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088DA" w14:textId="77777777" w:rsidR="00F85794" w:rsidRPr="00F85794" w:rsidRDefault="00F85794" w:rsidP="00F85794">
      <w:pPr>
        <w:widowControl w:val="0"/>
        <w:spacing w:before="120" w:after="0" w:line="240" w:lineRule="auto"/>
        <w:jc w:val="center"/>
        <w:rPr>
          <w:rFonts w:eastAsia="Calibri" w:cs="Times New Roman"/>
          <w:b/>
          <w:kern w:val="0"/>
          <w:lang w:val="nl-NL"/>
          <w14:ligatures w14:val="none"/>
        </w:rPr>
      </w:pPr>
      <w:r w:rsidRPr="00F85794">
        <w:rPr>
          <w:rFonts w:eastAsia="Calibri" w:cs="Times New Roman"/>
          <w:b/>
          <w:kern w:val="0"/>
          <w:lang w:val="nl-NL"/>
          <w14:ligatures w14:val="none"/>
        </w:rPr>
        <w:t>PHỤ LỤC SỐ 02</w:t>
      </w:r>
    </w:p>
    <w:p w14:paraId="5E8EFD11" w14:textId="3B989A32" w:rsidR="00F85794" w:rsidRPr="00F85794" w:rsidRDefault="00F85794" w:rsidP="00F85794">
      <w:pPr>
        <w:widowControl w:val="0"/>
        <w:spacing w:before="120" w:after="0" w:line="240" w:lineRule="auto"/>
        <w:jc w:val="center"/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</w:pPr>
      <w:r w:rsidRPr="00F85794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>(Ban hành kèm theo Thông tư số</w:t>
      </w:r>
      <w:r w:rsidR="002D27FA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 xml:space="preserve"> 22/2025/TT-BTP ngày 14/11</w:t>
      </w:r>
      <w:bookmarkStart w:id="0" w:name="_GoBack"/>
      <w:bookmarkEnd w:id="0"/>
      <w:r w:rsidRPr="00F85794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>/2025 của Bộ trưởng Bộ Tư pháp)</w:t>
      </w:r>
      <w:r w:rsidRPr="00F85794">
        <w:rPr>
          <w:rFonts w:ascii="Times New Roman Italic" w:eastAsia="Calibri" w:hAnsi="Times New Roman Italic" w:cs="Times New Roman"/>
          <w:spacing w:val="-4"/>
          <w:kern w:val="0"/>
          <w:lang w:val="nl-NL"/>
          <w14:ligatures w14:val="none"/>
        </w:rPr>
        <w:t xml:space="preserve"> </w:t>
      </w:r>
    </w:p>
    <w:p w14:paraId="6F56B848" w14:textId="77777777" w:rsidR="003A2CEB" w:rsidRPr="003A2CEB" w:rsidRDefault="003A2CEB" w:rsidP="003A2CEB">
      <w:pPr>
        <w:spacing w:before="120" w:after="180" w:line="240" w:lineRule="auto"/>
        <w:ind w:firstLine="72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b/>
          <w:bCs/>
          <w:kern w:val="0"/>
          <w:szCs w:val="28"/>
          <w14:ligatures w14:val="none"/>
        </w:rPr>
        <w:t>MẪU CARAVAT</w:t>
      </w:r>
    </w:p>
    <w:p w14:paraId="6CE88343" w14:textId="77777777" w:rsidR="003A2CEB" w:rsidRPr="003A2CEB" w:rsidRDefault="003A2CEB" w:rsidP="003A2CEB">
      <w:pPr>
        <w:spacing w:before="120" w:after="180" w:line="240" w:lineRule="auto"/>
        <w:ind w:firstLine="72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B177E02" wp14:editId="5F49DFAD">
            <wp:extent cx="1952625" cy="2914650"/>
            <wp:effectExtent l="0" t="0" r="9525" b="0"/>
            <wp:docPr id="98" name="Picture 98" descr="C75F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75F5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CEB">
        <w:rPr>
          <w:rFonts w:eastAsia="Times New Roman" w:cs="Times New Roman"/>
          <w:kern w:val="0"/>
          <w:szCs w:val="28"/>
          <w14:ligatures w14:val="none"/>
        </w:rPr>
        <w:t> </w:t>
      </w:r>
    </w:p>
    <w:p w14:paraId="2F008AC4" w14:textId="77777777" w:rsidR="003A2CEB" w:rsidRPr="003A2CEB" w:rsidRDefault="003A2CEB" w:rsidP="003A2CEB">
      <w:pPr>
        <w:spacing w:before="120" w:after="120" w:line="288" w:lineRule="auto"/>
        <w:ind w:firstLine="720"/>
        <w:jc w:val="both"/>
        <w:rPr>
          <w:rFonts w:eastAsia="Calibri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kern w:val="0"/>
          <w:szCs w:val="28"/>
          <w14:ligatures w14:val="none"/>
        </w:rPr>
        <w:t>a) Màu sắc là vải màu xanh rêu sẫm;</w:t>
      </w:r>
    </w:p>
    <w:p w14:paraId="42D84A8F" w14:textId="77777777" w:rsidR="003A2CEB" w:rsidRPr="003A2CEB" w:rsidRDefault="003A2CEB" w:rsidP="003A2CEB">
      <w:pPr>
        <w:spacing w:before="120" w:after="120" w:line="288" w:lineRule="auto"/>
        <w:ind w:firstLine="720"/>
        <w:jc w:val="both"/>
        <w:rPr>
          <w:rFonts w:eastAsia="Calibri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kern w:val="0"/>
          <w:szCs w:val="28"/>
          <w14:ligatures w14:val="none"/>
        </w:rPr>
        <w:t>b) Kiểu dáng là kiểu củ ấu thắt cố định có khóa kéo và chốt hãm tự động; toàn bộ thân caravat được ép mex định hình để tạo độ cứng. Phần đuôi caravat có lót vải ¼ chiều dài thân cùng loại vải với nguyên liệu chính. Củ ấu được dựng bằng nhựa PVC định hình. Dây đeo được điều chỉnh bằng khóa nhựa kéo # 3. Caravat được sử dụng trong bộ thu đông và lễ phục mùa đông.</w:t>
      </w:r>
    </w:p>
    <w:p w14:paraId="7EB1231E" w14:textId="77777777" w:rsidR="003A2CEB" w:rsidRPr="003A2CEB" w:rsidRDefault="003A2CEB" w:rsidP="003A2CEB">
      <w:pPr>
        <w:spacing w:before="120"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kern w:val="0"/>
          <w:szCs w:val="28"/>
          <w14:ligatures w14:val="none"/>
        </w:rPr>
        <w:t>BẢNG THÔNG SỐ KÍCH THƯỚC CARAVAT THÀNH PHẨM</w:t>
      </w:r>
    </w:p>
    <w:p w14:paraId="6C9D2790" w14:textId="77777777" w:rsidR="003A2CEB" w:rsidRPr="003A2CEB" w:rsidRDefault="003A2CEB" w:rsidP="003A2CEB">
      <w:pPr>
        <w:spacing w:before="120" w:after="0" w:line="240" w:lineRule="auto"/>
        <w:ind w:firstLine="720"/>
        <w:jc w:val="right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i/>
          <w:kern w:val="0"/>
          <w:szCs w:val="28"/>
          <w14:ligatures w14:val="none"/>
        </w:rPr>
        <w:t xml:space="preserve">                                                                        </w:t>
      </w:r>
      <w:r w:rsidRPr="003A2CEB">
        <w:rPr>
          <w:rFonts w:eastAsia="Times New Roman" w:cs="Times New Roman"/>
          <w:kern w:val="0"/>
          <w:szCs w:val="28"/>
          <w14:ligatures w14:val="none"/>
        </w:rPr>
        <w:t>Đơn vị: cm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309"/>
        <w:gridCol w:w="1069"/>
        <w:gridCol w:w="1134"/>
        <w:gridCol w:w="1134"/>
      </w:tblGrid>
      <w:tr w:rsidR="003A2CEB" w:rsidRPr="003A2CEB" w14:paraId="5FF1ED18" w14:textId="77777777" w:rsidTr="00CB6FD8">
        <w:tc>
          <w:tcPr>
            <w:tcW w:w="710" w:type="dxa"/>
          </w:tcPr>
          <w:p w14:paraId="6403AE48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STT</w:t>
            </w:r>
          </w:p>
        </w:tc>
        <w:tc>
          <w:tcPr>
            <w:tcW w:w="5309" w:type="dxa"/>
          </w:tcPr>
          <w:p w14:paraId="7C41DA7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Tên kích thước</w:t>
            </w:r>
          </w:p>
        </w:tc>
        <w:tc>
          <w:tcPr>
            <w:tcW w:w="1069" w:type="dxa"/>
          </w:tcPr>
          <w:p w14:paraId="05661C89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Nữ</w:t>
            </w:r>
          </w:p>
        </w:tc>
        <w:tc>
          <w:tcPr>
            <w:tcW w:w="1134" w:type="dxa"/>
          </w:tcPr>
          <w:p w14:paraId="3961746F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Nam</w:t>
            </w:r>
          </w:p>
        </w:tc>
        <w:tc>
          <w:tcPr>
            <w:tcW w:w="1134" w:type="dxa"/>
          </w:tcPr>
          <w:p w14:paraId="6ABC96C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Dung sai</w:t>
            </w:r>
          </w:p>
        </w:tc>
      </w:tr>
      <w:tr w:rsidR="003A2CEB" w:rsidRPr="003A2CEB" w14:paraId="7931B755" w14:textId="77777777" w:rsidTr="00CB6FD8">
        <w:tc>
          <w:tcPr>
            <w:tcW w:w="710" w:type="dxa"/>
          </w:tcPr>
          <w:p w14:paraId="5F219B84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</w:t>
            </w:r>
          </w:p>
        </w:tc>
        <w:tc>
          <w:tcPr>
            <w:tcW w:w="5309" w:type="dxa"/>
          </w:tcPr>
          <w:p w14:paraId="27580314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caravat từ củ ấu đến đuôi nhọn</w:t>
            </w:r>
          </w:p>
        </w:tc>
        <w:tc>
          <w:tcPr>
            <w:tcW w:w="1069" w:type="dxa"/>
          </w:tcPr>
          <w:p w14:paraId="767ACDD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39</w:t>
            </w:r>
          </w:p>
        </w:tc>
        <w:tc>
          <w:tcPr>
            <w:tcW w:w="1134" w:type="dxa"/>
          </w:tcPr>
          <w:p w14:paraId="6038689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41</w:t>
            </w:r>
          </w:p>
        </w:tc>
        <w:tc>
          <w:tcPr>
            <w:tcW w:w="1134" w:type="dxa"/>
          </w:tcPr>
          <w:p w14:paraId="6F10F91D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0.3</w:t>
            </w:r>
          </w:p>
        </w:tc>
      </w:tr>
      <w:tr w:rsidR="003A2CEB" w:rsidRPr="003A2CEB" w14:paraId="7BE01552" w14:textId="77777777" w:rsidTr="00CB6FD8">
        <w:tc>
          <w:tcPr>
            <w:tcW w:w="710" w:type="dxa"/>
          </w:tcPr>
          <w:p w14:paraId="0353240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</w:t>
            </w:r>
          </w:p>
        </w:tc>
        <w:tc>
          <w:tcPr>
            <w:tcW w:w="5309" w:type="dxa"/>
          </w:tcPr>
          <w:p w14:paraId="2798F209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caravat (chỗ rộng nhất)</w:t>
            </w:r>
          </w:p>
        </w:tc>
        <w:tc>
          <w:tcPr>
            <w:tcW w:w="1069" w:type="dxa"/>
          </w:tcPr>
          <w:p w14:paraId="318A1B8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1A4F469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6E52DC73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  <w:tr w:rsidR="003A2CEB" w:rsidRPr="003A2CEB" w14:paraId="0ED8567C" w14:textId="77777777" w:rsidTr="00CB6FD8">
        <w:tc>
          <w:tcPr>
            <w:tcW w:w="710" w:type="dxa"/>
          </w:tcPr>
          <w:p w14:paraId="5E9EDA3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3</w:t>
            </w:r>
          </w:p>
        </w:tc>
        <w:tc>
          <w:tcPr>
            <w:tcW w:w="5309" w:type="dxa"/>
          </w:tcPr>
          <w:p w14:paraId="0F2600FE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phần trên củ ấu (đo vòng theo củ ấu)</w:t>
            </w:r>
          </w:p>
        </w:tc>
        <w:tc>
          <w:tcPr>
            <w:tcW w:w="1069" w:type="dxa"/>
          </w:tcPr>
          <w:p w14:paraId="4000CCA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79B87F0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35EE379D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0726D5E0" w14:textId="77777777" w:rsidTr="00CB6FD8">
        <w:tc>
          <w:tcPr>
            <w:tcW w:w="710" w:type="dxa"/>
          </w:tcPr>
          <w:p w14:paraId="1C7A7B5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5309" w:type="dxa"/>
          </w:tcPr>
          <w:p w14:paraId="21DB47A0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phần dưới củ ấu (đo vòng theo củ ấu)</w:t>
            </w:r>
          </w:p>
        </w:tc>
        <w:tc>
          <w:tcPr>
            <w:tcW w:w="1069" w:type="dxa"/>
          </w:tcPr>
          <w:p w14:paraId="7457786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AB1DE0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49EB23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4F74D554" w14:textId="77777777" w:rsidTr="00CB6FD8">
        <w:tc>
          <w:tcPr>
            <w:tcW w:w="710" w:type="dxa"/>
          </w:tcPr>
          <w:p w14:paraId="77E79E5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5309" w:type="dxa"/>
          </w:tcPr>
          <w:p w14:paraId="0BB2FACE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cao củ ấu</w:t>
            </w:r>
          </w:p>
        </w:tc>
        <w:tc>
          <w:tcPr>
            <w:tcW w:w="1069" w:type="dxa"/>
          </w:tcPr>
          <w:p w14:paraId="6C4C5A1E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482A3453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16261EB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4FC58901" w14:textId="77777777" w:rsidTr="00CB6FD8">
        <w:tc>
          <w:tcPr>
            <w:tcW w:w="710" w:type="dxa"/>
          </w:tcPr>
          <w:p w14:paraId="5028CD9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6</w:t>
            </w:r>
          </w:p>
        </w:tc>
        <w:tc>
          <w:tcPr>
            <w:tcW w:w="5309" w:type="dxa"/>
          </w:tcPr>
          <w:p w14:paraId="4864A832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dây viền khóa</w:t>
            </w:r>
          </w:p>
        </w:tc>
        <w:tc>
          <w:tcPr>
            <w:tcW w:w="1069" w:type="dxa"/>
          </w:tcPr>
          <w:p w14:paraId="58956DC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23</w:t>
            </w:r>
          </w:p>
        </w:tc>
        <w:tc>
          <w:tcPr>
            <w:tcW w:w="1134" w:type="dxa"/>
          </w:tcPr>
          <w:p w14:paraId="77A1C03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25</w:t>
            </w:r>
          </w:p>
        </w:tc>
        <w:tc>
          <w:tcPr>
            <w:tcW w:w="1134" w:type="dxa"/>
          </w:tcPr>
          <w:p w14:paraId="1358C68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0.5</w:t>
            </w:r>
          </w:p>
        </w:tc>
      </w:tr>
      <w:tr w:rsidR="003A2CEB" w:rsidRPr="003A2CEB" w14:paraId="3AE984CB" w14:textId="77777777" w:rsidTr="00CB6FD8">
        <w:tc>
          <w:tcPr>
            <w:tcW w:w="710" w:type="dxa"/>
          </w:tcPr>
          <w:p w14:paraId="6825C24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5309" w:type="dxa"/>
          </w:tcPr>
          <w:p w14:paraId="0B9B129C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x rộng đệm dây khóa phía sau</w:t>
            </w:r>
          </w:p>
        </w:tc>
        <w:tc>
          <w:tcPr>
            <w:tcW w:w="1069" w:type="dxa"/>
          </w:tcPr>
          <w:p w14:paraId="5725A4F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10 x 3</w:t>
            </w:r>
          </w:p>
        </w:tc>
        <w:tc>
          <w:tcPr>
            <w:tcW w:w="1134" w:type="dxa"/>
          </w:tcPr>
          <w:p w14:paraId="5A367DB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12 x 3.5</w:t>
            </w:r>
          </w:p>
        </w:tc>
        <w:tc>
          <w:tcPr>
            <w:tcW w:w="1134" w:type="dxa"/>
          </w:tcPr>
          <w:p w14:paraId="77816AC2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  <w:tr w:rsidR="003A2CEB" w:rsidRPr="003A2CEB" w14:paraId="770D0F79" w14:textId="77777777" w:rsidTr="00CB6FD8">
        <w:tc>
          <w:tcPr>
            <w:tcW w:w="710" w:type="dxa"/>
          </w:tcPr>
          <w:p w14:paraId="2B98446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8</w:t>
            </w:r>
          </w:p>
        </w:tc>
        <w:tc>
          <w:tcPr>
            <w:tcW w:w="5309" w:type="dxa"/>
          </w:tcPr>
          <w:p w14:paraId="0B83EE8B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Độ check caravat</w:t>
            </w:r>
          </w:p>
        </w:tc>
        <w:tc>
          <w:tcPr>
            <w:tcW w:w="1069" w:type="dxa"/>
          </w:tcPr>
          <w:p w14:paraId="5F6311E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4.5</w:t>
            </w:r>
          </w:p>
        </w:tc>
        <w:tc>
          <w:tcPr>
            <w:tcW w:w="1134" w:type="dxa"/>
          </w:tcPr>
          <w:p w14:paraId="76B2A8B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4.5</w:t>
            </w:r>
          </w:p>
        </w:tc>
        <w:tc>
          <w:tcPr>
            <w:tcW w:w="1134" w:type="dxa"/>
          </w:tcPr>
          <w:p w14:paraId="3EFFD14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</w:tbl>
    <w:p w14:paraId="6759E304" w14:textId="77777777" w:rsidR="00F85794" w:rsidRPr="00F85794" w:rsidRDefault="00F85794" w:rsidP="00F85794">
      <w:pPr>
        <w:spacing w:before="120" w:after="180" w:line="240" w:lineRule="auto"/>
        <w:ind w:firstLine="720"/>
        <w:jc w:val="center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109F6151" w14:textId="7E66EE2F" w:rsidR="00057FFA" w:rsidRDefault="00F85794" w:rsidP="00F85794">
      <w:r w:rsidRPr="00F8579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br w:type="page"/>
      </w:r>
    </w:p>
    <w:sectPr w:rsidR="00057FFA" w:rsidSect="00FB68B2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0C0F" w14:textId="77777777" w:rsidR="00A87A4C" w:rsidRDefault="00A87A4C" w:rsidP="00FB68B2">
      <w:pPr>
        <w:spacing w:after="0" w:line="240" w:lineRule="auto"/>
      </w:pPr>
      <w:r>
        <w:separator/>
      </w:r>
    </w:p>
  </w:endnote>
  <w:endnote w:type="continuationSeparator" w:id="0">
    <w:p w14:paraId="59702B4F" w14:textId="77777777" w:rsidR="00A87A4C" w:rsidRDefault="00A87A4C" w:rsidP="00FB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B37C5" w14:textId="77777777" w:rsidR="00A87A4C" w:rsidRDefault="00A87A4C" w:rsidP="00FB68B2">
      <w:pPr>
        <w:spacing w:after="0" w:line="240" w:lineRule="auto"/>
      </w:pPr>
      <w:r>
        <w:separator/>
      </w:r>
    </w:p>
  </w:footnote>
  <w:footnote w:type="continuationSeparator" w:id="0">
    <w:p w14:paraId="5C5ADE41" w14:textId="77777777" w:rsidR="00A87A4C" w:rsidRDefault="00A87A4C" w:rsidP="00FB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FF4B" w14:textId="05E1E38B" w:rsidR="00FB68B2" w:rsidRDefault="00FB68B2">
    <w:pPr>
      <w:pStyle w:val="Header"/>
      <w:jc w:val="center"/>
    </w:pPr>
    <w:r>
      <w:t>2</w:t>
    </w:r>
  </w:p>
  <w:p w14:paraId="00B8064B" w14:textId="77777777" w:rsidR="00FB68B2" w:rsidRDefault="00FB6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AEDF" w14:textId="23F4EAD6" w:rsidR="00FB68B2" w:rsidRDefault="00FB68B2">
    <w:pPr>
      <w:pStyle w:val="Header"/>
      <w:jc w:val="center"/>
    </w:pPr>
  </w:p>
  <w:p w14:paraId="5F7E6B77" w14:textId="77777777" w:rsidR="00FB68B2" w:rsidRDefault="00FB6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94"/>
    <w:rsid w:val="000338F1"/>
    <w:rsid w:val="00057FFA"/>
    <w:rsid w:val="0009128B"/>
    <w:rsid w:val="002D27FA"/>
    <w:rsid w:val="003A2CEB"/>
    <w:rsid w:val="007350D3"/>
    <w:rsid w:val="007D1C3D"/>
    <w:rsid w:val="009530C5"/>
    <w:rsid w:val="00980374"/>
    <w:rsid w:val="00A87A4C"/>
    <w:rsid w:val="00CC7043"/>
    <w:rsid w:val="00E606F6"/>
    <w:rsid w:val="00F85794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4D5C"/>
  <w15:chartTrackingRefBased/>
  <w15:docId w15:val="{F41FA036-097B-41DE-9A7C-6F175B08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B2"/>
  </w:style>
  <w:style w:type="paragraph" w:styleId="Footer">
    <w:name w:val="footer"/>
    <w:basedOn w:val="Normal"/>
    <w:link w:val="FooterChar"/>
    <w:uiPriority w:val="99"/>
    <w:unhideWhenUsed/>
    <w:rsid w:val="00FB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Vân</cp:lastModifiedBy>
  <cp:revision>4</cp:revision>
  <cp:lastPrinted>2025-09-10T07:59:00Z</cp:lastPrinted>
  <dcterms:created xsi:type="dcterms:W3CDTF">2025-09-10T06:56:00Z</dcterms:created>
  <dcterms:modified xsi:type="dcterms:W3CDTF">2025-11-14T04:02:00Z</dcterms:modified>
</cp:coreProperties>
</file>