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10" w:type="dxa"/>
        <w:tblInd w:w="-522" w:type="dxa"/>
        <w:tblCellMar>
          <w:left w:w="0" w:type="dxa"/>
          <w:right w:w="0" w:type="dxa"/>
        </w:tblCellMar>
        <w:tblLook w:val="04A0"/>
      </w:tblPr>
      <w:tblGrid>
        <w:gridCol w:w="4950"/>
        <w:gridCol w:w="5760"/>
      </w:tblGrid>
      <w:tr w:rsidR="00EE371D" w:rsidRPr="007265A6" w:rsidTr="007265A6">
        <w:trPr>
          <w:trHeight w:val="381"/>
        </w:trPr>
        <w:tc>
          <w:tcPr>
            <w:tcW w:w="4950" w:type="dxa"/>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6"/>
                <w:szCs w:val="26"/>
              </w:rPr>
            </w:pPr>
            <w:r w:rsidRPr="007265A6">
              <w:rPr>
                <w:b/>
                <w:bCs/>
                <w:sz w:val="26"/>
                <w:szCs w:val="26"/>
              </w:rPr>
              <w:t>BỘ THÔNG TIN VÀ TRUYỀN THÔNG</w:t>
            </w:r>
            <w:r w:rsidRPr="007265A6">
              <w:rPr>
                <w:b/>
                <w:bCs/>
                <w:sz w:val="26"/>
                <w:szCs w:val="26"/>
              </w:rPr>
              <w:br/>
              <w:t>--------</w:t>
            </w:r>
          </w:p>
        </w:tc>
        <w:tc>
          <w:tcPr>
            <w:tcW w:w="5760" w:type="dxa"/>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6"/>
                <w:szCs w:val="26"/>
              </w:rPr>
            </w:pPr>
            <w:r w:rsidRPr="007265A6">
              <w:rPr>
                <w:b/>
                <w:bCs/>
                <w:sz w:val="26"/>
                <w:szCs w:val="26"/>
              </w:rPr>
              <w:t>CỘNG HÒA XÃ HỘI CHỦ NGHĨA VIỆT NAM</w:t>
            </w:r>
            <w:r w:rsidRPr="007265A6">
              <w:rPr>
                <w:b/>
                <w:bCs/>
                <w:sz w:val="26"/>
                <w:szCs w:val="26"/>
              </w:rPr>
              <w:br/>
              <w:t>Độc lập - Tự do - Hạnh phúc</w:t>
            </w:r>
            <w:r w:rsidRPr="007265A6">
              <w:rPr>
                <w:b/>
                <w:bCs/>
                <w:sz w:val="26"/>
                <w:szCs w:val="26"/>
              </w:rPr>
              <w:br/>
              <w:t>----------------</w:t>
            </w:r>
          </w:p>
        </w:tc>
      </w:tr>
      <w:tr w:rsidR="00EE371D" w:rsidRPr="007265A6" w:rsidTr="007265A6">
        <w:trPr>
          <w:trHeight w:val="165"/>
        </w:trPr>
        <w:tc>
          <w:tcPr>
            <w:tcW w:w="4950" w:type="dxa"/>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sz w:val="28"/>
                <w:szCs w:val="28"/>
              </w:rPr>
              <w:t>Số: 02/2013/TT-BTTTT</w:t>
            </w:r>
          </w:p>
        </w:tc>
        <w:tc>
          <w:tcPr>
            <w:tcW w:w="5760" w:type="dxa"/>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i/>
                <w:iCs/>
                <w:sz w:val="28"/>
                <w:szCs w:val="28"/>
              </w:rPr>
              <w:t>Hà Nội, ngày 22 tháng 01 năm 2013</w:t>
            </w:r>
          </w:p>
        </w:tc>
      </w:tr>
    </w:tbl>
    <w:p w:rsidR="00EE371D" w:rsidRPr="007265A6" w:rsidRDefault="00EE371D" w:rsidP="004418FF">
      <w:pPr>
        <w:pStyle w:val="NormalWeb"/>
        <w:spacing w:before="0" w:beforeAutospacing="0" w:after="0" w:afterAutospacing="0"/>
        <w:rPr>
          <w:sz w:val="28"/>
          <w:szCs w:val="28"/>
        </w:rPr>
      </w:pPr>
      <w:r w:rsidRPr="007265A6">
        <w:rPr>
          <w:sz w:val="28"/>
          <w:szCs w:val="28"/>
        </w:rPr>
        <w:t> </w:t>
      </w:r>
    </w:p>
    <w:p w:rsidR="00EE371D" w:rsidRDefault="00EE371D" w:rsidP="004418FF">
      <w:pPr>
        <w:pStyle w:val="NormalWeb"/>
        <w:spacing w:before="0" w:beforeAutospacing="0" w:after="0" w:afterAutospacing="0"/>
        <w:jc w:val="center"/>
        <w:rPr>
          <w:b/>
          <w:bCs/>
          <w:sz w:val="28"/>
          <w:szCs w:val="28"/>
        </w:rPr>
      </w:pPr>
      <w:r w:rsidRPr="007265A6">
        <w:rPr>
          <w:b/>
          <w:bCs/>
          <w:sz w:val="28"/>
          <w:szCs w:val="28"/>
        </w:rPr>
        <w:t>THÔNG TƯ</w:t>
      </w:r>
    </w:p>
    <w:p w:rsidR="000E496E" w:rsidRPr="007265A6" w:rsidRDefault="000E496E" w:rsidP="004418FF">
      <w:pPr>
        <w:pStyle w:val="NormalWeb"/>
        <w:spacing w:before="0" w:beforeAutospacing="0" w:after="0" w:afterAutospacing="0"/>
        <w:jc w:val="center"/>
        <w:rPr>
          <w:sz w:val="28"/>
          <w:szCs w:val="28"/>
        </w:rPr>
      </w:pPr>
      <w:r>
        <w:rPr>
          <w:b/>
          <w:bCs/>
          <w:sz w:val="28"/>
          <w:szCs w:val="28"/>
        </w:rPr>
        <w:t>Quy định Danh mục dịch vụ viễn thông bắt buộc quản lý chất lượng</w:t>
      </w:r>
    </w:p>
    <w:p w:rsidR="00EE371D" w:rsidRDefault="000E496E" w:rsidP="004418FF">
      <w:pPr>
        <w:pStyle w:val="NormalWeb"/>
        <w:spacing w:before="0" w:beforeAutospacing="0" w:after="0" w:afterAutospacing="0"/>
        <w:jc w:val="center"/>
        <w:rPr>
          <w:sz w:val="28"/>
          <w:szCs w:val="28"/>
        </w:rPr>
      </w:pPr>
      <w:r>
        <w:rPr>
          <w:sz w:val="28"/>
          <w:szCs w:val="28"/>
        </w:rPr>
        <w:t>______________</w:t>
      </w:r>
    </w:p>
    <w:p w:rsidR="004418FF" w:rsidRPr="007265A6" w:rsidRDefault="004418FF" w:rsidP="007265A6">
      <w:pPr>
        <w:pStyle w:val="NormalWeb"/>
        <w:spacing w:before="120" w:beforeAutospacing="0" w:after="0" w:afterAutospacing="0"/>
        <w:jc w:val="center"/>
        <w:rPr>
          <w:sz w:val="28"/>
          <w:szCs w:val="28"/>
        </w:rPr>
      </w:pP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Căn cứ Luật Viễn thông ngày 23 tháng 11 năm 2009;</w:t>
      </w: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Căn cứ Luật Chất lượng sản phẩm, hàng hóa ngày 21 tháng 11 năm 2007;</w:t>
      </w: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Căn cứ Luật Tiêu chuẩn và Quy chuẩn kỹ thuật ngày 29 tháng 6 năm 2006;</w:t>
      </w: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Căn cứ Nghị định số 25/2011/NĐ-CP ngày 06 tháng 4 năm 2011 của Chính phủ quy định chi tiết và hướng dẫn thi hành một số điều của Luật Viễn thông;</w:t>
      </w: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Căn cứ Nghị định số 127/2007/NĐ-CP ngày 01 tháng 8 năm 2007 của Chính phủ quy định chi tiết thi hành một số điều của Luật Tiêu chuẩn và Quy chuẩn kỹ thuật;</w:t>
      </w: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Căn cứ Nghị định số 187/2007/NĐ-CP ngày 25 tháng 12 năm 2007 của Chính phủ quy định chức năng, nhiệm vụ, quyền hạn và cơ cấu tổ chức của Bộ Thông tin và Truyền thông; Nghị định số 50/2011/NĐ-CP ngày 24 tháng 6 năm 2011 của Chính phủ sửa đổi Nghị định số 187/2007/NĐ-CP ngày 25 tháng 12 năm 2007 của Chính phủ quy định chức năng, nhiệm vụ, quyền hạn và cơ cấu tổ chức của Bộ Thông tin và Truyền thông;</w:t>
      </w: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Theo đề nghị của Cục trưởng Cục Viễn thông;</w:t>
      </w:r>
    </w:p>
    <w:p w:rsidR="00EE371D" w:rsidRPr="007265A6" w:rsidRDefault="00EE371D" w:rsidP="004418FF">
      <w:pPr>
        <w:pStyle w:val="NormalWeb"/>
        <w:spacing w:before="120" w:beforeAutospacing="0" w:after="0" w:afterAutospacing="0"/>
        <w:ind w:firstLine="720"/>
        <w:jc w:val="both"/>
        <w:rPr>
          <w:sz w:val="28"/>
          <w:szCs w:val="28"/>
        </w:rPr>
      </w:pPr>
      <w:r w:rsidRPr="007265A6">
        <w:rPr>
          <w:i/>
          <w:iCs/>
          <w:sz w:val="28"/>
          <w:szCs w:val="28"/>
        </w:rPr>
        <w:t>Bộ trưởng Bộ Thông tin và Truyền thông ban hành Thông tư quy định Danh mục dịch vụ viễn thông bắt buộc quản lý chất lượng,</w:t>
      </w:r>
    </w:p>
    <w:p w:rsidR="00EE371D" w:rsidRPr="007265A6" w:rsidRDefault="00EE371D" w:rsidP="004418FF">
      <w:pPr>
        <w:pStyle w:val="NormalWeb"/>
        <w:spacing w:before="120" w:beforeAutospacing="0" w:after="0" w:afterAutospacing="0"/>
        <w:ind w:firstLine="720"/>
        <w:jc w:val="both"/>
        <w:rPr>
          <w:sz w:val="28"/>
          <w:szCs w:val="28"/>
        </w:rPr>
      </w:pPr>
      <w:r w:rsidRPr="007265A6">
        <w:rPr>
          <w:b/>
          <w:bCs/>
          <w:sz w:val="28"/>
          <w:szCs w:val="28"/>
        </w:rPr>
        <w:t>Điều 1.</w:t>
      </w:r>
      <w:r w:rsidRPr="007265A6">
        <w:rPr>
          <w:sz w:val="28"/>
          <w:szCs w:val="28"/>
        </w:rPr>
        <w:t xml:space="preserve"> Quy định Danh mục dịch vụ viễn thông bắt buộc quản lý chất lượng như sau:</w:t>
      </w:r>
    </w:p>
    <w:tbl>
      <w:tblPr>
        <w:tblW w:w="0" w:type="auto"/>
        <w:tblCellMar>
          <w:left w:w="0" w:type="dxa"/>
          <w:right w:w="0" w:type="dxa"/>
        </w:tblCellMar>
        <w:tblLook w:val="04A0"/>
      </w:tblPr>
      <w:tblGrid>
        <w:gridCol w:w="590"/>
        <w:gridCol w:w="5703"/>
        <w:gridCol w:w="3175"/>
      </w:tblGrid>
      <w:tr w:rsidR="00EE371D" w:rsidRPr="007265A6" w:rsidTr="004418FF">
        <w:trPr>
          <w:trHeight w:val="359"/>
        </w:trPr>
        <w:tc>
          <w:tcPr>
            <w:tcW w:w="5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b/>
                <w:bCs/>
                <w:sz w:val="28"/>
                <w:szCs w:val="28"/>
              </w:rPr>
              <w:t>TT</w:t>
            </w:r>
          </w:p>
        </w:tc>
        <w:tc>
          <w:tcPr>
            <w:tcW w:w="57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b/>
                <w:bCs/>
                <w:sz w:val="28"/>
                <w:szCs w:val="28"/>
              </w:rPr>
              <w:t>Tên dịch vụ</w:t>
            </w:r>
          </w:p>
        </w:tc>
        <w:tc>
          <w:tcPr>
            <w:tcW w:w="31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b/>
                <w:bCs/>
                <w:sz w:val="28"/>
                <w:szCs w:val="28"/>
              </w:rPr>
              <w:t>Quy chuẩn kỹ thuật quốc gia</w:t>
            </w:r>
          </w:p>
        </w:tc>
      </w:tr>
      <w:tr w:rsidR="00EE371D" w:rsidRPr="007265A6" w:rsidTr="004418FF">
        <w:trPr>
          <w:trHeight w:val="216"/>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b/>
                <w:bCs/>
                <w:sz w:val="28"/>
                <w:szCs w:val="28"/>
              </w:rPr>
              <w:t>1</w:t>
            </w:r>
          </w:p>
        </w:tc>
        <w:tc>
          <w:tcPr>
            <w:tcW w:w="5703" w:type="dxa"/>
            <w:tcBorders>
              <w:top w:val="nil"/>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b/>
                <w:bCs/>
                <w:sz w:val="28"/>
                <w:szCs w:val="28"/>
              </w:rPr>
              <w:t>Dịch vụ viễn thông cố định mặt đất:</w:t>
            </w:r>
          </w:p>
        </w:tc>
        <w:tc>
          <w:tcPr>
            <w:tcW w:w="3175" w:type="dxa"/>
            <w:tcBorders>
              <w:top w:val="nil"/>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 </w:t>
            </w:r>
          </w:p>
        </w:tc>
      </w:tr>
      <w:tr w:rsidR="00EE371D" w:rsidRPr="007265A6" w:rsidTr="004418FF">
        <w:trPr>
          <w:trHeight w:val="216"/>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sz w:val="28"/>
                <w:szCs w:val="28"/>
              </w:rPr>
              <w:t>1.1</w:t>
            </w:r>
          </w:p>
        </w:tc>
        <w:tc>
          <w:tcPr>
            <w:tcW w:w="5703" w:type="dxa"/>
            <w:tcBorders>
              <w:top w:val="nil"/>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Dịch vụ viễn thông cố định mặt đất - Dịch vụ điện thoại</w:t>
            </w:r>
          </w:p>
        </w:tc>
        <w:tc>
          <w:tcPr>
            <w:tcW w:w="3175" w:type="dxa"/>
            <w:tcBorders>
              <w:top w:val="nil"/>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QCVN 35:2011/BTTTT</w:t>
            </w:r>
          </w:p>
        </w:tc>
      </w:tr>
      <w:tr w:rsidR="00EE371D" w:rsidRPr="007265A6" w:rsidTr="004418FF">
        <w:trPr>
          <w:trHeight w:val="359"/>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sz w:val="28"/>
                <w:szCs w:val="28"/>
              </w:rPr>
              <w:t>1.2</w:t>
            </w:r>
          </w:p>
        </w:tc>
        <w:tc>
          <w:tcPr>
            <w:tcW w:w="5703" w:type="dxa"/>
            <w:tcBorders>
              <w:top w:val="nil"/>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Dịch vụ viễn thông cố định mặt đất - Dịch vụ truy nhập Internet (ADSL)</w:t>
            </w:r>
          </w:p>
        </w:tc>
        <w:tc>
          <w:tcPr>
            <w:tcW w:w="3175" w:type="dxa"/>
            <w:tcBorders>
              <w:top w:val="nil"/>
              <w:left w:val="nil"/>
              <w:bottom w:val="single" w:sz="8"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QCVN 34:2011/BTTTT</w:t>
            </w:r>
          </w:p>
        </w:tc>
      </w:tr>
      <w:tr w:rsidR="00EE371D" w:rsidRPr="007265A6" w:rsidTr="004418FF">
        <w:trPr>
          <w:trHeight w:val="216"/>
        </w:trPr>
        <w:tc>
          <w:tcPr>
            <w:tcW w:w="59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b/>
                <w:bCs/>
                <w:sz w:val="28"/>
                <w:szCs w:val="28"/>
              </w:rPr>
              <w:t>2</w:t>
            </w:r>
          </w:p>
        </w:tc>
        <w:tc>
          <w:tcPr>
            <w:tcW w:w="5703" w:type="dxa"/>
            <w:tcBorders>
              <w:top w:val="nil"/>
              <w:left w:val="nil"/>
              <w:bottom w:val="single" w:sz="4"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b/>
                <w:bCs/>
                <w:sz w:val="28"/>
                <w:szCs w:val="28"/>
              </w:rPr>
              <w:t>Dịch vụ viễn thông di động mặt đất:</w:t>
            </w:r>
          </w:p>
        </w:tc>
        <w:tc>
          <w:tcPr>
            <w:tcW w:w="3175" w:type="dxa"/>
            <w:tcBorders>
              <w:top w:val="nil"/>
              <w:left w:val="nil"/>
              <w:bottom w:val="single" w:sz="4"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 </w:t>
            </w:r>
          </w:p>
        </w:tc>
      </w:tr>
      <w:tr w:rsidR="00EE371D" w:rsidRPr="007265A6" w:rsidTr="004418FF">
        <w:trPr>
          <w:trHeight w:val="216"/>
        </w:trPr>
        <w:tc>
          <w:tcPr>
            <w:tcW w:w="590"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jc w:val="center"/>
              <w:rPr>
                <w:sz w:val="28"/>
                <w:szCs w:val="28"/>
              </w:rPr>
            </w:pPr>
            <w:r w:rsidRPr="007265A6">
              <w:rPr>
                <w:sz w:val="28"/>
                <w:szCs w:val="28"/>
              </w:rPr>
              <w:lastRenderedPageBreak/>
              <w:t>2.1</w:t>
            </w:r>
          </w:p>
        </w:tc>
        <w:tc>
          <w:tcPr>
            <w:tcW w:w="5703"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Dịch vụ thông tin di động mặt đất - Dịch vụ điện thoại</w:t>
            </w:r>
          </w:p>
        </w:tc>
        <w:tc>
          <w:tcPr>
            <w:tcW w:w="3175"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rsidR="00EE371D" w:rsidRPr="007265A6" w:rsidRDefault="00EE371D" w:rsidP="004418FF">
            <w:pPr>
              <w:pStyle w:val="NormalWeb"/>
              <w:spacing w:before="0" w:beforeAutospacing="0" w:after="0" w:afterAutospacing="0"/>
              <w:rPr>
                <w:sz w:val="28"/>
                <w:szCs w:val="28"/>
              </w:rPr>
            </w:pPr>
            <w:r w:rsidRPr="007265A6">
              <w:rPr>
                <w:sz w:val="28"/>
                <w:szCs w:val="28"/>
              </w:rPr>
              <w:t>QCVN 36:2011/BTTTT</w:t>
            </w:r>
          </w:p>
        </w:tc>
      </w:tr>
    </w:tbl>
    <w:p w:rsidR="00EE371D" w:rsidRPr="007265A6" w:rsidRDefault="00EE371D" w:rsidP="004418FF">
      <w:pPr>
        <w:pStyle w:val="NormalWeb"/>
        <w:spacing w:before="120" w:beforeAutospacing="0" w:after="0" w:afterAutospacing="0"/>
        <w:ind w:firstLine="720"/>
        <w:jc w:val="both"/>
        <w:rPr>
          <w:sz w:val="28"/>
          <w:szCs w:val="28"/>
        </w:rPr>
      </w:pPr>
      <w:r w:rsidRPr="007265A6">
        <w:rPr>
          <w:b/>
          <w:bCs/>
          <w:sz w:val="28"/>
          <w:szCs w:val="28"/>
        </w:rPr>
        <w:t>Điều 2.</w:t>
      </w:r>
      <w:r w:rsidRPr="007265A6">
        <w:rPr>
          <w:sz w:val="28"/>
          <w:szCs w:val="28"/>
        </w:rPr>
        <w:t xml:space="preserve"> Thông tư này có hiệu lực thi hành sau 45 ngày kể từ ngày ký và bãi bỏ "Danh mục dịch vụ viễn thông bắt buộc quản lý chất lượng" ban hành kèm theo Quyết định số 27/2008/QĐ-BTTTT ngày 22 tháng 4 năm 2008 của Bộ trưởng Bộ Thông tin và Truyền thông.</w:t>
      </w:r>
    </w:p>
    <w:p w:rsidR="00EE371D" w:rsidRPr="007265A6" w:rsidRDefault="00EE371D" w:rsidP="004418FF">
      <w:pPr>
        <w:pStyle w:val="NormalWeb"/>
        <w:spacing w:before="120" w:beforeAutospacing="0" w:after="0" w:afterAutospacing="0"/>
        <w:ind w:firstLine="720"/>
        <w:jc w:val="both"/>
        <w:rPr>
          <w:sz w:val="28"/>
          <w:szCs w:val="28"/>
        </w:rPr>
      </w:pPr>
      <w:r w:rsidRPr="007265A6">
        <w:rPr>
          <w:b/>
          <w:bCs/>
          <w:sz w:val="28"/>
          <w:szCs w:val="28"/>
        </w:rPr>
        <w:t>Điều 3.</w:t>
      </w:r>
      <w:r w:rsidRPr="007265A6">
        <w:rPr>
          <w:sz w:val="28"/>
          <w:szCs w:val="28"/>
        </w:rPr>
        <w:t xml:space="preserve"> Chánh Văn phòng; Cục trưởng Cục Viễn thông; Thủ trưởng cơ quan, đơn vị thuộc Bộ; Giám đốc Sở Thông tin và Truyền thông các tỉnh, thành phố trực thuộc Trung ương; Tổng Giám đốc, Giám đốc các doanh nghiệp viễn thông và các tổ chức, cá nhân có liên quan chịu trách nhiệm thi hành Thông tư này.</w:t>
      </w:r>
    </w:p>
    <w:p w:rsidR="00EE371D" w:rsidRPr="007265A6" w:rsidRDefault="00EE371D" w:rsidP="004418FF">
      <w:pPr>
        <w:pStyle w:val="NormalWeb"/>
        <w:spacing w:before="120" w:beforeAutospacing="0" w:after="0" w:afterAutospacing="0"/>
        <w:ind w:firstLine="720"/>
        <w:jc w:val="both"/>
        <w:rPr>
          <w:sz w:val="28"/>
          <w:szCs w:val="28"/>
        </w:rPr>
      </w:pPr>
      <w:r w:rsidRPr="007265A6">
        <w:rPr>
          <w:sz w:val="28"/>
          <w:szCs w:val="28"/>
        </w:rPr>
        <w:t>Trong quá trình thi hành nếu có vướng mắc cần kịp thời phản ánh về Bộ Thông tin và Truyền thông để xem xét, giải quyết.</w:t>
      </w:r>
      <w:r w:rsidR="004418FF">
        <w:rPr>
          <w:sz w:val="28"/>
          <w:szCs w:val="28"/>
        </w:rPr>
        <w:t>/.</w:t>
      </w:r>
    </w:p>
    <w:p w:rsidR="00EE371D" w:rsidRPr="007265A6" w:rsidRDefault="00EE371D" w:rsidP="007265A6">
      <w:pPr>
        <w:pStyle w:val="NormalWeb"/>
        <w:spacing w:before="120" w:beforeAutospacing="0" w:after="0" w:afterAutospacing="0"/>
        <w:rPr>
          <w:sz w:val="28"/>
          <w:szCs w:val="28"/>
        </w:rPr>
      </w:pPr>
      <w:r w:rsidRPr="007265A6">
        <w:rPr>
          <w:sz w:val="28"/>
          <w:szCs w:val="28"/>
        </w:rPr>
        <w:t> </w:t>
      </w:r>
    </w:p>
    <w:tbl>
      <w:tblPr>
        <w:tblW w:w="0" w:type="auto"/>
        <w:tblCellMar>
          <w:left w:w="0" w:type="dxa"/>
          <w:right w:w="0" w:type="dxa"/>
        </w:tblCellMar>
        <w:tblLook w:val="04A0"/>
      </w:tblPr>
      <w:tblGrid>
        <w:gridCol w:w="4878"/>
        <w:gridCol w:w="4500"/>
      </w:tblGrid>
      <w:tr w:rsidR="00EE371D" w:rsidRPr="007265A6" w:rsidTr="004418FF">
        <w:tc>
          <w:tcPr>
            <w:tcW w:w="4878" w:type="dxa"/>
            <w:tcMar>
              <w:top w:w="0" w:type="dxa"/>
              <w:left w:w="108" w:type="dxa"/>
              <w:bottom w:w="0" w:type="dxa"/>
              <w:right w:w="108" w:type="dxa"/>
            </w:tcMar>
            <w:hideMark/>
          </w:tcPr>
          <w:p w:rsidR="00EE371D" w:rsidRPr="004418FF" w:rsidRDefault="00EE371D" w:rsidP="004418FF">
            <w:pPr>
              <w:pStyle w:val="NormalWeb"/>
              <w:spacing w:before="120" w:beforeAutospacing="0" w:after="0" w:afterAutospacing="0"/>
              <w:rPr>
                <w:sz w:val="22"/>
                <w:szCs w:val="22"/>
              </w:rPr>
            </w:pPr>
            <w:r w:rsidRPr="004418FF">
              <w:rPr>
                <w:b/>
                <w:bCs/>
                <w:i/>
                <w:iCs/>
                <w:sz w:val="22"/>
                <w:szCs w:val="22"/>
              </w:rPr>
              <w:t> Nơi nhận:</w:t>
            </w:r>
            <w:r w:rsidRPr="004418FF">
              <w:rPr>
                <w:b/>
                <w:bCs/>
                <w:i/>
                <w:iCs/>
                <w:sz w:val="22"/>
                <w:szCs w:val="22"/>
              </w:rPr>
              <w:br/>
            </w:r>
            <w:r w:rsidRPr="004418FF">
              <w:rPr>
                <w:sz w:val="22"/>
                <w:szCs w:val="22"/>
              </w:rPr>
              <w:t>- Thủ tướng, các PTT Chính phủ;</w:t>
            </w:r>
            <w:r w:rsidRPr="004418FF">
              <w:rPr>
                <w:sz w:val="22"/>
                <w:szCs w:val="22"/>
              </w:rPr>
              <w:br/>
              <w:t>- Văn phòng Trung ương Đảng;</w:t>
            </w:r>
            <w:r w:rsidRPr="004418FF">
              <w:rPr>
                <w:sz w:val="22"/>
                <w:szCs w:val="22"/>
              </w:rPr>
              <w:br/>
              <w:t>- Văn phòng Quốc hội;</w:t>
            </w:r>
            <w:r w:rsidRPr="004418FF">
              <w:rPr>
                <w:sz w:val="22"/>
                <w:szCs w:val="22"/>
              </w:rPr>
              <w:br/>
              <w:t>- Văn phòng Tổng Bí thư;</w:t>
            </w:r>
            <w:r w:rsidRPr="004418FF">
              <w:rPr>
                <w:sz w:val="22"/>
                <w:szCs w:val="22"/>
              </w:rPr>
              <w:br/>
              <w:t>- Văn phòng Chủ tịch nước;</w:t>
            </w:r>
            <w:r w:rsidRPr="004418FF">
              <w:rPr>
                <w:sz w:val="22"/>
                <w:szCs w:val="22"/>
              </w:rPr>
              <w:br/>
              <w:t>- Văn phòng Chính phủ;</w:t>
            </w:r>
            <w:r w:rsidRPr="004418FF">
              <w:rPr>
                <w:sz w:val="22"/>
                <w:szCs w:val="22"/>
              </w:rPr>
              <w:br/>
              <w:t>- Các Bộ, cơ quan ngang Bộ, cơ quan thuộc CP;</w:t>
            </w:r>
            <w:r w:rsidRPr="004418FF">
              <w:rPr>
                <w:sz w:val="22"/>
                <w:szCs w:val="22"/>
              </w:rPr>
              <w:br/>
              <w:t>- Viện kiểm sát nhân dân tối cao;</w:t>
            </w:r>
            <w:r w:rsidRPr="004418FF">
              <w:rPr>
                <w:sz w:val="22"/>
                <w:szCs w:val="22"/>
              </w:rPr>
              <w:br/>
              <w:t>- Tòa án nhân dân tối cao;</w:t>
            </w:r>
            <w:r w:rsidRPr="004418FF">
              <w:rPr>
                <w:sz w:val="22"/>
                <w:szCs w:val="22"/>
              </w:rPr>
              <w:br/>
              <w:t>- Kiểm toán nhà nước;</w:t>
            </w:r>
            <w:r w:rsidRPr="004418FF">
              <w:rPr>
                <w:sz w:val="22"/>
                <w:szCs w:val="22"/>
              </w:rPr>
              <w:br/>
              <w:t>- UBND các tỉnh, thành phố trực thuộc TW;</w:t>
            </w:r>
            <w:r w:rsidRPr="004418FF">
              <w:rPr>
                <w:sz w:val="22"/>
                <w:szCs w:val="22"/>
              </w:rPr>
              <w:br/>
              <w:t>- Cơ quan TW của các đoàn thể;</w:t>
            </w:r>
            <w:r w:rsidRPr="004418FF">
              <w:rPr>
                <w:sz w:val="22"/>
                <w:szCs w:val="22"/>
              </w:rPr>
              <w:br/>
              <w:t>- Cục Kiểm tra văn bản (Bộ Tư pháp);</w:t>
            </w:r>
            <w:r w:rsidRPr="004418FF">
              <w:rPr>
                <w:sz w:val="22"/>
                <w:szCs w:val="22"/>
              </w:rPr>
              <w:br/>
              <w:t>- Sở Thông tin và Truyền thông các tỉnh, thành phố trực thuộc TW;</w:t>
            </w:r>
            <w:r w:rsidRPr="004418FF">
              <w:rPr>
                <w:sz w:val="22"/>
                <w:szCs w:val="22"/>
              </w:rPr>
              <w:br/>
              <w:t>- Các doanh nghiệp viễn thông;</w:t>
            </w:r>
            <w:r w:rsidRPr="004418FF">
              <w:rPr>
                <w:sz w:val="22"/>
                <w:szCs w:val="22"/>
              </w:rPr>
              <w:br/>
              <w:t>- Công báo;</w:t>
            </w:r>
            <w:r w:rsidRPr="004418FF">
              <w:rPr>
                <w:sz w:val="22"/>
                <w:szCs w:val="22"/>
              </w:rPr>
              <w:br/>
              <w:t>- Cổng thông tin điện tử Chính phủ;</w:t>
            </w:r>
            <w:r w:rsidRPr="004418FF">
              <w:rPr>
                <w:sz w:val="22"/>
                <w:szCs w:val="22"/>
              </w:rPr>
              <w:br/>
              <w:t>- Bộ trưởng và các Thứ trưởng Bộ TTTT;</w:t>
            </w:r>
            <w:r w:rsidRPr="004418FF">
              <w:rPr>
                <w:sz w:val="22"/>
                <w:szCs w:val="22"/>
              </w:rPr>
              <w:br/>
              <w:t>- Các cơ quan, đơn vị thuộc Bộ;</w:t>
            </w:r>
            <w:r w:rsidRPr="004418FF">
              <w:rPr>
                <w:sz w:val="22"/>
                <w:szCs w:val="22"/>
              </w:rPr>
              <w:br/>
              <w:t>- Cổng thông tin điện tử Bộ TTTT;</w:t>
            </w:r>
            <w:r w:rsidRPr="004418FF">
              <w:rPr>
                <w:sz w:val="22"/>
                <w:szCs w:val="22"/>
              </w:rPr>
              <w:br/>
              <w:t>- Lưu: VT, Cục VT.</w:t>
            </w:r>
          </w:p>
        </w:tc>
        <w:tc>
          <w:tcPr>
            <w:tcW w:w="4500" w:type="dxa"/>
            <w:tcMar>
              <w:top w:w="0" w:type="dxa"/>
              <w:left w:w="108" w:type="dxa"/>
              <w:bottom w:w="0" w:type="dxa"/>
              <w:right w:w="108" w:type="dxa"/>
            </w:tcMar>
            <w:hideMark/>
          </w:tcPr>
          <w:p w:rsidR="00EE371D" w:rsidRPr="007265A6" w:rsidRDefault="00EE371D" w:rsidP="004418FF">
            <w:pPr>
              <w:pStyle w:val="NormalWeb"/>
              <w:spacing w:before="120" w:beforeAutospacing="0" w:after="0" w:afterAutospacing="0"/>
              <w:jc w:val="center"/>
              <w:rPr>
                <w:sz w:val="28"/>
                <w:szCs w:val="28"/>
              </w:rPr>
            </w:pPr>
            <w:r w:rsidRPr="007265A6">
              <w:rPr>
                <w:b/>
                <w:bCs/>
                <w:sz w:val="28"/>
                <w:szCs w:val="28"/>
              </w:rPr>
              <w:t>BỘ TRƯỞNG</w:t>
            </w:r>
            <w:r w:rsidRPr="007265A6">
              <w:rPr>
                <w:b/>
                <w:bCs/>
                <w:sz w:val="28"/>
                <w:szCs w:val="28"/>
              </w:rPr>
              <w:br/>
            </w:r>
            <w:r w:rsidRPr="007265A6">
              <w:rPr>
                <w:b/>
                <w:bCs/>
                <w:sz w:val="28"/>
                <w:szCs w:val="28"/>
              </w:rPr>
              <w:br/>
            </w:r>
            <w:r w:rsidR="004418FF">
              <w:rPr>
                <w:b/>
                <w:bCs/>
                <w:sz w:val="28"/>
                <w:szCs w:val="28"/>
              </w:rPr>
              <w:t>(Đã ký)</w:t>
            </w:r>
            <w:r w:rsidRPr="007265A6">
              <w:rPr>
                <w:b/>
                <w:bCs/>
                <w:sz w:val="28"/>
                <w:szCs w:val="28"/>
              </w:rPr>
              <w:br/>
            </w:r>
            <w:r w:rsidRPr="007265A6">
              <w:rPr>
                <w:b/>
                <w:bCs/>
                <w:sz w:val="28"/>
                <w:szCs w:val="28"/>
              </w:rPr>
              <w:br/>
              <w:t>Nguyễn Bắc Son</w:t>
            </w:r>
          </w:p>
        </w:tc>
      </w:tr>
    </w:tbl>
    <w:p w:rsidR="00EE371D" w:rsidRPr="007265A6" w:rsidRDefault="00EE371D" w:rsidP="007265A6">
      <w:pPr>
        <w:pStyle w:val="NormalWeb"/>
        <w:spacing w:before="120" w:beforeAutospacing="0" w:after="0" w:afterAutospacing="0"/>
        <w:rPr>
          <w:sz w:val="28"/>
          <w:szCs w:val="28"/>
        </w:rPr>
      </w:pPr>
      <w:r w:rsidRPr="007265A6">
        <w:rPr>
          <w:b/>
          <w:bCs/>
          <w:sz w:val="28"/>
          <w:szCs w:val="28"/>
        </w:rPr>
        <w:t> </w:t>
      </w:r>
    </w:p>
    <w:p w:rsidR="00041C36" w:rsidRPr="007265A6" w:rsidRDefault="00041C36" w:rsidP="007265A6">
      <w:pPr>
        <w:spacing w:before="120"/>
        <w:rPr>
          <w:sz w:val="28"/>
          <w:szCs w:val="28"/>
        </w:rPr>
      </w:pPr>
    </w:p>
    <w:sectPr w:rsidR="00041C36" w:rsidRPr="007265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E371D"/>
    <w:rsid w:val="00041C36"/>
    <w:rsid w:val="000E496E"/>
    <w:rsid w:val="004418FF"/>
    <w:rsid w:val="007265A6"/>
    <w:rsid w:val="00EE37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71D"/>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371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474</Words>
  <Characters>2708</Characters>
  <Application>Microsoft Office Word</Application>
  <DocSecurity>0</DocSecurity>
  <Lines>22</Lines>
  <Paragraphs>6</Paragraphs>
  <ScaleCrop>false</ScaleCrop>
  <Company> </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2013-03-05T01:41:00Z</dcterms:created>
  <dcterms:modified xsi:type="dcterms:W3CDTF">2013-03-05T01:45:00Z</dcterms:modified>
</cp:coreProperties>
</file>