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618"/>
        <w:gridCol w:w="5940"/>
      </w:tblGrid>
      <w:tr w:rsidR="00782D4A" w:rsidRPr="009863B0" w:rsidTr="004262B8">
        <w:tc>
          <w:tcPr>
            <w:tcW w:w="3618" w:type="dxa"/>
            <w:tcMar>
              <w:top w:w="0" w:type="dxa"/>
              <w:left w:w="108" w:type="dxa"/>
              <w:bottom w:w="0" w:type="dxa"/>
              <w:right w:w="108" w:type="dxa"/>
            </w:tcMar>
            <w:hideMark/>
          </w:tcPr>
          <w:p w:rsidR="00782D4A" w:rsidRPr="004262B8" w:rsidRDefault="00782D4A" w:rsidP="001B4844">
            <w:pPr>
              <w:pStyle w:val="NormalWeb"/>
              <w:spacing w:before="0" w:beforeAutospacing="0" w:after="0" w:afterAutospacing="0"/>
              <w:jc w:val="center"/>
              <w:rPr>
                <w:sz w:val="26"/>
                <w:szCs w:val="26"/>
              </w:rPr>
            </w:pPr>
            <w:r w:rsidRPr="004262B8">
              <w:rPr>
                <w:b/>
                <w:bCs/>
                <w:sz w:val="26"/>
                <w:szCs w:val="26"/>
              </w:rPr>
              <w:t>ỦY</w:t>
            </w:r>
            <w:r w:rsidRPr="004262B8">
              <w:rPr>
                <w:b/>
                <w:bCs/>
                <w:sz w:val="26"/>
                <w:szCs w:val="26"/>
                <w:lang w:val="vi-VN"/>
              </w:rPr>
              <w:t xml:space="preserve"> BAN NHÂN DÂN </w:t>
            </w:r>
            <w:r w:rsidRPr="004262B8">
              <w:rPr>
                <w:b/>
                <w:bCs/>
                <w:sz w:val="26"/>
                <w:szCs w:val="26"/>
                <w:lang w:val="vi-VN"/>
              </w:rPr>
              <w:br/>
              <w:t xml:space="preserve">TỈNH </w:t>
            </w:r>
            <w:r w:rsidRPr="004262B8">
              <w:rPr>
                <w:b/>
                <w:bCs/>
                <w:sz w:val="26"/>
                <w:szCs w:val="26"/>
              </w:rPr>
              <w:t>BÀ RỊA - VŨNG TÀU</w:t>
            </w:r>
            <w:r w:rsidRPr="004262B8">
              <w:rPr>
                <w:b/>
                <w:bCs/>
                <w:sz w:val="26"/>
                <w:szCs w:val="26"/>
                <w:lang w:val="vi-VN"/>
              </w:rPr>
              <w:br/>
              <w:t>--------</w:t>
            </w:r>
          </w:p>
        </w:tc>
        <w:tc>
          <w:tcPr>
            <w:tcW w:w="5940" w:type="dxa"/>
            <w:tcMar>
              <w:top w:w="0" w:type="dxa"/>
              <w:left w:w="108" w:type="dxa"/>
              <w:bottom w:w="0" w:type="dxa"/>
              <w:right w:w="108" w:type="dxa"/>
            </w:tcMar>
            <w:hideMark/>
          </w:tcPr>
          <w:p w:rsidR="00782D4A" w:rsidRPr="004262B8" w:rsidRDefault="00782D4A" w:rsidP="001B4844">
            <w:pPr>
              <w:pStyle w:val="NormalWeb"/>
              <w:spacing w:before="0" w:beforeAutospacing="0" w:after="0" w:afterAutospacing="0"/>
              <w:jc w:val="center"/>
              <w:rPr>
                <w:sz w:val="26"/>
                <w:szCs w:val="26"/>
              </w:rPr>
            </w:pPr>
            <w:r w:rsidRPr="004262B8">
              <w:rPr>
                <w:b/>
                <w:bCs/>
                <w:sz w:val="26"/>
                <w:szCs w:val="26"/>
                <w:lang w:val="vi-VN"/>
              </w:rPr>
              <w:t>CỘNG HÒA XÃ HỘI CHỦ NGHĨA VIỆT NAM</w:t>
            </w:r>
            <w:r w:rsidRPr="004262B8">
              <w:rPr>
                <w:b/>
                <w:bCs/>
                <w:sz w:val="26"/>
                <w:szCs w:val="26"/>
                <w:lang w:val="vi-VN"/>
              </w:rPr>
              <w:br/>
              <w:t>Độc lập - Tự do - Hạnh phúc</w:t>
            </w:r>
            <w:r w:rsidRPr="004262B8">
              <w:rPr>
                <w:b/>
                <w:bCs/>
                <w:sz w:val="26"/>
                <w:szCs w:val="26"/>
                <w:lang w:val="vi-VN"/>
              </w:rPr>
              <w:br/>
              <w:t>----------------</w:t>
            </w:r>
          </w:p>
        </w:tc>
      </w:tr>
      <w:tr w:rsidR="00782D4A" w:rsidRPr="009863B0" w:rsidTr="004262B8">
        <w:tc>
          <w:tcPr>
            <w:tcW w:w="3618" w:type="dxa"/>
            <w:tcMar>
              <w:top w:w="0" w:type="dxa"/>
              <w:left w:w="108" w:type="dxa"/>
              <w:bottom w:w="0" w:type="dxa"/>
              <w:right w:w="108" w:type="dxa"/>
            </w:tcMar>
            <w:hideMark/>
          </w:tcPr>
          <w:p w:rsidR="00782D4A" w:rsidRPr="009863B0" w:rsidRDefault="00782D4A" w:rsidP="001B4844">
            <w:pPr>
              <w:pStyle w:val="NormalWeb"/>
              <w:spacing w:before="0" w:beforeAutospacing="0" w:after="0" w:afterAutospacing="0"/>
              <w:jc w:val="center"/>
              <w:rPr>
                <w:sz w:val="28"/>
                <w:szCs w:val="28"/>
              </w:rPr>
            </w:pPr>
            <w:r w:rsidRPr="009863B0">
              <w:rPr>
                <w:sz w:val="28"/>
                <w:szCs w:val="28"/>
                <w:lang w:val="vi-VN"/>
              </w:rPr>
              <w:t xml:space="preserve">Số: </w:t>
            </w:r>
            <w:r w:rsidRPr="009863B0">
              <w:rPr>
                <w:sz w:val="28"/>
                <w:szCs w:val="28"/>
              </w:rPr>
              <w:t>06/2013</w:t>
            </w:r>
            <w:r w:rsidRPr="009863B0">
              <w:rPr>
                <w:sz w:val="28"/>
                <w:szCs w:val="28"/>
                <w:lang w:val="vi-VN"/>
              </w:rPr>
              <w:t>/QĐ-UBND</w:t>
            </w:r>
          </w:p>
        </w:tc>
        <w:tc>
          <w:tcPr>
            <w:tcW w:w="5940" w:type="dxa"/>
            <w:tcMar>
              <w:top w:w="0" w:type="dxa"/>
              <w:left w:w="108" w:type="dxa"/>
              <w:bottom w:w="0" w:type="dxa"/>
              <w:right w:w="108" w:type="dxa"/>
            </w:tcMar>
            <w:hideMark/>
          </w:tcPr>
          <w:p w:rsidR="00782D4A" w:rsidRPr="009863B0" w:rsidRDefault="00782D4A" w:rsidP="001B4844">
            <w:pPr>
              <w:pStyle w:val="NormalWeb"/>
              <w:spacing w:before="0" w:beforeAutospacing="0" w:after="0" w:afterAutospacing="0"/>
              <w:jc w:val="center"/>
              <w:rPr>
                <w:sz w:val="28"/>
                <w:szCs w:val="28"/>
              </w:rPr>
            </w:pPr>
            <w:r w:rsidRPr="009863B0">
              <w:rPr>
                <w:i/>
                <w:iCs/>
                <w:sz w:val="28"/>
                <w:szCs w:val="28"/>
              </w:rPr>
              <w:t>Bà Rịa</w:t>
            </w:r>
            <w:r w:rsidRPr="009863B0">
              <w:rPr>
                <w:i/>
                <w:iCs/>
                <w:sz w:val="28"/>
                <w:szCs w:val="28"/>
                <w:lang w:val="vi-VN"/>
              </w:rPr>
              <w:t>, ngày 2</w:t>
            </w:r>
            <w:r w:rsidRPr="009863B0">
              <w:rPr>
                <w:i/>
                <w:iCs/>
                <w:sz w:val="28"/>
                <w:szCs w:val="28"/>
              </w:rPr>
              <w:t>4</w:t>
            </w:r>
            <w:r w:rsidRPr="009863B0">
              <w:rPr>
                <w:i/>
                <w:iCs/>
                <w:sz w:val="28"/>
                <w:szCs w:val="28"/>
                <w:lang w:val="vi-VN"/>
              </w:rPr>
              <w:t xml:space="preserve"> tháng </w:t>
            </w:r>
            <w:r w:rsidRPr="009863B0">
              <w:rPr>
                <w:i/>
                <w:iCs/>
                <w:sz w:val="28"/>
                <w:szCs w:val="28"/>
              </w:rPr>
              <w:t>01</w:t>
            </w:r>
            <w:r w:rsidRPr="009863B0">
              <w:rPr>
                <w:i/>
                <w:iCs/>
                <w:sz w:val="28"/>
                <w:szCs w:val="28"/>
                <w:lang w:val="vi-VN"/>
              </w:rPr>
              <w:t xml:space="preserve"> năm 201</w:t>
            </w:r>
            <w:r w:rsidRPr="009863B0">
              <w:rPr>
                <w:i/>
                <w:iCs/>
                <w:sz w:val="28"/>
                <w:szCs w:val="28"/>
              </w:rPr>
              <w:t>3</w:t>
            </w:r>
          </w:p>
        </w:tc>
      </w:tr>
    </w:tbl>
    <w:p w:rsidR="00782D4A" w:rsidRPr="009863B0" w:rsidRDefault="00782D4A" w:rsidP="001B4844">
      <w:pPr>
        <w:pStyle w:val="NormalWeb"/>
        <w:spacing w:before="0" w:beforeAutospacing="0" w:after="0" w:afterAutospacing="0"/>
        <w:rPr>
          <w:sz w:val="28"/>
          <w:szCs w:val="28"/>
        </w:rPr>
      </w:pPr>
      <w:r w:rsidRPr="009863B0">
        <w:rPr>
          <w:sz w:val="28"/>
          <w:szCs w:val="28"/>
          <w:lang w:val="vi-VN"/>
        </w:rPr>
        <w:t> </w:t>
      </w:r>
    </w:p>
    <w:p w:rsidR="00782D4A" w:rsidRDefault="00782D4A" w:rsidP="001B4844">
      <w:pPr>
        <w:pStyle w:val="NormalWeb"/>
        <w:spacing w:before="0" w:beforeAutospacing="0" w:after="0" w:afterAutospacing="0"/>
        <w:jc w:val="center"/>
        <w:rPr>
          <w:b/>
          <w:bCs/>
          <w:sz w:val="28"/>
          <w:szCs w:val="28"/>
        </w:rPr>
      </w:pPr>
      <w:r w:rsidRPr="009863B0">
        <w:rPr>
          <w:b/>
          <w:bCs/>
          <w:sz w:val="28"/>
          <w:szCs w:val="28"/>
          <w:lang w:val="vi-VN"/>
        </w:rPr>
        <w:t>QUYẾT ĐỊNH</w:t>
      </w:r>
    </w:p>
    <w:p w:rsidR="00B52ECF" w:rsidRDefault="00B52ECF" w:rsidP="001B4844">
      <w:pPr>
        <w:pStyle w:val="NormalWeb"/>
        <w:spacing w:before="0" w:beforeAutospacing="0" w:after="0" w:afterAutospacing="0"/>
        <w:jc w:val="center"/>
        <w:rPr>
          <w:b/>
          <w:bCs/>
          <w:sz w:val="28"/>
          <w:szCs w:val="28"/>
        </w:rPr>
      </w:pPr>
      <w:r>
        <w:rPr>
          <w:b/>
          <w:bCs/>
          <w:sz w:val="28"/>
          <w:szCs w:val="28"/>
        </w:rPr>
        <w:t xml:space="preserve">Quy định mức thu phí đấu giá, phí tham gia đấu giá </w:t>
      </w:r>
    </w:p>
    <w:p w:rsidR="00B52ECF" w:rsidRDefault="00B52ECF" w:rsidP="001B4844">
      <w:pPr>
        <w:pStyle w:val="NormalWeb"/>
        <w:spacing w:before="0" w:beforeAutospacing="0" w:after="0" w:afterAutospacing="0"/>
        <w:jc w:val="center"/>
        <w:rPr>
          <w:b/>
          <w:bCs/>
          <w:sz w:val="28"/>
          <w:szCs w:val="28"/>
        </w:rPr>
      </w:pPr>
      <w:r>
        <w:rPr>
          <w:b/>
          <w:bCs/>
          <w:sz w:val="28"/>
          <w:szCs w:val="28"/>
        </w:rPr>
        <w:t xml:space="preserve">tài sản và phí tham gia đấu giá quyền sử dụng đất </w:t>
      </w:r>
    </w:p>
    <w:p w:rsidR="00B52ECF" w:rsidRPr="00B52ECF" w:rsidRDefault="00B52ECF" w:rsidP="001B4844">
      <w:pPr>
        <w:pStyle w:val="NormalWeb"/>
        <w:spacing w:before="0" w:beforeAutospacing="0" w:after="0" w:afterAutospacing="0"/>
        <w:jc w:val="center"/>
        <w:rPr>
          <w:sz w:val="28"/>
          <w:szCs w:val="28"/>
        </w:rPr>
      </w:pPr>
      <w:r>
        <w:rPr>
          <w:b/>
          <w:bCs/>
          <w:sz w:val="28"/>
          <w:szCs w:val="28"/>
        </w:rPr>
        <w:t>trên địa bàn tỉnh Bà Rịa – Vũng Tàu</w:t>
      </w:r>
    </w:p>
    <w:p w:rsidR="00782D4A" w:rsidRPr="00B52ECF" w:rsidRDefault="00B52ECF" w:rsidP="001B4844">
      <w:pPr>
        <w:pStyle w:val="NormalWeb"/>
        <w:spacing w:before="0" w:beforeAutospacing="0" w:after="0" w:afterAutospacing="0"/>
        <w:jc w:val="center"/>
        <w:rPr>
          <w:sz w:val="28"/>
          <w:szCs w:val="28"/>
        </w:rPr>
      </w:pPr>
      <w:r>
        <w:rPr>
          <w:sz w:val="28"/>
          <w:szCs w:val="28"/>
        </w:rPr>
        <w:t>_______________</w:t>
      </w:r>
    </w:p>
    <w:p w:rsidR="005C1AC2" w:rsidRDefault="005C1AC2" w:rsidP="001B4844">
      <w:pPr>
        <w:pStyle w:val="NormalWeb"/>
        <w:spacing w:before="0" w:beforeAutospacing="0" w:after="0" w:afterAutospacing="0"/>
        <w:jc w:val="center"/>
        <w:rPr>
          <w:b/>
          <w:bCs/>
          <w:sz w:val="28"/>
          <w:szCs w:val="28"/>
        </w:rPr>
      </w:pPr>
    </w:p>
    <w:p w:rsidR="00782D4A" w:rsidRPr="009863B0" w:rsidRDefault="00782D4A" w:rsidP="001B4844">
      <w:pPr>
        <w:pStyle w:val="NormalWeb"/>
        <w:spacing w:before="0" w:beforeAutospacing="0" w:after="0" w:afterAutospacing="0"/>
        <w:jc w:val="center"/>
        <w:rPr>
          <w:sz w:val="28"/>
          <w:szCs w:val="28"/>
        </w:rPr>
      </w:pPr>
      <w:r w:rsidRPr="009863B0">
        <w:rPr>
          <w:b/>
          <w:bCs/>
          <w:sz w:val="28"/>
          <w:szCs w:val="28"/>
        </w:rPr>
        <w:t>ỦY BAN NHÂN DÂN TỈNH BÀ RỊA - VŨNG TÀU</w:t>
      </w:r>
    </w:p>
    <w:p w:rsidR="00782D4A" w:rsidRPr="005C1AC2" w:rsidRDefault="00782D4A" w:rsidP="005C1AC2">
      <w:pPr>
        <w:pStyle w:val="NormalWeb"/>
        <w:spacing w:before="120" w:beforeAutospacing="0" w:after="0" w:afterAutospacing="0"/>
        <w:ind w:firstLine="720"/>
        <w:jc w:val="both"/>
        <w:rPr>
          <w:sz w:val="28"/>
          <w:szCs w:val="28"/>
        </w:rPr>
      </w:pPr>
      <w:r w:rsidRPr="005C1AC2">
        <w:rPr>
          <w:iCs/>
          <w:sz w:val="28"/>
          <w:szCs w:val="28"/>
          <w:lang w:val="vi-VN"/>
        </w:rPr>
        <w:t xml:space="preserve">Căn cứ Luật Tổ chức Hội đồng nhân dân và </w:t>
      </w:r>
      <w:r w:rsidRPr="005C1AC2">
        <w:rPr>
          <w:iCs/>
          <w:sz w:val="28"/>
          <w:szCs w:val="28"/>
        </w:rPr>
        <w:t>Ủy</w:t>
      </w:r>
      <w:r w:rsidRPr="005C1AC2">
        <w:rPr>
          <w:iCs/>
          <w:sz w:val="28"/>
          <w:szCs w:val="28"/>
          <w:lang w:val="vi-VN"/>
        </w:rPr>
        <w:t xml:space="preserve"> ban nhân dân ngày 26/11/2003;</w:t>
      </w:r>
    </w:p>
    <w:p w:rsidR="00782D4A" w:rsidRPr="005C1AC2" w:rsidRDefault="00782D4A" w:rsidP="005C1AC2">
      <w:pPr>
        <w:pStyle w:val="NormalWeb"/>
        <w:spacing w:before="120" w:beforeAutospacing="0" w:after="0" w:afterAutospacing="0"/>
        <w:ind w:firstLine="720"/>
        <w:jc w:val="both"/>
        <w:rPr>
          <w:sz w:val="28"/>
          <w:szCs w:val="28"/>
        </w:rPr>
      </w:pPr>
      <w:r w:rsidRPr="005C1AC2">
        <w:rPr>
          <w:iCs/>
          <w:sz w:val="28"/>
          <w:szCs w:val="28"/>
          <w:lang w:val="vi-VN"/>
        </w:rPr>
        <w:t xml:space="preserve">Căn cứ Luật Ban hành văn bản quy phạm pháp luật của Hội đồng nhân dân, </w:t>
      </w:r>
      <w:r w:rsidRPr="005C1AC2">
        <w:rPr>
          <w:iCs/>
          <w:sz w:val="28"/>
          <w:szCs w:val="28"/>
        </w:rPr>
        <w:t>Ủy</w:t>
      </w:r>
      <w:r w:rsidRPr="005C1AC2">
        <w:rPr>
          <w:iCs/>
          <w:sz w:val="28"/>
          <w:szCs w:val="28"/>
          <w:lang w:val="vi-VN"/>
        </w:rPr>
        <w:t xml:space="preserve"> ban nhân dân ngày 03/12/2004;</w:t>
      </w:r>
    </w:p>
    <w:p w:rsidR="00782D4A" w:rsidRPr="005C1AC2" w:rsidRDefault="00782D4A" w:rsidP="005C1AC2">
      <w:pPr>
        <w:pStyle w:val="NormalWeb"/>
        <w:spacing w:before="120" w:beforeAutospacing="0" w:after="0" w:afterAutospacing="0"/>
        <w:ind w:firstLine="720"/>
        <w:jc w:val="both"/>
        <w:rPr>
          <w:sz w:val="28"/>
          <w:szCs w:val="28"/>
        </w:rPr>
      </w:pPr>
      <w:r w:rsidRPr="005C1AC2">
        <w:rPr>
          <w:iCs/>
          <w:sz w:val="28"/>
          <w:szCs w:val="28"/>
          <w:lang w:val="vi-VN"/>
        </w:rPr>
        <w:t>Căn cứ Nghị quyết số 23/2012/NQ-HĐND ngày 07 tháng 12 năm 2012 của Hội đ</w:t>
      </w:r>
      <w:r w:rsidRPr="005C1AC2">
        <w:rPr>
          <w:iCs/>
          <w:sz w:val="28"/>
          <w:szCs w:val="28"/>
        </w:rPr>
        <w:t>ồ</w:t>
      </w:r>
      <w:r w:rsidRPr="005C1AC2">
        <w:rPr>
          <w:iCs/>
          <w:sz w:val="28"/>
          <w:szCs w:val="28"/>
          <w:lang w:val="vi-VN"/>
        </w:rPr>
        <w:t xml:space="preserve">ng nhân </w:t>
      </w:r>
      <w:r w:rsidRPr="005C1AC2">
        <w:rPr>
          <w:iCs/>
          <w:sz w:val="28"/>
          <w:szCs w:val="28"/>
        </w:rPr>
        <w:t>d</w:t>
      </w:r>
      <w:r w:rsidRPr="005C1AC2">
        <w:rPr>
          <w:iCs/>
          <w:sz w:val="28"/>
          <w:szCs w:val="28"/>
          <w:lang w:val="vi-VN"/>
        </w:rPr>
        <w:t>ân tỉnh phê chuẩn qu</w:t>
      </w:r>
      <w:r w:rsidRPr="005C1AC2">
        <w:rPr>
          <w:iCs/>
          <w:sz w:val="28"/>
          <w:szCs w:val="28"/>
        </w:rPr>
        <w:t xml:space="preserve">y </w:t>
      </w:r>
      <w:r w:rsidRPr="005C1AC2">
        <w:rPr>
          <w:iCs/>
          <w:sz w:val="28"/>
          <w:szCs w:val="28"/>
          <w:lang w:val="vi-VN"/>
        </w:rPr>
        <w:t>định mức thu phí đ</w:t>
      </w:r>
      <w:r w:rsidRPr="005C1AC2">
        <w:rPr>
          <w:iCs/>
          <w:sz w:val="28"/>
          <w:szCs w:val="28"/>
        </w:rPr>
        <w:t>ấ</w:t>
      </w:r>
      <w:r w:rsidRPr="005C1AC2">
        <w:rPr>
          <w:iCs/>
          <w:sz w:val="28"/>
          <w:szCs w:val="28"/>
          <w:lang w:val="vi-VN"/>
        </w:rPr>
        <w:t>u giá, phí tham gia đấu giá tài sản và phí tham gia đấu giá quyền sử dụng đất trên địa bàn t</w:t>
      </w:r>
      <w:r w:rsidRPr="005C1AC2">
        <w:rPr>
          <w:iCs/>
          <w:sz w:val="28"/>
          <w:szCs w:val="28"/>
        </w:rPr>
        <w:t>ỉ</w:t>
      </w:r>
      <w:r w:rsidRPr="005C1AC2">
        <w:rPr>
          <w:iCs/>
          <w:sz w:val="28"/>
          <w:szCs w:val="28"/>
          <w:lang w:val="vi-VN"/>
        </w:rPr>
        <w:t>nh Bà Rịa-Vũng Tàu;</w:t>
      </w:r>
    </w:p>
    <w:p w:rsidR="00782D4A" w:rsidRPr="005C1AC2" w:rsidRDefault="00782D4A" w:rsidP="005C1AC2">
      <w:pPr>
        <w:pStyle w:val="NormalWeb"/>
        <w:spacing w:before="120" w:beforeAutospacing="0" w:after="0" w:afterAutospacing="0"/>
        <w:ind w:firstLine="720"/>
        <w:jc w:val="both"/>
        <w:rPr>
          <w:sz w:val="28"/>
          <w:szCs w:val="28"/>
        </w:rPr>
      </w:pPr>
      <w:r w:rsidRPr="005C1AC2">
        <w:rPr>
          <w:iCs/>
          <w:sz w:val="28"/>
          <w:szCs w:val="28"/>
          <w:lang w:val="vi-VN"/>
        </w:rPr>
        <w:t>Theo đề nghị của Giám đốc Sở Tư pháp tại Tờ trình số 55/TTr-STP ngày 11 tháng 01 năm 2013 về việc đ</w:t>
      </w:r>
      <w:r w:rsidRPr="005C1AC2">
        <w:rPr>
          <w:iCs/>
          <w:sz w:val="28"/>
          <w:szCs w:val="28"/>
        </w:rPr>
        <w:t xml:space="preserve">ề </w:t>
      </w:r>
      <w:r w:rsidRPr="005C1AC2">
        <w:rPr>
          <w:iCs/>
          <w:sz w:val="28"/>
          <w:szCs w:val="28"/>
          <w:lang w:val="vi-VN"/>
        </w:rPr>
        <w:t xml:space="preserve">nghị </w:t>
      </w:r>
      <w:r w:rsidRPr="005C1AC2">
        <w:rPr>
          <w:iCs/>
          <w:sz w:val="28"/>
          <w:szCs w:val="28"/>
        </w:rPr>
        <w:t xml:space="preserve">Ủy </w:t>
      </w:r>
      <w:r w:rsidRPr="005C1AC2">
        <w:rPr>
          <w:iCs/>
          <w:sz w:val="28"/>
          <w:szCs w:val="28"/>
          <w:lang w:val="vi-VN"/>
        </w:rPr>
        <w:t xml:space="preserve">ban nhân dân tỉnh ban hành </w:t>
      </w:r>
      <w:r w:rsidRPr="005C1AC2">
        <w:rPr>
          <w:iCs/>
          <w:sz w:val="28"/>
          <w:szCs w:val="28"/>
        </w:rPr>
        <w:t xml:space="preserve">Quyết định </w:t>
      </w:r>
      <w:r w:rsidRPr="005C1AC2">
        <w:rPr>
          <w:iCs/>
          <w:sz w:val="28"/>
          <w:szCs w:val="28"/>
          <w:lang w:val="vi-VN"/>
        </w:rPr>
        <w:t>quy định mức thu phí đ</w:t>
      </w:r>
      <w:r w:rsidRPr="005C1AC2">
        <w:rPr>
          <w:iCs/>
          <w:sz w:val="28"/>
          <w:szCs w:val="28"/>
        </w:rPr>
        <w:t>ấ</w:t>
      </w:r>
      <w:r w:rsidRPr="005C1AC2">
        <w:rPr>
          <w:iCs/>
          <w:sz w:val="28"/>
          <w:szCs w:val="28"/>
          <w:lang w:val="vi-VN"/>
        </w:rPr>
        <w:t>u giá, phí tham gia đ</w:t>
      </w:r>
      <w:r w:rsidRPr="005C1AC2">
        <w:rPr>
          <w:iCs/>
          <w:sz w:val="28"/>
          <w:szCs w:val="28"/>
        </w:rPr>
        <w:t>ấ</w:t>
      </w:r>
      <w:r w:rsidRPr="005C1AC2">
        <w:rPr>
          <w:iCs/>
          <w:sz w:val="28"/>
          <w:szCs w:val="28"/>
          <w:lang w:val="vi-VN"/>
        </w:rPr>
        <w:t>u giá tài sản và phí tham gia đấu giá quyền sử dụng đất trên địa bàn tỉnh Bà Rịa-Vũng Tàu,</w:t>
      </w:r>
    </w:p>
    <w:p w:rsidR="00782D4A" w:rsidRPr="009863B0" w:rsidRDefault="00782D4A" w:rsidP="009863B0">
      <w:pPr>
        <w:pStyle w:val="NormalWeb"/>
        <w:spacing w:before="120" w:beforeAutospacing="0" w:after="0" w:afterAutospacing="0"/>
        <w:jc w:val="center"/>
        <w:rPr>
          <w:sz w:val="28"/>
          <w:szCs w:val="28"/>
        </w:rPr>
      </w:pPr>
      <w:r w:rsidRPr="009863B0">
        <w:rPr>
          <w:b/>
          <w:bCs/>
          <w:sz w:val="28"/>
          <w:szCs w:val="28"/>
          <w:lang w:val="vi-VN"/>
        </w:rPr>
        <w:t>QUYẾT ĐỊNH:</w:t>
      </w:r>
    </w:p>
    <w:p w:rsidR="00782D4A" w:rsidRPr="009863B0" w:rsidRDefault="00782D4A" w:rsidP="005C1AC2">
      <w:pPr>
        <w:pStyle w:val="NormalWeb"/>
        <w:spacing w:before="120" w:beforeAutospacing="0" w:after="0" w:afterAutospacing="0"/>
        <w:ind w:firstLine="720"/>
        <w:jc w:val="both"/>
        <w:rPr>
          <w:sz w:val="28"/>
          <w:szCs w:val="28"/>
        </w:rPr>
      </w:pPr>
      <w:r w:rsidRPr="009863B0">
        <w:rPr>
          <w:b/>
          <w:bCs/>
          <w:sz w:val="28"/>
          <w:szCs w:val="28"/>
          <w:lang w:val="vi-VN"/>
        </w:rPr>
        <w:t>Điều 1.</w:t>
      </w:r>
      <w:r w:rsidRPr="009863B0">
        <w:rPr>
          <w:sz w:val="28"/>
          <w:szCs w:val="28"/>
          <w:lang w:val="vi-VN"/>
        </w:rPr>
        <w:t xml:space="preserve"> Nay ban hành quy định mức thu phí đấu giá, ph</w:t>
      </w:r>
      <w:r w:rsidRPr="009863B0">
        <w:rPr>
          <w:sz w:val="28"/>
          <w:szCs w:val="28"/>
        </w:rPr>
        <w:t xml:space="preserve">í </w:t>
      </w:r>
      <w:r w:rsidRPr="009863B0">
        <w:rPr>
          <w:sz w:val="28"/>
          <w:szCs w:val="28"/>
          <w:lang w:val="vi-VN"/>
        </w:rPr>
        <w:t>tham gia đấu giá tài sản và phí tham gia đấu giá quy</w:t>
      </w:r>
      <w:r w:rsidRPr="009863B0">
        <w:rPr>
          <w:sz w:val="28"/>
          <w:szCs w:val="28"/>
        </w:rPr>
        <w:t>ề</w:t>
      </w:r>
      <w:r w:rsidRPr="009863B0">
        <w:rPr>
          <w:sz w:val="28"/>
          <w:szCs w:val="28"/>
          <w:lang w:val="vi-VN"/>
        </w:rPr>
        <w:t>n sử dụng đ</w:t>
      </w:r>
      <w:r w:rsidRPr="009863B0">
        <w:rPr>
          <w:sz w:val="28"/>
          <w:szCs w:val="28"/>
        </w:rPr>
        <w:t>ấ</w:t>
      </w:r>
      <w:r w:rsidRPr="009863B0">
        <w:rPr>
          <w:sz w:val="28"/>
          <w:szCs w:val="28"/>
          <w:lang w:val="vi-VN"/>
        </w:rPr>
        <w:t>t trên địa bàn tỉnh Bà Rịa-Vũng Tàu, cụ th</w:t>
      </w:r>
      <w:r w:rsidRPr="009863B0">
        <w:rPr>
          <w:sz w:val="28"/>
          <w:szCs w:val="28"/>
        </w:rPr>
        <w:t>ể</w:t>
      </w:r>
      <w:r w:rsidRPr="009863B0">
        <w:rPr>
          <w:sz w:val="28"/>
          <w:szCs w:val="28"/>
          <w:lang w:val="vi-VN"/>
        </w:rPr>
        <w:t xml:space="preserve"> như sau:</w:t>
      </w:r>
    </w:p>
    <w:p w:rsidR="00782D4A" w:rsidRPr="009863B0" w:rsidRDefault="00782D4A" w:rsidP="005C1AC2">
      <w:pPr>
        <w:pStyle w:val="NormalWeb"/>
        <w:spacing w:before="120" w:beforeAutospacing="0" w:after="0" w:afterAutospacing="0"/>
        <w:ind w:firstLine="720"/>
        <w:jc w:val="both"/>
        <w:rPr>
          <w:sz w:val="28"/>
          <w:szCs w:val="28"/>
        </w:rPr>
      </w:pPr>
      <w:r w:rsidRPr="009863B0">
        <w:rPr>
          <w:b/>
          <w:bCs/>
          <w:sz w:val="28"/>
          <w:szCs w:val="28"/>
        </w:rPr>
        <w:t>1. Tổ chức</w:t>
      </w:r>
      <w:r w:rsidRPr="009863B0">
        <w:rPr>
          <w:b/>
          <w:bCs/>
          <w:sz w:val="28"/>
          <w:szCs w:val="28"/>
          <w:lang w:val="vi-VN"/>
        </w:rPr>
        <w:t xml:space="preserve"> thu phí:</w:t>
      </w:r>
    </w:p>
    <w:p w:rsidR="00782D4A" w:rsidRPr="009863B0" w:rsidRDefault="00782D4A" w:rsidP="005C1AC2">
      <w:pPr>
        <w:pStyle w:val="NormalWeb"/>
        <w:spacing w:before="120" w:beforeAutospacing="0" w:after="0" w:afterAutospacing="0"/>
        <w:ind w:firstLine="720"/>
        <w:jc w:val="both"/>
        <w:rPr>
          <w:sz w:val="28"/>
          <w:szCs w:val="28"/>
        </w:rPr>
      </w:pPr>
      <w:r w:rsidRPr="009863B0">
        <w:rPr>
          <w:b/>
          <w:bCs/>
          <w:sz w:val="28"/>
          <w:szCs w:val="28"/>
        </w:rPr>
        <w:t xml:space="preserve">1.1. </w:t>
      </w:r>
      <w:r w:rsidRPr="009863B0">
        <w:rPr>
          <w:b/>
          <w:bCs/>
          <w:sz w:val="28"/>
          <w:szCs w:val="28"/>
          <w:lang w:val="vi-VN"/>
        </w:rPr>
        <w:t>Cơ quan thu phí:</w:t>
      </w:r>
    </w:p>
    <w:p w:rsidR="00782D4A" w:rsidRPr="009863B0" w:rsidRDefault="00782D4A" w:rsidP="005C1AC2">
      <w:pPr>
        <w:pStyle w:val="NormalWeb"/>
        <w:spacing w:before="120" w:beforeAutospacing="0" w:after="0" w:afterAutospacing="0"/>
        <w:ind w:firstLine="720"/>
        <w:jc w:val="both"/>
        <w:rPr>
          <w:sz w:val="28"/>
          <w:szCs w:val="28"/>
        </w:rPr>
      </w:pPr>
      <w:r w:rsidRPr="009863B0">
        <w:rPr>
          <w:sz w:val="28"/>
          <w:szCs w:val="28"/>
        </w:rPr>
        <w:t xml:space="preserve">- </w:t>
      </w:r>
      <w:r w:rsidRPr="009863B0">
        <w:rPr>
          <w:sz w:val="28"/>
          <w:szCs w:val="28"/>
          <w:lang w:val="vi-VN"/>
        </w:rPr>
        <w:t>Doanh nghiệp bán đấu giá tài sản.</w:t>
      </w:r>
    </w:p>
    <w:p w:rsidR="00782D4A" w:rsidRPr="009863B0" w:rsidRDefault="00782D4A" w:rsidP="005C1AC2">
      <w:pPr>
        <w:pStyle w:val="NormalWeb"/>
        <w:spacing w:before="120" w:beforeAutospacing="0" w:after="0" w:afterAutospacing="0"/>
        <w:ind w:firstLine="720"/>
        <w:jc w:val="both"/>
        <w:rPr>
          <w:sz w:val="28"/>
          <w:szCs w:val="28"/>
        </w:rPr>
      </w:pPr>
      <w:r w:rsidRPr="009863B0">
        <w:rPr>
          <w:sz w:val="28"/>
          <w:szCs w:val="28"/>
        </w:rPr>
        <w:t xml:space="preserve">- </w:t>
      </w:r>
      <w:r w:rsidRPr="009863B0">
        <w:rPr>
          <w:sz w:val="28"/>
          <w:szCs w:val="28"/>
          <w:lang w:val="vi-VN"/>
        </w:rPr>
        <w:t>Trung tâm dịch vụ bán đấu giá tài sản.</w:t>
      </w:r>
    </w:p>
    <w:p w:rsidR="00782D4A" w:rsidRPr="009863B0" w:rsidRDefault="00782D4A" w:rsidP="005C1AC2">
      <w:pPr>
        <w:pStyle w:val="NormalWeb"/>
        <w:spacing w:before="120" w:beforeAutospacing="0" w:after="0" w:afterAutospacing="0"/>
        <w:ind w:firstLine="720"/>
        <w:jc w:val="both"/>
        <w:rPr>
          <w:sz w:val="28"/>
          <w:szCs w:val="28"/>
        </w:rPr>
      </w:pPr>
      <w:r w:rsidRPr="009863B0">
        <w:rPr>
          <w:sz w:val="28"/>
          <w:szCs w:val="28"/>
        </w:rPr>
        <w:t xml:space="preserve">- </w:t>
      </w:r>
      <w:r w:rsidRPr="009863B0">
        <w:rPr>
          <w:sz w:val="28"/>
          <w:szCs w:val="28"/>
          <w:lang w:val="vi-VN"/>
        </w:rPr>
        <w:t>Hội đồng bán đấu giá tài sản.</w:t>
      </w:r>
    </w:p>
    <w:p w:rsidR="00782D4A" w:rsidRPr="009863B0" w:rsidRDefault="00782D4A" w:rsidP="005C1AC2">
      <w:pPr>
        <w:pStyle w:val="NormalWeb"/>
        <w:spacing w:before="120" w:beforeAutospacing="0" w:after="0" w:afterAutospacing="0"/>
        <w:ind w:firstLine="720"/>
        <w:jc w:val="both"/>
        <w:rPr>
          <w:sz w:val="28"/>
          <w:szCs w:val="28"/>
        </w:rPr>
      </w:pPr>
      <w:r w:rsidRPr="009863B0">
        <w:rPr>
          <w:b/>
          <w:bCs/>
          <w:sz w:val="28"/>
          <w:szCs w:val="28"/>
        </w:rPr>
        <w:t xml:space="preserve">1.2. </w:t>
      </w:r>
      <w:r w:rsidRPr="009863B0">
        <w:rPr>
          <w:b/>
          <w:bCs/>
          <w:sz w:val="28"/>
          <w:szCs w:val="28"/>
          <w:lang w:val="vi-VN"/>
        </w:rPr>
        <w:t>Đối tượng nộp phí:</w:t>
      </w:r>
    </w:p>
    <w:p w:rsidR="00782D4A" w:rsidRPr="009863B0" w:rsidRDefault="00782D4A" w:rsidP="005C1AC2">
      <w:pPr>
        <w:pStyle w:val="NormalWeb"/>
        <w:spacing w:before="120" w:beforeAutospacing="0" w:after="0" w:afterAutospacing="0"/>
        <w:ind w:firstLine="720"/>
        <w:jc w:val="both"/>
        <w:rPr>
          <w:sz w:val="28"/>
          <w:szCs w:val="28"/>
        </w:rPr>
      </w:pPr>
      <w:r w:rsidRPr="009863B0">
        <w:rPr>
          <w:sz w:val="28"/>
          <w:szCs w:val="28"/>
        </w:rPr>
        <w:t xml:space="preserve">- </w:t>
      </w:r>
      <w:r w:rsidRPr="009863B0">
        <w:rPr>
          <w:sz w:val="28"/>
          <w:szCs w:val="28"/>
          <w:lang w:val="vi-VN"/>
        </w:rPr>
        <w:t>Người có tài sản bán đấu giá thành.</w:t>
      </w:r>
    </w:p>
    <w:p w:rsidR="00782D4A" w:rsidRPr="009863B0" w:rsidRDefault="00782D4A" w:rsidP="005C1AC2">
      <w:pPr>
        <w:pStyle w:val="NormalWeb"/>
        <w:spacing w:before="120" w:beforeAutospacing="0" w:after="0" w:afterAutospacing="0"/>
        <w:ind w:firstLine="720"/>
        <w:jc w:val="both"/>
        <w:rPr>
          <w:sz w:val="28"/>
          <w:szCs w:val="28"/>
        </w:rPr>
      </w:pPr>
      <w:r w:rsidRPr="009863B0">
        <w:rPr>
          <w:sz w:val="28"/>
          <w:szCs w:val="28"/>
        </w:rPr>
        <w:lastRenderedPageBreak/>
        <w:t xml:space="preserve">- </w:t>
      </w:r>
      <w:r w:rsidRPr="009863B0">
        <w:rPr>
          <w:sz w:val="28"/>
          <w:szCs w:val="28"/>
          <w:lang w:val="vi-VN"/>
        </w:rPr>
        <w:t>Người tham gia bán đấu giá tài sản.</w:t>
      </w:r>
    </w:p>
    <w:p w:rsidR="00782D4A" w:rsidRPr="009863B0" w:rsidRDefault="00782D4A" w:rsidP="005C1AC2">
      <w:pPr>
        <w:pStyle w:val="NormalWeb"/>
        <w:spacing w:before="120" w:beforeAutospacing="0" w:after="0" w:afterAutospacing="0"/>
        <w:ind w:firstLine="720"/>
        <w:jc w:val="both"/>
        <w:rPr>
          <w:sz w:val="28"/>
          <w:szCs w:val="28"/>
        </w:rPr>
      </w:pPr>
      <w:r w:rsidRPr="009863B0">
        <w:rPr>
          <w:b/>
          <w:bCs/>
          <w:sz w:val="28"/>
          <w:szCs w:val="28"/>
        </w:rPr>
        <w:t xml:space="preserve">2. </w:t>
      </w:r>
      <w:r w:rsidRPr="009863B0">
        <w:rPr>
          <w:b/>
          <w:bCs/>
          <w:sz w:val="28"/>
          <w:szCs w:val="28"/>
          <w:lang w:val="vi-VN"/>
        </w:rPr>
        <w:t>Mức thu phí đấu giá tài sản và mức thu phí tham gia đấu giá tài sản:</w:t>
      </w:r>
    </w:p>
    <w:p w:rsidR="00782D4A" w:rsidRPr="009863B0" w:rsidRDefault="00782D4A" w:rsidP="005C1AC2">
      <w:pPr>
        <w:pStyle w:val="NormalWeb"/>
        <w:spacing w:before="120" w:beforeAutospacing="0" w:after="0" w:afterAutospacing="0"/>
        <w:ind w:firstLine="720"/>
        <w:jc w:val="both"/>
        <w:rPr>
          <w:sz w:val="28"/>
          <w:szCs w:val="28"/>
        </w:rPr>
      </w:pPr>
      <w:r w:rsidRPr="009863B0">
        <w:rPr>
          <w:sz w:val="28"/>
          <w:szCs w:val="28"/>
        </w:rPr>
        <w:t xml:space="preserve">a) </w:t>
      </w:r>
      <w:r w:rsidRPr="009863B0">
        <w:rPr>
          <w:sz w:val="28"/>
          <w:szCs w:val="28"/>
          <w:lang w:val="vi-VN"/>
        </w:rPr>
        <w:t>Mức thu phí đấu giá tài sản:</w:t>
      </w:r>
    </w:p>
    <w:p w:rsidR="00782D4A" w:rsidRPr="009863B0" w:rsidRDefault="00782D4A" w:rsidP="005C1AC2">
      <w:pPr>
        <w:pStyle w:val="NormalWeb"/>
        <w:spacing w:before="120" w:beforeAutospacing="0" w:after="0" w:afterAutospacing="0"/>
        <w:ind w:firstLine="720"/>
        <w:jc w:val="both"/>
        <w:rPr>
          <w:sz w:val="28"/>
          <w:szCs w:val="28"/>
        </w:rPr>
      </w:pPr>
      <w:r w:rsidRPr="009863B0">
        <w:rPr>
          <w:sz w:val="28"/>
          <w:szCs w:val="28"/>
        </w:rPr>
        <w:t xml:space="preserve">- </w:t>
      </w:r>
      <w:r w:rsidRPr="009863B0">
        <w:rPr>
          <w:sz w:val="28"/>
          <w:szCs w:val="28"/>
          <w:lang w:val="vi-VN"/>
        </w:rPr>
        <w:t>Trường hợp bán đấu giá tài sản thành thì mức thu phí được tính trên giá trị tài sản bán được của một cuộc bán đấu giá, theo quy định như sau:</w:t>
      </w:r>
    </w:p>
    <w:tbl>
      <w:tblPr>
        <w:tblW w:w="0" w:type="auto"/>
        <w:tblInd w:w="5" w:type="dxa"/>
        <w:tblCellMar>
          <w:left w:w="0" w:type="dxa"/>
          <w:right w:w="0" w:type="dxa"/>
        </w:tblCellMar>
        <w:tblLook w:val="04A0"/>
      </w:tblPr>
      <w:tblGrid>
        <w:gridCol w:w="545"/>
        <w:gridCol w:w="3600"/>
        <w:gridCol w:w="5220"/>
      </w:tblGrid>
      <w:tr w:rsidR="00782D4A" w:rsidRPr="009863B0" w:rsidTr="005C1AC2">
        <w:trPr>
          <w:trHeight w:val="361"/>
        </w:trPr>
        <w:tc>
          <w:tcPr>
            <w:tcW w:w="545"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TT</w:t>
            </w:r>
          </w:p>
        </w:tc>
        <w:tc>
          <w:tcPr>
            <w:tcW w:w="3600"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Giá trị tài sản bán được của một cuộc bán đ</w:t>
            </w:r>
            <w:r w:rsidRPr="009863B0">
              <w:rPr>
                <w:sz w:val="28"/>
                <w:szCs w:val="28"/>
              </w:rPr>
              <w:t>ấ</w:t>
            </w:r>
            <w:r w:rsidRPr="009863B0">
              <w:rPr>
                <w:sz w:val="28"/>
                <w:szCs w:val="28"/>
                <w:lang w:val="vi-VN"/>
              </w:rPr>
              <w:t>u giá</w:t>
            </w:r>
          </w:p>
        </w:tc>
        <w:tc>
          <w:tcPr>
            <w:tcW w:w="52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Mức thu</w:t>
            </w:r>
          </w:p>
        </w:tc>
      </w:tr>
      <w:tr w:rsidR="00782D4A" w:rsidRPr="009863B0" w:rsidTr="005C1AC2">
        <w:trPr>
          <w:trHeight w:val="213"/>
        </w:trPr>
        <w:tc>
          <w:tcPr>
            <w:tcW w:w="545"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w:t>
            </w:r>
          </w:p>
        </w:tc>
        <w:tc>
          <w:tcPr>
            <w:tcW w:w="3600"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Dưới 50 triệu đồng</w:t>
            </w:r>
          </w:p>
        </w:tc>
        <w:tc>
          <w:tcPr>
            <w:tcW w:w="52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5% giá trị tài sản bán được</w:t>
            </w:r>
          </w:p>
        </w:tc>
      </w:tr>
      <w:tr w:rsidR="00782D4A" w:rsidRPr="009863B0" w:rsidTr="005C1AC2">
        <w:trPr>
          <w:trHeight w:val="213"/>
        </w:trPr>
        <w:tc>
          <w:tcPr>
            <w:tcW w:w="545"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2</w:t>
            </w:r>
          </w:p>
        </w:tc>
        <w:tc>
          <w:tcPr>
            <w:tcW w:w="3600"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50 triệu đến 1 tỷ đồng</w:t>
            </w:r>
          </w:p>
        </w:tc>
        <w:tc>
          <w:tcPr>
            <w:tcW w:w="52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2,5 triệu + 1,5% giá trị tài sản bán được qu</w:t>
            </w:r>
            <w:r w:rsidRPr="009863B0">
              <w:rPr>
                <w:sz w:val="28"/>
                <w:szCs w:val="28"/>
              </w:rPr>
              <w:t xml:space="preserve">á </w:t>
            </w:r>
            <w:r w:rsidRPr="009863B0">
              <w:rPr>
                <w:sz w:val="28"/>
                <w:szCs w:val="28"/>
                <w:lang w:val="vi-VN"/>
              </w:rPr>
              <w:t>50 triệu</w:t>
            </w:r>
          </w:p>
        </w:tc>
      </w:tr>
      <w:tr w:rsidR="00782D4A" w:rsidRPr="009863B0" w:rsidTr="005C1AC2">
        <w:trPr>
          <w:trHeight w:val="213"/>
        </w:trPr>
        <w:tc>
          <w:tcPr>
            <w:tcW w:w="545"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3</w:t>
            </w:r>
          </w:p>
        </w:tc>
        <w:tc>
          <w:tcPr>
            <w:tcW w:w="3600"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1 tỷ đ</w:t>
            </w:r>
            <w:r w:rsidRPr="009863B0">
              <w:rPr>
                <w:sz w:val="28"/>
                <w:szCs w:val="28"/>
              </w:rPr>
              <w:t>ế</w:t>
            </w:r>
            <w:r w:rsidRPr="009863B0">
              <w:rPr>
                <w:sz w:val="28"/>
                <w:szCs w:val="28"/>
                <w:lang w:val="vi-VN"/>
              </w:rPr>
              <w:t>n 10 tỷ đồng</w:t>
            </w:r>
          </w:p>
        </w:tc>
        <w:tc>
          <w:tcPr>
            <w:tcW w:w="52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16,75 triệu + 0,2% giá trị tài sản bán được vượt 1 tỷ</w:t>
            </w:r>
          </w:p>
        </w:tc>
      </w:tr>
      <w:tr w:rsidR="00782D4A" w:rsidRPr="009863B0" w:rsidTr="005C1AC2">
        <w:trPr>
          <w:trHeight w:val="213"/>
        </w:trPr>
        <w:tc>
          <w:tcPr>
            <w:tcW w:w="545"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4</w:t>
            </w:r>
          </w:p>
        </w:tc>
        <w:tc>
          <w:tcPr>
            <w:tcW w:w="3600"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10 tỷ đến 20 tỷ đồng</w:t>
            </w:r>
          </w:p>
        </w:tc>
        <w:tc>
          <w:tcPr>
            <w:tcW w:w="52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34,75 triệu + 0,15% giá trị tài sản bán được vượt 10 tỷ</w:t>
            </w:r>
          </w:p>
        </w:tc>
      </w:tr>
      <w:tr w:rsidR="00782D4A" w:rsidRPr="009863B0" w:rsidTr="005C1AC2">
        <w:trPr>
          <w:trHeight w:val="361"/>
        </w:trPr>
        <w:tc>
          <w:tcPr>
            <w:tcW w:w="545"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5</w:t>
            </w:r>
          </w:p>
        </w:tc>
        <w:tc>
          <w:tcPr>
            <w:tcW w:w="3600"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20 tỷ đồng</w:t>
            </w:r>
          </w:p>
        </w:tc>
        <w:tc>
          <w:tcPr>
            <w:tcW w:w="5220" w:type="dxa"/>
            <w:tcBorders>
              <w:top w:val="single" w:sz="8" w:space="0" w:color="auto"/>
              <w:left w:val="single" w:sz="8" w:space="0" w:color="auto"/>
              <w:bottom w:val="single" w:sz="8" w:space="0" w:color="auto"/>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49,75 triệu + 0,1% giá trị tài sản bán được vượt 20 tỷ. Tổng số ph</w:t>
            </w:r>
            <w:r w:rsidRPr="009863B0">
              <w:rPr>
                <w:sz w:val="28"/>
                <w:szCs w:val="28"/>
              </w:rPr>
              <w:t xml:space="preserve">í </w:t>
            </w:r>
            <w:r w:rsidRPr="009863B0">
              <w:rPr>
                <w:sz w:val="28"/>
                <w:szCs w:val="28"/>
                <w:lang w:val="vi-VN"/>
              </w:rPr>
              <w:t>không quá 300 triệu/cuộc đấu giá</w:t>
            </w:r>
          </w:p>
        </w:tc>
      </w:tr>
    </w:tbl>
    <w:p w:rsidR="00782D4A" w:rsidRPr="009863B0" w:rsidRDefault="00782D4A" w:rsidP="00B4270D">
      <w:pPr>
        <w:pStyle w:val="NormalWeb"/>
        <w:spacing w:before="120" w:beforeAutospacing="0" w:after="0" w:afterAutospacing="0"/>
        <w:ind w:firstLine="720"/>
        <w:jc w:val="both"/>
        <w:rPr>
          <w:sz w:val="28"/>
          <w:szCs w:val="28"/>
        </w:rPr>
      </w:pPr>
      <w:r w:rsidRPr="009863B0">
        <w:rPr>
          <w:sz w:val="28"/>
          <w:szCs w:val="28"/>
        </w:rPr>
        <w:t xml:space="preserve">- </w:t>
      </w:r>
      <w:r w:rsidRPr="009863B0">
        <w:rPr>
          <w:sz w:val="28"/>
          <w:szCs w:val="28"/>
          <w:lang w:val="vi-VN"/>
        </w:rPr>
        <w:t>Trường h</w:t>
      </w:r>
      <w:r w:rsidRPr="009863B0">
        <w:rPr>
          <w:sz w:val="28"/>
          <w:szCs w:val="28"/>
        </w:rPr>
        <w:t>ợ</w:t>
      </w:r>
      <w:r w:rsidRPr="009863B0">
        <w:rPr>
          <w:sz w:val="28"/>
          <w:szCs w:val="28"/>
          <w:lang w:val="vi-VN"/>
        </w:rPr>
        <w:t xml:space="preserve">p bán đấu giá tài sản không thành thì trong thời hạn 7 ngày kể từ ngày kết thúc phiên đấu giá, người có tài sản bán đấu giá, cơ quan thi hành án, cơ quan tài chính thanh toán cho </w:t>
      </w:r>
      <w:r w:rsidRPr="009863B0">
        <w:rPr>
          <w:sz w:val="28"/>
          <w:szCs w:val="28"/>
        </w:rPr>
        <w:t xml:space="preserve">tổ chức </w:t>
      </w:r>
      <w:r w:rsidRPr="009863B0">
        <w:rPr>
          <w:sz w:val="28"/>
          <w:szCs w:val="28"/>
          <w:lang w:val="vi-VN"/>
        </w:rPr>
        <w:t>bán đấu giá tài sản, Hội đ</w:t>
      </w:r>
      <w:r w:rsidRPr="009863B0">
        <w:rPr>
          <w:sz w:val="28"/>
          <w:szCs w:val="28"/>
        </w:rPr>
        <w:t>ồ</w:t>
      </w:r>
      <w:r w:rsidRPr="009863B0">
        <w:rPr>
          <w:sz w:val="28"/>
          <w:szCs w:val="28"/>
          <w:lang w:val="vi-VN"/>
        </w:rPr>
        <w:t>ng bán đấu giá tài sản các chi phí thực tế, h</w:t>
      </w:r>
      <w:r w:rsidRPr="009863B0">
        <w:rPr>
          <w:sz w:val="28"/>
          <w:szCs w:val="28"/>
        </w:rPr>
        <w:t>ợ</w:t>
      </w:r>
      <w:r w:rsidRPr="009863B0">
        <w:rPr>
          <w:sz w:val="28"/>
          <w:szCs w:val="28"/>
          <w:lang w:val="vi-VN"/>
        </w:rPr>
        <w:t>p lý quy định tại Điều 43 Nghị định số 17/2010/NĐ-CP ngày 04/3/2010, trừ trường h</w:t>
      </w:r>
      <w:r w:rsidRPr="009863B0">
        <w:rPr>
          <w:sz w:val="28"/>
          <w:szCs w:val="28"/>
        </w:rPr>
        <w:t>ợ</w:t>
      </w:r>
      <w:r w:rsidRPr="009863B0">
        <w:rPr>
          <w:sz w:val="28"/>
          <w:szCs w:val="28"/>
          <w:lang w:val="vi-VN"/>
        </w:rPr>
        <w:t>p các bên có th</w:t>
      </w:r>
      <w:r w:rsidRPr="009863B0">
        <w:rPr>
          <w:sz w:val="28"/>
          <w:szCs w:val="28"/>
        </w:rPr>
        <w:t xml:space="preserve">ỏa </w:t>
      </w:r>
      <w:r w:rsidRPr="009863B0">
        <w:rPr>
          <w:sz w:val="28"/>
          <w:szCs w:val="28"/>
          <w:lang w:val="vi-VN"/>
        </w:rPr>
        <w:t>thuận hoặc pháp luật có quy định khác.</w:t>
      </w:r>
    </w:p>
    <w:p w:rsidR="00782D4A" w:rsidRPr="009863B0" w:rsidRDefault="00782D4A" w:rsidP="00B4270D">
      <w:pPr>
        <w:pStyle w:val="NormalWeb"/>
        <w:spacing w:before="120" w:beforeAutospacing="0" w:after="0" w:afterAutospacing="0"/>
        <w:ind w:firstLine="720"/>
        <w:jc w:val="both"/>
        <w:rPr>
          <w:sz w:val="28"/>
          <w:szCs w:val="28"/>
        </w:rPr>
      </w:pPr>
      <w:r w:rsidRPr="009863B0">
        <w:rPr>
          <w:sz w:val="28"/>
          <w:szCs w:val="28"/>
        </w:rPr>
        <w:t xml:space="preserve">b) </w:t>
      </w:r>
      <w:r w:rsidRPr="009863B0">
        <w:rPr>
          <w:sz w:val="28"/>
          <w:szCs w:val="28"/>
          <w:lang w:val="vi-VN"/>
        </w:rPr>
        <w:t>Mức thu phí tham gia đấu giá tài sản</w:t>
      </w:r>
    </w:p>
    <w:p w:rsidR="00782D4A" w:rsidRPr="009863B0" w:rsidRDefault="00782D4A" w:rsidP="00B4270D">
      <w:pPr>
        <w:pStyle w:val="NormalWeb"/>
        <w:spacing w:before="120" w:beforeAutospacing="0" w:after="0" w:afterAutospacing="0"/>
        <w:ind w:firstLine="720"/>
        <w:jc w:val="both"/>
        <w:rPr>
          <w:sz w:val="28"/>
          <w:szCs w:val="28"/>
        </w:rPr>
      </w:pPr>
      <w:r w:rsidRPr="009863B0">
        <w:rPr>
          <w:sz w:val="28"/>
          <w:szCs w:val="28"/>
          <w:lang w:val="vi-VN"/>
        </w:rPr>
        <w:t>Mức thu phí tham gia đấu giá tài sản được quy định tương ứng với giá khởi điểm của tài sản bán đấu giá theo quy định như sau:</w:t>
      </w:r>
    </w:p>
    <w:tbl>
      <w:tblPr>
        <w:tblW w:w="0" w:type="auto"/>
        <w:tblInd w:w="5" w:type="dxa"/>
        <w:tblCellMar>
          <w:left w:w="0" w:type="dxa"/>
          <w:right w:w="0" w:type="dxa"/>
        </w:tblCellMar>
        <w:tblLook w:val="04A0"/>
      </w:tblPr>
      <w:tblGrid>
        <w:gridCol w:w="557"/>
        <w:gridCol w:w="5118"/>
        <w:gridCol w:w="3690"/>
      </w:tblGrid>
      <w:tr w:rsidR="00782D4A" w:rsidRPr="009863B0" w:rsidTr="00B4270D">
        <w:trPr>
          <w:trHeight w:val="264"/>
        </w:trPr>
        <w:tc>
          <w:tcPr>
            <w:tcW w:w="557"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TT</w:t>
            </w:r>
          </w:p>
        </w:tc>
        <w:tc>
          <w:tcPr>
            <w:tcW w:w="5118"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Giá khởi điểm của tài sản</w:t>
            </w:r>
          </w:p>
        </w:tc>
        <w:tc>
          <w:tcPr>
            <w:tcW w:w="369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Mức thu (đồng/</w:t>
            </w:r>
            <w:r w:rsidRPr="009863B0">
              <w:rPr>
                <w:sz w:val="28"/>
                <w:szCs w:val="28"/>
              </w:rPr>
              <w:t>hồ sơ)</w:t>
            </w:r>
          </w:p>
        </w:tc>
      </w:tr>
      <w:tr w:rsidR="00782D4A" w:rsidRPr="009863B0" w:rsidTr="00B4270D">
        <w:trPr>
          <w:trHeight w:val="264"/>
        </w:trPr>
        <w:tc>
          <w:tcPr>
            <w:tcW w:w="557"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w:t>
            </w:r>
          </w:p>
        </w:tc>
        <w:tc>
          <w:tcPr>
            <w:tcW w:w="5118"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20 triệu đồng trở xuống</w:t>
            </w:r>
          </w:p>
        </w:tc>
        <w:tc>
          <w:tcPr>
            <w:tcW w:w="369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50.000</w:t>
            </w:r>
          </w:p>
        </w:tc>
      </w:tr>
      <w:tr w:rsidR="00782D4A" w:rsidRPr="009863B0" w:rsidTr="00B4270D">
        <w:trPr>
          <w:trHeight w:val="264"/>
        </w:trPr>
        <w:tc>
          <w:tcPr>
            <w:tcW w:w="557"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2</w:t>
            </w:r>
          </w:p>
        </w:tc>
        <w:tc>
          <w:tcPr>
            <w:tcW w:w="5118"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20 triệu đồng đến 50 triệu đồng</w:t>
            </w:r>
          </w:p>
        </w:tc>
        <w:tc>
          <w:tcPr>
            <w:tcW w:w="369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100.000</w:t>
            </w:r>
          </w:p>
        </w:tc>
      </w:tr>
      <w:tr w:rsidR="00782D4A" w:rsidRPr="009863B0" w:rsidTr="00B4270D">
        <w:trPr>
          <w:trHeight w:val="264"/>
        </w:trPr>
        <w:tc>
          <w:tcPr>
            <w:tcW w:w="557"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3</w:t>
            </w:r>
          </w:p>
        </w:tc>
        <w:tc>
          <w:tcPr>
            <w:tcW w:w="5118"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50 triệu đồng đến 100 triệu đồng</w:t>
            </w:r>
          </w:p>
        </w:tc>
        <w:tc>
          <w:tcPr>
            <w:tcW w:w="3690" w:type="dxa"/>
            <w:tcBorders>
              <w:top w:val="single" w:sz="8" w:space="0" w:color="auto"/>
              <w:left w:val="single" w:sz="8" w:space="0" w:color="auto"/>
              <w:bottom w:val="single" w:sz="8" w:space="0" w:color="auto"/>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150.000</w:t>
            </w:r>
          </w:p>
        </w:tc>
      </w:tr>
      <w:tr w:rsidR="00782D4A" w:rsidRPr="009863B0" w:rsidTr="00B4270D">
        <w:trPr>
          <w:trHeight w:val="264"/>
        </w:trPr>
        <w:tc>
          <w:tcPr>
            <w:tcW w:w="557" w:type="dxa"/>
            <w:tcBorders>
              <w:top w:val="nil"/>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4</w:t>
            </w:r>
          </w:p>
        </w:tc>
        <w:tc>
          <w:tcPr>
            <w:tcW w:w="5118" w:type="dxa"/>
            <w:tcBorders>
              <w:top w:val="nil"/>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100 triệu đồng đến 500 triệu đồng</w:t>
            </w:r>
          </w:p>
        </w:tc>
        <w:tc>
          <w:tcPr>
            <w:tcW w:w="3690" w:type="dxa"/>
            <w:tcBorders>
              <w:top w:val="nil"/>
              <w:left w:val="single" w:sz="8" w:space="0" w:color="auto"/>
              <w:bottom w:val="single" w:sz="8" w:space="0" w:color="auto"/>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200.000</w:t>
            </w:r>
          </w:p>
        </w:tc>
      </w:tr>
      <w:tr w:rsidR="00782D4A" w:rsidRPr="009863B0" w:rsidTr="00B4270D">
        <w:trPr>
          <w:trHeight w:val="276"/>
        </w:trPr>
        <w:tc>
          <w:tcPr>
            <w:tcW w:w="557" w:type="dxa"/>
            <w:tcBorders>
              <w:top w:val="nil"/>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5</w:t>
            </w:r>
          </w:p>
        </w:tc>
        <w:tc>
          <w:tcPr>
            <w:tcW w:w="5118" w:type="dxa"/>
            <w:tcBorders>
              <w:top w:val="nil"/>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Trên 500 triệu đồng</w:t>
            </w:r>
          </w:p>
        </w:tc>
        <w:tc>
          <w:tcPr>
            <w:tcW w:w="3690" w:type="dxa"/>
            <w:tcBorders>
              <w:top w:val="nil"/>
              <w:left w:val="single" w:sz="8" w:space="0" w:color="auto"/>
              <w:bottom w:val="single" w:sz="8" w:space="0" w:color="auto"/>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500.000</w:t>
            </w:r>
          </w:p>
        </w:tc>
      </w:tr>
    </w:tbl>
    <w:p w:rsidR="00782D4A" w:rsidRPr="009863B0" w:rsidRDefault="00782D4A" w:rsidP="009843B6">
      <w:pPr>
        <w:pStyle w:val="NormalWeb"/>
        <w:spacing w:before="120" w:beforeAutospacing="0" w:after="0" w:afterAutospacing="0"/>
        <w:ind w:firstLine="720"/>
        <w:jc w:val="both"/>
        <w:rPr>
          <w:sz w:val="28"/>
          <w:szCs w:val="28"/>
        </w:rPr>
      </w:pPr>
      <w:bookmarkStart w:id="0" w:name="bookmark0"/>
      <w:r w:rsidRPr="009863B0">
        <w:rPr>
          <w:b/>
          <w:bCs/>
          <w:sz w:val="28"/>
          <w:szCs w:val="28"/>
        </w:rPr>
        <w:lastRenderedPageBreak/>
        <w:t xml:space="preserve">3. </w:t>
      </w:r>
      <w:bookmarkEnd w:id="0"/>
      <w:r w:rsidRPr="009863B0">
        <w:rPr>
          <w:b/>
          <w:bCs/>
          <w:sz w:val="28"/>
          <w:szCs w:val="28"/>
          <w:lang w:val="vi-VN"/>
        </w:rPr>
        <w:t>Mức thu phí tham gia đấu giá quyền sử dụng đất của người tham gia đấu giá</w:t>
      </w:r>
    </w:p>
    <w:p w:rsidR="00782D4A" w:rsidRPr="009863B0" w:rsidRDefault="00782D4A" w:rsidP="009843B6">
      <w:pPr>
        <w:pStyle w:val="NormalWeb"/>
        <w:spacing w:before="120" w:beforeAutospacing="0" w:after="0" w:afterAutospacing="0"/>
        <w:ind w:firstLine="720"/>
        <w:jc w:val="both"/>
        <w:rPr>
          <w:sz w:val="28"/>
          <w:szCs w:val="28"/>
        </w:rPr>
      </w:pPr>
      <w:r w:rsidRPr="009863B0">
        <w:rPr>
          <w:sz w:val="28"/>
          <w:szCs w:val="28"/>
          <w:lang w:val="vi-VN"/>
        </w:rPr>
        <w:t>a) Trường hợp đấu giá quyền sử dụng đất để đầu tư xây dựng nhà ở của hộ gia đình, cá nhân:</w:t>
      </w:r>
    </w:p>
    <w:tbl>
      <w:tblPr>
        <w:tblW w:w="9365" w:type="dxa"/>
        <w:tblInd w:w="5" w:type="dxa"/>
        <w:tblCellMar>
          <w:left w:w="0" w:type="dxa"/>
          <w:right w:w="0" w:type="dxa"/>
        </w:tblCellMar>
        <w:tblLook w:val="04A0"/>
      </w:tblPr>
      <w:tblGrid>
        <w:gridCol w:w="692"/>
        <w:gridCol w:w="5274"/>
        <w:gridCol w:w="3399"/>
      </w:tblGrid>
      <w:tr w:rsidR="00782D4A" w:rsidRPr="009863B0" w:rsidTr="009843B6">
        <w:trPr>
          <w:trHeight w:val="273"/>
        </w:trPr>
        <w:tc>
          <w:tcPr>
            <w:tcW w:w="692"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STT</w:t>
            </w:r>
          </w:p>
        </w:tc>
        <w:tc>
          <w:tcPr>
            <w:tcW w:w="5274"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Giá trị quyền sử dụng đất theo giá khởi điểm</w:t>
            </w:r>
          </w:p>
        </w:tc>
        <w:tc>
          <w:tcPr>
            <w:tcW w:w="3399"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Mức thu tối đa (đồng/hồ sơ)</w:t>
            </w:r>
          </w:p>
        </w:tc>
      </w:tr>
      <w:tr w:rsidR="00782D4A" w:rsidRPr="009863B0" w:rsidTr="009843B6">
        <w:trPr>
          <w:trHeight w:val="273"/>
        </w:trPr>
        <w:tc>
          <w:tcPr>
            <w:tcW w:w="692"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w:t>
            </w:r>
          </w:p>
        </w:tc>
        <w:tc>
          <w:tcPr>
            <w:tcW w:w="5274"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200 triệu đồng trở xuống</w:t>
            </w:r>
          </w:p>
        </w:tc>
        <w:tc>
          <w:tcPr>
            <w:tcW w:w="3399"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100.000</w:t>
            </w:r>
          </w:p>
        </w:tc>
      </w:tr>
      <w:tr w:rsidR="00782D4A" w:rsidRPr="009863B0" w:rsidTr="009843B6">
        <w:trPr>
          <w:trHeight w:val="273"/>
        </w:trPr>
        <w:tc>
          <w:tcPr>
            <w:tcW w:w="692"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2</w:t>
            </w:r>
          </w:p>
        </w:tc>
        <w:tc>
          <w:tcPr>
            <w:tcW w:w="5274"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200 triệu đồng đến 500 triệu đồng</w:t>
            </w:r>
          </w:p>
        </w:tc>
        <w:tc>
          <w:tcPr>
            <w:tcW w:w="3399"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200.000</w:t>
            </w:r>
          </w:p>
        </w:tc>
      </w:tr>
      <w:tr w:rsidR="00782D4A" w:rsidRPr="009863B0" w:rsidTr="009843B6">
        <w:trPr>
          <w:trHeight w:val="285"/>
        </w:trPr>
        <w:tc>
          <w:tcPr>
            <w:tcW w:w="692"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3</w:t>
            </w:r>
          </w:p>
        </w:tc>
        <w:tc>
          <w:tcPr>
            <w:tcW w:w="5274"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500 triệu đồng</w:t>
            </w:r>
          </w:p>
        </w:tc>
        <w:tc>
          <w:tcPr>
            <w:tcW w:w="3399" w:type="dxa"/>
            <w:tcBorders>
              <w:top w:val="single" w:sz="8" w:space="0" w:color="auto"/>
              <w:left w:val="single" w:sz="8" w:space="0" w:color="auto"/>
              <w:bottom w:val="single" w:sz="8" w:space="0" w:color="auto"/>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500.000</w:t>
            </w:r>
          </w:p>
        </w:tc>
      </w:tr>
    </w:tbl>
    <w:p w:rsidR="00782D4A" w:rsidRPr="009863B0" w:rsidRDefault="00782D4A" w:rsidP="009843B6">
      <w:pPr>
        <w:pStyle w:val="NormalWeb"/>
        <w:spacing w:before="120" w:beforeAutospacing="0" w:after="0" w:afterAutospacing="0"/>
        <w:ind w:firstLine="720"/>
        <w:jc w:val="both"/>
        <w:rPr>
          <w:sz w:val="28"/>
          <w:szCs w:val="28"/>
        </w:rPr>
      </w:pPr>
      <w:r w:rsidRPr="009863B0">
        <w:rPr>
          <w:sz w:val="28"/>
          <w:szCs w:val="28"/>
          <w:lang w:val="vi-VN"/>
        </w:rPr>
        <w:t>b) Trường hợp đấu giá quyền sử dụng đất không thuộc phạm vi điểm a khoản 3 Điều này:</w:t>
      </w:r>
    </w:p>
    <w:tbl>
      <w:tblPr>
        <w:tblW w:w="0" w:type="auto"/>
        <w:tblInd w:w="5" w:type="dxa"/>
        <w:tblCellMar>
          <w:left w:w="0" w:type="dxa"/>
          <w:right w:w="0" w:type="dxa"/>
        </w:tblCellMar>
        <w:tblLook w:val="04A0"/>
      </w:tblPr>
      <w:tblGrid>
        <w:gridCol w:w="693"/>
        <w:gridCol w:w="5252"/>
        <w:gridCol w:w="3420"/>
      </w:tblGrid>
      <w:tr w:rsidR="00782D4A" w:rsidRPr="009863B0" w:rsidTr="009843B6">
        <w:trPr>
          <w:trHeight w:val="259"/>
        </w:trPr>
        <w:tc>
          <w:tcPr>
            <w:tcW w:w="693"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STT</w:t>
            </w:r>
          </w:p>
        </w:tc>
        <w:tc>
          <w:tcPr>
            <w:tcW w:w="5252"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Diện tích đất</w:t>
            </w:r>
          </w:p>
        </w:tc>
        <w:tc>
          <w:tcPr>
            <w:tcW w:w="34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Mức thu tối đa (đồng/hồ sơ)</w:t>
            </w:r>
          </w:p>
        </w:tc>
      </w:tr>
      <w:tr w:rsidR="00782D4A" w:rsidRPr="009863B0" w:rsidTr="009843B6">
        <w:trPr>
          <w:trHeight w:val="259"/>
        </w:trPr>
        <w:tc>
          <w:tcPr>
            <w:tcW w:w="693"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w:t>
            </w:r>
          </w:p>
        </w:tc>
        <w:tc>
          <w:tcPr>
            <w:tcW w:w="5252"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0,5 ha trở xuống</w:t>
            </w:r>
          </w:p>
        </w:tc>
        <w:tc>
          <w:tcPr>
            <w:tcW w:w="34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1.000.000</w:t>
            </w:r>
          </w:p>
        </w:tc>
      </w:tr>
      <w:tr w:rsidR="00782D4A" w:rsidRPr="009863B0" w:rsidTr="009843B6">
        <w:trPr>
          <w:trHeight w:val="259"/>
        </w:trPr>
        <w:tc>
          <w:tcPr>
            <w:tcW w:w="693"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2</w:t>
            </w:r>
          </w:p>
        </w:tc>
        <w:tc>
          <w:tcPr>
            <w:tcW w:w="5252"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0,5 ha đến 2 ha</w:t>
            </w:r>
          </w:p>
        </w:tc>
        <w:tc>
          <w:tcPr>
            <w:tcW w:w="34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3.000.000</w:t>
            </w:r>
          </w:p>
        </w:tc>
      </w:tr>
      <w:tr w:rsidR="00782D4A" w:rsidRPr="009863B0" w:rsidTr="009843B6">
        <w:trPr>
          <w:trHeight w:val="259"/>
        </w:trPr>
        <w:tc>
          <w:tcPr>
            <w:tcW w:w="693"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3</w:t>
            </w:r>
          </w:p>
        </w:tc>
        <w:tc>
          <w:tcPr>
            <w:tcW w:w="5252" w:type="dxa"/>
            <w:tcBorders>
              <w:top w:val="single" w:sz="8" w:space="0" w:color="auto"/>
              <w:left w:val="single" w:sz="8" w:space="0" w:color="auto"/>
              <w:bottom w:val="nil"/>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2 ha đến 5 ha</w:t>
            </w:r>
          </w:p>
        </w:tc>
        <w:tc>
          <w:tcPr>
            <w:tcW w:w="3420" w:type="dxa"/>
            <w:tcBorders>
              <w:top w:val="single" w:sz="8" w:space="0" w:color="auto"/>
              <w:left w:val="single" w:sz="8" w:space="0" w:color="auto"/>
              <w:bottom w:val="nil"/>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4.000.000</w:t>
            </w:r>
          </w:p>
        </w:tc>
      </w:tr>
      <w:tr w:rsidR="00782D4A" w:rsidRPr="009863B0" w:rsidTr="009843B6">
        <w:trPr>
          <w:trHeight w:val="270"/>
        </w:trPr>
        <w:tc>
          <w:tcPr>
            <w:tcW w:w="693"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4</w:t>
            </w:r>
          </w:p>
        </w:tc>
        <w:tc>
          <w:tcPr>
            <w:tcW w:w="5252" w:type="dxa"/>
            <w:tcBorders>
              <w:top w:val="single" w:sz="8" w:space="0" w:color="auto"/>
              <w:left w:val="single" w:sz="8" w:space="0" w:color="auto"/>
              <w:bottom w:val="single" w:sz="8" w:space="0" w:color="auto"/>
              <w:right w:val="nil"/>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Từ trên 5 ha</w:t>
            </w:r>
          </w:p>
        </w:tc>
        <w:tc>
          <w:tcPr>
            <w:tcW w:w="3420" w:type="dxa"/>
            <w:tcBorders>
              <w:top w:val="single" w:sz="8" w:space="0" w:color="auto"/>
              <w:left w:val="single" w:sz="8" w:space="0" w:color="auto"/>
              <w:bottom w:val="single" w:sz="8" w:space="0" w:color="auto"/>
              <w:right w:val="single" w:sz="8" w:space="0" w:color="auto"/>
            </w:tcBorders>
            <w:shd w:val="clear" w:color="auto" w:fill="FFFFFF"/>
            <w:hideMark/>
          </w:tcPr>
          <w:p w:rsidR="00782D4A" w:rsidRPr="009863B0" w:rsidRDefault="00782D4A" w:rsidP="009863B0">
            <w:pPr>
              <w:pStyle w:val="NormalWeb"/>
              <w:spacing w:before="120" w:beforeAutospacing="0" w:after="0" w:afterAutospacing="0"/>
              <w:jc w:val="center"/>
              <w:rPr>
                <w:sz w:val="28"/>
                <w:szCs w:val="28"/>
              </w:rPr>
            </w:pPr>
            <w:r w:rsidRPr="009863B0">
              <w:rPr>
                <w:sz w:val="28"/>
                <w:szCs w:val="28"/>
                <w:lang w:val="vi-VN"/>
              </w:rPr>
              <w:t>5.000.000</w:t>
            </w:r>
          </w:p>
        </w:tc>
      </w:tr>
    </w:tbl>
    <w:p w:rsidR="00782D4A" w:rsidRPr="009863B0" w:rsidRDefault="00782D4A" w:rsidP="009843B6">
      <w:pPr>
        <w:pStyle w:val="NormalWeb"/>
        <w:spacing w:before="120" w:beforeAutospacing="0" w:after="0" w:afterAutospacing="0"/>
        <w:ind w:firstLine="720"/>
        <w:jc w:val="both"/>
        <w:rPr>
          <w:sz w:val="28"/>
          <w:szCs w:val="28"/>
        </w:rPr>
      </w:pPr>
      <w:r w:rsidRPr="009863B0">
        <w:rPr>
          <w:sz w:val="28"/>
          <w:szCs w:val="28"/>
          <w:lang w:val="vi-VN"/>
        </w:rPr>
        <w:t>Trường hợp cuộc đấu giá không tổ chức được thì tổ chức, cá nhân tham gia đấu giá tài sản được hoàn lại toàn bộ tiền phí tham gia đấu giá đã nộp trong thời hạn 02 ngày làm việc, k</w:t>
      </w:r>
      <w:r w:rsidRPr="009863B0">
        <w:rPr>
          <w:sz w:val="28"/>
          <w:szCs w:val="28"/>
        </w:rPr>
        <w:t xml:space="preserve">ể </w:t>
      </w:r>
      <w:r w:rsidRPr="009863B0">
        <w:rPr>
          <w:sz w:val="28"/>
          <w:szCs w:val="28"/>
          <w:lang w:val="vi-VN"/>
        </w:rPr>
        <w:t>từ ngày dự ki</w:t>
      </w:r>
      <w:r w:rsidRPr="009863B0">
        <w:rPr>
          <w:sz w:val="28"/>
          <w:szCs w:val="28"/>
        </w:rPr>
        <w:t>ế</w:t>
      </w:r>
      <w:r w:rsidRPr="009863B0">
        <w:rPr>
          <w:sz w:val="28"/>
          <w:szCs w:val="28"/>
          <w:lang w:val="vi-VN"/>
        </w:rPr>
        <w:t xml:space="preserve">n </w:t>
      </w:r>
      <w:r w:rsidRPr="009863B0">
        <w:rPr>
          <w:sz w:val="28"/>
          <w:szCs w:val="28"/>
        </w:rPr>
        <w:t xml:space="preserve">tổ chức </w:t>
      </w:r>
      <w:r w:rsidRPr="009863B0">
        <w:rPr>
          <w:sz w:val="28"/>
          <w:szCs w:val="28"/>
          <w:lang w:val="vi-VN"/>
        </w:rPr>
        <w:t>phiên bán đấu giá.</w:t>
      </w:r>
    </w:p>
    <w:p w:rsidR="00782D4A" w:rsidRPr="009863B0" w:rsidRDefault="00782D4A" w:rsidP="009843B6">
      <w:pPr>
        <w:pStyle w:val="NormalWeb"/>
        <w:spacing w:before="120" w:beforeAutospacing="0" w:after="0" w:afterAutospacing="0"/>
        <w:ind w:firstLine="720"/>
        <w:jc w:val="both"/>
        <w:rPr>
          <w:sz w:val="28"/>
          <w:szCs w:val="28"/>
        </w:rPr>
      </w:pPr>
      <w:r w:rsidRPr="009863B0">
        <w:rPr>
          <w:b/>
          <w:bCs/>
          <w:sz w:val="28"/>
          <w:szCs w:val="28"/>
          <w:lang w:val="vi-VN"/>
        </w:rPr>
        <w:t>Điều 2.</w:t>
      </w:r>
      <w:r w:rsidRPr="009863B0">
        <w:rPr>
          <w:sz w:val="28"/>
          <w:szCs w:val="28"/>
          <w:lang w:val="vi-VN"/>
        </w:rPr>
        <w:t xml:space="preserve"> Tỷ lệ phần trăm (%) trích để lại cho đơn vị được giao nhiệm vụ thu phí (Trung tâm dịch vụ bán đấu giá tài sản) t</w:t>
      </w:r>
      <w:r w:rsidRPr="009863B0">
        <w:rPr>
          <w:sz w:val="28"/>
          <w:szCs w:val="28"/>
        </w:rPr>
        <w:t xml:space="preserve">ừ </w:t>
      </w:r>
      <w:r w:rsidRPr="009863B0">
        <w:rPr>
          <w:sz w:val="28"/>
          <w:szCs w:val="28"/>
          <w:lang w:val="vi-VN"/>
        </w:rPr>
        <w:t>số phí đ</w:t>
      </w:r>
      <w:r w:rsidRPr="009863B0">
        <w:rPr>
          <w:sz w:val="28"/>
          <w:szCs w:val="28"/>
        </w:rPr>
        <w:t>ấ</w:t>
      </w:r>
      <w:r w:rsidRPr="009863B0">
        <w:rPr>
          <w:sz w:val="28"/>
          <w:szCs w:val="28"/>
          <w:lang w:val="vi-VN"/>
        </w:rPr>
        <w:t>u giá và phí tham gia đ</w:t>
      </w:r>
      <w:r w:rsidRPr="009863B0">
        <w:rPr>
          <w:sz w:val="28"/>
          <w:szCs w:val="28"/>
        </w:rPr>
        <w:t>ấ</w:t>
      </w:r>
      <w:r w:rsidRPr="009863B0">
        <w:rPr>
          <w:sz w:val="28"/>
          <w:szCs w:val="28"/>
          <w:lang w:val="vi-VN"/>
        </w:rPr>
        <w:t>u giá tài sản thu được (không bao g</w:t>
      </w:r>
      <w:r w:rsidRPr="009863B0">
        <w:rPr>
          <w:sz w:val="28"/>
          <w:szCs w:val="28"/>
        </w:rPr>
        <w:t>ồ</w:t>
      </w:r>
      <w:r w:rsidRPr="009863B0">
        <w:rPr>
          <w:sz w:val="28"/>
          <w:szCs w:val="28"/>
          <w:lang w:val="vi-VN"/>
        </w:rPr>
        <w:t xml:space="preserve">m số thu từ phí tham gia đấu giá quyền sử dụng đất) là: 90%. Thời gian </w:t>
      </w:r>
      <w:r w:rsidRPr="009863B0">
        <w:rPr>
          <w:sz w:val="28"/>
          <w:szCs w:val="28"/>
        </w:rPr>
        <w:t>ổ</w:t>
      </w:r>
      <w:r w:rsidRPr="009863B0">
        <w:rPr>
          <w:sz w:val="28"/>
          <w:szCs w:val="28"/>
          <w:lang w:val="vi-VN"/>
        </w:rPr>
        <w:t>n định tỷ lệ phần trăm (%) để lại số phí thu được cho cơ quan thu phí bán đấu giá là 3 (ba) năm.</w:t>
      </w:r>
    </w:p>
    <w:p w:rsidR="00782D4A" w:rsidRPr="009863B0" w:rsidRDefault="00782D4A" w:rsidP="009843B6">
      <w:pPr>
        <w:pStyle w:val="NormalWeb"/>
        <w:spacing w:before="120" w:beforeAutospacing="0" w:after="0" w:afterAutospacing="0"/>
        <w:ind w:firstLine="720"/>
        <w:jc w:val="both"/>
        <w:rPr>
          <w:sz w:val="28"/>
          <w:szCs w:val="28"/>
        </w:rPr>
      </w:pPr>
      <w:r w:rsidRPr="009863B0">
        <w:rPr>
          <w:b/>
          <w:bCs/>
          <w:sz w:val="28"/>
          <w:szCs w:val="28"/>
          <w:lang w:val="vi-VN"/>
        </w:rPr>
        <w:t>Điều 3.</w:t>
      </w:r>
      <w:r w:rsidRPr="009863B0">
        <w:rPr>
          <w:sz w:val="28"/>
          <w:szCs w:val="28"/>
          <w:lang w:val="vi-VN"/>
        </w:rPr>
        <w:t xml:space="preserve"> Quyết định này có hiệu lực thi hành sau 10 (mười) ngày kể từ ngày ký và thay th</w:t>
      </w:r>
      <w:r w:rsidRPr="009863B0">
        <w:rPr>
          <w:sz w:val="28"/>
          <w:szCs w:val="28"/>
        </w:rPr>
        <w:t xml:space="preserve">ế </w:t>
      </w:r>
      <w:r w:rsidRPr="009863B0">
        <w:rPr>
          <w:sz w:val="28"/>
          <w:szCs w:val="28"/>
          <w:lang w:val="vi-VN"/>
        </w:rPr>
        <w:t xml:space="preserve">Quyết định số 07/2007/QĐ-UBND ngày 19/01/2007 của </w:t>
      </w:r>
      <w:r w:rsidRPr="009863B0">
        <w:rPr>
          <w:sz w:val="28"/>
          <w:szCs w:val="28"/>
        </w:rPr>
        <w:t>Ủy</w:t>
      </w:r>
      <w:r w:rsidRPr="009863B0">
        <w:rPr>
          <w:sz w:val="28"/>
          <w:szCs w:val="28"/>
          <w:lang w:val="vi-VN"/>
        </w:rPr>
        <w:t xml:space="preserve"> ban nhân dân tỉnh Bà Rịa - Vũng Tàu về việc ban hành mức thu phí bán đấu giá tài sản trên địa bàn tỉnh Bà Rịa - Vũng Tàu; Quyết định số 48/2011/QĐ-UBND ngà</w:t>
      </w:r>
      <w:r w:rsidRPr="009863B0">
        <w:rPr>
          <w:sz w:val="28"/>
          <w:szCs w:val="28"/>
        </w:rPr>
        <w:t xml:space="preserve">y </w:t>
      </w:r>
      <w:r w:rsidRPr="009863B0">
        <w:rPr>
          <w:sz w:val="28"/>
          <w:szCs w:val="28"/>
          <w:lang w:val="vi-VN"/>
        </w:rPr>
        <w:t xml:space="preserve">26/8/2011 của </w:t>
      </w:r>
      <w:r w:rsidRPr="009863B0">
        <w:rPr>
          <w:sz w:val="28"/>
          <w:szCs w:val="28"/>
        </w:rPr>
        <w:t xml:space="preserve">Ủy </w:t>
      </w:r>
      <w:r w:rsidRPr="009863B0">
        <w:rPr>
          <w:sz w:val="28"/>
          <w:szCs w:val="28"/>
          <w:lang w:val="vi-VN"/>
        </w:rPr>
        <w:t>ban nhân dân tỉnh Bà Rịa - Vũng Tàu về việc quy định tỷ lệ phần trăm (%) phí đấu giá tài sản trích đ</w:t>
      </w:r>
      <w:r w:rsidRPr="009863B0">
        <w:rPr>
          <w:sz w:val="28"/>
          <w:szCs w:val="28"/>
        </w:rPr>
        <w:t xml:space="preserve">ể </w:t>
      </w:r>
      <w:r w:rsidRPr="009863B0">
        <w:rPr>
          <w:sz w:val="28"/>
          <w:szCs w:val="28"/>
          <w:lang w:val="vi-VN"/>
        </w:rPr>
        <w:t>lại cho Trung tâm dịch vụ bán đấu giá tài sản.</w:t>
      </w:r>
    </w:p>
    <w:p w:rsidR="00782D4A" w:rsidRPr="009863B0" w:rsidRDefault="00782D4A" w:rsidP="009843B6">
      <w:pPr>
        <w:pStyle w:val="NormalWeb"/>
        <w:spacing w:before="120" w:beforeAutospacing="0" w:after="0" w:afterAutospacing="0"/>
        <w:ind w:firstLine="720"/>
        <w:jc w:val="both"/>
        <w:rPr>
          <w:sz w:val="28"/>
          <w:szCs w:val="28"/>
        </w:rPr>
      </w:pPr>
      <w:r w:rsidRPr="009863B0">
        <w:rPr>
          <w:b/>
          <w:bCs/>
          <w:sz w:val="28"/>
          <w:szCs w:val="28"/>
          <w:lang w:val="vi-VN"/>
        </w:rPr>
        <w:t>Điều 4.</w:t>
      </w:r>
      <w:r w:rsidRPr="009863B0">
        <w:rPr>
          <w:sz w:val="28"/>
          <w:szCs w:val="28"/>
          <w:lang w:val="vi-VN"/>
        </w:rPr>
        <w:t xml:space="preserve"> Chánh văn phòng </w:t>
      </w:r>
      <w:r w:rsidRPr="009863B0">
        <w:rPr>
          <w:sz w:val="28"/>
          <w:szCs w:val="28"/>
        </w:rPr>
        <w:t xml:space="preserve">Ủy </w:t>
      </w:r>
      <w:r w:rsidRPr="009863B0">
        <w:rPr>
          <w:sz w:val="28"/>
          <w:szCs w:val="28"/>
          <w:lang w:val="vi-VN"/>
        </w:rPr>
        <w:t xml:space="preserve">ban nhân dân tỉnh; Giám đốc các Sở: Tư pháp, Tài chính; Chủ tịch </w:t>
      </w:r>
      <w:r w:rsidRPr="009863B0">
        <w:rPr>
          <w:sz w:val="28"/>
          <w:szCs w:val="28"/>
        </w:rPr>
        <w:t xml:space="preserve">Ủy </w:t>
      </w:r>
      <w:r w:rsidRPr="009863B0">
        <w:rPr>
          <w:sz w:val="28"/>
          <w:szCs w:val="28"/>
          <w:lang w:val="vi-VN"/>
        </w:rPr>
        <w:t xml:space="preserve">ban nhân dân các huyện, các thành phố; Giám đốc các tổ </w:t>
      </w:r>
      <w:r w:rsidRPr="009863B0">
        <w:rPr>
          <w:sz w:val="28"/>
          <w:szCs w:val="28"/>
          <w:lang w:val="vi-VN"/>
        </w:rPr>
        <w:lastRenderedPageBreak/>
        <w:t xml:space="preserve">chức bán đấu giá tài sản trên địa bàn tỉnh; Thủ trưởng các cơ quan, đơn vị, </w:t>
      </w:r>
      <w:r w:rsidRPr="009863B0">
        <w:rPr>
          <w:sz w:val="28"/>
          <w:szCs w:val="28"/>
        </w:rPr>
        <w:t>tổ chức</w:t>
      </w:r>
      <w:r w:rsidRPr="009863B0">
        <w:rPr>
          <w:sz w:val="28"/>
          <w:szCs w:val="28"/>
          <w:lang w:val="vi-VN"/>
        </w:rPr>
        <w:t xml:space="preserve"> và các c</w:t>
      </w:r>
      <w:r w:rsidRPr="009863B0">
        <w:rPr>
          <w:sz w:val="28"/>
          <w:szCs w:val="28"/>
        </w:rPr>
        <w:t xml:space="preserve">á </w:t>
      </w:r>
      <w:r w:rsidRPr="009863B0">
        <w:rPr>
          <w:sz w:val="28"/>
          <w:szCs w:val="28"/>
          <w:lang w:val="vi-VN"/>
        </w:rPr>
        <w:t>nhân có liên quan chịu trách nhiệm thi hành Quyết định này./.</w:t>
      </w:r>
    </w:p>
    <w:p w:rsidR="00782D4A" w:rsidRPr="009863B0" w:rsidRDefault="00782D4A" w:rsidP="009863B0">
      <w:pPr>
        <w:pStyle w:val="NormalWeb"/>
        <w:spacing w:before="120" w:beforeAutospacing="0" w:after="0" w:afterAutospacing="0"/>
        <w:rPr>
          <w:sz w:val="28"/>
          <w:szCs w:val="28"/>
        </w:rPr>
      </w:pPr>
      <w:r w:rsidRPr="009863B0">
        <w:rPr>
          <w:sz w:val="28"/>
          <w:szCs w:val="28"/>
        </w:rPr>
        <w:t> </w:t>
      </w:r>
    </w:p>
    <w:tbl>
      <w:tblPr>
        <w:tblW w:w="0" w:type="auto"/>
        <w:tblCellMar>
          <w:left w:w="0" w:type="dxa"/>
          <w:right w:w="0" w:type="dxa"/>
        </w:tblCellMar>
        <w:tblLook w:val="04A0"/>
      </w:tblPr>
      <w:tblGrid>
        <w:gridCol w:w="4457"/>
        <w:gridCol w:w="4457"/>
      </w:tblGrid>
      <w:tr w:rsidR="00782D4A" w:rsidRPr="009863B0" w:rsidTr="009E34F7">
        <w:tc>
          <w:tcPr>
            <w:tcW w:w="4457" w:type="dxa"/>
            <w:tcMar>
              <w:top w:w="0" w:type="dxa"/>
              <w:left w:w="108" w:type="dxa"/>
              <w:bottom w:w="0" w:type="dxa"/>
              <w:right w:w="108" w:type="dxa"/>
            </w:tcMar>
            <w:hideMark/>
          </w:tcPr>
          <w:p w:rsidR="00782D4A" w:rsidRPr="00A74A82" w:rsidRDefault="00782D4A" w:rsidP="00A74A82">
            <w:pPr>
              <w:pStyle w:val="NormalWeb"/>
              <w:spacing w:before="120" w:beforeAutospacing="0" w:after="0" w:afterAutospacing="0"/>
            </w:pPr>
            <w:r w:rsidRPr="009863B0">
              <w:rPr>
                <w:b/>
                <w:bCs/>
                <w:i/>
                <w:iCs/>
                <w:sz w:val="28"/>
                <w:szCs w:val="28"/>
              </w:rPr>
              <w:t> </w:t>
            </w:r>
            <w:r w:rsidRPr="00A74A82">
              <w:rPr>
                <w:b/>
                <w:bCs/>
                <w:i/>
                <w:iCs/>
                <w:lang w:val="vi-VN"/>
              </w:rPr>
              <w:t>Nơi nhận:</w:t>
            </w:r>
            <w:r w:rsidRPr="00A74A82">
              <w:rPr>
                <w:b/>
                <w:bCs/>
                <w:i/>
                <w:iCs/>
                <w:lang w:val="vi-VN"/>
              </w:rPr>
              <w:br/>
            </w:r>
            <w:r w:rsidRPr="00A74A82">
              <w:t xml:space="preserve">- </w:t>
            </w:r>
            <w:r w:rsidRPr="00A74A82">
              <w:rPr>
                <w:lang w:val="vi-VN"/>
              </w:rPr>
              <w:t>VP Chính Phủ (báo cáo);</w:t>
            </w:r>
            <w:r w:rsidRPr="00A74A82">
              <w:br/>
              <w:t xml:space="preserve">- </w:t>
            </w:r>
            <w:r w:rsidRPr="00A74A82">
              <w:rPr>
                <w:lang w:val="vi-VN"/>
              </w:rPr>
              <w:t>Website Chính phủ;</w:t>
            </w:r>
            <w:r w:rsidRPr="00A74A82">
              <w:br/>
              <w:t xml:space="preserve">- </w:t>
            </w:r>
            <w:r w:rsidRPr="00A74A82">
              <w:rPr>
                <w:lang w:val="vi-VN"/>
              </w:rPr>
              <w:t>Bộ Tài chính (để b/c);</w:t>
            </w:r>
            <w:r w:rsidRPr="00A74A82">
              <w:br/>
              <w:t xml:space="preserve">- </w:t>
            </w:r>
            <w:r w:rsidRPr="00A74A82">
              <w:rPr>
                <w:lang w:val="vi-VN"/>
              </w:rPr>
              <w:t>Bộ Tư pháp (Cục KTVB để kt);</w:t>
            </w:r>
            <w:r w:rsidRPr="00A74A82">
              <w:br/>
              <w:t xml:space="preserve">- </w:t>
            </w:r>
            <w:r w:rsidRPr="00A74A82">
              <w:rPr>
                <w:lang w:val="vi-VN"/>
              </w:rPr>
              <w:t>Bộ Tư pháp (Vụ BTTP để b/c);</w:t>
            </w:r>
            <w:r w:rsidRPr="00A74A82">
              <w:br/>
              <w:t xml:space="preserve">- </w:t>
            </w:r>
            <w:r w:rsidRPr="00A74A82">
              <w:rPr>
                <w:lang w:val="vi-VN"/>
              </w:rPr>
              <w:t>Cơ quan đại diện Bộ Tư pháp tại TP.HCM;</w:t>
            </w:r>
            <w:r w:rsidRPr="00A74A82">
              <w:br/>
              <w:t xml:space="preserve">- </w:t>
            </w:r>
            <w:r w:rsidRPr="00A74A82">
              <w:rPr>
                <w:lang w:val="vi-VN"/>
              </w:rPr>
              <w:t>TTr Tỉnh ủy, TTr HĐND t</w:t>
            </w:r>
            <w:r w:rsidRPr="00A74A82">
              <w:t>ỉ</w:t>
            </w:r>
            <w:r w:rsidRPr="00A74A82">
              <w:rPr>
                <w:lang w:val="vi-VN"/>
              </w:rPr>
              <w:t>nh (b/c);</w:t>
            </w:r>
            <w:r w:rsidRPr="00A74A82">
              <w:br/>
              <w:t xml:space="preserve">- </w:t>
            </w:r>
            <w:r w:rsidRPr="00A74A82">
              <w:rPr>
                <w:lang w:val="vi-VN"/>
              </w:rPr>
              <w:t>Chủ tịch và các PCT UBND tỉnh;</w:t>
            </w:r>
            <w:r w:rsidRPr="00A74A82">
              <w:br/>
              <w:t xml:space="preserve">- </w:t>
            </w:r>
            <w:r w:rsidRPr="00A74A82">
              <w:rPr>
                <w:lang w:val="vi-VN"/>
              </w:rPr>
              <w:t>Đoàn Đại biểu QH t</w:t>
            </w:r>
            <w:r w:rsidRPr="00A74A82">
              <w:t>ỉ</w:t>
            </w:r>
            <w:r w:rsidRPr="00A74A82">
              <w:rPr>
                <w:lang w:val="vi-VN"/>
              </w:rPr>
              <w:t>nh;</w:t>
            </w:r>
            <w:r w:rsidRPr="00A74A82">
              <w:br/>
              <w:t xml:space="preserve">- </w:t>
            </w:r>
            <w:r w:rsidRPr="00A74A82">
              <w:rPr>
                <w:lang w:val="vi-VN"/>
              </w:rPr>
              <w:t>Như Điều 4 (để t/h);</w:t>
            </w:r>
            <w:r w:rsidRPr="00A74A82">
              <w:br/>
              <w:t xml:space="preserve">- </w:t>
            </w:r>
            <w:r w:rsidRPr="00A74A82">
              <w:rPr>
                <w:lang w:val="vi-VN"/>
              </w:rPr>
              <w:t>Sở Tư pháp (theo dõi);</w:t>
            </w:r>
            <w:r w:rsidRPr="00A74A82">
              <w:br/>
              <w:t xml:space="preserve">- </w:t>
            </w:r>
            <w:r w:rsidRPr="00A74A82">
              <w:rPr>
                <w:lang w:val="vi-VN"/>
              </w:rPr>
              <w:t>Đài PTTH, Báo BR-VT;</w:t>
            </w:r>
            <w:r w:rsidRPr="00A74A82">
              <w:br/>
              <w:t xml:space="preserve">- </w:t>
            </w:r>
            <w:r w:rsidRPr="00A74A82">
              <w:rPr>
                <w:lang w:val="vi-VN"/>
              </w:rPr>
              <w:t>Trung tâm công báo tỉnh;</w:t>
            </w:r>
            <w:r w:rsidRPr="00A74A82">
              <w:br/>
              <w:t xml:space="preserve">- </w:t>
            </w:r>
            <w:r w:rsidRPr="00A74A82">
              <w:rPr>
                <w:lang w:val="vi-VN"/>
              </w:rPr>
              <w:t>Website UBND t</w:t>
            </w:r>
            <w:r w:rsidRPr="00A74A82">
              <w:t>ỉ</w:t>
            </w:r>
            <w:r w:rsidRPr="00A74A82">
              <w:rPr>
                <w:lang w:val="vi-VN"/>
              </w:rPr>
              <w:t>nh;</w:t>
            </w:r>
            <w:r w:rsidRPr="00A74A82">
              <w:br/>
              <w:t xml:space="preserve">- </w:t>
            </w:r>
            <w:r w:rsidRPr="00A74A82">
              <w:rPr>
                <w:lang w:val="vi-VN"/>
              </w:rPr>
              <w:t>Lưu VT.</w:t>
            </w:r>
          </w:p>
        </w:tc>
        <w:tc>
          <w:tcPr>
            <w:tcW w:w="4457" w:type="dxa"/>
            <w:tcMar>
              <w:top w:w="0" w:type="dxa"/>
              <w:left w:w="108" w:type="dxa"/>
              <w:bottom w:w="0" w:type="dxa"/>
              <w:right w:w="108" w:type="dxa"/>
            </w:tcMar>
            <w:hideMark/>
          </w:tcPr>
          <w:p w:rsidR="00782D4A" w:rsidRPr="009863B0" w:rsidRDefault="00782D4A" w:rsidP="001F527D">
            <w:pPr>
              <w:pStyle w:val="NormalWeb"/>
              <w:spacing w:before="120" w:beforeAutospacing="0" w:after="0" w:afterAutospacing="0"/>
              <w:jc w:val="center"/>
              <w:rPr>
                <w:sz w:val="28"/>
                <w:szCs w:val="28"/>
              </w:rPr>
            </w:pPr>
            <w:r w:rsidRPr="009863B0">
              <w:rPr>
                <w:b/>
                <w:bCs/>
                <w:sz w:val="28"/>
                <w:szCs w:val="28"/>
                <w:lang w:val="vi-VN"/>
              </w:rPr>
              <w:t xml:space="preserve">TM. </w:t>
            </w:r>
            <w:r w:rsidRPr="009863B0">
              <w:rPr>
                <w:b/>
                <w:bCs/>
                <w:sz w:val="28"/>
                <w:szCs w:val="28"/>
              </w:rPr>
              <w:t>ỦY</w:t>
            </w:r>
            <w:r w:rsidRPr="009863B0">
              <w:rPr>
                <w:b/>
                <w:bCs/>
                <w:sz w:val="28"/>
                <w:szCs w:val="28"/>
                <w:lang w:val="vi-VN"/>
              </w:rPr>
              <w:t xml:space="preserve"> BAN NHÂN DÂN</w:t>
            </w:r>
            <w:r w:rsidRPr="009863B0">
              <w:rPr>
                <w:b/>
                <w:bCs/>
                <w:sz w:val="28"/>
                <w:szCs w:val="28"/>
                <w:lang w:val="vi-VN"/>
              </w:rPr>
              <w:br/>
              <w:t>CHỦ TỊCH</w:t>
            </w:r>
            <w:r w:rsidRPr="009863B0">
              <w:rPr>
                <w:b/>
                <w:bCs/>
                <w:sz w:val="28"/>
                <w:szCs w:val="28"/>
                <w:lang w:val="vi-VN"/>
              </w:rPr>
              <w:br/>
            </w:r>
            <w:r w:rsidRPr="009863B0">
              <w:rPr>
                <w:b/>
                <w:bCs/>
                <w:sz w:val="28"/>
                <w:szCs w:val="28"/>
                <w:lang w:val="vi-VN"/>
              </w:rPr>
              <w:br/>
            </w:r>
            <w:r w:rsidR="001F527D">
              <w:rPr>
                <w:b/>
                <w:bCs/>
                <w:sz w:val="28"/>
                <w:szCs w:val="28"/>
              </w:rPr>
              <w:t>(Đã ký)</w:t>
            </w:r>
            <w:r w:rsidRPr="009863B0">
              <w:rPr>
                <w:b/>
                <w:bCs/>
                <w:sz w:val="28"/>
                <w:szCs w:val="28"/>
                <w:lang w:val="vi-VN"/>
              </w:rPr>
              <w:br/>
            </w:r>
            <w:r w:rsidRPr="009863B0">
              <w:rPr>
                <w:b/>
                <w:bCs/>
                <w:sz w:val="28"/>
                <w:szCs w:val="28"/>
                <w:lang w:val="vi-VN"/>
              </w:rPr>
              <w:br/>
            </w:r>
            <w:r w:rsidRPr="009863B0">
              <w:rPr>
                <w:b/>
                <w:bCs/>
                <w:sz w:val="28"/>
                <w:szCs w:val="28"/>
              </w:rPr>
              <w:t>Trần Minh Sanh</w:t>
            </w:r>
          </w:p>
        </w:tc>
      </w:tr>
    </w:tbl>
    <w:p w:rsidR="00782D4A" w:rsidRPr="009863B0" w:rsidRDefault="00782D4A" w:rsidP="009863B0">
      <w:pPr>
        <w:pStyle w:val="NormalWeb"/>
        <w:spacing w:before="120" w:beforeAutospacing="0" w:after="0" w:afterAutospacing="0"/>
        <w:rPr>
          <w:sz w:val="28"/>
          <w:szCs w:val="28"/>
        </w:rPr>
      </w:pPr>
      <w:r w:rsidRPr="009863B0">
        <w:rPr>
          <w:sz w:val="28"/>
          <w:szCs w:val="28"/>
        </w:rPr>
        <w:t> </w:t>
      </w:r>
    </w:p>
    <w:p w:rsidR="007B2B12" w:rsidRPr="009863B0" w:rsidRDefault="007B2B12" w:rsidP="009863B0">
      <w:pPr>
        <w:spacing w:before="120"/>
        <w:rPr>
          <w:sz w:val="28"/>
          <w:szCs w:val="28"/>
        </w:rPr>
      </w:pPr>
    </w:p>
    <w:sectPr w:rsidR="007B2B12" w:rsidRPr="009863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2D4A"/>
    <w:rsid w:val="001B4844"/>
    <w:rsid w:val="001F527D"/>
    <w:rsid w:val="004262B8"/>
    <w:rsid w:val="005C1AC2"/>
    <w:rsid w:val="00682721"/>
    <w:rsid w:val="00782D4A"/>
    <w:rsid w:val="007B2B12"/>
    <w:rsid w:val="009843B6"/>
    <w:rsid w:val="009863B0"/>
    <w:rsid w:val="00A74A82"/>
    <w:rsid w:val="00B4270D"/>
    <w:rsid w:val="00B52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4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D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832</Words>
  <Characters>4744</Characters>
  <Application>Microsoft Office Word</Application>
  <DocSecurity>0</DocSecurity>
  <Lines>39</Lines>
  <Paragraphs>11</Paragraphs>
  <ScaleCrop>false</ScaleCrop>
  <Company>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2013-02-25T02:46:00Z</dcterms:created>
  <dcterms:modified xsi:type="dcterms:W3CDTF">2013-02-25T02:49:00Z</dcterms:modified>
</cp:coreProperties>
</file>