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CellMar>
          <w:left w:w="0" w:type="dxa"/>
          <w:right w:w="0" w:type="dxa"/>
        </w:tblCellMar>
        <w:tblLook w:val="00A0"/>
      </w:tblPr>
      <w:tblGrid>
        <w:gridCol w:w="3978"/>
        <w:gridCol w:w="5850"/>
      </w:tblGrid>
      <w:tr w:rsidR="00555E97" w:rsidRPr="004D6624" w:rsidTr="003D2232">
        <w:tc>
          <w:tcPr>
            <w:tcW w:w="3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E97" w:rsidRPr="004D6624" w:rsidRDefault="00555E97" w:rsidP="00C53D07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4D6624">
              <w:rPr>
                <w:b/>
                <w:bCs/>
                <w:sz w:val="26"/>
                <w:szCs w:val="26"/>
              </w:rPr>
              <w:t>BỘ GIAO THÔNG VẬN TẢI</w:t>
            </w:r>
            <w:r w:rsidRPr="004D6624">
              <w:rPr>
                <w:b/>
                <w:bCs/>
                <w:sz w:val="26"/>
                <w:szCs w:val="26"/>
              </w:rPr>
              <w:br/>
              <w:t>--------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E97" w:rsidRPr="004D6624" w:rsidRDefault="00555E97" w:rsidP="00C53D07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4D6624">
              <w:rPr>
                <w:b/>
                <w:bCs/>
                <w:sz w:val="26"/>
                <w:szCs w:val="26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4D6624">
                  <w:rPr>
                    <w:b/>
                    <w:bCs/>
                    <w:sz w:val="26"/>
                    <w:szCs w:val="26"/>
                  </w:rPr>
                  <w:t>NAM</w:t>
                </w:r>
              </w:smartTag>
            </w:smartTag>
            <w:r w:rsidRPr="004D6624">
              <w:rPr>
                <w:b/>
                <w:bCs/>
                <w:sz w:val="26"/>
                <w:szCs w:val="26"/>
              </w:rPr>
              <w:br/>
              <w:t>Ðộc lập - Tự do - Hạnh phúc</w:t>
            </w:r>
            <w:r w:rsidRPr="004D6624">
              <w:rPr>
                <w:b/>
                <w:bCs/>
                <w:sz w:val="26"/>
                <w:szCs w:val="26"/>
              </w:rPr>
              <w:br/>
              <w:t>----------------</w:t>
            </w:r>
          </w:p>
        </w:tc>
      </w:tr>
      <w:tr w:rsidR="00555E97" w:rsidRPr="004D6624" w:rsidTr="003D2232">
        <w:tc>
          <w:tcPr>
            <w:tcW w:w="3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E97" w:rsidRPr="004D6624" w:rsidRDefault="00555E97" w:rsidP="00C53D07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6624">
              <w:rPr>
                <w:sz w:val="28"/>
                <w:szCs w:val="28"/>
              </w:rPr>
              <w:t xml:space="preserve">Số: </w:t>
            </w:r>
            <w:r w:rsidRPr="00EB7A5D">
              <w:rPr>
                <w:b/>
                <w:sz w:val="28"/>
                <w:szCs w:val="28"/>
              </w:rPr>
              <w:t>2637</w:t>
            </w:r>
            <w:r w:rsidRPr="004D6624">
              <w:rPr>
                <w:sz w:val="28"/>
                <w:szCs w:val="28"/>
              </w:rPr>
              <w:t>/QÐ-BGTVT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E97" w:rsidRPr="004D6624" w:rsidRDefault="00555E97" w:rsidP="00C53D07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6624">
              <w:rPr>
                <w:i/>
                <w:iCs/>
                <w:sz w:val="28"/>
                <w:szCs w:val="28"/>
              </w:rPr>
              <w:t>Hà Nội, ngày 26 tháng 10 nãm 2012</w:t>
            </w:r>
          </w:p>
        </w:tc>
      </w:tr>
    </w:tbl>
    <w:p w:rsidR="00555E97" w:rsidRPr="0047779A" w:rsidRDefault="00555E97" w:rsidP="00C53D0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47779A">
        <w:rPr>
          <w:sz w:val="28"/>
          <w:szCs w:val="28"/>
        </w:rPr>
        <w:t> </w:t>
      </w:r>
    </w:p>
    <w:p w:rsidR="00555E97" w:rsidRDefault="00555E97" w:rsidP="00C53D07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7779A">
        <w:rPr>
          <w:b/>
          <w:bCs/>
          <w:sz w:val="28"/>
          <w:szCs w:val="28"/>
        </w:rPr>
        <w:t>QUYẾT ĐỊNH</w:t>
      </w:r>
    </w:p>
    <w:p w:rsidR="00555E97" w:rsidRDefault="00555E97" w:rsidP="00C53D07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Về việc đính chính Thông tư số 25/2012/TT-BGTVT ngày 03/7/2012 của </w:t>
      </w:r>
    </w:p>
    <w:p w:rsidR="00555E97" w:rsidRPr="0047779A" w:rsidRDefault="00555E97" w:rsidP="00C53D0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Bộ trưởng Bộ Giao thông vận tải hướng dẫn chế độ thu, nộp, quản lý và sử dụng hội phí tham gia Tổ chức Hàng hải quốc tê (IMO)</w:t>
      </w:r>
    </w:p>
    <w:p w:rsidR="00555E97" w:rsidRPr="0047779A" w:rsidRDefault="00555E97" w:rsidP="00C53D0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 w:rsidR="00555E97" w:rsidRDefault="00555E97" w:rsidP="00C53D07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55E97" w:rsidRPr="0047779A" w:rsidRDefault="00555E97" w:rsidP="00C53D0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47779A">
        <w:rPr>
          <w:b/>
          <w:bCs/>
          <w:sz w:val="28"/>
          <w:szCs w:val="28"/>
        </w:rPr>
        <w:t>BỘ TRƯỞNG BỘ GIAO THÔNG VẬN TẢI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i/>
          <w:iCs/>
          <w:sz w:val="28"/>
          <w:szCs w:val="28"/>
        </w:rPr>
        <w:t>Căn cứ Luật Ban hành văn bản quy phạm pháp luật số 17/2008/QH12 ngày 03 tháng 6 năm 2008;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i/>
          <w:iCs/>
          <w:sz w:val="28"/>
          <w:szCs w:val="28"/>
        </w:rPr>
        <w:t>Căn cứ Nghị định số 100/2010/NĐ-CP ngày 28 tháng 9 năm 2010 của Chính phủ về Công báo;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i/>
          <w:iCs/>
          <w:sz w:val="28"/>
          <w:szCs w:val="28"/>
        </w:rPr>
        <w:t>Căn cứ Nghị định số 51/2008/NĐ-CP ngày 22/4/2008 của Chính phủ quy định chức năng, nhiệm vụ, quyền hạn và cơ cấu tổ chức của Bộ GTVT;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i/>
          <w:iCs/>
          <w:sz w:val="28"/>
          <w:szCs w:val="28"/>
        </w:rPr>
        <w:t>Theo đề nghị của Vụ trưởng Vụ Tài chính,</w:t>
      </w:r>
    </w:p>
    <w:p w:rsidR="00555E97" w:rsidRPr="0047779A" w:rsidRDefault="00555E97" w:rsidP="0047779A">
      <w:pPr>
        <w:pStyle w:val="NormalWeb"/>
        <w:spacing w:before="120" w:beforeAutospacing="0" w:after="0" w:afterAutospacing="0"/>
        <w:jc w:val="center"/>
        <w:rPr>
          <w:sz w:val="28"/>
          <w:szCs w:val="28"/>
        </w:rPr>
      </w:pPr>
      <w:r w:rsidRPr="0047779A">
        <w:rPr>
          <w:b/>
          <w:bCs/>
          <w:sz w:val="28"/>
          <w:szCs w:val="28"/>
        </w:rPr>
        <w:t>QUYẾT ĐỊNH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b/>
          <w:bCs/>
          <w:sz w:val="28"/>
          <w:szCs w:val="28"/>
        </w:rPr>
        <w:t>Điều 1.</w:t>
      </w:r>
      <w:r w:rsidRPr="0047779A">
        <w:rPr>
          <w:sz w:val="28"/>
          <w:szCs w:val="28"/>
        </w:rPr>
        <w:t xml:space="preserve"> Đính chính lỗi kỹ thuật trình bày tại Thông tư số 25/2012/TT-BGTVT ngày 3/7/2012 của Bộ trưởng Bộ Giao thông vận tải về quy định tính dung tích được </w:t>
      </w:r>
      <w:r>
        <w:rPr>
          <w:sz w:val="28"/>
          <w:szCs w:val="28"/>
        </w:rPr>
        <w:t>quy</w:t>
      </w:r>
      <w:r w:rsidRPr="0047779A">
        <w:rPr>
          <w:sz w:val="28"/>
          <w:szCs w:val="28"/>
        </w:rPr>
        <w:t xml:space="preserve"> đổi quy định tại Điều 4 như sau: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sz w:val="28"/>
          <w:szCs w:val="28"/>
        </w:rPr>
        <w:t xml:space="preserve">Sửa mục b) khoản 3 Điều 4 </w:t>
      </w:r>
      <w:r w:rsidRPr="0047779A">
        <w:rPr>
          <w:i/>
          <w:iCs/>
          <w:sz w:val="28"/>
          <w:szCs w:val="28"/>
        </w:rPr>
        <w:t>“Tàu kéo, tàu đẩy, tàu cứu hộ: 0,1HP (KW) tính bằng 0,5 GT” thành “Tàu kéo, tàu đẩy, tàu cứu hộ: 01HP (KW) tính bằng 0,5 GT”.</w:t>
      </w:r>
    </w:p>
    <w:p w:rsidR="00555E97" w:rsidRPr="0047779A" w:rsidRDefault="00555E97" w:rsidP="009B6687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7779A">
        <w:rPr>
          <w:b/>
          <w:bCs/>
          <w:sz w:val="28"/>
          <w:szCs w:val="28"/>
        </w:rPr>
        <w:t xml:space="preserve">Điều 2. </w:t>
      </w:r>
      <w:r w:rsidRPr="0047779A">
        <w:rPr>
          <w:sz w:val="28"/>
          <w:szCs w:val="28"/>
        </w:rPr>
        <w:t>Quyết định này có hiệu lực kể từ ngày ký.</w:t>
      </w:r>
      <w:r>
        <w:rPr>
          <w:sz w:val="28"/>
          <w:szCs w:val="28"/>
        </w:rPr>
        <w:t>/.</w:t>
      </w:r>
    </w:p>
    <w:p w:rsidR="00555E97" w:rsidRPr="0047779A" w:rsidRDefault="00555E97" w:rsidP="0047779A">
      <w:pPr>
        <w:pStyle w:val="NormalWeb"/>
        <w:spacing w:before="120" w:beforeAutospacing="0" w:after="0" w:afterAutospacing="0"/>
        <w:rPr>
          <w:sz w:val="28"/>
          <w:szCs w:val="28"/>
        </w:rPr>
      </w:pPr>
      <w:r w:rsidRPr="0047779A">
        <w:rPr>
          <w:sz w:val="28"/>
          <w:szCs w:val="28"/>
        </w:rPr>
        <w:t> </w:t>
      </w:r>
    </w:p>
    <w:tbl>
      <w:tblPr>
        <w:tblW w:w="9738" w:type="dxa"/>
        <w:tblCellMar>
          <w:left w:w="0" w:type="dxa"/>
          <w:right w:w="0" w:type="dxa"/>
        </w:tblCellMar>
        <w:tblLook w:val="00A0"/>
      </w:tblPr>
      <w:tblGrid>
        <w:gridCol w:w="5238"/>
        <w:gridCol w:w="4500"/>
      </w:tblGrid>
      <w:tr w:rsidR="00555E97" w:rsidRPr="004D6624" w:rsidTr="00651460">
        <w:tc>
          <w:tcPr>
            <w:tcW w:w="52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E97" w:rsidRPr="004D6624" w:rsidRDefault="00555E97" w:rsidP="00651460">
            <w:pPr>
              <w:pStyle w:val="NormalWeb"/>
              <w:spacing w:before="0" w:beforeAutospacing="0" w:after="0" w:afterAutospacing="0"/>
            </w:pPr>
            <w:r w:rsidRPr="004D6624">
              <w:rPr>
                <w:b/>
                <w:bCs/>
                <w:i/>
                <w:iCs/>
                <w:sz w:val="22"/>
                <w:szCs w:val="22"/>
              </w:rPr>
              <w:t>Nõi nhận:</w:t>
            </w:r>
            <w:r w:rsidRPr="004D6624">
              <w:rPr>
                <w:b/>
                <w:bCs/>
                <w:i/>
                <w:iCs/>
                <w:sz w:val="22"/>
                <w:szCs w:val="22"/>
              </w:rPr>
              <w:br/>
            </w:r>
            <w:r w:rsidRPr="004D6624">
              <w:rPr>
                <w:sz w:val="22"/>
                <w:szCs w:val="22"/>
              </w:rPr>
              <w:t>- Bộ trýởng (ðể b/c);</w:t>
            </w:r>
            <w:r w:rsidRPr="004D6624">
              <w:rPr>
                <w:sz w:val="22"/>
                <w:szCs w:val="22"/>
              </w:rPr>
              <w:br/>
              <w:t>- Vãn phòng Chính phủ;</w:t>
            </w:r>
            <w:r w:rsidRPr="004D6624">
              <w:rPr>
                <w:sz w:val="22"/>
                <w:szCs w:val="22"/>
              </w:rPr>
              <w:br/>
              <w:t>- Các Bộ, CQ ngang Bộ, CQ thuộc Chính phủ;</w:t>
            </w:r>
            <w:r w:rsidRPr="004D6624">
              <w:rPr>
                <w:sz w:val="22"/>
                <w:szCs w:val="22"/>
              </w:rPr>
              <w:br/>
              <w:t>- UBND tỉnh, TP trực thuộc Trung ýõng;</w:t>
            </w:r>
            <w:r w:rsidRPr="004D6624">
              <w:rPr>
                <w:sz w:val="22"/>
                <w:szCs w:val="22"/>
              </w:rPr>
              <w:br/>
              <w:t>- Các Tổng Công ty, Tập ðoàn kinh tế nhà nýớ</w:t>
            </w:r>
            <w:r>
              <w:rPr>
                <w:sz w:val="22"/>
                <w:szCs w:val="22"/>
              </w:rPr>
              <w:t>c,</w:t>
            </w:r>
            <w:r w:rsidRPr="004D6624">
              <w:rPr>
                <w:sz w:val="22"/>
                <w:szCs w:val="22"/>
              </w:rPr>
              <w:t xml:space="preserve"> các doanh nghiệp vận tải, các chủ tàu;</w:t>
            </w:r>
            <w:r w:rsidRPr="004D6624">
              <w:rPr>
                <w:sz w:val="22"/>
                <w:szCs w:val="22"/>
              </w:rPr>
              <w:br/>
              <w:t>- Công báo;</w:t>
            </w:r>
            <w:r w:rsidRPr="004D6624">
              <w:rPr>
                <w:sz w:val="22"/>
                <w:szCs w:val="22"/>
              </w:rPr>
              <w:br/>
              <w:t>- Cổng TTÐT của Chính phủ;</w:t>
            </w:r>
            <w:r w:rsidRPr="004D6624">
              <w:rPr>
                <w:sz w:val="22"/>
                <w:szCs w:val="22"/>
              </w:rPr>
              <w:br/>
              <w:t>- Trang TTÐT của Bộ GTVT;</w:t>
            </w:r>
            <w:r w:rsidRPr="004D6624">
              <w:rPr>
                <w:sz w:val="22"/>
                <w:szCs w:val="22"/>
              </w:rPr>
              <w:br/>
              <w:t>- Trang TTÐT Cục HHVN;</w:t>
            </w:r>
            <w:r w:rsidRPr="004D6624">
              <w:rPr>
                <w:sz w:val="22"/>
                <w:szCs w:val="22"/>
              </w:rPr>
              <w:br/>
              <w:t>- Lýu: VT, TC (Kh).</w:t>
            </w:r>
          </w:p>
        </w:tc>
        <w:tc>
          <w:tcPr>
            <w:tcW w:w="4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E97" w:rsidRPr="004D6624" w:rsidRDefault="00555E97" w:rsidP="005126C2">
            <w:pPr>
              <w:pStyle w:val="NormalWeb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4D6624">
              <w:rPr>
                <w:b/>
                <w:bCs/>
                <w:sz w:val="28"/>
                <w:szCs w:val="28"/>
              </w:rPr>
              <w:t>KT. BỘ TRÝỞNG</w:t>
            </w:r>
            <w:r w:rsidRPr="004D6624">
              <w:rPr>
                <w:b/>
                <w:bCs/>
                <w:sz w:val="28"/>
                <w:szCs w:val="28"/>
              </w:rPr>
              <w:br/>
              <w:t>THỨ TRÝỞNG</w:t>
            </w:r>
            <w:r w:rsidRPr="004D6624">
              <w:rPr>
                <w:b/>
                <w:bCs/>
                <w:sz w:val="28"/>
                <w:szCs w:val="28"/>
              </w:rPr>
              <w:br/>
            </w:r>
            <w:r w:rsidRPr="004D6624">
              <w:rPr>
                <w:b/>
                <w:bCs/>
                <w:sz w:val="28"/>
                <w:szCs w:val="28"/>
              </w:rPr>
              <w:br/>
              <w:t>(Ðã ký)</w:t>
            </w:r>
            <w:r w:rsidRPr="004D6624">
              <w:rPr>
                <w:b/>
                <w:bCs/>
                <w:sz w:val="28"/>
                <w:szCs w:val="28"/>
              </w:rPr>
              <w:br/>
            </w:r>
            <w:r w:rsidRPr="004D6624">
              <w:rPr>
                <w:b/>
                <w:bCs/>
                <w:sz w:val="28"/>
                <w:szCs w:val="28"/>
              </w:rPr>
              <w:br/>
              <w:t>Nguyễn Vãn Công</w:t>
            </w:r>
          </w:p>
        </w:tc>
      </w:tr>
    </w:tbl>
    <w:p w:rsidR="00555E97" w:rsidRPr="0047779A" w:rsidRDefault="00555E97" w:rsidP="00651460">
      <w:pPr>
        <w:pStyle w:val="NormalWeb"/>
        <w:spacing w:before="120" w:beforeAutospacing="0" w:after="0" w:afterAutospacing="0"/>
        <w:rPr>
          <w:sz w:val="28"/>
          <w:szCs w:val="28"/>
        </w:rPr>
      </w:pPr>
    </w:p>
    <w:sectPr w:rsidR="00555E97" w:rsidRPr="0047779A" w:rsidSect="00651460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59B5"/>
    <w:rsid w:val="001B2DAC"/>
    <w:rsid w:val="002859B5"/>
    <w:rsid w:val="003D2232"/>
    <w:rsid w:val="0047779A"/>
    <w:rsid w:val="004D6624"/>
    <w:rsid w:val="005126C2"/>
    <w:rsid w:val="00541E9F"/>
    <w:rsid w:val="00555E97"/>
    <w:rsid w:val="00584912"/>
    <w:rsid w:val="00651460"/>
    <w:rsid w:val="00742F27"/>
    <w:rsid w:val="009B6687"/>
    <w:rsid w:val="00C53D07"/>
    <w:rsid w:val="00E70DEC"/>
    <w:rsid w:val="00EB7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B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859B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234</Words>
  <Characters>1334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BICH_KTCN</cp:lastModifiedBy>
  <cp:revision>10</cp:revision>
  <dcterms:created xsi:type="dcterms:W3CDTF">2013-03-04T02:44:00Z</dcterms:created>
  <dcterms:modified xsi:type="dcterms:W3CDTF">2013-03-27T06:29:00Z</dcterms:modified>
</cp:coreProperties>
</file>