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CellMar>
          <w:left w:w="0" w:type="dxa"/>
          <w:right w:w="0" w:type="dxa"/>
        </w:tblCellMar>
        <w:tblLook w:val="00A0"/>
      </w:tblPr>
      <w:tblGrid>
        <w:gridCol w:w="3618"/>
        <w:gridCol w:w="6030"/>
      </w:tblGrid>
      <w:tr w:rsidR="00A846E6" w:rsidRPr="00D674A6" w:rsidTr="009B1ACC">
        <w:tc>
          <w:tcPr>
            <w:tcW w:w="3618" w:type="dxa"/>
            <w:tcMar>
              <w:top w:w="0" w:type="dxa"/>
              <w:left w:w="108" w:type="dxa"/>
              <w:bottom w:w="0" w:type="dxa"/>
              <w:right w:w="108" w:type="dxa"/>
            </w:tcMar>
          </w:tcPr>
          <w:p w:rsidR="00A846E6" w:rsidRPr="00D674A6" w:rsidRDefault="00A846E6" w:rsidP="00610C7E">
            <w:pPr>
              <w:pStyle w:val="NormalWeb"/>
              <w:spacing w:before="0" w:beforeAutospacing="0" w:after="0" w:afterAutospacing="0"/>
              <w:jc w:val="center"/>
              <w:rPr>
                <w:sz w:val="26"/>
                <w:szCs w:val="26"/>
              </w:rPr>
            </w:pPr>
            <w:r w:rsidRPr="00D674A6">
              <w:rPr>
                <w:b/>
                <w:bCs/>
                <w:sz w:val="26"/>
                <w:szCs w:val="26"/>
              </w:rPr>
              <w:t>BỘ GIAO THÔNG VẬN TẢI</w:t>
            </w:r>
            <w:r w:rsidRPr="00D674A6">
              <w:rPr>
                <w:b/>
                <w:bCs/>
                <w:sz w:val="26"/>
                <w:szCs w:val="26"/>
              </w:rPr>
              <w:br/>
            </w:r>
            <w:r>
              <w:rPr>
                <w:b/>
                <w:bCs/>
                <w:sz w:val="26"/>
                <w:szCs w:val="26"/>
              </w:rPr>
              <w:t>________</w:t>
            </w:r>
          </w:p>
        </w:tc>
        <w:tc>
          <w:tcPr>
            <w:tcW w:w="6030" w:type="dxa"/>
            <w:tcMar>
              <w:top w:w="0" w:type="dxa"/>
              <w:left w:w="108" w:type="dxa"/>
              <w:bottom w:w="0" w:type="dxa"/>
              <w:right w:w="108" w:type="dxa"/>
            </w:tcMar>
          </w:tcPr>
          <w:p w:rsidR="00A846E6" w:rsidRPr="00D674A6" w:rsidRDefault="00A846E6" w:rsidP="00610C7E">
            <w:pPr>
              <w:pStyle w:val="NormalWeb"/>
              <w:spacing w:before="0" w:beforeAutospacing="0" w:after="0" w:afterAutospacing="0"/>
              <w:jc w:val="center"/>
              <w:rPr>
                <w:sz w:val="26"/>
                <w:szCs w:val="26"/>
              </w:rPr>
            </w:pPr>
            <w:r w:rsidRPr="00D674A6">
              <w:rPr>
                <w:b/>
                <w:bCs/>
                <w:sz w:val="26"/>
                <w:szCs w:val="26"/>
              </w:rPr>
              <w:t xml:space="preserve">CỘNG HÒA XÃ HỘI CHỦ NGHĨA VIỆT </w:t>
            </w:r>
            <w:smartTag w:uri="urn:schemas-microsoft-com:office:smarttags" w:element="place">
              <w:smartTag w:uri="urn:schemas-microsoft-com:office:smarttags" w:element="country-region">
                <w:r w:rsidRPr="00D674A6">
                  <w:rPr>
                    <w:b/>
                    <w:bCs/>
                    <w:sz w:val="26"/>
                    <w:szCs w:val="26"/>
                  </w:rPr>
                  <w:t>NAM</w:t>
                </w:r>
              </w:smartTag>
            </w:smartTag>
            <w:r w:rsidRPr="00D674A6">
              <w:rPr>
                <w:b/>
                <w:bCs/>
                <w:sz w:val="26"/>
                <w:szCs w:val="26"/>
              </w:rPr>
              <w:br/>
              <w:t>Ðộc lập - Tự do - Hạnh phúc</w:t>
            </w:r>
            <w:r w:rsidRPr="00D674A6">
              <w:rPr>
                <w:b/>
                <w:bCs/>
                <w:sz w:val="26"/>
                <w:szCs w:val="26"/>
              </w:rPr>
              <w:br/>
            </w:r>
            <w:r>
              <w:rPr>
                <w:b/>
                <w:bCs/>
                <w:sz w:val="26"/>
                <w:szCs w:val="26"/>
              </w:rPr>
              <w:t>___________________</w:t>
            </w:r>
          </w:p>
        </w:tc>
      </w:tr>
      <w:tr w:rsidR="00A846E6" w:rsidRPr="00D674A6" w:rsidTr="009B1ACC">
        <w:tc>
          <w:tcPr>
            <w:tcW w:w="3618" w:type="dxa"/>
            <w:tcMar>
              <w:top w:w="0" w:type="dxa"/>
              <w:left w:w="108" w:type="dxa"/>
              <w:bottom w:w="0" w:type="dxa"/>
              <w:right w:w="108" w:type="dxa"/>
            </w:tcMar>
          </w:tcPr>
          <w:p w:rsidR="00A846E6" w:rsidRPr="00D674A6" w:rsidRDefault="00A846E6" w:rsidP="00610C7E">
            <w:pPr>
              <w:pStyle w:val="NormalWeb"/>
              <w:spacing w:before="0" w:beforeAutospacing="0" w:after="0" w:afterAutospacing="0"/>
              <w:jc w:val="center"/>
              <w:rPr>
                <w:sz w:val="28"/>
                <w:szCs w:val="28"/>
              </w:rPr>
            </w:pPr>
            <w:r w:rsidRPr="00D674A6">
              <w:rPr>
                <w:sz w:val="28"/>
                <w:szCs w:val="28"/>
              </w:rPr>
              <w:t xml:space="preserve">Số: </w:t>
            </w:r>
            <w:r w:rsidRPr="00E06676">
              <w:rPr>
                <w:b/>
                <w:sz w:val="28"/>
                <w:szCs w:val="28"/>
              </w:rPr>
              <w:t>12</w:t>
            </w:r>
            <w:r w:rsidRPr="00D674A6">
              <w:rPr>
                <w:sz w:val="28"/>
                <w:szCs w:val="28"/>
              </w:rPr>
              <w:t>/QÐ-BGTVT</w:t>
            </w:r>
          </w:p>
        </w:tc>
        <w:tc>
          <w:tcPr>
            <w:tcW w:w="6030" w:type="dxa"/>
            <w:tcMar>
              <w:top w:w="0" w:type="dxa"/>
              <w:left w:w="108" w:type="dxa"/>
              <w:bottom w:w="0" w:type="dxa"/>
              <w:right w:w="108" w:type="dxa"/>
            </w:tcMar>
          </w:tcPr>
          <w:p w:rsidR="00A846E6" w:rsidRPr="00D674A6" w:rsidRDefault="00A846E6" w:rsidP="00610C7E">
            <w:pPr>
              <w:pStyle w:val="NormalWeb"/>
              <w:spacing w:before="0" w:beforeAutospacing="0" w:after="0" w:afterAutospacing="0"/>
              <w:jc w:val="center"/>
              <w:rPr>
                <w:sz w:val="28"/>
                <w:szCs w:val="28"/>
              </w:rPr>
            </w:pPr>
            <w:r w:rsidRPr="00D674A6">
              <w:rPr>
                <w:i/>
                <w:iCs/>
                <w:sz w:val="28"/>
                <w:szCs w:val="28"/>
              </w:rPr>
              <w:t>Hà Nội, ngày 02 tháng 01 nãm 2013</w:t>
            </w:r>
          </w:p>
        </w:tc>
      </w:tr>
    </w:tbl>
    <w:p w:rsidR="00A846E6" w:rsidRPr="00751059" w:rsidRDefault="00A846E6" w:rsidP="00610C7E">
      <w:pPr>
        <w:pStyle w:val="NormalWeb"/>
        <w:spacing w:before="0" w:beforeAutospacing="0" w:after="0" w:afterAutospacing="0"/>
        <w:jc w:val="center"/>
        <w:rPr>
          <w:sz w:val="28"/>
          <w:szCs w:val="28"/>
        </w:rPr>
      </w:pPr>
      <w:r w:rsidRPr="00751059">
        <w:rPr>
          <w:b/>
          <w:bCs/>
          <w:sz w:val="28"/>
          <w:szCs w:val="28"/>
        </w:rPr>
        <w:t> </w:t>
      </w:r>
    </w:p>
    <w:p w:rsidR="00A846E6" w:rsidRDefault="00A846E6" w:rsidP="00610C7E">
      <w:pPr>
        <w:pStyle w:val="NormalWeb"/>
        <w:spacing w:before="0" w:beforeAutospacing="0" w:after="0" w:afterAutospacing="0"/>
        <w:jc w:val="center"/>
        <w:rPr>
          <w:b/>
          <w:bCs/>
          <w:sz w:val="28"/>
          <w:szCs w:val="28"/>
        </w:rPr>
      </w:pPr>
      <w:r w:rsidRPr="00751059">
        <w:rPr>
          <w:b/>
          <w:bCs/>
          <w:sz w:val="28"/>
          <w:szCs w:val="28"/>
        </w:rPr>
        <w:t>QUYẾT ĐỊNH</w:t>
      </w:r>
    </w:p>
    <w:p w:rsidR="00A846E6" w:rsidRDefault="00A846E6" w:rsidP="00610C7E">
      <w:pPr>
        <w:pStyle w:val="NormalWeb"/>
        <w:spacing w:before="0" w:beforeAutospacing="0" w:after="0" w:afterAutospacing="0"/>
        <w:jc w:val="center"/>
        <w:rPr>
          <w:b/>
          <w:bCs/>
          <w:sz w:val="28"/>
          <w:szCs w:val="28"/>
        </w:rPr>
      </w:pPr>
      <w:r>
        <w:rPr>
          <w:b/>
          <w:bCs/>
          <w:sz w:val="28"/>
          <w:szCs w:val="28"/>
        </w:rPr>
        <w:t xml:space="preserve">Về việc công bố Danh mục văn bản quy phạm pháp luật </w:t>
      </w:r>
    </w:p>
    <w:p w:rsidR="00A846E6" w:rsidRPr="00751059" w:rsidRDefault="00A846E6" w:rsidP="00610C7E">
      <w:pPr>
        <w:pStyle w:val="NormalWeb"/>
        <w:spacing w:before="0" w:beforeAutospacing="0" w:after="0" w:afterAutospacing="0"/>
        <w:jc w:val="center"/>
        <w:rPr>
          <w:sz w:val="28"/>
          <w:szCs w:val="28"/>
        </w:rPr>
      </w:pPr>
      <w:r>
        <w:rPr>
          <w:b/>
          <w:bCs/>
          <w:sz w:val="28"/>
          <w:szCs w:val="28"/>
        </w:rPr>
        <w:t>về giao thông vận tải hết hiệu lực thi hành 6 tháng cuối năm 2012</w:t>
      </w:r>
    </w:p>
    <w:p w:rsidR="00A846E6" w:rsidRPr="00751059" w:rsidRDefault="00A846E6" w:rsidP="00610C7E">
      <w:pPr>
        <w:pStyle w:val="NormalWeb"/>
        <w:spacing w:before="0" w:beforeAutospacing="0" w:after="0" w:afterAutospacing="0"/>
        <w:jc w:val="center"/>
        <w:rPr>
          <w:sz w:val="28"/>
          <w:szCs w:val="28"/>
        </w:rPr>
      </w:pPr>
      <w:r>
        <w:rPr>
          <w:sz w:val="28"/>
          <w:szCs w:val="28"/>
        </w:rPr>
        <w:t>_______________</w:t>
      </w:r>
    </w:p>
    <w:p w:rsidR="00A846E6" w:rsidRDefault="00A846E6" w:rsidP="00610C7E">
      <w:pPr>
        <w:pStyle w:val="NormalWeb"/>
        <w:spacing w:before="0" w:beforeAutospacing="0" w:after="0" w:afterAutospacing="0"/>
        <w:jc w:val="center"/>
        <w:rPr>
          <w:b/>
          <w:bCs/>
          <w:sz w:val="28"/>
          <w:szCs w:val="28"/>
        </w:rPr>
      </w:pPr>
    </w:p>
    <w:p w:rsidR="00A846E6" w:rsidRPr="00751059" w:rsidRDefault="00A846E6" w:rsidP="00610C7E">
      <w:pPr>
        <w:pStyle w:val="NormalWeb"/>
        <w:spacing w:before="0" w:beforeAutospacing="0" w:after="0" w:afterAutospacing="0"/>
        <w:jc w:val="center"/>
        <w:rPr>
          <w:sz w:val="28"/>
          <w:szCs w:val="28"/>
        </w:rPr>
      </w:pPr>
      <w:r w:rsidRPr="00751059">
        <w:rPr>
          <w:b/>
          <w:bCs/>
          <w:sz w:val="28"/>
          <w:szCs w:val="28"/>
        </w:rPr>
        <w:t>BỘ TRƯỞNG BỘ GIAO THÔNG VẬN TẢI</w:t>
      </w:r>
    </w:p>
    <w:p w:rsidR="00A846E6" w:rsidRPr="00610C7E" w:rsidRDefault="00A846E6" w:rsidP="00610C7E">
      <w:pPr>
        <w:pStyle w:val="NormalWeb"/>
        <w:spacing w:before="120" w:beforeAutospacing="0" w:after="0" w:afterAutospacing="0"/>
        <w:ind w:firstLine="720"/>
        <w:jc w:val="both"/>
        <w:rPr>
          <w:sz w:val="28"/>
          <w:szCs w:val="28"/>
        </w:rPr>
      </w:pPr>
      <w:r w:rsidRPr="00610C7E">
        <w:rPr>
          <w:iCs/>
          <w:sz w:val="28"/>
          <w:szCs w:val="28"/>
        </w:rPr>
        <w:t>Căn cứ Luật Ban hành văn bản quy phạm pháp luật ngày 03 tháng 6 năm 2008;</w:t>
      </w:r>
    </w:p>
    <w:p w:rsidR="00A846E6" w:rsidRPr="00610C7E" w:rsidRDefault="00A846E6" w:rsidP="00610C7E">
      <w:pPr>
        <w:pStyle w:val="NormalWeb"/>
        <w:spacing w:before="120" w:beforeAutospacing="0" w:after="0" w:afterAutospacing="0"/>
        <w:ind w:firstLine="720"/>
        <w:jc w:val="both"/>
        <w:rPr>
          <w:sz w:val="28"/>
          <w:szCs w:val="28"/>
        </w:rPr>
      </w:pPr>
      <w:r w:rsidRPr="00610C7E">
        <w:rPr>
          <w:iCs/>
          <w:sz w:val="28"/>
          <w:szCs w:val="28"/>
        </w:rPr>
        <w:t>Căn cứ Nghị định số 24/2009/NĐ-CP ngày 05 tháng 3 năm 2009 của Chính phủ quy định chi tiết và biện pháp thi hành Luật Ban hành văn bản quy phạm pháp luật;</w:t>
      </w:r>
    </w:p>
    <w:p w:rsidR="00A846E6" w:rsidRPr="00610C7E" w:rsidRDefault="00A846E6" w:rsidP="00610C7E">
      <w:pPr>
        <w:pStyle w:val="NormalWeb"/>
        <w:spacing w:before="120" w:beforeAutospacing="0" w:after="0" w:afterAutospacing="0"/>
        <w:ind w:firstLine="720"/>
        <w:jc w:val="both"/>
        <w:rPr>
          <w:sz w:val="28"/>
          <w:szCs w:val="28"/>
        </w:rPr>
      </w:pPr>
      <w:r w:rsidRPr="00610C7E">
        <w:rPr>
          <w:iCs/>
          <w:sz w:val="28"/>
          <w:szCs w:val="28"/>
        </w:rPr>
        <w:t>Căn cứ Nghị định số 51/2008/NĐ-CP ngày 22 tháng 4 năm 2008 của Chính phủ quy định chức năng, nhiệm vụ, quyền hạn và cơ cấu tổ chức của Bộ Giao thông vận tải;</w:t>
      </w:r>
    </w:p>
    <w:p w:rsidR="00A846E6" w:rsidRPr="00610C7E" w:rsidRDefault="00A846E6" w:rsidP="00610C7E">
      <w:pPr>
        <w:pStyle w:val="NormalWeb"/>
        <w:spacing w:before="120" w:beforeAutospacing="0" w:after="0" w:afterAutospacing="0"/>
        <w:ind w:firstLine="720"/>
        <w:jc w:val="both"/>
        <w:rPr>
          <w:sz w:val="28"/>
          <w:szCs w:val="28"/>
        </w:rPr>
      </w:pPr>
      <w:r w:rsidRPr="00610C7E">
        <w:rPr>
          <w:iCs/>
          <w:sz w:val="28"/>
          <w:szCs w:val="28"/>
        </w:rPr>
        <w:t>Xét đề nghị của Vụ trưởng Vụ Pháp chế,</w:t>
      </w:r>
    </w:p>
    <w:p w:rsidR="00A846E6" w:rsidRPr="00751059" w:rsidRDefault="00A846E6" w:rsidP="00751059">
      <w:pPr>
        <w:pStyle w:val="NormalWeb"/>
        <w:spacing w:before="120" w:beforeAutospacing="0" w:after="0" w:afterAutospacing="0"/>
        <w:jc w:val="center"/>
        <w:rPr>
          <w:sz w:val="28"/>
          <w:szCs w:val="28"/>
        </w:rPr>
      </w:pPr>
      <w:r w:rsidRPr="00751059">
        <w:rPr>
          <w:b/>
          <w:bCs/>
          <w:sz w:val="28"/>
          <w:szCs w:val="28"/>
        </w:rPr>
        <w:t>QUYẾT ĐỊNH:</w:t>
      </w:r>
    </w:p>
    <w:p w:rsidR="00A846E6" w:rsidRPr="00751059" w:rsidRDefault="00A846E6" w:rsidP="00610C7E">
      <w:pPr>
        <w:pStyle w:val="NormalWeb"/>
        <w:spacing w:before="120" w:beforeAutospacing="0" w:after="0" w:afterAutospacing="0"/>
        <w:ind w:firstLine="720"/>
        <w:jc w:val="both"/>
        <w:rPr>
          <w:sz w:val="28"/>
          <w:szCs w:val="28"/>
        </w:rPr>
      </w:pPr>
      <w:r w:rsidRPr="00751059">
        <w:rPr>
          <w:b/>
          <w:bCs/>
          <w:sz w:val="28"/>
          <w:szCs w:val="28"/>
        </w:rPr>
        <w:t xml:space="preserve">Điều 1. </w:t>
      </w:r>
      <w:r w:rsidRPr="00751059">
        <w:rPr>
          <w:sz w:val="28"/>
          <w:szCs w:val="28"/>
        </w:rPr>
        <w:t>Công bố kèm theo Quyết định này Danh mục văn bản quy phạm pháp luật về giao thông vận tải hết hiệu lực thi hành 6 tháng cuối năm 2012 (tính đến hết ngày 31/12/2012).</w:t>
      </w:r>
    </w:p>
    <w:p w:rsidR="00A846E6" w:rsidRPr="00751059" w:rsidRDefault="00A846E6" w:rsidP="00610C7E">
      <w:pPr>
        <w:pStyle w:val="NormalWeb"/>
        <w:spacing w:before="120" w:beforeAutospacing="0" w:after="0" w:afterAutospacing="0"/>
        <w:ind w:firstLine="720"/>
        <w:jc w:val="both"/>
        <w:rPr>
          <w:sz w:val="28"/>
          <w:szCs w:val="28"/>
        </w:rPr>
      </w:pPr>
      <w:r w:rsidRPr="00751059">
        <w:rPr>
          <w:b/>
          <w:bCs/>
          <w:sz w:val="28"/>
          <w:szCs w:val="28"/>
        </w:rPr>
        <w:t xml:space="preserve">Điều 2. </w:t>
      </w:r>
      <w:r w:rsidRPr="00751059">
        <w:rPr>
          <w:sz w:val="28"/>
          <w:szCs w:val="28"/>
        </w:rPr>
        <w:t>Quyết định này có hiệu lực thi hành kể từ ngày ký.</w:t>
      </w:r>
    </w:p>
    <w:p w:rsidR="00A846E6" w:rsidRPr="00751059" w:rsidRDefault="00A846E6" w:rsidP="00610C7E">
      <w:pPr>
        <w:pStyle w:val="NormalWeb"/>
        <w:spacing w:before="120" w:beforeAutospacing="0" w:after="0" w:afterAutospacing="0"/>
        <w:ind w:firstLine="720"/>
        <w:jc w:val="both"/>
        <w:rPr>
          <w:sz w:val="28"/>
          <w:szCs w:val="28"/>
        </w:rPr>
      </w:pPr>
      <w:r w:rsidRPr="00751059">
        <w:rPr>
          <w:b/>
          <w:bCs/>
          <w:sz w:val="28"/>
          <w:szCs w:val="28"/>
        </w:rPr>
        <w:t xml:space="preserve">Điều 3. </w:t>
      </w:r>
      <w:r w:rsidRPr="00751059">
        <w:rPr>
          <w:sz w:val="28"/>
          <w:szCs w:val="28"/>
        </w:rPr>
        <w:t>Thủ trưởng các cơ quan, đơn vị thuộc Bộ, các cơ quan, tổ chức, cá nhân có liên quan chịu trách nhiệm thi hành Quyết định này./.</w:t>
      </w:r>
    </w:p>
    <w:p w:rsidR="00A846E6" w:rsidRPr="00751059" w:rsidRDefault="00A846E6" w:rsidP="00751059">
      <w:pPr>
        <w:pStyle w:val="NormalWeb"/>
        <w:spacing w:before="120" w:beforeAutospacing="0" w:after="0" w:afterAutospacing="0"/>
        <w:rPr>
          <w:sz w:val="28"/>
          <w:szCs w:val="28"/>
        </w:rPr>
      </w:pPr>
      <w:r w:rsidRPr="00751059">
        <w:rPr>
          <w:sz w:val="28"/>
          <w:szCs w:val="28"/>
        </w:rPr>
        <w:t> </w:t>
      </w:r>
    </w:p>
    <w:tbl>
      <w:tblPr>
        <w:tblW w:w="0" w:type="auto"/>
        <w:tblCellMar>
          <w:left w:w="0" w:type="dxa"/>
          <w:right w:w="0" w:type="dxa"/>
        </w:tblCellMar>
        <w:tblLook w:val="00A0"/>
      </w:tblPr>
      <w:tblGrid>
        <w:gridCol w:w="5058"/>
        <w:gridCol w:w="4446"/>
      </w:tblGrid>
      <w:tr w:rsidR="00A846E6" w:rsidRPr="00D674A6" w:rsidTr="00BB7066">
        <w:tc>
          <w:tcPr>
            <w:tcW w:w="5058" w:type="dxa"/>
            <w:tcMar>
              <w:top w:w="0" w:type="dxa"/>
              <w:left w:w="108" w:type="dxa"/>
              <w:bottom w:w="0" w:type="dxa"/>
              <w:right w:w="108" w:type="dxa"/>
            </w:tcMar>
          </w:tcPr>
          <w:p w:rsidR="00A846E6" w:rsidRPr="00D674A6" w:rsidRDefault="00A846E6" w:rsidP="00610C7E">
            <w:pPr>
              <w:pStyle w:val="NormalWeb"/>
              <w:spacing w:before="120" w:beforeAutospacing="0" w:after="0" w:afterAutospacing="0"/>
            </w:pPr>
            <w:r w:rsidRPr="00D674A6">
              <w:rPr>
                <w:b/>
                <w:bCs/>
                <w:i/>
                <w:iCs/>
                <w:sz w:val="28"/>
                <w:szCs w:val="28"/>
              </w:rPr>
              <w:t> </w:t>
            </w:r>
            <w:r w:rsidRPr="00D674A6">
              <w:rPr>
                <w:b/>
                <w:bCs/>
                <w:i/>
                <w:iCs/>
                <w:sz w:val="22"/>
                <w:szCs w:val="22"/>
              </w:rPr>
              <w:t>Nõi nhận:</w:t>
            </w:r>
            <w:r w:rsidRPr="00D674A6">
              <w:rPr>
                <w:b/>
                <w:bCs/>
                <w:i/>
                <w:iCs/>
                <w:sz w:val="22"/>
                <w:szCs w:val="22"/>
              </w:rPr>
              <w:br/>
            </w:r>
            <w:r w:rsidRPr="00D674A6">
              <w:rPr>
                <w:sz w:val="22"/>
                <w:szCs w:val="22"/>
              </w:rPr>
              <w:t>- Nhý Ðiều 3;</w:t>
            </w:r>
            <w:r w:rsidRPr="00D674A6">
              <w:rPr>
                <w:sz w:val="22"/>
                <w:szCs w:val="22"/>
              </w:rPr>
              <w:br/>
              <w:t>- Thủ týớng Chính phủ (ðể b/c);</w:t>
            </w:r>
            <w:r w:rsidRPr="00D674A6">
              <w:rPr>
                <w:sz w:val="22"/>
                <w:szCs w:val="22"/>
              </w:rPr>
              <w:br/>
              <w:t>- Các Bộ, cõ quan ngang Bộ, cõ quan thuộc CP;</w:t>
            </w:r>
            <w:r w:rsidRPr="00D674A6">
              <w:rPr>
                <w:sz w:val="22"/>
                <w:szCs w:val="22"/>
              </w:rPr>
              <w:br/>
              <w:t>- UBND các tỉnh, thành phố trực thuộc TW;</w:t>
            </w:r>
            <w:r w:rsidRPr="00D674A6">
              <w:rPr>
                <w:sz w:val="22"/>
                <w:szCs w:val="22"/>
              </w:rPr>
              <w:br/>
              <w:t>- Vãn phòng TW và các Ban của Ðảng;</w:t>
            </w:r>
            <w:r w:rsidRPr="00D674A6">
              <w:rPr>
                <w:sz w:val="22"/>
                <w:szCs w:val="22"/>
              </w:rPr>
              <w:br/>
              <w:t>- Vãn phòng Quốc hội;</w:t>
            </w:r>
            <w:r w:rsidRPr="00D674A6">
              <w:rPr>
                <w:sz w:val="22"/>
                <w:szCs w:val="22"/>
              </w:rPr>
              <w:br/>
              <w:t>- Vãn phòng Chủ tịch nýớc;</w:t>
            </w:r>
            <w:r w:rsidRPr="00D674A6">
              <w:rPr>
                <w:sz w:val="22"/>
                <w:szCs w:val="22"/>
              </w:rPr>
              <w:br/>
              <w:t>- Tòa án nhân dân tối cao;</w:t>
            </w:r>
            <w:r w:rsidRPr="00D674A6">
              <w:rPr>
                <w:sz w:val="22"/>
                <w:szCs w:val="22"/>
              </w:rPr>
              <w:br/>
              <w:t>- Viện kiểm sát nhân dân tối cao;</w:t>
            </w:r>
            <w:r w:rsidRPr="00D674A6">
              <w:rPr>
                <w:sz w:val="22"/>
                <w:szCs w:val="22"/>
              </w:rPr>
              <w:br/>
              <w:t>- Cõ quan TW của các ðoàn thể;</w:t>
            </w:r>
            <w:r w:rsidRPr="00D674A6">
              <w:rPr>
                <w:sz w:val="22"/>
                <w:szCs w:val="22"/>
              </w:rPr>
              <w:br/>
              <w:t>- Cổng thông tin ðiện tử Chính phủ;</w:t>
            </w:r>
            <w:r w:rsidRPr="00D674A6">
              <w:rPr>
                <w:sz w:val="22"/>
                <w:szCs w:val="22"/>
              </w:rPr>
              <w:br/>
              <w:t>- Trang Thông tin ðiện tử Bộ GTVT;</w:t>
            </w:r>
            <w:r w:rsidRPr="00D674A6">
              <w:rPr>
                <w:sz w:val="22"/>
                <w:szCs w:val="22"/>
              </w:rPr>
              <w:br/>
              <w:t>- Phòng Thýõng mại và Công nghiệp VN;</w:t>
            </w:r>
            <w:r w:rsidRPr="00D674A6">
              <w:rPr>
                <w:sz w:val="22"/>
                <w:szCs w:val="22"/>
              </w:rPr>
              <w:br/>
              <w:t>- Công báo;</w:t>
            </w:r>
            <w:r w:rsidRPr="00D674A6">
              <w:rPr>
                <w:sz w:val="22"/>
                <w:szCs w:val="22"/>
              </w:rPr>
              <w:br/>
              <w:t>- Lãnh ðạo Bộ GTVT;</w:t>
            </w:r>
            <w:r w:rsidRPr="00D674A6">
              <w:rPr>
                <w:sz w:val="22"/>
                <w:szCs w:val="22"/>
              </w:rPr>
              <w:br/>
              <w:t>- Lýu: VT, PC.</w:t>
            </w:r>
          </w:p>
        </w:tc>
        <w:tc>
          <w:tcPr>
            <w:tcW w:w="4446" w:type="dxa"/>
            <w:tcMar>
              <w:top w:w="0" w:type="dxa"/>
              <w:left w:w="108" w:type="dxa"/>
              <w:bottom w:w="0" w:type="dxa"/>
              <w:right w:w="108" w:type="dxa"/>
            </w:tcMar>
          </w:tcPr>
          <w:p w:rsidR="00A846E6" w:rsidRPr="00D674A6" w:rsidRDefault="00A846E6" w:rsidP="00610C7E">
            <w:pPr>
              <w:pStyle w:val="NormalWeb"/>
              <w:spacing w:before="120" w:beforeAutospacing="0" w:after="0" w:afterAutospacing="0"/>
              <w:jc w:val="center"/>
              <w:rPr>
                <w:sz w:val="28"/>
                <w:szCs w:val="28"/>
              </w:rPr>
            </w:pPr>
            <w:r w:rsidRPr="00D674A6">
              <w:rPr>
                <w:b/>
                <w:bCs/>
                <w:sz w:val="28"/>
                <w:szCs w:val="28"/>
              </w:rPr>
              <w:t>BỘ TRÝỞNG</w:t>
            </w:r>
            <w:r w:rsidRPr="00D674A6">
              <w:rPr>
                <w:b/>
                <w:bCs/>
                <w:sz w:val="28"/>
                <w:szCs w:val="28"/>
              </w:rPr>
              <w:br/>
            </w:r>
            <w:r w:rsidRPr="00D674A6">
              <w:rPr>
                <w:b/>
                <w:bCs/>
                <w:sz w:val="28"/>
                <w:szCs w:val="28"/>
              </w:rPr>
              <w:br/>
              <w:t>(Ðã ký)</w:t>
            </w:r>
            <w:r w:rsidRPr="00D674A6">
              <w:rPr>
                <w:b/>
                <w:bCs/>
                <w:sz w:val="28"/>
                <w:szCs w:val="28"/>
              </w:rPr>
              <w:br/>
            </w:r>
            <w:r w:rsidRPr="00D674A6">
              <w:rPr>
                <w:b/>
                <w:bCs/>
                <w:sz w:val="28"/>
                <w:szCs w:val="28"/>
              </w:rPr>
              <w:br/>
              <w:t>Ðinh La Thãng</w:t>
            </w:r>
          </w:p>
        </w:tc>
      </w:tr>
    </w:tbl>
    <w:p w:rsidR="00A846E6" w:rsidRPr="00751059" w:rsidRDefault="00A846E6" w:rsidP="00751059">
      <w:pPr>
        <w:pStyle w:val="NormalWeb"/>
        <w:spacing w:before="120" w:beforeAutospacing="0" w:after="0" w:afterAutospacing="0"/>
        <w:rPr>
          <w:sz w:val="28"/>
          <w:szCs w:val="28"/>
        </w:rPr>
      </w:pPr>
      <w:r w:rsidRPr="00751059">
        <w:rPr>
          <w:sz w:val="28"/>
          <w:szCs w:val="28"/>
        </w:rPr>
        <w:t> </w:t>
      </w:r>
    </w:p>
    <w:p w:rsidR="00A846E6" w:rsidRDefault="00A846E6" w:rsidP="00751059">
      <w:pPr>
        <w:pStyle w:val="NormalWeb"/>
        <w:spacing w:before="120" w:beforeAutospacing="0" w:after="0" w:afterAutospacing="0"/>
        <w:jc w:val="center"/>
        <w:rPr>
          <w:b/>
          <w:bCs/>
          <w:sz w:val="28"/>
          <w:szCs w:val="28"/>
        </w:rPr>
        <w:sectPr w:rsidR="00A846E6" w:rsidSect="00BB7066">
          <w:pgSz w:w="12240" w:h="15840"/>
          <w:pgMar w:top="540" w:right="1440" w:bottom="630" w:left="1440" w:header="720" w:footer="720" w:gutter="0"/>
          <w:cols w:space="720"/>
          <w:docGrid w:linePitch="360"/>
        </w:sectPr>
      </w:pPr>
    </w:p>
    <w:p w:rsidR="00A846E6" w:rsidRPr="00751059" w:rsidRDefault="00A846E6" w:rsidP="00751059">
      <w:pPr>
        <w:pStyle w:val="NormalWeb"/>
        <w:spacing w:before="120" w:beforeAutospacing="0" w:after="0" w:afterAutospacing="0"/>
        <w:jc w:val="center"/>
        <w:rPr>
          <w:sz w:val="28"/>
          <w:szCs w:val="28"/>
        </w:rPr>
      </w:pPr>
      <w:r w:rsidRPr="00751059">
        <w:rPr>
          <w:b/>
          <w:bCs/>
          <w:sz w:val="28"/>
          <w:szCs w:val="28"/>
        </w:rPr>
        <w:t>DANH MỤC</w:t>
      </w:r>
    </w:p>
    <w:p w:rsidR="00A846E6" w:rsidRPr="00751059" w:rsidRDefault="00A846E6" w:rsidP="00751059">
      <w:pPr>
        <w:pStyle w:val="NormalWeb"/>
        <w:spacing w:before="120" w:beforeAutospacing="0" w:after="0" w:afterAutospacing="0"/>
        <w:jc w:val="center"/>
        <w:rPr>
          <w:sz w:val="28"/>
          <w:szCs w:val="28"/>
        </w:rPr>
      </w:pPr>
      <w:r w:rsidRPr="00E06676">
        <w:rPr>
          <w:b/>
          <w:sz w:val="28"/>
          <w:szCs w:val="28"/>
        </w:rPr>
        <w:t>VĂN BẢN QUY PHẠM PHÁP LUẬT VỀ GIAO THÔNG VẬN TẢI HẾT HIỆU LỰC THI HÀNH</w:t>
      </w:r>
      <w:r w:rsidRPr="00E06676">
        <w:rPr>
          <w:b/>
          <w:sz w:val="28"/>
          <w:szCs w:val="28"/>
        </w:rPr>
        <w:br/>
      </w:r>
      <w:r w:rsidRPr="00751059">
        <w:rPr>
          <w:i/>
          <w:iCs/>
          <w:sz w:val="28"/>
          <w:szCs w:val="28"/>
        </w:rPr>
        <w:t>(Tính đến hết ngày 31 tháng 12 năm 2012)</w:t>
      </w:r>
    </w:p>
    <w:tbl>
      <w:tblPr>
        <w:tblW w:w="0" w:type="auto"/>
        <w:tblCellMar>
          <w:left w:w="0" w:type="dxa"/>
          <w:right w:w="0" w:type="dxa"/>
        </w:tblCellMar>
        <w:tblLook w:val="00A0"/>
      </w:tblPr>
      <w:tblGrid>
        <w:gridCol w:w="746"/>
        <w:gridCol w:w="2332"/>
        <w:gridCol w:w="4050"/>
        <w:gridCol w:w="1710"/>
        <w:gridCol w:w="1800"/>
        <w:gridCol w:w="3780"/>
      </w:tblGrid>
      <w:tr w:rsidR="00A846E6" w:rsidRPr="00D674A6" w:rsidTr="00BB7066">
        <w:tc>
          <w:tcPr>
            <w:tcW w:w="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STT</w:t>
            </w:r>
          </w:p>
        </w:tc>
        <w:tc>
          <w:tcPr>
            <w:tcW w:w="233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b/>
                <w:bCs/>
                <w:sz w:val="28"/>
                <w:szCs w:val="28"/>
              </w:rPr>
            </w:pPr>
            <w:r w:rsidRPr="00D674A6">
              <w:rPr>
                <w:b/>
                <w:bCs/>
                <w:sz w:val="28"/>
                <w:szCs w:val="28"/>
              </w:rPr>
              <w:t xml:space="preserve">Tên loại </w:t>
            </w:r>
          </w:p>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 Số ký hiệu</w:t>
            </w:r>
          </w:p>
        </w:tc>
        <w:tc>
          <w:tcPr>
            <w:tcW w:w="40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Nội dung trích yếu</w:t>
            </w:r>
          </w:p>
        </w:tc>
        <w:tc>
          <w:tcPr>
            <w:tcW w:w="1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Cõ quan ban hành</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Ngày, tháng, nãm ban hành</w:t>
            </w:r>
          </w:p>
        </w:tc>
        <w:tc>
          <w:tcPr>
            <w:tcW w:w="37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Lý do hết hiệu lực</w:t>
            </w:r>
          </w:p>
        </w:tc>
      </w:tr>
      <w:tr w:rsidR="00A846E6" w:rsidRPr="00D674A6" w:rsidTr="00BB7066">
        <w:tc>
          <w:tcPr>
            <w:tcW w:w="1441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VÃN BẢN QPPL LĨNH VỰC ÐÝỜNG BỘ</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Nghị ðịnh số 33/2011/NÐ-CP</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Nghị ðịnh sửa ðổi, bổ sung một số ðiều của Nghị ðịnh 34/2010/NÐ-CP ngày 02/4/2010 của Chính phủ quy ðịnh về xử phạt vi phạm hành chính trong lĩnh vực giao thông ðýờng bộ.</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Chính phủ</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16/5/2011</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Nghị ðịnh số 71/2012/NÐ-CP ban hành ngày 19/9/2012 sửa ðổi, bổ sung một số ðiều của Nghị ðịnh số 34/2010/NÐ-CP quy ðịnh xử phạt vi phạm hành chính trong lĩnh vực giao thông ðýờng bộ.</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38/2004/QÐ-BGTVT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quy ðịnh trách nhiệm và hình thức xử lý ðối với tổ chức, cá nhân khi vi phạm trong công tác quản lý, bảo trì kết cấu hạ tầng giao thông ðýờng bộ.</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24/12/2004</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31/2012/TT-BGTVT ban hành ngày 01/8/2012 quy ðịnh trách nhiệm và xử lý vi phạm trong công tác quản lý, bảo trì kết cấu hạ tầng giao thông ðýờng bộ.</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13/2005/QÐ-BGTVT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“Quy ðịnh về việc xác ðịnh và xử lý vị trí nguy hiểm thýờng xảy ra tai nạn giao thông trên ðýờng bộ ðang khai thác”</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02/02/2005</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26/2012/TT-BGTVT ban hành ngày 20/7/2012 quy ðịnh về việc xác ðịnh và xử lý vị trí nguy hiểm trên ðýờng bộ ðang khai thác</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4</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15/2005/QÐ-BGTVT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Quy ðịnh về việc cải tạo phýõng tiện giao thông cõ giới ðýờng bộ.</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15/02/2005</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29/2012/TT-BGTVT ban hành ngày 31/7/2012 quy ðịnh về cải tạo phýõng tiện giao thông cõ giới ðýờng bộ.</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5</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Thông tý số 258/1998/TT-BGTVT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Hýớng dẫn thực hiện Nghị ðịnh thý của Bộ Giao thông vận tải Việt Nam và Bộ Giao thông vận tải Trung Quốc thực hiện Hiệp ðịnh vận tải ðýờng bộ giữa Chính phủ nýớc Cộng hòa xã hội chủ nghĩa Việt Nam và Chính phủ nýớc Cộng hòa nhân dân Trung Hoa</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 xml:space="preserve">Bộ Giao thông vận tải </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18/8/1998</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Bị thay thế bởi Thông tý số 23/2012/TT-BGTVT ngày 29/6/2012 hýớng dẫn thực hiện Hiệp ðịnh, Nghị ðịnh thý về vận tải ðýờng bộ giữa Chính phủ nýớc Cộng hòa xã hội chủ nghĩa Việt </w:t>
            </w:r>
            <w:smartTag w:uri="urn:schemas-microsoft-com:office:smarttags" w:element="country-region">
              <w:r w:rsidRPr="00D674A6">
                <w:rPr>
                  <w:sz w:val="28"/>
                  <w:szCs w:val="28"/>
                </w:rPr>
                <w:t>Nam</w:t>
              </w:r>
            </w:smartTag>
            <w:r w:rsidRPr="00D674A6">
              <w:rPr>
                <w:sz w:val="28"/>
                <w:szCs w:val="28"/>
              </w:rPr>
              <w:t xml:space="preserve"> và Chính phủ nýớc Cộng hòa nhân dân Trung Hoa.</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6</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Thông tý số 43/2011/TT-BGTVT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Thông tý quy ðịnh về bảo hành, bảo dýỡng xe ô tô của thýõng nhân nhập khẩu xe ô tô.</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 xml:space="preserve">Bộ Giao thông vận tải </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9/6/2011</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19/2012/TT-BGTVT quy ðịnh về bảo hành, bảo dýỡng xe ô tô của cõ sở sản xuất, thýõng nhân nhập khẩu xe ô tô.</w:t>
            </w:r>
          </w:p>
        </w:tc>
      </w:tr>
      <w:tr w:rsidR="00A846E6" w:rsidRPr="00D674A6" w:rsidTr="00BB7066">
        <w:tc>
          <w:tcPr>
            <w:tcW w:w="1441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VÃN BẢN QPPL LĨNH VỰC HÀNG HẢI</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2214/QÐ-TCKT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Hýớng dẫn thu lệ phí IMO ðối với tàu biển Việt </w:t>
            </w:r>
            <w:smartTag w:uri="urn:schemas-microsoft-com:office:smarttags" w:element="country-region">
              <w:r w:rsidRPr="00D674A6">
                <w:rPr>
                  <w:sz w:val="28"/>
                  <w:szCs w:val="28"/>
                </w:rPr>
                <w:t>Nam</w:t>
              </w:r>
            </w:smartTag>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 và Býu ðiện</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28/11/1990</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25/2012/TT-BGTVT ban hành ngày 03/7/2012 hýớng dẫn chế ðộ thu, nộp, quản lý và sử dụng Hội phí tham gia Tổ chức hàng hải quốc tế (IMO).</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Thông tý số 187/TT-TCKT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Hýớng dẫn thu lệ phí IMO ðối với tàu biển Việt </w:t>
            </w:r>
            <w:smartTag w:uri="urn:schemas-microsoft-com:office:smarttags" w:element="country-region">
              <w:r w:rsidRPr="00D674A6">
                <w:rPr>
                  <w:sz w:val="28"/>
                  <w:szCs w:val="28"/>
                </w:rPr>
                <w:t>Nam</w:t>
              </w:r>
            </w:smartTag>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 và Býu ðiện</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28/11/1990</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25/2012/TT-BGTVT ban hành ngày 03/7/2012 hýớng dẫn chế ðộ thu, nộp, quản lý và sử dụng Hội phí tham gia Tổ chức hàng hải quốc tế (IMO).</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1831/2001/QÐ-BGTVT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về việc ban hành Tiêu chuẩn ðãng kiểm viên tàu biển</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 xml:space="preserve">Bộ Giao thông vận tải </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12/6/2001</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65/2011/TT-BGTVT ban hành ngày 27/12/2011 quy ðịnh về ðãng kiểm viên tàu biển.</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4</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64/2005/QÐ-BGTVT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Quyết ðịnh về vùng hoa tiêu hàng hải bắt buộc của Việt </w:t>
            </w:r>
            <w:smartTag w:uri="urn:schemas-microsoft-com:office:smarttags" w:element="country-region">
              <w:r w:rsidRPr="00D674A6">
                <w:rPr>
                  <w:sz w:val="28"/>
                  <w:szCs w:val="28"/>
                </w:rPr>
                <w:t>Nam</w:t>
              </w:r>
            </w:smartTag>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30/11/2005</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Bị thay thế bởi Thông tý số 58/2011/TT-BGTVT ban hành ngày 28/11/2011 quy ðịnh về vùng hoa tiêu hàng hải bắt buộc của Việt </w:t>
            </w:r>
            <w:smartTag w:uri="urn:schemas-microsoft-com:office:smarttags" w:element="country-region">
              <w:r w:rsidRPr="00D674A6">
                <w:rPr>
                  <w:sz w:val="28"/>
                  <w:szCs w:val="28"/>
                </w:rPr>
                <w:t>Nam</w:t>
              </w:r>
            </w:smartTag>
            <w:r w:rsidRPr="00D674A6">
              <w:rPr>
                <w:sz w:val="28"/>
                <w:szCs w:val="28"/>
              </w:rPr>
              <w: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5</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Thông tý số 17/2009/TT-BGTVT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Thông tý về báo cáo và ðiều tra tai nạn hàng hải.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11/8/2009</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27/2012/TT-BGTVT ban hành ngày 20/7/2012 quy ðịnh về báo cáo và ðiều tra tai nạn hàng hải.</w:t>
            </w:r>
          </w:p>
        </w:tc>
      </w:tr>
      <w:tr w:rsidR="00A846E6" w:rsidRPr="00D674A6" w:rsidTr="00BB7066">
        <w:tc>
          <w:tcPr>
            <w:tcW w:w="1441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VÃN BẢN QPPL LĨNH VỰC HÀNG KHÔNG</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06/2007/QÐ-BGTVT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Quyết ðịnh ban hành Chýõng trình an ninh hàng không dân dụng Việt </w:t>
            </w:r>
            <w:smartTag w:uri="urn:schemas-microsoft-com:office:smarttags" w:element="country-region">
              <w:r w:rsidRPr="00D674A6">
                <w:rPr>
                  <w:sz w:val="28"/>
                  <w:szCs w:val="28"/>
                </w:rPr>
                <w:t>Nam</w:t>
              </w:r>
            </w:smartTag>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5/02/2007</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Bị bãi bỏ bởi Thông tý số 30/2012/TT-BGTVT ban hành ngày 01/8/2012 quy ðịnh chi tiết Chýõng trình an ninh hàng không dân dụng Việt </w:t>
            </w:r>
            <w:smartTag w:uri="urn:schemas-microsoft-com:office:smarttags" w:element="country-region">
              <w:r w:rsidRPr="00D674A6">
                <w:rPr>
                  <w:sz w:val="28"/>
                  <w:szCs w:val="28"/>
                </w:rPr>
                <w:t>Nam</w:t>
              </w:r>
            </w:smartTag>
            <w:r w:rsidRPr="00D674A6">
              <w:rPr>
                <w:sz w:val="28"/>
                <w:szCs w:val="28"/>
              </w:rPr>
              <w:t xml:space="preserve"> và kiểm soát chất lýợng an ninh hàng không dân dụng.</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Thông tý số 17/2011/TT-BGTVT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Thông tý sửa ðổi, bổ sung một số ðiều của Quyết ðịnh số 06/2007/QÐ-BGTVT của Bộ trýởng Bộ Giao thông vận tải ban hành Chýõng trình an ninh hàng không dân dụng Việt </w:t>
            </w:r>
            <w:smartTag w:uri="urn:schemas-microsoft-com:office:smarttags" w:element="country-region">
              <w:r w:rsidRPr="00D674A6">
                <w:rPr>
                  <w:sz w:val="28"/>
                  <w:szCs w:val="28"/>
                </w:rPr>
                <w:t>Nam</w:t>
              </w:r>
            </w:smartTag>
            <w:r w:rsidRPr="00D674A6">
              <w:rPr>
                <w:sz w:val="28"/>
                <w:szCs w:val="28"/>
              </w:rPr>
              <w:t>.</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31/3/2011</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 xml:space="preserve">Bị bãi bỏ bởi Thông tý số 30/2012/TT-BGTVT ban hành ngày 01/8/2012 quy ðịnh chi tiết Chýõng trình an ninh hàng không dân dụng Việt </w:t>
            </w:r>
            <w:smartTag w:uri="urn:schemas-microsoft-com:office:smarttags" w:element="country-region">
              <w:r w:rsidRPr="00D674A6">
                <w:rPr>
                  <w:sz w:val="28"/>
                  <w:szCs w:val="28"/>
                </w:rPr>
                <w:t>Nam</w:t>
              </w:r>
            </w:smartTag>
            <w:r w:rsidRPr="00D674A6">
              <w:rPr>
                <w:sz w:val="28"/>
                <w:szCs w:val="28"/>
              </w:rPr>
              <w:t xml:space="preserve"> và kiểm soát chất lýợng an ninh hàng không dân dụng.</w:t>
            </w:r>
          </w:p>
        </w:tc>
      </w:tr>
      <w:tr w:rsidR="00A846E6" w:rsidRPr="00D674A6" w:rsidTr="00BB7066">
        <w:tc>
          <w:tcPr>
            <w:tcW w:w="1441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VÃN BẢN QPPL LĨNH VỰC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22/2006/QÐ-BGVT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về việc ban hành Tiêu chuẩn ngành 22 TCN 348-06 “Yêu cầu về an toàn kỹ thuật và bảo vệ môi trýờng của phýõng tiện giao thông ðýờng sắt”;</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04/5/2006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21/2006/QÐ-BGTVT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về việc ban hành tiêu chuẩn ngành số 22 TCN 347-06 “Phýõng tiện giao thông ðýờng sắt - Toa xe khách - Yêu cầu kỹ thuật khi sản xuất, lắp ráp mới”;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04/5/2006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23/2006/QÐ-BGTVT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về việc ban hành tiêu chuẩn ngành số 22 TCN 349-06 “Phýõng tiện giao thông ðýờng sắt - Toa xe - Phýõng pháp kiểm tra khi sản xuất, lắp ráp mới”;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04/5/2006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4</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46/2006/QÐ-BGTVT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tiêu chuẩn ngành số 22 TCN 358-06 “Phýõng tiện giao thông ðýờng sắt - Ðầu máy Diesel - Phýõng pháp kiểm tra khi sản xuất, lắp ráp và nhập khẩu mới”;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27/12/2006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5</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47/2006/QÐ-BGTVT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tiêu chuẩn ngành số 22 TCN 357-06 “Phýõng tiện giao thông ðýờng sắt - Ðầu máy Diesel - yêu cầu kỹ thuật khi sản xuất, lắp ráp và nhập khẩu mới”;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27/12/2006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6</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38/2007/QÐ-BGTVT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về việc ban hành các tiêu chuẩn ngành số 22 TCN 364-07 “Phýõng tiện giao thông ðýờng sắt - Hệ thống hãm gió ép ðầu máy Diesel - Yêu cầu kỹ thuật và phýõng pháp kiểm tra” và tiêu chuẩn ngành số 22 TCN 365-07 “Phýõng tiện giao thông ðýờng sắt - Toa xe hàng - Yêu cầu kỹ thuật khi sản xuất, lắp ráp và nhập khẩu mới”;</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10/8/2007</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bãi bỏ bởi Thông tý số 67/2011/TT-BGTVT ban hành ngày 29/12/2011 về việc ban hành 03 quy chuẩn kỹ thuật quốc gia về phýõng tiện giao thông ðýờng sắt.</w:t>
            </w:r>
          </w:p>
        </w:tc>
      </w:tr>
      <w:tr w:rsidR="00A846E6" w:rsidRPr="00D674A6" w:rsidTr="00BB7066">
        <w:tc>
          <w:tcPr>
            <w:tcW w:w="1441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b/>
                <w:bCs/>
                <w:sz w:val="28"/>
                <w:szCs w:val="28"/>
              </w:rPr>
              <w:t>VBQPPL ÐÝỜNG THỦY NỘI ÐỊA</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4099/2000/QÐ-BGTVT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tiêu chuẩn ngành “Quy tắc báo hiệu ðýờng thủy nội ðịa Việt Nam”.</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28/12/2000</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73/2011/TT-BGTVT ban hành ngày 30/12/2011 ban hành “Quy chuẩn kỹ thuật quốc gia về báo hiệu ðýờng thủy nội ðịa Việt Nam”.</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11/2005/QÐ-BGTVT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sửa ðổi, bổ sung Quyết ðịnh số 4099/2000/QÐ-BGTVT</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17/01/2005</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73/2011/TT-BGTVT ban hành ngày 30/12/2011 ban hành “Quy chuẩn kỹ thuật quốc gia về báo hiệu ðýờng thủy nội ðịa Việt Nam”.</w:t>
            </w:r>
          </w:p>
        </w:tc>
      </w:tr>
      <w:tr w:rsidR="00A846E6" w:rsidRPr="00D674A6" w:rsidTr="00BB7066">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3</w:t>
            </w:r>
          </w:p>
        </w:tc>
        <w:tc>
          <w:tcPr>
            <w:tcW w:w="2332"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Quyết ðịnh số 50/2006/QÐ-BGTVT</w:t>
            </w:r>
          </w:p>
        </w:tc>
        <w:tc>
          <w:tcPr>
            <w:tcW w:w="405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Quyết ðịnh ban hành tiêu chuẩn ngành: quy phạm ngãn ngừa ô nhiễm do phýõng tiện thủy nội ðịa.</w:t>
            </w:r>
          </w:p>
        </w:tc>
        <w:tc>
          <w:tcPr>
            <w:tcW w:w="171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Bộ Giao thông vận tải</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A846E6" w:rsidRPr="00D674A6" w:rsidRDefault="00A846E6" w:rsidP="00BB7066">
            <w:pPr>
              <w:pStyle w:val="NormalWeb"/>
              <w:spacing w:before="0" w:beforeAutospacing="0" w:after="0" w:afterAutospacing="0"/>
              <w:jc w:val="center"/>
              <w:rPr>
                <w:sz w:val="28"/>
                <w:szCs w:val="28"/>
              </w:rPr>
            </w:pPr>
            <w:r w:rsidRPr="00D674A6">
              <w:rPr>
                <w:sz w:val="28"/>
                <w:szCs w:val="28"/>
              </w:rPr>
              <w:t>28/12/2006</w:t>
            </w:r>
          </w:p>
        </w:tc>
        <w:tc>
          <w:tcPr>
            <w:tcW w:w="3780" w:type="dxa"/>
            <w:tcBorders>
              <w:top w:val="nil"/>
              <w:left w:val="nil"/>
              <w:bottom w:val="single" w:sz="8" w:space="0" w:color="auto"/>
              <w:right w:val="single" w:sz="8" w:space="0" w:color="auto"/>
            </w:tcBorders>
            <w:tcMar>
              <w:top w:w="0" w:type="dxa"/>
              <w:left w:w="108" w:type="dxa"/>
              <w:bottom w:w="0" w:type="dxa"/>
              <w:right w:w="108" w:type="dxa"/>
            </w:tcMar>
          </w:tcPr>
          <w:p w:rsidR="00A846E6" w:rsidRPr="00D674A6" w:rsidRDefault="00A846E6" w:rsidP="00BB7066">
            <w:pPr>
              <w:pStyle w:val="NormalWeb"/>
              <w:spacing w:before="0" w:beforeAutospacing="0" w:after="0" w:afterAutospacing="0"/>
              <w:rPr>
                <w:sz w:val="28"/>
                <w:szCs w:val="28"/>
              </w:rPr>
            </w:pPr>
            <w:r w:rsidRPr="00D674A6">
              <w:rPr>
                <w:sz w:val="28"/>
                <w:szCs w:val="28"/>
              </w:rPr>
              <w:t>Bị thay thế bởi Thông tý số 70/2011/TT-BGTVT ban hành ngày 30/12/2011 ban hành quy chuẩn kỹ thuật quốc gia “quy phạm về ngãn ngừa ô nhiễm do phýõng tiện thủy nội ðịa”.</w:t>
            </w:r>
          </w:p>
        </w:tc>
      </w:tr>
    </w:tbl>
    <w:p w:rsidR="00A846E6" w:rsidRPr="00751059" w:rsidRDefault="00A846E6" w:rsidP="00751059">
      <w:pPr>
        <w:pStyle w:val="NormalWeb"/>
        <w:spacing w:before="120" w:beforeAutospacing="0" w:after="0" w:afterAutospacing="0"/>
        <w:rPr>
          <w:sz w:val="28"/>
          <w:szCs w:val="28"/>
        </w:rPr>
      </w:pPr>
      <w:r w:rsidRPr="00751059">
        <w:rPr>
          <w:b/>
          <w:bCs/>
          <w:sz w:val="28"/>
          <w:szCs w:val="28"/>
        </w:rPr>
        <w:t> </w:t>
      </w:r>
    </w:p>
    <w:p w:rsidR="00A846E6" w:rsidRPr="00751059" w:rsidRDefault="00A846E6" w:rsidP="00751059">
      <w:pPr>
        <w:spacing w:before="120"/>
        <w:rPr>
          <w:sz w:val="28"/>
          <w:szCs w:val="28"/>
        </w:rPr>
      </w:pPr>
    </w:p>
    <w:sectPr w:rsidR="00A846E6" w:rsidRPr="00751059" w:rsidSect="00BB7066">
      <w:pgSz w:w="15840" w:h="12240" w:orient="landscape"/>
      <w:pgMar w:top="1080" w:right="547" w:bottom="1080" w:left="6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6FDB"/>
    <w:rsid w:val="00110887"/>
    <w:rsid w:val="00317DE8"/>
    <w:rsid w:val="003F56E0"/>
    <w:rsid w:val="00610C7E"/>
    <w:rsid w:val="00751059"/>
    <w:rsid w:val="009B1ACC"/>
    <w:rsid w:val="009B6365"/>
    <w:rsid w:val="00A5456E"/>
    <w:rsid w:val="00A846E6"/>
    <w:rsid w:val="00B26FDB"/>
    <w:rsid w:val="00BB7066"/>
    <w:rsid w:val="00D674A6"/>
    <w:rsid w:val="00E06676"/>
    <w:rsid w:val="00ED580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FDB"/>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26FD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8</Pages>
  <Words>1453</Words>
  <Characters>8283</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BICH_KTCN</cp:lastModifiedBy>
  <cp:revision>10</cp:revision>
  <cp:lastPrinted>2013-03-05T07:24:00Z</cp:lastPrinted>
  <dcterms:created xsi:type="dcterms:W3CDTF">2013-03-05T07:19:00Z</dcterms:created>
  <dcterms:modified xsi:type="dcterms:W3CDTF">2013-03-27T06:42:00Z</dcterms:modified>
</cp:coreProperties>
</file>