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4" w:type="dxa"/>
        <w:jc w:val="center"/>
        <w:tblInd w:w="-266" w:type="dxa"/>
        <w:tblCellMar>
          <w:left w:w="0" w:type="dxa"/>
          <w:right w:w="0" w:type="dxa"/>
        </w:tblCellMar>
        <w:tblLook w:val="00A0"/>
      </w:tblPr>
      <w:tblGrid>
        <w:gridCol w:w="4004"/>
        <w:gridCol w:w="5720"/>
      </w:tblGrid>
      <w:tr w:rsidR="001F2D34" w:rsidTr="00795361">
        <w:trPr>
          <w:trHeight w:val="761"/>
          <w:jc w:val="center"/>
        </w:trPr>
        <w:tc>
          <w:tcPr>
            <w:tcW w:w="4004" w:type="dxa"/>
            <w:tcMar>
              <w:top w:w="0" w:type="dxa"/>
              <w:left w:w="108" w:type="dxa"/>
              <w:bottom w:w="0" w:type="dxa"/>
              <w:right w:w="108" w:type="dxa"/>
            </w:tcMar>
          </w:tcPr>
          <w:p w:rsidR="001F2D34" w:rsidRDefault="001F2D34">
            <w:pPr>
              <w:spacing w:beforeAutospacing="1" w:after="120"/>
              <w:rPr>
                <w:rFonts w:ascii="Times New Roman" w:hAnsi="Times New Roman"/>
                <w:sz w:val="26"/>
                <w:szCs w:val="26"/>
              </w:rPr>
            </w:pPr>
            <w:r>
              <w:rPr>
                <w:noProof/>
              </w:rPr>
              <w:pict>
                <v:line id="_x0000_s1026" style="position:absolute;left:0;text-align:left;z-index:251658240" from="67.3pt,36pt" to="121.3pt,36pt"/>
              </w:pict>
            </w:r>
            <w:r>
              <w:rPr>
                <w:rFonts w:ascii="Times New Roman" w:hAnsi="Times New Roman"/>
                <w:b/>
                <w:bCs/>
                <w:sz w:val="26"/>
                <w:szCs w:val="26"/>
              </w:rPr>
              <w:t xml:space="preserve">BỘ NÔNG NGHIỆP                            VÀ PHÁT TRIỂN NÔNG THÔN </w:t>
            </w:r>
            <w:r>
              <w:rPr>
                <w:rFonts w:ascii="Times New Roman" w:hAnsi="Times New Roman"/>
                <w:b/>
                <w:bCs/>
                <w:sz w:val="26"/>
                <w:szCs w:val="26"/>
              </w:rPr>
              <w:br/>
            </w:r>
          </w:p>
        </w:tc>
        <w:tc>
          <w:tcPr>
            <w:tcW w:w="5720" w:type="dxa"/>
            <w:tcMar>
              <w:top w:w="0" w:type="dxa"/>
              <w:left w:w="108" w:type="dxa"/>
              <w:bottom w:w="0" w:type="dxa"/>
              <w:right w:w="108" w:type="dxa"/>
            </w:tcMar>
          </w:tcPr>
          <w:p w:rsidR="001F2D34" w:rsidRDefault="001F2D34">
            <w:pPr>
              <w:spacing w:beforeAutospacing="1" w:after="120"/>
              <w:rPr>
                <w:rFonts w:ascii="Times New Roman" w:hAnsi="Times New Roman"/>
                <w:sz w:val="24"/>
                <w:szCs w:val="24"/>
              </w:rPr>
            </w:pPr>
            <w:r>
              <w:rPr>
                <w:noProof/>
              </w:rPr>
              <w:pict>
                <v:line id="_x0000_s1027" style="position:absolute;left:0;text-align:left;z-index:251659264;mso-position-horizontal-relative:text;mso-position-vertical-relative:text" from="59.25pt,36pt" to="221.25pt,36pt"/>
              </w:pict>
            </w:r>
            <w:r>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Pr>
                    <w:rFonts w:ascii="Times New Roman" w:hAnsi="Times New Roman"/>
                    <w:b/>
                    <w:bCs/>
                    <w:sz w:val="26"/>
                    <w:szCs w:val="26"/>
                  </w:rPr>
                  <w:t>NAM</w:t>
                </w:r>
              </w:smartTag>
            </w:smartTag>
            <w:r>
              <w:rPr>
                <w:rFonts w:ascii="Times New Roman" w:hAnsi="Times New Roman"/>
                <w:b/>
                <w:bCs/>
                <w:sz w:val="24"/>
                <w:szCs w:val="24"/>
              </w:rPr>
              <w:br/>
            </w:r>
            <w:r>
              <w:rPr>
                <w:rFonts w:ascii="Times New Roman" w:hAnsi="Times New Roman"/>
                <w:b/>
                <w:bCs/>
                <w:sz w:val="28"/>
                <w:szCs w:val="28"/>
              </w:rPr>
              <w:t>Độc lập - Tự do - Hạnh phúc</w:t>
            </w:r>
            <w:r>
              <w:rPr>
                <w:rFonts w:ascii="Times New Roman" w:hAnsi="Times New Roman"/>
                <w:b/>
                <w:bCs/>
                <w:sz w:val="24"/>
                <w:szCs w:val="24"/>
              </w:rPr>
              <w:t xml:space="preserve"> </w:t>
            </w:r>
            <w:r>
              <w:rPr>
                <w:rFonts w:ascii="Times New Roman" w:hAnsi="Times New Roman"/>
                <w:b/>
                <w:bCs/>
                <w:sz w:val="24"/>
                <w:szCs w:val="24"/>
              </w:rPr>
              <w:br/>
            </w:r>
          </w:p>
        </w:tc>
      </w:tr>
      <w:tr w:rsidR="001F2D34" w:rsidTr="00795361">
        <w:trPr>
          <w:trHeight w:val="329"/>
          <w:jc w:val="center"/>
        </w:trPr>
        <w:tc>
          <w:tcPr>
            <w:tcW w:w="4004" w:type="dxa"/>
            <w:tcMar>
              <w:top w:w="0" w:type="dxa"/>
              <w:left w:w="108" w:type="dxa"/>
              <w:bottom w:w="0" w:type="dxa"/>
              <w:right w:w="108" w:type="dxa"/>
            </w:tcMar>
          </w:tcPr>
          <w:p w:rsidR="001F2D34" w:rsidRDefault="001F2D34">
            <w:pPr>
              <w:spacing w:before="100" w:beforeAutospacing="1" w:after="120"/>
              <w:rPr>
                <w:rFonts w:ascii="Times New Roman" w:hAnsi="Times New Roman"/>
                <w:sz w:val="26"/>
                <w:szCs w:val="26"/>
              </w:rPr>
            </w:pPr>
            <w:r>
              <w:rPr>
                <w:rFonts w:ascii="Times New Roman" w:hAnsi="Times New Roman"/>
                <w:sz w:val="26"/>
                <w:szCs w:val="26"/>
              </w:rPr>
              <w:t xml:space="preserve">Số: </w:t>
            </w:r>
            <w:r>
              <w:rPr>
                <w:rFonts w:ascii="Times New Roman" w:hAnsi="Times New Roman"/>
                <w:b/>
                <w:sz w:val="26"/>
                <w:szCs w:val="26"/>
              </w:rPr>
              <w:t xml:space="preserve"> 48</w:t>
            </w:r>
            <w:r>
              <w:rPr>
                <w:rFonts w:ascii="Times New Roman" w:hAnsi="Times New Roman"/>
                <w:sz w:val="26"/>
                <w:szCs w:val="26"/>
              </w:rPr>
              <w:t>/2011/TT-BNNPTNT</w:t>
            </w:r>
          </w:p>
        </w:tc>
        <w:tc>
          <w:tcPr>
            <w:tcW w:w="5720" w:type="dxa"/>
            <w:tcMar>
              <w:top w:w="0" w:type="dxa"/>
              <w:left w:w="108" w:type="dxa"/>
              <w:bottom w:w="0" w:type="dxa"/>
              <w:right w:w="108" w:type="dxa"/>
            </w:tcMar>
          </w:tcPr>
          <w:p w:rsidR="001F2D34" w:rsidRDefault="001F2D34">
            <w:pPr>
              <w:spacing w:before="100" w:beforeAutospacing="1" w:after="120"/>
              <w:rPr>
                <w:rFonts w:ascii="Times New Roman" w:hAnsi="Times New Roman"/>
                <w:sz w:val="28"/>
                <w:szCs w:val="28"/>
              </w:rPr>
            </w:pPr>
            <w:r>
              <w:rPr>
                <w:rFonts w:ascii="Times New Roman" w:hAnsi="Times New Roman"/>
                <w:i/>
                <w:iCs/>
                <w:sz w:val="28"/>
                <w:szCs w:val="28"/>
              </w:rPr>
              <w:t xml:space="preserve">Hà Nội, ngày  </w:t>
            </w:r>
            <w:r>
              <w:rPr>
                <w:rFonts w:ascii="Times New Roman" w:hAnsi="Times New Roman"/>
                <w:b/>
                <w:iCs/>
                <w:sz w:val="28"/>
                <w:szCs w:val="28"/>
              </w:rPr>
              <w:t>05</w:t>
            </w:r>
            <w:r>
              <w:rPr>
                <w:rFonts w:ascii="Times New Roman" w:hAnsi="Times New Roman"/>
                <w:i/>
                <w:iCs/>
                <w:sz w:val="28"/>
                <w:szCs w:val="28"/>
              </w:rPr>
              <w:t xml:space="preserve"> tháng</w:t>
            </w:r>
            <w:r>
              <w:rPr>
                <w:rFonts w:ascii="Times New Roman" w:hAnsi="Times New Roman"/>
                <w:b/>
                <w:i/>
                <w:iCs/>
                <w:sz w:val="28"/>
                <w:szCs w:val="28"/>
              </w:rPr>
              <w:t xml:space="preserve"> </w:t>
            </w:r>
            <w:r>
              <w:rPr>
                <w:rFonts w:ascii="Times New Roman" w:hAnsi="Times New Roman"/>
                <w:b/>
                <w:iCs/>
                <w:sz w:val="28"/>
                <w:szCs w:val="28"/>
              </w:rPr>
              <w:t>7</w:t>
            </w:r>
            <w:r>
              <w:rPr>
                <w:rFonts w:ascii="Times New Roman" w:hAnsi="Times New Roman"/>
                <w:i/>
                <w:iCs/>
                <w:sz w:val="28"/>
                <w:szCs w:val="28"/>
              </w:rPr>
              <w:t xml:space="preserve"> năm 2011</w:t>
            </w:r>
          </w:p>
        </w:tc>
      </w:tr>
    </w:tbl>
    <w:p w:rsidR="001F2D34" w:rsidRDefault="001F2D34" w:rsidP="00795361">
      <w:pPr>
        <w:rPr>
          <w:rFonts w:ascii="Times New Roman" w:hAnsi="Times New Roman"/>
          <w:b/>
          <w:bCs/>
          <w:sz w:val="28"/>
          <w:szCs w:val="28"/>
        </w:rPr>
      </w:pPr>
    </w:p>
    <w:p w:rsidR="001F2D34" w:rsidRDefault="001F2D34" w:rsidP="00795361">
      <w:pPr>
        <w:rPr>
          <w:rFonts w:ascii="Times New Roman" w:hAnsi="Times New Roman"/>
          <w:b/>
          <w:bCs/>
          <w:sz w:val="28"/>
          <w:szCs w:val="28"/>
        </w:rPr>
      </w:pPr>
      <w:r>
        <w:rPr>
          <w:rFonts w:ascii="Times New Roman" w:hAnsi="Times New Roman"/>
          <w:b/>
          <w:bCs/>
          <w:sz w:val="28"/>
          <w:szCs w:val="28"/>
        </w:rPr>
        <w:t xml:space="preserve">THÔNG TƯ </w:t>
      </w:r>
    </w:p>
    <w:p w:rsidR="001F2D34" w:rsidRDefault="001F2D34" w:rsidP="00795361">
      <w:pPr>
        <w:rPr>
          <w:rFonts w:ascii="Times New Roman" w:hAnsi="Times New Roman"/>
          <w:b/>
          <w:sz w:val="28"/>
          <w:szCs w:val="28"/>
        </w:rPr>
      </w:pPr>
      <w:r>
        <w:rPr>
          <w:rFonts w:ascii="Times New Roman" w:hAnsi="Times New Roman"/>
          <w:b/>
          <w:sz w:val="28"/>
          <w:szCs w:val="28"/>
        </w:rPr>
        <w:t xml:space="preserve">Ban hành Quy chuẩn kỹ thuật Quốc gia về khảo nghiệm giống cây trồng </w:t>
      </w:r>
    </w:p>
    <w:p w:rsidR="001F2D34" w:rsidRDefault="001F2D34" w:rsidP="00795361">
      <w:pPr>
        <w:spacing w:after="120"/>
        <w:ind w:firstLine="720"/>
        <w:jc w:val="both"/>
        <w:rPr>
          <w:rFonts w:ascii="Times New Roman" w:hAnsi="Times New Roman"/>
          <w:sz w:val="28"/>
          <w:szCs w:val="28"/>
        </w:rPr>
      </w:pPr>
      <w:r>
        <w:rPr>
          <w:noProof/>
        </w:rPr>
        <w:pict>
          <v:line id="_x0000_s1028" style="position:absolute;left:0;text-align:left;z-index:251660288" from="190.35pt,10.1pt" to="270pt,10.1pt"/>
        </w:pict>
      </w:r>
    </w:p>
    <w:p w:rsidR="001F2D34" w:rsidRDefault="001F2D34" w:rsidP="00795361">
      <w:pPr>
        <w:spacing w:after="120"/>
        <w:ind w:firstLine="720"/>
        <w:jc w:val="both"/>
        <w:rPr>
          <w:rFonts w:ascii="Times New Roman" w:hAnsi="Times New Roman"/>
          <w:sz w:val="28"/>
          <w:szCs w:val="28"/>
        </w:rPr>
      </w:pPr>
      <w:r>
        <w:rPr>
          <w:rFonts w:ascii="Times New Roman" w:hAnsi="Times New Roman"/>
          <w:sz w:val="28"/>
          <w:szCs w:val="28"/>
        </w:rPr>
        <w:t>Căn cứ Nghị định số 01/2008/NĐ-CP ngày 03 tháng 01 năm 2008 của Chính phủ quy định chức năng, nhiệm vụ, quyền hạn và cơ cấu tổ chức của Bộ Nông nghiệp và Phát triển nông thôn và Nghị định số 75/2009/NĐ-CP ngày 10 tháng 9 năm 2009 của Chính phủ về sửa đổi Điều 3 Nghị định số 01/2008/NĐ-CP ngày 03 tháng 01 năm 2008 của Chính phủ;</w:t>
      </w:r>
    </w:p>
    <w:p w:rsidR="001F2D34" w:rsidRDefault="001F2D34" w:rsidP="00795361">
      <w:pPr>
        <w:spacing w:after="120"/>
        <w:ind w:firstLine="720"/>
        <w:jc w:val="both"/>
        <w:rPr>
          <w:rFonts w:ascii="Times New Roman" w:hAnsi="Times New Roman"/>
          <w:iCs/>
          <w:spacing w:val="-4"/>
          <w:sz w:val="28"/>
          <w:szCs w:val="28"/>
        </w:rPr>
      </w:pPr>
      <w:r>
        <w:rPr>
          <w:rFonts w:ascii="Times New Roman" w:hAnsi="Times New Roman"/>
          <w:iCs/>
          <w:spacing w:val="-4"/>
          <w:sz w:val="28"/>
          <w:szCs w:val="28"/>
        </w:rPr>
        <w:t>Căn cứ Luật Tiêu chuẩn và Quy chuẩn kỹ thuật ngày 29 tháng 6 năm 2006;</w:t>
      </w:r>
    </w:p>
    <w:p w:rsidR="001F2D34" w:rsidRDefault="001F2D34" w:rsidP="00795361">
      <w:pPr>
        <w:spacing w:after="120"/>
        <w:ind w:firstLine="720"/>
        <w:jc w:val="both"/>
        <w:rPr>
          <w:rFonts w:ascii="Times New Roman" w:hAnsi="Times New Roman"/>
          <w:iCs/>
          <w:sz w:val="28"/>
          <w:szCs w:val="28"/>
        </w:rPr>
      </w:pPr>
      <w:r>
        <w:rPr>
          <w:rFonts w:ascii="Times New Roman" w:hAnsi="Times New Roman"/>
          <w:iCs/>
          <w:sz w:val="28"/>
          <w:szCs w:val="28"/>
        </w:rPr>
        <w:t xml:space="preserve">Căn cứ Pháp lệnh giống cây trồng ngày 24 tháng 3 năm 2004; </w:t>
      </w:r>
    </w:p>
    <w:p w:rsidR="001F2D34" w:rsidRDefault="001F2D34" w:rsidP="00795361">
      <w:pPr>
        <w:spacing w:after="120"/>
        <w:ind w:firstLine="720"/>
        <w:jc w:val="both"/>
        <w:rPr>
          <w:rFonts w:ascii="Times New Roman" w:hAnsi="Times New Roman"/>
          <w:iCs/>
          <w:sz w:val="28"/>
          <w:szCs w:val="28"/>
        </w:rPr>
      </w:pPr>
      <w:r>
        <w:rPr>
          <w:rFonts w:ascii="Times New Roman" w:hAnsi="Times New Roman"/>
          <w:iCs/>
          <w:sz w:val="28"/>
          <w:szCs w:val="28"/>
        </w:rPr>
        <w:t xml:space="preserve">Bộ Nông nghiệp và Phát triển nông thôn ban hành Quy chuẩn kỹ thuật Quốc gia về khảo nghiệm giá trị canh tác và giá trị sử dụng giống cây trồng: </w:t>
      </w:r>
    </w:p>
    <w:p w:rsidR="001F2D34" w:rsidRDefault="001F2D34" w:rsidP="00795361">
      <w:pPr>
        <w:spacing w:before="120" w:after="120"/>
        <w:ind w:left="57" w:right="57" w:firstLine="720"/>
        <w:jc w:val="both"/>
        <w:rPr>
          <w:rFonts w:ascii="Times New Roman" w:hAnsi="Times New Roman"/>
          <w:iCs/>
          <w:spacing w:val="-6"/>
          <w:sz w:val="28"/>
          <w:szCs w:val="28"/>
        </w:rPr>
      </w:pPr>
      <w:r>
        <w:rPr>
          <w:rFonts w:ascii="Times New Roman" w:hAnsi="Times New Roman"/>
          <w:b/>
          <w:iCs/>
          <w:spacing w:val="-6"/>
          <w:sz w:val="28"/>
          <w:szCs w:val="28"/>
        </w:rPr>
        <w:t>Điều 1.</w:t>
      </w:r>
      <w:r>
        <w:rPr>
          <w:rFonts w:ascii="Times New Roman" w:hAnsi="Times New Roman"/>
          <w:iCs/>
          <w:spacing w:val="-6"/>
          <w:sz w:val="28"/>
          <w:szCs w:val="28"/>
        </w:rPr>
        <w:t xml:space="preserve"> Ban hành kèm theo Thông tư này 10 Quy chuẩn kỹ thuật Quốc gia:</w:t>
      </w:r>
    </w:p>
    <w:p w:rsidR="001F2D34" w:rsidRDefault="001F2D34" w:rsidP="00795361">
      <w:pPr>
        <w:spacing w:before="120" w:after="120"/>
        <w:ind w:left="57" w:right="57" w:firstLine="720"/>
        <w:jc w:val="both"/>
        <w:rPr>
          <w:rFonts w:ascii="Times New Roman" w:hAnsi="Times New Roman"/>
          <w:iCs/>
          <w:spacing w:val="-6"/>
          <w:sz w:val="28"/>
          <w:szCs w:val="28"/>
        </w:rPr>
      </w:pPr>
      <w:r>
        <w:rPr>
          <w:rFonts w:ascii="Times New Roman" w:hAnsi="Times New Roman"/>
          <w:iCs/>
          <w:spacing w:val="-6"/>
          <w:sz w:val="28"/>
          <w:szCs w:val="28"/>
        </w:rPr>
        <w:t>1. Quy chuẩn kỹ thuật quốc gia về khảo nghiệm giá trị canh tác và giá trị sử dụng của giống lúa.</w:t>
      </w:r>
    </w:p>
    <w:p w:rsidR="001F2D34" w:rsidRDefault="001F2D34" w:rsidP="00795361">
      <w:pPr>
        <w:spacing w:before="120" w:after="120"/>
        <w:ind w:left="57" w:right="57" w:firstLine="720"/>
        <w:jc w:val="both"/>
        <w:rPr>
          <w:rFonts w:ascii="Times New Roman" w:hAnsi="Times New Roman"/>
          <w:iCs/>
          <w:sz w:val="28"/>
          <w:szCs w:val="28"/>
        </w:rPr>
      </w:pPr>
      <w:r>
        <w:rPr>
          <w:rFonts w:ascii="Times New Roman" w:hAnsi="Times New Roman"/>
          <w:iCs/>
          <w:sz w:val="28"/>
          <w:szCs w:val="28"/>
        </w:rPr>
        <w:t xml:space="preserve">     Ký hiệu:   QCVN 01-55 : 2011/BNNPTNT</w:t>
      </w:r>
    </w:p>
    <w:p w:rsidR="001F2D34" w:rsidRDefault="001F2D34" w:rsidP="00795361">
      <w:pPr>
        <w:spacing w:before="120" w:after="120"/>
        <w:ind w:left="57" w:right="57" w:firstLine="720"/>
        <w:jc w:val="both"/>
        <w:rPr>
          <w:rFonts w:ascii="Times New Roman" w:hAnsi="Times New Roman"/>
          <w:iCs/>
          <w:spacing w:val="-6"/>
          <w:sz w:val="28"/>
          <w:szCs w:val="28"/>
        </w:rPr>
      </w:pPr>
      <w:r>
        <w:rPr>
          <w:rFonts w:ascii="Times New Roman" w:hAnsi="Times New Roman"/>
          <w:iCs/>
          <w:spacing w:val="-6"/>
          <w:sz w:val="28"/>
          <w:szCs w:val="28"/>
        </w:rPr>
        <w:t>2. Quy chuẩn kỹ thuật quốc gia về khảo nghiệm giá trị canh tác và giá trị sử dụng của giống ngô.</w:t>
      </w:r>
    </w:p>
    <w:p w:rsidR="001F2D34" w:rsidRDefault="001F2D34" w:rsidP="00795361">
      <w:pPr>
        <w:spacing w:before="120" w:after="120"/>
        <w:ind w:left="57" w:right="57" w:firstLine="720"/>
        <w:jc w:val="both"/>
        <w:rPr>
          <w:rFonts w:ascii="Times New Roman" w:hAnsi="Times New Roman"/>
          <w:iCs/>
          <w:sz w:val="28"/>
          <w:szCs w:val="28"/>
        </w:rPr>
      </w:pPr>
      <w:r>
        <w:rPr>
          <w:rFonts w:ascii="Times New Roman" w:hAnsi="Times New Roman"/>
          <w:iCs/>
          <w:sz w:val="28"/>
          <w:szCs w:val="28"/>
        </w:rPr>
        <w:t xml:space="preserve">     Ký hiệu:   QCVN 01-56 : 2011/BNNPTNT</w:t>
      </w:r>
    </w:p>
    <w:p w:rsidR="001F2D34" w:rsidRDefault="001F2D34" w:rsidP="00795361">
      <w:pPr>
        <w:spacing w:before="120" w:after="120"/>
        <w:ind w:left="57" w:right="57" w:firstLine="720"/>
        <w:jc w:val="both"/>
        <w:rPr>
          <w:rFonts w:ascii="Times New Roman" w:hAnsi="Times New Roman"/>
          <w:iCs/>
          <w:spacing w:val="-6"/>
          <w:sz w:val="28"/>
          <w:szCs w:val="28"/>
        </w:rPr>
      </w:pPr>
      <w:r>
        <w:rPr>
          <w:rFonts w:ascii="Times New Roman" w:hAnsi="Times New Roman"/>
          <w:iCs/>
          <w:spacing w:val="-6"/>
          <w:sz w:val="28"/>
          <w:szCs w:val="28"/>
        </w:rPr>
        <w:t>3. Quy chuẩn kỹ thuật quốc gia về khảo nghiệm giá trị canh tác và giá trị sử dụng của giống lạc.</w:t>
      </w:r>
    </w:p>
    <w:p w:rsidR="001F2D34" w:rsidRDefault="001F2D34" w:rsidP="00795361">
      <w:pPr>
        <w:spacing w:before="120" w:after="120"/>
        <w:ind w:left="57" w:right="57" w:firstLine="720"/>
        <w:jc w:val="both"/>
        <w:rPr>
          <w:rFonts w:ascii="Times New Roman" w:hAnsi="Times New Roman"/>
          <w:iCs/>
          <w:sz w:val="28"/>
          <w:szCs w:val="28"/>
        </w:rPr>
      </w:pPr>
      <w:r>
        <w:rPr>
          <w:rFonts w:ascii="Times New Roman" w:hAnsi="Times New Roman"/>
          <w:iCs/>
          <w:sz w:val="28"/>
          <w:szCs w:val="28"/>
        </w:rPr>
        <w:t xml:space="preserve">     Ký hiệu:   QCVN 01-57 : 2011/BNNPTNT</w:t>
      </w:r>
    </w:p>
    <w:p w:rsidR="001F2D34" w:rsidRDefault="001F2D34" w:rsidP="00795361">
      <w:pPr>
        <w:spacing w:before="120" w:after="120"/>
        <w:ind w:left="57" w:right="57" w:firstLine="720"/>
        <w:jc w:val="both"/>
        <w:rPr>
          <w:rFonts w:ascii="Times New Roman" w:hAnsi="Times New Roman"/>
          <w:iCs/>
          <w:spacing w:val="-6"/>
          <w:sz w:val="28"/>
          <w:szCs w:val="28"/>
        </w:rPr>
      </w:pPr>
      <w:r>
        <w:rPr>
          <w:rFonts w:ascii="Times New Roman" w:hAnsi="Times New Roman"/>
          <w:iCs/>
          <w:spacing w:val="-6"/>
          <w:sz w:val="28"/>
          <w:szCs w:val="28"/>
        </w:rPr>
        <w:t>4. Quy chuẩn kỹ thuật quốc gia về khảo nghiệm giá trị canh tác và giá trị sử dụng của giống đậu tương.</w:t>
      </w:r>
    </w:p>
    <w:p w:rsidR="001F2D34" w:rsidRDefault="001F2D34" w:rsidP="00795361">
      <w:pPr>
        <w:spacing w:before="120" w:after="120"/>
        <w:ind w:left="57" w:right="57" w:firstLine="720"/>
        <w:jc w:val="both"/>
        <w:rPr>
          <w:rFonts w:ascii="Times New Roman" w:hAnsi="Times New Roman"/>
          <w:iCs/>
          <w:sz w:val="28"/>
          <w:szCs w:val="28"/>
        </w:rPr>
      </w:pPr>
      <w:r>
        <w:rPr>
          <w:rFonts w:ascii="Times New Roman" w:hAnsi="Times New Roman"/>
          <w:iCs/>
          <w:sz w:val="28"/>
          <w:szCs w:val="28"/>
        </w:rPr>
        <w:t xml:space="preserve">     Ký hiệu:   QCVN 01-58 : 2011/BNNPTNT</w:t>
      </w:r>
    </w:p>
    <w:p w:rsidR="001F2D34" w:rsidRDefault="001F2D34" w:rsidP="00795361">
      <w:pPr>
        <w:spacing w:before="120" w:after="120"/>
        <w:ind w:left="57" w:right="57" w:firstLine="720"/>
        <w:jc w:val="both"/>
        <w:rPr>
          <w:rFonts w:ascii="Times New Roman" w:hAnsi="Times New Roman"/>
          <w:iCs/>
          <w:spacing w:val="-6"/>
          <w:sz w:val="28"/>
          <w:szCs w:val="28"/>
        </w:rPr>
      </w:pPr>
      <w:r>
        <w:rPr>
          <w:rFonts w:ascii="Times New Roman" w:hAnsi="Times New Roman"/>
          <w:iCs/>
          <w:spacing w:val="-6"/>
          <w:sz w:val="28"/>
          <w:szCs w:val="28"/>
        </w:rPr>
        <w:t>5. Quy chuẩn kỹ thuật quốc gia về khảo nghiệm giá trị canh tác và giá trị sử dụng của giống khoai tây.</w:t>
      </w:r>
    </w:p>
    <w:p w:rsidR="001F2D34" w:rsidRDefault="001F2D34" w:rsidP="00795361">
      <w:pPr>
        <w:spacing w:before="120" w:after="120"/>
        <w:ind w:left="57" w:right="57" w:firstLine="720"/>
        <w:jc w:val="both"/>
        <w:rPr>
          <w:rFonts w:ascii="Times New Roman" w:hAnsi="Times New Roman"/>
          <w:iCs/>
          <w:sz w:val="28"/>
          <w:szCs w:val="28"/>
        </w:rPr>
      </w:pPr>
      <w:r>
        <w:rPr>
          <w:rFonts w:ascii="Times New Roman" w:hAnsi="Times New Roman"/>
          <w:iCs/>
          <w:sz w:val="28"/>
          <w:szCs w:val="28"/>
        </w:rPr>
        <w:t xml:space="preserve">     Ký hiệu:   QCVN 01-59 : 2011/BNNPTNT</w:t>
      </w:r>
    </w:p>
    <w:p w:rsidR="001F2D34" w:rsidRDefault="001F2D34" w:rsidP="00795361">
      <w:pPr>
        <w:spacing w:before="120" w:after="120"/>
        <w:ind w:left="57" w:right="57" w:firstLine="720"/>
        <w:jc w:val="both"/>
        <w:rPr>
          <w:rFonts w:ascii="Times New Roman" w:hAnsi="Times New Roman"/>
          <w:iCs/>
          <w:spacing w:val="-6"/>
          <w:sz w:val="28"/>
          <w:szCs w:val="28"/>
        </w:rPr>
      </w:pPr>
      <w:r>
        <w:rPr>
          <w:rFonts w:ascii="Times New Roman" w:hAnsi="Times New Roman"/>
          <w:iCs/>
          <w:spacing w:val="-6"/>
          <w:sz w:val="28"/>
          <w:szCs w:val="28"/>
        </w:rPr>
        <w:t>6. Quy chuẩn kỹ thuật quốc gia về khảo nghiệm giá trị canh tác và giá trị sử dụng của giống khoai lang.</w:t>
      </w:r>
    </w:p>
    <w:p w:rsidR="001F2D34" w:rsidRDefault="001F2D34" w:rsidP="00795361">
      <w:pPr>
        <w:spacing w:before="120" w:after="120"/>
        <w:ind w:left="57" w:right="57" w:firstLine="720"/>
        <w:jc w:val="both"/>
        <w:rPr>
          <w:rFonts w:ascii="Times New Roman" w:hAnsi="Times New Roman"/>
          <w:iCs/>
          <w:sz w:val="28"/>
          <w:szCs w:val="28"/>
        </w:rPr>
      </w:pPr>
      <w:r>
        <w:rPr>
          <w:rFonts w:ascii="Times New Roman" w:hAnsi="Times New Roman"/>
          <w:iCs/>
          <w:sz w:val="28"/>
          <w:szCs w:val="28"/>
        </w:rPr>
        <w:t xml:space="preserve">     Ký hiệu:   QCVN 01-60 : 2011/BNNPTNT</w:t>
      </w:r>
    </w:p>
    <w:p w:rsidR="001F2D34" w:rsidRDefault="001F2D34" w:rsidP="00795361">
      <w:pPr>
        <w:spacing w:before="120" w:after="120"/>
        <w:ind w:left="57" w:right="57" w:firstLine="720"/>
        <w:jc w:val="both"/>
        <w:rPr>
          <w:rFonts w:ascii="Times New Roman" w:hAnsi="Times New Roman"/>
          <w:iCs/>
          <w:spacing w:val="-6"/>
          <w:sz w:val="28"/>
          <w:szCs w:val="28"/>
        </w:rPr>
      </w:pPr>
      <w:r>
        <w:rPr>
          <w:rFonts w:ascii="Times New Roman" w:hAnsi="Times New Roman"/>
          <w:iCs/>
          <w:spacing w:val="-6"/>
          <w:sz w:val="28"/>
          <w:szCs w:val="28"/>
        </w:rPr>
        <w:t>7. Quy chuẩn kỹ thuật quốc gia về khảo nghiệm giá trị canh tác và giá trị sử dụng của giống sắn.</w:t>
      </w:r>
    </w:p>
    <w:p w:rsidR="001F2D34" w:rsidRDefault="001F2D34" w:rsidP="00795361">
      <w:pPr>
        <w:spacing w:before="120" w:after="120"/>
        <w:ind w:left="57" w:right="57" w:firstLine="720"/>
        <w:jc w:val="both"/>
        <w:rPr>
          <w:rFonts w:ascii="Times New Roman" w:hAnsi="Times New Roman"/>
          <w:iCs/>
          <w:sz w:val="28"/>
          <w:szCs w:val="28"/>
        </w:rPr>
      </w:pPr>
      <w:r>
        <w:rPr>
          <w:rFonts w:ascii="Times New Roman" w:hAnsi="Times New Roman"/>
          <w:iCs/>
          <w:sz w:val="28"/>
          <w:szCs w:val="28"/>
        </w:rPr>
        <w:t xml:space="preserve">     Ký hiệu:   QCVN 01-61 : 2011/BNNPTNT</w:t>
      </w:r>
    </w:p>
    <w:p w:rsidR="001F2D34" w:rsidRDefault="001F2D34" w:rsidP="00795361">
      <w:pPr>
        <w:spacing w:before="120" w:after="120"/>
        <w:ind w:left="57" w:right="57" w:firstLine="720"/>
        <w:jc w:val="both"/>
        <w:rPr>
          <w:rFonts w:ascii="Times New Roman" w:hAnsi="Times New Roman"/>
          <w:iCs/>
          <w:spacing w:val="-6"/>
          <w:sz w:val="28"/>
          <w:szCs w:val="28"/>
        </w:rPr>
      </w:pPr>
      <w:r>
        <w:rPr>
          <w:rFonts w:ascii="Times New Roman" w:hAnsi="Times New Roman"/>
          <w:iCs/>
          <w:spacing w:val="-6"/>
          <w:sz w:val="28"/>
          <w:szCs w:val="28"/>
        </w:rPr>
        <w:t>8. Quy chuẩn kỹ thuật quốc gia về khảo nghiệm giá trị canh tác và giá trị sử dụng của giống đậu xanh.</w:t>
      </w:r>
    </w:p>
    <w:p w:rsidR="001F2D34" w:rsidRDefault="001F2D34" w:rsidP="00795361">
      <w:pPr>
        <w:spacing w:before="120" w:after="120"/>
        <w:ind w:left="57" w:right="57" w:firstLine="720"/>
        <w:jc w:val="both"/>
        <w:rPr>
          <w:rFonts w:ascii="Times New Roman" w:hAnsi="Times New Roman"/>
          <w:iCs/>
          <w:sz w:val="28"/>
          <w:szCs w:val="28"/>
        </w:rPr>
      </w:pPr>
      <w:r>
        <w:rPr>
          <w:rFonts w:ascii="Times New Roman" w:hAnsi="Times New Roman"/>
          <w:iCs/>
          <w:sz w:val="28"/>
          <w:szCs w:val="28"/>
        </w:rPr>
        <w:t xml:space="preserve">     Ký hiệu:   QCVN 01-62 : 2011/BNNPTNT</w:t>
      </w:r>
    </w:p>
    <w:p w:rsidR="001F2D34" w:rsidRDefault="001F2D34" w:rsidP="00795361">
      <w:pPr>
        <w:spacing w:before="120" w:after="120"/>
        <w:ind w:left="57" w:right="57" w:firstLine="720"/>
        <w:jc w:val="both"/>
        <w:rPr>
          <w:rFonts w:ascii="Times New Roman" w:hAnsi="Times New Roman"/>
          <w:iCs/>
          <w:spacing w:val="-6"/>
          <w:sz w:val="28"/>
          <w:szCs w:val="28"/>
        </w:rPr>
      </w:pPr>
      <w:r>
        <w:rPr>
          <w:rFonts w:ascii="Times New Roman" w:hAnsi="Times New Roman"/>
          <w:iCs/>
          <w:spacing w:val="-6"/>
          <w:sz w:val="28"/>
          <w:szCs w:val="28"/>
        </w:rPr>
        <w:t>9. Quy chuẩn kỹ thuật quốc gia về khảo nghiệm giá trị canh tác và giá trị sử dụng của giống cà chua.</w:t>
      </w:r>
    </w:p>
    <w:p w:rsidR="001F2D34" w:rsidRDefault="001F2D34" w:rsidP="00795361">
      <w:pPr>
        <w:spacing w:before="120" w:after="120"/>
        <w:ind w:left="57" w:right="57" w:firstLine="720"/>
        <w:jc w:val="both"/>
        <w:rPr>
          <w:rFonts w:ascii="Times New Roman" w:hAnsi="Times New Roman"/>
          <w:iCs/>
          <w:sz w:val="28"/>
          <w:szCs w:val="28"/>
        </w:rPr>
      </w:pPr>
      <w:r>
        <w:rPr>
          <w:rFonts w:ascii="Times New Roman" w:hAnsi="Times New Roman"/>
          <w:iCs/>
          <w:sz w:val="28"/>
          <w:szCs w:val="28"/>
        </w:rPr>
        <w:t xml:space="preserve">     Ký hiệu:   QCVN 01-63 : 2011/BNNPTNT</w:t>
      </w:r>
    </w:p>
    <w:p w:rsidR="001F2D34" w:rsidRDefault="001F2D34" w:rsidP="00795361">
      <w:pPr>
        <w:spacing w:before="120" w:after="120"/>
        <w:ind w:left="57" w:right="57" w:firstLine="720"/>
        <w:jc w:val="both"/>
        <w:rPr>
          <w:rFonts w:ascii="Times New Roman" w:hAnsi="Times New Roman"/>
          <w:iCs/>
          <w:spacing w:val="-6"/>
          <w:sz w:val="28"/>
          <w:szCs w:val="28"/>
        </w:rPr>
      </w:pPr>
      <w:r>
        <w:rPr>
          <w:rFonts w:ascii="Times New Roman" w:hAnsi="Times New Roman"/>
          <w:iCs/>
          <w:spacing w:val="-6"/>
          <w:sz w:val="28"/>
          <w:szCs w:val="28"/>
        </w:rPr>
        <w:t>10. Quy chuẩn kỹ thuật quốc gia về khảo nghiệm giá trị canh tác và giá trị sử dụng của giống ớt.</w:t>
      </w:r>
    </w:p>
    <w:p w:rsidR="001F2D34" w:rsidRDefault="001F2D34" w:rsidP="00795361">
      <w:pPr>
        <w:spacing w:before="120" w:after="120"/>
        <w:ind w:left="57" w:right="57" w:firstLine="720"/>
        <w:jc w:val="both"/>
        <w:rPr>
          <w:rFonts w:ascii="Times New Roman" w:hAnsi="Times New Roman"/>
          <w:iCs/>
          <w:sz w:val="28"/>
          <w:szCs w:val="28"/>
        </w:rPr>
      </w:pPr>
      <w:r>
        <w:rPr>
          <w:rFonts w:ascii="Times New Roman" w:hAnsi="Times New Roman"/>
          <w:iCs/>
          <w:sz w:val="28"/>
          <w:szCs w:val="28"/>
        </w:rPr>
        <w:t xml:space="preserve">     Ký hiệu:   QCVN 01-64 : 2011/BNNPTNT</w:t>
      </w:r>
    </w:p>
    <w:p w:rsidR="001F2D34" w:rsidRDefault="001F2D34" w:rsidP="00795361">
      <w:pPr>
        <w:spacing w:before="120" w:after="120"/>
        <w:ind w:left="57" w:right="57" w:firstLine="720"/>
        <w:jc w:val="both"/>
        <w:rPr>
          <w:rFonts w:ascii="Times New Roman" w:hAnsi="Times New Roman"/>
          <w:bCs/>
          <w:iCs/>
          <w:sz w:val="28"/>
          <w:szCs w:val="28"/>
        </w:rPr>
      </w:pPr>
      <w:r>
        <w:rPr>
          <w:rFonts w:ascii="Times New Roman" w:hAnsi="Times New Roman"/>
          <w:b/>
          <w:bCs/>
          <w:iCs/>
          <w:sz w:val="28"/>
          <w:szCs w:val="28"/>
        </w:rPr>
        <w:t>Điều 2.</w:t>
      </w:r>
      <w:r>
        <w:rPr>
          <w:rFonts w:ascii="Times New Roman" w:hAnsi="Times New Roman"/>
          <w:bCs/>
          <w:iCs/>
          <w:sz w:val="28"/>
          <w:szCs w:val="28"/>
        </w:rPr>
        <w:t xml:space="preserve"> Thông tư này có hiệu lực sau 6 tháng, kể từ ngày ký ban hành.</w:t>
      </w:r>
    </w:p>
    <w:p w:rsidR="001F2D34" w:rsidRDefault="001F2D34" w:rsidP="00795361">
      <w:pPr>
        <w:spacing w:before="120" w:after="120"/>
        <w:ind w:left="57" w:right="57" w:firstLine="720"/>
        <w:jc w:val="both"/>
        <w:rPr>
          <w:rFonts w:ascii="Times New Roman" w:hAnsi="Times New Roman"/>
          <w:bCs/>
          <w:iCs/>
          <w:sz w:val="28"/>
          <w:szCs w:val="28"/>
        </w:rPr>
      </w:pPr>
      <w:r>
        <w:rPr>
          <w:rFonts w:ascii="Times New Roman" w:hAnsi="Times New Roman"/>
          <w:b/>
          <w:bCs/>
          <w:iCs/>
          <w:sz w:val="28"/>
          <w:szCs w:val="28"/>
        </w:rPr>
        <w:t>Điều 3.</w:t>
      </w:r>
      <w:r>
        <w:rPr>
          <w:rFonts w:ascii="Times New Roman" w:hAnsi="Times New Roman"/>
          <w:bCs/>
          <w:iCs/>
          <w:sz w:val="28"/>
          <w:szCs w:val="28"/>
        </w:rPr>
        <w:t xml:space="preserve"> Cục trưởng Cục Trồng trọt, Thủ trưởng các cơ quan, tổ chức và cá nhân liên quan có trách nhiệm tổ chức thực hiện. </w:t>
      </w:r>
    </w:p>
    <w:p w:rsidR="001F2D34" w:rsidRDefault="001F2D34" w:rsidP="00795361">
      <w:pPr>
        <w:spacing w:before="120" w:after="120"/>
        <w:ind w:left="57" w:right="57" w:firstLine="720"/>
        <w:jc w:val="both"/>
        <w:rPr>
          <w:rFonts w:ascii="Times New Roman" w:hAnsi="Times New Roman"/>
          <w:bCs/>
          <w:iCs/>
          <w:sz w:val="28"/>
          <w:szCs w:val="28"/>
        </w:rPr>
      </w:pPr>
      <w:r>
        <w:rPr>
          <w:rFonts w:ascii="Times New Roman" w:hAnsi="Times New Roman"/>
          <w:bCs/>
          <w:iCs/>
          <w:sz w:val="28"/>
          <w:szCs w:val="28"/>
        </w:rPr>
        <w:t>Trong quá trình thực hiện, nếu có vướng mắc, các cơ quan, tổ chức và cá nhân kịp thời phản ánh về Bộ Nông nghiệp và Phát triển nông thôn để nghiên cứu, sửa đổi, bổ sung./.</w:t>
      </w:r>
    </w:p>
    <w:p w:rsidR="001F2D34" w:rsidRDefault="001F2D34" w:rsidP="00795361">
      <w:pPr>
        <w:spacing w:before="120" w:after="120"/>
        <w:ind w:left="57" w:right="57" w:firstLine="720"/>
        <w:jc w:val="both"/>
        <w:rPr>
          <w:rFonts w:ascii="Times New Roman" w:hAnsi="Times New Roman"/>
          <w:bCs/>
          <w:iCs/>
          <w:sz w:val="28"/>
          <w:szCs w:val="28"/>
        </w:rPr>
      </w:pPr>
    </w:p>
    <w:tbl>
      <w:tblPr>
        <w:tblW w:w="9018" w:type="dxa"/>
        <w:tblLook w:val="01E0"/>
      </w:tblPr>
      <w:tblGrid>
        <w:gridCol w:w="4964"/>
        <w:gridCol w:w="424"/>
        <w:gridCol w:w="3630"/>
      </w:tblGrid>
      <w:tr w:rsidR="001F2D34" w:rsidTr="00795361">
        <w:tc>
          <w:tcPr>
            <w:tcW w:w="4964" w:type="dxa"/>
          </w:tcPr>
          <w:p w:rsidR="001F2D34" w:rsidRDefault="001F2D34">
            <w:pPr>
              <w:pStyle w:val="BodyTextIndent"/>
              <w:widowControl w:val="0"/>
              <w:spacing w:after="0" w:line="264" w:lineRule="auto"/>
              <w:ind w:left="0"/>
              <w:rPr>
                <w:rFonts w:ascii="Times New Roman" w:hAnsi="Times New Roman"/>
                <w:b/>
                <w:i/>
                <w:sz w:val="24"/>
                <w:szCs w:val="26"/>
                <w:lang w:val="de-DE"/>
              </w:rPr>
            </w:pPr>
            <w:r>
              <w:rPr>
                <w:rFonts w:ascii="Times New Roman" w:hAnsi="Times New Roman"/>
                <w:b/>
                <w:i/>
                <w:sz w:val="24"/>
                <w:szCs w:val="26"/>
                <w:lang w:val="de-DE"/>
              </w:rPr>
              <w:t>Nơi nhận:</w:t>
            </w:r>
          </w:p>
        </w:tc>
        <w:tc>
          <w:tcPr>
            <w:tcW w:w="424" w:type="dxa"/>
          </w:tcPr>
          <w:p w:rsidR="001F2D34" w:rsidRDefault="001F2D34">
            <w:pPr>
              <w:pStyle w:val="BodyTextIndent"/>
              <w:widowControl w:val="0"/>
              <w:spacing w:after="0" w:line="264" w:lineRule="auto"/>
              <w:rPr>
                <w:rFonts w:ascii="Times New Roman" w:hAnsi="Times New Roman"/>
                <w:sz w:val="26"/>
                <w:szCs w:val="26"/>
                <w:lang w:val="de-DE"/>
              </w:rPr>
            </w:pPr>
          </w:p>
        </w:tc>
        <w:tc>
          <w:tcPr>
            <w:tcW w:w="3630" w:type="dxa"/>
          </w:tcPr>
          <w:p w:rsidR="001F2D34" w:rsidRDefault="001F2D34">
            <w:pPr>
              <w:pStyle w:val="BodyTextIndent"/>
              <w:widowControl w:val="0"/>
              <w:spacing w:after="0" w:line="264" w:lineRule="auto"/>
              <w:jc w:val="center"/>
              <w:rPr>
                <w:rFonts w:ascii="Times New Roman" w:hAnsi="Times New Roman"/>
                <w:b/>
                <w:szCs w:val="26"/>
                <w:lang w:val="de-DE"/>
              </w:rPr>
            </w:pPr>
            <w:r>
              <w:rPr>
                <w:rFonts w:ascii="Times New Roman" w:hAnsi="Times New Roman"/>
                <w:b/>
                <w:szCs w:val="26"/>
                <w:lang w:val="de-DE"/>
              </w:rPr>
              <w:t>KT. BỘ TRƯỞNG</w:t>
            </w:r>
          </w:p>
        </w:tc>
      </w:tr>
      <w:tr w:rsidR="001F2D34" w:rsidTr="00795361">
        <w:tc>
          <w:tcPr>
            <w:tcW w:w="4964" w:type="dxa"/>
          </w:tcPr>
          <w:p w:rsidR="001F2D34" w:rsidRDefault="001F2D34" w:rsidP="004770EE">
            <w:pPr>
              <w:pStyle w:val="BodyTextIndent"/>
              <w:widowControl w:val="0"/>
              <w:numPr>
                <w:ilvl w:val="0"/>
                <w:numId w:val="1"/>
              </w:numPr>
              <w:tabs>
                <w:tab w:val="num" w:pos="240"/>
              </w:tabs>
              <w:spacing w:after="0"/>
              <w:ind w:left="240" w:hanging="240"/>
              <w:rPr>
                <w:rFonts w:ascii="Times New Roman" w:hAnsi="Times New Roman"/>
                <w:sz w:val="24"/>
                <w:szCs w:val="26"/>
                <w:lang w:val="de-DE"/>
              </w:rPr>
            </w:pPr>
            <w:r>
              <w:rPr>
                <w:rFonts w:ascii="Times New Roman" w:hAnsi="Times New Roman"/>
                <w:sz w:val="24"/>
                <w:szCs w:val="26"/>
                <w:lang w:val="de-DE"/>
              </w:rPr>
              <w:t>Văn phòng Chính phủ (để b/c);</w:t>
            </w:r>
          </w:p>
          <w:p w:rsidR="001F2D34" w:rsidRDefault="001F2D34" w:rsidP="004770EE">
            <w:pPr>
              <w:pStyle w:val="BodyTextIndent"/>
              <w:widowControl w:val="0"/>
              <w:numPr>
                <w:ilvl w:val="0"/>
                <w:numId w:val="1"/>
              </w:numPr>
              <w:tabs>
                <w:tab w:val="num" w:pos="240"/>
              </w:tabs>
              <w:spacing w:after="0"/>
              <w:ind w:left="240" w:hanging="240"/>
              <w:rPr>
                <w:rFonts w:ascii="Times New Roman" w:hAnsi="Times New Roman"/>
                <w:sz w:val="24"/>
                <w:szCs w:val="26"/>
                <w:lang w:val="de-DE"/>
              </w:rPr>
            </w:pPr>
            <w:r>
              <w:rPr>
                <w:rFonts w:ascii="Times New Roman" w:hAnsi="Times New Roman"/>
                <w:sz w:val="24"/>
                <w:szCs w:val="26"/>
                <w:lang w:val="de-DE"/>
              </w:rPr>
              <w:t>Các Bộ, cơ quan ngang Bộ, cơ quan thuộc CP;</w:t>
            </w:r>
          </w:p>
          <w:p w:rsidR="001F2D34" w:rsidRDefault="001F2D34" w:rsidP="004770EE">
            <w:pPr>
              <w:pStyle w:val="BodyTextIndent"/>
              <w:widowControl w:val="0"/>
              <w:numPr>
                <w:ilvl w:val="0"/>
                <w:numId w:val="1"/>
              </w:numPr>
              <w:tabs>
                <w:tab w:val="num" w:pos="240"/>
              </w:tabs>
              <w:spacing w:after="0"/>
              <w:ind w:left="240" w:hanging="240"/>
              <w:rPr>
                <w:rFonts w:ascii="Times New Roman" w:hAnsi="Times New Roman"/>
                <w:sz w:val="24"/>
                <w:szCs w:val="26"/>
                <w:lang w:val="de-DE"/>
              </w:rPr>
            </w:pPr>
            <w:r>
              <w:rPr>
                <w:rFonts w:ascii="Times New Roman" w:hAnsi="Times New Roman"/>
                <w:sz w:val="24"/>
                <w:szCs w:val="26"/>
                <w:lang w:val="de-DE"/>
              </w:rPr>
              <w:t>UBND các Tỉnh, TP trực thuộc TƯ;</w:t>
            </w:r>
          </w:p>
          <w:p w:rsidR="001F2D34" w:rsidRDefault="001F2D34" w:rsidP="004770EE">
            <w:pPr>
              <w:pStyle w:val="BodyTextIndent"/>
              <w:widowControl w:val="0"/>
              <w:numPr>
                <w:ilvl w:val="0"/>
                <w:numId w:val="1"/>
              </w:numPr>
              <w:tabs>
                <w:tab w:val="num" w:pos="240"/>
              </w:tabs>
              <w:spacing w:after="0"/>
              <w:ind w:left="240" w:hanging="240"/>
              <w:rPr>
                <w:rFonts w:ascii="Times New Roman" w:hAnsi="Times New Roman"/>
                <w:sz w:val="24"/>
                <w:szCs w:val="26"/>
                <w:lang w:val="de-DE"/>
              </w:rPr>
            </w:pPr>
            <w:r>
              <w:rPr>
                <w:rFonts w:ascii="Times New Roman" w:hAnsi="Times New Roman"/>
                <w:sz w:val="24"/>
                <w:szCs w:val="26"/>
                <w:lang w:val="de-DE"/>
              </w:rPr>
              <w:t>Sở Nông nghiệp và PTNT các Tỉnh, TP trực thuộc TƯ;</w:t>
            </w:r>
          </w:p>
          <w:p w:rsidR="001F2D34" w:rsidRDefault="001F2D34" w:rsidP="004770EE">
            <w:pPr>
              <w:pStyle w:val="BodyTextIndent"/>
              <w:widowControl w:val="0"/>
              <w:numPr>
                <w:ilvl w:val="0"/>
                <w:numId w:val="1"/>
              </w:numPr>
              <w:tabs>
                <w:tab w:val="num" w:pos="240"/>
              </w:tabs>
              <w:spacing w:after="0"/>
              <w:ind w:left="240" w:hanging="240"/>
              <w:rPr>
                <w:rFonts w:ascii="Times New Roman" w:hAnsi="Times New Roman"/>
                <w:sz w:val="24"/>
                <w:szCs w:val="26"/>
                <w:lang w:val="de-DE"/>
              </w:rPr>
            </w:pPr>
            <w:r>
              <w:rPr>
                <w:rFonts w:ascii="Times New Roman" w:hAnsi="Times New Roman"/>
                <w:sz w:val="24"/>
                <w:szCs w:val="26"/>
                <w:lang w:val="de-DE"/>
              </w:rPr>
              <w:t xml:space="preserve">Các Cục, Vụ, Viện, Trường Đại học thuộc Bộ Nông nghiệp và PTNT;                                                                                                                  </w:t>
            </w:r>
          </w:p>
          <w:p w:rsidR="001F2D34" w:rsidRDefault="001F2D34" w:rsidP="004770EE">
            <w:pPr>
              <w:pStyle w:val="BodyTextIndent"/>
              <w:widowControl w:val="0"/>
              <w:numPr>
                <w:ilvl w:val="0"/>
                <w:numId w:val="1"/>
              </w:numPr>
              <w:tabs>
                <w:tab w:val="num" w:pos="240"/>
              </w:tabs>
              <w:spacing w:after="0"/>
              <w:ind w:left="240" w:hanging="240"/>
              <w:rPr>
                <w:rFonts w:ascii="Times New Roman" w:hAnsi="Times New Roman"/>
                <w:sz w:val="24"/>
                <w:szCs w:val="26"/>
                <w:lang w:val="de-DE"/>
              </w:rPr>
            </w:pPr>
            <w:r>
              <w:rPr>
                <w:rFonts w:ascii="Times New Roman" w:hAnsi="Times New Roman"/>
                <w:sz w:val="24"/>
                <w:szCs w:val="26"/>
                <w:lang w:val="de-DE"/>
              </w:rPr>
              <w:t>Công báo, Website Chính phủ;</w:t>
            </w:r>
          </w:p>
          <w:p w:rsidR="001F2D34" w:rsidRDefault="001F2D34" w:rsidP="004770EE">
            <w:pPr>
              <w:pStyle w:val="BodyTextIndent"/>
              <w:widowControl w:val="0"/>
              <w:numPr>
                <w:ilvl w:val="0"/>
                <w:numId w:val="1"/>
              </w:numPr>
              <w:tabs>
                <w:tab w:val="num" w:pos="240"/>
              </w:tabs>
              <w:spacing w:after="0"/>
              <w:ind w:left="240" w:hanging="240"/>
              <w:rPr>
                <w:rFonts w:ascii="Times New Roman" w:hAnsi="Times New Roman"/>
                <w:sz w:val="24"/>
                <w:szCs w:val="26"/>
                <w:lang w:val="de-DE"/>
              </w:rPr>
            </w:pPr>
            <w:r>
              <w:rPr>
                <w:rFonts w:ascii="Times New Roman" w:hAnsi="Times New Roman"/>
                <w:sz w:val="24"/>
                <w:szCs w:val="26"/>
                <w:lang w:val="de-DE"/>
              </w:rPr>
              <w:t>Website Bộ NN&amp;PTNT;</w:t>
            </w:r>
          </w:p>
          <w:p w:rsidR="001F2D34" w:rsidRDefault="001F2D34" w:rsidP="004770EE">
            <w:pPr>
              <w:pStyle w:val="BodyTextIndent"/>
              <w:widowControl w:val="0"/>
              <w:numPr>
                <w:ilvl w:val="0"/>
                <w:numId w:val="1"/>
              </w:numPr>
              <w:tabs>
                <w:tab w:val="num" w:pos="240"/>
              </w:tabs>
              <w:spacing w:after="0"/>
              <w:ind w:left="240" w:hanging="240"/>
              <w:rPr>
                <w:rFonts w:ascii="Times New Roman" w:hAnsi="Times New Roman"/>
                <w:sz w:val="24"/>
                <w:szCs w:val="26"/>
                <w:lang w:val="de-DE"/>
              </w:rPr>
            </w:pPr>
            <w:r>
              <w:rPr>
                <w:rFonts w:ascii="Times New Roman" w:hAnsi="Times New Roman"/>
                <w:sz w:val="24"/>
                <w:szCs w:val="26"/>
                <w:lang w:val="de-DE"/>
              </w:rPr>
              <w:t>Cục Kiểm tra văn bản, Bộ Tư pháp;</w:t>
            </w:r>
          </w:p>
          <w:p w:rsidR="001F2D34" w:rsidRDefault="001F2D34" w:rsidP="004770EE">
            <w:pPr>
              <w:pStyle w:val="BodyTextIndent"/>
              <w:widowControl w:val="0"/>
              <w:numPr>
                <w:ilvl w:val="0"/>
                <w:numId w:val="1"/>
              </w:numPr>
              <w:tabs>
                <w:tab w:val="num" w:pos="240"/>
              </w:tabs>
              <w:spacing w:after="0"/>
              <w:ind w:left="240" w:hanging="240"/>
              <w:rPr>
                <w:rFonts w:ascii="Times New Roman" w:hAnsi="Times New Roman"/>
                <w:sz w:val="24"/>
                <w:szCs w:val="26"/>
                <w:lang w:val="de-DE"/>
              </w:rPr>
            </w:pPr>
            <w:r>
              <w:rPr>
                <w:rFonts w:ascii="Times New Roman" w:hAnsi="Times New Roman"/>
                <w:sz w:val="24"/>
                <w:szCs w:val="26"/>
                <w:lang w:val="de-DE"/>
              </w:rPr>
              <w:t xml:space="preserve">Lưu: VT, TT. </w:t>
            </w:r>
          </w:p>
        </w:tc>
        <w:tc>
          <w:tcPr>
            <w:tcW w:w="424" w:type="dxa"/>
          </w:tcPr>
          <w:p w:rsidR="001F2D34" w:rsidRDefault="001F2D34">
            <w:pPr>
              <w:pStyle w:val="BodyTextIndent"/>
              <w:widowControl w:val="0"/>
              <w:spacing w:before="60" w:after="40" w:line="264" w:lineRule="auto"/>
              <w:rPr>
                <w:rFonts w:ascii="Times New Roman" w:hAnsi="Times New Roman"/>
                <w:sz w:val="26"/>
                <w:szCs w:val="26"/>
                <w:lang w:val="de-DE"/>
              </w:rPr>
            </w:pPr>
          </w:p>
        </w:tc>
        <w:tc>
          <w:tcPr>
            <w:tcW w:w="3630" w:type="dxa"/>
          </w:tcPr>
          <w:p w:rsidR="001F2D34" w:rsidRDefault="001F2D34">
            <w:pPr>
              <w:pStyle w:val="BodyTextIndent"/>
              <w:widowControl w:val="0"/>
              <w:spacing w:before="60" w:after="40" w:line="264" w:lineRule="auto"/>
              <w:jc w:val="center"/>
              <w:rPr>
                <w:rFonts w:ascii="Times New Roman" w:hAnsi="Times New Roman"/>
                <w:b/>
                <w:szCs w:val="26"/>
                <w:lang w:val="de-DE"/>
              </w:rPr>
            </w:pPr>
            <w:r>
              <w:rPr>
                <w:rFonts w:ascii="Times New Roman" w:hAnsi="Times New Roman"/>
                <w:b/>
                <w:szCs w:val="26"/>
                <w:lang w:val="de-DE"/>
              </w:rPr>
              <w:t>THỨ TRƯỞNG</w:t>
            </w:r>
          </w:p>
          <w:p w:rsidR="001F2D34" w:rsidRDefault="001F2D34">
            <w:pPr>
              <w:pStyle w:val="BodyTextIndent"/>
              <w:widowControl w:val="0"/>
              <w:spacing w:before="60" w:after="40" w:line="264" w:lineRule="auto"/>
              <w:jc w:val="center"/>
              <w:rPr>
                <w:rFonts w:ascii="Times New Roman" w:hAnsi="Times New Roman"/>
                <w:b/>
                <w:szCs w:val="26"/>
                <w:lang w:val="de-DE"/>
              </w:rPr>
            </w:pPr>
          </w:p>
          <w:p w:rsidR="001F2D34" w:rsidRDefault="001F2D34">
            <w:pPr>
              <w:pStyle w:val="BodyTextIndent"/>
              <w:widowControl w:val="0"/>
              <w:spacing w:before="60" w:after="40" w:line="264" w:lineRule="auto"/>
              <w:jc w:val="center"/>
              <w:rPr>
                <w:rFonts w:ascii="Times New Roman" w:hAnsi="Times New Roman"/>
                <w:b/>
                <w:szCs w:val="26"/>
                <w:lang w:val="de-DE"/>
              </w:rPr>
            </w:pPr>
          </w:p>
          <w:p w:rsidR="001F2D34" w:rsidRPr="00892D15" w:rsidRDefault="001F2D34">
            <w:pPr>
              <w:pStyle w:val="BodyTextIndent"/>
              <w:widowControl w:val="0"/>
              <w:spacing w:before="60" w:after="40" w:line="264" w:lineRule="auto"/>
              <w:jc w:val="center"/>
              <w:rPr>
                <w:rFonts w:ascii="Times New Roman" w:hAnsi="Times New Roman"/>
                <w:b/>
                <w:i/>
                <w:sz w:val="26"/>
                <w:szCs w:val="26"/>
                <w:lang w:val="de-DE"/>
              </w:rPr>
            </w:pPr>
            <w:r w:rsidRPr="00892D15">
              <w:rPr>
                <w:rFonts w:ascii="Times New Roman" w:hAnsi="Times New Roman"/>
                <w:b/>
                <w:i/>
                <w:sz w:val="26"/>
                <w:szCs w:val="26"/>
                <w:lang w:val="de-DE"/>
              </w:rPr>
              <w:t>(Đã ký)</w:t>
            </w:r>
          </w:p>
          <w:p w:rsidR="001F2D34" w:rsidRDefault="001F2D34">
            <w:pPr>
              <w:pStyle w:val="BodyTextIndent"/>
              <w:widowControl w:val="0"/>
              <w:spacing w:before="60" w:after="40" w:line="264" w:lineRule="auto"/>
              <w:jc w:val="center"/>
              <w:rPr>
                <w:rFonts w:ascii="Times New Roman" w:hAnsi="Times New Roman"/>
                <w:b/>
                <w:szCs w:val="26"/>
                <w:lang w:val="de-DE"/>
              </w:rPr>
            </w:pPr>
          </w:p>
          <w:p w:rsidR="001F2D34" w:rsidRDefault="001F2D34">
            <w:pPr>
              <w:pStyle w:val="BodyTextIndent"/>
              <w:widowControl w:val="0"/>
              <w:spacing w:before="60" w:after="40" w:line="264" w:lineRule="auto"/>
              <w:jc w:val="center"/>
              <w:rPr>
                <w:rFonts w:ascii="Times New Roman" w:hAnsi="Times New Roman"/>
                <w:b/>
                <w:szCs w:val="26"/>
                <w:lang w:val="de-DE"/>
              </w:rPr>
            </w:pPr>
            <w:r>
              <w:rPr>
                <w:rFonts w:ascii="Times New Roman" w:hAnsi="Times New Roman"/>
                <w:b/>
                <w:szCs w:val="26"/>
                <w:lang w:val="de-DE"/>
              </w:rPr>
              <w:t>Bùi Bá Bổng</w:t>
            </w:r>
          </w:p>
        </w:tc>
      </w:tr>
    </w:tbl>
    <w:p w:rsidR="001F2D34" w:rsidRDefault="001F2D34" w:rsidP="00892D15"/>
    <w:sectPr w:rsidR="001F2D34" w:rsidSect="002A2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C5C12"/>
    <w:multiLevelType w:val="hybridMultilevel"/>
    <w:tmpl w:val="DF5A0DA8"/>
    <w:lvl w:ilvl="0" w:tplc="B7969A3E">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5361"/>
    <w:rsid w:val="001F2D34"/>
    <w:rsid w:val="002A20B2"/>
    <w:rsid w:val="004770EE"/>
    <w:rsid w:val="004E0AE4"/>
    <w:rsid w:val="005D522E"/>
    <w:rsid w:val="00795361"/>
    <w:rsid w:val="008129C4"/>
    <w:rsid w:val="00892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61"/>
    <w:pPr>
      <w:jc w:val="center"/>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795361"/>
    <w:pPr>
      <w:spacing w:after="120"/>
      <w:ind w:left="360"/>
      <w:jc w:val="left"/>
    </w:pPr>
    <w:rPr>
      <w:rFonts w:ascii=".VnTime" w:eastAsia="Batang" w:hAnsi=".VnTime"/>
      <w:sz w:val="28"/>
      <w:szCs w:val="28"/>
      <w:lang w:eastAsia="ko-KR"/>
    </w:rPr>
  </w:style>
  <w:style w:type="character" w:customStyle="1" w:styleId="BodyTextIndentChar">
    <w:name w:val="Body Text Indent Char"/>
    <w:basedOn w:val="DefaultParagraphFont"/>
    <w:link w:val="BodyTextIndent"/>
    <w:uiPriority w:val="99"/>
    <w:locked/>
    <w:rsid w:val="00795361"/>
    <w:rPr>
      <w:rFonts w:ascii=".VnTime" w:eastAsia="Batang" w:hAnsi=".VnTime" w:cs="Times New Roman"/>
      <w:sz w:val="28"/>
      <w:szCs w:val="28"/>
      <w:lang w:eastAsia="ko-KR"/>
    </w:rPr>
  </w:style>
</w:styles>
</file>

<file path=word/webSettings.xml><?xml version="1.0" encoding="utf-8"?>
<w:webSettings xmlns:r="http://schemas.openxmlformats.org/officeDocument/2006/relationships" xmlns:w="http://schemas.openxmlformats.org/wordprocessingml/2006/main">
  <w:divs>
    <w:div w:id="1088388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482</Words>
  <Characters>2752</Characters>
  <Application>Microsoft Office Outlook</Application>
  <DocSecurity>0</DocSecurity>
  <Lines>0</Lines>
  <Paragraphs>0</Paragraphs>
  <ScaleCrop>false</ScaleCrop>
  <Company>OMARD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quangdh</dc:creator>
  <cp:keywords/>
  <dc:description/>
  <cp:lastModifiedBy>BICH_KTCN</cp:lastModifiedBy>
  <cp:revision>2</cp:revision>
  <dcterms:created xsi:type="dcterms:W3CDTF">2011-07-26T03:19:00Z</dcterms:created>
  <dcterms:modified xsi:type="dcterms:W3CDTF">2011-08-04T08:19:00Z</dcterms:modified>
</cp:coreProperties>
</file>