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BF" w:rsidRPr="00321EB2" w:rsidRDefault="00C767BF" w:rsidP="0039765D">
      <w:pPr>
        <w:spacing w:before="120" w:after="120"/>
        <w:jc w:val="center"/>
        <w:rPr>
          <w:rFonts w:ascii="Times New Roman" w:hAnsi="Times New Roman"/>
          <w:b/>
          <w:sz w:val="28"/>
          <w:szCs w:val="28"/>
          <w:lang w:val="en-US"/>
        </w:rPr>
      </w:pPr>
      <w:r w:rsidRPr="00321EB2">
        <w:rPr>
          <w:rFonts w:ascii="Times New Roman" w:hAnsi="Times New Roman"/>
          <w:b/>
          <w:sz w:val="28"/>
          <w:szCs w:val="28"/>
          <w:lang w:val="en-US"/>
        </w:rPr>
        <w:t xml:space="preserve">THUYẾT MINH DỰ THẢO </w:t>
      </w:r>
    </w:p>
    <w:p w:rsidR="00C767BF" w:rsidRPr="00321EB2" w:rsidRDefault="00C767BF" w:rsidP="0039765D">
      <w:pPr>
        <w:spacing w:before="120" w:after="120"/>
        <w:jc w:val="center"/>
        <w:rPr>
          <w:rFonts w:ascii="Times New Roman" w:hAnsi="Times New Roman"/>
          <w:b/>
          <w:sz w:val="28"/>
          <w:szCs w:val="28"/>
          <w:lang w:val="en-US"/>
        </w:rPr>
      </w:pPr>
      <w:r w:rsidRPr="00321EB2">
        <w:rPr>
          <w:rFonts w:ascii="Times New Roman" w:hAnsi="Times New Roman"/>
          <w:b/>
          <w:sz w:val="28"/>
          <w:szCs w:val="28"/>
          <w:lang w:val="en-US"/>
        </w:rPr>
        <w:t>QUY CHUẨN KỸ THUẬT QUỐC GIA</w:t>
      </w:r>
    </w:p>
    <w:p w:rsidR="00A51D5E" w:rsidRPr="00321EB2" w:rsidRDefault="00EE1F6A" w:rsidP="0039765D">
      <w:pPr>
        <w:spacing w:before="120" w:after="120"/>
        <w:jc w:val="center"/>
        <w:rPr>
          <w:rFonts w:ascii="Times New Roman" w:hAnsi="Times New Roman"/>
          <w:b/>
          <w:sz w:val="28"/>
          <w:szCs w:val="28"/>
          <w:lang w:val="en-US"/>
        </w:rPr>
      </w:pPr>
      <w:r>
        <w:rPr>
          <w:rFonts w:ascii="Times New Roman" w:hAnsi="Times New Roman"/>
          <w:b/>
          <w:sz w:val="28"/>
          <w:szCs w:val="28"/>
          <w:lang w:val="en-US"/>
        </w:rPr>
        <w:t>Dự thảo QCVN “Thiết bị giám sát hành trình lắp đặt trên tàu cá”</w:t>
      </w:r>
    </w:p>
    <w:p w:rsidR="00321EB2" w:rsidRPr="00321EB2" w:rsidRDefault="00321EB2" w:rsidP="00321EB2">
      <w:pPr>
        <w:pStyle w:val="Heading1"/>
        <w:numPr>
          <w:ilvl w:val="0"/>
          <w:numId w:val="4"/>
        </w:numPr>
        <w:spacing w:before="120" w:after="120" w:line="240" w:lineRule="auto"/>
        <w:ind w:hanging="218"/>
        <w:rPr>
          <w:rFonts w:ascii="Times New Roman" w:hAnsi="Times New Roman" w:cs="Times New Roman"/>
          <w:color w:val="auto"/>
        </w:rPr>
      </w:pPr>
      <w:r w:rsidRPr="00321EB2">
        <w:rPr>
          <w:rFonts w:ascii="Times New Roman" w:hAnsi="Times New Roman" w:cs="Times New Roman"/>
          <w:color w:val="auto"/>
        </w:rPr>
        <w:t>THÔNG TIN CHUNG</w:t>
      </w:r>
    </w:p>
    <w:p w:rsidR="00321EB2" w:rsidRPr="00321EB2" w:rsidRDefault="00321EB2" w:rsidP="00321EB2">
      <w:pPr>
        <w:pStyle w:val="ListParagraph"/>
        <w:numPr>
          <w:ilvl w:val="0"/>
          <w:numId w:val="6"/>
        </w:numPr>
        <w:rPr>
          <w:rFonts w:ascii="Times New Roman" w:hAnsi="Times New Roman"/>
          <w:sz w:val="28"/>
          <w:szCs w:val="28"/>
          <w:lang w:val="en-US"/>
        </w:rPr>
      </w:pPr>
      <w:r w:rsidRPr="00321EB2">
        <w:rPr>
          <w:rFonts w:ascii="Times New Roman" w:hAnsi="Times New Roman"/>
          <w:sz w:val="28"/>
          <w:szCs w:val="28"/>
          <w:lang w:val="en-US"/>
        </w:rPr>
        <w:t>Tổ chức chủ trì biên soạn:</w:t>
      </w:r>
      <w:r w:rsidR="007E4B33">
        <w:rPr>
          <w:rFonts w:ascii="Times New Roman" w:hAnsi="Times New Roman"/>
          <w:sz w:val="28"/>
          <w:szCs w:val="28"/>
          <w:lang w:val="en-US"/>
        </w:rPr>
        <w:t xml:space="preserve"> Trung tâm Thông tin thủy sản</w:t>
      </w:r>
    </w:p>
    <w:p w:rsidR="00321EB2" w:rsidRPr="00321EB2" w:rsidRDefault="00321EB2" w:rsidP="00321EB2">
      <w:pPr>
        <w:pStyle w:val="ListParagraph"/>
        <w:numPr>
          <w:ilvl w:val="0"/>
          <w:numId w:val="6"/>
        </w:numPr>
        <w:rPr>
          <w:rFonts w:ascii="Times New Roman" w:hAnsi="Times New Roman"/>
          <w:sz w:val="28"/>
          <w:szCs w:val="28"/>
          <w:lang w:val="en-US"/>
        </w:rPr>
      </w:pPr>
      <w:r w:rsidRPr="00321EB2">
        <w:rPr>
          <w:rFonts w:ascii="Times New Roman" w:hAnsi="Times New Roman"/>
          <w:sz w:val="28"/>
          <w:szCs w:val="28"/>
          <w:lang w:val="en-US"/>
        </w:rPr>
        <w:t>Thời gian xây dựng:</w:t>
      </w:r>
      <w:r w:rsidR="007E4B33">
        <w:rPr>
          <w:rFonts w:ascii="Times New Roman" w:hAnsi="Times New Roman"/>
          <w:sz w:val="28"/>
          <w:szCs w:val="28"/>
          <w:lang w:val="en-US"/>
        </w:rPr>
        <w:t xml:space="preserve"> 2020 - 2021</w:t>
      </w:r>
    </w:p>
    <w:p w:rsidR="00321EB2" w:rsidRPr="00321EB2" w:rsidRDefault="006830BA" w:rsidP="00321EB2">
      <w:pPr>
        <w:pStyle w:val="ListParagraph"/>
        <w:numPr>
          <w:ilvl w:val="0"/>
          <w:numId w:val="4"/>
        </w:numPr>
        <w:ind w:hanging="218"/>
        <w:rPr>
          <w:rFonts w:ascii="Times New Roman" w:hAnsi="Times New Roman"/>
          <w:b/>
          <w:bCs/>
          <w:sz w:val="28"/>
          <w:szCs w:val="28"/>
          <w:lang w:val="en-US"/>
        </w:rPr>
      </w:pPr>
      <w:r>
        <w:rPr>
          <w:rFonts w:ascii="Times New Roman" w:hAnsi="Times New Roman"/>
          <w:b/>
          <w:bCs/>
          <w:sz w:val="28"/>
          <w:szCs w:val="28"/>
          <w:lang w:val="en-US"/>
        </w:rPr>
        <w:t xml:space="preserve">TÓM TẮT TÌNH HÌNH ĐỐI TƯỢNG QCVN; </w:t>
      </w:r>
      <w:r w:rsidR="00321EB2" w:rsidRPr="00321EB2">
        <w:rPr>
          <w:rFonts w:ascii="Times New Roman" w:hAnsi="Times New Roman"/>
          <w:b/>
          <w:bCs/>
          <w:sz w:val="28"/>
          <w:szCs w:val="28"/>
          <w:lang w:val="en-US"/>
        </w:rPr>
        <w:t>LÝ DO VÀ MỤC ĐÍCH XÂY DỰNG</w:t>
      </w:r>
    </w:p>
    <w:p w:rsidR="00A51D5E" w:rsidRPr="00321EB2" w:rsidRDefault="00592472" w:rsidP="0039765D">
      <w:pPr>
        <w:spacing w:before="120" w:after="120"/>
        <w:ind w:firstLine="720"/>
        <w:rPr>
          <w:rFonts w:ascii="Times New Roman" w:hAnsi="Times New Roman"/>
          <w:sz w:val="28"/>
          <w:szCs w:val="28"/>
          <w:lang w:val="en-US"/>
        </w:rPr>
      </w:pPr>
      <w:r w:rsidRPr="00321EB2">
        <w:rPr>
          <w:rFonts w:ascii="Times New Roman" w:hAnsi="Times New Roman"/>
          <w:sz w:val="28"/>
          <w:szCs w:val="28"/>
          <w:lang w:val="en-US"/>
        </w:rPr>
        <w:t xml:space="preserve">Ngày 23/10/2017, </w:t>
      </w:r>
      <w:r w:rsidRPr="00321EB2">
        <w:rPr>
          <w:rFonts w:ascii="Times New Roman" w:hAnsi="Times New Roman"/>
          <w:sz w:val="28"/>
          <w:szCs w:val="28"/>
        </w:rPr>
        <w:t>Liên minh châu Âu (E</w:t>
      </w:r>
      <w:r w:rsidRPr="00321EB2">
        <w:rPr>
          <w:rFonts w:ascii="Times New Roman" w:hAnsi="Times New Roman"/>
          <w:sz w:val="28"/>
          <w:szCs w:val="28"/>
          <w:lang w:val="en-US"/>
        </w:rPr>
        <w:t>C</w:t>
      </w:r>
      <w:r w:rsidR="00A51D5E" w:rsidRPr="00321EB2">
        <w:rPr>
          <w:rFonts w:ascii="Times New Roman" w:hAnsi="Times New Roman"/>
          <w:sz w:val="28"/>
          <w:szCs w:val="28"/>
        </w:rPr>
        <w:t>)</w:t>
      </w:r>
      <w:r w:rsidRPr="00321EB2">
        <w:rPr>
          <w:rFonts w:ascii="Times New Roman" w:hAnsi="Times New Roman"/>
          <w:sz w:val="28"/>
          <w:szCs w:val="28"/>
          <w:lang w:val="en-US"/>
        </w:rPr>
        <w:t xml:space="preserve"> đã đưa ra cảnh báo</w:t>
      </w:r>
      <w:r w:rsidR="00A51D5E" w:rsidRPr="00321EB2">
        <w:rPr>
          <w:rFonts w:ascii="Times New Roman" w:hAnsi="Times New Roman"/>
          <w:sz w:val="28"/>
          <w:szCs w:val="28"/>
        </w:rPr>
        <w:t xml:space="preserve"> </w:t>
      </w:r>
      <w:r w:rsidRPr="00321EB2">
        <w:rPr>
          <w:rFonts w:ascii="Times New Roman" w:hAnsi="Times New Roman"/>
          <w:sz w:val="28"/>
          <w:szCs w:val="28"/>
          <w:lang w:val="en-US"/>
        </w:rPr>
        <w:t>“</w:t>
      </w:r>
      <w:r w:rsidR="00A51D5E" w:rsidRPr="00321EB2">
        <w:rPr>
          <w:rFonts w:ascii="Times New Roman" w:hAnsi="Times New Roman"/>
          <w:sz w:val="28"/>
          <w:szCs w:val="28"/>
        </w:rPr>
        <w:t>thẻ vàng</w:t>
      </w:r>
      <w:r w:rsidRPr="00321EB2">
        <w:rPr>
          <w:rFonts w:ascii="Times New Roman" w:hAnsi="Times New Roman"/>
          <w:sz w:val="28"/>
          <w:szCs w:val="28"/>
          <w:lang w:val="en-US"/>
        </w:rPr>
        <w:t>” đối với sản phẩm khai thác thủy sản của Việt Nam xuất khẩu sang Châu Âu</w:t>
      </w:r>
      <w:r w:rsidR="00A51D5E" w:rsidRPr="00321EB2">
        <w:rPr>
          <w:rFonts w:ascii="Times New Roman" w:hAnsi="Times New Roman"/>
          <w:sz w:val="28"/>
          <w:szCs w:val="28"/>
        </w:rPr>
        <w:t xml:space="preserve"> do các tàu cá </w:t>
      </w:r>
      <w:r w:rsidRPr="00321EB2">
        <w:rPr>
          <w:rFonts w:ascii="Times New Roman" w:hAnsi="Times New Roman"/>
          <w:sz w:val="28"/>
          <w:szCs w:val="28"/>
          <w:lang w:val="en-US"/>
        </w:rPr>
        <w:t xml:space="preserve">của Việt Nam chưa tuân thủ các quy định về chống khai thác </w:t>
      </w:r>
      <w:r w:rsidR="004B1D0B" w:rsidRPr="00321EB2">
        <w:rPr>
          <w:rFonts w:ascii="Times New Roman" w:hAnsi="Times New Roman"/>
          <w:sz w:val="28"/>
          <w:szCs w:val="28"/>
          <w:lang w:val="en-US"/>
        </w:rPr>
        <w:t xml:space="preserve">bất hợp pháp, không báo cáo và không theo quy định (IUU) </w:t>
      </w:r>
      <w:r w:rsidR="004E65DD" w:rsidRPr="00321EB2">
        <w:rPr>
          <w:rFonts w:ascii="Times New Roman" w:hAnsi="Times New Roman"/>
          <w:sz w:val="28"/>
          <w:szCs w:val="28"/>
          <w:lang w:val="en-US"/>
        </w:rPr>
        <w:t xml:space="preserve">đặc biệt là tình trạng tàu cá Việt Nam khai thác bất hợp pháp tại các vùng biển nước ngoài </w:t>
      </w:r>
      <w:r w:rsidR="00A51D5E" w:rsidRPr="00321EB2">
        <w:rPr>
          <w:rFonts w:ascii="Times New Roman" w:hAnsi="Times New Roman"/>
          <w:sz w:val="28"/>
          <w:szCs w:val="28"/>
        </w:rPr>
        <w:t xml:space="preserve">dẫn tới những lô hàng xuất khẩu thủy sản của Việt Nam sang EU bị kiểm tra chặt chẽ, gây tốn nhiều thời gian và phát sinh chi phí lớn. </w:t>
      </w:r>
      <w:r w:rsidR="004B1D0B" w:rsidRPr="00321EB2">
        <w:rPr>
          <w:rFonts w:ascii="Times New Roman" w:hAnsi="Times New Roman"/>
          <w:sz w:val="28"/>
          <w:szCs w:val="28"/>
          <w:lang w:val="en-US"/>
        </w:rPr>
        <w:t xml:space="preserve">Do đó, </w:t>
      </w:r>
      <w:r w:rsidR="00A3274B" w:rsidRPr="00321EB2">
        <w:rPr>
          <w:rFonts w:ascii="Times New Roman" w:hAnsi="Times New Roman"/>
          <w:sz w:val="28"/>
          <w:szCs w:val="28"/>
          <w:lang w:val="en-US"/>
        </w:rPr>
        <w:t>nhiệm vụ</w:t>
      </w:r>
      <w:r w:rsidR="004B1D0B" w:rsidRPr="00321EB2">
        <w:rPr>
          <w:rFonts w:ascii="Times New Roman" w:hAnsi="Times New Roman"/>
          <w:sz w:val="28"/>
          <w:szCs w:val="28"/>
          <w:lang w:val="en-US"/>
        </w:rPr>
        <w:t xml:space="preserve"> cấp thiết đặt ra là cần phải quản lý, giám sát hoạt động của đội tàu khai thác hải </w:t>
      </w:r>
      <w:r w:rsidR="00643EE1">
        <w:rPr>
          <w:rFonts w:ascii="Times New Roman" w:hAnsi="Times New Roman"/>
          <w:sz w:val="28"/>
          <w:szCs w:val="28"/>
          <w:lang w:val="en-US"/>
        </w:rPr>
        <w:t xml:space="preserve">sản </w:t>
      </w:r>
      <w:r w:rsidR="004B1D0B" w:rsidRPr="00321EB2">
        <w:rPr>
          <w:rFonts w:ascii="Times New Roman" w:hAnsi="Times New Roman"/>
          <w:sz w:val="28"/>
          <w:szCs w:val="28"/>
          <w:lang w:val="en-US"/>
        </w:rPr>
        <w:t>xa bờ nhằm ngăn chặn, chấm d</w:t>
      </w:r>
      <w:r w:rsidR="00643EE1">
        <w:rPr>
          <w:rFonts w:ascii="Times New Roman" w:hAnsi="Times New Roman"/>
          <w:sz w:val="28"/>
          <w:szCs w:val="28"/>
          <w:lang w:val="en-US"/>
        </w:rPr>
        <w:t>ứt</w:t>
      </w:r>
      <w:r w:rsidR="004B1D0B" w:rsidRPr="00321EB2">
        <w:rPr>
          <w:rFonts w:ascii="Times New Roman" w:hAnsi="Times New Roman"/>
          <w:sz w:val="28"/>
          <w:szCs w:val="28"/>
          <w:lang w:val="en-US"/>
        </w:rPr>
        <w:t xml:space="preserve"> tình trạng tàu cá </w:t>
      </w:r>
      <w:r w:rsidR="004E65DD" w:rsidRPr="00321EB2">
        <w:rPr>
          <w:rFonts w:ascii="Times New Roman" w:hAnsi="Times New Roman"/>
          <w:sz w:val="28"/>
          <w:szCs w:val="28"/>
          <w:lang w:val="en-US"/>
        </w:rPr>
        <w:t>khai thác thủy sản IUU và g</w:t>
      </w:r>
      <w:r w:rsidR="00A51D5E" w:rsidRPr="00321EB2">
        <w:rPr>
          <w:rFonts w:ascii="Times New Roman" w:hAnsi="Times New Roman"/>
          <w:sz w:val="28"/>
          <w:szCs w:val="28"/>
        </w:rPr>
        <w:t xml:space="preserve">iải pháp hữu hiệu là lắp đặt các thiết bị giám sát hành trình cho các tàu cá đánh bắt xa bờ của Việt Nam. Bên cạnh đó, </w:t>
      </w:r>
      <w:r w:rsidR="00A3274B" w:rsidRPr="00321EB2">
        <w:rPr>
          <w:rFonts w:ascii="Times New Roman" w:hAnsi="Times New Roman"/>
          <w:sz w:val="28"/>
          <w:szCs w:val="28"/>
          <w:lang w:val="en-US"/>
        </w:rPr>
        <w:t>trước tình hình diễn biến về biến đổi khí hậu khiến cho các cơn bão, áp thấp nhiệt đới, hiện tượng thời tiết cực đoan xuất hiện nhiều và phức tạp trên Biển Đông thì việc</w:t>
      </w:r>
      <w:r w:rsidR="00A51D5E" w:rsidRPr="00321EB2">
        <w:rPr>
          <w:rFonts w:ascii="Times New Roman" w:hAnsi="Times New Roman"/>
          <w:sz w:val="28"/>
          <w:szCs w:val="28"/>
        </w:rPr>
        <w:t xml:space="preserve"> lắp đặt thiết bị giám sát hành trình cho tàu cá là cần thiết và bắt buộc trong giai đoạn hiện nay nhằm đảm bảo an toàn cho hoạt động khai thác thủy sản, người và tài sản của ngư dân.</w:t>
      </w:r>
    </w:p>
    <w:p w:rsidR="006E5291" w:rsidRDefault="00A51D5E" w:rsidP="0039765D">
      <w:pPr>
        <w:spacing w:before="120" w:after="120"/>
        <w:ind w:firstLine="720"/>
        <w:rPr>
          <w:rFonts w:ascii="Times New Roman" w:hAnsi="Times New Roman"/>
          <w:sz w:val="28"/>
          <w:szCs w:val="28"/>
          <w:lang w:val="en-US"/>
        </w:rPr>
      </w:pPr>
      <w:r w:rsidRPr="00321EB2">
        <w:rPr>
          <w:rFonts w:ascii="Times New Roman" w:hAnsi="Times New Roman"/>
          <w:sz w:val="28"/>
          <w:szCs w:val="28"/>
        </w:rPr>
        <w:t xml:space="preserve">Trên thực tế, luật Thủy sản 2017 có hiệu lực từ ngày 01/01/2019, trong đó có quy định tàu cá có chiều dài từ 15 m trở lên phải lắp đặt thiết bị giám sát hành trình. Để cụ thể hóa quy định của Luật, ngày 08/3/2019, Chính phủ đã ban hành Nghị định số 26/2019/NĐ-CP quy định chi tiết một số điều và biện pháp thi hành Luật thủy sản, trong đó đã quy định một số yêu cầu kỹ thuật cơ bản của thiết bị giám sát hành trình lắp đặt trên tàu cá (điều 44 Nghị định này), và quy định </w:t>
      </w:r>
      <w:r w:rsidR="00643EE1">
        <w:rPr>
          <w:rFonts w:ascii="Times New Roman" w:hAnsi="Times New Roman"/>
          <w:sz w:val="28"/>
          <w:szCs w:val="28"/>
          <w:lang w:val="en-US"/>
        </w:rPr>
        <w:t>B</w:t>
      </w:r>
      <w:r w:rsidRPr="00321EB2">
        <w:rPr>
          <w:rFonts w:ascii="Times New Roman" w:hAnsi="Times New Roman"/>
          <w:sz w:val="28"/>
          <w:szCs w:val="28"/>
        </w:rPr>
        <w:t xml:space="preserve">ộ Nông nghiệp và Phát triển </w:t>
      </w:r>
      <w:r w:rsidR="00643EE1">
        <w:rPr>
          <w:rFonts w:ascii="Times New Roman" w:hAnsi="Times New Roman"/>
          <w:sz w:val="28"/>
          <w:szCs w:val="28"/>
          <w:lang w:val="en-US"/>
        </w:rPr>
        <w:t>N</w:t>
      </w:r>
      <w:r w:rsidRPr="00321EB2">
        <w:rPr>
          <w:rFonts w:ascii="Times New Roman" w:hAnsi="Times New Roman"/>
          <w:sz w:val="28"/>
          <w:szCs w:val="28"/>
        </w:rPr>
        <w:t>ông thôn thống nhất quản lý hệ thống giám sát tàu cá trên toàn quốc; quy định quản lý kỹ thuật về hệ thống giám sát tàu cá (</w:t>
      </w:r>
      <w:r w:rsidR="007D4A0C">
        <w:rPr>
          <w:rFonts w:ascii="Times New Roman" w:hAnsi="Times New Roman"/>
          <w:sz w:val="28"/>
          <w:szCs w:val="28"/>
          <w:lang w:val="en-US"/>
        </w:rPr>
        <w:t>điểm e, khoản 1, Đ</w:t>
      </w:r>
      <w:r w:rsidRPr="00321EB2">
        <w:rPr>
          <w:rFonts w:ascii="Times New Roman" w:hAnsi="Times New Roman"/>
          <w:sz w:val="28"/>
          <w:szCs w:val="28"/>
        </w:rPr>
        <w:t>iều 71 của Nghị định</w:t>
      </w:r>
      <w:r w:rsidR="007D4A0C">
        <w:rPr>
          <w:rFonts w:ascii="Times New Roman" w:hAnsi="Times New Roman"/>
          <w:sz w:val="28"/>
          <w:szCs w:val="28"/>
          <w:lang w:val="en-US"/>
        </w:rPr>
        <w:t xml:space="preserve"> </w:t>
      </w:r>
      <w:r w:rsidR="007D4A0C" w:rsidRPr="00321EB2">
        <w:rPr>
          <w:rFonts w:ascii="Times New Roman" w:hAnsi="Times New Roman"/>
          <w:sz w:val="28"/>
          <w:szCs w:val="28"/>
        </w:rPr>
        <w:t>số 26/2019/NĐ-CP</w:t>
      </w:r>
      <w:r w:rsidRPr="00321EB2">
        <w:rPr>
          <w:rFonts w:ascii="Times New Roman" w:hAnsi="Times New Roman"/>
          <w:sz w:val="28"/>
          <w:szCs w:val="28"/>
        </w:rPr>
        <w:t xml:space="preserve">). Tính đến </w:t>
      </w:r>
      <w:r w:rsidR="004E61F4">
        <w:rPr>
          <w:rFonts w:ascii="Times New Roman" w:hAnsi="Times New Roman"/>
          <w:sz w:val="28"/>
          <w:szCs w:val="28"/>
          <w:lang w:val="en-US"/>
        </w:rPr>
        <w:t>30</w:t>
      </w:r>
      <w:r w:rsidR="00A84657" w:rsidRPr="00321EB2">
        <w:rPr>
          <w:rFonts w:ascii="Times New Roman" w:hAnsi="Times New Roman"/>
          <w:sz w:val="28"/>
          <w:szCs w:val="28"/>
        </w:rPr>
        <w:t>/</w:t>
      </w:r>
      <w:r w:rsidR="007D4A0C">
        <w:rPr>
          <w:rFonts w:ascii="Times New Roman" w:hAnsi="Times New Roman"/>
          <w:sz w:val="28"/>
          <w:szCs w:val="28"/>
          <w:lang w:val="en-US"/>
        </w:rPr>
        <w:t>8</w:t>
      </w:r>
      <w:r w:rsidR="00A84657" w:rsidRPr="00321EB2">
        <w:rPr>
          <w:rFonts w:ascii="Times New Roman" w:hAnsi="Times New Roman"/>
          <w:sz w:val="28"/>
          <w:szCs w:val="28"/>
        </w:rPr>
        <w:t>/20</w:t>
      </w:r>
      <w:r w:rsidR="00A84657" w:rsidRPr="00321EB2">
        <w:rPr>
          <w:rFonts w:ascii="Times New Roman" w:hAnsi="Times New Roman"/>
          <w:sz w:val="28"/>
          <w:szCs w:val="28"/>
          <w:lang w:val="en-US"/>
        </w:rPr>
        <w:t>2</w:t>
      </w:r>
      <w:r w:rsidR="007D4A0C">
        <w:rPr>
          <w:rFonts w:ascii="Times New Roman" w:hAnsi="Times New Roman"/>
          <w:sz w:val="28"/>
          <w:szCs w:val="28"/>
          <w:lang w:val="en-US"/>
        </w:rPr>
        <w:t>2</w:t>
      </w:r>
      <w:r w:rsidRPr="00321EB2">
        <w:rPr>
          <w:rFonts w:ascii="Times New Roman" w:hAnsi="Times New Roman"/>
          <w:sz w:val="28"/>
          <w:szCs w:val="28"/>
        </w:rPr>
        <w:t xml:space="preserve">, tổng số tàu cá có chiều dài lớn nhất từ 15 m trở lên theo quy định phải lắp đặt thiết bị giám sát hành trình khoảng </w:t>
      </w:r>
      <w:r w:rsidR="007D4A0C">
        <w:rPr>
          <w:rFonts w:ascii="Times New Roman" w:hAnsi="Times New Roman"/>
          <w:sz w:val="28"/>
          <w:szCs w:val="28"/>
          <w:lang w:val="en-US"/>
        </w:rPr>
        <w:t>29.931</w:t>
      </w:r>
      <w:r w:rsidRPr="00321EB2">
        <w:rPr>
          <w:rFonts w:ascii="Times New Roman" w:hAnsi="Times New Roman"/>
          <w:sz w:val="28"/>
          <w:szCs w:val="28"/>
        </w:rPr>
        <w:t xml:space="preserve"> chiếc (chiế</w:t>
      </w:r>
      <w:r w:rsidR="007D4A0C">
        <w:rPr>
          <w:rFonts w:ascii="Times New Roman" w:hAnsi="Times New Roman"/>
          <w:sz w:val="28"/>
          <w:szCs w:val="28"/>
        </w:rPr>
        <w:t>m 3</w:t>
      </w:r>
      <w:r w:rsidR="007D4A0C">
        <w:rPr>
          <w:rFonts w:ascii="Times New Roman" w:hAnsi="Times New Roman"/>
          <w:sz w:val="28"/>
          <w:szCs w:val="28"/>
          <w:lang w:val="en-US"/>
        </w:rPr>
        <w:t>3</w:t>
      </w:r>
      <w:r w:rsidRPr="00321EB2">
        <w:rPr>
          <w:rFonts w:ascii="Times New Roman" w:hAnsi="Times New Roman"/>
          <w:sz w:val="28"/>
          <w:szCs w:val="28"/>
        </w:rPr>
        <w:t xml:space="preserve">% tổng số tàu cá cả nước). Trong tổng số </w:t>
      </w:r>
      <w:r w:rsidR="007D4A0C">
        <w:rPr>
          <w:rFonts w:ascii="Times New Roman" w:hAnsi="Times New Roman"/>
          <w:sz w:val="28"/>
          <w:szCs w:val="28"/>
          <w:lang w:val="en-US"/>
        </w:rPr>
        <w:t>29.931</w:t>
      </w:r>
      <w:r w:rsidRPr="00321EB2">
        <w:rPr>
          <w:rFonts w:ascii="Times New Roman" w:hAnsi="Times New Roman"/>
          <w:sz w:val="28"/>
          <w:szCs w:val="28"/>
        </w:rPr>
        <w:t xml:space="preserve"> tàu cá đó, tính đến nay có </w:t>
      </w:r>
      <w:r w:rsidR="00281727">
        <w:rPr>
          <w:rFonts w:ascii="Times New Roman" w:hAnsi="Times New Roman"/>
          <w:sz w:val="28"/>
          <w:szCs w:val="28"/>
        </w:rPr>
        <w:t>2</w:t>
      </w:r>
      <w:r w:rsidR="007D4A0C">
        <w:rPr>
          <w:rFonts w:ascii="Times New Roman" w:hAnsi="Times New Roman"/>
          <w:sz w:val="28"/>
          <w:szCs w:val="28"/>
          <w:lang w:val="en-US"/>
        </w:rPr>
        <w:t>8</w:t>
      </w:r>
      <w:r w:rsidR="007E4B33">
        <w:rPr>
          <w:rFonts w:ascii="Times New Roman" w:hAnsi="Times New Roman"/>
          <w:sz w:val="28"/>
          <w:szCs w:val="28"/>
        </w:rPr>
        <w:t>.</w:t>
      </w:r>
      <w:r w:rsidR="007D4A0C">
        <w:rPr>
          <w:rFonts w:ascii="Times New Roman" w:hAnsi="Times New Roman"/>
          <w:sz w:val="28"/>
          <w:szCs w:val="28"/>
          <w:lang w:val="en-US"/>
        </w:rPr>
        <w:t>399</w:t>
      </w:r>
      <w:r w:rsidRPr="00321EB2">
        <w:rPr>
          <w:rFonts w:ascii="Times New Roman" w:hAnsi="Times New Roman"/>
          <w:sz w:val="28"/>
          <w:szCs w:val="28"/>
        </w:rPr>
        <w:t xml:space="preserve"> tàu</w:t>
      </w:r>
      <w:r w:rsidR="0039765D" w:rsidRPr="00321EB2">
        <w:rPr>
          <w:rFonts w:ascii="Times New Roman" w:hAnsi="Times New Roman"/>
          <w:sz w:val="28"/>
          <w:szCs w:val="28"/>
          <w:lang w:val="en-US"/>
        </w:rPr>
        <w:t xml:space="preserve"> cá</w:t>
      </w:r>
      <w:r w:rsidRPr="00321EB2">
        <w:rPr>
          <w:rFonts w:ascii="Times New Roman" w:hAnsi="Times New Roman"/>
          <w:sz w:val="28"/>
          <w:szCs w:val="28"/>
        </w:rPr>
        <w:t xml:space="preserve"> đã lắp đặt thiết bị giám sát hành trình củ</w:t>
      </w:r>
      <w:r w:rsidR="00A84657" w:rsidRPr="00321EB2">
        <w:rPr>
          <w:rFonts w:ascii="Times New Roman" w:hAnsi="Times New Roman"/>
          <w:sz w:val="28"/>
          <w:szCs w:val="28"/>
        </w:rPr>
        <w:t xml:space="preserve">a </w:t>
      </w:r>
      <w:r w:rsidR="00A84657" w:rsidRPr="00321EB2">
        <w:rPr>
          <w:rFonts w:ascii="Times New Roman" w:hAnsi="Times New Roman"/>
          <w:sz w:val="28"/>
          <w:szCs w:val="28"/>
          <w:lang w:val="en-US"/>
        </w:rPr>
        <w:t>9</w:t>
      </w:r>
      <w:r w:rsidRPr="00321EB2">
        <w:rPr>
          <w:rFonts w:ascii="Times New Roman" w:hAnsi="Times New Roman"/>
          <w:sz w:val="28"/>
          <w:szCs w:val="28"/>
        </w:rPr>
        <w:t xml:space="preserve"> nhà cung cấp đã được Tổng cục Thủy sản thông báo là thiết bị giám sát hành trình lắp đặt trên tàu cá, cụ thể là: Movimar (Công ty CLS); Vifish18 (Công ty Vishipel); Thuraya SF2500, Thuraya Marine Star (VNPT Vinaphone); VHK-S, VHK-SL (Viện Hàn lâm KH&amp;CNVN); S-Tracking (Tập đoàn Viettel); BA-SAT-01 (Công ty Bình Anh); InReach Mini (Công ty L’Trần)</w:t>
      </w:r>
      <w:r w:rsidR="0039765D" w:rsidRPr="00321EB2">
        <w:rPr>
          <w:rFonts w:ascii="Times New Roman" w:hAnsi="Times New Roman"/>
          <w:sz w:val="28"/>
          <w:szCs w:val="28"/>
          <w:lang w:val="en-US"/>
        </w:rPr>
        <w:t xml:space="preserve">; ZuniVN-01 ( Công ty TNHH Zunibal Việt </w:t>
      </w:r>
      <w:r w:rsidR="0039765D" w:rsidRPr="00321EB2">
        <w:rPr>
          <w:rFonts w:ascii="Times New Roman" w:hAnsi="Times New Roman"/>
          <w:sz w:val="28"/>
          <w:szCs w:val="28"/>
          <w:lang w:val="en-US"/>
        </w:rPr>
        <w:lastRenderedPageBreak/>
        <w:t xml:space="preserve">Nam); </w:t>
      </w:r>
      <w:r w:rsidR="0039765D" w:rsidRPr="00321EB2">
        <w:rPr>
          <w:rFonts w:ascii="Times New Roman" w:hAnsi="Times New Roman"/>
          <w:sz w:val="28"/>
          <w:szCs w:val="28"/>
        </w:rPr>
        <w:t>BK88VN</w:t>
      </w:r>
      <w:r w:rsidR="0039765D" w:rsidRPr="00321EB2">
        <w:rPr>
          <w:rFonts w:ascii="Times New Roman" w:hAnsi="Times New Roman"/>
          <w:sz w:val="28"/>
          <w:szCs w:val="28"/>
          <w:lang w:val="en-US"/>
        </w:rPr>
        <w:t xml:space="preserve"> (</w:t>
      </w:r>
      <w:r w:rsidR="0039765D" w:rsidRPr="00321EB2">
        <w:rPr>
          <w:rFonts w:ascii="Times New Roman" w:hAnsi="Times New Roman"/>
          <w:sz w:val="28"/>
          <w:szCs w:val="28"/>
        </w:rPr>
        <w:t>Công ty Cổ phần thiết bị Điện – Điện tử Bách Khoa</w:t>
      </w:r>
      <w:r w:rsidR="0039765D" w:rsidRPr="00321EB2">
        <w:rPr>
          <w:rFonts w:ascii="Times New Roman" w:hAnsi="Times New Roman"/>
          <w:sz w:val="28"/>
          <w:szCs w:val="28"/>
          <w:lang w:val="en-US"/>
        </w:rPr>
        <w:t xml:space="preserve">; </w:t>
      </w:r>
      <w:r w:rsidR="0039765D" w:rsidRPr="00321EB2">
        <w:rPr>
          <w:rFonts w:ascii="Times New Roman" w:hAnsi="Times New Roman"/>
          <w:sz w:val="28"/>
          <w:szCs w:val="28"/>
        </w:rPr>
        <w:t>GTS-V68</w:t>
      </w:r>
      <w:r w:rsidR="0039765D" w:rsidRPr="00321EB2">
        <w:rPr>
          <w:rFonts w:ascii="Times New Roman" w:hAnsi="Times New Roman"/>
          <w:sz w:val="28"/>
          <w:szCs w:val="28"/>
          <w:lang w:val="en-US"/>
        </w:rPr>
        <w:t xml:space="preserve"> (</w:t>
      </w:r>
      <w:r w:rsidR="0039765D" w:rsidRPr="00321EB2">
        <w:rPr>
          <w:rFonts w:ascii="Times New Roman" w:hAnsi="Times New Roman"/>
          <w:sz w:val="28"/>
          <w:szCs w:val="28"/>
        </w:rPr>
        <w:t>Công ty TNHH Viễn thông Khánh Hội</w:t>
      </w:r>
      <w:r w:rsidR="0039765D" w:rsidRPr="00321EB2">
        <w:rPr>
          <w:rFonts w:ascii="Times New Roman" w:hAnsi="Times New Roman"/>
          <w:sz w:val="28"/>
          <w:szCs w:val="28"/>
          <w:lang w:val="en-US"/>
        </w:rPr>
        <w:t>)</w:t>
      </w:r>
      <w:r w:rsidRPr="00321EB2">
        <w:rPr>
          <w:rFonts w:ascii="Times New Roman" w:hAnsi="Times New Roman"/>
          <w:sz w:val="28"/>
          <w:szCs w:val="28"/>
        </w:rPr>
        <w:t xml:space="preserve">. </w:t>
      </w:r>
    </w:p>
    <w:p w:rsidR="00A51D5E" w:rsidRPr="00321EB2" w:rsidRDefault="00A51D5E" w:rsidP="0039765D">
      <w:pPr>
        <w:spacing w:before="120" w:after="120"/>
        <w:ind w:firstLine="720"/>
        <w:rPr>
          <w:rFonts w:ascii="Times New Roman" w:hAnsi="Times New Roman"/>
          <w:sz w:val="28"/>
          <w:szCs w:val="28"/>
        </w:rPr>
      </w:pPr>
      <w:r w:rsidRPr="00321EB2">
        <w:rPr>
          <w:rFonts w:ascii="Times New Roman" w:hAnsi="Times New Roman"/>
          <w:sz w:val="28"/>
          <w:szCs w:val="28"/>
        </w:rPr>
        <w:t>Có thể thấy, hiện nay, các thiết bị giám sát hành trình tàu cá rất đa dạng về chủng loại và đặc tính kỹ thuật. Nhiều nhà cung cấp thiết bị tham gia thị trường, với nhiều sản phẩm chưa được đánh giá về chất lượng, chưa đánh giá được sự phù hợp đối với nhu cầu của ngư dân cũng như phục vụ yêu cầu quản lý nhà nước. Nhằm thống nhất việc quản lý kỹ thuật, đảm bảo an toàn kỹ thuật và an toàn thông tin khi lắp đặt, cần thiết phải xây dựng quy chuẩn kỹ thuật quốc gia về thiết bị giám sát hành trình lắp đặt trên tàu cá. Theo Luật tiêu chuẩn và quy chuẩn kỹ thuật 2006, quy chuẩn kỹ thuật được xây dựng dựa trên một hoặc những căn cứ: Tiêu chuẩn quốc gia; Tiêu chuẩn quốc tế, tiêu chuẩn khu vực, tiêu chuẩn nước ngoài; Kết quả nghiên cứu khoa học và công nghệ, tiến bộ kỹ thuậ</w:t>
      </w:r>
      <w:r w:rsidR="00A34AB7" w:rsidRPr="00321EB2">
        <w:rPr>
          <w:rFonts w:ascii="Times New Roman" w:hAnsi="Times New Roman"/>
          <w:sz w:val="28"/>
          <w:szCs w:val="28"/>
        </w:rPr>
        <w:t xml:space="preserve">t; </w:t>
      </w:r>
      <w:r w:rsidR="00A34AB7" w:rsidRPr="00321EB2">
        <w:rPr>
          <w:rFonts w:ascii="Times New Roman" w:hAnsi="Times New Roman"/>
          <w:sz w:val="28"/>
          <w:szCs w:val="28"/>
          <w:lang w:val="en-US"/>
        </w:rPr>
        <w:t>k</w:t>
      </w:r>
      <w:r w:rsidRPr="00321EB2">
        <w:rPr>
          <w:rFonts w:ascii="Times New Roman" w:hAnsi="Times New Roman"/>
          <w:sz w:val="28"/>
          <w:szCs w:val="28"/>
        </w:rPr>
        <w:t xml:space="preserve">ết quả đánh giá, khảo nghiệm, thử nghiệm, kiểm tra, giám định. </w:t>
      </w:r>
    </w:p>
    <w:p w:rsidR="008D04CB" w:rsidRPr="00321EB2" w:rsidRDefault="00A51D5E" w:rsidP="0039765D">
      <w:pPr>
        <w:spacing w:before="120" w:after="120"/>
        <w:ind w:firstLine="720"/>
        <w:rPr>
          <w:rFonts w:ascii="Times New Roman" w:hAnsi="Times New Roman"/>
          <w:sz w:val="28"/>
          <w:szCs w:val="28"/>
        </w:rPr>
      </w:pPr>
      <w:r w:rsidRPr="00321EB2">
        <w:rPr>
          <w:rFonts w:ascii="Times New Roman" w:hAnsi="Times New Roman"/>
          <w:sz w:val="28"/>
          <w:szCs w:val="28"/>
        </w:rPr>
        <w:t xml:space="preserve">Trước thực trạng cung cấp, lắp đặt, khai thác, sử dụng thiết bị giám sát hành trình tàu cá có nhiều vấn đề cần thống nhất, bên cạnh việc kết hợp </w:t>
      </w:r>
      <w:r w:rsidRPr="00321EB2">
        <w:rPr>
          <w:rFonts w:ascii="Times New Roman" w:hAnsi="Times New Roman"/>
          <w:sz w:val="28"/>
          <w:szCs w:val="28"/>
          <w:lang w:val="en-US"/>
        </w:rPr>
        <w:t xml:space="preserve">tham khảo </w:t>
      </w:r>
      <w:r w:rsidRPr="00321EB2">
        <w:rPr>
          <w:rFonts w:ascii="Times New Roman" w:hAnsi="Times New Roman"/>
          <w:sz w:val="28"/>
          <w:szCs w:val="28"/>
        </w:rPr>
        <w:t xml:space="preserve">cả tiêu chuẩn và các tài liệu khác, </w:t>
      </w:r>
      <w:r w:rsidRPr="00321EB2">
        <w:rPr>
          <w:rFonts w:ascii="Times New Roman" w:hAnsi="Times New Roman"/>
          <w:sz w:val="28"/>
          <w:szCs w:val="28"/>
          <w:lang w:val="en-US"/>
        </w:rPr>
        <w:t>nhóm thực hiện nhiệm vụ - ban soạn thảo quy chuẩn - đã</w:t>
      </w:r>
      <w:r w:rsidRPr="00321EB2">
        <w:rPr>
          <w:rFonts w:ascii="Times New Roman" w:hAnsi="Times New Roman"/>
          <w:sz w:val="28"/>
          <w:szCs w:val="28"/>
        </w:rPr>
        <w:t xml:space="preserve"> triển khai tổ chức các chuyến điều tra, khảo sát tại </w:t>
      </w:r>
      <w:r w:rsidRPr="00321EB2">
        <w:rPr>
          <w:rFonts w:ascii="Times New Roman" w:hAnsi="Times New Roman"/>
          <w:sz w:val="28"/>
          <w:szCs w:val="28"/>
          <w:lang w:val="en-US"/>
        </w:rPr>
        <w:t>nhiều</w:t>
      </w:r>
      <w:r w:rsidRPr="00321EB2">
        <w:rPr>
          <w:rFonts w:ascii="Times New Roman" w:hAnsi="Times New Roman"/>
          <w:sz w:val="28"/>
          <w:szCs w:val="28"/>
        </w:rPr>
        <w:t xml:space="preserve"> địa phương </w:t>
      </w:r>
      <w:r w:rsidRPr="00321EB2">
        <w:rPr>
          <w:rFonts w:ascii="Times New Roman" w:hAnsi="Times New Roman"/>
          <w:sz w:val="28"/>
          <w:szCs w:val="28"/>
          <w:lang w:val="en-US"/>
        </w:rPr>
        <w:t xml:space="preserve">để </w:t>
      </w:r>
      <w:r w:rsidRPr="00321EB2">
        <w:rPr>
          <w:rFonts w:ascii="Times New Roman" w:hAnsi="Times New Roman"/>
          <w:sz w:val="28"/>
          <w:szCs w:val="28"/>
        </w:rPr>
        <w:t>thu thập thông tin, tổng hợp, xử lý số liệu, dữ liệu, xác định yêu cầu thực tế phục vụ cho công tác xây dựng Quy chuẩn. Qua điều tra</w:t>
      </w:r>
      <w:r w:rsidRPr="00321EB2">
        <w:rPr>
          <w:rFonts w:ascii="Times New Roman" w:hAnsi="Times New Roman"/>
          <w:sz w:val="28"/>
          <w:szCs w:val="28"/>
          <w:lang w:val="en-US"/>
        </w:rPr>
        <w:t>,</w:t>
      </w:r>
      <w:r w:rsidRPr="00321EB2">
        <w:rPr>
          <w:rFonts w:ascii="Times New Roman" w:hAnsi="Times New Roman"/>
          <w:sz w:val="28"/>
          <w:szCs w:val="28"/>
        </w:rPr>
        <w:t xml:space="preserve"> khảo sát nhận thấy hầu hết ngư dân đã nhận thức được sự cần thiết của việc lắp đặt thiết bị giám sát hành trình cho tàu cá, và mong muốn có một quy chuẩn kỹ thuật chung về thiết bị này để đảm bảo cho việc vận hành, theo dõi hoạt động của tàu, giúp như dân quản lý phương tiện và tài sản tốt hơn, tránh vi phạm hải phận, chủ quyền các nước. Đồng thời khi được lắp đặt thiết bị giám sát hành trình đáp ứng đầy đủ các quy định kỹ thuật bắt buộc còn giúp theo dõi, ứng cứu ngư dân kịp thời, chủ động khi có sự cố không may xảy ra trên biển đối với tàu cá.</w:t>
      </w:r>
      <w:r w:rsidRPr="00321EB2">
        <w:rPr>
          <w:rFonts w:ascii="Times New Roman" w:hAnsi="Times New Roman"/>
          <w:sz w:val="28"/>
          <w:szCs w:val="28"/>
          <w:lang w:val="en-US"/>
        </w:rPr>
        <w:t xml:space="preserve"> Bên cạnh đó, thiết bị giám sát hành trình lắp đặt trên tàu cá cũng phải thỏa mãn các</w:t>
      </w:r>
      <w:r w:rsidRPr="00321EB2">
        <w:rPr>
          <w:rFonts w:ascii="Times New Roman" w:hAnsi="Times New Roman"/>
          <w:sz w:val="28"/>
          <w:szCs w:val="28"/>
        </w:rPr>
        <w:t xml:space="preserve"> yêu cầu quản lý </w:t>
      </w:r>
      <w:r w:rsidRPr="00321EB2">
        <w:rPr>
          <w:rFonts w:ascii="Times New Roman" w:hAnsi="Times New Roman"/>
          <w:sz w:val="28"/>
          <w:szCs w:val="28"/>
          <w:lang w:val="en-US"/>
        </w:rPr>
        <w:t xml:space="preserve">chuyên ngành </w:t>
      </w:r>
      <w:r w:rsidRPr="00321EB2">
        <w:rPr>
          <w:rFonts w:ascii="Times New Roman" w:hAnsi="Times New Roman"/>
          <w:sz w:val="28"/>
          <w:szCs w:val="28"/>
        </w:rPr>
        <w:t>đặt ra</w:t>
      </w:r>
      <w:r w:rsidRPr="00321EB2">
        <w:rPr>
          <w:rFonts w:ascii="Times New Roman" w:hAnsi="Times New Roman"/>
          <w:sz w:val="28"/>
          <w:szCs w:val="28"/>
          <w:lang w:val="en-US"/>
        </w:rPr>
        <w:t xml:space="preserve"> hiện nay.</w:t>
      </w:r>
      <w:r w:rsidRPr="00321EB2">
        <w:rPr>
          <w:rFonts w:ascii="Times New Roman" w:hAnsi="Times New Roman"/>
          <w:sz w:val="28"/>
          <w:szCs w:val="28"/>
        </w:rPr>
        <w:t xml:space="preserve"> Các yêu cầu cụ thể đặt ra đối với thiết bị giám sát hành trình tàu cá được cụ thể hóa trong phụ lục đính kèm báo cáo này. </w:t>
      </w:r>
    </w:p>
    <w:p w:rsidR="00A51D5E" w:rsidRDefault="008D04CB" w:rsidP="0039765D">
      <w:pPr>
        <w:spacing w:before="120" w:after="120"/>
        <w:ind w:firstLine="720"/>
        <w:rPr>
          <w:rFonts w:ascii="Times New Roman" w:hAnsi="Times New Roman"/>
          <w:sz w:val="28"/>
          <w:szCs w:val="28"/>
          <w:lang w:val="en-US"/>
        </w:rPr>
      </w:pPr>
      <w:r w:rsidRPr="00321EB2">
        <w:rPr>
          <w:rFonts w:ascii="Times New Roman" w:hAnsi="Times New Roman"/>
          <w:sz w:val="28"/>
          <w:szCs w:val="28"/>
          <w:lang w:val="en-US"/>
        </w:rPr>
        <w:t>Trên cơ sở tổng hợp, phân tích, đánh giá kết quả điều tra, khảo sát, căn cứ vào mục đích, yêu cầu đặt ra trong thuyết minh dự án xây dựng quy chuẩn đã được phê duyệt, ban soạn thảo quy chuẩn đã xây dựng nội dung dự thảo, các yêu cầu, quy định về kỹ thuật và quản lý được giải thích như tại mục I</w:t>
      </w:r>
      <w:r w:rsidR="00A031BD">
        <w:rPr>
          <w:rFonts w:ascii="Times New Roman" w:hAnsi="Times New Roman"/>
          <w:sz w:val="28"/>
          <w:szCs w:val="28"/>
          <w:lang w:val="en-US"/>
        </w:rPr>
        <w:t>I</w:t>
      </w:r>
      <w:r w:rsidRPr="00321EB2">
        <w:rPr>
          <w:rFonts w:ascii="Times New Roman" w:hAnsi="Times New Roman"/>
          <w:sz w:val="28"/>
          <w:szCs w:val="28"/>
          <w:lang w:val="en-US"/>
        </w:rPr>
        <w:t>I thuyết minh.</w:t>
      </w:r>
    </w:p>
    <w:p w:rsidR="00C27AE7" w:rsidRPr="00B751CE" w:rsidRDefault="00C27AE7" w:rsidP="004E2EC1">
      <w:pPr>
        <w:spacing w:before="120" w:after="120"/>
        <w:rPr>
          <w:rFonts w:ascii="Times New Roman" w:hAnsi="Times New Roman"/>
          <w:b/>
          <w:sz w:val="28"/>
          <w:szCs w:val="28"/>
          <w:lang w:val="en-US"/>
        </w:rPr>
      </w:pPr>
      <w:r w:rsidRPr="00B751CE">
        <w:rPr>
          <w:rFonts w:ascii="Times New Roman" w:hAnsi="Times New Roman"/>
          <w:b/>
          <w:sz w:val="28"/>
          <w:szCs w:val="28"/>
          <w:lang w:val="en-US"/>
        </w:rPr>
        <w:t>III. GIẢI THÍCH NHỮNG NỘI DUNG CỦA DỰ THẢO</w:t>
      </w:r>
      <w:r w:rsidR="00B751CE" w:rsidRPr="00B751CE">
        <w:rPr>
          <w:rFonts w:ascii="Times New Roman" w:hAnsi="Times New Roman"/>
          <w:b/>
          <w:sz w:val="28"/>
          <w:szCs w:val="28"/>
          <w:lang w:val="en-US"/>
        </w:rPr>
        <w:t xml:space="preserve"> QCVN</w:t>
      </w:r>
    </w:p>
    <w:p w:rsidR="001D3E45" w:rsidRPr="00A40C62" w:rsidRDefault="001D3E45" w:rsidP="001D3E45">
      <w:pPr>
        <w:pStyle w:val="ListParagraph"/>
        <w:numPr>
          <w:ilvl w:val="0"/>
          <w:numId w:val="7"/>
        </w:numPr>
        <w:spacing w:before="120" w:after="120"/>
        <w:rPr>
          <w:rFonts w:ascii="Times New Roman" w:hAnsi="Times New Roman"/>
          <w:b/>
          <w:bCs/>
          <w:sz w:val="28"/>
          <w:szCs w:val="28"/>
          <w:lang w:val="en-US"/>
        </w:rPr>
      </w:pPr>
      <w:r w:rsidRPr="00A40C62">
        <w:rPr>
          <w:rFonts w:ascii="Times New Roman" w:hAnsi="Times New Roman"/>
          <w:b/>
          <w:bCs/>
          <w:sz w:val="28"/>
          <w:szCs w:val="28"/>
          <w:lang w:val="en-US"/>
        </w:rPr>
        <w:t>Tóm tắt những chương, phần chính trong quy chuẩn</w:t>
      </w:r>
    </w:p>
    <w:p w:rsidR="001D3E45" w:rsidRDefault="001D3E45" w:rsidP="001D3E45">
      <w:pPr>
        <w:pStyle w:val="ListParagraph"/>
        <w:spacing w:before="120" w:after="120"/>
        <w:ind w:left="360"/>
        <w:rPr>
          <w:rFonts w:ascii="Times New Roman" w:hAnsi="Times New Roman"/>
          <w:sz w:val="28"/>
          <w:szCs w:val="28"/>
          <w:lang w:val="en-US"/>
        </w:rPr>
      </w:pPr>
      <w:r>
        <w:rPr>
          <w:rFonts w:ascii="Times New Roman" w:hAnsi="Times New Roman"/>
          <w:sz w:val="28"/>
          <w:szCs w:val="28"/>
          <w:lang w:val="en-US"/>
        </w:rPr>
        <w:t>Nội dung Quy chuẩn được chia thành các mục sau:</w:t>
      </w:r>
    </w:p>
    <w:p w:rsidR="001D3E45" w:rsidRPr="001D3E45" w:rsidRDefault="001D3E45" w:rsidP="001D3E45">
      <w:pPr>
        <w:pStyle w:val="ListParagraph"/>
        <w:numPr>
          <w:ilvl w:val="0"/>
          <w:numId w:val="6"/>
        </w:numPr>
        <w:spacing w:before="120" w:after="120"/>
        <w:rPr>
          <w:rFonts w:ascii="Times New Roman" w:hAnsi="Times New Roman"/>
          <w:b/>
          <w:bCs/>
          <w:sz w:val="28"/>
          <w:szCs w:val="28"/>
          <w:lang w:val="en-US"/>
        </w:rPr>
      </w:pPr>
      <w:r w:rsidRPr="001D3E45">
        <w:rPr>
          <w:rFonts w:ascii="Times New Roman" w:hAnsi="Times New Roman"/>
          <w:b/>
          <w:bCs/>
          <w:sz w:val="28"/>
          <w:szCs w:val="28"/>
          <w:lang w:val="en-US"/>
        </w:rPr>
        <w:t>Quy đinh chung</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Phạm vi điều chỉnh</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Đối tượng áp dụng</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Tài liệu viện dẫn</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Giải thích từ ngữ</w:t>
      </w:r>
      <w:r w:rsidR="00281727">
        <w:rPr>
          <w:rFonts w:ascii="Times New Roman" w:hAnsi="Times New Roman"/>
          <w:sz w:val="28"/>
          <w:szCs w:val="28"/>
          <w:lang w:val="en-US"/>
        </w:rPr>
        <w:t xml:space="preserve"> </w:t>
      </w:r>
    </w:p>
    <w:p w:rsidR="001D3E45" w:rsidRDefault="00C948C6"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Từ</w:t>
      </w:r>
      <w:r w:rsidR="001D3E45">
        <w:rPr>
          <w:rFonts w:ascii="Times New Roman" w:hAnsi="Times New Roman"/>
          <w:sz w:val="28"/>
          <w:szCs w:val="28"/>
          <w:lang w:val="en-US"/>
        </w:rPr>
        <w:t xml:space="preserve"> viết tắt</w:t>
      </w:r>
    </w:p>
    <w:p w:rsidR="001D3E45" w:rsidRPr="001D3E45" w:rsidRDefault="001D3E45" w:rsidP="001D3E45">
      <w:pPr>
        <w:pStyle w:val="ListParagraph"/>
        <w:numPr>
          <w:ilvl w:val="0"/>
          <w:numId w:val="6"/>
        </w:numPr>
        <w:spacing w:before="120" w:after="120"/>
        <w:rPr>
          <w:rFonts w:ascii="Times New Roman" w:hAnsi="Times New Roman"/>
          <w:b/>
          <w:bCs/>
          <w:sz w:val="28"/>
          <w:szCs w:val="28"/>
          <w:lang w:val="en-US"/>
        </w:rPr>
      </w:pPr>
      <w:r w:rsidRPr="001D3E45">
        <w:rPr>
          <w:rFonts w:ascii="Times New Roman" w:hAnsi="Times New Roman"/>
          <w:b/>
          <w:bCs/>
          <w:sz w:val="28"/>
          <w:szCs w:val="28"/>
          <w:lang w:val="en-US"/>
        </w:rPr>
        <w:lastRenderedPageBreak/>
        <w:t>Quy định kỹ thuật</w:t>
      </w:r>
    </w:p>
    <w:p w:rsidR="001D3E45" w:rsidRDefault="004E61F4"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Yêu cầu đối với</w:t>
      </w:r>
      <w:r w:rsidR="001D3E45">
        <w:rPr>
          <w:rFonts w:ascii="Times New Roman" w:hAnsi="Times New Roman"/>
          <w:sz w:val="28"/>
          <w:szCs w:val="28"/>
          <w:lang w:val="en-US"/>
        </w:rPr>
        <w:t xml:space="preserve"> phần cứng </w:t>
      </w:r>
    </w:p>
    <w:p w:rsidR="001D3E45" w:rsidRDefault="001D3E45"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 xml:space="preserve">Kết cấu </w:t>
      </w:r>
    </w:p>
    <w:p w:rsidR="001D3E45" w:rsidRDefault="004E61F4"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Nguồn phụ (Pin dự phòng)</w:t>
      </w:r>
    </w:p>
    <w:p w:rsidR="004E61F4" w:rsidRDefault="004E61F4" w:rsidP="004E61F4">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 xml:space="preserve">Yêu cầu đối với phần mềm </w:t>
      </w:r>
    </w:p>
    <w:p w:rsidR="001D3E45" w:rsidRDefault="00C948C6"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Nội dung b</w:t>
      </w:r>
      <w:r w:rsidR="001D3E45">
        <w:rPr>
          <w:rFonts w:ascii="Times New Roman" w:hAnsi="Times New Roman"/>
          <w:sz w:val="28"/>
          <w:szCs w:val="28"/>
          <w:lang w:val="en-US"/>
        </w:rPr>
        <w:t xml:space="preserve">ản tin </w:t>
      </w:r>
      <w:r w:rsidR="004E61F4">
        <w:rPr>
          <w:rFonts w:ascii="Times New Roman" w:hAnsi="Times New Roman"/>
          <w:sz w:val="28"/>
          <w:szCs w:val="28"/>
          <w:lang w:val="en-US"/>
        </w:rPr>
        <w:t xml:space="preserve">GSHT </w:t>
      </w:r>
    </w:p>
    <w:p w:rsidR="001D3E45" w:rsidRDefault="00C948C6"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Nội dung b</w:t>
      </w:r>
      <w:r w:rsidR="001D3E45">
        <w:rPr>
          <w:rFonts w:ascii="Times New Roman" w:hAnsi="Times New Roman"/>
          <w:sz w:val="28"/>
          <w:szCs w:val="28"/>
          <w:lang w:val="en-US"/>
        </w:rPr>
        <w:t>ản tin khẩn cấp</w:t>
      </w:r>
    </w:p>
    <w:p w:rsidR="001D3E45" w:rsidRDefault="001D3E45"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Tần suất gửi</w:t>
      </w:r>
      <w:r w:rsidR="00C948C6">
        <w:rPr>
          <w:rFonts w:ascii="Times New Roman" w:hAnsi="Times New Roman"/>
          <w:sz w:val="28"/>
          <w:szCs w:val="28"/>
          <w:lang w:val="en-US"/>
        </w:rPr>
        <w:t xml:space="preserve"> bản</w:t>
      </w:r>
      <w:r>
        <w:rPr>
          <w:rFonts w:ascii="Times New Roman" w:hAnsi="Times New Roman"/>
          <w:sz w:val="28"/>
          <w:szCs w:val="28"/>
          <w:lang w:val="en-US"/>
        </w:rPr>
        <w:t xml:space="preserve"> tin</w:t>
      </w:r>
      <w:r w:rsidR="00C948C6">
        <w:rPr>
          <w:rFonts w:ascii="Times New Roman" w:hAnsi="Times New Roman"/>
          <w:sz w:val="28"/>
          <w:szCs w:val="28"/>
          <w:lang w:val="en-US"/>
        </w:rPr>
        <w:t xml:space="preserve"> GSHT</w:t>
      </w:r>
    </w:p>
    <w:p w:rsidR="001D3E45" w:rsidRDefault="001D3E45"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Thời gian lưu và truyền dữ liệu</w:t>
      </w:r>
    </w:p>
    <w:p w:rsidR="00117ABC" w:rsidRDefault="00117ABC"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Tính năng cảnh báo</w:t>
      </w:r>
    </w:p>
    <w:p w:rsidR="00117ABC" w:rsidRDefault="00117ABC" w:rsidP="001D3E45">
      <w:pPr>
        <w:pStyle w:val="ListParagraph"/>
        <w:numPr>
          <w:ilvl w:val="2"/>
          <w:numId w:val="6"/>
        </w:numPr>
        <w:spacing w:before="120" w:after="120"/>
        <w:rPr>
          <w:rFonts w:ascii="Times New Roman" w:hAnsi="Times New Roman"/>
          <w:sz w:val="28"/>
          <w:szCs w:val="28"/>
          <w:lang w:val="en-US"/>
        </w:rPr>
      </w:pPr>
      <w:r>
        <w:rPr>
          <w:rFonts w:ascii="Times New Roman" w:hAnsi="Times New Roman"/>
          <w:sz w:val="28"/>
          <w:szCs w:val="28"/>
          <w:lang w:val="en-US"/>
        </w:rPr>
        <w:t>Khả năng đồng bộ dữ liệu</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 xml:space="preserve">Tính an toàn </w:t>
      </w:r>
      <w:r w:rsidR="00C948C6">
        <w:rPr>
          <w:rFonts w:ascii="Times New Roman" w:hAnsi="Times New Roman"/>
          <w:sz w:val="28"/>
          <w:szCs w:val="28"/>
          <w:lang w:val="en-US"/>
        </w:rPr>
        <w:t xml:space="preserve">của </w:t>
      </w:r>
      <w:r>
        <w:rPr>
          <w:rFonts w:ascii="Times New Roman" w:hAnsi="Times New Roman"/>
          <w:sz w:val="28"/>
          <w:szCs w:val="28"/>
          <w:lang w:val="en-US"/>
        </w:rPr>
        <w:t>dữ liệu</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Nguồn điện sử dụng</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Tương thích điện từ và an toàn điện</w:t>
      </w:r>
    </w:p>
    <w:p w:rsidR="001D3E45" w:rsidRDefault="001D3E45" w:rsidP="001D3E45">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Quy định về lắp đặt</w:t>
      </w:r>
      <w:r w:rsidR="00C948C6">
        <w:rPr>
          <w:rFonts w:ascii="Times New Roman" w:hAnsi="Times New Roman"/>
          <w:sz w:val="28"/>
          <w:szCs w:val="28"/>
          <w:lang w:val="en-US"/>
        </w:rPr>
        <w:t xml:space="preserve"> TBGSHT</w:t>
      </w:r>
    </w:p>
    <w:p w:rsidR="00504D6B" w:rsidRPr="00504D6B" w:rsidRDefault="00504D6B" w:rsidP="00504D6B">
      <w:pPr>
        <w:pStyle w:val="ListParagraph"/>
        <w:numPr>
          <w:ilvl w:val="0"/>
          <w:numId w:val="6"/>
        </w:numPr>
        <w:spacing w:before="120" w:after="120"/>
        <w:rPr>
          <w:rFonts w:ascii="Times New Roman" w:hAnsi="Times New Roman"/>
          <w:b/>
          <w:sz w:val="28"/>
          <w:szCs w:val="28"/>
          <w:lang w:val="en-US"/>
        </w:rPr>
      </w:pPr>
      <w:r w:rsidRPr="00504D6B">
        <w:rPr>
          <w:rFonts w:ascii="Times New Roman" w:hAnsi="Times New Roman"/>
          <w:b/>
          <w:sz w:val="28"/>
          <w:szCs w:val="28"/>
          <w:lang w:val="en-US"/>
        </w:rPr>
        <w:t>Quy định ghi nhãn</w:t>
      </w:r>
    </w:p>
    <w:p w:rsidR="00117ABC" w:rsidRPr="00117ABC" w:rsidRDefault="00117ABC" w:rsidP="00117ABC">
      <w:pPr>
        <w:pStyle w:val="ListParagraph"/>
        <w:numPr>
          <w:ilvl w:val="0"/>
          <w:numId w:val="6"/>
        </w:numPr>
        <w:spacing w:before="120" w:after="120"/>
        <w:rPr>
          <w:rFonts w:ascii="Times New Roman" w:hAnsi="Times New Roman"/>
          <w:b/>
          <w:bCs/>
          <w:sz w:val="28"/>
          <w:szCs w:val="28"/>
          <w:lang w:val="en-US"/>
        </w:rPr>
      </w:pPr>
      <w:r w:rsidRPr="00117ABC">
        <w:rPr>
          <w:rFonts w:ascii="Times New Roman" w:hAnsi="Times New Roman"/>
          <w:b/>
          <w:bCs/>
          <w:sz w:val="28"/>
          <w:szCs w:val="28"/>
          <w:lang w:val="en-US"/>
        </w:rPr>
        <w:t>Quy định quản lý</w:t>
      </w:r>
    </w:p>
    <w:p w:rsidR="00504D6B" w:rsidRPr="00504D6B" w:rsidRDefault="00504D6B" w:rsidP="00504D6B">
      <w:pPr>
        <w:pStyle w:val="ListParagraph"/>
        <w:numPr>
          <w:ilvl w:val="0"/>
          <w:numId w:val="6"/>
        </w:numPr>
        <w:spacing w:before="120" w:after="120"/>
        <w:rPr>
          <w:rFonts w:ascii="Times New Roman" w:hAnsi="Times New Roman"/>
          <w:b/>
          <w:sz w:val="28"/>
          <w:szCs w:val="28"/>
          <w:lang w:val="en-US"/>
        </w:rPr>
      </w:pPr>
      <w:r w:rsidRPr="00504D6B">
        <w:rPr>
          <w:rFonts w:ascii="Times New Roman" w:hAnsi="Times New Roman"/>
          <w:b/>
          <w:sz w:val="28"/>
          <w:szCs w:val="28"/>
          <w:lang w:val="en-US"/>
        </w:rPr>
        <w:t>Trách nhiệm của tổ chức cá nhân</w:t>
      </w:r>
    </w:p>
    <w:p w:rsidR="00117ABC" w:rsidRPr="00117ABC" w:rsidRDefault="00117ABC" w:rsidP="00117ABC">
      <w:pPr>
        <w:pStyle w:val="ListParagraph"/>
        <w:numPr>
          <w:ilvl w:val="0"/>
          <w:numId w:val="6"/>
        </w:numPr>
        <w:spacing w:before="120" w:after="120"/>
        <w:rPr>
          <w:rFonts w:ascii="Times New Roman" w:hAnsi="Times New Roman"/>
          <w:b/>
          <w:bCs/>
          <w:sz w:val="28"/>
          <w:szCs w:val="28"/>
          <w:lang w:val="en-US"/>
        </w:rPr>
      </w:pPr>
      <w:r w:rsidRPr="00117ABC">
        <w:rPr>
          <w:rFonts w:ascii="Times New Roman" w:hAnsi="Times New Roman"/>
          <w:b/>
          <w:bCs/>
          <w:sz w:val="28"/>
          <w:szCs w:val="28"/>
          <w:lang w:val="en-US"/>
        </w:rPr>
        <w:t>Tổ chức thực hiện</w:t>
      </w:r>
    </w:p>
    <w:p w:rsidR="001D3E45" w:rsidRDefault="001D3E45" w:rsidP="001D3E45">
      <w:pPr>
        <w:pStyle w:val="ListParagraph"/>
        <w:numPr>
          <w:ilvl w:val="0"/>
          <w:numId w:val="7"/>
        </w:numPr>
        <w:spacing w:before="120" w:after="120"/>
        <w:rPr>
          <w:rFonts w:ascii="Times New Roman" w:hAnsi="Times New Roman"/>
          <w:b/>
          <w:bCs/>
          <w:sz w:val="28"/>
          <w:szCs w:val="28"/>
          <w:lang w:val="en-US"/>
        </w:rPr>
      </w:pPr>
      <w:r w:rsidRPr="00A40C62">
        <w:rPr>
          <w:rFonts w:ascii="Times New Roman" w:hAnsi="Times New Roman"/>
          <w:b/>
          <w:bCs/>
          <w:sz w:val="28"/>
          <w:szCs w:val="28"/>
          <w:lang w:val="en-US"/>
        </w:rPr>
        <w:t>Giải thích những quy định trong quy chuẩn</w:t>
      </w:r>
    </w:p>
    <w:p w:rsidR="004D614C" w:rsidRPr="002F7448" w:rsidRDefault="004D614C" w:rsidP="00A031BD">
      <w:pPr>
        <w:pStyle w:val="ListParagraph"/>
        <w:spacing w:before="120" w:after="120"/>
        <w:ind w:left="0" w:firstLine="810"/>
        <w:rPr>
          <w:rFonts w:ascii="Times New Roman" w:hAnsi="Times New Roman"/>
          <w:spacing w:val="-2"/>
          <w:sz w:val="28"/>
          <w:szCs w:val="28"/>
          <w:lang w:val="en-US"/>
        </w:rPr>
      </w:pPr>
      <w:r w:rsidRPr="002F7448">
        <w:rPr>
          <w:rFonts w:ascii="Times New Roman" w:hAnsi="Times New Roman"/>
          <w:spacing w:val="-2"/>
          <w:sz w:val="28"/>
          <w:szCs w:val="28"/>
          <w:lang w:val="en-US"/>
        </w:rPr>
        <w:t xml:space="preserve">Nhóm Soạn thảo tiến hành thực hiện </w:t>
      </w:r>
      <w:r w:rsidR="009645BB" w:rsidRPr="002F7448">
        <w:rPr>
          <w:rFonts w:ascii="Times New Roman" w:hAnsi="Times New Roman"/>
          <w:spacing w:val="-2"/>
          <w:sz w:val="28"/>
          <w:szCs w:val="28"/>
          <w:lang w:val="en-US"/>
        </w:rPr>
        <w:t>việc lấy ý kiến các bên liên quan gồm: Tổng cục Thủy sản, các chi cục Thủy sản, các nhà sản xuất, phân phối thiết bị…các đơn vị vận hành phần mềm. Các tổ chức đo lường, thử</w:t>
      </w:r>
      <w:r w:rsidR="00A031BD" w:rsidRPr="002F7448">
        <w:rPr>
          <w:rFonts w:ascii="Times New Roman" w:hAnsi="Times New Roman"/>
          <w:spacing w:val="-2"/>
          <w:sz w:val="28"/>
          <w:szCs w:val="28"/>
          <w:lang w:val="en-US"/>
        </w:rPr>
        <w:t xml:space="preserve"> nghiệm</w:t>
      </w:r>
      <w:r w:rsidR="009645BB" w:rsidRPr="002F7448">
        <w:rPr>
          <w:rFonts w:ascii="Times New Roman" w:hAnsi="Times New Roman"/>
          <w:spacing w:val="-2"/>
          <w:sz w:val="28"/>
          <w:szCs w:val="28"/>
          <w:lang w:val="en-US"/>
        </w:rPr>
        <w:t>, chứng nhận hợp quy, các cơ quan chuyên trách và nhiều chuyên gia trong lĩnh vực.</w:t>
      </w:r>
    </w:p>
    <w:p w:rsidR="009645BB" w:rsidRDefault="009645BB" w:rsidP="009645BB">
      <w:pPr>
        <w:pStyle w:val="ListParagraph"/>
        <w:spacing w:before="120" w:after="120"/>
        <w:ind w:left="360" w:firstLine="360"/>
        <w:rPr>
          <w:rFonts w:ascii="Times New Roman" w:hAnsi="Times New Roman"/>
          <w:sz w:val="28"/>
          <w:szCs w:val="28"/>
          <w:lang w:val="en-US"/>
        </w:rPr>
      </w:pPr>
      <w:r>
        <w:rPr>
          <w:rFonts w:ascii="Times New Roman" w:hAnsi="Times New Roman"/>
          <w:sz w:val="28"/>
          <w:szCs w:val="28"/>
          <w:lang w:val="en-US"/>
        </w:rPr>
        <w:t>Đồng thời, tham khảo một số tài liệu của một số cơ quan, tổ chức sau:</w:t>
      </w:r>
    </w:p>
    <w:p w:rsidR="009645BB" w:rsidRDefault="00484D68" w:rsidP="00451D1B">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Resolution 15/03 On the vessel monitoring system (VMS) programme của Indian Ocean Tuna Commission.</w:t>
      </w:r>
    </w:p>
    <w:p w:rsidR="00484D68" w:rsidRDefault="00484D68" w:rsidP="00451D1B">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Rules and regulations on the implementation of vessel monitoring measures (VMM) and electronics reporting system (ERS) for commercial philipine flagged fishing vessels targeting straddling and highly</w:t>
      </w:r>
      <w:r w:rsidR="000E5DB2">
        <w:rPr>
          <w:rFonts w:ascii="Times New Roman" w:hAnsi="Times New Roman"/>
          <w:sz w:val="28"/>
          <w:szCs w:val="28"/>
          <w:lang w:val="en-US"/>
        </w:rPr>
        <w:tab/>
      </w:r>
      <w:r>
        <w:rPr>
          <w:rFonts w:ascii="Times New Roman" w:hAnsi="Times New Roman"/>
          <w:sz w:val="28"/>
          <w:szCs w:val="28"/>
          <w:lang w:val="en-US"/>
        </w:rPr>
        <w:t xml:space="preserve"> migratory fish stock của Department of Agriculture – Repulic of the Philipines.</w:t>
      </w:r>
    </w:p>
    <w:p w:rsidR="00484D68" w:rsidRDefault="00484D68" w:rsidP="00451D1B">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Chapter IV – Vessel Monitoring system trong EU Regulation.</w:t>
      </w:r>
    </w:p>
    <w:p w:rsidR="00484D68" w:rsidRDefault="00484D68" w:rsidP="00C05EE4">
      <w:pPr>
        <w:pStyle w:val="ListParagraph"/>
        <w:numPr>
          <w:ilvl w:val="1"/>
          <w:numId w:val="6"/>
        </w:numPr>
        <w:spacing w:before="120" w:after="120"/>
        <w:rPr>
          <w:rFonts w:ascii="Times New Roman" w:hAnsi="Times New Roman"/>
          <w:sz w:val="28"/>
          <w:szCs w:val="28"/>
          <w:lang w:val="en-US"/>
        </w:rPr>
      </w:pPr>
      <w:r w:rsidRPr="00484D68">
        <w:rPr>
          <w:rFonts w:ascii="Times New Roman" w:hAnsi="Times New Roman"/>
          <w:sz w:val="28"/>
          <w:szCs w:val="28"/>
          <w:lang w:val="en-US"/>
        </w:rPr>
        <w:t>RFMO VESSEL MONITORING SYSTEMS: A Comparative Analysis to</w:t>
      </w:r>
      <w:r>
        <w:rPr>
          <w:rFonts w:ascii="Times New Roman" w:hAnsi="Times New Roman"/>
          <w:sz w:val="28"/>
          <w:szCs w:val="28"/>
          <w:lang w:val="en-US"/>
        </w:rPr>
        <w:t xml:space="preserve"> </w:t>
      </w:r>
      <w:r w:rsidRPr="00484D68">
        <w:rPr>
          <w:rFonts w:ascii="Times New Roman" w:hAnsi="Times New Roman"/>
          <w:sz w:val="28"/>
          <w:szCs w:val="28"/>
          <w:lang w:val="en-US"/>
        </w:rPr>
        <w:t>Identify Best Practices</w:t>
      </w:r>
      <w:r>
        <w:rPr>
          <w:rFonts w:ascii="Times New Roman" w:hAnsi="Times New Roman"/>
          <w:sz w:val="28"/>
          <w:szCs w:val="28"/>
          <w:lang w:val="en-US"/>
        </w:rPr>
        <w:t xml:space="preserve"> – Bản 3 / Tháng 4/2018.</w:t>
      </w:r>
    </w:p>
    <w:p w:rsidR="00484D68" w:rsidRDefault="00484D68" w:rsidP="00C05EE4">
      <w:pPr>
        <w:pStyle w:val="ListParagraph"/>
        <w:numPr>
          <w:ilvl w:val="1"/>
          <w:numId w:val="6"/>
        </w:numPr>
        <w:spacing w:before="120" w:after="120"/>
        <w:rPr>
          <w:rFonts w:ascii="Times New Roman" w:hAnsi="Times New Roman"/>
          <w:sz w:val="28"/>
          <w:szCs w:val="28"/>
          <w:lang w:val="en-US"/>
        </w:rPr>
      </w:pPr>
      <w:r>
        <w:rPr>
          <w:rFonts w:ascii="Times New Roman" w:hAnsi="Times New Roman"/>
          <w:sz w:val="28"/>
          <w:szCs w:val="28"/>
          <w:lang w:val="en-US"/>
        </w:rPr>
        <w:t>VMS 5: UK fishing boats satellite tracking device sepecification của Marine Management Organnisation.</w:t>
      </w:r>
    </w:p>
    <w:p w:rsidR="00484D68" w:rsidRDefault="00484D68" w:rsidP="00C05EE4">
      <w:pPr>
        <w:pStyle w:val="ListParagraph"/>
        <w:numPr>
          <w:ilvl w:val="1"/>
          <w:numId w:val="6"/>
        </w:numPr>
        <w:spacing w:before="120" w:after="120"/>
        <w:rPr>
          <w:rFonts w:ascii="Times New Roman" w:hAnsi="Times New Roman"/>
          <w:sz w:val="28"/>
          <w:szCs w:val="28"/>
          <w:lang w:val="en-US"/>
        </w:rPr>
      </w:pPr>
      <w:r w:rsidRPr="00484D68">
        <w:rPr>
          <w:rFonts w:ascii="Times New Roman" w:hAnsi="Times New Roman"/>
          <w:sz w:val="28"/>
          <w:szCs w:val="28"/>
          <w:lang w:val="en-US"/>
        </w:rPr>
        <w:t>COMMISSION VESSEL MONITORING SYSTEM</w:t>
      </w:r>
      <w:r>
        <w:rPr>
          <w:rFonts w:ascii="Times New Roman" w:hAnsi="Times New Roman"/>
          <w:sz w:val="28"/>
          <w:szCs w:val="28"/>
          <w:lang w:val="en-US"/>
        </w:rPr>
        <w:t xml:space="preserve"> của wCPFC.</w:t>
      </w:r>
    </w:p>
    <w:p w:rsidR="00484D68" w:rsidRPr="00484D68" w:rsidRDefault="00484D68" w:rsidP="00C05EE4">
      <w:pPr>
        <w:pStyle w:val="ListParagraph"/>
        <w:numPr>
          <w:ilvl w:val="1"/>
          <w:numId w:val="6"/>
        </w:numPr>
        <w:spacing w:before="120" w:after="120"/>
        <w:rPr>
          <w:rFonts w:ascii="Times New Roman" w:hAnsi="Times New Roman"/>
          <w:sz w:val="28"/>
          <w:szCs w:val="28"/>
          <w:lang w:val="en-US"/>
        </w:rPr>
      </w:pPr>
      <w:r w:rsidRPr="00484D68">
        <w:rPr>
          <w:rFonts w:ascii="Times New Roman" w:hAnsi="Times New Roman"/>
          <w:sz w:val="28"/>
          <w:szCs w:val="28"/>
          <w:lang w:val="en-US"/>
        </w:rPr>
        <w:t>WCPFC VMS Reporting Requirement Guidelines</w:t>
      </w:r>
      <w:r>
        <w:rPr>
          <w:rFonts w:ascii="Times New Roman" w:hAnsi="Times New Roman"/>
          <w:sz w:val="28"/>
          <w:szCs w:val="28"/>
          <w:lang w:val="en-US"/>
        </w:rPr>
        <w:t xml:space="preserve"> của wCPFC.</w:t>
      </w:r>
    </w:p>
    <w:p w:rsidR="00C7797B" w:rsidRDefault="00A031BD" w:rsidP="00A031BD">
      <w:pPr>
        <w:spacing w:after="0" w:line="360" w:lineRule="auto"/>
        <w:ind w:firstLine="720"/>
        <w:rPr>
          <w:rFonts w:ascii="Times New Roman" w:hAnsi="Times New Roman"/>
          <w:b/>
          <w:bCs/>
          <w:i/>
          <w:iCs/>
          <w:sz w:val="26"/>
          <w:szCs w:val="26"/>
          <w:lang w:val="en-US"/>
        </w:rPr>
      </w:pPr>
      <w:r w:rsidRPr="00A031BD">
        <w:rPr>
          <w:rFonts w:ascii="Times New Roman" w:hAnsi="Times New Roman"/>
          <w:b/>
          <w:bCs/>
          <w:i/>
          <w:iCs/>
          <w:sz w:val="26"/>
          <w:szCs w:val="26"/>
          <w:lang w:val="en-US"/>
        </w:rPr>
        <w:t>Cụ thể như sau:</w:t>
      </w:r>
    </w:p>
    <w:p w:rsidR="00C948C6" w:rsidRPr="00A031BD" w:rsidRDefault="00C948C6" w:rsidP="00A031BD">
      <w:pPr>
        <w:spacing w:after="0" w:line="360" w:lineRule="auto"/>
        <w:ind w:firstLine="720"/>
        <w:rPr>
          <w:rFonts w:ascii="Times New Roman" w:hAnsi="Times New Roman"/>
          <w:b/>
          <w:bCs/>
          <w:i/>
          <w:iCs/>
          <w:sz w:val="26"/>
          <w:szCs w:val="26"/>
          <w:lang w:val="en-US"/>
        </w:rPr>
        <w:sectPr w:rsidR="00C948C6" w:rsidRPr="00A031BD" w:rsidSect="001D3E45">
          <w:footerReference w:type="default" r:id="rId8"/>
          <w:pgSz w:w="11906" w:h="16838" w:code="9"/>
          <w:pgMar w:top="1134" w:right="1134" w:bottom="1134" w:left="1701" w:header="709" w:footer="0" w:gutter="0"/>
          <w:cols w:space="708"/>
          <w:docGrid w:linePitch="360"/>
        </w:sectPr>
      </w:pPr>
    </w:p>
    <w:tbl>
      <w:tblPr>
        <w:tblStyle w:val="TableGrid"/>
        <w:tblW w:w="0" w:type="auto"/>
        <w:tblLook w:val="04A0"/>
      </w:tblPr>
      <w:tblGrid>
        <w:gridCol w:w="708"/>
        <w:gridCol w:w="4777"/>
        <w:gridCol w:w="5670"/>
        <w:gridCol w:w="3401"/>
      </w:tblGrid>
      <w:tr w:rsidR="008D04CB" w:rsidRPr="00140A34" w:rsidTr="0083787A">
        <w:trPr>
          <w:trHeight w:val="449"/>
        </w:trPr>
        <w:tc>
          <w:tcPr>
            <w:tcW w:w="14556" w:type="dxa"/>
            <w:gridSpan w:val="4"/>
            <w:vAlign w:val="center"/>
          </w:tcPr>
          <w:p w:rsidR="008D04CB" w:rsidRPr="00140A34" w:rsidRDefault="00C37A62" w:rsidP="0027415D">
            <w:pPr>
              <w:pStyle w:val="ListParagraph"/>
              <w:numPr>
                <w:ilvl w:val="0"/>
                <w:numId w:val="1"/>
              </w:numPr>
              <w:spacing w:after="0"/>
              <w:ind w:left="334" w:hanging="180"/>
              <w:jc w:val="left"/>
              <w:rPr>
                <w:rFonts w:ascii="Times New Roman" w:hAnsi="Times New Roman"/>
                <w:b/>
                <w:bCs/>
                <w:sz w:val="24"/>
                <w:szCs w:val="24"/>
              </w:rPr>
            </w:pPr>
            <w:r w:rsidRPr="00140A34">
              <w:rPr>
                <w:rFonts w:ascii="Times New Roman" w:hAnsi="Times New Roman"/>
                <w:b/>
                <w:bCs/>
                <w:sz w:val="24"/>
                <w:szCs w:val="24"/>
                <w:lang w:val="en-US"/>
              </w:rPr>
              <w:lastRenderedPageBreak/>
              <w:t xml:space="preserve"> </w:t>
            </w:r>
            <w:r w:rsidR="0027415D" w:rsidRPr="00140A34">
              <w:rPr>
                <w:rFonts w:ascii="Times New Roman" w:hAnsi="Times New Roman"/>
                <w:b/>
                <w:bCs/>
                <w:sz w:val="24"/>
                <w:szCs w:val="24"/>
                <w:lang w:val="en-US"/>
              </w:rPr>
              <w:t>Yêu cầ</w:t>
            </w:r>
            <w:r w:rsidR="007D5FC2" w:rsidRPr="00140A34">
              <w:rPr>
                <w:rFonts w:ascii="Times New Roman" w:hAnsi="Times New Roman"/>
                <w:b/>
                <w:bCs/>
                <w:sz w:val="24"/>
                <w:szCs w:val="24"/>
                <w:lang w:val="en-US"/>
              </w:rPr>
              <w:t>u đối với</w:t>
            </w:r>
            <w:r w:rsidR="0027415D" w:rsidRPr="00140A34">
              <w:rPr>
                <w:rFonts w:ascii="Times New Roman" w:hAnsi="Times New Roman"/>
                <w:b/>
                <w:bCs/>
                <w:sz w:val="24"/>
                <w:szCs w:val="24"/>
                <w:lang w:val="en-US"/>
              </w:rPr>
              <w:t xml:space="preserve"> phần cứng</w:t>
            </w:r>
            <w:r w:rsidR="008D04CB" w:rsidRPr="00140A34">
              <w:rPr>
                <w:rFonts w:ascii="Times New Roman" w:hAnsi="Times New Roman"/>
                <w:b/>
                <w:bCs/>
                <w:sz w:val="24"/>
                <w:szCs w:val="24"/>
              </w:rPr>
              <w:t xml:space="preserve"> thiết bị </w:t>
            </w:r>
            <w:r w:rsidR="009A2727" w:rsidRPr="00140A34">
              <w:rPr>
                <w:rFonts w:ascii="Times New Roman" w:hAnsi="Times New Roman"/>
                <w:b/>
                <w:bCs/>
                <w:sz w:val="24"/>
                <w:szCs w:val="24"/>
              </w:rPr>
              <w:t>GSHT</w:t>
            </w:r>
          </w:p>
        </w:tc>
      </w:tr>
      <w:tr w:rsidR="008D04CB" w:rsidRPr="00140A34" w:rsidTr="0083787A">
        <w:trPr>
          <w:trHeight w:val="521"/>
        </w:trPr>
        <w:tc>
          <w:tcPr>
            <w:tcW w:w="708" w:type="dxa"/>
            <w:vAlign w:val="center"/>
          </w:tcPr>
          <w:p w:rsidR="008D04CB" w:rsidRPr="00140A34" w:rsidRDefault="008D04CB" w:rsidP="0083787A">
            <w:pPr>
              <w:jc w:val="center"/>
              <w:rPr>
                <w:rFonts w:ascii="Times New Roman" w:hAnsi="Times New Roman"/>
                <w:b/>
                <w:bCs/>
                <w:sz w:val="24"/>
                <w:szCs w:val="24"/>
              </w:rPr>
            </w:pPr>
            <w:r w:rsidRPr="00140A34">
              <w:rPr>
                <w:rFonts w:ascii="Times New Roman" w:hAnsi="Times New Roman"/>
                <w:b/>
                <w:bCs/>
                <w:sz w:val="24"/>
                <w:szCs w:val="24"/>
              </w:rPr>
              <w:t>STT</w:t>
            </w:r>
          </w:p>
        </w:tc>
        <w:tc>
          <w:tcPr>
            <w:tcW w:w="4777" w:type="dxa"/>
            <w:vAlign w:val="center"/>
          </w:tcPr>
          <w:p w:rsidR="008D04CB" w:rsidRPr="00140A34" w:rsidRDefault="008D04CB" w:rsidP="0083787A">
            <w:pPr>
              <w:jc w:val="center"/>
              <w:rPr>
                <w:rFonts w:ascii="Times New Roman" w:hAnsi="Times New Roman"/>
                <w:b/>
                <w:bCs/>
                <w:sz w:val="24"/>
                <w:szCs w:val="24"/>
              </w:rPr>
            </w:pPr>
            <w:r w:rsidRPr="00140A34">
              <w:rPr>
                <w:rFonts w:ascii="Times New Roman" w:hAnsi="Times New Roman"/>
                <w:b/>
                <w:bCs/>
                <w:sz w:val="24"/>
                <w:szCs w:val="24"/>
              </w:rPr>
              <w:t>Quy định</w:t>
            </w:r>
          </w:p>
        </w:tc>
        <w:tc>
          <w:tcPr>
            <w:tcW w:w="5670" w:type="dxa"/>
            <w:vAlign w:val="center"/>
          </w:tcPr>
          <w:p w:rsidR="008D04CB" w:rsidRPr="00140A34" w:rsidRDefault="008D04CB" w:rsidP="0083787A">
            <w:pPr>
              <w:jc w:val="center"/>
              <w:rPr>
                <w:rFonts w:ascii="Times New Roman" w:hAnsi="Times New Roman"/>
                <w:b/>
                <w:bCs/>
                <w:sz w:val="24"/>
                <w:szCs w:val="24"/>
              </w:rPr>
            </w:pPr>
            <w:r w:rsidRPr="00140A34">
              <w:rPr>
                <w:rFonts w:ascii="Times New Roman" w:hAnsi="Times New Roman"/>
                <w:b/>
                <w:bCs/>
                <w:sz w:val="24"/>
                <w:szCs w:val="24"/>
              </w:rPr>
              <w:t>Lý do quy định</w:t>
            </w:r>
          </w:p>
        </w:tc>
        <w:tc>
          <w:tcPr>
            <w:tcW w:w="3401" w:type="dxa"/>
            <w:vAlign w:val="center"/>
          </w:tcPr>
          <w:p w:rsidR="008D04CB" w:rsidRPr="00140A34" w:rsidRDefault="008D04CB" w:rsidP="0083787A">
            <w:pPr>
              <w:jc w:val="center"/>
              <w:rPr>
                <w:rFonts w:ascii="Times New Roman" w:hAnsi="Times New Roman"/>
                <w:b/>
                <w:bCs/>
                <w:sz w:val="24"/>
                <w:szCs w:val="24"/>
              </w:rPr>
            </w:pPr>
            <w:r w:rsidRPr="00140A34">
              <w:rPr>
                <w:rFonts w:ascii="Times New Roman" w:hAnsi="Times New Roman"/>
                <w:b/>
                <w:bCs/>
                <w:sz w:val="24"/>
                <w:szCs w:val="24"/>
              </w:rPr>
              <w:t>Căn cứ/ tài liệu tham khảo</w:t>
            </w:r>
          </w:p>
        </w:tc>
      </w:tr>
      <w:tr w:rsidR="008D04CB" w:rsidRPr="00140A34" w:rsidTr="00C05EE4">
        <w:tc>
          <w:tcPr>
            <w:tcW w:w="708" w:type="dxa"/>
          </w:tcPr>
          <w:p w:rsidR="008D04CB" w:rsidRPr="00140A34" w:rsidRDefault="008D04CB" w:rsidP="00C05EE4">
            <w:pPr>
              <w:jc w:val="center"/>
              <w:rPr>
                <w:rFonts w:ascii="Times New Roman" w:hAnsi="Times New Roman"/>
                <w:sz w:val="24"/>
                <w:szCs w:val="24"/>
              </w:rPr>
            </w:pPr>
            <w:r w:rsidRPr="00140A34">
              <w:rPr>
                <w:rFonts w:ascii="Times New Roman" w:hAnsi="Times New Roman"/>
                <w:sz w:val="24"/>
                <w:szCs w:val="24"/>
              </w:rPr>
              <w:t>1</w:t>
            </w:r>
          </w:p>
        </w:tc>
        <w:tc>
          <w:tcPr>
            <w:tcW w:w="4777" w:type="dxa"/>
          </w:tcPr>
          <w:p w:rsidR="00C37A62" w:rsidRPr="00140A34" w:rsidRDefault="00C948C6" w:rsidP="00C05EE4">
            <w:pPr>
              <w:rPr>
                <w:rFonts w:ascii="Times New Roman" w:hAnsi="Times New Roman"/>
                <w:sz w:val="24"/>
                <w:szCs w:val="24"/>
                <w:lang w:val="en-US"/>
              </w:rPr>
            </w:pPr>
            <w:r w:rsidRPr="00140A34">
              <w:rPr>
                <w:rFonts w:ascii="Times New Roman" w:hAnsi="Times New Roman"/>
                <w:sz w:val="24"/>
                <w:szCs w:val="24"/>
              </w:rPr>
              <w:t>TBGSHT phải: có vỏ hộp, dây dẫn, cổng kết nối, phụ kiện đi kèm phải được làm bằng vật liệu thích hợp với điều kiện hoạt động trên biển. Đối với các cổng kết nối ra bên ngoài phải có nắp đậy đảm bảo kín nước theo tiêu chuẩn IP67. Ưu tiên các cổng kết nối sử dụng phương thức kết nối không dây.</w:t>
            </w: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p w:rsidR="00C37A62" w:rsidRPr="00140A34" w:rsidRDefault="00C37A62" w:rsidP="00C05EE4">
            <w:pPr>
              <w:rPr>
                <w:rFonts w:ascii="Times New Roman" w:hAnsi="Times New Roman"/>
                <w:sz w:val="24"/>
                <w:szCs w:val="24"/>
                <w:lang w:val="en-US"/>
              </w:rPr>
            </w:pPr>
          </w:p>
        </w:tc>
        <w:tc>
          <w:tcPr>
            <w:tcW w:w="5670" w:type="dxa"/>
          </w:tcPr>
          <w:p w:rsidR="008D04CB" w:rsidRPr="00140A34" w:rsidRDefault="008D04CB" w:rsidP="00C05EE4">
            <w:pPr>
              <w:rPr>
                <w:rFonts w:ascii="Times New Roman" w:hAnsi="Times New Roman"/>
                <w:sz w:val="24"/>
                <w:szCs w:val="24"/>
              </w:rPr>
            </w:pPr>
            <w:r w:rsidRPr="00140A34">
              <w:rPr>
                <w:rFonts w:ascii="Times New Roman" w:hAnsi="Times New Roman"/>
                <w:sz w:val="24"/>
                <w:szCs w:val="24"/>
              </w:rPr>
              <w:t xml:space="preserve">Đây là điều kiện tiên quyết, giúp hạn chế các loại vật liệu kém bền nhằm hạ giá thành sản xuất, vi phạm các tiêu chuẩn về vật liệu thân thiện với môi trường. Chất liệu nhựa / kim loại liên quan trực tiếp đến thời gian sử dụng. </w:t>
            </w:r>
          </w:p>
          <w:p w:rsidR="008D04CB" w:rsidRPr="00140A34" w:rsidRDefault="008D04CB" w:rsidP="00C05EE4">
            <w:pPr>
              <w:rPr>
                <w:rFonts w:ascii="Times New Roman" w:hAnsi="Times New Roman"/>
                <w:sz w:val="24"/>
                <w:szCs w:val="24"/>
              </w:rPr>
            </w:pPr>
            <w:r w:rsidRPr="00140A34">
              <w:rPr>
                <w:rFonts w:ascii="Times New Roman" w:hAnsi="Times New Roman"/>
                <w:sz w:val="24"/>
                <w:szCs w:val="24"/>
              </w:rPr>
              <w:t>Đảm bảo chất lượng, độ bền của sản phẩm khi sử dụng trong môi trường trên biển.</w:t>
            </w:r>
          </w:p>
          <w:p w:rsidR="009A2727" w:rsidRPr="00140A34" w:rsidRDefault="009A2727" w:rsidP="00C05EE4">
            <w:pPr>
              <w:rPr>
                <w:rFonts w:ascii="Times New Roman" w:hAnsi="Times New Roman"/>
                <w:sz w:val="24"/>
                <w:szCs w:val="24"/>
                <w:lang w:val="en-US"/>
              </w:rPr>
            </w:pPr>
            <w:r w:rsidRPr="00140A34">
              <w:rPr>
                <w:rFonts w:ascii="Times New Roman" w:hAnsi="Times New Roman"/>
                <w:sz w:val="24"/>
                <w:szCs w:val="24"/>
                <w:lang w:val="en-US"/>
              </w:rPr>
              <w:t xml:space="preserve">Việc đo </w:t>
            </w:r>
            <w:r w:rsidR="00A031BD" w:rsidRPr="00140A34">
              <w:rPr>
                <w:rFonts w:ascii="Times New Roman" w:hAnsi="Times New Roman"/>
                <w:sz w:val="24"/>
                <w:szCs w:val="24"/>
                <w:lang w:val="en-US"/>
              </w:rPr>
              <w:t>thử nghiệm</w:t>
            </w:r>
            <w:r w:rsidRPr="00140A34">
              <w:rPr>
                <w:rFonts w:ascii="Times New Roman" w:hAnsi="Times New Roman"/>
                <w:sz w:val="24"/>
                <w:szCs w:val="24"/>
                <w:lang w:val="en-US"/>
              </w:rPr>
              <w:t xml:space="preserve"> sẽ áp dụng một số tiêu chuẩn</w:t>
            </w:r>
            <w:r w:rsidR="00A031BD" w:rsidRPr="00140A34">
              <w:rPr>
                <w:rFonts w:ascii="Times New Roman" w:hAnsi="Times New Roman"/>
                <w:sz w:val="24"/>
                <w:szCs w:val="24"/>
                <w:lang w:val="en-US"/>
              </w:rPr>
              <w:t>, quy trình</w:t>
            </w:r>
            <w:r w:rsidRPr="00140A34">
              <w:rPr>
                <w:rFonts w:ascii="Times New Roman" w:hAnsi="Times New Roman"/>
                <w:sz w:val="24"/>
                <w:szCs w:val="24"/>
                <w:lang w:val="en-US"/>
              </w:rPr>
              <w:t xml:space="preserve"> tại Việt Nam.</w:t>
            </w:r>
          </w:p>
        </w:tc>
        <w:tc>
          <w:tcPr>
            <w:tcW w:w="3401" w:type="dxa"/>
          </w:tcPr>
          <w:p w:rsidR="008D04CB" w:rsidRPr="00140A34" w:rsidRDefault="008D04CB" w:rsidP="00C05EE4">
            <w:pPr>
              <w:rPr>
                <w:rFonts w:ascii="Times New Roman" w:hAnsi="Times New Roman"/>
                <w:sz w:val="24"/>
                <w:szCs w:val="24"/>
              </w:rPr>
            </w:pPr>
            <w:r w:rsidRPr="00140A34">
              <w:rPr>
                <w:rFonts w:ascii="Times New Roman" w:hAnsi="Times New Roman"/>
                <w:sz w:val="24"/>
                <w:szCs w:val="24"/>
              </w:rPr>
              <w:t>Quy chuẩn của Anh / Khuyến nghị về tiêu chuẩn kĩ thuật khi làm thiết bị trên biển của nhiều tổ chức kĩ thuật (Cụ thể tại mục 2 trong UK technical specification (</w:t>
            </w:r>
            <w:r w:rsidR="009A2727" w:rsidRPr="00140A34">
              <w:rPr>
                <w:rFonts w:ascii="Times New Roman" w:hAnsi="Times New Roman"/>
                <w:sz w:val="24"/>
                <w:szCs w:val="24"/>
              </w:rPr>
              <w:t>GSHT</w:t>
            </w:r>
            <w:r w:rsidRPr="00140A34">
              <w:rPr>
                <w:rFonts w:ascii="Times New Roman" w:hAnsi="Times New Roman"/>
                <w:sz w:val="24"/>
                <w:szCs w:val="24"/>
              </w:rPr>
              <w:t>5.pdf): 1.2 All goods required to meet EU safety requirements and standards and be CE type approved  as appropriate for maritime installation).</w:t>
            </w:r>
          </w:p>
          <w:p w:rsidR="008D04CB" w:rsidRPr="00140A34" w:rsidRDefault="008D04CB" w:rsidP="00C05EE4">
            <w:pPr>
              <w:rPr>
                <w:rFonts w:ascii="Times New Roman" w:hAnsi="Times New Roman"/>
                <w:sz w:val="24"/>
                <w:szCs w:val="24"/>
              </w:rPr>
            </w:pPr>
            <w:r w:rsidRPr="00140A34">
              <w:rPr>
                <w:rFonts w:ascii="Times New Roman" w:hAnsi="Times New Roman"/>
                <w:sz w:val="24"/>
                <w:szCs w:val="24"/>
              </w:rPr>
              <w:t xml:space="preserve">Tham khảo tiêu chuẩn kĩ thuật thiết bị được nêu trong QCVN 119: 2019/ BTTTT: </w:t>
            </w:r>
            <w:r w:rsidR="009A2727" w:rsidRPr="00140A34">
              <w:rPr>
                <w:rFonts w:ascii="Times New Roman" w:hAnsi="Times New Roman"/>
                <w:sz w:val="24"/>
                <w:szCs w:val="24"/>
                <w:lang w:val="en-US"/>
              </w:rPr>
              <w:t>Q</w:t>
            </w:r>
            <w:r w:rsidR="009A2727" w:rsidRPr="00140A34">
              <w:rPr>
                <w:rFonts w:ascii="Times New Roman" w:hAnsi="Times New Roman"/>
                <w:sz w:val="24"/>
                <w:szCs w:val="24"/>
              </w:rPr>
              <w:t>uy chuẩn kỹ thuật quốc gia về tương thích điện từ đối với thiết bị thông tin vô tuyến và dẫn đường hàng hải</w:t>
            </w:r>
          </w:p>
        </w:tc>
      </w:tr>
      <w:tr w:rsidR="00B222FE" w:rsidRPr="00140A34" w:rsidTr="00C05EE4">
        <w:tc>
          <w:tcPr>
            <w:tcW w:w="708" w:type="dxa"/>
          </w:tcPr>
          <w:p w:rsidR="00B222FE" w:rsidRPr="00140A34" w:rsidRDefault="00B222FE" w:rsidP="00C05EE4">
            <w:pPr>
              <w:jc w:val="center"/>
              <w:rPr>
                <w:rFonts w:ascii="Times New Roman" w:hAnsi="Times New Roman"/>
                <w:sz w:val="24"/>
                <w:szCs w:val="24"/>
              </w:rPr>
            </w:pPr>
          </w:p>
        </w:tc>
        <w:tc>
          <w:tcPr>
            <w:tcW w:w="4777" w:type="dxa"/>
          </w:tcPr>
          <w:p w:rsidR="00B222FE" w:rsidRPr="00140A34" w:rsidRDefault="00362D44" w:rsidP="00C05EE4">
            <w:pPr>
              <w:rPr>
                <w:rFonts w:ascii="Times New Roman" w:hAnsi="Times New Roman"/>
                <w:sz w:val="24"/>
                <w:szCs w:val="24"/>
              </w:rPr>
            </w:pPr>
            <w:r w:rsidRPr="00140A34">
              <w:rPr>
                <w:rFonts w:ascii="Times New Roman" w:eastAsia="Times New Roman" w:hAnsi="Times New Roman"/>
                <w:iCs/>
                <w:color w:val="000000"/>
                <w:spacing w:val="5"/>
                <w:sz w:val="24"/>
                <w:szCs w:val="24"/>
              </w:rPr>
              <w:t>TBGSHT phải</w:t>
            </w:r>
            <w:r w:rsidRPr="00140A34">
              <w:rPr>
                <w:rFonts w:ascii="Times New Roman" w:eastAsia="Times New Roman" w:hAnsi="Times New Roman"/>
                <w:color w:val="000000"/>
                <w:spacing w:val="5"/>
                <w:sz w:val="24"/>
                <w:szCs w:val="24"/>
              </w:rPr>
              <w:t xml:space="preserve"> đáp ứng các thử nghiệm môi trường dưới đây:</w:t>
            </w:r>
          </w:p>
        </w:tc>
        <w:tc>
          <w:tcPr>
            <w:tcW w:w="5670" w:type="dxa"/>
          </w:tcPr>
          <w:p w:rsidR="00B222FE" w:rsidRPr="00140A34" w:rsidRDefault="00B222FE" w:rsidP="00C05EE4">
            <w:pPr>
              <w:rPr>
                <w:rFonts w:ascii="Times New Roman" w:hAnsi="Times New Roman"/>
                <w:sz w:val="24"/>
                <w:szCs w:val="24"/>
              </w:rPr>
            </w:pPr>
          </w:p>
        </w:tc>
        <w:tc>
          <w:tcPr>
            <w:tcW w:w="3401" w:type="dxa"/>
          </w:tcPr>
          <w:p w:rsidR="00B222FE" w:rsidRPr="00140A34" w:rsidRDefault="00B222FE" w:rsidP="00C05EE4">
            <w:pPr>
              <w:rPr>
                <w:rFonts w:ascii="Times New Roman" w:hAnsi="Times New Roman"/>
                <w:sz w:val="24"/>
                <w:szCs w:val="24"/>
              </w:rPr>
            </w:pPr>
          </w:p>
        </w:tc>
      </w:tr>
      <w:tr w:rsidR="00B222FE" w:rsidRPr="00140A34" w:rsidTr="00C05EE4">
        <w:tc>
          <w:tcPr>
            <w:tcW w:w="708" w:type="dxa"/>
          </w:tcPr>
          <w:p w:rsidR="00B222FE" w:rsidRPr="00140A34" w:rsidRDefault="00B222FE" w:rsidP="00C05EE4">
            <w:pPr>
              <w:jc w:val="center"/>
              <w:rPr>
                <w:rFonts w:ascii="Times New Roman" w:hAnsi="Times New Roman"/>
                <w:sz w:val="24"/>
                <w:szCs w:val="24"/>
              </w:rPr>
            </w:pPr>
          </w:p>
        </w:tc>
        <w:tc>
          <w:tcPr>
            <w:tcW w:w="4777" w:type="dxa"/>
          </w:tcPr>
          <w:p w:rsidR="00B222FE" w:rsidRPr="00140A34" w:rsidRDefault="00362D44" w:rsidP="00B222FE">
            <w:pPr>
              <w:pStyle w:val="ListParagraph"/>
              <w:numPr>
                <w:ilvl w:val="0"/>
                <w:numId w:val="9"/>
              </w:numPr>
              <w:tabs>
                <w:tab w:val="left" w:pos="810"/>
              </w:tabs>
              <w:spacing w:after="200" w:line="276" w:lineRule="auto"/>
              <w:ind w:left="0" w:firstLine="540"/>
              <w:rPr>
                <w:rFonts w:ascii="Times New Roman" w:hAnsi="Times New Roman"/>
                <w:sz w:val="24"/>
                <w:szCs w:val="24"/>
              </w:rPr>
            </w:pPr>
            <w:r w:rsidRPr="00140A34">
              <w:rPr>
                <w:rFonts w:ascii="Times New Roman" w:eastAsia="Times New Roman" w:hAnsi="Times New Roman"/>
                <w:spacing w:val="5"/>
                <w:sz w:val="24"/>
                <w:szCs w:val="24"/>
              </w:rPr>
              <w:t xml:space="preserve">Điều kiện hoạt động trong môi trường biển thử theo mức khắc nghiệt 3 theo TCVN 7699-2-52:2007. Thiết bị sau khi thử nghiệm được đánh giá ngoại quan phải không bị ăn mòn hay hư hỏng ở các phần kim loại, các phần bề mặt, vật liệu hoặc các phần bộ phận nhìn thấy bằng mắt thường. </w:t>
            </w:r>
            <w:r w:rsidR="00B222FE" w:rsidRPr="00140A34">
              <w:rPr>
                <w:rFonts w:ascii="Times New Roman" w:hAnsi="Times New Roman"/>
                <w:sz w:val="24"/>
                <w:szCs w:val="24"/>
              </w:rPr>
              <w:t>Áp dụng mức khắc nghiệt 2.</w:t>
            </w:r>
          </w:p>
          <w:p w:rsidR="00B222FE" w:rsidRPr="00140A34" w:rsidRDefault="00B222FE" w:rsidP="00C05EE4">
            <w:pPr>
              <w:rPr>
                <w:rFonts w:ascii="Times New Roman" w:hAnsi="Times New Roman"/>
                <w:sz w:val="24"/>
                <w:szCs w:val="24"/>
              </w:rPr>
            </w:pPr>
          </w:p>
        </w:tc>
        <w:tc>
          <w:tcPr>
            <w:tcW w:w="5670" w:type="dxa"/>
          </w:tcPr>
          <w:p w:rsidR="00B222FE" w:rsidRPr="00140A34" w:rsidRDefault="00140A34" w:rsidP="00C05EE4">
            <w:pPr>
              <w:rPr>
                <w:rFonts w:ascii="Times New Roman" w:hAnsi="Times New Roman"/>
                <w:sz w:val="24"/>
                <w:szCs w:val="24"/>
                <w:lang w:val="en-US"/>
              </w:rPr>
            </w:pPr>
            <w:r>
              <w:rPr>
                <w:rFonts w:ascii="Times New Roman" w:hAnsi="Times New Roman"/>
                <w:sz w:val="24"/>
                <w:szCs w:val="24"/>
                <w:lang w:val="en-US"/>
              </w:rPr>
              <w:t>Bộ Khoa học và Công nghệ góp ý bổ sung</w:t>
            </w:r>
          </w:p>
        </w:tc>
        <w:tc>
          <w:tcPr>
            <w:tcW w:w="3401" w:type="dxa"/>
          </w:tcPr>
          <w:p w:rsidR="00B222FE" w:rsidRPr="00140A34" w:rsidRDefault="00B222FE"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p>
        </w:tc>
        <w:tc>
          <w:tcPr>
            <w:tcW w:w="4777" w:type="dxa"/>
          </w:tcPr>
          <w:p w:rsidR="00140A34" w:rsidRPr="008201C5" w:rsidRDefault="008201C5" w:rsidP="008201C5">
            <w:pPr>
              <w:spacing w:after="200" w:line="276" w:lineRule="auto"/>
              <w:rPr>
                <w:rFonts w:ascii="Times New Roman" w:hAnsi="Times New Roman"/>
                <w:sz w:val="24"/>
                <w:szCs w:val="24"/>
                <w:lang w:val="en-US"/>
              </w:rPr>
            </w:pPr>
            <w:r>
              <w:rPr>
                <w:rFonts w:ascii="Times New Roman" w:eastAsia="Times New Roman" w:hAnsi="Times New Roman"/>
                <w:spacing w:val="5"/>
                <w:sz w:val="24"/>
                <w:szCs w:val="24"/>
                <w:lang w:val="en-US"/>
              </w:rPr>
              <w:t xml:space="preserve"> b. </w:t>
            </w:r>
            <w:r w:rsidR="00140A34" w:rsidRPr="008201C5">
              <w:rPr>
                <w:rFonts w:ascii="Times New Roman" w:eastAsia="Times New Roman" w:hAnsi="Times New Roman"/>
                <w:spacing w:val="5"/>
                <w:sz w:val="24"/>
                <w:szCs w:val="24"/>
              </w:rPr>
              <w:t xml:space="preserve">Điều </w:t>
            </w:r>
            <w:r w:rsidRPr="008201C5">
              <w:rPr>
                <w:rFonts w:ascii="Times New Roman" w:eastAsia="Times New Roman" w:hAnsi="Times New Roman"/>
                <w:spacing w:val="5"/>
                <w:sz w:val="24"/>
                <w:szCs w:val="24"/>
              </w:rPr>
              <w:t>kiện hoạt động trong môi trường</w:t>
            </w:r>
            <w:r w:rsidRPr="008201C5">
              <w:rPr>
                <w:rFonts w:ascii="Times New Roman" w:eastAsia="Times New Roman" w:hAnsi="Times New Roman"/>
                <w:spacing w:val="5"/>
                <w:sz w:val="24"/>
                <w:szCs w:val="24"/>
                <w:lang w:val="en-US"/>
              </w:rPr>
              <w:t xml:space="preserve"> biển </w:t>
            </w:r>
            <w:r w:rsidR="00140A34" w:rsidRPr="008201C5">
              <w:rPr>
                <w:rFonts w:ascii="Times New Roman" w:eastAsia="Times New Roman" w:hAnsi="Times New Roman"/>
                <w:spacing w:val="5"/>
                <w:sz w:val="24"/>
                <w:szCs w:val="24"/>
              </w:rPr>
              <w:t>theo TCVN 7699 -2-</w:t>
            </w:r>
            <w:r w:rsidR="00140A34" w:rsidRPr="008201C5">
              <w:rPr>
                <w:rFonts w:ascii="Times New Roman" w:hAnsi="Times New Roman"/>
                <w:sz w:val="24"/>
                <w:szCs w:val="24"/>
              </w:rPr>
              <w:t>7</w:t>
            </w:r>
            <w:r w:rsidR="00140A34" w:rsidRPr="008201C5">
              <w:rPr>
                <w:rFonts w:ascii="Times New Roman" w:eastAsia="Times New Roman" w:hAnsi="Times New Roman"/>
                <w:spacing w:val="5"/>
                <w:sz w:val="24"/>
                <w:szCs w:val="24"/>
              </w:rPr>
              <w:t>8:2007. Thiết bị phải đáp ứng được các yêu cầu của phép kiểm tra đặc tính.</w:t>
            </w:r>
            <w:r w:rsidR="00140A34" w:rsidRPr="008201C5">
              <w:rPr>
                <w:rFonts w:ascii="Times New Roman" w:hAnsi="Times New Roman"/>
                <w:sz w:val="24"/>
                <w:szCs w:val="24"/>
              </w:rPr>
              <w:t xml:space="preserve"> Mức khắc nghiệt </w:t>
            </w:r>
            <w:r w:rsidR="00140A34" w:rsidRPr="008201C5">
              <w:rPr>
                <w:rFonts w:ascii="Times New Roman" w:hAnsi="Times New Roman"/>
                <w:sz w:val="24"/>
                <w:szCs w:val="24"/>
                <w:shd w:val="clear" w:color="auto" w:fill="FFFFFF"/>
              </w:rPr>
              <w:t>(40 ± 2)</w:t>
            </w:r>
            <w:r w:rsidR="00140A34" w:rsidRPr="008201C5">
              <w:rPr>
                <w:rFonts w:ascii="Times New Roman" w:hAnsi="Times New Roman"/>
                <w:sz w:val="24"/>
                <w:szCs w:val="24"/>
                <w:shd w:val="clear" w:color="auto" w:fill="FFFFFF"/>
                <w:vertAlign w:val="superscript"/>
              </w:rPr>
              <w:t>o</w:t>
            </w:r>
            <w:r w:rsidR="00140A34" w:rsidRPr="008201C5">
              <w:rPr>
                <w:rFonts w:ascii="Times New Roman" w:hAnsi="Times New Roman"/>
                <w:sz w:val="24"/>
                <w:szCs w:val="24"/>
                <w:shd w:val="clear" w:color="auto" w:fill="FFFFFF"/>
              </w:rPr>
              <w:t>C trong 12h.</w:t>
            </w:r>
          </w:p>
        </w:tc>
        <w:tc>
          <w:tcPr>
            <w:tcW w:w="5670" w:type="dxa"/>
          </w:tcPr>
          <w:p w:rsidR="00140A34" w:rsidRPr="00140A34" w:rsidRDefault="00140A34" w:rsidP="000B3D93">
            <w:pPr>
              <w:rPr>
                <w:rFonts w:ascii="Times New Roman" w:hAnsi="Times New Roman"/>
                <w:sz w:val="24"/>
                <w:szCs w:val="24"/>
                <w:lang w:val="en-US"/>
              </w:rPr>
            </w:pPr>
            <w:r>
              <w:rPr>
                <w:rFonts w:ascii="Times New Roman" w:hAnsi="Times New Roman"/>
                <w:sz w:val="24"/>
                <w:szCs w:val="24"/>
                <w:lang w:val="en-US"/>
              </w:rPr>
              <w:t>Bộ Khoa học và Công nghệ góp ý bổ sung</w:t>
            </w:r>
          </w:p>
        </w:tc>
        <w:tc>
          <w:tcPr>
            <w:tcW w:w="3401" w:type="dxa"/>
          </w:tcPr>
          <w:p w:rsidR="00140A34" w:rsidRPr="00140A34" w:rsidRDefault="00140A34"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p>
        </w:tc>
        <w:tc>
          <w:tcPr>
            <w:tcW w:w="4777" w:type="dxa"/>
          </w:tcPr>
          <w:p w:rsidR="00140A34" w:rsidRPr="008201C5" w:rsidRDefault="008201C5" w:rsidP="008201C5">
            <w:pPr>
              <w:tabs>
                <w:tab w:val="left" w:pos="810"/>
              </w:tabs>
              <w:spacing w:after="200" w:line="276" w:lineRule="auto"/>
              <w:rPr>
                <w:rFonts w:ascii="Times New Roman" w:hAnsi="Times New Roman"/>
                <w:sz w:val="24"/>
                <w:szCs w:val="24"/>
                <w:lang w:val="en-US"/>
              </w:rPr>
            </w:pPr>
            <w:r>
              <w:rPr>
                <w:rFonts w:ascii="Times New Roman" w:eastAsia="Times New Roman" w:hAnsi="Times New Roman"/>
                <w:spacing w:val="5"/>
                <w:sz w:val="24"/>
                <w:szCs w:val="24"/>
                <w:lang w:val="en-US"/>
              </w:rPr>
              <w:t xml:space="preserve">c. </w:t>
            </w:r>
            <w:r w:rsidR="00140A34" w:rsidRPr="008201C5">
              <w:rPr>
                <w:rFonts w:ascii="Times New Roman" w:eastAsia="Times New Roman" w:hAnsi="Times New Roman"/>
                <w:spacing w:val="5"/>
                <w:sz w:val="24"/>
                <w:szCs w:val="24"/>
              </w:rPr>
              <w:t>Điều kiện hoạt động trong</w:t>
            </w:r>
            <w:r>
              <w:rPr>
                <w:rFonts w:ascii="Times New Roman" w:eastAsia="Times New Roman" w:hAnsi="Times New Roman"/>
                <w:spacing w:val="5"/>
                <w:sz w:val="24"/>
                <w:szCs w:val="24"/>
              </w:rPr>
              <w:t xml:space="preserve"> môi trường rung theo TCVN 7699</w:t>
            </w:r>
            <w:r w:rsidR="00140A34" w:rsidRPr="008201C5">
              <w:rPr>
                <w:rFonts w:ascii="Times New Roman" w:eastAsia="Times New Roman" w:hAnsi="Times New Roman"/>
                <w:spacing w:val="5"/>
                <w:sz w:val="24"/>
                <w:szCs w:val="24"/>
              </w:rPr>
              <w:t>-2-6:2009. Thiết bị phải đáp ứng được các yêu cầu của phép kiểm tra đặc tính.</w:t>
            </w:r>
            <w:r w:rsidR="00140A34" w:rsidRPr="008201C5">
              <w:rPr>
                <w:rFonts w:ascii="Times New Roman" w:hAnsi="Times New Roman"/>
                <w:sz w:val="24"/>
                <w:szCs w:val="24"/>
              </w:rPr>
              <w:t xml:space="preserve"> Phương pháp thử nghiệm áp dụng theo cách: Được suy ra từ môi trường đã biết (Phụ lục C TCVN 7699-2-6:2009).</w:t>
            </w:r>
          </w:p>
        </w:tc>
        <w:tc>
          <w:tcPr>
            <w:tcW w:w="5670" w:type="dxa"/>
          </w:tcPr>
          <w:p w:rsidR="00140A34" w:rsidRPr="00140A34" w:rsidRDefault="00140A34" w:rsidP="000B3D93">
            <w:pPr>
              <w:rPr>
                <w:rFonts w:ascii="Times New Roman" w:hAnsi="Times New Roman"/>
                <w:sz w:val="24"/>
                <w:szCs w:val="24"/>
                <w:lang w:val="en-US"/>
              </w:rPr>
            </w:pPr>
            <w:r>
              <w:rPr>
                <w:rFonts w:ascii="Times New Roman" w:hAnsi="Times New Roman"/>
                <w:sz w:val="24"/>
                <w:szCs w:val="24"/>
                <w:lang w:val="en-US"/>
              </w:rPr>
              <w:t>Bộ Khoa học và Công nghệ góp ý bổ sung</w:t>
            </w:r>
          </w:p>
        </w:tc>
        <w:tc>
          <w:tcPr>
            <w:tcW w:w="3401" w:type="dxa"/>
          </w:tcPr>
          <w:p w:rsidR="00140A34" w:rsidRPr="00140A34" w:rsidRDefault="00140A34" w:rsidP="00C05EE4">
            <w:pPr>
              <w:rPr>
                <w:rFonts w:ascii="Times New Roman" w:hAnsi="Times New Roman"/>
                <w:sz w:val="24"/>
                <w:szCs w:val="24"/>
              </w:rPr>
            </w:pPr>
          </w:p>
        </w:tc>
      </w:tr>
      <w:tr w:rsidR="00140A34" w:rsidRPr="00140A34" w:rsidTr="00E563FD">
        <w:trPr>
          <w:trHeight w:val="3306"/>
        </w:trPr>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E563FD" w:rsidRDefault="00E563FD" w:rsidP="00E563FD">
            <w:pPr>
              <w:tabs>
                <w:tab w:val="left" w:pos="810"/>
              </w:tabs>
              <w:spacing w:after="200" w:line="276" w:lineRule="auto"/>
              <w:rPr>
                <w:rFonts w:ascii="Times New Roman" w:hAnsi="Times New Roman"/>
                <w:b/>
                <w:bCs/>
                <w:color w:val="FF0000"/>
                <w:sz w:val="24"/>
                <w:szCs w:val="24"/>
              </w:rPr>
            </w:pPr>
            <w:r>
              <w:rPr>
                <w:rFonts w:ascii="Times New Roman" w:hAnsi="Times New Roman"/>
                <w:sz w:val="24"/>
                <w:szCs w:val="24"/>
                <w:lang w:val="en-US"/>
              </w:rPr>
              <w:t xml:space="preserve">d. </w:t>
            </w:r>
            <w:r w:rsidR="00140A34" w:rsidRPr="00E563FD">
              <w:rPr>
                <w:rFonts w:ascii="Times New Roman" w:hAnsi="Times New Roman"/>
                <w:sz w:val="24"/>
                <w:szCs w:val="24"/>
              </w:rPr>
              <w:t>Thiết bị đặt trong cabin tàu cá tối thiểu đạt IP66, ăng ten và các cấu phần của thiết bị đặt bên ngoài tối thiểu đạt IP67.</w:t>
            </w:r>
            <w:r w:rsidR="00140A34" w:rsidRPr="00E563FD">
              <w:rPr>
                <w:rFonts w:ascii="Times New Roman" w:hAnsi="Times New Roman"/>
                <w:sz w:val="24"/>
                <w:szCs w:val="24"/>
                <w:lang w:val="en-US"/>
              </w:rPr>
              <w:t xml:space="preserve"> </w:t>
            </w:r>
            <w:r w:rsidR="00140A34" w:rsidRPr="00E563FD">
              <w:rPr>
                <w:rFonts w:ascii="Times New Roman" w:eastAsia="Times New Roman" w:hAnsi="Times New Roman"/>
                <w:color w:val="000000"/>
                <w:spacing w:val="5"/>
                <w:sz w:val="24"/>
                <w:szCs w:val="24"/>
              </w:rPr>
              <w:t>Phương pháp thử theo TCVN 4255:2008 (IEC 60529:2001).</w:t>
            </w:r>
          </w:p>
          <w:p w:rsidR="00140A34" w:rsidRPr="00140A34" w:rsidRDefault="00140A34" w:rsidP="00C05EE4">
            <w:pPr>
              <w:rPr>
                <w:rFonts w:ascii="Times New Roman" w:hAnsi="Times New Roman"/>
                <w:sz w:val="24"/>
                <w:szCs w:val="24"/>
                <w:lang w:val="en-US"/>
              </w:rPr>
            </w:pP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VN cũng có nhiều tiêu chuẩn/quy chuẩn kỹ thuật áp dụng cho các thiết bị hoạt động ở môi trường biển. Các tiêu chuẩn/ quy chuẩn này được quy định bởi các cơ quan chuyên trách. Các thiết bị sản xuất / nhập khẩu trước khi được lưu hành phải thỏa mãn các tiêu chuẩn này. Cần quy định rõ để đảm bảo thiết bị hoạt động được lâu dài, ổn định trên môi trường đặc thù (trên biển).</w:t>
            </w: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Tham khảo tiêu chuẩn kĩ thuật thiết bị được nêu trong QCVN 119: 2019/ BTTTT:</w:t>
            </w:r>
            <w:r w:rsidRPr="00140A34">
              <w:rPr>
                <w:rFonts w:ascii="Times New Roman" w:hAnsi="Times New Roman"/>
                <w:sz w:val="24"/>
                <w:szCs w:val="24"/>
                <w:lang w:val="en-US"/>
              </w:rPr>
              <w:t xml:space="preserve"> Q</w:t>
            </w:r>
            <w:r w:rsidRPr="00140A34">
              <w:rPr>
                <w:rFonts w:ascii="Times New Roman" w:hAnsi="Times New Roman"/>
                <w:sz w:val="24"/>
                <w:szCs w:val="24"/>
              </w:rPr>
              <w:t>uy chuẩn kỹ thuật quốc gia về tương thích điện từ đối với thiết bị thông tin vô tuyến và dẫn đường hàng hải.</w:t>
            </w:r>
          </w:p>
          <w:p w:rsidR="009E175F" w:rsidRPr="009E175F" w:rsidRDefault="00140A34" w:rsidP="00C05EE4">
            <w:pPr>
              <w:rPr>
                <w:rFonts w:ascii="Times New Roman" w:hAnsi="Times New Roman"/>
                <w:sz w:val="24"/>
                <w:szCs w:val="24"/>
                <w:lang w:val="en-US"/>
              </w:rPr>
            </w:pPr>
            <w:r w:rsidRPr="00140A34">
              <w:rPr>
                <w:rFonts w:ascii="Times New Roman" w:hAnsi="Times New Roman"/>
                <w:sz w:val="24"/>
                <w:szCs w:val="24"/>
              </w:rPr>
              <w:t>UK: Mục 2. Satellite-tracking device – physicals: 2.2 Any part of the satellite-tracking device or antenna exposed to the elements must be marinised  and waterproof to IP66 standard.</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FF26EF" w:rsidRDefault="00141505" w:rsidP="00681BA3">
            <w:pPr>
              <w:tabs>
                <w:tab w:val="left" w:pos="810"/>
              </w:tabs>
              <w:rPr>
                <w:rFonts w:ascii="Times New Roman" w:hAnsi="Times New Roman"/>
                <w:b/>
                <w:bCs/>
                <w:lang w:val="en-US"/>
              </w:rPr>
            </w:pPr>
            <w:r w:rsidRPr="00FF26EF">
              <w:rPr>
                <w:rFonts w:ascii="Times New Roman" w:eastAsia="Times New Roman" w:hAnsi="Times New Roman"/>
                <w:color w:val="000000"/>
                <w:spacing w:val="5"/>
              </w:rPr>
              <w:t>TBGS</w:t>
            </w:r>
            <w:r w:rsidR="00140A34" w:rsidRPr="00FF26EF">
              <w:rPr>
                <w:rFonts w:ascii="Times New Roman" w:hAnsi="Times New Roman"/>
              </w:rPr>
              <w:t>HT phải có các thành phần/</w:t>
            </w:r>
            <w:r w:rsidRPr="00FF26EF">
              <w:rPr>
                <w:rFonts w:ascii="Times New Roman" w:eastAsia="Times New Roman" w:hAnsi="Times New Roman"/>
                <w:color w:val="000000"/>
                <w:spacing w:val="5"/>
              </w:rPr>
              <w:t>bộ phận sau:</w:t>
            </w:r>
          </w:p>
        </w:tc>
        <w:tc>
          <w:tcPr>
            <w:tcW w:w="5670" w:type="dxa"/>
          </w:tcPr>
          <w:p w:rsidR="00140A34" w:rsidRPr="00140A34" w:rsidRDefault="00140A34" w:rsidP="00C05EE4">
            <w:pPr>
              <w:rPr>
                <w:rFonts w:ascii="Times New Roman" w:hAnsi="Times New Roman"/>
                <w:sz w:val="24"/>
                <w:szCs w:val="24"/>
              </w:rPr>
            </w:pPr>
          </w:p>
        </w:tc>
        <w:tc>
          <w:tcPr>
            <w:tcW w:w="3401" w:type="dxa"/>
          </w:tcPr>
          <w:p w:rsidR="00140A34" w:rsidRPr="00140A34" w:rsidRDefault="00140A34"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140A34" w:rsidRDefault="00141505" w:rsidP="00681BA3">
            <w:pPr>
              <w:tabs>
                <w:tab w:val="left" w:pos="810"/>
              </w:tabs>
              <w:spacing w:after="200" w:line="276" w:lineRule="auto"/>
              <w:rPr>
                <w:rFonts w:ascii="Times New Roman" w:hAnsi="Times New Roman"/>
                <w:sz w:val="24"/>
                <w:szCs w:val="24"/>
              </w:rPr>
            </w:pPr>
            <w:r w:rsidRPr="00141505">
              <w:rPr>
                <w:rFonts w:ascii="Times New Roman" w:eastAsia="Calibri" w:hAnsi="Times New Roman"/>
                <w:sz w:val="24"/>
                <w:szCs w:val="24"/>
              </w:rPr>
              <w:t xml:space="preserve">Bộ nhớ để lưu trữ các dữ liệu hành trình theo quy định (đảm bảo </w:t>
            </w:r>
            <w:r w:rsidR="00140A34" w:rsidRPr="00140A34">
              <w:rPr>
                <w:rFonts w:ascii="Times New Roman" w:hAnsi="Times New Roman"/>
                <w:sz w:val="24"/>
                <w:szCs w:val="24"/>
              </w:rPr>
              <w:t>tính toàn vẹn</w:t>
            </w:r>
            <w:r w:rsidRPr="00141505">
              <w:rPr>
                <w:rFonts w:ascii="Times New Roman" w:eastAsia="Calibri" w:hAnsi="Times New Roman"/>
                <w:sz w:val="24"/>
                <w:szCs w:val="24"/>
              </w:rPr>
              <w:t xml:space="preserve"> dữ liệu đã được ghi, lưu trữ). Dung lượng bộ nhớ đảm bảo để lưu giữ các dữ liệu bản tin GSHT quy định tại mục 2.2.4 của Quy chuẩn này. </w:t>
            </w:r>
          </w:p>
        </w:tc>
        <w:tc>
          <w:tcPr>
            <w:tcW w:w="5670" w:type="dxa"/>
          </w:tcPr>
          <w:p w:rsidR="00140A34" w:rsidRPr="00140A34" w:rsidRDefault="00140A34" w:rsidP="00C94DC5">
            <w:pPr>
              <w:rPr>
                <w:rFonts w:ascii="Times New Roman" w:hAnsi="Times New Roman"/>
                <w:sz w:val="24"/>
                <w:szCs w:val="24"/>
                <w:lang w:val="en-US"/>
              </w:rPr>
            </w:pPr>
            <w:r w:rsidRPr="00140A34">
              <w:rPr>
                <w:rFonts w:ascii="Times New Roman" w:hAnsi="Times New Roman"/>
                <w:sz w:val="24"/>
                <w:szCs w:val="24"/>
              </w:rPr>
              <w:t>Theo quy định tại NĐ 26, dữ liệu TBGHST phục vụ giải quyết tranh chấp trên bi</w:t>
            </w:r>
            <w:r w:rsidRPr="00140A34">
              <w:rPr>
                <w:rFonts w:ascii="Times New Roman" w:hAnsi="Times New Roman"/>
                <w:sz w:val="24"/>
                <w:szCs w:val="24"/>
                <w:lang w:val="en-US"/>
              </w:rPr>
              <w:t>ển</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 xml:space="preserve">Quay trở lại vấn đề cốt yếu của quy chuẩn này đó là vấn đề TRUY XUẤT NGUỒN GỐC THỦY SẢN, tức là vấn đề hải sản đó được đánh bắt ở đâu. Việc này dẫn tới hải trình của tàu phải được gửi về toàn vẹn về trung tâm </w:t>
            </w:r>
            <w:r w:rsidRPr="00140A34">
              <w:rPr>
                <w:rFonts w:ascii="Times New Roman" w:hAnsi="Times New Roman"/>
                <w:sz w:val="24"/>
                <w:szCs w:val="24"/>
              </w:rPr>
              <w:lastRenderedPageBreak/>
              <w:t xml:space="preserve">của Tổng cục Thủy sản. Việc truyền dữ liệu online sẽ gặp rất nhiều vấn đề, ảnh hưởng cả chủ quan và khách quan. Có thể hiểu thiết bị </w:t>
            </w:r>
            <w:r w:rsidRPr="00140A34">
              <w:rPr>
                <w:rFonts w:ascii="Times New Roman" w:hAnsi="Times New Roman"/>
                <w:sz w:val="24"/>
                <w:szCs w:val="24"/>
                <w:lang w:val="en-US"/>
              </w:rPr>
              <w:t>GSHT</w:t>
            </w:r>
            <w:r w:rsidRPr="00140A34">
              <w:rPr>
                <w:rFonts w:ascii="Times New Roman" w:hAnsi="Times New Roman"/>
                <w:sz w:val="24"/>
                <w:szCs w:val="24"/>
              </w:rPr>
              <w:t xml:space="preserve"> có tính năng ghi lại hải trình của tàu vào bộ nhớ và truyền về trung tâm. Khi có tranh chấp, tai nạn hoặc các điều vi phạm thì có thể đọc dữ liệu chi tiết trong bộ nhớ thiết bị </w:t>
            </w:r>
            <w:r w:rsidRPr="00140A34">
              <w:rPr>
                <w:rFonts w:ascii="Times New Roman" w:hAnsi="Times New Roman"/>
                <w:sz w:val="24"/>
                <w:szCs w:val="24"/>
                <w:lang w:val="en-US"/>
              </w:rPr>
              <w:t>GSHT</w:t>
            </w:r>
            <w:r w:rsidRPr="00140A34">
              <w:rPr>
                <w:rFonts w:ascii="Times New Roman" w:hAnsi="Times New Roman"/>
                <w:sz w:val="24"/>
                <w:szCs w:val="24"/>
              </w:rPr>
              <w:t xml:space="preserve"> để giải quyết. Nếu chỉ đơn thuần có khả năng gửi dữ liệu online, không có khả năng ghi lại là một nhược điểm lớn. </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 xml:space="preserve">Thiết bị </w:t>
            </w:r>
            <w:r w:rsidRPr="00140A34">
              <w:rPr>
                <w:rFonts w:ascii="Times New Roman" w:hAnsi="Times New Roman"/>
                <w:sz w:val="24"/>
                <w:szCs w:val="24"/>
                <w:lang w:val="en-US"/>
              </w:rPr>
              <w:t>GSHT</w:t>
            </w:r>
            <w:r w:rsidRPr="00140A34">
              <w:rPr>
                <w:rFonts w:ascii="Times New Roman" w:hAnsi="Times New Roman"/>
                <w:sz w:val="24"/>
                <w:szCs w:val="24"/>
              </w:rPr>
              <w:t xml:space="preserve"> được coi như một thiết bị datalogger có tính năng như hộp đen cho </w:t>
            </w:r>
            <w:r w:rsidRPr="00140A34">
              <w:rPr>
                <w:rFonts w:ascii="Times New Roman" w:hAnsi="Times New Roman"/>
                <w:sz w:val="24"/>
                <w:szCs w:val="24"/>
                <w:lang w:val="en-US"/>
              </w:rPr>
              <w:t xml:space="preserve">ô </w:t>
            </w:r>
            <w:r w:rsidRPr="00140A34">
              <w:rPr>
                <w:rFonts w:ascii="Times New Roman" w:hAnsi="Times New Roman"/>
                <w:sz w:val="24"/>
                <w:szCs w:val="24"/>
              </w:rPr>
              <w:t>t</w:t>
            </w:r>
            <w:r w:rsidRPr="00140A34">
              <w:rPr>
                <w:rFonts w:ascii="Times New Roman" w:hAnsi="Times New Roman"/>
                <w:sz w:val="24"/>
                <w:szCs w:val="24"/>
                <w:lang w:val="en-US"/>
              </w:rPr>
              <w:t>ô</w:t>
            </w:r>
            <w:r w:rsidRPr="00140A34">
              <w:rPr>
                <w:rFonts w:ascii="Times New Roman" w:hAnsi="Times New Roman"/>
                <w:sz w:val="24"/>
                <w:szCs w:val="24"/>
              </w:rPr>
              <w:t>, hộp đen cho máy bay... các hành vi đều phải có bộ nhớ lưu lại.</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Các dữ liệu được gửi lại sau khi mất sóng là sở cứ để phân biệt rất nhiều hành vi của ngư dân, cả những tác động khác. Nếu giải quyết việc truy xuất nguồn gốc bằng cách lưu yêu cầu thiết bị phải online gửi tin thì gây áp lực rất lớn về mặt quy định, quy trình vận hạnh thiết bị.</w:t>
            </w:r>
          </w:p>
          <w:p w:rsidR="00140A34" w:rsidRPr="00140A34" w:rsidRDefault="00140A34" w:rsidP="00C94DC5">
            <w:pPr>
              <w:rPr>
                <w:rFonts w:ascii="Times New Roman" w:hAnsi="Times New Roman"/>
                <w:sz w:val="24"/>
                <w:szCs w:val="24"/>
                <w:lang w:val="en-US"/>
              </w:rPr>
            </w:pPr>
            <w:r w:rsidRPr="00140A34">
              <w:rPr>
                <w:rFonts w:ascii="Times New Roman" w:hAnsi="Times New Roman"/>
                <w:sz w:val="24"/>
                <w:szCs w:val="24"/>
              </w:rPr>
              <w:t>Quy định này trên thực tế không làm phát sinh thêm nhiều đối với chi phí sản xuất.</w:t>
            </w: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lastRenderedPageBreak/>
              <w:t>Đây là yêu cầu tối thiểu của những thiết bị giám sát phải có bộ nhớ lưu trữ. Tham khảo quy định của ngành oto về thiết bị GSHT. QCVN</w:t>
            </w:r>
            <w:r w:rsidRPr="00140A34">
              <w:rPr>
                <w:rFonts w:ascii="Times New Roman" w:hAnsi="Times New Roman"/>
                <w:sz w:val="24"/>
                <w:szCs w:val="24"/>
                <w:lang w:val="en-US"/>
              </w:rPr>
              <w:t xml:space="preserve"> </w:t>
            </w:r>
            <w:r w:rsidRPr="00140A34">
              <w:rPr>
                <w:rFonts w:ascii="Times New Roman" w:hAnsi="Times New Roman"/>
                <w:sz w:val="24"/>
                <w:szCs w:val="24"/>
              </w:rPr>
              <w:t>31:2014</w:t>
            </w:r>
            <w:r w:rsidRPr="00140A34">
              <w:rPr>
                <w:rFonts w:ascii="Times New Roman" w:hAnsi="Times New Roman"/>
                <w:sz w:val="24"/>
                <w:szCs w:val="24"/>
                <w:lang w:val="en-US"/>
              </w:rPr>
              <w:t xml:space="preserve"> </w:t>
            </w:r>
            <w:r w:rsidRPr="00140A34">
              <w:rPr>
                <w:rFonts w:ascii="Times New Roman" w:hAnsi="Times New Roman"/>
                <w:sz w:val="24"/>
                <w:szCs w:val="24"/>
              </w:rPr>
              <w:t>/</w:t>
            </w:r>
            <w:r w:rsidRPr="00140A34">
              <w:rPr>
                <w:rFonts w:ascii="Times New Roman" w:hAnsi="Times New Roman"/>
                <w:sz w:val="24"/>
                <w:szCs w:val="24"/>
                <w:lang w:val="en-US"/>
              </w:rPr>
              <w:t xml:space="preserve"> </w:t>
            </w:r>
            <w:r w:rsidRPr="00140A34">
              <w:rPr>
                <w:rFonts w:ascii="Times New Roman" w:hAnsi="Times New Roman"/>
                <w:sz w:val="24"/>
                <w:szCs w:val="24"/>
              </w:rPr>
              <w:t>BGTVT</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140A34" w:rsidRDefault="00141505" w:rsidP="00681BA3">
            <w:pPr>
              <w:spacing w:after="200" w:line="276" w:lineRule="auto"/>
              <w:rPr>
                <w:rFonts w:ascii="Times New Roman" w:hAnsi="Times New Roman"/>
                <w:sz w:val="24"/>
                <w:szCs w:val="24"/>
              </w:rPr>
            </w:pPr>
            <w:r w:rsidRPr="00141505">
              <w:rPr>
                <w:rFonts w:ascii="Times New Roman" w:eastAsia="Calibri" w:hAnsi="Times New Roman"/>
                <w:sz w:val="24"/>
                <w:szCs w:val="24"/>
              </w:rPr>
              <w:t>Module truyền dữ liệu qua vệ tinh.</w:t>
            </w:r>
          </w:p>
        </w:tc>
        <w:tc>
          <w:tcPr>
            <w:tcW w:w="5670" w:type="dxa"/>
          </w:tcPr>
          <w:p w:rsidR="00140A34" w:rsidRPr="00140A34" w:rsidRDefault="00140A34" w:rsidP="00C94DC5">
            <w:pPr>
              <w:rPr>
                <w:rFonts w:ascii="Times New Roman" w:hAnsi="Times New Roman"/>
                <w:sz w:val="24"/>
                <w:szCs w:val="24"/>
                <w:lang w:val="en-US"/>
              </w:rPr>
            </w:pPr>
            <w:r w:rsidRPr="00140A34">
              <w:rPr>
                <w:rFonts w:ascii="Times New Roman" w:hAnsi="Times New Roman"/>
                <w:sz w:val="24"/>
                <w:szCs w:val="24"/>
              </w:rPr>
              <w:t xml:space="preserve">Trong phạm vi quy chuẩn này không bao gồm các phương thức truyền dữ liệu qua RF, chỉ áp dụng đối việc truyền dữ liệu qua vệ tinh vì vậy thiết bị trong bản thiết kế phải chứng minh được rằng sử dụng phương thức truyền dữ liệu qua vệ tinh. </w:t>
            </w: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Trong phần quy định lắp đặt của tất cả các quốc gia có quy định về GSHT đều có điểm này. Ví dụ Satellite-tracking device – physicals trong quy quy chuẩn của UK</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140A34" w:rsidRDefault="00141505" w:rsidP="00147602">
            <w:pPr>
              <w:tabs>
                <w:tab w:val="left" w:pos="810"/>
              </w:tabs>
              <w:spacing w:after="200" w:line="276" w:lineRule="auto"/>
              <w:rPr>
                <w:rFonts w:ascii="Times New Roman" w:hAnsi="Times New Roman"/>
                <w:sz w:val="24"/>
                <w:szCs w:val="24"/>
                <w:lang w:val="en-US"/>
              </w:rPr>
            </w:pPr>
            <w:r w:rsidRPr="00141505">
              <w:rPr>
                <w:rFonts w:ascii="Times New Roman" w:eastAsia="Calibri" w:hAnsi="Times New Roman"/>
                <w:sz w:val="24"/>
                <w:szCs w:val="24"/>
              </w:rPr>
              <w:t>Module định vị thông qua vệ tinh GNSS (hoặc bộ thu GPS) với sai số tối đa là 500m (sai số được xác định bằng thử nghiệm với thiết bị mô phỏng G</w:t>
            </w:r>
            <w:r w:rsidR="00140A34" w:rsidRPr="00140A34">
              <w:rPr>
                <w:rFonts w:ascii="Times New Roman" w:hAnsi="Times New Roman"/>
                <w:sz w:val="24"/>
                <w:szCs w:val="24"/>
              </w:rPr>
              <w:t>NSS hoặc thiết bị định vị/</w:t>
            </w:r>
            <w:r w:rsidRPr="00141505">
              <w:rPr>
                <w:rFonts w:ascii="Times New Roman" w:eastAsia="Calibri" w:hAnsi="Times New Roman"/>
                <w:sz w:val="24"/>
                <w:szCs w:val="24"/>
              </w:rPr>
              <w:t>cột mốc, vị trí chuẩn).</w:t>
            </w:r>
          </w:p>
        </w:tc>
        <w:tc>
          <w:tcPr>
            <w:tcW w:w="5670" w:type="dxa"/>
          </w:tcPr>
          <w:p w:rsidR="00140A34" w:rsidRPr="00140A34" w:rsidRDefault="00140A34" w:rsidP="00C94DC5">
            <w:pPr>
              <w:rPr>
                <w:rFonts w:ascii="Times New Roman" w:hAnsi="Times New Roman"/>
                <w:spacing w:val="-6"/>
                <w:sz w:val="24"/>
                <w:szCs w:val="24"/>
                <w:lang w:val="en-US"/>
              </w:rPr>
            </w:pPr>
            <w:r w:rsidRPr="00140A34">
              <w:rPr>
                <w:rFonts w:ascii="Times New Roman" w:hAnsi="Times New Roman"/>
                <w:spacing w:val="-6"/>
                <w:sz w:val="24"/>
                <w:szCs w:val="24"/>
              </w:rPr>
              <w:t>Đối với việc định vị thì ngày nay việc sử dụng module định vị đã quá phổ biến, những điện thoại rẻ tiền cũng được trang bị module định vị này. Trước đây chỉ có hệ thống định vị toàn cầu của Mỹ là GPS, hiện nay người ta sử dụng tên chung là GNSS, ám chỉ những hệ thống định vị</w:t>
            </w:r>
            <w:r w:rsidRPr="00140A34">
              <w:rPr>
                <w:rFonts w:ascii="Times New Roman" w:hAnsi="Times New Roman"/>
                <w:spacing w:val="-6"/>
                <w:sz w:val="24"/>
                <w:szCs w:val="24"/>
                <w:lang w:val="en-US"/>
              </w:rPr>
              <w:t>, dẫn đường</w:t>
            </w:r>
            <w:r w:rsidRPr="00140A34">
              <w:rPr>
                <w:rFonts w:ascii="Times New Roman" w:hAnsi="Times New Roman"/>
                <w:spacing w:val="-6"/>
                <w:sz w:val="24"/>
                <w:szCs w:val="24"/>
              </w:rPr>
              <w:t xml:space="preserve"> của Mỹ, Nga, Liên minh Châu Âu, Nhật Bản, Trung Quốc. Các bộ thu GNSS thường được trang bị khả năng thu đồng </w:t>
            </w:r>
            <w:r w:rsidRPr="00140A34">
              <w:rPr>
                <w:rFonts w:ascii="Times New Roman" w:hAnsi="Times New Roman"/>
                <w:spacing w:val="-6"/>
                <w:sz w:val="24"/>
                <w:szCs w:val="24"/>
              </w:rPr>
              <w:lastRenderedPageBreak/>
              <w:t xml:space="preserve">thời hai hệ thống vệ tinh ví dụ GPS + Glonass. Hoặc phổ biến tại VN là GPS + Beidou. Độ chính xác trong thông tin kĩ thuật này thường ở mức 3 đến10 m. Sai số 100 m hoặc 500 m thực ra là một con số ước lượng, không có tài liệu nào quy định việc định vị vị trí lại có sai số đến 500 m hoặc sử dụng công nghệ định vị khác, không phải GPS hay GNSS. Quy định độ chính xác </w:t>
            </w:r>
            <w:r w:rsidRPr="00140A34">
              <w:rPr>
                <w:rFonts w:ascii="Times New Roman" w:hAnsi="Times New Roman"/>
                <w:spacing w:val="-6"/>
                <w:sz w:val="24"/>
                <w:szCs w:val="24"/>
                <w:lang w:val="en-US"/>
              </w:rPr>
              <w:t>5</w:t>
            </w:r>
            <w:r w:rsidRPr="00140A34">
              <w:rPr>
                <w:rFonts w:ascii="Times New Roman" w:hAnsi="Times New Roman"/>
                <w:spacing w:val="-6"/>
                <w:sz w:val="24"/>
                <w:szCs w:val="24"/>
              </w:rPr>
              <w:t>00 m là bình thường, phù hợp với thực tế hoạt động trên biển, phù hợp với độ chính xác của các bộ thu GNSS thương mại hiện nay (trong điều kiện hoạt động trong môi trường không/ ít bị che chắn, không có vật cản).</w:t>
            </w: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lastRenderedPageBreak/>
              <w:t xml:space="preserve">Quy chuẩn của Mỹ là 100 m. Của Anh và nhiều quốc gia khác là 500 m. </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(EU: Chapter IV - Article 19 Characteristics of satellite-tracking devices (Quy định của EU, ghi về độ chính xác 500m).</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lastRenderedPageBreak/>
              <w:t>Mỹ: Mục Recommendation 2: Data to be Transmitted trong RFMO VESSEL MONITORING SYSTEMS.</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UK: Satellite-tracking device – outputs - GSHT5)</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140A34" w:rsidRDefault="00141505" w:rsidP="00681BA3">
            <w:pPr>
              <w:spacing w:after="200" w:line="276" w:lineRule="auto"/>
              <w:rPr>
                <w:rFonts w:ascii="Times New Roman" w:hAnsi="Times New Roman"/>
                <w:sz w:val="24"/>
                <w:szCs w:val="24"/>
              </w:rPr>
            </w:pPr>
            <w:r w:rsidRPr="00141505">
              <w:rPr>
                <w:rFonts w:ascii="Times New Roman" w:eastAsia="Calibri" w:hAnsi="Times New Roman"/>
                <w:sz w:val="24"/>
                <w:szCs w:val="24"/>
              </w:rPr>
              <w:t xml:space="preserve">Bộ phận thông báo về tình trạng hoạt động bằng màn hình hoặc LED trạng thái. Các trạng thái phải thông báo được gồm có: nguồn chính, nguồn phụ (pin dự phòng) tình trạng định vị vị trí, tình trạng kết nối vệ tinh, tình trạng hoạt động bình thường hay có lỗi của thiết bị. Phải có </w:t>
            </w:r>
            <w:r w:rsidR="00140A34" w:rsidRPr="00140A34">
              <w:rPr>
                <w:rFonts w:ascii="Times New Roman" w:hAnsi="Times New Roman"/>
                <w:sz w:val="24"/>
                <w:szCs w:val="24"/>
              </w:rPr>
              <w:t>nhãn</w:t>
            </w:r>
            <w:r w:rsidRPr="00141505">
              <w:rPr>
                <w:rFonts w:ascii="Times New Roman" w:eastAsia="Calibri" w:hAnsi="Times New Roman"/>
                <w:sz w:val="24"/>
                <w:szCs w:val="24"/>
              </w:rPr>
              <w:t xml:space="preserve"> hướng dẫn phân biệt các trạng thái này và các trạng thái cảnh báo khác.</w:t>
            </w:r>
          </w:p>
          <w:p w:rsidR="00140A34" w:rsidRPr="00140A34" w:rsidRDefault="00140A34" w:rsidP="00147602">
            <w:pPr>
              <w:tabs>
                <w:tab w:val="left" w:pos="810"/>
              </w:tabs>
              <w:spacing w:after="200" w:line="276" w:lineRule="auto"/>
              <w:rPr>
                <w:rFonts w:ascii="Times New Roman" w:hAnsi="Times New Roman"/>
                <w:sz w:val="24"/>
                <w:szCs w:val="24"/>
                <w:lang w:val="en-US"/>
              </w:rPr>
            </w:pPr>
          </w:p>
        </w:tc>
        <w:tc>
          <w:tcPr>
            <w:tcW w:w="5670"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Thực tế hoạt động thì vấn đề lớn nhất là người dân, các cơ quan chức năng là phân biệt nhanh chóng tình trạng hoạt động của thiết bị để biết tình trạng hiện tại là gì. Phân biệt thiết bị có hỏng hay không để thực hiện việc bảo hành, bảo trì, thiết bị có hoạt động bình thường không để ra khơi. Có rất nhiều trạng thái nhưng những trạng thái trên là quan trọng, cần thiết nhất.</w:t>
            </w:r>
          </w:p>
          <w:p w:rsidR="00140A34" w:rsidRPr="00140A34" w:rsidRDefault="00140A34" w:rsidP="00C94DC5">
            <w:pPr>
              <w:rPr>
                <w:rFonts w:ascii="Times New Roman" w:hAnsi="Times New Roman"/>
                <w:sz w:val="24"/>
                <w:szCs w:val="24"/>
                <w:lang w:val="en-US"/>
              </w:rPr>
            </w:pPr>
            <w:r w:rsidRPr="00140A34">
              <w:rPr>
                <w:rFonts w:ascii="Times New Roman" w:hAnsi="Times New Roman"/>
                <w:sz w:val="24"/>
                <w:szCs w:val="24"/>
                <w:lang w:val="en-US"/>
              </w:rPr>
              <w:t>Phần thông báo trạng thái hoạt động cũng phải nêu rõ các cảnh báo của thiết bị.</w:t>
            </w: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Quy định quản lý, để thuyền trưởng biết rõ tình trạng hoạt động của thiết bị. Quy định của Anh ghi rõ phải có trạng thái về nguồn và trạng thái hoạt động.</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140A34" w:rsidRDefault="00141505" w:rsidP="00681BA3">
            <w:pPr>
              <w:spacing w:after="200" w:line="276" w:lineRule="auto"/>
              <w:rPr>
                <w:rFonts w:ascii="Times New Roman" w:hAnsi="Times New Roman"/>
                <w:sz w:val="24"/>
                <w:szCs w:val="24"/>
              </w:rPr>
            </w:pPr>
            <w:r w:rsidRPr="00141505">
              <w:rPr>
                <w:rFonts w:ascii="Times New Roman" w:eastAsia="Calibri" w:hAnsi="Times New Roman"/>
                <w:sz w:val="24"/>
                <w:szCs w:val="24"/>
              </w:rPr>
              <w:t>Tối thiểu một nút bấm khẩn cấp ở vị trí dễ thao tác. Kết cấu của nút bấm phải có bảo vệ để tránh khả năng bấm nhầm.</w:t>
            </w:r>
          </w:p>
          <w:p w:rsidR="00140A34" w:rsidRPr="00140A34" w:rsidRDefault="00140A34" w:rsidP="00147602">
            <w:pPr>
              <w:tabs>
                <w:tab w:val="left" w:pos="810"/>
              </w:tabs>
              <w:spacing w:after="200" w:line="276" w:lineRule="auto"/>
              <w:rPr>
                <w:rFonts w:ascii="Times New Roman" w:hAnsi="Times New Roman"/>
                <w:sz w:val="24"/>
                <w:szCs w:val="24"/>
                <w:lang w:val="en-US"/>
              </w:rPr>
            </w:pPr>
          </w:p>
        </w:tc>
        <w:tc>
          <w:tcPr>
            <w:tcW w:w="5670"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Khi đánh bắt xa bờ, việc gặp các tình huống không mong đợi, tai nạn…là khá thường xuyên. Trang bị này là rất cần thiết.</w:t>
            </w:r>
          </w:p>
          <w:p w:rsidR="00140A34" w:rsidRPr="00140A34" w:rsidRDefault="00140A34" w:rsidP="00C94DC5">
            <w:pPr>
              <w:rPr>
                <w:rFonts w:ascii="Times New Roman" w:hAnsi="Times New Roman"/>
                <w:sz w:val="24"/>
                <w:szCs w:val="24"/>
              </w:rPr>
            </w:pPr>
            <w:r w:rsidRPr="00140A34">
              <w:rPr>
                <w:rFonts w:ascii="Times New Roman" w:hAnsi="Times New Roman"/>
                <w:sz w:val="24"/>
                <w:szCs w:val="24"/>
              </w:rPr>
              <w:t>Thực tế triển khai có rất nhiều nút bấm khẩn cấp được làm tạm bợ gây khó khăn khi sử dụng cho người dân, rất dễ bấm nhầm. Tham khảo một số thiết bị cứu nạn sử dụng công nghệ vệ tinh và AIS thì được kết cấu rất chắc chắn. Nút bấm có tem niêm phong, được bảo vệ. Người bấm phải rất cân nhắc khi thực hiện việc này, sau khi thực hiện xong thì có đèn LED báo hiệu đã thực hiện việc cảnh báo.</w:t>
            </w: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Tham khảo thiết kế của các thiết bị tìm kiếm cứu nạn trong ngành hàng hải. Thực tế khi triển khai hệ thống có rất nhiều tình trạng bấm nhầm cảnh báo về trung tâm.</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p>
        </w:tc>
        <w:tc>
          <w:tcPr>
            <w:tcW w:w="4777" w:type="dxa"/>
          </w:tcPr>
          <w:p w:rsidR="00140A34" w:rsidRPr="007D4A0C" w:rsidRDefault="00141505" w:rsidP="008201C5">
            <w:pPr>
              <w:tabs>
                <w:tab w:val="left" w:pos="810"/>
              </w:tabs>
              <w:spacing w:after="200" w:line="276" w:lineRule="auto"/>
              <w:rPr>
                <w:rFonts w:ascii="Times New Roman" w:hAnsi="Times New Roman"/>
                <w:sz w:val="24"/>
                <w:szCs w:val="24"/>
                <w:lang w:val="en-US"/>
              </w:rPr>
            </w:pPr>
            <w:r w:rsidRPr="007D4A0C">
              <w:rPr>
                <w:rFonts w:ascii="Times New Roman" w:eastAsia="Calibri" w:hAnsi="Times New Roman"/>
                <w:sz w:val="24"/>
                <w:szCs w:val="24"/>
              </w:rPr>
              <w:t xml:space="preserve">Cổng trích xuất dữ liệu để đọc thông tin từ bộ nhớ của thiết bị. </w:t>
            </w:r>
            <w:r w:rsidR="008201C5">
              <w:rPr>
                <w:rFonts w:ascii="Times New Roman" w:eastAsia="Times New Roman" w:hAnsi="Times New Roman"/>
                <w:sz w:val="24"/>
                <w:szCs w:val="24"/>
                <w:lang w:val="en-US"/>
              </w:rPr>
              <w:t>Đơn vị</w:t>
            </w:r>
            <w:r w:rsidR="000812AC" w:rsidRPr="008201C5">
              <w:rPr>
                <w:rFonts w:ascii="Times New Roman" w:eastAsia="Times New Roman" w:hAnsi="Times New Roman"/>
                <w:sz w:val="24"/>
                <w:szCs w:val="24"/>
              </w:rPr>
              <w:t xml:space="preserve"> cung cấp TBGSHT có trách nhiệm bàn giao và hướng dẫn sử dụng cho Tổng cục Thuỷ sản và người sử dụng TBGSHT. Các tuỳ chọn mở rộng cho phép thêm các chuẩn giao tiếp không dây khác (ví dụ nh</w:t>
            </w:r>
            <w:r w:rsidR="008201C5">
              <w:rPr>
                <w:rFonts w:ascii="Times New Roman" w:eastAsia="Times New Roman" w:hAnsi="Times New Roman"/>
                <w:sz w:val="24"/>
                <w:szCs w:val="24"/>
              </w:rPr>
              <w:t>ư: bluetooth, wifi)</w:t>
            </w:r>
            <w:r w:rsidR="000812AC" w:rsidRPr="008201C5">
              <w:rPr>
                <w:rFonts w:ascii="Times New Roman" w:eastAsia="Times New Roman" w:hAnsi="Times New Roman"/>
                <w:sz w:val="24"/>
                <w:szCs w:val="24"/>
              </w:rPr>
              <w:t>.</w:t>
            </w:r>
          </w:p>
        </w:tc>
        <w:tc>
          <w:tcPr>
            <w:tcW w:w="5670"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Để phục vụ việc đọc dữ liệu từ máy tín, thì thiết phải trang bị một phương thức đọc dữ liệu theo quy định.</w:t>
            </w:r>
          </w:p>
          <w:p w:rsidR="00140A34" w:rsidRDefault="00140A34" w:rsidP="00C94DC5">
            <w:pPr>
              <w:rPr>
                <w:rFonts w:ascii="Times New Roman" w:hAnsi="Times New Roman"/>
                <w:sz w:val="24"/>
                <w:szCs w:val="24"/>
                <w:lang w:val="en-US"/>
              </w:rPr>
            </w:pPr>
            <w:r w:rsidRPr="00140A34">
              <w:rPr>
                <w:rFonts w:ascii="Times New Roman" w:hAnsi="Times New Roman"/>
                <w:sz w:val="24"/>
                <w:szCs w:val="24"/>
              </w:rPr>
              <w:t>Không làm phát sinh thêm chi phí sản xuất.</w:t>
            </w:r>
          </w:p>
          <w:p w:rsidR="005479E0" w:rsidRPr="005479E0" w:rsidRDefault="005479E0" w:rsidP="00C94DC5">
            <w:pPr>
              <w:rPr>
                <w:rFonts w:ascii="Times New Roman" w:hAnsi="Times New Roman"/>
                <w:sz w:val="24"/>
                <w:szCs w:val="24"/>
                <w:lang w:val="en-US"/>
              </w:rPr>
            </w:pPr>
          </w:p>
        </w:tc>
        <w:tc>
          <w:tcPr>
            <w:tcW w:w="3401" w:type="dxa"/>
          </w:tcPr>
          <w:p w:rsidR="00140A34" w:rsidRPr="00140A34" w:rsidRDefault="00140A34" w:rsidP="00C94DC5">
            <w:pPr>
              <w:rPr>
                <w:rFonts w:ascii="Times New Roman" w:hAnsi="Times New Roman"/>
                <w:sz w:val="24"/>
                <w:szCs w:val="24"/>
              </w:rPr>
            </w:pPr>
            <w:r w:rsidRPr="00140A34">
              <w:rPr>
                <w:rFonts w:ascii="Times New Roman" w:hAnsi="Times New Roman"/>
                <w:sz w:val="24"/>
                <w:szCs w:val="24"/>
              </w:rPr>
              <w:t xml:space="preserve">Yêu cầu này là tùy chọn, gắn liền với việc trích xuất dữ liệu từ bộ nhớ. Tham khảo quy định của ngành oto về thiết bị GSHT. </w:t>
            </w:r>
            <w:r w:rsidRPr="00140A34">
              <w:rPr>
                <w:rFonts w:ascii="Times New Roman" w:hAnsi="Times New Roman"/>
                <w:sz w:val="24"/>
                <w:szCs w:val="24"/>
                <w:lang w:val="en-US"/>
              </w:rPr>
              <w:t>Q</w:t>
            </w:r>
            <w:r w:rsidRPr="00140A34">
              <w:rPr>
                <w:rFonts w:ascii="Times New Roman" w:hAnsi="Times New Roman"/>
                <w:sz w:val="24"/>
                <w:szCs w:val="24"/>
              </w:rPr>
              <w:t>VN31:2014/BGTVT</w:t>
            </w:r>
          </w:p>
        </w:tc>
      </w:tr>
      <w:tr w:rsidR="00140A34" w:rsidRPr="00140A34" w:rsidTr="00C37A62">
        <w:trPr>
          <w:trHeight w:val="674"/>
        </w:trPr>
        <w:tc>
          <w:tcPr>
            <w:tcW w:w="14556" w:type="dxa"/>
            <w:gridSpan w:val="4"/>
            <w:vAlign w:val="center"/>
          </w:tcPr>
          <w:p w:rsidR="00140A34" w:rsidRPr="00140A34" w:rsidRDefault="00140A34" w:rsidP="0027415D">
            <w:pPr>
              <w:pStyle w:val="ListParagraph"/>
              <w:numPr>
                <w:ilvl w:val="0"/>
                <w:numId w:val="1"/>
              </w:numPr>
              <w:spacing w:after="0"/>
              <w:ind w:left="334" w:hanging="180"/>
              <w:jc w:val="left"/>
              <w:rPr>
                <w:rFonts w:ascii="Times New Roman" w:hAnsi="Times New Roman"/>
                <w:sz w:val="24"/>
                <w:szCs w:val="24"/>
              </w:rPr>
            </w:pPr>
            <w:r w:rsidRPr="00140A34">
              <w:rPr>
                <w:rFonts w:ascii="Times New Roman" w:hAnsi="Times New Roman"/>
                <w:b/>
                <w:bCs/>
                <w:sz w:val="24"/>
                <w:szCs w:val="24"/>
              </w:rPr>
              <w:t xml:space="preserve"> </w:t>
            </w:r>
            <w:r w:rsidRPr="00140A34">
              <w:rPr>
                <w:rFonts w:ascii="Times New Roman" w:hAnsi="Times New Roman"/>
                <w:b/>
                <w:bCs/>
                <w:sz w:val="24"/>
                <w:szCs w:val="24"/>
                <w:lang w:val="en-US"/>
              </w:rPr>
              <w:t>Yêu cầu</w:t>
            </w:r>
            <w:r w:rsidRPr="00140A34">
              <w:rPr>
                <w:rFonts w:ascii="Times New Roman" w:hAnsi="Times New Roman"/>
                <w:b/>
                <w:bCs/>
                <w:sz w:val="24"/>
                <w:szCs w:val="24"/>
              </w:rPr>
              <w:t xml:space="preserve"> đối với </w:t>
            </w:r>
            <w:r w:rsidRPr="00140A34">
              <w:rPr>
                <w:rFonts w:ascii="Times New Roman" w:hAnsi="Times New Roman"/>
                <w:b/>
                <w:bCs/>
                <w:sz w:val="24"/>
                <w:szCs w:val="24"/>
                <w:lang w:val="en-US"/>
              </w:rPr>
              <w:t>phần mềm</w:t>
            </w:r>
            <w:r w:rsidRPr="00140A34">
              <w:rPr>
                <w:rFonts w:ascii="Times New Roman" w:hAnsi="Times New Roman"/>
                <w:b/>
                <w:bCs/>
                <w:sz w:val="24"/>
                <w:szCs w:val="24"/>
              </w:rPr>
              <w:t xml:space="preserve"> thiết bị GSHT</w:t>
            </w: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1</w:t>
            </w:r>
          </w:p>
        </w:tc>
        <w:tc>
          <w:tcPr>
            <w:tcW w:w="4777" w:type="dxa"/>
          </w:tcPr>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rPr>
              <w:t xml:space="preserve">Gửi bản tin định kỳ. Gồm các nội dung quy định tại mục </w:t>
            </w:r>
            <w:r w:rsidRPr="00140A34">
              <w:rPr>
                <w:rFonts w:ascii="Times New Roman" w:hAnsi="Times New Roman"/>
                <w:sz w:val="24"/>
                <w:szCs w:val="24"/>
                <w:lang w:val="en-US"/>
              </w:rPr>
              <w:t>2.2.1</w:t>
            </w: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Theo quy định đã có. Trên cơ sở tần xuất được nhiều quốc gia quy định, đảm bảo phù hợp với thực tế quản lý và thông lệ quốc tế</w:t>
            </w:r>
          </w:p>
        </w:tc>
        <w:tc>
          <w:tcPr>
            <w:tcW w:w="3401" w:type="dxa"/>
          </w:tcPr>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Nhiều quốc gia quy định từ 1h - 4h / bản tin VN chọn theo quy định nhiều quốc gia theo nhất.</w:t>
            </w:r>
          </w:p>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UK: 2h - Cho phép thay đổi tần suất khi được yêu cầu.</w:t>
            </w:r>
          </w:p>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US: 2h</w:t>
            </w:r>
          </w:p>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Hội đánh bắt cá ngừ: 2h</w:t>
            </w:r>
          </w:p>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 xml:space="preserve">(3.1 The satellite-tracking device must be able to support hourly reporting. </w:t>
            </w:r>
          </w:p>
          <w:p w:rsidR="00140A34" w:rsidRPr="00140A34" w:rsidRDefault="00140A34" w:rsidP="00C37A62">
            <w:pPr>
              <w:spacing w:after="0"/>
              <w:rPr>
                <w:rFonts w:ascii="Times New Roman" w:hAnsi="Times New Roman"/>
                <w:sz w:val="24"/>
                <w:szCs w:val="24"/>
              </w:rPr>
            </w:pPr>
            <w:r w:rsidRPr="00140A34">
              <w:rPr>
                <w:rFonts w:ascii="Times New Roman" w:hAnsi="Times New Roman"/>
                <w:sz w:val="24"/>
                <w:szCs w:val="24"/>
              </w:rPr>
              <w:t>3.3 satellite-tracking device must support changes to the frequency of data transmissions that  may be higher or lower than that of the regulatory requirements. Such changes must only be  possible through secure mechanisms either over the satellite link or through locally authorised  access).</w:t>
            </w:r>
          </w:p>
        </w:tc>
      </w:tr>
      <w:tr w:rsidR="00140A34" w:rsidRPr="00140A34" w:rsidTr="00C37A62">
        <w:trPr>
          <w:trHeight w:val="2159"/>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lastRenderedPageBreak/>
              <w:t>2</w:t>
            </w:r>
          </w:p>
        </w:tc>
        <w:tc>
          <w:tcPr>
            <w:tcW w:w="4777" w:type="dxa"/>
          </w:tcPr>
          <w:p w:rsidR="00140A34" w:rsidRPr="008201C5" w:rsidRDefault="005479E0" w:rsidP="005479E0">
            <w:pPr>
              <w:spacing w:line="288" w:lineRule="auto"/>
              <w:rPr>
                <w:rFonts w:ascii="Times New Roman" w:hAnsi="Times New Roman"/>
                <w:bCs/>
                <w:sz w:val="24"/>
                <w:szCs w:val="24"/>
                <w:lang w:val="en-US"/>
              </w:rPr>
            </w:pPr>
            <w:r w:rsidRPr="008201C5">
              <w:rPr>
                <w:rFonts w:ascii="Times New Roman" w:hAnsi="Times New Roman"/>
                <w:bCs/>
                <w:sz w:val="24"/>
                <w:szCs w:val="24"/>
              </w:rPr>
              <w:t>Gửi bản tin GSHT về Trung tâm dữ liệu Trung ương định kỳ 2 giờ trên một lần đối với thiết bị lắp đặt trên tàu cá (có chiều dài lớn nhất từ 15 m trở lên). Có khả năng phát định kỳ, tần suất đáp ứng tối thiểu là 30 phút trên một bản tin.</w:t>
            </w:r>
          </w:p>
          <w:p w:rsidR="00140A34" w:rsidRPr="008201C5" w:rsidRDefault="00141505" w:rsidP="009F7A57">
            <w:pPr>
              <w:spacing w:after="0"/>
              <w:rPr>
                <w:rFonts w:ascii="Times New Roman" w:hAnsi="Times New Roman"/>
                <w:bCs/>
                <w:sz w:val="24"/>
                <w:szCs w:val="24"/>
                <w:lang w:val="en-US"/>
              </w:rPr>
            </w:pPr>
            <w:r w:rsidRPr="008201C5">
              <w:rPr>
                <w:rFonts w:ascii="Times New Roman" w:hAnsi="Times New Roman"/>
                <w:bCs/>
                <w:sz w:val="24"/>
                <w:szCs w:val="24"/>
              </w:rPr>
              <w:t>Từng bản tin gửi về phải theo trình tự, theo thời gian thực. Không gộp nhiều dữ liệu vị trí vào một bản tin, trừ bản tin gửi lại hành trình cũ.</w:t>
            </w:r>
          </w:p>
          <w:p w:rsidR="00140A34" w:rsidRPr="008201C5" w:rsidRDefault="00140A34" w:rsidP="009F7A57">
            <w:pPr>
              <w:spacing w:after="0"/>
              <w:rPr>
                <w:rFonts w:ascii="Times New Roman" w:hAnsi="Times New Roman"/>
                <w:sz w:val="24"/>
                <w:szCs w:val="24"/>
                <w:lang w:val="en-US"/>
              </w:rPr>
            </w:pPr>
            <w:r w:rsidRPr="008201C5">
              <w:rPr>
                <w:rFonts w:ascii="Times New Roman" w:hAnsi="Times New Roman"/>
                <w:bCs/>
                <w:sz w:val="24"/>
                <w:szCs w:val="24"/>
              </w:rPr>
              <w:t>Có khả năng gửi bản tin định kỳ ngay lập tức khi có yêu cầu từ Trung tâm dữ liệu giám sát tàu cá.</w:t>
            </w:r>
          </w:p>
        </w:tc>
        <w:tc>
          <w:tcPr>
            <w:tcW w:w="5670" w:type="dxa"/>
          </w:tcPr>
          <w:p w:rsidR="00140A34" w:rsidRPr="00140A34" w:rsidRDefault="00140A34" w:rsidP="00962F32">
            <w:pPr>
              <w:spacing w:after="0"/>
              <w:rPr>
                <w:rFonts w:ascii="Times New Roman" w:hAnsi="Times New Roman"/>
                <w:sz w:val="24"/>
                <w:szCs w:val="24"/>
              </w:rPr>
            </w:pPr>
            <w:r w:rsidRPr="00140A34">
              <w:rPr>
                <w:rFonts w:ascii="Times New Roman" w:hAnsi="Times New Roman"/>
                <w:sz w:val="24"/>
                <w:szCs w:val="24"/>
              </w:rPr>
              <w:t xml:space="preserve">Khi xảy ra tình huống tìm kiếm cứu nạn, trung tâm tìm kiếm cứu nạn có khả năng can thiệp bằng cách nâng tần suất gửi tin. Tần suất tối thiểu </w:t>
            </w:r>
            <w:r w:rsidRPr="00140A34">
              <w:rPr>
                <w:rFonts w:ascii="Times New Roman" w:hAnsi="Times New Roman"/>
                <w:sz w:val="24"/>
                <w:szCs w:val="24"/>
                <w:lang w:val="en-US"/>
              </w:rPr>
              <w:t>30</w:t>
            </w:r>
            <w:r w:rsidRPr="00140A34">
              <w:rPr>
                <w:rFonts w:ascii="Times New Roman" w:hAnsi="Times New Roman"/>
                <w:sz w:val="24"/>
                <w:szCs w:val="24"/>
              </w:rPr>
              <w:t xml:space="preserve"> phút đảm bảo được tính "tức thời" của thông tin trong trường hợp khẩn cấp, đồng thời tần suất này cũng không gây tốn kém nhiều chi phí gửi thông tin.</w:t>
            </w:r>
          </w:p>
        </w:tc>
        <w:tc>
          <w:tcPr>
            <w:tcW w:w="3401" w:type="dxa"/>
          </w:tcPr>
          <w:p w:rsidR="00140A34" w:rsidRPr="00140A34" w:rsidRDefault="00140A34" w:rsidP="00962F32">
            <w:pPr>
              <w:spacing w:after="0"/>
              <w:rPr>
                <w:rFonts w:ascii="Times New Roman" w:hAnsi="Times New Roman"/>
                <w:sz w:val="24"/>
                <w:szCs w:val="24"/>
              </w:rPr>
            </w:pPr>
            <w:r w:rsidRPr="00140A34">
              <w:rPr>
                <w:rFonts w:ascii="Times New Roman" w:hAnsi="Times New Roman"/>
                <w:sz w:val="24"/>
                <w:szCs w:val="24"/>
              </w:rPr>
              <w:t xml:space="preserve">Thực tế triển khai các doanh nghiệp đều đáp ứng được yêu cầu này. </w:t>
            </w:r>
          </w:p>
          <w:p w:rsidR="00140A34" w:rsidRPr="00140A34" w:rsidRDefault="00140A34" w:rsidP="00962F32">
            <w:pPr>
              <w:spacing w:after="0"/>
              <w:rPr>
                <w:rFonts w:ascii="Times New Roman" w:hAnsi="Times New Roman"/>
                <w:sz w:val="24"/>
                <w:szCs w:val="24"/>
              </w:rPr>
            </w:pPr>
            <w:r w:rsidRPr="00140A34">
              <w:rPr>
                <w:rFonts w:ascii="Times New Roman" w:hAnsi="Times New Roman"/>
                <w:sz w:val="24"/>
                <w:szCs w:val="24"/>
              </w:rPr>
              <w:t>Tăng tốc độ gửi tin khi có tình huống cứu nạn. Quy định của Anh, tối đa là 1 h</w:t>
            </w: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3</w:t>
            </w:r>
          </w:p>
        </w:tc>
        <w:tc>
          <w:tcPr>
            <w:tcW w:w="4777" w:type="dxa"/>
          </w:tcPr>
          <w:p w:rsidR="00140A34" w:rsidRPr="00140A34" w:rsidRDefault="00140A34" w:rsidP="00EB0F71">
            <w:pPr>
              <w:rPr>
                <w:rFonts w:ascii="Times New Roman" w:hAnsi="Times New Roman"/>
                <w:sz w:val="24"/>
                <w:szCs w:val="24"/>
              </w:rPr>
            </w:pPr>
            <w:r w:rsidRPr="00140A34">
              <w:rPr>
                <w:rFonts w:ascii="Times New Roman" w:hAnsi="Times New Roman"/>
                <w:sz w:val="24"/>
                <w:szCs w:val="24"/>
              </w:rPr>
              <w:t>Trong trường hợp thiết bị kết nối được với vệ tinh GPS, GNSS mà không kết nối được với vệ tinh truyền tín hiệu (Thuraya, Inmarsat, Iridium), thì TBGSHT phải đảm bảo các yêu cầu sau:</w:t>
            </w:r>
          </w:p>
          <w:p w:rsidR="00140A34" w:rsidRPr="00140A34" w:rsidRDefault="00140A34" w:rsidP="00EB0F71">
            <w:pPr>
              <w:rPr>
                <w:rFonts w:ascii="Times New Roman" w:hAnsi="Times New Roman"/>
                <w:sz w:val="24"/>
                <w:szCs w:val="24"/>
              </w:rPr>
            </w:pPr>
            <w:r w:rsidRPr="00140A34">
              <w:rPr>
                <w:rFonts w:ascii="Times New Roman" w:hAnsi="Times New Roman"/>
                <w:sz w:val="24"/>
                <w:szCs w:val="24"/>
              </w:rPr>
              <w:t>- Gửi lại toàn bộ dữ liệu đã lưu về đơn vị cung cấp ngay khi thiết bị kết nối lại được với vệ tinh truyền tín hiệu.</w:t>
            </w:r>
          </w:p>
          <w:p w:rsidR="00140A34" w:rsidRPr="00140A34" w:rsidRDefault="00140A34" w:rsidP="00EB0F71">
            <w:pPr>
              <w:rPr>
                <w:rFonts w:ascii="Times New Roman" w:hAnsi="Times New Roman"/>
                <w:sz w:val="24"/>
                <w:szCs w:val="24"/>
              </w:rPr>
            </w:pPr>
            <w:r w:rsidRPr="00140A34">
              <w:rPr>
                <w:rFonts w:ascii="Times New Roman" w:hAnsi="Times New Roman"/>
                <w:sz w:val="24"/>
                <w:szCs w:val="24"/>
              </w:rPr>
              <w:t>- Bản tin truyền về phải theo trình tự về thời gian, từ bản tin cũ nhất đến bản tin mới nhất. Bản tin dữ liệu hiện tại được truyền song song với bản tin dữ liệu cũ.</w:t>
            </w:r>
          </w:p>
          <w:p w:rsidR="00140A34" w:rsidRPr="00140A34" w:rsidRDefault="00140A34" w:rsidP="00EB0F71">
            <w:pPr>
              <w:rPr>
                <w:rFonts w:ascii="Times New Roman" w:hAnsi="Times New Roman"/>
                <w:sz w:val="24"/>
                <w:szCs w:val="24"/>
              </w:rPr>
            </w:pP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Việc truyền lại dữ liệu khi mất sóng là rất cần thiết. Để có một đường truyền ổn định 100% là vô cùng khó, thực tế để đảm bảo tính ổn định cả hệ thống thường dùng phương pháp dự đường truyền dự phòng. Đối với việc hoạt động trên biển, trang bị  đường truyền dự phòng ít khả thi vì vậy thiết bị cần có khả năng gửi tin khi mất sóng.</w:t>
            </w:r>
          </w:p>
          <w:p w:rsidR="00140A34" w:rsidRPr="00140A34" w:rsidRDefault="00140A34" w:rsidP="00BC2240">
            <w:pPr>
              <w:rPr>
                <w:rFonts w:ascii="Times New Roman" w:hAnsi="Times New Roman"/>
                <w:sz w:val="24"/>
                <w:szCs w:val="24"/>
                <w:lang w:val="en-US"/>
              </w:rPr>
            </w:pPr>
            <w:r w:rsidRPr="00140A34">
              <w:rPr>
                <w:rFonts w:ascii="Times New Roman" w:hAnsi="Times New Roman"/>
                <w:sz w:val="24"/>
                <w:szCs w:val="24"/>
              </w:rPr>
              <w:t xml:space="preserve">Quy định tại </w:t>
            </w:r>
            <w:r w:rsidRPr="00140A34">
              <w:rPr>
                <w:rFonts w:ascii="Times New Roman" w:hAnsi="Times New Roman"/>
                <w:sz w:val="24"/>
                <w:szCs w:val="24"/>
                <w:lang w:val="en-US"/>
              </w:rPr>
              <w:t>điểm g, khoản 3, Điều 44, N</w:t>
            </w:r>
            <w:r w:rsidRPr="00140A34">
              <w:rPr>
                <w:rFonts w:ascii="Times New Roman" w:hAnsi="Times New Roman"/>
                <w:sz w:val="24"/>
                <w:szCs w:val="24"/>
              </w:rPr>
              <w:t>ghị định 26</w:t>
            </w:r>
            <w:r w:rsidRPr="00140A34">
              <w:rPr>
                <w:rFonts w:ascii="Times New Roman" w:hAnsi="Times New Roman"/>
                <w:sz w:val="24"/>
                <w:szCs w:val="24"/>
                <w:lang w:val="en-US"/>
              </w:rPr>
              <w:t>/2019/NĐ-CP</w:t>
            </w:r>
            <w:r w:rsidRPr="00140A34">
              <w:rPr>
                <w:rFonts w:ascii="Times New Roman" w:hAnsi="Times New Roman"/>
                <w:sz w:val="24"/>
                <w:szCs w:val="24"/>
              </w:rPr>
              <w:t xml:space="preserve">, </w:t>
            </w:r>
            <w:r w:rsidRPr="00140A34">
              <w:rPr>
                <w:rFonts w:ascii="Times New Roman" w:hAnsi="Times New Roman"/>
                <w:sz w:val="24"/>
                <w:szCs w:val="24"/>
                <w:lang w:val="en-US"/>
              </w:rPr>
              <w:t xml:space="preserve">theo đó, trường hợp thiết bị GSHT tàu cá bị hỏng, thuyền trưởng phải đưa tàu cá về bờ để sửa chữa trong vòng </w:t>
            </w:r>
            <w:r w:rsidRPr="00140A34">
              <w:rPr>
                <w:rFonts w:ascii="Times New Roman" w:hAnsi="Times New Roman"/>
                <w:sz w:val="24"/>
                <w:szCs w:val="24"/>
              </w:rPr>
              <w:t>10 ngày</w:t>
            </w:r>
            <w:r w:rsidRPr="00140A34">
              <w:rPr>
                <w:rFonts w:ascii="Times New Roman" w:hAnsi="Times New Roman"/>
                <w:sz w:val="24"/>
                <w:szCs w:val="24"/>
                <w:lang w:val="en-US"/>
              </w:rPr>
              <w:t>.</w:t>
            </w: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Quy định của Anh </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(Mục 4.2: 4.2 Following a break in the satellite communications antenna link at the time a report is required  to be transmitted, the report to be sent must be stored. On restoration of the link, the satellite tracking device must be capable of: </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 transmitting immediately reports that provide the current position and the last position recorded  before the link was broken along with an appropriate status code to indicate there had been a  broken link </w:t>
            </w:r>
          </w:p>
          <w:p w:rsidR="00140A34" w:rsidRPr="00140A34" w:rsidRDefault="00140A34" w:rsidP="00962F32">
            <w:pPr>
              <w:rPr>
                <w:rFonts w:ascii="Times New Roman" w:hAnsi="Times New Roman"/>
                <w:sz w:val="24"/>
                <w:szCs w:val="24"/>
                <w:lang w:val="en-US"/>
              </w:rPr>
            </w:pPr>
            <w:r w:rsidRPr="00140A34">
              <w:rPr>
                <w:rFonts w:ascii="Times New Roman" w:hAnsi="Times New Roman"/>
                <w:sz w:val="24"/>
                <w:szCs w:val="24"/>
              </w:rPr>
              <w:t>• then transmitting all stored reports, earliest first).</w:t>
            </w:r>
          </w:p>
        </w:tc>
      </w:tr>
      <w:tr w:rsidR="00140A34" w:rsidRPr="00140A34" w:rsidTr="00C37A62">
        <w:trPr>
          <w:trHeight w:val="2339"/>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lastRenderedPageBreak/>
              <w:t>4</w:t>
            </w:r>
          </w:p>
        </w:tc>
        <w:tc>
          <w:tcPr>
            <w:tcW w:w="4777"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 Thời gian lưu trữ: 1 tháng gần nhất đối với dữ liệu mất sóng chưa gửi được, 6 tháng với dữ liệu lưu nội tại trong bộ nhớ thiết bị. Trường hợp TBGSHT mất kết nối máy chủ thời gian dài, chỉ gửi lại 1 tháng gần nhất khi có sóng.</w:t>
            </w: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Dữ liệu được thiết bị thu thập vào bộ nhớ định kỳ. Trên thực tế, quy định này rất quan trọng để đảm bảo giải quyết những tranh chấp phát sinh trong, sau hải trình.</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Quy định này không làm phát sinh thêm chi phí sản xuất đối với thiết bị GSHT.</w:t>
            </w: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Tham khảo quy định về thiết bị GSHT. QCVN 31 :2014 /BGTVT</w:t>
            </w:r>
          </w:p>
        </w:tc>
      </w:tr>
      <w:tr w:rsidR="00140A34" w:rsidRPr="00140A34" w:rsidTr="00C37A62">
        <w:trPr>
          <w:trHeight w:val="2681"/>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5</w:t>
            </w:r>
          </w:p>
        </w:tc>
        <w:tc>
          <w:tcPr>
            <w:tcW w:w="4777" w:type="dxa"/>
          </w:tcPr>
          <w:p w:rsidR="00140A34" w:rsidRPr="00140A34" w:rsidRDefault="00140A34" w:rsidP="00BC71E5">
            <w:pPr>
              <w:rPr>
                <w:rFonts w:ascii="Times New Roman" w:hAnsi="Times New Roman"/>
                <w:sz w:val="24"/>
                <w:szCs w:val="24"/>
                <w:lang w:val="en-US"/>
              </w:rPr>
            </w:pPr>
            <w:r w:rsidRPr="00140A34">
              <w:rPr>
                <w:rFonts w:ascii="Times New Roman" w:hAnsi="Times New Roman"/>
                <w:sz w:val="24"/>
                <w:szCs w:val="24"/>
              </w:rPr>
              <w:t xml:space="preserve">TBGSHT phải đảm bảo: có khả năng cảnh báo sớm tối thiểu 1 hải lý </w:t>
            </w:r>
            <w:r w:rsidRPr="00140A34">
              <w:rPr>
                <w:rFonts w:ascii="Times New Roman" w:hAnsi="Times New Roman"/>
                <w:sz w:val="24"/>
                <w:szCs w:val="24"/>
                <w:lang w:val="en-US"/>
              </w:rPr>
              <w:t>trước</w:t>
            </w:r>
            <w:r w:rsidRPr="00140A34">
              <w:rPr>
                <w:rFonts w:ascii="Times New Roman" w:hAnsi="Times New Roman"/>
                <w:sz w:val="24"/>
                <w:szCs w:val="24"/>
              </w:rPr>
              <w:t xml:space="preserve"> vùng cấm khai thác, vượt qua ranh giới cho phép trên biển sớm bằng đèn </w:t>
            </w:r>
            <w:r w:rsidRPr="00140A34">
              <w:rPr>
                <w:rFonts w:ascii="Times New Roman" w:hAnsi="Times New Roman"/>
                <w:sz w:val="24"/>
                <w:szCs w:val="24"/>
                <w:lang w:val="en-US"/>
              </w:rPr>
              <w:t>và</w:t>
            </w:r>
            <w:r w:rsidRPr="00140A34">
              <w:rPr>
                <w:rFonts w:ascii="Times New Roman" w:hAnsi="Times New Roman"/>
                <w:sz w:val="24"/>
                <w:szCs w:val="24"/>
              </w:rPr>
              <w:t xml:space="preserve"> âm thanh. Thiết bị chỉ dừng cảnh báo khi tàu quay lại ranh giới</w:t>
            </w:r>
            <w:r w:rsidRPr="00140A34">
              <w:rPr>
                <w:rFonts w:ascii="Times New Roman" w:hAnsi="Times New Roman"/>
                <w:sz w:val="24"/>
                <w:szCs w:val="24"/>
                <w:lang w:val="en-US"/>
              </w:rPr>
              <w:t xml:space="preserve"> và ra khỏi vùng cấm khai thác</w:t>
            </w: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Để hạn chế khả năng vi phạm vùng cấm đánh bắt, thiết bị phải có khả năng cảnh báo sớm. Các vùng cấm đánh bắt được đồng bộ vào bộ nhớ của thiết bị, trước khi ngư dân vi phạm khoảng 1 hải lý thì thiết bị phải phát cảnh báo nhắc nhở ngư dân. Với chức năng này thì thiết bị đã hoàn thành trách nhiệm của nó về việc cảng báo vùng vi phạm.</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Rất cần thiết trong thực tế.</w:t>
            </w: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Đây là yêu cầu thực tiễn, không cảnh báo làm ảnh hưởng đến hoạt động đánh bắt của ngư dân.</w:t>
            </w:r>
          </w:p>
        </w:tc>
      </w:tr>
      <w:tr w:rsidR="00140A34" w:rsidRPr="00140A34" w:rsidTr="00C37A62">
        <w:trPr>
          <w:trHeight w:val="1979"/>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6</w:t>
            </w:r>
          </w:p>
        </w:tc>
        <w:tc>
          <w:tcPr>
            <w:tcW w:w="4777" w:type="dxa"/>
          </w:tcPr>
          <w:p w:rsidR="00140A34" w:rsidRPr="00140A34" w:rsidRDefault="00140A34" w:rsidP="00EB0F71">
            <w:pPr>
              <w:rPr>
                <w:rFonts w:ascii="Times New Roman" w:hAnsi="Times New Roman"/>
                <w:sz w:val="24"/>
                <w:szCs w:val="24"/>
              </w:rPr>
            </w:pPr>
            <w:r w:rsidRPr="00140A34">
              <w:rPr>
                <w:rFonts w:ascii="Times New Roman" w:hAnsi="Times New Roman"/>
                <w:sz w:val="24"/>
                <w:szCs w:val="24"/>
              </w:rPr>
              <w:t>TBGSHT phải có khả năng lưu trữ và đồng bộ các dữ liệu về vùng khai thác bao gồm: các đường biên giới tiếp giáp giữa các vùng biển, khu vực cấm khai thác, các vùng biển theo Luật Thủy sản và các dữ liệu liên quan đến bản đồ khác (nếu có). TBGSHT phải có khả năng đồng bộ các dữ liệu về vùng khai thác từ xa hoặc sử dụng công cụ hỗ trợ để đồng bộ dữ liệu vào thiết bị. Dữ liệu trên phải được cập nhập vào thiết bị trong khoảng thời gian không quá 48 giờ sau khi tàu cá về bờ.</w:t>
            </w:r>
          </w:p>
          <w:p w:rsidR="00140A34" w:rsidRDefault="00140A34" w:rsidP="00EB0F71">
            <w:pPr>
              <w:rPr>
                <w:rFonts w:ascii="Times New Roman" w:hAnsi="Times New Roman"/>
                <w:sz w:val="24"/>
                <w:szCs w:val="24"/>
                <w:lang w:val="en-US"/>
              </w:rPr>
            </w:pPr>
            <w:r w:rsidRPr="00140A34">
              <w:rPr>
                <w:rFonts w:ascii="Times New Roman" w:hAnsi="Times New Roman"/>
                <w:sz w:val="24"/>
                <w:szCs w:val="24"/>
              </w:rPr>
              <w:t>TBGSHT phải có khả năng đồng bộ thời gian từ GNSS/GPS.</w:t>
            </w:r>
          </w:p>
          <w:p w:rsidR="000766AF" w:rsidRDefault="000766AF" w:rsidP="00EB0F71">
            <w:pPr>
              <w:rPr>
                <w:rFonts w:ascii="Times New Roman" w:hAnsi="Times New Roman"/>
                <w:sz w:val="24"/>
                <w:szCs w:val="24"/>
                <w:lang w:val="en-US"/>
              </w:rPr>
            </w:pPr>
          </w:p>
          <w:p w:rsidR="000766AF" w:rsidRPr="000766AF" w:rsidRDefault="000766AF" w:rsidP="00EB0F71">
            <w:pPr>
              <w:rPr>
                <w:rFonts w:ascii="Times New Roman" w:hAnsi="Times New Roman"/>
                <w:sz w:val="24"/>
                <w:szCs w:val="24"/>
                <w:lang w:val="en-US"/>
              </w:rPr>
            </w:pPr>
          </w:p>
        </w:tc>
        <w:tc>
          <w:tcPr>
            <w:tcW w:w="5670"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Tổng cục Thủy Sản quy định các vùng cấm đánh bắt khai thác trên web. Các thiết bị lấy thông tin từ đây để tự động đồng bộ. Vùng cấm có thể thay đổi trong tương lai, nếu thiết bị không có khả năng tự động đồng bộ thì rất dễ gây ra vấn đề không tương thích.</w:t>
            </w:r>
          </w:p>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lang w:val="en-US"/>
              </w:rPr>
              <w:t>Đồng bộ thời gian để đảm bảo dữ liệu hành trình là đúng thời gian, thời điểm, đồng bộ với hệ thống máy chủ.</w:t>
            </w: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Đây là quy định mới phát sinh từ thực tiễn các hệ thống IT. </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Mục này rất khó đối với các thiết bị chỉ có 1 kết nối vệ  tinh.</w:t>
            </w: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lastRenderedPageBreak/>
              <w:t>7</w:t>
            </w:r>
          </w:p>
        </w:tc>
        <w:tc>
          <w:tcPr>
            <w:tcW w:w="4777"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Bản tin gửi về phải theo trình tự từng bản tin theo thời gian thực. Không gộp nhiều dữ liệu vị trí vào một bản tin, trừ bản tin gửi lại lịch sử.</w:t>
            </w:r>
          </w:p>
        </w:tc>
        <w:tc>
          <w:tcPr>
            <w:tcW w:w="5670" w:type="dxa"/>
          </w:tcPr>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rPr>
              <w:t>Thiết bị phải gửi bản tin định kỳ. Khảo sát một số loại thiết bị nó có khả năng 1 ngày chỉ gửi 1 bản tin, mỗi bản tin lại chứa 12 bản tin gộp lại, như vậy là dữ liệu không online.</w:t>
            </w:r>
          </w:p>
          <w:p w:rsidR="00140A34" w:rsidRP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lang w:val="en-US"/>
              </w:rPr>
            </w:pPr>
          </w:p>
        </w:tc>
        <w:tc>
          <w:tcPr>
            <w:tcW w:w="3401" w:type="dxa"/>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Tham khảo quy định của Anh</w:t>
            </w:r>
          </w:p>
        </w:tc>
      </w:tr>
      <w:tr w:rsidR="00140A34" w:rsidRPr="00140A34" w:rsidTr="00C37A62">
        <w:trPr>
          <w:trHeight w:val="539"/>
        </w:trPr>
        <w:tc>
          <w:tcPr>
            <w:tcW w:w="14556" w:type="dxa"/>
            <w:gridSpan w:val="4"/>
            <w:vAlign w:val="center"/>
          </w:tcPr>
          <w:p w:rsidR="00140A34" w:rsidRPr="00140A34" w:rsidRDefault="00140A34" w:rsidP="00C37A62">
            <w:pPr>
              <w:pStyle w:val="ListParagraph"/>
              <w:numPr>
                <w:ilvl w:val="0"/>
                <w:numId w:val="1"/>
              </w:numPr>
              <w:tabs>
                <w:tab w:val="left" w:pos="424"/>
              </w:tabs>
              <w:spacing w:after="0"/>
              <w:ind w:left="334" w:hanging="180"/>
              <w:jc w:val="left"/>
              <w:rPr>
                <w:rFonts w:ascii="Times New Roman" w:hAnsi="Times New Roman"/>
                <w:sz w:val="24"/>
                <w:szCs w:val="24"/>
              </w:rPr>
            </w:pPr>
            <w:r w:rsidRPr="00140A34">
              <w:rPr>
                <w:rFonts w:ascii="Times New Roman" w:hAnsi="Times New Roman"/>
                <w:b/>
                <w:bCs/>
                <w:sz w:val="24"/>
                <w:szCs w:val="24"/>
              </w:rPr>
              <w:t>Quy định về dữ liệu lưu trữ và truyền phát của thiết bị GSHT</w:t>
            </w:r>
          </w:p>
        </w:tc>
      </w:tr>
      <w:tr w:rsidR="00140A34" w:rsidRPr="00140A34" w:rsidTr="00C05EE4">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1</w:t>
            </w: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bCs/>
                <w:sz w:val="24"/>
                <w:szCs w:val="24"/>
              </w:rPr>
              <w:t>Mã nhận dạng thiết bị</w:t>
            </w:r>
          </w:p>
        </w:tc>
        <w:tc>
          <w:tcPr>
            <w:tcW w:w="5670" w:type="dxa"/>
          </w:tcPr>
          <w:p w:rsidR="00140A34" w:rsidRPr="00140A34" w:rsidRDefault="00140A34" w:rsidP="00C05EE4">
            <w:pPr>
              <w:rPr>
                <w:rFonts w:ascii="Times New Roman" w:hAnsi="Times New Roman"/>
                <w:sz w:val="24"/>
                <w:szCs w:val="24"/>
              </w:rPr>
            </w:pPr>
          </w:p>
        </w:tc>
        <w:tc>
          <w:tcPr>
            <w:tcW w:w="3401" w:type="dxa"/>
            <w:vMerge w:val="restart"/>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Quy định này rất chung xuất hiện ở Philippines, EU, hội đánh bắt Cá ngừ Ấn Độ Dương, Mỹ...</w:t>
            </w: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r w:rsidRPr="00140A34">
              <w:rPr>
                <w:rFonts w:ascii="Times New Roman" w:hAnsi="Times New Roman"/>
                <w:sz w:val="24"/>
                <w:szCs w:val="24"/>
                <w:lang w:val="en-US"/>
              </w:rPr>
              <w:t>2</w:t>
            </w: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bCs/>
                <w:sz w:val="24"/>
                <w:szCs w:val="24"/>
              </w:rPr>
              <w:t>Vị trí của tàu bao gồm kinh độ, vĩ độ</w:t>
            </w:r>
          </w:p>
        </w:tc>
        <w:tc>
          <w:tcPr>
            <w:tcW w:w="5670" w:type="dxa"/>
          </w:tcPr>
          <w:p w:rsidR="00140A34" w:rsidRPr="00140A34" w:rsidRDefault="00140A34" w:rsidP="00C05EE4">
            <w:pPr>
              <w:rPr>
                <w:rFonts w:ascii="Times New Roman" w:hAnsi="Times New Roman"/>
                <w:sz w:val="24"/>
                <w:szCs w:val="24"/>
              </w:rPr>
            </w:pP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r w:rsidRPr="00140A34">
              <w:rPr>
                <w:rFonts w:ascii="Times New Roman" w:hAnsi="Times New Roman"/>
                <w:sz w:val="24"/>
                <w:szCs w:val="24"/>
                <w:lang w:val="en-US"/>
              </w:rPr>
              <w:t>3</w:t>
            </w: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Kinh độ, vĩ độ (Dạng degree)</w:t>
            </w:r>
          </w:p>
        </w:tc>
        <w:tc>
          <w:tcPr>
            <w:tcW w:w="5670" w:type="dxa"/>
          </w:tcPr>
          <w:p w:rsidR="00140A34" w:rsidRPr="00140A34" w:rsidRDefault="00140A34" w:rsidP="00C05EE4">
            <w:pPr>
              <w:rPr>
                <w:rFonts w:ascii="Times New Roman" w:hAnsi="Times New Roman"/>
                <w:sz w:val="24"/>
                <w:szCs w:val="24"/>
              </w:rPr>
            </w:pP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r w:rsidRPr="00140A34">
              <w:rPr>
                <w:rFonts w:ascii="Times New Roman" w:hAnsi="Times New Roman"/>
                <w:sz w:val="24"/>
                <w:szCs w:val="24"/>
                <w:lang w:val="en-US"/>
              </w:rPr>
              <w:t>4</w:t>
            </w: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Vận tốc </w:t>
            </w:r>
            <w:r w:rsidRPr="00140A34">
              <w:rPr>
                <w:rFonts w:ascii="Times New Roman" w:hAnsi="Times New Roman"/>
                <w:sz w:val="24"/>
                <w:szCs w:val="24"/>
                <w:lang w:val="en-US"/>
              </w:rPr>
              <w:t xml:space="preserve">tức thời </w:t>
            </w:r>
            <w:r w:rsidRPr="00140A34">
              <w:rPr>
                <w:rFonts w:ascii="Times New Roman" w:hAnsi="Times New Roman"/>
                <w:sz w:val="24"/>
                <w:szCs w:val="24"/>
              </w:rPr>
              <w:t>của tàu</w:t>
            </w:r>
          </w:p>
        </w:tc>
        <w:tc>
          <w:tcPr>
            <w:tcW w:w="5670" w:type="dxa"/>
          </w:tcPr>
          <w:p w:rsidR="00140A34" w:rsidRPr="00140A34" w:rsidRDefault="00140A34" w:rsidP="00C05EE4">
            <w:pPr>
              <w:rPr>
                <w:rFonts w:ascii="Times New Roman" w:hAnsi="Times New Roman"/>
                <w:sz w:val="24"/>
                <w:szCs w:val="24"/>
              </w:rPr>
            </w:pP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tcPr>
          <w:p w:rsidR="00140A34" w:rsidRPr="00140A34" w:rsidRDefault="00140A34" w:rsidP="00C05EE4">
            <w:pPr>
              <w:jc w:val="center"/>
              <w:rPr>
                <w:rFonts w:ascii="Times New Roman" w:hAnsi="Times New Roman"/>
                <w:sz w:val="24"/>
                <w:szCs w:val="24"/>
                <w:lang w:val="en-US"/>
              </w:rPr>
            </w:pPr>
            <w:r w:rsidRPr="00140A34">
              <w:rPr>
                <w:rFonts w:ascii="Times New Roman" w:hAnsi="Times New Roman"/>
                <w:sz w:val="24"/>
                <w:szCs w:val="24"/>
                <w:lang w:val="en-US"/>
              </w:rPr>
              <w:t>5</w:t>
            </w: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Thời gian bao gồm giờ, phút, giây, ngày, tháng, năm (được hiệu chỉnh thành giờ Việt Nam (UTC) +7).</w:t>
            </w:r>
          </w:p>
        </w:tc>
        <w:tc>
          <w:tcPr>
            <w:tcW w:w="5670" w:type="dxa"/>
          </w:tcPr>
          <w:p w:rsidR="00140A34" w:rsidRPr="00140A34" w:rsidRDefault="00140A34" w:rsidP="00C05EE4">
            <w:pPr>
              <w:rPr>
                <w:rFonts w:ascii="Times New Roman" w:hAnsi="Times New Roman"/>
                <w:sz w:val="24"/>
                <w:szCs w:val="24"/>
              </w:rPr>
            </w:pP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vMerge w:val="restart"/>
          </w:tcPr>
          <w:p w:rsidR="00140A34" w:rsidRPr="00140A34" w:rsidRDefault="00140A34" w:rsidP="00C05EE4">
            <w:pPr>
              <w:jc w:val="center"/>
              <w:rPr>
                <w:rFonts w:ascii="Times New Roman" w:hAnsi="Times New Roman"/>
                <w:sz w:val="24"/>
                <w:szCs w:val="24"/>
                <w:lang w:val="en-US"/>
              </w:rPr>
            </w:pPr>
            <w:r w:rsidRPr="00140A34">
              <w:rPr>
                <w:rFonts w:ascii="Times New Roman" w:hAnsi="Times New Roman"/>
                <w:sz w:val="24"/>
                <w:szCs w:val="24"/>
                <w:lang w:val="en-US"/>
              </w:rPr>
              <w:t>6</w:t>
            </w:r>
          </w:p>
        </w:tc>
        <w:tc>
          <w:tcPr>
            <w:tcW w:w="4777" w:type="dxa"/>
            <w:vAlign w:val="bottom"/>
          </w:tcPr>
          <w:p w:rsidR="00140A34" w:rsidRPr="00140A34" w:rsidRDefault="00140A34" w:rsidP="00C05EE4">
            <w:pPr>
              <w:rPr>
                <w:rFonts w:ascii="Times New Roman" w:hAnsi="Times New Roman"/>
                <w:sz w:val="24"/>
                <w:szCs w:val="24"/>
                <w:lang w:val="en-US"/>
              </w:rPr>
            </w:pPr>
            <w:r w:rsidRPr="00140A34">
              <w:rPr>
                <w:rFonts w:ascii="Times New Roman" w:hAnsi="Times New Roman"/>
                <w:color w:val="000000"/>
                <w:sz w:val="24"/>
                <w:szCs w:val="24"/>
                <w:lang w:val="en-US"/>
              </w:rPr>
              <w:t>Trạng thái của thiết bị</w:t>
            </w:r>
          </w:p>
        </w:tc>
        <w:tc>
          <w:tcPr>
            <w:tcW w:w="5670" w:type="dxa"/>
          </w:tcPr>
          <w:p w:rsidR="00140A34" w:rsidRPr="00140A34" w:rsidRDefault="00140A34" w:rsidP="00C05EE4">
            <w:pPr>
              <w:rPr>
                <w:rFonts w:ascii="Times New Roman" w:hAnsi="Times New Roman"/>
                <w:sz w:val="24"/>
                <w:szCs w:val="24"/>
              </w:rPr>
            </w:pP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vMerge/>
          </w:tcPr>
          <w:p w:rsidR="00140A34" w:rsidRPr="00140A34" w:rsidRDefault="00140A34" w:rsidP="00C05EE4">
            <w:pPr>
              <w:jc w:val="center"/>
              <w:rPr>
                <w:rFonts w:ascii="Times New Roman" w:hAnsi="Times New Roman"/>
                <w:sz w:val="24"/>
                <w:szCs w:val="24"/>
              </w:rPr>
            </w:pPr>
          </w:p>
        </w:tc>
        <w:tc>
          <w:tcPr>
            <w:tcW w:w="4777" w:type="dxa"/>
            <w:vAlign w:val="bottom"/>
          </w:tcPr>
          <w:p w:rsidR="00140A34" w:rsidRPr="00140A34" w:rsidRDefault="00140A34" w:rsidP="00C05EE4">
            <w:pPr>
              <w:rPr>
                <w:rFonts w:ascii="Times New Roman" w:hAnsi="Times New Roman"/>
                <w:sz w:val="24"/>
                <w:szCs w:val="24"/>
                <w:lang w:val="en-US"/>
              </w:rPr>
            </w:pPr>
            <w:r w:rsidRPr="00140A34">
              <w:rPr>
                <w:rFonts w:ascii="Times New Roman" w:hAnsi="Times New Roman"/>
                <w:color w:val="000000"/>
                <w:sz w:val="24"/>
                <w:szCs w:val="24"/>
              </w:rPr>
              <w:t xml:space="preserve">Đang sử dụng nguồn điện chính hay nguồn </w:t>
            </w:r>
            <w:r w:rsidRPr="00140A34">
              <w:rPr>
                <w:rFonts w:ascii="Times New Roman" w:hAnsi="Times New Roman"/>
                <w:color w:val="000000"/>
                <w:sz w:val="24"/>
                <w:szCs w:val="24"/>
                <w:lang w:val="en-US"/>
              </w:rPr>
              <w:t xml:space="preserve">phụ (Pin </w:t>
            </w:r>
            <w:r w:rsidRPr="00140A34">
              <w:rPr>
                <w:rFonts w:ascii="Times New Roman" w:hAnsi="Times New Roman"/>
                <w:color w:val="000000"/>
                <w:sz w:val="24"/>
                <w:szCs w:val="24"/>
              </w:rPr>
              <w:t>dự phòng</w:t>
            </w:r>
            <w:r w:rsidRPr="00140A34">
              <w:rPr>
                <w:rFonts w:ascii="Times New Roman" w:hAnsi="Times New Roman"/>
                <w:color w:val="000000"/>
                <w:sz w:val="24"/>
                <w:szCs w:val="24"/>
                <w:lang w:val="en-US"/>
              </w:rPr>
              <w:t>)</w:t>
            </w:r>
          </w:p>
        </w:tc>
        <w:tc>
          <w:tcPr>
            <w:tcW w:w="5670" w:type="dxa"/>
            <w:vAlign w:val="bottom"/>
          </w:tcPr>
          <w:p w:rsidR="00140A34" w:rsidRPr="00140A34" w:rsidRDefault="00140A34" w:rsidP="00C05EE4">
            <w:pPr>
              <w:rPr>
                <w:rFonts w:ascii="Times New Roman" w:hAnsi="Times New Roman"/>
                <w:sz w:val="24"/>
                <w:szCs w:val="24"/>
                <w:lang w:val="en-US"/>
              </w:rPr>
            </w:pPr>
            <w:r w:rsidRPr="00140A34">
              <w:rPr>
                <w:rFonts w:ascii="Times New Roman" w:hAnsi="Times New Roman"/>
                <w:color w:val="000000"/>
                <w:sz w:val="24"/>
                <w:szCs w:val="24"/>
              </w:rPr>
              <w:t>Khi chuyển từ pin sang nguồn chính thì thiết bị gửi trạng thái này</w:t>
            </w:r>
            <w:r w:rsidRPr="00140A34">
              <w:rPr>
                <w:rFonts w:ascii="Times New Roman" w:hAnsi="Times New Roman"/>
                <w:color w:val="000000"/>
                <w:sz w:val="24"/>
                <w:szCs w:val="24"/>
                <w:lang w:val="en-US"/>
              </w:rPr>
              <w:t xml:space="preserve"> (</w:t>
            </w:r>
            <w:r w:rsidRPr="00140A34">
              <w:rPr>
                <w:rFonts w:ascii="Times New Roman" w:hAnsi="Times New Roman"/>
                <w:color w:val="000000"/>
                <w:sz w:val="24"/>
                <w:szCs w:val="24"/>
              </w:rPr>
              <w:t>Khi có sự kiện đối với nguồn chính thì thiết bị chuyển sang nguồn dự phòng và gửi một bản tin cảnh báo về cho trung tâm</w:t>
            </w:r>
            <w:r w:rsidRPr="00140A34">
              <w:rPr>
                <w:rFonts w:ascii="Times New Roman" w:hAnsi="Times New Roman"/>
                <w:color w:val="000000"/>
                <w:sz w:val="24"/>
                <w:szCs w:val="24"/>
                <w:lang w:val="en-US"/>
              </w:rPr>
              <w:t>)</w:t>
            </w:r>
          </w:p>
        </w:tc>
        <w:tc>
          <w:tcPr>
            <w:tcW w:w="3401" w:type="dxa"/>
            <w:vMerge w:val="restart"/>
          </w:tcPr>
          <w:p w:rsidR="00140A34" w:rsidRPr="00140A34" w:rsidRDefault="00140A34" w:rsidP="00C05EE4">
            <w:pPr>
              <w:rPr>
                <w:rFonts w:ascii="Times New Roman" w:hAnsi="Times New Roman"/>
                <w:sz w:val="24"/>
                <w:szCs w:val="24"/>
              </w:rPr>
            </w:pPr>
            <w:r w:rsidRPr="00140A34">
              <w:rPr>
                <w:rFonts w:ascii="Times New Roman" w:hAnsi="Times New Roman"/>
                <w:sz w:val="24"/>
                <w:szCs w:val="24"/>
              </w:rPr>
              <w:t xml:space="preserve">Quy định này là tổng hợp các trạng thái cần truyền về của Anh / Mỹ. Ở đây là khuyến nghị, không bắt buộc. </w:t>
            </w: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Đại đa số các quốc gia chỉ cần số serial, tọa độ, vận tốc, hướng, thời gian.</w:t>
            </w:r>
          </w:p>
        </w:tc>
      </w:tr>
      <w:tr w:rsidR="00140A34" w:rsidRPr="00140A34" w:rsidTr="00C05EE4">
        <w:tc>
          <w:tcPr>
            <w:tcW w:w="708" w:type="dxa"/>
            <w:vMerge/>
          </w:tcPr>
          <w:p w:rsidR="00140A34" w:rsidRPr="00140A34" w:rsidRDefault="00140A34" w:rsidP="00C05EE4">
            <w:pPr>
              <w:jc w:val="center"/>
              <w:rPr>
                <w:rFonts w:ascii="Times New Roman" w:hAnsi="Times New Roman"/>
                <w:sz w:val="24"/>
                <w:szCs w:val="24"/>
              </w:rPr>
            </w:pPr>
          </w:p>
        </w:tc>
        <w:tc>
          <w:tcPr>
            <w:tcW w:w="4777" w:type="dxa"/>
            <w:vAlign w:val="bottom"/>
          </w:tcPr>
          <w:p w:rsidR="00140A34" w:rsidRPr="00140A34" w:rsidRDefault="00140A34" w:rsidP="005F2B54">
            <w:pPr>
              <w:widowControl w:val="0"/>
              <w:spacing w:after="0"/>
              <w:rPr>
                <w:rFonts w:ascii="Times New Roman" w:hAnsi="Times New Roman"/>
                <w:sz w:val="24"/>
                <w:szCs w:val="24"/>
              </w:rPr>
            </w:pPr>
            <w:r w:rsidRPr="00140A34">
              <w:rPr>
                <w:rFonts w:ascii="Times New Roman" w:hAnsi="Times New Roman"/>
                <w:color w:val="000000"/>
                <w:sz w:val="24"/>
                <w:szCs w:val="24"/>
              </w:rPr>
              <w:t>Đang có hay mất tín hiệu định vị vị trí (GNSS/GPS)</w:t>
            </w:r>
          </w:p>
        </w:tc>
        <w:tc>
          <w:tcPr>
            <w:tcW w:w="5670" w:type="dxa"/>
            <w:vAlign w:val="bottom"/>
          </w:tcPr>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lang w:val="en-US"/>
              </w:rPr>
              <w:t>Trạng thái cho biết TBGSHT có bắt được tín hiệu vệ tinh để định vị chính xác hay không.</w:t>
            </w: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vMerge/>
          </w:tcPr>
          <w:p w:rsidR="00140A34" w:rsidRPr="00140A34" w:rsidRDefault="00140A34" w:rsidP="00C05EE4">
            <w:pPr>
              <w:jc w:val="center"/>
              <w:rPr>
                <w:rFonts w:ascii="Times New Roman" w:hAnsi="Times New Roman"/>
                <w:sz w:val="24"/>
                <w:szCs w:val="24"/>
              </w:rPr>
            </w:pP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Đang có hay mất kết nối vệ tinh</w:t>
            </w:r>
          </w:p>
        </w:tc>
        <w:tc>
          <w:tcPr>
            <w:tcW w:w="5670"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Trạng thái mất kết nối vệ tinh, được gửi lại sau khi có kết nối</w:t>
            </w: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vMerge/>
          </w:tcPr>
          <w:p w:rsidR="00140A34" w:rsidRPr="00140A34" w:rsidRDefault="00140A34" w:rsidP="00C05EE4">
            <w:pPr>
              <w:jc w:val="center"/>
              <w:rPr>
                <w:rFonts w:ascii="Times New Roman" w:hAnsi="Times New Roman"/>
                <w:sz w:val="24"/>
                <w:szCs w:val="24"/>
              </w:rPr>
            </w:pP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Đang vi phạm vùng cấm hay không vi phạm</w:t>
            </w:r>
          </w:p>
        </w:tc>
        <w:tc>
          <w:tcPr>
            <w:tcW w:w="5670" w:type="dxa"/>
            <w:vAlign w:val="bottom"/>
          </w:tcPr>
          <w:p w:rsidR="00140A34" w:rsidRPr="000766AF" w:rsidRDefault="00140A34" w:rsidP="005F2B54">
            <w:pPr>
              <w:rPr>
                <w:rFonts w:ascii="Times New Roman" w:hAnsi="Times New Roman"/>
                <w:color w:val="000000"/>
                <w:sz w:val="24"/>
                <w:szCs w:val="24"/>
                <w:lang w:val="en-US"/>
              </w:rPr>
            </w:pPr>
            <w:r w:rsidRPr="00140A34">
              <w:rPr>
                <w:rFonts w:ascii="Times New Roman" w:hAnsi="Times New Roman"/>
                <w:color w:val="000000"/>
                <w:sz w:val="24"/>
                <w:szCs w:val="24"/>
              </w:rPr>
              <w:t>Khi có vi phạm vào vùng cấm thiết bị đánh dấu trạng thái vi phạm và gửi lại ở lần gửi tin tiếp theo. Thực tế thiết bị luôn thu thập được vị trí, nếu có phạm vùng cấm sẽ tính toán chính xác nhất.</w:t>
            </w:r>
          </w:p>
        </w:tc>
        <w:tc>
          <w:tcPr>
            <w:tcW w:w="3401" w:type="dxa"/>
            <w:vMerge/>
          </w:tcPr>
          <w:p w:rsidR="00140A34" w:rsidRPr="00140A34" w:rsidRDefault="00140A34" w:rsidP="00C05EE4">
            <w:pPr>
              <w:rPr>
                <w:rFonts w:ascii="Times New Roman" w:hAnsi="Times New Roman"/>
                <w:sz w:val="24"/>
                <w:szCs w:val="24"/>
              </w:rPr>
            </w:pPr>
          </w:p>
        </w:tc>
      </w:tr>
      <w:tr w:rsidR="00140A34" w:rsidRPr="00140A34" w:rsidTr="00C05EE4">
        <w:tc>
          <w:tcPr>
            <w:tcW w:w="708" w:type="dxa"/>
            <w:vMerge/>
          </w:tcPr>
          <w:p w:rsidR="00140A34" w:rsidRPr="00140A34" w:rsidRDefault="00140A34" w:rsidP="00C05EE4">
            <w:pPr>
              <w:jc w:val="center"/>
              <w:rPr>
                <w:rFonts w:ascii="Times New Roman" w:hAnsi="Times New Roman"/>
                <w:sz w:val="24"/>
                <w:szCs w:val="24"/>
              </w:rPr>
            </w:pPr>
          </w:p>
        </w:tc>
        <w:tc>
          <w:tcPr>
            <w:tcW w:w="4777" w:type="dxa"/>
            <w:vAlign w:val="bottom"/>
          </w:tcPr>
          <w:p w:rsidR="00140A34" w:rsidRPr="00140A34" w:rsidRDefault="00140A34" w:rsidP="00C05EE4">
            <w:pPr>
              <w:rPr>
                <w:rFonts w:ascii="Times New Roman" w:hAnsi="Times New Roman"/>
                <w:sz w:val="24"/>
                <w:szCs w:val="24"/>
              </w:rPr>
            </w:pPr>
            <w:r w:rsidRPr="00140A34">
              <w:rPr>
                <w:rFonts w:ascii="Times New Roman" w:hAnsi="Times New Roman"/>
                <w:color w:val="000000"/>
                <w:sz w:val="24"/>
                <w:szCs w:val="24"/>
              </w:rPr>
              <w:t>Đang trong trạng thái khẩn cấp</w:t>
            </w:r>
          </w:p>
        </w:tc>
        <w:tc>
          <w:tcPr>
            <w:tcW w:w="5670" w:type="dxa"/>
            <w:vAlign w:val="bottom"/>
          </w:tcPr>
          <w:p w:rsidR="00140A34" w:rsidRPr="00140A34" w:rsidRDefault="00140A34" w:rsidP="00C05EE4">
            <w:pPr>
              <w:rPr>
                <w:rFonts w:ascii="Times New Roman" w:hAnsi="Times New Roman"/>
                <w:color w:val="000000"/>
                <w:sz w:val="24"/>
                <w:szCs w:val="24"/>
                <w:lang w:val="en-US"/>
              </w:rPr>
            </w:pPr>
            <w:r w:rsidRPr="00140A34">
              <w:rPr>
                <w:rFonts w:ascii="Times New Roman" w:hAnsi="Times New Roman"/>
                <w:color w:val="000000"/>
                <w:sz w:val="24"/>
                <w:szCs w:val="24"/>
                <w:lang w:val="en-US"/>
              </w:rPr>
              <w:t>Cảnh báo về tình trạng khẩn cấp</w:t>
            </w:r>
          </w:p>
        </w:tc>
        <w:tc>
          <w:tcPr>
            <w:tcW w:w="3401" w:type="dxa"/>
            <w:vMerge/>
          </w:tcPr>
          <w:p w:rsidR="00140A34" w:rsidRPr="00140A34" w:rsidRDefault="00140A34" w:rsidP="00C05EE4">
            <w:pPr>
              <w:rPr>
                <w:rFonts w:ascii="Times New Roman" w:hAnsi="Times New Roman"/>
                <w:sz w:val="24"/>
                <w:szCs w:val="24"/>
              </w:rPr>
            </w:pPr>
          </w:p>
        </w:tc>
      </w:tr>
      <w:tr w:rsidR="00140A34" w:rsidRPr="00140A34" w:rsidTr="00C37A62">
        <w:trPr>
          <w:trHeight w:val="611"/>
        </w:trPr>
        <w:tc>
          <w:tcPr>
            <w:tcW w:w="14556" w:type="dxa"/>
            <w:gridSpan w:val="4"/>
            <w:vAlign w:val="center"/>
          </w:tcPr>
          <w:p w:rsidR="00140A34" w:rsidRPr="00140A34" w:rsidRDefault="00140A34" w:rsidP="00C37A62">
            <w:pPr>
              <w:pStyle w:val="ListParagraph"/>
              <w:numPr>
                <w:ilvl w:val="0"/>
                <w:numId w:val="1"/>
              </w:numPr>
              <w:tabs>
                <w:tab w:val="left" w:pos="514"/>
              </w:tabs>
              <w:spacing w:after="0"/>
              <w:ind w:left="334" w:hanging="180"/>
              <w:jc w:val="left"/>
              <w:rPr>
                <w:rFonts w:ascii="Times New Roman" w:hAnsi="Times New Roman"/>
                <w:b/>
                <w:bCs/>
                <w:sz w:val="24"/>
                <w:szCs w:val="24"/>
              </w:rPr>
            </w:pPr>
            <w:r w:rsidRPr="00140A34">
              <w:rPr>
                <w:rFonts w:ascii="Times New Roman" w:hAnsi="Times New Roman"/>
                <w:b/>
                <w:bCs/>
                <w:sz w:val="24"/>
                <w:szCs w:val="24"/>
              </w:rPr>
              <w:lastRenderedPageBreak/>
              <w:t xml:space="preserve"> Yêu cầu mở rộng</w:t>
            </w:r>
          </w:p>
        </w:tc>
      </w:tr>
      <w:tr w:rsidR="00140A34" w:rsidRPr="00140A34" w:rsidTr="00C37A62">
        <w:trPr>
          <w:trHeight w:val="2249"/>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1</w:t>
            </w:r>
          </w:p>
        </w:tc>
        <w:tc>
          <w:tcPr>
            <w:tcW w:w="4777" w:type="dxa"/>
            <w:vAlign w:val="bottom"/>
          </w:tcPr>
          <w:p w:rsidR="00140A34" w:rsidRPr="00140A34" w:rsidRDefault="00140A34" w:rsidP="00C05EE4">
            <w:pPr>
              <w:rPr>
                <w:rFonts w:ascii="Times New Roman" w:hAnsi="Times New Roman"/>
                <w:color w:val="000000"/>
                <w:sz w:val="24"/>
                <w:szCs w:val="24"/>
              </w:rPr>
            </w:pPr>
            <w:r w:rsidRPr="00140A34">
              <w:rPr>
                <w:rFonts w:ascii="Times New Roman" w:hAnsi="Times New Roman"/>
                <w:color w:val="000000"/>
                <w:sz w:val="24"/>
                <w:szCs w:val="24"/>
              </w:rPr>
              <w:t>Thiết bị phải trang bị pin dự phòng với dung lượng tối thiểu cho phép thiết bị hoạt động 24h với chu kì gửi tin bình thường. Khi mất nguồn chính chuyển sang sử dụng nguồn điện tử pin hoặc khi khôi phục lại nguồn chính thì thiết bị gửi kèm sự kiện theo mã sự kiện.</w:t>
            </w:r>
          </w:p>
        </w:tc>
        <w:tc>
          <w:tcPr>
            <w:tcW w:w="5670" w:type="dxa"/>
          </w:tcPr>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Yêu cầu này là tùy chọn, có thể có có thể không ! Khuyến khích có pin để đảm bảo thiết bị có thể hoạt động thêm một khoảng thời gian khi mất nguồn tàu. Điều này rất quan trọng, đặc biệt trong trường hợp tàu gặp nạn, hỏng ắc quy, máy phát điện... cần có cảnh báo về trung tâm.</w:t>
            </w:r>
          </w:p>
        </w:tc>
        <w:tc>
          <w:tcPr>
            <w:tcW w:w="3401" w:type="dxa"/>
          </w:tcPr>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rPr>
            </w:pPr>
            <w:r w:rsidRPr="00140A34">
              <w:rPr>
                <w:rFonts w:ascii="Times New Roman" w:hAnsi="Times New Roman"/>
                <w:sz w:val="24"/>
                <w:szCs w:val="24"/>
                <w:lang w:val="en-US"/>
              </w:rPr>
              <w:t>Tham khảo quy định của</w:t>
            </w:r>
            <w:r w:rsidRPr="00140A34">
              <w:rPr>
                <w:rFonts w:ascii="Times New Roman" w:hAnsi="Times New Roman"/>
                <w:sz w:val="24"/>
                <w:szCs w:val="24"/>
              </w:rPr>
              <w:t xml:space="preserve"> Anh</w:t>
            </w:r>
          </w:p>
        </w:tc>
      </w:tr>
      <w:tr w:rsidR="00140A34" w:rsidRPr="00140A34" w:rsidTr="00140A34">
        <w:trPr>
          <w:trHeight w:val="1526"/>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3</w:t>
            </w:r>
          </w:p>
        </w:tc>
        <w:tc>
          <w:tcPr>
            <w:tcW w:w="4777" w:type="dxa"/>
            <w:vAlign w:val="bottom"/>
          </w:tcPr>
          <w:p w:rsidR="00140A34" w:rsidRPr="00140A34" w:rsidRDefault="00140A34" w:rsidP="00F11215">
            <w:pPr>
              <w:rPr>
                <w:rFonts w:ascii="Times New Roman" w:hAnsi="Times New Roman"/>
                <w:color w:val="000000"/>
                <w:sz w:val="24"/>
                <w:szCs w:val="24"/>
              </w:rPr>
            </w:pPr>
            <w:r w:rsidRPr="00140A34">
              <w:rPr>
                <w:rFonts w:ascii="Times New Roman" w:hAnsi="Times New Roman"/>
                <w:color w:val="000000"/>
                <w:sz w:val="24"/>
                <w:szCs w:val="24"/>
              </w:rPr>
              <w:t>Việc lắp đặt sản phẩm trên tàu phải chắc chắn,</w:t>
            </w:r>
            <w:r w:rsidRPr="00140A34">
              <w:rPr>
                <w:rFonts w:ascii="Times New Roman" w:hAnsi="Times New Roman"/>
                <w:color w:val="FF0000"/>
                <w:sz w:val="24"/>
                <w:szCs w:val="24"/>
              </w:rPr>
              <w:t xml:space="preserve"> </w:t>
            </w:r>
            <w:r w:rsidRPr="00140A34">
              <w:rPr>
                <w:rFonts w:ascii="Times New Roman" w:hAnsi="Times New Roman"/>
                <w:sz w:val="24"/>
                <w:szCs w:val="24"/>
              </w:rPr>
              <w:t>ở vị trí đảm bảo thiết bị hoạt động tốt, có</w:t>
            </w:r>
            <w:r w:rsidRPr="00140A34">
              <w:rPr>
                <w:rFonts w:ascii="Times New Roman" w:hAnsi="Times New Roman"/>
                <w:color w:val="000000"/>
                <w:sz w:val="24"/>
                <w:szCs w:val="24"/>
              </w:rPr>
              <w:t xml:space="preserve"> niêm phong sau khi lắp đặt. </w:t>
            </w:r>
          </w:p>
        </w:tc>
        <w:tc>
          <w:tcPr>
            <w:tcW w:w="5670" w:type="dxa"/>
          </w:tcPr>
          <w:p w:rsidR="00140A34" w:rsidRDefault="00140A34" w:rsidP="00C05EE4">
            <w:pPr>
              <w:rPr>
                <w:rFonts w:ascii="Times New Roman" w:hAnsi="Times New Roman"/>
                <w:sz w:val="24"/>
                <w:szCs w:val="24"/>
                <w:lang w:val="en-US"/>
              </w:rPr>
            </w:pPr>
          </w:p>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lang w:val="en-US"/>
              </w:rPr>
              <w:t>Đảm bảo thiết bị hoạt động ổn định.</w:t>
            </w:r>
          </w:p>
        </w:tc>
        <w:tc>
          <w:tcPr>
            <w:tcW w:w="3401" w:type="dxa"/>
          </w:tcPr>
          <w:p w:rsidR="00140A34" w:rsidRDefault="00140A34" w:rsidP="00C05EE4">
            <w:pPr>
              <w:rPr>
                <w:rFonts w:ascii="Times New Roman" w:hAnsi="Times New Roman"/>
                <w:sz w:val="24"/>
                <w:szCs w:val="24"/>
                <w:lang w:val="en-US"/>
              </w:rPr>
            </w:pPr>
          </w:p>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Thực tế triển khai ở VN</w:t>
            </w:r>
          </w:p>
        </w:tc>
      </w:tr>
      <w:tr w:rsidR="00140A34" w:rsidRPr="00140A34" w:rsidTr="00C37A62">
        <w:tc>
          <w:tcPr>
            <w:tcW w:w="708" w:type="dxa"/>
            <w:vAlign w:val="center"/>
          </w:tcPr>
          <w:p w:rsidR="00140A34" w:rsidRPr="00140A34" w:rsidRDefault="00140A34" w:rsidP="00C37A62">
            <w:pPr>
              <w:jc w:val="center"/>
              <w:rPr>
                <w:rFonts w:ascii="Times New Roman" w:hAnsi="Times New Roman"/>
                <w:sz w:val="24"/>
                <w:szCs w:val="24"/>
              </w:rPr>
            </w:pPr>
            <w:r w:rsidRPr="00140A34">
              <w:rPr>
                <w:rFonts w:ascii="Times New Roman" w:hAnsi="Times New Roman"/>
                <w:sz w:val="24"/>
                <w:szCs w:val="24"/>
              </w:rPr>
              <w:t>4</w:t>
            </w:r>
          </w:p>
        </w:tc>
        <w:tc>
          <w:tcPr>
            <w:tcW w:w="4777" w:type="dxa"/>
            <w:vAlign w:val="center"/>
          </w:tcPr>
          <w:p w:rsidR="00140A34" w:rsidRPr="00140A34" w:rsidRDefault="00140A34" w:rsidP="00C37A62">
            <w:pPr>
              <w:jc w:val="left"/>
              <w:rPr>
                <w:rFonts w:ascii="Times New Roman" w:hAnsi="Times New Roman"/>
                <w:color w:val="000000"/>
                <w:sz w:val="24"/>
                <w:szCs w:val="24"/>
                <w:lang w:val="en-US"/>
              </w:rPr>
            </w:pPr>
            <w:r w:rsidRPr="00140A34">
              <w:rPr>
                <w:rFonts w:ascii="Times New Roman" w:hAnsi="Times New Roman"/>
                <w:color w:val="000000"/>
                <w:sz w:val="24"/>
                <w:szCs w:val="24"/>
              </w:rPr>
              <w:t>Bản tin truyền dẫn từ thiết bị đến kênh truyền vệ tinh phải được mã hóa. Kết nối từ nhà cung cấp dịch vụ đến nhà cung cấp dịch vụ truyền dữ liệu qua vệ tinh phải có kênh truyền bảo mật. Kết nối từ doanh nghiệp đến Tổng cục Thủy sản phải trên đường truyền bảo mật.</w:t>
            </w:r>
          </w:p>
          <w:p w:rsidR="00140A34" w:rsidRPr="00140A34" w:rsidRDefault="00140A34" w:rsidP="00C37A62">
            <w:pPr>
              <w:jc w:val="left"/>
              <w:rPr>
                <w:rFonts w:ascii="Times New Roman" w:hAnsi="Times New Roman"/>
                <w:color w:val="000000"/>
                <w:sz w:val="24"/>
                <w:szCs w:val="24"/>
                <w:lang w:val="en-US"/>
              </w:rPr>
            </w:pPr>
          </w:p>
        </w:tc>
        <w:tc>
          <w:tcPr>
            <w:tcW w:w="5670" w:type="dxa"/>
          </w:tcPr>
          <w:p w:rsidR="00140A34" w:rsidRPr="00140A34" w:rsidRDefault="00140A34" w:rsidP="00C37A62">
            <w:pPr>
              <w:jc w:val="left"/>
              <w:rPr>
                <w:rFonts w:ascii="Times New Roman" w:hAnsi="Times New Roman"/>
                <w:sz w:val="24"/>
                <w:szCs w:val="24"/>
              </w:rPr>
            </w:pPr>
            <w:r w:rsidRPr="00140A34">
              <w:rPr>
                <w:rFonts w:ascii="Times New Roman" w:hAnsi="Times New Roman"/>
                <w:sz w:val="24"/>
                <w:szCs w:val="24"/>
              </w:rPr>
              <w:t xml:space="preserve">Khi tryền dữ liệu từ nhà cung cấp dịch vụ vệ tinh (ở nước ngoài) về máy chủ ở VN thì khuyến khích sử dụng kênh truyền VPN. Quy định mã hóa dữ liệu là cần thiết để đảm bảo an toàn thông tin, bảo mật và bảo vệ quyền lợi hợp pháp của ngư dân.  </w:t>
            </w:r>
          </w:p>
        </w:tc>
        <w:tc>
          <w:tcPr>
            <w:tcW w:w="3401" w:type="dxa"/>
          </w:tcPr>
          <w:p w:rsidR="00140A34" w:rsidRPr="00140A34" w:rsidRDefault="00140A34" w:rsidP="00C37A62">
            <w:pPr>
              <w:jc w:val="left"/>
              <w:rPr>
                <w:rFonts w:ascii="Times New Roman" w:hAnsi="Times New Roman"/>
                <w:sz w:val="24"/>
                <w:szCs w:val="24"/>
              </w:rPr>
            </w:pPr>
            <w:r w:rsidRPr="00140A34">
              <w:rPr>
                <w:rFonts w:ascii="Times New Roman" w:hAnsi="Times New Roman"/>
                <w:sz w:val="24"/>
                <w:szCs w:val="24"/>
              </w:rPr>
              <w:t>Quy định về an toàn thông tin.</w:t>
            </w:r>
          </w:p>
          <w:p w:rsidR="00140A34" w:rsidRPr="00140A34" w:rsidRDefault="00140A34" w:rsidP="00C37A62">
            <w:pPr>
              <w:jc w:val="left"/>
              <w:rPr>
                <w:rFonts w:ascii="Times New Roman" w:hAnsi="Times New Roman"/>
                <w:sz w:val="24"/>
                <w:szCs w:val="24"/>
              </w:rPr>
            </w:pPr>
          </w:p>
          <w:p w:rsidR="00140A34" w:rsidRPr="00140A34" w:rsidRDefault="00140A34" w:rsidP="00C37A62">
            <w:pPr>
              <w:jc w:val="left"/>
              <w:rPr>
                <w:rFonts w:ascii="Times New Roman" w:hAnsi="Times New Roman"/>
                <w:sz w:val="24"/>
                <w:szCs w:val="24"/>
              </w:rPr>
            </w:pPr>
            <w:r w:rsidRPr="00140A34">
              <w:rPr>
                <w:rFonts w:ascii="Times New Roman" w:hAnsi="Times New Roman"/>
                <w:sz w:val="24"/>
                <w:szCs w:val="24"/>
              </w:rPr>
              <w:t>Áp dụng theo tiêu chuẩn cơ sở TCCS 01/2020/CATTT</w:t>
            </w:r>
          </w:p>
        </w:tc>
      </w:tr>
      <w:tr w:rsidR="00140A34" w:rsidRPr="00140A34" w:rsidTr="005328E9">
        <w:trPr>
          <w:trHeight w:val="3065"/>
        </w:trPr>
        <w:tc>
          <w:tcPr>
            <w:tcW w:w="708" w:type="dxa"/>
          </w:tcPr>
          <w:p w:rsidR="00140A34" w:rsidRPr="00140A34" w:rsidRDefault="00140A34" w:rsidP="00C05EE4">
            <w:pPr>
              <w:jc w:val="center"/>
              <w:rPr>
                <w:rFonts w:ascii="Times New Roman" w:hAnsi="Times New Roman"/>
                <w:sz w:val="24"/>
                <w:szCs w:val="24"/>
              </w:rPr>
            </w:pPr>
            <w:r w:rsidRPr="00140A34">
              <w:rPr>
                <w:rFonts w:ascii="Times New Roman" w:hAnsi="Times New Roman"/>
                <w:sz w:val="24"/>
                <w:szCs w:val="24"/>
              </w:rPr>
              <w:t>5</w:t>
            </w:r>
          </w:p>
        </w:tc>
        <w:tc>
          <w:tcPr>
            <w:tcW w:w="4777" w:type="dxa"/>
            <w:vAlign w:val="center"/>
          </w:tcPr>
          <w:p w:rsidR="00140A34" w:rsidRPr="00140A34" w:rsidRDefault="00140A34" w:rsidP="005328E9">
            <w:pPr>
              <w:rPr>
                <w:rFonts w:ascii="Times New Roman" w:hAnsi="Times New Roman"/>
                <w:color w:val="000000"/>
                <w:sz w:val="24"/>
                <w:szCs w:val="24"/>
              </w:rPr>
            </w:pPr>
            <w:r w:rsidRPr="00140A34">
              <w:rPr>
                <w:rFonts w:ascii="Times New Roman" w:hAnsi="Times New Roman"/>
                <w:color w:val="000000"/>
                <w:sz w:val="24"/>
                <w:szCs w:val="24"/>
              </w:rPr>
              <w:t>Nhà cung cấp phải kết nối truyền dữ liệu đến trung tâm dữ liệu của TCTS. Nhà cung cấp phải có cơ chế cảnh báo, giám sát đường truyền và có khả năng truyền lại dữ liệu cũ trong thời gian mất kết nối đến TCTS.</w:t>
            </w:r>
          </w:p>
        </w:tc>
        <w:tc>
          <w:tcPr>
            <w:tcW w:w="5670" w:type="dxa"/>
          </w:tcPr>
          <w:p w:rsidR="00140A34" w:rsidRDefault="00140A34" w:rsidP="00C05EE4">
            <w:pPr>
              <w:rPr>
                <w:rFonts w:ascii="Times New Roman" w:hAnsi="Times New Roman"/>
                <w:sz w:val="24"/>
                <w:szCs w:val="24"/>
                <w:lang w:val="en-US"/>
              </w:rPr>
            </w:pPr>
          </w:p>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lang w:val="en-US"/>
              </w:rPr>
            </w:pPr>
            <w:r w:rsidRPr="00140A34">
              <w:rPr>
                <w:rFonts w:ascii="Times New Roman" w:hAnsi="Times New Roman"/>
                <w:sz w:val="24"/>
                <w:szCs w:val="24"/>
              </w:rPr>
              <w:t>Quy định nhằm nâng cao trách nhiệm của nhà sản xuất, đơn vị cung cấp thiết bị, cung cấp dịch vụ lưu trữ dữ liệu. Đảm bảo sẵn sàng phục vụ các yêu cầu kiểm soát dữ liệu phục vụ thanh, kiểm tra, điều tra, khiếu kiện, tranh chấp...</w:t>
            </w:r>
          </w:p>
        </w:tc>
        <w:tc>
          <w:tcPr>
            <w:tcW w:w="3401" w:type="dxa"/>
          </w:tcPr>
          <w:p w:rsidR="00140A34" w:rsidRDefault="00140A34" w:rsidP="00C05EE4">
            <w:pPr>
              <w:rPr>
                <w:rFonts w:ascii="Times New Roman" w:hAnsi="Times New Roman"/>
                <w:sz w:val="24"/>
                <w:szCs w:val="24"/>
                <w:lang w:val="en-US"/>
              </w:rPr>
            </w:pPr>
          </w:p>
          <w:p w:rsidR="00140A34" w:rsidRDefault="00140A34" w:rsidP="00C05EE4">
            <w:pPr>
              <w:rPr>
                <w:rFonts w:ascii="Times New Roman" w:hAnsi="Times New Roman"/>
                <w:sz w:val="24"/>
                <w:szCs w:val="24"/>
                <w:lang w:val="en-US"/>
              </w:rPr>
            </w:pPr>
          </w:p>
          <w:p w:rsidR="00140A34" w:rsidRPr="00140A34" w:rsidRDefault="00140A34" w:rsidP="00C05EE4">
            <w:pPr>
              <w:rPr>
                <w:rFonts w:ascii="Times New Roman" w:hAnsi="Times New Roman"/>
                <w:sz w:val="24"/>
                <w:szCs w:val="24"/>
              </w:rPr>
            </w:pPr>
            <w:r w:rsidRPr="00140A34">
              <w:rPr>
                <w:rFonts w:ascii="Times New Roman" w:hAnsi="Times New Roman"/>
                <w:sz w:val="24"/>
                <w:szCs w:val="24"/>
              </w:rPr>
              <w:t>Quy định để đảm bảo an toàn thông tin. Các chỉ dẫn về an toàn thông tin.</w:t>
            </w:r>
          </w:p>
        </w:tc>
      </w:tr>
      <w:tr w:rsidR="00140A34" w:rsidRPr="00140A34" w:rsidTr="00C37A62">
        <w:trPr>
          <w:trHeight w:val="728"/>
        </w:trPr>
        <w:tc>
          <w:tcPr>
            <w:tcW w:w="14556" w:type="dxa"/>
            <w:gridSpan w:val="4"/>
            <w:vAlign w:val="center"/>
          </w:tcPr>
          <w:p w:rsidR="00140A34" w:rsidRPr="00140A34" w:rsidRDefault="00140A34" w:rsidP="00C37A62">
            <w:pPr>
              <w:pStyle w:val="ListParagraph"/>
              <w:numPr>
                <w:ilvl w:val="0"/>
                <w:numId w:val="1"/>
              </w:numPr>
              <w:tabs>
                <w:tab w:val="left" w:pos="514"/>
              </w:tabs>
              <w:spacing w:after="0"/>
              <w:ind w:left="334" w:hanging="180"/>
              <w:jc w:val="left"/>
              <w:rPr>
                <w:rFonts w:ascii="Times New Roman" w:hAnsi="Times New Roman"/>
                <w:b/>
                <w:bCs/>
                <w:sz w:val="24"/>
                <w:szCs w:val="24"/>
              </w:rPr>
            </w:pPr>
            <w:r w:rsidRPr="00140A34">
              <w:rPr>
                <w:rFonts w:ascii="Times New Roman" w:hAnsi="Times New Roman"/>
                <w:b/>
                <w:bCs/>
                <w:sz w:val="24"/>
                <w:szCs w:val="24"/>
              </w:rPr>
              <w:lastRenderedPageBreak/>
              <w:t>Quy định về quản lý</w:t>
            </w:r>
          </w:p>
        </w:tc>
      </w:tr>
      <w:tr w:rsidR="00140A34" w:rsidRPr="00140A34" w:rsidTr="00C37A62">
        <w:trPr>
          <w:trHeight w:val="1709"/>
        </w:trPr>
        <w:tc>
          <w:tcPr>
            <w:tcW w:w="708" w:type="dxa"/>
            <w:vAlign w:val="center"/>
          </w:tcPr>
          <w:p w:rsidR="00140A34" w:rsidRPr="00140A34" w:rsidRDefault="00140A34" w:rsidP="00C37A62">
            <w:pPr>
              <w:jc w:val="center"/>
              <w:rPr>
                <w:rFonts w:ascii="Times New Roman" w:hAnsi="Times New Roman"/>
                <w:sz w:val="24"/>
                <w:szCs w:val="24"/>
              </w:rPr>
            </w:pPr>
            <w:r w:rsidRPr="00140A34">
              <w:rPr>
                <w:rFonts w:ascii="Times New Roman" w:hAnsi="Times New Roman"/>
                <w:sz w:val="24"/>
                <w:szCs w:val="24"/>
              </w:rPr>
              <w:t>1</w:t>
            </w:r>
          </w:p>
        </w:tc>
        <w:tc>
          <w:tcPr>
            <w:tcW w:w="4777" w:type="dxa"/>
            <w:vAlign w:val="center"/>
          </w:tcPr>
          <w:p w:rsidR="00140A34" w:rsidRPr="00140A34" w:rsidRDefault="00140A34" w:rsidP="00C37A62">
            <w:pPr>
              <w:jc w:val="left"/>
              <w:rPr>
                <w:rFonts w:ascii="Times New Roman" w:hAnsi="Times New Roman"/>
                <w:sz w:val="24"/>
                <w:szCs w:val="24"/>
              </w:rPr>
            </w:pPr>
            <w:r w:rsidRPr="00140A34">
              <w:rPr>
                <w:rFonts w:ascii="Times New Roman" w:hAnsi="Times New Roman"/>
                <w:sz w:val="24"/>
                <w:szCs w:val="24"/>
              </w:rPr>
              <w:t>Quy định về quản lý</w:t>
            </w:r>
          </w:p>
          <w:p w:rsidR="00140A34" w:rsidRPr="00140A34" w:rsidRDefault="00140A34" w:rsidP="00C37A62">
            <w:pPr>
              <w:pStyle w:val="ListParagraph"/>
              <w:numPr>
                <w:ilvl w:val="0"/>
                <w:numId w:val="3"/>
              </w:numPr>
              <w:spacing w:after="0"/>
              <w:jc w:val="left"/>
              <w:rPr>
                <w:rFonts w:ascii="Times New Roman" w:hAnsi="Times New Roman"/>
                <w:sz w:val="24"/>
                <w:szCs w:val="24"/>
              </w:rPr>
            </w:pPr>
            <w:r w:rsidRPr="00140A34">
              <w:rPr>
                <w:rFonts w:ascii="Times New Roman" w:hAnsi="Times New Roman"/>
                <w:sz w:val="24"/>
                <w:szCs w:val="24"/>
              </w:rPr>
              <w:t>Tổ chức thực hiện;</w:t>
            </w:r>
          </w:p>
          <w:p w:rsidR="00140A34" w:rsidRPr="00140A34" w:rsidRDefault="00140A34" w:rsidP="00C37A62">
            <w:pPr>
              <w:pStyle w:val="ListParagraph"/>
              <w:numPr>
                <w:ilvl w:val="0"/>
                <w:numId w:val="3"/>
              </w:numPr>
              <w:spacing w:after="0"/>
              <w:jc w:val="left"/>
              <w:rPr>
                <w:rFonts w:ascii="Times New Roman" w:hAnsi="Times New Roman"/>
                <w:sz w:val="24"/>
                <w:szCs w:val="24"/>
              </w:rPr>
            </w:pPr>
            <w:r w:rsidRPr="00140A34">
              <w:rPr>
                <w:rFonts w:ascii="Times New Roman" w:hAnsi="Times New Roman"/>
                <w:sz w:val="24"/>
                <w:szCs w:val="24"/>
              </w:rPr>
              <w:t>Phương thức đánh giá sự phù hợp</w:t>
            </w:r>
            <w:r w:rsidRPr="00140A34">
              <w:rPr>
                <w:rFonts w:ascii="Times New Roman" w:hAnsi="Times New Roman"/>
                <w:sz w:val="24"/>
                <w:szCs w:val="24"/>
                <w:lang w:val="en-US"/>
              </w:rPr>
              <w:t xml:space="preserve"> và nguyên tắc áp dụng được thực hiện theo quy định tại Điều 5 Thông tư số 28/2012/TT-BKHCN và Phụ lục II ban hành kèm theo Thông tư số 28/2012/TT-BKHCN và Thông tư số 02/2017/TT-BKHCN ngày 31/3/2017  của Bộ Khoa học và Công nghệ sửa đổi, bổ sung một số điều của Thông tư số 28/2012/TT-BKHCN.</w:t>
            </w:r>
          </w:p>
        </w:tc>
        <w:tc>
          <w:tcPr>
            <w:tcW w:w="5670" w:type="dxa"/>
            <w:vAlign w:val="center"/>
          </w:tcPr>
          <w:p w:rsidR="00140A34" w:rsidRPr="00140A34" w:rsidRDefault="00140A34" w:rsidP="00982E5E">
            <w:pPr>
              <w:pStyle w:val="ListParagraph"/>
              <w:numPr>
                <w:ilvl w:val="0"/>
                <w:numId w:val="3"/>
              </w:numPr>
              <w:tabs>
                <w:tab w:val="left" w:pos="275"/>
              </w:tabs>
              <w:ind w:left="95" w:firstLine="0"/>
              <w:jc w:val="left"/>
              <w:rPr>
                <w:rFonts w:ascii="Times New Roman" w:hAnsi="Times New Roman"/>
                <w:sz w:val="24"/>
                <w:szCs w:val="24"/>
                <w:lang w:val="en-US"/>
              </w:rPr>
            </w:pPr>
            <w:r w:rsidRPr="00140A34">
              <w:rPr>
                <w:rFonts w:ascii="Times New Roman" w:hAnsi="Times New Roman"/>
                <w:sz w:val="24"/>
                <w:szCs w:val="24"/>
                <w:lang w:val="en-US"/>
              </w:rPr>
              <w:t>Đảm bảo đúng các quy định hiện hành;</w:t>
            </w:r>
          </w:p>
          <w:p w:rsidR="00140A34" w:rsidRPr="00140A34" w:rsidRDefault="00140A34" w:rsidP="00F97546">
            <w:pPr>
              <w:pStyle w:val="ListParagraph"/>
              <w:numPr>
                <w:ilvl w:val="0"/>
                <w:numId w:val="3"/>
              </w:numPr>
              <w:tabs>
                <w:tab w:val="left" w:pos="275"/>
              </w:tabs>
              <w:ind w:left="95" w:firstLine="0"/>
              <w:rPr>
                <w:rFonts w:ascii="Times New Roman" w:hAnsi="Times New Roman"/>
                <w:sz w:val="24"/>
                <w:szCs w:val="24"/>
                <w:lang w:val="en-US"/>
              </w:rPr>
            </w:pPr>
            <w:r w:rsidRPr="00140A34">
              <w:rPr>
                <w:rFonts w:ascii="Times New Roman" w:hAnsi="Times New Roman"/>
                <w:sz w:val="24"/>
                <w:szCs w:val="24"/>
                <w:lang w:val="en-US"/>
              </w:rPr>
              <w:t xml:space="preserve">Phương thức đánh giá, chứng nhận hợp quy: </w:t>
            </w:r>
          </w:p>
          <w:p w:rsidR="00140A34" w:rsidRPr="00140A34" w:rsidRDefault="00140A34" w:rsidP="009A5356">
            <w:pPr>
              <w:pStyle w:val="ListParagraph"/>
              <w:tabs>
                <w:tab w:val="left" w:pos="275"/>
              </w:tabs>
              <w:ind w:left="95"/>
              <w:rPr>
                <w:rFonts w:ascii="Times New Roman" w:hAnsi="Times New Roman"/>
                <w:sz w:val="24"/>
                <w:szCs w:val="24"/>
                <w:lang w:val="en-US"/>
              </w:rPr>
            </w:pPr>
            <w:r w:rsidRPr="00140A34">
              <w:rPr>
                <w:rFonts w:ascii="Times New Roman" w:hAnsi="Times New Roman"/>
                <w:sz w:val="24"/>
                <w:szCs w:val="24"/>
                <w:lang w:val="en-US"/>
              </w:rPr>
              <w:t>+ Theo phương thức 5 đối với thiết bị GSHT tàu cá sản xuất</w:t>
            </w:r>
            <w:r w:rsidR="000145C4">
              <w:rPr>
                <w:rFonts w:ascii="Times New Roman" w:hAnsi="Times New Roman"/>
                <w:sz w:val="24"/>
                <w:szCs w:val="24"/>
                <w:lang w:val="en-US"/>
              </w:rPr>
              <w:t>, lắp ráp</w:t>
            </w:r>
            <w:r w:rsidRPr="00140A34">
              <w:rPr>
                <w:rFonts w:ascii="Times New Roman" w:hAnsi="Times New Roman"/>
                <w:sz w:val="24"/>
                <w:szCs w:val="24"/>
                <w:lang w:val="en-US"/>
              </w:rPr>
              <w:t xml:space="preserve"> trong nước. Đây là cách thức được áp dụng rộng rãi nhất trong 8 phương thức đánh giá sự phù hợp. Phương thức này đặc biệt phù hợp cho các sản phẩm hoặc hàng hóa được sản xuất bởi các cơ sở hay đơn vị nằm trong nước, sản phẩm được sản xuất tại các địa điểm ở nước ngoài đã xây dựng hệ thống ISO 9001 và duy trì ổn định. Đây cũng là phương thức được sử dụng nhiều nhất tại Việt Nam. Phương thức 5 giấy chứng nhận có hiệu lực 3 năm kể từ ngày được nhận chứng chỉ, biện pháp kiểm sát, giám sát không gây khó khăn cho đơn vị sản xuất, đảm bảo hiệu lực, hiệu quả quản lý. Phương thức 5 hiện được nhiều Bộ, ngành áp dụng trong quy định đánh giá chứng nhận hợp quy các sản phẩm tương tự sản xuất trong nước: như TBGSHT ô tô theo QCVN 31: 2014/BGTVT; QCVN 105:2020/BGTVT cho thiết bị giám sát thời gian, quãng đường dùng trong đào tạo lái xe.</w:t>
            </w:r>
          </w:p>
          <w:p w:rsidR="00140A34" w:rsidRPr="00140A34" w:rsidRDefault="00140A34" w:rsidP="009A5356">
            <w:pPr>
              <w:pStyle w:val="ListParagraph"/>
              <w:tabs>
                <w:tab w:val="left" w:pos="275"/>
              </w:tabs>
              <w:ind w:left="95"/>
              <w:rPr>
                <w:rFonts w:ascii="Times New Roman" w:hAnsi="Times New Roman"/>
                <w:sz w:val="24"/>
                <w:szCs w:val="24"/>
                <w:lang w:val="en-US"/>
              </w:rPr>
            </w:pPr>
            <w:r w:rsidRPr="00140A34">
              <w:rPr>
                <w:rFonts w:ascii="Times New Roman" w:hAnsi="Times New Roman"/>
                <w:sz w:val="24"/>
                <w:szCs w:val="24"/>
                <w:lang w:val="en-US"/>
              </w:rPr>
              <w:t xml:space="preserve">+ Đối với TBGSHT nhập khẩu, áp dụng phương thức 7: Thử nghiệm, đánh giá lô sản phẩm, hàng hóa căn cứ kết quả thử nghiệm mẫu sản phẩm, hàng hóa được lấy theo phương pháp xác suất thống kê cho lô sản phẩm, hàng hóa để ra kết luận về sự phù hợp của lô. Kết luận về sự phù hợp chỉ có giá trị cho lô sản phẩm, hàng hóa cụ thể và không cần thực hiện các biện pháp giám sát tiếp theo. Rất phù hợp đối với các sản phẩm hàng hóa nhập khẩu theo lô, khi không (hoặc khó) xem xét được các yêu cầu đảm bảo duy trì chất lượng ổn định. Phương thức này cũng được áp dụng cho các sản phẩm </w:t>
            </w:r>
            <w:r w:rsidRPr="00140A34">
              <w:rPr>
                <w:rFonts w:ascii="Times New Roman" w:hAnsi="Times New Roman"/>
                <w:sz w:val="24"/>
                <w:szCs w:val="24"/>
                <w:lang w:val="en-US"/>
              </w:rPr>
              <w:lastRenderedPageBreak/>
              <w:t>nhập khẩu, quy định trong QCVN 31: 2014/BGTVT; QCVN 105:2020/BGTVT.</w:t>
            </w:r>
          </w:p>
          <w:p w:rsidR="00140A34" w:rsidRPr="00140A34" w:rsidRDefault="00140A34" w:rsidP="00F97546">
            <w:pPr>
              <w:pStyle w:val="ListParagraph"/>
              <w:numPr>
                <w:ilvl w:val="0"/>
                <w:numId w:val="3"/>
              </w:numPr>
              <w:tabs>
                <w:tab w:val="left" w:pos="275"/>
              </w:tabs>
              <w:ind w:left="95" w:firstLine="0"/>
              <w:rPr>
                <w:rFonts w:ascii="Times New Roman" w:hAnsi="Times New Roman"/>
                <w:sz w:val="24"/>
                <w:szCs w:val="24"/>
                <w:lang w:val="en-US"/>
              </w:rPr>
            </w:pPr>
            <w:r w:rsidRPr="00140A34">
              <w:rPr>
                <w:rFonts w:ascii="Times New Roman" w:hAnsi="Times New Roman"/>
                <w:sz w:val="24"/>
                <w:szCs w:val="24"/>
                <w:lang w:val="en-US"/>
              </w:rPr>
              <w:t>Để đảm bảo thuận lợi, phù hợp cho đơn vị sản xuất</w:t>
            </w:r>
            <w:r w:rsidR="00712390">
              <w:rPr>
                <w:rFonts w:ascii="Times New Roman" w:hAnsi="Times New Roman"/>
                <w:sz w:val="24"/>
                <w:szCs w:val="24"/>
                <w:lang w:val="en-US"/>
              </w:rPr>
              <w:t>, lắp ráp</w:t>
            </w:r>
            <w:r w:rsidRPr="00140A34">
              <w:rPr>
                <w:rFonts w:ascii="Times New Roman" w:hAnsi="Times New Roman"/>
                <w:sz w:val="24"/>
                <w:szCs w:val="24"/>
                <w:lang w:val="en-US"/>
              </w:rPr>
              <w:t xml:space="preserve"> hay nhập khẩu, dự thảo quy chuẩn cũng quy định rõ: Trường hợp cơ sở sản xuất không thể áp dụng các yêu cầu đảm bảo chất lượng theo Phương thức 5 thì phải chứng nhận hợp quy theo Phương thức 7. Ngược lại, nhà nhập khẩu cũng có thể đề xuất đánh giá chứng nhận hợp quy theo phương thức 5.</w:t>
            </w:r>
          </w:p>
        </w:tc>
        <w:tc>
          <w:tcPr>
            <w:tcW w:w="3401" w:type="dxa"/>
            <w:vAlign w:val="center"/>
          </w:tcPr>
          <w:p w:rsidR="00140A34" w:rsidRPr="00140A34" w:rsidRDefault="00140A34" w:rsidP="00C37A62">
            <w:pPr>
              <w:jc w:val="center"/>
              <w:rPr>
                <w:rFonts w:ascii="Times New Roman" w:hAnsi="Times New Roman"/>
                <w:sz w:val="24"/>
                <w:szCs w:val="24"/>
                <w:lang w:val="en-US"/>
              </w:rPr>
            </w:pPr>
            <w:r w:rsidRPr="00140A34">
              <w:rPr>
                <w:rFonts w:ascii="Times New Roman" w:hAnsi="Times New Roman"/>
                <w:sz w:val="24"/>
                <w:szCs w:val="24"/>
                <w:lang w:val="en-US"/>
              </w:rPr>
              <w:lastRenderedPageBreak/>
              <w:t>T</w:t>
            </w:r>
            <w:r w:rsidRPr="00140A34">
              <w:rPr>
                <w:rFonts w:ascii="Times New Roman" w:hAnsi="Times New Roman"/>
                <w:sz w:val="24"/>
                <w:szCs w:val="24"/>
              </w:rPr>
              <w:t>hông tư 26/2019/TT-BKHCN</w:t>
            </w:r>
            <w:r w:rsidRPr="00140A34">
              <w:rPr>
                <w:rFonts w:ascii="Times New Roman" w:hAnsi="Times New Roman"/>
                <w:sz w:val="24"/>
                <w:szCs w:val="24"/>
                <w:lang w:val="en-US"/>
              </w:rPr>
              <w:t>;</w:t>
            </w:r>
          </w:p>
          <w:p w:rsidR="00140A34" w:rsidRPr="00140A34" w:rsidRDefault="00140A34" w:rsidP="00C37A62">
            <w:pPr>
              <w:jc w:val="center"/>
              <w:rPr>
                <w:rFonts w:ascii="Times New Roman" w:hAnsi="Times New Roman"/>
                <w:sz w:val="24"/>
                <w:szCs w:val="24"/>
                <w:lang w:val="en-US"/>
              </w:rPr>
            </w:pPr>
            <w:r w:rsidRPr="00140A34">
              <w:rPr>
                <w:rFonts w:ascii="Times New Roman" w:hAnsi="Times New Roman"/>
                <w:sz w:val="24"/>
                <w:szCs w:val="24"/>
                <w:lang w:val="en-US"/>
              </w:rPr>
              <w:t>Thông tư số 28/2012/TT-BKHCN; Thông tư số 02/2017/TT-BKHCN ngày 31/3/2017  của Bộ Khoa học và Công nghệ sửa đổi, bổ sung một số điều của Thông tư số 28/2012/TT-BKHCN.</w:t>
            </w:r>
          </w:p>
          <w:p w:rsidR="00140A34" w:rsidRPr="00140A34" w:rsidRDefault="00140A34" w:rsidP="00C37A62">
            <w:pPr>
              <w:jc w:val="center"/>
              <w:rPr>
                <w:rFonts w:ascii="Times New Roman" w:hAnsi="Times New Roman"/>
                <w:sz w:val="24"/>
                <w:szCs w:val="24"/>
                <w:lang w:val="en-US"/>
              </w:rPr>
            </w:pPr>
          </w:p>
        </w:tc>
      </w:tr>
    </w:tbl>
    <w:p w:rsidR="008D04CB" w:rsidRDefault="008D04CB" w:rsidP="00A51D5E">
      <w:pPr>
        <w:spacing w:after="0" w:line="360" w:lineRule="auto"/>
        <w:rPr>
          <w:rFonts w:ascii="Times New Roman" w:hAnsi="Times New Roman"/>
          <w:b/>
          <w:bCs/>
          <w:sz w:val="24"/>
          <w:szCs w:val="24"/>
          <w:lang w:val="en-US"/>
        </w:rPr>
      </w:pPr>
    </w:p>
    <w:p w:rsidR="00A40C62" w:rsidRDefault="00A40C62" w:rsidP="00A51D5E">
      <w:pPr>
        <w:spacing w:after="0" w:line="360" w:lineRule="auto"/>
        <w:rPr>
          <w:rFonts w:ascii="Times New Roman" w:hAnsi="Times New Roman"/>
          <w:b/>
          <w:bCs/>
          <w:sz w:val="24"/>
          <w:szCs w:val="24"/>
          <w:lang w:val="en-US"/>
        </w:rPr>
        <w:sectPr w:rsidR="00A40C62" w:rsidSect="001D3E45">
          <w:pgSz w:w="16838" w:h="11906" w:orient="landscape" w:code="9"/>
          <w:pgMar w:top="993" w:right="1134" w:bottom="1134" w:left="1134" w:header="706" w:footer="706" w:gutter="0"/>
          <w:cols w:space="708"/>
          <w:docGrid w:linePitch="360"/>
        </w:sectPr>
      </w:pPr>
    </w:p>
    <w:p w:rsidR="00A40C62" w:rsidRDefault="00A40C62" w:rsidP="00A40C62">
      <w:pPr>
        <w:pStyle w:val="ListParagraph"/>
        <w:numPr>
          <w:ilvl w:val="0"/>
          <w:numId w:val="7"/>
        </w:numPr>
        <w:spacing w:before="120" w:after="120"/>
        <w:rPr>
          <w:rFonts w:ascii="Times New Roman" w:hAnsi="Times New Roman"/>
          <w:b/>
          <w:bCs/>
          <w:sz w:val="28"/>
          <w:szCs w:val="28"/>
          <w:lang w:val="en-US"/>
        </w:rPr>
      </w:pPr>
      <w:r w:rsidRPr="00A40C62">
        <w:rPr>
          <w:rFonts w:ascii="Times New Roman" w:hAnsi="Times New Roman"/>
          <w:b/>
          <w:bCs/>
          <w:sz w:val="28"/>
          <w:szCs w:val="28"/>
          <w:lang w:val="en-US"/>
        </w:rPr>
        <w:lastRenderedPageBreak/>
        <w:t>Tính ưu việt và những điểm cần chú ý</w:t>
      </w:r>
      <w:r w:rsidR="00B751CE">
        <w:rPr>
          <w:rFonts w:ascii="Times New Roman" w:hAnsi="Times New Roman"/>
          <w:b/>
          <w:bCs/>
          <w:sz w:val="28"/>
          <w:szCs w:val="28"/>
          <w:lang w:val="en-US"/>
        </w:rPr>
        <w:t xml:space="preserve"> của dự thảo Quy chuẩn đối với các cơ quan, tổ chức, cá nhân góp ý dự thảo</w:t>
      </w:r>
    </w:p>
    <w:p w:rsidR="004D614C" w:rsidRDefault="00A510C8"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Làm rõ và hiện thực hóa các tiêu chuẩn kĩ thuật phục vụ cho quản lý phát sinh trong thực tế. Đặc biệt là yêu cầu của các chi cục Thủy sản.</w:t>
      </w:r>
    </w:p>
    <w:p w:rsidR="00A510C8" w:rsidRDefault="00A510C8"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Thống nhất đặc tính kĩ thuật chung của nhiều loại thiết bị khác nhau. Lựa chọn cấu hình tối thiểu để nhiều doanh nghiệp có thể đáp ứng, hạn chế chi phí cho người dân: ví dụ thời gian lưu trữ về pin, cho phép sử dụng đồng thời song song nhiều nguồn điện…</w:t>
      </w:r>
    </w:p>
    <w:p w:rsidR="00A510C8" w:rsidRDefault="00A510C8"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Cụ thể hóa vấn đề gửi lại dữ liệu cũ khi mất sóng giúp cho việc truy vết nguồn gốc thủy sản hiệu quả hơn.</w:t>
      </w:r>
    </w:p>
    <w:p w:rsidR="00A510C8" w:rsidRDefault="00A510C8"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Bổ sung trường trạng thái trong các bản tin gửi về để cơ quan quản lý có nhiều thông tin đánh giá</w:t>
      </w:r>
      <w:r w:rsidR="0084314E">
        <w:rPr>
          <w:rFonts w:ascii="Times New Roman" w:hAnsi="Times New Roman"/>
          <w:sz w:val="28"/>
          <w:szCs w:val="28"/>
          <w:lang w:val="en-US"/>
        </w:rPr>
        <w:t xml:space="preserve"> về các vấn đề ảnh hưởng đến tín hiệu thu thập được</w:t>
      </w:r>
      <w:r w:rsidR="00B751CE">
        <w:rPr>
          <w:rFonts w:ascii="Times New Roman" w:hAnsi="Times New Roman"/>
          <w:sz w:val="28"/>
          <w:szCs w:val="28"/>
          <w:lang w:val="en-US"/>
        </w:rPr>
        <w:t>.</w:t>
      </w:r>
    </w:p>
    <w:p w:rsidR="0084314E" w:rsidRDefault="0084314E"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Bổ sung tính năng về những vùng cấm đánh bắt và khả năng đồng bộ từ xa những vùng này.</w:t>
      </w:r>
    </w:p>
    <w:p w:rsidR="0084314E" w:rsidRDefault="00B751CE"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Thố</w:t>
      </w:r>
      <w:r w:rsidR="0084314E">
        <w:rPr>
          <w:rFonts w:ascii="Times New Roman" w:hAnsi="Times New Roman"/>
          <w:sz w:val="28"/>
          <w:szCs w:val="28"/>
          <w:lang w:val="en-US"/>
        </w:rPr>
        <w:t>ng nhất bản tin gửi định kỳ, bản tin gửi thông tin cảnh báo.</w:t>
      </w:r>
    </w:p>
    <w:p w:rsidR="0084314E" w:rsidRPr="004D614C" w:rsidRDefault="0084314E" w:rsidP="00A510C8">
      <w:pPr>
        <w:pStyle w:val="ListParagraph"/>
        <w:numPr>
          <w:ilvl w:val="0"/>
          <w:numId w:val="2"/>
        </w:numPr>
        <w:spacing w:before="120" w:after="120"/>
        <w:rPr>
          <w:rFonts w:ascii="Times New Roman" w:hAnsi="Times New Roman"/>
          <w:sz w:val="28"/>
          <w:szCs w:val="28"/>
          <w:lang w:val="en-US"/>
        </w:rPr>
      </w:pPr>
      <w:r>
        <w:rPr>
          <w:rFonts w:ascii="Times New Roman" w:hAnsi="Times New Roman"/>
          <w:sz w:val="28"/>
          <w:szCs w:val="28"/>
          <w:lang w:val="en-US"/>
        </w:rPr>
        <w:t>Mọi dữ liệu thu thập được phải lưu vào bộ nhớ để có thể đọc lại bằng các công cụ chuyên dụng.</w:t>
      </w:r>
    </w:p>
    <w:p w:rsidR="004D614C" w:rsidRDefault="00B378F0" w:rsidP="00A40C62">
      <w:pPr>
        <w:pStyle w:val="ListParagraph"/>
        <w:numPr>
          <w:ilvl w:val="0"/>
          <w:numId w:val="7"/>
        </w:numPr>
        <w:spacing w:before="120" w:after="120"/>
        <w:rPr>
          <w:rFonts w:ascii="Times New Roman" w:hAnsi="Times New Roman"/>
          <w:b/>
          <w:bCs/>
          <w:sz w:val="28"/>
          <w:szCs w:val="28"/>
          <w:lang w:val="en-US"/>
        </w:rPr>
      </w:pPr>
      <w:r>
        <w:rPr>
          <w:rFonts w:ascii="Times New Roman" w:hAnsi="Times New Roman"/>
          <w:b/>
          <w:bCs/>
          <w:sz w:val="28"/>
          <w:szCs w:val="28"/>
          <w:lang w:val="en-US"/>
        </w:rPr>
        <w:t>Mối liên quan của</w:t>
      </w:r>
      <w:r w:rsidR="004D614C">
        <w:rPr>
          <w:rFonts w:ascii="Times New Roman" w:hAnsi="Times New Roman"/>
          <w:b/>
          <w:bCs/>
          <w:sz w:val="28"/>
          <w:szCs w:val="28"/>
          <w:lang w:val="en-US"/>
        </w:rPr>
        <w:t xml:space="preserve"> dự thảo quy chuẩn với </w:t>
      </w:r>
      <w:r>
        <w:rPr>
          <w:rFonts w:ascii="Times New Roman" w:hAnsi="Times New Roman"/>
          <w:b/>
          <w:bCs/>
          <w:sz w:val="28"/>
          <w:szCs w:val="28"/>
          <w:lang w:val="en-US"/>
        </w:rPr>
        <w:t>các quy</w:t>
      </w:r>
      <w:r w:rsidR="004D614C">
        <w:rPr>
          <w:rFonts w:ascii="Times New Roman" w:hAnsi="Times New Roman"/>
          <w:b/>
          <w:bCs/>
          <w:sz w:val="28"/>
          <w:szCs w:val="28"/>
          <w:lang w:val="en-US"/>
        </w:rPr>
        <w:t xml:space="preserve"> chuẩn trong và ngoài nước</w:t>
      </w:r>
      <w:r>
        <w:rPr>
          <w:rFonts w:ascii="Times New Roman" w:hAnsi="Times New Roman"/>
          <w:b/>
          <w:bCs/>
          <w:sz w:val="28"/>
          <w:szCs w:val="28"/>
          <w:lang w:val="en-US"/>
        </w:rPr>
        <w:t xml:space="preserve"> cũng như các quy định hiện hành, thông báo mức độ phù hợp của dự thảo quy chuẩn với những văn bản đó</w:t>
      </w:r>
    </w:p>
    <w:p w:rsidR="004D614C" w:rsidRPr="00C05EE4" w:rsidRDefault="00C05EE4" w:rsidP="00C05EE4">
      <w:pPr>
        <w:pStyle w:val="ListParagraph"/>
        <w:numPr>
          <w:ilvl w:val="0"/>
          <w:numId w:val="2"/>
        </w:numPr>
        <w:spacing w:before="120" w:after="120"/>
        <w:rPr>
          <w:rFonts w:ascii="Times New Roman" w:hAnsi="Times New Roman"/>
          <w:b/>
          <w:bCs/>
          <w:sz w:val="28"/>
          <w:szCs w:val="28"/>
          <w:lang w:val="en-US"/>
        </w:rPr>
      </w:pPr>
      <w:r>
        <w:rPr>
          <w:rFonts w:ascii="Times New Roman" w:hAnsi="Times New Roman"/>
          <w:sz w:val="28"/>
          <w:szCs w:val="28"/>
          <w:lang w:val="en-US"/>
        </w:rPr>
        <w:t xml:space="preserve">Bản dự thảo tham khảo một số quy chuẩn về thiết bị giám sát hành trình lắp đặt trên ô tô được Bộ </w:t>
      </w:r>
      <w:r w:rsidR="00962F32">
        <w:rPr>
          <w:rFonts w:ascii="Times New Roman" w:hAnsi="Times New Roman"/>
          <w:sz w:val="28"/>
          <w:szCs w:val="28"/>
          <w:lang w:val="en-US"/>
        </w:rPr>
        <w:t>G</w:t>
      </w:r>
      <w:r>
        <w:rPr>
          <w:rFonts w:ascii="Times New Roman" w:hAnsi="Times New Roman"/>
          <w:sz w:val="28"/>
          <w:szCs w:val="28"/>
          <w:lang w:val="en-US"/>
        </w:rPr>
        <w:t xml:space="preserve">iao thông </w:t>
      </w:r>
      <w:r w:rsidR="00962F32">
        <w:rPr>
          <w:rFonts w:ascii="Times New Roman" w:hAnsi="Times New Roman"/>
          <w:sz w:val="28"/>
          <w:szCs w:val="28"/>
          <w:lang w:val="en-US"/>
        </w:rPr>
        <w:t>V</w:t>
      </w:r>
      <w:r>
        <w:rPr>
          <w:rFonts w:ascii="Times New Roman" w:hAnsi="Times New Roman"/>
          <w:sz w:val="28"/>
          <w:szCs w:val="28"/>
          <w:lang w:val="en-US"/>
        </w:rPr>
        <w:t>ận tải ban hành năm 2014.</w:t>
      </w:r>
    </w:p>
    <w:p w:rsidR="00C05EE4" w:rsidRPr="00C05EE4" w:rsidRDefault="00C05EE4" w:rsidP="00C05EE4">
      <w:pPr>
        <w:pStyle w:val="ListParagraph"/>
        <w:numPr>
          <w:ilvl w:val="0"/>
          <w:numId w:val="2"/>
        </w:numPr>
        <w:spacing w:before="120" w:after="120"/>
        <w:rPr>
          <w:rFonts w:ascii="Times New Roman" w:hAnsi="Times New Roman"/>
          <w:b/>
          <w:bCs/>
          <w:sz w:val="28"/>
          <w:szCs w:val="28"/>
          <w:lang w:val="en-US"/>
        </w:rPr>
      </w:pPr>
      <w:r>
        <w:rPr>
          <w:rFonts w:ascii="Times New Roman" w:hAnsi="Times New Roman"/>
          <w:sz w:val="28"/>
          <w:szCs w:val="28"/>
          <w:lang w:val="en-US"/>
        </w:rPr>
        <w:t>Các quy định được viện dẫn từ nhiều Quy chuẩn quốc gia, khu vực trên thế giới, phù hợp với đặc thù ngành nghề.</w:t>
      </w:r>
    </w:p>
    <w:p w:rsidR="00C05EE4" w:rsidRPr="00C05EE4" w:rsidRDefault="00C05EE4" w:rsidP="00C05EE4">
      <w:pPr>
        <w:pStyle w:val="ListParagraph"/>
        <w:numPr>
          <w:ilvl w:val="0"/>
          <w:numId w:val="2"/>
        </w:numPr>
        <w:spacing w:before="120" w:after="120"/>
        <w:rPr>
          <w:rFonts w:ascii="Times New Roman" w:hAnsi="Times New Roman"/>
          <w:b/>
          <w:bCs/>
          <w:sz w:val="28"/>
          <w:szCs w:val="28"/>
          <w:lang w:val="en-US"/>
        </w:rPr>
      </w:pPr>
      <w:r>
        <w:rPr>
          <w:rFonts w:ascii="Times New Roman" w:hAnsi="Times New Roman"/>
          <w:sz w:val="28"/>
          <w:szCs w:val="28"/>
          <w:lang w:val="en-US"/>
        </w:rPr>
        <w:t>Tham khảo các Quy chuẩn Việt Nam cho những thiết bị hoạt động trong môi trường tương đương.</w:t>
      </w:r>
    </w:p>
    <w:p w:rsidR="004D614C" w:rsidRDefault="004D614C" w:rsidP="00A40C62">
      <w:pPr>
        <w:pStyle w:val="ListParagraph"/>
        <w:numPr>
          <w:ilvl w:val="0"/>
          <w:numId w:val="7"/>
        </w:numPr>
        <w:spacing w:before="120" w:after="120"/>
        <w:rPr>
          <w:rFonts w:ascii="Times New Roman" w:hAnsi="Times New Roman"/>
          <w:b/>
          <w:bCs/>
          <w:sz w:val="28"/>
          <w:szCs w:val="28"/>
          <w:lang w:val="en-US"/>
        </w:rPr>
      </w:pPr>
      <w:r>
        <w:rPr>
          <w:rFonts w:ascii="Times New Roman" w:hAnsi="Times New Roman"/>
          <w:b/>
          <w:bCs/>
          <w:sz w:val="28"/>
          <w:szCs w:val="28"/>
          <w:lang w:val="en-US"/>
        </w:rPr>
        <w:t>Các dự kiến sửa đổi, bổ sung, thay thế quy chuẩn có liên quan</w:t>
      </w:r>
    </w:p>
    <w:p w:rsidR="004D614C" w:rsidRPr="004D614C" w:rsidRDefault="004E2EC1" w:rsidP="004D614C">
      <w:pPr>
        <w:pStyle w:val="ListParagraph"/>
        <w:spacing w:before="120" w:after="120"/>
        <w:ind w:left="360"/>
        <w:rPr>
          <w:rFonts w:ascii="Times New Roman" w:hAnsi="Times New Roman"/>
          <w:sz w:val="28"/>
          <w:szCs w:val="28"/>
          <w:lang w:val="en-US"/>
        </w:rPr>
      </w:pPr>
      <w:r>
        <w:rPr>
          <w:rFonts w:ascii="Times New Roman" w:hAnsi="Times New Roman"/>
          <w:sz w:val="28"/>
          <w:szCs w:val="28"/>
          <w:lang w:val="en-US"/>
        </w:rPr>
        <w:t>Không có</w:t>
      </w:r>
    </w:p>
    <w:p w:rsidR="004D614C" w:rsidRDefault="004D614C" w:rsidP="00A40C62">
      <w:pPr>
        <w:pStyle w:val="ListParagraph"/>
        <w:numPr>
          <w:ilvl w:val="0"/>
          <w:numId w:val="7"/>
        </w:numPr>
        <w:spacing w:before="120" w:after="120"/>
        <w:rPr>
          <w:rFonts w:ascii="Times New Roman" w:hAnsi="Times New Roman"/>
          <w:b/>
          <w:bCs/>
          <w:sz w:val="28"/>
          <w:szCs w:val="28"/>
          <w:lang w:val="en-US"/>
        </w:rPr>
      </w:pPr>
      <w:r>
        <w:rPr>
          <w:rFonts w:ascii="Times New Roman" w:hAnsi="Times New Roman"/>
          <w:b/>
          <w:bCs/>
          <w:sz w:val="28"/>
          <w:szCs w:val="28"/>
          <w:lang w:val="en-US"/>
        </w:rPr>
        <w:t>Quy định về quản lý</w:t>
      </w:r>
      <w:r w:rsidR="00D226A5">
        <w:rPr>
          <w:rFonts w:ascii="Times New Roman" w:hAnsi="Times New Roman"/>
          <w:b/>
          <w:bCs/>
          <w:sz w:val="28"/>
          <w:szCs w:val="28"/>
          <w:lang w:val="en-US"/>
        </w:rPr>
        <w:t xml:space="preserve"> (đối với QCVN)</w:t>
      </w:r>
    </w:p>
    <w:p w:rsidR="004D614C" w:rsidRPr="004D614C" w:rsidRDefault="004E2EC1" w:rsidP="00293965">
      <w:pPr>
        <w:pStyle w:val="ListParagraph"/>
        <w:spacing w:after="0"/>
        <w:ind w:left="360"/>
        <w:rPr>
          <w:rFonts w:ascii="Times New Roman" w:hAnsi="Times New Roman"/>
          <w:sz w:val="28"/>
          <w:szCs w:val="28"/>
          <w:lang w:val="en-US"/>
        </w:rPr>
      </w:pPr>
      <w:r>
        <w:rPr>
          <w:rFonts w:ascii="Times New Roman" w:hAnsi="Times New Roman"/>
          <w:sz w:val="28"/>
          <w:szCs w:val="28"/>
          <w:lang w:val="en-US"/>
        </w:rPr>
        <w:t xml:space="preserve">- </w:t>
      </w:r>
      <w:r w:rsidR="00D57057">
        <w:rPr>
          <w:rFonts w:ascii="Times New Roman" w:hAnsi="Times New Roman"/>
          <w:sz w:val="28"/>
          <w:szCs w:val="28"/>
          <w:lang w:val="en-US"/>
        </w:rPr>
        <w:t>Phù hợp với các quy định hiện nay.</w:t>
      </w:r>
    </w:p>
    <w:p w:rsidR="004E2EC1" w:rsidRPr="00416A1C" w:rsidRDefault="004E2EC1" w:rsidP="00293965">
      <w:pPr>
        <w:spacing w:after="0"/>
        <w:ind w:firstLine="360"/>
        <w:rPr>
          <w:rFonts w:ascii="Times New Roman" w:eastAsia="Times New Roman" w:hAnsi="Times New Roman"/>
          <w:sz w:val="28"/>
          <w:szCs w:val="28"/>
          <w:lang w:val="en-US"/>
        </w:rPr>
      </w:pPr>
      <w:r w:rsidRPr="00416A1C">
        <w:rPr>
          <w:rFonts w:ascii="Times New Roman" w:eastAsia="Times New Roman" w:hAnsi="Times New Roman"/>
          <w:color w:val="1D2228"/>
          <w:sz w:val="28"/>
          <w:szCs w:val="28"/>
          <w:shd w:val="clear" w:color="auto" w:fill="FFFFFF"/>
          <w:lang w:val="en-US"/>
        </w:rPr>
        <w:t xml:space="preserve">- </w:t>
      </w:r>
      <w:r>
        <w:rPr>
          <w:rFonts w:ascii="Times New Roman" w:eastAsia="Times New Roman" w:hAnsi="Times New Roman"/>
          <w:color w:val="1D2228"/>
          <w:sz w:val="28"/>
          <w:szCs w:val="28"/>
          <w:shd w:val="clear" w:color="auto" w:fill="FFFFFF"/>
          <w:lang w:val="en-US"/>
        </w:rPr>
        <w:t>Về</w:t>
      </w:r>
      <w:r w:rsidRPr="00416A1C">
        <w:rPr>
          <w:rFonts w:ascii="Times New Roman" w:eastAsia="Times New Roman" w:hAnsi="Times New Roman"/>
          <w:color w:val="1D2228"/>
          <w:sz w:val="28"/>
          <w:szCs w:val="28"/>
          <w:shd w:val="clear" w:color="auto" w:fill="FFFFFF"/>
          <w:lang w:val="en-US"/>
        </w:rPr>
        <w:t xml:space="preserve"> Công bố hợp quy: quy định </w:t>
      </w:r>
      <w:r>
        <w:rPr>
          <w:rFonts w:ascii="Times New Roman" w:eastAsia="Times New Roman" w:hAnsi="Times New Roman"/>
          <w:color w:val="1D2228"/>
          <w:sz w:val="28"/>
          <w:szCs w:val="28"/>
          <w:shd w:val="clear" w:color="auto" w:fill="FFFFFF"/>
          <w:lang w:val="en-US"/>
        </w:rPr>
        <w:t>Sở Nông nghiệp và Phát triển nông thôn các tỉnh, thành phố ven biển</w:t>
      </w:r>
      <w:r w:rsidRPr="00416A1C">
        <w:rPr>
          <w:rFonts w:ascii="Times New Roman" w:eastAsia="Times New Roman" w:hAnsi="Times New Roman"/>
          <w:color w:val="1D2228"/>
          <w:sz w:val="28"/>
          <w:szCs w:val="28"/>
          <w:shd w:val="clear" w:color="auto" w:fill="FFFFFF"/>
          <w:lang w:val="en-US"/>
        </w:rPr>
        <w:t xml:space="preserve"> tiếp nhận công bố hợp quy</w:t>
      </w:r>
      <w:r>
        <w:rPr>
          <w:rFonts w:ascii="Times New Roman" w:eastAsia="Times New Roman" w:hAnsi="Times New Roman"/>
          <w:color w:val="1D2228"/>
          <w:sz w:val="28"/>
          <w:szCs w:val="28"/>
          <w:shd w:val="clear" w:color="auto" w:fill="FFFFFF"/>
          <w:lang w:val="en-US"/>
        </w:rPr>
        <w:t>.</w:t>
      </w:r>
    </w:p>
    <w:p w:rsidR="004E2EC1" w:rsidRPr="00416A1C" w:rsidRDefault="004E2EC1" w:rsidP="00293965">
      <w:pPr>
        <w:shd w:val="clear" w:color="auto" w:fill="FFFFFF"/>
        <w:spacing w:after="0"/>
        <w:ind w:firstLine="360"/>
        <w:rPr>
          <w:rFonts w:ascii="Times New Roman" w:eastAsia="Times New Roman" w:hAnsi="Times New Roman"/>
          <w:color w:val="222222"/>
          <w:sz w:val="28"/>
          <w:szCs w:val="28"/>
          <w:lang w:val="en-US"/>
        </w:rPr>
      </w:pPr>
      <w:r w:rsidRPr="00416A1C">
        <w:rPr>
          <w:rFonts w:ascii="Times New Roman" w:eastAsia="Times New Roman" w:hAnsi="Times New Roman"/>
          <w:color w:val="1D2228"/>
          <w:sz w:val="28"/>
          <w:szCs w:val="28"/>
          <w:lang w:val="en-US"/>
        </w:rPr>
        <w:t xml:space="preserve">- </w:t>
      </w:r>
      <w:r>
        <w:rPr>
          <w:rFonts w:ascii="Times New Roman" w:eastAsia="Times New Roman" w:hAnsi="Times New Roman"/>
          <w:color w:val="1D2228"/>
          <w:sz w:val="28"/>
          <w:szCs w:val="28"/>
          <w:lang w:val="en-US"/>
        </w:rPr>
        <w:t xml:space="preserve">Về </w:t>
      </w:r>
      <w:r w:rsidRPr="00416A1C">
        <w:rPr>
          <w:rFonts w:ascii="Times New Roman" w:eastAsia="Times New Roman" w:hAnsi="Times New Roman"/>
          <w:color w:val="1D2228"/>
          <w:sz w:val="28"/>
          <w:szCs w:val="28"/>
          <w:lang w:val="en-US"/>
        </w:rPr>
        <w:t xml:space="preserve">mẫu hợp quy </w:t>
      </w:r>
      <w:r>
        <w:rPr>
          <w:rFonts w:ascii="Times New Roman" w:eastAsia="Times New Roman" w:hAnsi="Times New Roman"/>
          <w:color w:val="1D2228"/>
          <w:sz w:val="28"/>
          <w:szCs w:val="28"/>
          <w:lang w:val="en-US"/>
        </w:rPr>
        <w:t>chỉ đưa ra quy định chung và</w:t>
      </w:r>
      <w:r w:rsidRPr="00416A1C">
        <w:rPr>
          <w:rFonts w:ascii="Times New Roman" w:eastAsia="Times New Roman" w:hAnsi="Times New Roman"/>
          <w:color w:val="1D2228"/>
          <w:sz w:val="28"/>
          <w:szCs w:val="28"/>
          <w:lang w:val="en-US"/>
        </w:rPr>
        <w:t xml:space="preserve"> tổ chức chứng </w:t>
      </w:r>
      <w:r>
        <w:rPr>
          <w:rFonts w:ascii="Times New Roman" w:eastAsia="Times New Roman" w:hAnsi="Times New Roman"/>
          <w:color w:val="1D2228"/>
          <w:sz w:val="28"/>
          <w:szCs w:val="28"/>
          <w:lang w:val="en-US"/>
        </w:rPr>
        <w:t>nhận có trách nhiệm hướng dẫn doanh nghiệp</w:t>
      </w:r>
      <w:r w:rsidRPr="00416A1C">
        <w:rPr>
          <w:rFonts w:ascii="Times New Roman" w:eastAsia="Times New Roman" w:hAnsi="Times New Roman"/>
          <w:color w:val="1D2228"/>
          <w:sz w:val="28"/>
          <w:szCs w:val="28"/>
          <w:lang w:val="en-US"/>
        </w:rPr>
        <w:t xml:space="preserve"> về dấu hợp quy và gắn dấu hợp quy</w:t>
      </w:r>
      <w:r>
        <w:rPr>
          <w:rFonts w:ascii="Times New Roman" w:eastAsia="Times New Roman" w:hAnsi="Times New Roman"/>
          <w:color w:val="1D2228"/>
          <w:sz w:val="28"/>
          <w:szCs w:val="28"/>
          <w:lang w:val="en-US"/>
        </w:rPr>
        <w:t>.</w:t>
      </w:r>
    </w:p>
    <w:p w:rsidR="004E2EC1" w:rsidRPr="00416A1C" w:rsidRDefault="004E2EC1" w:rsidP="00293965">
      <w:pPr>
        <w:shd w:val="clear" w:color="auto" w:fill="FFFFFF"/>
        <w:spacing w:after="0"/>
        <w:ind w:firstLine="360"/>
        <w:rPr>
          <w:rFonts w:ascii="Times New Roman" w:eastAsia="Times New Roman" w:hAnsi="Times New Roman"/>
          <w:color w:val="222222"/>
          <w:sz w:val="28"/>
          <w:szCs w:val="28"/>
          <w:lang w:val="en-US"/>
        </w:rPr>
      </w:pPr>
      <w:r w:rsidRPr="00416A1C">
        <w:rPr>
          <w:rFonts w:ascii="Times New Roman" w:eastAsia="Times New Roman" w:hAnsi="Times New Roman"/>
          <w:color w:val="1D2228"/>
          <w:sz w:val="28"/>
          <w:szCs w:val="28"/>
          <w:lang w:val="en-US"/>
        </w:rPr>
        <w:t>- </w:t>
      </w:r>
      <w:r>
        <w:rPr>
          <w:rFonts w:ascii="Times New Roman" w:eastAsia="Times New Roman" w:hAnsi="Times New Roman"/>
          <w:color w:val="1D2228"/>
          <w:sz w:val="28"/>
          <w:szCs w:val="28"/>
          <w:lang w:val="en-US"/>
        </w:rPr>
        <w:t xml:space="preserve">Về quy định thử nghiệm: </w:t>
      </w:r>
      <w:r w:rsidRPr="00416A1C">
        <w:rPr>
          <w:rFonts w:ascii="Times New Roman" w:eastAsia="Times New Roman" w:hAnsi="Times New Roman"/>
          <w:color w:val="1D2228"/>
          <w:sz w:val="28"/>
          <w:szCs w:val="28"/>
          <w:lang w:val="en-US"/>
        </w:rPr>
        <w:t>thử nghiệm bắt buộc theo chỉ định</w:t>
      </w:r>
      <w:r>
        <w:rPr>
          <w:rFonts w:ascii="Times New Roman" w:eastAsia="Times New Roman" w:hAnsi="Times New Roman"/>
          <w:color w:val="1D2228"/>
          <w:sz w:val="28"/>
          <w:szCs w:val="28"/>
          <w:lang w:val="en-US"/>
        </w:rPr>
        <w:t>. Lý do: thiết bị giám sát hành trình yêu cầu đảm bảo về bảo mật, an ninh, an toàn</w:t>
      </w:r>
      <w:r w:rsidRPr="00416A1C">
        <w:rPr>
          <w:rFonts w:ascii="Times New Roman" w:eastAsia="Times New Roman" w:hAnsi="Times New Roman"/>
          <w:color w:val="1D2228"/>
          <w:sz w:val="28"/>
          <w:szCs w:val="28"/>
          <w:lang w:val="en-US"/>
        </w:rPr>
        <w:t xml:space="preserve"> </w:t>
      </w:r>
      <w:r>
        <w:rPr>
          <w:rFonts w:ascii="Times New Roman" w:eastAsia="Times New Roman" w:hAnsi="Times New Roman"/>
          <w:color w:val="1D2228"/>
          <w:sz w:val="28"/>
          <w:szCs w:val="28"/>
          <w:lang w:val="en-US"/>
        </w:rPr>
        <w:t>thông tin.</w:t>
      </w:r>
      <w:r>
        <w:rPr>
          <w:rFonts w:ascii="Times New Roman" w:eastAsia="Times New Roman" w:hAnsi="Times New Roman"/>
          <w:color w:val="222222"/>
          <w:sz w:val="28"/>
          <w:szCs w:val="28"/>
          <w:lang w:val="en-US"/>
        </w:rPr>
        <w:t xml:space="preserve"> </w:t>
      </w:r>
      <w:r w:rsidRPr="00416A1C">
        <w:rPr>
          <w:rFonts w:ascii="Times New Roman" w:eastAsia="Times New Roman" w:hAnsi="Times New Roman"/>
          <w:color w:val="1D2228"/>
          <w:sz w:val="28"/>
          <w:szCs w:val="28"/>
          <w:lang w:val="en-US"/>
        </w:rPr>
        <w:t xml:space="preserve">Bộ </w:t>
      </w:r>
      <w:r>
        <w:rPr>
          <w:rFonts w:ascii="Times New Roman" w:eastAsia="Times New Roman" w:hAnsi="Times New Roman"/>
          <w:color w:val="1D2228"/>
          <w:sz w:val="28"/>
          <w:szCs w:val="28"/>
          <w:lang w:val="en-US"/>
        </w:rPr>
        <w:t>Nông nghiệp và Phát triển nông thôn</w:t>
      </w:r>
      <w:r w:rsidRPr="00416A1C">
        <w:rPr>
          <w:rFonts w:ascii="Times New Roman" w:eastAsia="Times New Roman" w:hAnsi="Times New Roman"/>
          <w:color w:val="1D2228"/>
          <w:sz w:val="28"/>
          <w:szCs w:val="28"/>
          <w:lang w:val="en-US"/>
        </w:rPr>
        <w:t> sẽ chỉ định</w:t>
      </w:r>
      <w:r>
        <w:rPr>
          <w:rFonts w:ascii="Times New Roman" w:eastAsia="Times New Roman" w:hAnsi="Times New Roman"/>
          <w:color w:val="1D2228"/>
          <w:sz w:val="28"/>
          <w:szCs w:val="28"/>
          <w:lang w:val="en-US"/>
        </w:rPr>
        <w:t xml:space="preserve"> đơn vị</w:t>
      </w:r>
      <w:r w:rsidRPr="00416A1C">
        <w:rPr>
          <w:rFonts w:ascii="Times New Roman" w:eastAsia="Times New Roman" w:hAnsi="Times New Roman"/>
          <w:color w:val="1D2228"/>
          <w:sz w:val="28"/>
          <w:szCs w:val="28"/>
          <w:lang w:val="en-US"/>
        </w:rPr>
        <w:t xml:space="preserve"> sau khi ban hành Quy chuẩn</w:t>
      </w:r>
      <w:r>
        <w:rPr>
          <w:rFonts w:ascii="Times New Roman" w:eastAsia="Times New Roman" w:hAnsi="Times New Roman"/>
          <w:color w:val="1D2228"/>
          <w:sz w:val="28"/>
          <w:szCs w:val="28"/>
          <w:lang w:val="en-US"/>
        </w:rPr>
        <w:t>.</w:t>
      </w:r>
    </w:p>
    <w:p w:rsidR="004E2EC1" w:rsidRPr="00416A1C" w:rsidRDefault="004E2EC1" w:rsidP="00293965">
      <w:pPr>
        <w:shd w:val="clear" w:color="auto" w:fill="FFFFFF"/>
        <w:spacing w:after="0"/>
        <w:ind w:firstLine="360"/>
        <w:rPr>
          <w:rFonts w:ascii="Times New Roman" w:eastAsia="Times New Roman" w:hAnsi="Times New Roman"/>
          <w:color w:val="222222"/>
          <w:sz w:val="28"/>
          <w:szCs w:val="28"/>
          <w:lang w:val="en-US"/>
        </w:rPr>
      </w:pPr>
      <w:r w:rsidRPr="00416A1C">
        <w:rPr>
          <w:rFonts w:ascii="Times New Roman" w:eastAsia="Times New Roman" w:hAnsi="Times New Roman"/>
          <w:color w:val="1D2228"/>
          <w:sz w:val="28"/>
          <w:szCs w:val="28"/>
          <w:lang w:val="en-US"/>
        </w:rPr>
        <w:t xml:space="preserve">- </w:t>
      </w:r>
      <w:r>
        <w:rPr>
          <w:rFonts w:ascii="Times New Roman" w:eastAsia="Times New Roman" w:hAnsi="Times New Roman"/>
          <w:color w:val="1D2228"/>
          <w:sz w:val="28"/>
          <w:szCs w:val="28"/>
          <w:lang w:val="en-US"/>
        </w:rPr>
        <w:t>Về</w:t>
      </w:r>
      <w:r w:rsidRPr="00416A1C">
        <w:rPr>
          <w:rFonts w:ascii="Times New Roman" w:eastAsia="Times New Roman" w:hAnsi="Times New Roman"/>
          <w:color w:val="1D2228"/>
          <w:sz w:val="28"/>
          <w:szCs w:val="28"/>
          <w:lang w:val="en-US"/>
        </w:rPr>
        <w:t xml:space="preserve"> Phương thức đánh giá: </w:t>
      </w:r>
      <w:r>
        <w:rPr>
          <w:rFonts w:ascii="Times New Roman" w:eastAsia="Times New Roman" w:hAnsi="Times New Roman"/>
          <w:color w:val="1D2228"/>
          <w:sz w:val="28"/>
          <w:szCs w:val="28"/>
          <w:lang w:val="en-US"/>
        </w:rPr>
        <w:t xml:space="preserve">đối với </w:t>
      </w:r>
      <w:r w:rsidRPr="00416A1C">
        <w:rPr>
          <w:rFonts w:ascii="Times New Roman" w:eastAsia="Times New Roman" w:hAnsi="Times New Roman"/>
          <w:color w:val="1D2228"/>
          <w:sz w:val="28"/>
          <w:szCs w:val="28"/>
          <w:lang w:val="en-US"/>
        </w:rPr>
        <w:t>sản phẩm sản xuất</w:t>
      </w:r>
      <w:r w:rsidR="00712390">
        <w:rPr>
          <w:rFonts w:ascii="Times New Roman" w:eastAsia="Times New Roman" w:hAnsi="Times New Roman"/>
          <w:color w:val="1D2228"/>
          <w:sz w:val="28"/>
          <w:szCs w:val="28"/>
          <w:lang w:val="en-US"/>
        </w:rPr>
        <w:t>, lắp ráp</w:t>
      </w:r>
      <w:r w:rsidRPr="00416A1C">
        <w:rPr>
          <w:rFonts w:ascii="Times New Roman" w:eastAsia="Times New Roman" w:hAnsi="Times New Roman"/>
          <w:color w:val="1D2228"/>
          <w:sz w:val="28"/>
          <w:szCs w:val="28"/>
          <w:lang w:val="en-US"/>
        </w:rPr>
        <w:t xml:space="preserve"> trong nước </w:t>
      </w:r>
      <w:r>
        <w:rPr>
          <w:rFonts w:ascii="Times New Roman" w:eastAsia="Times New Roman" w:hAnsi="Times New Roman"/>
          <w:color w:val="1D2228"/>
          <w:sz w:val="28"/>
          <w:szCs w:val="28"/>
          <w:lang w:val="en-US"/>
        </w:rPr>
        <w:t xml:space="preserve">được quy định theo phương thức 5 </w:t>
      </w:r>
      <w:r w:rsidRPr="00416A1C">
        <w:rPr>
          <w:rFonts w:ascii="Times New Roman" w:eastAsia="Times New Roman" w:hAnsi="Times New Roman"/>
          <w:color w:val="1D2228"/>
          <w:sz w:val="28"/>
          <w:szCs w:val="28"/>
          <w:lang w:val="en-US"/>
        </w:rPr>
        <w:t xml:space="preserve">và sản phẩm nhập khẩu </w:t>
      </w:r>
      <w:r>
        <w:rPr>
          <w:rFonts w:ascii="Times New Roman" w:eastAsia="Times New Roman" w:hAnsi="Times New Roman"/>
          <w:color w:val="1D2228"/>
          <w:sz w:val="28"/>
          <w:szCs w:val="28"/>
          <w:lang w:val="en-US"/>
        </w:rPr>
        <w:t xml:space="preserve">quy định theo phương thức 7 và phương thức 5 </w:t>
      </w:r>
      <w:r w:rsidRPr="00416A1C">
        <w:rPr>
          <w:rFonts w:ascii="Times New Roman" w:eastAsia="Times New Roman" w:hAnsi="Times New Roman"/>
          <w:color w:val="1D2228"/>
          <w:sz w:val="28"/>
          <w:szCs w:val="28"/>
          <w:lang w:val="en-US"/>
        </w:rPr>
        <w:t xml:space="preserve">để đáp ứng thực tế hoạt động </w:t>
      </w:r>
      <w:r>
        <w:rPr>
          <w:rFonts w:ascii="Times New Roman" w:eastAsia="Times New Roman" w:hAnsi="Times New Roman"/>
          <w:color w:val="1D2228"/>
          <w:sz w:val="28"/>
          <w:szCs w:val="28"/>
          <w:lang w:val="en-US"/>
        </w:rPr>
        <w:t>sản xuất kinh doanh của doanh nghiệp</w:t>
      </w:r>
      <w:r w:rsidRPr="00416A1C">
        <w:rPr>
          <w:rFonts w:ascii="Times New Roman" w:eastAsia="Times New Roman" w:hAnsi="Times New Roman"/>
          <w:color w:val="1D2228"/>
          <w:sz w:val="28"/>
          <w:szCs w:val="28"/>
          <w:lang w:val="en-US"/>
        </w:rPr>
        <w:t>.</w:t>
      </w:r>
    </w:p>
    <w:tbl>
      <w:tblPr>
        <w:tblW w:w="9120" w:type="dxa"/>
        <w:tblInd w:w="108" w:type="dxa"/>
        <w:tblLayout w:type="fixed"/>
        <w:tblLook w:val="0000"/>
      </w:tblPr>
      <w:tblGrid>
        <w:gridCol w:w="4536"/>
        <w:gridCol w:w="4584"/>
      </w:tblGrid>
      <w:tr w:rsidR="004D614C" w:rsidRPr="00C638A5" w:rsidTr="00C05EE4">
        <w:tc>
          <w:tcPr>
            <w:tcW w:w="4536" w:type="dxa"/>
            <w:tcBorders>
              <w:top w:val="nil"/>
              <w:left w:val="nil"/>
              <w:bottom w:val="nil"/>
              <w:right w:val="nil"/>
            </w:tcBorders>
          </w:tcPr>
          <w:p w:rsidR="004D614C" w:rsidRPr="00C638A5" w:rsidRDefault="004D614C" w:rsidP="004E2EC1">
            <w:pPr>
              <w:pStyle w:val="daudrfom"/>
              <w:keepNext w:val="0"/>
              <w:widowControl w:val="0"/>
              <w:tabs>
                <w:tab w:val="left" w:pos="10980"/>
              </w:tabs>
              <w:spacing w:after="0" w:line="240" w:lineRule="auto"/>
              <w:ind w:firstLine="0"/>
              <w:jc w:val="center"/>
              <w:rPr>
                <w:rFonts w:ascii="Times New Roman" w:hAnsi="Times New Roman" w:cs="Times New Roman"/>
                <w:i w:val="0"/>
                <w:iCs w:val="0"/>
                <w:sz w:val="26"/>
                <w:szCs w:val="26"/>
                <w:lang w:val="nl-NL"/>
              </w:rPr>
            </w:pPr>
            <w:r w:rsidRPr="00C638A5">
              <w:rPr>
                <w:rFonts w:ascii="Times New Roman" w:hAnsi="Times New Roman" w:cs="Times New Roman"/>
                <w:i w:val="0"/>
                <w:iCs w:val="0"/>
                <w:sz w:val="26"/>
                <w:szCs w:val="26"/>
                <w:lang w:val="nl-NL"/>
              </w:rPr>
              <w:t>Tổ chức chủ trì biên soạn</w:t>
            </w:r>
          </w:p>
          <w:p w:rsidR="004D614C" w:rsidRPr="00C638A5" w:rsidRDefault="004D614C" w:rsidP="00C05EE4">
            <w:pPr>
              <w:pStyle w:val="daudrfom"/>
              <w:keepNext w:val="0"/>
              <w:widowControl w:val="0"/>
              <w:tabs>
                <w:tab w:val="left" w:pos="10980"/>
              </w:tabs>
              <w:spacing w:before="0" w:after="0" w:line="240" w:lineRule="auto"/>
              <w:ind w:firstLine="0"/>
              <w:jc w:val="center"/>
              <w:rPr>
                <w:rFonts w:ascii="Times New Roman" w:hAnsi="Times New Roman" w:cs="Times New Roman"/>
                <w:i w:val="0"/>
                <w:iCs w:val="0"/>
                <w:sz w:val="26"/>
                <w:szCs w:val="26"/>
                <w:lang w:val="nl-NL"/>
              </w:rPr>
            </w:pPr>
            <w:r w:rsidRPr="00C638A5">
              <w:rPr>
                <w:rFonts w:ascii="Times New Roman" w:hAnsi="Times New Roman" w:cs="Times New Roman"/>
                <w:b w:val="0"/>
                <w:bCs w:val="0"/>
                <w:sz w:val="26"/>
                <w:szCs w:val="26"/>
                <w:lang w:val="nl-NL"/>
              </w:rPr>
              <w:t>(Ký tên, đóng dấu)</w:t>
            </w:r>
          </w:p>
        </w:tc>
        <w:tc>
          <w:tcPr>
            <w:tcW w:w="4584" w:type="dxa"/>
            <w:tcBorders>
              <w:top w:val="nil"/>
              <w:left w:val="nil"/>
              <w:bottom w:val="nil"/>
              <w:right w:val="nil"/>
            </w:tcBorders>
          </w:tcPr>
          <w:p w:rsidR="004D614C" w:rsidRPr="00C638A5" w:rsidRDefault="005328E9" w:rsidP="004E2EC1">
            <w:pPr>
              <w:pStyle w:val="daudrfom"/>
              <w:keepNext w:val="0"/>
              <w:widowControl w:val="0"/>
              <w:spacing w:after="0" w:line="240" w:lineRule="auto"/>
              <w:ind w:firstLine="34"/>
              <w:jc w:val="center"/>
              <w:rPr>
                <w:rFonts w:ascii="Times New Roman" w:hAnsi="Times New Roman" w:cs="Times New Roman"/>
                <w:b w:val="0"/>
                <w:bCs w:val="0"/>
                <w:sz w:val="26"/>
                <w:szCs w:val="26"/>
                <w:lang w:val="nl-NL"/>
              </w:rPr>
            </w:pPr>
            <w:r>
              <w:rPr>
                <w:rFonts w:ascii="Times New Roman" w:hAnsi="Times New Roman" w:cs="Times New Roman"/>
                <w:b w:val="0"/>
                <w:bCs w:val="0"/>
                <w:sz w:val="26"/>
                <w:szCs w:val="26"/>
                <w:lang w:val="nl-NL"/>
              </w:rPr>
              <w:t>Hà Nội</w:t>
            </w:r>
            <w:r w:rsidR="004D614C" w:rsidRPr="00C638A5">
              <w:rPr>
                <w:rFonts w:ascii="Times New Roman" w:hAnsi="Times New Roman" w:cs="Times New Roman"/>
                <w:b w:val="0"/>
                <w:bCs w:val="0"/>
                <w:sz w:val="26"/>
                <w:szCs w:val="26"/>
                <w:lang w:val="nl-NL"/>
              </w:rPr>
              <w:t xml:space="preserve">, ngày </w:t>
            </w:r>
            <w:r>
              <w:rPr>
                <w:rFonts w:ascii="Times New Roman" w:hAnsi="Times New Roman" w:cs="Times New Roman"/>
                <w:b w:val="0"/>
                <w:bCs w:val="0"/>
                <w:sz w:val="26"/>
                <w:szCs w:val="26"/>
                <w:lang w:val="nl-NL"/>
              </w:rPr>
              <w:t xml:space="preserve"> </w:t>
            </w:r>
            <w:r w:rsidR="00EF0D23">
              <w:rPr>
                <w:rFonts w:ascii="Times New Roman" w:hAnsi="Times New Roman" w:cs="Times New Roman"/>
                <w:b w:val="0"/>
                <w:bCs w:val="0"/>
                <w:sz w:val="26"/>
                <w:szCs w:val="26"/>
                <w:lang w:val="nl-NL"/>
              </w:rPr>
              <w:t xml:space="preserve">  </w:t>
            </w:r>
            <w:r w:rsidR="004D614C">
              <w:rPr>
                <w:rFonts w:ascii="Times New Roman" w:hAnsi="Times New Roman" w:cs="Times New Roman"/>
                <w:b w:val="0"/>
                <w:bCs w:val="0"/>
                <w:sz w:val="26"/>
                <w:szCs w:val="26"/>
                <w:lang w:val="nl-NL"/>
              </w:rPr>
              <w:t xml:space="preserve">   </w:t>
            </w:r>
            <w:r w:rsidR="004D614C" w:rsidRPr="00C638A5">
              <w:rPr>
                <w:rFonts w:ascii="Times New Roman" w:hAnsi="Times New Roman" w:cs="Times New Roman"/>
                <w:b w:val="0"/>
                <w:bCs w:val="0"/>
                <w:sz w:val="26"/>
                <w:szCs w:val="26"/>
                <w:lang w:val="nl-NL"/>
              </w:rPr>
              <w:t xml:space="preserve">tháng </w:t>
            </w:r>
            <w:r w:rsidR="000766AF">
              <w:rPr>
                <w:rFonts w:ascii="Times New Roman" w:hAnsi="Times New Roman" w:cs="Times New Roman"/>
                <w:b w:val="0"/>
                <w:bCs w:val="0"/>
                <w:sz w:val="26"/>
                <w:szCs w:val="26"/>
                <w:lang w:val="nl-NL"/>
              </w:rPr>
              <w:t>10</w:t>
            </w:r>
            <w:r w:rsidR="004D614C">
              <w:rPr>
                <w:rFonts w:ascii="Times New Roman" w:hAnsi="Times New Roman" w:cs="Times New Roman"/>
                <w:b w:val="0"/>
                <w:bCs w:val="0"/>
                <w:sz w:val="26"/>
                <w:szCs w:val="26"/>
                <w:lang w:val="nl-NL"/>
              </w:rPr>
              <w:t xml:space="preserve">  </w:t>
            </w:r>
            <w:r w:rsidR="004D614C" w:rsidRPr="00C638A5">
              <w:rPr>
                <w:rFonts w:ascii="Times New Roman" w:hAnsi="Times New Roman" w:cs="Times New Roman"/>
                <w:b w:val="0"/>
                <w:bCs w:val="0"/>
                <w:sz w:val="26"/>
                <w:szCs w:val="26"/>
                <w:lang w:val="nl-NL"/>
              </w:rPr>
              <w:t>năm 20</w:t>
            </w:r>
            <w:r w:rsidR="00504D6B">
              <w:rPr>
                <w:rFonts w:ascii="Times New Roman" w:hAnsi="Times New Roman" w:cs="Times New Roman"/>
                <w:b w:val="0"/>
                <w:bCs w:val="0"/>
                <w:sz w:val="26"/>
                <w:szCs w:val="26"/>
                <w:lang w:val="nl-NL"/>
              </w:rPr>
              <w:t>2</w:t>
            </w:r>
            <w:r>
              <w:rPr>
                <w:rFonts w:ascii="Times New Roman" w:hAnsi="Times New Roman" w:cs="Times New Roman"/>
                <w:b w:val="0"/>
                <w:bCs w:val="0"/>
                <w:sz w:val="26"/>
                <w:szCs w:val="26"/>
                <w:lang w:val="nl-NL"/>
              </w:rPr>
              <w:t>2</w:t>
            </w:r>
          </w:p>
          <w:p w:rsidR="004D614C" w:rsidRPr="00C638A5" w:rsidRDefault="004D614C" w:rsidP="00C05EE4">
            <w:pPr>
              <w:pStyle w:val="daudrfom"/>
              <w:keepNext w:val="0"/>
              <w:widowControl w:val="0"/>
              <w:tabs>
                <w:tab w:val="left" w:pos="10980"/>
              </w:tabs>
              <w:spacing w:before="0" w:after="0" w:line="240" w:lineRule="auto"/>
              <w:ind w:firstLine="34"/>
              <w:jc w:val="center"/>
              <w:rPr>
                <w:rFonts w:ascii="Times New Roman" w:hAnsi="Times New Roman" w:cs="Times New Roman"/>
                <w:sz w:val="26"/>
                <w:szCs w:val="26"/>
                <w:lang w:val="nl-NL"/>
              </w:rPr>
            </w:pPr>
            <w:r w:rsidRPr="00C638A5">
              <w:rPr>
                <w:rFonts w:ascii="Times New Roman" w:hAnsi="Times New Roman" w:cs="Times New Roman"/>
                <w:i w:val="0"/>
                <w:iCs w:val="0"/>
                <w:sz w:val="26"/>
                <w:szCs w:val="26"/>
                <w:lang w:val="nl-NL"/>
              </w:rPr>
              <w:t xml:space="preserve"> Ban soạn thảo</w:t>
            </w:r>
          </w:p>
          <w:p w:rsidR="004D614C" w:rsidRPr="00C638A5" w:rsidRDefault="004D614C" w:rsidP="00C05EE4">
            <w:pPr>
              <w:pStyle w:val="daudrfom"/>
              <w:keepNext w:val="0"/>
              <w:widowControl w:val="0"/>
              <w:spacing w:before="0" w:after="0" w:line="240" w:lineRule="auto"/>
              <w:ind w:firstLine="34"/>
              <w:jc w:val="center"/>
              <w:rPr>
                <w:rFonts w:ascii="Times New Roman" w:hAnsi="Times New Roman" w:cs="Times New Roman"/>
                <w:b w:val="0"/>
                <w:bCs w:val="0"/>
                <w:sz w:val="26"/>
                <w:szCs w:val="26"/>
                <w:lang w:val="en-US"/>
              </w:rPr>
            </w:pPr>
            <w:r w:rsidRPr="00C638A5">
              <w:rPr>
                <w:rFonts w:ascii="Times New Roman" w:hAnsi="Times New Roman" w:cs="Times New Roman"/>
                <w:b w:val="0"/>
                <w:bCs w:val="0"/>
                <w:sz w:val="26"/>
                <w:szCs w:val="26"/>
                <w:lang w:val="nl-NL"/>
              </w:rPr>
              <w:t>(Ký tên)</w:t>
            </w:r>
          </w:p>
        </w:tc>
      </w:tr>
    </w:tbl>
    <w:p w:rsidR="004D614C" w:rsidRPr="00C638A5" w:rsidRDefault="004D614C" w:rsidP="004D614C">
      <w:pPr>
        <w:widowControl w:val="0"/>
        <w:spacing w:line="440" w:lineRule="exact"/>
        <w:jc w:val="center"/>
        <w:rPr>
          <w:lang w:val="it-IT"/>
        </w:rPr>
      </w:pPr>
    </w:p>
    <w:p w:rsidR="00A40C62" w:rsidRPr="00321EB2" w:rsidRDefault="00A40C62" w:rsidP="00A51D5E">
      <w:pPr>
        <w:spacing w:after="0" w:line="360" w:lineRule="auto"/>
        <w:rPr>
          <w:rFonts w:ascii="Times New Roman" w:hAnsi="Times New Roman"/>
          <w:b/>
          <w:bCs/>
          <w:sz w:val="24"/>
          <w:szCs w:val="24"/>
          <w:lang w:val="en-US"/>
        </w:rPr>
      </w:pPr>
    </w:p>
    <w:sectPr w:rsidR="00A40C62" w:rsidRPr="00321EB2" w:rsidSect="00A40C62">
      <w:pgSz w:w="11906" w:h="16838" w:code="9"/>
      <w:pgMar w:top="1134" w:right="1134"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B9" w:rsidRDefault="001935B9" w:rsidP="004C2273">
      <w:pPr>
        <w:spacing w:after="0"/>
      </w:pPr>
      <w:r>
        <w:separator/>
      </w:r>
    </w:p>
  </w:endnote>
  <w:endnote w:type="continuationSeparator" w:id="0">
    <w:p w:rsidR="001935B9" w:rsidRDefault="001935B9" w:rsidP="004C22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E4" w:rsidRDefault="00AB3A0C">
    <w:pPr>
      <w:pStyle w:val="Footer"/>
      <w:jc w:val="center"/>
    </w:pPr>
    <w:r>
      <w:fldChar w:fldCharType="begin"/>
    </w:r>
    <w:r w:rsidR="00C05EE4">
      <w:instrText xml:space="preserve"> PAGE   \* MERGEFORMAT </w:instrText>
    </w:r>
    <w:r>
      <w:fldChar w:fldCharType="separate"/>
    </w:r>
    <w:r w:rsidR="000766AF">
      <w:rPr>
        <w:noProof/>
      </w:rPr>
      <w:t>13</w:t>
    </w:r>
    <w:r>
      <w:fldChar w:fldCharType="end"/>
    </w:r>
  </w:p>
  <w:p w:rsidR="00C05EE4" w:rsidRDefault="00C05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B9" w:rsidRDefault="001935B9" w:rsidP="004C2273">
      <w:pPr>
        <w:spacing w:after="0"/>
      </w:pPr>
      <w:r>
        <w:separator/>
      </w:r>
    </w:p>
  </w:footnote>
  <w:footnote w:type="continuationSeparator" w:id="0">
    <w:p w:rsidR="001935B9" w:rsidRDefault="001935B9" w:rsidP="004C22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5C5"/>
    <w:multiLevelType w:val="hybridMultilevel"/>
    <w:tmpl w:val="2FE82E9C"/>
    <w:lvl w:ilvl="0" w:tplc="807EE7C0">
      <w:start w:val="1"/>
      <w:numFmt w:val="lowerLetter"/>
      <w:lvlText w:val="%1."/>
      <w:lvlJc w:val="left"/>
      <w:pPr>
        <w:ind w:left="900" w:hanging="360"/>
      </w:pPr>
      <w:rPr>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D375FC"/>
    <w:multiLevelType w:val="hybridMultilevel"/>
    <w:tmpl w:val="2FE82E9C"/>
    <w:lvl w:ilvl="0" w:tplc="807EE7C0">
      <w:start w:val="1"/>
      <w:numFmt w:val="lowerLetter"/>
      <w:lvlText w:val="%1."/>
      <w:lvlJc w:val="left"/>
      <w:pPr>
        <w:ind w:left="900" w:hanging="360"/>
      </w:pPr>
      <w:rPr>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630E40"/>
    <w:multiLevelType w:val="hybridMultilevel"/>
    <w:tmpl w:val="C9A2E050"/>
    <w:lvl w:ilvl="0" w:tplc="F11A3C7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C53E7"/>
    <w:multiLevelType w:val="hybridMultilevel"/>
    <w:tmpl w:val="2FE82E9C"/>
    <w:lvl w:ilvl="0" w:tplc="807EE7C0">
      <w:start w:val="1"/>
      <w:numFmt w:val="lowerLetter"/>
      <w:lvlText w:val="%1."/>
      <w:lvlJc w:val="left"/>
      <w:pPr>
        <w:ind w:left="900" w:hanging="360"/>
      </w:pPr>
      <w:rPr>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5C17D41"/>
    <w:multiLevelType w:val="hybridMultilevel"/>
    <w:tmpl w:val="83EA33A4"/>
    <w:lvl w:ilvl="0" w:tplc="13F2803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351A7"/>
    <w:multiLevelType w:val="hybridMultilevel"/>
    <w:tmpl w:val="164A66D8"/>
    <w:lvl w:ilvl="0" w:tplc="648E09A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848D1"/>
    <w:multiLevelType w:val="hybridMultilevel"/>
    <w:tmpl w:val="2FE82E9C"/>
    <w:lvl w:ilvl="0" w:tplc="807EE7C0">
      <w:start w:val="1"/>
      <w:numFmt w:val="lowerLetter"/>
      <w:lvlText w:val="%1."/>
      <w:lvlJc w:val="left"/>
      <w:pPr>
        <w:ind w:left="900" w:hanging="360"/>
      </w:pPr>
      <w:rPr>
        <w:b w:val="0"/>
        <w:b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9D07B41"/>
    <w:multiLevelType w:val="hybridMultilevel"/>
    <w:tmpl w:val="7B9A64F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E215F6"/>
    <w:multiLevelType w:val="hybridMultilevel"/>
    <w:tmpl w:val="8ADEDAC4"/>
    <w:lvl w:ilvl="0" w:tplc="02DACAD0">
      <w:start w:val="6"/>
      <w:numFmt w:val="bullet"/>
      <w:lvlText w:val="-"/>
      <w:lvlJc w:val="left"/>
      <w:pPr>
        <w:ind w:left="1400" w:hanging="360"/>
      </w:pPr>
      <w:rPr>
        <w:rFonts w:ascii="Cambria" w:eastAsia="Arial" w:hAnsi="Cambria"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594E41B0"/>
    <w:multiLevelType w:val="hybridMultilevel"/>
    <w:tmpl w:val="D54C57D8"/>
    <w:lvl w:ilvl="0" w:tplc="44CC9F4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4042BF"/>
    <w:multiLevelType w:val="hybridMultilevel"/>
    <w:tmpl w:val="36A4BA44"/>
    <w:lvl w:ilvl="0" w:tplc="4BDED7B0">
      <w:start w:val="2"/>
      <w:numFmt w:val="bullet"/>
      <w:lvlText w:val="-"/>
      <w:lvlJc w:val="left"/>
      <w:pPr>
        <w:ind w:left="720" w:hanging="360"/>
      </w:pPr>
      <w:rPr>
        <w:rFonts w:ascii="Arial" w:eastAsia="Arial" w:hAnsi="Aria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53035"/>
    <w:multiLevelType w:val="hybridMultilevel"/>
    <w:tmpl w:val="DE82C38C"/>
    <w:lvl w:ilvl="0" w:tplc="EB68B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7"/>
  </w:num>
  <w:num w:numId="5">
    <w:abstractNumId w:val="9"/>
  </w:num>
  <w:num w:numId="6">
    <w:abstractNumId w:val="10"/>
  </w:num>
  <w:num w:numId="7">
    <w:abstractNumId w:val="11"/>
  </w:num>
  <w:num w:numId="8">
    <w:abstractNumId w:val="8"/>
  </w:num>
  <w:num w:numId="9">
    <w:abstractNumId w:val="6"/>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48130"/>
  </w:hdrShapeDefaults>
  <w:footnotePr>
    <w:footnote w:id="-1"/>
    <w:footnote w:id="0"/>
  </w:footnotePr>
  <w:endnotePr>
    <w:endnote w:id="-1"/>
    <w:endnote w:id="0"/>
  </w:endnotePr>
  <w:compat/>
  <w:rsids>
    <w:rsidRoot w:val="00F87091"/>
    <w:rsid w:val="000145C4"/>
    <w:rsid w:val="00060971"/>
    <w:rsid w:val="0007178B"/>
    <w:rsid w:val="000766AF"/>
    <w:rsid w:val="000812AC"/>
    <w:rsid w:val="00094D45"/>
    <w:rsid w:val="000B7C01"/>
    <w:rsid w:val="000E37AA"/>
    <w:rsid w:val="000E5DB2"/>
    <w:rsid w:val="000F1623"/>
    <w:rsid w:val="000F2CCE"/>
    <w:rsid w:val="00102A3C"/>
    <w:rsid w:val="0010577D"/>
    <w:rsid w:val="00113BA8"/>
    <w:rsid w:val="00117ABC"/>
    <w:rsid w:val="00120A15"/>
    <w:rsid w:val="00140A34"/>
    <w:rsid w:val="00141505"/>
    <w:rsid w:val="00144D64"/>
    <w:rsid w:val="00147602"/>
    <w:rsid w:val="001935B9"/>
    <w:rsid w:val="001A4F48"/>
    <w:rsid w:val="001A500D"/>
    <w:rsid w:val="001A61D0"/>
    <w:rsid w:val="001B2804"/>
    <w:rsid w:val="001B733C"/>
    <w:rsid w:val="001C46A4"/>
    <w:rsid w:val="001D3E45"/>
    <w:rsid w:val="001E44DB"/>
    <w:rsid w:val="001E60F5"/>
    <w:rsid w:val="001F6819"/>
    <w:rsid w:val="001F78EA"/>
    <w:rsid w:val="0025098E"/>
    <w:rsid w:val="002631DA"/>
    <w:rsid w:val="0027415D"/>
    <w:rsid w:val="00281727"/>
    <w:rsid w:val="00291618"/>
    <w:rsid w:val="0029385B"/>
    <w:rsid w:val="00293965"/>
    <w:rsid w:val="00293DAC"/>
    <w:rsid w:val="002A1B9A"/>
    <w:rsid w:val="002A744C"/>
    <w:rsid w:val="002B7937"/>
    <w:rsid w:val="002C166F"/>
    <w:rsid w:val="002D3A2A"/>
    <w:rsid w:val="002E5F49"/>
    <w:rsid w:val="002F7448"/>
    <w:rsid w:val="00321EB2"/>
    <w:rsid w:val="0032287D"/>
    <w:rsid w:val="003258B4"/>
    <w:rsid w:val="00347857"/>
    <w:rsid w:val="00362D44"/>
    <w:rsid w:val="00394CAE"/>
    <w:rsid w:val="0039765D"/>
    <w:rsid w:val="003B3069"/>
    <w:rsid w:val="003E0721"/>
    <w:rsid w:val="00420ED0"/>
    <w:rsid w:val="004223BF"/>
    <w:rsid w:val="00435FDB"/>
    <w:rsid w:val="004450DA"/>
    <w:rsid w:val="004472F7"/>
    <w:rsid w:val="004512D8"/>
    <w:rsid w:val="00451D1B"/>
    <w:rsid w:val="004525E3"/>
    <w:rsid w:val="004842C2"/>
    <w:rsid w:val="00484D68"/>
    <w:rsid w:val="00486ADE"/>
    <w:rsid w:val="004B1D0B"/>
    <w:rsid w:val="004C0146"/>
    <w:rsid w:val="004C2273"/>
    <w:rsid w:val="004D614C"/>
    <w:rsid w:val="004E2EC1"/>
    <w:rsid w:val="004E61F4"/>
    <w:rsid w:val="004E65DD"/>
    <w:rsid w:val="00502913"/>
    <w:rsid w:val="00504D6B"/>
    <w:rsid w:val="00531ED1"/>
    <w:rsid w:val="005328E9"/>
    <w:rsid w:val="00540D5E"/>
    <w:rsid w:val="005479E0"/>
    <w:rsid w:val="00560B3F"/>
    <w:rsid w:val="00581E83"/>
    <w:rsid w:val="005917D4"/>
    <w:rsid w:val="00592472"/>
    <w:rsid w:val="00593C94"/>
    <w:rsid w:val="005A1135"/>
    <w:rsid w:val="005B73C9"/>
    <w:rsid w:val="005D2971"/>
    <w:rsid w:val="005E6C4E"/>
    <w:rsid w:val="005F2B54"/>
    <w:rsid w:val="00603938"/>
    <w:rsid w:val="006069A3"/>
    <w:rsid w:val="00621B69"/>
    <w:rsid w:val="00643EE1"/>
    <w:rsid w:val="006513D3"/>
    <w:rsid w:val="006528F6"/>
    <w:rsid w:val="00655E87"/>
    <w:rsid w:val="00681BA3"/>
    <w:rsid w:val="006830BA"/>
    <w:rsid w:val="006B5A80"/>
    <w:rsid w:val="006E5291"/>
    <w:rsid w:val="00712390"/>
    <w:rsid w:val="007234A6"/>
    <w:rsid w:val="0073267B"/>
    <w:rsid w:val="00740128"/>
    <w:rsid w:val="00765822"/>
    <w:rsid w:val="007D3317"/>
    <w:rsid w:val="007D4A0C"/>
    <w:rsid w:val="007D5FC2"/>
    <w:rsid w:val="007E4B33"/>
    <w:rsid w:val="007E7311"/>
    <w:rsid w:val="007F2257"/>
    <w:rsid w:val="00805842"/>
    <w:rsid w:val="008065C2"/>
    <w:rsid w:val="00815350"/>
    <w:rsid w:val="008201C5"/>
    <w:rsid w:val="008358F2"/>
    <w:rsid w:val="0083725D"/>
    <w:rsid w:val="0083787A"/>
    <w:rsid w:val="0084314E"/>
    <w:rsid w:val="0084365A"/>
    <w:rsid w:val="00871C1B"/>
    <w:rsid w:val="00874C24"/>
    <w:rsid w:val="00880F20"/>
    <w:rsid w:val="00886AB0"/>
    <w:rsid w:val="00897831"/>
    <w:rsid w:val="008D04CB"/>
    <w:rsid w:val="0090012E"/>
    <w:rsid w:val="00941FFC"/>
    <w:rsid w:val="00956ED2"/>
    <w:rsid w:val="00962F32"/>
    <w:rsid w:val="009645BB"/>
    <w:rsid w:val="00982E5E"/>
    <w:rsid w:val="00987DCD"/>
    <w:rsid w:val="009A2727"/>
    <w:rsid w:val="009A515D"/>
    <w:rsid w:val="009A5356"/>
    <w:rsid w:val="009C7E79"/>
    <w:rsid w:val="009E175F"/>
    <w:rsid w:val="009F7A57"/>
    <w:rsid w:val="00A031BD"/>
    <w:rsid w:val="00A30040"/>
    <w:rsid w:val="00A3274B"/>
    <w:rsid w:val="00A34AB7"/>
    <w:rsid w:val="00A40C62"/>
    <w:rsid w:val="00A474C9"/>
    <w:rsid w:val="00A510C8"/>
    <w:rsid w:val="00A51D5E"/>
    <w:rsid w:val="00A7793D"/>
    <w:rsid w:val="00A84657"/>
    <w:rsid w:val="00A86102"/>
    <w:rsid w:val="00A933DC"/>
    <w:rsid w:val="00AA50D6"/>
    <w:rsid w:val="00AB3A0C"/>
    <w:rsid w:val="00AB5A7F"/>
    <w:rsid w:val="00AC4EC7"/>
    <w:rsid w:val="00B113E0"/>
    <w:rsid w:val="00B208F8"/>
    <w:rsid w:val="00B222FE"/>
    <w:rsid w:val="00B31282"/>
    <w:rsid w:val="00B378F0"/>
    <w:rsid w:val="00B40AD9"/>
    <w:rsid w:val="00B41AD7"/>
    <w:rsid w:val="00B4759E"/>
    <w:rsid w:val="00B522CE"/>
    <w:rsid w:val="00B6394B"/>
    <w:rsid w:val="00B751CE"/>
    <w:rsid w:val="00B87CD9"/>
    <w:rsid w:val="00BC2240"/>
    <w:rsid w:val="00BC71E5"/>
    <w:rsid w:val="00BD0D15"/>
    <w:rsid w:val="00C05EE4"/>
    <w:rsid w:val="00C074FD"/>
    <w:rsid w:val="00C256C0"/>
    <w:rsid w:val="00C27AE7"/>
    <w:rsid w:val="00C37A62"/>
    <w:rsid w:val="00C500C3"/>
    <w:rsid w:val="00C54C66"/>
    <w:rsid w:val="00C55FB2"/>
    <w:rsid w:val="00C61D03"/>
    <w:rsid w:val="00C6320B"/>
    <w:rsid w:val="00C767BF"/>
    <w:rsid w:val="00C7797B"/>
    <w:rsid w:val="00C948C6"/>
    <w:rsid w:val="00CA0B7E"/>
    <w:rsid w:val="00CD1BB9"/>
    <w:rsid w:val="00D112F5"/>
    <w:rsid w:val="00D226A5"/>
    <w:rsid w:val="00D235D5"/>
    <w:rsid w:val="00D57057"/>
    <w:rsid w:val="00D5788E"/>
    <w:rsid w:val="00D6352B"/>
    <w:rsid w:val="00D63FA3"/>
    <w:rsid w:val="00D713F1"/>
    <w:rsid w:val="00DA09DA"/>
    <w:rsid w:val="00DA76BE"/>
    <w:rsid w:val="00DD23F3"/>
    <w:rsid w:val="00DD647B"/>
    <w:rsid w:val="00DF04DE"/>
    <w:rsid w:val="00E44549"/>
    <w:rsid w:val="00E563FD"/>
    <w:rsid w:val="00E609BA"/>
    <w:rsid w:val="00E8146F"/>
    <w:rsid w:val="00E933FE"/>
    <w:rsid w:val="00EB0F71"/>
    <w:rsid w:val="00EB34A8"/>
    <w:rsid w:val="00EE1F6A"/>
    <w:rsid w:val="00EF0D23"/>
    <w:rsid w:val="00F11215"/>
    <w:rsid w:val="00F566AF"/>
    <w:rsid w:val="00F87091"/>
    <w:rsid w:val="00F94B57"/>
    <w:rsid w:val="00F97546"/>
    <w:rsid w:val="00FA2964"/>
    <w:rsid w:val="00FA5781"/>
    <w:rsid w:val="00FB1709"/>
    <w:rsid w:val="00FD3874"/>
    <w:rsid w:val="00FF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9"/>
    <w:pPr>
      <w:spacing w:after="60"/>
      <w:jc w:val="both"/>
    </w:pPr>
    <w:rPr>
      <w:sz w:val="22"/>
      <w:szCs w:val="22"/>
      <w:lang w:val="vi-VN"/>
    </w:rPr>
  </w:style>
  <w:style w:type="paragraph" w:styleId="Heading1">
    <w:name w:val="heading 1"/>
    <w:basedOn w:val="Normal"/>
    <w:next w:val="Normal"/>
    <w:link w:val="Heading1Char"/>
    <w:uiPriority w:val="9"/>
    <w:qFormat/>
    <w:rsid w:val="00A51D5E"/>
    <w:pPr>
      <w:keepNext/>
      <w:keepLines/>
      <w:spacing w:before="480" w:after="0" w:line="259"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091"/>
    <w:pPr>
      <w:ind w:left="720"/>
      <w:contextualSpacing/>
    </w:pPr>
  </w:style>
  <w:style w:type="paragraph" w:styleId="NormalWeb">
    <w:name w:val="Normal (Web)"/>
    <w:basedOn w:val="Normal"/>
    <w:uiPriority w:val="99"/>
    <w:unhideWhenUsed/>
    <w:rsid w:val="00435FDB"/>
    <w:pPr>
      <w:spacing w:before="100" w:beforeAutospacing="1" w:after="100" w:afterAutospacing="1"/>
      <w:jc w:val="left"/>
    </w:pPr>
    <w:rPr>
      <w:rFonts w:ascii="Times New Roman" w:eastAsia="Times New Roman" w:hAnsi="Times New Roman"/>
      <w:sz w:val="24"/>
      <w:szCs w:val="24"/>
      <w:lang w:eastAsia="vi-VN"/>
    </w:rPr>
  </w:style>
  <w:style w:type="character" w:styleId="Emphasis">
    <w:name w:val="Emphasis"/>
    <w:uiPriority w:val="20"/>
    <w:qFormat/>
    <w:rsid w:val="00435FDB"/>
    <w:rPr>
      <w:i/>
      <w:iCs/>
    </w:rPr>
  </w:style>
  <w:style w:type="table" w:styleId="TableGrid">
    <w:name w:val="Table Grid"/>
    <w:basedOn w:val="TableNormal"/>
    <w:uiPriority w:val="39"/>
    <w:rsid w:val="00B208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C2273"/>
    <w:pPr>
      <w:tabs>
        <w:tab w:val="center" w:pos="4513"/>
        <w:tab w:val="right" w:pos="9026"/>
      </w:tabs>
    </w:pPr>
  </w:style>
  <w:style w:type="character" w:customStyle="1" w:styleId="HeaderChar">
    <w:name w:val="Header Char"/>
    <w:basedOn w:val="DefaultParagraphFont"/>
    <w:link w:val="Header"/>
    <w:uiPriority w:val="99"/>
    <w:rsid w:val="004C2273"/>
    <w:rPr>
      <w:sz w:val="22"/>
      <w:szCs w:val="22"/>
      <w:lang w:eastAsia="en-US"/>
    </w:rPr>
  </w:style>
  <w:style w:type="paragraph" w:styleId="Footer">
    <w:name w:val="footer"/>
    <w:basedOn w:val="Normal"/>
    <w:link w:val="FooterChar"/>
    <w:uiPriority w:val="99"/>
    <w:unhideWhenUsed/>
    <w:rsid w:val="004C2273"/>
    <w:pPr>
      <w:tabs>
        <w:tab w:val="center" w:pos="4513"/>
        <w:tab w:val="right" w:pos="9026"/>
      </w:tabs>
    </w:pPr>
  </w:style>
  <w:style w:type="character" w:customStyle="1" w:styleId="FooterChar">
    <w:name w:val="Footer Char"/>
    <w:basedOn w:val="DefaultParagraphFont"/>
    <w:link w:val="Footer"/>
    <w:uiPriority w:val="99"/>
    <w:rsid w:val="004C2273"/>
    <w:rPr>
      <w:sz w:val="22"/>
      <w:szCs w:val="22"/>
      <w:lang w:eastAsia="en-US"/>
    </w:rPr>
  </w:style>
  <w:style w:type="paragraph" w:styleId="BalloonText">
    <w:name w:val="Balloon Text"/>
    <w:basedOn w:val="Normal"/>
    <w:link w:val="BalloonTextChar"/>
    <w:uiPriority w:val="99"/>
    <w:semiHidden/>
    <w:unhideWhenUsed/>
    <w:rsid w:val="003B30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069"/>
    <w:rPr>
      <w:rFonts w:ascii="Segoe UI" w:hAnsi="Segoe UI" w:cs="Segoe UI"/>
      <w:sz w:val="18"/>
      <w:szCs w:val="18"/>
      <w:lang w:val="vi-VN"/>
    </w:rPr>
  </w:style>
  <w:style w:type="character" w:customStyle="1" w:styleId="Heading1Char">
    <w:name w:val="Heading 1 Char"/>
    <w:basedOn w:val="DefaultParagraphFont"/>
    <w:link w:val="Heading1"/>
    <w:uiPriority w:val="9"/>
    <w:rsid w:val="00A51D5E"/>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link w:val="ListParagraph"/>
    <w:uiPriority w:val="34"/>
    <w:rsid w:val="00531ED1"/>
    <w:rPr>
      <w:sz w:val="22"/>
      <w:szCs w:val="22"/>
      <w:lang w:val="vi-VN"/>
    </w:rPr>
  </w:style>
  <w:style w:type="paragraph" w:customStyle="1" w:styleId="Char4">
    <w:name w:val="Char4"/>
    <w:basedOn w:val="Normal"/>
    <w:semiHidden/>
    <w:rsid w:val="004D614C"/>
    <w:pPr>
      <w:spacing w:after="160" w:line="240" w:lineRule="exact"/>
      <w:jc w:val="left"/>
    </w:pPr>
    <w:rPr>
      <w:rFonts w:eastAsia="Times New Roman" w:cs="Arial"/>
      <w:lang w:val="en-US"/>
    </w:rPr>
  </w:style>
  <w:style w:type="paragraph" w:customStyle="1" w:styleId="daudrfom">
    <w:name w:val="daudrfom"/>
    <w:basedOn w:val="Normal"/>
    <w:rsid w:val="004D614C"/>
    <w:pPr>
      <w:keepNext/>
      <w:autoSpaceDE w:val="0"/>
      <w:autoSpaceDN w:val="0"/>
      <w:spacing w:before="120" w:line="240" w:lineRule="exact"/>
      <w:ind w:firstLine="720"/>
    </w:pPr>
    <w:rPr>
      <w:rFonts w:ascii=".VnTime" w:eastAsia="Times New Roman" w:hAnsi=".VnTime" w:cs=".VnTime"/>
      <w:b/>
      <w:bCs/>
      <w:i/>
      <w:iCs/>
      <w:kern w:val="28"/>
      <w:sz w:val="28"/>
      <w:szCs w:val="28"/>
    </w:rPr>
  </w:style>
  <w:style w:type="paragraph" w:customStyle="1" w:styleId="contents">
    <w:name w:val="contents"/>
    <w:basedOn w:val="Normal"/>
    <w:qFormat/>
    <w:rsid w:val="004D614C"/>
    <w:pPr>
      <w:spacing w:before="180" w:after="120"/>
      <w:ind w:firstLine="720"/>
    </w:pPr>
    <w:rPr>
      <w:rFonts w:ascii="Times New Roman" w:eastAsia="Times New Roman" w:hAnsi="Times New Roman"/>
      <w:sz w:val="26"/>
      <w:szCs w:val="20"/>
      <w:lang w:val="fi-FI"/>
    </w:rPr>
  </w:style>
</w:styles>
</file>

<file path=word/webSettings.xml><?xml version="1.0" encoding="utf-8"?>
<w:webSettings xmlns:r="http://schemas.openxmlformats.org/officeDocument/2006/relationships" xmlns:w="http://schemas.openxmlformats.org/wordprocessingml/2006/main">
  <w:divs>
    <w:div w:id="1339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B3A3-7A6A-4BC3-B5C3-E8A62EEC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31322</CharactersWithSpaces>
  <SharedDoc>false</SharedDoc>
  <HLinks>
    <vt:vector size="18" baseType="variant">
      <vt:variant>
        <vt:i4>5963860</vt:i4>
      </vt:variant>
      <vt:variant>
        <vt:i4>6</vt:i4>
      </vt:variant>
      <vt:variant>
        <vt:i4>0</vt:i4>
      </vt:variant>
      <vt:variant>
        <vt:i4>5</vt:i4>
      </vt:variant>
      <vt:variant>
        <vt:lpwstr>https://tepbac.com/species/classification/146-bo-Perciformes/</vt:lpwstr>
      </vt:variant>
      <vt:variant>
        <vt:lpwstr/>
      </vt:variant>
      <vt:variant>
        <vt:i4>4980828</vt:i4>
      </vt:variant>
      <vt:variant>
        <vt:i4>3</vt:i4>
      </vt:variant>
      <vt:variant>
        <vt:i4>0</vt:i4>
      </vt:variant>
      <vt:variant>
        <vt:i4>5</vt:i4>
      </vt:variant>
      <vt:variant>
        <vt:lpwstr>https://tepbac.com/species/classification/56-lop-Actinopterygii/</vt:lpwstr>
      </vt:variant>
      <vt:variant>
        <vt:lpwstr/>
      </vt:variant>
      <vt:variant>
        <vt:i4>2359332</vt:i4>
      </vt:variant>
      <vt:variant>
        <vt:i4>0</vt:i4>
      </vt:variant>
      <vt:variant>
        <vt:i4>0</vt:i4>
      </vt:variant>
      <vt:variant>
        <vt:i4>5</vt:i4>
      </vt:variant>
      <vt:variant>
        <vt:lpwstr>https://tepbac.com/species/classification/4-nganh-Chordata/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TRUNGTAMTH</dc:creator>
  <cp:keywords/>
  <cp:lastModifiedBy>cuongdm</cp:lastModifiedBy>
  <cp:revision>33</cp:revision>
  <cp:lastPrinted>2022-09-22T09:30:00Z</cp:lastPrinted>
  <dcterms:created xsi:type="dcterms:W3CDTF">2021-10-05T07:21:00Z</dcterms:created>
  <dcterms:modified xsi:type="dcterms:W3CDTF">2022-10-07T10:52:00Z</dcterms:modified>
</cp:coreProperties>
</file>