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8" w:type="dxa"/>
        <w:jc w:val="center"/>
        <w:tblLook w:val="04A0" w:firstRow="1" w:lastRow="0" w:firstColumn="1" w:lastColumn="0" w:noHBand="0" w:noVBand="1"/>
      </w:tblPr>
      <w:tblGrid>
        <w:gridCol w:w="4599"/>
        <w:gridCol w:w="5449"/>
      </w:tblGrid>
      <w:tr w:rsidR="00BE131F" w:rsidRPr="00737721" w14:paraId="059D381A" w14:textId="77777777" w:rsidTr="007D28A4">
        <w:trPr>
          <w:trHeight w:val="1559"/>
          <w:jc w:val="center"/>
        </w:trPr>
        <w:tc>
          <w:tcPr>
            <w:tcW w:w="4599" w:type="dxa"/>
          </w:tcPr>
          <w:p w14:paraId="73EFA270" w14:textId="77777777" w:rsidR="00BE131F" w:rsidRPr="00737721" w:rsidRDefault="00BE131F" w:rsidP="007D28A4">
            <w:pPr>
              <w:rPr>
                <w:rFonts w:ascii="Times New Roman Bold" w:hAnsi="Times New Roman Bold"/>
                <w:b/>
                <w:spacing w:val="-14"/>
                <w:sz w:val="26"/>
                <w:szCs w:val="26"/>
              </w:rPr>
            </w:pPr>
            <w:bookmarkStart w:id="0" w:name="_GoBack"/>
            <w:bookmarkEnd w:id="0"/>
            <w:r w:rsidRPr="00737721">
              <w:rPr>
                <w:rFonts w:ascii="Times New Roman Bold" w:hAnsi="Times New Roman Bold"/>
                <w:b/>
                <w:spacing w:val="-14"/>
                <w:sz w:val="26"/>
                <w:szCs w:val="26"/>
              </w:rPr>
              <w:t>BỘ VĂN HÓA, THỂ THAO VÀ DU LỊCH</w:t>
            </w:r>
          </w:p>
          <w:p w14:paraId="3CE8704D" w14:textId="418AF2EB" w:rsidR="00BE131F" w:rsidRPr="00BE131F" w:rsidRDefault="00B9215F" w:rsidP="00BE131F">
            <w:pPr>
              <w:jc w:val="center"/>
              <w:rPr>
                <w:rFonts w:ascii="Times New Roman Bold" w:hAnsi="Times New Roman Bold"/>
                <w:spacing w:val="-14"/>
                <w:sz w:val="28"/>
                <w:szCs w:val="28"/>
              </w:rPr>
            </w:pPr>
            <w:r>
              <w:rPr>
                <w:rFonts w:ascii="Times New Roman Bold" w:hAnsi="Times New Roman Bold"/>
                <w:noProof/>
                <w:spacing w:val="-14"/>
              </w:rPr>
              <mc:AlternateContent>
                <mc:Choice Requires="wps">
                  <w:drawing>
                    <wp:anchor distT="0" distB="0" distL="114300" distR="114300" simplePos="0" relativeHeight="251660800" behindDoc="0" locked="0" layoutInCell="1" allowOverlap="1" wp14:anchorId="434D1614" wp14:editId="147AAEA7">
                      <wp:simplePos x="0" y="0"/>
                      <wp:positionH relativeFrom="column">
                        <wp:posOffset>1043305</wp:posOffset>
                      </wp:positionH>
                      <wp:positionV relativeFrom="paragraph">
                        <wp:posOffset>26670</wp:posOffset>
                      </wp:positionV>
                      <wp:extent cx="810260" cy="0"/>
                      <wp:effectExtent l="5715" t="12700" r="12700"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5606FC" id="_x0000_t32" coordsize="21600,21600" o:spt="32" o:oned="t" path="m,l21600,21600e" filled="f">
                      <v:path arrowok="t" fillok="f" o:connecttype="none"/>
                      <o:lock v:ext="edit" shapetype="t"/>
                    </v:shapetype>
                    <v:shape id="AutoShape 5" o:spid="_x0000_s1026" type="#_x0000_t32" style="position:absolute;margin-left:82.15pt;margin-top:2.1pt;width:63.8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0G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MsncxA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"/>
                  </w:pict>
                </mc:Fallback>
              </mc:AlternateContent>
            </w:r>
          </w:p>
          <w:p w14:paraId="5398558F" w14:textId="7EC1DDDE" w:rsidR="00BE131F" w:rsidRPr="00BE131F" w:rsidRDefault="00BE131F" w:rsidP="00BE131F">
            <w:pPr>
              <w:jc w:val="center"/>
              <w:rPr>
                <w:sz w:val="28"/>
                <w:szCs w:val="28"/>
              </w:rPr>
            </w:pPr>
            <w:r w:rsidRPr="00737721">
              <w:rPr>
                <w:sz w:val="28"/>
                <w:szCs w:val="28"/>
              </w:rPr>
              <w:t>Số:        /TTr-B</w:t>
            </w:r>
            <w:r>
              <w:rPr>
                <w:sz w:val="28"/>
                <w:szCs w:val="28"/>
              </w:rPr>
              <w:t>VHTTDL</w:t>
            </w:r>
            <w:r w:rsidRPr="00737721">
              <w:rPr>
                <w:spacing w:val="-6"/>
              </w:rPr>
              <w:t xml:space="preserve">   </w:t>
            </w:r>
          </w:p>
        </w:tc>
        <w:tc>
          <w:tcPr>
            <w:tcW w:w="5449" w:type="dxa"/>
          </w:tcPr>
          <w:p w14:paraId="16173ED2" w14:textId="77777777" w:rsidR="00BE131F" w:rsidRPr="00737721" w:rsidRDefault="00BE131F" w:rsidP="007D28A4">
            <w:pPr>
              <w:jc w:val="center"/>
              <w:rPr>
                <w:b/>
                <w:spacing w:val="-14"/>
                <w:sz w:val="26"/>
                <w:szCs w:val="26"/>
              </w:rPr>
            </w:pPr>
            <w:r w:rsidRPr="00737721">
              <w:rPr>
                <w:b/>
                <w:spacing w:val="-14"/>
                <w:sz w:val="26"/>
                <w:szCs w:val="26"/>
              </w:rPr>
              <w:t>CỘNG HÒA XÃ HỘI CHỦ NGHĨA VIỆT NAM</w:t>
            </w:r>
          </w:p>
          <w:p w14:paraId="14D1B909" w14:textId="77777777" w:rsidR="00BE131F" w:rsidRPr="00737721" w:rsidRDefault="00BE131F" w:rsidP="007D28A4">
            <w:pPr>
              <w:jc w:val="center"/>
              <w:rPr>
                <w:b/>
                <w:sz w:val="28"/>
              </w:rPr>
            </w:pPr>
            <w:r w:rsidRPr="00737721">
              <w:rPr>
                <w:b/>
                <w:sz w:val="28"/>
              </w:rPr>
              <w:t>Độc lập - Tự do - Hạnh phúc</w:t>
            </w:r>
          </w:p>
          <w:p w14:paraId="4CB45154" w14:textId="09FDB0B8" w:rsidR="00BE131F" w:rsidRPr="00737721" w:rsidRDefault="00B9215F" w:rsidP="007D28A4">
            <w:pPr>
              <w:jc w:val="center"/>
              <w:rPr>
                <w:i/>
                <w:sz w:val="28"/>
              </w:rPr>
            </w:pPr>
            <w:r>
              <w:rPr>
                <w:b/>
                <w:noProof/>
                <w:sz w:val="28"/>
              </w:rPr>
              <mc:AlternateContent>
                <mc:Choice Requires="wps">
                  <w:drawing>
                    <wp:anchor distT="0" distB="0" distL="114300" distR="114300" simplePos="0" relativeHeight="251661824" behindDoc="0" locked="0" layoutInCell="1" allowOverlap="1" wp14:anchorId="7F54D155" wp14:editId="5F8199FF">
                      <wp:simplePos x="0" y="0"/>
                      <wp:positionH relativeFrom="column">
                        <wp:posOffset>560070</wp:posOffset>
                      </wp:positionH>
                      <wp:positionV relativeFrom="paragraph">
                        <wp:posOffset>20320</wp:posOffset>
                      </wp:positionV>
                      <wp:extent cx="2165350" cy="0"/>
                      <wp:effectExtent l="13970" t="10795" r="11430"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F23BB8" id="Line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6pt" to="214.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dYN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DPZtOn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"/>
                  </w:pict>
                </mc:Fallback>
              </mc:AlternateContent>
            </w:r>
            <w:r w:rsidR="00BE131F" w:rsidRPr="00737721">
              <w:rPr>
                <w:i/>
                <w:sz w:val="28"/>
              </w:rPr>
              <w:t xml:space="preserve">              </w:t>
            </w:r>
          </w:p>
          <w:p w14:paraId="3CA0F329" w14:textId="739EE63F" w:rsidR="00BE131F" w:rsidRPr="00737721" w:rsidRDefault="00BE131F" w:rsidP="00223892">
            <w:pPr>
              <w:jc w:val="center"/>
              <w:rPr>
                <w:i/>
                <w:sz w:val="28"/>
              </w:rPr>
            </w:pPr>
            <w:r w:rsidRPr="00737721">
              <w:rPr>
                <w:i/>
                <w:sz w:val="28"/>
              </w:rPr>
              <w:t xml:space="preserve">   Hà Nội, ngày      tháng </w:t>
            </w:r>
            <w:r>
              <w:rPr>
                <w:i/>
                <w:sz w:val="28"/>
              </w:rPr>
              <w:t xml:space="preserve">    </w:t>
            </w:r>
            <w:r w:rsidRPr="00737721">
              <w:rPr>
                <w:i/>
                <w:sz w:val="28"/>
              </w:rPr>
              <w:t xml:space="preserve"> năm 202</w:t>
            </w:r>
            <w:r w:rsidR="00047AE3">
              <w:rPr>
                <w:i/>
                <w:sz w:val="28"/>
              </w:rPr>
              <w:t>3</w:t>
            </w:r>
          </w:p>
        </w:tc>
      </w:tr>
    </w:tbl>
    <w:p w14:paraId="03ED9D7F" w14:textId="3300712B" w:rsidR="001153C7" w:rsidRPr="00341AD3" w:rsidRDefault="001153C7" w:rsidP="001153C7">
      <w:pPr>
        <w:widowControl w:val="0"/>
        <w:adjustRightInd w:val="0"/>
        <w:spacing w:before="120"/>
        <w:ind w:right="-28"/>
        <w:jc w:val="center"/>
        <w:rPr>
          <w:rFonts w:ascii="Times New Roman Bold" w:hAnsi="Times New Roman Bold"/>
          <w:b/>
          <w:bCs/>
          <w:sz w:val="28"/>
          <w:szCs w:val="28"/>
        </w:rPr>
      </w:pPr>
      <w:r w:rsidRPr="00341AD3">
        <w:rPr>
          <w:rFonts w:ascii="Times New Roman Bold" w:hAnsi="Times New Roman Bold"/>
          <w:b/>
          <w:bCs/>
          <w:sz w:val="28"/>
          <w:szCs w:val="28"/>
        </w:rPr>
        <w:t>TỜ TRÌNH</w:t>
      </w:r>
    </w:p>
    <w:p w14:paraId="4087D0CB" w14:textId="40A5FCCC" w:rsidR="00CF54BD" w:rsidRDefault="00E20DE5" w:rsidP="00CF54BD">
      <w:pPr>
        <w:widowControl w:val="0"/>
        <w:adjustRightInd w:val="0"/>
        <w:ind w:right="-31"/>
        <w:jc w:val="center"/>
        <w:rPr>
          <w:rFonts w:ascii="Times New Roman Bold" w:hAnsi="Times New Roman Bold"/>
          <w:b/>
          <w:sz w:val="28"/>
          <w:szCs w:val="28"/>
          <w:lang w:val="nl-NL"/>
        </w:rPr>
      </w:pPr>
      <w:r>
        <w:rPr>
          <w:rFonts w:ascii="Times New Roman Bold" w:hAnsi="Times New Roman Bold"/>
          <w:b/>
          <w:sz w:val="28"/>
          <w:szCs w:val="28"/>
          <w:lang w:val="nl-NL"/>
        </w:rPr>
        <w:t xml:space="preserve">Về dự thảo Nghị định </w:t>
      </w:r>
      <w:r w:rsidR="001E6D62">
        <w:rPr>
          <w:rFonts w:ascii="Times New Roman Bold" w:hAnsi="Times New Roman Bold"/>
          <w:b/>
          <w:sz w:val="28"/>
          <w:szCs w:val="28"/>
          <w:lang w:val="nl-NL"/>
        </w:rPr>
        <w:t>q</w:t>
      </w:r>
      <w:r w:rsidR="00CF54BD" w:rsidRPr="00CF54BD">
        <w:rPr>
          <w:rFonts w:ascii="Times New Roman Bold" w:hAnsi="Times New Roman Bold"/>
          <w:b/>
          <w:sz w:val="28"/>
          <w:szCs w:val="28"/>
          <w:lang w:val="nl-NL"/>
        </w:rPr>
        <w:t>uy định về khung tiêu chuẩn</w:t>
      </w:r>
      <w:r w:rsidR="004C3023">
        <w:rPr>
          <w:rFonts w:ascii="Times New Roman Bold" w:hAnsi="Times New Roman Bold"/>
          <w:b/>
          <w:sz w:val="28"/>
          <w:szCs w:val="28"/>
          <w:lang w:val="nl-NL"/>
        </w:rPr>
        <w:t>,</w:t>
      </w:r>
    </w:p>
    <w:p w14:paraId="4F06824E" w14:textId="6A41B7C7" w:rsidR="001153C7" w:rsidRPr="00CF54BD" w:rsidRDefault="00CF54BD" w:rsidP="00CF54BD">
      <w:pPr>
        <w:widowControl w:val="0"/>
        <w:adjustRightInd w:val="0"/>
        <w:ind w:right="-31"/>
        <w:jc w:val="center"/>
        <w:rPr>
          <w:rFonts w:ascii="Times New Roman Bold" w:hAnsi="Times New Roman Bold"/>
          <w:b/>
          <w:sz w:val="28"/>
          <w:szCs w:val="28"/>
          <w:lang w:val="nl-NL"/>
        </w:rPr>
      </w:pPr>
      <w:r w:rsidRPr="00CF54BD">
        <w:rPr>
          <w:rFonts w:ascii="Times New Roman Bold" w:hAnsi="Times New Roman Bold"/>
          <w:b/>
          <w:sz w:val="28"/>
          <w:szCs w:val="28"/>
          <w:lang w:val="nl-NL"/>
        </w:rPr>
        <w:t>quy trình xét tặng danh hiệu Gia đình văn hóa, Thôn, tổ dân phố văn hóa, Xã, phường, thị trấn tiêu biểu</w:t>
      </w:r>
    </w:p>
    <w:p w14:paraId="47C1C167" w14:textId="168C212C" w:rsidR="001153C7" w:rsidRPr="00A22983" w:rsidRDefault="00B9215F" w:rsidP="001153C7">
      <w:pPr>
        <w:widowControl w:val="0"/>
        <w:tabs>
          <w:tab w:val="left" w:pos="7513"/>
        </w:tabs>
        <w:adjustRightInd w:val="0"/>
        <w:ind w:right="-31"/>
        <w:jc w:val="center"/>
        <w:rPr>
          <w:b/>
          <w:bCs/>
          <w:color w:val="000000"/>
          <w:sz w:val="28"/>
          <w:szCs w:val="28"/>
        </w:rPr>
      </w:pPr>
      <w:r>
        <w:rPr>
          <w:noProof/>
        </w:rPr>
        <mc:AlternateContent>
          <mc:Choice Requires="wps">
            <w:drawing>
              <wp:anchor distT="4294967270" distB="4294967270" distL="114300" distR="114300" simplePos="0" relativeHeight="251658752" behindDoc="0" locked="0" layoutInCell="1" allowOverlap="1" wp14:anchorId="4FB4B242" wp14:editId="6A3BE34E">
                <wp:simplePos x="0" y="0"/>
                <wp:positionH relativeFrom="column">
                  <wp:posOffset>2261235</wp:posOffset>
                </wp:positionH>
                <wp:positionV relativeFrom="paragraph">
                  <wp:posOffset>46355</wp:posOffset>
                </wp:positionV>
                <wp:extent cx="1207770" cy="0"/>
                <wp:effectExtent l="7620" t="7620" r="1333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7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EE290F" id="Straight Arrow Connector 1" o:spid="_x0000_s1026" type="#_x0000_t32" style="position:absolute;margin-left:178.05pt;margin-top:3.65pt;width:95.1pt;height:0;z-index:251658752;visibility:visible;mso-wrap-style:square;mso-width-percent:0;mso-height-percent:0;mso-wrap-distance-left:9pt;mso-wrap-distance-top:-72e-5mm;mso-wrap-distance-right:9pt;mso-wrap-distance-bottom:-7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">
                <o:lock v:ext="edit" shapetype="f"/>
              </v:shape>
            </w:pict>
          </mc:Fallback>
        </mc:AlternateContent>
      </w:r>
    </w:p>
    <w:p w14:paraId="6F2568CD" w14:textId="5B1BAEFE" w:rsidR="001153C7" w:rsidRPr="00A22983" w:rsidRDefault="001153C7" w:rsidP="001153C7">
      <w:pPr>
        <w:widowControl w:val="0"/>
        <w:adjustRightInd w:val="0"/>
        <w:spacing w:before="120"/>
        <w:ind w:right="-28"/>
        <w:jc w:val="center"/>
        <w:rPr>
          <w:bCs/>
          <w:color w:val="000000"/>
          <w:sz w:val="28"/>
          <w:szCs w:val="28"/>
        </w:rPr>
      </w:pPr>
      <w:r w:rsidRPr="00A22983">
        <w:rPr>
          <w:bCs/>
          <w:color w:val="000000"/>
          <w:sz w:val="28"/>
          <w:szCs w:val="28"/>
        </w:rPr>
        <w:t>Kính gửi:</w:t>
      </w:r>
      <w:r w:rsidR="00B40C77">
        <w:rPr>
          <w:bCs/>
          <w:color w:val="000000"/>
          <w:sz w:val="28"/>
          <w:szCs w:val="28"/>
        </w:rPr>
        <w:t xml:space="preserve"> </w:t>
      </w:r>
      <w:r w:rsidRPr="00A22983">
        <w:rPr>
          <w:bCs/>
          <w:color w:val="000000"/>
          <w:sz w:val="28"/>
          <w:szCs w:val="28"/>
        </w:rPr>
        <w:t>Chính phủ</w:t>
      </w:r>
    </w:p>
    <w:p w14:paraId="09327F41" w14:textId="77777777" w:rsidR="001153C7" w:rsidRPr="00A22983" w:rsidRDefault="001153C7" w:rsidP="001153C7">
      <w:pPr>
        <w:widowControl w:val="0"/>
        <w:adjustRightInd w:val="0"/>
        <w:ind w:right="-31"/>
        <w:jc w:val="center"/>
        <w:rPr>
          <w:bCs/>
          <w:color w:val="000000"/>
          <w:sz w:val="28"/>
          <w:szCs w:val="28"/>
        </w:rPr>
      </w:pPr>
    </w:p>
    <w:p w14:paraId="7148A0F9" w14:textId="784C452F" w:rsidR="009F1D15" w:rsidRPr="005A5A3D" w:rsidRDefault="009F1D15" w:rsidP="005A5A3D">
      <w:pPr>
        <w:tabs>
          <w:tab w:val="left" w:pos="993"/>
        </w:tabs>
        <w:spacing w:before="120" w:line="340" w:lineRule="exact"/>
        <w:ind w:firstLine="720"/>
        <w:jc w:val="both"/>
        <w:rPr>
          <w:bCs/>
          <w:spacing w:val="-2"/>
          <w:sz w:val="28"/>
          <w:szCs w:val="28"/>
        </w:rPr>
      </w:pPr>
      <w:r w:rsidRPr="005A5A3D">
        <w:rPr>
          <w:bCs/>
          <w:spacing w:val="-2"/>
          <w:sz w:val="28"/>
          <w:szCs w:val="28"/>
        </w:rPr>
        <w:t xml:space="preserve">Thực hiện quy định Luật Ban hành văn bản quy phạm pháp luật năm 2015   </w:t>
      </w:r>
      <w:r w:rsidR="004472CB" w:rsidRPr="005A5A3D">
        <w:rPr>
          <w:bCs/>
          <w:spacing w:val="-2"/>
          <w:sz w:val="28"/>
          <w:szCs w:val="28"/>
        </w:rPr>
        <w:t>(</w:t>
      </w:r>
      <w:r w:rsidRPr="005A5A3D">
        <w:rPr>
          <w:bCs/>
          <w:spacing w:val="-2"/>
          <w:sz w:val="28"/>
          <w:szCs w:val="28"/>
        </w:rPr>
        <w:t xml:space="preserve">sửa đổi, bổ sung </w:t>
      </w:r>
      <w:r w:rsidR="004472CB" w:rsidRPr="005A5A3D">
        <w:rPr>
          <w:bCs/>
          <w:spacing w:val="-2"/>
          <w:sz w:val="28"/>
          <w:szCs w:val="28"/>
        </w:rPr>
        <w:t>năm 2020)</w:t>
      </w:r>
      <w:r w:rsidR="006F10D1">
        <w:rPr>
          <w:bCs/>
          <w:spacing w:val="-2"/>
          <w:sz w:val="28"/>
          <w:szCs w:val="28"/>
        </w:rPr>
        <w:t xml:space="preserve"> và Quyết định số </w:t>
      </w:r>
      <w:r w:rsidR="006F10D1" w:rsidRPr="001F29CC">
        <w:rPr>
          <w:spacing w:val="-4"/>
          <w:sz w:val="28"/>
          <w:szCs w:val="28"/>
          <w:lang w:val="en"/>
        </w:rPr>
        <w:t>917/QĐ-TTg ngày 01 tháng 8 năm 2022 của Thủ tướng Chính phủ Ban hành Danh mục và phân công cơ quan chủ trì soạn thảo văn bản quy định chi tiết thi hành các luật, nghị quyết được Quốc hội khóa XV thông qua tại Kỳ họp thứ 3</w:t>
      </w:r>
      <w:r w:rsidR="006F10D1">
        <w:rPr>
          <w:spacing w:val="-4"/>
          <w:sz w:val="28"/>
          <w:szCs w:val="28"/>
          <w:lang w:val="en"/>
        </w:rPr>
        <w:t xml:space="preserve">, </w:t>
      </w:r>
      <w:r w:rsidRPr="005A5A3D">
        <w:rPr>
          <w:bCs/>
          <w:spacing w:val="-2"/>
          <w:sz w:val="28"/>
          <w:szCs w:val="28"/>
        </w:rPr>
        <w:t>Bộ Văn hóa, Thể thao và Du lịch kính trình</w:t>
      </w:r>
      <w:r w:rsidR="00BD4B24" w:rsidRPr="005A5A3D">
        <w:rPr>
          <w:bCs/>
          <w:spacing w:val="-2"/>
          <w:sz w:val="28"/>
          <w:szCs w:val="28"/>
        </w:rPr>
        <w:t xml:space="preserve"> </w:t>
      </w:r>
      <w:r w:rsidRPr="005A5A3D">
        <w:rPr>
          <w:bCs/>
          <w:spacing w:val="-2"/>
          <w:sz w:val="28"/>
          <w:szCs w:val="28"/>
        </w:rPr>
        <w:t xml:space="preserve">Chính phủ </w:t>
      </w:r>
      <w:r w:rsidR="001A31CC" w:rsidRPr="005A5A3D">
        <w:rPr>
          <w:bCs/>
          <w:spacing w:val="-2"/>
          <w:sz w:val="28"/>
          <w:szCs w:val="28"/>
        </w:rPr>
        <w:t xml:space="preserve">dự thảo Nghị định </w:t>
      </w:r>
      <w:r w:rsidR="001E6D62" w:rsidRPr="005A5A3D">
        <w:rPr>
          <w:bCs/>
          <w:spacing w:val="-2"/>
          <w:sz w:val="28"/>
          <w:szCs w:val="28"/>
        </w:rPr>
        <w:t>q</w:t>
      </w:r>
      <w:r w:rsidR="001A31CC" w:rsidRPr="005A5A3D">
        <w:rPr>
          <w:bCs/>
          <w:spacing w:val="-2"/>
          <w:sz w:val="28"/>
          <w:szCs w:val="28"/>
        </w:rPr>
        <w:t>uy định về khung tiêu chuẩn, quy trình xét tặng danh hiệu Gia đình văn hóa, Thôn, tổ dân phố văn hóa, Xã, phường, thị trấn tiêu biểu</w:t>
      </w:r>
      <w:r w:rsidRPr="005A5A3D">
        <w:rPr>
          <w:bCs/>
          <w:spacing w:val="-2"/>
          <w:sz w:val="28"/>
          <w:szCs w:val="28"/>
        </w:rPr>
        <w:t xml:space="preserve"> như sau:</w:t>
      </w:r>
    </w:p>
    <w:p w14:paraId="0A5471C9" w14:textId="77777777" w:rsidR="00243C64" w:rsidRPr="001F29CC" w:rsidRDefault="00C75243" w:rsidP="005A5A3D">
      <w:pPr>
        <w:widowControl w:val="0"/>
        <w:adjustRightInd w:val="0"/>
        <w:spacing w:before="120" w:line="340" w:lineRule="exact"/>
        <w:ind w:right="-18" w:firstLine="720"/>
        <w:jc w:val="both"/>
        <w:rPr>
          <w:bCs/>
          <w:color w:val="000000"/>
          <w:sz w:val="28"/>
          <w:szCs w:val="28"/>
        </w:rPr>
      </w:pPr>
      <w:r w:rsidRPr="001F29CC">
        <w:rPr>
          <w:b/>
          <w:bCs/>
          <w:iCs/>
          <w:color w:val="000000"/>
          <w:sz w:val="28"/>
          <w:szCs w:val="28"/>
        </w:rPr>
        <w:t>I.</w:t>
      </w:r>
      <w:r w:rsidR="00414C13" w:rsidRPr="001F29CC">
        <w:rPr>
          <w:b/>
          <w:bCs/>
          <w:iCs/>
          <w:color w:val="000000"/>
          <w:sz w:val="28"/>
          <w:szCs w:val="28"/>
        </w:rPr>
        <w:t xml:space="preserve"> </w:t>
      </w:r>
      <w:r w:rsidR="001153C7" w:rsidRPr="001F29CC">
        <w:rPr>
          <w:b/>
          <w:bCs/>
          <w:color w:val="000000"/>
          <w:sz w:val="28"/>
          <w:szCs w:val="28"/>
        </w:rPr>
        <w:t>SỰ CẦN THIẾT BAN HÀNH NGHỊ ĐỊNH</w:t>
      </w:r>
    </w:p>
    <w:p w14:paraId="331B6F8E" w14:textId="41EF3598" w:rsidR="00FD3D08" w:rsidRPr="001F29CC" w:rsidRDefault="00FD3D08" w:rsidP="005A5A3D">
      <w:pPr>
        <w:pStyle w:val="BodyText"/>
        <w:spacing w:before="120" w:line="340" w:lineRule="exact"/>
        <w:ind w:firstLine="720"/>
        <w:jc w:val="both"/>
        <w:rPr>
          <w:rFonts w:ascii="Times New Roman" w:hAnsi="Times New Roman"/>
          <w:bCs/>
          <w:szCs w:val="28"/>
        </w:rPr>
      </w:pPr>
      <w:r w:rsidRPr="001F29CC">
        <w:rPr>
          <w:rFonts w:ascii="Times New Roman" w:hAnsi="Times New Roman"/>
          <w:bCs/>
          <w:szCs w:val="28"/>
        </w:rPr>
        <w:t>1. Cơ sở chính trị, pháp lý</w:t>
      </w:r>
    </w:p>
    <w:p w14:paraId="1A8ABAAB" w14:textId="2A2C0AD5" w:rsidR="008D4893" w:rsidRPr="001F29CC" w:rsidRDefault="00530169" w:rsidP="005A5A3D">
      <w:pPr>
        <w:pStyle w:val="BodyText"/>
        <w:spacing w:before="120" w:line="340" w:lineRule="exact"/>
        <w:ind w:firstLine="720"/>
        <w:jc w:val="both"/>
        <w:rPr>
          <w:rFonts w:ascii="Times New Roman" w:hAnsi="Times New Roman"/>
          <w:b w:val="0"/>
          <w:szCs w:val="28"/>
        </w:rPr>
      </w:pPr>
      <w:r w:rsidRPr="001F29CC">
        <w:rPr>
          <w:rFonts w:ascii="Times New Roman" w:hAnsi="Times New Roman"/>
          <w:b w:val="0"/>
          <w:szCs w:val="28"/>
        </w:rPr>
        <w:t xml:space="preserve">Trong những năm qua, Đảng và Nhà nước </w:t>
      </w:r>
      <w:r w:rsidR="003D1690" w:rsidRPr="001F29CC">
        <w:rPr>
          <w:rFonts w:ascii="Times New Roman" w:hAnsi="Times New Roman"/>
          <w:b w:val="0"/>
          <w:szCs w:val="28"/>
        </w:rPr>
        <w:t xml:space="preserve">đã </w:t>
      </w:r>
      <w:r w:rsidRPr="001F29CC">
        <w:rPr>
          <w:rFonts w:ascii="Times New Roman" w:hAnsi="Times New Roman"/>
          <w:b w:val="0"/>
          <w:szCs w:val="28"/>
        </w:rPr>
        <w:t>có</w:t>
      </w:r>
      <w:r w:rsidR="0051717C" w:rsidRPr="001F29CC">
        <w:rPr>
          <w:rFonts w:ascii="Times New Roman" w:hAnsi="Times New Roman"/>
          <w:b w:val="0"/>
          <w:szCs w:val="28"/>
        </w:rPr>
        <w:t xml:space="preserve"> nhiều</w:t>
      </w:r>
      <w:r w:rsidRPr="001F29CC">
        <w:rPr>
          <w:rFonts w:ascii="Times New Roman" w:hAnsi="Times New Roman"/>
          <w:b w:val="0"/>
          <w:szCs w:val="28"/>
        </w:rPr>
        <w:t xml:space="preserve"> chủ trương, chính sách </w:t>
      </w:r>
      <w:r w:rsidR="002A3488" w:rsidRPr="001F29CC">
        <w:rPr>
          <w:rFonts w:ascii="Times New Roman" w:hAnsi="Times New Roman"/>
          <w:b w:val="0"/>
          <w:szCs w:val="28"/>
        </w:rPr>
        <w:t xml:space="preserve">về </w:t>
      </w:r>
      <w:r w:rsidR="001E104B" w:rsidRPr="001F29CC">
        <w:rPr>
          <w:rFonts w:ascii="Times New Roman" w:hAnsi="Times New Roman"/>
          <w:b w:val="0"/>
          <w:szCs w:val="28"/>
        </w:rPr>
        <w:t>xây dựng đời sống văn hóa</w:t>
      </w:r>
      <w:r w:rsidR="004973A4" w:rsidRPr="001F29CC">
        <w:rPr>
          <w:rFonts w:ascii="Times New Roman" w:hAnsi="Times New Roman"/>
          <w:b w:val="0"/>
          <w:szCs w:val="28"/>
        </w:rPr>
        <w:t>,</w:t>
      </w:r>
      <w:r w:rsidR="001E104B" w:rsidRPr="001F29CC">
        <w:rPr>
          <w:rFonts w:ascii="Times New Roman" w:hAnsi="Times New Roman"/>
          <w:b w:val="0"/>
          <w:szCs w:val="28"/>
        </w:rPr>
        <w:t xml:space="preserve"> </w:t>
      </w:r>
      <w:r w:rsidR="005D2A62" w:rsidRPr="001F29CC">
        <w:rPr>
          <w:rFonts w:ascii="Times New Roman" w:hAnsi="Times New Roman"/>
          <w:b w:val="0"/>
          <w:szCs w:val="28"/>
        </w:rPr>
        <w:t>trong đó</w:t>
      </w:r>
      <w:r w:rsidR="006E1C47" w:rsidRPr="001F29CC">
        <w:rPr>
          <w:rFonts w:ascii="Times New Roman" w:hAnsi="Times New Roman"/>
          <w:b w:val="0"/>
          <w:szCs w:val="28"/>
        </w:rPr>
        <w:t xml:space="preserve"> đặc biệt</w:t>
      </w:r>
      <w:r w:rsidR="005D2A62" w:rsidRPr="001F29CC">
        <w:rPr>
          <w:rFonts w:ascii="Times New Roman" w:hAnsi="Times New Roman"/>
          <w:b w:val="0"/>
          <w:szCs w:val="28"/>
        </w:rPr>
        <w:t xml:space="preserve"> </w:t>
      </w:r>
      <w:r w:rsidR="004973A4" w:rsidRPr="001F29CC">
        <w:rPr>
          <w:rFonts w:ascii="Times New Roman" w:hAnsi="Times New Roman"/>
          <w:b w:val="0"/>
          <w:szCs w:val="28"/>
        </w:rPr>
        <w:t xml:space="preserve">chú trọng việc </w:t>
      </w:r>
      <w:r w:rsidR="002A3488" w:rsidRPr="001F29CC">
        <w:rPr>
          <w:rFonts w:ascii="Times New Roman" w:hAnsi="Times New Roman"/>
          <w:b w:val="0"/>
          <w:szCs w:val="28"/>
        </w:rPr>
        <w:t xml:space="preserve">tiếp tục đổi mới công tác thi đua, khen thưởng </w:t>
      </w:r>
      <w:r w:rsidR="00095554" w:rsidRPr="001F29CC">
        <w:rPr>
          <w:rFonts w:ascii="Times New Roman" w:hAnsi="Times New Roman"/>
          <w:b w:val="0"/>
          <w:szCs w:val="28"/>
        </w:rPr>
        <w:t>về xây dựng văn hóa ở</w:t>
      </w:r>
      <w:r w:rsidR="006456EC" w:rsidRPr="001F29CC">
        <w:rPr>
          <w:rFonts w:ascii="Times New Roman" w:hAnsi="Times New Roman"/>
          <w:b w:val="0"/>
          <w:szCs w:val="28"/>
        </w:rPr>
        <w:t xml:space="preserve"> khu dân cư</w:t>
      </w:r>
      <w:r w:rsidR="006E1C47" w:rsidRPr="001F29CC">
        <w:rPr>
          <w:rFonts w:ascii="Times New Roman" w:hAnsi="Times New Roman"/>
          <w:b w:val="0"/>
          <w:szCs w:val="28"/>
        </w:rPr>
        <w:t xml:space="preserve">, </w:t>
      </w:r>
      <w:r w:rsidRPr="001F29CC">
        <w:rPr>
          <w:rFonts w:ascii="Times New Roman" w:hAnsi="Times New Roman"/>
          <w:b w:val="0"/>
          <w:szCs w:val="28"/>
        </w:rPr>
        <w:t xml:space="preserve">cụ thể tại </w:t>
      </w:r>
      <w:r w:rsidR="008D4893" w:rsidRPr="001F29CC">
        <w:rPr>
          <w:rFonts w:ascii="Times New Roman" w:hAnsi="Times New Roman"/>
          <w:b w:val="0"/>
          <w:szCs w:val="28"/>
        </w:rPr>
        <w:t>các văn bản sau:</w:t>
      </w:r>
    </w:p>
    <w:p w14:paraId="343D869D" w14:textId="77777777" w:rsidR="00C515DA" w:rsidRPr="001F29CC" w:rsidRDefault="00BF4E73" w:rsidP="005A5A3D">
      <w:pPr>
        <w:pStyle w:val="BodyText"/>
        <w:spacing w:before="120" w:line="340" w:lineRule="exact"/>
        <w:ind w:firstLine="709"/>
        <w:jc w:val="both"/>
        <w:rPr>
          <w:rFonts w:ascii="Times New Roman" w:hAnsi="Times New Roman"/>
          <w:b w:val="0"/>
          <w:szCs w:val="28"/>
        </w:rPr>
      </w:pPr>
      <w:r w:rsidRPr="001F29CC">
        <w:rPr>
          <w:rFonts w:ascii="Times New Roman" w:hAnsi="Times New Roman"/>
          <w:b w:val="0"/>
          <w:szCs w:val="28"/>
        </w:rPr>
        <w:t xml:space="preserve">- </w:t>
      </w:r>
      <w:r w:rsidR="00C515DA" w:rsidRPr="001F29CC">
        <w:rPr>
          <w:rFonts w:ascii="Times New Roman" w:hAnsi="Times New Roman"/>
          <w:b w:val="0"/>
          <w:szCs w:val="28"/>
        </w:rPr>
        <w:t>Nghị quyết số 33-NQ/TW ngày 9 tháng 6 năm 2014, Hội nghị lần thứ 9 Ban Chấp hành Trung ương Đảng (khóa XI) về xây dựng và phát triển văn hóa, con người Việt Nam đáp ứng yêu cầu phát triển bền vững đất nước đã</w:t>
      </w:r>
      <w:r w:rsidR="007873A0" w:rsidRPr="001F29CC">
        <w:rPr>
          <w:rFonts w:ascii="Times New Roman" w:hAnsi="Times New Roman"/>
          <w:b w:val="0"/>
          <w:szCs w:val="28"/>
        </w:rPr>
        <w:t xml:space="preserve"> tiếp tục</w:t>
      </w:r>
      <w:r w:rsidR="00C515DA" w:rsidRPr="001F29CC">
        <w:rPr>
          <w:rFonts w:ascii="Times New Roman" w:hAnsi="Times New Roman"/>
          <w:b w:val="0"/>
          <w:szCs w:val="28"/>
        </w:rPr>
        <w:t xml:space="preserve"> xác định: “Thực hiện chiến lược phát triển gia đình Việt Nam, xây dựng gia đình thực sự là nơi hình thành, nuôi dưỡng nhân cách văn hóa và giáo dục nếp sống cho con người. Phát huy giá trị truyền thống tốt đẹp, xây dựng gia đình no ấm, tiến bộ, hạnh phúc, văn minh. Xây dựng và nhân rộng các mô hình gia đình văn hóa tiêu biểu, có nền nếp, ông bà, cha mẹ mẫu mực, con cháu hiếu thảo, vợ chồng hòa thuận, anh chị em đoàn kết, thương yêu nhau. Xây dựng mỗi trường học phải thực sự là một trung tâm văn hóa giáo dục, rèn luyện con người về lý tưởng, phẩm chất, nhân cách, lối sống; giáo dục truyền thống văn hóa cho thế hệ trẻ. Xây dựng đời sống văn hóa ở địa bàn dân cư, các cơ quan, đơn vị, doanh nghiệp đoàn kết, dân chủ, văn minh, đạt chuẩn thực chất về văn hóa; thực hiện tốt quy chế dân chủ ở cơ sở; </w:t>
      </w:r>
      <w:r w:rsidR="00C515DA" w:rsidRPr="001F29CC">
        <w:rPr>
          <w:rFonts w:ascii="Times New Roman" w:hAnsi="Times New Roman"/>
          <w:b w:val="0"/>
          <w:iCs/>
          <w:szCs w:val="28"/>
        </w:rPr>
        <w:t xml:space="preserve">xây dựng nếp sống văn hóa tiến bộ, văn minh, nhất </w:t>
      </w:r>
      <w:r w:rsidR="00C515DA" w:rsidRPr="001F29CC">
        <w:rPr>
          <w:rFonts w:ascii="Times New Roman" w:hAnsi="Times New Roman"/>
          <w:b w:val="0"/>
          <w:iCs/>
          <w:szCs w:val="28"/>
        </w:rPr>
        <w:lastRenderedPageBreak/>
        <w:t xml:space="preserve">là trong </w:t>
      </w:r>
      <w:r w:rsidR="00114BB2" w:rsidRPr="001F29CC">
        <w:rPr>
          <w:rFonts w:ascii="Times New Roman" w:hAnsi="Times New Roman"/>
          <w:b w:val="0"/>
          <w:iCs/>
          <w:szCs w:val="28"/>
        </w:rPr>
        <w:t>việc cưới, việc tang</w:t>
      </w:r>
      <w:r w:rsidR="00C515DA" w:rsidRPr="001F29CC">
        <w:rPr>
          <w:rFonts w:ascii="Times New Roman" w:hAnsi="Times New Roman"/>
          <w:b w:val="0"/>
          <w:iCs/>
          <w:szCs w:val="28"/>
        </w:rPr>
        <w:t>, lễ hội</w:t>
      </w:r>
      <w:r w:rsidR="00C515DA" w:rsidRPr="001F29CC">
        <w:rPr>
          <w:rFonts w:ascii="Times New Roman" w:hAnsi="Times New Roman"/>
          <w:b w:val="0"/>
          <w:i/>
          <w:iCs/>
          <w:szCs w:val="28"/>
        </w:rPr>
        <w:t>.</w:t>
      </w:r>
      <w:r w:rsidR="00C515DA" w:rsidRPr="001F29CC">
        <w:rPr>
          <w:rFonts w:ascii="Times New Roman" w:hAnsi="Times New Roman"/>
          <w:b w:val="0"/>
          <w:szCs w:val="28"/>
        </w:rPr>
        <w:t xml:space="preserve"> Nâng cao chất lượng, hiệu quả các cuộc vận động</w:t>
      </w:r>
      <w:r w:rsidR="00114BB2" w:rsidRPr="001F29CC">
        <w:rPr>
          <w:rFonts w:ascii="Times New Roman" w:hAnsi="Times New Roman"/>
          <w:b w:val="0"/>
          <w:szCs w:val="28"/>
        </w:rPr>
        <w:t xml:space="preserve"> trong </w:t>
      </w:r>
      <w:r w:rsidR="00C515DA" w:rsidRPr="001F29CC">
        <w:rPr>
          <w:rFonts w:ascii="Times New Roman" w:hAnsi="Times New Roman"/>
          <w:b w:val="0"/>
          <w:szCs w:val="28"/>
        </w:rPr>
        <w:t xml:space="preserve">phong trào </w:t>
      </w:r>
      <w:r w:rsidR="00114BB2" w:rsidRPr="001F29CC">
        <w:rPr>
          <w:rFonts w:ascii="Times New Roman" w:hAnsi="Times New Roman"/>
          <w:b w:val="0"/>
          <w:szCs w:val="28"/>
        </w:rPr>
        <w:t>“</w:t>
      </w:r>
      <w:r w:rsidR="00C515DA" w:rsidRPr="001F29CC">
        <w:rPr>
          <w:rFonts w:ascii="Times New Roman" w:hAnsi="Times New Roman"/>
          <w:b w:val="0"/>
          <w:szCs w:val="28"/>
        </w:rPr>
        <w:t>Toàn dân đoàn kết xây dựng đời sống văn hóa”.</w:t>
      </w:r>
    </w:p>
    <w:p w14:paraId="0CEB5B82" w14:textId="017FD07F" w:rsidR="003C05AB" w:rsidRPr="001F29CC" w:rsidRDefault="003C05AB" w:rsidP="005A5A3D">
      <w:pPr>
        <w:pStyle w:val="BodyText"/>
        <w:spacing w:before="120" w:line="340" w:lineRule="exact"/>
        <w:ind w:firstLine="709"/>
        <w:jc w:val="both"/>
        <w:rPr>
          <w:rFonts w:ascii="Times New Roman" w:hAnsi="Times New Roman"/>
          <w:b w:val="0"/>
          <w:szCs w:val="28"/>
        </w:rPr>
      </w:pPr>
      <w:r w:rsidRPr="001F29CC">
        <w:rPr>
          <w:rFonts w:ascii="Times New Roman" w:hAnsi="Times New Roman"/>
          <w:b w:val="0"/>
          <w:szCs w:val="28"/>
        </w:rPr>
        <w:t>- Chỉ thị số 34</w:t>
      </w:r>
      <w:r w:rsidR="00A744AB" w:rsidRPr="001F29CC">
        <w:rPr>
          <w:rFonts w:ascii="Times New Roman" w:hAnsi="Times New Roman"/>
          <w:b w:val="0"/>
          <w:szCs w:val="28"/>
        </w:rPr>
        <w:t xml:space="preserve">-CT/TW ngày 07 tháng 4 năm 2014 của Bộ Chính trị về tiếp tục đổi mới công tác thi đua khen thưởng. </w:t>
      </w:r>
      <w:r w:rsidR="00341706" w:rsidRPr="001F29CC">
        <w:rPr>
          <w:rFonts w:ascii="Times New Roman" w:hAnsi="Times New Roman"/>
          <w:b w:val="0"/>
          <w:szCs w:val="28"/>
        </w:rPr>
        <w:t>Trong đó, quy định rõ trách nhiệm người đứng đầu cấp uỷ, chính quyền, đơn vị, cơ sở trong tổ chức triển khai phong trào thi đua, để việc phát động, triển khai các phong trào thi đua trong thời gian tới phải thực sự thiết thực, hướng về cơ sở, gắn kết với thực hiện nhiệm vụ chính trị của địa phương, đơn vị, gắn với lợi ích của người trực tiếp tham gia thi đua, hạn chế tính hình thức trong thi đua. Sửa đổi bổ sung một số tiêu chí, tiêu chuẩn danh hiệu thi đua đã thực hiện ổn định thời gian qua để phù hợp hơn với thực tiễn.</w:t>
      </w:r>
    </w:p>
    <w:p w14:paraId="0ECDF0D4" w14:textId="095C71F3" w:rsidR="003A6914" w:rsidRPr="001F29CC" w:rsidRDefault="003A6914" w:rsidP="005A5A3D">
      <w:pPr>
        <w:pStyle w:val="BodyText"/>
        <w:spacing w:before="120" w:line="340" w:lineRule="exact"/>
        <w:ind w:firstLine="720"/>
        <w:jc w:val="both"/>
        <w:rPr>
          <w:rFonts w:ascii="Times New Roman" w:hAnsi="Times New Roman"/>
          <w:b w:val="0"/>
          <w:szCs w:val="28"/>
        </w:rPr>
      </w:pPr>
      <w:r w:rsidRPr="001F29CC">
        <w:rPr>
          <w:rFonts w:ascii="Times New Roman" w:hAnsi="Times New Roman"/>
          <w:b w:val="0"/>
          <w:szCs w:val="28"/>
        </w:rPr>
        <w:t>Ngày 15</w:t>
      </w:r>
      <w:r w:rsidR="00DC2D0D" w:rsidRPr="001F29CC">
        <w:rPr>
          <w:rFonts w:ascii="Times New Roman" w:hAnsi="Times New Roman"/>
          <w:b w:val="0"/>
          <w:szCs w:val="28"/>
        </w:rPr>
        <w:t xml:space="preserve"> tháng 6 năm 2022, Luật </w:t>
      </w:r>
      <w:r w:rsidR="001E6D62">
        <w:rPr>
          <w:rFonts w:ascii="Times New Roman" w:hAnsi="Times New Roman"/>
          <w:b w:val="0"/>
          <w:szCs w:val="28"/>
        </w:rPr>
        <w:t>T</w:t>
      </w:r>
      <w:r w:rsidR="00DC2D0D" w:rsidRPr="001F29CC">
        <w:rPr>
          <w:rFonts w:ascii="Times New Roman" w:hAnsi="Times New Roman"/>
          <w:b w:val="0"/>
          <w:szCs w:val="28"/>
        </w:rPr>
        <w:t>hi đua</w:t>
      </w:r>
      <w:r w:rsidR="001E6D62">
        <w:rPr>
          <w:rFonts w:ascii="Times New Roman" w:hAnsi="Times New Roman"/>
          <w:b w:val="0"/>
          <w:szCs w:val="28"/>
        </w:rPr>
        <w:t>,</w:t>
      </w:r>
      <w:r w:rsidR="00DC2D0D" w:rsidRPr="001F29CC">
        <w:rPr>
          <w:rFonts w:ascii="Times New Roman" w:hAnsi="Times New Roman"/>
          <w:b w:val="0"/>
          <w:szCs w:val="28"/>
        </w:rPr>
        <w:t xml:space="preserve"> khen thưởng (sửa đổi) được Quốc hội khóa XV thông qua tại Kỳ họp thứ 3 và có hiệu lực thi hành từ ngày 01/01/2024, </w:t>
      </w:r>
      <w:r w:rsidR="006659BF" w:rsidRPr="001F29CC">
        <w:rPr>
          <w:rFonts w:ascii="Times New Roman" w:hAnsi="Times New Roman"/>
          <w:b w:val="0"/>
          <w:szCs w:val="28"/>
        </w:rPr>
        <w:t>theo</w:t>
      </w:r>
      <w:r w:rsidR="00DC2D0D" w:rsidRPr="001F29CC">
        <w:rPr>
          <w:rFonts w:ascii="Times New Roman" w:hAnsi="Times New Roman"/>
          <w:b w:val="0"/>
          <w:szCs w:val="28"/>
        </w:rPr>
        <w:t xml:space="preserve"> đó, </w:t>
      </w:r>
      <w:r w:rsidR="00E34935" w:rsidRPr="001F29CC">
        <w:rPr>
          <w:rFonts w:ascii="Times New Roman" w:hAnsi="Times New Roman"/>
          <w:b w:val="0"/>
          <w:szCs w:val="28"/>
        </w:rPr>
        <w:t>Luật Thi đua, khen thưởng (sửa đổi) đã bỏ quy định đăng ký thi đua là căn cứ xét tặng danh hiệu thi đua</w:t>
      </w:r>
      <w:r w:rsidR="00C00DDD" w:rsidRPr="001F29CC">
        <w:rPr>
          <w:rFonts w:ascii="Times New Roman" w:hAnsi="Times New Roman"/>
          <w:b w:val="0"/>
          <w:szCs w:val="28"/>
        </w:rPr>
        <w:t xml:space="preserve">; </w:t>
      </w:r>
      <w:r w:rsidR="00E34935" w:rsidRPr="001F29CC">
        <w:rPr>
          <w:rFonts w:ascii="Times New Roman" w:hAnsi="Times New Roman"/>
          <w:b w:val="0"/>
          <w:szCs w:val="28"/>
        </w:rPr>
        <w:t xml:space="preserve">Bổ sung danh hiệu xã, phường, thị trấn tiêu biểu (Điều 29); Sửa đổi, bổ sung tiêu chuẩn xét tặng một số danh hiệu thi đua </w:t>
      </w:r>
      <w:r w:rsidR="009A27FE" w:rsidRPr="001F29CC">
        <w:rPr>
          <w:rFonts w:ascii="Times New Roman" w:hAnsi="Times New Roman"/>
          <w:b w:val="0"/>
          <w:szCs w:val="28"/>
        </w:rPr>
        <w:t>đối với thôn, tổ dân phố và gia đình văn hóa</w:t>
      </w:r>
      <w:r w:rsidR="00D62BE2" w:rsidRPr="001F29CC">
        <w:rPr>
          <w:rFonts w:ascii="Times New Roman" w:hAnsi="Times New Roman"/>
          <w:b w:val="0"/>
          <w:szCs w:val="28"/>
        </w:rPr>
        <w:t xml:space="preserve">; Bổ sung trách nhiệm </w:t>
      </w:r>
      <w:r w:rsidR="00F3204B" w:rsidRPr="001F29CC">
        <w:rPr>
          <w:rFonts w:ascii="Times New Roman" w:hAnsi="Times New Roman"/>
          <w:b w:val="0"/>
          <w:szCs w:val="28"/>
        </w:rPr>
        <w:t xml:space="preserve">của Ủy ban nhân dân cấp tỉnh </w:t>
      </w:r>
      <w:r w:rsidR="00C0379D" w:rsidRPr="001F29CC">
        <w:rPr>
          <w:rFonts w:ascii="Times New Roman" w:hAnsi="Times New Roman"/>
          <w:b w:val="0"/>
          <w:szCs w:val="28"/>
        </w:rPr>
        <w:t>quy định chi tiết tiêu chuẩn và việc xét tặng danh hiệu xã, phường, thị trấn tiêu biểu trên cơ sở khung tiêu chuẩn do Chính phủ quy định.</w:t>
      </w:r>
    </w:p>
    <w:p w14:paraId="3B96FDE5" w14:textId="293730DE" w:rsidR="00E637F2" w:rsidRPr="001F29CC" w:rsidRDefault="00D02B10" w:rsidP="005A5A3D">
      <w:pPr>
        <w:pStyle w:val="BodyText"/>
        <w:spacing w:before="120" w:line="340" w:lineRule="exact"/>
        <w:ind w:firstLine="720"/>
        <w:jc w:val="both"/>
        <w:rPr>
          <w:rFonts w:ascii="Times New Roman" w:hAnsi="Times New Roman"/>
          <w:b w:val="0"/>
          <w:szCs w:val="28"/>
        </w:rPr>
      </w:pPr>
      <w:r w:rsidRPr="001F29CC">
        <w:rPr>
          <w:rFonts w:ascii="Times New Roman" w:hAnsi="Times New Roman"/>
          <w:b w:val="0"/>
          <w:szCs w:val="28"/>
        </w:rPr>
        <w:t xml:space="preserve">Do đó, việc xây dựng </w:t>
      </w:r>
      <w:r w:rsidR="00F42881" w:rsidRPr="001F29CC">
        <w:rPr>
          <w:rFonts w:ascii="Times New Roman" w:hAnsi="Times New Roman"/>
          <w:b w:val="0"/>
          <w:szCs w:val="28"/>
        </w:rPr>
        <w:t xml:space="preserve">Nghị định Quy định chi tiết về khung tiêu chuẩn, quy trình xét tặng danh hiệu Gia đình văn hóa, Thôn, tổ dân phố văn hóa, Xã, phường, thị trấn tiêu biểu là </w:t>
      </w:r>
      <w:r w:rsidR="00812EDB" w:rsidRPr="001F29CC">
        <w:rPr>
          <w:rFonts w:ascii="Times New Roman" w:hAnsi="Times New Roman"/>
          <w:b w:val="0"/>
          <w:szCs w:val="28"/>
        </w:rPr>
        <w:t>cần thiết</w:t>
      </w:r>
      <w:r w:rsidR="00780C82" w:rsidRPr="001F29CC">
        <w:rPr>
          <w:rFonts w:ascii="Times New Roman" w:hAnsi="Times New Roman"/>
          <w:b w:val="0"/>
          <w:szCs w:val="28"/>
        </w:rPr>
        <w:t xml:space="preserve">, góp phần </w:t>
      </w:r>
      <w:r w:rsidR="00E637F2" w:rsidRPr="001F29CC">
        <w:rPr>
          <w:rFonts w:ascii="Times New Roman" w:hAnsi="Times New Roman"/>
          <w:b w:val="0"/>
          <w:szCs w:val="28"/>
        </w:rPr>
        <w:t>đảm bảo tính thống nhất, đồng bộ của hệ thống pháp luật</w:t>
      </w:r>
      <w:r w:rsidR="00812EDB" w:rsidRPr="001F29CC">
        <w:rPr>
          <w:rFonts w:ascii="Times New Roman" w:hAnsi="Times New Roman"/>
          <w:b w:val="0"/>
          <w:szCs w:val="28"/>
        </w:rPr>
        <w:t xml:space="preserve"> về thi đua, khen thưởng.</w:t>
      </w:r>
    </w:p>
    <w:p w14:paraId="51860786" w14:textId="1866D21A" w:rsidR="00454FF2" w:rsidRPr="001F29CC" w:rsidRDefault="00454FF2" w:rsidP="005A5A3D">
      <w:pPr>
        <w:pStyle w:val="BodyText"/>
        <w:spacing w:before="120" w:line="340" w:lineRule="exact"/>
        <w:ind w:firstLine="720"/>
        <w:jc w:val="both"/>
        <w:rPr>
          <w:rFonts w:ascii="Times New Roman" w:hAnsi="Times New Roman"/>
          <w:bCs/>
          <w:szCs w:val="28"/>
        </w:rPr>
      </w:pPr>
      <w:r w:rsidRPr="001F29CC">
        <w:rPr>
          <w:rFonts w:ascii="Times New Roman" w:hAnsi="Times New Roman"/>
          <w:bCs/>
          <w:szCs w:val="28"/>
        </w:rPr>
        <w:t>2. Cơ sở thực tiễn</w:t>
      </w:r>
    </w:p>
    <w:p w14:paraId="49E39C97" w14:textId="259B06EB" w:rsidR="00A979E9" w:rsidRPr="001F29CC" w:rsidRDefault="00A979E9" w:rsidP="005A5A3D">
      <w:pPr>
        <w:pStyle w:val="BodyText"/>
        <w:spacing w:before="120" w:line="340" w:lineRule="exact"/>
        <w:ind w:firstLine="720"/>
        <w:jc w:val="both"/>
        <w:rPr>
          <w:rFonts w:ascii="Times New Roman" w:hAnsi="Times New Roman"/>
          <w:b w:val="0"/>
          <w:szCs w:val="28"/>
        </w:rPr>
      </w:pPr>
      <w:r w:rsidRPr="001F29CC">
        <w:rPr>
          <w:rFonts w:ascii="Times New Roman" w:hAnsi="Times New Roman"/>
          <w:b w:val="0"/>
          <w:szCs w:val="28"/>
        </w:rPr>
        <w:t>Ngày</w:t>
      </w:r>
      <w:r w:rsidR="00AA595B" w:rsidRPr="001F29CC">
        <w:rPr>
          <w:rFonts w:ascii="Times New Roman" w:hAnsi="Times New Roman"/>
          <w:b w:val="0"/>
          <w:szCs w:val="28"/>
        </w:rPr>
        <w:t xml:space="preserve"> 17 tháng 9 năm 2018, Chính phủ đã ban hành Nghị định số 122/2018/NĐ-CP</w:t>
      </w:r>
      <w:r w:rsidR="006413C7" w:rsidRPr="001F29CC">
        <w:rPr>
          <w:rFonts w:ascii="Times New Roman" w:hAnsi="Times New Roman"/>
          <w:szCs w:val="28"/>
        </w:rPr>
        <w:t xml:space="preserve"> </w:t>
      </w:r>
      <w:r w:rsidR="006413C7" w:rsidRPr="001F29CC">
        <w:rPr>
          <w:rFonts w:ascii="Times New Roman" w:hAnsi="Times New Roman"/>
          <w:b w:val="0"/>
          <w:szCs w:val="28"/>
        </w:rPr>
        <w:t>quy định về xét tặng danh hiệu “Gia đình văn hóa ”; “Thôn văn hóa”, “Làng văn hóa”, “Ấp văn hóa”, “Bản văn hóa”, “Tổ dân phố văn hóa”.</w:t>
      </w:r>
      <w:r w:rsidR="000552ED" w:rsidRPr="001F29CC">
        <w:rPr>
          <w:rFonts w:ascii="Times New Roman" w:hAnsi="Times New Roman"/>
          <w:b w:val="0"/>
          <w:szCs w:val="28"/>
        </w:rPr>
        <w:t xml:space="preserve"> Qua đánh giá thực tiễn triển khai, Nghị định đã làm thay đổi về nhận thức của các cấp ủy đảng, chính quyền và nhân dân về công tác xây dựng đời sống văn hóa trong gia đình và cộng đồng. Nghị định số 122/2018/NĐ-CP đã quy định rõ về khung pháp lý, thẩm quyền, vai trò, trách nhiệm của các Bộ, ngành liên quan và </w:t>
      </w:r>
      <w:r w:rsidR="007A12AD" w:rsidRPr="001F29CC">
        <w:rPr>
          <w:rFonts w:ascii="Times New Roman" w:hAnsi="Times New Roman"/>
          <w:b w:val="0"/>
          <w:szCs w:val="28"/>
        </w:rPr>
        <w:t>Ủy ban nhân dân</w:t>
      </w:r>
      <w:r w:rsidR="000552ED" w:rsidRPr="001F29CC">
        <w:rPr>
          <w:rFonts w:ascii="Times New Roman" w:hAnsi="Times New Roman"/>
          <w:b w:val="0"/>
          <w:szCs w:val="28"/>
        </w:rPr>
        <w:t xml:space="preserve"> các cấp trong việc tổ chức triển khai thực hiện. Từ đó, nhiều nội dung của phong trào đã đi vào nề nếp, chất lượng được nâng lên, góp phần thiết thực thúc đẩy hoàn thành các nhiệm vụ phát triển kinh tế-xã hội và tăng cường khối đại đoàn kết toàn dân. Đồng thời, cũng tạo sự thuận lợi cho cán bộ cơ sở trong việc bình xét các danh hiệu văn hóa và hạn chế tối đa tính hình thức</w:t>
      </w:r>
    </w:p>
    <w:p w14:paraId="6957C4D8" w14:textId="46765BFF" w:rsidR="00096D2D" w:rsidRPr="001F29CC" w:rsidRDefault="00096D2D" w:rsidP="005A5A3D">
      <w:pPr>
        <w:pStyle w:val="ListParagraph"/>
        <w:spacing w:before="120" w:line="340" w:lineRule="exact"/>
        <w:ind w:left="0" w:firstLine="720"/>
        <w:jc w:val="both"/>
        <w:rPr>
          <w:sz w:val="28"/>
          <w:szCs w:val="28"/>
          <w:shd w:val="clear" w:color="auto" w:fill="FFFFFF"/>
          <w:lang w:val="vi-VN"/>
        </w:rPr>
      </w:pPr>
      <w:r w:rsidRPr="001F29CC">
        <w:rPr>
          <w:sz w:val="28"/>
          <w:szCs w:val="28"/>
          <w:shd w:val="clear" w:color="auto" w:fill="FFFFFF"/>
          <w:lang w:val="vi-VN"/>
        </w:rPr>
        <w:t xml:space="preserve">Tuy nhiên, </w:t>
      </w:r>
      <w:r w:rsidR="00411BB2" w:rsidRPr="001F29CC">
        <w:rPr>
          <w:sz w:val="28"/>
          <w:szCs w:val="28"/>
          <w:shd w:val="clear" w:color="auto" w:fill="FFFFFF"/>
          <w:lang w:val="vi-VN"/>
        </w:rPr>
        <w:t>bên cạnh các kết quả đã đạt được thì</w:t>
      </w:r>
      <w:r w:rsidR="00411BB2" w:rsidRPr="001F29CC">
        <w:rPr>
          <w:sz w:val="28"/>
          <w:szCs w:val="28"/>
          <w:shd w:val="clear" w:color="auto" w:fill="FFFFFF"/>
        </w:rPr>
        <w:t xml:space="preserve"> </w:t>
      </w:r>
      <w:r w:rsidR="00565BB8" w:rsidRPr="001F29CC">
        <w:rPr>
          <w:sz w:val="28"/>
          <w:szCs w:val="28"/>
          <w:shd w:val="clear" w:color="auto" w:fill="FFFFFF"/>
        </w:rPr>
        <w:t>sau 05 năm triển khai</w:t>
      </w:r>
      <w:r w:rsidR="00331A46" w:rsidRPr="001F29CC">
        <w:rPr>
          <w:sz w:val="28"/>
          <w:szCs w:val="28"/>
          <w:shd w:val="clear" w:color="auto" w:fill="FFFFFF"/>
        </w:rPr>
        <w:t xml:space="preserve"> thực hiện Nghị định, công tác thi đua, khen thưởng </w:t>
      </w:r>
      <w:r w:rsidR="00ED183F" w:rsidRPr="001F29CC">
        <w:rPr>
          <w:sz w:val="28"/>
          <w:szCs w:val="28"/>
          <w:shd w:val="clear" w:color="auto" w:fill="FFFFFF"/>
        </w:rPr>
        <w:t xml:space="preserve">đối với các danh hiệu thi đua </w:t>
      </w:r>
      <w:r w:rsidR="00ED183F" w:rsidRPr="001F29CC">
        <w:rPr>
          <w:sz w:val="28"/>
          <w:szCs w:val="28"/>
          <w:shd w:val="clear" w:color="auto" w:fill="FFFFFF"/>
        </w:rPr>
        <w:lastRenderedPageBreak/>
        <w:t>về văn hóa tại cơ sở</w:t>
      </w:r>
      <w:r w:rsidR="00411BB2" w:rsidRPr="001F29CC">
        <w:rPr>
          <w:sz w:val="28"/>
          <w:szCs w:val="28"/>
          <w:shd w:val="clear" w:color="auto" w:fill="FFFFFF"/>
          <w:lang w:val="vi-VN"/>
        </w:rPr>
        <w:t xml:space="preserve"> đã xuất hiện một số tồn tại, vướng mắc, gây khó khăn trong quá trình thực hiện cần có sự điều chỉnh pháp luật như</w:t>
      </w:r>
      <w:r w:rsidR="007045F9" w:rsidRPr="001F29CC">
        <w:rPr>
          <w:sz w:val="28"/>
          <w:szCs w:val="28"/>
          <w:shd w:val="clear" w:color="auto" w:fill="FFFFFF"/>
        </w:rPr>
        <w:t>:</w:t>
      </w:r>
    </w:p>
    <w:p w14:paraId="7D0247E9" w14:textId="430F80C6" w:rsidR="00D21E1C" w:rsidRPr="001F29CC" w:rsidRDefault="005844AA" w:rsidP="005A5A3D">
      <w:pPr>
        <w:widowControl w:val="0"/>
        <w:adjustRightInd w:val="0"/>
        <w:spacing w:before="120" w:line="340" w:lineRule="exact"/>
        <w:ind w:right="-28" w:firstLine="720"/>
        <w:jc w:val="both"/>
        <w:rPr>
          <w:sz w:val="28"/>
          <w:szCs w:val="28"/>
        </w:rPr>
      </w:pPr>
      <w:r w:rsidRPr="001F29CC">
        <w:rPr>
          <w:sz w:val="28"/>
          <w:szCs w:val="28"/>
        </w:rPr>
        <w:t xml:space="preserve">- </w:t>
      </w:r>
      <w:r w:rsidR="00FC136D" w:rsidRPr="001F29CC">
        <w:rPr>
          <w:sz w:val="28"/>
          <w:szCs w:val="28"/>
        </w:rPr>
        <w:t xml:space="preserve">Các quy định về thủ tục hành chính </w:t>
      </w:r>
      <w:r w:rsidR="005D2208" w:rsidRPr="001F29CC">
        <w:rPr>
          <w:sz w:val="28"/>
          <w:szCs w:val="28"/>
        </w:rPr>
        <w:t xml:space="preserve">gây khó khăn cho các </w:t>
      </w:r>
      <w:r w:rsidRPr="001F29CC">
        <w:rPr>
          <w:sz w:val="28"/>
          <w:szCs w:val="28"/>
        </w:rPr>
        <w:t>địa phương do không đủ thời gian cho công tác thẩm tra kết quả và khó triển khai thực hiện thủ tục hành chính “một cửa - một cửa liên thông”; thực tế cho thấy, việc áp dụng các thủ tục hành chính đưa lên dịch vụ công đối với số lượng hồ sơ nhiều (hàng trăm) cho cùng một lúc nhiều cá nhân, tập thể, đơn vị và thủ tục cần phải tổ chức phúc tra, thẩm định, họp xét công khai dân chủ, lấy ý kiến Nhân dân là không khả thi, khó để thực hiện theo thủ tục hành chính “một cửa - một cửa liên thông”.</w:t>
      </w:r>
    </w:p>
    <w:p w14:paraId="40B666AE" w14:textId="6E039C58" w:rsidR="00E35C29" w:rsidRPr="001F29CC" w:rsidRDefault="00E35C29" w:rsidP="005A5A3D">
      <w:pPr>
        <w:widowControl w:val="0"/>
        <w:adjustRightInd w:val="0"/>
        <w:spacing w:before="120" w:line="340" w:lineRule="exact"/>
        <w:ind w:right="-28" w:firstLine="720"/>
        <w:jc w:val="both"/>
        <w:rPr>
          <w:sz w:val="28"/>
          <w:szCs w:val="28"/>
        </w:rPr>
      </w:pPr>
      <w:r w:rsidRPr="001F29CC">
        <w:rPr>
          <w:sz w:val="28"/>
          <w:szCs w:val="28"/>
        </w:rPr>
        <w:t>- Quy định về</w:t>
      </w:r>
      <w:r w:rsidR="00176D48" w:rsidRPr="001F29CC">
        <w:rPr>
          <w:sz w:val="28"/>
          <w:szCs w:val="28"/>
        </w:rPr>
        <w:t xml:space="preserve"> kinh phí đảm bảo cho công tác</w:t>
      </w:r>
      <w:r w:rsidRPr="001F29CC">
        <w:rPr>
          <w:sz w:val="28"/>
          <w:szCs w:val="28"/>
        </w:rPr>
        <w:t xml:space="preserve"> khen thưởng không rõ ràng, thiếu căn cứ pháp lý, chưa quy định cụ thể mức tiền thưởng mà quy định do địa phương quyết định căn cứ vào khả năng ngân sách và các nguồn lực xã hội hoá, dẫn đến gây rất nhiều khó khăn cho địa phương.</w:t>
      </w:r>
    </w:p>
    <w:p w14:paraId="2F7FA58B" w14:textId="3FBE279B" w:rsidR="00DC7933" w:rsidRPr="001F29CC" w:rsidRDefault="00843893" w:rsidP="005A5A3D">
      <w:pPr>
        <w:widowControl w:val="0"/>
        <w:adjustRightInd w:val="0"/>
        <w:spacing w:before="120" w:line="340" w:lineRule="exact"/>
        <w:ind w:right="-28" w:firstLine="720"/>
        <w:jc w:val="both"/>
        <w:rPr>
          <w:sz w:val="28"/>
          <w:szCs w:val="28"/>
        </w:rPr>
      </w:pPr>
      <w:r w:rsidRPr="001F29CC">
        <w:rPr>
          <w:sz w:val="28"/>
          <w:szCs w:val="28"/>
        </w:rPr>
        <w:t>- Trong quy trình đánh giá, bình xét danh hiệu khu dân cư văn hóa không có nội dung đi thẩm định thực tế tại cơ sở, đồng thời không tổ chức họp xét của Ban Chỉ đạo phong trào cấp huyện, do vậy không đảm bảo căn cứ trong việc trình Chủ tịch UBND cấp huyện quyết định tặng danh hiệu và giấy công nhận khu dân cư văn hóa. Mặt khác quy trình đánh giá, bình xét danh hiệu khu dân cư văn hóa phần lớn thuộc trách nhiệm của Ban Chỉ đạo phong trào cấp xã, dễ dẫn đến hiện tượng chạy theo thành tích, chất lượng xây dựng phong trào sẽ không cao.</w:t>
      </w:r>
    </w:p>
    <w:p w14:paraId="488669B1" w14:textId="77777777" w:rsidR="00107E76" w:rsidRPr="001F29CC" w:rsidRDefault="00107E76" w:rsidP="005A5A3D">
      <w:pPr>
        <w:spacing w:before="120" w:line="340" w:lineRule="exact"/>
        <w:ind w:firstLine="810"/>
        <w:jc w:val="both"/>
        <w:rPr>
          <w:sz w:val="28"/>
          <w:szCs w:val="28"/>
        </w:rPr>
      </w:pPr>
      <w:r w:rsidRPr="001F29CC">
        <w:rPr>
          <w:sz w:val="28"/>
          <w:szCs w:val="28"/>
        </w:rPr>
        <w:t xml:space="preserve">- Việc bình xét, chấm điểm khu dân cư văn hóa vẫn còn một số điểm chưa được làm rõ về nội hàm câu chữ gây khó khăn trong việc xác định các trường hợp. Chẳng hạn: “Có điểm, tụ điểm ma túy, mại dâm” nhưng chưa có hướng dẫn điểm, tụ điểm là gì?; “Tham gia tụ tập đông người gây mất an ninh trật tự, an toàn xã hội”; “Có khiếu kiện đông người và khiếu kiện vượt cấp trái pháp luật” bao nhiêu người trở lên thì được tính là đông người... Đối với thang điểm áp dụng bình xét gia đình văn hóa: tiêu chuẩn 2b “Hôn nhân tự nguyện, tiến bộ, một vợ một chồng, hòa thuận thủy chung”. Các khu dân cư gặp khó khăn trong việc chấm điểm các hộ đơn thân, hộ khuyết (khuyết vợ hoặc khuyết chồng)...Một số tiêu chí đánh giá danh hiệu khu dân cư văn hóa mang tính định tính, gây khó khăn trong quá trình triển khai thực hiện, ví dụ: Tại Điều 12, khoản 1, điểm b, c, d: Mức bình quân chung về thu nhập, tỷ lệ hộ nghèo, cận nghèo, nhà kiên cố theo mức bình quân chung của tỉnh là quá cao so với các huyện vùng sâu, vùng xa, vùng đồng bào dân tộc thiểu số mà nên lấy mức bình quân chung của cấp huyện. </w:t>
      </w:r>
    </w:p>
    <w:p w14:paraId="227DA096" w14:textId="0B63154D" w:rsidR="00107E76" w:rsidRPr="001F29CC" w:rsidRDefault="009A44A6" w:rsidP="005A5A3D">
      <w:pPr>
        <w:widowControl w:val="0"/>
        <w:adjustRightInd w:val="0"/>
        <w:spacing w:before="120" w:line="340" w:lineRule="exact"/>
        <w:ind w:right="-28" w:firstLine="720"/>
        <w:jc w:val="both"/>
        <w:rPr>
          <w:sz w:val="28"/>
          <w:szCs w:val="28"/>
        </w:rPr>
      </w:pPr>
      <w:r w:rsidRPr="001F29CC">
        <w:rPr>
          <w:sz w:val="28"/>
          <w:szCs w:val="28"/>
        </w:rPr>
        <w:t>- Việc tặng Giấy khen các danh hiệu Gia đình văn hóa, khu dân cư văn hóa chỉ có cấp huyện, xã, Nghị định không quy định UBND tỉnh tặng Bằng khen nên ảnh hưởng rất lớn Phong trào.</w:t>
      </w:r>
    </w:p>
    <w:p w14:paraId="1E81FBEE" w14:textId="58CA8409" w:rsidR="00CF75B9" w:rsidRPr="001F29CC" w:rsidRDefault="00314FC2" w:rsidP="005A5A3D">
      <w:pPr>
        <w:widowControl w:val="0"/>
        <w:adjustRightInd w:val="0"/>
        <w:spacing w:before="120" w:line="340" w:lineRule="exact"/>
        <w:ind w:right="-28" w:firstLine="720"/>
        <w:jc w:val="both"/>
        <w:rPr>
          <w:sz w:val="28"/>
          <w:szCs w:val="28"/>
        </w:rPr>
      </w:pPr>
      <w:r w:rsidRPr="001F29CC">
        <w:rPr>
          <w:sz w:val="28"/>
          <w:szCs w:val="28"/>
        </w:rPr>
        <w:t>Vì vậy</w:t>
      </w:r>
      <w:r w:rsidR="001D0CE3" w:rsidRPr="001F29CC">
        <w:rPr>
          <w:sz w:val="28"/>
          <w:szCs w:val="28"/>
        </w:rPr>
        <w:t xml:space="preserve">, </w:t>
      </w:r>
      <w:r w:rsidR="00B67CED" w:rsidRPr="001F29CC">
        <w:rPr>
          <w:sz w:val="28"/>
          <w:szCs w:val="28"/>
        </w:rPr>
        <w:t xml:space="preserve">việc </w:t>
      </w:r>
      <w:r w:rsidR="00F001CF" w:rsidRPr="001F29CC">
        <w:rPr>
          <w:sz w:val="28"/>
          <w:szCs w:val="28"/>
        </w:rPr>
        <w:t xml:space="preserve">xây dựng </w:t>
      </w:r>
      <w:r w:rsidR="006D5635" w:rsidRPr="001F29CC">
        <w:rPr>
          <w:sz w:val="28"/>
          <w:szCs w:val="28"/>
        </w:rPr>
        <w:t xml:space="preserve">Nghị định Quy định chi tiết về khung tiêu chuẩn, quy trình xét tặng danh hiệu Gia đình văn hóa, Thôn, tổ dân phố văn hóa, Xã, phường, thị trấn tiêu biểu </w:t>
      </w:r>
      <w:r w:rsidR="004842F5" w:rsidRPr="001F29CC">
        <w:rPr>
          <w:sz w:val="28"/>
          <w:szCs w:val="28"/>
        </w:rPr>
        <w:t xml:space="preserve">không chỉ </w:t>
      </w:r>
      <w:r w:rsidR="00311604" w:rsidRPr="001F29CC">
        <w:rPr>
          <w:sz w:val="28"/>
          <w:szCs w:val="28"/>
        </w:rPr>
        <w:t>nhằm triển khai kịp thời các chủ trương của Đảng, chính sách, pháp luật của nhà nước cũng như</w:t>
      </w:r>
      <w:r w:rsidR="00391F1F" w:rsidRPr="001F29CC">
        <w:rPr>
          <w:sz w:val="28"/>
          <w:szCs w:val="28"/>
        </w:rPr>
        <w:t xml:space="preserve"> đảm bảo</w:t>
      </w:r>
      <w:r w:rsidR="00311604" w:rsidRPr="001F29CC">
        <w:rPr>
          <w:sz w:val="28"/>
          <w:szCs w:val="28"/>
        </w:rPr>
        <w:t xml:space="preserve"> tính thống nhất, đồng bộ của hệ thống pháp luật</w:t>
      </w:r>
      <w:r w:rsidR="004842F5" w:rsidRPr="001F29CC">
        <w:rPr>
          <w:sz w:val="28"/>
          <w:szCs w:val="28"/>
        </w:rPr>
        <w:t xml:space="preserve"> mà còn khắc phục những khó khăn, vướng mắc </w:t>
      </w:r>
      <w:r w:rsidR="006456D0" w:rsidRPr="001F29CC">
        <w:rPr>
          <w:sz w:val="28"/>
          <w:szCs w:val="28"/>
        </w:rPr>
        <w:t xml:space="preserve">thực tế hiện nay, </w:t>
      </w:r>
      <w:r w:rsidR="00CC39DD" w:rsidRPr="001F29CC">
        <w:rPr>
          <w:sz w:val="28"/>
          <w:szCs w:val="28"/>
        </w:rPr>
        <w:t>đáp ứng yêu cầu đổi mới công tác thi đua, khen thưởng và cải cách thủ tục hành chính.</w:t>
      </w:r>
    </w:p>
    <w:p w14:paraId="37B69EB0" w14:textId="77777777" w:rsidR="00C2449E" w:rsidRDefault="00C2449E" w:rsidP="005A5A3D">
      <w:pPr>
        <w:spacing w:before="120" w:line="340" w:lineRule="exact"/>
        <w:ind w:firstLine="720"/>
        <w:jc w:val="both"/>
        <w:rPr>
          <w:b/>
          <w:bCs/>
          <w:iCs/>
          <w:color w:val="000000"/>
          <w:sz w:val="28"/>
          <w:szCs w:val="28"/>
        </w:rPr>
      </w:pPr>
    </w:p>
    <w:p w14:paraId="7BAA99D2" w14:textId="18F630B0" w:rsidR="001153C7" w:rsidRPr="001F29CC" w:rsidRDefault="001153C7" w:rsidP="005A5A3D">
      <w:pPr>
        <w:spacing w:before="120" w:line="340" w:lineRule="exact"/>
        <w:ind w:firstLine="720"/>
        <w:jc w:val="both"/>
        <w:rPr>
          <w:b/>
          <w:bCs/>
          <w:iCs/>
          <w:color w:val="000000"/>
          <w:sz w:val="28"/>
          <w:szCs w:val="28"/>
        </w:rPr>
      </w:pPr>
      <w:r w:rsidRPr="001F29CC">
        <w:rPr>
          <w:b/>
          <w:bCs/>
          <w:iCs/>
          <w:color w:val="000000"/>
          <w:sz w:val="28"/>
          <w:szCs w:val="28"/>
        </w:rPr>
        <w:t xml:space="preserve">II. </w:t>
      </w:r>
      <w:r w:rsidR="00EB448E" w:rsidRPr="001F29CC">
        <w:rPr>
          <w:b/>
          <w:bCs/>
          <w:spacing w:val="-2"/>
          <w:sz w:val="28"/>
          <w:szCs w:val="28"/>
        </w:rPr>
        <w:t xml:space="preserve">MỤC </w:t>
      </w:r>
      <w:r w:rsidR="00A76347" w:rsidRPr="001F29CC">
        <w:rPr>
          <w:b/>
          <w:bCs/>
          <w:spacing w:val="-2"/>
          <w:sz w:val="28"/>
          <w:szCs w:val="28"/>
        </w:rPr>
        <w:t>ĐÍCH</w:t>
      </w:r>
      <w:r w:rsidR="00380137" w:rsidRPr="001F29CC">
        <w:rPr>
          <w:b/>
          <w:bCs/>
          <w:spacing w:val="-2"/>
          <w:sz w:val="28"/>
          <w:szCs w:val="28"/>
        </w:rPr>
        <w:t xml:space="preserve">, </w:t>
      </w:r>
      <w:r w:rsidR="001102AB" w:rsidRPr="001F29CC">
        <w:rPr>
          <w:b/>
          <w:bCs/>
          <w:iCs/>
          <w:color w:val="000000"/>
          <w:sz w:val="28"/>
          <w:szCs w:val="28"/>
        </w:rPr>
        <w:t>QUAN ĐIỂM</w:t>
      </w:r>
      <w:r w:rsidR="00176006" w:rsidRPr="001F29CC">
        <w:rPr>
          <w:b/>
          <w:bCs/>
          <w:iCs/>
          <w:color w:val="000000"/>
          <w:sz w:val="28"/>
          <w:szCs w:val="28"/>
        </w:rPr>
        <w:t xml:space="preserve"> XÂY DỰNG </w:t>
      </w:r>
      <w:r w:rsidR="00BB54F4" w:rsidRPr="001F29CC">
        <w:rPr>
          <w:b/>
          <w:bCs/>
          <w:iCs/>
          <w:color w:val="000000"/>
          <w:sz w:val="28"/>
          <w:szCs w:val="28"/>
        </w:rPr>
        <w:t>NGHỊ ĐỊNH</w:t>
      </w:r>
    </w:p>
    <w:p w14:paraId="5ADC0E9D" w14:textId="77777777" w:rsidR="00380137" w:rsidRPr="001F29CC" w:rsidRDefault="00380137" w:rsidP="005A5A3D">
      <w:pPr>
        <w:shd w:val="clear" w:color="auto" w:fill="FFFFFF"/>
        <w:spacing w:before="120" w:line="340" w:lineRule="exact"/>
        <w:ind w:firstLine="720"/>
        <w:jc w:val="both"/>
        <w:rPr>
          <w:b/>
          <w:bCs/>
          <w:spacing w:val="-2"/>
          <w:sz w:val="28"/>
          <w:szCs w:val="28"/>
        </w:rPr>
      </w:pPr>
      <w:r w:rsidRPr="001F29CC">
        <w:rPr>
          <w:b/>
          <w:bCs/>
          <w:spacing w:val="-2"/>
          <w:sz w:val="28"/>
          <w:szCs w:val="28"/>
        </w:rPr>
        <w:t xml:space="preserve">1. Mục </w:t>
      </w:r>
      <w:r w:rsidR="00A76347" w:rsidRPr="001F29CC">
        <w:rPr>
          <w:b/>
          <w:bCs/>
          <w:spacing w:val="-2"/>
          <w:sz w:val="28"/>
          <w:szCs w:val="28"/>
        </w:rPr>
        <w:t>đích</w:t>
      </w:r>
    </w:p>
    <w:p w14:paraId="47298AA8" w14:textId="7DFAAB27" w:rsidR="0075190E" w:rsidRPr="001F29CC" w:rsidRDefault="009B5D12" w:rsidP="005A5A3D">
      <w:pPr>
        <w:pStyle w:val="ListParagraph"/>
        <w:spacing w:before="120" w:line="340" w:lineRule="exact"/>
        <w:ind w:left="0" w:firstLine="720"/>
        <w:contextualSpacing w:val="0"/>
        <w:jc w:val="both"/>
        <w:rPr>
          <w:sz w:val="28"/>
          <w:szCs w:val="28"/>
        </w:rPr>
      </w:pPr>
      <w:r>
        <w:rPr>
          <w:sz w:val="28"/>
          <w:szCs w:val="28"/>
        </w:rPr>
        <w:t xml:space="preserve"> </w:t>
      </w:r>
      <w:r w:rsidR="0023239A" w:rsidRPr="001F29CC">
        <w:rPr>
          <w:sz w:val="28"/>
          <w:szCs w:val="28"/>
        </w:rPr>
        <w:t xml:space="preserve">Hoàn thiện </w:t>
      </w:r>
      <w:r w:rsidR="00557E80" w:rsidRPr="001F29CC">
        <w:rPr>
          <w:sz w:val="28"/>
          <w:szCs w:val="28"/>
        </w:rPr>
        <w:t xml:space="preserve">các quy định </w:t>
      </w:r>
      <w:r w:rsidR="00094A24" w:rsidRPr="001F29CC">
        <w:rPr>
          <w:sz w:val="28"/>
          <w:szCs w:val="28"/>
        </w:rPr>
        <w:t xml:space="preserve">chi tiết </w:t>
      </w:r>
      <w:r w:rsidR="00557E80" w:rsidRPr="001F29CC">
        <w:rPr>
          <w:sz w:val="28"/>
          <w:szCs w:val="28"/>
        </w:rPr>
        <w:t>về khung tiêu chuẩn</w:t>
      </w:r>
      <w:r w:rsidR="005D72EE" w:rsidRPr="001F29CC">
        <w:rPr>
          <w:sz w:val="28"/>
          <w:szCs w:val="28"/>
        </w:rPr>
        <w:t xml:space="preserve">, </w:t>
      </w:r>
      <w:r w:rsidR="005D72EE" w:rsidRPr="001F29CC">
        <w:rPr>
          <w:bCs/>
          <w:sz w:val="28"/>
          <w:szCs w:val="28"/>
        </w:rPr>
        <w:t xml:space="preserve">quy trình xét tặng danh hiệu Gia đình văn hóa, Thôn, tổ dân phố văn hóa, Xã, phường, thị trấn tiêu biểu được giao tại </w:t>
      </w:r>
      <w:r w:rsidR="002D2A12" w:rsidRPr="001F29CC">
        <w:rPr>
          <w:bCs/>
          <w:sz w:val="28"/>
          <w:szCs w:val="28"/>
        </w:rPr>
        <w:t>khoản 2 Điều 29, khoản 2 Điều 30, khoản 2 Điều 31 và Khoản 7 Điều 84</w:t>
      </w:r>
      <w:r w:rsidR="0032439B" w:rsidRPr="001F29CC">
        <w:rPr>
          <w:bCs/>
          <w:sz w:val="28"/>
          <w:szCs w:val="28"/>
        </w:rPr>
        <w:t xml:space="preserve"> Luật Thi đua, khen thưởng </w:t>
      </w:r>
      <w:r w:rsidR="00B223E8" w:rsidRPr="001F29CC">
        <w:rPr>
          <w:bCs/>
          <w:sz w:val="28"/>
          <w:szCs w:val="28"/>
        </w:rPr>
        <w:t>năm 2022</w:t>
      </w:r>
      <w:r w:rsidR="00FE12AF" w:rsidRPr="001F29CC">
        <w:rPr>
          <w:sz w:val="28"/>
          <w:szCs w:val="28"/>
        </w:rPr>
        <w:t xml:space="preserve">. </w:t>
      </w:r>
      <w:r w:rsidR="007A252E" w:rsidRPr="001F29CC">
        <w:rPr>
          <w:sz w:val="28"/>
          <w:szCs w:val="28"/>
        </w:rPr>
        <w:t>Đảm bảo</w:t>
      </w:r>
      <w:r w:rsidR="00FE12AF" w:rsidRPr="001F29CC">
        <w:rPr>
          <w:sz w:val="28"/>
          <w:szCs w:val="28"/>
        </w:rPr>
        <w:t xml:space="preserve"> đáp ứng mục tiêu của thi đua là nhằm động viên, thu hút, khuyến khích mọi cá nhân, tập thể, hộ gia đình phát huy truyền thống yêu nước, đoàn kết, đổi mới, năng động, sáng tạo vươn lên hoàn thành tốt nhiệm vụ, đạt được thành tích tốt nhất trong xây dựng và bảo vệ Tổ quốc vì mục tiêu dân giàu, nước mạnh, dân chủ, công bằng, văn minh</w:t>
      </w:r>
      <w:r w:rsidR="001C196B" w:rsidRPr="001F29CC">
        <w:rPr>
          <w:sz w:val="28"/>
          <w:szCs w:val="28"/>
        </w:rPr>
        <w:t>.</w:t>
      </w:r>
    </w:p>
    <w:p w14:paraId="1FB91EE8" w14:textId="77777777" w:rsidR="006E6870" w:rsidRPr="001F29CC" w:rsidRDefault="006E6870" w:rsidP="005A5A3D">
      <w:pPr>
        <w:shd w:val="clear" w:color="auto" w:fill="FFFFFF"/>
        <w:spacing w:before="120" w:line="340" w:lineRule="exact"/>
        <w:ind w:firstLine="720"/>
        <w:jc w:val="both"/>
        <w:rPr>
          <w:b/>
          <w:bCs/>
          <w:spacing w:val="-2"/>
          <w:sz w:val="28"/>
          <w:szCs w:val="28"/>
        </w:rPr>
      </w:pPr>
      <w:r w:rsidRPr="001F29CC">
        <w:rPr>
          <w:b/>
          <w:bCs/>
          <w:spacing w:val="-2"/>
          <w:sz w:val="28"/>
          <w:szCs w:val="28"/>
        </w:rPr>
        <w:t>2. Quan điểm</w:t>
      </w:r>
    </w:p>
    <w:p w14:paraId="1BE375E3" w14:textId="09627858" w:rsidR="00110FA9" w:rsidRPr="001F29CC" w:rsidRDefault="004653E6" w:rsidP="005A5A3D">
      <w:pPr>
        <w:widowControl w:val="0"/>
        <w:adjustRightInd w:val="0"/>
        <w:spacing w:before="120" w:line="340" w:lineRule="exact"/>
        <w:ind w:right="-28" w:firstLine="720"/>
        <w:jc w:val="both"/>
        <w:rPr>
          <w:sz w:val="28"/>
          <w:szCs w:val="28"/>
        </w:rPr>
      </w:pPr>
      <w:r w:rsidRPr="001F29CC">
        <w:rPr>
          <w:sz w:val="28"/>
          <w:szCs w:val="28"/>
        </w:rPr>
        <w:t xml:space="preserve">a) </w:t>
      </w:r>
      <w:r w:rsidR="00D44065" w:rsidRPr="001F29CC">
        <w:rPr>
          <w:sz w:val="28"/>
          <w:szCs w:val="28"/>
        </w:rPr>
        <w:t xml:space="preserve">Bảo đảm phù hợp với chủ trương, đường lối của Đảng, pháp luật của Nhà nước về xây dựng và </w:t>
      </w:r>
      <w:r w:rsidR="00110FA9" w:rsidRPr="001F29CC">
        <w:rPr>
          <w:sz w:val="28"/>
          <w:szCs w:val="28"/>
        </w:rPr>
        <w:t>phát triển văn hóa</w:t>
      </w:r>
      <w:r w:rsidR="005D1184" w:rsidRPr="001F29CC">
        <w:rPr>
          <w:sz w:val="28"/>
          <w:szCs w:val="28"/>
        </w:rPr>
        <w:t xml:space="preserve">, </w:t>
      </w:r>
      <w:r w:rsidR="00FD4AE9" w:rsidRPr="001F29CC">
        <w:rPr>
          <w:sz w:val="28"/>
          <w:szCs w:val="28"/>
        </w:rPr>
        <w:t xml:space="preserve">nhất là Luật Thi đua, khen thưởng </w:t>
      </w:r>
      <w:r w:rsidR="00A8215E" w:rsidRPr="001F29CC">
        <w:rPr>
          <w:sz w:val="28"/>
          <w:szCs w:val="28"/>
        </w:rPr>
        <w:t xml:space="preserve">mới được </w:t>
      </w:r>
      <w:r w:rsidR="003658C6" w:rsidRPr="001F29CC">
        <w:rPr>
          <w:sz w:val="28"/>
          <w:szCs w:val="28"/>
        </w:rPr>
        <w:t>Quốc hội</w:t>
      </w:r>
      <w:r w:rsidR="00A8215E" w:rsidRPr="001F29CC">
        <w:rPr>
          <w:sz w:val="28"/>
          <w:szCs w:val="28"/>
        </w:rPr>
        <w:t xml:space="preserve"> nước Cộng hòa xã hội chủ nghĩa Việt Nam</w:t>
      </w:r>
      <w:r w:rsidR="003658C6" w:rsidRPr="001F29CC">
        <w:rPr>
          <w:sz w:val="28"/>
          <w:szCs w:val="28"/>
        </w:rPr>
        <w:t xml:space="preserve"> ban hành năm 2022.</w:t>
      </w:r>
    </w:p>
    <w:p w14:paraId="4B776E37" w14:textId="77777777" w:rsidR="00DC562C" w:rsidRPr="001F29CC" w:rsidRDefault="004653E6" w:rsidP="005A5A3D">
      <w:pPr>
        <w:widowControl w:val="0"/>
        <w:adjustRightInd w:val="0"/>
        <w:spacing w:before="120" w:line="340" w:lineRule="exact"/>
        <w:ind w:right="-28" w:firstLine="720"/>
        <w:jc w:val="both"/>
        <w:rPr>
          <w:bCs/>
          <w:iCs/>
          <w:spacing w:val="-6"/>
          <w:sz w:val="28"/>
          <w:szCs w:val="28"/>
          <w:lang w:val="it-IT"/>
        </w:rPr>
      </w:pPr>
      <w:r w:rsidRPr="001F29CC">
        <w:rPr>
          <w:bCs/>
          <w:iCs/>
          <w:sz w:val="28"/>
          <w:szCs w:val="28"/>
          <w:lang w:val="it-IT"/>
        </w:rPr>
        <w:t xml:space="preserve">b) </w:t>
      </w:r>
      <w:r w:rsidR="00DC562C" w:rsidRPr="001F29CC">
        <w:rPr>
          <w:bCs/>
          <w:iCs/>
          <w:sz w:val="28"/>
          <w:szCs w:val="28"/>
          <w:lang w:val="it-IT"/>
        </w:rPr>
        <w:t xml:space="preserve">Đảm bảo tính toàn diện, khả thi, phù hợp với điều kiện thực tiễn, khắc </w:t>
      </w:r>
      <w:r w:rsidR="00DC562C" w:rsidRPr="001F29CC">
        <w:rPr>
          <w:bCs/>
          <w:iCs/>
          <w:spacing w:val="-6"/>
          <w:sz w:val="28"/>
          <w:szCs w:val="28"/>
          <w:lang w:val="it-IT"/>
        </w:rPr>
        <w:t xml:space="preserve">phục những khó khăn, vướng mắc, bất cập quá trình thực thi các quy định hiện hành. </w:t>
      </w:r>
    </w:p>
    <w:p w14:paraId="09E094FE" w14:textId="0091CF69" w:rsidR="004653E6" w:rsidRPr="001F29CC" w:rsidRDefault="004653E6" w:rsidP="005A5A3D">
      <w:pPr>
        <w:widowControl w:val="0"/>
        <w:adjustRightInd w:val="0"/>
        <w:spacing w:before="120" w:line="340" w:lineRule="exact"/>
        <w:ind w:right="-28" w:firstLine="720"/>
        <w:jc w:val="both"/>
        <w:rPr>
          <w:b/>
          <w:bCs/>
          <w:iCs/>
          <w:sz w:val="28"/>
          <w:szCs w:val="28"/>
        </w:rPr>
      </w:pPr>
      <w:r w:rsidRPr="001F29CC">
        <w:rPr>
          <w:bCs/>
          <w:iCs/>
          <w:sz w:val="28"/>
          <w:szCs w:val="28"/>
        </w:rPr>
        <w:t>c) Kế thừa</w:t>
      </w:r>
      <w:r w:rsidR="0076347E" w:rsidRPr="001F29CC">
        <w:rPr>
          <w:bCs/>
          <w:iCs/>
          <w:sz w:val="28"/>
          <w:szCs w:val="28"/>
        </w:rPr>
        <w:t xml:space="preserve"> </w:t>
      </w:r>
      <w:r w:rsidR="004B15B1" w:rsidRPr="001F29CC">
        <w:rPr>
          <w:bCs/>
          <w:iCs/>
          <w:sz w:val="28"/>
          <w:szCs w:val="28"/>
        </w:rPr>
        <w:t>v</w:t>
      </w:r>
      <w:r w:rsidR="0076347E" w:rsidRPr="001F29CC">
        <w:rPr>
          <w:bCs/>
          <w:iCs/>
          <w:sz w:val="28"/>
          <w:szCs w:val="28"/>
        </w:rPr>
        <w:t xml:space="preserve">à phát triển các </w:t>
      </w:r>
      <w:r w:rsidR="004B15B1" w:rsidRPr="001F29CC">
        <w:rPr>
          <w:bCs/>
          <w:iCs/>
          <w:sz w:val="28"/>
          <w:szCs w:val="28"/>
        </w:rPr>
        <w:t xml:space="preserve">quy định </w:t>
      </w:r>
      <w:r w:rsidR="00CC568D" w:rsidRPr="001F29CC">
        <w:rPr>
          <w:bCs/>
          <w:iCs/>
          <w:sz w:val="28"/>
          <w:szCs w:val="28"/>
        </w:rPr>
        <w:t xml:space="preserve">còn phù hợp </w:t>
      </w:r>
      <w:r w:rsidR="00FC1AE0" w:rsidRPr="001F29CC">
        <w:rPr>
          <w:bCs/>
          <w:iCs/>
          <w:sz w:val="28"/>
          <w:szCs w:val="28"/>
        </w:rPr>
        <w:t xml:space="preserve">tại Nghị định số 122/2018/NĐ-CP </w:t>
      </w:r>
      <w:r w:rsidR="00CC568D" w:rsidRPr="001F29CC">
        <w:rPr>
          <w:bCs/>
          <w:iCs/>
          <w:sz w:val="28"/>
          <w:szCs w:val="28"/>
        </w:rPr>
        <w:t xml:space="preserve">của </w:t>
      </w:r>
      <w:r w:rsidR="008135CC" w:rsidRPr="001F29CC">
        <w:rPr>
          <w:bCs/>
          <w:iCs/>
          <w:sz w:val="28"/>
          <w:szCs w:val="28"/>
        </w:rPr>
        <w:t>C</w:t>
      </w:r>
      <w:r w:rsidR="00CC568D" w:rsidRPr="001F29CC">
        <w:rPr>
          <w:bCs/>
          <w:iCs/>
          <w:sz w:val="28"/>
          <w:szCs w:val="28"/>
        </w:rPr>
        <w:t>hính phủ</w:t>
      </w:r>
      <w:r w:rsidRPr="001F29CC">
        <w:rPr>
          <w:bCs/>
          <w:iCs/>
          <w:sz w:val="28"/>
          <w:szCs w:val="28"/>
        </w:rPr>
        <w:t xml:space="preserve">; đảm bảo tính thống nhất, đồng bộ với hệ thống văn bản pháp luật hiện hành, đồng thời đáp ứng yêu cầu thực tiễn xây dựng đời sống văn hóa cơ sở trong giai đoạn hiện nay. </w:t>
      </w:r>
    </w:p>
    <w:p w14:paraId="07C081AF" w14:textId="73D43689" w:rsidR="003009CF" w:rsidRPr="001F29CC" w:rsidRDefault="004653E6" w:rsidP="005A5A3D">
      <w:pPr>
        <w:widowControl w:val="0"/>
        <w:adjustRightInd w:val="0"/>
        <w:spacing w:before="120" w:line="340" w:lineRule="exact"/>
        <w:ind w:right="-28" w:firstLine="720"/>
        <w:jc w:val="both"/>
        <w:rPr>
          <w:sz w:val="28"/>
          <w:szCs w:val="28"/>
        </w:rPr>
      </w:pPr>
      <w:r w:rsidRPr="001F29CC">
        <w:rPr>
          <w:sz w:val="28"/>
          <w:szCs w:val="28"/>
        </w:rPr>
        <w:t xml:space="preserve">d) </w:t>
      </w:r>
      <w:r w:rsidR="00F21747" w:rsidRPr="001F29CC">
        <w:rPr>
          <w:sz w:val="28"/>
          <w:szCs w:val="28"/>
        </w:rPr>
        <w:t xml:space="preserve">Bảo đảm quy định rõ ràng, cụ thể, không quy định chồng chéo về nhiệm vụ, quyền hạn giữa các cơ quan; </w:t>
      </w:r>
      <w:r w:rsidR="00A57880" w:rsidRPr="001F29CC">
        <w:rPr>
          <w:sz w:val="28"/>
          <w:szCs w:val="28"/>
        </w:rPr>
        <w:t>Thực hiện phân cấp thẩm quyền, cải cách thủ tục hành chính gắn với kiểm soát, giám sát việc thực hiện, đảm bảo quản lý thống nhất từ Trung ương đến địa phương.</w:t>
      </w:r>
    </w:p>
    <w:p w14:paraId="0D38B362" w14:textId="77777777" w:rsidR="00FB254A" w:rsidRPr="001F29CC" w:rsidRDefault="004F296D" w:rsidP="005A5A3D">
      <w:pPr>
        <w:pBdr>
          <w:top w:val="dotted" w:sz="4" w:space="2" w:color="FFFFFF"/>
          <w:left w:val="dotted" w:sz="4" w:space="0" w:color="FFFFFF"/>
          <w:bottom w:val="dotted" w:sz="4" w:space="3" w:color="FFFFFF"/>
          <w:right w:val="dotted" w:sz="4" w:space="0" w:color="FFFFFF"/>
        </w:pBdr>
        <w:shd w:val="clear" w:color="auto" w:fill="FFFFFF"/>
        <w:spacing w:before="120" w:line="340" w:lineRule="exact"/>
        <w:ind w:firstLine="720"/>
        <w:jc w:val="both"/>
        <w:rPr>
          <w:b/>
          <w:sz w:val="28"/>
          <w:szCs w:val="28"/>
          <w:lang w:val="en"/>
        </w:rPr>
      </w:pPr>
      <w:r w:rsidRPr="001F29CC">
        <w:rPr>
          <w:b/>
          <w:sz w:val="28"/>
          <w:szCs w:val="28"/>
          <w:highlight w:val="white"/>
          <w:lang w:val="en"/>
        </w:rPr>
        <w:t xml:space="preserve">III. QUÁ TRÌNH SOẠN THẢO </w:t>
      </w:r>
    </w:p>
    <w:p w14:paraId="277A554B" w14:textId="19619D39" w:rsidR="00FD31E3" w:rsidRPr="001F29CC" w:rsidRDefault="00FD31E3" w:rsidP="005A5A3D">
      <w:pPr>
        <w:spacing w:before="120" w:line="340" w:lineRule="exact"/>
        <w:ind w:firstLine="720"/>
        <w:jc w:val="both"/>
        <w:rPr>
          <w:spacing w:val="-4"/>
          <w:sz w:val="28"/>
          <w:szCs w:val="28"/>
          <w:lang w:val="en"/>
        </w:rPr>
      </w:pPr>
      <w:r w:rsidRPr="001F29CC">
        <w:rPr>
          <w:spacing w:val="-4"/>
          <w:sz w:val="28"/>
          <w:szCs w:val="28"/>
          <w:lang w:val="en"/>
        </w:rPr>
        <w:t xml:space="preserve">Thực hiện </w:t>
      </w:r>
      <w:r w:rsidR="005539B9" w:rsidRPr="001F29CC">
        <w:rPr>
          <w:spacing w:val="-4"/>
          <w:sz w:val="28"/>
          <w:szCs w:val="28"/>
          <w:lang w:val="en"/>
        </w:rPr>
        <w:t xml:space="preserve">Quyết định số 917/QĐ-TTg ngày </w:t>
      </w:r>
      <w:r w:rsidR="004D3D27" w:rsidRPr="001F29CC">
        <w:rPr>
          <w:spacing w:val="-4"/>
          <w:sz w:val="28"/>
          <w:szCs w:val="28"/>
          <w:lang w:val="en"/>
        </w:rPr>
        <w:t xml:space="preserve">01 tháng 8 năm 2022 của Thủ tướng Chính phủ </w:t>
      </w:r>
      <w:r w:rsidR="002777E2" w:rsidRPr="001F29CC">
        <w:rPr>
          <w:spacing w:val="-4"/>
          <w:sz w:val="28"/>
          <w:szCs w:val="28"/>
          <w:lang w:val="en"/>
        </w:rPr>
        <w:t>Ban hành Danh mục và phân công cơ quan chủ trì soạn thảo văn bản quy định chi tiết thi hành các luật, nghị quyết được Quốc hội khóa XV thông qua tại Kỳ họp thứ 3</w:t>
      </w:r>
      <w:r w:rsidRPr="001F29CC">
        <w:rPr>
          <w:spacing w:val="-4"/>
          <w:sz w:val="28"/>
          <w:szCs w:val="28"/>
          <w:lang w:val="en"/>
        </w:rPr>
        <w:t xml:space="preserve">, Bộ </w:t>
      </w:r>
      <w:r w:rsidR="002777E2" w:rsidRPr="001F29CC">
        <w:rPr>
          <w:spacing w:val="-4"/>
          <w:sz w:val="28"/>
          <w:szCs w:val="28"/>
          <w:lang w:val="en"/>
        </w:rPr>
        <w:t>Văn hóa, Thể thao và Du lịch</w:t>
      </w:r>
      <w:r w:rsidRPr="001F29CC">
        <w:rPr>
          <w:spacing w:val="-4"/>
          <w:sz w:val="28"/>
          <w:szCs w:val="28"/>
          <w:lang w:val="en"/>
        </w:rPr>
        <w:t xml:space="preserve"> đã triển khai các hoạt động cần thiết cho công tác xây dựng dự thảo Nghị định theo đúng quy định của Luật ban hành văn bản quy phạm pháp luật 2015 </w:t>
      </w:r>
      <w:r w:rsidR="002777E2" w:rsidRPr="001F29CC">
        <w:rPr>
          <w:spacing w:val="-4"/>
          <w:sz w:val="28"/>
          <w:szCs w:val="28"/>
          <w:lang w:val="en"/>
        </w:rPr>
        <w:t xml:space="preserve">(sửa đổi, bổ sung năm 2020) </w:t>
      </w:r>
      <w:r w:rsidRPr="001F29CC">
        <w:rPr>
          <w:spacing w:val="-4"/>
          <w:sz w:val="28"/>
          <w:szCs w:val="28"/>
          <w:lang w:val="en"/>
        </w:rPr>
        <w:t>và Nghị định số 34/2016/NĐ-CP ngày 14/5/2016 của Chính phủ quy định chi tiết một số điều và biện pháp thi hành Luật ban hành văn bản quy phạm pháp luật</w:t>
      </w:r>
      <w:r w:rsidR="002777E2" w:rsidRPr="001F29CC">
        <w:rPr>
          <w:spacing w:val="-4"/>
          <w:sz w:val="28"/>
          <w:szCs w:val="28"/>
          <w:lang w:val="en"/>
        </w:rPr>
        <w:t xml:space="preserve"> (sửa đổi, bổ sung năm 2020)</w:t>
      </w:r>
      <w:r w:rsidRPr="001F29CC">
        <w:rPr>
          <w:spacing w:val="-4"/>
          <w:sz w:val="28"/>
          <w:szCs w:val="28"/>
          <w:lang w:val="en"/>
        </w:rPr>
        <w:t>, cụ thể như sau:</w:t>
      </w:r>
    </w:p>
    <w:p w14:paraId="1B26DE03" w14:textId="24F02566" w:rsidR="00FD31E3" w:rsidRPr="001F29CC" w:rsidRDefault="00FD31E3" w:rsidP="005A5A3D">
      <w:pPr>
        <w:spacing w:before="120" w:line="340" w:lineRule="exact"/>
        <w:ind w:firstLine="720"/>
        <w:jc w:val="both"/>
        <w:rPr>
          <w:spacing w:val="-4"/>
          <w:sz w:val="28"/>
          <w:szCs w:val="28"/>
          <w:lang w:val="en"/>
        </w:rPr>
      </w:pPr>
      <w:r w:rsidRPr="001F29CC">
        <w:rPr>
          <w:spacing w:val="-4"/>
          <w:sz w:val="28"/>
          <w:szCs w:val="28"/>
          <w:lang w:val="en"/>
        </w:rPr>
        <w:t xml:space="preserve">1. </w:t>
      </w:r>
      <w:r w:rsidR="00552889" w:rsidRPr="001F29CC">
        <w:rPr>
          <w:spacing w:val="-4"/>
          <w:sz w:val="28"/>
          <w:szCs w:val="28"/>
          <w:lang w:val="en"/>
        </w:rPr>
        <w:t xml:space="preserve">Tổng kết, đánh giá </w:t>
      </w:r>
      <w:r w:rsidR="00AB30FB" w:rsidRPr="001F29CC">
        <w:rPr>
          <w:spacing w:val="-4"/>
          <w:sz w:val="28"/>
          <w:szCs w:val="28"/>
          <w:lang w:val="en"/>
        </w:rPr>
        <w:t>05 năm thực hiện Nghị định số 122/2018/NĐ-CP ngày 17 tháng 9 năm 2018 của Chính phủ quy định về xét tặng danh hiệu “Gia đình văn hóa”, “Thôn văn hóa”, “Làng văn hóa”, “Ấp văn hóa”, “Bản văn hóa”.</w:t>
      </w:r>
    </w:p>
    <w:p w14:paraId="3D1FE2AC" w14:textId="5682891D" w:rsidR="00FD31E3" w:rsidRPr="001F29CC" w:rsidRDefault="00FD31E3" w:rsidP="005A5A3D">
      <w:pPr>
        <w:spacing w:before="120" w:line="340" w:lineRule="exact"/>
        <w:ind w:firstLine="720"/>
        <w:jc w:val="both"/>
        <w:rPr>
          <w:spacing w:val="-4"/>
          <w:sz w:val="28"/>
          <w:szCs w:val="28"/>
          <w:lang w:val="en"/>
        </w:rPr>
      </w:pPr>
      <w:r w:rsidRPr="001F29CC">
        <w:rPr>
          <w:spacing w:val="-4"/>
          <w:sz w:val="28"/>
          <w:szCs w:val="28"/>
          <w:lang w:val="en"/>
        </w:rPr>
        <w:t>2. Thành lập Ban soạn thảo, Tổ biên tập xây dựng dự thảo Nghị định</w:t>
      </w:r>
      <w:r w:rsidR="004A626E" w:rsidRPr="001F29CC">
        <w:rPr>
          <w:spacing w:val="-4"/>
          <w:sz w:val="28"/>
          <w:szCs w:val="28"/>
          <w:lang w:val="en"/>
        </w:rPr>
        <w:t>.</w:t>
      </w:r>
    </w:p>
    <w:p w14:paraId="0B47A233" w14:textId="10A3D7EB" w:rsidR="00FD31E3" w:rsidRPr="001F29CC" w:rsidRDefault="00FD31E3" w:rsidP="005A5A3D">
      <w:pPr>
        <w:spacing w:before="120" w:line="340" w:lineRule="exact"/>
        <w:ind w:firstLine="720"/>
        <w:jc w:val="both"/>
        <w:rPr>
          <w:spacing w:val="-4"/>
          <w:sz w:val="28"/>
          <w:szCs w:val="28"/>
          <w:lang w:val="en"/>
        </w:rPr>
      </w:pPr>
      <w:r w:rsidRPr="001F29CC">
        <w:rPr>
          <w:spacing w:val="-4"/>
          <w:sz w:val="28"/>
          <w:szCs w:val="28"/>
          <w:lang w:val="en"/>
        </w:rPr>
        <w:t xml:space="preserve">3. Xây dựng </w:t>
      </w:r>
      <w:r w:rsidR="00695F71" w:rsidRPr="001F29CC">
        <w:rPr>
          <w:spacing w:val="-4"/>
          <w:sz w:val="28"/>
          <w:szCs w:val="28"/>
          <w:lang w:val="en"/>
        </w:rPr>
        <w:t xml:space="preserve">hồ sơ </w:t>
      </w:r>
      <w:r w:rsidRPr="001F29CC">
        <w:rPr>
          <w:spacing w:val="-4"/>
          <w:sz w:val="28"/>
          <w:szCs w:val="28"/>
          <w:lang w:val="en"/>
        </w:rPr>
        <w:t xml:space="preserve">dự thảo Nghị định </w:t>
      </w:r>
      <w:r w:rsidR="007561B4" w:rsidRPr="001F29CC">
        <w:rPr>
          <w:spacing w:val="-4"/>
          <w:sz w:val="28"/>
          <w:szCs w:val="28"/>
          <w:lang w:val="en"/>
        </w:rPr>
        <w:t>và các văn bản có liên quan.</w:t>
      </w:r>
    </w:p>
    <w:p w14:paraId="56263D77" w14:textId="3F63A530" w:rsidR="00FD31E3" w:rsidRPr="001F29CC" w:rsidRDefault="00FD31E3" w:rsidP="005A5A3D">
      <w:pPr>
        <w:spacing w:before="120" w:line="340" w:lineRule="exact"/>
        <w:ind w:firstLine="720"/>
        <w:jc w:val="both"/>
        <w:rPr>
          <w:spacing w:val="-4"/>
          <w:sz w:val="28"/>
          <w:szCs w:val="28"/>
          <w:lang w:val="en"/>
        </w:rPr>
      </w:pPr>
      <w:r w:rsidRPr="001F29CC">
        <w:rPr>
          <w:spacing w:val="-4"/>
          <w:sz w:val="28"/>
          <w:szCs w:val="28"/>
          <w:lang w:val="en"/>
        </w:rPr>
        <w:t>4. Họp Ban soạn thảo, Tổ biên tập; gửi lấy ý kiến các Bô, ngành, các cơ quan, tổ chức có liên quan và gửi đăng lấy ý kiến góp ý trên Cổng Thông tin điện tử của Bộ</w:t>
      </w:r>
      <w:r w:rsidR="00F747E1" w:rsidRPr="001F29CC">
        <w:rPr>
          <w:spacing w:val="-4"/>
          <w:sz w:val="28"/>
          <w:szCs w:val="28"/>
          <w:lang w:val="en"/>
        </w:rPr>
        <w:t xml:space="preserve"> Văn hóa, Thể thao và Du lịch, Cổng thông tin điện tử của Chính phủ</w:t>
      </w:r>
      <w:r w:rsidRPr="001F29CC">
        <w:rPr>
          <w:spacing w:val="-4"/>
          <w:sz w:val="28"/>
          <w:szCs w:val="28"/>
          <w:lang w:val="en"/>
        </w:rPr>
        <w:t xml:space="preserve"> để chỉnh lý, hoàn thiện nội dung dự thảo theo quy định của Luật Ban hành văn bản quy phạm pháp luật.</w:t>
      </w:r>
    </w:p>
    <w:p w14:paraId="1410EE40" w14:textId="09FD21F9" w:rsidR="00FD31E3" w:rsidRPr="001F29CC" w:rsidRDefault="00FD31E3" w:rsidP="005A5A3D">
      <w:pPr>
        <w:spacing w:before="120" w:line="340" w:lineRule="exact"/>
        <w:ind w:firstLine="720"/>
        <w:jc w:val="both"/>
        <w:rPr>
          <w:spacing w:val="-4"/>
          <w:sz w:val="28"/>
          <w:szCs w:val="28"/>
          <w:lang w:val="en"/>
        </w:rPr>
      </w:pPr>
      <w:r w:rsidRPr="001F29CC">
        <w:rPr>
          <w:spacing w:val="-4"/>
          <w:sz w:val="28"/>
          <w:szCs w:val="28"/>
          <w:lang w:val="en"/>
        </w:rPr>
        <w:t xml:space="preserve">5. </w:t>
      </w:r>
      <w:r w:rsidR="00E61F85" w:rsidRPr="001F29CC">
        <w:rPr>
          <w:spacing w:val="-4"/>
          <w:sz w:val="28"/>
          <w:szCs w:val="28"/>
          <w:lang w:val="en"/>
        </w:rPr>
        <w:t>Gửi Bộ Tư pháp thẩm định hồ sơ dự thảo Nghị định theo quy định</w:t>
      </w:r>
      <w:r w:rsidRPr="001F29CC">
        <w:rPr>
          <w:spacing w:val="-4"/>
          <w:sz w:val="28"/>
          <w:szCs w:val="28"/>
          <w:lang w:val="en"/>
        </w:rPr>
        <w:t>.</w:t>
      </w:r>
    </w:p>
    <w:p w14:paraId="1B324A14" w14:textId="77777777" w:rsidR="00FD31E3" w:rsidRPr="001F29CC" w:rsidRDefault="00FD31E3" w:rsidP="005A5A3D">
      <w:pPr>
        <w:spacing w:before="120" w:line="340" w:lineRule="exact"/>
        <w:ind w:firstLine="720"/>
        <w:jc w:val="both"/>
        <w:rPr>
          <w:spacing w:val="-4"/>
          <w:sz w:val="28"/>
          <w:szCs w:val="28"/>
          <w:lang w:val="en"/>
        </w:rPr>
      </w:pPr>
      <w:r w:rsidRPr="001F29CC">
        <w:rPr>
          <w:spacing w:val="-4"/>
          <w:sz w:val="28"/>
          <w:szCs w:val="28"/>
          <w:lang w:val="en"/>
        </w:rPr>
        <w:t>6. Chỉnh lý, hoàn thiện dự thảo Nghị định và các văn bản có liên quan.</w:t>
      </w:r>
    </w:p>
    <w:p w14:paraId="7F3BDB45" w14:textId="496DAF05" w:rsidR="001E0A20" w:rsidRPr="001F29CC" w:rsidRDefault="00391132" w:rsidP="005A5A3D">
      <w:pPr>
        <w:spacing w:before="120" w:line="340" w:lineRule="exact"/>
        <w:ind w:firstLine="720"/>
        <w:jc w:val="both"/>
        <w:rPr>
          <w:b/>
          <w:sz w:val="28"/>
          <w:szCs w:val="28"/>
        </w:rPr>
      </w:pPr>
      <w:r>
        <w:rPr>
          <w:b/>
          <w:sz w:val="28"/>
          <w:szCs w:val="28"/>
        </w:rPr>
        <w:t xml:space="preserve">  </w:t>
      </w:r>
      <w:r w:rsidR="00223892" w:rsidRPr="001F29CC">
        <w:rPr>
          <w:b/>
          <w:sz w:val="28"/>
          <w:szCs w:val="28"/>
        </w:rPr>
        <w:t>IV</w:t>
      </w:r>
      <w:r w:rsidR="008861D2" w:rsidRPr="001F29CC">
        <w:rPr>
          <w:b/>
          <w:sz w:val="28"/>
          <w:szCs w:val="28"/>
        </w:rPr>
        <w:t xml:space="preserve">. </w:t>
      </w:r>
      <w:r w:rsidR="00657347" w:rsidRPr="001F29CC">
        <w:rPr>
          <w:b/>
          <w:sz w:val="28"/>
          <w:szCs w:val="28"/>
        </w:rPr>
        <w:t>BỐ CỤC</w:t>
      </w:r>
      <w:r w:rsidR="00B3182D" w:rsidRPr="001F29CC">
        <w:rPr>
          <w:b/>
          <w:sz w:val="28"/>
          <w:szCs w:val="28"/>
        </w:rPr>
        <w:t xml:space="preserve"> VÀ NỘI DUNG </w:t>
      </w:r>
      <w:r w:rsidR="00657347" w:rsidRPr="001F29CC">
        <w:rPr>
          <w:b/>
          <w:sz w:val="28"/>
          <w:szCs w:val="28"/>
        </w:rPr>
        <w:t>CƠ BẢN</w:t>
      </w:r>
      <w:r w:rsidR="008861D2" w:rsidRPr="001F29CC">
        <w:rPr>
          <w:b/>
          <w:sz w:val="28"/>
          <w:szCs w:val="28"/>
        </w:rPr>
        <w:t xml:space="preserve"> CỦA </w:t>
      </w:r>
      <w:r w:rsidR="00657347" w:rsidRPr="001F29CC">
        <w:rPr>
          <w:b/>
          <w:sz w:val="28"/>
          <w:szCs w:val="28"/>
        </w:rPr>
        <w:t xml:space="preserve">DỰ THẢO </w:t>
      </w:r>
      <w:r w:rsidR="00B3182D" w:rsidRPr="001F29CC">
        <w:rPr>
          <w:b/>
          <w:sz w:val="28"/>
          <w:szCs w:val="28"/>
        </w:rPr>
        <w:t>NGHỊ ĐỊNH</w:t>
      </w:r>
    </w:p>
    <w:p w14:paraId="3657ECAB" w14:textId="2F500CCE" w:rsidR="001E0A20" w:rsidRPr="001F29CC" w:rsidRDefault="001E0A20" w:rsidP="005A5A3D">
      <w:pPr>
        <w:spacing w:before="120" w:line="340" w:lineRule="exact"/>
        <w:ind w:firstLine="720"/>
        <w:jc w:val="both"/>
        <w:rPr>
          <w:sz w:val="28"/>
          <w:szCs w:val="28"/>
        </w:rPr>
      </w:pPr>
      <w:r w:rsidRPr="001F29CC">
        <w:rPr>
          <w:b/>
          <w:sz w:val="28"/>
          <w:szCs w:val="28"/>
        </w:rPr>
        <w:t xml:space="preserve">1. </w:t>
      </w:r>
      <w:r w:rsidR="00A935D0" w:rsidRPr="001F29CC">
        <w:rPr>
          <w:b/>
          <w:sz w:val="28"/>
          <w:szCs w:val="28"/>
        </w:rPr>
        <w:t>Về b</w:t>
      </w:r>
      <w:r w:rsidR="00836524" w:rsidRPr="001F29CC">
        <w:rPr>
          <w:b/>
          <w:sz w:val="28"/>
          <w:szCs w:val="28"/>
        </w:rPr>
        <w:t>ố cục</w:t>
      </w:r>
      <w:r w:rsidR="00A935D0" w:rsidRPr="001F29CC">
        <w:rPr>
          <w:b/>
          <w:sz w:val="28"/>
          <w:szCs w:val="28"/>
        </w:rPr>
        <w:t xml:space="preserve"> của dự thảo Nghị định</w:t>
      </w:r>
    </w:p>
    <w:p w14:paraId="661F1FC8" w14:textId="07B9DF95" w:rsidR="001E0A20" w:rsidRPr="001F29CC" w:rsidRDefault="00241E8C" w:rsidP="005A5A3D">
      <w:pPr>
        <w:pStyle w:val="Heading1"/>
        <w:ind w:firstLine="709"/>
        <w:rPr>
          <w:b w:val="0"/>
          <w:bCs w:val="0"/>
          <w:color w:val="000000"/>
          <w:kern w:val="0"/>
        </w:rPr>
      </w:pPr>
      <w:r w:rsidRPr="001F29CC">
        <w:rPr>
          <w:b w:val="0"/>
          <w:bCs w:val="0"/>
          <w:color w:val="000000"/>
          <w:kern w:val="0"/>
        </w:rPr>
        <w:t xml:space="preserve">Dự thảo của Nghị định gồm </w:t>
      </w:r>
      <w:r w:rsidR="00845A08" w:rsidRPr="001F29CC">
        <w:rPr>
          <w:b w:val="0"/>
          <w:bCs w:val="0"/>
          <w:color w:val="000000"/>
          <w:kern w:val="0"/>
        </w:rPr>
        <w:t>0</w:t>
      </w:r>
      <w:r w:rsidR="004A306A">
        <w:rPr>
          <w:b w:val="0"/>
          <w:bCs w:val="0"/>
          <w:color w:val="000000"/>
          <w:kern w:val="0"/>
        </w:rPr>
        <w:t>3</w:t>
      </w:r>
      <w:r w:rsidR="00845A08" w:rsidRPr="001F29CC">
        <w:rPr>
          <w:b w:val="0"/>
          <w:bCs w:val="0"/>
          <w:color w:val="000000"/>
          <w:kern w:val="0"/>
        </w:rPr>
        <w:t xml:space="preserve"> </w:t>
      </w:r>
      <w:r w:rsidR="009A4859" w:rsidRPr="001F29CC">
        <w:rPr>
          <w:b w:val="0"/>
          <w:bCs w:val="0"/>
          <w:color w:val="000000"/>
          <w:kern w:val="0"/>
        </w:rPr>
        <w:t>C</w:t>
      </w:r>
      <w:r w:rsidR="00845A08" w:rsidRPr="001F29CC">
        <w:rPr>
          <w:b w:val="0"/>
          <w:bCs w:val="0"/>
          <w:color w:val="000000"/>
          <w:kern w:val="0"/>
        </w:rPr>
        <w:t xml:space="preserve">hương </w:t>
      </w:r>
      <w:r w:rsidR="003E086B">
        <w:rPr>
          <w:b w:val="0"/>
          <w:bCs w:val="0"/>
          <w:color w:val="000000"/>
          <w:kern w:val="0"/>
        </w:rPr>
        <w:t>với</w:t>
      </w:r>
      <w:r w:rsidR="00845A08" w:rsidRPr="001F29CC">
        <w:rPr>
          <w:b w:val="0"/>
          <w:bCs w:val="0"/>
          <w:color w:val="000000"/>
          <w:kern w:val="0"/>
        </w:rPr>
        <w:t xml:space="preserve"> </w:t>
      </w:r>
      <w:r w:rsidR="003E086B">
        <w:rPr>
          <w:b w:val="0"/>
          <w:bCs w:val="0"/>
          <w:color w:val="000000"/>
          <w:kern w:val="0"/>
        </w:rPr>
        <w:t>13</w:t>
      </w:r>
      <w:r w:rsidR="009A4859" w:rsidRPr="001F29CC">
        <w:rPr>
          <w:b w:val="0"/>
          <w:bCs w:val="0"/>
          <w:color w:val="000000"/>
          <w:kern w:val="0"/>
        </w:rPr>
        <w:t xml:space="preserve"> </w:t>
      </w:r>
      <w:r w:rsidR="00D43009">
        <w:rPr>
          <w:b w:val="0"/>
          <w:bCs w:val="0"/>
          <w:color w:val="000000"/>
          <w:kern w:val="0"/>
        </w:rPr>
        <w:t>đ</w:t>
      </w:r>
      <w:r w:rsidR="009A4859" w:rsidRPr="001F29CC">
        <w:rPr>
          <w:b w:val="0"/>
          <w:bCs w:val="0"/>
          <w:color w:val="000000"/>
          <w:kern w:val="0"/>
        </w:rPr>
        <w:t>iều, cụ thể:</w:t>
      </w:r>
    </w:p>
    <w:p w14:paraId="2F515D7D" w14:textId="57A6C318" w:rsidR="007D2C06" w:rsidRPr="001F29CC" w:rsidRDefault="00063707" w:rsidP="005A5A3D">
      <w:pPr>
        <w:spacing w:before="120" w:line="340" w:lineRule="exact"/>
        <w:ind w:firstLine="709"/>
        <w:jc w:val="both"/>
        <w:rPr>
          <w:sz w:val="28"/>
          <w:szCs w:val="28"/>
        </w:rPr>
      </w:pPr>
      <w:r w:rsidRPr="001F29CC">
        <w:rPr>
          <w:sz w:val="28"/>
          <w:szCs w:val="28"/>
        </w:rPr>
        <w:t>- Chương I</w:t>
      </w:r>
      <w:r w:rsidR="008A18CD" w:rsidRPr="001F29CC">
        <w:rPr>
          <w:sz w:val="28"/>
          <w:szCs w:val="28"/>
        </w:rPr>
        <w:t xml:space="preserve"> </w:t>
      </w:r>
      <w:r w:rsidR="00757E56" w:rsidRPr="001F29CC">
        <w:rPr>
          <w:sz w:val="28"/>
          <w:szCs w:val="28"/>
        </w:rPr>
        <w:t>-</w:t>
      </w:r>
      <w:r w:rsidR="008A18CD" w:rsidRPr="001F29CC">
        <w:rPr>
          <w:sz w:val="28"/>
          <w:szCs w:val="28"/>
        </w:rPr>
        <w:t xml:space="preserve"> Quy định chung gồm </w:t>
      </w:r>
      <w:r w:rsidR="00BE664F" w:rsidRPr="001F29CC">
        <w:rPr>
          <w:sz w:val="28"/>
          <w:szCs w:val="28"/>
        </w:rPr>
        <w:t xml:space="preserve">05 </w:t>
      </w:r>
      <w:r w:rsidR="00D43009">
        <w:rPr>
          <w:sz w:val="28"/>
          <w:szCs w:val="28"/>
        </w:rPr>
        <w:t>đ</w:t>
      </w:r>
      <w:r w:rsidR="00BE664F" w:rsidRPr="001F29CC">
        <w:rPr>
          <w:sz w:val="28"/>
          <w:szCs w:val="28"/>
        </w:rPr>
        <w:t>iều (từ Điều 1 đến Điều 5).</w:t>
      </w:r>
    </w:p>
    <w:p w14:paraId="420DD3D3" w14:textId="5601C7E7" w:rsidR="00BE664F" w:rsidRPr="001F29CC" w:rsidRDefault="00BE664F" w:rsidP="005A5A3D">
      <w:pPr>
        <w:spacing w:before="120" w:line="340" w:lineRule="exact"/>
        <w:ind w:firstLine="709"/>
        <w:jc w:val="both"/>
        <w:rPr>
          <w:sz w:val="28"/>
          <w:szCs w:val="28"/>
        </w:rPr>
      </w:pPr>
      <w:r w:rsidRPr="001F29CC">
        <w:rPr>
          <w:sz w:val="28"/>
          <w:szCs w:val="28"/>
        </w:rPr>
        <w:t>- Chương II</w:t>
      </w:r>
      <w:r w:rsidR="0074105F" w:rsidRPr="001F29CC">
        <w:rPr>
          <w:sz w:val="28"/>
          <w:szCs w:val="28"/>
        </w:rPr>
        <w:t xml:space="preserve"> </w:t>
      </w:r>
      <w:r w:rsidR="00973E0B">
        <w:rPr>
          <w:sz w:val="28"/>
          <w:szCs w:val="28"/>
        </w:rPr>
        <w:t>–</w:t>
      </w:r>
      <w:r w:rsidR="0074105F" w:rsidRPr="001F29CC">
        <w:rPr>
          <w:sz w:val="28"/>
          <w:szCs w:val="28"/>
        </w:rPr>
        <w:t xml:space="preserve"> </w:t>
      </w:r>
      <w:r w:rsidR="00973E0B">
        <w:rPr>
          <w:sz w:val="28"/>
          <w:szCs w:val="28"/>
        </w:rPr>
        <w:t>Quy định cụ thể</w:t>
      </w:r>
      <w:r w:rsidR="00D43009">
        <w:rPr>
          <w:sz w:val="28"/>
          <w:szCs w:val="28"/>
        </w:rPr>
        <w:t xml:space="preserve"> gồm 04 điều</w:t>
      </w:r>
      <w:r w:rsidR="006B6E62" w:rsidRPr="001F29CC">
        <w:rPr>
          <w:sz w:val="28"/>
          <w:szCs w:val="28"/>
        </w:rPr>
        <w:t xml:space="preserve"> (từ Điều 6 đến Điều </w:t>
      </w:r>
      <w:r w:rsidR="00D43009">
        <w:rPr>
          <w:sz w:val="28"/>
          <w:szCs w:val="28"/>
        </w:rPr>
        <w:t>9</w:t>
      </w:r>
      <w:r w:rsidR="006B6E62" w:rsidRPr="001F29CC">
        <w:rPr>
          <w:sz w:val="28"/>
          <w:szCs w:val="28"/>
        </w:rPr>
        <w:t>).</w:t>
      </w:r>
    </w:p>
    <w:p w14:paraId="257E18CE" w14:textId="307D8425" w:rsidR="00E86A06" w:rsidRPr="001F29CC" w:rsidRDefault="00E86A06" w:rsidP="005A5A3D">
      <w:pPr>
        <w:spacing w:before="120" w:line="340" w:lineRule="exact"/>
        <w:ind w:firstLine="709"/>
        <w:jc w:val="both"/>
        <w:rPr>
          <w:sz w:val="28"/>
          <w:szCs w:val="28"/>
        </w:rPr>
      </w:pPr>
      <w:r w:rsidRPr="001F29CC">
        <w:rPr>
          <w:sz w:val="28"/>
          <w:szCs w:val="28"/>
        </w:rPr>
        <w:t xml:space="preserve">- Chương </w:t>
      </w:r>
      <w:r w:rsidR="00F310EC">
        <w:rPr>
          <w:sz w:val="28"/>
          <w:szCs w:val="28"/>
        </w:rPr>
        <w:t>III</w:t>
      </w:r>
      <w:r w:rsidR="00BD68A3" w:rsidRPr="001F29CC">
        <w:rPr>
          <w:sz w:val="28"/>
          <w:szCs w:val="28"/>
        </w:rPr>
        <w:t xml:space="preserve"> </w:t>
      </w:r>
      <w:r w:rsidR="002B7560" w:rsidRPr="001F29CC">
        <w:rPr>
          <w:sz w:val="28"/>
          <w:szCs w:val="28"/>
        </w:rPr>
        <w:t>-</w:t>
      </w:r>
      <w:r w:rsidR="00BD68A3" w:rsidRPr="001F29CC">
        <w:rPr>
          <w:sz w:val="28"/>
          <w:szCs w:val="28"/>
        </w:rPr>
        <w:t xml:space="preserve"> Tổ chức thực hiện gồm </w:t>
      </w:r>
      <w:r w:rsidR="000E2D4F" w:rsidRPr="001F29CC">
        <w:rPr>
          <w:sz w:val="28"/>
          <w:szCs w:val="28"/>
        </w:rPr>
        <w:t>0</w:t>
      </w:r>
      <w:r w:rsidR="00F423EB">
        <w:rPr>
          <w:sz w:val="28"/>
          <w:szCs w:val="28"/>
        </w:rPr>
        <w:t>4</w:t>
      </w:r>
      <w:r w:rsidR="000E2D4F" w:rsidRPr="001F29CC">
        <w:rPr>
          <w:sz w:val="28"/>
          <w:szCs w:val="28"/>
        </w:rPr>
        <w:t xml:space="preserve"> </w:t>
      </w:r>
      <w:r w:rsidR="00F423EB">
        <w:rPr>
          <w:sz w:val="28"/>
          <w:szCs w:val="28"/>
        </w:rPr>
        <w:t>đ</w:t>
      </w:r>
      <w:r w:rsidR="000E2D4F" w:rsidRPr="001F29CC">
        <w:rPr>
          <w:sz w:val="28"/>
          <w:szCs w:val="28"/>
        </w:rPr>
        <w:t xml:space="preserve">iều (từ Điều </w:t>
      </w:r>
      <w:r w:rsidR="00F423EB">
        <w:rPr>
          <w:sz w:val="28"/>
          <w:szCs w:val="28"/>
        </w:rPr>
        <w:t>10</w:t>
      </w:r>
      <w:r w:rsidR="000E2D4F" w:rsidRPr="001F29CC">
        <w:rPr>
          <w:sz w:val="28"/>
          <w:szCs w:val="28"/>
        </w:rPr>
        <w:t xml:space="preserve"> đến Điều </w:t>
      </w:r>
      <w:r w:rsidR="00F423EB">
        <w:rPr>
          <w:sz w:val="28"/>
          <w:szCs w:val="28"/>
        </w:rPr>
        <w:t>13</w:t>
      </w:r>
      <w:r w:rsidR="000E2D4F" w:rsidRPr="001F29CC">
        <w:rPr>
          <w:sz w:val="28"/>
          <w:szCs w:val="28"/>
        </w:rPr>
        <w:t>).</w:t>
      </w:r>
    </w:p>
    <w:p w14:paraId="53131652" w14:textId="57987F32" w:rsidR="00513B41" w:rsidRPr="001F29CC" w:rsidRDefault="0039385F" w:rsidP="005A5A3D">
      <w:pPr>
        <w:pStyle w:val="Heading1"/>
        <w:rPr>
          <w:color w:val="000000"/>
        </w:rPr>
      </w:pPr>
      <w:r w:rsidRPr="001F29CC">
        <w:t>2</w:t>
      </w:r>
      <w:r w:rsidR="002B1CD3" w:rsidRPr="001F29CC">
        <w:t>. Nội dung</w:t>
      </w:r>
      <w:r w:rsidR="000228CB" w:rsidRPr="001F29CC">
        <w:t xml:space="preserve"> cơ bản của dự thảo Nghị định</w:t>
      </w:r>
    </w:p>
    <w:p w14:paraId="551DDFBD" w14:textId="24877D14" w:rsidR="00A84C39" w:rsidRPr="001F29CC" w:rsidRDefault="00C87043" w:rsidP="005A5A3D">
      <w:pPr>
        <w:pStyle w:val="Heading1"/>
      </w:pPr>
      <w:r w:rsidRPr="001F29CC">
        <w:t xml:space="preserve">2.1. Về </w:t>
      </w:r>
      <w:r w:rsidR="008F1175" w:rsidRPr="001F29CC">
        <w:t>các quy định chung</w:t>
      </w:r>
    </w:p>
    <w:p w14:paraId="3327F3EB" w14:textId="18831E24" w:rsidR="008F1175" w:rsidRPr="001F29CC" w:rsidRDefault="00F763DB" w:rsidP="005A5A3D">
      <w:pPr>
        <w:spacing w:before="120" w:line="340" w:lineRule="exact"/>
        <w:ind w:firstLine="709"/>
        <w:jc w:val="both"/>
        <w:rPr>
          <w:sz w:val="28"/>
          <w:szCs w:val="28"/>
        </w:rPr>
      </w:pPr>
      <w:r w:rsidRPr="001F29CC">
        <w:rPr>
          <w:sz w:val="28"/>
          <w:szCs w:val="28"/>
        </w:rPr>
        <w:t>Că</w:t>
      </w:r>
      <w:r w:rsidR="00C94389" w:rsidRPr="001F29CC">
        <w:rPr>
          <w:sz w:val="28"/>
          <w:szCs w:val="28"/>
        </w:rPr>
        <w:t xml:space="preserve">n cứ theo quy định tại Luật Thi đua, khen thưởng năm 2022, </w:t>
      </w:r>
      <w:r w:rsidR="004D7777" w:rsidRPr="001F29CC">
        <w:rPr>
          <w:sz w:val="28"/>
          <w:szCs w:val="28"/>
        </w:rPr>
        <w:t xml:space="preserve">Bộ Văn hóa, Thể thao và Du lịch đã </w:t>
      </w:r>
      <w:r w:rsidR="00B308DF" w:rsidRPr="001F29CC">
        <w:rPr>
          <w:sz w:val="28"/>
          <w:szCs w:val="28"/>
        </w:rPr>
        <w:t xml:space="preserve">rà soát và xây dựng </w:t>
      </w:r>
      <w:r w:rsidR="00314251" w:rsidRPr="001F29CC">
        <w:rPr>
          <w:sz w:val="28"/>
          <w:szCs w:val="28"/>
        </w:rPr>
        <w:t>các quy định</w:t>
      </w:r>
      <w:r w:rsidR="00A47BE1" w:rsidRPr="001F29CC">
        <w:rPr>
          <w:sz w:val="28"/>
          <w:szCs w:val="28"/>
        </w:rPr>
        <w:t xml:space="preserve"> </w:t>
      </w:r>
      <w:r w:rsidR="00B308DF" w:rsidRPr="001F29CC">
        <w:rPr>
          <w:sz w:val="28"/>
          <w:szCs w:val="28"/>
        </w:rPr>
        <w:t>chung đối với 03 danh hiệu</w:t>
      </w:r>
      <w:r w:rsidR="00AA3CB9" w:rsidRPr="001F29CC">
        <w:rPr>
          <w:sz w:val="28"/>
          <w:szCs w:val="28"/>
        </w:rPr>
        <w:t xml:space="preserve"> thi đua</w:t>
      </w:r>
      <w:r w:rsidR="00076238" w:rsidRPr="001F29CC">
        <w:rPr>
          <w:sz w:val="28"/>
          <w:szCs w:val="28"/>
        </w:rPr>
        <w:t xml:space="preserve"> </w:t>
      </w:r>
      <w:r w:rsidR="00AA3CB9" w:rsidRPr="001F29CC">
        <w:rPr>
          <w:sz w:val="28"/>
          <w:szCs w:val="28"/>
        </w:rPr>
        <w:t xml:space="preserve">là </w:t>
      </w:r>
      <w:r w:rsidR="00076238" w:rsidRPr="001F29CC">
        <w:rPr>
          <w:sz w:val="28"/>
          <w:szCs w:val="28"/>
        </w:rPr>
        <w:t xml:space="preserve">danh hiệu </w:t>
      </w:r>
      <w:r w:rsidR="00AA3CB9" w:rsidRPr="001F29CC">
        <w:rPr>
          <w:sz w:val="28"/>
          <w:szCs w:val="28"/>
          <w:lang w:val="vi-VN"/>
        </w:rPr>
        <w:t xml:space="preserve">Gia đình văn hóa; danh hiệu </w:t>
      </w:r>
      <w:r w:rsidR="00AA3CB9" w:rsidRPr="001F29CC">
        <w:rPr>
          <w:sz w:val="28"/>
          <w:szCs w:val="28"/>
        </w:rPr>
        <w:t>T</w:t>
      </w:r>
      <w:r w:rsidR="00AA3CB9" w:rsidRPr="001F29CC">
        <w:rPr>
          <w:sz w:val="28"/>
          <w:szCs w:val="28"/>
          <w:lang w:val="vi-VN"/>
        </w:rPr>
        <w:t>hôn</w:t>
      </w:r>
      <w:r w:rsidR="00AA3CB9" w:rsidRPr="001F29CC">
        <w:rPr>
          <w:sz w:val="28"/>
          <w:szCs w:val="28"/>
        </w:rPr>
        <w:t>, T</w:t>
      </w:r>
      <w:r w:rsidR="00AA3CB9" w:rsidRPr="001F29CC">
        <w:rPr>
          <w:sz w:val="28"/>
          <w:szCs w:val="28"/>
          <w:lang w:val="vi-VN"/>
        </w:rPr>
        <w:t>ổ dân phố văn hóa và tương đương</w:t>
      </w:r>
      <w:r w:rsidR="00AA3CB9" w:rsidRPr="001F29CC">
        <w:rPr>
          <w:sz w:val="28"/>
          <w:szCs w:val="28"/>
        </w:rPr>
        <w:t>; danh hiệu Xã, phường, thị trấn tiêu biểu</w:t>
      </w:r>
      <w:r w:rsidR="007458F7" w:rsidRPr="001F29CC">
        <w:rPr>
          <w:sz w:val="28"/>
          <w:szCs w:val="28"/>
        </w:rPr>
        <w:t>,</w:t>
      </w:r>
      <w:r w:rsidR="003D0652" w:rsidRPr="001F29CC">
        <w:rPr>
          <w:sz w:val="28"/>
          <w:szCs w:val="28"/>
        </w:rPr>
        <w:t xml:space="preserve"> </w:t>
      </w:r>
      <w:r w:rsidR="00841032" w:rsidRPr="001F29CC">
        <w:rPr>
          <w:sz w:val="28"/>
          <w:szCs w:val="28"/>
        </w:rPr>
        <w:t>cụ thể như sau:</w:t>
      </w:r>
    </w:p>
    <w:p w14:paraId="4DC6AA0E" w14:textId="25EEE472" w:rsidR="00841032" w:rsidRPr="001F29CC" w:rsidRDefault="00841032" w:rsidP="005A5A3D">
      <w:pPr>
        <w:spacing w:before="120" w:line="340" w:lineRule="exact"/>
        <w:ind w:firstLine="709"/>
        <w:jc w:val="both"/>
        <w:rPr>
          <w:sz w:val="28"/>
          <w:szCs w:val="28"/>
        </w:rPr>
      </w:pPr>
      <w:r w:rsidRPr="001F29CC">
        <w:rPr>
          <w:sz w:val="28"/>
          <w:szCs w:val="28"/>
        </w:rPr>
        <w:t xml:space="preserve">- </w:t>
      </w:r>
      <w:r w:rsidR="00A16C02" w:rsidRPr="001F29CC">
        <w:rPr>
          <w:sz w:val="28"/>
          <w:szCs w:val="28"/>
        </w:rPr>
        <w:t>Thời gian</w:t>
      </w:r>
      <w:r w:rsidR="00273F6D" w:rsidRPr="001F29CC">
        <w:rPr>
          <w:sz w:val="28"/>
          <w:szCs w:val="28"/>
        </w:rPr>
        <w:t xml:space="preserve"> </w:t>
      </w:r>
      <w:r w:rsidR="00273F6D" w:rsidRPr="001F29CC">
        <w:rPr>
          <w:sz w:val="28"/>
          <w:szCs w:val="28"/>
          <w:lang w:val="vi-VN"/>
        </w:rPr>
        <w:t xml:space="preserve">bình xét trước ngày </w:t>
      </w:r>
      <w:r w:rsidR="00273F6D" w:rsidRPr="001F29CC">
        <w:rPr>
          <w:sz w:val="28"/>
          <w:szCs w:val="28"/>
        </w:rPr>
        <w:t>18</w:t>
      </w:r>
      <w:r w:rsidR="00273F6D" w:rsidRPr="001F29CC">
        <w:rPr>
          <w:sz w:val="28"/>
          <w:szCs w:val="28"/>
          <w:lang w:val="vi-VN"/>
        </w:rPr>
        <w:t xml:space="preserve"> tháng </w:t>
      </w:r>
      <w:r w:rsidR="00273F6D" w:rsidRPr="001F29CC">
        <w:rPr>
          <w:sz w:val="28"/>
          <w:szCs w:val="28"/>
        </w:rPr>
        <w:t>11</w:t>
      </w:r>
      <w:r w:rsidR="00273F6D" w:rsidRPr="001F29CC">
        <w:rPr>
          <w:sz w:val="28"/>
          <w:szCs w:val="28"/>
          <w:lang w:val="vi-VN"/>
        </w:rPr>
        <w:t xml:space="preserve"> hàng năm (trường hợp đặc biệt thời gian bình xét phải thực hiện trước ngày 30 tháng 01 của năm tiếp theo).</w:t>
      </w:r>
      <w:r w:rsidR="00A16C02" w:rsidRPr="001F29CC">
        <w:rPr>
          <w:sz w:val="28"/>
          <w:szCs w:val="28"/>
        </w:rPr>
        <w:t xml:space="preserve"> </w:t>
      </w:r>
    </w:p>
    <w:p w14:paraId="5A4861F9" w14:textId="407C0095" w:rsidR="007458F7" w:rsidRPr="00B928C4" w:rsidRDefault="00700643" w:rsidP="005A5A3D">
      <w:pPr>
        <w:spacing w:before="120" w:line="340" w:lineRule="exact"/>
        <w:ind w:firstLine="709"/>
        <w:jc w:val="both"/>
        <w:rPr>
          <w:sz w:val="28"/>
          <w:szCs w:val="28"/>
        </w:rPr>
      </w:pPr>
      <w:r w:rsidRPr="001F29CC">
        <w:rPr>
          <w:sz w:val="28"/>
          <w:szCs w:val="28"/>
        </w:rPr>
        <w:t xml:space="preserve">- Về thẩm quyền xét tặng danh hiệu: </w:t>
      </w:r>
      <w:r w:rsidR="00B928C4">
        <w:rPr>
          <w:sz w:val="28"/>
          <w:szCs w:val="28"/>
        </w:rPr>
        <w:t xml:space="preserve">thực hiện </w:t>
      </w:r>
      <w:r w:rsidR="00F43CE6">
        <w:rPr>
          <w:sz w:val="28"/>
          <w:szCs w:val="28"/>
        </w:rPr>
        <w:t xml:space="preserve">theo </w:t>
      </w:r>
      <w:r w:rsidR="00F43CE6" w:rsidRPr="00F43CE6">
        <w:rPr>
          <w:sz w:val="28"/>
          <w:szCs w:val="28"/>
        </w:rPr>
        <w:t xml:space="preserve">quy định tại </w:t>
      </w:r>
      <w:r w:rsidR="003D0DCF">
        <w:rPr>
          <w:sz w:val="28"/>
          <w:szCs w:val="28"/>
        </w:rPr>
        <w:t xml:space="preserve">khoản 4 </w:t>
      </w:r>
      <w:r w:rsidR="00F43CE6" w:rsidRPr="00F43CE6">
        <w:rPr>
          <w:sz w:val="28"/>
          <w:szCs w:val="28"/>
        </w:rPr>
        <w:t xml:space="preserve">Điều 79 và </w:t>
      </w:r>
      <w:r w:rsidR="003D0DCF">
        <w:rPr>
          <w:sz w:val="28"/>
          <w:szCs w:val="28"/>
        </w:rPr>
        <w:t xml:space="preserve">khoản 2, khoản 3 </w:t>
      </w:r>
      <w:r w:rsidR="00F43CE6" w:rsidRPr="00F43CE6">
        <w:rPr>
          <w:sz w:val="28"/>
          <w:szCs w:val="28"/>
        </w:rPr>
        <w:t>Điều 80 Luật thi đua, khen thưởng năm 2022</w:t>
      </w:r>
      <w:r w:rsidR="00502C3E">
        <w:rPr>
          <w:sz w:val="28"/>
          <w:szCs w:val="28"/>
        </w:rPr>
        <w:t>.</w:t>
      </w:r>
    </w:p>
    <w:p w14:paraId="3D034746" w14:textId="5AC5DDB1" w:rsidR="005C410F" w:rsidRPr="001F29CC" w:rsidRDefault="005C410F" w:rsidP="005A5A3D">
      <w:pPr>
        <w:spacing w:before="120" w:line="340" w:lineRule="exact"/>
        <w:ind w:firstLine="709"/>
        <w:jc w:val="both"/>
        <w:rPr>
          <w:sz w:val="28"/>
          <w:szCs w:val="28"/>
        </w:rPr>
      </w:pPr>
      <w:r w:rsidRPr="001F29CC">
        <w:rPr>
          <w:sz w:val="28"/>
          <w:szCs w:val="28"/>
        </w:rPr>
        <w:t xml:space="preserve">- </w:t>
      </w:r>
      <w:r w:rsidR="00706047">
        <w:rPr>
          <w:sz w:val="28"/>
          <w:szCs w:val="28"/>
        </w:rPr>
        <w:t>Không</w:t>
      </w:r>
      <w:r w:rsidR="00810683" w:rsidRPr="001F29CC">
        <w:rPr>
          <w:sz w:val="28"/>
          <w:szCs w:val="28"/>
        </w:rPr>
        <w:t xml:space="preserve"> quy định về </w:t>
      </w:r>
      <w:r w:rsidR="00D900C9" w:rsidRPr="001F29CC">
        <w:rPr>
          <w:sz w:val="28"/>
          <w:szCs w:val="28"/>
        </w:rPr>
        <w:t>thang điểm, cách chấm điểm đối với danh hiệu Gia đình văn hóa và Khu dân cư văn hóa</w:t>
      </w:r>
      <w:r w:rsidR="00AF279B">
        <w:rPr>
          <w:sz w:val="28"/>
          <w:szCs w:val="28"/>
        </w:rPr>
        <w:t xml:space="preserve">; giao Ủy ban nhân dân cấp tỉnh </w:t>
      </w:r>
      <w:r w:rsidR="00E65AEB" w:rsidRPr="00E65AEB">
        <w:rPr>
          <w:sz w:val="28"/>
          <w:szCs w:val="28"/>
        </w:rPr>
        <w:t>quy định chi tiết tiêu chuẩn; hướng dẫn tổ chức, thực hiện việc đánh giá đối với các danh hiệu thi đua tại địa phươn</w:t>
      </w:r>
      <w:r w:rsidR="00E65AEB">
        <w:rPr>
          <w:sz w:val="28"/>
          <w:szCs w:val="28"/>
        </w:rPr>
        <w:t>g.</w:t>
      </w:r>
    </w:p>
    <w:p w14:paraId="7749E016" w14:textId="3B7CF5F9" w:rsidR="00B87EA5" w:rsidRPr="001F29CC" w:rsidRDefault="00B87EA5" w:rsidP="005A5A3D">
      <w:pPr>
        <w:spacing w:before="120" w:line="340" w:lineRule="exact"/>
        <w:ind w:firstLine="709"/>
        <w:jc w:val="both"/>
        <w:rPr>
          <w:b/>
          <w:bCs/>
          <w:sz w:val="28"/>
          <w:szCs w:val="28"/>
        </w:rPr>
      </w:pPr>
      <w:r w:rsidRPr="001F29CC">
        <w:rPr>
          <w:b/>
          <w:bCs/>
          <w:sz w:val="28"/>
          <w:szCs w:val="28"/>
        </w:rPr>
        <w:t xml:space="preserve">2.2. Về </w:t>
      </w:r>
      <w:r w:rsidR="00EE1CA1">
        <w:rPr>
          <w:b/>
          <w:bCs/>
          <w:sz w:val="28"/>
          <w:szCs w:val="28"/>
        </w:rPr>
        <w:t>các quy định cụ thể</w:t>
      </w:r>
    </w:p>
    <w:p w14:paraId="2095252A" w14:textId="26E519B2" w:rsidR="00B87EA5" w:rsidRPr="001F29CC" w:rsidRDefault="00452E69" w:rsidP="005A5A3D">
      <w:pPr>
        <w:spacing w:before="120" w:line="340" w:lineRule="exact"/>
        <w:ind w:firstLine="709"/>
        <w:jc w:val="both"/>
        <w:rPr>
          <w:sz w:val="28"/>
          <w:szCs w:val="28"/>
        </w:rPr>
      </w:pPr>
      <w:r w:rsidRPr="001F29CC">
        <w:rPr>
          <w:sz w:val="28"/>
          <w:szCs w:val="28"/>
        </w:rPr>
        <w:t xml:space="preserve">Khung tiêu chuẩn xét tặng các Danh hiệu được </w:t>
      </w:r>
      <w:r w:rsidR="003855E6" w:rsidRPr="001F29CC">
        <w:rPr>
          <w:sz w:val="28"/>
          <w:szCs w:val="28"/>
        </w:rPr>
        <w:t xml:space="preserve">xây dựng </w:t>
      </w:r>
      <w:r w:rsidR="009C3D27" w:rsidRPr="001F29CC">
        <w:rPr>
          <w:sz w:val="28"/>
          <w:szCs w:val="28"/>
        </w:rPr>
        <w:t>trên cơ sở</w:t>
      </w:r>
      <w:r w:rsidR="003855E6" w:rsidRPr="001F29CC">
        <w:rPr>
          <w:sz w:val="28"/>
          <w:szCs w:val="28"/>
        </w:rPr>
        <w:t xml:space="preserve"> các quy định</w:t>
      </w:r>
      <w:r w:rsidR="00CA12B4" w:rsidRPr="001F29CC">
        <w:rPr>
          <w:sz w:val="28"/>
          <w:szCs w:val="28"/>
        </w:rPr>
        <w:t xml:space="preserve"> </w:t>
      </w:r>
      <w:r w:rsidR="00DF7AF7" w:rsidRPr="001F29CC">
        <w:rPr>
          <w:sz w:val="28"/>
          <w:szCs w:val="28"/>
        </w:rPr>
        <w:t>tại Điều 29, Điều 30, Điều 31 Luật Thi đua, khen thưởng năm 2022</w:t>
      </w:r>
      <w:r w:rsidR="00931E7B" w:rsidRPr="001F29CC">
        <w:rPr>
          <w:sz w:val="28"/>
          <w:szCs w:val="28"/>
        </w:rPr>
        <w:t xml:space="preserve"> </w:t>
      </w:r>
      <w:r w:rsidR="008E78C1" w:rsidRPr="001F29CC">
        <w:rPr>
          <w:sz w:val="28"/>
          <w:szCs w:val="28"/>
        </w:rPr>
        <w:t xml:space="preserve">và kế thừa các </w:t>
      </w:r>
      <w:r w:rsidR="00001063" w:rsidRPr="001F29CC">
        <w:rPr>
          <w:sz w:val="28"/>
          <w:szCs w:val="28"/>
        </w:rPr>
        <w:t xml:space="preserve">quy định về tiêu chí </w:t>
      </w:r>
      <w:r w:rsidR="001117AE" w:rsidRPr="001F29CC">
        <w:rPr>
          <w:sz w:val="28"/>
          <w:szCs w:val="28"/>
        </w:rPr>
        <w:t xml:space="preserve">danh hiệu còn phù hợp với thực tế tại Nghị định </w:t>
      </w:r>
      <w:r w:rsidR="00FE5DB3" w:rsidRPr="001F29CC">
        <w:rPr>
          <w:sz w:val="28"/>
          <w:szCs w:val="28"/>
        </w:rPr>
        <w:t xml:space="preserve">số 122/2018/NĐ-CP của Chính phủ. </w:t>
      </w:r>
    </w:p>
    <w:p w14:paraId="0DB5509B" w14:textId="4B3CAA41" w:rsidR="00FC5DFF" w:rsidRPr="001F29CC" w:rsidRDefault="00FE61EA" w:rsidP="005A5A3D">
      <w:pPr>
        <w:spacing w:before="120" w:line="340" w:lineRule="exact"/>
        <w:ind w:firstLine="709"/>
        <w:jc w:val="both"/>
        <w:rPr>
          <w:sz w:val="28"/>
          <w:szCs w:val="28"/>
        </w:rPr>
      </w:pPr>
      <w:r w:rsidRPr="001F29CC">
        <w:rPr>
          <w:sz w:val="28"/>
          <w:szCs w:val="28"/>
        </w:rPr>
        <w:t xml:space="preserve">Hiện nay, Luật Thi đua, khen thưởng chỉ </w:t>
      </w:r>
      <w:r w:rsidR="001E2352" w:rsidRPr="001F29CC">
        <w:rPr>
          <w:sz w:val="28"/>
          <w:szCs w:val="28"/>
        </w:rPr>
        <w:t xml:space="preserve">giao Chính phủ quy định khung tiêu chuẩn các danh hiệu nên </w:t>
      </w:r>
      <w:r w:rsidR="0020571B" w:rsidRPr="001F29CC">
        <w:rPr>
          <w:sz w:val="28"/>
          <w:szCs w:val="28"/>
        </w:rPr>
        <w:t xml:space="preserve">nội dung các quy định khung </w:t>
      </w:r>
      <w:r w:rsidR="007B7B78" w:rsidRPr="001F29CC">
        <w:rPr>
          <w:sz w:val="28"/>
          <w:szCs w:val="28"/>
        </w:rPr>
        <w:t xml:space="preserve">được xây dựng </w:t>
      </w:r>
      <w:r w:rsidR="002A364E" w:rsidRPr="001F29CC">
        <w:rPr>
          <w:sz w:val="28"/>
          <w:szCs w:val="28"/>
        </w:rPr>
        <w:t>cụ thể các tiêu chí</w:t>
      </w:r>
      <w:r w:rsidR="009E0959" w:rsidRPr="001F29CC">
        <w:rPr>
          <w:sz w:val="28"/>
          <w:szCs w:val="28"/>
        </w:rPr>
        <w:t xml:space="preserve"> rõ ràng</w:t>
      </w:r>
      <w:r w:rsidR="002A364E" w:rsidRPr="001F29CC">
        <w:rPr>
          <w:sz w:val="28"/>
          <w:szCs w:val="28"/>
        </w:rPr>
        <w:t xml:space="preserve"> để lựa chọn</w:t>
      </w:r>
      <w:r w:rsidR="00FC33E7" w:rsidRPr="001F29CC">
        <w:rPr>
          <w:sz w:val="28"/>
          <w:szCs w:val="28"/>
        </w:rPr>
        <w:t>,</w:t>
      </w:r>
      <w:r w:rsidR="002A364E" w:rsidRPr="001F29CC">
        <w:rPr>
          <w:sz w:val="28"/>
          <w:szCs w:val="28"/>
        </w:rPr>
        <w:t xml:space="preserve"> đánh giá</w:t>
      </w:r>
      <w:r w:rsidR="007B7B78" w:rsidRPr="001F29CC">
        <w:rPr>
          <w:sz w:val="28"/>
          <w:szCs w:val="28"/>
        </w:rPr>
        <w:t xml:space="preserve"> </w:t>
      </w:r>
      <w:r w:rsidR="00FC33E7" w:rsidRPr="001F29CC">
        <w:rPr>
          <w:sz w:val="28"/>
          <w:szCs w:val="28"/>
        </w:rPr>
        <w:t xml:space="preserve">thực chất và chính xác các tổ chức, cá nhân cũng như </w:t>
      </w:r>
      <w:r w:rsidR="00B36D27" w:rsidRPr="001F29CC">
        <w:rPr>
          <w:sz w:val="28"/>
          <w:szCs w:val="28"/>
        </w:rPr>
        <w:t xml:space="preserve">thể hiện sự quy chuẩn của nhà nước để cấp có thẩm quyền kiểm tra, giám sát quy trình xét tặng. Luật Thi đua, khen thưởng </w:t>
      </w:r>
      <w:r w:rsidR="006061A7" w:rsidRPr="001F29CC">
        <w:rPr>
          <w:sz w:val="28"/>
          <w:szCs w:val="28"/>
        </w:rPr>
        <w:t xml:space="preserve">vừa </w:t>
      </w:r>
      <w:r w:rsidR="00B36D27" w:rsidRPr="001F29CC">
        <w:rPr>
          <w:sz w:val="28"/>
          <w:szCs w:val="28"/>
        </w:rPr>
        <w:t xml:space="preserve">bổ sung </w:t>
      </w:r>
      <w:r w:rsidR="005461B7" w:rsidRPr="001F29CC">
        <w:rPr>
          <w:sz w:val="28"/>
          <w:szCs w:val="28"/>
        </w:rPr>
        <w:t>Danh hiệu xã, phường, thị trấn tiêu biểu</w:t>
      </w:r>
      <w:r w:rsidR="006061A7" w:rsidRPr="001F29CC">
        <w:rPr>
          <w:sz w:val="28"/>
          <w:szCs w:val="28"/>
        </w:rPr>
        <w:t xml:space="preserve"> vào các danh hiệu về văn hóa. Trên cơ sở rà soát, đánh giá thực tiễn cũng như ý kiến của các địa phương, Bộ Văn hóa, Thể thao và Du lịch đã bổ sung khung tiêu chuẩn đối với danh hiệu mới này.</w:t>
      </w:r>
    </w:p>
    <w:p w14:paraId="551DB712" w14:textId="7F403766" w:rsidR="00D16354" w:rsidRPr="001F29CC" w:rsidRDefault="00626692" w:rsidP="005A5A3D">
      <w:pPr>
        <w:spacing w:before="120" w:line="340" w:lineRule="exact"/>
        <w:ind w:firstLine="709"/>
        <w:jc w:val="both"/>
        <w:rPr>
          <w:sz w:val="28"/>
          <w:szCs w:val="28"/>
        </w:rPr>
      </w:pPr>
      <w:r w:rsidRPr="001F29CC">
        <w:rPr>
          <w:sz w:val="28"/>
          <w:szCs w:val="28"/>
        </w:rPr>
        <w:t xml:space="preserve">Ngoài ra, </w:t>
      </w:r>
      <w:r w:rsidR="00D16354" w:rsidRPr="001F29CC">
        <w:rPr>
          <w:sz w:val="28"/>
          <w:szCs w:val="28"/>
        </w:rPr>
        <w:t xml:space="preserve">Khung tiêu chuẩn </w:t>
      </w:r>
      <w:r w:rsidRPr="001F29CC">
        <w:rPr>
          <w:sz w:val="28"/>
          <w:szCs w:val="28"/>
        </w:rPr>
        <w:t xml:space="preserve">cũng </w:t>
      </w:r>
      <w:r w:rsidR="002F7336" w:rsidRPr="001F29CC">
        <w:rPr>
          <w:sz w:val="28"/>
          <w:szCs w:val="28"/>
        </w:rPr>
        <w:t>được</w:t>
      </w:r>
      <w:r w:rsidRPr="001F29CC">
        <w:rPr>
          <w:sz w:val="28"/>
          <w:szCs w:val="28"/>
        </w:rPr>
        <w:t xml:space="preserve"> Ban soạn thảo nghiên cứu, </w:t>
      </w:r>
      <w:r w:rsidR="002F7336" w:rsidRPr="001F29CC">
        <w:rPr>
          <w:sz w:val="28"/>
          <w:szCs w:val="28"/>
        </w:rPr>
        <w:t xml:space="preserve"> xây dựng rõ ràng, cụ thể, </w:t>
      </w:r>
      <w:r w:rsidR="003F2D84" w:rsidRPr="001F29CC">
        <w:rPr>
          <w:sz w:val="28"/>
          <w:szCs w:val="28"/>
        </w:rPr>
        <w:t xml:space="preserve">khả thi </w:t>
      </w:r>
      <w:r w:rsidR="00D035F0" w:rsidRPr="001F29CC">
        <w:rPr>
          <w:sz w:val="28"/>
          <w:szCs w:val="28"/>
        </w:rPr>
        <w:t>giúp</w:t>
      </w:r>
      <w:r w:rsidR="003F2D84" w:rsidRPr="001F29CC">
        <w:rPr>
          <w:sz w:val="28"/>
          <w:szCs w:val="28"/>
        </w:rPr>
        <w:t xml:space="preserve"> Ủy ban nhân dân cấp tỉnh có thể quy định chi tiết các tiêu chuẩn phù hợp với tình hình kinh tế, xã hội tại địa phương</w:t>
      </w:r>
      <w:r w:rsidR="00FC5DFF" w:rsidRPr="001F29CC">
        <w:rPr>
          <w:sz w:val="28"/>
          <w:szCs w:val="28"/>
        </w:rPr>
        <w:t xml:space="preserve"> và đáp ứng được yêu cầu khuyến khích, động viên cá nhân, tập thể, hộ gia đình hăng hái thi đua; ghi nhận công lao, thành tích của cá nhân, tập thể, hộ gia đình trong xây dựng và bảo vệ Tổ quốc</w:t>
      </w:r>
      <w:r w:rsidR="00A63E40" w:rsidRPr="001F29CC">
        <w:rPr>
          <w:sz w:val="28"/>
          <w:szCs w:val="28"/>
        </w:rPr>
        <w:t>.</w:t>
      </w:r>
    </w:p>
    <w:p w14:paraId="26B0DC08" w14:textId="697F1B24" w:rsidR="00F36F70" w:rsidRPr="001F29CC" w:rsidRDefault="001F29CC" w:rsidP="005A5A3D">
      <w:pPr>
        <w:spacing w:before="120" w:line="340" w:lineRule="exact"/>
        <w:ind w:firstLine="709"/>
        <w:jc w:val="both"/>
        <w:rPr>
          <w:b/>
          <w:bCs/>
          <w:sz w:val="28"/>
          <w:szCs w:val="28"/>
        </w:rPr>
      </w:pPr>
      <w:r>
        <w:rPr>
          <w:b/>
          <w:bCs/>
          <w:sz w:val="28"/>
          <w:szCs w:val="28"/>
        </w:rPr>
        <w:t>2.</w:t>
      </w:r>
      <w:r w:rsidR="00F36F70" w:rsidRPr="001F29CC">
        <w:rPr>
          <w:b/>
          <w:bCs/>
          <w:sz w:val="28"/>
          <w:szCs w:val="28"/>
        </w:rPr>
        <w:t>3. Về hồ sơ, trình tự, thủ tục xét tặng</w:t>
      </w:r>
    </w:p>
    <w:p w14:paraId="11F4AB42" w14:textId="77777777" w:rsidR="0046704F" w:rsidRDefault="00837EC2" w:rsidP="005A5A3D">
      <w:pPr>
        <w:spacing w:before="120" w:line="340" w:lineRule="exact"/>
        <w:ind w:firstLine="709"/>
        <w:jc w:val="both"/>
        <w:rPr>
          <w:sz w:val="28"/>
          <w:szCs w:val="28"/>
        </w:rPr>
      </w:pPr>
      <w:r w:rsidRPr="001F29CC">
        <w:rPr>
          <w:sz w:val="28"/>
          <w:szCs w:val="28"/>
        </w:rPr>
        <w:t xml:space="preserve">Thực hiện quy định </w:t>
      </w:r>
      <w:r w:rsidR="00765E21" w:rsidRPr="001F29CC">
        <w:rPr>
          <w:sz w:val="28"/>
          <w:szCs w:val="28"/>
        </w:rPr>
        <w:t xml:space="preserve">của Luật Thi đua, khen thưởng năm 2022 cũng như kế thừa </w:t>
      </w:r>
      <w:r w:rsidR="00443D18" w:rsidRPr="001F29CC">
        <w:rPr>
          <w:sz w:val="28"/>
          <w:szCs w:val="28"/>
        </w:rPr>
        <w:t>nội dung</w:t>
      </w:r>
      <w:r w:rsidR="00765E21" w:rsidRPr="001F29CC">
        <w:rPr>
          <w:sz w:val="28"/>
          <w:szCs w:val="28"/>
        </w:rPr>
        <w:t xml:space="preserve"> tại </w:t>
      </w:r>
      <w:r w:rsidR="009B72AF" w:rsidRPr="001F29CC">
        <w:rPr>
          <w:sz w:val="28"/>
          <w:szCs w:val="28"/>
        </w:rPr>
        <w:t>Nghị định số 122/2018/NĐ-CP của Chính phủ,</w:t>
      </w:r>
      <w:r w:rsidR="00443D18" w:rsidRPr="001F29CC">
        <w:rPr>
          <w:sz w:val="28"/>
          <w:szCs w:val="28"/>
        </w:rPr>
        <w:t xml:space="preserve"> các </w:t>
      </w:r>
      <w:r w:rsidR="0039218B" w:rsidRPr="001F29CC">
        <w:rPr>
          <w:sz w:val="28"/>
          <w:szCs w:val="28"/>
        </w:rPr>
        <w:t>nội dung</w:t>
      </w:r>
      <w:r w:rsidR="00443D18" w:rsidRPr="001F29CC">
        <w:rPr>
          <w:sz w:val="28"/>
          <w:szCs w:val="28"/>
        </w:rPr>
        <w:t xml:space="preserve"> về hồ sơ, trình tự, thủ tục xét tặng tại dự thảo đã tuân thủ </w:t>
      </w:r>
      <w:r w:rsidR="0039218B" w:rsidRPr="001F29CC">
        <w:rPr>
          <w:sz w:val="28"/>
          <w:szCs w:val="28"/>
        </w:rPr>
        <w:t xml:space="preserve">các quy định tại </w:t>
      </w:r>
      <w:r w:rsidR="0084487E" w:rsidRPr="001F29CC">
        <w:rPr>
          <w:sz w:val="28"/>
          <w:szCs w:val="28"/>
        </w:rPr>
        <w:t xml:space="preserve">Mục 2, </w:t>
      </w:r>
      <w:r w:rsidR="0039218B" w:rsidRPr="001F29CC">
        <w:rPr>
          <w:sz w:val="28"/>
          <w:szCs w:val="28"/>
        </w:rPr>
        <w:t>Chương IV Thẩm quyền quyết định, trao tặng; thủ tục, hồ sơ đề nghị xét tặng danh hiệu thi đua và hình thức khen thưởng</w:t>
      </w:r>
      <w:r w:rsidR="00CA6B14" w:rsidRPr="001F29CC">
        <w:rPr>
          <w:sz w:val="28"/>
          <w:szCs w:val="28"/>
        </w:rPr>
        <w:t xml:space="preserve"> của Luật</w:t>
      </w:r>
      <w:r w:rsidR="00A46FEB" w:rsidRPr="001F29CC">
        <w:rPr>
          <w:sz w:val="28"/>
          <w:szCs w:val="28"/>
        </w:rPr>
        <w:t>.</w:t>
      </w:r>
      <w:r w:rsidR="00CB5120" w:rsidRPr="001F29CC">
        <w:rPr>
          <w:sz w:val="28"/>
          <w:szCs w:val="28"/>
        </w:rPr>
        <w:t xml:space="preserve"> </w:t>
      </w:r>
    </w:p>
    <w:p w14:paraId="073E498E" w14:textId="305C5907" w:rsidR="001B2389" w:rsidRDefault="002015A5" w:rsidP="005A5A3D">
      <w:pPr>
        <w:spacing w:before="120" w:line="340" w:lineRule="exact"/>
        <w:ind w:firstLine="709"/>
        <w:jc w:val="both"/>
        <w:rPr>
          <w:sz w:val="28"/>
          <w:szCs w:val="28"/>
        </w:rPr>
      </w:pPr>
      <w:r>
        <w:rPr>
          <w:sz w:val="28"/>
          <w:szCs w:val="28"/>
        </w:rPr>
        <w:t xml:space="preserve">Theo đó, </w:t>
      </w:r>
      <w:r w:rsidR="00E357FB">
        <w:rPr>
          <w:sz w:val="28"/>
          <w:szCs w:val="28"/>
        </w:rPr>
        <w:t>d</w:t>
      </w:r>
      <w:r>
        <w:rPr>
          <w:sz w:val="28"/>
          <w:szCs w:val="28"/>
        </w:rPr>
        <w:t xml:space="preserve">ự thảo Nghị định cũng cắt giảm </w:t>
      </w:r>
      <w:r w:rsidR="00196C84">
        <w:rPr>
          <w:sz w:val="28"/>
          <w:szCs w:val="28"/>
        </w:rPr>
        <w:t>một số biểu, mẫu</w:t>
      </w:r>
      <w:r w:rsidR="009F478E">
        <w:rPr>
          <w:sz w:val="28"/>
          <w:szCs w:val="28"/>
        </w:rPr>
        <w:t xml:space="preserve"> </w:t>
      </w:r>
      <w:r w:rsidR="009B2B80">
        <w:rPr>
          <w:sz w:val="28"/>
          <w:szCs w:val="28"/>
        </w:rPr>
        <w:t xml:space="preserve">so với </w:t>
      </w:r>
      <w:r w:rsidR="009B2B80" w:rsidRPr="001F29CC">
        <w:rPr>
          <w:sz w:val="28"/>
          <w:szCs w:val="28"/>
        </w:rPr>
        <w:t>tại Nghị định số 122/2018/NĐ-CP của Chính phủ</w:t>
      </w:r>
      <w:r w:rsidR="009B2B80">
        <w:rPr>
          <w:sz w:val="28"/>
          <w:szCs w:val="28"/>
        </w:rPr>
        <w:t xml:space="preserve">, tạo điều kiện </w:t>
      </w:r>
      <w:r w:rsidR="005D46E0">
        <w:rPr>
          <w:sz w:val="28"/>
          <w:szCs w:val="28"/>
        </w:rPr>
        <w:t xml:space="preserve">thuận lợi cho quá trình xét tặng </w:t>
      </w:r>
      <w:r w:rsidR="00911C5E">
        <w:rPr>
          <w:sz w:val="28"/>
          <w:szCs w:val="28"/>
        </w:rPr>
        <w:t xml:space="preserve">các danh hiệu </w:t>
      </w:r>
      <w:r w:rsidR="005D46E0">
        <w:rPr>
          <w:sz w:val="28"/>
          <w:szCs w:val="28"/>
        </w:rPr>
        <w:t>tại các địa phương</w:t>
      </w:r>
      <w:r w:rsidR="00911C5E">
        <w:rPr>
          <w:sz w:val="28"/>
          <w:szCs w:val="28"/>
        </w:rPr>
        <w:t xml:space="preserve">. </w:t>
      </w:r>
    </w:p>
    <w:p w14:paraId="510EC68A" w14:textId="61D037C9" w:rsidR="0080187F" w:rsidRDefault="0080187F" w:rsidP="005A5A3D">
      <w:pPr>
        <w:spacing w:before="120" w:line="340" w:lineRule="exact"/>
        <w:ind w:firstLine="709"/>
        <w:jc w:val="both"/>
        <w:rPr>
          <w:sz w:val="28"/>
          <w:szCs w:val="28"/>
        </w:rPr>
      </w:pPr>
      <w:r>
        <w:rPr>
          <w:sz w:val="28"/>
          <w:szCs w:val="28"/>
        </w:rPr>
        <w:t xml:space="preserve">Về quy trình xét tặng các danh hiệu: </w:t>
      </w:r>
      <w:r w:rsidR="00723F26">
        <w:rPr>
          <w:sz w:val="28"/>
          <w:szCs w:val="28"/>
        </w:rPr>
        <w:t xml:space="preserve">quy trình xét tặng cho các danh hiệu rõ ràng, </w:t>
      </w:r>
      <w:r w:rsidR="001866EC">
        <w:rPr>
          <w:sz w:val="28"/>
          <w:szCs w:val="28"/>
        </w:rPr>
        <w:t xml:space="preserve">thống nhất, cụ thể trách nhiệm của mỗi tổ chức, cá nhân tham gia. Đặc biệt, dự thảo đã bổ sung trách nhiệm của Hội đồng thi đua khen thưởng </w:t>
      </w:r>
      <w:r w:rsidR="00592C38">
        <w:rPr>
          <w:sz w:val="28"/>
          <w:szCs w:val="28"/>
        </w:rPr>
        <w:t>các cấp trong việc bình xét các danh hiệu.</w:t>
      </w:r>
    </w:p>
    <w:p w14:paraId="2C53F3D8" w14:textId="048F445D" w:rsidR="00AA36FE" w:rsidRDefault="00087FCC" w:rsidP="005A5A3D">
      <w:pPr>
        <w:spacing w:before="120" w:line="340" w:lineRule="exact"/>
        <w:ind w:firstLine="709"/>
        <w:jc w:val="both"/>
        <w:rPr>
          <w:rFonts w:eastAsia="MS Mincho"/>
          <w:color w:val="000000"/>
          <w:spacing w:val="-4"/>
          <w:sz w:val="28"/>
          <w:szCs w:val="28"/>
          <w:lang w:eastAsia="ja-JP"/>
        </w:rPr>
      </w:pPr>
      <w:r w:rsidRPr="001F29CC">
        <w:rPr>
          <w:sz w:val="28"/>
          <w:szCs w:val="28"/>
        </w:rPr>
        <w:t xml:space="preserve">Các quy định góp phần tăng cường </w:t>
      </w:r>
      <w:r w:rsidR="00CB5120" w:rsidRPr="001F29CC">
        <w:rPr>
          <w:rFonts w:eastAsia="MS Mincho"/>
          <w:color w:val="000000"/>
          <w:spacing w:val="-4"/>
          <w:sz w:val="28"/>
          <w:szCs w:val="28"/>
          <w:lang w:eastAsia="ja-JP"/>
        </w:rPr>
        <w:t>công tác kiểm soát thủ tục hành chính, bảo đảm phù hợp với quy định của Luật ban hành văn bản quy phạm pháp luật và sự gắn kết chặt chẽ, đồng bộ giữa cải cách hành chính với xây dựng Chính phủ điện tử và kiểm soát thủ tục hành chính</w:t>
      </w:r>
      <w:r w:rsidRPr="001F29CC">
        <w:rPr>
          <w:rFonts w:eastAsia="MS Mincho"/>
          <w:color w:val="000000"/>
          <w:spacing w:val="-4"/>
          <w:sz w:val="28"/>
          <w:szCs w:val="28"/>
          <w:lang w:eastAsia="ja-JP"/>
        </w:rPr>
        <w:t xml:space="preserve"> trong giai đoạn hiện nay.</w:t>
      </w:r>
    </w:p>
    <w:p w14:paraId="49DF9E28" w14:textId="31D83B2C" w:rsidR="00337F77" w:rsidRPr="00337F77" w:rsidRDefault="00337F77" w:rsidP="005A5A3D">
      <w:pPr>
        <w:spacing w:before="120" w:line="340" w:lineRule="exact"/>
        <w:ind w:firstLine="709"/>
        <w:jc w:val="both"/>
        <w:rPr>
          <w:rFonts w:eastAsia="MS Mincho"/>
          <w:b/>
          <w:bCs/>
          <w:color w:val="000000"/>
          <w:spacing w:val="-4"/>
          <w:sz w:val="28"/>
          <w:szCs w:val="28"/>
          <w:lang w:eastAsia="ja-JP"/>
        </w:rPr>
      </w:pPr>
      <w:r w:rsidRPr="00337F77">
        <w:rPr>
          <w:rFonts w:eastAsia="MS Mincho"/>
          <w:b/>
          <w:bCs/>
          <w:color w:val="000000"/>
          <w:spacing w:val="-4"/>
          <w:sz w:val="28"/>
          <w:szCs w:val="28"/>
          <w:lang w:eastAsia="ja-JP"/>
        </w:rPr>
        <w:t>2.4. Về trách nhiệm quản lý nhà nước</w:t>
      </w:r>
    </w:p>
    <w:p w14:paraId="1EC816CB" w14:textId="1E9466BB" w:rsidR="00337F77" w:rsidRPr="001F29CC" w:rsidRDefault="00F83777" w:rsidP="005A5A3D">
      <w:pPr>
        <w:spacing w:before="120" w:line="340" w:lineRule="exact"/>
        <w:ind w:firstLine="709"/>
        <w:jc w:val="both"/>
        <w:rPr>
          <w:sz w:val="28"/>
          <w:szCs w:val="28"/>
        </w:rPr>
      </w:pPr>
      <w:r>
        <w:rPr>
          <w:sz w:val="28"/>
          <w:szCs w:val="28"/>
        </w:rPr>
        <w:t xml:space="preserve">Các quy định tại dự thảo </w:t>
      </w:r>
      <w:r w:rsidR="002C5CE1">
        <w:rPr>
          <w:sz w:val="28"/>
          <w:szCs w:val="28"/>
        </w:rPr>
        <w:t xml:space="preserve">đã cụ thể hóa </w:t>
      </w:r>
      <w:r w:rsidRPr="00F83777">
        <w:rPr>
          <w:sz w:val="28"/>
          <w:szCs w:val="28"/>
        </w:rPr>
        <w:t xml:space="preserve">việc phân định thẩm quyền, trách nhiệm giữa các cấp, các ngành với đẩy mạnh cải cách thủ tục hành chính, bảo đảm </w:t>
      </w:r>
      <w:r w:rsidR="00C63DE9" w:rsidRPr="00C63DE9">
        <w:rPr>
          <w:sz w:val="28"/>
          <w:szCs w:val="28"/>
        </w:rPr>
        <w:t xml:space="preserve">quản lý nhà nước </w:t>
      </w:r>
      <w:r w:rsidR="00C63DE9">
        <w:rPr>
          <w:sz w:val="28"/>
          <w:szCs w:val="28"/>
        </w:rPr>
        <w:t xml:space="preserve">về khen thưởng các danh hiệu thi đua về văn hóa được </w:t>
      </w:r>
      <w:r w:rsidR="00C63DE9" w:rsidRPr="00C63DE9">
        <w:rPr>
          <w:sz w:val="28"/>
          <w:szCs w:val="28"/>
        </w:rPr>
        <w:t>thống nhất, thông suố</w:t>
      </w:r>
      <w:r w:rsidR="00C63DE9">
        <w:rPr>
          <w:sz w:val="28"/>
          <w:szCs w:val="28"/>
        </w:rPr>
        <w:t>t.</w:t>
      </w:r>
    </w:p>
    <w:p w14:paraId="17F65694" w14:textId="098A08BB" w:rsidR="00FC7052" w:rsidRPr="001F29CC" w:rsidRDefault="00FF5111" w:rsidP="005A5A3D">
      <w:pPr>
        <w:pStyle w:val="BodyTextIndent"/>
        <w:spacing w:before="120" w:after="0" w:line="340" w:lineRule="exact"/>
        <w:ind w:left="0" w:firstLine="720"/>
        <w:jc w:val="both"/>
        <w:rPr>
          <w:b/>
          <w:bCs/>
          <w:sz w:val="28"/>
          <w:szCs w:val="28"/>
          <w:lang w:val="it-IT"/>
        </w:rPr>
      </w:pPr>
      <w:r w:rsidRPr="001F29CC">
        <w:rPr>
          <w:b/>
          <w:bCs/>
          <w:sz w:val="28"/>
          <w:szCs w:val="28"/>
          <w:lang w:val="it-IT"/>
        </w:rPr>
        <w:t xml:space="preserve">V. </w:t>
      </w:r>
      <w:r w:rsidR="00225FF2" w:rsidRPr="001F29CC">
        <w:rPr>
          <w:b/>
          <w:bCs/>
          <w:sz w:val="28"/>
          <w:szCs w:val="28"/>
          <w:lang w:val="it-IT"/>
        </w:rPr>
        <w:t>NHỮNG VẤN ĐỀ CẦN XIN Ý KIẾN CHÍNH PHỦ</w:t>
      </w:r>
    </w:p>
    <w:p w14:paraId="3E24298F" w14:textId="39F5258A" w:rsidR="00427157" w:rsidRPr="001F29CC" w:rsidRDefault="00F415D9" w:rsidP="005A5A3D">
      <w:pPr>
        <w:pStyle w:val="BodyTextIndent"/>
        <w:spacing w:before="120" w:after="0" w:line="340" w:lineRule="exact"/>
        <w:ind w:left="0" w:firstLine="720"/>
        <w:jc w:val="both"/>
        <w:rPr>
          <w:b/>
          <w:bCs/>
          <w:sz w:val="28"/>
          <w:szCs w:val="28"/>
          <w:lang w:val="it-IT"/>
        </w:rPr>
      </w:pPr>
      <w:r w:rsidRPr="001F29CC">
        <w:rPr>
          <w:b/>
          <w:bCs/>
          <w:sz w:val="28"/>
          <w:szCs w:val="28"/>
          <w:lang w:val="it-IT"/>
        </w:rPr>
        <w:t>…</w:t>
      </w:r>
    </w:p>
    <w:p w14:paraId="2CF4CD1A" w14:textId="03059164" w:rsidR="00911149" w:rsidRPr="001F29CC" w:rsidRDefault="00FC7052" w:rsidP="005A5A3D">
      <w:pPr>
        <w:spacing w:before="120" w:line="340" w:lineRule="exact"/>
        <w:ind w:firstLine="720"/>
        <w:jc w:val="both"/>
        <w:rPr>
          <w:spacing w:val="-6"/>
          <w:sz w:val="28"/>
          <w:szCs w:val="28"/>
          <w:lang w:val="it-IT"/>
        </w:rPr>
      </w:pPr>
      <w:r w:rsidRPr="001F29CC">
        <w:rPr>
          <w:sz w:val="28"/>
          <w:szCs w:val="28"/>
          <w:lang w:val="it-IT"/>
        </w:rPr>
        <w:t>Trên đây là Tờ trình</w:t>
      </w:r>
      <w:r w:rsidR="00AF4F64" w:rsidRPr="001F29CC">
        <w:rPr>
          <w:sz w:val="28"/>
          <w:szCs w:val="28"/>
          <w:lang w:val="it-IT"/>
        </w:rPr>
        <w:t xml:space="preserve"> về dự thảo </w:t>
      </w:r>
      <w:r w:rsidR="00AF4F64" w:rsidRPr="001F29CC">
        <w:rPr>
          <w:bCs/>
          <w:sz w:val="28"/>
          <w:szCs w:val="28"/>
        </w:rPr>
        <w:t xml:space="preserve">Nghị định </w:t>
      </w:r>
      <w:r w:rsidR="001E6D62">
        <w:rPr>
          <w:bCs/>
          <w:sz w:val="28"/>
          <w:szCs w:val="28"/>
        </w:rPr>
        <w:t>q</w:t>
      </w:r>
      <w:r w:rsidR="00AF4F64" w:rsidRPr="001F29CC">
        <w:rPr>
          <w:bCs/>
          <w:sz w:val="28"/>
          <w:szCs w:val="28"/>
        </w:rPr>
        <w:t>uy định về khung tiêu chuẩn, quy trình xét tặng danh hiệu Gia đình văn hóa, Thôn, tổ dân phố văn hóa, Xã, phường, thị trấn tiêu biểu</w:t>
      </w:r>
      <w:r w:rsidRPr="001F29CC">
        <w:rPr>
          <w:sz w:val="28"/>
          <w:szCs w:val="28"/>
          <w:lang w:val="it-IT"/>
        </w:rPr>
        <w:t xml:space="preserve">, Bộ Văn hóa, Thể thao </w:t>
      </w:r>
      <w:r w:rsidRPr="001F29CC">
        <w:rPr>
          <w:spacing w:val="-6"/>
          <w:sz w:val="28"/>
          <w:szCs w:val="28"/>
          <w:lang w:val="it-IT"/>
        </w:rPr>
        <w:t>và Du lịch kính trình</w:t>
      </w:r>
      <w:r w:rsidR="00FA1585" w:rsidRPr="001F29CC">
        <w:rPr>
          <w:spacing w:val="-6"/>
          <w:sz w:val="28"/>
          <w:szCs w:val="28"/>
          <w:lang w:val="it-IT"/>
        </w:rPr>
        <w:t xml:space="preserve"> </w:t>
      </w:r>
      <w:r w:rsidR="00AF4F64" w:rsidRPr="001F29CC">
        <w:rPr>
          <w:spacing w:val="-6"/>
          <w:sz w:val="28"/>
          <w:szCs w:val="28"/>
          <w:lang w:val="it-IT"/>
        </w:rPr>
        <w:t>Chính phủ xem xét, quyết định</w:t>
      </w:r>
      <w:r w:rsidR="00911149" w:rsidRPr="001F29CC">
        <w:rPr>
          <w:spacing w:val="-6"/>
          <w:sz w:val="28"/>
          <w:szCs w:val="28"/>
          <w:lang w:val="it-IT"/>
        </w:rPr>
        <w:t>.</w:t>
      </w:r>
    </w:p>
    <w:p w14:paraId="1071B388" w14:textId="27666523" w:rsidR="00911149" w:rsidRPr="001F29CC" w:rsidRDefault="00911149" w:rsidP="005A5A3D">
      <w:pPr>
        <w:spacing w:before="120" w:line="340" w:lineRule="exact"/>
        <w:ind w:firstLine="720"/>
        <w:jc w:val="both"/>
        <w:rPr>
          <w:i/>
          <w:iCs/>
          <w:spacing w:val="-6"/>
          <w:sz w:val="28"/>
          <w:szCs w:val="28"/>
          <w:lang w:val="it-IT"/>
        </w:rPr>
      </w:pPr>
      <w:r w:rsidRPr="001F29CC">
        <w:rPr>
          <w:i/>
          <w:iCs/>
          <w:spacing w:val="-6"/>
          <w:sz w:val="28"/>
          <w:szCs w:val="28"/>
          <w:lang w:val="it-IT"/>
        </w:rPr>
        <w:t>Hồ sơ</w:t>
      </w:r>
      <w:r w:rsidR="00AE368D" w:rsidRPr="001F29CC">
        <w:rPr>
          <w:i/>
          <w:iCs/>
          <w:spacing w:val="-6"/>
          <w:sz w:val="28"/>
          <w:szCs w:val="28"/>
          <w:lang w:val="it-IT"/>
        </w:rPr>
        <w:t xml:space="preserve"> kèm theo gồm:</w:t>
      </w:r>
    </w:p>
    <w:p w14:paraId="7E55D6A4" w14:textId="225EC58B" w:rsidR="00AE368D" w:rsidRPr="001F29CC" w:rsidRDefault="00AE368D" w:rsidP="005A5A3D">
      <w:pPr>
        <w:spacing w:before="120" w:line="340" w:lineRule="exact"/>
        <w:ind w:firstLine="720"/>
        <w:jc w:val="both"/>
        <w:rPr>
          <w:i/>
          <w:iCs/>
          <w:spacing w:val="-6"/>
          <w:sz w:val="28"/>
          <w:szCs w:val="28"/>
          <w:lang w:val="it-IT"/>
        </w:rPr>
      </w:pPr>
      <w:r w:rsidRPr="001F29CC">
        <w:rPr>
          <w:i/>
          <w:iCs/>
          <w:spacing w:val="-6"/>
          <w:sz w:val="28"/>
          <w:szCs w:val="28"/>
          <w:lang w:val="it-IT"/>
        </w:rPr>
        <w:t xml:space="preserve">- </w:t>
      </w:r>
      <w:r w:rsidR="00A338E7" w:rsidRPr="001F29CC">
        <w:rPr>
          <w:i/>
          <w:iCs/>
          <w:spacing w:val="-6"/>
          <w:sz w:val="28"/>
          <w:szCs w:val="28"/>
          <w:lang w:val="it-IT"/>
        </w:rPr>
        <w:t>Dự thảo Nghị định;</w:t>
      </w:r>
    </w:p>
    <w:p w14:paraId="60D927E4" w14:textId="0F20049C" w:rsidR="00A338E7" w:rsidRPr="001F29CC" w:rsidRDefault="00A8009F" w:rsidP="005A5A3D">
      <w:pPr>
        <w:spacing w:before="120" w:line="340" w:lineRule="exact"/>
        <w:ind w:firstLine="720"/>
        <w:jc w:val="both"/>
        <w:rPr>
          <w:i/>
          <w:iCs/>
          <w:spacing w:val="-6"/>
          <w:sz w:val="28"/>
          <w:szCs w:val="28"/>
          <w:lang w:val="it-IT"/>
        </w:rPr>
      </w:pPr>
      <w:r w:rsidRPr="001F29CC">
        <w:rPr>
          <w:i/>
          <w:iCs/>
          <w:spacing w:val="-6"/>
          <w:sz w:val="28"/>
          <w:szCs w:val="28"/>
          <w:lang w:val="it-IT"/>
        </w:rPr>
        <w:t>- Báo cáo thẩm định; báo cáo giải trình, tiếp thu ý kiến thẩm định</w:t>
      </w:r>
      <w:r w:rsidR="00793088" w:rsidRPr="001F29CC">
        <w:rPr>
          <w:i/>
          <w:iCs/>
          <w:spacing w:val="-6"/>
          <w:sz w:val="28"/>
          <w:szCs w:val="28"/>
          <w:lang w:val="it-IT"/>
        </w:rPr>
        <w:t>;</w:t>
      </w:r>
    </w:p>
    <w:p w14:paraId="4F0BCC07" w14:textId="5AF22E55" w:rsidR="00511844" w:rsidRPr="001F29CC" w:rsidRDefault="00511844" w:rsidP="005A5A3D">
      <w:pPr>
        <w:spacing w:before="120" w:line="340" w:lineRule="exact"/>
        <w:ind w:firstLine="720"/>
        <w:jc w:val="both"/>
        <w:rPr>
          <w:i/>
          <w:iCs/>
          <w:spacing w:val="-6"/>
          <w:sz w:val="28"/>
          <w:szCs w:val="28"/>
          <w:lang w:val="it-IT"/>
        </w:rPr>
      </w:pPr>
      <w:r w:rsidRPr="001F29CC">
        <w:rPr>
          <w:i/>
          <w:iCs/>
          <w:spacing w:val="-6"/>
          <w:sz w:val="28"/>
          <w:szCs w:val="28"/>
          <w:lang w:val="it-IT"/>
        </w:rPr>
        <w:t xml:space="preserve">- Báo cáo về rà soát các văn bản quy phạm pháp luật có liên quan đến dự thảo </w:t>
      </w:r>
      <w:r w:rsidR="00793088" w:rsidRPr="001F29CC">
        <w:rPr>
          <w:i/>
          <w:iCs/>
          <w:spacing w:val="-6"/>
          <w:sz w:val="28"/>
          <w:szCs w:val="28"/>
          <w:lang w:val="it-IT"/>
        </w:rPr>
        <w:t>N</w:t>
      </w:r>
      <w:r w:rsidRPr="001F29CC">
        <w:rPr>
          <w:i/>
          <w:iCs/>
          <w:spacing w:val="-6"/>
          <w:sz w:val="28"/>
          <w:szCs w:val="28"/>
          <w:lang w:val="it-IT"/>
        </w:rPr>
        <w:t>ghị định</w:t>
      </w:r>
      <w:r w:rsidR="00793088" w:rsidRPr="001F29CC">
        <w:rPr>
          <w:i/>
          <w:iCs/>
          <w:spacing w:val="-6"/>
          <w:sz w:val="28"/>
          <w:szCs w:val="28"/>
          <w:lang w:val="it-IT"/>
        </w:rPr>
        <w:t>;</w:t>
      </w:r>
    </w:p>
    <w:p w14:paraId="129F084E" w14:textId="4801A76D" w:rsidR="00511844" w:rsidRPr="001F29CC" w:rsidRDefault="00511844" w:rsidP="005A5A3D">
      <w:pPr>
        <w:spacing w:before="120" w:line="340" w:lineRule="exact"/>
        <w:ind w:firstLine="720"/>
        <w:jc w:val="both"/>
        <w:rPr>
          <w:i/>
          <w:iCs/>
          <w:spacing w:val="-6"/>
          <w:sz w:val="28"/>
          <w:szCs w:val="28"/>
          <w:lang w:val="it-IT"/>
        </w:rPr>
      </w:pPr>
      <w:r w:rsidRPr="001F29CC">
        <w:rPr>
          <w:i/>
          <w:iCs/>
          <w:spacing w:val="-6"/>
          <w:sz w:val="28"/>
          <w:szCs w:val="28"/>
          <w:lang w:val="it-IT"/>
        </w:rPr>
        <w:t xml:space="preserve">- Bản tổng hợp, giải trình, tiếp thu ý kiến của cơ quan, tổ chức, cá nhân và đối tượng chịu sự tác động trực tiếp của </w:t>
      </w:r>
      <w:r w:rsidR="00793088" w:rsidRPr="001F29CC">
        <w:rPr>
          <w:i/>
          <w:iCs/>
          <w:spacing w:val="-6"/>
          <w:sz w:val="28"/>
          <w:szCs w:val="28"/>
          <w:lang w:val="it-IT"/>
        </w:rPr>
        <w:t>N</w:t>
      </w:r>
      <w:r w:rsidRPr="001F29CC">
        <w:rPr>
          <w:i/>
          <w:iCs/>
          <w:spacing w:val="-6"/>
          <w:sz w:val="28"/>
          <w:szCs w:val="28"/>
          <w:lang w:val="it-IT"/>
        </w:rPr>
        <w:t>ghị định.</w:t>
      </w:r>
    </w:p>
    <w:p w14:paraId="606420AA" w14:textId="3C8A5677" w:rsidR="00FC7052" w:rsidRPr="001F29CC" w:rsidRDefault="00004136" w:rsidP="005A5A3D">
      <w:pPr>
        <w:spacing w:before="120" w:line="340" w:lineRule="exact"/>
        <w:ind w:firstLine="720"/>
        <w:jc w:val="both"/>
        <w:rPr>
          <w:i/>
          <w:iCs/>
          <w:spacing w:val="-6"/>
          <w:sz w:val="28"/>
          <w:szCs w:val="28"/>
          <w:lang w:val="it-IT"/>
        </w:rPr>
      </w:pPr>
      <w:r w:rsidRPr="001F29CC">
        <w:rPr>
          <w:i/>
          <w:iCs/>
          <w:spacing w:val="-6"/>
          <w:sz w:val="28"/>
          <w:szCs w:val="28"/>
          <w:lang w:val="it-IT"/>
        </w:rPr>
        <w:t>- Báo cáo đánh giá tác động của chính sách đối với nghị định</w:t>
      </w:r>
      <w:r w:rsidR="004A3BFE" w:rsidRPr="001F29CC">
        <w:rPr>
          <w:i/>
          <w:iCs/>
          <w:spacing w:val="-6"/>
          <w:sz w:val="28"/>
          <w:szCs w:val="28"/>
          <w:lang w:val="it-IT"/>
        </w:rPr>
        <w:t>; bản đánh giá thủ tục hành chính trong dự thảo</w:t>
      </w:r>
      <w:r w:rsidR="00FC7052" w:rsidRPr="001F29CC">
        <w:rPr>
          <w:i/>
          <w:iCs/>
          <w:sz w:val="28"/>
          <w:szCs w:val="28"/>
          <w:lang w:val="it-IT"/>
        </w:rPr>
        <w:t>./.</w:t>
      </w:r>
    </w:p>
    <w:p w14:paraId="7C45FCBC" w14:textId="77777777" w:rsidR="00FC7052" w:rsidRPr="009A67DF" w:rsidRDefault="00FC7052" w:rsidP="00FC7052">
      <w:pPr>
        <w:pStyle w:val="normal-p"/>
        <w:spacing w:before="80"/>
        <w:rPr>
          <w:color w:val="000000"/>
          <w:spacing w:val="2"/>
          <w:sz w:val="28"/>
          <w:szCs w:val="28"/>
        </w:rPr>
      </w:pPr>
    </w:p>
    <w:tbl>
      <w:tblPr>
        <w:tblW w:w="0" w:type="auto"/>
        <w:tblLook w:val="01E0" w:firstRow="1" w:lastRow="1" w:firstColumn="1" w:lastColumn="1" w:noHBand="0" w:noVBand="0"/>
      </w:tblPr>
      <w:tblGrid>
        <w:gridCol w:w="5211"/>
        <w:gridCol w:w="4032"/>
      </w:tblGrid>
      <w:tr w:rsidR="00FC7052" w:rsidRPr="00A22983" w14:paraId="54BECCE6" w14:textId="77777777" w:rsidTr="00D47530">
        <w:tc>
          <w:tcPr>
            <w:tcW w:w="5211" w:type="dxa"/>
          </w:tcPr>
          <w:p w14:paraId="23FDB67A" w14:textId="77777777" w:rsidR="00FC7052" w:rsidRPr="00A81D0D" w:rsidRDefault="00FC7052" w:rsidP="00D47530">
            <w:pPr>
              <w:rPr>
                <w:lang w:val="vi-VN"/>
              </w:rPr>
            </w:pPr>
            <w:r w:rsidRPr="00A81D0D">
              <w:rPr>
                <w:b/>
                <w:i/>
                <w:lang w:val="vi-VN"/>
              </w:rPr>
              <w:t>Nơi nhận</w:t>
            </w:r>
            <w:r w:rsidRPr="00A81D0D">
              <w:rPr>
                <w:lang w:val="vi-VN"/>
              </w:rPr>
              <w:t>:</w:t>
            </w:r>
          </w:p>
          <w:p w14:paraId="574E3BAA" w14:textId="77777777" w:rsidR="00FC7052" w:rsidRPr="00A81D0D" w:rsidRDefault="00FC7052" w:rsidP="00D47530">
            <w:pPr>
              <w:rPr>
                <w:sz w:val="22"/>
                <w:szCs w:val="22"/>
                <w:lang w:val="vi-VN"/>
              </w:rPr>
            </w:pPr>
            <w:r w:rsidRPr="00A81D0D">
              <w:rPr>
                <w:sz w:val="22"/>
                <w:szCs w:val="22"/>
                <w:lang w:val="vi-VN"/>
              </w:rPr>
              <w:t>- Như trên;</w:t>
            </w:r>
          </w:p>
          <w:p w14:paraId="6F53BE53" w14:textId="77777777" w:rsidR="00FC7052" w:rsidRPr="00A81D0D" w:rsidRDefault="00FC7052" w:rsidP="00D47530">
            <w:pPr>
              <w:rPr>
                <w:sz w:val="22"/>
                <w:szCs w:val="22"/>
                <w:lang w:val="vi-VN"/>
              </w:rPr>
            </w:pPr>
            <w:r w:rsidRPr="00A81D0D">
              <w:rPr>
                <w:sz w:val="22"/>
                <w:szCs w:val="22"/>
                <w:lang w:val="vi-VN"/>
              </w:rPr>
              <w:t xml:space="preserve">- Bộ trưởng </w:t>
            </w:r>
            <w:r w:rsidRPr="00A81D0D">
              <w:rPr>
                <w:i/>
                <w:sz w:val="22"/>
                <w:szCs w:val="22"/>
                <w:lang w:val="vi-VN"/>
              </w:rPr>
              <w:t>(để báo cáo)</w:t>
            </w:r>
            <w:r w:rsidRPr="00A81D0D">
              <w:rPr>
                <w:sz w:val="22"/>
                <w:szCs w:val="22"/>
                <w:lang w:val="vi-VN"/>
              </w:rPr>
              <w:t>;</w:t>
            </w:r>
          </w:p>
          <w:p w14:paraId="7AB9609F" w14:textId="77777777" w:rsidR="00FC7052" w:rsidRPr="00A81D0D" w:rsidRDefault="00FC7052" w:rsidP="00D47530">
            <w:pPr>
              <w:rPr>
                <w:sz w:val="22"/>
                <w:szCs w:val="22"/>
                <w:lang w:val="vi-VN"/>
              </w:rPr>
            </w:pPr>
            <w:r w:rsidRPr="00A81D0D">
              <w:rPr>
                <w:sz w:val="22"/>
                <w:szCs w:val="22"/>
                <w:lang w:val="vi-VN"/>
              </w:rPr>
              <w:t xml:space="preserve">- </w:t>
            </w:r>
            <w:r>
              <w:rPr>
                <w:sz w:val="22"/>
                <w:szCs w:val="22"/>
              </w:rPr>
              <w:t xml:space="preserve">Các </w:t>
            </w:r>
            <w:r w:rsidRPr="00A81D0D">
              <w:rPr>
                <w:sz w:val="22"/>
                <w:szCs w:val="22"/>
                <w:lang w:val="vi-VN"/>
              </w:rPr>
              <w:t>Thứ trưởng;</w:t>
            </w:r>
          </w:p>
          <w:p w14:paraId="34BCB850" w14:textId="77777777" w:rsidR="00FC7052" w:rsidRPr="00A81D0D" w:rsidRDefault="00FC7052" w:rsidP="00D47530">
            <w:pPr>
              <w:rPr>
                <w:sz w:val="22"/>
                <w:szCs w:val="22"/>
                <w:lang w:val="vi-VN"/>
              </w:rPr>
            </w:pPr>
            <w:r w:rsidRPr="00A81D0D">
              <w:rPr>
                <w:sz w:val="22"/>
                <w:szCs w:val="22"/>
                <w:lang w:val="vi-VN"/>
              </w:rPr>
              <w:t>- Thứ trưởng Trịnh Thị Thủy;</w:t>
            </w:r>
          </w:p>
          <w:p w14:paraId="46F794FA" w14:textId="77777777" w:rsidR="00FC7052" w:rsidRPr="00A81D0D" w:rsidRDefault="00FC7052" w:rsidP="00D47530">
            <w:pPr>
              <w:rPr>
                <w:sz w:val="22"/>
                <w:szCs w:val="22"/>
                <w:lang w:val="vi-VN"/>
              </w:rPr>
            </w:pPr>
            <w:r w:rsidRPr="00A81D0D">
              <w:rPr>
                <w:sz w:val="22"/>
                <w:szCs w:val="22"/>
                <w:lang w:val="vi-VN"/>
              </w:rPr>
              <w:t>- Văn phòng Chính phủ;</w:t>
            </w:r>
          </w:p>
          <w:p w14:paraId="231B1257" w14:textId="0FCAC2E0" w:rsidR="00FC7052" w:rsidRPr="00A81D0D" w:rsidRDefault="00FC7052" w:rsidP="00D47530">
            <w:pPr>
              <w:rPr>
                <w:sz w:val="22"/>
                <w:szCs w:val="22"/>
                <w:lang w:val="vi-VN"/>
              </w:rPr>
            </w:pPr>
            <w:r w:rsidRPr="00A81D0D">
              <w:rPr>
                <w:sz w:val="22"/>
                <w:szCs w:val="22"/>
                <w:lang w:val="vi-VN"/>
              </w:rPr>
              <w:t xml:space="preserve">- </w:t>
            </w:r>
            <w:r w:rsidR="00880A01">
              <w:rPr>
                <w:sz w:val="22"/>
                <w:szCs w:val="22"/>
              </w:rPr>
              <w:t>Bộ Tư pháp</w:t>
            </w:r>
            <w:r w:rsidRPr="00A81D0D">
              <w:rPr>
                <w:sz w:val="22"/>
                <w:szCs w:val="22"/>
                <w:lang w:val="vi-VN"/>
              </w:rPr>
              <w:t>;</w:t>
            </w:r>
          </w:p>
          <w:p w14:paraId="609B4D13" w14:textId="77777777" w:rsidR="00FC7052" w:rsidRPr="00A81D0D" w:rsidRDefault="00FC7052" w:rsidP="00D47530">
            <w:pPr>
              <w:rPr>
                <w:b/>
                <w:i/>
                <w:lang w:val="vi-VN"/>
              </w:rPr>
            </w:pPr>
            <w:r w:rsidRPr="00A81D0D">
              <w:rPr>
                <w:sz w:val="22"/>
                <w:szCs w:val="22"/>
                <w:lang w:val="vi-VN"/>
              </w:rPr>
              <w:t xml:space="preserve">- Lưu: VT, </w:t>
            </w:r>
            <w:r>
              <w:rPr>
                <w:sz w:val="22"/>
                <w:szCs w:val="22"/>
              </w:rPr>
              <w:t>VHCS</w:t>
            </w:r>
            <w:r w:rsidRPr="00A81D0D">
              <w:rPr>
                <w:sz w:val="22"/>
                <w:szCs w:val="22"/>
                <w:lang w:val="vi-VN"/>
              </w:rPr>
              <w:t xml:space="preserve">, </w:t>
            </w:r>
            <w:r>
              <w:rPr>
                <w:sz w:val="22"/>
                <w:szCs w:val="22"/>
              </w:rPr>
              <w:t xml:space="preserve">QH </w:t>
            </w:r>
            <w:r w:rsidRPr="00A81D0D">
              <w:rPr>
                <w:sz w:val="22"/>
                <w:szCs w:val="22"/>
                <w:lang w:val="vi-VN"/>
              </w:rPr>
              <w:t>(30).</w:t>
            </w:r>
          </w:p>
        </w:tc>
        <w:tc>
          <w:tcPr>
            <w:tcW w:w="4032" w:type="dxa"/>
          </w:tcPr>
          <w:p w14:paraId="40E8B7F4" w14:textId="043C43DA" w:rsidR="00FC7052" w:rsidRPr="008B0896" w:rsidRDefault="00FC7052" w:rsidP="00D47530">
            <w:pPr>
              <w:jc w:val="center"/>
              <w:rPr>
                <w:b/>
                <w:sz w:val="28"/>
                <w:szCs w:val="28"/>
                <w:lang w:val="vi-VN"/>
              </w:rPr>
            </w:pPr>
            <w:r w:rsidRPr="008B0896">
              <w:rPr>
                <w:b/>
                <w:sz w:val="28"/>
                <w:szCs w:val="28"/>
                <w:lang w:val="vi-VN"/>
              </w:rPr>
              <w:t xml:space="preserve"> BỘ TRƯỞNG</w:t>
            </w:r>
          </w:p>
          <w:p w14:paraId="22E6173C" w14:textId="77777777" w:rsidR="00FC7052" w:rsidRPr="008B0896" w:rsidRDefault="00FC7052" w:rsidP="00D47530">
            <w:pPr>
              <w:jc w:val="center"/>
              <w:rPr>
                <w:b/>
                <w:sz w:val="28"/>
                <w:szCs w:val="28"/>
                <w:lang w:val="vi-VN"/>
              </w:rPr>
            </w:pPr>
          </w:p>
          <w:p w14:paraId="7016175C" w14:textId="77777777" w:rsidR="00FC7052" w:rsidRPr="008B0896" w:rsidRDefault="00FC7052" w:rsidP="00D47530">
            <w:pPr>
              <w:jc w:val="center"/>
              <w:rPr>
                <w:b/>
                <w:sz w:val="28"/>
                <w:szCs w:val="28"/>
                <w:lang w:val="vi-VN"/>
              </w:rPr>
            </w:pPr>
          </w:p>
          <w:p w14:paraId="1A8B17F7" w14:textId="77777777" w:rsidR="00FC7052" w:rsidRPr="008B0896" w:rsidRDefault="00FC7052" w:rsidP="00D47530">
            <w:pPr>
              <w:jc w:val="center"/>
              <w:rPr>
                <w:b/>
                <w:sz w:val="28"/>
                <w:szCs w:val="28"/>
                <w:lang w:val="vi-VN"/>
              </w:rPr>
            </w:pPr>
          </w:p>
          <w:p w14:paraId="420B2D61" w14:textId="77777777" w:rsidR="00FC7052" w:rsidRPr="008B0896" w:rsidRDefault="00FC7052" w:rsidP="008B0896">
            <w:pPr>
              <w:rPr>
                <w:b/>
                <w:sz w:val="28"/>
                <w:szCs w:val="28"/>
                <w:lang w:val="vi-VN"/>
              </w:rPr>
            </w:pPr>
          </w:p>
          <w:p w14:paraId="41D8B243" w14:textId="77777777" w:rsidR="00FC7052" w:rsidRPr="008B0896" w:rsidRDefault="00FC7052" w:rsidP="00D47530">
            <w:pPr>
              <w:jc w:val="center"/>
              <w:rPr>
                <w:b/>
                <w:sz w:val="28"/>
                <w:szCs w:val="28"/>
                <w:lang w:val="vi-VN"/>
              </w:rPr>
            </w:pPr>
          </w:p>
          <w:p w14:paraId="313B8DE1" w14:textId="762CA6B4" w:rsidR="00FC7052" w:rsidRPr="00A81D0D" w:rsidRDefault="00880A01" w:rsidP="00D47530">
            <w:pPr>
              <w:jc w:val="center"/>
              <w:rPr>
                <w:b/>
                <w:lang w:val="vi-VN"/>
              </w:rPr>
            </w:pPr>
            <w:r>
              <w:rPr>
                <w:b/>
                <w:sz w:val="28"/>
                <w:szCs w:val="28"/>
              </w:rPr>
              <w:t>Nguyễn Văn Hùng</w:t>
            </w:r>
          </w:p>
        </w:tc>
      </w:tr>
    </w:tbl>
    <w:p w14:paraId="1E23B1B1" w14:textId="460B6AFB" w:rsidR="00A22983" w:rsidRPr="00A22983" w:rsidRDefault="00A22983" w:rsidP="00F07860">
      <w:pPr>
        <w:tabs>
          <w:tab w:val="left" w:pos="5805"/>
        </w:tabs>
        <w:spacing w:before="60" w:after="60"/>
        <w:rPr>
          <w:color w:val="000000"/>
        </w:rPr>
      </w:pPr>
    </w:p>
    <w:sectPr w:rsidR="00A22983" w:rsidRPr="00A22983" w:rsidSect="001F29CC">
      <w:headerReference w:type="even" r:id="rId8"/>
      <w:headerReference w:type="default" r:id="rId9"/>
      <w:footerReference w:type="default" r:id="rId10"/>
      <w:footerReference w:type="first" r:id="rId11"/>
      <w:pgSz w:w="11907" w:h="16839" w:code="9"/>
      <w:pgMar w:top="1134" w:right="1134" w:bottom="1134" w:left="1701" w:header="720" w:footer="4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F0CF9" w14:textId="77777777" w:rsidR="00677577" w:rsidRDefault="00677577" w:rsidP="004E5556">
      <w:r>
        <w:separator/>
      </w:r>
    </w:p>
  </w:endnote>
  <w:endnote w:type="continuationSeparator" w:id="0">
    <w:p w14:paraId="0ADCBD14" w14:textId="77777777" w:rsidR="00677577" w:rsidRDefault="00677577" w:rsidP="004E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VnAvantH">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672B8" w14:textId="77777777" w:rsidR="00AE2DF3" w:rsidRDefault="00AE2DF3">
    <w:pPr>
      <w:pStyle w:val="Footer"/>
      <w:jc w:val="right"/>
    </w:pPr>
  </w:p>
  <w:p w14:paraId="799BD09C" w14:textId="77777777" w:rsidR="00764D3D" w:rsidRPr="004E5556" w:rsidRDefault="00764D3D">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C6B54" w14:textId="3CDDA63D" w:rsidR="005751EC" w:rsidRPr="005751EC" w:rsidRDefault="005751EC" w:rsidP="00DE67BD">
    <w:pPr>
      <w:pStyle w:val="Footer"/>
      <w:jc w:val="center"/>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82F2D" w14:textId="77777777" w:rsidR="00677577" w:rsidRDefault="00677577" w:rsidP="004E5556">
      <w:r>
        <w:separator/>
      </w:r>
    </w:p>
  </w:footnote>
  <w:footnote w:type="continuationSeparator" w:id="0">
    <w:p w14:paraId="18F9CF1E" w14:textId="77777777" w:rsidR="00677577" w:rsidRDefault="00677577" w:rsidP="004E5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72542492"/>
      <w:docPartObj>
        <w:docPartGallery w:val="Page Numbers (Top of Page)"/>
        <w:docPartUnique/>
      </w:docPartObj>
    </w:sdtPr>
    <w:sdtEndPr>
      <w:rPr>
        <w:rStyle w:val="PageNumber"/>
      </w:rPr>
    </w:sdtEndPr>
    <w:sdtContent>
      <w:p w14:paraId="36909223" w14:textId="77777777" w:rsidR="00AE2DF3" w:rsidRDefault="00371338" w:rsidP="00ED1440">
        <w:pPr>
          <w:pStyle w:val="Header"/>
          <w:framePr w:wrap="none" w:vAnchor="text" w:hAnchor="margin" w:xAlign="center" w:y="1"/>
          <w:rPr>
            <w:rStyle w:val="PageNumber"/>
          </w:rPr>
        </w:pPr>
        <w:r>
          <w:rPr>
            <w:rStyle w:val="PageNumber"/>
          </w:rPr>
          <w:fldChar w:fldCharType="begin"/>
        </w:r>
        <w:r w:rsidR="00AE2DF3">
          <w:rPr>
            <w:rStyle w:val="PageNumber"/>
          </w:rPr>
          <w:instrText xml:space="preserve"> PAGE </w:instrText>
        </w:r>
        <w:r>
          <w:rPr>
            <w:rStyle w:val="PageNumber"/>
          </w:rPr>
          <w:fldChar w:fldCharType="end"/>
        </w:r>
      </w:p>
    </w:sdtContent>
  </w:sdt>
  <w:p w14:paraId="63431823" w14:textId="77777777" w:rsidR="00AE2DF3" w:rsidRDefault="00AE2D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83762062"/>
      <w:docPartObj>
        <w:docPartGallery w:val="Page Numbers (Top of Page)"/>
        <w:docPartUnique/>
      </w:docPartObj>
    </w:sdtPr>
    <w:sdtEndPr>
      <w:rPr>
        <w:rStyle w:val="PageNumber"/>
      </w:rPr>
    </w:sdtEndPr>
    <w:sdtContent>
      <w:p w14:paraId="03C40591" w14:textId="42F86ADA" w:rsidR="00AE2DF3" w:rsidRDefault="00371338" w:rsidP="00ED1440">
        <w:pPr>
          <w:pStyle w:val="Header"/>
          <w:framePr w:wrap="none" w:vAnchor="text" w:hAnchor="margin" w:xAlign="center" w:y="1"/>
          <w:rPr>
            <w:rStyle w:val="PageNumber"/>
          </w:rPr>
        </w:pPr>
        <w:r>
          <w:rPr>
            <w:rStyle w:val="PageNumber"/>
          </w:rPr>
          <w:fldChar w:fldCharType="begin"/>
        </w:r>
        <w:r w:rsidR="00AE2DF3">
          <w:rPr>
            <w:rStyle w:val="PageNumber"/>
          </w:rPr>
          <w:instrText xml:space="preserve"> PAGE </w:instrText>
        </w:r>
        <w:r>
          <w:rPr>
            <w:rStyle w:val="PageNumber"/>
          </w:rPr>
          <w:fldChar w:fldCharType="separate"/>
        </w:r>
        <w:r w:rsidR="00D16E42">
          <w:rPr>
            <w:rStyle w:val="PageNumber"/>
            <w:noProof/>
          </w:rPr>
          <w:t>2</w:t>
        </w:r>
        <w:r>
          <w:rPr>
            <w:rStyle w:val="PageNumber"/>
          </w:rPr>
          <w:fldChar w:fldCharType="end"/>
        </w:r>
      </w:p>
    </w:sdtContent>
  </w:sdt>
  <w:p w14:paraId="12164C31" w14:textId="77777777" w:rsidR="00AE2DF3" w:rsidRDefault="00AE2D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77A4"/>
    <w:multiLevelType w:val="hybridMultilevel"/>
    <w:tmpl w:val="CAC0D980"/>
    <w:lvl w:ilvl="0" w:tplc="B7525BE4">
      <w:start w:val="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CBF341B"/>
    <w:multiLevelType w:val="hybridMultilevel"/>
    <w:tmpl w:val="B254B55A"/>
    <w:lvl w:ilvl="0" w:tplc="414A03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E7A231E"/>
    <w:multiLevelType w:val="hybridMultilevel"/>
    <w:tmpl w:val="C4DA57A0"/>
    <w:lvl w:ilvl="0" w:tplc="EFCCF848">
      <w:start w:val="1"/>
      <w:numFmt w:val="bullet"/>
      <w:lvlText w:val="-"/>
      <w:lvlJc w:val="left"/>
      <w:pPr>
        <w:ind w:left="1429"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98E1FBF"/>
    <w:multiLevelType w:val="hybridMultilevel"/>
    <w:tmpl w:val="F70ABC3E"/>
    <w:lvl w:ilvl="0" w:tplc="D3364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45068E"/>
    <w:multiLevelType w:val="hybridMultilevel"/>
    <w:tmpl w:val="6114A458"/>
    <w:lvl w:ilvl="0" w:tplc="C1D0C3DC">
      <w:start w:val="2"/>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1E339C6"/>
    <w:multiLevelType w:val="hybridMultilevel"/>
    <w:tmpl w:val="20C69DBE"/>
    <w:lvl w:ilvl="0" w:tplc="8EDAB9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22705297"/>
    <w:multiLevelType w:val="hybridMultilevel"/>
    <w:tmpl w:val="6A4C70CC"/>
    <w:lvl w:ilvl="0" w:tplc="D3563342">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2ED04D7"/>
    <w:multiLevelType w:val="hybridMultilevel"/>
    <w:tmpl w:val="14D0C772"/>
    <w:lvl w:ilvl="0" w:tplc="6E88F3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41B503E"/>
    <w:multiLevelType w:val="hybridMultilevel"/>
    <w:tmpl w:val="18D2751A"/>
    <w:lvl w:ilvl="0" w:tplc="12467AA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2CDA60DB"/>
    <w:multiLevelType w:val="hybridMultilevel"/>
    <w:tmpl w:val="5B3EB650"/>
    <w:lvl w:ilvl="0" w:tplc="CDE09310">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0A5DDB"/>
    <w:multiLevelType w:val="hybridMultilevel"/>
    <w:tmpl w:val="29642C1C"/>
    <w:lvl w:ilvl="0" w:tplc="7668E2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4362A69"/>
    <w:multiLevelType w:val="multilevel"/>
    <w:tmpl w:val="A5E8324E"/>
    <w:lvl w:ilvl="0">
      <w:start w:val="1"/>
      <w:numFmt w:val="decimal"/>
      <w:lvlText w:val="%1."/>
      <w:lvlJc w:val="left"/>
      <w:pPr>
        <w:ind w:left="961" w:hanging="360"/>
      </w:pPr>
      <w:rPr>
        <w:rFonts w:hint="default"/>
      </w:rPr>
    </w:lvl>
    <w:lvl w:ilvl="1">
      <w:start w:val="1"/>
      <w:numFmt w:val="decimal"/>
      <w:isLgl/>
      <w:lvlText w:val="%1.%2."/>
      <w:lvlJc w:val="left"/>
      <w:pPr>
        <w:ind w:left="1321" w:hanging="72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681" w:hanging="108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2041" w:hanging="1440"/>
      </w:pPr>
      <w:rPr>
        <w:rFonts w:hint="default"/>
      </w:rPr>
    </w:lvl>
    <w:lvl w:ilvl="6">
      <w:start w:val="1"/>
      <w:numFmt w:val="decimal"/>
      <w:isLgl/>
      <w:lvlText w:val="%1.%2.%3.%4.%5.%6.%7."/>
      <w:lvlJc w:val="left"/>
      <w:pPr>
        <w:ind w:left="2401" w:hanging="1800"/>
      </w:pPr>
      <w:rPr>
        <w:rFonts w:hint="default"/>
      </w:rPr>
    </w:lvl>
    <w:lvl w:ilvl="7">
      <w:start w:val="1"/>
      <w:numFmt w:val="decimal"/>
      <w:isLgl/>
      <w:lvlText w:val="%1.%2.%3.%4.%5.%6.%7.%8."/>
      <w:lvlJc w:val="left"/>
      <w:pPr>
        <w:ind w:left="2401" w:hanging="1800"/>
      </w:pPr>
      <w:rPr>
        <w:rFonts w:hint="default"/>
      </w:rPr>
    </w:lvl>
    <w:lvl w:ilvl="8">
      <w:start w:val="1"/>
      <w:numFmt w:val="decimal"/>
      <w:isLgl/>
      <w:lvlText w:val="%1.%2.%3.%4.%5.%6.%7.%8.%9."/>
      <w:lvlJc w:val="left"/>
      <w:pPr>
        <w:ind w:left="2761" w:hanging="2160"/>
      </w:pPr>
      <w:rPr>
        <w:rFonts w:hint="default"/>
      </w:rPr>
    </w:lvl>
  </w:abstractNum>
  <w:abstractNum w:abstractNumId="12">
    <w:nsid w:val="35C74C80"/>
    <w:multiLevelType w:val="hybridMultilevel"/>
    <w:tmpl w:val="D6643E7E"/>
    <w:lvl w:ilvl="0" w:tplc="E724F5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24050D"/>
    <w:multiLevelType w:val="hybridMultilevel"/>
    <w:tmpl w:val="9A264076"/>
    <w:lvl w:ilvl="0" w:tplc="866E91D2">
      <w:start w:val="1"/>
      <w:numFmt w:val="lowerLetter"/>
      <w:lvlText w:val="%1)"/>
      <w:lvlJc w:val="left"/>
      <w:pPr>
        <w:ind w:left="1170" w:hanging="360"/>
      </w:pPr>
    </w:lvl>
    <w:lvl w:ilvl="1" w:tplc="04090019">
      <w:start w:val="1"/>
      <w:numFmt w:val="decimal"/>
      <w:lvlText w:val="%2."/>
      <w:lvlJc w:val="left"/>
      <w:pPr>
        <w:tabs>
          <w:tab w:val="num" w:pos="1399"/>
        </w:tabs>
        <w:ind w:left="1399" w:hanging="360"/>
      </w:pPr>
    </w:lvl>
    <w:lvl w:ilvl="2" w:tplc="0409001B">
      <w:start w:val="1"/>
      <w:numFmt w:val="decimal"/>
      <w:lvlText w:val="%3."/>
      <w:lvlJc w:val="left"/>
      <w:pPr>
        <w:tabs>
          <w:tab w:val="num" w:pos="2119"/>
        </w:tabs>
        <w:ind w:left="2119" w:hanging="360"/>
      </w:pPr>
    </w:lvl>
    <w:lvl w:ilvl="3" w:tplc="0409000F">
      <w:start w:val="1"/>
      <w:numFmt w:val="decimal"/>
      <w:lvlText w:val="%4."/>
      <w:lvlJc w:val="left"/>
      <w:pPr>
        <w:tabs>
          <w:tab w:val="num" w:pos="2839"/>
        </w:tabs>
        <w:ind w:left="2839" w:hanging="360"/>
      </w:pPr>
    </w:lvl>
    <w:lvl w:ilvl="4" w:tplc="04090019">
      <w:start w:val="1"/>
      <w:numFmt w:val="decimal"/>
      <w:lvlText w:val="%5."/>
      <w:lvlJc w:val="left"/>
      <w:pPr>
        <w:tabs>
          <w:tab w:val="num" w:pos="3559"/>
        </w:tabs>
        <w:ind w:left="3559" w:hanging="360"/>
      </w:pPr>
    </w:lvl>
    <w:lvl w:ilvl="5" w:tplc="0409001B">
      <w:start w:val="1"/>
      <w:numFmt w:val="decimal"/>
      <w:lvlText w:val="%6."/>
      <w:lvlJc w:val="left"/>
      <w:pPr>
        <w:tabs>
          <w:tab w:val="num" w:pos="4279"/>
        </w:tabs>
        <w:ind w:left="4279" w:hanging="360"/>
      </w:pPr>
    </w:lvl>
    <w:lvl w:ilvl="6" w:tplc="0409000F">
      <w:start w:val="1"/>
      <w:numFmt w:val="decimal"/>
      <w:lvlText w:val="%7."/>
      <w:lvlJc w:val="left"/>
      <w:pPr>
        <w:tabs>
          <w:tab w:val="num" w:pos="4999"/>
        </w:tabs>
        <w:ind w:left="4999" w:hanging="360"/>
      </w:pPr>
    </w:lvl>
    <w:lvl w:ilvl="7" w:tplc="04090019">
      <w:start w:val="1"/>
      <w:numFmt w:val="decimal"/>
      <w:lvlText w:val="%8."/>
      <w:lvlJc w:val="left"/>
      <w:pPr>
        <w:tabs>
          <w:tab w:val="num" w:pos="5719"/>
        </w:tabs>
        <w:ind w:left="5719" w:hanging="360"/>
      </w:pPr>
    </w:lvl>
    <w:lvl w:ilvl="8" w:tplc="0409001B">
      <w:start w:val="1"/>
      <w:numFmt w:val="decimal"/>
      <w:lvlText w:val="%9."/>
      <w:lvlJc w:val="left"/>
      <w:pPr>
        <w:tabs>
          <w:tab w:val="num" w:pos="6439"/>
        </w:tabs>
        <w:ind w:left="6439" w:hanging="360"/>
      </w:pPr>
    </w:lvl>
  </w:abstractNum>
  <w:abstractNum w:abstractNumId="14">
    <w:nsid w:val="3C990ACD"/>
    <w:multiLevelType w:val="hybridMultilevel"/>
    <w:tmpl w:val="4F86208E"/>
    <w:lvl w:ilvl="0" w:tplc="51C8B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D26534"/>
    <w:multiLevelType w:val="hybridMultilevel"/>
    <w:tmpl w:val="EE7CBD4E"/>
    <w:lvl w:ilvl="0" w:tplc="014AD2FA">
      <w:start w:val="1"/>
      <w:numFmt w:val="decimal"/>
      <w:lvlText w:val="%1."/>
      <w:lvlJc w:val="left"/>
      <w:pPr>
        <w:ind w:left="1789" w:hanging="360"/>
      </w:pPr>
      <w:rPr>
        <w:b w:val="0"/>
        <w:sz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3D74F69"/>
    <w:multiLevelType w:val="hybridMultilevel"/>
    <w:tmpl w:val="5ACA8866"/>
    <w:lvl w:ilvl="0" w:tplc="F19C7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264769"/>
    <w:multiLevelType w:val="hybridMultilevel"/>
    <w:tmpl w:val="4B068176"/>
    <w:lvl w:ilvl="0" w:tplc="47B686F8">
      <w:start w:val="1"/>
      <w:numFmt w:val="upperRoman"/>
      <w:lvlText w:val="%1."/>
      <w:lvlJc w:val="left"/>
      <w:pPr>
        <w:ind w:left="1429" w:hanging="720"/>
      </w:pPr>
      <w:rPr>
        <w:rFonts w:hint="default"/>
        <w:b/>
        <w:sz w:val="26"/>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9B55935"/>
    <w:multiLevelType w:val="hybridMultilevel"/>
    <w:tmpl w:val="7D5A74A4"/>
    <w:lvl w:ilvl="0" w:tplc="5C76A424">
      <w:start w:val="2"/>
      <w:numFmt w:val="bullet"/>
      <w:lvlText w:val="-"/>
      <w:lvlJc w:val="left"/>
      <w:pPr>
        <w:ind w:left="1144" w:hanging="360"/>
      </w:pPr>
      <w:rPr>
        <w:rFonts w:ascii="Times New Roman" w:eastAsia="Times New Roman"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9">
    <w:nsid w:val="4C923814"/>
    <w:multiLevelType w:val="hybridMultilevel"/>
    <w:tmpl w:val="E4CE759E"/>
    <w:lvl w:ilvl="0" w:tplc="0E4E1CF2">
      <w:start w:val="3"/>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55CE7C97"/>
    <w:multiLevelType w:val="hybridMultilevel"/>
    <w:tmpl w:val="6D8C158E"/>
    <w:lvl w:ilvl="0" w:tplc="D1BA56E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58602B89"/>
    <w:multiLevelType w:val="hybridMultilevel"/>
    <w:tmpl w:val="5CDE4654"/>
    <w:lvl w:ilvl="0" w:tplc="7CC4CC8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5BCC6568"/>
    <w:multiLevelType w:val="hybridMultilevel"/>
    <w:tmpl w:val="95C8C184"/>
    <w:lvl w:ilvl="0" w:tplc="0ED44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C5452CD"/>
    <w:multiLevelType w:val="hybridMultilevel"/>
    <w:tmpl w:val="B4E67436"/>
    <w:lvl w:ilvl="0" w:tplc="DE70265A">
      <w:start w:val="1"/>
      <w:numFmt w:val="upperRoman"/>
      <w:lvlText w:val="%1."/>
      <w:lvlJc w:val="left"/>
      <w:pPr>
        <w:ind w:left="1429"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1986084"/>
    <w:multiLevelType w:val="hybridMultilevel"/>
    <w:tmpl w:val="7C1EFE48"/>
    <w:lvl w:ilvl="0" w:tplc="4B8EFFD0">
      <w:start w:val="1"/>
      <w:numFmt w:val="decimal"/>
      <w:lvlText w:val="%1."/>
      <w:lvlJc w:val="left"/>
      <w:pPr>
        <w:ind w:left="19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11731C"/>
    <w:multiLevelType w:val="hybridMultilevel"/>
    <w:tmpl w:val="23303952"/>
    <w:lvl w:ilvl="0" w:tplc="04F0C5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CCC2D85"/>
    <w:multiLevelType w:val="hybridMultilevel"/>
    <w:tmpl w:val="C57CAF2C"/>
    <w:lvl w:ilvl="0" w:tplc="C1F08F08">
      <w:start w:val="3"/>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720C015D"/>
    <w:multiLevelType w:val="hybridMultilevel"/>
    <w:tmpl w:val="EC30A024"/>
    <w:lvl w:ilvl="0" w:tplc="10C004D0">
      <w:start w:val="4"/>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22"/>
  </w:num>
  <w:num w:numId="10">
    <w:abstractNumId w:val="14"/>
  </w:num>
  <w:num w:numId="11">
    <w:abstractNumId w:val="16"/>
  </w:num>
  <w:num w:numId="12">
    <w:abstractNumId w:val="11"/>
  </w:num>
  <w:num w:numId="13">
    <w:abstractNumId w:val="18"/>
  </w:num>
  <w:num w:numId="14">
    <w:abstractNumId w:val="8"/>
  </w:num>
  <w:num w:numId="15">
    <w:abstractNumId w:val="20"/>
  </w:num>
  <w:num w:numId="16">
    <w:abstractNumId w:val="4"/>
  </w:num>
  <w:num w:numId="17">
    <w:abstractNumId w:val="5"/>
  </w:num>
  <w:num w:numId="18">
    <w:abstractNumId w:val="9"/>
  </w:num>
  <w:num w:numId="19">
    <w:abstractNumId w:val="21"/>
  </w:num>
  <w:num w:numId="20">
    <w:abstractNumId w:val="13"/>
  </w:num>
  <w:num w:numId="21">
    <w:abstractNumId w:val="17"/>
  </w:num>
  <w:num w:numId="22">
    <w:abstractNumId w:val="19"/>
  </w:num>
  <w:num w:numId="23">
    <w:abstractNumId w:val="7"/>
  </w:num>
  <w:num w:numId="24">
    <w:abstractNumId w:val="25"/>
  </w:num>
  <w:num w:numId="25">
    <w:abstractNumId w:val="26"/>
  </w:num>
  <w:num w:numId="26">
    <w:abstractNumId w:val="27"/>
  </w:num>
  <w:num w:numId="27">
    <w:abstractNumId w:val="3"/>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C7"/>
    <w:rsid w:val="00001063"/>
    <w:rsid w:val="000027DE"/>
    <w:rsid w:val="00004136"/>
    <w:rsid w:val="00004866"/>
    <w:rsid w:val="00006823"/>
    <w:rsid w:val="00010636"/>
    <w:rsid w:val="00012DD3"/>
    <w:rsid w:val="000164C0"/>
    <w:rsid w:val="00022401"/>
    <w:rsid w:val="000228CB"/>
    <w:rsid w:val="00024814"/>
    <w:rsid w:val="00026D6F"/>
    <w:rsid w:val="00033906"/>
    <w:rsid w:val="00036C31"/>
    <w:rsid w:val="00037F55"/>
    <w:rsid w:val="0004010A"/>
    <w:rsid w:val="00040B72"/>
    <w:rsid w:val="00040E0D"/>
    <w:rsid w:val="000423B0"/>
    <w:rsid w:val="00042739"/>
    <w:rsid w:val="00043B82"/>
    <w:rsid w:val="00045FC2"/>
    <w:rsid w:val="000460F5"/>
    <w:rsid w:val="000468FA"/>
    <w:rsid w:val="00047AE3"/>
    <w:rsid w:val="0005256F"/>
    <w:rsid w:val="000552ED"/>
    <w:rsid w:val="0006165C"/>
    <w:rsid w:val="00062BD5"/>
    <w:rsid w:val="00063707"/>
    <w:rsid w:val="00065FD1"/>
    <w:rsid w:val="000663A6"/>
    <w:rsid w:val="00071432"/>
    <w:rsid w:val="0007469D"/>
    <w:rsid w:val="00076238"/>
    <w:rsid w:val="00077933"/>
    <w:rsid w:val="00082710"/>
    <w:rsid w:val="0008375E"/>
    <w:rsid w:val="0008515E"/>
    <w:rsid w:val="00087FCC"/>
    <w:rsid w:val="0009003C"/>
    <w:rsid w:val="0009319E"/>
    <w:rsid w:val="000934B9"/>
    <w:rsid w:val="00094947"/>
    <w:rsid w:val="00094A24"/>
    <w:rsid w:val="00095554"/>
    <w:rsid w:val="0009636C"/>
    <w:rsid w:val="00096D2D"/>
    <w:rsid w:val="00097464"/>
    <w:rsid w:val="000A11D9"/>
    <w:rsid w:val="000A414C"/>
    <w:rsid w:val="000A5389"/>
    <w:rsid w:val="000A53CE"/>
    <w:rsid w:val="000B2FAF"/>
    <w:rsid w:val="000C6503"/>
    <w:rsid w:val="000D33EE"/>
    <w:rsid w:val="000D5B25"/>
    <w:rsid w:val="000D66CE"/>
    <w:rsid w:val="000D6805"/>
    <w:rsid w:val="000E2A5F"/>
    <w:rsid w:val="000E2D4F"/>
    <w:rsid w:val="000E2E4C"/>
    <w:rsid w:val="000E428C"/>
    <w:rsid w:val="000F2166"/>
    <w:rsid w:val="000F74B2"/>
    <w:rsid w:val="00102BFE"/>
    <w:rsid w:val="0010395D"/>
    <w:rsid w:val="00103BB5"/>
    <w:rsid w:val="00105D57"/>
    <w:rsid w:val="001079DC"/>
    <w:rsid w:val="00107E76"/>
    <w:rsid w:val="00110194"/>
    <w:rsid w:val="001102AB"/>
    <w:rsid w:val="00110674"/>
    <w:rsid w:val="001106F8"/>
    <w:rsid w:val="00110FA9"/>
    <w:rsid w:val="00111508"/>
    <w:rsid w:val="001117AE"/>
    <w:rsid w:val="00111BB1"/>
    <w:rsid w:val="0011329C"/>
    <w:rsid w:val="001142AA"/>
    <w:rsid w:val="00114BB2"/>
    <w:rsid w:val="001153C7"/>
    <w:rsid w:val="00117952"/>
    <w:rsid w:val="00117A75"/>
    <w:rsid w:val="00123BB8"/>
    <w:rsid w:val="00124C4B"/>
    <w:rsid w:val="00126173"/>
    <w:rsid w:val="00135A86"/>
    <w:rsid w:val="001379BA"/>
    <w:rsid w:val="00137EA9"/>
    <w:rsid w:val="001404D2"/>
    <w:rsid w:val="00145A28"/>
    <w:rsid w:val="00155F89"/>
    <w:rsid w:val="00161DDC"/>
    <w:rsid w:val="00161EC0"/>
    <w:rsid w:val="00167D4F"/>
    <w:rsid w:val="00171158"/>
    <w:rsid w:val="001721D0"/>
    <w:rsid w:val="00174CD7"/>
    <w:rsid w:val="00176006"/>
    <w:rsid w:val="00176D48"/>
    <w:rsid w:val="00185690"/>
    <w:rsid w:val="0018608C"/>
    <w:rsid w:val="001866EC"/>
    <w:rsid w:val="001923DB"/>
    <w:rsid w:val="00196C84"/>
    <w:rsid w:val="001A0463"/>
    <w:rsid w:val="001A31CC"/>
    <w:rsid w:val="001A4B16"/>
    <w:rsid w:val="001A624F"/>
    <w:rsid w:val="001B2389"/>
    <w:rsid w:val="001B299B"/>
    <w:rsid w:val="001B5386"/>
    <w:rsid w:val="001C009E"/>
    <w:rsid w:val="001C0718"/>
    <w:rsid w:val="001C196B"/>
    <w:rsid w:val="001C1D3A"/>
    <w:rsid w:val="001C614A"/>
    <w:rsid w:val="001C7C08"/>
    <w:rsid w:val="001D0CE3"/>
    <w:rsid w:val="001D1249"/>
    <w:rsid w:val="001D3D8D"/>
    <w:rsid w:val="001D409E"/>
    <w:rsid w:val="001D5FC5"/>
    <w:rsid w:val="001D6CB3"/>
    <w:rsid w:val="001D75C4"/>
    <w:rsid w:val="001E035A"/>
    <w:rsid w:val="001E0A20"/>
    <w:rsid w:val="001E104B"/>
    <w:rsid w:val="001E1FCC"/>
    <w:rsid w:val="001E2352"/>
    <w:rsid w:val="001E3B68"/>
    <w:rsid w:val="001E4A9B"/>
    <w:rsid w:val="001E5095"/>
    <w:rsid w:val="001E6D62"/>
    <w:rsid w:val="001F0950"/>
    <w:rsid w:val="001F13A8"/>
    <w:rsid w:val="001F29CC"/>
    <w:rsid w:val="001F3BF4"/>
    <w:rsid w:val="001F51A7"/>
    <w:rsid w:val="001F7455"/>
    <w:rsid w:val="001F7F74"/>
    <w:rsid w:val="002008E5"/>
    <w:rsid w:val="002010CA"/>
    <w:rsid w:val="002015A5"/>
    <w:rsid w:val="0020571B"/>
    <w:rsid w:val="002058CB"/>
    <w:rsid w:val="00207C91"/>
    <w:rsid w:val="0022049F"/>
    <w:rsid w:val="00223892"/>
    <w:rsid w:val="0022398A"/>
    <w:rsid w:val="002255AB"/>
    <w:rsid w:val="002257D4"/>
    <w:rsid w:val="00225FF2"/>
    <w:rsid w:val="0023239A"/>
    <w:rsid w:val="00240565"/>
    <w:rsid w:val="00241E8C"/>
    <w:rsid w:val="00243B72"/>
    <w:rsid w:val="00243C64"/>
    <w:rsid w:val="00244EC9"/>
    <w:rsid w:val="00244F06"/>
    <w:rsid w:val="00245CF6"/>
    <w:rsid w:val="00247D26"/>
    <w:rsid w:val="002522EB"/>
    <w:rsid w:val="002540E8"/>
    <w:rsid w:val="002564D9"/>
    <w:rsid w:val="00257D31"/>
    <w:rsid w:val="00257E1B"/>
    <w:rsid w:val="00260B78"/>
    <w:rsid w:val="00262708"/>
    <w:rsid w:val="002649C1"/>
    <w:rsid w:val="00266183"/>
    <w:rsid w:val="00266638"/>
    <w:rsid w:val="002715CF"/>
    <w:rsid w:val="00271E84"/>
    <w:rsid w:val="00272F3D"/>
    <w:rsid w:val="00273A3A"/>
    <w:rsid w:val="00273F6D"/>
    <w:rsid w:val="002747A3"/>
    <w:rsid w:val="002777E2"/>
    <w:rsid w:val="00277CB3"/>
    <w:rsid w:val="0028201E"/>
    <w:rsid w:val="00282C22"/>
    <w:rsid w:val="00287663"/>
    <w:rsid w:val="00292BAA"/>
    <w:rsid w:val="00294231"/>
    <w:rsid w:val="002A189A"/>
    <w:rsid w:val="002A3488"/>
    <w:rsid w:val="002A364E"/>
    <w:rsid w:val="002A6659"/>
    <w:rsid w:val="002B1CD3"/>
    <w:rsid w:val="002B709F"/>
    <w:rsid w:val="002B7560"/>
    <w:rsid w:val="002B7C21"/>
    <w:rsid w:val="002C2A5F"/>
    <w:rsid w:val="002C5280"/>
    <w:rsid w:val="002C5CE1"/>
    <w:rsid w:val="002D01B0"/>
    <w:rsid w:val="002D2A12"/>
    <w:rsid w:val="002D4E24"/>
    <w:rsid w:val="002D585E"/>
    <w:rsid w:val="002D7212"/>
    <w:rsid w:val="002E507E"/>
    <w:rsid w:val="002E7680"/>
    <w:rsid w:val="002F51A3"/>
    <w:rsid w:val="002F55F5"/>
    <w:rsid w:val="002F7336"/>
    <w:rsid w:val="0030040B"/>
    <w:rsid w:val="003009CF"/>
    <w:rsid w:val="00300FF1"/>
    <w:rsid w:val="003016A1"/>
    <w:rsid w:val="00301C2C"/>
    <w:rsid w:val="00303C38"/>
    <w:rsid w:val="00303E82"/>
    <w:rsid w:val="00305660"/>
    <w:rsid w:val="00311298"/>
    <w:rsid w:val="00311604"/>
    <w:rsid w:val="00314251"/>
    <w:rsid w:val="00314CC3"/>
    <w:rsid w:val="00314FC2"/>
    <w:rsid w:val="003154F1"/>
    <w:rsid w:val="003173E5"/>
    <w:rsid w:val="00321A7C"/>
    <w:rsid w:val="0032439B"/>
    <w:rsid w:val="003303CE"/>
    <w:rsid w:val="00331A46"/>
    <w:rsid w:val="0033235E"/>
    <w:rsid w:val="003359C0"/>
    <w:rsid w:val="00335AF0"/>
    <w:rsid w:val="0033697D"/>
    <w:rsid w:val="00337F77"/>
    <w:rsid w:val="00340BE9"/>
    <w:rsid w:val="00341706"/>
    <w:rsid w:val="00341AD3"/>
    <w:rsid w:val="00341EE2"/>
    <w:rsid w:val="003426A7"/>
    <w:rsid w:val="00343AAF"/>
    <w:rsid w:val="00344383"/>
    <w:rsid w:val="003463C9"/>
    <w:rsid w:val="00346B5E"/>
    <w:rsid w:val="003504F3"/>
    <w:rsid w:val="003515C5"/>
    <w:rsid w:val="0035191E"/>
    <w:rsid w:val="003561B0"/>
    <w:rsid w:val="003612BF"/>
    <w:rsid w:val="003618E2"/>
    <w:rsid w:val="00363506"/>
    <w:rsid w:val="00363C3B"/>
    <w:rsid w:val="003658C6"/>
    <w:rsid w:val="00366290"/>
    <w:rsid w:val="00366A80"/>
    <w:rsid w:val="00370D18"/>
    <w:rsid w:val="00371338"/>
    <w:rsid w:val="00380137"/>
    <w:rsid w:val="003811A4"/>
    <w:rsid w:val="00381CFC"/>
    <w:rsid w:val="00382211"/>
    <w:rsid w:val="003827C5"/>
    <w:rsid w:val="00382EE5"/>
    <w:rsid w:val="003855E6"/>
    <w:rsid w:val="0039069D"/>
    <w:rsid w:val="00391132"/>
    <w:rsid w:val="00391F1F"/>
    <w:rsid w:val="0039218B"/>
    <w:rsid w:val="0039385F"/>
    <w:rsid w:val="003969C6"/>
    <w:rsid w:val="003A08D9"/>
    <w:rsid w:val="003A18E6"/>
    <w:rsid w:val="003A2879"/>
    <w:rsid w:val="003A584A"/>
    <w:rsid w:val="003A604D"/>
    <w:rsid w:val="003A6914"/>
    <w:rsid w:val="003B1EE1"/>
    <w:rsid w:val="003B2B28"/>
    <w:rsid w:val="003B6F0B"/>
    <w:rsid w:val="003C05AB"/>
    <w:rsid w:val="003C21C1"/>
    <w:rsid w:val="003C292E"/>
    <w:rsid w:val="003C3BE4"/>
    <w:rsid w:val="003D0652"/>
    <w:rsid w:val="003D0DCF"/>
    <w:rsid w:val="003D1690"/>
    <w:rsid w:val="003D18E9"/>
    <w:rsid w:val="003D5805"/>
    <w:rsid w:val="003E086B"/>
    <w:rsid w:val="003E50D2"/>
    <w:rsid w:val="003F1439"/>
    <w:rsid w:val="003F2D75"/>
    <w:rsid w:val="003F2D84"/>
    <w:rsid w:val="003F722D"/>
    <w:rsid w:val="003F7277"/>
    <w:rsid w:val="004028F1"/>
    <w:rsid w:val="004042A2"/>
    <w:rsid w:val="0040785A"/>
    <w:rsid w:val="00411BB2"/>
    <w:rsid w:val="00414C13"/>
    <w:rsid w:val="0042331B"/>
    <w:rsid w:val="00427081"/>
    <w:rsid w:val="00427157"/>
    <w:rsid w:val="004305F0"/>
    <w:rsid w:val="00431115"/>
    <w:rsid w:val="00441819"/>
    <w:rsid w:val="00441E7D"/>
    <w:rsid w:val="00443D18"/>
    <w:rsid w:val="004472CB"/>
    <w:rsid w:val="0045193C"/>
    <w:rsid w:val="00452E69"/>
    <w:rsid w:val="00454FF2"/>
    <w:rsid w:val="00456267"/>
    <w:rsid w:val="004653E6"/>
    <w:rsid w:val="004663BE"/>
    <w:rsid w:val="0046704F"/>
    <w:rsid w:val="00471993"/>
    <w:rsid w:val="0047328F"/>
    <w:rsid w:val="004744CF"/>
    <w:rsid w:val="00481CA9"/>
    <w:rsid w:val="00482D94"/>
    <w:rsid w:val="0048372F"/>
    <w:rsid w:val="00483DA4"/>
    <w:rsid w:val="004842F5"/>
    <w:rsid w:val="00484C62"/>
    <w:rsid w:val="00486473"/>
    <w:rsid w:val="00491177"/>
    <w:rsid w:val="00497107"/>
    <w:rsid w:val="004973A4"/>
    <w:rsid w:val="004A306A"/>
    <w:rsid w:val="004A37B2"/>
    <w:rsid w:val="004A3BFE"/>
    <w:rsid w:val="004A3F5C"/>
    <w:rsid w:val="004A5D60"/>
    <w:rsid w:val="004A600D"/>
    <w:rsid w:val="004A626E"/>
    <w:rsid w:val="004A643E"/>
    <w:rsid w:val="004A73F4"/>
    <w:rsid w:val="004A774F"/>
    <w:rsid w:val="004A7F7F"/>
    <w:rsid w:val="004B1372"/>
    <w:rsid w:val="004B15B1"/>
    <w:rsid w:val="004B407F"/>
    <w:rsid w:val="004C0335"/>
    <w:rsid w:val="004C0881"/>
    <w:rsid w:val="004C12E6"/>
    <w:rsid w:val="004C3023"/>
    <w:rsid w:val="004C398B"/>
    <w:rsid w:val="004C4797"/>
    <w:rsid w:val="004C66BF"/>
    <w:rsid w:val="004D2722"/>
    <w:rsid w:val="004D3D27"/>
    <w:rsid w:val="004D527A"/>
    <w:rsid w:val="004D7777"/>
    <w:rsid w:val="004E2469"/>
    <w:rsid w:val="004E4062"/>
    <w:rsid w:val="004E4833"/>
    <w:rsid w:val="004E4842"/>
    <w:rsid w:val="004E5556"/>
    <w:rsid w:val="004E6563"/>
    <w:rsid w:val="004F296D"/>
    <w:rsid w:val="004F4F27"/>
    <w:rsid w:val="004F5159"/>
    <w:rsid w:val="00502645"/>
    <w:rsid w:val="00502C3E"/>
    <w:rsid w:val="00504EE9"/>
    <w:rsid w:val="00505270"/>
    <w:rsid w:val="005117CC"/>
    <w:rsid w:val="00511844"/>
    <w:rsid w:val="00512ACE"/>
    <w:rsid w:val="00513B41"/>
    <w:rsid w:val="00514A36"/>
    <w:rsid w:val="00514D6F"/>
    <w:rsid w:val="00516D32"/>
    <w:rsid w:val="0051717C"/>
    <w:rsid w:val="00520A02"/>
    <w:rsid w:val="00521897"/>
    <w:rsid w:val="00524998"/>
    <w:rsid w:val="00527788"/>
    <w:rsid w:val="00530169"/>
    <w:rsid w:val="00530981"/>
    <w:rsid w:val="00531073"/>
    <w:rsid w:val="00532C5B"/>
    <w:rsid w:val="00541A76"/>
    <w:rsid w:val="00541DE7"/>
    <w:rsid w:val="00545F2B"/>
    <w:rsid w:val="005461B7"/>
    <w:rsid w:val="00546CDB"/>
    <w:rsid w:val="00552889"/>
    <w:rsid w:val="00552A59"/>
    <w:rsid w:val="005539B9"/>
    <w:rsid w:val="00556D32"/>
    <w:rsid w:val="00557E39"/>
    <w:rsid w:val="00557E80"/>
    <w:rsid w:val="00560611"/>
    <w:rsid w:val="00562DA0"/>
    <w:rsid w:val="00562E76"/>
    <w:rsid w:val="00565BB8"/>
    <w:rsid w:val="00570B46"/>
    <w:rsid w:val="005751EC"/>
    <w:rsid w:val="0057534D"/>
    <w:rsid w:val="005768FB"/>
    <w:rsid w:val="005816FD"/>
    <w:rsid w:val="0058208B"/>
    <w:rsid w:val="005844AA"/>
    <w:rsid w:val="005846CA"/>
    <w:rsid w:val="005855CD"/>
    <w:rsid w:val="00592C38"/>
    <w:rsid w:val="00592CC0"/>
    <w:rsid w:val="00594A30"/>
    <w:rsid w:val="00597F47"/>
    <w:rsid w:val="005A0831"/>
    <w:rsid w:val="005A3226"/>
    <w:rsid w:val="005A5437"/>
    <w:rsid w:val="005A5A3D"/>
    <w:rsid w:val="005A6629"/>
    <w:rsid w:val="005B2D73"/>
    <w:rsid w:val="005B3BE7"/>
    <w:rsid w:val="005B455D"/>
    <w:rsid w:val="005B4CCA"/>
    <w:rsid w:val="005B7E7F"/>
    <w:rsid w:val="005C104B"/>
    <w:rsid w:val="005C12B1"/>
    <w:rsid w:val="005C2994"/>
    <w:rsid w:val="005C410F"/>
    <w:rsid w:val="005C6163"/>
    <w:rsid w:val="005C6FD1"/>
    <w:rsid w:val="005C6FEE"/>
    <w:rsid w:val="005D0FBD"/>
    <w:rsid w:val="005D1184"/>
    <w:rsid w:val="005D2208"/>
    <w:rsid w:val="005D29D0"/>
    <w:rsid w:val="005D2A62"/>
    <w:rsid w:val="005D46E0"/>
    <w:rsid w:val="005D72EE"/>
    <w:rsid w:val="005E46A0"/>
    <w:rsid w:val="005E4BCB"/>
    <w:rsid w:val="005E7E52"/>
    <w:rsid w:val="005F13C1"/>
    <w:rsid w:val="005F5CD2"/>
    <w:rsid w:val="005F65DC"/>
    <w:rsid w:val="005F6B14"/>
    <w:rsid w:val="0060054E"/>
    <w:rsid w:val="006008CF"/>
    <w:rsid w:val="006009E9"/>
    <w:rsid w:val="00601AE4"/>
    <w:rsid w:val="006059D6"/>
    <w:rsid w:val="00605D39"/>
    <w:rsid w:val="006061A7"/>
    <w:rsid w:val="00611127"/>
    <w:rsid w:val="006120B7"/>
    <w:rsid w:val="0061489B"/>
    <w:rsid w:val="00615BC4"/>
    <w:rsid w:val="00616115"/>
    <w:rsid w:val="00617E98"/>
    <w:rsid w:val="00626692"/>
    <w:rsid w:val="0063218D"/>
    <w:rsid w:val="00635FDA"/>
    <w:rsid w:val="006413C7"/>
    <w:rsid w:val="00641BA5"/>
    <w:rsid w:val="006456D0"/>
    <w:rsid w:val="006456EC"/>
    <w:rsid w:val="00646EF1"/>
    <w:rsid w:val="00653975"/>
    <w:rsid w:val="00655A1C"/>
    <w:rsid w:val="00657347"/>
    <w:rsid w:val="0066123A"/>
    <w:rsid w:val="00661D8E"/>
    <w:rsid w:val="00664A7A"/>
    <w:rsid w:val="006659BF"/>
    <w:rsid w:val="006667E7"/>
    <w:rsid w:val="0067144D"/>
    <w:rsid w:val="00673721"/>
    <w:rsid w:val="006740A5"/>
    <w:rsid w:val="006754DB"/>
    <w:rsid w:val="00675DA1"/>
    <w:rsid w:val="00677577"/>
    <w:rsid w:val="006810A1"/>
    <w:rsid w:val="00686777"/>
    <w:rsid w:val="0069198E"/>
    <w:rsid w:val="00695F71"/>
    <w:rsid w:val="0069601A"/>
    <w:rsid w:val="006A15AF"/>
    <w:rsid w:val="006A2564"/>
    <w:rsid w:val="006A3A00"/>
    <w:rsid w:val="006A3ADF"/>
    <w:rsid w:val="006A47E9"/>
    <w:rsid w:val="006B1332"/>
    <w:rsid w:val="006B1CE7"/>
    <w:rsid w:val="006B2019"/>
    <w:rsid w:val="006B6E62"/>
    <w:rsid w:val="006B7463"/>
    <w:rsid w:val="006B7D9F"/>
    <w:rsid w:val="006C2E4B"/>
    <w:rsid w:val="006C5EBC"/>
    <w:rsid w:val="006C6882"/>
    <w:rsid w:val="006D0A64"/>
    <w:rsid w:val="006D5635"/>
    <w:rsid w:val="006D6E64"/>
    <w:rsid w:val="006D76C0"/>
    <w:rsid w:val="006D775D"/>
    <w:rsid w:val="006D7DE9"/>
    <w:rsid w:val="006E1C47"/>
    <w:rsid w:val="006E2EAB"/>
    <w:rsid w:val="006E3A72"/>
    <w:rsid w:val="006E6870"/>
    <w:rsid w:val="006E7534"/>
    <w:rsid w:val="006E7F64"/>
    <w:rsid w:val="006F10D1"/>
    <w:rsid w:val="006F604F"/>
    <w:rsid w:val="006F7090"/>
    <w:rsid w:val="00700643"/>
    <w:rsid w:val="00701C19"/>
    <w:rsid w:val="007045F9"/>
    <w:rsid w:val="00706047"/>
    <w:rsid w:val="00711C82"/>
    <w:rsid w:val="00713247"/>
    <w:rsid w:val="00714CEC"/>
    <w:rsid w:val="00716CD9"/>
    <w:rsid w:val="007176D9"/>
    <w:rsid w:val="007208A7"/>
    <w:rsid w:val="00720FA5"/>
    <w:rsid w:val="007235ED"/>
    <w:rsid w:val="00723C21"/>
    <w:rsid w:val="00723F26"/>
    <w:rsid w:val="00724023"/>
    <w:rsid w:val="00724244"/>
    <w:rsid w:val="00726EB1"/>
    <w:rsid w:val="007274FC"/>
    <w:rsid w:val="00730033"/>
    <w:rsid w:val="00732952"/>
    <w:rsid w:val="0074105F"/>
    <w:rsid w:val="00741A13"/>
    <w:rsid w:val="00742AFC"/>
    <w:rsid w:val="00744F03"/>
    <w:rsid w:val="00745890"/>
    <w:rsid w:val="007458F7"/>
    <w:rsid w:val="007465AA"/>
    <w:rsid w:val="0075190E"/>
    <w:rsid w:val="00751C2B"/>
    <w:rsid w:val="00755607"/>
    <w:rsid w:val="007561B4"/>
    <w:rsid w:val="00757D05"/>
    <w:rsid w:val="00757E56"/>
    <w:rsid w:val="0076212C"/>
    <w:rsid w:val="00762CBA"/>
    <w:rsid w:val="0076347E"/>
    <w:rsid w:val="00764D3D"/>
    <w:rsid w:val="007654BE"/>
    <w:rsid w:val="00765E21"/>
    <w:rsid w:val="00770FF2"/>
    <w:rsid w:val="007712EC"/>
    <w:rsid w:val="00772BA4"/>
    <w:rsid w:val="007749D0"/>
    <w:rsid w:val="00775E67"/>
    <w:rsid w:val="00780C82"/>
    <w:rsid w:val="007822B8"/>
    <w:rsid w:val="00783DD3"/>
    <w:rsid w:val="007864AF"/>
    <w:rsid w:val="007873A0"/>
    <w:rsid w:val="00790066"/>
    <w:rsid w:val="00790C13"/>
    <w:rsid w:val="00793088"/>
    <w:rsid w:val="00795D96"/>
    <w:rsid w:val="007969BB"/>
    <w:rsid w:val="00797EB8"/>
    <w:rsid w:val="007A12AD"/>
    <w:rsid w:val="007A1356"/>
    <w:rsid w:val="007A1676"/>
    <w:rsid w:val="007A252E"/>
    <w:rsid w:val="007B050B"/>
    <w:rsid w:val="007B1C3D"/>
    <w:rsid w:val="007B258F"/>
    <w:rsid w:val="007B330D"/>
    <w:rsid w:val="007B7B78"/>
    <w:rsid w:val="007C3D49"/>
    <w:rsid w:val="007C79EC"/>
    <w:rsid w:val="007D2B42"/>
    <w:rsid w:val="007D2C06"/>
    <w:rsid w:val="007D6399"/>
    <w:rsid w:val="007E1764"/>
    <w:rsid w:val="007E7401"/>
    <w:rsid w:val="007E7D6E"/>
    <w:rsid w:val="007F2562"/>
    <w:rsid w:val="007F4B71"/>
    <w:rsid w:val="0080187F"/>
    <w:rsid w:val="00810683"/>
    <w:rsid w:val="008113BF"/>
    <w:rsid w:val="00812EDB"/>
    <w:rsid w:val="008135CC"/>
    <w:rsid w:val="00817369"/>
    <w:rsid w:val="00821DB6"/>
    <w:rsid w:val="00822E2C"/>
    <w:rsid w:val="00824261"/>
    <w:rsid w:val="00825D33"/>
    <w:rsid w:val="008267D1"/>
    <w:rsid w:val="00831AE8"/>
    <w:rsid w:val="00831B3E"/>
    <w:rsid w:val="00831C86"/>
    <w:rsid w:val="00833D7B"/>
    <w:rsid w:val="008345CF"/>
    <w:rsid w:val="00836524"/>
    <w:rsid w:val="00836F01"/>
    <w:rsid w:val="00837EC2"/>
    <w:rsid w:val="00841032"/>
    <w:rsid w:val="00843893"/>
    <w:rsid w:val="0084487E"/>
    <w:rsid w:val="00845A08"/>
    <w:rsid w:val="0084681A"/>
    <w:rsid w:val="00846CAA"/>
    <w:rsid w:val="00854852"/>
    <w:rsid w:val="00857A3E"/>
    <w:rsid w:val="00860748"/>
    <w:rsid w:val="008612EE"/>
    <w:rsid w:val="00863B9A"/>
    <w:rsid w:val="008643B6"/>
    <w:rsid w:val="00864D03"/>
    <w:rsid w:val="00865801"/>
    <w:rsid w:val="00865EB9"/>
    <w:rsid w:val="00867433"/>
    <w:rsid w:val="00870789"/>
    <w:rsid w:val="00870813"/>
    <w:rsid w:val="00870C1A"/>
    <w:rsid w:val="008719B4"/>
    <w:rsid w:val="0087797D"/>
    <w:rsid w:val="00880A01"/>
    <w:rsid w:val="00882FD5"/>
    <w:rsid w:val="008861D2"/>
    <w:rsid w:val="0089306B"/>
    <w:rsid w:val="00896F16"/>
    <w:rsid w:val="008A14B4"/>
    <w:rsid w:val="008A16CC"/>
    <w:rsid w:val="008A18CD"/>
    <w:rsid w:val="008A1F19"/>
    <w:rsid w:val="008A5003"/>
    <w:rsid w:val="008A7BA9"/>
    <w:rsid w:val="008A7E50"/>
    <w:rsid w:val="008A7F20"/>
    <w:rsid w:val="008B0896"/>
    <w:rsid w:val="008B0D1A"/>
    <w:rsid w:val="008B388C"/>
    <w:rsid w:val="008B7095"/>
    <w:rsid w:val="008C300C"/>
    <w:rsid w:val="008C6C4D"/>
    <w:rsid w:val="008C6FCB"/>
    <w:rsid w:val="008D2D91"/>
    <w:rsid w:val="008D30FC"/>
    <w:rsid w:val="008D42E6"/>
    <w:rsid w:val="008D47CC"/>
    <w:rsid w:val="008D4893"/>
    <w:rsid w:val="008D5ACB"/>
    <w:rsid w:val="008D6368"/>
    <w:rsid w:val="008E0812"/>
    <w:rsid w:val="008E09B3"/>
    <w:rsid w:val="008E1CA2"/>
    <w:rsid w:val="008E53F9"/>
    <w:rsid w:val="008E5413"/>
    <w:rsid w:val="008E645F"/>
    <w:rsid w:val="008E68F7"/>
    <w:rsid w:val="008E75E8"/>
    <w:rsid w:val="008E78C1"/>
    <w:rsid w:val="008F1175"/>
    <w:rsid w:val="008F39B4"/>
    <w:rsid w:val="0090030D"/>
    <w:rsid w:val="009027D2"/>
    <w:rsid w:val="00902870"/>
    <w:rsid w:val="00903018"/>
    <w:rsid w:val="00911149"/>
    <w:rsid w:val="00911C5E"/>
    <w:rsid w:val="00912069"/>
    <w:rsid w:val="00912724"/>
    <w:rsid w:val="009131BF"/>
    <w:rsid w:val="0091340D"/>
    <w:rsid w:val="00917703"/>
    <w:rsid w:val="00920DCD"/>
    <w:rsid w:val="009215FE"/>
    <w:rsid w:val="00931E7B"/>
    <w:rsid w:val="009331FF"/>
    <w:rsid w:val="0094017A"/>
    <w:rsid w:val="00940EAA"/>
    <w:rsid w:val="0094171A"/>
    <w:rsid w:val="00942999"/>
    <w:rsid w:val="00942DAE"/>
    <w:rsid w:val="0094407F"/>
    <w:rsid w:val="00944D60"/>
    <w:rsid w:val="0094668C"/>
    <w:rsid w:val="009477F7"/>
    <w:rsid w:val="00947AE3"/>
    <w:rsid w:val="00951008"/>
    <w:rsid w:val="0095112E"/>
    <w:rsid w:val="0095399C"/>
    <w:rsid w:val="009542DB"/>
    <w:rsid w:val="0095456D"/>
    <w:rsid w:val="00960ADA"/>
    <w:rsid w:val="00963A03"/>
    <w:rsid w:val="00964C37"/>
    <w:rsid w:val="009650F8"/>
    <w:rsid w:val="00965A7C"/>
    <w:rsid w:val="009701B4"/>
    <w:rsid w:val="00973E0B"/>
    <w:rsid w:val="00976AD3"/>
    <w:rsid w:val="009816CF"/>
    <w:rsid w:val="0099362C"/>
    <w:rsid w:val="00995D88"/>
    <w:rsid w:val="00996D0B"/>
    <w:rsid w:val="009A27FE"/>
    <w:rsid w:val="009A44A6"/>
    <w:rsid w:val="009A4859"/>
    <w:rsid w:val="009A67DF"/>
    <w:rsid w:val="009B2B80"/>
    <w:rsid w:val="009B361F"/>
    <w:rsid w:val="009B5D12"/>
    <w:rsid w:val="009B72AF"/>
    <w:rsid w:val="009C0FDC"/>
    <w:rsid w:val="009C1532"/>
    <w:rsid w:val="009C1BFF"/>
    <w:rsid w:val="009C279F"/>
    <w:rsid w:val="009C2FE1"/>
    <w:rsid w:val="009C3D27"/>
    <w:rsid w:val="009C7DC9"/>
    <w:rsid w:val="009D1D3B"/>
    <w:rsid w:val="009D509A"/>
    <w:rsid w:val="009D575A"/>
    <w:rsid w:val="009D624A"/>
    <w:rsid w:val="009E0959"/>
    <w:rsid w:val="009E14CD"/>
    <w:rsid w:val="009E2310"/>
    <w:rsid w:val="009E29F8"/>
    <w:rsid w:val="009F138B"/>
    <w:rsid w:val="009F1D15"/>
    <w:rsid w:val="009F28D7"/>
    <w:rsid w:val="009F478E"/>
    <w:rsid w:val="00A004E0"/>
    <w:rsid w:val="00A00711"/>
    <w:rsid w:val="00A01548"/>
    <w:rsid w:val="00A0224A"/>
    <w:rsid w:val="00A04B37"/>
    <w:rsid w:val="00A06DFA"/>
    <w:rsid w:val="00A07843"/>
    <w:rsid w:val="00A11E17"/>
    <w:rsid w:val="00A1377D"/>
    <w:rsid w:val="00A13F69"/>
    <w:rsid w:val="00A16220"/>
    <w:rsid w:val="00A16B94"/>
    <w:rsid w:val="00A16BB3"/>
    <w:rsid w:val="00A16C02"/>
    <w:rsid w:val="00A2035E"/>
    <w:rsid w:val="00A22983"/>
    <w:rsid w:val="00A26FF8"/>
    <w:rsid w:val="00A2746E"/>
    <w:rsid w:val="00A27BD8"/>
    <w:rsid w:val="00A27D61"/>
    <w:rsid w:val="00A31692"/>
    <w:rsid w:val="00A31F8E"/>
    <w:rsid w:val="00A338E7"/>
    <w:rsid w:val="00A357F3"/>
    <w:rsid w:val="00A35937"/>
    <w:rsid w:val="00A360DF"/>
    <w:rsid w:val="00A461D3"/>
    <w:rsid w:val="00A46C93"/>
    <w:rsid w:val="00A46FEB"/>
    <w:rsid w:val="00A47BE1"/>
    <w:rsid w:val="00A500ED"/>
    <w:rsid w:val="00A54A54"/>
    <w:rsid w:val="00A5611D"/>
    <w:rsid w:val="00A57880"/>
    <w:rsid w:val="00A63E40"/>
    <w:rsid w:val="00A64454"/>
    <w:rsid w:val="00A6497E"/>
    <w:rsid w:val="00A6617F"/>
    <w:rsid w:val="00A722E6"/>
    <w:rsid w:val="00A744AB"/>
    <w:rsid w:val="00A76347"/>
    <w:rsid w:val="00A7654B"/>
    <w:rsid w:val="00A77E5B"/>
    <w:rsid w:val="00A8009F"/>
    <w:rsid w:val="00A8215E"/>
    <w:rsid w:val="00A83C54"/>
    <w:rsid w:val="00A84C39"/>
    <w:rsid w:val="00A87F92"/>
    <w:rsid w:val="00A90DF7"/>
    <w:rsid w:val="00A935D0"/>
    <w:rsid w:val="00A93BAB"/>
    <w:rsid w:val="00A979E9"/>
    <w:rsid w:val="00AA3616"/>
    <w:rsid w:val="00AA36FE"/>
    <w:rsid w:val="00AA37BE"/>
    <w:rsid w:val="00AA3CB9"/>
    <w:rsid w:val="00AA4E6A"/>
    <w:rsid w:val="00AA51DE"/>
    <w:rsid w:val="00AA595B"/>
    <w:rsid w:val="00AA78CA"/>
    <w:rsid w:val="00AB0C29"/>
    <w:rsid w:val="00AB30FB"/>
    <w:rsid w:val="00AC1248"/>
    <w:rsid w:val="00AC2463"/>
    <w:rsid w:val="00AC6016"/>
    <w:rsid w:val="00AC6D0B"/>
    <w:rsid w:val="00AC6E28"/>
    <w:rsid w:val="00AE2DF3"/>
    <w:rsid w:val="00AE368D"/>
    <w:rsid w:val="00AE3DCA"/>
    <w:rsid w:val="00AE6710"/>
    <w:rsid w:val="00AE756B"/>
    <w:rsid w:val="00AF279B"/>
    <w:rsid w:val="00AF2BD0"/>
    <w:rsid w:val="00AF3678"/>
    <w:rsid w:val="00AF4F64"/>
    <w:rsid w:val="00AF6C72"/>
    <w:rsid w:val="00B01DF9"/>
    <w:rsid w:val="00B02A15"/>
    <w:rsid w:val="00B07709"/>
    <w:rsid w:val="00B10E74"/>
    <w:rsid w:val="00B11E5E"/>
    <w:rsid w:val="00B16F6F"/>
    <w:rsid w:val="00B17FAF"/>
    <w:rsid w:val="00B223E8"/>
    <w:rsid w:val="00B23159"/>
    <w:rsid w:val="00B2333C"/>
    <w:rsid w:val="00B24420"/>
    <w:rsid w:val="00B24EBD"/>
    <w:rsid w:val="00B308DF"/>
    <w:rsid w:val="00B3182D"/>
    <w:rsid w:val="00B3248F"/>
    <w:rsid w:val="00B32A3F"/>
    <w:rsid w:val="00B35892"/>
    <w:rsid w:val="00B35F75"/>
    <w:rsid w:val="00B36D27"/>
    <w:rsid w:val="00B40C77"/>
    <w:rsid w:val="00B40D2A"/>
    <w:rsid w:val="00B4164D"/>
    <w:rsid w:val="00B4419A"/>
    <w:rsid w:val="00B5217A"/>
    <w:rsid w:val="00B53B1F"/>
    <w:rsid w:val="00B53E73"/>
    <w:rsid w:val="00B549F3"/>
    <w:rsid w:val="00B61920"/>
    <w:rsid w:val="00B62834"/>
    <w:rsid w:val="00B63B56"/>
    <w:rsid w:val="00B640D8"/>
    <w:rsid w:val="00B65CA4"/>
    <w:rsid w:val="00B67CED"/>
    <w:rsid w:val="00B73419"/>
    <w:rsid w:val="00B74851"/>
    <w:rsid w:val="00B83122"/>
    <w:rsid w:val="00B83D8D"/>
    <w:rsid w:val="00B86D76"/>
    <w:rsid w:val="00B8760F"/>
    <w:rsid w:val="00B87EA5"/>
    <w:rsid w:val="00B91F31"/>
    <w:rsid w:val="00B9215F"/>
    <w:rsid w:val="00B924F1"/>
    <w:rsid w:val="00B92728"/>
    <w:rsid w:val="00B928C4"/>
    <w:rsid w:val="00B92BF2"/>
    <w:rsid w:val="00B95DAB"/>
    <w:rsid w:val="00BA060C"/>
    <w:rsid w:val="00BA3291"/>
    <w:rsid w:val="00BA6E86"/>
    <w:rsid w:val="00BB017E"/>
    <w:rsid w:val="00BB1D86"/>
    <w:rsid w:val="00BB54F4"/>
    <w:rsid w:val="00BB63E9"/>
    <w:rsid w:val="00BB7CE5"/>
    <w:rsid w:val="00BC1E7D"/>
    <w:rsid w:val="00BD37A6"/>
    <w:rsid w:val="00BD3945"/>
    <w:rsid w:val="00BD4B24"/>
    <w:rsid w:val="00BD521A"/>
    <w:rsid w:val="00BD5357"/>
    <w:rsid w:val="00BD68A3"/>
    <w:rsid w:val="00BE131F"/>
    <w:rsid w:val="00BE664F"/>
    <w:rsid w:val="00BF4378"/>
    <w:rsid w:val="00BF4617"/>
    <w:rsid w:val="00BF4E73"/>
    <w:rsid w:val="00BF51B2"/>
    <w:rsid w:val="00C00DDD"/>
    <w:rsid w:val="00C022A7"/>
    <w:rsid w:val="00C0379D"/>
    <w:rsid w:val="00C04456"/>
    <w:rsid w:val="00C144F8"/>
    <w:rsid w:val="00C225A9"/>
    <w:rsid w:val="00C24459"/>
    <w:rsid w:val="00C2449E"/>
    <w:rsid w:val="00C256B6"/>
    <w:rsid w:val="00C30F07"/>
    <w:rsid w:val="00C32A2B"/>
    <w:rsid w:val="00C40B89"/>
    <w:rsid w:val="00C437F2"/>
    <w:rsid w:val="00C43C1B"/>
    <w:rsid w:val="00C45894"/>
    <w:rsid w:val="00C461A3"/>
    <w:rsid w:val="00C50342"/>
    <w:rsid w:val="00C515DA"/>
    <w:rsid w:val="00C62023"/>
    <w:rsid w:val="00C622F6"/>
    <w:rsid w:val="00C63792"/>
    <w:rsid w:val="00C63DE9"/>
    <w:rsid w:val="00C653E1"/>
    <w:rsid w:val="00C6686C"/>
    <w:rsid w:val="00C669B4"/>
    <w:rsid w:val="00C66CAE"/>
    <w:rsid w:val="00C71626"/>
    <w:rsid w:val="00C71C6A"/>
    <w:rsid w:val="00C75243"/>
    <w:rsid w:val="00C75503"/>
    <w:rsid w:val="00C763B6"/>
    <w:rsid w:val="00C818BD"/>
    <w:rsid w:val="00C86D68"/>
    <w:rsid w:val="00C87043"/>
    <w:rsid w:val="00C94195"/>
    <w:rsid w:val="00C94389"/>
    <w:rsid w:val="00C96F2E"/>
    <w:rsid w:val="00CA12B4"/>
    <w:rsid w:val="00CA410F"/>
    <w:rsid w:val="00CA6B14"/>
    <w:rsid w:val="00CA7FBE"/>
    <w:rsid w:val="00CB5120"/>
    <w:rsid w:val="00CC39DD"/>
    <w:rsid w:val="00CC568D"/>
    <w:rsid w:val="00CC7706"/>
    <w:rsid w:val="00CD140C"/>
    <w:rsid w:val="00CD20AC"/>
    <w:rsid w:val="00CD3664"/>
    <w:rsid w:val="00CD3942"/>
    <w:rsid w:val="00CE2C21"/>
    <w:rsid w:val="00CE3712"/>
    <w:rsid w:val="00CE50F5"/>
    <w:rsid w:val="00CE57DC"/>
    <w:rsid w:val="00CF007F"/>
    <w:rsid w:val="00CF4078"/>
    <w:rsid w:val="00CF54BD"/>
    <w:rsid w:val="00CF75B9"/>
    <w:rsid w:val="00D02B10"/>
    <w:rsid w:val="00D031F1"/>
    <w:rsid w:val="00D035F0"/>
    <w:rsid w:val="00D03F0A"/>
    <w:rsid w:val="00D122A9"/>
    <w:rsid w:val="00D12FBF"/>
    <w:rsid w:val="00D139A0"/>
    <w:rsid w:val="00D13CEC"/>
    <w:rsid w:val="00D14600"/>
    <w:rsid w:val="00D14756"/>
    <w:rsid w:val="00D16354"/>
    <w:rsid w:val="00D16E42"/>
    <w:rsid w:val="00D20763"/>
    <w:rsid w:val="00D21E1C"/>
    <w:rsid w:val="00D243B3"/>
    <w:rsid w:val="00D24CDE"/>
    <w:rsid w:val="00D24D0D"/>
    <w:rsid w:val="00D271C8"/>
    <w:rsid w:val="00D275FE"/>
    <w:rsid w:val="00D30935"/>
    <w:rsid w:val="00D34277"/>
    <w:rsid w:val="00D36E4A"/>
    <w:rsid w:val="00D36F32"/>
    <w:rsid w:val="00D4078A"/>
    <w:rsid w:val="00D415A3"/>
    <w:rsid w:val="00D43009"/>
    <w:rsid w:val="00D436A5"/>
    <w:rsid w:val="00D44065"/>
    <w:rsid w:val="00D47EB6"/>
    <w:rsid w:val="00D50537"/>
    <w:rsid w:val="00D52E7B"/>
    <w:rsid w:val="00D621E2"/>
    <w:rsid w:val="00D62B31"/>
    <w:rsid w:val="00D62BE2"/>
    <w:rsid w:val="00D63A5B"/>
    <w:rsid w:val="00D6738A"/>
    <w:rsid w:val="00D71C25"/>
    <w:rsid w:val="00D7771C"/>
    <w:rsid w:val="00D77AD9"/>
    <w:rsid w:val="00D82221"/>
    <w:rsid w:val="00D85D99"/>
    <w:rsid w:val="00D87382"/>
    <w:rsid w:val="00D900C9"/>
    <w:rsid w:val="00D913EF"/>
    <w:rsid w:val="00D95DDC"/>
    <w:rsid w:val="00DA218D"/>
    <w:rsid w:val="00DA71B2"/>
    <w:rsid w:val="00DB0A42"/>
    <w:rsid w:val="00DB4E56"/>
    <w:rsid w:val="00DB5FAA"/>
    <w:rsid w:val="00DC2D0D"/>
    <w:rsid w:val="00DC562C"/>
    <w:rsid w:val="00DC58CB"/>
    <w:rsid w:val="00DC7933"/>
    <w:rsid w:val="00DD05B7"/>
    <w:rsid w:val="00DD128C"/>
    <w:rsid w:val="00DD21A8"/>
    <w:rsid w:val="00DD22E0"/>
    <w:rsid w:val="00DD3CF1"/>
    <w:rsid w:val="00DD3E29"/>
    <w:rsid w:val="00DD4861"/>
    <w:rsid w:val="00DE0998"/>
    <w:rsid w:val="00DE29F3"/>
    <w:rsid w:val="00DE67BD"/>
    <w:rsid w:val="00DE6A7E"/>
    <w:rsid w:val="00DF2E42"/>
    <w:rsid w:val="00DF6076"/>
    <w:rsid w:val="00DF7AF7"/>
    <w:rsid w:val="00E01268"/>
    <w:rsid w:val="00E02AA1"/>
    <w:rsid w:val="00E12F0B"/>
    <w:rsid w:val="00E14DBA"/>
    <w:rsid w:val="00E16EDF"/>
    <w:rsid w:val="00E20DE5"/>
    <w:rsid w:val="00E26FD5"/>
    <w:rsid w:val="00E3035F"/>
    <w:rsid w:val="00E33ABA"/>
    <w:rsid w:val="00E34935"/>
    <w:rsid w:val="00E35116"/>
    <w:rsid w:val="00E357FB"/>
    <w:rsid w:val="00E35C29"/>
    <w:rsid w:val="00E371AE"/>
    <w:rsid w:val="00E375CE"/>
    <w:rsid w:val="00E415E3"/>
    <w:rsid w:val="00E468E3"/>
    <w:rsid w:val="00E47534"/>
    <w:rsid w:val="00E52DBF"/>
    <w:rsid w:val="00E576E7"/>
    <w:rsid w:val="00E61F85"/>
    <w:rsid w:val="00E62D9F"/>
    <w:rsid w:val="00E637F2"/>
    <w:rsid w:val="00E65AEB"/>
    <w:rsid w:val="00E66C5A"/>
    <w:rsid w:val="00E67E61"/>
    <w:rsid w:val="00E733C0"/>
    <w:rsid w:val="00E8128D"/>
    <w:rsid w:val="00E81E0D"/>
    <w:rsid w:val="00E82BFC"/>
    <w:rsid w:val="00E857ED"/>
    <w:rsid w:val="00E86A06"/>
    <w:rsid w:val="00E9021B"/>
    <w:rsid w:val="00E92BC9"/>
    <w:rsid w:val="00E96701"/>
    <w:rsid w:val="00E97B0B"/>
    <w:rsid w:val="00EA4548"/>
    <w:rsid w:val="00EA76EC"/>
    <w:rsid w:val="00EB069A"/>
    <w:rsid w:val="00EB10F8"/>
    <w:rsid w:val="00EB2311"/>
    <w:rsid w:val="00EB34ED"/>
    <w:rsid w:val="00EB448E"/>
    <w:rsid w:val="00EB4995"/>
    <w:rsid w:val="00EB5939"/>
    <w:rsid w:val="00EB63F7"/>
    <w:rsid w:val="00EB743B"/>
    <w:rsid w:val="00EC0529"/>
    <w:rsid w:val="00EC1DCD"/>
    <w:rsid w:val="00EC5EC7"/>
    <w:rsid w:val="00ED0BA7"/>
    <w:rsid w:val="00ED183F"/>
    <w:rsid w:val="00ED2D3D"/>
    <w:rsid w:val="00ED3279"/>
    <w:rsid w:val="00EE1CA1"/>
    <w:rsid w:val="00EF3DFB"/>
    <w:rsid w:val="00EF79D5"/>
    <w:rsid w:val="00F001CF"/>
    <w:rsid w:val="00F04F30"/>
    <w:rsid w:val="00F07860"/>
    <w:rsid w:val="00F16420"/>
    <w:rsid w:val="00F21747"/>
    <w:rsid w:val="00F21F3E"/>
    <w:rsid w:val="00F310EC"/>
    <w:rsid w:val="00F3204B"/>
    <w:rsid w:val="00F330A8"/>
    <w:rsid w:val="00F3450B"/>
    <w:rsid w:val="00F36F70"/>
    <w:rsid w:val="00F375A5"/>
    <w:rsid w:val="00F37C53"/>
    <w:rsid w:val="00F40809"/>
    <w:rsid w:val="00F412FC"/>
    <w:rsid w:val="00F415D9"/>
    <w:rsid w:val="00F423EB"/>
    <w:rsid w:val="00F42881"/>
    <w:rsid w:val="00F4299C"/>
    <w:rsid w:val="00F42D75"/>
    <w:rsid w:val="00F43CE6"/>
    <w:rsid w:val="00F50170"/>
    <w:rsid w:val="00F57252"/>
    <w:rsid w:val="00F62877"/>
    <w:rsid w:val="00F660B4"/>
    <w:rsid w:val="00F662D5"/>
    <w:rsid w:val="00F67097"/>
    <w:rsid w:val="00F67757"/>
    <w:rsid w:val="00F70C80"/>
    <w:rsid w:val="00F735B5"/>
    <w:rsid w:val="00F73CD3"/>
    <w:rsid w:val="00F747E1"/>
    <w:rsid w:val="00F763DB"/>
    <w:rsid w:val="00F772EA"/>
    <w:rsid w:val="00F77C3E"/>
    <w:rsid w:val="00F83777"/>
    <w:rsid w:val="00F83DCB"/>
    <w:rsid w:val="00F871BB"/>
    <w:rsid w:val="00F917E5"/>
    <w:rsid w:val="00F9240D"/>
    <w:rsid w:val="00FA00D7"/>
    <w:rsid w:val="00FA1585"/>
    <w:rsid w:val="00FA33AC"/>
    <w:rsid w:val="00FA72CD"/>
    <w:rsid w:val="00FA7B14"/>
    <w:rsid w:val="00FB03C1"/>
    <w:rsid w:val="00FB0E05"/>
    <w:rsid w:val="00FB1443"/>
    <w:rsid w:val="00FB2493"/>
    <w:rsid w:val="00FB254A"/>
    <w:rsid w:val="00FB29DD"/>
    <w:rsid w:val="00FB3B6D"/>
    <w:rsid w:val="00FC00D0"/>
    <w:rsid w:val="00FC1158"/>
    <w:rsid w:val="00FC136D"/>
    <w:rsid w:val="00FC1AE0"/>
    <w:rsid w:val="00FC1EA1"/>
    <w:rsid w:val="00FC224C"/>
    <w:rsid w:val="00FC33E7"/>
    <w:rsid w:val="00FC48C3"/>
    <w:rsid w:val="00FC5DFF"/>
    <w:rsid w:val="00FC63AB"/>
    <w:rsid w:val="00FC7052"/>
    <w:rsid w:val="00FD2538"/>
    <w:rsid w:val="00FD31E3"/>
    <w:rsid w:val="00FD3D08"/>
    <w:rsid w:val="00FD42AB"/>
    <w:rsid w:val="00FD4AE9"/>
    <w:rsid w:val="00FE12AF"/>
    <w:rsid w:val="00FE3662"/>
    <w:rsid w:val="00FE3743"/>
    <w:rsid w:val="00FE4397"/>
    <w:rsid w:val="00FE5DB3"/>
    <w:rsid w:val="00FE61EA"/>
    <w:rsid w:val="00FF48FE"/>
    <w:rsid w:val="00FF5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C7"/>
    <w:rPr>
      <w:rFonts w:ascii="Times New Roman" w:eastAsia="Times New Roman" w:hAnsi="Times New Roman"/>
      <w:sz w:val="24"/>
      <w:szCs w:val="24"/>
    </w:rPr>
  </w:style>
  <w:style w:type="paragraph" w:styleId="Heading1">
    <w:name w:val="heading 1"/>
    <w:basedOn w:val="Normal"/>
    <w:next w:val="Normal"/>
    <w:link w:val="Heading1Char"/>
    <w:autoRedefine/>
    <w:qFormat/>
    <w:rsid w:val="00DF6076"/>
    <w:pPr>
      <w:keepNext/>
      <w:spacing w:before="120" w:line="340" w:lineRule="exact"/>
      <w:ind w:firstLine="720"/>
      <w:jc w:val="both"/>
      <w:outlineLvl w:val="0"/>
    </w:pPr>
    <w:rPr>
      <w:b/>
      <w:bCs/>
      <w:color w:val="000000" w:themeColor="text1"/>
      <w:kern w:val="32"/>
      <w:sz w:val="28"/>
      <w:szCs w:val="28"/>
    </w:rPr>
  </w:style>
  <w:style w:type="paragraph" w:styleId="Heading2">
    <w:name w:val="heading 2"/>
    <w:basedOn w:val="Normal"/>
    <w:next w:val="Normal"/>
    <w:link w:val="Heading2Char"/>
    <w:uiPriority w:val="9"/>
    <w:semiHidden/>
    <w:unhideWhenUsed/>
    <w:qFormat/>
    <w:rsid w:val="008861D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6686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53C7"/>
    <w:pPr>
      <w:spacing w:before="100" w:beforeAutospacing="1" w:after="100" w:afterAutospacing="1"/>
    </w:pPr>
  </w:style>
  <w:style w:type="paragraph" w:styleId="ListParagraph">
    <w:name w:val="List Paragraph"/>
    <w:aliases w:val="Medium Grid 1 Accent 2,Heading 4111,Bullet -,Gạch đầu ḍng cấp 1,Figure_name,Equipment,Numbered Indented Text,Gạch đầu dòng cấp 1,level 1,Bulleted 14,heading6,bullet,l1,List Paragraph1,List Paragraph Char Char,b1,Number_1,List Paragraph 1"/>
    <w:basedOn w:val="Normal"/>
    <w:link w:val="ListParagraphChar"/>
    <w:uiPriority w:val="34"/>
    <w:qFormat/>
    <w:rsid w:val="00BB54F4"/>
    <w:pPr>
      <w:ind w:left="720"/>
      <w:contextualSpacing/>
    </w:pPr>
  </w:style>
  <w:style w:type="character" w:styleId="Emphasis">
    <w:name w:val="Emphasis"/>
    <w:uiPriority w:val="20"/>
    <w:qFormat/>
    <w:rsid w:val="007208A7"/>
    <w:rPr>
      <w:i/>
      <w:iCs/>
    </w:rPr>
  </w:style>
  <w:style w:type="character" w:styleId="Strong">
    <w:name w:val="Strong"/>
    <w:uiPriority w:val="22"/>
    <w:qFormat/>
    <w:rsid w:val="007208A7"/>
    <w:rPr>
      <w:b/>
      <w:bCs/>
    </w:rPr>
  </w:style>
  <w:style w:type="character" w:customStyle="1" w:styleId="normal-h1">
    <w:name w:val="normal-h1"/>
    <w:rsid w:val="007208A7"/>
    <w:rPr>
      <w:rFonts w:ascii=".VnTime" w:hAnsi=".VnTime" w:hint="default"/>
      <w:color w:val="0000FF"/>
      <w:sz w:val="24"/>
      <w:szCs w:val="24"/>
    </w:rPr>
  </w:style>
  <w:style w:type="paragraph" w:customStyle="1" w:styleId="normal-p">
    <w:name w:val="normal-p"/>
    <w:basedOn w:val="Normal"/>
    <w:rsid w:val="007208A7"/>
    <w:pPr>
      <w:jc w:val="both"/>
    </w:pPr>
    <w:rPr>
      <w:sz w:val="20"/>
      <w:szCs w:val="20"/>
    </w:rPr>
  </w:style>
  <w:style w:type="paragraph" w:styleId="Header">
    <w:name w:val="header"/>
    <w:basedOn w:val="Normal"/>
    <w:link w:val="HeaderChar"/>
    <w:uiPriority w:val="99"/>
    <w:unhideWhenUsed/>
    <w:rsid w:val="004E5556"/>
    <w:pPr>
      <w:tabs>
        <w:tab w:val="center" w:pos="4680"/>
        <w:tab w:val="right" w:pos="9360"/>
      </w:tabs>
    </w:pPr>
  </w:style>
  <w:style w:type="character" w:customStyle="1" w:styleId="HeaderChar">
    <w:name w:val="Header Char"/>
    <w:link w:val="Header"/>
    <w:uiPriority w:val="99"/>
    <w:rsid w:val="004E55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5556"/>
    <w:pPr>
      <w:tabs>
        <w:tab w:val="center" w:pos="4680"/>
        <w:tab w:val="right" w:pos="9360"/>
      </w:tabs>
    </w:pPr>
  </w:style>
  <w:style w:type="character" w:customStyle="1" w:styleId="FooterChar">
    <w:name w:val="Footer Char"/>
    <w:link w:val="Footer"/>
    <w:uiPriority w:val="99"/>
    <w:rsid w:val="004E5556"/>
    <w:rPr>
      <w:rFonts w:ascii="Times New Roman" w:eastAsia="Times New Roman" w:hAnsi="Times New Roman" w:cs="Times New Roman"/>
      <w:sz w:val="24"/>
      <w:szCs w:val="24"/>
    </w:rPr>
  </w:style>
  <w:style w:type="character" w:customStyle="1" w:styleId="BodyTextChar">
    <w:name w:val="Body Text Char"/>
    <w:link w:val="BodyText"/>
    <w:locked/>
    <w:rsid w:val="00713247"/>
    <w:rPr>
      <w:rFonts w:ascii=".VnAvantH" w:hAnsi=".VnAvantH"/>
      <w:b/>
      <w:sz w:val="28"/>
    </w:rPr>
  </w:style>
  <w:style w:type="paragraph" w:styleId="BodyText">
    <w:name w:val="Body Text"/>
    <w:basedOn w:val="Normal"/>
    <w:link w:val="BodyTextChar"/>
    <w:rsid w:val="00713247"/>
    <w:rPr>
      <w:rFonts w:ascii=".VnAvantH" w:eastAsia="Calibri" w:hAnsi=".VnAvantH"/>
      <w:b/>
      <w:sz w:val="28"/>
      <w:szCs w:val="20"/>
    </w:rPr>
  </w:style>
  <w:style w:type="character" w:customStyle="1" w:styleId="BodyTextChar1">
    <w:name w:val="Body Text Char1"/>
    <w:uiPriority w:val="99"/>
    <w:semiHidden/>
    <w:rsid w:val="00713247"/>
    <w:rPr>
      <w:rFonts w:ascii="Times New Roman" w:eastAsia="Times New Roman" w:hAnsi="Times New Roman"/>
      <w:sz w:val="24"/>
      <w:szCs w:val="24"/>
    </w:rPr>
  </w:style>
  <w:style w:type="character" w:styleId="Hyperlink">
    <w:name w:val="Hyperlink"/>
    <w:uiPriority w:val="99"/>
    <w:semiHidden/>
    <w:unhideWhenUsed/>
    <w:rsid w:val="000E428C"/>
    <w:rPr>
      <w:color w:val="0000FF"/>
      <w:u w:val="single"/>
    </w:rPr>
  </w:style>
  <w:style w:type="paragraph" w:styleId="BodyTextIndent">
    <w:name w:val="Body Text Indent"/>
    <w:basedOn w:val="Normal"/>
    <w:link w:val="BodyTextIndentChar"/>
    <w:uiPriority w:val="99"/>
    <w:unhideWhenUsed/>
    <w:rsid w:val="006A3ADF"/>
    <w:pPr>
      <w:spacing w:after="120"/>
      <w:ind w:left="360"/>
    </w:pPr>
  </w:style>
  <w:style w:type="character" w:customStyle="1" w:styleId="BodyTextIndentChar">
    <w:name w:val="Body Text Indent Char"/>
    <w:link w:val="BodyTextIndent"/>
    <w:uiPriority w:val="99"/>
    <w:rsid w:val="006A3ADF"/>
    <w:rPr>
      <w:rFonts w:ascii="Times New Roman" w:eastAsia="Times New Roman" w:hAnsi="Times New Roman"/>
      <w:sz w:val="24"/>
      <w:szCs w:val="24"/>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link w:val="ListParagraph"/>
    <w:uiPriority w:val="34"/>
    <w:qFormat/>
    <w:locked/>
    <w:rsid w:val="001C196B"/>
    <w:rPr>
      <w:rFonts w:ascii="Times New Roman" w:eastAsia="Times New Roman" w:hAnsi="Times New Roman"/>
      <w:sz w:val="24"/>
      <w:szCs w:val="24"/>
    </w:rPr>
  </w:style>
  <w:style w:type="character" w:customStyle="1" w:styleId="Heading1Char">
    <w:name w:val="Heading 1 Char"/>
    <w:link w:val="Heading1"/>
    <w:rsid w:val="00DF6076"/>
    <w:rPr>
      <w:rFonts w:ascii="Times New Roman" w:eastAsia="Times New Roman" w:hAnsi="Times New Roman"/>
      <w:b/>
      <w:bCs/>
      <w:color w:val="000000" w:themeColor="text1"/>
      <w:kern w:val="32"/>
      <w:sz w:val="28"/>
      <w:szCs w:val="28"/>
    </w:rPr>
  </w:style>
  <w:style w:type="character" w:customStyle="1" w:styleId="Heading2Char">
    <w:name w:val="Heading 2 Char"/>
    <w:link w:val="Heading2"/>
    <w:uiPriority w:val="9"/>
    <w:semiHidden/>
    <w:rsid w:val="008861D2"/>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6686C"/>
    <w:rPr>
      <w:rFonts w:ascii="Cambria" w:eastAsia="Times New Roman" w:hAnsi="Cambria" w:cs="Times New Roman"/>
      <w:b/>
      <w:bCs/>
      <w:sz w:val="26"/>
      <w:szCs w:val="26"/>
    </w:rPr>
  </w:style>
  <w:style w:type="character" w:styleId="FollowedHyperlink">
    <w:name w:val="FollowedHyperlink"/>
    <w:uiPriority w:val="99"/>
    <w:semiHidden/>
    <w:unhideWhenUsed/>
    <w:rsid w:val="00CD140C"/>
    <w:rPr>
      <w:color w:val="954F72"/>
      <w:u w:val="single"/>
    </w:rPr>
  </w:style>
  <w:style w:type="character" w:styleId="PageNumber">
    <w:name w:val="page number"/>
    <w:basedOn w:val="DefaultParagraphFont"/>
    <w:uiPriority w:val="99"/>
    <w:semiHidden/>
    <w:unhideWhenUsed/>
    <w:rsid w:val="00AE2DF3"/>
  </w:style>
  <w:style w:type="paragraph" w:styleId="BalloonText">
    <w:name w:val="Balloon Text"/>
    <w:basedOn w:val="Normal"/>
    <w:link w:val="BalloonTextChar"/>
    <w:uiPriority w:val="99"/>
    <w:semiHidden/>
    <w:unhideWhenUsed/>
    <w:rsid w:val="00822E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E2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C7"/>
    <w:rPr>
      <w:rFonts w:ascii="Times New Roman" w:eastAsia="Times New Roman" w:hAnsi="Times New Roman"/>
      <w:sz w:val="24"/>
      <w:szCs w:val="24"/>
    </w:rPr>
  </w:style>
  <w:style w:type="paragraph" w:styleId="Heading1">
    <w:name w:val="heading 1"/>
    <w:basedOn w:val="Normal"/>
    <w:next w:val="Normal"/>
    <w:link w:val="Heading1Char"/>
    <w:autoRedefine/>
    <w:qFormat/>
    <w:rsid w:val="00DF6076"/>
    <w:pPr>
      <w:keepNext/>
      <w:spacing w:before="120" w:line="340" w:lineRule="exact"/>
      <w:ind w:firstLine="720"/>
      <w:jc w:val="both"/>
      <w:outlineLvl w:val="0"/>
    </w:pPr>
    <w:rPr>
      <w:b/>
      <w:bCs/>
      <w:color w:val="000000" w:themeColor="text1"/>
      <w:kern w:val="32"/>
      <w:sz w:val="28"/>
      <w:szCs w:val="28"/>
    </w:rPr>
  </w:style>
  <w:style w:type="paragraph" w:styleId="Heading2">
    <w:name w:val="heading 2"/>
    <w:basedOn w:val="Normal"/>
    <w:next w:val="Normal"/>
    <w:link w:val="Heading2Char"/>
    <w:uiPriority w:val="9"/>
    <w:semiHidden/>
    <w:unhideWhenUsed/>
    <w:qFormat/>
    <w:rsid w:val="008861D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6686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53C7"/>
    <w:pPr>
      <w:spacing w:before="100" w:beforeAutospacing="1" w:after="100" w:afterAutospacing="1"/>
    </w:pPr>
  </w:style>
  <w:style w:type="paragraph" w:styleId="ListParagraph">
    <w:name w:val="List Paragraph"/>
    <w:aliases w:val="Medium Grid 1 Accent 2,Heading 4111,Bullet -,Gạch đầu ḍng cấp 1,Figure_name,Equipment,Numbered Indented Text,Gạch đầu dòng cấp 1,level 1,Bulleted 14,heading6,bullet,l1,List Paragraph1,List Paragraph Char Char,b1,Number_1,List Paragraph 1"/>
    <w:basedOn w:val="Normal"/>
    <w:link w:val="ListParagraphChar"/>
    <w:uiPriority w:val="34"/>
    <w:qFormat/>
    <w:rsid w:val="00BB54F4"/>
    <w:pPr>
      <w:ind w:left="720"/>
      <w:contextualSpacing/>
    </w:pPr>
  </w:style>
  <w:style w:type="character" w:styleId="Emphasis">
    <w:name w:val="Emphasis"/>
    <w:uiPriority w:val="20"/>
    <w:qFormat/>
    <w:rsid w:val="007208A7"/>
    <w:rPr>
      <w:i/>
      <w:iCs/>
    </w:rPr>
  </w:style>
  <w:style w:type="character" w:styleId="Strong">
    <w:name w:val="Strong"/>
    <w:uiPriority w:val="22"/>
    <w:qFormat/>
    <w:rsid w:val="007208A7"/>
    <w:rPr>
      <w:b/>
      <w:bCs/>
    </w:rPr>
  </w:style>
  <w:style w:type="character" w:customStyle="1" w:styleId="normal-h1">
    <w:name w:val="normal-h1"/>
    <w:rsid w:val="007208A7"/>
    <w:rPr>
      <w:rFonts w:ascii=".VnTime" w:hAnsi=".VnTime" w:hint="default"/>
      <w:color w:val="0000FF"/>
      <w:sz w:val="24"/>
      <w:szCs w:val="24"/>
    </w:rPr>
  </w:style>
  <w:style w:type="paragraph" w:customStyle="1" w:styleId="normal-p">
    <w:name w:val="normal-p"/>
    <w:basedOn w:val="Normal"/>
    <w:rsid w:val="007208A7"/>
    <w:pPr>
      <w:jc w:val="both"/>
    </w:pPr>
    <w:rPr>
      <w:sz w:val="20"/>
      <w:szCs w:val="20"/>
    </w:rPr>
  </w:style>
  <w:style w:type="paragraph" w:styleId="Header">
    <w:name w:val="header"/>
    <w:basedOn w:val="Normal"/>
    <w:link w:val="HeaderChar"/>
    <w:uiPriority w:val="99"/>
    <w:unhideWhenUsed/>
    <w:rsid w:val="004E5556"/>
    <w:pPr>
      <w:tabs>
        <w:tab w:val="center" w:pos="4680"/>
        <w:tab w:val="right" w:pos="9360"/>
      </w:tabs>
    </w:pPr>
  </w:style>
  <w:style w:type="character" w:customStyle="1" w:styleId="HeaderChar">
    <w:name w:val="Header Char"/>
    <w:link w:val="Header"/>
    <w:uiPriority w:val="99"/>
    <w:rsid w:val="004E55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5556"/>
    <w:pPr>
      <w:tabs>
        <w:tab w:val="center" w:pos="4680"/>
        <w:tab w:val="right" w:pos="9360"/>
      </w:tabs>
    </w:pPr>
  </w:style>
  <w:style w:type="character" w:customStyle="1" w:styleId="FooterChar">
    <w:name w:val="Footer Char"/>
    <w:link w:val="Footer"/>
    <w:uiPriority w:val="99"/>
    <w:rsid w:val="004E5556"/>
    <w:rPr>
      <w:rFonts w:ascii="Times New Roman" w:eastAsia="Times New Roman" w:hAnsi="Times New Roman" w:cs="Times New Roman"/>
      <w:sz w:val="24"/>
      <w:szCs w:val="24"/>
    </w:rPr>
  </w:style>
  <w:style w:type="character" w:customStyle="1" w:styleId="BodyTextChar">
    <w:name w:val="Body Text Char"/>
    <w:link w:val="BodyText"/>
    <w:locked/>
    <w:rsid w:val="00713247"/>
    <w:rPr>
      <w:rFonts w:ascii=".VnAvantH" w:hAnsi=".VnAvantH"/>
      <w:b/>
      <w:sz w:val="28"/>
    </w:rPr>
  </w:style>
  <w:style w:type="paragraph" w:styleId="BodyText">
    <w:name w:val="Body Text"/>
    <w:basedOn w:val="Normal"/>
    <w:link w:val="BodyTextChar"/>
    <w:rsid w:val="00713247"/>
    <w:rPr>
      <w:rFonts w:ascii=".VnAvantH" w:eastAsia="Calibri" w:hAnsi=".VnAvantH"/>
      <w:b/>
      <w:sz w:val="28"/>
      <w:szCs w:val="20"/>
    </w:rPr>
  </w:style>
  <w:style w:type="character" w:customStyle="1" w:styleId="BodyTextChar1">
    <w:name w:val="Body Text Char1"/>
    <w:uiPriority w:val="99"/>
    <w:semiHidden/>
    <w:rsid w:val="00713247"/>
    <w:rPr>
      <w:rFonts w:ascii="Times New Roman" w:eastAsia="Times New Roman" w:hAnsi="Times New Roman"/>
      <w:sz w:val="24"/>
      <w:szCs w:val="24"/>
    </w:rPr>
  </w:style>
  <w:style w:type="character" w:styleId="Hyperlink">
    <w:name w:val="Hyperlink"/>
    <w:uiPriority w:val="99"/>
    <w:semiHidden/>
    <w:unhideWhenUsed/>
    <w:rsid w:val="000E428C"/>
    <w:rPr>
      <w:color w:val="0000FF"/>
      <w:u w:val="single"/>
    </w:rPr>
  </w:style>
  <w:style w:type="paragraph" w:styleId="BodyTextIndent">
    <w:name w:val="Body Text Indent"/>
    <w:basedOn w:val="Normal"/>
    <w:link w:val="BodyTextIndentChar"/>
    <w:uiPriority w:val="99"/>
    <w:unhideWhenUsed/>
    <w:rsid w:val="006A3ADF"/>
    <w:pPr>
      <w:spacing w:after="120"/>
      <w:ind w:left="360"/>
    </w:pPr>
  </w:style>
  <w:style w:type="character" w:customStyle="1" w:styleId="BodyTextIndentChar">
    <w:name w:val="Body Text Indent Char"/>
    <w:link w:val="BodyTextIndent"/>
    <w:uiPriority w:val="99"/>
    <w:rsid w:val="006A3ADF"/>
    <w:rPr>
      <w:rFonts w:ascii="Times New Roman" w:eastAsia="Times New Roman" w:hAnsi="Times New Roman"/>
      <w:sz w:val="24"/>
      <w:szCs w:val="24"/>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link w:val="ListParagraph"/>
    <w:uiPriority w:val="34"/>
    <w:qFormat/>
    <w:locked/>
    <w:rsid w:val="001C196B"/>
    <w:rPr>
      <w:rFonts w:ascii="Times New Roman" w:eastAsia="Times New Roman" w:hAnsi="Times New Roman"/>
      <w:sz w:val="24"/>
      <w:szCs w:val="24"/>
    </w:rPr>
  </w:style>
  <w:style w:type="character" w:customStyle="1" w:styleId="Heading1Char">
    <w:name w:val="Heading 1 Char"/>
    <w:link w:val="Heading1"/>
    <w:rsid w:val="00DF6076"/>
    <w:rPr>
      <w:rFonts w:ascii="Times New Roman" w:eastAsia="Times New Roman" w:hAnsi="Times New Roman"/>
      <w:b/>
      <w:bCs/>
      <w:color w:val="000000" w:themeColor="text1"/>
      <w:kern w:val="32"/>
      <w:sz w:val="28"/>
      <w:szCs w:val="28"/>
    </w:rPr>
  </w:style>
  <w:style w:type="character" w:customStyle="1" w:styleId="Heading2Char">
    <w:name w:val="Heading 2 Char"/>
    <w:link w:val="Heading2"/>
    <w:uiPriority w:val="9"/>
    <w:semiHidden/>
    <w:rsid w:val="008861D2"/>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6686C"/>
    <w:rPr>
      <w:rFonts w:ascii="Cambria" w:eastAsia="Times New Roman" w:hAnsi="Cambria" w:cs="Times New Roman"/>
      <w:b/>
      <w:bCs/>
      <w:sz w:val="26"/>
      <w:szCs w:val="26"/>
    </w:rPr>
  </w:style>
  <w:style w:type="character" w:styleId="FollowedHyperlink">
    <w:name w:val="FollowedHyperlink"/>
    <w:uiPriority w:val="99"/>
    <w:semiHidden/>
    <w:unhideWhenUsed/>
    <w:rsid w:val="00CD140C"/>
    <w:rPr>
      <w:color w:val="954F72"/>
      <w:u w:val="single"/>
    </w:rPr>
  </w:style>
  <w:style w:type="character" w:styleId="PageNumber">
    <w:name w:val="page number"/>
    <w:basedOn w:val="DefaultParagraphFont"/>
    <w:uiPriority w:val="99"/>
    <w:semiHidden/>
    <w:unhideWhenUsed/>
    <w:rsid w:val="00AE2DF3"/>
  </w:style>
  <w:style w:type="paragraph" w:styleId="BalloonText">
    <w:name w:val="Balloon Text"/>
    <w:basedOn w:val="Normal"/>
    <w:link w:val="BalloonTextChar"/>
    <w:uiPriority w:val="99"/>
    <w:semiHidden/>
    <w:unhideWhenUsed/>
    <w:rsid w:val="00822E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E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343">
      <w:bodyDiv w:val="1"/>
      <w:marLeft w:val="0"/>
      <w:marRight w:val="0"/>
      <w:marTop w:val="0"/>
      <w:marBottom w:val="0"/>
      <w:divBdr>
        <w:top w:val="none" w:sz="0" w:space="0" w:color="auto"/>
        <w:left w:val="none" w:sz="0" w:space="0" w:color="auto"/>
        <w:bottom w:val="none" w:sz="0" w:space="0" w:color="auto"/>
        <w:right w:val="none" w:sz="0" w:space="0" w:color="auto"/>
      </w:divBdr>
    </w:div>
    <w:div w:id="59140600">
      <w:bodyDiv w:val="1"/>
      <w:marLeft w:val="0"/>
      <w:marRight w:val="0"/>
      <w:marTop w:val="0"/>
      <w:marBottom w:val="0"/>
      <w:divBdr>
        <w:top w:val="none" w:sz="0" w:space="0" w:color="auto"/>
        <w:left w:val="none" w:sz="0" w:space="0" w:color="auto"/>
        <w:bottom w:val="none" w:sz="0" w:space="0" w:color="auto"/>
        <w:right w:val="none" w:sz="0" w:space="0" w:color="auto"/>
      </w:divBdr>
    </w:div>
    <w:div w:id="195117569">
      <w:bodyDiv w:val="1"/>
      <w:marLeft w:val="0"/>
      <w:marRight w:val="0"/>
      <w:marTop w:val="0"/>
      <w:marBottom w:val="0"/>
      <w:divBdr>
        <w:top w:val="none" w:sz="0" w:space="0" w:color="auto"/>
        <w:left w:val="none" w:sz="0" w:space="0" w:color="auto"/>
        <w:bottom w:val="none" w:sz="0" w:space="0" w:color="auto"/>
        <w:right w:val="none" w:sz="0" w:space="0" w:color="auto"/>
      </w:divBdr>
    </w:div>
    <w:div w:id="233516129">
      <w:bodyDiv w:val="1"/>
      <w:marLeft w:val="0"/>
      <w:marRight w:val="0"/>
      <w:marTop w:val="0"/>
      <w:marBottom w:val="0"/>
      <w:divBdr>
        <w:top w:val="none" w:sz="0" w:space="0" w:color="auto"/>
        <w:left w:val="none" w:sz="0" w:space="0" w:color="auto"/>
        <w:bottom w:val="none" w:sz="0" w:space="0" w:color="auto"/>
        <w:right w:val="none" w:sz="0" w:space="0" w:color="auto"/>
      </w:divBdr>
    </w:div>
    <w:div w:id="294527415">
      <w:bodyDiv w:val="1"/>
      <w:marLeft w:val="0"/>
      <w:marRight w:val="0"/>
      <w:marTop w:val="0"/>
      <w:marBottom w:val="0"/>
      <w:divBdr>
        <w:top w:val="none" w:sz="0" w:space="0" w:color="auto"/>
        <w:left w:val="none" w:sz="0" w:space="0" w:color="auto"/>
        <w:bottom w:val="none" w:sz="0" w:space="0" w:color="auto"/>
        <w:right w:val="none" w:sz="0" w:space="0" w:color="auto"/>
      </w:divBdr>
    </w:div>
    <w:div w:id="330109637">
      <w:bodyDiv w:val="1"/>
      <w:marLeft w:val="0"/>
      <w:marRight w:val="0"/>
      <w:marTop w:val="0"/>
      <w:marBottom w:val="0"/>
      <w:divBdr>
        <w:top w:val="none" w:sz="0" w:space="0" w:color="auto"/>
        <w:left w:val="none" w:sz="0" w:space="0" w:color="auto"/>
        <w:bottom w:val="none" w:sz="0" w:space="0" w:color="auto"/>
        <w:right w:val="none" w:sz="0" w:space="0" w:color="auto"/>
      </w:divBdr>
    </w:div>
    <w:div w:id="406391556">
      <w:bodyDiv w:val="1"/>
      <w:marLeft w:val="0"/>
      <w:marRight w:val="0"/>
      <w:marTop w:val="0"/>
      <w:marBottom w:val="0"/>
      <w:divBdr>
        <w:top w:val="none" w:sz="0" w:space="0" w:color="auto"/>
        <w:left w:val="none" w:sz="0" w:space="0" w:color="auto"/>
        <w:bottom w:val="none" w:sz="0" w:space="0" w:color="auto"/>
        <w:right w:val="none" w:sz="0" w:space="0" w:color="auto"/>
      </w:divBdr>
    </w:div>
    <w:div w:id="412707984">
      <w:bodyDiv w:val="1"/>
      <w:marLeft w:val="0"/>
      <w:marRight w:val="0"/>
      <w:marTop w:val="0"/>
      <w:marBottom w:val="0"/>
      <w:divBdr>
        <w:top w:val="none" w:sz="0" w:space="0" w:color="auto"/>
        <w:left w:val="none" w:sz="0" w:space="0" w:color="auto"/>
        <w:bottom w:val="none" w:sz="0" w:space="0" w:color="auto"/>
        <w:right w:val="none" w:sz="0" w:space="0" w:color="auto"/>
      </w:divBdr>
    </w:div>
    <w:div w:id="514270438">
      <w:bodyDiv w:val="1"/>
      <w:marLeft w:val="0"/>
      <w:marRight w:val="0"/>
      <w:marTop w:val="0"/>
      <w:marBottom w:val="0"/>
      <w:divBdr>
        <w:top w:val="none" w:sz="0" w:space="0" w:color="auto"/>
        <w:left w:val="none" w:sz="0" w:space="0" w:color="auto"/>
        <w:bottom w:val="none" w:sz="0" w:space="0" w:color="auto"/>
        <w:right w:val="none" w:sz="0" w:space="0" w:color="auto"/>
      </w:divBdr>
    </w:div>
    <w:div w:id="672270287">
      <w:bodyDiv w:val="1"/>
      <w:marLeft w:val="0"/>
      <w:marRight w:val="0"/>
      <w:marTop w:val="0"/>
      <w:marBottom w:val="0"/>
      <w:divBdr>
        <w:top w:val="none" w:sz="0" w:space="0" w:color="auto"/>
        <w:left w:val="none" w:sz="0" w:space="0" w:color="auto"/>
        <w:bottom w:val="none" w:sz="0" w:space="0" w:color="auto"/>
        <w:right w:val="none" w:sz="0" w:space="0" w:color="auto"/>
      </w:divBdr>
    </w:div>
    <w:div w:id="725690838">
      <w:bodyDiv w:val="1"/>
      <w:marLeft w:val="0"/>
      <w:marRight w:val="0"/>
      <w:marTop w:val="0"/>
      <w:marBottom w:val="0"/>
      <w:divBdr>
        <w:top w:val="none" w:sz="0" w:space="0" w:color="auto"/>
        <w:left w:val="none" w:sz="0" w:space="0" w:color="auto"/>
        <w:bottom w:val="none" w:sz="0" w:space="0" w:color="auto"/>
        <w:right w:val="none" w:sz="0" w:space="0" w:color="auto"/>
      </w:divBdr>
    </w:div>
    <w:div w:id="768935432">
      <w:bodyDiv w:val="1"/>
      <w:marLeft w:val="0"/>
      <w:marRight w:val="0"/>
      <w:marTop w:val="0"/>
      <w:marBottom w:val="0"/>
      <w:divBdr>
        <w:top w:val="none" w:sz="0" w:space="0" w:color="auto"/>
        <w:left w:val="none" w:sz="0" w:space="0" w:color="auto"/>
        <w:bottom w:val="none" w:sz="0" w:space="0" w:color="auto"/>
        <w:right w:val="none" w:sz="0" w:space="0" w:color="auto"/>
      </w:divBdr>
    </w:div>
    <w:div w:id="782845245">
      <w:bodyDiv w:val="1"/>
      <w:marLeft w:val="0"/>
      <w:marRight w:val="0"/>
      <w:marTop w:val="0"/>
      <w:marBottom w:val="0"/>
      <w:divBdr>
        <w:top w:val="none" w:sz="0" w:space="0" w:color="auto"/>
        <w:left w:val="none" w:sz="0" w:space="0" w:color="auto"/>
        <w:bottom w:val="none" w:sz="0" w:space="0" w:color="auto"/>
        <w:right w:val="none" w:sz="0" w:space="0" w:color="auto"/>
      </w:divBdr>
    </w:div>
    <w:div w:id="826895825">
      <w:bodyDiv w:val="1"/>
      <w:marLeft w:val="0"/>
      <w:marRight w:val="0"/>
      <w:marTop w:val="0"/>
      <w:marBottom w:val="0"/>
      <w:divBdr>
        <w:top w:val="none" w:sz="0" w:space="0" w:color="auto"/>
        <w:left w:val="none" w:sz="0" w:space="0" w:color="auto"/>
        <w:bottom w:val="none" w:sz="0" w:space="0" w:color="auto"/>
        <w:right w:val="none" w:sz="0" w:space="0" w:color="auto"/>
      </w:divBdr>
    </w:div>
    <w:div w:id="843668687">
      <w:bodyDiv w:val="1"/>
      <w:marLeft w:val="0"/>
      <w:marRight w:val="0"/>
      <w:marTop w:val="0"/>
      <w:marBottom w:val="0"/>
      <w:divBdr>
        <w:top w:val="none" w:sz="0" w:space="0" w:color="auto"/>
        <w:left w:val="none" w:sz="0" w:space="0" w:color="auto"/>
        <w:bottom w:val="none" w:sz="0" w:space="0" w:color="auto"/>
        <w:right w:val="none" w:sz="0" w:space="0" w:color="auto"/>
      </w:divBdr>
    </w:div>
    <w:div w:id="865218172">
      <w:bodyDiv w:val="1"/>
      <w:marLeft w:val="0"/>
      <w:marRight w:val="0"/>
      <w:marTop w:val="0"/>
      <w:marBottom w:val="0"/>
      <w:divBdr>
        <w:top w:val="none" w:sz="0" w:space="0" w:color="auto"/>
        <w:left w:val="none" w:sz="0" w:space="0" w:color="auto"/>
        <w:bottom w:val="none" w:sz="0" w:space="0" w:color="auto"/>
        <w:right w:val="none" w:sz="0" w:space="0" w:color="auto"/>
      </w:divBdr>
    </w:div>
    <w:div w:id="895435055">
      <w:bodyDiv w:val="1"/>
      <w:marLeft w:val="0"/>
      <w:marRight w:val="0"/>
      <w:marTop w:val="0"/>
      <w:marBottom w:val="0"/>
      <w:divBdr>
        <w:top w:val="none" w:sz="0" w:space="0" w:color="auto"/>
        <w:left w:val="none" w:sz="0" w:space="0" w:color="auto"/>
        <w:bottom w:val="none" w:sz="0" w:space="0" w:color="auto"/>
        <w:right w:val="none" w:sz="0" w:space="0" w:color="auto"/>
      </w:divBdr>
    </w:div>
    <w:div w:id="923758687">
      <w:bodyDiv w:val="1"/>
      <w:marLeft w:val="0"/>
      <w:marRight w:val="0"/>
      <w:marTop w:val="0"/>
      <w:marBottom w:val="0"/>
      <w:divBdr>
        <w:top w:val="none" w:sz="0" w:space="0" w:color="auto"/>
        <w:left w:val="none" w:sz="0" w:space="0" w:color="auto"/>
        <w:bottom w:val="none" w:sz="0" w:space="0" w:color="auto"/>
        <w:right w:val="none" w:sz="0" w:space="0" w:color="auto"/>
      </w:divBdr>
    </w:div>
    <w:div w:id="958409945">
      <w:bodyDiv w:val="1"/>
      <w:marLeft w:val="0"/>
      <w:marRight w:val="0"/>
      <w:marTop w:val="0"/>
      <w:marBottom w:val="0"/>
      <w:divBdr>
        <w:top w:val="none" w:sz="0" w:space="0" w:color="auto"/>
        <w:left w:val="none" w:sz="0" w:space="0" w:color="auto"/>
        <w:bottom w:val="none" w:sz="0" w:space="0" w:color="auto"/>
        <w:right w:val="none" w:sz="0" w:space="0" w:color="auto"/>
      </w:divBdr>
    </w:div>
    <w:div w:id="963998637">
      <w:bodyDiv w:val="1"/>
      <w:marLeft w:val="0"/>
      <w:marRight w:val="0"/>
      <w:marTop w:val="0"/>
      <w:marBottom w:val="0"/>
      <w:divBdr>
        <w:top w:val="none" w:sz="0" w:space="0" w:color="auto"/>
        <w:left w:val="none" w:sz="0" w:space="0" w:color="auto"/>
        <w:bottom w:val="none" w:sz="0" w:space="0" w:color="auto"/>
        <w:right w:val="none" w:sz="0" w:space="0" w:color="auto"/>
      </w:divBdr>
    </w:div>
    <w:div w:id="980499089">
      <w:bodyDiv w:val="1"/>
      <w:marLeft w:val="0"/>
      <w:marRight w:val="0"/>
      <w:marTop w:val="0"/>
      <w:marBottom w:val="0"/>
      <w:divBdr>
        <w:top w:val="none" w:sz="0" w:space="0" w:color="auto"/>
        <w:left w:val="none" w:sz="0" w:space="0" w:color="auto"/>
        <w:bottom w:val="none" w:sz="0" w:space="0" w:color="auto"/>
        <w:right w:val="none" w:sz="0" w:space="0" w:color="auto"/>
      </w:divBdr>
    </w:div>
    <w:div w:id="1024287274">
      <w:bodyDiv w:val="1"/>
      <w:marLeft w:val="0"/>
      <w:marRight w:val="0"/>
      <w:marTop w:val="0"/>
      <w:marBottom w:val="0"/>
      <w:divBdr>
        <w:top w:val="none" w:sz="0" w:space="0" w:color="auto"/>
        <w:left w:val="none" w:sz="0" w:space="0" w:color="auto"/>
        <w:bottom w:val="none" w:sz="0" w:space="0" w:color="auto"/>
        <w:right w:val="none" w:sz="0" w:space="0" w:color="auto"/>
      </w:divBdr>
    </w:div>
    <w:div w:id="1062093532">
      <w:bodyDiv w:val="1"/>
      <w:marLeft w:val="0"/>
      <w:marRight w:val="0"/>
      <w:marTop w:val="0"/>
      <w:marBottom w:val="0"/>
      <w:divBdr>
        <w:top w:val="none" w:sz="0" w:space="0" w:color="auto"/>
        <w:left w:val="none" w:sz="0" w:space="0" w:color="auto"/>
        <w:bottom w:val="none" w:sz="0" w:space="0" w:color="auto"/>
        <w:right w:val="none" w:sz="0" w:space="0" w:color="auto"/>
      </w:divBdr>
    </w:div>
    <w:div w:id="1072049120">
      <w:bodyDiv w:val="1"/>
      <w:marLeft w:val="0"/>
      <w:marRight w:val="0"/>
      <w:marTop w:val="0"/>
      <w:marBottom w:val="0"/>
      <w:divBdr>
        <w:top w:val="none" w:sz="0" w:space="0" w:color="auto"/>
        <w:left w:val="none" w:sz="0" w:space="0" w:color="auto"/>
        <w:bottom w:val="none" w:sz="0" w:space="0" w:color="auto"/>
        <w:right w:val="none" w:sz="0" w:space="0" w:color="auto"/>
      </w:divBdr>
    </w:div>
    <w:div w:id="1075740470">
      <w:bodyDiv w:val="1"/>
      <w:marLeft w:val="0"/>
      <w:marRight w:val="0"/>
      <w:marTop w:val="0"/>
      <w:marBottom w:val="0"/>
      <w:divBdr>
        <w:top w:val="none" w:sz="0" w:space="0" w:color="auto"/>
        <w:left w:val="none" w:sz="0" w:space="0" w:color="auto"/>
        <w:bottom w:val="none" w:sz="0" w:space="0" w:color="auto"/>
        <w:right w:val="none" w:sz="0" w:space="0" w:color="auto"/>
      </w:divBdr>
    </w:div>
    <w:div w:id="1116406660">
      <w:bodyDiv w:val="1"/>
      <w:marLeft w:val="0"/>
      <w:marRight w:val="0"/>
      <w:marTop w:val="0"/>
      <w:marBottom w:val="0"/>
      <w:divBdr>
        <w:top w:val="none" w:sz="0" w:space="0" w:color="auto"/>
        <w:left w:val="none" w:sz="0" w:space="0" w:color="auto"/>
        <w:bottom w:val="none" w:sz="0" w:space="0" w:color="auto"/>
        <w:right w:val="none" w:sz="0" w:space="0" w:color="auto"/>
      </w:divBdr>
    </w:div>
    <w:div w:id="1307318711">
      <w:bodyDiv w:val="1"/>
      <w:marLeft w:val="0"/>
      <w:marRight w:val="0"/>
      <w:marTop w:val="0"/>
      <w:marBottom w:val="0"/>
      <w:divBdr>
        <w:top w:val="none" w:sz="0" w:space="0" w:color="auto"/>
        <w:left w:val="none" w:sz="0" w:space="0" w:color="auto"/>
        <w:bottom w:val="none" w:sz="0" w:space="0" w:color="auto"/>
        <w:right w:val="none" w:sz="0" w:space="0" w:color="auto"/>
      </w:divBdr>
    </w:div>
    <w:div w:id="1361665980">
      <w:bodyDiv w:val="1"/>
      <w:marLeft w:val="0"/>
      <w:marRight w:val="0"/>
      <w:marTop w:val="0"/>
      <w:marBottom w:val="0"/>
      <w:divBdr>
        <w:top w:val="none" w:sz="0" w:space="0" w:color="auto"/>
        <w:left w:val="none" w:sz="0" w:space="0" w:color="auto"/>
        <w:bottom w:val="none" w:sz="0" w:space="0" w:color="auto"/>
        <w:right w:val="none" w:sz="0" w:space="0" w:color="auto"/>
      </w:divBdr>
    </w:div>
    <w:div w:id="1377661882">
      <w:bodyDiv w:val="1"/>
      <w:marLeft w:val="0"/>
      <w:marRight w:val="0"/>
      <w:marTop w:val="0"/>
      <w:marBottom w:val="0"/>
      <w:divBdr>
        <w:top w:val="none" w:sz="0" w:space="0" w:color="auto"/>
        <w:left w:val="none" w:sz="0" w:space="0" w:color="auto"/>
        <w:bottom w:val="none" w:sz="0" w:space="0" w:color="auto"/>
        <w:right w:val="none" w:sz="0" w:space="0" w:color="auto"/>
      </w:divBdr>
    </w:div>
    <w:div w:id="1488092906">
      <w:bodyDiv w:val="1"/>
      <w:marLeft w:val="0"/>
      <w:marRight w:val="0"/>
      <w:marTop w:val="0"/>
      <w:marBottom w:val="0"/>
      <w:divBdr>
        <w:top w:val="none" w:sz="0" w:space="0" w:color="auto"/>
        <w:left w:val="none" w:sz="0" w:space="0" w:color="auto"/>
        <w:bottom w:val="none" w:sz="0" w:space="0" w:color="auto"/>
        <w:right w:val="none" w:sz="0" w:space="0" w:color="auto"/>
      </w:divBdr>
    </w:div>
    <w:div w:id="1598979607">
      <w:bodyDiv w:val="1"/>
      <w:marLeft w:val="0"/>
      <w:marRight w:val="0"/>
      <w:marTop w:val="0"/>
      <w:marBottom w:val="0"/>
      <w:divBdr>
        <w:top w:val="none" w:sz="0" w:space="0" w:color="auto"/>
        <w:left w:val="none" w:sz="0" w:space="0" w:color="auto"/>
        <w:bottom w:val="none" w:sz="0" w:space="0" w:color="auto"/>
        <w:right w:val="none" w:sz="0" w:space="0" w:color="auto"/>
      </w:divBdr>
    </w:div>
    <w:div w:id="1637492059">
      <w:bodyDiv w:val="1"/>
      <w:marLeft w:val="0"/>
      <w:marRight w:val="0"/>
      <w:marTop w:val="0"/>
      <w:marBottom w:val="0"/>
      <w:divBdr>
        <w:top w:val="none" w:sz="0" w:space="0" w:color="auto"/>
        <w:left w:val="none" w:sz="0" w:space="0" w:color="auto"/>
        <w:bottom w:val="none" w:sz="0" w:space="0" w:color="auto"/>
        <w:right w:val="none" w:sz="0" w:space="0" w:color="auto"/>
      </w:divBdr>
    </w:div>
    <w:div w:id="1637565345">
      <w:bodyDiv w:val="1"/>
      <w:marLeft w:val="0"/>
      <w:marRight w:val="0"/>
      <w:marTop w:val="0"/>
      <w:marBottom w:val="0"/>
      <w:divBdr>
        <w:top w:val="none" w:sz="0" w:space="0" w:color="auto"/>
        <w:left w:val="none" w:sz="0" w:space="0" w:color="auto"/>
        <w:bottom w:val="none" w:sz="0" w:space="0" w:color="auto"/>
        <w:right w:val="none" w:sz="0" w:space="0" w:color="auto"/>
      </w:divBdr>
    </w:div>
    <w:div w:id="1654332886">
      <w:bodyDiv w:val="1"/>
      <w:marLeft w:val="0"/>
      <w:marRight w:val="0"/>
      <w:marTop w:val="0"/>
      <w:marBottom w:val="0"/>
      <w:divBdr>
        <w:top w:val="none" w:sz="0" w:space="0" w:color="auto"/>
        <w:left w:val="none" w:sz="0" w:space="0" w:color="auto"/>
        <w:bottom w:val="none" w:sz="0" w:space="0" w:color="auto"/>
        <w:right w:val="none" w:sz="0" w:space="0" w:color="auto"/>
      </w:divBdr>
    </w:div>
    <w:div w:id="1679190770">
      <w:bodyDiv w:val="1"/>
      <w:marLeft w:val="0"/>
      <w:marRight w:val="0"/>
      <w:marTop w:val="0"/>
      <w:marBottom w:val="0"/>
      <w:divBdr>
        <w:top w:val="none" w:sz="0" w:space="0" w:color="auto"/>
        <w:left w:val="none" w:sz="0" w:space="0" w:color="auto"/>
        <w:bottom w:val="none" w:sz="0" w:space="0" w:color="auto"/>
        <w:right w:val="none" w:sz="0" w:space="0" w:color="auto"/>
      </w:divBdr>
    </w:div>
    <w:div w:id="1704788912">
      <w:bodyDiv w:val="1"/>
      <w:marLeft w:val="0"/>
      <w:marRight w:val="0"/>
      <w:marTop w:val="0"/>
      <w:marBottom w:val="0"/>
      <w:divBdr>
        <w:top w:val="none" w:sz="0" w:space="0" w:color="auto"/>
        <w:left w:val="none" w:sz="0" w:space="0" w:color="auto"/>
        <w:bottom w:val="none" w:sz="0" w:space="0" w:color="auto"/>
        <w:right w:val="none" w:sz="0" w:space="0" w:color="auto"/>
      </w:divBdr>
    </w:div>
    <w:div w:id="1750033493">
      <w:bodyDiv w:val="1"/>
      <w:marLeft w:val="0"/>
      <w:marRight w:val="0"/>
      <w:marTop w:val="0"/>
      <w:marBottom w:val="0"/>
      <w:divBdr>
        <w:top w:val="none" w:sz="0" w:space="0" w:color="auto"/>
        <w:left w:val="none" w:sz="0" w:space="0" w:color="auto"/>
        <w:bottom w:val="none" w:sz="0" w:space="0" w:color="auto"/>
        <w:right w:val="none" w:sz="0" w:space="0" w:color="auto"/>
      </w:divBdr>
    </w:div>
    <w:div w:id="1964458393">
      <w:bodyDiv w:val="1"/>
      <w:marLeft w:val="0"/>
      <w:marRight w:val="0"/>
      <w:marTop w:val="0"/>
      <w:marBottom w:val="0"/>
      <w:divBdr>
        <w:top w:val="none" w:sz="0" w:space="0" w:color="auto"/>
        <w:left w:val="none" w:sz="0" w:space="0" w:color="auto"/>
        <w:bottom w:val="none" w:sz="0" w:space="0" w:color="auto"/>
        <w:right w:val="none" w:sz="0" w:space="0" w:color="auto"/>
      </w:divBdr>
    </w:div>
    <w:div w:id="211027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16354</CharactersWithSpaces>
  <SharedDoc>false</SharedDoc>
  <HLinks>
    <vt:vector size="18" baseType="variant">
      <vt:variant>
        <vt:i4>3145811</vt:i4>
      </vt:variant>
      <vt:variant>
        <vt:i4>6</vt:i4>
      </vt:variant>
      <vt:variant>
        <vt:i4>0</vt:i4>
      </vt:variant>
      <vt:variant>
        <vt:i4>5</vt:i4>
      </vt:variant>
      <vt:variant>
        <vt:lpwstr>http://vanban.chinhphu.vn/portal/page/portal/chinhphu/hethongvanban?class_id=1&amp;_page=6&amp;mode=detail&amp;document_id=165014</vt:lpwstr>
      </vt:variant>
      <vt:variant>
        <vt:lpwstr/>
      </vt:variant>
      <vt:variant>
        <vt:i4>3014713</vt:i4>
      </vt:variant>
      <vt:variant>
        <vt:i4>3</vt:i4>
      </vt:variant>
      <vt:variant>
        <vt:i4>0</vt:i4>
      </vt:variant>
      <vt:variant>
        <vt:i4>5</vt:i4>
      </vt:variant>
      <vt:variant>
        <vt:lpwstr>https://thuvienphapluat.vn/van-ban/bo-may-hanh-chinh/nghi-dinh-62-2001-nd-cp-quy-che-to-chuc-le-tang-can-bo-cong-chuc-vien-chuc-nha-nuoc-khi-tu-tran-48424.aspx</vt:lpwstr>
      </vt:variant>
      <vt:variant>
        <vt:lpwstr/>
      </vt:variant>
      <vt:variant>
        <vt:i4>3145811</vt:i4>
      </vt:variant>
      <vt:variant>
        <vt:i4>0</vt:i4>
      </vt:variant>
      <vt:variant>
        <vt:i4>0</vt:i4>
      </vt:variant>
      <vt:variant>
        <vt:i4>5</vt:i4>
      </vt:variant>
      <vt:variant>
        <vt:lpwstr>http://vanban.chinhphu.vn/portal/page/portal/chinhphu/hethongvanban?class_id=1&amp;_page=6&amp;mode=detail&amp;document_id=165014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MinhDiem</cp:lastModifiedBy>
  <cp:revision>2</cp:revision>
  <cp:lastPrinted>2022-09-26T08:10:00Z</cp:lastPrinted>
  <dcterms:created xsi:type="dcterms:W3CDTF">2023-04-05T07:16:00Z</dcterms:created>
  <dcterms:modified xsi:type="dcterms:W3CDTF">2023-04-05T07:16:00Z</dcterms:modified>
</cp:coreProperties>
</file>