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998"/>
        <w:tblW w:w="9574" w:type="dxa"/>
        <w:tblLayout w:type="fixed"/>
        <w:tblLook w:val="0000" w:firstRow="0" w:lastRow="0" w:firstColumn="0" w:lastColumn="0" w:noHBand="0" w:noVBand="0"/>
      </w:tblPr>
      <w:tblGrid>
        <w:gridCol w:w="2912"/>
        <w:gridCol w:w="6662"/>
      </w:tblGrid>
      <w:tr w:rsidR="002F39AA" w:rsidRPr="002F39AA" w14:paraId="7DB4DE2B" w14:textId="77777777" w:rsidTr="00004530">
        <w:trPr>
          <w:trHeight w:val="2127"/>
        </w:trPr>
        <w:tc>
          <w:tcPr>
            <w:tcW w:w="2912" w:type="dxa"/>
          </w:tcPr>
          <w:p w14:paraId="7CF0D50D"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6"/>
                <w:szCs w:val="26"/>
                <w:lang w:val="nl-NL"/>
              </w:rPr>
            </w:pPr>
            <w:r w:rsidRPr="002F39AA">
              <w:rPr>
                <w:rFonts w:ascii="Times New Roman" w:hAnsi="Times New Roman" w:cs="Times New Roman"/>
                <w:b/>
                <w:bCs/>
                <w:sz w:val="26"/>
                <w:szCs w:val="26"/>
                <w:lang w:val="nl-NL"/>
              </w:rPr>
              <w:t>BỘ TÀI CHÍNH</w:t>
            </w:r>
          </w:p>
          <w:p w14:paraId="3E2A5A5F"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6"/>
                <w:szCs w:val="26"/>
                <w:lang w:val="nl-NL"/>
              </w:rPr>
            </w:pPr>
            <w:r w:rsidRPr="002F39AA">
              <w:rPr>
                <w:rFonts w:ascii="Times New Roman" w:hAnsi="Times New Roman" w:cs="Times New Roman"/>
                <w:b/>
                <w:bCs/>
                <w:sz w:val="26"/>
                <w:szCs w:val="26"/>
                <w:lang w:val="nl-NL"/>
              </w:rPr>
              <w:t>———</w:t>
            </w:r>
          </w:p>
          <w:p w14:paraId="79D9B1B8"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6"/>
                <w:szCs w:val="26"/>
                <w:lang w:val="nl-NL"/>
              </w:rPr>
            </w:pPr>
          </w:p>
          <w:p w14:paraId="2F83DD6D" w14:textId="77777777" w:rsidR="002F39AA" w:rsidRPr="002F39AA" w:rsidRDefault="002F39AA" w:rsidP="002F39AA">
            <w:pPr>
              <w:autoSpaceDE w:val="0"/>
              <w:autoSpaceDN w:val="0"/>
              <w:adjustRightInd w:val="0"/>
              <w:spacing w:before="60"/>
              <w:jc w:val="center"/>
              <w:rPr>
                <w:rFonts w:ascii="Times New Roman" w:hAnsi="Times New Roman" w:cs="Times New Roman"/>
                <w:sz w:val="28"/>
                <w:szCs w:val="28"/>
                <w:lang w:val="nl-NL"/>
              </w:rPr>
            </w:pPr>
            <w:r w:rsidRPr="002F39AA">
              <w:rPr>
                <w:rFonts w:ascii="Times New Roman" w:hAnsi="Times New Roman" w:cs="Times New Roman"/>
                <w:sz w:val="28"/>
                <w:szCs w:val="28"/>
                <w:lang w:val="nl-NL"/>
              </w:rPr>
              <w:t>Số:           /BC-BTC</w:t>
            </w:r>
          </w:p>
        </w:tc>
        <w:tc>
          <w:tcPr>
            <w:tcW w:w="6662" w:type="dxa"/>
          </w:tcPr>
          <w:p w14:paraId="70D2628E"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8"/>
                <w:szCs w:val="28"/>
                <w:lang w:val="nl-NL"/>
              </w:rPr>
            </w:pPr>
            <w:r w:rsidRPr="002F39AA">
              <w:rPr>
                <w:rFonts w:ascii="Times New Roman" w:hAnsi="Times New Roman" w:cs="Times New Roman"/>
                <w:b/>
                <w:bCs/>
                <w:sz w:val="28"/>
                <w:szCs w:val="28"/>
                <w:lang w:val="nl-NL"/>
              </w:rPr>
              <w:t>CỘNG HOÀ XÃ HỘI CHỦ NGHĨA VIỆT NAM</w:t>
            </w:r>
          </w:p>
          <w:p w14:paraId="521BD81F"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8"/>
                <w:szCs w:val="28"/>
                <w:lang w:val="nl-NL"/>
              </w:rPr>
            </w:pPr>
            <w:r w:rsidRPr="002F39AA">
              <w:rPr>
                <w:rFonts w:ascii="Times New Roman" w:hAnsi="Times New Roman" w:cs="Times New Roman"/>
                <w:b/>
                <w:bCs/>
                <w:sz w:val="28"/>
                <w:szCs w:val="28"/>
                <w:lang w:val="nl-NL"/>
              </w:rPr>
              <w:t>Độc lập - Tự do - Hạnh phúc</w:t>
            </w:r>
          </w:p>
          <w:p w14:paraId="113F04E4" w14:textId="77777777" w:rsidR="002F39AA" w:rsidRPr="002F39AA" w:rsidRDefault="002F39AA" w:rsidP="002F39AA">
            <w:pPr>
              <w:autoSpaceDE w:val="0"/>
              <w:autoSpaceDN w:val="0"/>
              <w:adjustRightInd w:val="0"/>
              <w:spacing w:before="60"/>
              <w:jc w:val="center"/>
              <w:rPr>
                <w:rFonts w:ascii="Times New Roman" w:hAnsi="Times New Roman" w:cs="Times New Roman"/>
                <w:b/>
                <w:bCs/>
                <w:sz w:val="26"/>
                <w:szCs w:val="26"/>
                <w:lang w:val="nl-NL"/>
              </w:rPr>
            </w:pPr>
            <w:r w:rsidRPr="002F39AA">
              <w:rPr>
                <w:rFonts w:ascii="Times New Roman" w:hAnsi="Times New Roman" w:cs="Times New Roman"/>
                <w:b/>
                <w:bCs/>
                <w:sz w:val="26"/>
                <w:szCs w:val="26"/>
                <w:lang w:val="nl-NL"/>
              </w:rPr>
              <w:t>———————————</w:t>
            </w:r>
          </w:p>
          <w:p w14:paraId="39AB5A52" w14:textId="77777777" w:rsidR="002F39AA" w:rsidRPr="002F39AA" w:rsidRDefault="002F39AA" w:rsidP="002F39AA">
            <w:pPr>
              <w:autoSpaceDE w:val="0"/>
              <w:autoSpaceDN w:val="0"/>
              <w:adjustRightInd w:val="0"/>
              <w:spacing w:before="60"/>
              <w:jc w:val="center"/>
              <w:rPr>
                <w:rFonts w:ascii="Times New Roman" w:hAnsi="Times New Roman" w:cs="Times New Roman"/>
                <w:i/>
                <w:sz w:val="28"/>
                <w:szCs w:val="28"/>
                <w:lang w:val="nl-NL"/>
              </w:rPr>
            </w:pPr>
            <w:r w:rsidRPr="002F39AA">
              <w:rPr>
                <w:rFonts w:ascii="Times New Roman" w:hAnsi="Times New Roman" w:cs="Times New Roman"/>
                <w:i/>
                <w:sz w:val="28"/>
                <w:szCs w:val="28"/>
                <w:lang w:val="nl-NL"/>
              </w:rPr>
              <w:t>Hà Nội, ngày      tháng      năm 202</w:t>
            </w:r>
            <w:r w:rsidR="00B05298">
              <w:rPr>
                <w:rFonts w:ascii="Times New Roman" w:hAnsi="Times New Roman" w:cs="Times New Roman"/>
                <w:i/>
                <w:sz w:val="28"/>
                <w:szCs w:val="28"/>
                <w:lang w:val="nl-NL"/>
              </w:rPr>
              <w:t>6</w:t>
            </w:r>
          </w:p>
        </w:tc>
      </w:tr>
    </w:tbl>
    <w:p w14:paraId="1EBC046B" w14:textId="77777777" w:rsidR="0012338A" w:rsidRPr="002954FC" w:rsidRDefault="0012338A" w:rsidP="000770D0">
      <w:pPr>
        <w:autoSpaceDE w:val="0"/>
        <w:autoSpaceDN w:val="0"/>
        <w:adjustRightInd w:val="0"/>
        <w:spacing w:before="60" w:after="60" w:line="380" w:lineRule="exact"/>
        <w:jc w:val="center"/>
        <w:rPr>
          <w:rFonts w:ascii="Times New Roman" w:hAnsi="Times New Roman" w:cs="Times New Roman"/>
          <w:sz w:val="26"/>
          <w:szCs w:val="26"/>
          <w:lang w:val="en"/>
        </w:rPr>
      </w:pPr>
      <w:r w:rsidRPr="002954FC">
        <w:rPr>
          <w:rFonts w:ascii="Times New Roman" w:hAnsi="Times New Roman" w:cs="Times New Roman"/>
          <w:b/>
          <w:bCs/>
          <w:sz w:val="26"/>
          <w:szCs w:val="26"/>
          <w:lang w:val="en"/>
        </w:rPr>
        <w:t>BÁO CÁO</w:t>
      </w:r>
    </w:p>
    <w:p w14:paraId="2E024CD2" w14:textId="77777777" w:rsidR="0012338A" w:rsidRDefault="0012338A" w:rsidP="00D8132D">
      <w:pPr>
        <w:autoSpaceDE w:val="0"/>
        <w:autoSpaceDN w:val="0"/>
        <w:adjustRightInd w:val="0"/>
        <w:spacing w:before="120" w:after="60" w:line="380" w:lineRule="exact"/>
        <w:jc w:val="center"/>
        <w:rPr>
          <w:rFonts w:ascii="Times New Roman" w:hAnsi="Times New Roman" w:cs="Times New Roman"/>
          <w:b/>
          <w:bCs/>
          <w:sz w:val="28"/>
          <w:szCs w:val="28"/>
          <w:lang w:val="en-US"/>
        </w:rPr>
      </w:pPr>
      <w:r w:rsidRPr="007E626A">
        <w:rPr>
          <w:rFonts w:ascii="Times New Roman" w:hAnsi="Times New Roman" w:cs="Times New Roman"/>
          <w:b/>
          <w:bCs/>
          <w:sz w:val="28"/>
          <w:szCs w:val="28"/>
          <w:lang w:val="en"/>
        </w:rPr>
        <w:t>Đánh giá th</w:t>
      </w:r>
      <w:r w:rsidRPr="007E626A">
        <w:rPr>
          <w:rFonts w:ascii="Times New Roman" w:hAnsi="Times New Roman" w:cs="Times New Roman"/>
          <w:b/>
          <w:bCs/>
          <w:sz w:val="28"/>
          <w:szCs w:val="28"/>
        </w:rPr>
        <w:t>ực trạng quan hệ x</w:t>
      </w:r>
      <w:r w:rsidRPr="007E626A">
        <w:rPr>
          <w:rFonts w:ascii="Times New Roman" w:hAnsi="Times New Roman" w:cs="Times New Roman"/>
          <w:b/>
          <w:bCs/>
          <w:sz w:val="28"/>
          <w:szCs w:val="28"/>
          <w:lang w:val="en-US"/>
        </w:rPr>
        <w:t>ã h</w:t>
      </w:r>
      <w:r w:rsidRPr="007E626A">
        <w:rPr>
          <w:rFonts w:ascii="Times New Roman" w:hAnsi="Times New Roman" w:cs="Times New Roman"/>
          <w:b/>
          <w:bCs/>
          <w:sz w:val="28"/>
          <w:szCs w:val="28"/>
        </w:rPr>
        <w:t>ội c</w:t>
      </w:r>
      <w:r w:rsidRPr="007E626A">
        <w:rPr>
          <w:rFonts w:ascii="Times New Roman" w:hAnsi="Times New Roman" w:cs="Times New Roman"/>
          <w:b/>
          <w:bCs/>
          <w:sz w:val="28"/>
          <w:szCs w:val="28"/>
          <w:lang w:val="en-US"/>
        </w:rPr>
        <w:t>ó liên quan đ</w:t>
      </w:r>
      <w:r w:rsidRPr="007E626A">
        <w:rPr>
          <w:rFonts w:ascii="Times New Roman" w:hAnsi="Times New Roman" w:cs="Times New Roman"/>
          <w:b/>
          <w:bCs/>
          <w:sz w:val="28"/>
          <w:szCs w:val="28"/>
        </w:rPr>
        <w:t>ến</w:t>
      </w:r>
      <w:r w:rsidRPr="007E626A">
        <w:rPr>
          <w:rFonts w:ascii="Times New Roman" w:hAnsi="Times New Roman" w:cs="Times New Roman"/>
          <w:b/>
          <w:bCs/>
          <w:sz w:val="28"/>
          <w:szCs w:val="28"/>
          <w:lang w:val="en-US"/>
        </w:rPr>
        <w:t xml:space="preserve"> d</w:t>
      </w:r>
      <w:r w:rsidRPr="007E626A">
        <w:rPr>
          <w:rFonts w:ascii="Times New Roman" w:hAnsi="Times New Roman" w:cs="Times New Roman"/>
          <w:b/>
          <w:bCs/>
          <w:sz w:val="28"/>
          <w:szCs w:val="28"/>
        </w:rPr>
        <w:t>ự thảo</w:t>
      </w:r>
      <w:r w:rsidR="006650C4" w:rsidRPr="007E626A">
        <w:rPr>
          <w:rFonts w:ascii="Times New Roman" w:hAnsi="Times New Roman" w:cs="Times New Roman"/>
          <w:b/>
          <w:bCs/>
          <w:sz w:val="28"/>
          <w:szCs w:val="28"/>
          <w:lang w:val="en-US"/>
        </w:rPr>
        <w:t xml:space="preserve"> Nghị định </w:t>
      </w:r>
      <w:r w:rsidR="00B75A4C" w:rsidRPr="007E626A">
        <w:rPr>
          <w:rFonts w:ascii="Times New Roman" w:hAnsi="Times New Roman" w:cs="Times New Roman"/>
          <w:b/>
          <w:bCs/>
          <w:sz w:val="28"/>
          <w:szCs w:val="28"/>
          <w:lang w:val="en-US"/>
        </w:rPr>
        <w:t>quy định chi tiết một số điều và biện pháp thi hành Luật Dự trữ quốc gia về quản lý, sử dụng hàng dự trữ chiến lược</w:t>
      </w:r>
    </w:p>
    <w:p w14:paraId="2949E6DD" w14:textId="01758A9F" w:rsidR="0042430A" w:rsidRPr="007E626A" w:rsidRDefault="0028276C" w:rsidP="00D8132D">
      <w:pPr>
        <w:autoSpaceDE w:val="0"/>
        <w:autoSpaceDN w:val="0"/>
        <w:adjustRightInd w:val="0"/>
        <w:spacing w:before="120" w:after="60" w:line="380" w:lineRule="exact"/>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mc:AlternateContent>
          <mc:Choice Requires="wps">
            <w:drawing>
              <wp:anchor distT="0" distB="0" distL="114300" distR="114300" simplePos="0" relativeHeight="251656704" behindDoc="0" locked="0" layoutInCell="1" allowOverlap="1" wp14:anchorId="4208DD0E" wp14:editId="62D0DB2F">
                <wp:simplePos x="0" y="0"/>
                <wp:positionH relativeFrom="column">
                  <wp:posOffset>2214245</wp:posOffset>
                </wp:positionH>
                <wp:positionV relativeFrom="paragraph">
                  <wp:posOffset>48260</wp:posOffset>
                </wp:positionV>
                <wp:extent cx="1333500" cy="0"/>
                <wp:effectExtent l="8255" t="12700" r="10795" b="6350"/>
                <wp:wrapNone/>
                <wp:docPr id="112346329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605BA60A" id="_x0000_t32" coordsize="21600,21600" o:spt="32" o:oned="t" path="m,l21600,21600e" filled="f">
                <v:path arrowok="t" fillok="f" o:connecttype="none"/>
                <o:lock v:ext="edit" shapetype="t"/>
              </v:shapetype>
              <v:shape id="AutoShape 2" o:spid="_x0000_s1026" type="#_x0000_t32" style="position:absolute;margin-left:174.35pt;margin-top:3.8pt;width:1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"/>
            </w:pict>
          </mc:Fallback>
        </mc:AlternateContent>
      </w:r>
    </w:p>
    <w:p w14:paraId="132A6635" w14:textId="77777777" w:rsidR="0012338A" w:rsidRPr="006843F1" w:rsidRDefault="0012338A" w:rsidP="00D8132D">
      <w:pPr>
        <w:autoSpaceDE w:val="0"/>
        <w:autoSpaceDN w:val="0"/>
        <w:adjustRightInd w:val="0"/>
        <w:spacing w:before="120" w:after="60"/>
        <w:ind w:firstLine="567"/>
        <w:jc w:val="both"/>
        <w:rPr>
          <w:rFonts w:ascii="Times New Roman" w:hAnsi="Times New Roman" w:cs="Times New Roman"/>
          <w:sz w:val="28"/>
          <w:szCs w:val="28"/>
          <w:lang w:val="en-US"/>
        </w:rPr>
      </w:pPr>
      <w:r w:rsidRPr="006843F1">
        <w:rPr>
          <w:rFonts w:ascii="Times New Roman" w:hAnsi="Times New Roman" w:cs="Times New Roman"/>
          <w:sz w:val="28"/>
          <w:szCs w:val="28"/>
          <w:lang w:val="en"/>
        </w:rPr>
        <w:t>Th</w:t>
      </w:r>
      <w:r w:rsidRPr="006843F1">
        <w:rPr>
          <w:rFonts w:ascii="Times New Roman" w:hAnsi="Times New Roman" w:cs="Times New Roman"/>
          <w:sz w:val="28"/>
          <w:szCs w:val="28"/>
        </w:rPr>
        <w:t>ực hiện quy định của Luật Ban h</w:t>
      </w:r>
      <w:r w:rsidRPr="006843F1">
        <w:rPr>
          <w:rFonts w:ascii="Times New Roman" w:hAnsi="Times New Roman" w:cs="Times New Roman"/>
          <w:sz w:val="28"/>
          <w:szCs w:val="28"/>
          <w:lang w:val="en-US"/>
        </w:rPr>
        <w:t>ành văn b</w:t>
      </w:r>
      <w:r w:rsidRPr="006843F1">
        <w:rPr>
          <w:rFonts w:ascii="Times New Roman" w:hAnsi="Times New Roman" w:cs="Times New Roman"/>
          <w:sz w:val="28"/>
          <w:szCs w:val="28"/>
        </w:rPr>
        <w:t>ản quy phạm ph</w:t>
      </w:r>
      <w:r w:rsidRPr="006843F1">
        <w:rPr>
          <w:rFonts w:ascii="Times New Roman" w:hAnsi="Times New Roman" w:cs="Times New Roman"/>
          <w:sz w:val="28"/>
          <w:szCs w:val="28"/>
          <w:lang w:val="en-US"/>
        </w:rPr>
        <w:t>áp lu</w:t>
      </w:r>
      <w:r w:rsidRPr="006843F1">
        <w:rPr>
          <w:rFonts w:ascii="Times New Roman" w:hAnsi="Times New Roman" w:cs="Times New Roman"/>
          <w:sz w:val="28"/>
          <w:szCs w:val="28"/>
        </w:rPr>
        <w:t>ật</w:t>
      </w:r>
      <w:r w:rsidR="008B56DF" w:rsidRPr="006843F1">
        <w:rPr>
          <w:rFonts w:ascii="Times New Roman" w:hAnsi="Times New Roman" w:cs="Times New Roman"/>
          <w:sz w:val="28"/>
          <w:szCs w:val="28"/>
          <w:lang w:val="en-US"/>
        </w:rPr>
        <w:t xml:space="preserve">, Bộ Tài chính </w:t>
      </w:r>
      <w:r w:rsidRPr="006843F1">
        <w:rPr>
          <w:rFonts w:ascii="Times New Roman" w:hAnsi="Times New Roman" w:cs="Times New Roman"/>
          <w:sz w:val="28"/>
          <w:szCs w:val="28"/>
        </w:rPr>
        <w:t>đ</w:t>
      </w:r>
      <w:r w:rsidRPr="006843F1">
        <w:rPr>
          <w:rFonts w:ascii="Times New Roman" w:hAnsi="Times New Roman" w:cs="Times New Roman"/>
          <w:sz w:val="28"/>
          <w:szCs w:val="28"/>
          <w:lang w:val="en-US"/>
        </w:rPr>
        <w:t>ã ti</w:t>
      </w:r>
      <w:r w:rsidRPr="006843F1">
        <w:rPr>
          <w:rFonts w:ascii="Times New Roman" w:hAnsi="Times New Roman" w:cs="Times New Roman"/>
          <w:sz w:val="28"/>
          <w:szCs w:val="28"/>
        </w:rPr>
        <w:t>ến h</w:t>
      </w:r>
      <w:r w:rsidRPr="006843F1">
        <w:rPr>
          <w:rFonts w:ascii="Times New Roman" w:hAnsi="Times New Roman" w:cs="Times New Roman"/>
          <w:sz w:val="28"/>
          <w:szCs w:val="28"/>
          <w:lang w:val="en-US"/>
        </w:rPr>
        <w:t>ành đánh giá th</w:t>
      </w:r>
      <w:r w:rsidRPr="006843F1">
        <w:rPr>
          <w:rFonts w:ascii="Times New Roman" w:hAnsi="Times New Roman" w:cs="Times New Roman"/>
          <w:sz w:val="28"/>
          <w:szCs w:val="28"/>
        </w:rPr>
        <w:t>ực trạng quan hệ x</w:t>
      </w:r>
      <w:r w:rsidRPr="006843F1">
        <w:rPr>
          <w:rFonts w:ascii="Times New Roman" w:hAnsi="Times New Roman" w:cs="Times New Roman"/>
          <w:sz w:val="28"/>
          <w:szCs w:val="28"/>
          <w:lang w:val="en-US"/>
        </w:rPr>
        <w:t>ã h</w:t>
      </w:r>
      <w:r w:rsidRPr="006843F1">
        <w:rPr>
          <w:rFonts w:ascii="Times New Roman" w:hAnsi="Times New Roman" w:cs="Times New Roman"/>
          <w:sz w:val="28"/>
          <w:szCs w:val="28"/>
        </w:rPr>
        <w:t>ội c</w:t>
      </w:r>
      <w:r w:rsidRPr="006843F1">
        <w:rPr>
          <w:rFonts w:ascii="Times New Roman" w:hAnsi="Times New Roman" w:cs="Times New Roman"/>
          <w:sz w:val="28"/>
          <w:szCs w:val="28"/>
          <w:lang w:val="en-US"/>
        </w:rPr>
        <w:t>ó liên quan đ</w:t>
      </w:r>
      <w:r w:rsidRPr="006843F1">
        <w:rPr>
          <w:rFonts w:ascii="Times New Roman" w:hAnsi="Times New Roman" w:cs="Times New Roman"/>
          <w:sz w:val="28"/>
          <w:szCs w:val="28"/>
        </w:rPr>
        <w:t xml:space="preserve">ến </w:t>
      </w:r>
      <w:r w:rsidR="00F15493" w:rsidRPr="006843F1">
        <w:rPr>
          <w:rFonts w:ascii="Times New Roman" w:hAnsi="Times New Roman" w:cs="Times New Roman"/>
          <w:sz w:val="28"/>
          <w:szCs w:val="28"/>
          <w:lang w:val="en-US"/>
        </w:rPr>
        <w:t>d</w:t>
      </w:r>
      <w:r w:rsidR="00F15493" w:rsidRPr="006843F1">
        <w:rPr>
          <w:rFonts w:ascii="Times New Roman" w:hAnsi="Times New Roman" w:cs="Times New Roman"/>
          <w:sz w:val="28"/>
          <w:szCs w:val="28"/>
        </w:rPr>
        <w:t>ự thảo</w:t>
      </w:r>
      <w:r w:rsidR="00F15493" w:rsidRPr="006843F1">
        <w:rPr>
          <w:rFonts w:ascii="Times New Roman" w:hAnsi="Times New Roman" w:cs="Times New Roman"/>
          <w:sz w:val="28"/>
          <w:szCs w:val="28"/>
          <w:lang w:val="en-US"/>
        </w:rPr>
        <w:t xml:space="preserve"> Nghị định quy định chi tiết một số điều và biện pháp thi hành Luật Dự trữ quốc gia về quản lý, sử dụng hàng dự trữ chiến lược</w:t>
      </w:r>
      <w:r w:rsidR="000D6EF4" w:rsidRPr="006843F1">
        <w:rPr>
          <w:rFonts w:ascii="Times New Roman" w:hAnsi="Times New Roman" w:cs="Times New Roman"/>
          <w:sz w:val="28"/>
          <w:szCs w:val="28"/>
          <w:lang w:val="en-US"/>
        </w:rPr>
        <w:t xml:space="preserve">. </w:t>
      </w:r>
      <w:r w:rsidRPr="006843F1">
        <w:rPr>
          <w:rFonts w:ascii="Times New Roman" w:hAnsi="Times New Roman" w:cs="Times New Roman"/>
          <w:sz w:val="28"/>
          <w:szCs w:val="28"/>
        </w:rPr>
        <w:t>Kết quả như sau:</w:t>
      </w:r>
    </w:p>
    <w:p w14:paraId="5C9FC263" w14:textId="77777777" w:rsidR="0012338A" w:rsidRPr="006843F1" w:rsidRDefault="0012338A" w:rsidP="00D8132D">
      <w:pPr>
        <w:autoSpaceDE w:val="0"/>
        <w:autoSpaceDN w:val="0"/>
        <w:adjustRightInd w:val="0"/>
        <w:spacing w:before="120" w:after="60"/>
        <w:ind w:firstLine="567"/>
        <w:rPr>
          <w:rFonts w:ascii="Times New Roman" w:hAnsi="Times New Roman" w:cs="Times New Roman"/>
          <w:sz w:val="28"/>
          <w:szCs w:val="28"/>
          <w:lang w:val="en-US"/>
        </w:rPr>
      </w:pPr>
      <w:r w:rsidRPr="006843F1">
        <w:rPr>
          <w:rFonts w:ascii="Times New Roman" w:hAnsi="Times New Roman" w:cs="Times New Roman"/>
          <w:b/>
          <w:bCs/>
          <w:sz w:val="28"/>
          <w:szCs w:val="28"/>
          <w:lang w:val="en"/>
        </w:rPr>
        <w:t>I. B</w:t>
      </w:r>
      <w:r w:rsidRPr="006843F1">
        <w:rPr>
          <w:rFonts w:ascii="Times New Roman" w:hAnsi="Times New Roman" w:cs="Times New Roman"/>
          <w:b/>
          <w:bCs/>
          <w:sz w:val="28"/>
          <w:szCs w:val="28"/>
        </w:rPr>
        <w:t>ỐI CẢNH THỰC HIỆN Đ</w:t>
      </w:r>
      <w:r w:rsidRPr="006843F1">
        <w:rPr>
          <w:rFonts w:ascii="Times New Roman" w:hAnsi="Times New Roman" w:cs="Times New Roman"/>
          <w:b/>
          <w:bCs/>
          <w:sz w:val="28"/>
          <w:szCs w:val="28"/>
          <w:lang w:val="en-US"/>
        </w:rPr>
        <w:t>ÁNH GIÁ</w:t>
      </w:r>
    </w:p>
    <w:p w14:paraId="77F14693" w14:textId="77777777" w:rsidR="00350B1F" w:rsidRPr="00A93645" w:rsidRDefault="00350B1F" w:rsidP="00D8132D">
      <w:pPr>
        <w:autoSpaceDE w:val="0"/>
        <w:autoSpaceDN w:val="0"/>
        <w:adjustRightInd w:val="0"/>
        <w:spacing w:before="120" w:after="60"/>
        <w:ind w:firstLine="567"/>
        <w:jc w:val="both"/>
        <w:rPr>
          <w:rFonts w:ascii="Times New Roman" w:hAnsi="Times New Roman" w:cs="Times New Roman"/>
          <w:b/>
          <w:bCs/>
          <w:sz w:val="28"/>
          <w:szCs w:val="28"/>
          <w:lang w:val="en-US"/>
        </w:rPr>
      </w:pPr>
      <w:r w:rsidRPr="00A93645">
        <w:rPr>
          <w:rFonts w:ascii="Times New Roman" w:hAnsi="Times New Roman" w:cs="Times New Roman"/>
          <w:b/>
          <w:bCs/>
          <w:sz w:val="28"/>
          <w:szCs w:val="28"/>
          <w:lang w:val="en-US"/>
        </w:rPr>
        <w:t>1. Bối cảnh liên quan đến các quan hệ xã hội</w:t>
      </w:r>
    </w:p>
    <w:p w14:paraId="7E2D63D8" w14:textId="77777777" w:rsidR="006A667F" w:rsidRDefault="006A667F" w:rsidP="00D8132D">
      <w:pPr>
        <w:autoSpaceDE w:val="0"/>
        <w:autoSpaceDN w:val="0"/>
        <w:adjustRightInd w:val="0"/>
        <w:spacing w:before="120" w:after="60"/>
        <w:ind w:firstLine="567"/>
        <w:jc w:val="both"/>
        <w:rPr>
          <w:rFonts w:ascii="Times New Roman" w:hAnsi="Times New Roman" w:cs="Times New Roman"/>
          <w:sz w:val="28"/>
          <w:szCs w:val="28"/>
          <w:lang w:val="en-US"/>
        </w:rPr>
      </w:pPr>
      <w:r>
        <w:rPr>
          <w:rFonts w:ascii="Times New Roman" w:hAnsi="Times New Roman" w:cs="Times New Roman"/>
          <w:sz w:val="28"/>
          <w:szCs w:val="28"/>
        </w:rPr>
        <w:t>Thực hiện đường lối, chủ trương của Đảng tại các Nghị quyết, Kết luận của Bộ Chính trị về dự trữ quốc gia</w:t>
      </w:r>
      <w:r>
        <w:rPr>
          <w:rFonts w:ascii="Times New Roman" w:hAnsi="Times New Roman" w:cs="Times New Roman"/>
          <w:sz w:val="28"/>
          <w:szCs w:val="28"/>
          <w:lang w:val="en-US"/>
        </w:rPr>
        <w:t xml:space="preserve">: Nghị quyết số </w:t>
      </w:r>
      <w:r w:rsidR="007F6FBF" w:rsidRPr="007F6FBF">
        <w:rPr>
          <w:rFonts w:ascii="Times New Roman" w:hAnsi="Times New Roman" w:cs="Times New Roman"/>
          <w:sz w:val="28"/>
          <w:szCs w:val="28"/>
          <w:lang w:val="en-US"/>
        </w:rPr>
        <w:t>39-NQ/TW ngày 15/01/2019 về nâng cao hiệu quả quản lý, khai thác, sử dụng và phát huy các nguồn lực của nền kinh tế</w:t>
      </w:r>
      <w:r w:rsidR="00EC0B3A">
        <w:rPr>
          <w:rFonts w:ascii="Times New Roman" w:hAnsi="Times New Roman" w:cs="Times New Roman"/>
          <w:sz w:val="28"/>
          <w:szCs w:val="28"/>
          <w:lang w:val="en-US"/>
        </w:rPr>
        <w:t xml:space="preserve">, Kết luận </w:t>
      </w:r>
      <w:r w:rsidR="00EC0B3A" w:rsidRPr="00A63A29">
        <w:rPr>
          <w:rFonts w:ascii="Times New Roman" w:hAnsi="Times New Roman"/>
          <w:color w:val="000000"/>
          <w:sz w:val="28"/>
          <w:szCs w:val="28"/>
        </w:rPr>
        <w:t xml:space="preserve">số 115-KL/TW </w:t>
      </w:r>
      <w:r w:rsidR="008A7270">
        <w:rPr>
          <w:rFonts w:ascii="Times New Roman" w:hAnsi="Times New Roman"/>
          <w:color w:val="000000"/>
          <w:sz w:val="28"/>
          <w:szCs w:val="28"/>
          <w:lang w:val="en-US"/>
        </w:rPr>
        <w:t>ngày</w:t>
      </w:r>
      <w:r w:rsidR="00A5311B">
        <w:rPr>
          <w:rFonts w:ascii="Times New Roman" w:hAnsi="Times New Roman"/>
          <w:color w:val="000000"/>
          <w:sz w:val="28"/>
          <w:szCs w:val="28"/>
          <w:lang w:val="en-US"/>
        </w:rPr>
        <w:t xml:space="preserve"> 16/01/2025</w:t>
      </w:r>
      <w:r w:rsidR="008A7270">
        <w:rPr>
          <w:rFonts w:ascii="Times New Roman" w:hAnsi="Times New Roman"/>
          <w:color w:val="000000"/>
          <w:sz w:val="28"/>
          <w:szCs w:val="28"/>
          <w:lang w:val="en-US"/>
        </w:rPr>
        <w:t xml:space="preserve"> </w:t>
      </w:r>
      <w:r w:rsidR="00EC0B3A" w:rsidRPr="00A63A29">
        <w:rPr>
          <w:rFonts w:ascii="Times New Roman" w:hAnsi="Times New Roman"/>
          <w:color w:val="000000"/>
          <w:sz w:val="28"/>
          <w:szCs w:val="28"/>
        </w:rPr>
        <w:t>về tiếp tục thực hiện Nghị quyết số 39-NQ/TW ngày 15/01/2019</w:t>
      </w:r>
      <w:r>
        <w:rPr>
          <w:rFonts w:ascii="Times New Roman" w:hAnsi="Times New Roman" w:cs="Times New Roman"/>
          <w:sz w:val="28"/>
          <w:szCs w:val="28"/>
        </w:rPr>
        <w:t xml:space="preserve">; đặc biệt 05 định hướng quan trọng theo kết luận của đồng chí Tổng Bí thư Tô Lâm về dự trữ quốc gia tại Thông báo số </w:t>
      </w:r>
      <w:r w:rsidRPr="00240DF6">
        <w:rPr>
          <w:rFonts w:ascii="Times New Roman" w:hAnsi="Times New Roman" w:cs="Times New Roman"/>
          <w:sz w:val="28"/>
          <w:szCs w:val="28"/>
        </w:rPr>
        <w:t>342-TB/VPTW ngày 18/9/2025 của Văn phòng Trung ương Đảng</w:t>
      </w:r>
      <w:r>
        <w:rPr>
          <w:rFonts w:ascii="Times New Roman" w:hAnsi="Times New Roman" w:cs="Times New Roman"/>
          <w:sz w:val="28"/>
          <w:szCs w:val="28"/>
        </w:rPr>
        <w:t xml:space="preserve">, đây </w:t>
      </w:r>
      <w:r w:rsidRPr="00AD1BC1">
        <w:rPr>
          <w:rFonts w:ascii="Times New Roman" w:hAnsi="Times New Roman" w:cs="Times New Roman"/>
          <w:sz w:val="28"/>
          <w:szCs w:val="28"/>
        </w:rPr>
        <w:t>là một chủ trương lớn, có tính chất mới, trong đó nội dung về “dự trữ chiến lược” được triển khai lần đầu tiên trong lĩnh vực dự trữ quốc gia.</w:t>
      </w:r>
      <w:r>
        <w:rPr>
          <w:rFonts w:ascii="Times New Roman" w:hAnsi="Times New Roman" w:cs="Times New Roman"/>
          <w:sz w:val="28"/>
          <w:szCs w:val="28"/>
        </w:rPr>
        <w:t xml:space="preserve"> Các định hướng này đã được thể chế hóa đầy đủ tại Luật Dự trữ quốc gia </w:t>
      </w:r>
      <w:r w:rsidR="00090B5C">
        <w:rPr>
          <w:rFonts w:ascii="Times New Roman" w:hAnsi="Times New Roman" w:cs="Times New Roman"/>
          <w:sz w:val="28"/>
          <w:szCs w:val="28"/>
          <w:lang w:val="en-US"/>
        </w:rPr>
        <w:t>số 145/</w:t>
      </w:r>
      <w:r>
        <w:rPr>
          <w:rFonts w:ascii="Times New Roman" w:hAnsi="Times New Roman" w:cs="Times New Roman"/>
          <w:sz w:val="28"/>
          <w:szCs w:val="28"/>
        </w:rPr>
        <w:t>2025</w:t>
      </w:r>
      <w:r w:rsidR="00090B5C">
        <w:rPr>
          <w:rFonts w:ascii="Times New Roman" w:hAnsi="Times New Roman" w:cs="Times New Roman"/>
          <w:sz w:val="28"/>
          <w:szCs w:val="28"/>
          <w:lang w:val="en-US"/>
        </w:rPr>
        <w:t>/QH15</w:t>
      </w:r>
      <w:r w:rsidR="003C6705">
        <w:rPr>
          <w:rFonts w:ascii="Times New Roman" w:hAnsi="Times New Roman" w:cs="Times New Roman"/>
          <w:sz w:val="28"/>
          <w:szCs w:val="28"/>
          <w:lang w:val="en-US"/>
        </w:rPr>
        <w:t xml:space="preserve"> </w:t>
      </w:r>
      <w:r w:rsidR="00130323">
        <w:rPr>
          <w:rFonts w:ascii="Times New Roman" w:hAnsi="Times New Roman" w:cs="Times New Roman"/>
          <w:sz w:val="28"/>
          <w:szCs w:val="28"/>
          <w:lang w:val="en-US"/>
        </w:rPr>
        <w:t>ngày 11/12/2025</w:t>
      </w:r>
      <w:r w:rsidR="00A80693">
        <w:rPr>
          <w:rFonts w:ascii="Times New Roman" w:hAnsi="Times New Roman" w:cs="Times New Roman"/>
          <w:sz w:val="28"/>
          <w:szCs w:val="28"/>
          <w:lang w:val="en-US"/>
        </w:rPr>
        <w:t xml:space="preserve">, tạo cơ sở pháp lý cho việc </w:t>
      </w:r>
      <w:r w:rsidR="006C37AA">
        <w:rPr>
          <w:rFonts w:ascii="Times New Roman" w:hAnsi="Times New Roman" w:cs="Times New Roman"/>
          <w:sz w:val="28"/>
          <w:szCs w:val="28"/>
          <w:lang w:val="en-US"/>
        </w:rPr>
        <w:t xml:space="preserve">huy động, khai thác, sử dụng có hiệu quả các nguồn lực của nền kinh tế để thực hiện tự chủ chiến lược quốc gia; là công cụ điều tiết thị trường để đảm bảo nền kinh tế vận hành </w:t>
      </w:r>
      <w:r w:rsidR="00D00A01">
        <w:rPr>
          <w:rFonts w:ascii="Times New Roman" w:hAnsi="Times New Roman" w:cs="Times New Roman"/>
          <w:sz w:val="28"/>
          <w:szCs w:val="28"/>
          <w:lang w:val="en-US"/>
        </w:rPr>
        <w:t xml:space="preserve">ổn định </w:t>
      </w:r>
      <w:r w:rsidR="00DD7B67">
        <w:rPr>
          <w:rFonts w:ascii="Times New Roman" w:hAnsi="Times New Roman" w:cs="Times New Roman"/>
          <w:sz w:val="28"/>
          <w:szCs w:val="28"/>
          <w:lang w:val="en-US"/>
        </w:rPr>
        <w:t>ổn định.</w:t>
      </w:r>
    </w:p>
    <w:p w14:paraId="0253A54D" w14:textId="06E2AE89" w:rsidR="004D423C" w:rsidRPr="004D423C" w:rsidRDefault="0050206E" w:rsidP="00D8132D">
      <w:pPr>
        <w:autoSpaceDE w:val="0"/>
        <w:autoSpaceDN w:val="0"/>
        <w:adjustRightInd w:val="0"/>
        <w:spacing w:before="120" w:after="6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Luật Dự trữ quốc gia</w:t>
      </w:r>
      <w:r w:rsidR="001F27ED">
        <w:rPr>
          <w:rFonts w:ascii="Times New Roman" w:hAnsi="Times New Roman" w:cs="Times New Roman"/>
          <w:sz w:val="28"/>
          <w:szCs w:val="28"/>
          <w:lang w:val="en-US"/>
        </w:rPr>
        <w:t xml:space="preserve"> số 145/2025/QH15</w:t>
      </w:r>
      <w:r w:rsidR="00BE7835">
        <w:rPr>
          <w:rFonts w:ascii="Times New Roman" w:hAnsi="Times New Roman" w:cs="Times New Roman"/>
          <w:sz w:val="28"/>
          <w:szCs w:val="28"/>
          <w:lang w:val="en-US"/>
        </w:rPr>
        <w:t xml:space="preserve"> </w:t>
      </w:r>
      <w:r w:rsidR="00BD007D">
        <w:rPr>
          <w:rFonts w:ascii="Times New Roman" w:hAnsi="Times New Roman" w:cs="Times New Roman"/>
          <w:sz w:val="28"/>
          <w:szCs w:val="28"/>
          <w:lang w:val="en-US"/>
        </w:rPr>
        <w:t xml:space="preserve">mới chỉ quy định khung các nội dung liên quan đến dự trữ chiến lược, </w:t>
      </w:r>
      <w:r w:rsidR="004D423C">
        <w:rPr>
          <w:rFonts w:ascii="Times New Roman" w:hAnsi="Times New Roman" w:cs="Times New Roman"/>
          <w:sz w:val="28"/>
          <w:szCs w:val="28"/>
          <w:lang w:val="en-US"/>
        </w:rPr>
        <w:t>trong khi đó d</w:t>
      </w:r>
      <w:r w:rsidR="004D423C" w:rsidRPr="004D423C">
        <w:rPr>
          <w:rFonts w:ascii="Times New Roman" w:hAnsi="Times New Roman" w:cs="Times New Roman"/>
          <w:sz w:val="28"/>
          <w:szCs w:val="28"/>
          <w:lang w:val="en-US"/>
        </w:rPr>
        <w:t>ự trữ chiến lược là chế định mới, lần đầu được luật hóa, chưa có tiền lệ tổ chức thực hiện tại Việt Nam. Nếu không ban hành Nghị định quy định chi tiết thì từ ngày 01/01/2027 các quy định của Luật về dự trữ chiến lược không có công cụ để thi hành.</w:t>
      </w:r>
    </w:p>
    <w:p w14:paraId="5CB1FAF6" w14:textId="77777777" w:rsidR="00720ADC" w:rsidRDefault="004D423C" w:rsidP="00D8132D">
      <w:pPr>
        <w:autoSpaceDE w:val="0"/>
        <w:autoSpaceDN w:val="0"/>
        <w:adjustRightInd w:val="0"/>
        <w:spacing w:before="120" w:after="60"/>
        <w:ind w:firstLine="567"/>
        <w:jc w:val="both"/>
        <w:rPr>
          <w:rFonts w:ascii="Times New Roman" w:hAnsi="Times New Roman" w:cs="Times New Roman"/>
          <w:sz w:val="28"/>
          <w:szCs w:val="28"/>
          <w:lang w:val="en-US"/>
        </w:rPr>
      </w:pPr>
      <w:r w:rsidRPr="004D423C">
        <w:rPr>
          <w:rFonts w:ascii="Times New Roman" w:hAnsi="Times New Roman" w:cs="Times New Roman"/>
          <w:sz w:val="28"/>
          <w:szCs w:val="28"/>
          <w:lang w:val="en-US"/>
        </w:rPr>
        <w:t xml:space="preserve">Như vậy, </w:t>
      </w:r>
      <w:r w:rsidR="00BB13B4">
        <w:rPr>
          <w:rFonts w:ascii="Times New Roman" w:hAnsi="Times New Roman" w:cs="Times New Roman"/>
          <w:sz w:val="28"/>
          <w:szCs w:val="28"/>
          <w:lang w:val="en-US"/>
        </w:rPr>
        <w:t xml:space="preserve">cần </w:t>
      </w:r>
      <w:r w:rsidRPr="004D423C">
        <w:rPr>
          <w:rFonts w:ascii="Times New Roman" w:hAnsi="Times New Roman" w:cs="Times New Roman"/>
          <w:sz w:val="28"/>
          <w:szCs w:val="28"/>
          <w:lang w:val="en-US"/>
        </w:rPr>
        <w:t xml:space="preserve">xây dựng Nghị định quy định chi tiết một số điều, biện pháp thi hành Luật Dự trữ quốc gia về quản lý, sử dụng hàng dự trữ chiến lược </w:t>
      </w:r>
      <w:r w:rsidR="00BB13B4">
        <w:rPr>
          <w:rFonts w:ascii="Times New Roman" w:hAnsi="Times New Roman" w:cs="Times New Roman"/>
          <w:sz w:val="28"/>
          <w:szCs w:val="28"/>
          <w:lang w:val="en-US"/>
        </w:rPr>
        <w:t>để c</w:t>
      </w:r>
      <w:r w:rsidR="00BB13B4" w:rsidRPr="00BB13B4">
        <w:rPr>
          <w:rFonts w:ascii="Times New Roman" w:hAnsi="Times New Roman" w:cs="Times New Roman"/>
          <w:sz w:val="28"/>
          <w:szCs w:val="28"/>
          <w:lang w:val="en-US"/>
        </w:rPr>
        <w:t>ụ thể hóa, chi tiết hóa các điều khoản quy định trong Luật Dự trữ quốc gia năm 2025 về quản lý, sử dụng hàng dự trữ chiến lược; tạo lập cơ sở pháp lý đầy đủ, đảm bảo tính thống nhất, tính hiệu lực, hiệu quả trong tổ chức thực hiện hoạt động dự trữ chiến lược</w:t>
      </w:r>
      <w:r w:rsidR="00720ADC">
        <w:rPr>
          <w:rFonts w:ascii="Times New Roman" w:hAnsi="Times New Roman" w:cs="Times New Roman"/>
          <w:sz w:val="28"/>
          <w:szCs w:val="28"/>
          <w:lang w:val="en-US"/>
        </w:rPr>
        <w:t>.</w:t>
      </w:r>
    </w:p>
    <w:p w14:paraId="25D40A4E" w14:textId="086D1B03" w:rsidR="00AB6C1C" w:rsidRPr="006A05FF" w:rsidRDefault="00AB6C1C" w:rsidP="00D8132D">
      <w:pPr>
        <w:autoSpaceDE w:val="0"/>
        <w:autoSpaceDN w:val="0"/>
        <w:adjustRightInd w:val="0"/>
        <w:spacing w:before="120" w:after="60"/>
        <w:ind w:firstLine="567"/>
        <w:jc w:val="both"/>
        <w:rPr>
          <w:rFonts w:ascii="Times New Roman" w:hAnsi="Times New Roman" w:cs="Times New Roman"/>
          <w:b/>
          <w:bCs/>
          <w:sz w:val="28"/>
          <w:szCs w:val="28"/>
          <w:lang w:val="en-US"/>
        </w:rPr>
      </w:pPr>
      <w:r w:rsidRPr="006A05FF">
        <w:rPr>
          <w:rFonts w:ascii="Times New Roman" w:hAnsi="Times New Roman" w:cs="Times New Roman"/>
          <w:b/>
          <w:bCs/>
          <w:sz w:val="28"/>
          <w:szCs w:val="28"/>
          <w:lang w:val="en-US"/>
        </w:rPr>
        <w:lastRenderedPageBreak/>
        <w:t>2. Các chủ trương, đường lối của Đảng, chính sách của Nhà nước liên quan đến quan hệ xã hội</w:t>
      </w:r>
    </w:p>
    <w:p w14:paraId="529C1339" w14:textId="77777777" w:rsidR="0076311F" w:rsidRDefault="0076311F" w:rsidP="00D8132D">
      <w:pPr>
        <w:pStyle w:val="NormalWeb"/>
        <w:pBdr>
          <w:bottom w:val="dotted" w:sz="4" w:space="2" w:color="FFFFFF"/>
        </w:pBdr>
        <w:spacing w:before="120" w:beforeAutospacing="0" w:after="60" w:afterAutospacing="0"/>
        <w:ind w:firstLine="567"/>
        <w:jc w:val="both"/>
        <w:rPr>
          <w:sz w:val="28"/>
          <w:szCs w:val="28"/>
        </w:rPr>
      </w:pPr>
      <w:r w:rsidRPr="000F6B1B">
        <w:rPr>
          <w:sz w:val="28"/>
          <w:szCs w:val="28"/>
        </w:rPr>
        <w:t>Chủ trương, đường lối của Đảng và chính sách của Nhà nước luôn nhấn mạnh vai trò của cải cách thể chế, hiện đại hóa quản lý nhà nước, trong đó có</w:t>
      </w:r>
      <w:r w:rsidR="00D30296">
        <w:rPr>
          <w:sz w:val="28"/>
          <w:szCs w:val="28"/>
        </w:rPr>
        <w:t xml:space="preserve"> lĩnh vực dự trữ quốc gia</w:t>
      </w:r>
      <w:r w:rsidR="00900636">
        <w:rPr>
          <w:sz w:val="28"/>
          <w:szCs w:val="28"/>
        </w:rPr>
        <w:t>.</w:t>
      </w:r>
    </w:p>
    <w:p w14:paraId="489A5716" w14:textId="77777777" w:rsidR="00697DE6" w:rsidRPr="00697DE6" w:rsidRDefault="00697DE6" w:rsidP="00D8132D">
      <w:pPr>
        <w:spacing w:before="120" w:after="60"/>
        <w:ind w:firstLine="720"/>
        <w:jc w:val="both"/>
        <w:rPr>
          <w:rFonts w:ascii="Times New Roman" w:hAnsi="Times New Roman" w:cs="Times New Roman"/>
          <w:i/>
          <w:iCs/>
          <w:color w:val="000000"/>
          <w:sz w:val="28"/>
          <w:szCs w:val="28"/>
        </w:rPr>
      </w:pPr>
      <w:r>
        <w:rPr>
          <w:rFonts w:ascii="Times New Roman" w:hAnsi="Times New Roman" w:cs="Times New Roman"/>
          <w:color w:val="000000"/>
          <w:sz w:val="28"/>
          <w:szCs w:val="28"/>
          <w:lang w:val="en-US"/>
        </w:rPr>
        <w:t xml:space="preserve">- </w:t>
      </w:r>
      <w:r w:rsidRPr="00697DE6">
        <w:rPr>
          <w:rFonts w:ascii="Times New Roman" w:hAnsi="Times New Roman" w:cs="Times New Roman"/>
          <w:color w:val="000000"/>
          <w:sz w:val="28"/>
          <w:szCs w:val="28"/>
        </w:rPr>
        <w:t>Kết luận số 119-KL/TW ngày 20/1/2025 của Bộ Chính trị về định hướng đổi mới, hoàn thiện quy trình xây dựng pháp luật và Nghị quyết số 66-NQ/TW ngày 30/4/2025 của Bộ Chính trị về đổi mới công tác xây dựng và thi hành pháp luật đáp ứng yêu cầu phát triển đất nước trong kỷ nguyên mới</w:t>
      </w:r>
      <w:r w:rsidRPr="00697DE6">
        <w:rPr>
          <w:rFonts w:ascii="Times New Roman" w:hAnsi="Times New Roman" w:cs="Times New Roman"/>
          <w:i/>
          <w:iCs/>
          <w:color w:val="000000"/>
          <w:sz w:val="28"/>
          <w:szCs w:val="28"/>
        </w:rPr>
        <w:t xml:space="preserve"> </w:t>
      </w:r>
      <w:r w:rsidRPr="00697DE6">
        <w:rPr>
          <w:rFonts w:ascii="Times New Roman" w:hAnsi="Times New Roman" w:cs="Times New Roman"/>
          <w:color w:val="000000"/>
          <w:sz w:val="28"/>
          <w:szCs w:val="28"/>
        </w:rPr>
        <w:t xml:space="preserve">đã đặt ra yêu cầu: </w:t>
      </w:r>
      <w:r w:rsidRPr="00697DE6">
        <w:rPr>
          <w:rFonts w:ascii="Times New Roman" w:hAnsi="Times New Roman" w:cs="Times New Roman"/>
          <w:i/>
          <w:iCs/>
          <w:color w:val="000000"/>
          <w:sz w:val="28"/>
          <w:szCs w:val="28"/>
        </w:rPr>
        <w:t>“về cơ bản các luật khác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p>
    <w:p w14:paraId="640BB79D" w14:textId="77777777" w:rsidR="00697DE6" w:rsidRPr="00A63A29" w:rsidRDefault="00697DE6" w:rsidP="00D8132D">
      <w:pPr>
        <w:spacing w:before="120" w:after="60"/>
        <w:ind w:firstLine="709"/>
        <w:jc w:val="both"/>
        <w:rPr>
          <w:rFonts w:ascii="Times New Roman" w:hAnsi="Times New Roman"/>
          <w:color w:val="000000"/>
          <w:sz w:val="28"/>
          <w:szCs w:val="28"/>
        </w:rPr>
      </w:pPr>
      <w:r>
        <w:rPr>
          <w:rFonts w:ascii="Times New Roman" w:hAnsi="Times New Roman"/>
          <w:color w:val="000000"/>
          <w:sz w:val="28"/>
          <w:szCs w:val="28"/>
          <w:lang w:val="en-US"/>
        </w:rPr>
        <w:t xml:space="preserve">- </w:t>
      </w:r>
      <w:r w:rsidRPr="00A63A29">
        <w:rPr>
          <w:rFonts w:ascii="Times New Roman" w:hAnsi="Times New Roman"/>
          <w:color w:val="000000"/>
          <w:sz w:val="28"/>
          <w:szCs w:val="28"/>
        </w:rPr>
        <w:t xml:space="preserve">Nghị quyết số 39-NQ/TW ngày 15/01/2019 của Bộ Chính trị về nâng cao hiệu quả quản lý, khai thác, sử dụng và phát huy các nguồn lực của nền kinh tế đã đặt ra mục tiêu cụ thể đối với mức DTQG: </w:t>
      </w:r>
      <w:r w:rsidRPr="00A63A29">
        <w:rPr>
          <w:rFonts w:ascii="Times New Roman" w:hAnsi="Times New Roman"/>
          <w:i/>
          <w:color w:val="000000"/>
          <w:sz w:val="28"/>
          <w:szCs w:val="28"/>
        </w:rPr>
        <w:t>đến năm 2025 đạt 0,8% - 1,0% GDP; đến năm 2035 đạt</w:t>
      </w:r>
      <w:r>
        <w:rPr>
          <w:rFonts w:ascii="Times New Roman" w:hAnsi="Times New Roman"/>
          <w:i/>
          <w:color w:val="000000"/>
          <w:sz w:val="28"/>
          <w:szCs w:val="28"/>
        </w:rPr>
        <w:t xml:space="preserve"> </w:t>
      </w:r>
      <w:r w:rsidRPr="00A63A29">
        <w:rPr>
          <w:rFonts w:ascii="Times New Roman" w:hAnsi="Times New Roman"/>
          <w:i/>
          <w:color w:val="000000"/>
          <w:sz w:val="28"/>
          <w:szCs w:val="28"/>
        </w:rPr>
        <w:t>1,5% GDP, đến năm 2045 đạt 2% GDP.</w:t>
      </w:r>
      <w:r w:rsidRPr="00A63A29">
        <w:rPr>
          <w:rFonts w:ascii="Times New Roman" w:hAnsi="Times New Roman"/>
          <w:color w:val="000000"/>
          <w:sz w:val="28"/>
          <w:szCs w:val="28"/>
        </w:rPr>
        <w:t xml:space="preserve"> </w:t>
      </w:r>
    </w:p>
    <w:p w14:paraId="308FECF6" w14:textId="77777777" w:rsidR="00697DE6" w:rsidRDefault="00697DE6" w:rsidP="00D8132D">
      <w:pPr>
        <w:spacing w:before="120" w:after="60"/>
        <w:ind w:firstLine="709"/>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w:t>
      </w:r>
      <w:r w:rsidRPr="00A63A29">
        <w:rPr>
          <w:rFonts w:ascii="Times New Roman" w:hAnsi="Times New Roman"/>
          <w:color w:val="000000"/>
          <w:sz w:val="28"/>
          <w:szCs w:val="28"/>
        </w:rPr>
        <w:t xml:space="preserve">Ngày 16/01/2025, Bộ Chính trị ban hành Kết luận số 115-KL/TW về tiếp tục thực hiện Nghị quyết số 39-NQ/TW ngày 15/01/2019 của Bộ Chính trị về nâng cao hiệu quả quản lý, khai thác, sử dụng và phát huy các nguồn lực của nền kinh tế, trong đó đã đặt ra nhiệm vụ, giải pháp: </w:t>
      </w:r>
      <w:r>
        <w:rPr>
          <w:rFonts w:ascii="Times New Roman" w:hAnsi="Times New Roman"/>
          <w:color w:val="000000"/>
          <w:sz w:val="28"/>
          <w:szCs w:val="28"/>
        </w:rPr>
        <w:t>“</w:t>
      </w:r>
      <w:r w:rsidRPr="00A63A29">
        <w:rPr>
          <w:rFonts w:ascii="Times New Roman" w:hAnsi="Times New Roman"/>
          <w:i/>
          <w:color w:val="000000"/>
          <w:sz w:val="28"/>
          <w:szCs w:val="28"/>
        </w:rPr>
        <w:t>Mở rộng phạm vi và tăng cường năng lực, nâng cao vai trò của dự trữ quốc gia, không chỉ phục vụ mục tiêu cứu trợ trong tình huống khẩn cấp mà thực sự trở thành dự trữ chiến lược, là công cụ phục vụ điều tiết thị trường để bảo đảm nền kinh tế vận hành ổn định, hiệu quả theo quy luật của thị trường và định hướng xã hội chủ nghĩa”</w:t>
      </w:r>
      <w:r w:rsidRPr="00A63A29">
        <w:rPr>
          <w:rFonts w:ascii="Times New Roman" w:hAnsi="Times New Roman"/>
          <w:color w:val="000000"/>
          <w:sz w:val="28"/>
          <w:szCs w:val="28"/>
        </w:rPr>
        <w:t>.</w:t>
      </w:r>
    </w:p>
    <w:p w14:paraId="1C825490" w14:textId="77777777" w:rsidR="00E116E1" w:rsidRPr="00E116E1" w:rsidRDefault="00E116E1" w:rsidP="00D8132D">
      <w:pPr>
        <w:spacing w:before="120" w:after="60"/>
        <w:ind w:firstLine="709"/>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w:t>
      </w:r>
      <w:r w:rsidRPr="00E116E1">
        <w:rPr>
          <w:rFonts w:ascii="Times New Roman" w:hAnsi="Times New Roman"/>
          <w:color w:val="000000"/>
          <w:sz w:val="28"/>
          <w:szCs w:val="28"/>
          <w:lang w:val="en-US"/>
        </w:rPr>
        <w:t xml:space="preserve">Nghị quyết 66-NQ/TW ngày 30/4/2025 của Bộ Chính trị về đổi mới công tác xây dựng và thi hành pháp luật đáp ứng yêu cầu phát triển đất nước trong kỷ nguyên mới. Tại điểm 2 mục III, Bộ Chính trị yêu cầu quán triệt thực hiện nhiệm vụ, giải pháp như sau: </w:t>
      </w:r>
      <w:r w:rsidRPr="00DE7B4E">
        <w:rPr>
          <w:rFonts w:ascii="Times New Roman" w:hAnsi="Times New Roman"/>
          <w:i/>
          <w:iCs/>
          <w:color w:val="000000"/>
          <w:sz w:val="28"/>
          <w:szCs w:val="28"/>
          <w:lang w:val="en-US"/>
        </w:rPr>
        <w:t>“…Triệt để cắt giảm, đơn giản hóa điều kiện đầu tư, kinh doanh, hành nghề, thủ tục hành chính bất hợp lý; thúc đẩy khởi nghiệp sáng tạo, cải thiện môi trường đầu tư, kinh doanh ổn định.”</w:t>
      </w:r>
    </w:p>
    <w:p w14:paraId="4EF2DED2" w14:textId="77777777" w:rsidR="00697DE6" w:rsidRPr="00A63A29" w:rsidRDefault="00697DE6" w:rsidP="00D8132D">
      <w:pPr>
        <w:spacing w:before="120" w:after="60"/>
        <w:ind w:firstLine="709"/>
        <w:jc w:val="both"/>
        <w:rPr>
          <w:rFonts w:ascii="Times New Roman" w:hAnsi="Times New Roman"/>
          <w:color w:val="000000"/>
          <w:sz w:val="28"/>
          <w:szCs w:val="28"/>
        </w:rPr>
      </w:pPr>
      <w:r>
        <w:rPr>
          <w:rFonts w:ascii="Times New Roman" w:hAnsi="Times New Roman"/>
          <w:color w:val="000000"/>
          <w:sz w:val="28"/>
          <w:szCs w:val="28"/>
          <w:lang w:val="en-US"/>
        </w:rPr>
        <w:t xml:space="preserve">- </w:t>
      </w:r>
      <w:r w:rsidRPr="00A63A29">
        <w:rPr>
          <w:rFonts w:ascii="Times New Roman" w:hAnsi="Times New Roman"/>
          <w:color w:val="000000"/>
          <w:sz w:val="28"/>
          <w:szCs w:val="28"/>
        </w:rPr>
        <w:t xml:space="preserve">Ngày 18/9/2025, Văn phòng </w:t>
      </w:r>
      <w:r>
        <w:rPr>
          <w:rFonts w:ascii="Times New Roman" w:hAnsi="Times New Roman"/>
          <w:color w:val="000000"/>
          <w:sz w:val="28"/>
          <w:szCs w:val="28"/>
        </w:rPr>
        <w:t>T</w:t>
      </w:r>
      <w:r w:rsidRPr="00A63A29">
        <w:rPr>
          <w:rFonts w:ascii="Times New Roman" w:hAnsi="Times New Roman"/>
          <w:color w:val="000000"/>
          <w:sz w:val="28"/>
          <w:szCs w:val="28"/>
        </w:rPr>
        <w:t>rung ương Đảng có Thông báo số 342-TB/VPTW về thông báo Kết luận của đồng chí Tổ</w:t>
      </w:r>
      <w:r>
        <w:rPr>
          <w:rFonts w:ascii="Times New Roman" w:hAnsi="Times New Roman"/>
          <w:color w:val="000000"/>
          <w:sz w:val="28"/>
          <w:szCs w:val="28"/>
        </w:rPr>
        <w:t>ng B</w:t>
      </w:r>
      <w:r w:rsidRPr="00A63A29">
        <w:rPr>
          <w:rFonts w:ascii="Times New Roman" w:hAnsi="Times New Roman"/>
          <w:color w:val="000000"/>
          <w:sz w:val="28"/>
          <w:szCs w:val="28"/>
        </w:rPr>
        <w:t>í thư Tô Lâm tại buổi làm việc với các cơ quan về dự trữ quốc gia và dự trữ ngoại hối, trong đó đã yêu cầu: “</w:t>
      </w:r>
      <w:r w:rsidRPr="00A63A29">
        <w:rPr>
          <w:rFonts w:ascii="Times New Roman" w:hAnsi="Times New Roman"/>
          <w:i/>
          <w:iCs/>
          <w:color w:val="000000"/>
          <w:sz w:val="28"/>
          <w:szCs w:val="28"/>
        </w:rPr>
        <w:t xml:space="preserve">Trước bối cảnh tình hình thế giới và khu vực dự báo tiếp tục có những biến động phức tạp, đặt ra yêu cầu cấp bách phải tăng cường dự trữ quốc gia, dự trữ ngoại hối như một trụ cột quan trọng của an ninh quốc gia, </w:t>
      </w:r>
      <w:proofErr w:type="gramStart"/>
      <w:r w:rsidRPr="00A63A29">
        <w:rPr>
          <w:rFonts w:ascii="Times New Roman" w:hAnsi="Times New Roman"/>
          <w:i/>
          <w:iCs/>
          <w:color w:val="000000"/>
          <w:sz w:val="28"/>
          <w:szCs w:val="28"/>
        </w:rPr>
        <w:t>an</w:t>
      </w:r>
      <w:proofErr w:type="gramEnd"/>
      <w:r w:rsidRPr="00A63A29">
        <w:rPr>
          <w:rFonts w:ascii="Times New Roman" w:hAnsi="Times New Roman"/>
          <w:i/>
          <w:iCs/>
          <w:color w:val="000000"/>
          <w:sz w:val="28"/>
          <w:szCs w:val="28"/>
        </w:rPr>
        <w:t xml:space="preserve"> ninh kinh tế và phát triển bền vững</w:t>
      </w:r>
      <w:r w:rsidRPr="00A63A29">
        <w:rPr>
          <w:rFonts w:ascii="Times New Roman" w:hAnsi="Times New Roman"/>
          <w:color w:val="000000"/>
          <w:sz w:val="28"/>
          <w:szCs w:val="28"/>
        </w:rPr>
        <w:t>”.</w:t>
      </w:r>
    </w:p>
    <w:p w14:paraId="565AF534" w14:textId="77777777" w:rsidR="00FC4879" w:rsidRDefault="00FC4879" w:rsidP="00D8132D">
      <w:pPr>
        <w:pStyle w:val="NormalWeb"/>
        <w:pBdr>
          <w:bottom w:val="dotted" w:sz="4" w:space="2" w:color="FFFFFF"/>
        </w:pBdr>
        <w:spacing w:before="120" w:beforeAutospacing="0" w:after="60" w:afterAutospacing="0"/>
        <w:ind w:firstLine="567"/>
        <w:jc w:val="both"/>
        <w:rPr>
          <w:sz w:val="28"/>
          <w:szCs w:val="28"/>
        </w:rPr>
      </w:pPr>
      <w:r>
        <w:rPr>
          <w:sz w:val="28"/>
          <w:szCs w:val="28"/>
        </w:rPr>
        <w:t xml:space="preserve">- </w:t>
      </w:r>
      <w:r w:rsidRPr="00FC4879">
        <w:rPr>
          <w:sz w:val="28"/>
          <w:szCs w:val="28"/>
        </w:rPr>
        <w:t>Nghị quyết số 79-NQ/TW ngày 06/01/2026 của Bộ Chính trị về phát triển kinh tế nhà nước đã đặt ra:</w:t>
      </w:r>
      <w:r>
        <w:rPr>
          <w:sz w:val="28"/>
          <w:szCs w:val="28"/>
        </w:rPr>
        <w:t xml:space="preserve"> </w:t>
      </w:r>
    </w:p>
    <w:p w14:paraId="7A7DC0B3" w14:textId="77777777" w:rsidR="00FC4879" w:rsidRPr="00FC4879" w:rsidRDefault="00FC4879" w:rsidP="00D8132D">
      <w:pPr>
        <w:pStyle w:val="NormalWeb"/>
        <w:pBdr>
          <w:bottom w:val="dotted" w:sz="4" w:space="2" w:color="FFFFFF"/>
        </w:pBdr>
        <w:spacing w:before="120" w:beforeAutospacing="0" w:after="60" w:afterAutospacing="0"/>
        <w:ind w:firstLine="567"/>
        <w:jc w:val="both"/>
        <w:rPr>
          <w:sz w:val="28"/>
          <w:szCs w:val="28"/>
        </w:rPr>
      </w:pPr>
      <w:r>
        <w:rPr>
          <w:sz w:val="28"/>
          <w:szCs w:val="28"/>
        </w:rPr>
        <w:lastRenderedPageBreak/>
        <w:t xml:space="preserve">+ </w:t>
      </w:r>
      <w:r w:rsidRPr="00FC4879">
        <w:rPr>
          <w:sz w:val="28"/>
          <w:szCs w:val="28"/>
        </w:rPr>
        <w:t>Mục tiêu về dự trữ quốc gia: phấn đấu mức dự trữ quốc gia đạt tối thiểu 1% GDP vào năm 2030; phấn đấu đến năm 2045, mức dự trữ quốc gia đạt 2% GDP.</w:t>
      </w:r>
    </w:p>
    <w:p w14:paraId="2660A47D" w14:textId="6F195C63" w:rsidR="00961873" w:rsidRPr="000F6B1B" w:rsidRDefault="00FC4879" w:rsidP="00D8132D">
      <w:pPr>
        <w:pStyle w:val="NormalWeb"/>
        <w:pBdr>
          <w:bottom w:val="dotted" w:sz="4" w:space="2" w:color="FFFFFF"/>
        </w:pBdr>
        <w:spacing w:before="120" w:beforeAutospacing="0" w:after="60" w:afterAutospacing="0"/>
        <w:ind w:firstLine="567"/>
        <w:jc w:val="both"/>
        <w:rPr>
          <w:sz w:val="28"/>
          <w:szCs w:val="28"/>
        </w:rPr>
      </w:pPr>
      <w:r w:rsidRPr="00FC4879">
        <w:rPr>
          <w:sz w:val="28"/>
          <w:szCs w:val="28"/>
        </w:rPr>
        <w:t xml:space="preserve">+ Nhiệm vụ và giải pháp: Tiếp tục rà soát, hoàn thiện thể chế dự trữ quốc gia bảo đảm đồng bộ; tích hợp định hướng yêu cầu duy trì nguồn lực dự trữ quốc gia trong các chiến lược về quốc phòng, </w:t>
      </w:r>
      <w:proofErr w:type="gramStart"/>
      <w:r w:rsidRPr="00FC4879">
        <w:rPr>
          <w:sz w:val="28"/>
          <w:szCs w:val="28"/>
        </w:rPr>
        <w:t>an</w:t>
      </w:r>
      <w:proofErr w:type="gramEnd"/>
      <w:r w:rsidRPr="00FC4879">
        <w:rPr>
          <w:sz w:val="28"/>
          <w:szCs w:val="28"/>
        </w:rPr>
        <w:t xml:space="preserve"> ninh, an ninh kinh tế, an sinh xã hội, bảo đảm không để bị động, bất ngờ trong mọi tình huống.</w:t>
      </w:r>
      <w:r w:rsidR="0096497D">
        <w:rPr>
          <w:sz w:val="28"/>
          <w:szCs w:val="28"/>
        </w:rPr>
        <w:t xml:space="preserve"> </w:t>
      </w:r>
      <w:r w:rsidRPr="00FC4879">
        <w:rPr>
          <w:sz w:val="28"/>
          <w:szCs w:val="28"/>
        </w:rPr>
        <w:t>Có cơ chế khuyến khích các doanh nghiệp tham gia một số hoạt động dự trữ quốc gia theo nguyên tắc thị trường.</w:t>
      </w:r>
    </w:p>
    <w:p w14:paraId="649318FD" w14:textId="77777777" w:rsidR="00D264A3" w:rsidRPr="00FA211A" w:rsidRDefault="00BA1AD8" w:rsidP="00D8132D">
      <w:pPr>
        <w:autoSpaceDE w:val="0"/>
        <w:autoSpaceDN w:val="0"/>
        <w:adjustRightInd w:val="0"/>
        <w:spacing w:before="120" w:after="6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Từ các định hướng nêu trên, có thể thấy chủ trương, chính sách của Đảng và Nhà nước đều thống nhất mục tiêu mở rộng </w:t>
      </w:r>
      <w:r w:rsidR="00175C6D" w:rsidRPr="00175C6D">
        <w:rPr>
          <w:rFonts w:ascii="Times New Roman" w:hAnsi="Times New Roman" w:cs="Times New Roman"/>
          <w:sz w:val="28"/>
          <w:szCs w:val="28"/>
          <w:lang w:val="en-US"/>
        </w:rPr>
        <w:t>phạm vi và tăng cường năng lực, nâng cao vai trò của dự trữ quốc gia, không chỉ phục vụ mục tiêu cứu trợ trong tình huống khẩn cấp mà thực sự trở thành dự trữ chiến lược, là công cụ phục vụ điều tiết thị trường</w:t>
      </w:r>
      <w:r w:rsidR="00E128EE">
        <w:rPr>
          <w:rFonts w:ascii="Times New Roman" w:hAnsi="Times New Roman" w:cs="Times New Roman"/>
          <w:sz w:val="28"/>
          <w:szCs w:val="28"/>
          <w:lang w:val="en-US"/>
        </w:rPr>
        <w:t>.</w:t>
      </w:r>
    </w:p>
    <w:p w14:paraId="7A3289FB" w14:textId="77777777" w:rsidR="009C722C" w:rsidRDefault="006843F1" w:rsidP="00D8132D">
      <w:pPr>
        <w:autoSpaceDE w:val="0"/>
        <w:autoSpaceDN w:val="0"/>
        <w:adjustRightInd w:val="0"/>
        <w:spacing w:before="120" w:after="60"/>
        <w:ind w:firstLine="567"/>
        <w:rPr>
          <w:rFonts w:ascii="Times New Roman" w:hAnsi="Times New Roman" w:cs="Times New Roman"/>
          <w:b/>
          <w:bCs/>
          <w:sz w:val="28"/>
          <w:szCs w:val="28"/>
          <w:lang w:val="en"/>
        </w:rPr>
      </w:pPr>
      <w:r w:rsidRPr="006A667F">
        <w:rPr>
          <w:rFonts w:ascii="Times New Roman" w:hAnsi="Times New Roman" w:cs="Times New Roman"/>
          <w:b/>
          <w:bCs/>
          <w:sz w:val="28"/>
          <w:szCs w:val="28"/>
          <w:lang w:val="en"/>
        </w:rPr>
        <w:t xml:space="preserve">II. </w:t>
      </w:r>
      <w:r w:rsidR="006A667F">
        <w:rPr>
          <w:rFonts w:ascii="Times New Roman" w:hAnsi="Times New Roman" w:cs="Times New Roman"/>
          <w:b/>
          <w:bCs/>
          <w:sz w:val="28"/>
          <w:szCs w:val="28"/>
          <w:lang w:val="en"/>
        </w:rPr>
        <w:t>THỰC TRẠNG QUAN HỆ XÃ HỘI</w:t>
      </w:r>
    </w:p>
    <w:p w14:paraId="7FE46DD9" w14:textId="77777777" w:rsidR="00A301E3" w:rsidRPr="00B84540" w:rsidRDefault="009C722C" w:rsidP="00D8132D">
      <w:pPr>
        <w:autoSpaceDE w:val="0"/>
        <w:autoSpaceDN w:val="0"/>
        <w:adjustRightInd w:val="0"/>
        <w:spacing w:before="120" w:after="60"/>
        <w:ind w:firstLine="567"/>
        <w:jc w:val="both"/>
        <w:rPr>
          <w:rFonts w:ascii="Times New Roman" w:hAnsi="Times New Roman" w:cs="Times New Roman"/>
          <w:b/>
          <w:bCs/>
          <w:sz w:val="28"/>
          <w:szCs w:val="28"/>
          <w:lang w:val="en-US"/>
        </w:rPr>
      </w:pPr>
      <w:r w:rsidRPr="00B84540">
        <w:rPr>
          <w:rFonts w:ascii="Times New Roman" w:hAnsi="Times New Roman" w:cs="Times New Roman"/>
          <w:b/>
          <w:bCs/>
          <w:sz w:val="28"/>
          <w:szCs w:val="28"/>
          <w:lang w:val="en"/>
        </w:rPr>
        <w:t>1.</w:t>
      </w:r>
      <w:r w:rsidR="00A301E3" w:rsidRPr="00B84540">
        <w:rPr>
          <w:rFonts w:ascii="Times New Roman" w:hAnsi="Times New Roman" w:cs="Times New Roman"/>
          <w:b/>
          <w:bCs/>
          <w:sz w:val="28"/>
          <w:szCs w:val="28"/>
          <w:lang w:val="en"/>
        </w:rPr>
        <w:t xml:space="preserve"> Quan h</w:t>
      </w:r>
      <w:r w:rsidR="00A301E3" w:rsidRPr="00B84540">
        <w:rPr>
          <w:rFonts w:ascii="Times New Roman" w:hAnsi="Times New Roman" w:cs="Times New Roman"/>
          <w:b/>
          <w:bCs/>
          <w:sz w:val="28"/>
          <w:szCs w:val="28"/>
        </w:rPr>
        <w:t>ệ x</w:t>
      </w:r>
      <w:r w:rsidR="00A301E3" w:rsidRPr="00B84540">
        <w:rPr>
          <w:rFonts w:ascii="Times New Roman" w:hAnsi="Times New Roman" w:cs="Times New Roman"/>
          <w:b/>
          <w:bCs/>
          <w:sz w:val="28"/>
          <w:szCs w:val="28"/>
          <w:lang w:val="en-US"/>
        </w:rPr>
        <w:t>ã h</w:t>
      </w:r>
      <w:r w:rsidR="00A301E3" w:rsidRPr="00B84540">
        <w:rPr>
          <w:rFonts w:ascii="Times New Roman" w:hAnsi="Times New Roman" w:cs="Times New Roman"/>
          <w:b/>
          <w:bCs/>
          <w:sz w:val="28"/>
          <w:szCs w:val="28"/>
        </w:rPr>
        <w:t>ội chưa c</w:t>
      </w:r>
      <w:r w:rsidR="00A301E3" w:rsidRPr="00B84540">
        <w:rPr>
          <w:rFonts w:ascii="Times New Roman" w:hAnsi="Times New Roman" w:cs="Times New Roman"/>
          <w:b/>
          <w:bCs/>
          <w:sz w:val="28"/>
          <w:szCs w:val="28"/>
          <w:lang w:val="en-US"/>
        </w:rPr>
        <w:t>ó pháp lu</w:t>
      </w:r>
      <w:r w:rsidR="00A301E3" w:rsidRPr="00B84540">
        <w:rPr>
          <w:rFonts w:ascii="Times New Roman" w:hAnsi="Times New Roman" w:cs="Times New Roman"/>
          <w:b/>
          <w:bCs/>
          <w:sz w:val="28"/>
          <w:szCs w:val="28"/>
        </w:rPr>
        <w:t xml:space="preserve">ật điều chỉnh </w:t>
      </w:r>
      <w:r w:rsidR="00CD2BCA" w:rsidRPr="00B84540">
        <w:rPr>
          <w:rFonts w:ascii="Times New Roman" w:hAnsi="Times New Roman" w:cs="Times New Roman"/>
          <w:b/>
          <w:bCs/>
          <w:sz w:val="28"/>
          <w:szCs w:val="28"/>
          <w:lang w:val="en-US"/>
        </w:rPr>
        <w:t xml:space="preserve">cần quy định tại </w:t>
      </w:r>
      <w:r w:rsidR="00A301E3" w:rsidRPr="00B84540">
        <w:rPr>
          <w:rFonts w:ascii="Times New Roman" w:hAnsi="Times New Roman" w:cs="Times New Roman"/>
          <w:b/>
          <w:bCs/>
          <w:sz w:val="28"/>
          <w:szCs w:val="28"/>
          <w:lang w:val="en-US"/>
        </w:rPr>
        <w:t>d</w:t>
      </w:r>
      <w:r w:rsidR="00A301E3" w:rsidRPr="00B84540">
        <w:rPr>
          <w:rFonts w:ascii="Times New Roman" w:hAnsi="Times New Roman" w:cs="Times New Roman"/>
          <w:b/>
          <w:bCs/>
          <w:sz w:val="28"/>
          <w:szCs w:val="28"/>
        </w:rPr>
        <w:t>ự thảo</w:t>
      </w:r>
      <w:r w:rsidR="007C7FF1" w:rsidRPr="00B84540">
        <w:rPr>
          <w:rFonts w:ascii="Times New Roman" w:hAnsi="Times New Roman" w:cs="Times New Roman"/>
          <w:b/>
          <w:bCs/>
          <w:sz w:val="28"/>
          <w:szCs w:val="28"/>
          <w:lang w:val="en-US"/>
        </w:rPr>
        <w:t xml:space="preserve"> Nghị định</w:t>
      </w:r>
      <w:r w:rsidR="00B84540" w:rsidRPr="00B84540">
        <w:rPr>
          <w:rFonts w:ascii="Times New Roman" w:hAnsi="Times New Roman" w:cs="Times New Roman"/>
          <w:b/>
          <w:bCs/>
          <w:sz w:val="28"/>
          <w:szCs w:val="28"/>
          <w:lang w:val="en-US"/>
        </w:rPr>
        <w:t>, Lý do cần có quy định của pháp luật để điều chỉnh quan hệ xã hội</w:t>
      </w:r>
    </w:p>
    <w:p w14:paraId="79570DD9" w14:textId="77777777" w:rsidR="009C722C" w:rsidRPr="009C722C" w:rsidRDefault="009C722C" w:rsidP="00D8132D">
      <w:pPr>
        <w:autoSpaceDE w:val="0"/>
        <w:autoSpaceDN w:val="0"/>
        <w:adjustRightInd w:val="0"/>
        <w:spacing w:before="120" w:after="60"/>
        <w:ind w:firstLine="567"/>
        <w:jc w:val="both"/>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 </w:t>
      </w:r>
      <w:r w:rsidR="00B9696C" w:rsidRPr="00314A2B">
        <w:rPr>
          <w:rFonts w:ascii="Times New Roman" w:hAnsi="Times New Roman" w:cs="Times New Roman"/>
          <w:sz w:val="28"/>
          <w:szCs w:val="28"/>
          <w:lang w:val="en"/>
        </w:rPr>
        <w:t xml:space="preserve">Luật Dự trữ quốc gia năm 2025 mới chỉ quy định khung các nội dung </w:t>
      </w:r>
      <w:r w:rsidR="00CD4B1C">
        <w:rPr>
          <w:rFonts w:ascii="Times New Roman" w:hAnsi="Times New Roman" w:cs="Times New Roman"/>
          <w:sz w:val="28"/>
          <w:szCs w:val="28"/>
          <w:lang w:val="en"/>
        </w:rPr>
        <w:t>về</w:t>
      </w:r>
      <w:r w:rsidR="00B9696C" w:rsidRPr="00314A2B">
        <w:rPr>
          <w:rFonts w:ascii="Times New Roman" w:hAnsi="Times New Roman" w:cs="Times New Roman"/>
          <w:sz w:val="28"/>
          <w:szCs w:val="28"/>
          <w:lang w:val="en"/>
        </w:rPr>
        <w:t xml:space="preserve"> dự trữ chiến lược</w:t>
      </w:r>
      <w:r w:rsidR="00A635FA" w:rsidRPr="00314A2B">
        <w:rPr>
          <w:rFonts w:ascii="Times New Roman" w:hAnsi="Times New Roman" w:cs="Times New Roman"/>
          <w:sz w:val="28"/>
          <w:szCs w:val="28"/>
          <w:lang w:val="en"/>
        </w:rPr>
        <w:t xml:space="preserve">, </w:t>
      </w:r>
      <w:r w:rsidR="00EE557F">
        <w:rPr>
          <w:rFonts w:ascii="Times New Roman" w:hAnsi="Times New Roman" w:cs="Times New Roman"/>
          <w:sz w:val="28"/>
          <w:szCs w:val="28"/>
          <w:lang w:val="en"/>
        </w:rPr>
        <w:t>do vậy, để đảm bảo dự trữ chiến lược triển khai trên thực tế, cần quy định cụ thể các nội dung</w:t>
      </w:r>
      <w:r w:rsidR="005702BD">
        <w:rPr>
          <w:rFonts w:ascii="Times New Roman" w:hAnsi="Times New Roman" w:cs="Times New Roman"/>
          <w:sz w:val="28"/>
          <w:szCs w:val="28"/>
          <w:lang w:val="en"/>
        </w:rPr>
        <w:t xml:space="preserve"> để điều chỉnh các quan hệ của các Bộ, cơ quan ngang Bộ, Ủy ban nhân dân cấp tỉnh quản lý hàng dự trữ chiến lược, đơn vị, tổ chức, doanh nghiệp tham gia dự trữ chiến lược, cụ thể như</w:t>
      </w:r>
      <w:r w:rsidR="00EE557F">
        <w:rPr>
          <w:rFonts w:ascii="Times New Roman" w:hAnsi="Times New Roman" w:cs="Times New Roman"/>
          <w:sz w:val="28"/>
          <w:szCs w:val="28"/>
          <w:lang w:val="en"/>
        </w:rPr>
        <w:t xml:space="preserve"> sau:</w:t>
      </w:r>
    </w:p>
    <w:p w14:paraId="0D7F7171" w14:textId="77777777" w:rsidR="00A01D4F" w:rsidRDefault="00A01D4F" w:rsidP="00D8132D">
      <w:pPr>
        <w:spacing w:before="120" w:after="60"/>
        <w:ind w:firstLine="567"/>
        <w:jc w:val="both"/>
      </w:pPr>
      <w:r>
        <w:rPr>
          <w:rFonts w:ascii="Times New Roman" w:hAnsi="Times New Roman"/>
          <w:b/>
          <w:sz w:val="28"/>
        </w:rPr>
        <w:t>1.1. Quan hệ về xác định hàng dự trữ chiến lược, Danh mục và phân công cơ quan quản lý</w:t>
      </w:r>
    </w:p>
    <w:p w14:paraId="2069A4ED" w14:textId="28E3A90D" w:rsidR="00AA15E2" w:rsidRDefault="00A01D4F" w:rsidP="00D8132D">
      <w:pPr>
        <w:spacing w:before="120" w:after="60"/>
        <w:ind w:firstLine="567"/>
        <w:jc w:val="both"/>
        <w:rPr>
          <w:rFonts w:ascii="Times New Roman" w:hAnsi="Times New Roman"/>
          <w:sz w:val="28"/>
          <w:lang w:val="en-US"/>
        </w:rPr>
      </w:pPr>
      <w:r>
        <w:rPr>
          <w:rFonts w:ascii="Times New Roman" w:hAnsi="Times New Roman"/>
          <w:sz w:val="28"/>
        </w:rPr>
        <w:t xml:space="preserve">Luật đã quy định các tiêu chí cơ bản đối với hàng dự trữ chiến lược và giao Chính phủ quy định tiêu chí khác, đồng thời ban hành Danh mục hàng dự trữ chiến lược. Tuy nhiên, để áp dụng trên thực tế cần </w:t>
      </w:r>
      <w:r w:rsidR="00636D72">
        <w:rPr>
          <w:rFonts w:ascii="Times New Roman" w:hAnsi="Times New Roman"/>
          <w:sz w:val="28"/>
          <w:lang w:val="en-US"/>
        </w:rPr>
        <w:t>bổ sung tiêu chí</w:t>
      </w:r>
      <w:r>
        <w:rPr>
          <w:rFonts w:ascii="Times New Roman" w:hAnsi="Times New Roman"/>
          <w:sz w:val="28"/>
        </w:rPr>
        <w:t xml:space="preserve"> xác định các nhóm hàng có rủi ro phụ thuộc nguồn cung, khó thay thế hoặc có ý nghĩa chiến lược</w:t>
      </w:r>
      <w:r w:rsidR="00636D72">
        <w:rPr>
          <w:rFonts w:ascii="Times New Roman" w:hAnsi="Times New Roman"/>
          <w:sz w:val="28"/>
          <w:lang w:val="en-US"/>
        </w:rPr>
        <w:t xml:space="preserve">. Đồng thời, cần thiết xây dựng </w:t>
      </w:r>
      <w:r>
        <w:rPr>
          <w:rFonts w:ascii="Times New Roman" w:hAnsi="Times New Roman"/>
          <w:sz w:val="28"/>
        </w:rPr>
        <w:t>Danh mục</w:t>
      </w:r>
      <w:r w:rsidR="00636D72">
        <w:rPr>
          <w:rFonts w:ascii="Times New Roman" w:hAnsi="Times New Roman"/>
          <w:sz w:val="28"/>
          <w:lang w:val="en-US"/>
        </w:rPr>
        <w:t>,</w:t>
      </w:r>
      <w:r>
        <w:rPr>
          <w:rFonts w:ascii="Times New Roman" w:hAnsi="Times New Roman"/>
          <w:sz w:val="28"/>
        </w:rPr>
        <w:t xml:space="preserve"> phân công cơ quan quản lý</w:t>
      </w:r>
      <w:r w:rsidR="003E5CCF">
        <w:rPr>
          <w:rFonts w:ascii="Times New Roman" w:hAnsi="Times New Roman"/>
          <w:sz w:val="28"/>
          <w:lang w:val="en-US"/>
        </w:rPr>
        <w:t xml:space="preserve"> </w:t>
      </w:r>
      <w:r w:rsidR="00722A8D">
        <w:rPr>
          <w:rFonts w:ascii="Times New Roman" w:hAnsi="Times New Roman"/>
          <w:sz w:val="28"/>
          <w:lang w:val="en-US"/>
        </w:rPr>
        <w:t xml:space="preserve">để phân định rõ trách nhiệm quản lý của các Bộ, cơ quan ngang Bộ, Ủy ban nhân dân cấp tỉnh trong quản lý hàng dự trữ chiến lược; quy trình sửa đổi, bổ sung danh mục </w:t>
      </w:r>
      <w:r>
        <w:rPr>
          <w:rFonts w:ascii="Times New Roman" w:hAnsi="Times New Roman"/>
          <w:sz w:val="28"/>
        </w:rPr>
        <w:t xml:space="preserve">và quy trình để Bộ trưởng, Thủ trưởng cơ quan ngang Bộ, Chủ tịch Ủy ban nhân dân cấp tỉnh </w:t>
      </w:r>
      <w:r w:rsidR="00FD79F2">
        <w:rPr>
          <w:rFonts w:ascii="Times New Roman" w:hAnsi="Times New Roman"/>
          <w:sz w:val="28"/>
          <w:lang w:val="en-US"/>
        </w:rPr>
        <w:t xml:space="preserve">quản lý hàng dự trữ chiến lược </w:t>
      </w:r>
      <w:r>
        <w:rPr>
          <w:rFonts w:ascii="Times New Roman" w:hAnsi="Times New Roman"/>
          <w:sz w:val="28"/>
        </w:rPr>
        <w:t xml:space="preserve">ban hành Danh mục chi tiết. Nếu không quy định rõ, </w:t>
      </w:r>
      <w:r w:rsidR="009C0472">
        <w:rPr>
          <w:rFonts w:ascii="Times New Roman" w:hAnsi="Times New Roman"/>
          <w:sz w:val="28"/>
          <w:lang w:val="en-US"/>
        </w:rPr>
        <w:t xml:space="preserve">dẫn đến khó khăn trong việc phân định </w:t>
      </w:r>
      <w:r w:rsidR="00AA15E2">
        <w:rPr>
          <w:rFonts w:ascii="Times New Roman" w:hAnsi="Times New Roman"/>
          <w:sz w:val="28"/>
          <w:lang w:val="en-US"/>
        </w:rPr>
        <w:t>trách nhiệm quản lý hàng dự trữ chiến lược.</w:t>
      </w:r>
    </w:p>
    <w:p w14:paraId="2ADAA08C" w14:textId="77777777" w:rsidR="00DE345B" w:rsidRDefault="00DE345B" w:rsidP="00D8132D">
      <w:pPr>
        <w:spacing w:before="120" w:after="60"/>
        <w:ind w:firstLine="567"/>
        <w:jc w:val="both"/>
      </w:pPr>
      <w:r>
        <w:rPr>
          <w:rFonts w:ascii="Times New Roman" w:hAnsi="Times New Roman"/>
          <w:b/>
          <w:sz w:val="28"/>
        </w:rPr>
        <w:t>1.2. Quan hệ quản lý theo nguồn hình thành và quyền, nghĩa vụ đối với hàng dự trữ chiến lược</w:t>
      </w:r>
    </w:p>
    <w:p w14:paraId="204DF526" w14:textId="77777777" w:rsidR="00DE345B" w:rsidRDefault="00DE345B" w:rsidP="00D8132D">
      <w:pPr>
        <w:spacing w:before="120" w:after="60"/>
        <w:ind w:firstLine="567"/>
        <w:jc w:val="both"/>
      </w:pPr>
      <w:r>
        <w:rPr>
          <w:rFonts w:ascii="Times New Roman" w:hAnsi="Times New Roman"/>
          <w:sz w:val="28"/>
        </w:rPr>
        <w:t xml:space="preserve">Hàng dự trữ chiến lược có thể được hình thành từ ngân sách nhà nước, kết hợp ngân sách nhà nước với nguồn ngoài ngân sách, hoặc từ nguồn hợp pháp của đơn vị, tổ chức, doanh nghiệp. Thực tế này làm phát sinh yêu cầu phân biệt rõ nguồn hình thành, chế độ hạch toán, quyền tài sản, trách nhiệm duy trì khối lượng </w:t>
      </w:r>
      <w:r>
        <w:rPr>
          <w:rFonts w:ascii="Times New Roman" w:hAnsi="Times New Roman"/>
          <w:sz w:val="28"/>
        </w:rPr>
        <w:lastRenderedPageBreak/>
        <w:t>dự trữ, quyền kiểm tra của Nhà nước và giới hạn sử dụng hàng hóa trong thời gian tham gia dự trữ chiến lược. Pháp luật hiện hành chưa có một cơ chế thống nhất để xử lý đầy đủ các quan hệ này đối với dự trữ chiến lược.</w:t>
      </w:r>
    </w:p>
    <w:p w14:paraId="7C4A8428" w14:textId="77777777" w:rsidR="00DE345B" w:rsidRDefault="00DE345B" w:rsidP="00D8132D">
      <w:pPr>
        <w:spacing w:before="120" w:after="60"/>
        <w:ind w:firstLine="567"/>
        <w:jc w:val="both"/>
      </w:pPr>
      <w:r>
        <w:rPr>
          <w:rFonts w:ascii="Times New Roman" w:hAnsi="Times New Roman"/>
          <w:b/>
          <w:sz w:val="28"/>
        </w:rPr>
        <w:t>1.3. Quan hệ về kế hoạch, dữ liệu và phối hợp quản lý</w:t>
      </w:r>
    </w:p>
    <w:p w14:paraId="51BCDEA7" w14:textId="4F910B3F" w:rsidR="00DE345B" w:rsidRPr="001A5D97" w:rsidRDefault="00DE345B" w:rsidP="00D8132D">
      <w:pPr>
        <w:spacing w:before="120" w:after="60"/>
        <w:ind w:firstLine="567"/>
        <w:jc w:val="both"/>
        <w:rPr>
          <w:rFonts w:ascii="Times New Roman" w:hAnsi="Times New Roman"/>
          <w:sz w:val="28"/>
          <w:lang w:val="en-US"/>
        </w:rPr>
      </w:pPr>
      <w:r>
        <w:rPr>
          <w:rFonts w:ascii="Times New Roman" w:hAnsi="Times New Roman"/>
          <w:sz w:val="28"/>
        </w:rPr>
        <w:t xml:space="preserve">Dự trữ chiến lược phải được gắn với kế hoạch dự trữ quốc gia hằng năm nhưng có các chỉ tiêu đặc thù về nguồn hình thành, nhập bù, xuất có hoàn trả, chi phí hỗ trợ và trách nhiệm của đơn vị tham gia. Đồng thời, việc quản lý hàng tại nhiều Bộ, </w:t>
      </w:r>
      <w:r w:rsidR="00511A42">
        <w:rPr>
          <w:rFonts w:ascii="Times New Roman" w:hAnsi="Times New Roman"/>
          <w:sz w:val="28"/>
          <w:lang w:val="en-US"/>
        </w:rPr>
        <w:t xml:space="preserve">ngành, </w:t>
      </w:r>
      <w:r>
        <w:rPr>
          <w:rFonts w:ascii="Times New Roman" w:hAnsi="Times New Roman"/>
          <w:sz w:val="28"/>
        </w:rPr>
        <w:t xml:space="preserve">địa phương và doanh nghiệp đòi hỏi cơ chế báo cáo, truy xuất dữ liệu, kết nối với Hệ thống thông tin, cơ sở dữ liệu về dự trữ quốc gia và trách nhiệm tổng hợp của Bộ Tài chính. Các nội dung này cần được chuẩn hóa để tránh tình trạng số liệu phân tán, khó kiểm chứng tồn kho và </w:t>
      </w:r>
      <w:r w:rsidR="007E2564">
        <w:rPr>
          <w:rFonts w:ascii="Times New Roman" w:hAnsi="Times New Roman"/>
          <w:sz w:val="28"/>
          <w:lang w:val="en-US"/>
        </w:rPr>
        <w:t>thuận lợi trong công tác</w:t>
      </w:r>
      <w:r>
        <w:rPr>
          <w:rFonts w:ascii="Times New Roman" w:hAnsi="Times New Roman"/>
          <w:sz w:val="28"/>
        </w:rPr>
        <w:t xml:space="preserve"> điều hành </w:t>
      </w:r>
      <w:r w:rsidR="001A5D97">
        <w:rPr>
          <w:rFonts w:ascii="Times New Roman" w:hAnsi="Times New Roman"/>
          <w:sz w:val="28"/>
          <w:lang w:val="en-US"/>
        </w:rPr>
        <w:t>của Chính phủ.</w:t>
      </w:r>
    </w:p>
    <w:p w14:paraId="1E5E6D5B" w14:textId="1BABCF86" w:rsidR="004D1DD9" w:rsidRPr="002844B8" w:rsidRDefault="004D1DD9" w:rsidP="00D8132D">
      <w:pPr>
        <w:spacing w:before="120" w:after="60"/>
        <w:ind w:firstLine="567"/>
        <w:jc w:val="both"/>
      </w:pPr>
      <w:r>
        <w:rPr>
          <w:rFonts w:ascii="Times New Roman" w:hAnsi="Times New Roman"/>
          <w:b/>
          <w:sz w:val="28"/>
        </w:rPr>
        <w:t>1.4. Quan hệ giữa Nhà nước và đơn vị, tổ chức, doanh nghiệp tham gia dự trữ chiến lược</w:t>
      </w:r>
      <w:r w:rsidR="00465FD2">
        <w:rPr>
          <w:rFonts w:ascii="Times New Roman" w:hAnsi="Times New Roman"/>
          <w:b/>
          <w:sz w:val="28"/>
          <w:lang w:val="en-US"/>
        </w:rPr>
        <w:t xml:space="preserve">; </w:t>
      </w:r>
      <w:r w:rsidR="00465FD2">
        <w:rPr>
          <w:rFonts w:ascii="Times New Roman" w:hAnsi="Times New Roman"/>
          <w:b/>
          <w:sz w:val="28"/>
        </w:rPr>
        <w:t>Quan hệ về chính sách ưu đãi, hỗ trợ và trách nhiệm ngân sách nhà nước</w:t>
      </w:r>
    </w:p>
    <w:p w14:paraId="568BCB95" w14:textId="096CC83B" w:rsidR="006F4AF6" w:rsidRPr="00327764" w:rsidRDefault="004D1DD9" w:rsidP="00D8132D">
      <w:pPr>
        <w:spacing w:before="120" w:after="60"/>
        <w:ind w:firstLine="567"/>
        <w:jc w:val="both"/>
        <w:rPr>
          <w:rFonts w:ascii="Times New Roman" w:hAnsi="Times New Roman"/>
          <w:sz w:val="28"/>
          <w:lang w:val="en-US"/>
        </w:rPr>
      </w:pPr>
      <w:r>
        <w:rPr>
          <w:rFonts w:ascii="Times New Roman" w:hAnsi="Times New Roman"/>
          <w:sz w:val="28"/>
        </w:rPr>
        <w:t xml:space="preserve">Luật </w:t>
      </w:r>
      <w:r w:rsidR="00724D10">
        <w:rPr>
          <w:rFonts w:ascii="Times New Roman" w:hAnsi="Times New Roman"/>
          <w:sz w:val="28"/>
          <w:lang w:val="en-US"/>
        </w:rPr>
        <w:t xml:space="preserve">DTQG </w:t>
      </w:r>
      <w:r>
        <w:rPr>
          <w:rFonts w:ascii="Times New Roman" w:hAnsi="Times New Roman"/>
          <w:sz w:val="28"/>
        </w:rPr>
        <w:t xml:space="preserve">cho phép huy động nguồn lực xã hội và quy định đơn vị, tổ chức, doanh nghiệp tham gia dự trữ chiến lược được hưởng chính sách ưu đãi theo quy định. </w:t>
      </w:r>
      <w:r w:rsidR="006F4AF6">
        <w:rPr>
          <w:rFonts w:ascii="Times New Roman" w:hAnsi="Times New Roman"/>
          <w:sz w:val="28"/>
        </w:rPr>
        <w:t>Chính sách hỗ trợ là điều kiện quan trọng để huy động nguồn lực xã hội nhưng đồng thời có thể làm phát sinh nghĩa vụ ngân sách</w:t>
      </w:r>
      <w:r w:rsidR="00327764">
        <w:rPr>
          <w:rFonts w:ascii="Times New Roman" w:hAnsi="Times New Roman"/>
          <w:sz w:val="28"/>
          <w:lang w:val="en-US"/>
        </w:rPr>
        <w:t>.</w:t>
      </w:r>
    </w:p>
    <w:p w14:paraId="4D19A372" w14:textId="64F1D2E0" w:rsidR="00922974" w:rsidRDefault="004D1DD9" w:rsidP="00D8132D">
      <w:pPr>
        <w:spacing w:before="120" w:after="60"/>
        <w:ind w:firstLine="567"/>
        <w:jc w:val="both"/>
      </w:pPr>
      <w:r>
        <w:rPr>
          <w:rFonts w:ascii="Times New Roman" w:hAnsi="Times New Roman"/>
          <w:sz w:val="28"/>
        </w:rPr>
        <w:t>Tuy nhiên, cần làm rõ điều kiện tham gia; phương thức lựa chọn; nội dung hợp đồng; nghĩa vụ duy trì hàng dự trữ; cơ chế huy động, giao nhận; biện pháp bảo đảm; trách nhiệm khi không thực hiện cam kết; và phân biệt doanh nghiệp tham gia hình thành, duy trì hàng dự trữ với doanh nghiệp chỉ nhận thuê bảo quản. Đây là nhóm quan hệ mới, tác động trực tiếp đến quyền tài sản, chi phí vốn và hoạt động kinh doanh của doanh nghiệp.</w:t>
      </w:r>
      <w:r w:rsidR="001A3828">
        <w:rPr>
          <w:lang w:val="en-US"/>
        </w:rPr>
        <w:t xml:space="preserve"> </w:t>
      </w:r>
      <w:r w:rsidR="001A3828">
        <w:rPr>
          <w:rFonts w:ascii="Times New Roman" w:hAnsi="Times New Roman"/>
          <w:sz w:val="28"/>
          <w:lang w:val="en-US"/>
        </w:rPr>
        <w:t>C</w:t>
      </w:r>
      <w:r w:rsidR="00922974">
        <w:rPr>
          <w:rFonts w:ascii="Times New Roman" w:hAnsi="Times New Roman"/>
          <w:sz w:val="28"/>
        </w:rPr>
        <w:t>ần xác định nguyên tắc hỗ trợ đúng đối tượng, đúng chi phí phát sinh do thực hiện nghĩa vụ dự trữ chiến lược, không bù đắp rủi ro kinh doanh thông thường; gắn mức hỗ trợ với nhiệm vụ, hợp đồng và khả năng cân đối ngân sách. Việc ký kết hợp đồng hoặc tham gia dự trữ chiến lược không được hiểu là mặc nhiên làm phát sinh nghĩa vụ thanh toán của Nhà nước khi chưa có nhiệm vụ, mức hỗ trợ và dự toán được cấp có thẩm quyền quyết định, giao theo quy định.</w:t>
      </w:r>
    </w:p>
    <w:p w14:paraId="6BA02C8B" w14:textId="5C3B299F" w:rsidR="00922974" w:rsidRDefault="00922974" w:rsidP="00D8132D">
      <w:pPr>
        <w:spacing w:before="120" w:after="60"/>
        <w:ind w:firstLine="567"/>
        <w:jc w:val="both"/>
      </w:pPr>
      <w:r>
        <w:rPr>
          <w:rFonts w:ascii="Times New Roman" w:hAnsi="Times New Roman"/>
          <w:b/>
          <w:sz w:val="28"/>
        </w:rPr>
        <w:t>1.</w:t>
      </w:r>
      <w:r w:rsidR="008847AC">
        <w:rPr>
          <w:rFonts w:ascii="Times New Roman" w:hAnsi="Times New Roman"/>
          <w:b/>
          <w:sz w:val="28"/>
          <w:lang w:val="en-US"/>
        </w:rPr>
        <w:t>5</w:t>
      </w:r>
      <w:r>
        <w:rPr>
          <w:rFonts w:ascii="Times New Roman" w:hAnsi="Times New Roman"/>
          <w:b/>
          <w:sz w:val="28"/>
        </w:rPr>
        <w:t>. Quan hệ về nhập, xuất, xuất có hoàn trả, mua, bán và bảo quản</w:t>
      </w:r>
    </w:p>
    <w:p w14:paraId="486D12FB" w14:textId="0D87EA0D" w:rsidR="004D1DD9" w:rsidRPr="00884DD2" w:rsidRDefault="00922974" w:rsidP="00D8132D">
      <w:pPr>
        <w:spacing w:before="120" w:after="60"/>
        <w:ind w:firstLine="567"/>
        <w:jc w:val="both"/>
      </w:pPr>
      <w:r>
        <w:rPr>
          <w:rFonts w:ascii="Times New Roman" w:hAnsi="Times New Roman"/>
          <w:sz w:val="28"/>
        </w:rPr>
        <w:t>Các hoạt động nhập, xuất, mua, bán và bảo quản hàng dự trữ chiến lược có phần giao thoa với cơ chế quản lý hàng dự trữ quốc gia nhưng phát sinh đặc thù do có hàng thuộc nguồn của doanh nghiệp và do yêu cầu xử lý nhanh khi gián đoạn nguồn cung. Đặc biệt, hình thức xuất có hoàn trả cần xác định rõ điều kiện áp dụng, trách nhiệm của bên nhận hàng, yêu cầu bảo đảm hoàn trả, quản lý tiền thu được và khôi phục khối lượng dự trữ. Đồng thời, cần tránh thiết lập một cơ chế điều tiết giá độc lập, chồng lấn với pháp luật về giá; việc sử dụng hàng dự trữ chiến lược phải tập trung vào xử lý thiếu hụt, gián đoạn nguồn cung theo mục tiêu của Luật Dự trữ quốc gia.</w:t>
      </w:r>
    </w:p>
    <w:p w14:paraId="244ECC5E" w14:textId="0800418A" w:rsidR="00884DD2" w:rsidRDefault="00884DD2" w:rsidP="00D8132D">
      <w:pPr>
        <w:spacing w:before="120" w:after="60"/>
        <w:ind w:firstLine="567"/>
        <w:jc w:val="both"/>
      </w:pPr>
      <w:r>
        <w:rPr>
          <w:rFonts w:ascii="Times New Roman" w:hAnsi="Times New Roman"/>
          <w:b/>
          <w:sz w:val="28"/>
        </w:rPr>
        <w:lastRenderedPageBreak/>
        <w:t>1.</w:t>
      </w:r>
      <w:r w:rsidR="009A755D">
        <w:rPr>
          <w:rFonts w:ascii="Times New Roman" w:hAnsi="Times New Roman"/>
          <w:b/>
          <w:sz w:val="28"/>
          <w:lang w:val="en-US"/>
        </w:rPr>
        <w:t>6</w:t>
      </w:r>
      <w:r>
        <w:rPr>
          <w:rFonts w:ascii="Times New Roman" w:hAnsi="Times New Roman"/>
          <w:b/>
          <w:sz w:val="28"/>
        </w:rPr>
        <w:t>. Quan hệ đối với tài nguyên, khoáng sản chiến lược, quan trọng chưa khai thác</w:t>
      </w:r>
    </w:p>
    <w:p w14:paraId="35067596" w14:textId="4DBA9373" w:rsidR="00386E4D" w:rsidRPr="009455E5" w:rsidRDefault="00884DD2" w:rsidP="00D8132D">
      <w:pPr>
        <w:spacing w:before="120" w:after="60"/>
        <w:ind w:firstLine="567"/>
        <w:jc w:val="both"/>
      </w:pPr>
      <w:r>
        <w:rPr>
          <w:rFonts w:ascii="Times New Roman" w:hAnsi="Times New Roman"/>
          <w:sz w:val="28"/>
        </w:rPr>
        <w:t>Tài nguyên, khoáng sản chưa khai thác không phải là hàng hóa tồn kho theo nghĩa thông thường nên không thể áp dụng nguyên trạng toàn bộ cơ chế nhập, xuất, mua, bán, luân phiên và bảo quản như đối với hàng hóa đã hình thành. Nếu đưa tài nguyên, khoáng sản chưa khai thác vào dự trữ chiến lược, cần phân định rõ với khu vực dự trữ khoáng sản quốc gia, xác định phạm vi tài nguyên, trữ lượng cần bảo vệ, cơ chế ghi nhận, giám sát và điều kiện đưa ra khỏi diện dự trữ. Đây là nội dung cần tiếp tục lấy ý kiến cơ quan quản lý chuyên ngành để bảo đảm thống nhất với pháp luật về địa chất và khoáng sản.</w:t>
      </w:r>
    </w:p>
    <w:p w14:paraId="53D9D2DC" w14:textId="77777777" w:rsidR="009C722C" w:rsidRPr="009C722C" w:rsidRDefault="006E018C" w:rsidP="00D8132D">
      <w:pPr>
        <w:autoSpaceDE w:val="0"/>
        <w:autoSpaceDN w:val="0"/>
        <w:adjustRightInd w:val="0"/>
        <w:spacing w:before="120" w:after="60"/>
        <w:ind w:firstLine="567"/>
        <w:jc w:val="both"/>
        <w:rPr>
          <w:rFonts w:ascii="Times New Roman" w:hAnsi="Times New Roman" w:cs="Times New Roman"/>
          <w:b/>
          <w:bCs/>
          <w:sz w:val="28"/>
          <w:szCs w:val="28"/>
          <w:lang w:val="en"/>
        </w:rPr>
      </w:pPr>
      <w:r>
        <w:rPr>
          <w:rFonts w:ascii="Times New Roman" w:hAnsi="Times New Roman" w:cs="Times New Roman"/>
          <w:b/>
          <w:bCs/>
          <w:sz w:val="28"/>
          <w:szCs w:val="28"/>
          <w:lang w:val="en"/>
        </w:rPr>
        <w:t>2</w:t>
      </w:r>
      <w:r w:rsidR="009C722C" w:rsidRPr="009C722C">
        <w:rPr>
          <w:rFonts w:ascii="Times New Roman" w:hAnsi="Times New Roman" w:cs="Times New Roman"/>
          <w:b/>
          <w:bCs/>
          <w:sz w:val="28"/>
          <w:szCs w:val="28"/>
          <w:lang w:val="en"/>
        </w:rPr>
        <w:t>. Thẩm quyền ban hành các quy định của pháp luật để điều chỉnh quan hệ xã hội</w:t>
      </w:r>
    </w:p>
    <w:p w14:paraId="667B13D1" w14:textId="77777777" w:rsidR="00251BB3" w:rsidRPr="00251BB3" w:rsidRDefault="00251BB3" w:rsidP="00D8132D">
      <w:pPr>
        <w:spacing w:before="120" w:after="60"/>
        <w:ind w:firstLine="567"/>
        <w:jc w:val="both"/>
        <w:rPr>
          <w:rFonts w:ascii="Times New Roman" w:hAnsi="Times New Roman"/>
          <w:color w:val="000000"/>
          <w:sz w:val="28"/>
          <w:szCs w:val="28"/>
        </w:rPr>
      </w:pPr>
      <w:r w:rsidRPr="00C2216F">
        <w:rPr>
          <w:rFonts w:ascii="Times New Roman" w:eastAsia="Calibri" w:hAnsi="Times New Roman" w:cs="Times New Roman"/>
          <w:color w:val="000000"/>
          <w:sz w:val="28"/>
          <w:szCs w:val="28"/>
          <w:lang w:val="en-US"/>
        </w:rPr>
        <w:t>2.1.</w:t>
      </w:r>
      <w:r w:rsidRPr="00251BB3">
        <w:rPr>
          <w:rFonts w:ascii="Times New Roman" w:eastAsia="Calibri" w:hAnsi="Times New Roman" w:cs="Times New Roman"/>
          <w:i/>
          <w:iCs/>
          <w:color w:val="000000"/>
          <w:sz w:val="28"/>
          <w:szCs w:val="28"/>
        </w:rPr>
        <w:t xml:space="preserve"> </w:t>
      </w:r>
      <w:r w:rsidRPr="00251BB3">
        <w:rPr>
          <w:rFonts w:ascii="Times New Roman" w:hAnsi="Times New Roman"/>
          <w:color w:val="000000"/>
          <w:sz w:val="28"/>
          <w:szCs w:val="28"/>
        </w:rPr>
        <w:t>Luật Dự trữ quốc gia (sửa đổi) đã được Quốc hội khóa XV thông qua ngày 11/12/2025 tại kỳ họp thứ 10, trong đó giao Chính phủ quy định chi tiết 04 điều, khoản gồm: điểm đ khoản 2, khoản 3 Điều 7 về hàng dự trữ chiến lược; Điều 31 về quản lý hàng dự trữ chiến lược; Điều 32 về mua, bán hàng dự trữ chiến lược và Điều 33 về bảo quản hàng dự trữ chiến lược.</w:t>
      </w:r>
    </w:p>
    <w:p w14:paraId="1AB42739" w14:textId="77777777" w:rsidR="00251BB3" w:rsidRPr="00251BB3" w:rsidRDefault="00C2216F" w:rsidP="00D8132D">
      <w:pPr>
        <w:spacing w:before="120" w:after="60"/>
        <w:ind w:firstLine="567"/>
        <w:jc w:val="both"/>
        <w:rPr>
          <w:rFonts w:ascii="Times New Roman" w:eastAsia="Calibri" w:hAnsi="Times New Roman" w:cs="Times New Roman"/>
          <w:color w:val="000000"/>
          <w:sz w:val="28"/>
          <w:szCs w:val="28"/>
        </w:rPr>
      </w:pPr>
      <w:r w:rsidRPr="00E55912">
        <w:rPr>
          <w:rFonts w:ascii="Times New Roman" w:eastAsia="Calibri" w:hAnsi="Times New Roman" w:cs="Times New Roman"/>
          <w:color w:val="000000"/>
          <w:sz w:val="28"/>
          <w:szCs w:val="28"/>
          <w:lang w:val="en-US"/>
        </w:rPr>
        <w:t>2.2</w:t>
      </w:r>
      <w:r w:rsidR="00251BB3" w:rsidRPr="00E55912">
        <w:rPr>
          <w:rFonts w:ascii="Times New Roman" w:eastAsia="Calibri" w:hAnsi="Times New Roman" w:cs="Times New Roman"/>
          <w:color w:val="000000"/>
          <w:sz w:val="28"/>
          <w:szCs w:val="28"/>
        </w:rPr>
        <w:t>. K</w:t>
      </w:r>
      <w:r w:rsidR="00251BB3" w:rsidRPr="00251BB3">
        <w:rPr>
          <w:rFonts w:ascii="Times New Roman" w:eastAsia="Calibri" w:hAnsi="Times New Roman" w:cs="Times New Roman"/>
          <w:color w:val="000000"/>
          <w:sz w:val="28"/>
          <w:szCs w:val="28"/>
        </w:rPr>
        <w:t xml:space="preserve">hoản 1 Điều 14 Luật Ban hành văn bản quy phạm pháp luật quy định: </w:t>
      </w:r>
    </w:p>
    <w:p w14:paraId="0C517793" w14:textId="77777777" w:rsidR="00251BB3" w:rsidRPr="00251BB3" w:rsidRDefault="00251BB3" w:rsidP="00D8132D">
      <w:pPr>
        <w:spacing w:before="120" w:after="60"/>
        <w:ind w:firstLine="567"/>
        <w:jc w:val="both"/>
        <w:rPr>
          <w:rFonts w:ascii="Times New Roman" w:eastAsia="Calibri" w:hAnsi="Times New Roman" w:cs="Times New Roman"/>
          <w:i/>
          <w:iCs/>
          <w:color w:val="000000"/>
          <w:sz w:val="28"/>
          <w:szCs w:val="28"/>
        </w:rPr>
      </w:pPr>
      <w:r w:rsidRPr="00251BB3">
        <w:rPr>
          <w:rFonts w:ascii="Times New Roman" w:eastAsia="Calibri" w:hAnsi="Times New Roman" w:cs="Times New Roman"/>
          <w:i/>
          <w:iCs/>
          <w:color w:val="000000"/>
          <w:sz w:val="28"/>
          <w:szCs w:val="28"/>
        </w:rPr>
        <w:t>“1. Chính phủ ban hành nghị định để quy định:</w:t>
      </w:r>
    </w:p>
    <w:p w14:paraId="2C64E8EB" w14:textId="77777777" w:rsidR="00251BB3" w:rsidRPr="00251BB3" w:rsidRDefault="00251BB3" w:rsidP="00D8132D">
      <w:pPr>
        <w:spacing w:before="120" w:after="60"/>
        <w:ind w:firstLine="567"/>
        <w:jc w:val="both"/>
        <w:rPr>
          <w:rFonts w:ascii="Times New Roman" w:eastAsia="Calibri" w:hAnsi="Times New Roman" w:cs="Times New Roman"/>
          <w:i/>
          <w:iCs/>
          <w:color w:val="000000"/>
          <w:sz w:val="28"/>
          <w:szCs w:val="28"/>
        </w:rPr>
      </w:pPr>
      <w:r w:rsidRPr="00251BB3">
        <w:rPr>
          <w:rFonts w:ascii="Times New Roman" w:eastAsia="Calibri" w:hAnsi="Times New Roman" w:cs="Times New Roman"/>
          <w:i/>
          <w:iCs/>
          <w:color w:val="000000"/>
          <w:sz w:val="28"/>
          <w:szCs w:val="28"/>
        </w:rPr>
        <w:t>a) Chi tiết điều, khoản, điểm và các nội dung khác được giao trong luật,…</w:t>
      </w:r>
    </w:p>
    <w:p w14:paraId="364840C9" w14:textId="77777777" w:rsidR="00251BB3" w:rsidRPr="00251BB3" w:rsidRDefault="00251BB3" w:rsidP="00D8132D">
      <w:pPr>
        <w:spacing w:before="120" w:after="60"/>
        <w:ind w:firstLine="567"/>
        <w:jc w:val="both"/>
        <w:rPr>
          <w:rFonts w:ascii="Times New Roman" w:eastAsia="Calibri" w:hAnsi="Times New Roman" w:cs="Times New Roman"/>
          <w:i/>
          <w:iCs/>
          <w:color w:val="000000"/>
          <w:sz w:val="28"/>
          <w:szCs w:val="28"/>
        </w:rPr>
      </w:pPr>
      <w:r w:rsidRPr="00251BB3">
        <w:rPr>
          <w:rFonts w:ascii="Times New Roman" w:eastAsia="Calibri" w:hAnsi="Times New Roman" w:cs="Times New Roman"/>
          <w:i/>
          <w:iCs/>
          <w:color w:val="000000"/>
          <w:sz w:val="28"/>
          <w:szCs w:val="28"/>
        </w:rPr>
        <w:t xml:space="preserve">b) Các biện pháp cụ thể để tổ chức, hướng dẫn thi hành luật, …những vấn đề liên quan đến nhiệm vụ, quyền hạn của từ 02 Bộ, cơ quan ngang Bộ trở lên”. </w:t>
      </w:r>
    </w:p>
    <w:p w14:paraId="0CEA2874" w14:textId="1481C9B0" w:rsidR="00251BB3" w:rsidRDefault="00E55912" w:rsidP="00D8132D">
      <w:pPr>
        <w:spacing w:before="120" w:after="60"/>
        <w:ind w:firstLine="426"/>
        <w:jc w:val="both"/>
        <w:rPr>
          <w:rFonts w:ascii="Times New Roman" w:hAnsi="Times New Roman" w:cs="Times New Roman"/>
          <w:color w:val="000000"/>
          <w:sz w:val="28"/>
          <w:szCs w:val="28"/>
        </w:rPr>
      </w:pPr>
      <w:r w:rsidRPr="00B55301">
        <w:rPr>
          <w:rFonts w:ascii="Times New Roman" w:hAnsi="Times New Roman"/>
          <w:color w:val="000000"/>
          <w:sz w:val="28"/>
          <w:szCs w:val="28"/>
          <w:lang w:val="pt-BR"/>
        </w:rPr>
        <w:t>2.3</w:t>
      </w:r>
      <w:r w:rsidR="00251BB3" w:rsidRPr="00B55301">
        <w:rPr>
          <w:rFonts w:ascii="Times New Roman" w:hAnsi="Times New Roman"/>
          <w:color w:val="000000"/>
          <w:sz w:val="28"/>
          <w:szCs w:val="28"/>
          <w:lang w:val="pt-BR"/>
        </w:rPr>
        <w:t>.</w:t>
      </w:r>
      <w:r w:rsidR="00251BB3" w:rsidRPr="00251BB3">
        <w:rPr>
          <w:rFonts w:ascii="Times New Roman" w:hAnsi="Times New Roman"/>
          <w:color w:val="000000"/>
          <w:sz w:val="28"/>
          <w:szCs w:val="28"/>
          <w:lang w:val="pt-BR"/>
        </w:rPr>
        <w:t xml:space="preserve"> Quyết định số 2835/QĐ-TTg ngày 31/12/2025 của Thủ tướng Chính phủ </w:t>
      </w:r>
      <w:r w:rsidR="00251BB3" w:rsidRPr="00251BB3">
        <w:rPr>
          <w:rFonts w:ascii="Times New Roman" w:hAnsi="Times New Roman" w:cs="Times New Roman"/>
          <w:color w:val="000000"/>
          <w:sz w:val="28"/>
          <w:szCs w:val="28"/>
        </w:rPr>
        <w:t xml:space="preserve">giao Bộ Tài chính chủ trì xây dựng Thủ tướng Chính phủ giao Bộ Tài chính chủ trì xây dựng, trình Chính phủ ban hành </w:t>
      </w:r>
      <w:r w:rsidR="00251BB3" w:rsidRPr="00251BB3">
        <w:rPr>
          <w:rFonts w:ascii="Times New Roman" w:hAnsi="Times New Roman" w:cs="Times New Roman"/>
          <w:i/>
          <w:iCs/>
          <w:color w:val="000000"/>
          <w:sz w:val="28"/>
          <w:szCs w:val="28"/>
        </w:rPr>
        <w:t>Nghị định của Chính phủ quy định chi tiết một số điều của Luật Dự trữ quốc gia về dự trữ chiến lược và Nghị định của Chính phủ quy định chi tiết một số điều của Luật Dự trữ quốc gia về sử dụng dự trữ chiến lược để điều tiết thị trường</w:t>
      </w:r>
      <w:r w:rsidR="00251BB3" w:rsidRPr="00251BB3">
        <w:rPr>
          <w:rFonts w:ascii="Times New Roman" w:hAnsi="Times New Roman" w:cs="Times New Roman"/>
          <w:color w:val="000000"/>
          <w:sz w:val="28"/>
          <w:szCs w:val="28"/>
        </w:rPr>
        <w:t>.</w:t>
      </w:r>
    </w:p>
    <w:p w14:paraId="52232BF8" w14:textId="01B2D44D" w:rsidR="00600CBE" w:rsidRPr="00600CBE" w:rsidRDefault="00600CBE" w:rsidP="00D8132D">
      <w:pPr>
        <w:spacing w:before="120" w:after="60"/>
        <w:ind w:firstLine="426"/>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Từ các căn cứ nêu trên, Chính phủ có thẩm quyền ban hành </w:t>
      </w:r>
      <w:r w:rsidRPr="00600CBE">
        <w:rPr>
          <w:rFonts w:ascii="Times New Roman" w:hAnsi="Times New Roman" w:cs="Times New Roman"/>
          <w:color w:val="000000"/>
          <w:sz w:val="28"/>
          <w:szCs w:val="28"/>
          <w:lang w:val="en-US"/>
        </w:rPr>
        <w:t xml:space="preserve">các quy định để điều chỉnh quan hệ </w:t>
      </w:r>
      <w:r>
        <w:rPr>
          <w:rFonts w:ascii="Times New Roman" w:hAnsi="Times New Roman" w:cs="Times New Roman"/>
          <w:color w:val="000000"/>
          <w:sz w:val="28"/>
          <w:szCs w:val="28"/>
          <w:lang w:val="en-US"/>
        </w:rPr>
        <w:t>trong hoạt động dự trữ chiến lược.</w:t>
      </w:r>
    </w:p>
    <w:p w14:paraId="0E1E9DEB" w14:textId="77777777" w:rsidR="00A876B5" w:rsidRPr="00C578F3" w:rsidRDefault="00A876B5" w:rsidP="00D8132D">
      <w:pPr>
        <w:autoSpaceDE w:val="0"/>
        <w:autoSpaceDN w:val="0"/>
        <w:adjustRightInd w:val="0"/>
        <w:spacing w:before="120" w:after="60"/>
        <w:ind w:firstLine="567"/>
        <w:rPr>
          <w:rFonts w:ascii="Times New Roman" w:hAnsi="Times New Roman" w:cs="Times New Roman"/>
          <w:b/>
          <w:bCs/>
          <w:sz w:val="28"/>
          <w:szCs w:val="28"/>
          <w:lang w:val="en"/>
        </w:rPr>
      </w:pPr>
      <w:r w:rsidRPr="00C578F3">
        <w:rPr>
          <w:rFonts w:ascii="Times New Roman" w:hAnsi="Times New Roman" w:cs="Times New Roman"/>
          <w:b/>
          <w:bCs/>
          <w:sz w:val="28"/>
          <w:szCs w:val="28"/>
          <w:lang w:val="en"/>
        </w:rPr>
        <w:t>III. ĐỀ XUẤT, KIẾN NGHỊ</w:t>
      </w:r>
    </w:p>
    <w:p w14:paraId="479D078E" w14:textId="77777777" w:rsidR="009E5D26" w:rsidRDefault="00C578F3" w:rsidP="00D8132D">
      <w:pPr>
        <w:autoSpaceDE w:val="0"/>
        <w:autoSpaceDN w:val="0"/>
        <w:adjustRightInd w:val="0"/>
        <w:spacing w:before="120" w:after="60"/>
        <w:ind w:firstLine="567"/>
        <w:jc w:val="both"/>
        <w:rPr>
          <w:rFonts w:ascii="Times New Roman" w:hAnsi="Times New Roman" w:cs="Times New Roman"/>
          <w:sz w:val="28"/>
          <w:szCs w:val="28"/>
          <w:lang w:val="en"/>
        </w:rPr>
      </w:pPr>
      <w:r>
        <w:rPr>
          <w:rFonts w:ascii="Times New Roman" w:hAnsi="Times New Roman" w:cs="Times New Roman"/>
          <w:sz w:val="28"/>
          <w:szCs w:val="28"/>
          <w:lang w:val="en"/>
        </w:rPr>
        <w:t xml:space="preserve">Qua rà soát </w:t>
      </w:r>
      <w:r w:rsidR="00BF57F8">
        <w:rPr>
          <w:rFonts w:ascii="Times New Roman" w:hAnsi="Times New Roman" w:cs="Times New Roman"/>
          <w:sz w:val="28"/>
          <w:szCs w:val="28"/>
          <w:lang w:val="en"/>
        </w:rPr>
        <w:t>Luật Dự trữ quốc gia</w:t>
      </w:r>
      <w:r w:rsidR="0014494F">
        <w:rPr>
          <w:rFonts w:ascii="Times New Roman" w:hAnsi="Times New Roman" w:cs="Times New Roman"/>
          <w:sz w:val="28"/>
          <w:szCs w:val="28"/>
          <w:lang w:val="en"/>
        </w:rPr>
        <w:t xml:space="preserve"> số 145/2025/QH15</w:t>
      </w:r>
      <w:r w:rsidR="009E5D26">
        <w:rPr>
          <w:rFonts w:ascii="Times New Roman" w:hAnsi="Times New Roman" w:cs="Times New Roman"/>
          <w:sz w:val="28"/>
          <w:szCs w:val="28"/>
          <w:lang w:val="en"/>
        </w:rPr>
        <w:t xml:space="preserve"> ngày 11/12/2025, hệ thống pháp luật chuyên ngành, điều ước quốc tế và các chiến lược về quốc phòng, </w:t>
      </w:r>
      <w:proofErr w:type="gramStart"/>
      <w:r w:rsidR="009E5D26">
        <w:rPr>
          <w:rFonts w:ascii="Times New Roman" w:hAnsi="Times New Roman" w:cs="Times New Roman"/>
          <w:sz w:val="28"/>
          <w:szCs w:val="28"/>
          <w:lang w:val="en"/>
        </w:rPr>
        <w:t>an</w:t>
      </w:r>
      <w:proofErr w:type="gramEnd"/>
      <w:r w:rsidR="009E5D26">
        <w:rPr>
          <w:rFonts w:ascii="Times New Roman" w:hAnsi="Times New Roman" w:cs="Times New Roman"/>
          <w:sz w:val="28"/>
          <w:szCs w:val="28"/>
          <w:lang w:val="en"/>
        </w:rPr>
        <w:t xml:space="preserve"> ninh, an ninh kinh tế, an ninh tài chính, an ninh năng lượng, an ninh lương thực, an sinh xã hội, Bộ Tài chính đề xuất quy định: </w:t>
      </w:r>
    </w:p>
    <w:p w14:paraId="45C57C6B" w14:textId="77777777" w:rsidR="00CA4FF4" w:rsidRDefault="00CA4FF4" w:rsidP="00D8132D">
      <w:pPr>
        <w:spacing w:before="120" w:after="60"/>
        <w:ind w:firstLine="567"/>
        <w:jc w:val="both"/>
      </w:pPr>
      <w:r>
        <w:rPr>
          <w:rFonts w:ascii="Times New Roman" w:hAnsi="Times New Roman"/>
          <w:b/>
          <w:sz w:val="28"/>
        </w:rPr>
        <w:t>1. Hoàn thiện tiêu chí, Danh mục và cơ chế phân công quản lý</w:t>
      </w:r>
    </w:p>
    <w:p w14:paraId="4442F96D" w14:textId="32EAD3CB" w:rsidR="00CA4FF4" w:rsidRDefault="00CA4FF4" w:rsidP="00D8132D">
      <w:pPr>
        <w:spacing w:before="120" w:after="60"/>
        <w:ind w:firstLine="567"/>
        <w:jc w:val="both"/>
      </w:pPr>
      <w:r>
        <w:rPr>
          <w:rFonts w:ascii="Times New Roman" w:hAnsi="Times New Roman"/>
          <w:sz w:val="28"/>
        </w:rPr>
        <w:t xml:space="preserve">Quy định các tiêu chí bổ sung thuộc thẩm quyền Chính phủ đối với rủi ro nguồn cung, tính đặc thù - đồng bộ khó thay thế và tài nguyên, khoáng sản chiến lược; ban hành Danh mục hàng dự trữ chiến lược và phân công cơ quan quản lý </w:t>
      </w:r>
      <w:r w:rsidR="00842255">
        <w:rPr>
          <w:rFonts w:ascii="Times New Roman" w:hAnsi="Times New Roman"/>
          <w:sz w:val="28"/>
          <w:lang w:val="en-US"/>
        </w:rPr>
        <w:t xml:space="preserve">hàng dự trữ chiến lược </w:t>
      </w:r>
      <w:r>
        <w:rPr>
          <w:rFonts w:ascii="Times New Roman" w:hAnsi="Times New Roman"/>
          <w:sz w:val="28"/>
        </w:rPr>
        <w:t xml:space="preserve">theo </w:t>
      </w:r>
      <w:r w:rsidR="00FE7A70">
        <w:rPr>
          <w:rFonts w:ascii="Times New Roman" w:hAnsi="Times New Roman"/>
          <w:sz w:val="28"/>
          <w:lang w:val="en-US"/>
        </w:rPr>
        <w:t>chức năng, nhiệm vụ, địa bàn quản lý</w:t>
      </w:r>
      <w:r>
        <w:rPr>
          <w:rFonts w:ascii="Times New Roman" w:hAnsi="Times New Roman"/>
          <w:sz w:val="28"/>
        </w:rPr>
        <w:t xml:space="preserve">; quy định hồ </w:t>
      </w:r>
      <w:r>
        <w:rPr>
          <w:rFonts w:ascii="Times New Roman" w:hAnsi="Times New Roman"/>
          <w:sz w:val="28"/>
        </w:rPr>
        <w:lastRenderedPageBreak/>
        <w:t>sơ, trách nhiệm đề xuất sửa đổi Danh mục và cơ chế ban hành Danh mục chi tiết. Các ngưỡng định lượng chưa có đủ cơ sở thực tiễn chung cho mọi ngành tiếp tục được lấy ý kiến để xác định phù hợp theo từng nhóm hàng, tránh áp dụng một ngưỡng cứng thiếu khả thi.</w:t>
      </w:r>
    </w:p>
    <w:p w14:paraId="1D73FB1F" w14:textId="77777777" w:rsidR="00CA4FF4" w:rsidRDefault="00CA4FF4" w:rsidP="00D8132D">
      <w:pPr>
        <w:spacing w:before="120" w:after="60"/>
        <w:ind w:firstLine="567"/>
        <w:jc w:val="both"/>
      </w:pPr>
      <w:r>
        <w:rPr>
          <w:rFonts w:ascii="Times New Roman" w:hAnsi="Times New Roman"/>
          <w:b/>
          <w:sz w:val="28"/>
        </w:rPr>
        <w:t>2. Thiết lập cơ chế quản lý theo nguồn hình thành và kế hoạch thống nhất</w:t>
      </w:r>
    </w:p>
    <w:p w14:paraId="05758E1C" w14:textId="6BEF44D2" w:rsidR="00CA4FF4" w:rsidRDefault="00CA4FF4" w:rsidP="00D8132D">
      <w:pPr>
        <w:spacing w:before="120" w:after="60"/>
        <w:ind w:firstLine="567"/>
        <w:jc w:val="both"/>
      </w:pPr>
      <w:r>
        <w:rPr>
          <w:rFonts w:ascii="Times New Roman" w:hAnsi="Times New Roman"/>
          <w:sz w:val="28"/>
        </w:rPr>
        <w:t>Quản lý hàng dự trữ chiến lược theo nguồn hình thành, tách biệt với hàng tồn kho kinh doanh; xác định rõ trách nhiệm hạch toán, báo cáo và kiểm soát; tích hợp kế hoạch hàng dự trữ chiến lược vào kế hoạch hàng dự trữ quốc gia hằng năm.</w:t>
      </w:r>
    </w:p>
    <w:p w14:paraId="3347583A" w14:textId="06F2B578" w:rsidR="00061963" w:rsidRPr="00846741" w:rsidRDefault="00061963" w:rsidP="00D8132D">
      <w:pPr>
        <w:spacing w:before="120" w:after="60"/>
        <w:ind w:firstLine="567"/>
        <w:jc w:val="both"/>
        <w:rPr>
          <w:lang w:val="en-US"/>
        </w:rPr>
      </w:pPr>
      <w:r>
        <w:rPr>
          <w:rFonts w:ascii="Times New Roman" w:hAnsi="Times New Roman"/>
          <w:b/>
          <w:sz w:val="28"/>
        </w:rPr>
        <w:t>3. Quy định cơ chế tham gia của đơn vị, tổ chức, doanh nghiệp và chính sách</w:t>
      </w:r>
      <w:r w:rsidR="00846741">
        <w:rPr>
          <w:rFonts w:ascii="Times New Roman" w:hAnsi="Times New Roman"/>
          <w:b/>
          <w:sz w:val="28"/>
          <w:lang w:val="en-US"/>
        </w:rPr>
        <w:t xml:space="preserve"> ưu đãi,</w:t>
      </w:r>
      <w:r>
        <w:rPr>
          <w:rFonts w:ascii="Times New Roman" w:hAnsi="Times New Roman"/>
          <w:b/>
          <w:sz w:val="28"/>
        </w:rPr>
        <w:t xml:space="preserve"> hỗ trợ </w:t>
      </w:r>
      <w:r w:rsidR="00846741">
        <w:rPr>
          <w:rFonts w:ascii="Times New Roman" w:hAnsi="Times New Roman"/>
          <w:b/>
          <w:sz w:val="28"/>
          <w:lang w:val="en-US"/>
        </w:rPr>
        <w:t>tham gia dự trữ chiến lược</w:t>
      </w:r>
    </w:p>
    <w:p w14:paraId="5310890D" w14:textId="77777777" w:rsidR="00061963" w:rsidRDefault="00061963" w:rsidP="00D8132D">
      <w:pPr>
        <w:spacing w:before="120" w:after="60"/>
        <w:ind w:firstLine="567"/>
        <w:jc w:val="both"/>
      </w:pPr>
      <w:r>
        <w:rPr>
          <w:rFonts w:ascii="Times New Roman" w:hAnsi="Times New Roman"/>
          <w:sz w:val="28"/>
        </w:rPr>
        <w:t>Quy định điều kiện tham gia, nguyên tắc lựa chọn, nội dung hợp đồng, cơ chế kiểm tra và xử lý vi phạm; phân định rõ doanh nghiệp tham gia dự trữ chiến lược với doanh nghiệp nhận thuê bảo quản. Chính sách ưu đãi, hỗ trợ phải có căn cứ pháp luật chuyên ngành, gắn với nhiệm vụ và hợp đồng, bảo đảm công khai, kiểm soát tổng mức hỗ trợ và khả năng cân đối ngân sách; không hỗ trợ các chi phí, tổn thất thuộc rủi ro kinh doanh thông thường.</w:t>
      </w:r>
    </w:p>
    <w:p w14:paraId="3C66ABB6" w14:textId="7956B179" w:rsidR="00061963" w:rsidRPr="00035F6D" w:rsidRDefault="00061963" w:rsidP="00D8132D">
      <w:pPr>
        <w:spacing w:before="120" w:after="60"/>
        <w:ind w:firstLine="567"/>
        <w:jc w:val="both"/>
        <w:rPr>
          <w:lang w:val="en-US"/>
        </w:rPr>
      </w:pPr>
      <w:r>
        <w:rPr>
          <w:rFonts w:ascii="Times New Roman" w:hAnsi="Times New Roman"/>
          <w:sz w:val="28"/>
        </w:rPr>
        <w:t>Đối với các nội dung về thuế, lãi suất, đất đai và lựa chọn trực tiếp, tiếp tục lấy ý kiến cơ quan quản lý chuyên ngành để xác định đúng căn cứ, phạm vi, điều kiện</w:t>
      </w:r>
      <w:r w:rsidR="00035F6D">
        <w:rPr>
          <w:rFonts w:ascii="Times New Roman" w:hAnsi="Times New Roman"/>
          <w:sz w:val="28"/>
          <w:lang w:val="en-US"/>
        </w:rPr>
        <w:t>.</w:t>
      </w:r>
    </w:p>
    <w:p w14:paraId="6E6AE7E5" w14:textId="325E53C2" w:rsidR="002C1235" w:rsidRPr="00547D7B" w:rsidRDefault="002C1235" w:rsidP="00D8132D">
      <w:pPr>
        <w:spacing w:before="120" w:after="60"/>
        <w:ind w:firstLine="567"/>
        <w:jc w:val="both"/>
        <w:rPr>
          <w:lang w:val="en-US"/>
        </w:rPr>
      </w:pPr>
      <w:r>
        <w:rPr>
          <w:rFonts w:ascii="Times New Roman" w:hAnsi="Times New Roman"/>
          <w:b/>
          <w:sz w:val="28"/>
        </w:rPr>
        <w:t xml:space="preserve">4. Quy định cơ chế nhập, xuất, xuất có hoàn trả, mua, bán và bảo quản </w:t>
      </w:r>
      <w:r w:rsidR="00547D7B">
        <w:rPr>
          <w:rFonts w:ascii="Times New Roman" w:hAnsi="Times New Roman"/>
          <w:b/>
          <w:sz w:val="28"/>
          <w:lang w:val="en-US"/>
        </w:rPr>
        <w:t>hàng dự trữ chiến lược</w:t>
      </w:r>
    </w:p>
    <w:p w14:paraId="63328368" w14:textId="77777777" w:rsidR="00A54E35" w:rsidRDefault="002C1235" w:rsidP="00D8132D">
      <w:pPr>
        <w:spacing w:before="120" w:after="60"/>
        <w:ind w:firstLine="567"/>
        <w:jc w:val="both"/>
        <w:rPr>
          <w:rFonts w:ascii="Times New Roman" w:hAnsi="Times New Roman"/>
          <w:sz w:val="28"/>
        </w:rPr>
      </w:pPr>
      <w:r>
        <w:rPr>
          <w:rFonts w:ascii="Times New Roman" w:hAnsi="Times New Roman"/>
          <w:sz w:val="28"/>
        </w:rPr>
        <w:t xml:space="preserve">Đối với các nghiệp vụ </w:t>
      </w:r>
      <w:r w:rsidR="00101A36" w:rsidRPr="00101A36">
        <w:rPr>
          <w:rFonts w:ascii="Times New Roman" w:hAnsi="Times New Roman"/>
          <w:sz w:val="28"/>
        </w:rPr>
        <w:t>nhập, xuất</w:t>
      </w:r>
      <w:r w:rsidR="00101A36">
        <w:rPr>
          <w:rFonts w:ascii="Times New Roman" w:hAnsi="Times New Roman"/>
          <w:sz w:val="28"/>
          <w:lang w:val="en-US"/>
        </w:rPr>
        <w:t>,</w:t>
      </w:r>
      <w:r w:rsidR="00101A36" w:rsidRPr="00101A36">
        <w:t xml:space="preserve"> </w:t>
      </w:r>
      <w:r w:rsidR="00101A36" w:rsidRPr="00101A36">
        <w:rPr>
          <w:rFonts w:ascii="Times New Roman" w:hAnsi="Times New Roman"/>
          <w:sz w:val="28"/>
          <w:lang w:val="en-US"/>
        </w:rPr>
        <w:t>mua, bán và bảo quản</w:t>
      </w:r>
      <w:r w:rsidR="00101A36">
        <w:rPr>
          <w:rFonts w:ascii="Times New Roman" w:hAnsi="Times New Roman"/>
          <w:sz w:val="28"/>
          <w:lang w:val="en-US"/>
        </w:rPr>
        <w:t xml:space="preserve"> </w:t>
      </w:r>
      <w:r>
        <w:rPr>
          <w:rFonts w:ascii="Times New Roman" w:hAnsi="Times New Roman"/>
          <w:sz w:val="28"/>
        </w:rPr>
        <w:t xml:space="preserve">đã được Nghị định </w:t>
      </w:r>
      <w:r w:rsidR="00FE286C">
        <w:rPr>
          <w:rFonts w:ascii="Times New Roman" w:hAnsi="Times New Roman"/>
          <w:sz w:val="28"/>
          <w:lang w:val="en-US"/>
        </w:rPr>
        <w:t>quy định chi tiết một số điều, biện pháp thi hành Luật DTQG về dự trữ quốc gia và quản lý, sử dụng hàng dự trữ quốc gia</w:t>
      </w:r>
      <w:r>
        <w:rPr>
          <w:rFonts w:ascii="Times New Roman" w:hAnsi="Times New Roman"/>
          <w:sz w:val="28"/>
        </w:rPr>
        <w:t xml:space="preserve"> điều chỉnh đầy đủ thì thực hiện theo cơ chế dẫn chiếu, không quy định lặp lại. Riêng xuất có hoàn trả được quy định như một phương thức đặc thù để xử lý gián đoạn nguồn cung, kèm yêu cầu về phương án sử dụng, khả năng hoàn trả, biện pháp bảo đảm, quản lý riêng nguồn tiền và trách nhiệm khôi phục hàng dự trữ.</w:t>
      </w:r>
    </w:p>
    <w:p w14:paraId="164F2625" w14:textId="1D4E62D7" w:rsidR="002C1235" w:rsidRDefault="002C1235" w:rsidP="00D8132D">
      <w:pPr>
        <w:spacing w:before="120" w:after="60"/>
        <w:ind w:firstLine="567"/>
        <w:jc w:val="both"/>
      </w:pPr>
      <w:r>
        <w:rPr>
          <w:rFonts w:ascii="Times New Roman" w:hAnsi="Times New Roman"/>
          <w:sz w:val="28"/>
        </w:rPr>
        <w:t xml:space="preserve"> Việc mua, bán hàng dự trữ chiến lược phải phân biệt theo nguồn hình thành và tuân thủ pháp luật về giá, đấu thầu và pháp luật có liên quan.</w:t>
      </w:r>
    </w:p>
    <w:p w14:paraId="02E53F99" w14:textId="77777777" w:rsidR="00503C18" w:rsidRDefault="00503C18" w:rsidP="00D8132D">
      <w:pPr>
        <w:spacing w:before="120" w:after="60"/>
        <w:ind w:firstLine="567"/>
        <w:jc w:val="both"/>
      </w:pPr>
      <w:r>
        <w:rPr>
          <w:rFonts w:ascii="Times New Roman" w:hAnsi="Times New Roman"/>
          <w:b/>
          <w:sz w:val="28"/>
        </w:rPr>
        <w:t>5. Xử lý riêng đối với tài nguyên, khoáng sản chưa khai thác</w:t>
      </w:r>
    </w:p>
    <w:p w14:paraId="637D3B9F" w14:textId="173297F3" w:rsidR="00503C18" w:rsidRDefault="00924E4D" w:rsidP="00D8132D">
      <w:pPr>
        <w:spacing w:before="120" w:after="60"/>
        <w:ind w:firstLine="567"/>
        <w:jc w:val="both"/>
      </w:pPr>
      <w:r>
        <w:rPr>
          <w:rFonts w:ascii="Times New Roman" w:hAnsi="Times New Roman"/>
          <w:sz w:val="28"/>
          <w:lang w:val="en-US"/>
        </w:rPr>
        <w:t xml:space="preserve">Do đây là nội dung mới nên </w:t>
      </w:r>
      <w:r w:rsidR="002E071E">
        <w:rPr>
          <w:rFonts w:ascii="Times New Roman" w:hAnsi="Times New Roman"/>
          <w:sz w:val="28"/>
          <w:lang w:val="en-US"/>
        </w:rPr>
        <w:t>Bộ Tài chính t</w:t>
      </w:r>
      <w:r w:rsidR="00503C18">
        <w:rPr>
          <w:rFonts w:ascii="Times New Roman" w:hAnsi="Times New Roman"/>
          <w:sz w:val="28"/>
        </w:rPr>
        <w:t>iếp tục xin ý kiến theo hai hướng: giữ cơ chế dự trữ tại chỗ nhưng quy định rõ phạm vi áp dụng, cơ chế ghi nhận, bảo vệ, giám sát và mối quan hệ với khu vực dự trữ khoáng sản quốc gia; hoặc chỉ đưa sản phẩm khoáng sản đã khai thác, chế biến vào hàng dự trữ chiến lược, còn tài nguyên chưa khai thác thực hiện theo pháp luật về địa chất và khoáng sản. Phương án cuối cùng cần bảo đảm không áp dụng máy móc cơ chế quản lý hàng hóa tồn kho đối với tài nguyên trong lòng đất.</w:t>
      </w:r>
    </w:p>
    <w:p w14:paraId="490CD95D" w14:textId="2845E308" w:rsidR="00D2163B" w:rsidRPr="00A13952" w:rsidRDefault="00A13952" w:rsidP="00D8132D">
      <w:pPr>
        <w:pStyle w:val="NormalWeb"/>
        <w:spacing w:before="120" w:beforeAutospacing="0" w:after="60" w:afterAutospacing="0"/>
        <w:ind w:firstLine="567"/>
        <w:jc w:val="both"/>
        <w:rPr>
          <w:color w:val="0D0D0D"/>
          <w:sz w:val="28"/>
          <w:szCs w:val="28"/>
        </w:rPr>
      </w:pPr>
      <w:r w:rsidRPr="00A13952">
        <w:rPr>
          <w:color w:val="0D0D0D"/>
          <w:sz w:val="28"/>
          <w:szCs w:val="28"/>
        </w:rPr>
        <w:lastRenderedPageBreak/>
        <w:t xml:space="preserve">Trên đây là Báo cáo đánh giá </w:t>
      </w:r>
      <w:r w:rsidR="008B06CF" w:rsidRPr="008B06CF">
        <w:rPr>
          <w:color w:val="0D0D0D"/>
          <w:sz w:val="28"/>
          <w:szCs w:val="28"/>
        </w:rPr>
        <w:t xml:space="preserve">thực trạng quan hệ xã hội có liên quan đến dự thảo </w:t>
      </w:r>
      <w:r w:rsidR="00AD79D1" w:rsidRPr="00AD79D1">
        <w:rPr>
          <w:color w:val="0D0D0D"/>
          <w:sz w:val="28"/>
          <w:szCs w:val="28"/>
        </w:rPr>
        <w:t>Nghị định quy định chi tiết một số điều, biện pháp thi hành Luật Dự trữ quốc gia về quản lý, sử dụng hàng dự trữ chiến lược</w:t>
      </w:r>
      <w:r w:rsidRPr="00A13952">
        <w:rPr>
          <w:color w:val="0D0D0D"/>
          <w:sz w:val="28"/>
          <w:szCs w:val="28"/>
        </w:rPr>
        <w:t>./.</w:t>
      </w:r>
    </w:p>
    <w:tbl>
      <w:tblPr>
        <w:tblW w:w="9061" w:type="dxa"/>
        <w:tblLook w:val="04A0" w:firstRow="1" w:lastRow="0" w:firstColumn="1" w:lastColumn="0" w:noHBand="0" w:noVBand="1"/>
      </w:tblPr>
      <w:tblGrid>
        <w:gridCol w:w="4530"/>
        <w:gridCol w:w="4531"/>
      </w:tblGrid>
      <w:tr w:rsidR="004F3516" w:rsidRPr="004F3516" w14:paraId="5433E007" w14:textId="77777777" w:rsidTr="00FE0142">
        <w:tc>
          <w:tcPr>
            <w:tcW w:w="4530" w:type="dxa"/>
          </w:tcPr>
          <w:p w14:paraId="0CFBB28F" w14:textId="77777777" w:rsidR="004F3516" w:rsidRPr="004F3516" w:rsidRDefault="004F3516" w:rsidP="00D8132D">
            <w:pPr>
              <w:widowControl w:val="0"/>
              <w:jc w:val="both"/>
              <w:rPr>
                <w:rFonts w:ascii="Times New Roman" w:eastAsia="Calibri" w:hAnsi="Times New Roman" w:cs="Times New Roman"/>
                <w:b/>
                <w:bCs/>
                <w:i/>
                <w:iCs/>
                <w:noProof/>
                <w:sz w:val="24"/>
                <w:szCs w:val="24"/>
              </w:rPr>
            </w:pPr>
            <w:r w:rsidRPr="004F3516">
              <w:rPr>
                <w:rFonts w:ascii="Times New Roman" w:eastAsia="Calibri" w:hAnsi="Times New Roman" w:cs="Times New Roman"/>
                <w:b/>
                <w:bCs/>
                <w:i/>
                <w:iCs/>
                <w:noProof/>
                <w:sz w:val="24"/>
                <w:szCs w:val="24"/>
              </w:rPr>
              <w:t>Nơi nhận:</w:t>
            </w:r>
          </w:p>
          <w:p w14:paraId="2EFDCF66"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nl-NL"/>
              </w:rPr>
            </w:pPr>
            <w:r w:rsidRPr="004F3516">
              <w:rPr>
                <w:rFonts w:ascii="Times New Roman" w:eastAsia="Calibri" w:hAnsi="Times New Roman" w:cs="Times New Roman"/>
                <w:bCs/>
                <w:noProof/>
                <w:sz w:val="22"/>
                <w:szCs w:val="28"/>
                <w:lang w:val="nl-NL"/>
              </w:rPr>
              <w:t xml:space="preserve">- </w:t>
            </w:r>
            <w:r w:rsidRPr="004F3516">
              <w:rPr>
                <w:rFonts w:ascii="Times New Roman" w:eastAsia="Calibri" w:hAnsi="Times New Roman" w:cs="Times New Roman"/>
                <w:bCs/>
                <w:noProof/>
                <w:sz w:val="22"/>
                <w:szCs w:val="28"/>
              </w:rPr>
              <w:t>Thủ tướng Chính phủ</w:t>
            </w:r>
            <w:r w:rsidRPr="004F3516">
              <w:rPr>
                <w:rFonts w:ascii="Times New Roman" w:eastAsia="Calibri" w:hAnsi="Times New Roman" w:cs="Times New Roman"/>
                <w:bCs/>
                <w:noProof/>
                <w:sz w:val="22"/>
                <w:szCs w:val="28"/>
                <w:lang w:val="nl-NL"/>
              </w:rPr>
              <w:t xml:space="preserve"> (để báo cáo);</w:t>
            </w:r>
            <w:r w:rsidRPr="004F3516">
              <w:rPr>
                <w:rFonts w:ascii="Times New Roman" w:eastAsia="Calibri" w:hAnsi="Times New Roman" w:cs="Times New Roman"/>
                <w:bCs/>
                <w:noProof/>
                <w:sz w:val="22"/>
                <w:szCs w:val="28"/>
              </w:rPr>
              <w:t xml:space="preserve"> </w:t>
            </w:r>
          </w:p>
          <w:p w14:paraId="5A0A3F6A"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nl-NL"/>
              </w:rPr>
            </w:pPr>
            <w:r w:rsidRPr="004F3516">
              <w:rPr>
                <w:rFonts w:ascii="Times New Roman" w:eastAsia="Calibri" w:hAnsi="Times New Roman" w:cs="Times New Roman"/>
                <w:bCs/>
                <w:noProof/>
                <w:sz w:val="22"/>
                <w:szCs w:val="28"/>
                <w:lang w:val="nl-NL"/>
              </w:rPr>
              <w:t xml:space="preserve">- </w:t>
            </w:r>
            <w:r w:rsidRPr="004F3516">
              <w:rPr>
                <w:rFonts w:ascii="Times New Roman" w:eastAsia="Calibri" w:hAnsi="Times New Roman" w:cs="Times New Roman"/>
                <w:bCs/>
                <w:noProof/>
                <w:sz w:val="22"/>
                <w:szCs w:val="28"/>
              </w:rPr>
              <w:t xml:space="preserve">Phó Thủ tướng </w:t>
            </w:r>
            <w:r w:rsidRPr="00FE0142">
              <w:rPr>
                <w:rFonts w:ascii="Times New Roman" w:eastAsia="Calibri" w:hAnsi="Times New Roman" w:cs="Times New Roman"/>
                <w:bCs/>
                <w:noProof/>
                <w:sz w:val="22"/>
                <w:szCs w:val="28"/>
                <w:lang w:val="nl-NL"/>
              </w:rPr>
              <w:t>Nguyễn Văn Thắng</w:t>
            </w:r>
            <w:r w:rsidRPr="004F3516">
              <w:rPr>
                <w:rFonts w:ascii="Times New Roman" w:eastAsia="Calibri" w:hAnsi="Times New Roman" w:cs="Times New Roman"/>
                <w:bCs/>
                <w:noProof/>
                <w:sz w:val="22"/>
                <w:szCs w:val="28"/>
              </w:rPr>
              <w:t xml:space="preserve"> (</w:t>
            </w:r>
            <w:r w:rsidRPr="004F3516">
              <w:rPr>
                <w:rFonts w:ascii="Times New Roman" w:eastAsia="Calibri" w:hAnsi="Times New Roman" w:cs="Times New Roman" w:hint="eastAsia"/>
                <w:bCs/>
                <w:noProof/>
                <w:sz w:val="22"/>
                <w:szCs w:val="28"/>
              </w:rPr>
              <w:t>đ</w:t>
            </w:r>
            <w:r w:rsidRPr="004F3516">
              <w:rPr>
                <w:rFonts w:ascii="Times New Roman" w:eastAsia="Calibri" w:hAnsi="Times New Roman" w:cs="Times New Roman"/>
                <w:bCs/>
                <w:noProof/>
                <w:sz w:val="22"/>
                <w:szCs w:val="28"/>
              </w:rPr>
              <w:t>ể báo cáo);</w:t>
            </w:r>
          </w:p>
          <w:p w14:paraId="562FAAA9"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it-IT"/>
              </w:rPr>
            </w:pPr>
            <w:r w:rsidRPr="004F3516">
              <w:rPr>
                <w:rFonts w:ascii="Times New Roman" w:eastAsia="Calibri" w:hAnsi="Times New Roman" w:cs="Times New Roman"/>
                <w:bCs/>
                <w:noProof/>
                <w:sz w:val="22"/>
                <w:szCs w:val="28"/>
                <w:lang w:val="it-IT"/>
              </w:rPr>
              <w:t>- Bộ trưởng (để báo cáo);</w:t>
            </w:r>
          </w:p>
          <w:p w14:paraId="7DB2F779"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it-IT"/>
              </w:rPr>
            </w:pPr>
            <w:r w:rsidRPr="004F3516">
              <w:rPr>
                <w:rFonts w:ascii="Times New Roman" w:eastAsia="Calibri" w:hAnsi="Times New Roman" w:cs="Times New Roman"/>
                <w:bCs/>
                <w:noProof/>
                <w:sz w:val="22"/>
                <w:szCs w:val="28"/>
                <w:lang w:val="it-IT"/>
              </w:rPr>
              <w:t>- Bộ Tư pháp;</w:t>
            </w:r>
          </w:p>
          <w:p w14:paraId="55CCD43E"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it-IT"/>
              </w:rPr>
            </w:pPr>
            <w:r w:rsidRPr="004F3516">
              <w:rPr>
                <w:rFonts w:ascii="Times New Roman" w:eastAsia="Calibri" w:hAnsi="Times New Roman" w:cs="Times New Roman"/>
                <w:bCs/>
                <w:noProof/>
                <w:sz w:val="22"/>
                <w:szCs w:val="28"/>
                <w:lang w:val="it-IT"/>
              </w:rPr>
              <w:t>- Văn phòng Chính phủ (để phối hợp);</w:t>
            </w:r>
          </w:p>
          <w:p w14:paraId="2DF72EF5"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it-IT"/>
              </w:rPr>
            </w:pPr>
            <w:r w:rsidRPr="004F3516">
              <w:rPr>
                <w:rFonts w:ascii="Times New Roman" w:eastAsia="Calibri" w:hAnsi="Times New Roman" w:cs="Times New Roman"/>
                <w:bCs/>
                <w:noProof/>
                <w:sz w:val="22"/>
                <w:szCs w:val="28"/>
                <w:lang w:val="it-IT"/>
              </w:rPr>
              <w:t>- Vụ Pháp chế;</w:t>
            </w:r>
          </w:p>
          <w:p w14:paraId="7ED13E13" w14:textId="77777777" w:rsidR="004F3516" w:rsidRPr="004F3516" w:rsidRDefault="004F3516" w:rsidP="00D8132D">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Cs/>
                <w:noProof/>
                <w:sz w:val="22"/>
                <w:szCs w:val="28"/>
                <w:lang w:val="nl-NL"/>
              </w:rPr>
            </w:pPr>
            <w:r w:rsidRPr="004F3516">
              <w:rPr>
                <w:rFonts w:ascii="Times New Roman" w:eastAsia="Calibri" w:hAnsi="Times New Roman" w:cs="Times New Roman"/>
                <w:bCs/>
                <w:noProof/>
                <w:sz w:val="22"/>
                <w:szCs w:val="28"/>
                <w:lang w:val="nl-NL"/>
              </w:rPr>
              <w:t>- Lưu: VT, C</w:t>
            </w:r>
            <w:r w:rsidR="00914A54" w:rsidRPr="00FE0142">
              <w:rPr>
                <w:rFonts w:ascii="Times New Roman" w:eastAsia="Calibri" w:hAnsi="Times New Roman" w:cs="Times New Roman"/>
                <w:bCs/>
                <w:noProof/>
                <w:sz w:val="22"/>
                <w:szCs w:val="28"/>
                <w:lang w:val="nl-NL"/>
              </w:rPr>
              <w:t>DT</w:t>
            </w:r>
            <w:r w:rsidRPr="004F3516">
              <w:rPr>
                <w:rFonts w:ascii="Times New Roman" w:eastAsia="Calibri" w:hAnsi="Times New Roman" w:cs="Times New Roman"/>
                <w:bCs/>
                <w:noProof/>
                <w:sz w:val="22"/>
                <w:szCs w:val="28"/>
                <w:lang w:val="nl-NL"/>
              </w:rPr>
              <w:t xml:space="preserve"> (    b).</w:t>
            </w:r>
          </w:p>
          <w:p w14:paraId="3C474D46" w14:textId="77777777" w:rsidR="004F3516" w:rsidRPr="004F3516" w:rsidRDefault="004F3516" w:rsidP="00D8132D">
            <w:pPr>
              <w:widowControl w:val="0"/>
              <w:jc w:val="both"/>
              <w:rPr>
                <w:rFonts w:ascii="Times New Roman" w:eastAsia="Calibri" w:hAnsi="Times New Roman" w:cs="Times New Roman"/>
                <w:noProof/>
                <w:sz w:val="28"/>
                <w:szCs w:val="28"/>
              </w:rPr>
            </w:pPr>
          </w:p>
        </w:tc>
        <w:tc>
          <w:tcPr>
            <w:tcW w:w="4531" w:type="dxa"/>
          </w:tcPr>
          <w:p w14:paraId="166C3F56" w14:textId="77777777" w:rsidR="004F3516" w:rsidRPr="004F3516" w:rsidRDefault="004F3516" w:rsidP="00D8132D">
            <w:pPr>
              <w:keepNext/>
              <w:widowControl w:val="0"/>
              <w:pBdr>
                <w:top w:val="dotted" w:sz="4" w:space="0" w:color="FFFFFF"/>
                <w:left w:val="dotted" w:sz="4" w:space="0" w:color="FFFFFF"/>
                <w:bottom w:val="dotted" w:sz="4" w:space="31" w:color="FFFFFF"/>
                <w:right w:val="dotted" w:sz="4" w:space="0" w:color="FFFFFF"/>
              </w:pBdr>
              <w:ind w:right="-142"/>
              <w:jc w:val="center"/>
              <w:outlineLvl w:val="3"/>
              <w:rPr>
                <w:rFonts w:ascii="Times New Roman" w:eastAsia="Calibri" w:hAnsi="Times New Roman" w:cs="Times New Roman"/>
                <w:b/>
                <w:iCs/>
                <w:noProof/>
                <w:sz w:val="26"/>
                <w:szCs w:val="26"/>
                <w:lang w:val="nl-NL"/>
              </w:rPr>
            </w:pPr>
            <w:r w:rsidRPr="004F3516">
              <w:rPr>
                <w:rFonts w:ascii="Times New Roman" w:eastAsia="Calibri" w:hAnsi="Times New Roman" w:cs="Times New Roman"/>
                <w:b/>
                <w:iCs/>
                <w:noProof/>
                <w:sz w:val="26"/>
                <w:szCs w:val="26"/>
                <w:lang w:val="nl-NL"/>
              </w:rPr>
              <w:t>KT. BỘ TRƯỞNG</w:t>
            </w:r>
          </w:p>
          <w:p w14:paraId="51C695F7" w14:textId="77777777" w:rsidR="004F3516" w:rsidRPr="004F3516" w:rsidRDefault="004F3516" w:rsidP="00D8132D">
            <w:pPr>
              <w:keepNext/>
              <w:widowControl w:val="0"/>
              <w:pBdr>
                <w:top w:val="dotted" w:sz="4" w:space="0" w:color="FFFFFF"/>
                <w:left w:val="dotted" w:sz="4" w:space="0" w:color="FFFFFF"/>
                <w:bottom w:val="dotted" w:sz="4" w:space="31" w:color="FFFFFF"/>
                <w:right w:val="dotted" w:sz="4" w:space="0" w:color="FFFFFF"/>
              </w:pBdr>
              <w:ind w:right="-142"/>
              <w:jc w:val="center"/>
              <w:outlineLvl w:val="3"/>
              <w:rPr>
                <w:rFonts w:ascii="Times New Roman" w:eastAsia="Calibri" w:hAnsi="Times New Roman" w:cs="Times New Roman"/>
                <w:b/>
                <w:iCs/>
                <w:noProof/>
                <w:sz w:val="26"/>
                <w:szCs w:val="26"/>
                <w:lang w:val="nl-NL"/>
              </w:rPr>
            </w:pPr>
            <w:r w:rsidRPr="004F3516">
              <w:rPr>
                <w:rFonts w:ascii="Times New Roman" w:eastAsia="Calibri" w:hAnsi="Times New Roman" w:cs="Times New Roman"/>
                <w:b/>
                <w:iCs/>
                <w:noProof/>
                <w:sz w:val="26"/>
                <w:szCs w:val="26"/>
                <w:lang w:val="nl-NL"/>
              </w:rPr>
              <w:t>THỨ TRƯỞNG</w:t>
            </w:r>
          </w:p>
          <w:p w14:paraId="4A7408C2" w14:textId="77777777" w:rsidR="004F3516" w:rsidRPr="004F3516" w:rsidRDefault="004F3516" w:rsidP="00D8132D">
            <w:pPr>
              <w:keepNext/>
              <w:widowControl w:val="0"/>
              <w:pBdr>
                <w:top w:val="dotted" w:sz="4" w:space="0" w:color="FFFFFF"/>
                <w:left w:val="dotted" w:sz="4" w:space="0" w:color="FFFFFF"/>
                <w:bottom w:val="dotted" w:sz="4" w:space="31" w:color="FFFFFF"/>
                <w:right w:val="dotted" w:sz="4" w:space="0" w:color="FFFFFF"/>
              </w:pBdr>
              <w:ind w:right="-142" w:firstLine="720"/>
              <w:jc w:val="center"/>
              <w:outlineLvl w:val="3"/>
              <w:rPr>
                <w:rFonts w:ascii="Times New Roman" w:eastAsia="Calibri" w:hAnsi="Times New Roman" w:cs="Times New Roman"/>
                <w:b/>
                <w:iCs/>
                <w:noProof/>
                <w:sz w:val="26"/>
                <w:szCs w:val="26"/>
                <w:lang w:val="nl-NL"/>
              </w:rPr>
            </w:pPr>
          </w:p>
          <w:p w14:paraId="6080E71F" w14:textId="77777777" w:rsidR="004F3516" w:rsidRPr="004F3516" w:rsidRDefault="004F3516" w:rsidP="00D8132D">
            <w:pPr>
              <w:keepNext/>
              <w:widowControl w:val="0"/>
              <w:pBdr>
                <w:top w:val="dotted" w:sz="4" w:space="0" w:color="FFFFFF"/>
                <w:left w:val="dotted" w:sz="4" w:space="0" w:color="FFFFFF"/>
                <w:bottom w:val="dotted" w:sz="4" w:space="31" w:color="FFFFFF"/>
                <w:right w:val="dotted" w:sz="4" w:space="0" w:color="FFFFFF"/>
              </w:pBdr>
              <w:ind w:right="-142"/>
              <w:outlineLvl w:val="3"/>
              <w:rPr>
                <w:rFonts w:ascii="Times New Roman" w:eastAsia="Calibri" w:hAnsi="Times New Roman" w:cs="Times New Roman"/>
                <w:b/>
                <w:iCs/>
                <w:noProof/>
                <w:sz w:val="18"/>
                <w:szCs w:val="18"/>
                <w:lang w:val="nl-NL"/>
              </w:rPr>
            </w:pPr>
          </w:p>
          <w:p w14:paraId="4C2F78A3" w14:textId="2D794C32" w:rsidR="004F3516" w:rsidRPr="004F3516" w:rsidRDefault="004F3516" w:rsidP="00D8132D">
            <w:pPr>
              <w:widowControl w:val="0"/>
              <w:jc w:val="center"/>
              <w:rPr>
                <w:rFonts w:ascii="Times New Roman" w:eastAsia="Calibri" w:hAnsi="Times New Roman" w:cs="Times New Roman"/>
                <w:noProof/>
                <w:sz w:val="28"/>
                <w:szCs w:val="28"/>
              </w:rPr>
            </w:pPr>
          </w:p>
        </w:tc>
      </w:tr>
    </w:tbl>
    <w:p w14:paraId="31579358" w14:textId="77777777" w:rsidR="008C41AF" w:rsidRDefault="008C41AF" w:rsidP="00914A54">
      <w:pPr>
        <w:autoSpaceDE w:val="0"/>
        <w:autoSpaceDN w:val="0"/>
        <w:adjustRightInd w:val="0"/>
        <w:spacing w:before="120"/>
        <w:rPr>
          <w:rFonts w:ascii="Times New Roman" w:hAnsi="Times New Roman" w:cs="Times New Roman"/>
          <w:sz w:val="26"/>
          <w:szCs w:val="26"/>
          <w:lang w:val="en-US"/>
        </w:rPr>
        <w:sectPr w:rsidR="008C41AF" w:rsidSect="0028276C">
          <w:headerReference w:type="default" r:id="rId7"/>
          <w:pgSz w:w="11906" w:h="16838" w:code="9"/>
          <w:pgMar w:top="1134" w:right="1134" w:bottom="1134" w:left="1701" w:header="567" w:footer="708" w:gutter="0"/>
          <w:cols w:space="708"/>
          <w:titlePg/>
          <w:docGrid w:linePitch="360"/>
        </w:sectPr>
      </w:pPr>
    </w:p>
    <w:p w14:paraId="07BC68F2" w14:textId="77777777" w:rsidR="008C41AF" w:rsidRPr="008C41AF" w:rsidRDefault="008C41AF" w:rsidP="008C41AF">
      <w:pPr>
        <w:jc w:val="center"/>
        <w:rPr>
          <w:rFonts w:ascii="Times New Roman" w:hAnsi="Times New Roman" w:cs="Times New Roman"/>
          <w:b/>
          <w:color w:val="000000"/>
          <w:sz w:val="28"/>
          <w:szCs w:val="28"/>
          <w:lang w:val="en-US"/>
        </w:rPr>
      </w:pPr>
      <w:r w:rsidRPr="008C41AF">
        <w:rPr>
          <w:rFonts w:ascii="Times New Roman" w:hAnsi="Times New Roman" w:cs="Times New Roman"/>
          <w:b/>
          <w:color w:val="000000"/>
          <w:sz w:val="28"/>
          <w:szCs w:val="28"/>
          <w:lang w:val="en-US"/>
        </w:rPr>
        <w:lastRenderedPageBreak/>
        <w:t>Phụ lục</w:t>
      </w:r>
    </w:p>
    <w:p w14:paraId="6212B473" w14:textId="77777777" w:rsidR="008C41AF" w:rsidRPr="008C41AF" w:rsidRDefault="008C41AF" w:rsidP="008C41AF">
      <w:pPr>
        <w:jc w:val="center"/>
        <w:rPr>
          <w:rFonts w:ascii="Times New Roman" w:hAnsi="Times New Roman" w:cs="Times New Roman"/>
          <w:b/>
          <w:bCs/>
          <w:color w:val="000000"/>
          <w:sz w:val="28"/>
          <w:szCs w:val="28"/>
          <w:lang w:val="en-US"/>
        </w:rPr>
      </w:pPr>
      <w:r w:rsidRPr="008C41AF">
        <w:rPr>
          <w:rFonts w:ascii="Times New Roman" w:hAnsi="Times New Roman" w:cs="Times New Roman"/>
          <w:b/>
          <w:bCs/>
          <w:color w:val="000000"/>
          <w:sz w:val="28"/>
          <w:szCs w:val="28"/>
          <w:lang w:val="en-US"/>
        </w:rPr>
        <w:t xml:space="preserve">RÀ SOÁT CÁC CHỦ TRƯƠNG, ĐƯỜNG LỐI CỦA ĐẢNG, VĂN BẢN QUY PHẠM PHÁP LUẬT, </w:t>
      </w:r>
    </w:p>
    <w:p w14:paraId="02A183E3" w14:textId="77777777" w:rsidR="008C41AF" w:rsidRPr="008C41AF" w:rsidRDefault="008C41AF" w:rsidP="008C41AF">
      <w:pPr>
        <w:jc w:val="center"/>
        <w:rPr>
          <w:rFonts w:ascii="Times New Roman" w:hAnsi="Times New Roman" w:cs="Times New Roman"/>
          <w:b/>
          <w:bCs/>
          <w:color w:val="000000"/>
          <w:sz w:val="28"/>
          <w:szCs w:val="28"/>
          <w:lang w:val="en-US"/>
        </w:rPr>
      </w:pPr>
      <w:r w:rsidRPr="008C41AF">
        <w:rPr>
          <w:rFonts w:ascii="Times New Roman" w:hAnsi="Times New Roman" w:cs="Times New Roman"/>
          <w:b/>
          <w:bCs/>
          <w:color w:val="000000"/>
          <w:sz w:val="28"/>
          <w:szCs w:val="28"/>
          <w:lang w:val="en-US"/>
        </w:rPr>
        <w:t>ĐIỀU ƯỚC QUỐC TẾ CÓ LIÊN QUAN ĐẾN NGHỊ ĐỊNH</w:t>
      </w:r>
    </w:p>
    <w:p w14:paraId="094D425B" w14:textId="77777777" w:rsidR="008C41AF" w:rsidRPr="008C41AF" w:rsidRDefault="008C41AF" w:rsidP="008C41AF">
      <w:pPr>
        <w:ind w:left="-426"/>
        <w:jc w:val="center"/>
        <w:rPr>
          <w:rFonts w:ascii="Times New Roman" w:hAnsi="Times New Roman" w:cs="Times New Roman"/>
          <w:i/>
          <w:color w:val="000000"/>
          <w:spacing w:val="-4"/>
          <w:sz w:val="28"/>
          <w:szCs w:val="28"/>
          <w:lang w:val="en-US"/>
        </w:rPr>
      </w:pPr>
      <w:r w:rsidRPr="008C41AF">
        <w:rPr>
          <w:rFonts w:ascii="Times New Roman" w:hAnsi="Times New Roman" w:cs="Times New Roman"/>
          <w:i/>
          <w:color w:val="000000"/>
          <w:spacing w:val="-4"/>
          <w:sz w:val="28"/>
          <w:szCs w:val="28"/>
          <w:lang w:val="en-US"/>
        </w:rPr>
        <w:t>(Kèm theo Báo cáo số           /BC-BTC ngày      tháng       năm 2026 của Bộ Tài chính)</w:t>
      </w:r>
    </w:p>
    <w:p w14:paraId="73690E75" w14:textId="75E16286" w:rsidR="008C41AF" w:rsidRPr="00C02534" w:rsidRDefault="0028276C" w:rsidP="00C02534">
      <w:pPr>
        <w:ind w:left="-426"/>
        <w:jc w:val="center"/>
        <w:rPr>
          <w:rFonts w:ascii="Times New Roman" w:hAnsi="Times New Roman" w:cs="Times New Roman"/>
          <w:i/>
          <w:color w:val="000000"/>
          <w:spacing w:val="-4"/>
          <w:sz w:val="28"/>
          <w:szCs w:val="28"/>
          <w:lang w:val="en-US"/>
        </w:rPr>
      </w:pPr>
      <w:r w:rsidRPr="005E4CDF">
        <w:rPr>
          <w:noProof/>
          <w:sz w:val="28"/>
          <w:szCs w:val="28"/>
        </w:rPr>
        <mc:AlternateContent>
          <mc:Choice Requires="wps">
            <w:drawing>
              <wp:anchor distT="4294967295" distB="4294967295" distL="114300" distR="114300" simplePos="0" relativeHeight="251657728" behindDoc="0" locked="0" layoutInCell="1" allowOverlap="1" wp14:anchorId="69152824" wp14:editId="16A396B3">
                <wp:simplePos x="0" y="0"/>
                <wp:positionH relativeFrom="column">
                  <wp:posOffset>3299460</wp:posOffset>
                </wp:positionH>
                <wp:positionV relativeFrom="paragraph">
                  <wp:posOffset>114299</wp:posOffset>
                </wp:positionV>
                <wp:extent cx="248094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0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53C8B224"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8pt,9pt" to="455.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">
                <o:lock v:ext="edit" shapetype="f"/>
              </v:line>
            </w:pict>
          </mc:Fallback>
        </mc:AlternateContent>
      </w:r>
    </w:p>
    <w:p w14:paraId="205C88AE" w14:textId="77777777" w:rsidR="008C41AF" w:rsidRPr="008C41AF" w:rsidRDefault="008C41AF" w:rsidP="008C41AF">
      <w:pPr>
        <w:spacing w:after="120"/>
        <w:jc w:val="both"/>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1. Chủ trương, đường lối của Đảng có liên quan đến dự thảo</w:t>
      </w:r>
    </w:p>
    <w:tbl>
      <w:tblPr>
        <w:tblW w:w="14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103"/>
        <w:gridCol w:w="3990"/>
        <w:gridCol w:w="1843"/>
      </w:tblGrid>
      <w:tr w:rsidR="008C41AF" w:rsidRPr="008C41AF" w14:paraId="38638638" w14:textId="77777777" w:rsidTr="00FE0142">
        <w:trPr>
          <w:tblHeader/>
          <w:jc w:val="center"/>
        </w:trPr>
        <w:tc>
          <w:tcPr>
            <w:tcW w:w="3681" w:type="dxa"/>
            <w:vAlign w:val="center"/>
          </w:tcPr>
          <w:p w14:paraId="18F43D86"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CHÍNH SÁCH/ QUY ĐỊNH CỦA DỰ THẢO VĂN BẢN</w:t>
            </w:r>
          </w:p>
        </w:tc>
        <w:tc>
          <w:tcPr>
            <w:tcW w:w="5103" w:type="dxa"/>
            <w:vAlign w:val="center"/>
          </w:tcPr>
          <w:p w14:paraId="6CE90E00"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 xml:space="preserve">CHỦ TRƯƠNG, ĐƯỜNG LỐI </w:t>
            </w:r>
          </w:p>
          <w:p w14:paraId="43CB0B6A"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CỦA ĐẢNG</w:t>
            </w:r>
          </w:p>
        </w:tc>
        <w:tc>
          <w:tcPr>
            <w:tcW w:w="3990" w:type="dxa"/>
            <w:vAlign w:val="center"/>
          </w:tcPr>
          <w:p w14:paraId="5F81AD42"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ĐÁNH GIÁ</w:t>
            </w:r>
          </w:p>
        </w:tc>
        <w:tc>
          <w:tcPr>
            <w:tcW w:w="1843" w:type="dxa"/>
            <w:vAlign w:val="center"/>
          </w:tcPr>
          <w:p w14:paraId="0CE0AF52"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ĐỀ XUẤT</w:t>
            </w:r>
          </w:p>
          <w:p w14:paraId="22B2974F"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 xml:space="preserve"> XỬ LÝ</w:t>
            </w:r>
          </w:p>
        </w:tc>
      </w:tr>
      <w:tr w:rsidR="008C41AF" w:rsidRPr="008C41AF" w14:paraId="37CB0995" w14:textId="77777777" w:rsidTr="00FE0142">
        <w:trPr>
          <w:jc w:val="center"/>
        </w:trPr>
        <w:tc>
          <w:tcPr>
            <w:tcW w:w="3681" w:type="dxa"/>
          </w:tcPr>
          <w:p w14:paraId="5D20E7FC" w14:textId="7E740139"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Dự thảo Nghị định gồm </w:t>
            </w:r>
            <w:r w:rsidR="003F32C7">
              <w:rPr>
                <w:rFonts w:ascii="Times New Roman" w:hAnsi="Times New Roman" w:cs="Times New Roman"/>
                <w:bCs/>
                <w:color w:val="000000"/>
                <w:sz w:val="24"/>
                <w:szCs w:val="24"/>
                <w:lang w:val="en-US"/>
              </w:rPr>
              <w:t>20</w:t>
            </w:r>
            <w:r w:rsidRPr="008C41AF">
              <w:rPr>
                <w:rFonts w:ascii="Times New Roman" w:hAnsi="Times New Roman" w:cs="Times New Roman"/>
                <w:bCs/>
                <w:color w:val="000000"/>
                <w:sz w:val="24"/>
                <w:szCs w:val="24"/>
                <w:lang w:val="en-US"/>
              </w:rPr>
              <w:t xml:space="preserve"> điều quy định chi tiết một số điều và biện pháp thi hành Luật Dự trữ quốc gia về quản lý, sử dụng hàng dự trữ chiến lược, bảo đảm hướng dẫn đầy đủ các quy định Luật Dự trữ quốc gia giao Chính phủ quy định chi tiết</w:t>
            </w:r>
            <w:r w:rsidR="002B1F50">
              <w:rPr>
                <w:rFonts w:ascii="Times New Roman" w:hAnsi="Times New Roman" w:cs="Times New Roman"/>
                <w:bCs/>
                <w:color w:val="000000"/>
                <w:sz w:val="24"/>
                <w:szCs w:val="24"/>
                <w:lang w:val="en-US"/>
              </w:rPr>
              <w:t xml:space="preserve"> và các biện pháp thi hành</w:t>
            </w:r>
            <w:r w:rsidR="0016592F">
              <w:rPr>
                <w:rFonts w:ascii="Times New Roman" w:hAnsi="Times New Roman" w:cs="Times New Roman"/>
                <w:bCs/>
                <w:color w:val="000000"/>
                <w:sz w:val="24"/>
                <w:szCs w:val="24"/>
                <w:lang w:val="en-US"/>
              </w:rPr>
              <w:t xml:space="preserve"> Luật Dự trữ quốc gia</w:t>
            </w:r>
            <w:r w:rsidRPr="008C41AF">
              <w:rPr>
                <w:rFonts w:ascii="Times New Roman" w:hAnsi="Times New Roman" w:cs="Times New Roman"/>
                <w:bCs/>
                <w:color w:val="000000"/>
                <w:sz w:val="24"/>
                <w:szCs w:val="24"/>
                <w:lang w:val="en-US"/>
              </w:rPr>
              <w:t xml:space="preserve"> không tạo khoảng trống pháp lý trong quá trình thi hành Luật.</w:t>
            </w:r>
          </w:p>
          <w:p w14:paraId="52709FFD" w14:textId="77777777"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p>
        </w:tc>
        <w:tc>
          <w:tcPr>
            <w:tcW w:w="5103" w:type="dxa"/>
          </w:tcPr>
          <w:p w14:paraId="45B686E6" w14:textId="77777777"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Nghị quyết Đại hội Đại biểu toàn quốc lần thứ XIII của Đảng đã xác định một trong những định hướng phát triển đất nước giai đoạn 2021 – 2030: </w:t>
            </w:r>
            <w:r w:rsidRPr="008C41AF">
              <w:rPr>
                <w:rFonts w:ascii="Times New Roman" w:hAnsi="Times New Roman" w:cs="Times New Roman"/>
                <w:bCs/>
                <w:i/>
                <w:iCs/>
                <w:color w:val="000000"/>
                <w:sz w:val="24"/>
                <w:szCs w:val="24"/>
                <w:lang w:val="en-US"/>
              </w:rPr>
              <w:t>“Tiếp tục đổi mới mạnh mẽ tư duy, xây dựng, hoàn thiện đồng bộ thể chế phát triển bền vững về kinh tế, chính trị, văn hóa, xã hội, môi trường..., tháo gỡ kịp thời những khó khăn, vướng mắc; khơi dậy mọi tiềm năng và nguồn lực, tạo động lực mới cho sự phát triển nhanh và bền vững đất nước”</w:t>
            </w:r>
            <w:r w:rsidRPr="008C41AF">
              <w:rPr>
                <w:rFonts w:ascii="Times New Roman" w:hAnsi="Times New Roman" w:cs="Times New Roman"/>
                <w:bCs/>
                <w:color w:val="000000"/>
                <w:sz w:val="24"/>
                <w:szCs w:val="24"/>
                <w:lang w:val="en-US"/>
              </w:rPr>
              <w:t>.</w:t>
            </w:r>
          </w:p>
          <w:p w14:paraId="0662052B" w14:textId="77777777"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Hội nghị lần thứ ba Ban Chấp hành Trung ương Đảng khóa XIII đề ra nhiệm vụ: </w:t>
            </w:r>
            <w:r w:rsidRPr="008C41AF">
              <w:rPr>
                <w:rFonts w:ascii="Times New Roman" w:hAnsi="Times New Roman" w:cs="Times New Roman"/>
                <w:bCs/>
                <w:i/>
                <w:iCs/>
                <w:color w:val="000000"/>
                <w:sz w:val="24"/>
                <w:szCs w:val="24"/>
                <w:lang w:val="en-US"/>
              </w:rPr>
              <w:t>“Tiếp tục xây dựng, hoàn thiện đồng bộ thể chế phát triển…; khẩn trương rà soát, bổ sung, hoàn thiện các quy định pháp luật không còn phù hợp, trùng chéo, hoặc chưa đầy đủ… theo hướng vướng mắc ở cấp nào thì cấp đó chủ động tích cực sửa đổi, hoàn thiện”</w:t>
            </w:r>
            <w:r w:rsidRPr="008C41AF">
              <w:rPr>
                <w:rFonts w:ascii="Times New Roman" w:hAnsi="Times New Roman" w:cs="Times New Roman"/>
                <w:bCs/>
                <w:color w:val="000000"/>
                <w:sz w:val="24"/>
                <w:szCs w:val="24"/>
                <w:lang w:val="en-US"/>
              </w:rPr>
              <w:t>.</w:t>
            </w:r>
          </w:p>
          <w:p w14:paraId="796CED67" w14:textId="77777777"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Kết luận số 19-KL/TW ngày 14/10/2021 của Bộ Chính trị về định hướng Chương trình xây dựng pháp luật nhiệm kỳ Quốc hội khóa XV đã xác định </w:t>
            </w:r>
            <w:r w:rsidRPr="008C41AF">
              <w:rPr>
                <w:rFonts w:ascii="Times New Roman" w:hAnsi="Times New Roman" w:cs="Times New Roman"/>
                <w:bCs/>
                <w:color w:val="000000"/>
                <w:sz w:val="24"/>
                <w:szCs w:val="24"/>
                <w:lang w:val="en-US"/>
              </w:rPr>
              <w:lastRenderedPageBreak/>
              <w:t xml:space="preserve">mục tiêu hoàn thiện đồng bộ thể chế phát triển, tạo lập khung khổ pháp lý để thực hiện thắng lợi các nhiệm vụ phát triển kinh tế - xã hội giai đoạn 2021 – 2025 trong đó lưu ý: </w:t>
            </w:r>
            <w:r w:rsidRPr="008C41AF">
              <w:rPr>
                <w:rFonts w:ascii="Times New Roman" w:hAnsi="Times New Roman" w:cs="Times New Roman"/>
                <w:bCs/>
                <w:i/>
                <w:iCs/>
                <w:color w:val="000000"/>
                <w:sz w:val="24"/>
                <w:szCs w:val="24"/>
                <w:lang w:val="en-US"/>
              </w:rPr>
              <w:t>“Chú trọng hoàn thiện hệ thống pháp luật đầy đủ, đồng bộ, thống nhất, kịp thời, khả thi, ổn định, công khai, minh bạch, có sức cạnh tranh quốc tế; lấy quyền và lợi ích hợp pháp, chính đáng của người dân, doanh nghiệp làm trọng tâm; tăng cường giám sát, kiểm soát việc thực hiện quyền lực nhà nước; thúc đẩy đổi mới sáng tạo”</w:t>
            </w:r>
            <w:r w:rsidRPr="008C41AF">
              <w:rPr>
                <w:rFonts w:ascii="Times New Roman" w:hAnsi="Times New Roman" w:cs="Times New Roman"/>
                <w:bCs/>
                <w:color w:val="000000"/>
                <w:sz w:val="24"/>
                <w:szCs w:val="24"/>
                <w:lang w:val="en-US"/>
              </w:rPr>
              <w:t>.</w:t>
            </w:r>
          </w:p>
          <w:p w14:paraId="62DC7DC1" w14:textId="77777777"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Kết luận số 119-KL/TW ngày 20/1/2025 của Bộ Chính trị về định hướng đổi mới, hoàn thiện quy trình xây dựng pháp luật đã nêu rõ: </w:t>
            </w:r>
            <w:r w:rsidRPr="008C41AF">
              <w:rPr>
                <w:rFonts w:ascii="Times New Roman" w:hAnsi="Times New Roman" w:cs="Times New Roman"/>
                <w:bCs/>
                <w:i/>
                <w:iCs/>
                <w:color w:val="000000"/>
                <w:sz w:val="24"/>
                <w:szCs w:val="24"/>
                <w:lang w:val="en-US"/>
              </w:rPr>
              <w:t>“Bên cạnh một số bộ luật, luật quy định về quyền con người, quyền công dân, tố tụng tư pháp cần cụ thể, về cơ bản các luật khác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p>
        </w:tc>
        <w:tc>
          <w:tcPr>
            <w:tcW w:w="3990" w:type="dxa"/>
          </w:tcPr>
          <w:p w14:paraId="3FD14056" w14:textId="77777777" w:rsidR="008C41AF" w:rsidRPr="008C41AF" w:rsidRDefault="008C41AF" w:rsidP="00FE0142">
            <w:pPr>
              <w:spacing w:before="120" w:after="12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lastRenderedPageBreak/>
              <w:t>Dự thảo Nghị định đã thể chế đầy đủ chủ trương xây dựng hệ thống pháp luật, đảm bảo các mục tiêu:</w:t>
            </w:r>
          </w:p>
          <w:p w14:paraId="599DFA4F" w14:textId="77777777" w:rsidR="008C41AF" w:rsidRPr="008C41AF" w:rsidRDefault="008C41AF" w:rsidP="00FE0142">
            <w:pPr>
              <w:spacing w:before="120" w:after="12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Thể chế hóa chủ trương, định hướng của Đảng, Nhà nước; hoàn thiện thể chế pháp luật trong lĩnh vực dự trữ quốc gia, qua đó tạo hành lang pháp lý đầy đủ, kịp thời, đáp ứng yêu cầu nhiệm vụ trong tình hình mới.</w:t>
            </w:r>
          </w:p>
          <w:p w14:paraId="1C988517" w14:textId="77777777" w:rsidR="008C41AF" w:rsidRPr="008C41AF" w:rsidRDefault="008C41AF" w:rsidP="00FE0142">
            <w:pPr>
              <w:spacing w:before="120" w:after="12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Đảm bảo tính thống nhất, đồng bộ của hệ thống pháp luật, tháo gỡ vướng mắc tại các quy định pháp luật hiện hành trong hoạt động dự trữ quốc gia, góp phần ổn định kinh tế vĩ mô, phục vụ an sinh xã hội.</w:t>
            </w:r>
          </w:p>
          <w:p w14:paraId="0B043F31" w14:textId="039613FD" w:rsidR="008C41AF" w:rsidRPr="008C41AF" w:rsidRDefault="008C41AF" w:rsidP="002524E2">
            <w:pPr>
              <w:spacing w:before="120" w:after="12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Đẩy mạnh phân cấp, phân quyền trong việc xây dựng cơ chế, chính sách, pháp luật, thúc đẩy đơn giản hóa thủ tục hành chính và ứng dụng khoa học công nghệ, </w:t>
            </w:r>
            <w:r w:rsidRPr="008C41AF">
              <w:rPr>
                <w:rFonts w:ascii="Times New Roman" w:hAnsi="Times New Roman" w:cs="Times New Roman"/>
                <w:bCs/>
                <w:color w:val="000000"/>
                <w:sz w:val="24"/>
                <w:szCs w:val="24"/>
                <w:lang w:val="en-US"/>
              </w:rPr>
              <w:lastRenderedPageBreak/>
              <w:t>đổi mới sáng tạo và chuyển đổi số; khơi thông, sử dụng hiệu quả mọi nguồn lực hợp pháp cho dự trữ quốc gia.</w:t>
            </w:r>
          </w:p>
        </w:tc>
        <w:tc>
          <w:tcPr>
            <w:tcW w:w="1843" w:type="dxa"/>
          </w:tcPr>
          <w:p w14:paraId="3CF901E9"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r w:rsidR="008C41AF" w:rsidRPr="008C41AF" w14:paraId="671530AB" w14:textId="77777777" w:rsidTr="00FE0142">
        <w:trPr>
          <w:jc w:val="center"/>
        </w:trPr>
        <w:tc>
          <w:tcPr>
            <w:tcW w:w="3681" w:type="dxa"/>
          </w:tcPr>
          <w:p w14:paraId="033B6CFA" w14:textId="356FDD9D" w:rsidR="008C41AF" w:rsidRPr="008C41AF" w:rsidRDefault="008C41AF" w:rsidP="00FE0142">
            <w:pPr>
              <w:spacing w:before="60" w:after="60" w:line="320" w:lineRule="exact"/>
              <w:ind w:firstLine="24"/>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Dự thảo Nghị định quy định </w:t>
            </w:r>
            <w:r w:rsidR="002F6C2F">
              <w:rPr>
                <w:rFonts w:ascii="Times New Roman" w:hAnsi="Times New Roman" w:cs="Times New Roman"/>
                <w:sz w:val="24"/>
                <w:szCs w:val="24"/>
                <w:lang w:val="en-US"/>
              </w:rPr>
              <w:t>cơ chế hình thành dự trữ chiến lược</w:t>
            </w:r>
            <w:r w:rsidRPr="008C41AF">
              <w:rPr>
                <w:rFonts w:ascii="Times New Roman" w:hAnsi="Times New Roman" w:cs="Times New Roman"/>
                <w:sz w:val="24"/>
                <w:szCs w:val="24"/>
                <w:lang w:val="en-US"/>
              </w:rPr>
              <w:t xml:space="preserve"> </w:t>
            </w:r>
          </w:p>
        </w:tc>
        <w:tc>
          <w:tcPr>
            <w:tcW w:w="5103" w:type="dxa"/>
          </w:tcPr>
          <w:p w14:paraId="4FAFD2A3" w14:textId="77777777" w:rsidR="00CE394E" w:rsidRDefault="008C41AF" w:rsidP="006342B9">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Nghị quyết số 39-NQ/TW ngày 15/01/2019 của Bộ Chính trị về nâng cao hiệu quả quản lý, khai thác, sử dụng và phát huy các nguồn lực của nền kinh tế đã đặt ra mục tiêu</w:t>
            </w:r>
            <w:r w:rsidR="006342B9">
              <w:rPr>
                <w:rFonts w:ascii="Times New Roman" w:hAnsi="Times New Roman" w:cs="Times New Roman"/>
                <w:bCs/>
                <w:color w:val="000000"/>
                <w:sz w:val="24"/>
                <w:szCs w:val="24"/>
                <w:lang w:val="en-US"/>
              </w:rPr>
              <w:t xml:space="preserve"> và nhiệm vụ giải pháp</w:t>
            </w:r>
            <w:r w:rsidRPr="008C41AF">
              <w:rPr>
                <w:rFonts w:ascii="Times New Roman" w:hAnsi="Times New Roman" w:cs="Times New Roman"/>
                <w:bCs/>
                <w:color w:val="000000"/>
                <w:sz w:val="24"/>
                <w:szCs w:val="24"/>
                <w:lang w:val="en-US"/>
              </w:rPr>
              <w:t xml:space="preserve"> cụ thể đối với</w:t>
            </w:r>
            <w:r w:rsidR="006342B9">
              <w:rPr>
                <w:rFonts w:ascii="Times New Roman" w:hAnsi="Times New Roman" w:cs="Times New Roman"/>
                <w:bCs/>
                <w:color w:val="000000"/>
                <w:sz w:val="24"/>
                <w:szCs w:val="24"/>
                <w:lang w:val="en-US"/>
              </w:rPr>
              <w:t xml:space="preserve"> </w:t>
            </w:r>
            <w:r w:rsidRPr="008C41AF">
              <w:rPr>
                <w:rFonts w:ascii="Times New Roman" w:hAnsi="Times New Roman" w:cs="Times New Roman"/>
                <w:bCs/>
                <w:color w:val="000000"/>
                <w:sz w:val="24"/>
                <w:szCs w:val="24"/>
                <w:lang w:val="en-US"/>
              </w:rPr>
              <w:t xml:space="preserve">DTQG: </w:t>
            </w:r>
          </w:p>
          <w:p w14:paraId="4EE313F3" w14:textId="2A59BCE1" w:rsidR="006342B9" w:rsidRPr="008C41AF" w:rsidRDefault="006342B9" w:rsidP="006342B9">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lastRenderedPageBreak/>
              <w:t>+ Mục tiêu về dự trữ quốc gia</w:t>
            </w:r>
            <w:r w:rsidRPr="008C41AF">
              <w:rPr>
                <w:rFonts w:ascii="Times New Roman" w:hAnsi="Times New Roman" w:cs="Times New Roman"/>
                <w:bCs/>
                <w:i/>
                <w:iCs/>
                <w:color w:val="000000"/>
                <w:sz w:val="24"/>
                <w:szCs w:val="24"/>
                <w:lang w:val="en-US"/>
              </w:rPr>
              <w:t>: phấn đấu mức dự trữ quốc gia đạt tối thiểu 1% GDP vào năm 2030; phấn đấu đến năm 2045, mức dự trữ quốc gia đạt 2% GDP.</w:t>
            </w:r>
          </w:p>
          <w:p w14:paraId="788126D8" w14:textId="77777777" w:rsidR="006342B9" w:rsidRPr="008C41AF" w:rsidRDefault="006342B9" w:rsidP="006342B9">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t xml:space="preserve">+ Nhiệm vụ và giải pháp: </w:t>
            </w:r>
            <w:r w:rsidRPr="008C41AF">
              <w:rPr>
                <w:rFonts w:ascii="Times New Roman" w:hAnsi="Times New Roman" w:cs="Times New Roman"/>
                <w:bCs/>
                <w:i/>
                <w:iCs/>
                <w:color w:val="000000"/>
                <w:sz w:val="24"/>
                <w:szCs w:val="24"/>
                <w:lang w:val="en-US"/>
              </w:rPr>
              <w:t xml:space="preserve">Tiếp tục rà soát, hoàn thiện thể chế dự trữ quốc gia bảo đảm đồng bộ; tích hợp định hướng yêu cầu duy trì nguồn lực dự trữ quốc gia trong các chiến lược về quốc phòng, </w:t>
            </w:r>
            <w:proofErr w:type="gramStart"/>
            <w:r w:rsidRPr="008C41AF">
              <w:rPr>
                <w:rFonts w:ascii="Times New Roman" w:hAnsi="Times New Roman" w:cs="Times New Roman"/>
                <w:bCs/>
                <w:i/>
                <w:iCs/>
                <w:color w:val="000000"/>
                <w:sz w:val="24"/>
                <w:szCs w:val="24"/>
                <w:lang w:val="en-US"/>
              </w:rPr>
              <w:t>an</w:t>
            </w:r>
            <w:proofErr w:type="gramEnd"/>
            <w:r w:rsidRPr="008C41AF">
              <w:rPr>
                <w:rFonts w:ascii="Times New Roman" w:hAnsi="Times New Roman" w:cs="Times New Roman"/>
                <w:bCs/>
                <w:i/>
                <w:iCs/>
                <w:color w:val="000000"/>
                <w:sz w:val="24"/>
                <w:szCs w:val="24"/>
                <w:lang w:val="en-US"/>
              </w:rPr>
              <w:t xml:space="preserve"> ninh, an ninh kinh tế, an sinh xã hội, bảo đảm không để bị động, bất ngờ trong mọi tình huống.</w:t>
            </w:r>
          </w:p>
          <w:p w14:paraId="0DBC16F2" w14:textId="77777777" w:rsidR="006342B9" w:rsidRPr="008C41AF" w:rsidRDefault="006342B9" w:rsidP="006342B9">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i/>
                <w:iCs/>
                <w:color w:val="000000"/>
                <w:sz w:val="24"/>
                <w:szCs w:val="24"/>
                <w:lang w:val="en-US"/>
              </w:rPr>
              <w:t>Có cơ chế khuyến khích các doanh nghiệp tham gia một số hoạt động dự trữ quốc gia theo nguyên tắc thị trường.</w:t>
            </w:r>
          </w:p>
          <w:p w14:paraId="6C69D257" w14:textId="03C8F9BD" w:rsidR="008C41AF" w:rsidRPr="008C41AF" w:rsidRDefault="008C41AF" w:rsidP="00FE0142">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t xml:space="preserve">- Kết luận số 115-KL/TW </w:t>
            </w:r>
            <w:r w:rsidRPr="008C41AF">
              <w:rPr>
                <w:rFonts w:ascii="Times New Roman" w:hAnsi="Times New Roman" w:cs="Times New Roman"/>
                <w:color w:val="000000"/>
                <w:sz w:val="24"/>
                <w:szCs w:val="24"/>
                <w:lang w:val="en-US"/>
              </w:rPr>
              <w:t>ngày 16/01/2025</w:t>
            </w:r>
            <w:r w:rsidRPr="008C41AF">
              <w:rPr>
                <w:rFonts w:ascii="Times New Roman" w:hAnsi="Times New Roman" w:cs="Times New Roman"/>
                <w:bCs/>
                <w:color w:val="000000"/>
                <w:sz w:val="24"/>
                <w:szCs w:val="24"/>
                <w:lang w:val="en-US"/>
              </w:rPr>
              <w:t xml:space="preserve"> về tiếp tục thực hiện Nghị quyết số 39-NQ/TW ngày 15/01/2019 của Bộ Chính trị về nâng cao hiệu quả quản lý, khai thác, sử dụng và phát huy các nguồn lực của nền kinh tế, trong đó đã đặt ra nhiệm vụ, giải pháp: </w:t>
            </w:r>
            <w:r w:rsidRPr="008C41AF">
              <w:rPr>
                <w:rFonts w:ascii="Times New Roman" w:hAnsi="Times New Roman" w:cs="Times New Roman"/>
                <w:bCs/>
                <w:i/>
                <w:iCs/>
                <w:color w:val="000000"/>
                <w:sz w:val="24"/>
                <w:szCs w:val="24"/>
                <w:lang w:val="en-US"/>
              </w:rPr>
              <w:t>“Mở rộng phạm vi và tăng cường năng lực, nâng cao vai trò của dự trữ quốc gia, không chỉ phục vụ mục tiêu cứu trợ trong tình huống khẩn cấp mà thực sự trở thành dự trữ chiến lược, là công cụ phục vụ điều tiết thị trường để bảo đảm nền kinh tế vận hành ổn định, hiệu quả theo quy luật của thị trường và định hướng xã hội chủ nghĩa”.</w:t>
            </w:r>
          </w:p>
          <w:p w14:paraId="2B93B063" w14:textId="293BA0F2" w:rsidR="008C41AF" w:rsidRPr="008C41AF" w:rsidRDefault="008C41AF" w:rsidP="004D2801">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lastRenderedPageBreak/>
              <w:t>- Thông báo số 342-TB/VPTW ngày 18/9/2025 của Văn phòng trung ương Đảng về Kết luận của đồng chí Tổng Bí thư Tô Lâm tại buổi làm việc với các cơ quan về dự trữ quốc gia và dự trữ ngoại hối, trong đó đã yêu cầu</w:t>
            </w:r>
            <w:r w:rsidRPr="008C41AF">
              <w:rPr>
                <w:rFonts w:ascii="Times New Roman" w:hAnsi="Times New Roman" w:cs="Times New Roman"/>
                <w:bCs/>
                <w:i/>
                <w:iCs/>
                <w:color w:val="000000"/>
                <w:sz w:val="24"/>
                <w:szCs w:val="24"/>
                <w:lang w:val="en-US"/>
              </w:rPr>
              <w:t xml:space="preserve">: “Trước bối cảnh tình hình thế giới và khu vực dự báo tiếp tục có những biến động phức tạp, đặt ra yêu cầu cấp bách phải tăng cường dự trữ quốc gia, dự trữ ngoại hối như một trụ cột quan trọng của an ninh quốc gia, </w:t>
            </w:r>
            <w:proofErr w:type="gramStart"/>
            <w:r w:rsidRPr="008C41AF">
              <w:rPr>
                <w:rFonts w:ascii="Times New Roman" w:hAnsi="Times New Roman" w:cs="Times New Roman"/>
                <w:bCs/>
                <w:i/>
                <w:iCs/>
                <w:color w:val="000000"/>
                <w:sz w:val="24"/>
                <w:szCs w:val="24"/>
                <w:lang w:val="en-US"/>
              </w:rPr>
              <w:t>an</w:t>
            </w:r>
            <w:proofErr w:type="gramEnd"/>
            <w:r w:rsidRPr="008C41AF">
              <w:rPr>
                <w:rFonts w:ascii="Times New Roman" w:hAnsi="Times New Roman" w:cs="Times New Roman"/>
                <w:bCs/>
                <w:i/>
                <w:iCs/>
                <w:color w:val="000000"/>
                <w:sz w:val="24"/>
                <w:szCs w:val="24"/>
                <w:lang w:val="en-US"/>
              </w:rPr>
              <w:t xml:space="preserve"> ninh kinh tế và phát triển bền vững”</w:t>
            </w:r>
            <w:r w:rsidRPr="008C41AF">
              <w:rPr>
                <w:rFonts w:ascii="Times New Roman" w:hAnsi="Times New Roman" w:cs="Times New Roman"/>
                <w:bCs/>
                <w:color w:val="000000"/>
                <w:sz w:val="24"/>
                <w:szCs w:val="24"/>
                <w:lang w:val="en-US"/>
              </w:rPr>
              <w:t>.</w:t>
            </w:r>
          </w:p>
        </w:tc>
        <w:tc>
          <w:tcPr>
            <w:tcW w:w="3990" w:type="dxa"/>
          </w:tcPr>
          <w:p w14:paraId="5BE29636" w14:textId="77777777" w:rsidR="008C41AF" w:rsidRPr="008C41AF" w:rsidRDefault="008C41AF" w:rsidP="00FE0142">
            <w:pPr>
              <w:spacing w:before="120" w:after="120" w:line="320" w:lineRule="exact"/>
              <w:jc w:val="both"/>
              <w:rPr>
                <w:rFonts w:ascii="Times New Roman" w:hAnsi="Times New Roman" w:cs="Times New Roman"/>
                <w:color w:val="000000"/>
                <w:sz w:val="24"/>
                <w:szCs w:val="24"/>
                <w:lang w:val="en-US"/>
              </w:rPr>
            </w:pPr>
            <w:r w:rsidRPr="008C41AF">
              <w:rPr>
                <w:rFonts w:ascii="Times New Roman" w:hAnsi="Times New Roman" w:cs="Times New Roman"/>
                <w:bCs/>
                <w:color w:val="000000"/>
                <w:sz w:val="24"/>
                <w:szCs w:val="24"/>
                <w:lang w:val="en-US"/>
              </w:rPr>
              <w:lastRenderedPageBreak/>
              <w:t xml:space="preserve">Dự thảo Nghị định đã thể chế đầy đủ. Theo đó, dự thảo Nghị định đã quy định nguồn hình thành từ ngân sách nhà nước và mở rộng nguồn hình thành dự trữ quốc gia ngoài ngân sách, bảo đảm </w:t>
            </w:r>
            <w:r w:rsidRPr="008C41AF">
              <w:rPr>
                <w:rFonts w:ascii="Times New Roman" w:hAnsi="Times New Roman" w:cs="Times New Roman"/>
                <w:bCs/>
                <w:color w:val="000000"/>
                <w:sz w:val="24"/>
                <w:szCs w:val="24"/>
                <w:lang w:val="en-US"/>
              </w:rPr>
              <w:lastRenderedPageBreak/>
              <w:t>huy động tối đa các nguồn lực hợp pháp, phù hợp với mục tiêu dự trữ quốc gia.</w:t>
            </w:r>
          </w:p>
          <w:p w14:paraId="1EA98410" w14:textId="77777777" w:rsidR="008C41AF" w:rsidRPr="008C41AF" w:rsidRDefault="008C41AF" w:rsidP="00FE0142">
            <w:pPr>
              <w:spacing w:before="120" w:after="120" w:line="320" w:lineRule="exact"/>
              <w:jc w:val="both"/>
              <w:rPr>
                <w:rFonts w:ascii="Times New Roman" w:hAnsi="Times New Roman" w:cs="Times New Roman"/>
                <w:bCs/>
                <w:color w:val="000000"/>
                <w:sz w:val="24"/>
                <w:szCs w:val="24"/>
                <w:lang w:val="en-US"/>
              </w:rPr>
            </w:pPr>
          </w:p>
        </w:tc>
        <w:tc>
          <w:tcPr>
            <w:tcW w:w="1843" w:type="dxa"/>
          </w:tcPr>
          <w:p w14:paraId="683C299C"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bl>
    <w:p w14:paraId="32F8F8A6" w14:textId="77777777" w:rsidR="008C41AF" w:rsidRPr="008C41AF" w:rsidRDefault="008C41AF" w:rsidP="008C41AF">
      <w:pPr>
        <w:spacing w:before="120" w:after="120" w:line="340" w:lineRule="exact"/>
        <w:jc w:val="both"/>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lastRenderedPageBreak/>
        <w:t>2. Văn bản quy phạm pháp luật có liên quan đến dự thảo</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gridCol w:w="3969"/>
        <w:gridCol w:w="1843"/>
      </w:tblGrid>
      <w:tr w:rsidR="008C41AF" w:rsidRPr="008C41AF" w14:paraId="34EADF8B" w14:textId="77777777" w:rsidTr="00FE0142">
        <w:trPr>
          <w:tblHeader/>
        </w:trPr>
        <w:tc>
          <w:tcPr>
            <w:tcW w:w="3828" w:type="dxa"/>
          </w:tcPr>
          <w:p w14:paraId="1467BAB2"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CHÍNH SÁCH/QUY ĐỊNH CỦA DỰ THẢO VĂN BẢN</w:t>
            </w:r>
          </w:p>
        </w:tc>
        <w:tc>
          <w:tcPr>
            <w:tcW w:w="4961" w:type="dxa"/>
          </w:tcPr>
          <w:p w14:paraId="6A71EF97"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QUY ĐỊNH CỦA PHÁP LUẬT HIỆN HÀNH CÓ LIÊN QUAN</w:t>
            </w:r>
          </w:p>
        </w:tc>
        <w:tc>
          <w:tcPr>
            <w:tcW w:w="3969" w:type="dxa"/>
          </w:tcPr>
          <w:p w14:paraId="30016526"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ĐÁNH GIÁ</w:t>
            </w:r>
          </w:p>
        </w:tc>
        <w:tc>
          <w:tcPr>
            <w:tcW w:w="1843" w:type="dxa"/>
          </w:tcPr>
          <w:p w14:paraId="40922EDB"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 xml:space="preserve">ĐỀ XUẤT </w:t>
            </w:r>
          </w:p>
          <w:p w14:paraId="431C6F69" w14:textId="77777777" w:rsidR="008C41AF" w:rsidRPr="008C41AF" w:rsidRDefault="008C41AF" w:rsidP="00FE0142">
            <w:pPr>
              <w:spacing w:line="320" w:lineRule="exact"/>
              <w:jc w:val="center"/>
              <w:rPr>
                <w:rFonts w:ascii="Times New Roman" w:hAnsi="Times New Roman" w:cs="Times New Roman"/>
                <w:b/>
                <w:color w:val="000000"/>
                <w:sz w:val="24"/>
                <w:szCs w:val="24"/>
                <w:lang w:val="en-US"/>
              </w:rPr>
            </w:pPr>
            <w:r w:rsidRPr="008C41AF">
              <w:rPr>
                <w:rFonts w:ascii="Times New Roman" w:hAnsi="Times New Roman" w:cs="Times New Roman"/>
                <w:b/>
                <w:color w:val="000000"/>
                <w:sz w:val="24"/>
                <w:szCs w:val="24"/>
                <w:lang w:val="en-US"/>
              </w:rPr>
              <w:t>XỬ LÝ</w:t>
            </w:r>
          </w:p>
        </w:tc>
      </w:tr>
      <w:tr w:rsidR="008C41AF" w:rsidRPr="008C41AF" w14:paraId="12E1C818" w14:textId="77777777" w:rsidTr="00FE0142">
        <w:tc>
          <w:tcPr>
            <w:tcW w:w="3828" w:type="dxa"/>
          </w:tcPr>
          <w:p w14:paraId="318EAD84" w14:textId="4A4BF73D" w:rsidR="008C41AF" w:rsidRPr="008C41AF" w:rsidRDefault="008C41AF" w:rsidP="00FE0142">
            <w:pPr>
              <w:spacing w:before="60" w:after="60" w:line="320" w:lineRule="exact"/>
              <w:ind w:firstLine="24"/>
              <w:jc w:val="both"/>
              <w:rPr>
                <w:rFonts w:ascii="Times New Roman" w:hAnsi="Times New Roman" w:cs="Times New Roman"/>
                <w:bCs/>
                <w:color w:val="000000"/>
                <w:sz w:val="24"/>
                <w:szCs w:val="24"/>
                <w:lang w:val="en-US"/>
              </w:rPr>
            </w:pPr>
            <w:r w:rsidRPr="008C41AF">
              <w:rPr>
                <w:rFonts w:ascii="Times New Roman" w:hAnsi="Times New Roman" w:cs="Times New Roman"/>
                <w:spacing w:val="-2"/>
                <w:sz w:val="24"/>
                <w:szCs w:val="24"/>
                <w:lang w:val="en-US"/>
              </w:rPr>
              <w:t xml:space="preserve">Điều </w:t>
            </w:r>
            <w:r w:rsidR="00A52D22">
              <w:rPr>
                <w:rFonts w:ascii="Times New Roman" w:hAnsi="Times New Roman" w:cs="Times New Roman"/>
                <w:spacing w:val="-2"/>
                <w:sz w:val="24"/>
                <w:szCs w:val="24"/>
                <w:lang w:val="en-US"/>
              </w:rPr>
              <w:t>6</w:t>
            </w:r>
            <w:r w:rsidRPr="008C41AF">
              <w:rPr>
                <w:rFonts w:ascii="Times New Roman" w:hAnsi="Times New Roman" w:cs="Times New Roman"/>
                <w:spacing w:val="-2"/>
                <w:sz w:val="24"/>
                <w:szCs w:val="24"/>
                <w:lang w:val="en-US"/>
              </w:rPr>
              <w:t xml:space="preserve"> dự thảo Nghị định quy định </w:t>
            </w:r>
            <w:r w:rsidR="00DE13C8">
              <w:rPr>
                <w:rFonts w:ascii="Times New Roman" w:hAnsi="Times New Roman" w:cs="Times New Roman"/>
                <w:spacing w:val="-2"/>
                <w:sz w:val="24"/>
                <w:szCs w:val="24"/>
                <w:lang w:val="en-US"/>
              </w:rPr>
              <w:t xml:space="preserve">Quản lý hàng </w:t>
            </w:r>
            <w:r w:rsidR="00CE7DB0">
              <w:rPr>
                <w:rFonts w:ascii="Times New Roman" w:hAnsi="Times New Roman" w:cs="Times New Roman"/>
                <w:spacing w:val="-2"/>
                <w:sz w:val="24"/>
                <w:szCs w:val="24"/>
                <w:lang w:val="en-US"/>
              </w:rPr>
              <w:t>dự trữ chiến lược</w:t>
            </w:r>
          </w:p>
        </w:tc>
        <w:tc>
          <w:tcPr>
            <w:tcW w:w="4961" w:type="dxa"/>
          </w:tcPr>
          <w:p w14:paraId="1BFF7F82" w14:textId="77777777" w:rsidR="008C41AF" w:rsidRDefault="008C41AF" w:rsidP="00FE0142">
            <w:pPr>
              <w:spacing w:before="60" w:after="60" w:line="320" w:lineRule="exact"/>
              <w:ind w:firstLine="24"/>
              <w:jc w:val="both"/>
              <w:rPr>
                <w:rFonts w:ascii="Times New Roman" w:hAnsi="Times New Roman" w:cs="Times New Roman"/>
                <w:i/>
                <w:iCs/>
                <w:color w:val="000000"/>
                <w:sz w:val="24"/>
                <w:szCs w:val="24"/>
                <w:lang w:val="en-US"/>
              </w:rPr>
            </w:pPr>
            <w:r w:rsidRPr="008C41AF">
              <w:rPr>
                <w:rFonts w:ascii="Times New Roman" w:hAnsi="Times New Roman" w:cs="Times New Roman"/>
                <w:color w:val="000000"/>
                <w:sz w:val="24"/>
                <w:szCs w:val="24"/>
                <w:lang w:val="en-US"/>
              </w:rPr>
              <w:t>Khoản 1 Điều 55 Hiến pháp quy định: “</w:t>
            </w:r>
            <w:r w:rsidRPr="008C41AF">
              <w:rPr>
                <w:rFonts w:ascii="Times New Roman" w:hAnsi="Times New Roman" w:cs="Times New Roman"/>
                <w:i/>
                <w:iCs/>
                <w:color w:val="000000"/>
                <w:sz w:val="24"/>
                <w:szCs w:val="24"/>
                <w:lang w:val="en-US"/>
              </w:rPr>
              <w:t>Ngân sách nhà nước, dự trữ quốc gia, quỹ tài chính nhà nước và các nguồn tài chính công khác do Nhà nước thống nhất quản lý và phải được sử dụng hiệu quả, công bằng, công khai, minh bạch, đúng pháp luật”.</w:t>
            </w:r>
          </w:p>
          <w:p w14:paraId="49A36882" w14:textId="3A10A298" w:rsidR="00346E7C" w:rsidRPr="008C41AF" w:rsidRDefault="00346E7C" w:rsidP="00FE0142">
            <w:pPr>
              <w:spacing w:before="60" w:after="60" w:line="320" w:lineRule="exact"/>
              <w:ind w:firstLine="24"/>
              <w:jc w:val="both"/>
              <w:rPr>
                <w:rFonts w:ascii="Times New Roman" w:hAnsi="Times New Roman" w:cs="Times New Roman"/>
                <w:bCs/>
                <w:color w:val="000000"/>
                <w:sz w:val="24"/>
                <w:szCs w:val="24"/>
                <w:lang w:val="en-US"/>
              </w:rPr>
            </w:pPr>
            <w:r w:rsidRPr="00346E7C">
              <w:rPr>
                <w:rFonts w:ascii="Times New Roman" w:hAnsi="Times New Roman" w:cs="Times New Roman"/>
                <w:color w:val="000000"/>
                <w:sz w:val="24"/>
                <w:szCs w:val="24"/>
                <w:lang w:val="en-US"/>
              </w:rPr>
              <w:t>- Khoản 2 Điều 4 Luật Ngân sách Nhà nước (được sửa đổi, bổ sung bởi Luật Ngân sách Nhà nước số 89/2025/QH15) quy định</w:t>
            </w:r>
            <w:r>
              <w:rPr>
                <w:rFonts w:ascii="Times New Roman" w:hAnsi="Times New Roman" w:cs="Times New Roman"/>
                <w:i/>
                <w:iCs/>
                <w:color w:val="000000"/>
                <w:sz w:val="24"/>
                <w:szCs w:val="24"/>
                <w:lang w:val="en-US"/>
              </w:rPr>
              <w:t xml:space="preserve">: </w:t>
            </w:r>
            <w:r w:rsidRPr="00346E7C">
              <w:rPr>
                <w:rFonts w:ascii="Times New Roman" w:hAnsi="Times New Roman" w:cs="Times New Roman"/>
                <w:i/>
                <w:iCs/>
                <w:color w:val="000000"/>
                <w:sz w:val="24"/>
                <w:szCs w:val="24"/>
                <w:lang w:val="en-US"/>
              </w:rPr>
              <w:t xml:space="preserve">Chi dự trữ quốc gia là nhiệm vụ chi của ngân sách nhà nước để mua hàng dự trữ quốc gia, hàng dự trữ chiến lược; chi hoạt động nhập, xuất, mua, bán, bảo quản, bảo </w:t>
            </w:r>
            <w:r w:rsidRPr="00346E7C">
              <w:rPr>
                <w:rFonts w:ascii="Times New Roman" w:hAnsi="Times New Roman" w:cs="Times New Roman"/>
                <w:i/>
                <w:iCs/>
                <w:color w:val="000000"/>
                <w:sz w:val="24"/>
                <w:szCs w:val="24"/>
                <w:lang w:val="en-US"/>
              </w:rPr>
              <w:lastRenderedPageBreak/>
              <w:t>vệ, bảo hiểm hàng dự trữ quốc gia, hàng dự trữ chiến lược theo quy định của pháp luật về dự trữ quốc gia.”.</w:t>
            </w:r>
          </w:p>
        </w:tc>
        <w:tc>
          <w:tcPr>
            <w:tcW w:w="3969" w:type="dxa"/>
          </w:tcPr>
          <w:p w14:paraId="1CED2EFA" w14:textId="3FB32E3D" w:rsidR="008C41AF" w:rsidRPr="008C41AF" w:rsidRDefault="008C41AF" w:rsidP="00FE0142">
            <w:pPr>
              <w:spacing w:before="60" w:after="60" w:line="320" w:lineRule="exact"/>
              <w:jc w:val="both"/>
              <w:rPr>
                <w:rFonts w:ascii="Times New Roman" w:hAnsi="Times New Roman" w:cs="Times New Roman"/>
                <w:b/>
                <w:color w:val="000000"/>
                <w:sz w:val="24"/>
                <w:szCs w:val="24"/>
                <w:lang w:val="en-US"/>
              </w:rPr>
            </w:pPr>
            <w:r w:rsidRPr="008C41AF">
              <w:rPr>
                <w:rFonts w:ascii="Times New Roman" w:hAnsi="Times New Roman" w:cs="Times New Roman"/>
                <w:bCs/>
                <w:color w:val="000000"/>
                <w:sz w:val="24"/>
                <w:szCs w:val="24"/>
                <w:lang w:val="en-US"/>
              </w:rPr>
              <w:lastRenderedPageBreak/>
              <w:t xml:space="preserve">Dự thảo Nghị định thống nhất, phù hợp với Hiến pháp, </w:t>
            </w:r>
            <w:r w:rsidR="00EA6EAC">
              <w:rPr>
                <w:rFonts w:ascii="Times New Roman" w:hAnsi="Times New Roman" w:cs="Times New Roman"/>
                <w:bCs/>
                <w:color w:val="000000"/>
                <w:sz w:val="24"/>
                <w:szCs w:val="24"/>
                <w:lang w:val="en-US"/>
              </w:rPr>
              <w:t xml:space="preserve">Luật Ngân sách Nhà nước </w:t>
            </w:r>
            <w:r w:rsidRPr="008C41AF">
              <w:rPr>
                <w:rFonts w:ascii="Times New Roman" w:hAnsi="Times New Roman" w:cs="Times New Roman"/>
                <w:bCs/>
                <w:color w:val="000000"/>
                <w:sz w:val="24"/>
                <w:szCs w:val="24"/>
                <w:lang w:val="en-US"/>
              </w:rPr>
              <w:t>bảo đảm nguồn dự trữ quốc gia hình thành từ ngân sách nhà nước được thực hiện theo quy định của pháp luật về ngân sách nhà nước; nguồn hợp pháp khác ngoài ngân sách được quản lý, sử dụng công khai, minh bạch, đúng pháp luật.</w:t>
            </w:r>
          </w:p>
        </w:tc>
        <w:tc>
          <w:tcPr>
            <w:tcW w:w="1843" w:type="dxa"/>
          </w:tcPr>
          <w:p w14:paraId="522FE7F0"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r w:rsidR="008C41AF" w:rsidRPr="008C41AF" w14:paraId="7468C558" w14:textId="77777777" w:rsidTr="00FE0142">
        <w:tc>
          <w:tcPr>
            <w:tcW w:w="3828" w:type="dxa"/>
          </w:tcPr>
          <w:p w14:paraId="7AC5F564" w14:textId="3FDDD50A" w:rsidR="008C41AF" w:rsidRPr="008C41AF" w:rsidRDefault="00484011" w:rsidP="00FE0142">
            <w:pPr>
              <w:tabs>
                <w:tab w:val="left" w:pos="1833"/>
              </w:tabs>
              <w:spacing w:before="60" w:after="60" w:line="320" w:lineRule="exact"/>
              <w:ind w:firstLine="24"/>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Điều</w:t>
            </w:r>
            <w:r w:rsidR="000B501B">
              <w:rPr>
                <w:rFonts w:ascii="Times New Roman" w:hAnsi="Times New Roman" w:cs="Times New Roman"/>
                <w:bCs/>
                <w:color w:val="000000"/>
                <w:sz w:val="24"/>
                <w:szCs w:val="24"/>
                <w:lang w:val="en-US"/>
              </w:rPr>
              <w:t xml:space="preserve"> 7</w:t>
            </w:r>
            <w:r>
              <w:rPr>
                <w:rFonts w:ascii="Times New Roman" w:hAnsi="Times New Roman" w:cs="Times New Roman"/>
                <w:bCs/>
                <w:color w:val="000000"/>
                <w:sz w:val="24"/>
                <w:szCs w:val="24"/>
                <w:lang w:val="en-US"/>
              </w:rPr>
              <w:t xml:space="preserve">, Điều </w:t>
            </w:r>
            <w:r w:rsidR="000B501B">
              <w:rPr>
                <w:rFonts w:ascii="Times New Roman" w:hAnsi="Times New Roman" w:cs="Times New Roman"/>
                <w:bCs/>
                <w:color w:val="000000"/>
                <w:sz w:val="24"/>
                <w:szCs w:val="24"/>
                <w:lang w:val="en-US"/>
              </w:rPr>
              <w:t>8</w:t>
            </w:r>
            <w:r>
              <w:rPr>
                <w:rFonts w:ascii="Times New Roman" w:hAnsi="Times New Roman" w:cs="Times New Roman"/>
                <w:bCs/>
                <w:color w:val="000000"/>
                <w:sz w:val="24"/>
                <w:szCs w:val="24"/>
                <w:lang w:val="en-US"/>
              </w:rPr>
              <w:t xml:space="preserve"> </w:t>
            </w:r>
            <w:r w:rsidR="008C41AF" w:rsidRPr="008C41AF">
              <w:rPr>
                <w:rFonts w:ascii="Times New Roman" w:hAnsi="Times New Roman" w:cs="Times New Roman"/>
                <w:bCs/>
                <w:color w:val="000000"/>
                <w:sz w:val="24"/>
                <w:szCs w:val="24"/>
                <w:lang w:val="en-US"/>
              </w:rPr>
              <w:t>Dự thảo Nghị định quy định về danh mục hàng dự trữ chiến lược và danh mục chi tiết hàng dự trữ chiến lược</w:t>
            </w:r>
            <w:r w:rsidR="00685E9F">
              <w:rPr>
                <w:rFonts w:ascii="Times New Roman" w:hAnsi="Times New Roman" w:cs="Times New Roman"/>
                <w:bCs/>
                <w:color w:val="000000"/>
                <w:sz w:val="24"/>
                <w:szCs w:val="24"/>
                <w:lang w:val="en-US"/>
              </w:rPr>
              <w:t>.</w:t>
            </w:r>
          </w:p>
        </w:tc>
        <w:tc>
          <w:tcPr>
            <w:tcW w:w="4961" w:type="dxa"/>
          </w:tcPr>
          <w:p w14:paraId="1763F1C5" w14:textId="77777777" w:rsidR="008C41AF" w:rsidRPr="008C41AF" w:rsidRDefault="008C41AF" w:rsidP="00FE0142">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t xml:space="preserve">- Khoản 5 Điều 3 Luật Địa chất và khoáng sản năm 2024 quy định: </w:t>
            </w:r>
            <w:r w:rsidRPr="008C41AF">
              <w:rPr>
                <w:rFonts w:ascii="Times New Roman" w:hAnsi="Times New Roman" w:cs="Times New Roman"/>
                <w:bCs/>
                <w:i/>
                <w:iCs/>
                <w:color w:val="000000"/>
                <w:sz w:val="24"/>
                <w:szCs w:val="24"/>
                <w:lang w:val="en-US"/>
              </w:rPr>
              <w:t>“Nhà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p>
          <w:p w14:paraId="703ED088" w14:textId="680E4FDC" w:rsidR="008C41AF" w:rsidRPr="008C41AF" w:rsidRDefault="008C41AF" w:rsidP="00FE0142">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t>- Khoản 1 Điều 4 Lu</w:t>
            </w:r>
            <w:r w:rsidR="00295C9F">
              <w:rPr>
                <w:rFonts w:ascii="Times New Roman" w:hAnsi="Times New Roman" w:cs="Times New Roman"/>
                <w:bCs/>
                <w:color w:val="000000"/>
                <w:sz w:val="24"/>
                <w:szCs w:val="24"/>
                <w:lang w:val="en-US"/>
              </w:rPr>
              <w:t>ậ</w:t>
            </w:r>
            <w:r w:rsidRPr="008C41AF">
              <w:rPr>
                <w:rFonts w:ascii="Times New Roman" w:hAnsi="Times New Roman" w:cs="Times New Roman"/>
                <w:bCs/>
                <w:color w:val="000000"/>
                <w:sz w:val="24"/>
                <w:szCs w:val="24"/>
                <w:lang w:val="en-US"/>
              </w:rPr>
              <w:t xml:space="preserve">t Công nghệ cao năm 2024 quy định: </w:t>
            </w:r>
            <w:r w:rsidRPr="008C41AF">
              <w:rPr>
                <w:rFonts w:ascii="Times New Roman" w:hAnsi="Times New Roman" w:cs="Times New Roman"/>
                <w:bCs/>
                <w:i/>
                <w:iCs/>
                <w:color w:val="000000"/>
                <w:sz w:val="24"/>
                <w:szCs w:val="24"/>
                <w:lang w:val="en-US"/>
              </w:rPr>
              <w:t xml:space="preserve">“1. Nhà nước xác định phát triển công nghệ cao, công nghệ chiến lược là đột phá chiến lược để phát triển nhanh, bền vững kinh tế - xã hội, bảo đảm quốc phòng, </w:t>
            </w:r>
            <w:proofErr w:type="gramStart"/>
            <w:r w:rsidRPr="008C41AF">
              <w:rPr>
                <w:rFonts w:ascii="Times New Roman" w:hAnsi="Times New Roman" w:cs="Times New Roman"/>
                <w:bCs/>
                <w:i/>
                <w:iCs/>
                <w:color w:val="000000"/>
                <w:sz w:val="24"/>
                <w:szCs w:val="24"/>
                <w:lang w:val="en-US"/>
              </w:rPr>
              <w:t>an</w:t>
            </w:r>
            <w:proofErr w:type="gramEnd"/>
            <w:r w:rsidRPr="008C41AF">
              <w:rPr>
                <w:rFonts w:ascii="Times New Roman" w:hAnsi="Times New Roman" w:cs="Times New Roman"/>
                <w:bCs/>
                <w:i/>
                <w:iCs/>
                <w:color w:val="000000"/>
                <w:sz w:val="24"/>
                <w:szCs w:val="24"/>
                <w:lang w:val="en-US"/>
              </w:rPr>
              <w:t xml:space="preserve"> ninh và nâng cao năng lực tự chủ công nghệ quốc gia; áp dụng các mức ưu đãi cao nhất theo quy định của pháp luật về đầu tư, thuế, đất đai và các chính sách có liên quan đối với hoạt động công nghệ cao, công nghệ chiến lược.”</w:t>
            </w:r>
          </w:p>
          <w:p w14:paraId="34D2D390" w14:textId="1087AFBE" w:rsidR="008C41AF" w:rsidRDefault="008C41AF" w:rsidP="00FE0142">
            <w:pPr>
              <w:spacing w:before="60" w:after="60" w:line="320" w:lineRule="exact"/>
              <w:jc w:val="both"/>
              <w:rPr>
                <w:rFonts w:ascii="Times New Roman" w:hAnsi="Times New Roman" w:cs="Times New Roman"/>
                <w:bCs/>
                <w:i/>
                <w:iCs/>
                <w:color w:val="000000"/>
                <w:sz w:val="24"/>
                <w:szCs w:val="24"/>
                <w:lang w:val="en-US"/>
              </w:rPr>
            </w:pPr>
            <w:r w:rsidRPr="008C41AF">
              <w:rPr>
                <w:rFonts w:ascii="Times New Roman" w:hAnsi="Times New Roman" w:cs="Times New Roman"/>
                <w:bCs/>
                <w:color w:val="000000"/>
                <w:sz w:val="24"/>
                <w:szCs w:val="24"/>
                <w:lang w:val="en-US"/>
              </w:rPr>
              <w:t xml:space="preserve">- Điểm d khoản </w:t>
            </w:r>
            <w:r w:rsidR="00332466">
              <w:rPr>
                <w:rFonts w:ascii="Times New Roman" w:hAnsi="Times New Roman" w:cs="Times New Roman"/>
                <w:bCs/>
                <w:color w:val="000000"/>
                <w:sz w:val="24"/>
                <w:szCs w:val="24"/>
                <w:lang w:val="en-US"/>
              </w:rPr>
              <w:t>1</w:t>
            </w:r>
            <w:r w:rsidRPr="008C41AF">
              <w:rPr>
                <w:rFonts w:ascii="Times New Roman" w:hAnsi="Times New Roman" w:cs="Times New Roman"/>
                <w:bCs/>
                <w:color w:val="000000"/>
                <w:sz w:val="24"/>
                <w:szCs w:val="24"/>
                <w:lang w:val="en-US"/>
              </w:rPr>
              <w:t xml:space="preserve"> Điều 26 Luật Phòng thủ dân sự 2013 quy định: </w:t>
            </w:r>
            <w:r w:rsidRPr="008C41AF">
              <w:rPr>
                <w:rFonts w:ascii="Times New Roman" w:hAnsi="Times New Roman" w:cs="Times New Roman"/>
                <w:bCs/>
                <w:i/>
                <w:iCs/>
                <w:color w:val="000000"/>
                <w:sz w:val="24"/>
                <w:szCs w:val="24"/>
                <w:lang w:val="en-US"/>
              </w:rPr>
              <w:t>“Biện pháp phòng thủ dân sự được áp dụng trong tình trạng chiến tranh bao gồm: Dự trữ lương thực, thực phẩm, thuốc chữa bệnh và nước uống”.</w:t>
            </w:r>
          </w:p>
          <w:p w14:paraId="406DBF0D" w14:textId="117BB3A2" w:rsidR="0031303B" w:rsidRPr="0031303B" w:rsidRDefault="0031303B" w:rsidP="00FE0142">
            <w:pPr>
              <w:spacing w:before="60" w:after="60" w:line="320" w:lineRule="exact"/>
              <w:jc w:val="both"/>
              <w:rPr>
                <w:rFonts w:ascii="Times New Roman" w:hAnsi="Times New Roman" w:cs="Times New Roman"/>
                <w:bCs/>
                <w:i/>
                <w:iCs/>
                <w:color w:val="000000"/>
                <w:sz w:val="24"/>
                <w:szCs w:val="24"/>
                <w:lang w:val="en-US"/>
              </w:rPr>
            </w:pPr>
            <w:r>
              <w:rPr>
                <w:rFonts w:ascii="Times New Roman" w:hAnsi="Times New Roman" w:cs="Times New Roman"/>
                <w:bCs/>
                <w:color w:val="000000"/>
                <w:sz w:val="24"/>
                <w:szCs w:val="24"/>
                <w:lang w:val="en-US"/>
              </w:rPr>
              <w:lastRenderedPageBreak/>
              <w:t xml:space="preserve">- Khoản 1 Điều 26 Luật </w:t>
            </w:r>
            <w:r w:rsidR="00C1226C">
              <w:rPr>
                <w:rFonts w:ascii="Times New Roman" w:hAnsi="Times New Roman" w:cs="Times New Roman"/>
                <w:bCs/>
                <w:color w:val="000000"/>
                <w:sz w:val="24"/>
                <w:szCs w:val="24"/>
                <w:lang w:val="en-US"/>
              </w:rPr>
              <w:t>Công nghiệp quốc phòng, an ninh và động viên công nghiệp</w:t>
            </w:r>
            <w:r w:rsidR="00643BA3">
              <w:rPr>
                <w:rFonts w:ascii="Times New Roman" w:hAnsi="Times New Roman" w:cs="Times New Roman"/>
                <w:bCs/>
                <w:color w:val="000000"/>
                <w:sz w:val="24"/>
                <w:szCs w:val="24"/>
                <w:lang w:val="en-US"/>
              </w:rPr>
              <w:t xml:space="preserve"> quy </w:t>
            </w:r>
            <w:proofErr w:type="gramStart"/>
            <w:r w:rsidR="00643BA3">
              <w:rPr>
                <w:rFonts w:ascii="Times New Roman" w:hAnsi="Times New Roman" w:cs="Times New Roman"/>
                <w:bCs/>
                <w:color w:val="000000"/>
                <w:sz w:val="24"/>
                <w:szCs w:val="24"/>
                <w:lang w:val="en-US"/>
              </w:rPr>
              <w:t>định</w:t>
            </w:r>
            <w:r w:rsidR="00D34274">
              <w:rPr>
                <w:rFonts w:ascii="Times New Roman" w:hAnsi="Times New Roman" w:cs="Times New Roman"/>
                <w:bCs/>
                <w:color w:val="000000"/>
                <w:sz w:val="24"/>
                <w:szCs w:val="24"/>
                <w:lang w:val="en-US"/>
              </w:rPr>
              <w:t>:</w:t>
            </w:r>
            <w:r w:rsidRPr="0031303B">
              <w:rPr>
                <w:rFonts w:ascii="Times New Roman" w:hAnsi="Times New Roman" w:cs="Times New Roman"/>
                <w:bCs/>
                <w:i/>
                <w:iCs/>
                <w:color w:val="000000"/>
                <w:sz w:val="24"/>
                <w:szCs w:val="24"/>
                <w:lang w:val="en-US"/>
              </w:rPr>
              <w:t>“</w:t>
            </w:r>
            <w:proofErr w:type="gramEnd"/>
            <w:r w:rsidRPr="0031303B">
              <w:rPr>
                <w:rFonts w:ascii="Times New Roman" w:hAnsi="Times New Roman" w:cs="Times New Roman"/>
                <w:bCs/>
                <w:i/>
                <w:iCs/>
                <w:color w:val="000000"/>
                <w:sz w:val="24"/>
                <w:szCs w:val="24"/>
                <w:lang w:val="en-US"/>
              </w:rPr>
              <w:t>Nhà nước bảo đảm việc dự trữ vật tư kỹ thuật phục vụ công nghiệp quốc phòng, công nghiệp an ninh mà trong nước chưa sản xuất được; thực hiện dự trữ vật tư kỹ thuật đáp ứng nhu cầu sử dụng thời bình và năm đầu chiến tranh, cho nhiệm vụ bảo vệ an ninh quốc gia, bảo đảm trật tự, an toàn xã hội, đấu tranh phòng, chống tội phạm hoặc trong tình trạng khẩn cấp về an ninh quốc gia, trật tự, an toàn xã hội.”</w:t>
            </w:r>
          </w:p>
          <w:p w14:paraId="170B135B" w14:textId="77777777" w:rsidR="008C41AF" w:rsidRPr="008C41AF" w:rsidRDefault="008C41AF" w:rsidP="00FE0142">
            <w:pPr>
              <w:spacing w:before="60" w:after="60" w:line="320" w:lineRule="exact"/>
              <w:jc w:val="both"/>
              <w:rPr>
                <w:rFonts w:ascii="Times New Roman" w:hAnsi="Times New Roman" w:cs="Times New Roman"/>
                <w:color w:val="000000"/>
                <w:sz w:val="24"/>
                <w:szCs w:val="24"/>
                <w:shd w:val="clear" w:color="auto" w:fill="FFFFFF"/>
                <w:lang w:val="en-US"/>
              </w:rPr>
            </w:pPr>
            <w:r w:rsidRPr="008C41AF">
              <w:rPr>
                <w:rFonts w:ascii="Times New Roman" w:hAnsi="Times New Roman" w:cs="Times New Roman"/>
                <w:bCs/>
                <w:color w:val="000000"/>
                <w:sz w:val="24"/>
                <w:szCs w:val="24"/>
                <w:lang w:val="en-US"/>
              </w:rPr>
              <w:t>- Quyết định số 215/QĐ-TTg ngày 01/3/2024 của Thủ tướng Chính phủ phê duyệt chiến lược phát triển năng lượng quốc gia Việt nam đến năm 2030, tầm nhìn đến năm 2045 yêu cầu dự trữ năng lượng quốc gia; t</w:t>
            </w:r>
            <w:r w:rsidRPr="008C41AF">
              <w:rPr>
                <w:rFonts w:ascii="Times New Roman" w:hAnsi="Times New Roman" w:cs="Times New Roman"/>
                <w:color w:val="000000"/>
                <w:sz w:val="24"/>
                <w:szCs w:val="24"/>
                <w:shd w:val="clear" w:color="auto" w:fill="FFFFFF"/>
                <w:lang w:val="en-US"/>
              </w:rPr>
              <w:t>ăng cường các giải pháp gia tăng dự trữ chiến lược về dầu thô và xăng dầu.</w:t>
            </w:r>
          </w:p>
          <w:p w14:paraId="1EF24DF2" w14:textId="77777777" w:rsidR="008C41AF" w:rsidRPr="008C41AF" w:rsidRDefault="008C41AF" w:rsidP="00FE0142">
            <w:pPr>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 Khoản 3, mục IX QĐ 861/QĐ-TTg ngày 18/7/2023 phê duyệt quy hoạch hạ tầng dự trữ, cung ứng xăng dầu, khí đốt quốc gia thời kỳ 2021-2030, tầm nhìn đến năm 2050: </w:t>
            </w:r>
            <w:r w:rsidRPr="008C41AF">
              <w:rPr>
                <w:rFonts w:ascii="Times New Roman" w:hAnsi="Times New Roman" w:cs="Times New Roman"/>
                <w:i/>
                <w:iCs/>
                <w:color w:val="000000"/>
                <w:sz w:val="24"/>
                <w:szCs w:val="24"/>
                <w:lang w:val="en-US"/>
              </w:rPr>
              <w:t>“Bố trí NSNN để đảm bảo mục tiêu về DTQG đối với sản phẩm xăng dầu, dầu thô, khí đốt.”</w:t>
            </w:r>
          </w:p>
          <w:p w14:paraId="50A5061E" w14:textId="77777777" w:rsidR="008C41AF" w:rsidRPr="008C41AF" w:rsidRDefault="008C41AF" w:rsidP="00FE0142">
            <w:pPr>
              <w:tabs>
                <w:tab w:val="left" w:pos="1833"/>
              </w:tabs>
              <w:spacing w:before="60" w:after="60" w:line="320" w:lineRule="exact"/>
              <w:ind w:firstLine="24"/>
              <w:jc w:val="both"/>
              <w:rPr>
                <w:rFonts w:ascii="Times New Roman" w:hAnsi="Times New Roman" w:cs="Times New Roman"/>
                <w:bCs/>
                <w:color w:val="000000"/>
                <w:sz w:val="24"/>
                <w:szCs w:val="24"/>
                <w:lang w:val="en-US"/>
              </w:rPr>
            </w:pPr>
            <w:r w:rsidRPr="008C41AF">
              <w:rPr>
                <w:rFonts w:ascii="Times New Roman" w:hAnsi="Times New Roman" w:cs="Times New Roman"/>
                <w:color w:val="000000"/>
                <w:sz w:val="24"/>
                <w:szCs w:val="24"/>
                <w:lang w:val="en-US"/>
              </w:rPr>
              <w:t xml:space="preserve">- Khoản 2 Điều 7 Luật DTQG 2025 quy định: </w:t>
            </w:r>
            <w:r w:rsidRPr="008C41AF">
              <w:rPr>
                <w:rFonts w:ascii="Times New Roman" w:hAnsi="Times New Roman" w:cs="Times New Roman"/>
                <w:i/>
                <w:iCs/>
                <w:color w:val="000000"/>
                <w:sz w:val="24"/>
                <w:szCs w:val="24"/>
                <w:lang w:val="en-US"/>
              </w:rPr>
              <w:t xml:space="preserve">“Hàng dự trữ chiến lược bảo đảm yêu cầu về chiến lược an ninh kinh tế, </w:t>
            </w:r>
            <w:proofErr w:type="gramStart"/>
            <w:r w:rsidRPr="008C41AF">
              <w:rPr>
                <w:rFonts w:ascii="Times New Roman" w:hAnsi="Times New Roman" w:cs="Times New Roman"/>
                <w:i/>
                <w:iCs/>
                <w:color w:val="000000"/>
                <w:sz w:val="24"/>
                <w:szCs w:val="24"/>
                <w:lang w:val="en-US"/>
              </w:rPr>
              <w:t>an</w:t>
            </w:r>
            <w:proofErr w:type="gramEnd"/>
            <w:r w:rsidRPr="008C41AF">
              <w:rPr>
                <w:rFonts w:ascii="Times New Roman" w:hAnsi="Times New Roman" w:cs="Times New Roman"/>
                <w:i/>
                <w:iCs/>
                <w:color w:val="000000"/>
                <w:sz w:val="24"/>
                <w:szCs w:val="24"/>
                <w:lang w:val="en-US"/>
              </w:rPr>
              <w:t xml:space="preserve"> ninh tài chính, an </w:t>
            </w:r>
            <w:r w:rsidRPr="008C41AF">
              <w:rPr>
                <w:rFonts w:ascii="Times New Roman" w:hAnsi="Times New Roman" w:cs="Times New Roman"/>
                <w:i/>
                <w:iCs/>
                <w:color w:val="000000"/>
                <w:sz w:val="24"/>
                <w:szCs w:val="24"/>
                <w:lang w:val="en-US"/>
              </w:rPr>
              <w:lastRenderedPageBreak/>
              <w:t>ninh năng lượng, an ninh lương thực, an sinh xã hội; phục vụ chiến lược về quốc phòng, an ninh, đối ngoại; phục vụ nhu cầu thiết yếu về kinh tế - xã hội, giống cây trồng, vật nuôi, thuốc, thiết bị y tế, sản phẩm khoa học, công nghệ, công nghệ cao phục vụ mục tiêu dự trữ quốc gia"</w:t>
            </w:r>
          </w:p>
        </w:tc>
        <w:tc>
          <w:tcPr>
            <w:tcW w:w="3969" w:type="dxa"/>
          </w:tcPr>
          <w:p w14:paraId="65E8987E" w14:textId="56649A1C"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lastRenderedPageBreak/>
              <w:t>Dự thảo Nghị định quy định danh mục hàng dự trữ chiến lược</w:t>
            </w:r>
            <w:r w:rsidR="00BC5C3F">
              <w:rPr>
                <w:rFonts w:ascii="Times New Roman" w:hAnsi="Times New Roman" w:cs="Times New Roman"/>
                <w:bCs/>
                <w:color w:val="000000"/>
                <w:sz w:val="24"/>
                <w:szCs w:val="24"/>
                <w:lang w:val="en-US"/>
              </w:rPr>
              <w:t xml:space="preserve"> và phân công cơ quan quản lý hàng dự trữ chiến lược</w:t>
            </w:r>
            <w:r w:rsidRPr="008C41AF">
              <w:rPr>
                <w:rFonts w:ascii="Times New Roman" w:hAnsi="Times New Roman" w:cs="Times New Roman"/>
                <w:bCs/>
                <w:color w:val="000000"/>
                <w:sz w:val="24"/>
                <w:szCs w:val="24"/>
                <w:lang w:val="en-US"/>
              </w:rPr>
              <w:t xml:space="preserve"> đảm bảo thống nhất với pháp luật chung, chức năng, nhiệm vụ của các Bộ, cơ quan ngang Bộ.</w:t>
            </w:r>
          </w:p>
          <w:p w14:paraId="272F13AF" w14:textId="77777777" w:rsidR="008C41AF" w:rsidRPr="008C41AF" w:rsidRDefault="008C41AF" w:rsidP="00FE0142">
            <w:pPr>
              <w:spacing w:before="60" w:after="60" w:line="320" w:lineRule="exact"/>
              <w:jc w:val="both"/>
              <w:rPr>
                <w:rFonts w:ascii="Times New Roman" w:hAnsi="Times New Roman" w:cs="Times New Roman"/>
                <w:sz w:val="24"/>
                <w:szCs w:val="24"/>
                <w:lang w:val="en-US"/>
              </w:rPr>
            </w:pPr>
          </w:p>
        </w:tc>
        <w:tc>
          <w:tcPr>
            <w:tcW w:w="1843" w:type="dxa"/>
          </w:tcPr>
          <w:p w14:paraId="5412E85B"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r w:rsidR="008C41AF" w:rsidRPr="008C41AF" w14:paraId="234FF3D7" w14:textId="77777777" w:rsidTr="00FE0142">
        <w:tc>
          <w:tcPr>
            <w:tcW w:w="3828" w:type="dxa"/>
          </w:tcPr>
          <w:p w14:paraId="10B56ECF" w14:textId="4E972E6E" w:rsidR="008C41AF" w:rsidRPr="008C41AF" w:rsidRDefault="0067634E" w:rsidP="002C01C0">
            <w:pPr>
              <w:spacing w:before="60" w:after="60" w:line="320" w:lineRule="exact"/>
              <w:ind w:firstLine="24"/>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lastRenderedPageBreak/>
              <w:t>Điều 10, Điều 11</w:t>
            </w:r>
            <w:r w:rsidR="00A50016">
              <w:rPr>
                <w:rFonts w:ascii="Times New Roman" w:hAnsi="Times New Roman" w:cs="Times New Roman"/>
                <w:bCs/>
                <w:color w:val="000000"/>
                <w:sz w:val="24"/>
                <w:szCs w:val="24"/>
                <w:lang w:val="en-US"/>
              </w:rPr>
              <w:t>,</w:t>
            </w:r>
            <w:r w:rsidR="00CB6044">
              <w:rPr>
                <w:rFonts w:ascii="Times New Roman" w:hAnsi="Times New Roman" w:cs="Times New Roman"/>
                <w:bCs/>
                <w:color w:val="000000"/>
                <w:sz w:val="24"/>
                <w:szCs w:val="24"/>
                <w:lang w:val="en-US"/>
              </w:rPr>
              <w:t xml:space="preserve"> </w:t>
            </w:r>
            <w:r w:rsidR="00505E5E">
              <w:rPr>
                <w:rFonts w:ascii="Times New Roman" w:hAnsi="Times New Roman" w:cs="Times New Roman"/>
                <w:bCs/>
                <w:color w:val="000000"/>
                <w:sz w:val="24"/>
                <w:szCs w:val="24"/>
                <w:lang w:val="en-US"/>
              </w:rPr>
              <w:t>Điều 12</w:t>
            </w:r>
            <w:r w:rsidR="00A50016">
              <w:rPr>
                <w:rFonts w:ascii="Times New Roman" w:hAnsi="Times New Roman" w:cs="Times New Roman"/>
                <w:bCs/>
                <w:color w:val="000000"/>
                <w:sz w:val="24"/>
                <w:szCs w:val="24"/>
                <w:lang w:val="en-US"/>
              </w:rPr>
              <w:t xml:space="preserve">, Điều 13 </w:t>
            </w:r>
            <w:r w:rsidR="008C41AF" w:rsidRPr="008C41AF">
              <w:rPr>
                <w:rFonts w:ascii="Times New Roman" w:hAnsi="Times New Roman" w:cs="Times New Roman"/>
                <w:bCs/>
                <w:color w:val="000000"/>
                <w:sz w:val="24"/>
                <w:szCs w:val="24"/>
                <w:lang w:val="en-US"/>
              </w:rPr>
              <w:t>Dự thảo quy định</w:t>
            </w:r>
            <w:r w:rsidR="008E002D">
              <w:rPr>
                <w:rFonts w:ascii="Times New Roman" w:hAnsi="Times New Roman" w:cs="Times New Roman"/>
                <w:bCs/>
                <w:color w:val="000000"/>
                <w:sz w:val="24"/>
                <w:szCs w:val="24"/>
                <w:lang w:val="en-US"/>
              </w:rPr>
              <w:t xml:space="preserve"> tham gia dự trữ chiến lược</w:t>
            </w:r>
            <w:r w:rsidR="00DE6FC2">
              <w:rPr>
                <w:rFonts w:ascii="Times New Roman" w:hAnsi="Times New Roman" w:cs="Times New Roman"/>
                <w:bCs/>
                <w:color w:val="000000"/>
                <w:sz w:val="24"/>
                <w:szCs w:val="24"/>
                <w:lang w:val="en-US"/>
              </w:rPr>
              <w:t>;</w:t>
            </w:r>
            <w:r w:rsidR="008C41AF" w:rsidRPr="008C41AF">
              <w:rPr>
                <w:rFonts w:ascii="Times New Roman" w:hAnsi="Times New Roman" w:cs="Times New Roman"/>
                <w:bCs/>
                <w:color w:val="000000"/>
                <w:sz w:val="24"/>
                <w:szCs w:val="24"/>
                <w:lang w:val="en-US"/>
              </w:rPr>
              <w:t xml:space="preserve"> lựa chọn đơn vị, tổ chức, doanh nghiệp tham gia dự trữ chiến lược, hợp đồng thực hiện dự trữ chiến lược, Chính sách ưu đãi, hỗ trợ </w:t>
            </w:r>
            <w:r w:rsidR="0072725E">
              <w:rPr>
                <w:rFonts w:ascii="Times New Roman" w:hAnsi="Times New Roman" w:cs="Times New Roman"/>
                <w:bCs/>
                <w:color w:val="000000"/>
                <w:sz w:val="24"/>
                <w:szCs w:val="24"/>
                <w:lang w:val="en-US"/>
              </w:rPr>
              <w:t>tham gia dự trữ chiến lược</w:t>
            </w:r>
          </w:p>
        </w:tc>
        <w:tc>
          <w:tcPr>
            <w:tcW w:w="4961" w:type="dxa"/>
          </w:tcPr>
          <w:p w14:paraId="7422417C" w14:textId="1A48D427" w:rsidR="008C41AF" w:rsidRDefault="00E52460" w:rsidP="00FE0142">
            <w:pPr>
              <w:spacing w:before="60" w:after="60" w:line="320" w:lineRule="exact"/>
              <w:ind w:firstLine="24"/>
              <w:jc w:val="both"/>
              <w:rPr>
                <w:rFonts w:ascii="Times New Roman" w:hAnsi="Times New Roman" w:cs="Times New Roman"/>
                <w:bCs/>
                <w:i/>
                <w:iCs/>
                <w:color w:val="000000"/>
                <w:sz w:val="24"/>
                <w:szCs w:val="24"/>
                <w:lang w:val="en-US"/>
              </w:rPr>
            </w:pPr>
            <w:r>
              <w:rPr>
                <w:rFonts w:ascii="Times New Roman" w:hAnsi="Times New Roman" w:cs="Times New Roman"/>
                <w:bCs/>
                <w:color w:val="000000"/>
                <w:sz w:val="24"/>
                <w:szCs w:val="24"/>
                <w:lang w:val="en-US"/>
              </w:rPr>
              <w:t xml:space="preserve">- </w:t>
            </w:r>
            <w:r w:rsidR="008C41AF" w:rsidRPr="008C41AF">
              <w:rPr>
                <w:rFonts w:ascii="Times New Roman" w:hAnsi="Times New Roman" w:cs="Times New Roman"/>
                <w:bCs/>
                <w:color w:val="000000"/>
                <w:sz w:val="24"/>
                <w:szCs w:val="24"/>
                <w:lang w:val="en-US"/>
              </w:rPr>
              <w:t xml:space="preserve">Nghị quyết số 68-NQ/TW ngày 04/5/2025 của Bộ Chính trị về về phát triển kinh tế tư nhân đề ra quan điểm chỉ đạo: </w:t>
            </w:r>
            <w:r w:rsidR="008C41AF" w:rsidRPr="008C41AF">
              <w:rPr>
                <w:rFonts w:ascii="Times New Roman" w:hAnsi="Times New Roman" w:cs="Times New Roman"/>
                <w:bCs/>
                <w:i/>
                <w:iCs/>
                <w:color w:val="000000"/>
                <w:sz w:val="24"/>
                <w:szCs w:val="24"/>
                <w:lang w:val="en-US"/>
              </w:rPr>
              <w:t>“Kịp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 tham gia vào các nhiệm vụ quan trọng, chiến lược của quốc gia…”</w:t>
            </w:r>
          </w:p>
          <w:p w14:paraId="16F04E2E" w14:textId="77777777" w:rsidR="00E52460" w:rsidRDefault="00E52460" w:rsidP="00FE0142">
            <w:pPr>
              <w:spacing w:before="60" w:after="60" w:line="320" w:lineRule="exact"/>
              <w:ind w:firstLine="24"/>
              <w:jc w:val="both"/>
              <w:rPr>
                <w:rFonts w:ascii="Times New Roman" w:hAnsi="Times New Roman" w:cs="Times New Roman"/>
                <w:bCs/>
                <w:color w:val="000000"/>
                <w:sz w:val="24"/>
                <w:szCs w:val="24"/>
                <w:lang w:val="en-US"/>
              </w:rPr>
            </w:pPr>
            <w:r w:rsidRPr="00BA7674">
              <w:rPr>
                <w:rFonts w:ascii="Times New Roman" w:hAnsi="Times New Roman" w:cs="Times New Roman"/>
                <w:bCs/>
                <w:color w:val="000000"/>
                <w:sz w:val="24"/>
                <w:szCs w:val="24"/>
                <w:lang w:val="en-US"/>
              </w:rPr>
              <w:t>- Điều 19 Luật Quản lý thuế năm 20</w:t>
            </w:r>
            <w:r w:rsidR="0005546A">
              <w:rPr>
                <w:rFonts w:ascii="Times New Roman" w:hAnsi="Times New Roman" w:cs="Times New Roman"/>
                <w:bCs/>
                <w:color w:val="000000"/>
                <w:sz w:val="24"/>
                <w:szCs w:val="24"/>
                <w:lang w:val="en-US"/>
              </w:rPr>
              <w:t>25</w:t>
            </w:r>
            <w:r w:rsidR="00BA7674">
              <w:rPr>
                <w:rFonts w:ascii="Times New Roman" w:hAnsi="Times New Roman" w:cs="Times New Roman"/>
                <w:bCs/>
                <w:color w:val="000000"/>
                <w:sz w:val="24"/>
                <w:szCs w:val="24"/>
                <w:lang w:val="en-US"/>
              </w:rPr>
              <w:t xml:space="preserve"> quy định về miễn thuế, khoản thu khác; giảm thuế, khoản thu khác; không thu thuế; không chịu thuế</w:t>
            </w:r>
            <w:r w:rsidR="0007706B">
              <w:rPr>
                <w:rFonts w:ascii="Times New Roman" w:hAnsi="Times New Roman" w:cs="Times New Roman"/>
                <w:bCs/>
                <w:color w:val="000000"/>
                <w:sz w:val="24"/>
                <w:szCs w:val="24"/>
                <w:lang w:val="en-US"/>
              </w:rPr>
              <w:t>.</w:t>
            </w:r>
          </w:p>
          <w:p w14:paraId="0D16A35D" w14:textId="5E5B69FC" w:rsidR="00644293" w:rsidRDefault="00644293" w:rsidP="00FE0142">
            <w:pPr>
              <w:spacing w:before="60" w:after="60" w:line="320" w:lineRule="exact"/>
              <w:ind w:firstLine="24"/>
              <w:jc w:val="both"/>
              <w:rPr>
                <w:rFonts w:ascii="Times New Roman" w:hAnsi="Times New Roman" w:cs="Times New Roman"/>
                <w:bCs/>
                <w:i/>
                <w:iCs/>
                <w:color w:val="000000"/>
                <w:sz w:val="24"/>
                <w:szCs w:val="24"/>
                <w:lang w:val="en-US"/>
              </w:rPr>
            </w:pPr>
            <w:r>
              <w:rPr>
                <w:rFonts w:ascii="Times New Roman" w:hAnsi="Times New Roman" w:cs="Times New Roman"/>
                <w:bCs/>
                <w:color w:val="000000"/>
                <w:sz w:val="24"/>
                <w:szCs w:val="24"/>
                <w:lang w:val="en-US"/>
              </w:rPr>
              <w:t>- Khoản 5 Điều 8 Luật Ngân sách Nhà nước quy định: “</w:t>
            </w:r>
            <w:r w:rsidRPr="0087427A">
              <w:rPr>
                <w:rFonts w:ascii="Times New Roman" w:hAnsi="Times New Roman" w:cs="Times New Roman"/>
                <w:bCs/>
                <w:i/>
                <w:iCs/>
                <w:color w:val="000000"/>
                <w:sz w:val="24"/>
                <w:szCs w:val="24"/>
                <w:lang w:val="en-US"/>
              </w:rPr>
              <w:t xml:space="preserve">5. Bảo đảm ưu tiên bố trí ngân sách cho chi đầu tư phát triển để thực hiện các chủ trương, chính sách của Đảng, Nhà nước trong từng thời kỳ về phát triển kinh tế; phát triển giáo dục, đào tạo, khoa học, công nghệ, đổi mới sáng tạo và chuyển đổi số; giảm nghèo bền vững; phát triển nông nghiệp, nông thôn, y tế; chính sách dân tộc; </w:t>
            </w:r>
            <w:r w:rsidRPr="0087427A">
              <w:rPr>
                <w:rFonts w:ascii="Times New Roman" w:hAnsi="Times New Roman" w:cs="Times New Roman"/>
                <w:bCs/>
                <w:i/>
                <w:iCs/>
                <w:color w:val="000000"/>
                <w:sz w:val="24"/>
                <w:szCs w:val="24"/>
                <w:lang w:val="en-US"/>
              </w:rPr>
              <w:lastRenderedPageBreak/>
              <w:t>thực hiện mục tiêu bình đẳng giới và những chính sách quan trọng khác.</w:t>
            </w:r>
            <w:r w:rsidR="003132F9" w:rsidRPr="0087427A">
              <w:rPr>
                <w:rFonts w:ascii="Times New Roman" w:hAnsi="Times New Roman" w:cs="Times New Roman"/>
                <w:bCs/>
                <w:i/>
                <w:iCs/>
                <w:color w:val="000000"/>
                <w:sz w:val="24"/>
                <w:szCs w:val="24"/>
                <w:lang w:val="en-US"/>
              </w:rPr>
              <w:t>”</w:t>
            </w:r>
          </w:p>
          <w:p w14:paraId="73FDD3C4" w14:textId="6C278D28" w:rsidR="00237CAD" w:rsidRDefault="00237CAD" w:rsidP="00FE0142">
            <w:pPr>
              <w:spacing w:before="60" w:after="60" w:line="320" w:lineRule="exact"/>
              <w:ind w:firstLine="24"/>
              <w:jc w:val="both"/>
              <w:rPr>
                <w:rFonts w:ascii="Times New Roman" w:hAnsi="Times New Roman" w:cs="Times New Roman"/>
                <w:bCs/>
                <w:i/>
                <w:iCs/>
                <w:color w:val="000000"/>
                <w:sz w:val="24"/>
                <w:szCs w:val="24"/>
                <w:lang w:val="en-US"/>
              </w:rPr>
            </w:pPr>
            <w:r w:rsidRPr="00237CAD">
              <w:rPr>
                <w:rFonts w:ascii="Times New Roman" w:hAnsi="Times New Roman" w:cs="Times New Roman"/>
                <w:bCs/>
                <w:color w:val="000000"/>
                <w:sz w:val="24"/>
                <w:szCs w:val="24"/>
                <w:lang w:val="en-US"/>
              </w:rPr>
              <w:t>- Điểm d khoản 1 Điều 31 Luật Dự trữ quốc gia quy định:</w:t>
            </w:r>
            <w:r>
              <w:rPr>
                <w:rFonts w:ascii="Times New Roman" w:hAnsi="Times New Roman" w:cs="Times New Roman"/>
                <w:bCs/>
                <w:i/>
                <w:iCs/>
                <w:color w:val="000000"/>
                <w:sz w:val="24"/>
                <w:szCs w:val="24"/>
                <w:lang w:val="en-US"/>
              </w:rPr>
              <w:t xml:space="preserve"> “</w:t>
            </w:r>
            <w:r w:rsidRPr="00237CAD">
              <w:rPr>
                <w:rFonts w:ascii="Times New Roman" w:hAnsi="Times New Roman" w:cs="Times New Roman"/>
                <w:bCs/>
                <w:i/>
                <w:iCs/>
                <w:color w:val="000000"/>
                <w:sz w:val="24"/>
                <w:szCs w:val="24"/>
                <w:lang w:val="en-US"/>
              </w:rPr>
              <w:t>Đơn vị, tổ chức, doanh nghiệp tham gia dự trữ chiến lược được ưu đãi về thuế, tín dụng và các chính sách ưu đãi khác theo quy định của Chính phủ trong từng thời kỳ; bảo đảm quyền, lợi ích hợp pháp của Nhà nước và các thành phần tham gia dự trữ chiến lược</w:t>
            </w:r>
            <w:r>
              <w:rPr>
                <w:rFonts w:ascii="Times New Roman" w:hAnsi="Times New Roman" w:cs="Times New Roman"/>
                <w:bCs/>
                <w:i/>
                <w:iCs/>
                <w:color w:val="000000"/>
                <w:sz w:val="24"/>
                <w:szCs w:val="24"/>
                <w:lang w:val="en-US"/>
              </w:rPr>
              <w:t>”.</w:t>
            </w:r>
          </w:p>
          <w:p w14:paraId="4DDB72DC" w14:textId="77777777" w:rsidR="00574D60" w:rsidRDefault="00574D60" w:rsidP="00FE0142">
            <w:pPr>
              <w:spacing w:before="60" w:after="60" w:line="320" w:lineRule="exact"/>
              <w:ind w:firstLine="24"/>
              <w:jc w:val="both"/>
              <w:rPr>
                <w:rFonts w:ascii="Times New Roman" w:hAnsi="Times New Roman" w:cs="Times New Roman"/>
                <w:i/>
                <w:iCs/>
                <w:color w:val="000000"/>
                <w:sz w:val="24"/>
                <w:szCs w:val="24"/>
                <w:shd w:val="clear" w:color="auto" w:fill="FFFFFF"/>
                <w:lang w:val="en-US"/>
              </w:rPr>
            </w:pPr>
            <w:r w:rsidRPr="00574D60">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lang w:val="en-US"/>
              </w:rPr>
              <w:t>Điểm a khoản 1 Điều 22 Nghị định số 102/2024/NĐ-CP ngày 30/7/2024 quy định chi tiết thi hành một số điều của Luật Đất đai</w:t>
            </w:r>
            <w:r w:rsidR="00653AC0">
              <w:rPr>
                <w:rFonts w:ascii="Times New Roman" w:hAnsi="Times New Roman" w:cs="Times New Roman"/>
                <w:bCs/>
                <w:color w:val="000000"/>
                <w:sz w:val="24"/>
                <w:szCs w:val="24"/>
                <w:lang w:val="en-US"/>
              </w:rPr>
              <w:t xml:space="preserve"> </w:t>
            </w:r>
            <w:r w:rsidRPr="00574D60">
              <w:rPr>
                <w:rFonts w:ascii="Times New Roman" w:hAnsi="Times New Roman" w:cs="Times New Roman"/>
                <w:bCs/>
                <w:i/>
                <w:iCs/>
                <w:color w:val="000000"/>
                <w:sz w:val="24"/>
                <w:szCs w:val="24"/>
                <w:lang w:val="en-US"/>
              </w:rPr>
              <w:t>“</w:t>
            </w:r>
            <w:r w:rsidRPr="00574D60">
              <w:rPr>
                <w:rFonts w:ascii="Times New Roman" w:hAnsi="Times New Roman" w:cs="Times New Roman"/>
                <w:i/>
                <w:iCs/>
                <w:color w:val="000000"/>
                <w:sz w:val="24"/>
                <w:szCs w:val="24"/>
                <w:shd w:val="clear" w:color="auto" w:fill="FFFFFF"/>
              </w:rPr>
              <w:t xml:space="preserve">Việc phân bổ chỉ tiêu sử dụng đất bảo đảm nhu cầu sử dụng đất của các ngành, lĩnh vực, phù hợp với tiềm năng đất đai của địa phương; phát huy hiệu quả nguồn lực đất đai để thực hiện các mục tiêu phát triển kinh tế - xã hội; bảo đảm quốc phòng, </w:t>
            </w:r>
            <w:proofErr w:type="gramStart"/>
            <w:r w:rsidRPr="00574D60">
              <w:rPr>
                <w:rFonts w:ascii="Times New Roman" w:hAnsi="Times New Roman" w:cs="Times New Roman"/>
                <w:i/>
                <w:iCs/>
                <w:color w:val="000000"/>
                <w:sz w:val="24"/>
                <w:szCs w:val="24"/>
                <w:shd w:val="clear" w:color="auto" w:fill="FFFFFF"/>
              </w:rPr>
              <w:t>an</w:t>
            </w:r>
            <w:proofErr w:type="gramEnd"/>
            <w:r w:rsidRPr="00574D60">
              <w:rPr>
                <w:rFonts w:ascii="Times New Roman" w:hAnsi="Times New Roman" w:cs="Times New Roman"/>
                <w:i/>
                <w:iCs/>
                <w:color w:val="000000"/>
                <w:sz w:val="24"/>
                <w:szCs w:val="24"/>
                <w:shd w:val="clear" w:color="auto" w:fill="FFFFFF"/>
              </w:rPr>
              <w:t xml:space="preserve"> ninh; bảo vệ môi trường, phòng chống thiên tai, thích ứng với biến đổi khí hậu</w:t>
            </w:r>
            <w:r w:rsidRPr="00574D60">
              <w:rPr>
                <w:rFonts w:ascii="Times New Roman" w:hAnsi="Times New Roman" w:cs="Times New Roman"/>
                <w:i/>
                <w:iCs/>
                <w:color w:val="000000"/>
                <w:sz w:val="24"/>
                <w:szCs w:val="24"/>
                <w:shd w:val="clear" w:color="auto" w:fill="FFFFFF"/>
                <w:lang w:val="en-US"/>
              </w:rPr>
              <w:t>”</w:t>
            </w:r>
            <w:r w:rsidR="00237CAD">
              <w:rPr>
                <w:rFonts w:ascii="Times New Roman" w:hAnsi="Times New Roman" w:cs="Times New Roman"/>
                <w:i/>
                <w:iCs/>
                <w:color w:val="000000"/>
                <w:sz w:val="24"/>
                <w:szCs w:val="24"/>
                <w:shd w:val="clear" w:color="auto" w:fill="FFFFFF"/>
                <w:lang w:val="en-US"/>
              </w:rPr>
              <w:t>.</w:t>
            </w:r>
          </w:p>
          <w:p w14:paraId="1B68A563" w14:textId="29DC9FE0" w:rsidR="00237CAD" w:rsidRPr="00574D60" w:rsidRDefault="00237CAD" w:rsidP="00FE0142">
            <w:pPr>
              <w:spacing w:before="60" w:after="60" w:line="320" w:lineRule="exact"/>
              <w:ind w:firstLine="24"/>
              <w:jc w:val="both"/>
              <w:rPr>
                <w:rFonts w:ascii="Times New Roman" w:hAnsi="Times New Roman" w:cs="Times New Roman"/>
                <w:bCs/>
                <w:color w:val="000000"/>
                <w:sz w:val="24"/>
                <w:szCs w:val="24"/>
                <w:lang w:val="en-US"/>
              </w:rPr>
            </w:pPr>
            <w:r>
              <w:rPr>
                <w:rFonts w:ascii="Times New Roman" w:hAnsi="Times New Roman" w:cs="Times New Roman"/>
                <w:color w:val="000000"/>
                <w:sz w:val="24"/>
                <w:szCs w:val="24"/>
                <w:shd w:val="clear" w:color="auto" w:fill="FFFFFF"/>
                <w:lang w:val="en-US"/>
              </w:rPr>
              <w:t xml:space="preserve">- </w:t>
            </w:r>
            <w:r w:rsidR="00AB37C1">
              <w:rPr>
                <w:rFonts w:ascii="Times New Roman" w:hAnsi="Times New Roman" w:cs="Times New Roman"/>
                <w:color w:val="000000"/>
                <w:sz w:val="24"/>
                <w:szCs w:val="24"/>
                <w:shd w:val="clear" w:color="auto" w:fill="FFFFFF"/>
                <w:lang w:val="en-US"/>
              </w:rPr>
              <w:t xml:space="preserve">Điều 3, khoản 3 Điều 4 </w:t>
            </w:r>
            <w:r w:rsidR="00650385">
              <w:rPr>
                <w:rFonts w:ascii="Times New Roman" w:hAnsi="Times New Roman" w:cs="Times New Roman"/>
                <w:color w:val="000000"/>
                <w:sz w:val="24"/>
                <w:szCs w:val="24"/>
                <w:shd w:val="clear" w:color="auto" w:fill="FFFFFF"/>
                <w:lang w:val="en-US"/>
              </w:rPr>
              <w:t xml:space="preserve">Nghị định số 31/2022/NĐ-CP ngày </w:t>
            </w:r>
            <w:r w:rsidR="005F0F4B">
              <w:rPr>
                <w:rFonts w:ascii="Times New Roman" w:hAnsi="Times New Roman" w:cs="Times New Roman"/>
                <w:color w:val="000000"/>
                <w:sz w:val="24"/>
                <w:szCs w:val="24"/>
                <w:shd w:val="clear" w:color="auto" w:fill="FFFFFF"/>
                <w:lang w:val="en-US"/>
              </w:rPr>
              <w:t xml:space="preserve">20/5/2022 của Chính phủ quy định </w:t>
            </w:r>
            <w:r w:rsidR="007A6A1A">
              <w:rPr>
                <w:rFonts w:ascii="Times New Roman" w:hAnsi="Times New Roman" w:cs="Times New Roman"/>
                <w:color w:val="000000"/>
                <w:sz w:val="24"/>
                <w:szCs w:val="24"/>
                <w:shd w:val="clear" w:color="auto" w:fill="FFFFFF"/>
                <w:lang w:val="en-US"/>
              </w:rPr>
              <w:t xml:space="preserve">về hỗ trợ lãi suất từ ngân sách nhà nước </w:t>
            </w:r>
            <w:r w:rsidR="007A6A1A" w:rsidRPr="007A6A1A">
              <w:rPr>
                <w:rFonts w:ascii="Times New Roman" w:hAnsi="Times New Roman" w:cs="Times New Roman"/>
                <w:color w:val="000000"/>
                <w:sz w:val="24"/>
                <w:szCs w:val="24"/>
                <w:shd w:val="clear" w:color="auto" w:fill="FFFFFF"/>
                <w:lang w:val="en-US"/>
              </w:rPr>
              <w:t>đối với khoản vay của doanh nghiệp, hợp tác xã, hộ kinh doanh</w:t>
            </w:r>
            <w:r w:rsidR="00B21495">
              <w:rPr>
                <w:rFonts w:ascii="Times New Roman" w:hAnsi="Times New Roman" w:cs="Times New Roman"/>
                <w:color w:val="000000"/>
                <w:sz w:val="24"/>
                <w:szCs w:val="24"/>
                <w:shd w:val="clear" w:color="auto" w:fill="FFFFFF"/>
                <w:lang w:val="en-US"/>
              </w:rPr>
              <w:t xml:space="preserve"> quy định về nguyên tắc hỗ trợ lãi suất và k</w:t>
            </w:r>
            <w:r w:rsidR="00B21495" w:rsidRPr="00B21495">
              <w:rPr>
                <w:rFonts w:ascii="Times New Roman" w:hAnsi="Times New Roman" w:cs="Times New Roman"/>
                <w:color w:val="000000"/>
                <w:sz w:val="24"/>
                <w:szCs w:val="24"/>
                <w:shd w:val="clear" w:color="auto" w:fill="FFFFFF"/>
                <w:lang w:val="en-US"/>
              </w:rPr>
              <w:t>hoản vay không được tiếp tục hỗ trợ lãi suất</w:t>
            </w:r>
            <w:r w:rsidR="009C7A21">
              <w:rPr>
                <w:rFonts w:ascii="Times New Roman" w:hAnsi="Times New Roman" w:cs="Times New Roman"/>
                <w:color w:val="000000"/>
                <w:sz w:val="24"/>
                <w:szCs w:val="24"/>
                <w:shd w:val="clear" w:color="auto" w:fill="FFFFFF"/>
                <w:lang w:val="en-US"/>
              </w:rPr>
              <w:t>.</w:t>
            </w:r>
          </w:p>
        </w:tc>
        <w:tc>
          <w:tcPr>
            <w:tcW w:w="3969" w:type="dxa"/>
          </w:tcPr>
          <w:p w14:paraId="189D848F" w14:textId="22818F38" w:rsidR="008C41AF" w:rsidRPr="008C41AF" w:rsidRDefault="008C41AF" w:rsidP="00FE0142">
            <w:pPr>
              <w:spacing w:before="60" w:after="60" w:line="320" w:lineRule="exact"/>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lastRenderedPageBreak/>
              <w:t>Dự thảo Nghị định đảm bảo thống nhất, không mâu thuẫn với Nghị quyết số 68-NQ/TW</w:t>
            </w:r>
            <w:r w:rsidR="00F04163">
              <w:rPr>
                <w:rFonts w:ascii="Times New Roman" w:hAnsi="Times New Roman" w:cs="Times New Roman"/>
                <w:bCs/>
                <w:color w:val="000000"/>
                <w:sz w:val="24"/>
                <w:szCs w:val="24"/>
                <w:lang w:val="en-US"/>
              </w:rPr>
              <w:t xml:space="preserve"> và pháp luật quản lý thuế</w:t>
            </w:r>
            <w:r w:rsidR="004A6055">
              <w:rPr>
                <w:rFonts w:ascii="Times New Roman" w:hAnsi="Times New Roman" w:cs="Times New Roman"/>
                <w:bCs/>
                <w:color w:val="000000"/>
                <w:sz w:val="24"/>
                <w:szCs w:val="24"/>
                <w:lang w:val="en-US"/>
              </w:rPr>
              <w:t>, pháp luật ngân sách nhà nước, pháp luật đất đai</w:t>
            </w:r>
            <w:r w:rsidR="00C03755">
              <w:rPr>
                <w:rFonts w:ascii="Times New Roman" w:hAnsi="Times New Roman" w:cs="Times New Roman"/>
                <w:bCs/>
                <w:color w:val="000000"/>
                <w:sz w:val="24"/>
                <w:szCs w:val="24"/>
                <w:lang w:val="en-US"/>
              </w:rPr>
              <w:t>, pháp luật về lãi suất ngân hàng.</w:t>
            </w:r>
          </w:p>
        </w:tc>
        <w:tc>
          <w:tcPr>
            <w:tcW w:w="1843" w:type="dxa"/>
          </w:tcPr>
          <w:p w14:paraId="6DF32143"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r w:rsidR="008C41AF" w:rsidRPr="008C41AF" w14:paraId="6369D97C" w14:textId="77777777" w:rsidTr="00FE0142">
        <w:tc>
          <w:tcPr>
            <w:tcW w:w="3828" w:type="dxa"/>
          </w:tcPr>
          <w:p w14:paraId="6166E33B" w14:textId="28DE1892" w:rsidR="008C41AF" w:rsidRPr="008C41AF" w:rsidRDefault="008C41AF" w:rsidP="00FE0142">
            <w:pPr>
              <w:spacing w:before="60" w:after="60" w:line="320" w:lineRule="exact"/>
              <w:ind w:firstLine="24"/>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lastRenderedPageBreak/>
              <w:t>- Từ Điều 1</w:t>
            </w:r>
            <w:r w:rsidR="00B1002E">
              <w:rPr>
                <w:rFonts w:ascii="Times New Roman" w:hAnsi="Times New Roman" w:cs="Times New Roman"/>
                <w:bCs/>
                <w:color w:val="000000"/>
                <w:sz w:val="24"/>
                <w:szCs w:val="24"/>
                <w:lang w:val="en-US"/>
              </w:rPr>
              <w:t>4,</w:t>
            </w:r>
            <w:r w:rsidRPr="008C41AF">
              <w:rPr>
                <w:rFonts w:ascii="Times New Roman" w:hAnsi="Times New Roman" w:cs="Times New Roman"/>
                <w:bCs/>
                <w:color w:val="000000"/>
                <w:sz w:val="24"/>
                <w:szCs w:val="24"/>
                <w:lang w:val="en-US"/>
              </w:rPr>
              <w:t xml:space="preserve"> Điều </w:t>
            </w:r>
            <w:r w:rsidR="00B1002E">
              <w:rPr>
                <w:rFonts w:ascii="Times New Roman" w:hAnsi="Times New Roman" w:cs="Times New Roman"/>
                <w:bCs/>
                <w:color w:val="000000"/>
                <w:sz w:val="24"/>
                <w:szCs w:val="24"/>
                <w:lang w:val="en-US"/>
              </w:rPr>
              <w:t>15</w:t>
            </w:r>
            <w:r w:rsidRPr="008C41AF">
              <w:rPr>
                <w:rFonts w:ascii="Times New Roman" w:hAnsi="Times New Roman" w:cs="Times New Roman"/>
                <w:bCs/>
                <w:color w:val="000000"/>
                <w:sz w:val="24"/>
                <w:szCs w:val="24"/>
                <w:lang w:val="en-US"/>
              </w:rPr>
              <w:t xml:space="preserve"> dự thảo Nghị định quy định về Nhập, xuất hàng dự trữ chiến lược.</w:t>
            </w:r>
          </w:p>
          <w:p w14:paraId="43284100" w14:textId="75D463EB" w:rsidR="008C41AF" w:rsidRPr="008C41AF" w:rsidRDefault="008C41AF" w:rsidP="00FE0142">
            <w:pPr>
              <w:spacing w:before="60" w:after="60" w:line="320" w:lineRule="exact"/>
              <w:ind w:firstLine="24"/>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Điều </w:t>
            </w:r>
            <w:r w:rsidR="00311494">
              <w:rPr>
                <w:rFonts w:ascii="Times New Roman" w:hAnsi="Times New Roman" w:cs="Times New Roman"/>
                <w:bCs/>
                <w:color w:val="000000"/>
                <w:sz w:val="24"/>
                <w:szCs w:val="24"/>
                <w:lang w:val="en-US"/>
              </w:rPr>
              <w:t xml:space="preserve">16 dự thảo Nghị định quy định về mua, </w:t>
            </w:r>
            <w:r w:rsidRPr="008C41AF">
              <w:rPr>
                <w:rFonts w:ascii="Times New Roman" w:hAnsi="Times New Roman" w:cs="Times New Roman"/>
                <w:bCs/>
                <w:color w:val="000000"/>
                <w:sz w:val="24"/>
                <w:szCs w:val="24"/>
                <w:lang w:val="en-US"/>
              </w:rPr>
              <w:t>bán hàng dự trữ chiến lược</w:t>
            </w:r>
          </w:p>
        </w:tc>
        <w:tc>
          <w:tcPr>
            <w:tcW w:w="4961" w:type="dxa"/>
          </w:tcPr>
          <w:p w14:paraId="7A526C6C" w14:textId="77777777" w:rsidR="008C41AF" w:rsidRPr="008C41AF" w:rsidRDefault="008C41AF" w:rsidP="00FE0142">
            <w:pPr>
              <w:spacing w:before="60" w:after="60" w:line="320" w:lineRule="exact"/>
              <w:ind w:firstLine="24"/>
              <w:jc w:val="both"/>
              <w:rPr>
                <w:rFonts w:ascii="Times New Roman" w:hAnsi="Times New Roman" w:cs="Times New Roman"/>
                <w:bCs/>
                <w:color w:val="000000"/>
                <w:sz w:val="24"/>
                <w:szCs w:val="24"/>
                <w:lang w:val="en-US"/>
              </w:rPr>
            </w:pPr>
            <w:r w:rsidRPr="008C41AF">
              <w:rPr>
                <w:rFonts w:ascii="Times New Roman" w:hAnsi="Times New Roman" w:cs="Times New Roman"/>
                <w:bCs/>
                <w:color w:val="000000"/>
                <w:sz w:val="24"/>
                <w:szCs w:val="24"/>
                <w:lang w:val="en-US"/>
              </w:rPr>
              <w:t xml:space="preserve">- Điều 16 và khoản 4 Điều 19 Luật Tổ chức Chính phủ quy định: </w:t>
            </w:r>
            <w:r w:rsidRPr="008C41AF">
              <w:rPr>
                <w:rFonts w:ascii="Times New Roman" w:hAnsi="Times New Roman" w:cs="Times New Roman"/>
                <w:bCs/>
                <w:i/>
                <w:iCs/>
                <w:color w:val="000000"/>
                <w:sz w:val="24"/>
                <w:szCs w:val="24"/>
                <w:lang w:val="en-US"/>
              </w:rPr>
              <w:t>Bộ trưởng, Thủ trưởng cơ quan ngang Bộ là thành viên Chính phủ và là người đứng đầu Bộ, cơ quan ngang Bộ, lãnh đạo công tác của Bộ, cơ quan ngang Bộ; chịu trách nhiệm quản lý nhà nước về một hoặc một số ngành, lĩnh vực và dịch vụ công thuộc ngành, lĩnh vực được phân công; Quyết định theo thẩm quyền vấn đề thuộc chức năng, nhiệm vụ, quyền hạn của Bộ, cơ quan ngang Bộ mà mình là người đứng đầu theo quy định của pháp luật.</w:t>
            </w:r>
          </w:p>
        </w:tc>
        <w:tc>
          <w:tcPr>
            <w:tcW w:w="3969" w:type="dxa"/>
          </w:tcPr>
          <w:p w14:paraId="471659C1" w14:textId="77777777" w:rsidR="008C41AF" w:rsidRPr="008C41AF" w:rsidRDefault="008C41AF" w:rsidP="00FE0142">
            <w:pPr>
              <w:spacing w:before="60" w:after="60" w:line="320" w:lineRule="exact"/>
              <w:jc w:val="both"/>
              <w:rPr>
                <w:rFonts w:ascii="Times New Roman" w:hAnsi="Times New Roman" w:cs="Times New Roman"/>
                <w:b/>
                <w:color w:val="000000"/>
                <w:sz w:val="24"/>
                <w:szCs w:val="24"/>
                <w:lang w:val="en-US"/>
              </w:rPr>
            </w:pPr>
            <w:r w:rsidRPr="008C41AF">
              <w:rPr>
                <w:rFonts w:ascii="Times New Roman" w:hAnsi="Times New Roman" w:cs="Times New Roman"/>
                <w:bCs/>
                <w:color w:val="000000"/>
                <w:sz w:val="24"/>
                <w:szCs w:val="24"/>
                <w:lang w:val="en-US"/>
              </w:rPr>
              <w:t>Dự thảo Nghị định đảm bảo thống nhất, không mâu thuẫn với Luật Tổ chức Chính phủ.</w:t>
            </w:r>
          </w:p>
        </w:tc>
        <w:tc>
          <w:tcPr>
            <w:tcW w:w="1843" w:type="dxa"/>
          </w:tcPr>
          <w:p w14:paraId="3F7E17F5" w14:textId="77777777" w:rsidR="008C41AF" w:rsidRPr="008C41AF" w:rsidRDefault="008C41AF" w:rsidP="00FE0142">
            <w:pPr>
              <w:spacing w:before="120" w:after="120" w:line="340" w:lineRule="exact"/>
              <w:jc w:val="both"/>
              <w:rPr>
                <w:rFonts w:ascii="Times New Roman" w:hAnsi="Times New Roman" w:cs="Times New Roman"/>
                <w:b/>
                <w:color w:val="000000"/>
                <w:sz w:val="24"/>
                <w:szCs w:val="24"/>
                <w:lang w:val="en-US"/>
              </w:rPr>
            </w:pPr>
          </w:p>
        </w:tc>
      </w:tr>
    </w:tbl>
    <w:p w14:paraId="6EC94ED3" w14:textId="77777777" w:rsidR="008C41AF" w:rsidRPr="008C41AF" w:rsidRDefault="008C41AF" w:rsidP="008C41AF">
      <w:pPr>
        <w:tabs>
          <w:tab w:val="left" w:pos="2956"/>
        </w:tabs>
        <w:rPr>
          <w:rFonts w:ascii="Times New Roman" w:hAnsi="Times New Roman" w:cs="Times New Roman"/>
          <w:b/>
          <w:bCs/>
          <w:color w:val="000000"/>
          <w:sz w:val="24"/>
          <w:szCs w:val="24"/>
          <w:lang w:val="en-US"/>
        </w:rPr>
      </w:pPr>
      <w:r w:rsidRPr="008C41AF">
        <w:rPr>
          <w:rFonts w:ascii="Times New Roman" w:hAnsi="Times New Roman" w:cs="Times New Roman"/>
          <w:b/>
          <w:bCs/>
          <w:color w:val="000000"/>
          <w:sz w:val="24"/>
          <w:szCs w:val="24"/>
          <w:lang w:val="en-US"/>
        </w:rPr>
        <w:t>3. Điều ước quốc tế có liên quan đến dự thảo</w:t>
      </w:r>
    </w:p>
    <w:p w14:paraId="3BE1DA41" w14:textId="77777777" w:rsidR="008C41AF" w:rsidRPr="008C41AF" w:rsidRDefault="008C41AF" w:rsidP="008C41AF">
      <w:pPr>
        <w:tabs>
          <w:tab w:val="left" w:pos="2956"/>
        </w:tabs>
        <w:rPr>
          <w:rFonts w:ascii="Times New Roman" w:hAnsi="Times New Roman" w:cs="Times New Roman"/>
          <w:color w:val="00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4630"/>
        <w:gridCol w:w="3988"/>
        <w:gridCol w:w="897"/>
      </w:tblGrid>
      <w:tr w:rsidR="008C41AF" w:rsidRPr="008C41AF" w14:paraId="5F67AFF6" w14:textId="77777777" w:rsidTr="00FE0142">
        <w:trPr>
          <w:tblHeader/>
        </w:trPr>
        <w:tc>
          <w:tcPr>
            <w:tcW w:w="3682" w:type="dxa"/>
          </w:tcPr>
          <w:p w14:paraId="627ED524" w14:textId="77777777" w:rsidR="008C41AF" w:rsidRPr="008C41AF" w:rsidRDefault="008C41AF" w:rsidP="00FE0142">
            <w:pPr>
              <w:tabs>
                <w:tab w:val="left" w:pos="2956"/>
              </w:tabs>
              <w:jc w:val="center"/>
              <w:rPr>
                <w:rFonts w:ascii="Times New Roman" w:hAnsi="Times New Roman" w:cs="Times New Roman"/>
                <w:b/>
                <w:bCs/>
                <w:color w:val="000000"/>
                <w:spacing w:val="-8"/>
                <w:sz w:val="24"/>
                <w:szCs w:val="24"/>
                <w:lang w:val="en-US"/>
              </w:rPr>
            </w:pPr>
            <w:r w:rsidRPr="008C41AF">
              <w:rPr>
                <w:rFonts w:ascii="Times New Roman" w:hAnsi="Times New Roman" w:cs="Times New Roman"/>
                <w:b/>
                <w:color w:val="000000"/>
                <w:sz w:val="24"/>
                <w:szCs w:val="24"/>
                <w:lang w:val="en-US"/>
              </w:rPr>
              <w:t>CHÍNH SÁCH/ QUY ĐỊNH CỦA DỰ THẢO VĂN BẢN</w:t>
            </w:r>
          </w:p>
        </w:tc>
        <w:tc>
          <w:tcPr>
            <w:tcW w:w="4960" w:type="dxa"/>
          </w:tcPr>
          <w:p w14:paraId="36C3A4A3" w14:textId="77777777" w:rsidR="008C41AF" w:rsidRPr="008C41AF" w:rsidRDefault="008C41AF" w:rsidP="00FE0142">
            <w:pPr>
              <w:tabs>
                <w:tab w:val="left" w:pos="2956"/>
              </w:tabs>
              <w:jc w:val="center"/>
              <w:rPr>
                <w:rFonts w:ascii="Times New Roman" w:hAnsi="Times New Roman" w:cs="Times New Roman"/>
                <w:color w:val="000000"/>
                <w:sz w:val="24"/>
                <w:szCs w:val="24"/>
                <w:lang w:val="en-US"/>
              </w:rPr>
            </w:pPr>
            <w:r w:rsidRPr="008C41AF">
              <w:rPr>
                <w:rFonts w:ascii="Times New Roman" w:hAnsi="Times New Roman" w:cs="Times New Roman"/>
                <w:b/>
                <w:bCs/>
                <w:color w:val="000000"/>
                <w:spacing w:val="-8"/>
                <w:sz w:val="24"/>
                <w:szCs w:val="24"/>
                <w:lang w:val="en-US"/>
              </w:rPr>
              <w:t>QUY ĐỊNH CỦA ĐIỀU ƯỚC QUỐC TẾ</w:t>
            </w:r>
          </w:p>
        </w:tc>
        <w:tc>
          <w:tcPr>
            <w:tcW w:w="4252" w:type="dxa"/>
          </w:tcPr>
          <w:p w14:paraId="0A8FE3E6" w14:textId="77777777" w:rsidR="008C41AF" w:rsidRPr="008C41AF" w:rsidRDefault="008C41AF" w:rsidP="00FE0142">
            <w:pPr>
              <w:tabs>
                <w:tab w:val="left" w:pos="2956"/>
              </w:tabs>
              <w:jc w:val="center"/>
              <w:rPr>
                <w:rFonts w:ascii="Times New Roman" w:hAnsi="Times New Roman" w:cs="Times New Roman"/>
                <w:b/>
                <w:bCs/>
                <w:color w:val="000000"/>
                <w:sz w:val="24"/>
                <w:szCs w:val="24"/>
                <w:lang w:val="en-US"/>
              </w:rPr>
            </w:pPr>
            <w:r w:rsidRPr="008C41AF">
              <w:rPr>
                <w:rFonts w:ascii="Times New Roman" w:hAnsi="Times New Roman" w:cs="Times New Roman"/>
                <w:b/>
                <w:bCs/>
                <w:color w:val="000000"/>
                <w:sz w:val="24"/>
                <w:szCs w:val="24"/>
                <w:lang w:val="en-US"/>
              </w:rPr>
              <w:t>ĐÁNH GIÁ</w:t>
            </w:r>
          </w:p>
        </w:tc>
        <w:tc>
          <w:tcPr>
            <w:tcW w:w="0" w:type="auto"/>
          </w:tcPr>
          <w:p w14:paraId="4D26AA7F" w14:textId="77777777" w:rsidR="008C41AF" w:rsidRPr="008C41AF" w:rsidRDefault="008C41AF" w:rsidP="00FE0142">
            <w:pPr>
              <w:tabs>
                <w:tab w:val="left" w:pos="2956"/>
              </w:tabs>
              <w:jc w:val="center"/>
              <w:rPr>
                <w:rFonts w:ascii="Times New Roman" w:hAnsi="Times New Roman" w:cs="Times New Roman"/>
                <w:b/>
                <w:bCs/>
                <w:color w:val="000000"/>
                <w:sz w:val="24"/>
                <w:szCs w:val="24"/>
                <w:lang w:val="en-US"/>
              </w:rPr>
            </w:pPr>
            <w:r w:rsidRPr="008C41AF">
              <w:rPr>
                <w:rFonts w:ascii="Times New Roman" w:hAnsi="Times New Roman" w:cs="Times New Roman"/>
                <w:b/>
                <w:bCs/>
                <w:color w:val="000000"/>
                <w:sz w:val="24"/>
                <w:szCs w:val="24"/>
                <w:lang w:val="en-US"/>
              </w:rPr>
              <w:t>ĐỀ XUẤT XỬ LÝ</w:t>
            </w:r>
          </w:p>
        </w:tc>
      </w:tr>
      <w:tr w:rsidR="008C41AF" w:rsidRPr="008C41AF" w14:paraId="19D6DAB0" w14:textId="77777777" w:rsidTr="00FE0142">
        <w:tc>
          <w:tcPr>
            <w:tcW w:w="3682" w:type="dxa"/>
            <w:vMerge w:val="restart"/>
          </w:tcPr>
          <w:p w14:paraId="27D66ACD"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Dự thảo Nghị định không quy định nội dung về hợp tác quốc tế. Bộ Tài chính rà soát các quy định tại dự thảo Nghị định với điều ước quốc tế để bảo đảm tính tương thích các quy trình, thủ tục nội bộ quy định tại dự thảo Nghị định với các điều ước quốc tế</w:t>
            </w:r>
          </w:p>
        </w:tc>
        <w:tc>
          <w:tcPr>
            <w:tcW w:w="4960" w:type="dxa"/>
          </w:tcPr>
          <w:p w14:paraId="67CC0CAB"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 Điểm b khoản 3 Điều 8 </w:t>
            </w:r>
            <w:r w:rsidRPr="008C41AF">
              <w:rPr>
                <w:rFonts w:ascii="Times New Roman" w:hAnsi="Times New Roman" w:cs="Times New Roman"/>
                <w:sz w:val="24"/>
                <w:szCs w:val="24"/>
              </w:rPr>
              <w:t>Hiệp định ASEAN về Quản lý thảm hoạ và ứng phó khẩn cấp</w:t>
            </w:r>
            <w:r w:rsidRPr="008C41AF">
              <w:rPr>
                <w:rFonts w:ascii="Times New Roman" w:hAnsi="Times New Roman" w:cs="Times New Roman"/>
                <w:color w:val="000000"/>
                <w:sz w:val="24"/>
                <w:szCs w:val="24"/>
                <w:lang w:val="en-US"/>
              </w:rPr>
              <w:t xml:space="preserve"> (AADMER) quy định: Phối hợp với Ban điều hành Quỹ dự trữ an ninh lương thực ASEAN để tạo thuận lợi cho việc xuất gạo từ quỹ Dự trữ gạo khẩn cấp ASEAN</w:t>
            </w:r>
          </w:p>
          <w:p w14:paraId="1A0EDFEE"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 Điểm c khoản 1 Điều 9 về Thoả thuận dự phòng ASEAN về cứu trợ thảm hoạ và ứng phó khẩn cấp quy định: “Trên cơ sở tự nguyện, các Bên tham gia sẽ dành riêng một số tài sản </w:t>
            </w:r>
            <w:r w:rsidRPr="008C41AF">
              <w:rPr>
                <w:rFonts w:ascii="Times New Roman" w:hAnsi="Times New Roman" w:cs="Times New Roman"/>
                <w:color w:val="000000"/>
                <w:sz w:val="24"/>
                <w:szCs w:val="24"/>
                <w:lang w:val="en-US"/>
              </w:rPr>
              <w:lastRenderedPageBreak/>
              <w:t>và nguồn lực để có thể được sử dụng vào việc thực hiện các thỏa thuận dự phòng khu vực liên quan đến cứu trợ thảm họa và ứng phó khẩn cấp, như:</w:t>
            </w:r>
          </w:p>
          <w:p w14:paraId="47B15ED7"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c. Các kho dự trữ các loại hàng hoá cứu trợ thảm hoạ khẩn cấp;”</w:t>
            </w:r>
          </w:p>
        </w:tc>
        <w:tc>
          <w:tcPr>
            <w:tcW w:w="4252" w:type="dxa"/>
          </w:tcPr>
          <w:p w14:paraId="7A902C7A" w14:textId="77777777" w:rsidR="008C41AF" w:rsidRPr="008C41AF" w:rsidRDefault="008C41AF" w:rsidP="00FE0142">
            <w:pPr>
              <w:tabs>
                <w:tab w:val="left" w:pos="2956"/>
              </w:tabs>
              <w:spacing w:before="120" w:after="120" w:line="34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lastRenderedPageBreak/>
              <w:t>Đảm bảo phù hợp với Hiệp định ASEAN về quản lý thảm họa và ứng phó khẩn cấp (AADMER)</w:t>
            </w:r>
          </w:p>
        </w:tc>
        <w:tc>
          <w:tcPr>
            <w:tcW w:w="0" w:type="auto"/>
          </w:tcPr>
          <w:p w14:paraId="08074460" w14:textId="77777777" w:rsidR="008C41AF" w:rsidRPr="008C41AF" w:rsidRDefault="008C41AF" w:rsidP="00FE0142">
            <w:pPr>
              <w:tabs>
                <w:tab w:val="left" w:pos="2956"/>
              </w:tabs>
              <w:rPr>
                <w:rFonts w:ascii="Times New Roman" w:hAnsi="Times New Roman" w:cs="Times New Roman"/>
                <w:color w:val="000000"/>
                <w:sz w:val="24"/>
                <w:szCs w:val="24"/>
                <w:lang w:val="en-US"/>
              </w:rPr>
            </w:pPr>
          </w:p>
        </w:tc>
      </w:tr>
      <w:tr w:rsidR="008C41AF" w:rsidRPr="008C41AF" w14:paraId="634F89A1" w14:textId="77777777" w:rsidTr="00FE0142">
        <w:tc>
          <w:tcPr>
            <w:tcW w:w="3682" w:type="dxa"/>
            <w:vMerge/>
          </w:tcPr>
          <w:p w14:paraId="6290542C"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p>
        </w:tc>
        <w:tc>
          <w:tcPr>
            <w:tcW w:w="4960" w:type="dxa"/>
          </w:tcPr>
          <w:p w14:paraId="55FA0BB4"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 Khoản 1, khoản 2 Điều IV Hiệp định Quỹ dự trữ gạo khẩn cấp ASEAN+3 (APTERR) quy định: </w:t>
            </w:r>
          </w:p>
          <w:p w14:paraId="749FCB8F"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1. </w:t>
            </w:r>
            <w:r w:rsidRPr="008C41AF">
              <w:rPr>
                <w:rFonts w:ascii="Times New Roman" w:hAnsi="Times New Roman" w:cs="Times New Roman"/>
                <w:color w:val="000000"/>
                <w:spacing w:val="-2"/>
                <w:sz w:val="24"/>
                <w:szCs w:val="24"/>
                <w:lang w:val="en-US"/>
              </w:rPr>
              <w:t xml:space="preserve">Mỗi Bên tham gia APTERR sẽ dành riêng một lượng gạo nhất định dựa trên quyết định tự nguyện của mỗi Bên tham gia APTERR, như được nêu trong Phụ lục 1 của Thỏa thuận này. Sau khi được dành riêng, lượng gạo đó sẽ là một cam kết chịu sự xem xét định kỳ của Hội đồng, có tính đến tình hình lương thực chung trong khu vực và trên thế giới. </w:t>
            </w:r>
          </w:p>
          <w:p w14:paraId="31511E9E"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2. Lượng gạo được dành riêng cho các Bên tham gia APTERR là Chính phủ các Quốc gia thành viên ASEAN được huy động từ gạo đã cam kết cho Kho dự trữ gạo khẩn cấp ASEAN và sẽ bao gồm lượng gạo được dành riêng ban đầu được quy định tại Khoản 3 Điều II của </w:t>
            </w:r>
            <w:r w:rsidRPr="008C41AF">
              <w:rPr>
                <w:rFonts w:ascii="Times New Roman" w:hAnsi="Times New Roman" w:cs="Times New Roman"/>
                <w:color w:val="000000"/>
                <w:sz w:val="24"/>
                <w:szCs w:val="24"/>
                <w:lang w:val="en-US"/>
              </w:rPr>
              <w:lastRenderedPageBreak/>
              <w:t>Nghị định thư thứ hai sửa đổi Thỏa thuận về Kho dự trữ an ninh lương thực ASEAN.</w:t>
            </w:r>
          </w:p>
          <w:p w14:paraId="10105C02"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 xml:space="preserve">Khoản 1 Điều V Hiệp định Quỹ dự trữ gạo khẩn cấp ASEAN+3 (APTERR) quy định: </w:t>
            </w:r>
          </w:p>
          <w:p w14:paraId="5EA66C93"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t>1. Để thực hiện hiệu quả các cam kết nêu trong Điều IV, các Bên APTERR đồng ý cung cấp cho Ban Thư ký, một cách thường xuyên, thông tin về các chính sách và chương trình dự trữ gạo cũng như an ninh lương thực và các khía cạnh khác của tình hình cung cầu lương thực, đặc biệt là gạo. Ban Thư ký sẽ phổ biến thông tin nói trên cho các Bên APTERR.</w:t>
            </w:r>
          </w:p>
        </w:tc>
        <w:tc>
          <w:tcPr>
            <w:tcW w:w="4252" w:type="dxa"/>
          </w:tcPr>
          <w:p w14:paraId="31A037EB" w14:textId="77777777" w:rsidR="008C41AF" w:rsidRPr="008C41AF" w:rsidRDefault="008C41AF" w:rsidP="00FE0142">
            <w:pPr>
              <w:tabs>
                <w:tab w:val="left" w:pos="2956"/>
              </w:tabs>
              <w:spacing w:before="120" w:after="120" w:line="34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lastRenderedPageBreak/>
              <w:t>Đảm bảo phù hợp với Hiệp định Quỹ dự trữ gạo khẩn cấp ASEAN+3 (APTERR)</w:t>
            </w:r>
          </w:p>
        </w:tc>
        <w:tc>
          <w:tcPr>
            <w:tcW w:w="0" w:type="auto"/>
          </w:tcPr>
          <w:p w14:paraId="6A8DF727" w14:textId="77777777" w:rsidR="008C41AF" w:rsidRPr="008C41AF" w:rsidRDefault="008C41AF" w:rsidP="00FE0142">
            <w:pPr>
              <w:tabs>
                <w:tab w:val="left" w:pos="2956"/>
              </w:tabs>
              <w:rPr>
                <w:rFonts w:ascii="Times New Roman" w:hAnsi="Times New Roman" w:cs="Times New Roman"/>
                <w:color w:val="000000"/>
                <w:sz w:val="24"/>
                <w:szCs w:val="24"/>
                <w:lang w:val="en-US"/>
              </w:rPr>
            </w:pPr>
          </w:p>
        </w:tc>
      </w:tr>
      <w:tr w:rsidR="008C41AF" w:rsidRPr="008C41AF" w14:paraId="0A9C57A3" w14:textId="77777777" w:rsidTr="00FE0142">
        <w:tc>
          <w:tcPr>
            <w:tcW w:w="3682" w:type="dxa"/>
          </w:tcPr>
          <w:p w14:paraId="7D5FC5FE"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p>
        </w:tc>
        <w:tc>
          <w:tcPr>
            <w:tcW w:w="4960" w:type="dxa"/>
          </w:tcPr>
          <w:p w14:paraId="5E3B9FAD"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Điều 3. Mục 3.2 về các biện pháp ngắn hạn trong Hiệp định </w:t>
            </w:r>
            <w:proofErr w:type="gramStart"/>
            <w:r w:rsidRPr="008C41AF">
              <w:rPr>
                <w:rFonts w:ascii="Times New Roman" w:hAnsi="Times New Roman" w:cs="Times New Roman"/>
                <w:sz w:val="24"/>
                <w:szCs w:val="24"/>
                <w:lang w:val="en-US"/>
              </w:rPr>
              <w:t>An</w:t>
            </w:r>
            <w:proofErr w:type="gramEnd"/>
            <w:r w:rsidRPr="008C41AF">
              <w:rPr>
                <w:rFonts w:ascii="Times New Roman" w:hAnsi="Times New Roman" w:cs="Times New Roman"/>
                <w:sz w:val="24"/>
                <w:szCs w:val="24"/>
                <w:lang w:val="en-US"/>
              </w:rPr>
              <w:t xml:space="preserve"> ninh dầu khí của ASEAN quy định:</w:t>
            </w:r>
          </w:p>
          <w:p w14:paraId="30699A2C"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3.2.1 Các Quốc gia Thành viên ASEAN sẽ nỗ lực thiết lập các biện pháp ngắn hạn sau đây: </w:t>
            </w:r>
          </w:p>
          <w:p w14:paraId="5E4C5A28"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(b) Các Biện pháp ứng phó khẩn cấp phối hợp (CERM) </w:t>
            </w:r>
          </w:p>
          <w:p w14:paraId="322B9802"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(i) Tất cả các Quốc gia thành viên ASEAN sẽ nỗ lực cung cấp dầu mỏ cho Quốc gia Thành viên ASEAN đang gặp khó khăn với tổng số lượng bằng mười phần trăm (10%) nhu cầu nội địa bình thường của Quốc gia thành viên ASEAN đang gặp khó khăn dựa trên các điều khoản và điều kiện được đàm phán giữa các bên liên quan trên tinh thần hỗ trợ và không có </w:t>
            </w:r>
            <w:r w:rsidRPr="008C41AF">
              <w:rPr>
                <w:rFonts w:ascii="Times New Roman" w:hAnsi="Times New Roman" w:cs="Times New Roman"/>
                <w:sz w:val="24"/>
                <w:szCs w:val="24"/>
                <w:lang w:val="en-US"/>
              </w:rPr>
              <w:lastRenderedPageBreak/>
              <w:t xml:space="preserve">lợi thế bất chính nào được các Quốc gia Thành viên ASEAN liên quan; </w:t>
            </w:r>
          </w:p>
          <w:p w14:paraId="4D7358A5"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(ii) Việc hỗ trợ được thực hiện theo CERM phải trên cơ sở tự nguyện và thương mại, và </w:t>
            </w:r>
          </w:p>
          <w:p w14:paraId="5D1C9C90"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(iii) Chi tiết về cơ chế vận hành CERM được nêu trong Phụ lục của thỏa thuận này</w:t>
            </w:r>
          </w:p>
          <w:p w14:paraId="2DAF2C5C"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p>
        </w:tc>
        <w:tc>
          <w:tcPr>
            <w:tcW w:w="4252" w:type="dxa"/>
          </w:tcPr>
          <w:p w14:paraId="34459C6A" w14:textId="77777777" w:rsidR="008C41AF" w:rsidRPr="008C41AF" w:rsidRDefault="008C41AF" w:rsidP="00FE0142">
            <w:pPr>
              <w:tabs>
                <w:tab w:val="left" w:pos="2956"/>
              </w:tabs>
              <w:spacing w:before="120" w:after="120" w:line="34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lastRenderedPageBreak/>
              <w:t xml:space="preserve">Bảo đảm phù hợp với Hiệp định </w:t>
            </w:r>
            <w:r w:rsidRPr="008C41AF">
              <w:rPr>
                <w:rFonts w:ascii="Times New Roman" w:hAnsi="Times New Roman" w:cs="Times New Roman"/>
                <w:sz w:val="24"/>
                <w:szCs w:val="24"/>
                <w:lang w:val="en-US"/>
              </w:rPr>
              <w:t xml:space="preserve">Hiệp định </w:t>
            </w:r>
            <w:proofErr w:type="gramStart"/>
            <w:r w:rsidRPr="008C41AF">
              <w:rPr>
                <w:rFonts w:ascii="Times New Roman" w:hAnsi="Times New Roman" w:cs="Times New Roman"/>
                <w:sz w:val="24"/>
                <w:szCs w:val="24"/>
                <w:lang w:val="en-US"/>
              </w:rPr>
              <w:t>An</w:t>
            </w:r>
            <w:proofErr w:type="gramEnd"/>
            <w:r w:rsidRPr="008C41AF">
              <w:rPr>
                <w:rFonts w:ascii="Times New Roman" w:hAnsi="Times New Roman" w:cs="Times New Roman"/>
                <w:sz w:val="24"/>
                <w:szCs w:val="24"/>
                <w:lang w:val="en-US"/>
              </w:rPr>
              <w:t xml:space="preserve"> ninh dầu khí của ASEAN</w:t>
            </w:r>
          </w:p>
        </w:tc>
        <w:tc>
          <w:tcPr>
            <w:tcW w:w="0" w:type="auto"/>
          </w:tcPr>
          <w:p w14:paraId="6D8E63EC" w14:textId="77777777" w:rsidR="008C41AF" w:rsidRPr="008C41AF" w:rsidRDefault="008C41AF" w:rsidP="00FE0142">
            <w:pPr>
              <w:tabs>
                <w:tab w:val="left" w:pos="2956"/>
              </w:tabs>
              <w:rPr>
                <w:rFonts w:ascii="Times New Roman" w:hAnsi="Times New Roman" w:cs="Times New Roman"/>
                <w:color w:val="000000"/>
                <w:sz w:val="24"/>
                <w:szCs w:val="24"/>
                <w:lang w:val="en-US"/>
              </w:rPr>
            </w:pPr>
          </w:p>
        </w:tc>
      </w:tr>
      <w:tr w:rsidR="008C41AF" w:rsidRPr="008C41AF" w14:paraId="46020413" w14:textId="77777777" w:rsidTr="00FE0142">
        <w:tc>
          <w:tcPr>
            <w:tcW w:w="3682" w:type="dxa"/>
          </w:tcPr>
          <w:p w14:paraId="2ADAC848" w14:textId="77777777" w:rsidR="008C41AF" w:rsidRPr="008C41AF" w:rsidRDefault="008C41AF" w:rsidP="00FE0142">
            <w:pPr>
              <w:tabs>
                <w:tab w:val="left" w:pos="2956"/>
              </w:tabs>
              <w:spacing w:before="60" w:after="60" w:line="320" w:lineRule="exact"/>
              <w:jc w:val="both"/>
              <w:rPr>
                <w:rFonts w:ascii="Times New Roman" w:hAnsi="Times New Roman" w:cs="Times New Roman"/>
                <w:color w:val="000000"/>
                <w:sz w:val="24"/>
                <w:szCs w:val="24"/>
                <w:lang w:val="en-US"/>
              </w:rPr>
            </w:pPr>
          </w:p>
        </w:tc>
        <w:tc>
          <w:tcPr>
            <w:tcW w:w="4960" w:type="dxa"/>
          </w:tcPr>
          <w:p w14:paraId="2642313F"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Điều 13 về Ứng phó y tế công cộng, bao gồm tiếp cận công bằng với các sản phẩm y tế liên quan trong Điều lệ Y tế quốc tế quy định:</w:t>
            </w:r>
          </w:p>
          <w:p w14:paraId="5468157A"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1. Mỗi Quốc gia Thành viên phải phát triển, tăng cường và duy trì, càng sớm càng tốt nhưng không muộn hơn năm năm kể từ ngày Quy định này có hiệu lực đối với Quốc gia Thành viên đó, các năng lực cốt lõi để ngăn ngừa, chuẩn bị và ứng phó kịp thời và hiệu quả với các rủi ro y tế công cộng và các trường hợp khẩn cấp về y tế công cộng mang tầm quốc tế, bao gồm cả tình trạng khẩn cấp đại dịch, kể cả trong các bối cảnh dễ bị tổn thương và nhân đạo, như được nêu trong Phần A của Phụ lục 1. WHO sẽ công bố, tham vấn với các Quốc gia Thành viên, các hướng dẫn để hỗ trợ các Quốc gia Thành viên trong việc phát triển các năng lực cốt lõi ứng phó y tế công </w:t>
            </w:r>
            <w:proofErr w:type="gramStart"/>
            <w:r w:rsidRPr="008C41AF">
              <w:rPr>
                <w:rFonts w:ascii="Times New Roman" w:hAnsi="Times New Roman" w:cs="Times New Roman"/>
                <w:sz w:val="24"/>
                <w:szCs w:val="24"/>
                <w:lang w:val="en-US"/>
              </w:rPr>
              <w:t>cộng.</w:t>
            </w:r>
            <w:proofErr w:type="gramEnd"/>
            <w:r w:rsidRPr="008C41AF">
              <w:rPr>
                <w:rFonts w:ascii="Times New Roman" w:hAnsi="Times New Roman" w:cs="Times New Roman"/>
                <w:sz w:val="24"/>
                <w:szCs w:val="24"/>
                <w:lang w:val="en-US"/>
              </w:rPr>
              <w:t xml:space="preserve"> </w:t>
            </w:r>
          </w:p>
          <w:p w14:paraId="380CD01F"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2. Sau khi đánh giá được đề cập trong đoạn 2 của Phụ lục 1, một Quốc gia Thành viên có thể báo cáo cho WHO trên cơ sở nhu cầu chính đáng và kế hoạch thực hiện và, khi làm như </w:t>
            </w:r>
            <w:r w:rsidRPr="008C41AF">
              <w:rPr>
                <w:rFonts w:ascii="Times New Roman" w:hAnsi="Times New Roman" w:cs="Times New Roman"/>
                <w:sz w:val="24"/>
                <w:szCs w:val="24"/>
                <w:lang w:val="en-US"/>
              </w:rPr>
              <w:lastRenderedPageBreak/>
              <w:t xml:space="preserve">vậy, được gia hạn thêm hai năm để thực hiện nghĩa vụ trong đoạn 1 của Điều này. Trong những trường hợp đặc biệt và được hỗ trợ bởi một kế hoạch thực hiện mới, Quốc gia Thành viên có thể yêu cầu gia hạn thêm không quá hai năm từ Tổng Giám đốc, người sẽ đưa ra quyết định, có tính đến tư vấn kỹ thuật của Ủy ban Rà soát. Sau thời hạn nêu tại khoản 1 Điều này, Quốc gia thành viên được gia hạn sẽ báo cáo hàng năm cho WHO về tiến độ thực hiện đầy đủ các cam kết. </w:t>
            </w:r>
          </w:p>
          <w:p w14:paraId="5E991731"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3. Theo yêu cầu của một Quốc gia thành viên hoặc sau khi Quốc gia đó chấp nhận đề nghị của WHO, WHO sẽ hợp tác trong việc ứng phó với các rủi ro và sự kiện về sức khỏe cộng đồng bằng cách cung cấp hướng dẫn và hỗ trợ kỹ thuật, đồng thời đánh giá hiệu quả của các biện pháp kiểm soát hiện có, bao gồm cả việc huy động các nhóm chuyên gia quốc tế để hỗ trợ tại chỗ khi cần thiết.</w:t>
            </w:r>
          </w:p>
          <w:p w14:paraId="321B9C27"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4. Nếu WHO, sau khi tham vấn với (các) Quốc gia thành viên có liên quan như quy định tại Điều 12, xác định rằng đang xảy ra tình trạng khẩn cấp về sức khỏe cộng đồng mang tầm quốc tế, bao gồm cả tình trạng khẩn cấp đại dịch, thì ngoài sự hỗ trợ được nêu tại khoản 3 Điều này, WHO có thể cung cấp thêm hỗ trợ cho (các) Quốc gia thành viên, bao gồm cả việc đánh giá mức độ nghiêm trọng của rủi ro </w:t>
            </w:r>
            <w:r w:rsidRPr="008C41AF">
              <w:rPr>
                <w:rFonts w:ascii="Times New Roman" w:hAnsi="Times New Roman" w:cs="Times New Roman"/>
                <w:sz w:val="24"/>
                <w:szCs w:val="24"/>
                <w:lang w:val="en-US"/>
              </w:rPr>
              <w:lastRenderedPageBreak/>
              <w:t xml:space="preserve">quốc tế và tính đầy đủ của các biện pháp kiểm soát. Sự hợp tác này có thể bao gồm việc đề nghị huy động hỗ trợ quốc tế để hỗ trợ các cơ quan chức năng quốc gia trong việc tiến hành và phối hợp các đánh giá tại chỗ. Khi được Quốc gia Thành viên yêu cầu, WHO sẽ cung cấp thông tin hỗ trợ cho đề nghị đó. </w:t>
            </w:r>
          </w:p>
          <w:p w14:paraId="6842467A"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5. Khi được WHO yêu cầu, các Quốc gia Thành viên nên hỗ trợ, trong phạm vi có thể, các hoạt động ứng phó do WHO điều phối. </w:t>
            </w:r>
          </w:p>
          <w:p w14:paraId="5196AD02"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6. Khi được yêu cầu, WHO sẽ cung cấp hướng dẫn và hỗ trợ thích hợp cho các Quốc gia Thành viên khác bị ảnh hưởng hoặc bị đe dọa bởi tình trạng khẩn cấp về sức khỏe cộng đồng mang tầm quốc tế, bao gồm cả tình trạng khẩn cấp đại dịch. </w:t>
            </w:r>
          </w:p>
          <w:p w14:paraId="1C77F4C7"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7. WHO sẽ hỗ trợ các Quốc gia Thành viên, theo yêu cầu của họ hoặc sau khi chấp nhận đề nghị từ WHO, và điều phối các hoạt động ứng phó quốc tế trong các tình trạng khẩn cấp về sức khỏe cộng đồng mang tầm quốc tế, bao gồm cả tình trạng khẩn cấp đại dịch, sau khi xác định tình trạng này theo Điều 12 của Quy định này. </w:t>
            </w:r>
          </w:p>
          <w:p w14:paraId="40F641F9"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8. WHO sẽ tạo điều kiện và nỗ lực loại bỏ các rào cản đối với việc tiếp cận kịp thời và công bằng của các Quốc gia Thành viên đối với các sản phẩm y tế có liên quan sau khi xác định và trong suốt tình trạng khẩn cấp về sức khỏe </w:t>
            </w:r>
            <w:r w:rsidRPr="008C41AF">
              <w:rPr>
                <w:rFonts w:ascii="Times New Roman" w:hAnsi="Times New Roman" w:cs="Times New Roman"/>
                <w:sz w:val="24"/>
                <w:szCs w:val="24"/>
                <w:lang w:val="en-US"/>
              </w:rPr>
              <w:lastRenderedPageBreak/>
              <w:t xml:space="preserve">cộng đồng mang tầm quốc tế, bao gồm cả tình trạng khẩn cấp đại dịch, dựa trên các rủi ro và nhu cầu về sức khỏe cộng đồng. Để thực hiện điều đó, Tổng Giám đốc sẽ: </w:t>
            </w:r>
          </w:p>
          <w:p w14:paraId="424DB277"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(a) tiến hành, và định kỳ xem xét và cập nhật, các đánh giá về nhu cầu y tế công cộng, cũng như về tính sẵn có và khả năng tiếp cận, bao gồm cả khả năng chi trả, của các sản phẩm y tế liên quan cho công tác ứng phó y tế công cộng; công bố các đánh giá đó; và xem xét các đánh giá hiện có khi ban hành, sửa đổi, gia hạn hoặc chấm dứt các khuyến nghị theo Điều 15, 16, 17, 18 và 49 của Quy định này;</w:t>
            </w:r>
          </w:p>
          <w:p w14:paraId="39C4643C"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(b) sử dụng (các) cơ chế do WHO điều phối, hoặc tạo điều kiện, tham vấn với các Quốc gia thành viên, để thành lập các cơ chế đó khi cần thiết, và phối hợp, khi thích hợp, với các cơ chế và mạng lưới phân bổ và phân phối khác nhằm tạo điều kiện tiếp cận kịp thời và công bằng các sản phẩm y tế liên quan dựa trên nhu cầu y tế công cộng; </w:t>
            </w:r>
          </w:p>
          <w:p w14:paraId="3E4625F1"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(c) hỗ trợ các Quốc gia Thành viên, theo yêu cầu của họ, trong việc mở rộng và đa dạng hóa sản xuất các sản phẩm y tế liên quan về mặt địa lý, nếu phù hợp, thông qua các mạng lưới và cơ chế do WHO điều phối và các cơ chế khác có liên quan, theo Điều 2 của Quy định này và phù hợp với luật pháp quốc tế có liên quan; </w:t>
            </w:r>
          </w:p>
          <w:p w14:paraId="242A67B8"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lastRenderedPageBreak/>
              <w:t xml:space="preserve">(d) chia sẻ với một Quốc gia Thành viên, theo yêu cầu của họ, hồ sơ sản phẩm liên quan đến một sản phẩm y tế liên quan cụ thể, do nhà sản xuất cung cấp cho WHO để phê duyệt và nếu nhà sản xuất đã đồng ý, trong vòng 30 ngày kể từ khi nhận được yêu cầu đó, nhằm mục đích tạo điều kiện thuận lợi cho việc đánh giá và cấp phép theo quy định của Quốc gia Thành viên; và </w:t>
            </w:r>
          </w:p>
          <w:p w14:paraId="09D9B72B"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(e) hỗ trợ các Quốc gia Thành viên, theo yêu cầu của họ, và nếu phù hợp, thông qua các mạng lưới và cơ chế do WHO điều phối và các cơ chế khác có liên quan, theo tiểu mục 8(c) của Điều này, để thúc đẩy nghiên cứu và phát triển và tăng cường sản xuất trong nước các sản phẩm y tế liên quan chất lượng, </w:t>
            </w:r>
            <w:proofErr w:type="gramStart"/>
            <w:r w:rsidRPr="008C41AF">
              <w:rPr>
                <w:rFonts w:ascii="Times New Roman" w:hAnsi="Times New Roman" w:cs="Times New Roman"/>
                <w:sz w:val="24"/>
                <w:szCs w:val="24"/>
                <w:lang w:val="en-US"/>
              </w:rPr>
              <w:t>an</w:t>
            </w:r>
            <w:proofErr w:type="gramEnd"/>
            <w:r w:rsidRPr="008C41AF">
              <w:rPr>
                <w:rFonts w:ascii="Times New Roman" w:hAnsi="Times New Roman" w:cs="Times New Roman"/>
                <w:sz w:val="24"/>
                <w:szCs w:val="24"/>
                <w:lang w:val="en-US"/>
              </w:rPr>
              <w:t xml:space="preserve"> toàn và hiệu quả, và tạo điều kiện thuận lợi cho các biện pháp khác có liên quan để thực hiện đầy đủ điều khoản này. </w:t>
            </w:r>
          </w:p>
          <w:p w14:paraId="00549E61"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9. Theo khoản 5 Điều này và khoản 1 Điều 44 của Quy định này, và theo yêu cầu của các Quốc gia Thành viên khác hoặc WHO, các Quốc gia Thành viên sẽ cam kết, tuân theo luật hiện hành và các nguồn lực sẵn có, hợp tác và hỗ trợ lẫn nhau cũng như hỗ trợ các hoạt động ứng phó do WHO điều phối, bao gồm thông qua: </w:t>
            </w:r>
          </w:p>
          <w:p w14:paraId="494C93BA"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 xml:space="preserve">(a) hỗ trợ WHO thực hiện các hành động được nêu trong Điều này; </w:t>
            </w:r>
          </w:p>
          <w:p w14:paraId="19CC3206"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lastRenderedPageBreak/>
              <w:t>(b) tham gia và khuyến khích các bên liên quan hoạt động trong phạm vi quyền hạn của mình để tạo điều kiện tiếp cận công bằng các sản phẩm y tế cần thiết nhằm ứng phó với tình trạng khẩn cấp về sức khỏe cộng đồng mang tầm quốc tế, bao gồm cả tình trạng khẩn cấp do đại dịch; và</w:t>
            </w:r>
          </w:p>
          <w:p w14:paraId="49A7BDD0" w14:textId="77777777" w:rsidR="008C41AF" w:rsidRPr="008C41AF" w:rsidRDefault="008C41AF" w:rsidP="00FE0142">
            <w:pPr>
              <w:jc w:val="both"/>
              <w:rPr>
                <w:rFonts w:ascii="Times New Roman" w:hAnsi="Times New Roman" w:cs="Times New Roman"/>
                <w:sz w:val="24"/>
                <w:szCs w:val="24"/>
                <w:lang w:val="en-US"/>
              </w:rPr>
            </w:pPr>
            <w:r w:rsidRPr="008C41AF">
              <w:rPr>
                <w:rFonts w:ascii="Times New Roman" w:hAnsi="Times New Roman" w:cs="Times New Roman"/>
                <w:sz w:val="24"/>
                <w:szCs w:val="24"/>
                <w:lang w:val="en-US"/>
              </w:rPr>
              <w:t>(c) cung cấp, khi thích hợp, các điều khoản liên quan của các thỏa thuận nghiên cứu và phát triển của họ đối với các sản phẩm y tế liên quan nhằm thúc đẩy việc tiếp cận công bằng các sản phẩm đó trong thời gian xảy ra tình trạng khẩn cấp về sức khỏe cộng đồng mang tầm quốc tế, bao gồm cả tình trạng khẩn cấp do đại dịch.</w:t>
            </w:r>
          </w:p>
          <w:p w14:paraId="43299FCA" w14:textId="77777777" w:rsidR="008C41AF" w:rsidRPr="008C41AF" w:rsidRDefault="008C41AF" w:rsidP="00FE0142">
            <w:pPr>
              <w:jc w:val="both"/>
              <w:rPr>
                <w:rFonts w:ascii="Times New Roman" w:hAnsi="Times New Roman" w:cs="Times New Roman"/>
                <w:sz w:val="24"/>
                <w:szCs w:val="24"/>
                <w:lang w:val="en-US"/>
              </w:rPr>
            </w:pPr>
          </w:p>
        </w:tc>
        <w:tc>
          <w:tcPr>
            <w:tcW w:w="4252" w:type="dxa"/>
          </w:tcPr>
          <w:p w14:paraId="2EE3F04F" w14:textId="77777777" w:rsidR="008C41AF" w:rsidRPr="008C41AF" w:rsidRDefault="008C41AF" w:rsidP="00FE0142">
            <w:pPr>
              <w:tabs>
                <w:tab w:val="left" w:pos="2956"/>
              </w:tabs>
              <w:spacing w:before="120" w:after="120" w:line="340" w:lineRule="exact"/>
              <w:jc w:val="both"/>
              <w:rPr>
                <w:rFonts w:ascii="Times New Roman" w:hAnsi="Times New Roman" w:cs="Times New Roman"/>
                <w:color w:val="000000"/>
                <w:sz w:val="24"/>
                <w:szCs w:val="24"/>
                <w:lang w:val="en-US"/>
              </w:rPr>
            </w:pPr>
            <w:r w:rsidRPr="008C41AF">
              <w:rPr>
                <w:rFonts w:ascii="Times New Roman" w:hAnsi="Times New Roman" w:cs="Times New Roman"/>
                <w:color w:val="000000"/>
                <w:sz w:val="24"/>
                <w:szCs w:val="24"/>
                <w:lang w:val="en-US"/>
              </w:rPr>
              <w:lastRenderedPageBreak/>
              <w:t>Bảo đảm phù hợp với Điều lệ Y tế quốc tế</w:t>
            </w:r>
          </w:p>
        </w:tc>
        <w:tc>
          <w:tcPr>
            <w:tcW w:w="0" w:type="auto"/>
          </w:tcPr>
          <w:p w14:paraId="7986DE10" w14:textId="77777777" w:rsidR="008C41AF" w:rsidRPr="008C41AF" w:rsidRDefault="008C41AF" w:rsidP="00FE0142">
            <w:pPr>
              <w:tabs>
                <w:tab w:val="left" w:pos="2956"/>
              </w:tabs>
              <w:rPr>
                <w:rFonts w:ascii="Times New Roman" w:hAnsi="Times New Roman" w:cs="Times New Roman"/>
                <w:color w:val="000000"/>
                <w:sz w:val="24"/>
                <w:szCs w:val="24"/>
                <w:lang w:val="en-US"/>
              </w:rPr>
            </w:pPr>
          </w:p>
        </w:tc>
      </w:tr>
    </w:tbl>
    <w:p w14:paraId="566314E8" w14:textId="77777777" w:rsidR="008C41AF" w:rsidRPr="008C41AF" w:rsidRDefault="008C41AF" w:rsidP="008C41AF">
      <w:pPr>
        <w:tabs>
          <w:tab w:val="left" w:pos="2956"/>
        </w:tabs>
        <w:rPr>
          <w:rFonts w:ascii="Times New Roman" w:hAnsi="Times New Roman" w:cs="Times New Roman"/>
          <w:color w:val="000000"/>
          <w:sz w:val="24"/>
          <w:szCs w:val="24"/>
          <w:lang w:val="en-US"/>
        </w:rPr>
      </w:pPr>
    </w:p>
    <w:p w14:paraId="3225F77A" w14:textId="15E268AC" w:rsidR="008C41AF" w:rsidRPr="008C41AF" w:rsidRDefault="0028276C" w:rsidP="008C41AF">
      <w:pPr>
        <w:tabs>
          <w:tab w:val="left" w:pos="2956"/>
        </w:tabs>
        <w:rPr>
          <w:rFonts w:ascii="Times New Roman" w:hAnsi="Times New Roman" w:cs="Times New Roman"/>
          <w:color w:val="000000"/>
          <w:sz w:val="24"/>
          <w:szCs w:val="24"/>
          <w:lang w:val="en-US"/>
        </w:rPr>
      </w:pPr>
      <w:r w:rsidRPr="008C41AF">
        <w:rPr>
          <w:noProof/>
          <w:sz w:val="24"/>
          <w:szCs w:val="24"/>
        </w:rPr>
        <mc:AlternateContent>
          <mc:Choice Requires="wps">
            <w:drawing>
              <wp:anchor distT="4294967295" distB="4294967295" distL="114300" distR="114300" simplePos="0" relativeHeight="251658752" behindDoc="0" locked="0" layoutInCell="1" allowOverlap="1" wp14:anchorId="6BB1E6E9" wp14:editId="629F573B">
                <wp:simplePos x="0" y="0"/>
                <wp:positionH relativeFrom="margin">
                  <wp:align>center</wp:align>
                </wp:positionH>
                <wp:positionV relativeFrom="paragraph">
                  <wp:posOffset>546099</wp:posOffset>
                </wp:positionV>
                <wp:extent cx="5003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359C6DA6" id="Straight Connector 2" o:spid="_x0000_s1026" style="position:absolute;z-index:2516587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3pt" to="39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">
                <o:lock v:ext="edit" shapetype="f"/>
                <w10:wrap anchorx="margin"/>
              </v:line>
            </w:pict>
          </mc:Fallback>
        </mc:AlternateContent>
      </w:r>
    </w:p>
    <w:p w14:paraId="7593CC13" w14:textId="77777777" w:rsidR="004A4E12" w:rsidRPr="008C41AF" w:rsidRDefault="004A4E12">
      <w:pPr>
        <w:rPr>
          <w:sz w:val="24"/>
          <w:szCs w:val="24"/>
        </w:rPr>
      </w:pPr>
    </w:p>
    <w:sectPr w:rsidR="004A4E12" w:rsidRPr="008C41AF" w:rsidSect="00FE0142">
      <w:pgSz w:w="15840" w:h="12240"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D4938" w14:textId="77777777" w:rsidR="007D4D25" w:rsidRDefault="007D4D25" w:rsidP="00FE0142">
      <w:r>
        <w:separator/>
      </w:r>
    </w:p>
  </w:endnote>
  <w:endnote w:type="continuationSeparator" w:id="0">
    <w:p w14:paraId="3B846B19" w14:textId="77777777" w:rsidR="007D4D25" w:rsidRDefault="007D4D25" w:rsidP="00FE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64A4" w14:textId="77777777" w:rsidR="007D4D25" w:rsidRDefault="007D4D25" w:rsidP="00FE0142">
      <w:r>
        <w:separator/>
      </w:r>
    </w:p>
  </w:footnote>
  <w:footnote w:type="continuationSeparator" w:id="0">
    <w:p w14:paraId="3F712F95" w14:textId="77777777" w:rsidR="007D4D25" w:rsidRDefault="007D4D25" w:rsidP="00FE0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2E10" w14:textId="77777777" w:rsidR="00FE0142" w:rsidRPr="0028276C" w:rsidRDefault="00FE0142">
    <w:pPr>
      <w:pStyle w:val="Header"/>
      <w:jc w:val="center"/>
      <w:rPr>
        <w:rFonts w:ascii="Times New Roman" w:hAnsi="Times New Roman" w:cs="Times New Roman"/>
      </w:rPr>
    </w:pPr>
    <w:r w:rsidRPr="0028276C">
      <w:rPr>
        <w:rFonts w:ascii="Times New Roman" w:hAnsi="Times New Roman" w:cs="Times New Roman"/>
      </w:rPr>
      <w:fldChar w:fldCharType="begin"/>
    </w:r>
    <w:r w:rsidRPr="0028276C">
      <w:rPr>
        <w:rFonts w:ascii="Times New Roman" w:hAnsi="Times New Roman" w:cs="Times New Roman"/>
      </w:rPr>
      <w:instrText xml:space="preserve"> PAGE   \* MERGEFORMAT </w:instrText>
    </w:r>
    <w:r w:rsidRPr="0028276C">
      <w:rPr>
        <w:rFonts w:ascii="Times New Roman" w:hAnsi="Times New Roman" w:cs="Times New Roman"/>
      </w:rPr>
      <w:fldChar w:fldCharType="separate"/>
    </w:r>
    <w:r w:rsidRPr="0028276C">
      <w:rPr>
        <w:rFonts w:ascii="Times New Roman" w:hAnsi="Times New Roman" w:cs="Times New Roman"/>
        <w:noProof/>
      </w:rPr>
      <w:t>2</w:t>
    </w:r>
    <w:r w:rsidRPr="0028276C">
      <w:rPr>
        <w:rFonts w:ascii="Times New Roman" w:hAnsi="Times New Roman" w:cs="Times New Roman"/>
        <w:noProof/>
      </w:rPr>
      <w:fldChar w:fldCharType="end"/>
    </w:r>
  </w:p>
  <w:p w14:paraId="7A0207EE" w14:textId="77777777" w:rsidR="00FE0142" w:rsidRPr="0028276C" w:rsidRDefault="00FE014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752A2"/>
    <w:multiLevelType w:val="hybridMultilevel"/>
    <w:tmpl w:val="789EE35A"/>
    <w:lvl w:ilvl="0" w:tplc="6212E89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8A"/>
    <w:rsid w:val="00004530"/>
    <w:rsid w:val="00011B3D"/>
    <w:rsid w:val="00022717"/>
    <w:rsid w:val="00032AFB"/>
    <w:rsid w:val="00034E67"/>
    <w:rsid w:val="00035270"/>
    <w:rsid w:val="00035F6D"/>
    <w:rsid w:val="000544E6"/>
    <w:rsid w:val="0005546A"/>
    <w:rsid w:val="00055B5A"/>
    <w:rsid w:val="00061963"/>
    <w:rsid w:val="00067C54"/>
    <w:rsid w:val="0007706B"/>
    <w:rsid w:val="000770D0"/>
    <w:rsid w:val="00090B5C"/>
    <w:rsid w:val="000A5B3E"/>
    <w:rsid w:val="000B2082"/>
    <w:rsid w:val="000B501B"/>
    <w:rsid w:val="000B54CA"/>
    <w:rsid w:val="000B5976"/>
    <w:rsid w:val="000D4EF1"/>
    <w:rsid w:val="000D6EF4"/>
    <w:rsid w:val="000E1D4E"/>
    <w:rsid w:val="000F47D3"/>
    <w:rsid w:val="000F5B57"/>
    <w:rsid w:val="00101A36"/>
    <w:rsid w:val="00121015"/>
    <w:rsid w:val="0012338A"/>
    <w:rsid w:val="00126A87"/>
    <w:rsid w:val="00130323"/>
    <w:rsid w:val="001327FE"/>
    <w:rsid w:val="0014494F"/>
    <w:rsid w:val="00153C21"/>
    <w:rsid w:val="0016451C"/>
    <w:rsid w:val="0016592F"/>
    <w:rsid w:val="001715D0"/>
    <w:rsid w:val="00175C6D"/>
    <w:rsid w:val="00191A19"/>
    <w:rsid w:val="001A147C"/>
    <w:rsid w:val="001A22B6"/>
    <w:rsid w:val="001A3828"/>
    <w:rsid w:val="001A5D97"/>
    <w:rsid w:val="001D49B5"/>
    <w:rsid w:val="001D4BE9"/>
    <w:rsid w:val="001D6FE4"/>
    <w:rsid w:val="001E3AB1"/>
    <w:rsid w:val="001E3EF5"/>
    <w:rsid w:val="001F27ED"/>
    <w:rsid w:val="001F3879"/>
    <w:rsid w:val="001F4FEB"/>
    <w:rsid w:val="0020098D"/>
    <w:rsid w:val="002101EC"/>
    <w:rsid w:val="00237CAD"/>
    <w:rsid w:val="0024665A"/>
    <w:rsid w:val="00251BB3"/>
    <w:rsid w:val="002524E2"/>
    <w:rsid w:val="0025533D"/>
    <w:rsid w:val="00265E62"/>
    <w:rsid w:val="002762D6"/>
    <w:rsid w:val="0028276C"/>
    <w:rsid w:val="002844B8"/>
    <w:rsid w:val="002946B5"/>
    <w:rsid w:val="00295C9F"/>
    <w:rsid w:val="002A7AC6"/>
    <w:rsid w:val="002B1F50"/>
    <w:rsid w:val="002C01C0"/>
    <w:rsid w:val="002C1235"/>
    <w:rsid w:val="002E037F"/>
    <w:rsid w:val="002E071E"/>
    <w:rsid w:val="002E1101"/>
    <w:rsid w:val="002E5B1C"/>
    <w:rsid w:val="002F276A"/>
    <w:rsid w:val="002F39AA"/>
    <w:rsid w:val="002F6C2F"/>
    <w:rsid w:val="00307C19"/>
    <w:rsid w:val="00311494"/>
    <w:rsid w:val="0031303B"/>
    <w:rsid w:val="003132F9"/>
    <w:rsid w:val="00314A2B"/>
    <w:rsid w:val="00327764"/>
    <w:rsid w:val="00332466"/>
    <w:rsid w:val="00332A38"/>
    <w:rsid w:val="00342593"/>
    <w:rsid w:val="00346E7C"/>
    <w:rsid w:val="00350B11"/>
    <w:rsid w:val="00350B1F"/>
    <w:rsid w:val="00362327"/>
    <w:rsid w:val="00364E9C"/>
    <w:rsid w:val="00366D36"/>
    <w:rsid w:val="003762F9"/>
    <w:rsid w:val="00384E07"/>
    <w:rsid w:val="00386E4D"/>
    <w:rsid w:val="003A37CC"/>
    <w:rsid w:val="003B7D7D"/>
    <w:rsid w:val="003C6705"/>
    <w:rsid w:val="003D79A7"/>
    <w:rsid w:val="003E5CCF"/>
    <w:rsid w:val="003F32C7"/>
    <w:rsid w:val="00406D59"/>
    <w:rsid w:val="004158D7"/>
    <w:rsid w:val="0042430A"/>
    <w:rsid w:val="00440A98"/>
    <w:rsid w:val="00441728"/>
    <w:rsid w:val="004618D7"/>
    <w:rsid w:val="0046196A"/>
    <w:rsid w:val="004655CE"/>
    <w:rsid w:val="00465A52"/>
    <w:rsid w:val="00465FD2"/>
    <w:rsid w:val="00476C96"/>
    <w:rsid w:val="004821BB"/>
    <w:rsid w:val="00484011"/>
    <w:rsid w:val="004A4E12"/>
    <w:rsid w:val="004A6055"/>
    <w:rsid w:val="004B0BCF"/>
    <w:rsid w:val="004C0B60"/>
    <w:rsid w:val="004D1DD9"/>
    <w:rsid w:val="004D2801"/>
    <w:rsid w:val="004D423C"/>
    <w:rsid w:val="004F3516"/>
    <w:rsid w:val="0050206E"/>
    <w:rsid w:val="00503887"/>
    <w:rsid w:val="00503C18"/>
    <w:rsid w:val="00505E5E"/>
    <w:rsid w:val="00511A42"/>
    <w:rsid w:val="00514066"/>
    <w:rsid w:val="00534B06"/>
    <w:rsid w:val="00537920"/>
    <w:rsid w:val="005443CF"/>
    <w:rsid w:val="00547050"/>
    <w:rsid w:val="0054705F"/>
    <w:rsid w:val="00547D7B"/>
    <w:rsid w:val="005644E7"/>
    <w:rsid w:val="00564682"/>
    <w:rsid w:val="0056535B"/>
    <w:rsid w:val="005702BD"/>
    <w:rsid w:val="00574D60"/>
    <w:rsid w:val="00590B22"/>
    <w:rsid w:val="00592774"/>
    <w:rsid w:val="005A1098"/>
    <w:rsid w:val="005B0B51"/>
    <w:rsid w:val="005B321C"/>
    <w:rsid w:val="005B5A52"/>
    <w:rsid w:val="005B7E12"/>
    <w:rsid w:val="005C05C9"/>
    <w:rsid w:val="005C3630"/>
    <w:rsid w:val="005D6A51"/>
    <w:rsid w:val="005D7291"/>
    <w:rsid w:val="005E4CDF"/>
    <w:rsid w:val="005F0F4B"/>
    <w:rsid w:val="005F516A"/>
    <w:rsid w:val="00600CBE"/>
    <w:rsid w:val="00602487"/>
    <w:rsid w:val="00622876"/>
    <w:rsid w:val="006342B9"/>
    <w:rsid w:val="00636815"/>
    <w:rsid w:val="00636D72"/>
    <w:rsid w:val="006434F1"/>
    <w:rsid w:val="00643BA3"/>
    <w:rsid w:val="00644293"/>
    <w:rsid w:val="00650385"/>
    <w:rsid w:val="00651973"/>
    <w:rsid w:val="00653AC0"/>
    <w:rsid w:val="006650C4"/>
    <w:rsid w:val="00673A1A"/>
    <w:rsid w:val="0067634E"/>
    <w:rsid w:val="0067763C"/>
    <w:rsid w:val="0068179E"/>
    <w:rsid w:val="006843F1"/>
    <w:rsid w:val="00684458"/>
    <w:rsid w:val="00685E9F"/>
    <w:rsid w:val="006911A9"/>
    <w:rsid w:val="00697DE6"/>
    <w:rsid w:val="006A05FF"/>
    <w:rsid w:val="006A667F"/>
    <w:rsid w:val="006A7C06"/>
    <w:rsid w:val="006B13A9"/>
    <w:rsid w:val="006B6CCF"/>
    <w:rsid w:val="006C37AA"/>
    <w:rsid w:val="006C5AA1"/>
    <w:rsid w:val="006C69DF"/>
    <w:rsid w:val="006C6D75"/>
    <w:rsid w:val="006E018C"/>
    <w:rsid w:val="006E1553"/>
    <w:rsid w:val="006E3675"/>
    <w:rsid w:val="006F08A5"/>
    <w:rsid w:val="006F35CE"/>
    <w:rsid w:val="006F4AF6"/>
    <w:rsid w:val="007016F2"/>
    <w:rsid w:val="00720ADC"/>
    <w:rsid w:val="00722A8D"/>
    <w:rsid w:val="00724D10"/>
    <w:rsid w:val="0072725E"/>
    <w:rsid w:val="007505E3"/>
    <w:rsid w:val="00755CE4"/>
    <w:rsid w:val="0076311F"/>
    <w:rsid w:val="0076497E"/>
    <w:rsid w:val="00765234"/>
    <w:rsid w:val="00774661"/>
    <w:rsid w:val="00775FDE"/>
    <w:rsid w:val="00790728"/>
    <w:rsid w:val="00796891"/>
    <w:rsid w:val="007A6A1A"/>
    <w:rsid w:val="007C515D"/>
    <w:rsid w:val="007C7FF1"/>
    <w:rsid w:val="007D3554"/>
    <w:rsid w:val="007D4D25"/>
    <w:rsid w:val="007D4F94"/>
    <w:rsid w:val="007D6AAA"/>
    <w:rsid w:val="007E2564"/>
    <w:rsid w:val="007E626A"/>
    <w:rsid w:val="007F4C65"/>
    <w:rsid w:val="007F610B"/>
    <w:rsid w:val="007F62F7"/>
    <w:rsid w:val="007F6FBF"/>
    <w:rsid w:val="008007A5"/>
    <w:rsid w:val="00806EA1"/>
    <w:rsid w:val="00811388"/>
    <w:rsid w:val="00842255"/>
    <w:rsid w:val="00846624"/>
    <w:rsid w:val="00846741"/>
    <w:rsid w:val="0085125D"/>
    <w:rsid w:val="008648B2"/>
    <w:rsid w:val="0087427A"/>
    <w:rsid w:val="008847AC"/>
    <w:rsid w:val="00884DD2"/>
    <w:rsid w:val="008973E8"/>
    <w:rsid w:val="008A0520"/>
    <w:rsid w:val="008A0580"/>
    <w:rsid w:val="008A7270"/>
    <w:rsid w:val="008A72B6"/>
    <w:rsid w:val="008B06CF"/>
    <w:rsid w:val="008B56DF"/>
    <w:rsid w:val="008B5A07"/>
    <w:rsid w:val="008C41AF"/>
    <w:rsid w:val="008E002D"/>
    <w:rsid w:val="00900636"/>
    <w:rsid w:val="00914A54"/>
    <w:rsid w:val="00922974"/>
    <w:rsid w:val="009235F6"/>
    <w:rsid w:val="00924E4D"/>
    <w:rsid w:val="00940800"/>
    <w:rsid w:val="009455E5"/>
    <w:rsid w:val="00961873"/>
    <w:rsid w:val="0096497D"/>
    <w:rsid w:val="00970155"/>
    <w:rsid w:val="00987585"/>
    <w:rsid w:val="009A0320"/>
    <w:rsid w:val="009A1D6A"/>
    <w:rsid w:val="009A2B20"/>
    <w:rsid w:val="009A755D"/>
    <w:rsid w:val="009B3EAE"/>
    <w:rsid w:val="009C0472"/>
    <w:rsid w:val="009C722C"/>
    <w:rsid w:val="009C7A21"/>
    <w:rsid w:val="009E5D26"/>
    <w:rsid w:val="009F19E0"/>
    <w:rsid w:val="00A01D4F"/>
    <w:rsid w:val="00A0778A"/>
    <w:rsid w:val="00A13952"/>
    <w:rsid w:val="00A16948"/>
    <w:rsid w:val="00A24098"/>
    <w:rsid w:val="00A27D15"/>
    <w:rsid w:val="00A301E3"/>
    <w:rsid w:val="00A36890"/>
    <w:rsid w:val="00A4201A"/>
    <w:rsid w:val="00A50016"/>
    <w:rsid w:val="00A52D22"/>
    <w:rsid w:val="00A52F57"/>
    <w:rsid w:val="00A5311B"/>
    <w:rsid w:val="00A5330B"/>
    <w:rsid w:val="00A54E35"/>
    <w:rsid w:val="00A57ABB"/>
    <w:rsid w:val="00A6117E"/>
    <w:rsid w:val="00A62D92"/>
    <w:rsid w:val="00A635FA"/>
    <w:rsid w:val="00A6743D"/>
    <w:rsid w:val="00A738E6"/>
    <w:rsid w:val="00A80693"/>
    <w:rsid w:val="00A81C03"/>
    <w:rsid w:val="00A86890"/>
    <w:rsid w:val="00A876B5"/>
    <w:rsid w:val="00A93098"/>
    <w:rsid w:val="00A93645"/>
    <w:rsid w:val="00A96A84"/>
    <w:rsid w:val="00AA15E2"/>
    <w:rsid w:val="00AA689F"/>
    <w:rsid w:val="00AB37C1"/>
    <w:rsid w:val="00AB525B"/>
    <w:rsid w:val="00AB6C1C"/>
    <w:rsid w:val="00AC12E5"/>
    <w:rsid w:val="00AC156F"/>
    <w:rsid w:val="00AC2CEE"/>
    <w:rsid w:val="00AD144C"/>
    <w:rsid w:val="00AD1727"/>
    <w:rsid w:val="00AD53D5"/>
    <w:rsid w:val="00AD79D1"/>
    <w:rsid w:val="00AE4AFB"/>
    <w:rsid w:val="00AE7B84"/>
    <w:rsid w:val="00B0018B"/>
    <w:rsid w:val="00B04CA7"/>
    <w:rsid w:val="00B05298"/>
    <w:rsid w:val="00B1002E"/>
    <w:rsid w:val="00B16BF3"/>
    <w:rsid w:val="00B179A6"/>
    <w:rsid w:val="00B207CC"/>
    <w:rsid w:val="00B21495"/>
    <w:rsid w:val="00B27DDA"/>
    <w:rsid w:val="00B33456"/>
    <w:rsid w:val="00B52627"/>
    <w:rsid w:val="00B55301"/>
    <w:rsid w:val="00B75A4C"/>
    <w:rsid w:val="00B84540"/>
    <w:rsid w:val="00B9696C"/>
    <w:rsid w:val="00BA1AD8"/>
    <w:rsid w:val="00BA7674"/>
    <w:rsid w:val="00BB13B4"/>
    <w:rsid w:val="00BB1A28"/>
    <w:rsid w:val="00BB4286"/>
    <w:rsid w:val="00BC1348"/>
    <w:rsid w:val="00BC19CD"/>
    <w:rsid w:val="00BC1BB1"/>
    <w:rsid w:val="00BC5C3F"/>
    <w:rsid w:val="00BD007D"/>
    <w:rsid w:val="00BD6AE5"/>
    <w:rsid w:val="00BE6105"/>
    <w:rsid w:val="00BE6CE1"/>
    <w:rsid w:val="00BE7835"/>
    <w:rsid w:val="00BF57F8"/>
    <w:rsid w:val="00C02534"/>
    <w:rsid w:val="00C03755"/>
    <w:rsid w:val="00C05D60"/>
    <w:rsid w:val="00C11AEC"/>
    <w:rsid w:val="00C1226C"/>
    <w:rsid w:val="00C2216F"/>
    <w:rsid w:val="00C27A92"/>
    <w:rsid w:val="00C44B6B"/>
    <w:rsid w:val="00C578F3"/>
    <w:rsid w:val="00C615FA"/>
    <w:rsid w:val="00C740FA"/>
    <w:rsid w:val="00C805D0"/>
    <w:rsid w:val="00C814CA"/>
    <w:rsid w:val="00C8483E"/>
    <w:rsid w:val="00CA4FF4"/>
    <w:rsid w:val="00CA5B02"/>
    <w:rsid w:val="00CA7554"/>
    <w:rsid w:val="00CB6044"/>
    <w:rsid w:val="00CC05D9"/>
    <w:rsid w:val="00CC0EB4"/>
    <w:rsid w:val="00CD217B"/>
    <w:rsid w:val="00CD2BCA"/>
    <w:rsid w:val="00CD4B1C"/>
    <w:rsid w:val="00CE394E"/>
    <w:rsid w:val="00CE7DB0"/>
    <w:rsid w:val="00CF5579"/>
    <w:rsid w:val="00D00A01"/>
    <w:rsid w:val="00D03022"/>
    <w:rsid w:val="00D1746D"/>
    <w:rsid w:val="00D2163B"/>
    <w:rsid w:val="00D237B0"/>
    <w:rsid w:val="00D2418F"/>
    <w:rsid w:val="00D264A3"/>
    <w:rsid w:val="00D30296"/>
    <w:rsid w:val="00D34274"/>
    <w:rsid w:val="00D41FCC"/>
    <w:rsid w:val="00D67BE6"/>
    <w:rsid w:val="00D80AFA"/>
    <w:rsid w:val="00D8132D"/>
    <w:rsid w:val="00D87C1D"/>
    <w:rsid w:val="00D91D41"/>
    <w:rsid w:val="00DC3B3D"/>
    <w:rsid w:val="00DD7B67"/>
    <w:rsid w:val="00DE01B2"/>
    <w:rsid w:val="00DE13C8"/>
    <w:rsid w:val="00DE345B"/>
    <w:rsid w:val="00DE6FC2"/>
    <w:rsid w:val="00DE7B4E"/>
    <w:rsid w:val="00DF365B"/>
    <w:rsid w:val="00E10234"/>
    <w:rsid w:val="00E116E1"/>
    <w:rsid w:val="00E128EE"/>
    <w:rsid w:val="00E24EC5"/>
    <w:rsid w:val="00E37FA6"/>
    <w:rsid w:val="00E52460"/>
    <w:rsid w:val="00E55912"/>
    <w:rsid w:val="00E65102"/>
    <w:rsid w:val="00E743CD"/>
    <w:rsid w:val="00E874E6"/>
    <w:rsid w:val="00E93DF0"/>
    <w:rsid w:val="00E973B7"/>
    <w:rsid w:val="00EA6EAC"/>
    <w:rsid w:val="00EB2155"/>
    <w:rsid w:val="00EC0B3A"/>
    <w:rsid w:val="00ED6C8E"/>
    <w:rsid w:val="00EE214C"/>
    <w:rsid w:val="00EE557F"/>
    <w:rsid w:val="00EE6C48"/>
    <w:rsid w:val="00F04163"/>
    <w:rsid w:val="00F04DD8"/>
    <w:rsid w:val="00F15493"/>
    <w:rsid w:val="00F205F4"/>
    <w:rsid w:val="00F26C2C"/>
    <w:rsid w:val="00F31AB7"/>
    <w:rsid w:val="00F34E24"/>
    <w:rsid w:val="00F55882"/>
    <w:rsid w:val="00F654DD"/>
    <w:rsid w:val="00F76F42"/>
    <w:rsid w:val="00F82E0C"/>
    <w:rsid w:val="00F86FC3"/>
    <w:rsid w:val="00F969AD"/>
    <w:rsid w:val="00FA211A"/>
    <w:rsid w:val="00FB13F3"/>
    <w:rsid w:val="00FB69B6"/>
    <w:rsid w:val="00FB6F0B"/>
    <w:rsid w:val="00FC35A3"/>
    <w:rsid w:val="00FC4879"/>
    <w:rsid w:val="00FC4E57"/>
    <w:rsid w:val="00FC5FAA"/>
    <w:rsid w:val="00FD79F2"/>
    <w:rsid w:val="00FE0142"/>
    <w:rsid w:val="00FE286C"/>
    <w:rsid w:val="00FE7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7D62"/>
  <w15:chartTrackingRefBased/>
  <w15:docId w15:val="{89974819-0694-465E-B86F-49BA15FD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38A"/>
    <w:rPr>
      <w:rFonts w:ascii="Arial" w:eastAsia="Times New Roman" w:hAnsi="Arial" w:cs="Arial"/>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Char Char"/>
    <w:basedOn w:val="Normal"/>
    <w:link w:val="NormalWebChar"/>
    <w:uiPriority w:val="99"/>
    <w:qFormat/>
    <w:rsid w:val="00E874E6"/>
    <w:pPr>
      <w:spacing w:before="100" w:beforeAutospacing="1" w:after="100" w:afterAutospacing="1"/>
    </w:pPr>
    <w:rPr>
      <w:rFonts w:ascii="Times New Roman" w:hAnsi="Times New Roman" w:cs="Times New Roman"/>
      <w:sz w:val="24"/>
      <w:szCs w:val="24"/>
      <w:lang w:val="en-US"/>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Char Char Char1"/>
    <w:link w:val="NormalWeb"/>
    <w:uiPriority w:val="99"/>
    <w:qFormat/>
    <w:rsid w:val="00E874E6"/>
    <w:rPr>
      <w:rFonts w:ascii="Times New Roman" w:eastAsia="Times New Roman" w:hAnsi="Times New Roman"/>
      <w:sz w:val="24"/>
      <w:szCs w:val="24"/>
    </w:rPr>
  </w:style>
  <w:style w:type="table" w:styleId="TableGrid">
    <w:name w:val="Table Grid"/>
    <w:basedOn w:val="TableNormal"/>
    <w:uiPriority w:val="39"/>
    <w:rsid w:val="004F35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C41AF"/>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142"/>
    <w:pPr>
      <w:tabs>
        <w:tab w:val="center" w:pos="4680"/>
        <w:tab w:val="right" w:pos="9360"/>
      </w:tabs>
    </w:pPr>
  </w:style>
  <w:style w:type="character" w:customStyle="1" w:styleId="HeaderChar">
    <w:name w:val="Header Char"/>
    <w:link w:val="Header"/>
    <w:uiPriority w:val="99"/>
    <w:rsid w:val="00FE0142"/>
    <w:rPr>
      <w:rFonts w:ascii="Arial" w:eastAsia="Times New Roman" w:hAnsi="Arial" w:cs="Arial"/>
      <w:lang w:val="vi-VN"/>
    </w:rPr>
  </w:style>
  <w:style w:type="paragraph" w:styleId="Footer">
    <w:name w:val="footer"/>
    <w:basedOn w:val="Normal"/>
    <w:link w:val="FooterChar"/>
    <w:uiPriority w:val="99"/>
    <w:unhideWhenUsed/>
    <w:rsid w:val="00FE0142"/>
    <w:pPr>
      <w:tabs>
        <w:tab w:val="center" w:pos="4680"/>
        <w:tab w:val="right" w:pos="9360"/>
      </w:tabs>
    </w:pPr>
  </w:style>
  <w:style w:type="character" w:customStyle="1" w:styleId="FooterChar">
    <w:name w:val="Footer Char"/>
    <w:link w:val="Footer"/>
    <w:uiPriority w:val="99"/>
    <w:rsid w:val="00FE0142"/>
    <w:rPr>
      <w:rFonts w:ascii="Arial" w:eastAsia="Times New Roman" w:hAnsi="Arial" w:cs="Arial"/>
      <w:lang w:val="vi-VN"/>
    </w:rPr>
  </w:style>
  <w:style w:type="paragraph" w:styleId="ListParagraph">
    <w:name w:val="List Paragraph"/>
    <w:basedOn w:val="Normal"/>
    <w:uiPriority w:val="34"/>
    <w:qFormat/>
    <w:rsid w:val="00E52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8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24</Pages>
  <Words>5799</Words>
  <Characters>33060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38782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Quynh Thi Pham</cp:lastModifiedBy>
  <cp:revision>298</cp:revision>
  <cp:lastPrinted>2026-08-07T09:49:00Z</cp:lastPrinted>
  <dcterms:created xsi:type="dcterms:W3CDTF">2026-08-14T02:22:00Z</dcterms:created>
  <dcterms:modified xsi:type="dcterms:W3CDTF">2026-08-16T12:34:00Z</dcterms:modified>
</cp:coreProperties>
</file>