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662"/>
      </w:tblGrid>
      <w:tr w:rsidR="00143040" w:rsidRPr="00015A0B" w:rsidTr="00477661">
        <w:trPr>
          <w:trHeight w:val="1134"/>
        </w:trPr>
        <w:tc>
          <w:tcPr>
            <w:tcW w:w="4111" w:type="dxa"/>
          </w:tcPr>
          <w:p w:rsidR="00143040" w:rsidRPr="00143040" w:rsidRDefault="001B7970" w:rsidP="00143040">
            <w:pPr>
              <w:jc w:val="center"/>
              <w:rPr>
                <w:rFonts w:cs="Times New Roman"/>
                <w:b/>
                <w:sz w:val="26"/>
                <w:szCs w:val="26"/>
              </w:rPr>
            </w:pPr>
            <w:r>
              <w:rPr>
                <w:b/>
                <w:bCs/>
                <w:noProof/>
                <w:lang w:val="en"/>
              </w:rPr>
              <mc:AlternateContent>
                <mc:Choice Requires="wps">
                  <w:drawing>
                    <wp:anchor distT="0" distB="0" distL="114300" distR="114300" simplePos="0" relativeHeight="251661312" behindDoc="0" locked="0" layoutInCell="1" allowOverlap="1">
                      <wp:simplePos x="0" y="0"/>
                      <wp:positionH relativeFrom="column">
                        <wp:posOffset>-158942</wp:posOffset>
                      </wp:positionH>
                      <wp:positionV relativeFrom="paragraph">
                        <wp:posOffset>551815</wp:posOffset>
                      </wp:positionV>
                      <wp:extent cx="1219200" cy="3619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219200" cy="361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353C4" w:rsidRPr="00143040" w:rsidRDefault="00B353C4"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12.5pt;margin-top:43.45pt;width:96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" fillcolor="white [3201]" strokecolor="black [3213]" strokeweight="1pt">
                      <v:stroke joinstyle="miter"/>
                      <v:textbox>
                        <w:txbxContent>
                          <w:p w:rsidR="00B353C4" w:rsidRPr="00143040" w:rsidRDefault="00B353C4"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v:textbox>
                    </v:roundrect>
                  </w:pict>
                </mc:Fallback>
              </mc:AlternateContent>
            </w:r>
            <w:r w:rsidR="00143040" w:rsidRPr="00143040">
              <w:rPr>
                <w:rFonts w:cs="Times New Roman"/>
                <w:b/>
                <w:sz w:val="26"/>
                <w:szCs w:val="26"/>
              </w:rPr>
              <w:t>BỘ GIÁO DỤC VÀ ĐÀO TẠO</w:t>
            </w:r>
            <w:r w:rsidR="00143040" w:rsidRPr="00143040">
              <w:rPr>
                <w:rFonts w:cs="Times New Roman"/>
                <w:b/>
                <w:noProof/>
                <w:sz w:val="26"/>
                <w:szCs w:val="26"/>
              </w:rPr>
              <mc:AlternateContent>
                <mc:Choice Requires="wps">
                  <w:drawing>
                    <wp:anchor distT="0" distB="0" distL="114300" distR="114300" simplePos="0" relativeHeight="251659264" behindDoc="0" locked="0" layoutInCell="1" allowOverlap="1" wp14:anchorId="2FE9AE9F" wp14:editId="32DCD9B6">
                      <wp:simplePos x="0" y="0"/>
                      <wp:positionH relativeFrom="column">
                        <wp:posOffset>692150</wp:posOffset>
                      </wp:positionH>
                      <wp:positionV relativeFrom="paragraph">
                        <wp:posOffset>229606</wp:posOffset>
                      </wp:positionV>
                      <wp:extent cx="89714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971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8374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8.1pt" to="125.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" strokecolor="black [3200]" strokeweight=".5pt">
                      <v:stroke joinstyle="miter"/>
                    </v:line>
                  </w:pict>
                </mc:Fallback>
              </mc:AlternateContent>
            </w:r>
          </w:p>
        </w:tc>
        <w:tc>
          <w:tcPr>
            <w:tcW w:w="6662" w:type="dxa"/>
          </w:tcPr>
          <w:p w:rsidR="00143040" w:rsidRPr="00015A0B" w:rsidRDefault="00143040" w:rsidP="005A38C5">
            <w:pPr>
              <w:jc w:val="center"/>
              <w:rPr>
                <w:rFonts w:cs="Times New Roman"/>
                <w:b/>
                <w:sz w:val="26"/>
                <w:szCs w:val="26"/>
              </w:rPr>
            </w:pPr>
            <w:r w:rsidRPr="00015A0B">
              <w:rPr>
                <w:rFonts w:cs="Times New Roman"/>
                <w:b/>
                <w:sz w:val="26"/>
                <w:szCs w:val="26"/>
              </w:rPr>
              <w:t>CỘNG HÒA XÃ HỘI CHỦ NGHĨA VIỆT NAM</w:t>
            </w:r>
          </w:p>
          <w:p w:rsidR="00143040" w:rsidRPr="00015A0B" w:rsidRDefault="00143040" w:rsidP="005A38C5">
            <w:pPr>
              <w:jc w:val="center"/>
              <w:rPr>
                <w:rFonts w:cs="Times New Roman"/>
              </w:rPr>
            </w:pPr>
            <w:r w:rsidRPr="00015A0B">
              <w:rPr>
                <w:rFonts w:cs="Times New Roman"/>
                <w:b/>
                <w:noProof/>
              </w:rPr>
              <mc:AlternateContent>
                <mc:Choice Requires="wps">
                  <w:drawing>
                    <wp:anchor distT="0" distB="0" distL="114300" distR="114300" simplePos="0" relativeHeight="251660288" behindDoc="0" locked="0" layoutInCell="1" allowOverlap="1" wp14:anchorId="5D98EDB0" wp14:editId="4EE35938">
                      <wp:simplePos x="0" y="0"/>
                      <wp:positionH relativeFrom="column">
                        <wp:posOffset>954656</wp:posOffset>
                      </wp:positionH>
                      <wp:positionV relativeFrom="paragraph">
                        <wp:posOffset>252095</wp:posOffset>
                      </wp:positionV>
                      <wp:extent cx="2247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65667D"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15pt,19.85pt" to="252.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" strokecolor="black [3200]" strokeweight=".5pt">
                      <v:stroke joinstyle="miter"/>
                    </v:line>
                  </w:pict>
                </mc:Fallback>
              </mc:AlternateContent>
            </w:r>
            <w:r w:rsidRPr="00015A0B">
              <w:rPr>
                <w:rFonts w:cs="Times New Roman"/>
                <w:b/>
              </w:rPr>
              <w:t>Độc lập – Tự do – Hạnh phúc</w:t>
            </w:r>
          </w:p>
        </w:tc>
      </w:tr>
      <w:tr w:rsidR="00143040" w:rsidRPr="00015A0B" w:rsidTr="001B7970">
        <w:trPr>
          <w:trHeight w:val="723"/>
        </w:trPr>
        <w:tc>
          <w:tcPr>
            <w:tcW w:w="4111" w:type="dxa"/>
          </w:tcPr>
          <w:p w:rsidR="00143040" w:rsidRPr="00015A0B" w:rsidRDefault="00143040" w:rsidP="005A38C5">
            <w:pPr>
              <w:jc w:val="center"/>
              <w:rPr>
                <w:rFonts w:cs="Times New Roman"/>
                <w:sz w:val="24"/>
                <w:szCs w:val="24"/>
              </w:rPr>
            </w:pPr>
          </w:p>
        </w:tc>
        <w:tc>
          <w:tcPr>
            <w:tcW w:w="6662" w:type="dxa"/>
          </w:tcPr>
          <w:p w:rsidR="00143040" w:rsidRPr="00015A0B" w:rsidRDefault="00143040" w:rsidP="005A38C5">
            <w:pPr>
              <w:jc w:val="center"/>
              <w:rPr>
                <w:rFonts w:cs="Times New Roman"/>
                <w:i/>
                <w:szCs w:val="28"/>
              </w:rPr>
            </w:pPr>
            <w:r w:rsidRPr="00015A0B">
              <w:rPr>
                <w:rFonts w:cs="Times New Roman"/>
                <w:i/>
                <w:szCs w:val="28"/>
              </w:rPr>
              <w:t xml:space="preserve">Hà Nội, ngày        tháng </w:t>
            </w:r>
            <w:r>
              <w:rPr>
                <w:rFonts w:cs="Times New Roman"/>
                <w:i/>
                <w:szCs w:val="28"/>
              </w:rPr>
              <w:t xml:space="preserve">       </w:t>
            </w:r>
            <w:r w:rsidRPr="00015A0B">
              <w:rPr>
                <w:rFonts w:cs="Times New Roman"/>
                <w:i/>
                <w:szCs w:val="28"/>
              </w:rPr>
              <w:t xml:space="preserve"> năm 2026</w:t>
            </w:r>
          </w:p>
        </w:tc>
      </w:tr>
    </w:tbl>
    <w:p w:rsidR="008761D2" w:rsidRDefault="00C9094D" w:rsidP="00A611AE">
      <w:pPr>
        <w:autoSpaceDE w:val="0"/>
        <w:autoSpaceDN w:val="0"/>
        <w:adjustRightInd w:val="0"/>
        <w:spacing w:after="0"/>
        <w:ind w:left="-142"/>
        <w:jc w:val="center"/>
        <w:rPr>
          <w:rFonts w:ascii="Times New Roman" w:hAnsi="Times New Roman" w:cs="Times New Roman"/>
          <w:b/>
          <w:bCs/>
          <w:sz w:val="28"/>
          <w:szCs w:val="28"/>
        </w:rPr>
      </w:pPr>
      <w:r w:rsidRPr="008144F2">
        <w:rPr>
          <w:rFonts w:ascii="Times New Roman" w:hAnsi="Times New Roman" w:cs="Times New Roman"/>
          <w:b/>
          <w:bCs/>
          <w:sz w:val="28"/>
          <w:szCs w:val="28"/>
          <w:lang w:val="en"/>
        </w:rPr>
        <w:t>B</w:t>
      </w:r>
      <w:r w:rsidRPr="008144F2">
        <w:rPr>
          <w:rFonts w:ascii="Times New Roman" w:hAnsi="Times New Roman" w:cs="Times New Roman"/>
          <w:b/>
          <w:bCs/>
          <w:sz w:val="28"/>
          <w:szCs w:val="28"/>
        </w:rPr>
        <w:t xml:space="preserve">ẢN </w:t>
      </w:r>
      <w:r w:rsidR="00A611AE">
        <w:rPr>
          <w:rFonts w:ascii="Times New Roman" w:hAnsi="Times New Roman" w:cs="Times New Roman"/>
          <w:b/>
          <w:bCs/>
          <w:sz w:val="28"/>
          <w:szCs w:val="28"/>
        </w:rPr>
        <w:t xml:space="preserve">SO SÁNH, </w:t>
      </w:r>
      <w:r w:rsidRPr="008144F2">
        <w:rPr>
          <w:rFonts w:ascii="Times New Roman" w:hAnsi="Times New Roman" w:cs="Times New Roman"/>
          <w:b/>
          <w:bCs/>
          <w:sz w:val="28"/>
          <w:szCs w:val="28"/>
        </w:rPr>
        <w:t xml:space="preserve">THUYẾT MINH </w:t>
      </w:r>
      <w:r w:rsidR="00A611AE">
        <w:rPr>
          <w:rFonts w:ascii="Times New Roman" w:hAnsi="Times New Roman" w:cs="Times New Roman"/>
          <w:b/>
          <w:bCs/>
          <w:sz w:val="28"/>
          <w:szCs w:val="28"/>
        </w:rPr>
        <w:t>NỘI DUNG DỰ THẢO</w:t>
      </w:r>
      <w:r w:rsidR="008144F2">
        <w:rPr>
          <w:rFonts w:ascii="Times New Roman" w:hAnsi="Times New Roman" w:cs="Times New Roman"/>
          <w:b/>
          <w:bCs/>
          <w:sz w:val="28"/>
          <w:szCs w:val="28"/>
        </w:rPr>
        <w:t xml:space="preserve"> </w:t>
      </w:r>
      <w:r w:rsidR="008144F2" w:rsidRPr="008144F2">
        <w:rPr>
          <w:rFonts w:ascii="Times New Roman" w:hAnsi="Times New Roman" w:cs="Times New Roman"/>
          <w:b/>
          <w:bCs/>
          <w:sz w:val="28"/>
          <w:szCs w:val="28"/>
        </w:rPr>
        <w:t xml:space="preserve">NGHỊ </w:t>
      </w:r>
      <w:r w:rsidR="00A611AE">
        <w:rPr>
          <w:rFonts w:ascii="Times New Roman" w:hAnsi="Times New Roman" w:cs="Times New Roman"/>
          <w:b/>
          <w:bCs/>
          <w:sz w:val="28"/>
          <w:szCs w:val="28"/>
        </w:rPr>
        <w:t>QUYẾT</w:t>
      </w:r>
      <w:r w:rsidR="008144F2" w:rsidRPr="008144F2">
        <w:rPr>
          <w:rFonts w:ascii="Times New Roman" w:hAnsi="Times New Roman" w:cs="Times New Roman"/>
          <w:b/>
          <w:bCs/>
          <w:sz w:val="28"/>
          <w:szCs w:val="28"/>
        </w:rPr>
        <w:t xml:space="preserve"> </w:t>
      </w:r>
    </w:p>
    <w:p w:rsidR="00A611AE" w:rsidRDefault="00A611AE" w:rsidP="00A611AE">
      <w:pPr>
        <w:autoSpaceDE w:val="0"/>
        <w:autoSpaceDN w:val="0"/>
        <w:adjustRightInd w:val="0"/>
        <w:spacing w:after="0"/>
        <w:ind w:left="-142"/>
        <w:jc w:val="center"/>
        <w:rPr>
          <w:rFonts w:ascii="Times New Roman" w:hAnsi="Times New Roman" w:cs="Times New Roman"/>
          <w:b/>
          <w:bCs/>
          <w:sz w:val="28"/>
          <w:szCs w:val="28"/>
        </w:rPr>
      </w:pPr>
      <w:r>
        <w:rPr>
          <w:rFonts w:ascii="Times New Roman" w:hAnsi="Times New Roman" w:cs="Times New Roman"/>
          <w:b/>
          <w:bCs/>
          <w:sz w:val="28"/>
          <w:szCs w:val="28"/>
        </w:rPr>
        <w:t>VỀ</w:t>
      </w:r>
      <w:r w:rsidR="008144F2" w:rsidRPr="008144F2">
        <w:rPr>
          <w:rFonts w:ascii="Times New Roman" w:hAnsi="Times New Roman" w:cs="Times New Roman"/>
          <w:b/>
          <w:bCs/>
          <w:sz w:val="28"/>
          <w:szCs w:val="28"/>
        </w:rPr>
        <w:t xml:space="preserve"> CHẾ ĐỘ TRỢ CẤP ĐỐI VỚI GIÁO VIÊN MẦM NON </w:t>
      </w:r>
    </w:p>
    <w:p w:rsidR="00C9094D" w:rsidRDefault="008144F2" w:rsidP="00A611AE">
      <w:pPr>
        <w:autoSpaceDE w:val="0"/>
        <w:autoSpaceDN w:val="0"/>
        <w:adjustRightInd w:val="0"/>
        <w:spacing w:after="0"/>
        <w:ind w:left="-142"/>
        <w:jc w:val="center"/>
        <w:rPr>
          <w:rFonts w:ascii="Times New Roman" w:hAnsi="Times New Roman" w:cs="Times New Roman"/>
          <w:b/>
          <w:bCs/>
          <w:sz w:val="28"/>
          <w:szCs w:val="28"/>
        </w:rPr>
      </w:pPr>
      <w:r w:rsidRPr="008144F2">
        <w:rPr>
          <w:rFonts w:ascii="Times New Roman" w:hAnsi="Times New Roman" w:cs="Times New Roman"/>
          <w:b/>
          <w:bCs/>
          <w:sz w:val="28"/>
          <w:szCs w:val="28"/>
        </w:rPr>
        <w:t>ĐÃ NGHỈ CÔNG TÁC CHƯA ĐƯỢC HƯỞNG CHẾ ĐỘ</w:t>
      </w:r>
    </w:p>
    <w:p w:rsidR="008761D2" w:rsidRPr="008144F2" w:rsidRDefault="008761D2" w:rsidP="00A611AE">
      <w:pPr>
        <w:autoSpaceDE w:val="0"/>
        <w:autoSpaceDN w:val="0"/>
        <w:adjustRightInd w:val="0"/>
        <w:spacing w:after="0"/>
        <w:ind w:left="-142"/>
        <w:jc w:val="center"/>
        <w:rPr>
          <w:rFonts w:ascii="Times New Roman" w:hAnsi="Times New Roman" w:cs="Times New Roman"/>
          <w:b/>
          <w:bCs/>
          <w:sz w:val="28"/>
          <w:szCs w:val="28"/>
        </w:rPr>
      </w:pPr>
    </w:p>
    <w:tbl>
      <w:tblPr>
        <w:tblW w:w="550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05"/>
        <w:gridCol w:w="3543"/>
      </w:tblGrid>
      <w:tr w:rsidR="00A611AE" w:rsidRPr="006A1701" w:rsidTr="00A769E7">
        <w:trPr>
          <w:trHeight w:val="525"/>
          <w:tblHeader/>
        </w:trPr>
        <w:tc>
          <w:tcPr>
            <w:tcW w:w="3288" w:type="pct"/>
            <w:shd w:val="clear" w:color="auto" w:fill="FFFFFF"/>
            <w:vAlign w:val="center"/>
          </w:tcPr>
          <w:p w:rsidR="00A611AE" w:rsidRPr="00774623" w:rsidRDefault="00A611AE" w:rsidP="00774623">
            <w:pPr>
              <w:autoSpaceDE w:val="0"/>
              <w:autoSpaceDN w:val="0"/>
              <w:adjustRightInd w:val="0"/>
              <w:spacing w:after="0"/>
              <w:ind w:left="136" w:right="142"/>
              <w:jc w:val="center"/>
              <w:rPr>
                <w:rFonts w:ascii="Times New Roman" w:hAnsi="Times New Roman" w:cs="Times New Roman"/>
                <w:sz w:val="24"/>
                <w:szCs w:val="24"/>
                <w:lang w:val="en"/>
              </w:rPr>
            </w:pPr>
            <w:r w:rsidRPr="00774623">
              <w:rPr>
                <w:rFonts w:ascii="Times New Roman" w:hAnsi="Times New Roman" w:cs="Times New Roman"/>
                <w:b/>
                <w:bCs/>
                <w:sz w:val="24"/>
                <w:szCs w:val="24"/>
              </w:rPr>
              <w:t>DỰ THẢO VĂN BẢN</w:t>
            </w:r>
          </w:p>
        </w:tc>
        <w:tc>
          <w:tcPr>
            <w:tcW w:w="1712" w:type="pct"/>
            <w:shd w:val="clear" w:color="auto" w:fill="FFFFFF"/>
            <w:vAlign w:val="center"/>
          </w:tcPr>
          <w:p w:rsidR="00A611AE" w:rsidRPr="00CC04B7" w:rsidRDefault="00A611AE" w:rsidP="00CC04B7">
            <w:pPr>
              <w:autoSpaceDE w:val="0"/>
              <w:autoSpaceDN w:val="0"/>
              <w:adjustRightInd w:val="0"/>
              <w:spacing w:after="0"/>
              <w:ind w:left="136" w:right="142"/>
              <w:jc w:val="center"/>
              <w:rPr>
                <w:rFonts w:ascii="Times New Roman" w:hAnsi="Times New Roman" w:cs="Times New Roman"/>
                <w:b/>
                <w:bCs/>
                <w:sz w:val="24"/>
                <w:szCs w:val="24"/>
              </w:rPr>
            </w:pPr>
            <w:r w:rsidRPr="00CC04B7">
              <w:rPr>
                <w:rFonts w:ascii="Times New Roman" w:hAnsi="Times New Roman" w:cs="Times New Roman"/>
                <w:b/>
                <w:bCs/>
                <w:sz w:val="24"/>
                <w:szCs w:val="24"/>
              </w:rPr>
              <w:t>THUYẾT MINH</w:t>
            </w:r>
          </w:p>
        </w:tc>
      </w:tr>
      <w:tr w:rsidR="00A611AE" w:rsidRPr="006A1701" w:rsidTr="00110DD1">
        <w:tc>
          <w:tcPr>
            <w:tcW w:w="3288" w:type="pct"/>
            <w:shd w:val="clear" w:color="auto" w:fill="FFFFFF"/>
          </w:tcPr>
          <w:p w:rsidR="0077485E" w:rsidRPr="00774623" w:rsidRDefault="0077485E" w:rsidP="00774623">
            <w:pPr>
              <w:spacing w:after="0"/>
              <w:ind w:left="136" w:right="142"/>
              <w:jc w:val="both"/>
              <w:rPr>
                <w:rFonts w:ascii="Times New Roman" w:hAnsi="Times New Roman" w:cs="Times New Roman"/>
                <w:b/>
                <w:bCs/>
                <w:sz w:val="24"/>
                <w:szCs w:val="24"/>
              </w:rPr>
            </w:pPr>
            <w:r w:rsidRPr="00774623">
              <w:rPr>
                <w:rFonts w:ascii="Times New Roman" w:hAnsi="Times New Roman" w:cs="Times New Roman"/>
                <w:b/>
                <w:bCs/>
                <w:sz w:val="24"/>
                <w:szCs w:val="24"/>
              </w:rPr>
              <w:t>Điều 1. Phạm vi điều chỉnh</w:t>
            </w:r>
          </w:p>
          <w:p w:rsidR="0077485E" w:rsidRPr="00774623" w:rsidRDefault="0077485E"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Nghị quyết này quy định chế độ trợ cấp đối với giáo viên mầm non (bao gồm giáo viên, cô nuôi dạy trẻ, hiệu trưởng, phó hiệu trưởng, chủ nhiệm nhà trẻ, phó chủ nhiệm nhà trẻ) đã nghỉ công tác chưa được hưởng chế độ.</w:t>
            </w:r>
          </w:p>
          <w:p w:rsidR="0077485E" w:rsidRPr="00774623" w:rsidRDefault="0077485E" w:rsidP="00774623">
            <w:pPr>
              <w:spacing w:after="0"/>
              <w:ind w:left="136" w:right="142"/>
              <w:jc w:val="both"/>
              <w:rPr>
                <w:rFonts w:ascii="Times New Roman" w:hAnsi="Times New Roman" w:cs="Times New Roman"/>
                <w:b/>
                <w:sz w:val="24"/>
                <w:szCs w:val="24"/>
              </w:rPr>
            </w:pPr>
            <w:r w:rsidRPr="00774623">
              <w:rPr>
                <w:rFonts w:ascii="Times New Roman" w:hAnsi="Times New Roman" w:cs="Times New Roman"/>
                <w:b/>
                <w:sz w:val="24"/>
                <w:szCs w:val="24"/>
              </w:rPr>
              <w:t>Điều 2. Đối tượng áp dụng</w:t>
            </w:r>
          </w:p>
          <w:p w:rsidR="0077485E" w:rsidRPr="00774623" w:rsidRDefault="0077485E"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bCs/>
                <w:sz w:val="24"/>
                <w:szCs w:val="24"/>
              </w:rPr>
              <w:t>1</w:t>
            </w:r>
            <w:r w:rsidRPr="00774623">
              <w:rPr>
                <w:rFonts w:ascii="Times New Roman" w:hAnsi="Times New Roman" w:cs="Times New Roman"/>
                <w:sz w:val="24"/>
                <w:szCs w:val="24"/>
              </w:rPr>
              <w:t xml:space="preserve">. </w:t>
            </w:r>
            <w:bookmarkStart w:id="0" w:name="_Hlk225234412"/>
            <w:r w:rsidRPr="00774623">
              <w:rPr>
                <w:rFonts w:ascii="Times New Roman" w:hAnsi="Times New Roman" w:cs="Times New Roman"/>
                <w:sz w:val="24"/>
                <w:szCs w:val="24"/>
              </w:rPr>
              <w:t xml:space="preserve">Giáo viên mầm non đáp ứng đồng thời tất cả các điều kiện sau: </w:t>
            </w:r>
          </w:p>
          <w:p w:rsidR="0077485E" w:rsidRPr="00774623" w:rsidRDefault="0077485E" w:rsidP="00774623">
            <w:pPr>
              <w:autoSpaceDE w:val="0"/>
              <w:autoSpaceDN w:val="0"/>
              <w:adjustRightInd w:val="0"/>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a) Đã có thời gian tham gia công tác (bao gồm thời gian giảng dạy, giáo dục, nuôi dưỡng, chăm sóc trẻ) tại nhà trẻ, lớp mẫu giáo, lớp vỡ lòng (sau đây gọi chung là cơ sở giáo dục mầm non) ở các xã, phường, khu phố, thôn, làng, bản, nông lâm trường, đội sản xuất, hợp tác xã, nhà máy, công trường, nông trường, lâm trường, xí nghiệp, cơ quan … trong giai đoạn từ năm 1960 đến trước ngày 01 tháng 01 năm 1995;</w:t>
            </w:r>
          </w:p>
          <w:p w:rsidR="0077485E" w:rsidRPr="00774623" w:rsidRDefault="0077485E" w:rsidP="00774623">
            <w:pPr>
              <w:autoSpaceDE w:val="0"/>
              <w:autoSpaceDN w:val="0"/>
              <w:adjustRightInd w:val="0"/>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Đã nghỉ công tác nhưng chưa được hưởng lương hưu hoặc có được hưởng lương hưu nhưng thời gian công tác trước ngày 01 tháng 01 năm 1995 theo quy định tại điểm a khoản này không được tính vào thời gian đóng bảo hiểm xã hội bắt buộc để hưởng lương hưu;</w:t>
            </w:r>
          </w:p>
          <w:p w:rsidR="0077485E" w:rsidRPr="00774623" w:rsidRDefault="0077485E"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Chưa hưởng chế độ theo quy định tại Nghị định số 14/2020/NĐ-CP ngày 24 tháng 01 năm 2020 của Chính phủ quy định chế độ trợ cấp đối với nhà giáo đã nghỉ hưu chưa được hưởng chế độ phụ cấp thâm niên trong lương hưu.</w:t>
            </w:r>
          </w:p>
          <w:bookmarkEnd w:id="0"/>
          <w:p w:rsidR="0077485E" w:rsidRPr="00774623" w:rsidRDefault="0077485E"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2. Ủy ban nhân dân các cấp.</w:t>
            </w:r>
          </w:p>
          <w:p w:rsidR="0077485E" w:rsidRPr="00774623" w:rsidRDefault="0077485E"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3. Các tổ chức, cá nhân có liên quan.</w:t>
            </w:r>
          </w:p>
          <w:p w:rsidR="00A611AE" w:rsidRPr="00774623" w:rsidRDefault="00A611AE" w:rsidP="00774623">
            <w:pPr>
              <w:spacing w:after="0"/>
              <w:ind w:left="136" w:right="142"/>
              <w:jc w:val="both"/>
              <w:rPr>
                <w:rFonts w:ascii="Times New Roman" w:hAnsi="Times New Roman" w:cs="Times New Roman"/>
                <w:sz w:val="24"/>
                <w:szCs w:val="24"/>
              </w:rPr>
            </w:pPr>
          </w:p>
        </w:tc>
        <w:tc>
          <w:tcPr>
            <w:tcW w:w="1712" w:type="pct"/>
            <w:shd w:val="clear" w:color="auto" w:fill="FFFFFF"/>
          </w:tcPr>
          <w:p w:rsidR="00A611AE" w:rsidRPr="00CC04B7" w:rsidRDefault="00E12B60" w:rsidP="00CC04B7">
            <w:pPr>
              <w:spacing w:after="0"/>
              <w:ind w:left="136" w:right="142"/>
              <w:jc w:val="both"/>
              <w:rPr>
                <w:rFonts w:ascii="Times New Roman" w:hAnsi="Times New Roman" w:cs="Times New Roman"/>
                <w:sz w:val="24"/>
                <w:szCs w:val="24"/>
              </w:rPr>
            </w:pPr>
            <w:r w:rsidRPr="00CC04B7">
              <w:rPr>
                <w:rFonts w:ascii="Times New Roman" w:eastAsia="Times New Roman" w:hAnsi="Times New Roman" w:cs="Times New Roman"/>
                <w:color w:val="000000" w:themeColor="text1"/>
                <w:sz w:val="24"/>
                <w:szCs w:val="24"/>
              </w:rPr>
              <w:t>Thuyết minh: Căn cứ</w:t>
            </w:r>
            <w:r w:rsidR="00A611AE" w:rsidRPr="00CC04B7">
              <w:rPr>
                <w:rFonts w:ascii="Times New Roman" w:hAnsi="Times New Roman" w:cs="Times New Roman"/>
                <w:sz w:val="24"/>
                <w:szCs w:val="24"/>
              </w:rPr>
              <w:t xml:space="preserve"> Nghị quyết số 28-NQ/TW ngày 23/5/2018, Hội nghị lần thứ bảy Ban Chấp hành Trung ương Đảng khóa XII có đề cập: </w:t>
            </w:r>
            <w:r w:rsidR="003B4A9F" w:rsidRPr="00CC04B7">
              <w:rPr>
                <w:rFonts w:ascii="Times New Roman" w:hAnsi="Times New Roman" w:cs="Times New Roman"/>
                <w:sz w:val="24"/>
                <w:szCs w:val="24"/>
              </w:rPr>
              <w:t xml:space="preserve">Ngân sách nhà nước cung cấp một khoản trợ cấp cho người cao tuổi không có lương hưu… </w:t>
            </w:r>
            <w:r w:rsidR="00A611AE" w:rsidRPr="00CC04B7">
              <w:rPr>
                <w:rFonts w:ascii="Times New Roman" w:hAnsi="Times New Roman" w:cs="Times New Roman"/>
                <w:sz w:val="24"/>
                <w:szCs w:val="24"/>
              </w:rPr>
              <w:t>Thực hiện điều chỉnh trợ cấp hưu trí xã hội theo khả năng cân đối của ngân sách nhà nước; quan tâm điều chỉnh thỏa đáng đối với nhóm đối tượng có mức lương hưu thấp và nghỉ hưu trước năm 1995 nhằm thu hẹp khoảng cách chênh lệch lương hưu giữa người nghỉ hưu ở các thời kỳ.</w:t>
            </w:r>
          </w:p>
          <w:p w:rsidR="00A611AE" w:rsidRPr="00CC04B7" w:rsidRDefault="00A611AE" w:rsidP="00CC04B7">
            <w:pPr>
              <w:spacing w:after="0"/>
              <w:ind w:left="136" w:right="142"/>
              <w:jc w:val="both"/>
              <w:rPr>
                <w:rFonts w:ascii="Times New Roman" w:hAnsi="Times New Roman" w:cs="Times New Roman"/>
                <w:sz w:val="24"/>
                <w:szCs w:val="24"/>
              </w:rPr>
            </w:pPr>
            <w:r w:rsidRPr="00CC04B7">
              <w:rPr>
                <w:rFonts w:ascii="Times New Roman" w:hAnsi="Times New Roman" w:cs="Times New Roman"/>
                <w:sz w:val="24"/>
                <w:szCs w:val="24"/>
              </w:rPr>
              <w:t>Tại Báo cáo số 1009/BC-UBTVQH15, Ủy ban Thường vụ Quốc hội cho rằng việc ban hành chế độ cho giáo viên mầm non đã công tác từ những năm 1960-1970 là hết sức cần thiết, thể hiện sự quan tâm cũng như sự ghi nhận của Nhà nước đối với sự cống hiến của đội ngũ giáo viên mầm non trong quá trình xây dựng và phát triển đất nước. Ủy ban Thường vụ Quốc hội kiến nghị Bộ GDĐT nhanh chóng nghiên cứu, xây dựng và trình Chính phủ ban hành chế độ, chính sách đối với giáo viên mầm non nghỉ công tác chưa được hưởng chế độ.</w:t>
            </w:r>
          </w:p>
          <w:p w:rsidR="00CC04B7" w:rsidRPr="00CC04B7" w:rsidRDefault="00CC04B7" w:rsidP="00CC04B7">
            <w:pPr>
              <w:autoSpaceDE w:val="0"/>
              <w:autoSpaceDN w:val="0"/>
              <w:adjustRightInd w:val="0"/>
              <w:ind w:left="136" w:right="142"/>
              <w:jc w:val="both"/>
              <w:rPr>
                <w:rFonts w:ascii="Times New Roman" w:eastAsia="Times New Roman" w:hAnsi="Times New Roman" w:cs="Times New Roman"/>
                <w:sz w:val="24"/>
                <w:szCs w:val="24"/>
              </w:rPr>
            </w:pPr>
            <w:r w:rsidRPr="00CC04B7">
              <w:rPr>
                <w:rFonts w:ascii="Times New Roman" w:hAnsi="Times New Roman" w:cs="Times New Roman"/>
                <w:sz w:val="24"/>
                <w:szCs w:val="24"/>
              </w:rPr>
              <w:t xml:space="preserve">Về mốc thời gian 1960: Qua rà soát các văn bản chỉ đạo của </w:t>
            </w:r>
            <w:r w:rsidRPr="00CC04B7">
              <w:rPr>
                <w:rFonts w:ascii="Times New Roman" w:hAnsi="Times New Roman" w:cs="Times New Roman"/>
                <w:sz w:val="24"/>
                <w:szCs w:val="24"/>
              </w:rPr>
              <w:lastRenderedPageBreak/>
              <w:t xml:space="preserve">Đảng, Nhà nước qua các thời kỳ, thì năm 1960 là năm đầu tiên thực hiện kế hoạch 05 năm lần thứ nhất, cũng là năm đầu tiên Trung ương chỉ đạo về việc phát triển các lớp mẫu giáo, lớp vỡ lòng. Cụ thể, tại Báo cáo bổ sung tại </w:t>
            </w:r>
            <w:r w:rsidRPr="00CC04B7">
              <w:rPr>
                <w:rFonts w:ascii="Times New Roman" w:eastAsia="Times New Roman" w:hAnsi="Times New Roman" w:cs="Times New Roman"/>
                <w:sz w:val="24"/>
                <w:szCs w:val="24"/>
              </w:rPr>
              <w:t>Đại hội toàn quốc lần thứ III của Ban Chấp hành Trung ương ngày 07/9/1960 có</w:t>
            </w:r>
            <w:r w:rsidRPr="00CC04B7">
              <w:rPr>
                <w:rFonts w:ascii="Times New Roman" w:hAnsi="Times New Roman" w:cs="Times New Roman"/>
                <w:sz w:val="24"/>
                <w:szCs w:val="24"/>
              </w:rPr>
              <w:t xml:space="preserve"> nhiệm vụ trọng tâm của ngành giáo dục là “</w:t>
            </w:r>
            <w:r w:rsidRPr="00CC04B7">
              <w:rPr>
                <w:rFonts w:ascii="Times New Roman" w:eastAsia="Times New Roman" w:hAnsi="Times New Roman" w:cs="Times New Roman"/>
                <w:b/>
                <w:sz w:val="24"/>
                <w:szCs w:val="24"/>
              </w:rPr>
              <w:t>phát triển và củng cố chất lượng các lớp mẫu giáo, vỡ lòng nhằm thu hút hết các trẻ em đến tuổi đi học</w:t>
            </w:r>
            <w:r w:rsidRPr="00CC04B7">
              <w:rPr>
                <w:rFonts w:ascii="Times New Roman" w:eastAsia="Times New Roman" w:hAnsi="Times New Roman" w:cs="Times New Roman"/>
                <w:sz w:val="24"/>
                <w:szCs w:val="24"/>
              </w:rPr>
              <w:t>”.</w:t>
            </w:r>
            <w:r w:rsidRPr="00CC04B7">
              <w:rPr>
                <w:rFonts w:ascii="Times New Roman" w:hAnsi="Times New Roman" w:cs="Times New Roman"/>
                <w:sz w:val="24"/>
                <w:szCs w:val="24"/>
              </w:rPr>
              <w:t xml:space="preserve"> </w:t>
            </w:r>
          </w:p>
          <w:p w:rsidR="00CC04B7" w:rsidRPr="00CC04B7" w:rsidRDefault="00CC04B7" w:rsidP="00CC04B7">
            <w:pPr>
              <w:autoSpaceDE w:val="0"/>
              <w:autoSpaceDN w:val="0"/>
              <w:adjustRightInd w:val="0"/>
              <w:ind w:left="136" w:right="142"/>
              <w:jc w:val="both"/>
              <w:rPr>
                <w:rFonts w:ascii="Times New Roman" w:eastAsia="Times New Roman" w:hAnsi="Times New Roman" w:cs="Times New Roman"/>
                <w:sz w:val="24"/>
                <w:szCs w:val="24"/>
                <w:shd w:val="clear" w:color="auto" w:fill="FFFFFF"/>
              </w:rPr>
            </w:pPr>
            <w:r w:rsidRPr="00CC04B7">
              <w:rPr>
                <w:rFonts w:ascii="Times New Roman" w:eastAsia="Times New Roman" w:hAnsi="Times New Roman" w:cs="Times New Roman"/>
                <w:sz w:val="24"/>
                <w:szCs w:val="24"/>
                <w:shd w:val="clear" w:color="auto" w:fill="FFFFFF"/>
              </w:rPr>
              <w:t>Về mốc thời gian ngày 01/01/1995: Qua rà soát thì Bộ Bộ GDĐT phối hợp Bảo hiểm xã hội Việt Nam hướng dẫn bảo hiểm xã hội các tỉnh, thành phố trực thuộc Trung ương thực hiện truy thu bảo hiểm xã hội đối với người lao động đã có thời gian làm việc liên tục tại các cơ sở giáo dục mầm non từ tháng 01/1995 đến khi tham gia bảo hiểm xã hội bắt buộc (tại Công văn số 2150/GDĐT-BHXH ngày 22/3/2004). Đồng thời, ngày 01/01/1995 là thời điểm mà Nghị định số 12/CP v</w:t>
            </w:r>
            <w:bookmarkStart w:id="1" w:name="loai_1_name"/>
            <w:r w:rsidRPr="00CC04B7">
              <w:rPr>
                <w:rFonts w:ascii="Times New Roman" w:eastAsia="Times New Roman" w:hAnsi="Times New Roman" w:cs="Times New Roman"/>
                <w:sz w:val="24"/>
                <w:szCs w:val="24"/>
                <w:shd w:val="clear" w:color="auto" w:fill="FFFFFF"/>
              </w:rPr>
              <w:t>ề việc ban hành điều lệ bảo hiểm xã hội</w:t>
            </w:r>
            <w:bookmarkEnd w:id="1"/>
            <w:r w:rsidRPr="00CC04B7">
              <w:rPr>
                <w:rFonts w:ascii="Times New Roman" w:eastAsia="Times New Roman" w:hAnsi="Times New Roman" w:cs="Times New Roman"/>
                <w:sz w:val="24"/>
                <w:szCs w:val="24"/>
                <w:shd w:val="clear" w:color="auto" w:fill="FFFFFF"/>
              </w:rPr>
              <w:t xml:space="preserve"> có hiệu lực thi hành, đây là văn bản đầu tiên có quy định về việc đóng bảo hiểm xã hội bắt buộc, là căn cứ để tính thời gian được hưởng lương hưu khi giáo viên nghỉ hưu.</w:t>
            </w:r>
          </w:p>
        </w:tc>
      </w:tr>
      <w:tr w:rsidR="00A611AE" w:rsidRPr="006A1701" w:rsidTr="00110DD1">
        <w:tc>
          <w:tcPr>
            <w:tcW w:w="3288" w:type="pct"/>
            <w:shd w:val="clear" w:color="auto" w:fill="FFFFFF"/>
          </w:tcPr>
          <w:p w:rsidR="00E12B60" w:rsidRPr="00774623" w:rsidRDefault="00E12B60" w:rsidP="00774623">
            <w:pPr>
              <w:spacing w:after="0"/>
              <w:ind w:left="136" w:right="142"/>
              <w:jc w:val="both"/>
              <w:rPr>
                <w:rFonts w:ascii="Times New Roman" w:hAnsi="Times New Roman" w:cs="Times New Roman"/>
                <w:b/>
                <w:bCs/>
                <w:sz w:val="24"/>
                <w:szCs w:val="24"/>
              </w:rPr>
            </w:pPr>
            <w:r w:rsidRPr="00774623">
              <w:rPr>
                <w:rFonts w:ascii="Times New Roman" w:hAnsi="Times New Roman" w:cs="Times New Roman"/>
                <w:b/>
                <w:bCs/>
                <w:sz w:val="24"/>
                <w:szCs w:val="24"/>
              </w:rPr>
              <w:lastRenderedPageBreak/>
              <w:t xml:space="preserve">Điều </w:t>
            </w:r>
            <w:r w:rsidR="006A1701" w:rsidRPr="00774623">
              <w:rPr>
                <w:rFonts w:ascii="Times New Roman" w:hAnsi="Times New Roman" w:cs="Times New Roman"/>
                <w:b/>
                <w:bCs/>
                <w:sz w:val="24"/>
                <w:szCs w:val="24"/>
              </w:rPr>
              <w:t>3</w:t>
            </w:r>
            <w:r w:rsidRPr="00774623">
              <w:rPr>
                <w:rFonts w:ascii="Times New Roman" w:hAnsi="Times New Roman" w:cs="Times New Roman"/>
                <w:b/>
                <w:bCs/>
                <w:sz w:val="24"/>
                <w:szCs w:val="24"/>
              </w:rPr>
              <w:t>. Mức trợ cấp</w:t>
            </w:r>
          </w:p>
          <w:p w:rsidR="006A1701" w:rsidRPr="00774623" w:rsidRDefault="006A1701" w:rsidP="00774623">
            <w:pPr>
              <w:spacing w:after="0"/>
              <w:ind w:left="136" w:right="142"/>
              <w:jc w:val="both"/>
              <w:rPr>
                <w:rFonts w:ascii="Times New Roman" w:hAnsi="Times New Roman" w:cs="Times New Roman"/>
                <w:sz w:val="24"/>
                <w:szCs w:val="24"/>
              </w:rPr>
            </w:pPr>
            <w:bookmarkStart w:id="2" w:name="_v7je9glmpdnw" w:colFirst="0" w:colLast="0"/>
            <w:bookmarkEnd w:id="2"/>
            <w:r w:rsidRPr="00774623">
              <w:rPr>
                <w:rFonts w:ascii="Times New Roman" w:hAnsi="Times New Roman" w:cs="Times New Roman"/>
                <w:sz w:val="24"/>
                <w:szCs w:val="24"/>
              </w:rPr>
              <w:t xml:space="preserve">1. Giáo viên mầm non quy định tại khoản 1 Điều 2 Nghị quyết này </w:t>
            </w:r>
            <w:bookmarkStart w:id="3" w:name="_Hlk225235531"/>
            <w:r w:rsidRPr="00774623">
              <w:rPr>
                <w:rFonts w:ascii="Times New Roman" w:hAnsi="Times New Roman" w:cs="Times New Roman"/>
                <w:sz w:val="24"/>
                <w:szCs w:val="24"/>
              </w:rPr>
              <w:t>được hưởng trợ cấp một lần tính theo thời gian công tác, giảng dạy, nuôi dưỡng, chăm sóc trẻ (sau đây gọi chung là thời gian công tác) thực tế chưa được hưởng chế độ</w:t>
            </w:r>
            <w:bookmarkEnd w:id="3"/>
            <w:r w:rsidRPr="00774623">
              <w:rPr>
                <w:rFonts w:ascii="Times New Roman" w:hAnsi="Times New Roman" w:cs="Times New Roman"/>
                <w:sz w:val="24"/>
                <w:szCs w:val="24"/>
              </w:rPr>
              <w:t xml:space="preserve">. </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2. </w:t>
            </w:r>
            <w:bookmarkStart w:id="4" w:name="_Hlk231803971"/>
            <w:r w:rsidRPr="00774623">
              <w:rPr>
                <w:rFonts w:ascii="Times New Roman" w:hAnsi="Times New Roman" w:cs="Times New Roman"/>
                <w:sz w:val="24"/>
                <w:szCs w:val="24"/>
              </w:rPr>
              <w:t>Mức trợ cấp một lần đối với trường hợp đã nghỉ công tác nhưng chưa được hưởng lương hưu như sau:</w:t>
            </w:r>
            <w:bookmarkEnd w:id="4"/>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a) Trường hợp có thời gian công tác từ đủ 03 năm (36 tháng) trở xuống tại cơ sở giáo dục mầm non thì được hưởng mức trợ cấp bằng 6.500.000 đồng;</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b) </w:t>
            </w:r>
            <w:r w:rsidR="00C16E92" w:rsidRPr="00C16E92">
              <w:rPr>
                <w:rFonts w:ascii="Times New Roman" w:hAnsi="Times New Roman" w:cs="Times New Roman"/>
                <w:sz w:val="24"/>
                <w:szCs w:val="24"/>
              </w:rPr>
              <w:t>Có thời gian công tác t</w:t>
            </w:r>
            <w:r w:rsidRPr="00774623">
              <w:rPr>
                <w:rFonts w:ascii="Times New Roman" w:hAnsi="Times New Roman" w:cs="Times New Roman"/>
                <w:sz w:val="24"/>
                <w:szCs w:val="24"/>
              </w:rPr>
              <w:t>rên 03 năm, thì từ năm thứ 4 trở đi cứ mỗi năm (đủ 12 tháng) được cộng thêm 800.000 đồng.</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Khi tính thời gian thực hiện chế độ trợ cấp một lần, nếu có tháng lẻ thì cứ đủ 01 tháng (30 ngày) thì mỗi tháng được cộng thêm 67.000 đồng. Số ngày công tác còn dư không đủ 01 tháng không được hưởng.</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Trường hợp có thời gian tham gia công tác tại các cơ sở giáo dục mầm non gián đoạn thì được cộng dồn để tính hưởng chế độ theo quy định tại điểm a và điểm b khoản này;</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d) Trường hợp vừa có giai đoạn xác định được thời gian công tác vừa có giai đoạn không xác định được thời gian công tác, thì tổng thời gian của các giai đoạn xác định được thời gian công </w:t>
            </w:r>
            <w:r w:rsidR="00C16E92">
              <w:rPr>
                <w:rFonts w:ascii="Times New Roman" w:hAnsi="Times New Roman" w:cs="Times New Roman"/>
                <w:sz w:val="24"/>
                <w:szCs w:val="24"/>
              </w:rPr>
              <w:t xml:space="preserve">tác </w:t>
            </w:r>
            <w:r w:rsidRPr="00774623">
              <w:rPr>
                <w:rFonts w:ascii="Times New Roman" w:hAnsi="Times New Roman" w:cs="Times New Roman"/>
                <w:sz w:val="24"/>
                <w:szCs w:val="24"/>
              </w:rPr>
              <w:t>được tính làm căn cứ để hưởng chế độ theo quy định tại điểm a và điểm b khoản này.</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3. </w:t>
            </w:r>
            <w:r w:rsidR="00941B10" w:rsidRPr="00941B10">
              <w:rPr>
                <w:rFonts w:ascii="Times New Roman" w:hAnsi="Times New Roman" w:cs="Times New Roman"/>
                <w:sz w:val="24"/>
                <w:szCs w:val="24"/>
              </w:rPr>
              <w:t xml:space="preserve">Trường hợp </w:t>
            </w:r>
            <w:bookmarkStart w:id="5" w:name="4hh3m1i7mznw" w:colFirst="0" w:colLast="0"/>
            <w:bookmarkEnd w:id="5"/>
            <w:r w:rsidR="00941B10" w:rsidRPr="00941B10">
              <w:rPr>
                <w:rFonts w:ascii="Times New Roman" w:hAnsi="Times New Roman" w:cs="Times New Roman"/>
                <w:sz w:val="24"/>
                <w:szCs w:val="24"/>
              </w:rPr>
              <w:t xml:space="preserve">không xác định cụ thể thời gian tham gia công tác tại các cơ sở giáo dục mầm non hoặc không có giấy tờ theo quy định tại khoản 2 Điều 3 Nghị quyết này để chứng minh đã có thời gian công tác tại các cơ sở giáo dục mầm non (bao gồm cả trường hợp quy định tại khoản 4 và khoản 5 Điều 4 Nghị quyết này) thì được hưởng mức trợ cấp một lần bằng 6.500.000 đồng. </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4. Trường hợp </w:t>
            </w:r>
            <w:bookmarkStart w:id="6" w:name="_Hlk231803587"/>
            <w:r w:rsidRPr="00774623">
              <w:rPr>
                <w:rFonts w:ascii="Times New Roman" w:hAnsi="Times New Roman" w:cs="Times New Roman"/>
                <w:sz w:val="24"/>
                <w:szCs w:val="24"/>
              </w:rPr>
              <w:t xml:space="preserve">đã hưởng trợ cấp một lần đối với thời gian công tác tại các cơ sở giáo dục mầm non trước ngày 01 tháng 01 năm 1995 </w:t>
            </w:r>
            <w:bookmarkEnd w:id="6"/>
            <w:r w:rsidRPr="00774623">
              <w:rPr>
                <w:rFonts w:ascii="Times New Roman" w:hAnsi="Times New Roman" w:cs="Times New Roman"/>
                <w:sz w:val="24"/>
                <w:szCs w:val="24"/>
              </w:rPr>
              <w:t>thì được hưởng mức trợ cấp một lần bằng 6.500.000 đồng.</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5. Trường hợp </w:t>
            </w:r>
            <w:bookmarkStart w:id="7" w:name="_Hlk231803893"/>
            <w:r w:rsidRPr="00774623">
              <w:rPr>
                <w:rFonts w:ascii="Times New Roman" w:hAnsi="Times New Roman" w:cs="Times New Roman"/>
                <w:sz w:val="24"/>
                <w:szCs w:val="24"/>
              </w:rPr>
              <w:t xml:space="preserve">được hưởng lương hưu nhưng thời gian công tác tại các cơ sở giáo dục mầm non trước ngày 01 tháng 01 năm 1995 không được tính vào thời gian đóng bảo hiểm xã hội bắt buộc để hưởng lương hưu </w:t>
            </w:r>
            <w:bookmarkEnd w:id="7"/>
            <w:r w:rsidRPr="00774623">
              <w:rPr>
                <w:rFonts w:ascii="Times New Roman" w:hAnsi="Times New Roman" w:cs="Times New Roman"/>
                <w:sz w:val="24"/>
                <w:szCs w:val="24"/>
              </w:rPr>
              <w:t>thì được hưởng mức trợ cấp một lần bằng 6.500.000 đồng.</w:t>
            </w:r>
          </w:p>
          <w:p w:rsidR="006A1701"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6. </w:t>
            </w:r>
            <w:r w:rsidR="00C173A6" w:rsidRPr="00C173A6">
              <w:rPr>
                <w:rFonts w:ascii="Times New Roman" w:hAnsi="Times New Roman" w:cs="Times New Roman"/>
                <w:sz w:val="24"/>
                <w:szCs w:val="24"/>
              </w:rPr>
              <w:t>Trường hợp giáo viên đủ điều kiện hưởng trợ cấp theo quy định tại Nghị quyết này, chưa được giải quyết chế độ mà từ trần thì người đại diện hợp pháp của thân nhân giáo viên mầm non đã từ trần (bao gồm: vợ, chồng, cha đẻ, mẹ đẻ, cha nuôi, mẹ nuôi, con đẻ, con nuôi) làm hồ sơ và nhận chế độ trợ cấp theo quy định. Người đại diện theo ủy quyền của thân nhân giáo viên mầm non đã từ trần chịu trách nhiệm trước pháp luật về hồ sơ và khoản tiền trợ cấp nhận được</w:t>
            </w:r>
            <w:r w:rsidRPr="00774623">
              <w:rPr>
                <w:rFonts w:ascii="Times New Roman" w:hAnsi="Times New Roman" w:cs="Times New Roman"/>
                <w:sz w:val="24"/>
                <w:szCs w:val="24"/>
              </w:rPr>
              <w:t>.</w:t>
            </w:r>
          </w:p>
          <w:p w:rsidR="00A611AE"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Trường hợp giáo viên mầm non bị mất năng lực hành vi dân sự thì người giám hộ hoặc người giám hộ đương nhiên theo quy định của pháp luật về dân sự (sau đây gọi chung là người giám hộ) làm hồ sơ và nhận chế độ trợ cấp theo quy định. Người giám hộ chịu trách nhiệm trước pháp luật về hồ sơ và khoản tiền trợ cấp nhận được.</w:t>
            </w:r>
          </w:p>
        </w:tc>
        <w:tc>
          <w:tcPr>
            <w:tcW w:w="1712" w:type="pct"/>
            <w:shd w:val="clear" w:color="auto" w:fill="FFFFFF"/>
          </w:tcPr>
          <w:p w:rsidR="00E80C71" w:rsidRPr="00CC04B7" w:rsidRDefault="00E12B60" w:rsidP="00CC04B7">
            <w:pPr>
              <w:autoSpaceDE w:val="0"/>
              <w:autoSpaceDN w:val="0"/>
              <w:adjustRightInd w:val="0"/>
              <w:spacing w:after="0"/>
              <w:ind w:left="136" w:right="142"/>
              <w:jc w:val="both"/>
              <w:rPr>
                <w:rFonts w:ascii="Times New Roman" w:hAnsi="Times New Roman" w:cs="Times New Roman"/>
                <w:sz w:val="24"/>
                <w:szCs w:val="24"/>
                <w:lang w:val="en"/>
              </w:rPr>
            </w:pPr>
            <w:r w:rsidRPr="00CC04B7">
              <w:rPr>
                <w:rFonts w:ascii="Times New Roman" w:hAnsi="Times New Roman" w:cs="Times New Roman"/>
                <w:sz w:val="24"/>
                <w:szCs w:val="24"/>
                <w:lang w:val="en"/>
              </w:rPr>
              <w:lastRenderedPageBreak/>
              <w:t xml:space="preserve">Thuyết minh: Trên cơ sở tham khảo quy định về chế độ trợ cấp một lần đối với một số đối tượng tham gia chiến đấu, sản xuất trong giai đoạn đất nước còn chiến tranh đã nghỉ công tác nhưng cũng không được hưởng chế độ lương hưu hay các chế độ, chính sách hỗ trợ đã được Nhà nước quan tâm </w:t>
            </w:r>
            <w:r w:rsidRPr="00CC04B7">
              <w:rPr>
                <w:rFonts w:ascii="Times New Roman" w:hAnsi="Times New Roman" w:cs="Times New Roman"/>
                <w:sz w:val="24"/>
                <w:szCs w:val="24"/>
                <w:lang w:val="en"/>
              </w:rPr>
              <w:lastRenderedPageBreak/>
              <w:t xml:space="preserve">giải quyết chế độ, chính sách. Ví dụ: </w:t>
            </w:r>
            <w:r w:rsidR="006A1701" w:rsidRPr="00CC04B7">
              <w:rPr>
                <w:rFonts w:ascii="Times New Roman" w:hAnsi="Times New Roman" w:cs="Times New Roman"/>
                <w:sz w:val="24"/>
                <w:szCs w:val="24"/>
                <w:lang w:val="en"/>
              </w:rPr>
              <w:t>thanh niên xung phong đã hoàn thành nhiệm vụ trong kháng chiến 02 năm đầu được hưởng mức trợ cấp 2.500.000 đồng (tương đương 3 lần mức lương cơ sở tại thời điểm đó) mỗi năm tăng 800.000 đồng; làm nhiệm vụ quốc tế ở Căm-pu-chi-a, giúp bạn Lào sau ngày 30 tháng 4 năm 1975 đã phục viên, xuất ngũ, thôi việc nếu có thời gian công tác từ 02 năm trở lên thì được hưởng mức trợ cấp 2.500.000 đồng (tương đương 3 lần mức lương cơ sở tại thời điểm đó) mỗi năm tăng 800.000 đồng…</w:t>
            </w:r>
          </w:p>
          <w:p w:rsidR="00E80C71" w:rsidRPr="00CC04B7" w:rsidRDefault="00E80C71" w:rsidP="00CC04B7">
            <w:pPr>
              <w:autoSpaceDE w:val="0"/>
              <w:autoSpaceDN w:val="0"/>
              <w:adjustRightInd w:val="0"/>
              <w:ind w:left="136" w:right="142"/>
              <w:jc w:val="both"/>
              <w:rPr>
                <w:rFonts w:ascii="Times New Roman" w:hAnsi="Times New Roman" w:cs="Times New Roman"/>
                <w:sz w:val="24"/>
                <w:szCs w:val="24"/>
                <w:lang w:val="en"/>
              </w:rPr>
            </w:pPr>
            <w:r w:rsidRPr="00CC04B7">
              <w:rPr>
                <w:rFonts w:ascii="Times New Roman" w:hAnsi="Times New Roman" w:cs="Times New Roman"/>
                <w:sz w:val="24"/>
                <w:szCs w:val="24"/>
              </w:rPr>
              <w:t>Như vậy, theo các quy định trên thì những người có công sau 02 năm đầu tiên công tác sẽ được hưởng mức tương đương 03 lần mức lương cơ sở tại thời điểm đó và sau đó mỗi năm tăng thêm 800.000 đồng. Với quan điểm khi xây dựng Nghị quyết là chế độ trợ cấp đối với đội ngũ giáo viên mầm non đã nghỉ công tác được chi trả tương tự như người có công, nhưng mức thấp hơn, do đó, Bộ GDĐT đề xuất phương án 03 năm đầu tiên công tác được hưởng mức tương đương 2,5 lần mức lương cơ sở tại thời điểm này (tính ra khoảng 6.500.000 đồng) và sau đó mỗi năm tăng thêm 800.000 đồng.</w:t>
            </w:r>
          </w:p>
          <w:p w:rsidR="00A611AE" w:rsidRPr="00CC04B7" w:rsidRDefault="006A1701" w:rsidP="00CC04B7">
            <w:pPr>
              <w:autoSpaceDE w:val="0"/>
              <w:autoSpaceDN w:val="0"/>
              <w:adjustRightInd w:val="0"/>
              <w:spacing w:after="0"/>
              <w:ind w:left="136" w:right="142"/>
              <w:jc w:val="both"/>
              <w:rPr>
                <w:rFonts w:ascii="Times New Roman" w:eastAsia="Times New Roman" w:hAnsi="Times New Roman" w:cs="Times New Roman"/>
                <w:color w:val="000000" w:themeColor="text1"/>
                <w:sz w:val="24"/>
                <w:szCs w:val="24"/>
              </w:rPr>
            </w:pPr>
            <w:r w:rsidRPr="00CC04B7">
              <w:rPr>
                <w:rFonts w:ascii="Times New Roman" w:hAnsi="Times New Roman" w:cs="Times New Roman"/>
                <w:sz w:val="24"/>
                <w:szCs w:val="24"/>
                <w:lang w:val="en"/>
              </w:rPr>
              <w:t xml:space="preserve"> </w:t>
            </w:r>
            <w:r w:rsidR="00E12B60" w:rsidRPr="00CC04B7">
              <w:rPr>
                <w:rFonts w:ascii="Times New Roman" w:hAnsi="Times New Roman" w:cs="Times New Roman"/>
                <w:sz w:val="24"/>
                <w:szCs w:val="24"/>
                <w:lang w:val="en"/>
              </w:rPr>
              <w:t xml:space="preserve"> </w:t>
            </w:r>
            <w:r w:rsidR="00A611AE" w:rsidRPr="00CC04B7">
              <w:rPr>
                <w:rFonts w:ascii="Times New Roman" w:hAnsi="Times New Roman" w:cs="Times New Roman"/>
                <w:sz w:val="24"/>
                <w:szCs w:val="24"/>
                <w:lang w:val="en"/>
              </w:rPr>
              <w:t>- Tác đ</w:t>
            </w:r>
            <w:r w:rsidR="00A611AE" w:rsidRPr="00CC04B7">
              <w:rPr>
                <w:rFonts w:ascii="Times New Roman" w:hAnsi="Times New Roman" w:cs="Times New Roman"/>
                <w:sz w:val="24"/>
                <w:szCs w:val="24"/>
              </w:rPr>
              <w:t xml:space="preserve">ộng của thủ tục hành chính (nếu có): </w:t>
            </w:r>
            <w:r w:rsidR="00A611AE" w:rsidRPr="00CC04B7">
              <w:rPr>
                <w:rFonts w:ascii="Times New Roman" w:eastAsia="Times New Roman" w:hAnsi="Times New Roman" w:cs="Times New Roman"/>
                <w:color w:val="000000" w:themeColor="text1"/>
                <w:sz w:val="24"/>
                <w:szCs w:val="24"/>
              </w:rPr>
              <w:t>Giải pháp này không làm phát sinh các vấn đề mới về thủ tục hành chính.</w:t>
            </w:r>
          </w:p>
        </w:tc>
      </w:tr>
      <w:tr w:rsidR="00E12B60" w:rsidRPr="006A1701" w:rsidTr="00110DD1">
        <w:tc>
          <w:tcPr>
            <w:tcW w:w="3288" w:type="pct"/>
            <w:shd w:val="clear" w:color="auto" w:fill="FFFFFF"/>
          </w:tcPr>
          <w:p w:rsidR="00E12B60" w:rsidRPr="00774623" w:rsidRDefault="00E12B60" w:rsidP="00774623">
            <w:pPr>
              <w:pBdr>
                <w:top w:val="nil"/>
                <w:left w:val="nil"/>
                <w:bottom w:val="nil"/>
                <w:right w:val="nil"/>
                <w:between w:val="nil"/>
              </w:pBdr>
              <w:shd w:val="clear" w:color="auto" w:fill="FFFFFF"/>
              <w:spacing w:after="0"/>
              <w:ind w:left="136" w:right="142"/>
              <w:jc w:val="both"/>
              <w:rPr>
                <w:rFonts w:ascii="Times New Roman" w:hAnsi="Times New Roman" w:cs="Times New Roman"/>
                <w:b/>
                <w:bCs/>
                <w:color w:val="000000"/>
                <w:sz w:val="24"/>
                <w:szCs w:val="24"/>
              </w:rPr>
            </w:pPr>
            <w:r w:rsidRPr="00774623">
              <w:rPr>
                <w:rFonts w:ascii="Times New Roman" w:hAnsi="Times New Roman" w:cs="Times New Roman"/>
                <w:b/>
                <w:bCs/>
                <w:color w:val="000000"/>
                <w:sz w:val="24"/>
                <w:szCs w:val="24"/>
              </w:rPr>
              <w:lastRenderedPageBreak/>
              <w:t xml:space="preserve">Điều </w:t>
            </w:r>
            <w:r w:rsidR="006A1701" w:rsidRPr="00774623">
              <w:rPr>
                <w:rFonts w:ascii="Times New Roman" w:hAnsi="Times New Roman" w:cs="Times New Roman"/>
                <w:b/>
                <w:bCs/>
                <w:color w:val="000000"/>
                <w:sz w:val="24"/>
                <w:szCs w:val="24"/>
              </w:rPr>
              <w:t>4</w:t>
            </w:r>
            <w:r w:rsidRPr="00774623">
              <w:rPr>
                <w:rFonts w:ascii="Times New Roman" w:hAnsi="Times New Roman" w:cs="Times New Roman"/>
                <w:b/>
                <w:bCs/>
                <w:color w:val="000000"/>
                <w:sz w:val="24"/>
                <w:szCs w:val="24"/>
              </w:rPr>
              <w:t xml:space="preserve">. </w:t>
            </w:r>
            <w:bookmarkStart w:id="8" w:name="_Hlk225237775"/>
            <w:r w:rsidRPr="00774623">
              <w:rPr>
                <w:rFonts w:ascii="Times New Roman" w:hAnsi="Times New Roman" w:cs="Times New Roman"/>
                <w:b/>
                <w:bCs/>
                <w:color w:val="000000"/>
                <w:sz w:val="24"/>
                <w:szCs w:val="24"/>
              </w:rPr>
              <w:t>Hồ sơ xét hưởng chế độ trợ cấp</w:t>
            </w:r>
            <w:bookmarkEnd w:id="8"/>
          </w:p>
          <w:p w:rsidR="006A1701" w:rsidRPr="00774623" w:rsidRDefault="006A1701" w:rsidP="00774623">
            <w:pPr>
              <w:shd w:val="clear" w:color="auto" w:fill="FFFFFF"/>
              <w:spacing w:after="0"/>
              <w:ind w:left="136" w:right="142"/>
              <w:jc w:val="both"/>
              <w:rPr>
                <w:rFonts w:ascii="Times New Roman" w:hAnsi="Times New Roman" w:cs="Times New Roman"/>
                <w:b/>
                <w:bCs/>
                <w:color w:val="000000"/>
                <w:sz w:val="24"/>
                <w:szCs w:val="24"/>
              </w:rPr>
            </w:pPr>
            <w:bookmarkStart w:id="9" w:name="okqo10t5dvbj" w:colFirst="0" w:colLast="0"/>
            <w:bookmarkStart w:id="10" w:name="6jx305r1x4rr" w:colFirst="0" w:colLast="0"/>
            <w:bookmarkEnd w:id="9"/>
            <w:bookmarkEnd w:id="10"/>
            <w:r w:rsidRPr="00774623">
              <w:rPr>
                <w:rFonts w:ascii="Times New Roman" w:hAnsi="Times New Roman" w:cs="Times New Roman"/>
                <w:sz w:val="24"/>
                <w:szCs w:val="24"/>
              </w:rPr>
              <w:t>1. Thành phần hồ sơ xét hưởng chế độ trợ cấp</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a) Thành phần hồ sơ đối với trường hợp có giấy tờ chứng minh đã có thời gian công tác tại các cơ sở giáo dục mầm non gồm: Bản khai </w:t>
            </w:r>
            <w:r w:rsidRPr="00774623">
              <w:rPr>
                <w:rFonts w:ascii="Times New Roman" w:hAnsi="Times New Roman" w:cs="Times New Roman"/>
                <w:spacing w:val="-2"/>
                <w:sz w:val="24"/>
                <w:szCs w:val="24"/>
              </w:rPr>
              <w:lastRenderedPageBreak/>
              <w:t>của giáo viên mầm non hoặc thân nhân, người giám hộ theo quy định tại khoản 2 Điều này</w:t>
            </w:r>
            <w:r w:rsidRPr="00774623">
              <w:rPr>
                <w:rFonts w:ascii="Times New Roman" w:hAnsi="Times New Roman" w:cs="Times New Roman"/>
                <w:sz w:val="24"/>
                <w:szCs w:val="24"/>
              </w:rPr>
              <w:t>; các hồ sơ, giấy tờ chứng minh đã có thời gian công tác tại các cơ sở giáo dục mầm non theo quy định tại khoản 3 Điều này;</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b) Thành phần hồ sơ đối với trường hợp có người làm chứng gồm: Bản khai </w:t>
            </w:r>
            <w:r w:rsidRPr="00774623">
              <w:rPr>
                <w:rFonts w:ascii="Times New Roman" w:hAnsi="Times New Roman" w:cs="Times New Roman"/>
                <w:spacing w:val="-2"/>
                <w:sz w:val="24"/>
                <w:szCs w:val="24"/>
              </w:rPr>
              <w:t>của giáo viên mầm non hoặc thân nhân, người giám hộ theo quy định tại khoản 2 Điều này</w:t>
            </w:r>
            <w:r w:rsidRPr="00774623">
              <w:rPr>
                <w:rFonts w:ascii="Times New Roman" w:hAnsi="Times New Roman" w:cs="Times New Roman"/>
                <w:sz w:val="24"/>
                <w:szCs w:val="24"/>
              </w:rPr>
              <w:t>; Bản xác nhận của 02 người làm chứng theo quy định tại khoản 4 Điều này;</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c) Thành phần hồ sơ đối với trường hợp phải có xác nhận của Ủy ban nhân dân cấp xã nơi cơ sở giáo dục mầm non từng hoạt động và giáo viên từng có thời gian công tác tại cơ sở giáo dục mầm non gồm: Bản khai </w:t>
            </w:r>
            <w:r w:rsidRPr="00774623">
              <w:rPr>
                <w:rFonts w:ascii="Times New Roman" w:hAnsi="Times New Roman" w:cs="Times New Roman"/>
                <w:spacing w:val="-2"/>
                <w:sz w:val="24"/>
                <w:szCs w:val="24"/>
              </w:rPr>
              <w:t>của giáo viên mầm non hoặc thân nhân, người giám hộ theo quy định tại khoản 2 Điều này</w:t>
            </w:r>
            <w:r w:rsidRPr="00774623">
              <w:rPr>
                <w:rFonts w:ascii="Times New Roman" w:hAnsi="Times New Roman" w:cs="Times New Roman"/>
                <w:sz w:val="24"/>
                <w:szCs w:val="24"/>
              </w:rPr>
              <w:t>; Đơn đề nghị có xác nhận của Ủy ban nhân dân cấp xã nơi cơ sở giáo dục mầm non từng hoạt động và giáo viên mầm non đã có thời gian công tác theo quy định tại khoản 5 Điều này.</w:t>
            </w:r>
          </w:p>
          <w:p w:rsidR="006A1701" w:rsidRPr="00774623" w:rsidRDefault="006A1701" w:rsidP="00774623">
            <w:pPr>
              <w:shd w:val="clear" w:color="auto" w:fill="FFFFFF"/>
              <w:spacing w:after="0"/>
              <w:ind w:left="136" w:right="142"/>
              <w:jc w:val="both"/>
              <w:rPr>
                <w:rFonts w:ascii="Times New Roman" w:hAnsi="Times New Roman" w:cs="Times New Roman"/>
                <w:spacing w:val="-2"/>
                <w:sz w:val="24"/>
                <w:szCs w:val="24"/>
              </w:rPr>
            </w:pPr>
            <w:r w:rsidRPr="00774623">
              <w:rPr>
                <w:rFonts w:ascii="Times New Roman" w:hAnsi="Times New Roman" w:cs="Times New Roman"/>
                <w:spacing w:val="-2"/>
                <w:sz w:val="24"/>
                <w:szCs w:val="24"/>
              </w:rPr>
              <w:t>2. Bản khai của giáo viên mầm non theo </w:t>
            </w:r>
            <w:bookmarkStart w:id="11" w:name="81akw08nxe1w" w:colFirst="0" w:colLast="0"/>
            <w:bookmarkEnd w:id="11"/>
            <w:r w:rsidRPr="00774623">
              <w:rPr>
                <w:rFonts w:ascii="Times New Roman" w:hAnsi="Times New Roman" w:cs="Times New Roman"/>
                <w:spacing w:val="-2"/>
                <w:sz w:val="24"/>
                <w:szCs w:val="24"/>
              </w:rPr>
              <w:t>Mẫu số 1 hoặc bản khai của thân nhân, người giám hộ theo </w:t>
            </w:r>
            <w:bookmarkStart w:id="12" w:name="90r83oryqkjs" w:colFirst="0" w:colLast="0"/>
            <w:bookmarkEnd w:id="12"/>
            <w:r w:rsidRPr="00774623">
              <w:rPr>
                <w:rFonts w:ascii="Times New Roman" w:hAnsi="Times New Roman" w:cs="Times New Roman"/>
                <w:spacing w:val="-2"/>
                <w:sz w:val="24"/>
                <w:szCs w:val="24"/>
              </w:rPr>
              <w:t>Mẫu số 2 tại Phụ lục ban hành kèm theo Nghị quyết này.</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3. Bản sao từ sổ gốc, bản sao có chứng thực hoặc bản sao xuất trình kèm bản chính để đối chiếu của giấy tờ chứng minh đã có thời gian công tác tại các cơ sở giáo dục mầm non theo quy định tại khoản 1 Điều 2 Nghị quyết này </w:t>
            </w:r>
            <w:bookmarkStart w:id="13" w:name="_Hlk231804414"/>
            <w:r w:rsidRPr="00774623">
              <w:rPr>
                <w:rFonts w:ascii="Times New Roman" w:hAnsi="Times New Roman" w:cs="Times New Roman"/>
                <w:sz w:val="24"/>
                <w:szCs w:val="24"/>
              </w:rPr>
              <w:t>bao gồm một trong các loại giấy tờ sau:</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a) Quyết định điều động, giao nhiệm vụ, bổ nhiệm;</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Quyết định nghỉ công tác;</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Lý lịch cán bộ, công chức, viên chức của giáo viên mầm non, trong đó có thể hiện thời gian công tại các cơ sở giáo dục;</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d) Lý lịch đảng viên của giáo viên mầm non, trong đó có thể hiện thời gian công tại các cơ sở giáo dục;</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đ) Giấy khen, bằng khen của giáo viên mầm non, trong thời gian công tác, giảng dạy tại các nhà trẻ, lớp mẫu giáo, lớp vỡ lòng; </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e) Các giấy tờ khác của cơ quan có thẩm quyền, trong đó có thể hiện giáo viên mầm non đã có thời gian công tại các cơ sở giáo dục.</w:t>
            </w:r>
          </w:p>
          <w:bookmarkEnd w:id="13"/>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 xml:space="preserve">4. Trường hợp giáo viên mầm non không còn một trong các giấy tờ quy định tại khoản 3 Điều này thì phải có bản xác nhận của 02 người làm chứng </w:t>
            </w:r>
            <w:bookmarkStart w:id="14" w:name="_Hlk236119380"/>
            <w:r w:rsidRPr="00C173A6">
              <w:rPr>
                <w:rFonts w:ascii="Times New Roman" w:hAnsi="Times New Roman" w:cs="Times New Roman"/>
                <w:sz w:val="24"/>
                <w:szCs w:val="24"/>
              </w:rPr>
              <w:t>có năng lực hành vi dân sự đầy đủ</w:t>
            </w:r>
            <w:bookmarkEnd w:id="14"/>
            <w:r w:rsidRPr="00C173A6">
              <w:rPr>
                <w:rFonts w:ascii="Times New Roman" w:hAnsi="Times New Roman" w:cs="Times New Roman"/>
                <w:sz w:val="24"/>
                <w:szCs w:val="24"/>
              </w:rPr>
              <w:t xml:space="preserve"> theo Mẫu số 3 tại Phụ lục ban hành kèm theo Nghị quyết này. Trong đó, người làm chứng thuộc một trong các trường hợp sau:</w:t>
            </w:r>
          </w:p>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a) Người trực tiếp quản lý giáo viên mầm non;</w:t>
            </w:r>
          </w:p>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b) Người có thẩm quyền điều động, giao nhiệm vụ, bổ nhiệm giáo viên mầm non;</w:t>
            </w:r>
          </w:p>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 xml:space="preserve">c) Người từng là đồng nghiệp của giáo viên mầm non. </w:t>
            </w:r>
          </w:p>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Nếu người làm chứng thuộc trường hợp được hưởng trợ cấp theo Nghị quyết này thì người làm chứng phải có đủ hồ sơ minh chứng theo quy định tại khoản 3 Điều này;</w:t>
            </w:r>
          </w:p>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d) Người từng là người học của giáo viên mầm non.</w:t>
            </w:r>
          </w:p>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lastRenderedPageBreak/>
              <w:t xml:space="preserve">đ) Người làm chứng thuộc các trường hợp quy định tại khoản này phải hoàn toàn chịu trách nhiệm </w:t>
            </w:r>
            <w:bookmarkStart w:id="15" w:name="_Hlk236119390"/>
            <w:r w:rsidRPr="00C173A6">
              <w:rPr>
                <w:rFonts w:ascii="Times New Roman" w:hAnsi="Times New Roman" w:cs="Times New Roman"/>
                <w:sz w:val="24"/>
                <w:szCs w:val="24"/>
              </w:rPr>
              <w:t>trước pháp luật về việc xác nhận của mình</w:t>
            </w:r>
            <w:bookmarkEnd w:id="15"/>
            <w:r w:rsidRPr="00C173A6">
              <w:rPr>
                <w:rFonts w:ascii="Times New Roman" w:hAnsi="Times New Roman" w:cs="Times New Roman"/>
                <w:sz w:val="24"/>
                <w:szCs w:val="24"/>
              </w:rPr>
              <w:t xml:space="preserve">. </w:t>
            </w:r>
          </w:p>
          <w:p w:rsidR="00C173A6" w:rsidRPr="00C173A6"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5. Trường hợp giáo viên mầm non không còn một trong các giấy tờ quy định tại khoản 3 Điều này và không có người làm chứng xác nhận theo quy định tại khoản 4 Điều này thì giáo viên mầm non phải có đơn đề nghị theo Mẫu số 4 hoặc thân nhân, người giám hộ phải có đơn đề nghị theo </w:t>
            </w:r>
            <w:bookmarkStart w:id="16" w:name="a97xe4jrbi3" w:colFirst="0" w:colLast="0"/>
            <w:bookmarkEnd w:id="16"/>
            <w:r w:rsidRPr="00C173A6">
              <w:rPr>
                <w:rFonts w:ascii="Times New Roman" w:hAnsi="Times New Roman" w:cs="Times New Roman"/>
                <w:sz w:val="24"/>
                <w:szCs w:val="24"/>
              </w:rPr>
              <w:t xml:space="preserve">Mẫu số 5 tại Phụ lục ban hành kèm theo Nghị quyết này gửi Ủy ban nhân dân cấp xã nơi cơ sở giáo dục mầm non từng hoạt động và giáo viên mầm non đã có thời gian công tác. Ủy ban nhân dân cấp xã có trách nhiệm xác nhận giáo viên mầm non đã có thời gian công tác theo quy định tại Điều 5 Nghị quyết này. </w:t>
            </w:r>
          </w:p>
          <w:p w:rsidR="00E12B60" w:rsidRPr="00774623" w:rsidRDefault="00C173A6" w:rsidP="00C173A6">
            <w:pPr>
              <w:shd w:val="clear" w:color="auto" w:fill="FFFFFF"/>
              <w:spacing w:after="0"/>
              <w:ind w:left="136" w:right="142"/>
              <w:jc w:val="both"/>
              <w:rPr>
                <w:rFonts w:ascii="Times New Roman" w:hAnsi="Times New Roman" w:cs="Times New Roman"/>
                <w:sz w:val="24"/>
                <w:szCs w:val="24"/>
              </w:rPr>
            </w:pPr>
            <w:r w:rsidRPr="00C173A6">
              <w:rPr>
                <w:rFonts w:ascii="Times New Roman" w:hAnsi="Times New Roman" w:cs="Times New Roman"/>
                <w:sz w:val="24"/>
                <w:szCs w:val="24"/>
              </w:rPr>
              <w:t>Trường hợp giáo viên mầm non công tác ở nhiều cơ sở giáo dục mầm non khác nhau đóng trên địa bàn nhiều xã khác nhau thì giáo viên mầm non phải có đơn đề nghị gửi ít nhất một Ủy ban nhân dân cấp xã nơi giáo viên từng có thời gian công tác.</w:t>
            </w:r>
          </w:p>
        </w:tc>
        <w:tc>
          <w:tcPr>
            <w:tcW w:w="1712" w:type="pct"/>
            <w:shd w:val="clear" w:color="auto" w:fill="FFFFFF"/>
          </w:tcPr>
          <w:p w:rsidR="00E12B60" w:rsidRPr="00CC04B7" w:rsidRDefault="00E12B60" w:rsidP="00CC04B7">
            <w:pPr>
              <w:autoSpaceDE w:val="0"/>
              <w:autoSpaceDN w:val="0"/>
              <w:adjustRightInd w:val="0"/>
              <w:spacing w:after="0"/>
              <w:ind w:left="136" w:right="142"/>
              <w:jc w:val="both"/>
              <w:rPr>
                <w:rFonts w:ascii="Times New Roman" w:hAnsi="Times New Roman" w:cs="Times New Roman"/>
                <w:sz w:val="24"/>
                <w:szCs w:val="24"/>
              </w:rPr>
            </w:pPr>
            <w:r w:rsidRPr="00CC04B7">
              <w:rPr>
                <w:rFonts w:ascii="Times New Roman" w:hAnsi="Times New Roman" w:cs="Times New Roman"/>
                <w:sz w:val="24"/>
                <w:szCs w:val="24"/>
              </w:rPr>
              <w:lastRenderedPageBreak/>
              <w:t xml:space="preserve">Thuyết minh: Việc quy định hồ sơ xét hưởng trợ cấp đối với giáo viên mầm non nghỉ công tác chưa được hưởng chế độ bảo đảm phù </w:t>
            </w:r>
            <w:r w:rsidRPr="00CC04B7">
              <w:rPr>
                <w:rFonts w:ascii="Times New Roman" w:hAnsi="Times New Roman" w:cs="Times New Roman"/>
                <w:sz w:val="24"/>
                <w:szCs w:val="24"/>
              </w:rPr>
              <w:lastRenderedPageBreak/>
              <w:t>hợp, thống nhất với thành phần hồ sơ xét hưởng trợ cấp đối với một số đối tượng là người có công hoặc nhà giáo đã nghỉ hưu chưa được hưởng chế độ phụ cấp thâm niên trong lương hưu... Quy định này không mâu thuẫn, chồng chéo với các quy định hiện hành.</w:t>
            </w:r>
          </w:p>
          <w:p w:rsidR="00E12B60" w:rsidRPr="00CC04B7" w:rsidRDefault="00E12B60" w:rsidP="00CC04B7">
            <w:pPr>
              <w:autoSpaceDE w:val="0"/>
              <w:autoSpaceDN w:val="0"/>
              <w:adjustRightInd w:val="0"/>
              <w:spacing w:after="0"/>
              <w:ind w:left="136" w:right="142"/>
              <w:jc w:val="both"/>
              <w:rPr>
                <w:rFonts w:ascii="Times New Roman" w:hAnsi="Times New Roman" w:cs="Times New Roman"/>
                <w:sz w:val="24"/>
                <w:szCs w:val="24"/>
                <w:lang w:val="en"/>
              </w:rPr>
            </w:pPr>
            <w:r w:rsidRPr="00CC04B7">
              <w:rPr>
                <w:rFonts w:ascii="Times New Roman" w:hAnsi="Times New Roman" w:cs="Times New Roman"/>
                <w:sz w:val="24"/>
                <w:szCs w:val="24"/>
                <w:lang w:val="en"/>
              </w:rPr>
              <w:t>- Tác đ</w:t>
            </w:r>
            <w:r w:rsidRPr="00CC04B7">
              <w:rPr>
                <w:rFonts w:ascii="Times New Roman" w:hAnsi="Times New Roman" w:cs="Times New Roman"/>
                <w:sz w:val="24"/>
                <w:szCs w:val="24"/>
              </w:rPr>
              <w:t>ộng của thủ tục hành chính (nếu có): Có phát sinh thủ tục hành chính trong quá trình xác minh hồ sơ.</w:t>
            </w:r>
          </w:p>
        </w:tc>
      </w:tr>
      <w:tr w:rsidR="00E12B60" w:rsidRPr="006A1701" w:rsidTr="00110DD1">
        <w:tc>
          <w:tcPr>
            <w:tcW w:w="3288" w:type="pct"/>
            <w:shd w:val="clear" w:color="auto" w:fill="FFFFFF"/>
          </w:tcPr>
          <w:p w:rsidR="00E12B60" w:rsidRPr="00774623" w:rsidRDefault="00E12B60" w:rsidP="00774623">
            <w:pPr>
              <w:shd w:val="clear" w:color="auto" w:fill="FFFFFF"/>
              <w:spacing w:after="0"/>
              <w:ind w:left="136" w:right="142"/>
              <w:jc w:val="both"/>
              <w:rPr>
                <w:rFonts w:ascii="Times New Roman" w:hAnsi="Times New Roman" w:cs="Times New Roman"/>
                <w:b/>
                <w:bCs/>
                <w:sz w:val="24"/>
                <w:szCs w:val="24"/>
              </w:rPr>
            </w:pPr>
            <w:bookmarkStart w:id="17" w:name="_Hlk225190676"/>
            <w:r w:rsidRPr="00774623">
              <w:rPr>
                <w:rFonts w:ascii="Times New Roman" w:hAnsi="Times New Roman" w:cs="Times New Roman"/>
                <w:b/>
                <w:bCs/>
                <w:sz w:val="24"/>
                <w:szCs w:val="24"/>
              </w:rPr>
              <w:lastRenderedPageBreak/>
              <w:t>Điều</w:t>
            </w:r>
            <w:r w:rsidR="006A1701" w:rsidRPr="00774623">
              <w:rPr>
                <w:rFonts w:ascii="Times New Roman" w:hAnsi="Times New Roman" w:cs="Times New Roman"/>
                <w:b/>
                <w:bCs/>
                <w:sz w:val="24"/>
                <w:szCs w:val="24"/>
              </w:rPr>
              <w:t xml:space="preserve"> 5</w:t>
            </w:r>
            <w:r w:rsidRPr="00774623">
              <w:rPr>
                <w:rFonts w:ascii="Times New Roman" w:hAnsi="Times New Roman" w:cs="Times New Roman"/>
                <w:b/>
                <w:bCs/>
                <w:sz w:val="24"/>
                <w:szCs w:val="24"/>
              </w:rPr>
              <w:t xml:space="preserve">. </w:t>
            </w:r>
            <w:bookmarkStart w:id="18" w:name="_Hlk225237785"/>
            <w:r w:rsidRPr="00774623">
              <w:rPr>
                <w:rFonts w:ascii="Times New Roman" w:hAnsi="Times New Roman" w:cs="Times New Roman"/>
                <w:b/>
                <w:bCs/>
                <w:sz w:val="24"/>
                <w:szCs w:val="24"/>
              </w:rPr>
              <w:t xml:space="preserve">Quy trình và thời hạn giải quyết chế độ trợ cấp </w:t>
            </w:r>
            <w:bookmarkEnd w:id="18"/>
          </w:p>
          <w:bookmarkEnd w:id="17"/>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1. Ủy ban nhân dân cấp xã thông báo trên đài truyền thanh xã hoặc trang thông tin điện tử của xã, thông báo về thôn, buôn, xóm, bản, làng, phum, sóc, ấp,... (sau đây gọi chung là thôn) trên địa bàn xã và niêm yết tại trụ sở Ủy ban nhân dân cấp xã về việc thu nhận hồ sơ đề nghị giải quyết chế độ trợ cấp đối với giáo viên mầm non. Thời hạn thu nhận hồ sơ theo từng đợt trong vòng 30 ngày kể từ ngày thông báo.</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Việc giải quyết chế độ trợ cấp đối với giáo viên mầm non được thực hiện ít nhất 02 đợt/năm.</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2. Giáo viên mầm non, thân nhân, người giám hộ của giáo viên mầm non nộp hồ sơ đề nghị giải quyết chế độ trợ cấp</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a) Đối với trường hợp có giấy tờ chứng minh đã có thời gian công tác tại các cơ sở giáo dục mầm non: Giáo viên mầm non hoặc thân nhân hoặc người giám hộ nộp 01 bộ hồ sơ theo quy định tại điểm a khoản 1 Điều 4 Nghị quyết này cho Ủy ban nhân dân cấp xã nơi đăng ký thường trú. Bản khai được gửi trực tuyến trên Cổng Dịch vụ công quốc gia hoặc qua dịch vụ bưu chính hoặc trực tiếp đến Trung tâm Phục vụ hành chính công của Ủy ban nhân dân cấp xã nơi đăng ký thường trú;</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Đối với trường hợp có người làm chứng: Giáo viên mầm non hoặc thân nhân hoặc người giám hộ nộp 01 bộ hồ sơ theo quy định tại điểm b khoản 1 Điều 4 Nghị quyết này cho Ủy ban nhân dân cấp xã nơi đăng ký thường trú. Hồ sơ được gửi trực tuyến trên Cổng Dịch vụ công quốc gia hoặc qua dịch vụ bưu chính hoặc trực tiếp đến Trung tâm Phục vụ hành chính công của Ủy ban nhân dân cấp xã nơi đăng ký thường trú;</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Đối với trường hợp phải có xác nhận của Ủy ban nhân dân cấp xã nơi giáo viên từng có thời gian công tác tại cơ sở giáo dục mầm non</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lastRenderedPageBreak/>
              <w:t>- Giáo viên mầm non hoặc thân nhân hoặc người giám hộ làm đơn đề nghị theo Mẫu số 4 hoặc Mẫu số 5 tại Phụ lục ban hành kèm theo Nghị quyết này gửi Ủy ban nhân dân cấp xã nơi cơ sở giáo dục mầm non từng hoạt động và giáo viên mầm non đã có thời gian công tác.</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Ủy ban nhân dân cấp xã thông báo trên Đài truyền thanh xã, trang thông tin điện tử của xã, thông báo về thôn nơi cơ sở giáo dục mầm non từng đóng và niêm yết tại trụ sở Ủy ban nhân dân cấp xã về danh sách giáo viên mầm non đề nghị xác nhận đã có thời gian công tác tại cơ sở giáo dục mầm non. Thời hạn thông báo trong vòng 15 ngày.</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Sau thời gian thông báo, Ủy ban nhân dân cấp xã xác nhận vào Mẫu số 4 hoặc Mẫu số 5 tại Phụ lục ban hành kèm theo Nghị quyết này.</w:t>
            </w:r>
          </w:p>
          <w:p w:rsidR="006A1701" w:rsidRPr="00774623" w:rsidRDefault="006A1701" w:rsidP="00774623">
            <w:pPr>
              <w:shd w:val="clear" w:color="auto" w:fill="FFFFFF"/>
              <w:spacing w:after="0"/>
              <w:ind w:left="136" w:right="142"/>
              <w:jc w:val="both"/>
              <w:rPr>
                <w:rFonts w:ascii="Times New Roman" w:hAnsi="Times New Roman" w:cs="Times New Roman"/>
                <w:spacing w:val="-2"/>
                <w:sz w:val="24"/>
                <w:szCs w:val="24"/>
              </w:rPr>
            </w:pPr>
            <w:r w:rsidRPr="00774623">
              <w:rPr>
                <w:rFonts w:ascii="Times New Roman" w:hAnsi="Times New Roman" w:cs="Times New Roman"/>
                <w:sz w:val="24"/>
                <w:szCs w:val="24"/>
              </w:rPr>
              <w:t xml:space="preserve"> </w:t>
            </w:r>
            <w:r w:rsidRPr="00774623">
              <w:rPr>
                <w:rFonts w:ascii="Times New Roman" w:hAnsi="Times New Roman" w:cs="Times New Roman"/>
                <w:spacing w:val="-2"/>
                <w:sz w:val="24"/>
                <w:szCs w:val="24"/>
              </w:rPr>
              <w:t xml:space="preserve">Trường hợp có đơn thư khiếu nại, tố cáo về danh sách giáo viên mầm non đề </w:t>
            </w:r>
            <w:r w:rsidRPr="00774623">
              <w:rPr>
                <w:rFonts w:ascii="Times New Roman" w:hAnsi="Times New Roman" w:cs="Times New Roman"/>
                <w:sz w:val="24"/>
                <w:szCs w:val="24"/>
              </w:rPr>
              <w:t xml:space="preserve">nghị xác nhận đã có thời gian công tác tại cơ sở giáo dục mầm non </w:t>
            </w:r>
            <w:r w:rsidRPr="00774623">
              <w:rPr>
                <w:rFonts w:ascii="Times New Roman" w:hAnsi="Times New Roman" w:cs="Times New Roman"/>
                <w:spacing w:val="-2"/>
                <w:sz w:val="24"/>
                <w:szCs w:val="24"/>
              </w:rPr>
              <w:t>thì Ủy ban nhân dân cấp xã có trách nhiệm xác minh và giải quyết theo nội dung đơn khiếu nại, tố cáo. Thời hạn giải quyết theo quy định về khiếu nại, tố cáo.</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Sau khi có xác nhận của Ủy ban nhân dân cấp xã, giáo viên mầm non hoặc thân nhân hoặc người giám hộ nộp 01 bộ hồ sơ theo quy định tại điểm c khoản 1 Điều 4 Nghị quyết này cho Ủy ban nhân dân cấp xã nơi đăng ký thường trú;</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3. Trong thời hạn 05 ngày làm việc kể từ ngày nhận đủ hồ sơ theo quy định, Ủy ban nhân dân cấp xã nơi đăng ký thường trú thành lập Hội đồng để xác định những đối tượng đủ điều kiện. Hội đồng có trách nhiệm rà soát, phân loại hồ sơ và lập biên bản xác nhận hồ sơ xét hưởng chế độ trợ cấp theo Mẫu số 6 tại Phụ lục ban hành kèm theo Nghị quyết này. </w:t>
            </w:r>
          </w:p>
          <w:p w:rsidR="00000564" w:rsidRPr="00000564" w:rsidRDefault="00000564" w:rsidP="00000564">
            <w:pPr>
              <w:shd w:val="clear" w:color="auto" w:fill="FFFFFF"/>
              <w:spacing w:after="0"/>
              <w:ind w:left="136" w:right="142"/>
              <w:jc w:val="both"/>
              <w:rPr>
                <w:rFonts w:ascii="Times New Roman" w:hAnsi="Times New Roman" w:cs="Times New Roman"/>
                <w:sz w:val="24"/>
                <w:szCs w:val="24"/>
              </w:rPr>
            </w:pPr>
            <w:r w:rsidRPr="00000564">
              <w:rPr>
                <w:rFonts w:ascii="Times New Roman" w:hAnsi="Times New Roman" w:cs="Times New Roman"/>
                <w:sz w:val="24"/>
                <w:szCs w:val="24"/>
              </w:rPr>
              <w:t>Thành phần Hội đồng có 07 hoặc 09 thành viên, gồm đại diện: Ủy ban nhân dân, Đảng ủy, Mặt trận Tổ quốc, Hội cựu Giáo chức, Phòng Văn hóa - Xã hội, Trưởng thôn (tổ dân phố, ấp, phum, sóc…) và đại diện các cơ quan chuyên môn của Ủy ban nhân dân cấp xã liên quan nơi có giáo viên đề nghị giải quyết chế độ trợ cấp. Trong đó, Chủ tịch Hội đồng là đại diện lãnh đạo Ủy ban nhân dân cấp xã; Phó chủ tịch Hội đồng là đại diện lãnh đạo Phòng Văn hóa - Xã hội; Ủy viên kiêm Thư ký Hội đồng là đại diện Phòng Văn hóa - Xã hội.</w:t>
            </w:r>
          </w:p>
          <w:p w:rsidR="00000564" w:rsidRPr="00000564" w:rsidRDefault="00000564" w:rsidP="00000564">
            <w:pPr>
              <w:shd w:val="clear" w:color="auto" w:fill="FFFFFF"/>
              <w:spacing w:after="0"/>
              <w:ind w:left="136" w:right="142"/>
              <w:jc w:val="both"/>
              <w:rPr>
                <w:rFonts w:ascii="Times New Roman" w:hAnsi="Times New Roman" w:cs="Times New Roman"/>
                <w:sz w:val="24"/>
                <w:szCs w:val="24"/>
              </w:rPr>
            </w:pPr>
            <w:r w:rsidRPr="00000564">
              <w:rPr>
                <w:rFonts w:ascii="Times New Roman" w:hAnsi="Times New Roman" w:cs="Times New Roman"/>
                <w:sz w:val="24"/>
                <w:szCs w:val="24"/>
              </w:rPr>
              <w:t>Cuộc họp của Hội đồng được tổ chức khi có mặt ít nhất hai phần ba tổng số thành viên Hội đồng tham dự.</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4. Ủy ban nhân dân cấp xã nơi đăng ký thường trú niêm yết kết quả xét duyệt hồ sơ đề nghị giải quyết chế độ trợ cấp theo Mẫu số 7 tại Phụ lục ban hành kèm theo Nghị quyết này tại trụ sở Ủy ban nhân dân cấp xã và thông báo trên đài truyền thanh xã, trang thông tin điện tử của xã, thông báo danh sách dự kiến về thôn trên địa bàn xã (nơi có giáo viên mầm non đề nghị hưởng chế độ đang thường trú hoặc tạm trú) trong 15 ngày kể từ ngày có kết quả xét duyệt hồ sơ. </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 xml:space="preserve">Trường hợp có đơn thư khiếu nại, tố cáo về kết quả xét duyệt hồ sơ thì Ủy ban nhân dân cấp xã có trách nhiệm xác minh và giải quyết </w:t>
            </w:r>
            <w:r w:rsidRPr="00774623">
              <w:rPr>
                <w:rFonts w:ascii="Times New Roman" w:hAnsi="Times New Roman" w:cs="Times New Roman"/>
                <w:sz w:val="24"/>
                <w:szCs w:val="24"/>
              </w:rPr>
              <w:lastRenderedPageBreak/>
              <w:t>theo nội dung đơn khiếu nại, tố cáo. Thời hạn giải quyết theo quy định về khiếu nại, tố cáo.</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5. Trong thời hạn 05 ngày làm việc kể từ ngày hết thời hạn niêm yết kết quả xét duyệt hồ sơ, Ủy ban nhân dân cấp xã có trách nhiệm tổng hợp, báo cáo Ủy ban nhân dân cấp tỉnh (qua Sở Giáo dục và Đào tạo kèm theo hồ sơ đề nghị của giáo viên mầm non hoặc thân nhân hoặc người giám hộ, biên bản của Hội đồng và bản niêm yết kết quả xét duyệt hồ sơ).</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6. Trong thời hạn 15 ngày kể từ ngày nhận đủ hồ sơ theo quy định, Sở Giáo dục và Đào tạo  có trách nhiệm chủ trì, phối hợp với Sở Nội vụ, Mặt trận Tổ quốc, Hội cựu Giáo chức cùng cấp và các cơ quan, đơn vị liên quan (nếu có) hoàn thành việc xét duyệt, thẩm định, tổng hợp, trình Ủy ban nhân dân cấp tỉnh ra quyết định hưởng chế độ trợ cấp.</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Sở Giáo dục và Đào tạo phối hợp với cơ quan bảo hiểm xã hội cấp tỉnh có trách nhiệm rà soát, đối chiếu dữ liệu để xác nhận đối tượng chưa được hưởng chế độ bảo hiểm xã hội bắt buộc hay chế độ hưu trí.</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7. Trong thời hạn 10 ngày làm việc tính từ ngày nhận đủ hồ sơ hợp lệ, Ủy ban nhân dân cấp tỉnh ra quyết định hưởng chế độ trợ cấp đối với giáo viên mầm non. Trường hợp không đủ điều kiện, Ủy ban nhân dân cấp tỉnh trả lời bằng văn bản cho giáo viên mầm non hoặc thân nhân hoặc người giám hộ và nêu rõ lý do.</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8. Sau khi có Quyết định của Ủy ban nhân dân cấp tỉnh, trong thời hạn 05 ngày làm việc Sở Giáo dục và Đào tạo chuyển quyết định kèm theo hồ sơ xét hưởng của đối tượng về Ủy ban nhân dân cấp xã để thực hiện chế độ trợ cấp và quản lý, lưu trữ hồ sơ theo quy định.</w:t>
            </w:r>
          </w:p>
          <w:p w:rsidR="00E12B60"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9. Trong thời hạn 15 ngày làm việc kể từ ngày nhận được Quyết định của Ủy ban nhân dân cấp tỉnh về giải quyết chế độ trợ cấp đối với giáo viên mầm non, Ủy ban nhân dân cấp xã tổ chức thực hiện việc chi trả chế độ trợ cấp cho các giáo viên mầm non được hưởng.</w:t>
            </w:r>
          </w:p>
        </w:tc>
        <w:tc>
          <w:tcPr>
            <w:tcW w:w="1712" w:type="pct"/>
            <w:shd w:val="clear" w:color="auto" w:fill="FFFFFF"/>
          </w:tcPr>
          <w:p w:rsidR="00E12B60" w:rsidRPr="00CC04B7" w:rsidRDefault="00E12B60" w:rsidP="00CC04B7">
            <w:pPr>
              <w:spacing w:after="0"/>
              <w:ind w:left="136" w:right="142"/>
              <w:jc w:val="both"/>
              <w:rPr>
                <w:rFonts w:ascii="Times New Roman" w:hAnsi="Times New Roman" w:cs="Times New Roman"/>
                <w:sz w:val="24"/>
                <w:szCs w:val="24"/>
              </w:rPr>
            </w:pPr>
            <w:r w:rsidRPr="00CC04B7">
              <w:rPr>
                <w:rFonts w:ascii="Times New Roman" w:hAnsi="Times New Roman" w:cs="Times New Roman"/>
                <w:sz w:val="24"/>
                <w:szCs w:val="24"/>
                <w:lang w:val="en"/>
              </w:rPr>
              <w:lastRenderedPageBreak/>
              <w:t xml:space="preserve">Thuyết minh: </w:t>
            </w:r>
            <w:r w:rsidRPr="00CC04B7">
              <w:rPr>
                <w:rFonts w:ascii="Times New Roman" w:hAnsi="Times New Roman" w:cs="Times New Roman"/>
                <w:sz w:val="24"/>
                <w:szCs w:val="24"/>
              </w:rPr>
              <w:t xml:space="preserve">Bộ GDĐT căn cứ quy định hiện hành về quy trình </w:t>
            </w:r>
            <w:r w:rsidRPr="00CC04B7">
              <w:rPr>
                <w:rFonts w:ascii="Times New Roman" w:hAnsi="Times New Roman" w:cs="Times New Roman"/>
                <w:sz w:val="24"/>
                <w:szCs w:val="24"/>
                <w:lang w:val="en"/>
              </w:rPr>
              <w:t xml:space="preserve">giải quyết chế độ, chính sách đối với các đối tượng tham gia chiến đấu, sản xuất trong giai đoạn đất nước còn chiến tranh đã nghỉ công tác nhưng cũng không được hưởng chế độ lương hưu hay các chế độ, chính sách hỗ trợ… để dự kiến nội dung quy định hồ sơ, quy trình giải quyết chế độ cho giáo viên mầm non nghỉ công tác chưa hưởng chế độ. </w:t>
            </w:r>
          </w:p>
          <w:p w:rsidR="00110DD1" w:rsidRPr="00CC04B7" w:rsidRDefault="00110DD1" w:rsidP="00CC04B7">
            <w:pPr>
              <w:autoSpaceDE w:val="0"/>
              <w:autoSpaceDN w:val="0"/>
              <w:adjustRightInd w:val="0"/>
              <w:spacing w:after="0"/>
              <w:ind w:left="136" w:right="142"/>
              <w:jc w:val="both"/>
              <w:rPr>
                <w:rFonts w:ascii="Times New Roman" w:hAnsi="Times New Roman" w:cs="Times New Roman"/>
                <w:sz w:val="24"/>
                <w:szCs w:val="24"/>
              </w:rPr>
            </w:pPr>
            <w:r w:rsidRPr="00CC04B7">
              <w:rPr>
                <w:rFonts w:ascii="Times New Roman" w:hAnsi="Times New Roman" w:cs="Times New Roman"/>
                <w:sz w:val="24"/>
                <w:szCs w:val="24"/>
                <w:lang w:val="en"/>
              </w:rPr>
              <w:t>- Tác đ</w:t>
            </w:r>
            <w:r w:rsidRPr="00CC04B7">
              <w:rPr>
                <w:rFonts w:ascii="Times New Roman" w:hAnsi="Times New Roman" w:cs="Times New Roman"/>
                <w:sz w:val="24"/>
                <w:szCs w:val="24"/>
              </w:rPr>
              <w:t>ộng của thủ tục hành chính (nếu có): Có phát sinh thủ tục hành chính trong quá trình giải quyết chế độ trợ cấp.</w:t>
            </w:r>
          </w:p>
          <w:p w:rsidR="00E12B60" w:rsidRPr="00CC04B7" w:rsidRDefault="00E12B60" w:rsidP="00CC04B7">
            <w:pPr>
              <w:autoSpaceDE w:val="0"/>
              <w:autoSpaceDN w:val="0"/>
              <w:adjustRightInd w:val="0"/>
              <w:spacing w:after="0"/>
              <w:ind w:left="136" w:right="142"/>
              <w:jc w:val="both"/>
              <w:rPr>
                <w:rFonts w:ascii="Times New Roman" w:hAnsi="Times New Roman" w:cs="Times New Roman"/>
                <w:sz w:val="24"/>
                <w:szCs w:val="24"/>
              </w:rPr>
            </w:pPr>
          </w:p>
        </w:tc>
      </w:tr>
      <w:tr w:rsidR="00A611AE" w:rsidRPr="006A1701" w:rsidTr="00110DD1">
        <w:tc>
          <w:tcPr>
            <w:tcW w:w="3288" w:type="pct"/>
            <w:shd w:val="clear" w:color="auto" w:fill="FFFFFF"/>
          </w:tcPr>
          <w:p w:rsidR="00110DD1" w:rsidRPr="00774623" w:rsidRDefault="00110DD1" w:rsidP="00774623">
            <w:pPr>
              <w:shd w:val="clear" w:color="auto" w:fill="FFFFFF"/>
              <w:spacing w:after="0"/>
              <w:ind w:left="136" w:right="142"/>
              <w:jc w:val="both"/>
              <w:rPr>
                <w:rFonts w:ascii="Times New Roman" w:hAnsi="Times New Roman" w:cs="Times New Roman"/>
                <w:b/>
                <w:bCs/>
                <w:sz w:val="24"/>
                <w:szCs w:val="24"/>
              </w:rPr>
            </w:pPr>
            <w:bookmarkStart w:id="19" w:name="_Hlk225190685"/>
            <w:r w:rsidRPr="00774623">
              <w:rPr>
                <w:rFonts w:ascii="Times New Roman" w:hAnsi="Times New Roman" w:cs="Times New Roman"/>
                <w:b/>
                <w:bCs/>
                <w:sz w:val="24"/>
                <w:szCs w:val="24"/>
              </w:rPr>
              <w:lastRenderedPageBreak/>
              <w:t xml:space="preserve">Điều </w:t>
            </w:r>
            <w:r w:rsidR="006A1701" w:rsidRPr="00774623">
              <w:rPr>
                <w:rFonts w:ascii="Times New Roman" w:hAnsi="Times New Roman" w:cs="Times New Roman"/>
                <w:b/>
                <w:bCs/>
                <w:sz w:val="24"/>
                <w:szCs w:val="24"/>
              </w:rPr>
              <w:t>6</w:t>
            </w:r>
            <w:r w:rsidRPr="00774623">
              <w:rPr>
                <w:rFonts w:ascii="Times New Roman" w:hAnsi="Times New Roman" w:cs="Times New Roman"/>
                <w:b/>
                <w:bCs/>
                <w:sz w:val="24"/>
                <w:szCs w:val="24"/>
              </w:rPr>
              <w:t xml:space="preserve">. </w:t>
            </w:r>
            <w:bookmarkStart w:id="20" w:name="_Hlk225238354"/>
            <w:r w:rsidRPr="00774623">
              <w:rPr>
                <w:rFonts w:ascii="Times New Roman" w:hAnsi="Times New Roman" w:cs="Times New Roman"/>
                <w:b/>
                <w:bCs/>
                <w:sz w:val="24"/>
                <w:szCs w:val="24"/>
              </w:rPr>
              <w:t>Kinh phí thực hiện</w:t>
            </w:r>
            <w:bookmarkEnd w:id="20"/>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bookmarkStart w:id="21" w:name="_wpgz4crtnu8h" w:colFirst="0" w:colLast="0"/>
            <w:bookmarkEnd w:id="19"/>
            <w:bookmarkEnd w:id="21"/>
            <w:r w:rsidRPr="00774623">
              <w:rPr>
                <w:rFonts w:ascii="Times New Roman" w:hAnsi="Times New Roman" w:cs="Times New Roman"/>
                <w:sz w:val="24"/>
                <w:szCs w:val="24"/>
              </w:rPr>
              <w:t>1. Kinh phí thực hiện được cân đối, phân bổ trong dự toán ngân sách nhà nước hằng năm theo phân cấp ngân sách hiện hành.</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2. Trung ương bảo đảm kinh phí thực hiện trợ cấp quy định tại Nghị quyết này cho các địa phương có điều kiện kinh tế - xã hội khó khăn, hoặc địa phương không cân đối được ngân sách.</w:t>
            </w:r>
          </w:p>
          <w:p w:rsidR="00A611AE" w:rsidRPr="00774623" w:rsidRDefault="00A611AE" w:rsidP="00774623">
            <w:pPr>
              <w:shd w:val="clear" w:color="auto" w:fill="FFFFFF"/>
              <w:spacing w:after="0"/>
              <w:ind w:left="136" w:right="142"/>
              <w:jc w:val="both"/>
              <w:rPr>
                <w:rFonts w:ascii="Times New Roman" w:hAnsi="Times New Roman" w:cs="Times New Roman"/>
                <w:sz w:val="24"/>
                <w:szCs w:val="24"/>
              </w:rPr>
            </w:pPr>
          </w:p>
        </w:tc>
        <w:tc>
          <w:tcPr>
            <w:tcW w:w="1712" w:type="pct"/>
            <w:shd w:val="clear" w:color="auto" w:fill="FFFFFF"/>
          </w:tcPr>
          <w:p w:rsidR="00A611AE" w:rsidRPr="00CC04B7" w:rsidRDefault="00110DD1" w:rsidP="00CC04B7">
            <w:pPr>
              <w:autoSpaceDE w:val="0"/>
              <w:autoSpaceDN w:val="0"/>
              <w:adjustRightInd w:val="0"/>
              <w:spacing w:after="0"/>
              <w:ind w:left="136" w:right="142"/>
              <w:jc w:val="both"/>
              <w:rPr>
                <w:rFonts w:ascii="Times New Roman" w:hAnsi="Times New Roman" w:cs="Times New Roman"/>
                <w:color w:val="333333"/>
                <w:sz w:val="24"/>
                <w:szCs w:val="24"/>
                <w:shd w:val="clear" w:color="auto" w:fill="FFFFFF"/>
              </w:rPr>
            </w:pPr>
            <w:r w:rsidRPr="00CC04B7">
              <w:rPr>
                <w:rFonts w:ascii="Times New Roman" w:hAnsi="Times New Roman" w:cs="Times New Roman"/>
                <w:sz w:val="24"/>
                <w:szCs w:val="24"/>
                <w:lang w:val="en"/>
              </w:rPr>
              <w:t xml:space="preserve">Thuyết minh: Căn cứ vào quy định của Luật Ngân sách thì ngân sách Trung ương sẽ </w:t>
            </w:r>
            <w:r w:rsidRPr="00CC04B7">
              <w:rPr>
                <w:rFonts w:ascii="Times New Roman" w:hAnsi="Times New Roman" w:cs="Times New Roman"/>
                <w:color w:val="000000"/>
                <w:sz w:val="24"/>
                <w:szCs w:val="24"/>
                <w:shd w:val="clear" w:color="auto" w:fill="FFFFFF"/>
              </w:rPr>
              <w:t xml:space="preserve">hỗ trợ địa phương chưa cân đối được ngân sách và hỗ trợ địa phương theo quy định. Trong đó, </w:t>
            </w:r>
            <w:r w:rsidRPr="00CC04B7">
              <w:rPr>
                <w:rFonts w:ascii="Times New Roman" w:hAnsi="Times New Roman" w:cs="Times New Roman"/>
                <w:color w:val="333333"/>
                <w:sz w:val="24"/>
                <w:szCs w:val="24"/>
                <w:shd w:val="clear" w:color="auto" w:fill="FFFFFF"/>
              </w:rPr>
              <w:t>số bổ sung có mục tiêu từ ngân sách cấp trên cho ngân sách cấp dưới được xác định theo nguyên tắc, tiêu chí, định mức phân bổ ngân sách, các chế độ, tiêu chuẩn, định mức chi ngân sách và khả năng ngân sách cấp trên, khả năng cân đối ngân sách của từng địa phương cấp dưới</w:t>
            </w:r>
            <w:r w:rsidR="00C573DF" w:rsidRPr="00CC04B7">
              <w:rPr>
                <w:rFonts w:ascii="Times New Roman" w:hAnsi="Times New Roman" w:cs="Times New Roman"/>
                <w:color w:val="333333"/>
                <w:sz w:val="24"/>
                <w:szCs w:val="24"/>
                <w:shd w:val="clear" w:color="auto" w:fill="FFFFFF"/>
              </w:rPr>
              <w:t>.</w:t>
            </w:r>
          </w:p>
          <w:p w:rsidR="00A611AE" w:rsidRPr="00CC04B7" w:rsidRDefault="00A611AE" w:rsidP="00CC04B7">
            <w:pPr>
              <w:spacing w:after="0"/>
              <w:ind w:left="136" w:right="142"/>
              <w:jc w:val="both"/>
              <w:rPr>
                <w:rFonts w:ascii="Times New Roman" w:eastAsia="Times New Roman" w:hAnsi="Times New Roman" w:cs="Times New Roman"/>
                <w:color w:val="000000" w:themeColor="text1"/>
                <w:sz w:val="24"/>
                <w:szCs w:val="24"/>
              </w:rPr>
            </w:pPr>
            <w:r w:rsidRPr="00CC04B7">
              <w:rPr>
                <w:rFonts w:ascii="Times New Roman" w:hAnsi="Times New Roman" w:cs="Times New Roman"/>
                <w:sz w:val="24"/>
                <w:szCs w:val="24"/>
                <w:lang w:val="en"/>
              </w:rPr>
              <w:lastRenderedPageBreak/>
              <w:t>- Tác đ</w:t>
            </w:r>
            <w:r w:rsidRPr="00CC04B7">
              <w:rPr>
                <w:rFonts w:ascii="Times New Roman" w:hAnsi="Times New Roman" w:cs="Times New Roman"/>
                <w:sz w:val="24"/>
                <w:szCs w:val="24"/>
              </w:rPr>
              <w:t>ộng của thủ tục hành chính</w:t>
            </w:r>
            <w:r w:rsidR="00747C16" w:rsidRPr="00CC04B7">
              <w:rPr>
                <w:rFonts w:ascii="Times New Roman" w:hAnsi="Times New Roman" w:cs="Times New Roman"/>
                <w:sz w:val="24"/>
                <w:szCs w:val="24"/>
              </w:rPr>
              <w:t xml:space="preserve">: </w:t>
            </w:r>
            <w:r w:rsidRPr="00CC04B7">
              <w:rPr>
                <w:rFonts w:ascii="Times New Roman" w:eastAsia="Times New Roman" w:hAnsi="Times New Roman" w:cs="Times New Roman"/>
                <w:color w:val="000000" w:themeColor="text1"/>
                <w:sz w:val="24"/>
                <w:szCs w:val="24"/>
              </w:rPr>
              <w:t>Giải pháp này không làm phát sinh các vấn đề mới về thủ tục hành chính.</w:t>
            </w:r>
          </w:p>
        </w:tc>
      </w:tr>
      <w:tr w:rsidR="00110DD1" w:rsidRPr="006A1701" w:rsidTr="00110DD1">
        <w:tc>
          <w:tcPr>
            <w:tcW w:w="3288" w:type="pct"/>
            <w:shd w:val="clear" w:color="auto" w:fill="FFFFFF"/>
          </w:tcPr>
          <w:p w:rsidR="00110DD1" w:rsidRPr="00774623" w:rsidRDefault="00110DD1" w:rsidP="00774623">
            <w:pPr>
              <w:shd w:val="clear" w:color="auto" w:fill="FFFFFF"/>
              <w:spacing w:after="0"/>
              <w:ind w:left="136" w:right="142"/>
              <w:jc w:val="both"/>
              <w:rPr>
                <w:rFonts w:ascii="Times New Roman" w:hAnsi="Times New Roman" w:cs="Times New Roman"/>
                <w:b/>
                <w:bCs/>
                <w:sz w:val="24"/>
                <w:szCs w:val="24"/>
              </w:rPr>
            </w:pPr>
            <w:r w:rsidRPr="00774623">
              <w:rPr>
                <w:rFonts w:ascii="Times New Roman" w:hAnsi="Times New Roman" w:cs="Times New Roman"/>
                <w:b/>
                <w:bCs/>
                <w:sz w:val="24"/>
                <w:szCs w:val="24"/>
              </w:rPr>
              <w:lastRenderedPageBreak/>
              <w:t>Điều 6. Trách nhiệm tổ chức thực hiện</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1. Bộ Giáo dục và Đào tạo, Bộ Nội vụ tổ chức thực hiện, kiểm tra, giám sát, giải quyết vướng mắc trong quá trình thực hiện quy định tại Nghị quyết này. Trường hợp vượt thẩm quyền, báo cáo Chính phủ xem xét, quyết định.</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2. Bộ Tài chính tổng hợp, trình cấp có thẩm quyền bố trí kinh phí thực hiện các chính sách quy định tại Nghị định theo quy định của pháp luật về phân cấp ngân sách nhà nước và pháp luật liên quan.</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3. Ủy ban nhân dân tỉnh, thành phố trực thuộc Trung ương</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a) Chỉ đạo các cơ quan, đơn vị thuộc địa phương tổ chức thực hiện chế độ, chính sách quy định tại Nghị quyết này bảo đảm chặt chẽ, công khai, chính xác, thuận tiện, không để xảy ra sai sót, tiêu cực;</w:t>
            </w:r>
          </w:p>
          <w:p w:rsidR="006A1701" w:rsidRPr="00774623" w:rsidRDefault="006A1701"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 Chỉ đạo các cơ quan, đơn vị thuộc địa phương tổ chức thực hiện chính sách, chế độ và quyết định theo thẩm quyền phân cấp quản lý; thực hiện chi trả chế độ trợ cấp cho giáo viên mầm non chậm nhất đến ngày 31 tháng 12 năm 2029;</w:t>
            </w:r>
          </w:p>
          <w:p w:rsidR="00110DD1" w:rsidRPr="00774623" w:rsidRDefault="006A1701" w:rsidP="008D6785">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c) Báo cáo kết quả giải quyết chế độ trợ cấp đối với giáo viên mầm non trên địa bàn tỉnh, thành phố trực thuộc Trung ương về Bộ Giáo dục và Đào tạo trước ngày 15 tháng 12 hằng năm.</w:t>
            </w:r>
          </w:p>
        </w:tc>
        <w:tc>
          <w:tcPr>
            <w:tcW w:w="1712" w:type="pct"/>
            <w:shd w:val="clear" w:color="auto" w:fill="FFFFFF"/>
          </w:tcPr>
          <w:p w:rsidR="00110DD1" w:rsidRPr="00CC04B7" w:rsidRDefault="00110DD1" w:rsidP="00CC04B7">
            <w:pPr>
              <w:autoSpaceDE w:val="0"/>
              <w:autoSpaceDN w:val="0"/>
              <w:adjustRightInd w:val="0"/>
              <w:spacing w:after="0"/>
              <w:ind w:left="136" w:right="142"/>
              <w:jc w:val="both"/>
              <w:rPr>
                <w:rFonts w:ascii="Times New Roman" w:hAnsi="Times New Roman" w:cs="Times New Roman"/>
                <w:sz w:val="24"/>
                <w:szCs w:val="24"/>
              </w:rPr>
            </w:pPr>
            <w:r w:rsidRPr="00CC04B7">
              <w:rPr>
                <w:rFonts w:ascii="Times New Roman" w:hAnsi="Times New Roman" w:cs="Times New Roman"/>
                <w:sz w:val="24"/>
                <w:szCs w:val="24"/>
                <w:lang w:val="en"/>
              </w:rPr>
              <w:t xml:space="preserve">Thuyết minh: Việc quy định trách nhiệm của các Bộ, ngành, địa phương, các tổ chức </w:t>
            </w:r>
            <w:r w:rsidRPr="00CC04B7">
              <w:rPr>
                <w:rFonts w:ascii="Times New Roman" w:hAnsi="Times New Roman" w:cs="Times New Roman"/>
                <w:sz w:val="24"/>
                <w:szCs w:val="24"/>
              </w:rPr>
              <w:t>Mặt trận Tổ quốc Việt Nam, Hội cựu Giáo chức để bảo đảm tính khả thi khi triển khai thực hiện Nghị quyết, tạo sự đồng thuận từ nhân dân.</w:t>
            </w:r>
          </w:p>
          <w:p w:rsidR="00747C16" w:rsidRPr="00CC04B7" w:rsidRDefault="00747C16" w:rsidP="00CC04B7">
            <w:pPr>
              <w:autoSpaceDE w:val="0"/>
              <w:autoSpaceDN w:val="0"/>
              <w:adjustRightInd w:val="0"/>
              <w:spacing w:after="0"/>
              <w:ind w:left="136" w:right="142"/>
              <w:jc w:val="both"/>
              <w:rPr>
                <w:rFonts w:ascii="Times New Roman" w:hAnsi="Times New Roman" w:cs="Times New Roman"/>
                <w:sz w:val="24"/>
                <w:szCs w:val="24"/>
                <w:lang w:val="en"/>
              </w:rPr>
            </w:pPr>
            <w:r w:rsidRPr="00CC04B7">
              <w:rPr>
                <w:rFonts w:ascii="Times New Roman" w:hAnsi="Times New Roman" w:cs="Times New Roman"/>
                <w:sz w:val="24"/>
                <w:szCs w:val="24"/>
                <w:lang w:val="en"/>
              </w:rPr>
              <w:t>- Tác đ</w:t>
            </w:r>
            <w:r w:rsidRPr="00CC04B7">
              <w:rPr>
                <w:rFonts w:ascii="Times New Roman" w:hAnsi="Times New Roman" w:cs="Times New Roman"/>
                <w:sz w:val="24"/>
                <w:szCs w:val="24"/>
              </w:rPr>
              <w:t xml:space="preserve">ộng của thủ tục hành chính: </w:t>
            </w:r>
            <w:r w:rsidRPr="00CC04B7">
              <w:rPr>
                <w:rFonts w:ascii="Times New Roman" w:eastAsia="Times New Roman" w:hAnsi="Times New Roman" w:cs="Times New Roman"/>
                <w:color w:val="000000" w:themeColor="text1"/>
                <w:sz w:val="24"/>
                <w:szCs w:val="24"/>
              </w:rPr>
              <w:t>Giải pháp này không làm phát sinh các vấn đề mới về thủ tục hành chính.</w:t>
            </w:r>
          </w:p>
        </w:tc>
      </w:tr>
      <w:tr w:rsidR="00747C16" w:rsidRPr="006A1701" w:rsidTr="00110DD1">
        <w:tc>
          <w:tcPr>
            <w:tcW w:w="3288" w:type="pct"/>
            <w:shd w:val="clear" w:color="auto" w:fill="FFFFFF"/>
          </w:tcPr>
          <w:p w:rsidR="00747C16" w:rsidRPr="00774623" w:rsidRDefault="00747C16" w:rsidP="00774623">
            <w:pPr>
              <w:shd w:val="clear" w:color="auto" w:fill="FFFFFF"/>
              <w:spacing w:after="0"/>
              <w:ind w:left="136" w:right="142"/>
              <w:jc w:val="both"/>
              <w:rPr>
                <w:rFonts w:ascii="Times New Roman" w:hAnsi="Times New Roman" w:cs="Times New Roman"/>
                <w:b/>
                <w:bCs/>
                <w:sz w:val="24"/>
                <w:szCs w:val="24"/>
              </w:rPr>
            </w:pPr>
            <w:bookmarkStart w:id="22" w:name="_Hlk225190699"/>
            <w:r w:rsidRPr="00774623">
              <w:rPr>
                <w:rFonts w:ascii="Times New Roman" w:hAnsi="Times New Roman" w:cs="Times New Roman"/>
                <w:b/>
                <w:bCs/>
                <w:sz w:val="24"/>
                <w:szCs w:val="24"/>
              </w:rPr>
              <w:t xml:space="preserve">Điều 7. </w:t>
            </w:r>
            <w:bookmarkStart w:id="23" w:name="2q8qfqkpmfj1" w:colFirst="0" w:colLast="0"/>
            <w:bookmarkEnd w:id="23"/>
            <w:r w:rsidRPr="00774623">
              <w:rPr>
                <w:rFonts w:ascii="Times New Roman" w:hAnsi="Times New Roman" w:cs="Times New Roman"/>
                <w:b/>
                <w:bCs/>
                <w:sz w:val="24"/>
                <w:szCs w:val="24"/>
              </w:rPr>
              <w:t>Hiệu lực thi hành</w:t>
            </w:r>
          </w:p>
          <w:bookmarkEnd w:id="22"/>
          <w:p w:rsidR="00747C16" w:rsidRPr="00774623" w:rsidRDefault="00747C16"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Nghị quyết này có hiệu lực thi hành từ ngày       tháng      năm 20</w:t>
            </w:r>
            <w:r w:rsidR="002E0AC8">
              <w:rPr>
                <w:rFonts w:ascii="Times New Roman" w:hAnsi="Times New Roman" w:cs="Times New Roman"/>
                <w:sz w:val="24"/>
                <w:szCs w:val="24"/>
              </w:rPr>
              <w:t>26</w:t>
            </w:r>
            <w:r w:rsidRPr="00774623">
              <w:rPr>
                <w:rFonts w:ascii="Times New Roman" w:hAnsi="Times New Roman" w:cs="Times New Roman"/>
                <w:sz w:val="24"/>
                <w:szCs w:val="24"/>
              </w:rPr>
              <w:t>.</w:t>
            </w:r>
          </w:p>
        </w:tc>
        <w:tc>
          <w:tcPr>
            <w:tcW w:w="1712" w:type="pct"/>
            <w:shd w:val="clear" w:color="auto" w:fill="FFFFFF"/>
          </w:tcPr>
          <w:p w:rsidR="00747C16" w:rsidRPr="00CC04B7" w:rsidRDefault="00747C16" w:rsidP="00CC04B7">
            <w:pPr>
              <w:autoSpaceDE w:val="0"/>
              <w:autoSpaceDN w:val="0"/>
              <w:adjustRightInd w:val="0"/>
              <w:spacing w:after="0"/>
              <w:ind w:left="136" w:right="142"/>
              <w:jc w:val="both"/>
              <w:rPr>
                <w:rFonts w:ascii="Times New Roman" w:hAnsi="Times New Roman" w:cs="Times New Roman"/>
                <w:sz w:val="24"/>
                <w:szCs w:val="24"/>
                <w:lang w:val="en"/>
              </w:rPr>
            </w:pPr>
          </w:p>
        </w:tc>
      </w:tr>
      <w:tr w:rsidR="00747C16" w:rsidRPr="006A1701" w:rsidTr="00110DD1">
        <w:tc>
          <w:tcPr>
            <w:tcW w:w="3288" w:type="pct"/>
            <w:shd w:val="clear" w:color="auto" w:fill="FFFFFF"/>
          </w:tcPr>
          <w:p w:rsidR="00747C16" w:rsidRPr="00774623" w:rsidRDefault="00747C16" w:rsidP="00774623">
            <w:pPr>
              <w:shd w:val="clear" w:color="auto" w:fill="FFFFFF"/>
              <w:spacing w:after="0"/>
              <w:ind w:left="136" w:right="142"/>
              <w:jc w:val="both"/>
              <w:rPr>
                <w:rFonts w:ascii="Times New Roman" w:hAnsi="Times New Roman" w:cs="Times New Roman"/>
                <w:sz w:val="24"/>
                <w:szCs w:val="24"/>
              </w:rPr>
            </w:pPr>
            <w:r w:rsidRPr="00774623">
              <w:rPr>
                <w:rFonts w:ascii="Times New Roman" w:hAnsi="Times New Roman" w:cs="Times New Roman"/>
                <w:b/>
                <w:bCs/>
                <w:sz w:val="24"/>
                <w:szCs w:val="24"/>
              </w:rPr>
              <w:t>Điều 8. Trách nhiệm thi hành</w:t>
            </w:r>
          </w:p>
          <w:p w:rsidR="00747C16" w:rsidRPr="00774623" w:rsidRDefault="006A1701" w:rsidP="00774623">
            <w:pPr>
              <w:spacing w:after="0"/>
              <w:ind w:left="136" w:right="142"/>
              <w:jc w:val="both"/>
              <w:rPr>
                <w:rFonts w:ascii="Times New Roman" w:hAnsi="Times New Roman" w:cs="Times New Roman"/>
                <w:sz w:val="24"/>
                <w:szCs w:val="24"/>
              </w:rPr>
            </w:pPr>
            <w:r w:rsidRPr="00774623">
              <w:rPr>
                <w:rFonts w:ascii="Times New Roman" w:hAnsi="Times New Roman" w:cs="Times New Roman"/>
                <w:sz w:val="24"/>
                <w:szCs w:val="24"/>
              </w:rPr>
              <w:t>Bộ trưởng, Thủ trưởng cơ quan ngang bộ, Chủ tịch Ủy ban nhân dân các tỉnh, thành phố trực thuộc Trung ương, Thủ trưởng cơ quan quản lý giáo dục, tổ chức và cá nhân chịu trách nhiệm thi hành Nghị quyết này./.</w:t>
            </w:r>
          </w:p>
        </w:tc>
        <w:tc>
          <w:tcPr>
            <w:tcW w:w="1712" w:type="pct"/>
            <w:shd w:val="clear" w:color="auto" w:fill="FFFFFF"/>
          </w:tcPr>
          <w:p w:rsidR="00747C16" w:rsidRPr="00CC04B7" w:rsidRDefault="00747C16" w:rsidP="00CC04B7">
            <w:pPr>
              <w:autoSpaceDE w:val="0"/>
              <w:autoSpaceDN w:val="0"/>
              <w:adjustRightInd w:val="0"/>
              <w:spacing w:after="0"/>
              <w:ind w:left="136" w:right="142"/>
              <w:jc w:val="both"/>
              <w:rPr>
                <w:rFonts w:ascii="Times New Roman" w:hAnsi="Times New Roman" w:cs="Times New Roman"/>
                <w:sz w:val="24"/>
                <w:szCs w:val="24"/>
                <w:lang w:val="en"/>
              </w:rPr>
            </w:pPr>
          </w:p>
        </w:tc>
      </w:tr>
    </w:tbl>
    <w:p w:rsidR="003C7377" w:rsidRDefault="003C7377" w:rsidP="00084D38">
      <w:pPr>
        <w:rPr>
          <w:lang w:val="en"/>
        </w:rPr>
      </w:pPr>
      <w:bookmarkStart w:id="24" w:name="_GoBack"/>
      <w:bookmarkEnd w:id="24"/>
    </w:p>
    <w:sectPr w:rsidR="003C7377" w:rsidSect="001A6463">
      <w:headerReference w:type="default" r:id="rId8"/>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6B0" w:rsidRDefault="001046B0" w:rsidP="001F3255">
      <w:pPr>
        <w:spacing w:after="0"/>
      </w:pPr>
      <w:r>
        <w:separator/>
      </w:r>
    </w:p>
  </w:endnote>
  <w:endnote w:type="continuationSeparator" w:id="0">
    <w:p w:rsidR="001046B0" w:rsidRDefault="001046B0" w:rsidP="001F32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6B0" w:rsidRDefault="001046B0" w:rsidP="001F3255">
      <w:pPr>
        <w:spacing w:after="0"/>
      </w:pPr>
      <w:r>
        <w:separator/>
      </w:r>
    </w:p>
  </w:footnote>
  <w:footnote w:type="continuationSeparator" w:id="0">
    <w:p w:rsidR="001046B0" w:rsidRDefault="001046B0" w:rsidP="001F32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51394"/>
      <w:docPartObj>
        <w:docPartGallery w:val="Page Numbers (Top of Page)"/>
        <w:docPartUnique/>
      </w:docPartObj>
    </w:sdtPr>
    <w:sdtEndPr>
      <w:rPr>
        <w:rFonts w:ascii="Times New Roman" w:hAnsi="Times New Roman" w:cs="Times New Roman"/>
        <w:noProof/>
        <w:sz w:val="28"/>
        <w:szCs w:val="28"/>
      </w:rPr>
    </w:sdtEndPr>
    <w:sdtContent>
      <w:p w:rsidR="001F3255" w:rsidRPr="001F3255" w:rsidRDefault="001F3255">
        <w:pPr>
          <w:pStyle w:val="Header"/>
          <w:jc w:val="center"/>
          <w:rPr>
            <w:rFonts w:ascii="Times New Roman" w:hAnsi="Times New Roman" w:cs="Times New Roman"/>
            <w:sz w:val="28"/>
            <w:szCs w:val="28"/>
          </w:rPr>
        </w:pPr>
        <w:r w:rsidRPr="001F3255">
          <w:rPr>
            <w:rFonts w:ascii="Times New Roman" w:hAnsi="Times New Roman" w:cs="Times New Roman"/>
            <w:sz w:val="28"/>
            <w:szCs w:val="28"/>
          </w:rPr>
          <w:fldChar w:fldCharType="begin"/>
        </w:r>
        <w:r w:rsidRPr="001F3255">
          <w:rPr>
            <w:rFonts w:ascii="Times New Roman" w:hAnsi="Times New Roman" w:cs="Times New Roman"/>
            <w:sz w:val="28"/>
            <w:szCs w:val="28"/>
          </w:rPr>
          <w:instrText xml:space="preserve"> PAGE   \* MERGEFORMAT </w:instrText>
        </w:r>
        <w:r w:rsidRPr="001F3255">
          <w:rPr>
            <w:rFonts w:ascii="Times New Roman" w:hAnsi="Times New Roman" w:cs="Times New Roman"/>
            <w:sz w:val="28"/>
            <w:szCs w:val="28"/>
          </w:rPr>
          <w:fldChar w:fldCharType="separate"/>
        </w:r>
        <w:r w:rsidRPr="001F3255">
          <w:rPr>
            <w:rFonts w:ascii="Times New Roman" w:hAnsi="Times New Roman" w:cs="Times New Roman"/>
            <w:noProof/>
            <w:sz w:val="28"/>
            <w:szCs w:val="28"/>
          </w:rPr>
          <w:t>2</w:t>
        </w:r>
        <w:r w:rsidRPr="001F3255">
          <w:rPr>
            <w:rFonts w:ascii="Times New Roman" w:hAnsi="Times New Roman" w:cs="Times New Roman"/>
            <w:noProof/>
            <w:sz w:val="28"/>
            <w:szCs w:val="28"/>
          </w:rPr>
          <w:fldChar w:fldCharType="end"/>
        </w:r>
      </w:p>
    </w:sdtContent>
  </w:sdt>
  <w:p w:rsidR="001F3255" w:rsidRDefault="001F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2730E"/>
    <w:multiLevelType w:val="multilevel"/>
    <w:tmpl w:val="767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40"/>
    <w:rsid w:val="00000564"/>
    <w:rsid w:val="0002783E"/>
    <w:rsid w:val="00084D38"/>
    <w:rsid w:val="000A3142"/>
    <w:rsid w:val="001046B0"/>
    <w:rsid w:val="00110DD1"/>
    <w:rsid w:val="00143040"/>
    <w:rsid w:val="001474D1"/>
    <w:rsid w:val="00176138"/>
    <w:rsid w:val="001A6463"/>
    <w:rsid w:val="001B7970"/>
    <w:rsid w:val="001F3255"/>
    <w:rsid w:val="00227687"/>
    <w:rsid w:val="00240F28"/>
    <w:rsid w:val="002B11C6"/>
    <w:rsid w:val="002E0AC8"/>
    <w:rsid w:val="00345FB1"/>
    <w:rsid w:val="003B4A9F"/>
    <w:rsid w:val="003C51EB"/>
    <w:rsid w:val="003C7377"/>
    <w:rsid w:val="00454FCD"/>
    <w:rsid w:val="00470810"/>
    <w:rsid w:val="00474C82"/>
    <w:rsid w:val="00476987"/>
    <w:rsid w:val="00477661"/>
    <w:rsid w:val="00525440"/>
    <w:rsid w:val="00544C12"/>
    <w:rsid w:val="005A38C5"/>
    <w:rsid w:val="005D527A"/>
    <w:rsid w:val="006077D8"/>
    <w:rsid w:val="00607C0D"/>
    <w:rsid w:val="006454C0"/>
    <w:rsid w:val="00657955"/>
    <w:rsid w:val="006A1701"/>
    <w:rsid w:val="006D0880"/>
    <w:rsid w:val="006D509E"/>
    <w:rsid w:val="006E62B0"/>
    <w:rsid w:val="006F3AAE"/>
    <w:rsid w:val="00732442"/>
    <w:rsid w:val="00747C16"/>
    <w:rsid w:val="00760D95"/>
    <w:rsid w:val="00774623"/>
    <w:rsid w:val="0077485E"/>
    <w:rsid w:val="00785D4A"/>
    <w:rsid w:val="007A1036"/>
    <w:rsid w:val="007D3CC2"/>
    <w:rsid w:val="007E2A04"/>
    <w:rsid w:val="008144F2"/>
    <w:rsid w:val="0083606F"/>
    <w:rsid w:val="008440D7"/>
    <w:rsid w:val="008761D2"/>
    <w:rsid w:val="008D6785"/>
    <w:rsid w:val="00905574"/>
    <w:rsid w:val="0091754B"/>
    <w:rsid w:val="0093452C"/>
    <w:rsid w:val="009417A1"/>
    <w:rsid w:val="00941B10"/>
    <w:rsid w:val="00943B10"/>
    <w:rsid w:val="009C6AEA"/>
    <w:rsid w:val="00A611AE"/>
    <w:rsid w:val="00A769E7"/>
    <w:rsid w:val="00A77988"/>
    <w:rsid w:val="00AA4EBF"/>
    <w:rsid w:val="00AD3E6D"/>
    <w:rsid w:val="00AF040A"/>
    <w:rsid w:val="00B353C4"/>
    <w:rsid w:val="00BF7EBD"/>
    <w:rsid w:val="00C06F53"/>
    <w:rsid w:val="00C16E92"/>
    <w:rsid w:val="00C173A6"/>
    <w:rsid w:val="00C573DF"/>
    <w:rsid w:val="00C9094D"/>
    <w:rsid w:val="00CB57F4"/>
    <w:rsid w:val="00CC04B7"/>
    <w:rsid w:val="00D0626F"/>
    <w:rsid w:val="00D20936"/>
    <w:rsid w:val="00DA10EA"/>
    <w:rsid w:val="00E0725F"/>
    <w:rsid w:val="00E12B60"/>
    <w:rsid w:val="00E16CCF"/>
    <w:rsid w:val="00E80C71"/>
    <w:rsid w:val="00EB13A2"/>
    <w:rsid w:val="00F42097"/>
    <w:rsid w:val="00F62740"/>
    <w:rsid w:val="00F66D61"/>
    <w:rsid w:val="00FB6A01"/>
    <w:rsid w:val="00FD0373"/>
    <w:rsid w:val="00FE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1AF7"/>
  <w15:chartTrackingRefBased/>
  <w15:docId w15:val="{EA432084-4D32-40BF-B91F-44BB4085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143040"/>
    <w:pPr>
      <w:spacing w:after="160" w:line="240" w:lineRule="exact"/>
    </w:pPr>
    <w:rPr>
      <w:rFonts w:ascii="Verdana" w:eastAsia="Times New Roman" w:hAnsi="Verdana" w:cs="Verdana"/>
      <w:sz w:val="20"/>
      <w:szCs w:val="20"/>
    </w:rPr>
  </w:style>
  <w:style w:type="table" w:styleId="TableGrid">
    <w:name w:val="Table Grid"/>
    <w:basedOn w:val="TableNormal"/>
    <w:uiPriority w:val="39"/>
    <w:rsid w:val="00143040"/>
    <w:pPr>
      <w:spacing w:after="0"/>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783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C51EB"/>
    <w:rPr>
      <w:b/>
      <w:bCs/>
    </w:rPr>
  </w:style>
  <w:style w:type="paragraph" w:customStyle="1" w:styleId="df3vjf">
    <w:name w:val="df3vjf"/>
    <w:basedOn w:val="Normal"/>
    <w:rsid w:val="009417A1"/>
    <w:pPr>
      <w:spacing w:before="100" w:beforeAutospacing="1" w:after="100" w:afterAutospacing="1"/>
    </w:pPr>
    <w:rPr>
      <w:rFonts w:ascii="Times New Roman" w:eastAsia="Times New Roman" w:hAnsi="Times New Roman" w:cs="Times New Roman"/>
      <w:sz w:val="24"/>
      <w:szCs w:val="24"/>
    </w:rPr>
  </w:style>
  <w:style w:type="character" w:customStyle="1" w:styleId="t286pc">
    <w:name w:val="t286pc"/>
    <w:basedOn w:val="DefaultParagraphFont"/>
    <w:rsid w:val="009417A1"/>
  </w:style>
  <w:style w:type="character" w:styleId="Hyperlink">
    <w:name w:val="Hyperlink"/>
    <w:basedOn w:val="DefaultParagraphFont"/>
    <w:uiPriority w:val="99"/>
    <w:semiHidden/>
    <w:unhideWhenUsed/>
    <w:rsid w:val="00943B10"/>
    <w:rPr>
      <w:color w:val="0000FF"/>
      <w:u w:val="single"/>
    </w:rPr>
  </w:style>
  <w:style w:type="paragraph" w:styleId="ListParagraph">
    <w:name w:val="List Paragraph"/>
    <w:basedOn w:val="Normal"/>
    <w:uiPriority w:val="34"/>
    <w:qFormat/>
    <w:rsid w:val="006F3AAE"/>
    <w:pPr>
      <w:ind w:left="720"/>
      <w:contextualSpacing/>
    </w:pPr>
  </w:style>
  <w:style w:type="paragraph" w:customStyle="1" w:styleId="Char0">
    <w:name w:val="Char"/>
    <w:basedOn w:val="Normal"/>
    <w:autoRedefine/>
    <w:rsid w:val="00C9094D"/>
    <w:pPr>
      <w:spacing w:after="160" w:line="240" w:lineRule="exact"/>
    </w:pPr>
    <w:rPr>
      <w:rFonts w:ascii="Verdana" w:eastAsia="Times New Roman" w:hAnsi="Verdana" w:cs="Verdana"/>
      <w:sz w:val="20"/>
      <w:szCs w:val="20"/>
    </w:rPr>
  </w:style>
  <w:style w:type="paragraph" w:styleId="Header">
    <w:name w:val="header"/>
    <w:basedOn w:val="Normal"/>
    <w:link w:val="HeaderChar"/>
    <w:uiPriority w:val="99"/>
    <w:unhideWhenUsed/>
    <w:rsid w:val="001F3255"/>
    <w:pPr>
      <w:tabs>
        <w:tab w:val="center" w:pos="4680"/>
        <w:tab w:val="right" w:pos="9360"/>
      </w:tabs>
      <w:spacing w:after="0"/>
    </w:pPr>
  </w:style>
  <w:style w:type="character" w:customStyle="1" w:styleId="HeaderChar">
    <w:name w:val="Header Char"/>
    <w:basedOn w:val="DefaultParagraphFont"/>
    <w:link w:val="Header"/>
    <w:uiPriority w:val="99"/>
    <w:rsid w:val="001F3255"/>
  </w:style>
  <w:style w:type="paragraph" w:styleId="Footer">
    <w:name w:val="footer"/>
    <w:basedOn w:val="Normal"/>
    <w:link w:val="FooterChar"/>
    <w:uiPriority w:val="99"/>
    <w:unhideWhenUsed/>
    <w:rsid w:val="001F3255"/>
    <w:pPr>
      <w:tabs>
        <w:tab w:val="center" w:pos="4680"/>
        <w:tab w:val="right" w:pos="9360"/>
      </w:tabs>
      <w:spacing w:after="0"/>
    </w:pPr>
  </w:style>
  <w:style w:type="character" w:customStyle="1" w:styleId="FooterChar">
    <w:name w:val="Footer Char"/>
    <w:basedOn w:val="DefaultParagraphFont"/>
    <w:link w:val="Footer"/>
    <w:uiPriority w:val="99"/>
    <w:rsid w:val="001F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3120">
      <w:bodyDiv w:val="1"/>
      <w:marLeft w:val="0"/>
      <w:marRight w:val="0"/>
      <w:marTop w:val="0"/>
      <w:marBottom w:val="0"/>
      <w:divBdr>
        <w:top w:val="none" w:sz="0" w:space="0" w:color="auto"/>
        <w:left w:val="none" w:sz="0" w:space="0" w:color="auto"/>
        <w:bottom w:val="none" w:sz="0" w:space="0" w:color="auto"/>
        <w:right w:val="none" w:sz="0" w:space="0" w:color="auto"/>
      </w:divBdr>
    </w:div>
    <w:div w:id="267126268">
      <w:bodyDiv w:val="1"/>
      <w:marLeft w:val="0"/>
      <w:marRight w:val="0"/>
      <w:marTop w:val="0"/>
      <w:marBottom w:val="0"/>
      <w:divBdr>
        <w:top w:val="none" w:sz="0" w:space="0" w:color="auto"/>
        <w:left w:val="none" w:sz="0" w:space="0" w:color="auto"/>
        <w:bottom w:val="none" w:sz="0" w:space="0" w:color="auto"/>
        <w:right w:val="none" w:sz="0" w:space="0" w:color="auto"/>
      </w:divBdr>
    </w:div>
    <w:div w:id="335690296">
      <w:bodyDiv w:val="1"/>
      <w:marLeft w:val="0"/>
      <w:marRight w:val="0"/>
      <w:marTop w:val="0"/>
      <w:marBottom w:val="0"/>
      <w:divBdr>
        <w:top w:val="none" w:sz="0" w:space="0" w:color="auto"/>
        <w:left w:val="none" w:sz="0" w:space="0" w:color="auto"/>
        <w:bottom w:val="none" w:sz="0" w:space="0" w:color="auto"/>
        <w:right w:val="none" w:sz="0" w:space="0" w:color="auto"/>
      </w:divBdr>
    </w:div>
    <w:div w:id="1485706936">
      <w:bodyDiv w:val="1"/>
      <w:marLeft w:val="0"/>
      <w:marRight w:val="0"/>
      <w:marTop w:val="0"/>
      <w:marBottom w:val="0"/>
      <w:divBdr>
        <w:top w:val="none" w:sz="0" w:space="0" w:color="auto"/>
        <w:left w:val="none" w:sz="0" w:space="0" w:color="auto"/>
        <w:bottom w:val="none" w:sz="0" w:space="0" w:color="auto"/>
        <w:right w:val="none" w:sz="0" w:space="0" w:color="auto"/>
      </w:divBdr>
    </w:div>
    <w:div w:id="1689868176">
      <w:bodyDiv w:val="1"/>
      <w:marLeft w:val="0"/>
      <w:marRight w:val="0"/>
      <w:marTop w:val="0"/>
      <w:marBottom w:val="0"/>
      <w:divBdr>
        <w:top w:val="none" w:sz="0" w:space="0" w:color="auto"/>
        <w:left w:val="none" w:sz="0" w:space="0" w:color="auto"/>
        <w:bottom w:val="none" w:sz="0" w:space="0" w:color="auto"/>
        <w:right w:val="none" w:sz="0" w:space="0" w:color="auto"/>
      </w:divBdr>
    </w:div>
    <w:div w:id="1755084420">
      <w:bodyDiv w:val="1"/>
      <w:marLeft w:val="0"/>
      <w:marRight w:val="0"/>
      <w:marTop w:val="0"/>
      <w:marBottom w:val="0"/>
      <w:divBdr>
        <w:top w:val="none" w:sz="0" w:space="0" w:color="auto"/>
        <w:left w:val="none" w:sz="0" w:space="0" w:color="auto"/>
        <w:bottom w:val="none" w:sz="0" w:space="0" w:color="auto"/>
        <w:right w:val="none" w:sz="0" w:space="0" w:color="auto"/>
      </w:divBdr>
    </w:div>
    <w:div w:id="1921256518">
      <w:bodyDiv w:val="1"/>
      <w:marLeft w:val="0"/>
      <w:marRight w:val="0"/>
      <w:marTop w:val="0"/>
      <w:marBottom w:val="0"/>
      <w:divBdr>
        <w:top w:val="none" w:sz="0" w:space="0" w:color="auto"/>
        <w:left w:val="none" w:sz="0" w:space="0" w:color="auto"/>
        <w:bottom w:val="none" w:sz="0" w:space="0" w:color="auto"/>
        <w:right w:val="none" w:sz="0" w:space="0" w:color="auto"/>
      </w:divBdr>
    </w:div>
    <w:div w:id="206140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253AF-9F55-4EE1-921E-1CD7F9A37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3256</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CucNG - Trần Đức Anh</dc:creator>
  <cp:keywords/>
  <dc:description/>
  <cp:lastModifiedBy>CucNG - Trần Đức Anh</cp:lastModifiedBy>
  <cp:revision>7</cp:revision>
  <dcterms:created xsi:type="dcterms:W3CDTF">2026-08-01T02:31:00Z</dcterms:created>
  <dcterms:modified xsi:type="dcterms:W3CDTF">2026-08-01T02:32:00Z</dcterms:modified>
</cp:coreProperties>
</file>