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00"/>
      </w:tblPr>
      <w:tblGrid>
        <w:gridCol w:w="3108"/>
        <w:gridCol w:w="6000"/>
      </w:tblGrid>
      <w:tr w:rsidR="00025367" w:rsidRPr="00485FAF" w:rsidTr="00875B83">
        <w:tc>
          <w:tcPr>
            <w:tcW w:w="3108" w:type="dxa"/>
            <w:tcMar>
              <w:top w:w="0" w:type="dxa"/>
              <w:left w:w="108" w:type="dxa"/>
              <w:bottom w:w="0" w:type="dxa"/>
              <w:right w:w="108" w:type="dxa"/>
            </w:tcMar>
          </w:tcPr>
          <w:p w:rsidR="00025367" w:rsidRPr="00485FAF" w:rsidRDefault="00F407A7" w:rsidP="00875B83">
            <w:pPr>
              <w:spacing w:before="120" w:after="100" w:afterAutospacing="1"/>
              <w:jc w:val="center"/>
              <w:rPr>
                <w:sz w:val="26"/>
                <w:szCs w:val="28"/>
              </w:rPr>
            </w:pPr>
            <w:r w:rsidRPr="00F407A7">
              <w:rPr>
                <w:b/>
                <w:bCs/>
                <w:noProof/>
                <w:sz w:val="26"/>
                <w:szCs w:val="28"/>
              </w:rPr>
              <w:pict>
                <v:line id="Straight Connector 5" o:spid="_x0000_s1026" style="position:absolute;left:0;text-align:left;z-index:251660288;visibility:visible;mso-wrap-distance-top:-3e-5mm;mso-wrap-distance-bottom:-3e-5mm" from="56.7pt,24pt" to="89.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"/>
              </w:pict>
            </w:r>
            <w:r w:rsidR="00025367" w:rsidRPr="00485FAF">
              <w:rPr>
                <w:b/>
                <w:bCs/>
                <w:sz w:val="26"/>
                <w:szCs w:val="28"/>
              </w:rPr>
              <w:t>CHÍNH PHỦ</w:t>
            </w:r>
            <w:r w:rsidR="00025367" w:rsidRPr="00485FAF">
              <w:rPr>
                <w:b/>
                <w:bCs/>
                <w:sz w:val="26"/>
                <w:szCs w:val="28"/>
              </w:rPr>
              <w:br/>
            </w:r>
          </w:p>
        </w:tc>
        <w:tc>
          <w:tcPr>
            <w:tcW w:w="6000" w:type="dxa"/>
            <w:tcMar>
              <w:top w:w="0" w:type="dxa"/>
              <w:left w:w="108" w:type="dxa"/>
              <w:bottom w:w="0" w:type="dxa"/>
              <w:right w:w="108" w:type="dxa"/>
            </w:tcMar>
          </w:tcPr>
          <w:p w:rsidR="00025367" w:rsidRPr="00485FAF" w:rsidRDefault="00F407A7" w:rsidP="00875B83">
            <w:pPr>
              <w:spacing w:before="120" w:after="100" w:afterAutospacing="1"/>
              <w:jc w:val="center"/>
              <w:rPr>
                <w:sz w:val="26"/>
                <w:szCs w:val="28"/>
              </w:rPr>
            </w:pPr>
            <w:r w:rsidRPr="00F407A7">
              <w:rPr>
                <w:b/>
                <w:bCs/>
                <w:noProof/>
                <w:sz w:val="26"/>
                <w:szCs w:val="28"/>
              </w:rPr>
              <w:pict>
                <v:line id="Straight Connector 3" o:spid="_x0000_s1027" style="position:absolute;left:0;text-align:left;z-index:251661312;visibility:visible;mso-wrap-distance-top:-3e-5mm;mso-wrap-distance-bottom:-3e-5mm;mso-position-horizontal-relative:text;mso-position-vertical-relative:text" from="56.85pt,39pt" to="229.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"/>
              </w:pict>
            </w:r>
            <w:r w:rsidR="00025367" w:rsidRPr="00485FAF">
              <w:rPr>
                <w:b/>
                <w:bCs/>
                <w:sz w:val="26"/>
                <w:szCs w:val="28"/>
              </w:rPr>
              <w:t xml:space="preserve">CỘNG HÒA XÃ HỘI CHỦ NGHĨA VIỆT </w:t>
            </w:r>
            <w:smartTag w:uri="urn:schemas-microsoft-com:office:smarttags" w:element="place">
              <w:smartTag w:uri="urn:schemas-microsoft-com:office:smarttags" w:element="country-region">
                <w:r w:rsidR="00025367" w:rsidRPr="00485FAF">
                  <w:rPr>
                    <w:b/>
                    <w:bCs/>
                    <w:sz w:val="26"/>
                    <w:szCs w:val="28"/>
                  </w:rPr>
                  <w:t>NAM</w:t>
                </w:r>
              </w:smartTag>
            </w:smartTag>
            <w:r w:rsidR="00025367" w:rsidRPr="00485FAF">
              <w:rPr>
                <w:b/>
                <w:bCs/>
                <w:sz w:val="26"/>
                <w:szCs w:val="28"/>
              </w:rPr>
              <w:br/>
            </w:r>
            <w:r w:rsidR="00025367" w:rsidRPr="00485FAF">
              <w:rPr>
                <w:b/>
                <w:bCs/>
                <w:sz w:val="28"/>
                <w:szCs w:val="28"/>
              </w:rPr>
              <w:t xml:space="preserve">Độc lập - Tự do - Hạnh phúc </w:t>
            </w:r>
            <w:r w:rsidR="00025367" w:rsidRPr="00485FAF">
              <w:rPr>
                <w:b/>
                <w:bCs/>
                <w:sz w:val="26"/>
                <w:szCs w:val="28"/>
              </w:rPr>
              <w:br/>
            </w:r>
          </w:p>
        </w:tc>
      </w:tr>
      <w:tr w:rsidR="00025367" w:rsidRPr="00485FAF" w:rsidTr="00875B83">
        <w:tc>
          <w:tcPr>
            <w:tcW w:w="3108" w:type="dxa"/>
            <w:tcMar>
              <w:top w:w="0" w:type="dxa"/>
              <w:left w:w="108" w:type="dxa"/>
              <w:bottom w:w="0" w:type="dxa"/>
              <w:right w:w="108" w:type="dxa"/>
            </w:tcMar>
          </w:tcPr>
          <w:p w:rsidR="00025367" w:rsidRPr="00485FAF" w:rsidRDefault="00025367" w:rsidP="00875B83">
            <w:pPr>
              <w:jc w:val="center"/>
              <w:rPr>
                <w:sz w:val="26"/>
                <w:szCs w:val="28"/>
              </w:rPr>
            </w:pPr>
            <w:r w:rsidRPr="00485FAF">
              <w:rPr>
                <w:sz w:val="26"/>
                <w:szCs w:val="28"/>
              </w:rPr>
              <w:t>Số:       /2026/NĐ-CP</w:t>
            </w:r>
          </w:p>
        </w:tc>
        <w:tc>
          <w:tcPr>
            <w:tcW w:w="6000" w:type="dxa"/>
            <w:tcMar>
              <w:top w:w="0" w:type="dxa"/>
              <w:left w:w="108" w:type="dxa"/>
              <w:bottom w:w="0" w:type="dxa"/>
              <w:right w:w="108" w:type="dxa"/>
            </w:tcMar>
          </w:tcPr>
          <w:p w:rsidR="00025367" w:rsidRPr="00485FAF" w:rsidRDefault="00025367" w:rsidP="00875B83">
            <w:pPr>
              <w:jc w:val="center"/>
              <w:rPr>
                <w:sz w:val="28"/>
                <w:szCs w:val="28"/>
              </w:rPr>
            </w:pPr>
            <w:r w:rsidRPr="00485FAF">
              <w:rPr>
                <w:i/>
                <w:iCs/>
                <w:sz w:val="28"/>
                <w:szCs w:val="28"/>
              </w:rPr>
              <w:t>Hà Nội, ngày     tháng    năm 2026</w:t>
            </w:r>
          </w:p>
        </w:tc>
      </w:tr>
    </w:tbl>
    <w:p w:rsidR="00025367" w:rsidRPr="00485FAF" w:rsidRDefault="00025367" w:rsidP="00025367">
      <w:pPr>
        <w:rPr>
          <w:sz w:val="22"/>
          <w:szCs w:val="28"/>
        </w:rPr>
      </w:pPr>
      <w:r w:rsidRPr="00485FAF">
        <w:rPr>
          <w:sz w:val="22"/>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tblGrid>
      <w:tr w:rsidR="00025367" w:rsidRPr="00485FAF" w:rsidTr="00875B83">
        <w:tc>
          <w:tcPr>
            <w:tcW w:w="2376" w:type="dxa"/>
          </w:tcPr>
          <w:p w:rsidR="00025367" w:rsidRPr="00485FAF" w:rsidRDefault="00025367" w:rsidP="00875B83">
            <w:pPr>
              <w:spacing w:before="120" w:after="100" w:afterAutospacing="1"/>
              <w:rPr>
                <w:b/>
                <w:sz w:val="26"/>
                <w:szCs w:val="26"/>
              </w:rPr>
            </w:pPr>
            <w:r w:rsidRPr="00485FAF">
              <w:rPr>
                <w:b/>
                <w:sz w:val="26"/>
                <w:szCs w:val="26"/>
              </w:rPr>
              <w:t xml:space="preserve">       DỰ THẢO</w:t>
            </w:r>
          </w:p>
        </w:tc>
      </w:tr>
    </w:tbl>
    <w:p w:rsidR="00025367" w:rsidRPr="00485FAF" w:rsidRDefault="00025367" w:rsidP="00025367">
      <w:pPr>
        <w:spacing w:before="60" w:after="60"/>
        <w:jc w:val="center"/>
        <w:rPr>
          <w:b/>
          <w:bCs/>
          <w:sz w:val="28"/>
          <w:szCs w:val="28"/>
        </w:rPr>
      </w:pPr>
    </w:p>
    <w:p w:rsidR="00025367" w:rsidRPr="00485FAF" w:rsidRDefault="00025367" w:rsidP="00025367">
      <w:pPr>
        <w:spacing w:before="60" w:after="60"/>
        <w:jc w:val="center"/>
        <w:rPr>
          <w:sz w:val="28"/>
          <w:szCs w:val="28"/>
        </w:rPr>
      </w:pPr>
      <w:r w:rsidRPr="00485FAF">
        <w:rPr>
          <w:b/>
          <w:bCs/>
          <w:sz w:val="28"/>
          <w:szCs w:val="28"/>
        </w:rPr>
        <w:t>NGHỊ ĐỊNH</w:t>
      </w:r>
    </w:p>
    <w:p w:rsidR="00025367" w:rsidRPr="00485FAF" w:rsidRDefault="00025367" w:rsidP="00025367">
      <w:pPr>
        <w:spacing w:before="120" w:after="120"/>
        <w:jc w:val="center"/>
        <w:rPr>
          <w:b/>
          <w:sz w:val="28"/>
          <w:szCs w:val="28"/>
          <w:lang w:val="sv-SE"/>
        </w:rPr>
      </w:pPr>
      <w:r w:rsidRPr="00485FAF">
        <w:rPr>
          <w:b/>
          <w:sz w:val="28"/>
          <w:szCs w:val="28"/>
          <w:lang w:val="sv-SE"/>
        </w:rPr>
        <w:t>Sửa đổi, bổ sung một số điều của Nghị định số 50/2010/NĐ-CP của Chính phủ quy định chi tiết và hướng dẫn thi hành một số điều của Luật Thuế tài nguyên và Nghị định số 12/2015/NĐ-CP của Chính phủ quy định chi tiết thi hành Luật sửa đổi, bổ sung một số điều tại các Luật về thuế</w:t>
      </w:r>
    </w:p>
    <w:p w:rsidR="00025367" w:rsidRPr="00485FAF" w:rsidRDefault="00F407A7" w:rsidP="00025367">
      <w:pPr>
        <w:jc w:val="center"/>
        <w:rPr>
          <w:b/>
          <w:sz w:val="28"/>
          <w:szCs w:val="28"/>
        </w:rPr>
      </w:pPr>
      <w:r>
        <w:rPr>
          <w:b/>
          <w:noProof/>
          <w:sz w:val="28"/>
          <w:szCs w:val="28"/>
        </w:rPr>
        <w:pict>
          <v:line id="Straight Connector 1" o:spid="_x0000_s1028" style="position:absolute;left:0;text-align:left;z-index:251662336;visibility:visible;mso-wrap-distance-top:-3e-5mm;mso-wrap-distance-bottom:-3e-5mm" from="198pt,7pt" to="2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"/>
        </w:pict>
      </w:r>
    </w:p>
    <w:p w:rsidR="00025367" w:rsidRPr="00485FAF" w:rsidRDefault="00025367" w:rsidP="00025367">
      <w:pPr>
        <w:spacing w:before="120" w:after="120"/>
        <w:ind w:firstLine="720"/>
        <w:jc w:val="both"/>
        <w:rPr>
          <w:i/>
          <w:iCs/>
          <w:sz w:val="28"/>
          <w:szCs w:val="28"/>
          <w:lang w:val="nl-NL"/>
        </w:rPr>
      </w:pPr>
    </w:p>
    <w:p w:rsidR="00025367" w:rsidRPr="00485FAF" w:rsidRDefault="00025367" w:rsidP="00025367">
      <w:pPr>
        <w:spacing w:before="120" w:after="120"/>
        <w:ind w:firstLine="720"/>
        <w:jc w:val="both"/>
        <w:rPr>
          <w:i/>
          <w:iCs/>
          <w:sz w:val="28"/>
          <w:szCs w:val="28"/>
          <w:lang w:val="nl-NL"/>
        </w:rPr>
      </w:pPr>
      <w:r w:rsidRPr="00485FAF">
        <w:rPr>
          <w:i/>
          <w:iCs/>
          <w:sz w:val="28"/>
          <w:szCs w:val="28"/>
          <w:lang w:val="nl-NL"/>
        </w:rPr>
        <w:t>Căn cứ Luật Tổ chức Chính phủ số 63/2025/QH15;</w:t>
      </w:r>
    </w:p>
    <w:p w:rsidR="00025367" w:rsidRPr="00485FAF" w:rsidRDefault="00025367" w:rsidP="00025367">
      <w:pPr>
        <w:spacing w:before="120" w:after="120"/>
        <w:ind w:firstLine="720"/>
        <w:jc w:val="both"/>
        <w:rPr>
          <w:b/>
          <w:i/>
          <w:sz w:val="28"/>
          <w:szCs w:val="28"/>
          <w:lang w:val="nl-NL"/>
        </w:rPr>
      </w:pPr>
      <w:r w:rsidRPr="00485FAF">
        <w:rPr>
          <w:i/>
          <w:iCs/>
          <w:sz w:val="28"/>
          <w:szCs w:val="28"/>
          <w:lang w:val="nl-NL"/>
        </w:rPr>
        <w:t xml:space="preserve">Căn cứ Luật Thuế tài nguyên số 45/2009/QH12, được sửa đổi, bổ sung bởi </w:t>
      </w:r>
      <w:r w:rsidRPr="00485FAF">
        <w:rPr>
          <w:b/>
          <w:i/>
          <w:sz w:val="28"/>
          <w:szCs w:val="28"/>
          <w:lang w:val="nl-NL"/>
        </w:rPr>
        <w:t>Luật số 71/2014/QH13 và Luật số     /2026/QH16;</w:t>
      </w:r>
    </w:p>
    <w:p w:rsidR="00025367" w:rsidRPr="00485FAF" w:rsidRDefault="00025367" w:rsidP="00025367">
      <w:pPr>
        <w:spacing w:before="120" w:after="120"/>
        <w:ind w:firstLine="720"/>
        <w:jc w:val="both"/>
        <w:rPr>
          <w:i/>
          <w:iCs/>
          <w:sz w:val="28"/>
          <w:szCs w:val="28"/>
          <w:lang w:val="nl-NL"/>
        </w:rPr>
      </w:pPr>
      <w:r w:rsidRPr="00485FAF">
        <w:rPr>
          <w:i/>
          <w:iCs/>
          <w:sz w:val="28"/>
          <w:szCs w:val="28"/>
          <w:lang w:val="nl-NL"/>
        </w:rPr>
        <w:t>Căn cứ Luật Địa chất và Khoáng sản số 54/2024/QH15, được sửa đổi, bổ sung bởi</w:t>
      </w:r>
      <w:r w:rsidRPr="00485FAF">
        <w:rPr>
          <w:b/>
          <w:i/>
          <w:sz w:val="28"/>
          <w:szCs w:val="28"/>
          <w:lang w:val="nl-NL"/>
        </w:rPr>
        <w:t xml:space="preserve"> Luật số 147/2025/QH15;</w:t>
      </w:r>
    </w:p>
    <w:p w:rsidR="00025367" w:rsidRPr="00485FAF" w:rsidRDefault="00025367" w:rsidP="00025367">
      <w:pPr>
        <w:spacing w:before="120" w:after="120"/>
        <w:ind w:firstLine="720"/>
        <w:jc w:val="both"/>
        <w:rPr>
          <w:i/>
          <w:iCs/>
          <w:sz w:val="28"/>
          <w:szCs w:val="28"/>
          <w:lang w:val="nl-NL"/>
        </w:rPr>
      </w:pPr>
      <w:r w:rsidRPr="00485FAF">
        <w:rPr>
          <w:i/>
          <w:iCs/>
          <w:sz w:val="28"/>
          <w:szCs w:val="28"/>
          <w:lang w:val="nl-NL"/>
        </w:rPr>
        <w:t>Theo đề nghị của Bộ trưởng Bộ Tài chính;</w:t>
      </w:r>
    </w:p>
    <w:p w:rsidR="00025367" w:rsidRPr="00485FAF" w:rsidRDefault="00025367" w:rsidP="00025367">
      <w:pPr>
        <w:spacing w:before="120" w:after="120"/>
        <w:ind w:firstLine="720"/>
        <w:jc w:val="both"/>
        <w:rPr>
          <w:i/>
          <w:iCs/>
          <w:sz w:val="28"/>
          <w:szCs w:val="28"/>
          <w:lang w:val="nl-NL"/>
        </w:rPr>
      </w:pPr>
      <w:r w:rsidRPr="00485FAF">
        <w:rPr>
          <w:i/>
          <w:iCs/>
          <w:sz w:val="28"/>
          <w:szCs w:val="28"/>
          <w:lang w:val="nl-NL"/>
        </w:rPr>
        <w:t xml:space="preserve">Chính phủ ban hành Nghị định sửa đổi, bổ sung một số điều của </w:t>
      </w:r>
      <w:r w:rsidRPr="00485FAF">
        <w:rPr>
          <w:i/>
          <w:sz w:val="28"/>
          <w:szCs w:val="28"/>
          <w:lang w:val="sv-SE"/>
        </w:rPr>
        <w:t>Nghị định số 50/2010/NĐ-CP quy định chi tiết và hướng dẫn thi hành một số điều của Luật Thuế tài nguyên và Nghị định số 12/2015/NĐ-CP của Chính phủ quy định chi tiết thi hành Luật sửa đổi, bổ sung một số điều tại các Luật về thuế</w:t>
      </w:r>
      <w:r>
        <w:rPr>
          <w:i/>
          <w:sz w:val="28"/>
          <w:szCs w:val="28"/>
          <w:lang w:val="sv-SE"/>
        </w:rPr>
        <w:t>.</w:t>
      </w:r>
    </w:p>
    <w:p w:rsidR="00025367" w:rsidRPr="00485FAF" w:rsidRDefault="00025367" w:rsidP="00025367">
      <w:pPr>
        <w:spacing w:before="120" w:after="120"/>
        <w:ind w:firstLine="720"/>
        <w:jc w:val="both"/>
        <w:rPr>
          <w:b/>
          <w:bCs/>
          <w:i/>
          <w:sz w:val="28"/>
          <w:szCs w:val="28"/>
          <w:lang w:val="nl-NL"/>
        </w:rPr>
      </w:pPr>
    </w:p>
    <w:p w:rsidR="00025367" w:rsidRPr="00682B6F" w:rsidRDefault="00025367" w:rsidP="00025367">
      <w:pPr>
        <w:spacing w:before="120" w:after="120"/>
        <w:ind w:firstLine="720"/>
        <w:jc w:val="both"/>
        <w:rPr>
          <w:b/>
          <w:sz w:val="28"/>
          <w:szCs w:val="28"/>
          <w:lang w:val="sv-SE"/>
        </w:rPr>
      </w:pPr>
      <w:r w:rsidRPr="00682B6F">
        <w:rPr>
          <w:b/>
          <w:bCs/>
          <w:sz w:val="28"/>
          <w:szCs w:val="28"/>
          <w:lang w:val="nl-NL"/>
        </w:rPr>
        <w:t xml:space="preserve">Điều 1. </w:t>
      </w:r>
      <w:r w:rsidRPr="00682B6F">
        <w:rPr>
          <w:b/>
          <w:sz w:val="28"/>
          <w:szCs w:val="28"/>
          <w:lang w:val="sv-SE"/>
        </w:rPr>
        <w:t>Sửa đổi, bổ sung một số điều của Nghị định số 50/2010/NĐ-CP của Chính phủ quy định chi tiết và hướng dẫn thi hành một số điều của Luật Thuế tài nguyên</w:t>
      </w:r>
    </w:p>
    <w:p w:rsidR="00025367" w:rsidRPr="00682B6F" w:rsidRDefault="00025367" w:rsidP="00025367">
      <w:pPr>
        <w:spacing w:before="120" w:after="120"/>
        <w:ind w:firstLine="720"/>
        <w:jc w:val="both"/>
        <w:rPr>
          <w:bCs/>
          <w:sz w:val="28"/>
          <w:szCs w:val="28"/>
          <w:lang w:val="nl-NL"/>
        </w:rPr>
      </w:pPr>
      <w:r w:rsidRPr="00682B6F">
        <w:rPr>
          <w:sz w:val="28"/>
          <w:szCs w:val="28"/>
          <w:lang w:val="sv-SE"/>
        </w:rPr>
        <w:t xml:space="preserve">1. </w:t>
      </w:r>
      <w:r w:rsidRPr="00682B6F">
        <w:rPr>
          <w:bCs/>
          <w:sz w:val="28"/>
          <w:szCs w:val="28"/>
          <w:lang w:val="nl-NL"/>
        </w:rPr>
        <w:t xml:space="preserve">Sửa đổi, bổ sung Điều 2 Nghị định số 50/2010/NĐ-CP, đã được sửa đổi, bổ sung tại khoản 1, khoản 2 Điều 4 Nghị định số 12/2015/NĐ-CP </w:t>
      </w:r>
      <w:r>
        <w:rPr>
          <w:bCs/>
          <w:sz w:val="28"/>
          <w:szCs w:val="28"/>
          <w:lang w:val="nl-NL"/>
        </w:rPr>
        <w:t>như sau:</w:t>
      </w:r>
    </w:p>
    <w:p w:rsidR="00025367" w:rsidRPr="00FD6CA5" w:rsidRDefault="00025367" w:rsidP="00025367">
      <w:pPr>
        <w:spacing w:before="120" w:after="120"/>
        <w:ind w:firstLine="720"/>
        <w:jc w:val="both"/>
        <w:rPr>
          <w:b/>
          <w:sz w:val="28"/>
          <w:szCs w:val="28"/>
        </w:rPr>
      </w:pPr>
      <w:bookmarkStart w:id="0" w:name="cumtu_1_4"/>
      <w:r>
        <w:rPr>
          <w:b/>
          <w:i/>
          <w:sz w:val="28"/>
          <w:szCs w:val="28"/>
        </w:rPr>
        <w:t>“</w:t>
      </w:r>
      <w:r w:rsidRPr="00FD6CA5">
        <w:rPr>
          <w:b/>
          <w:sz w:val="28"/>
          <w:szCs w:val="28"/>
        </w:rPr>
        <w:t xml:space="preserve">Điều 2. </w:t>
      </w:r>
      <w:r w:rsidRPr="00FD6CA5">
        <w:rPr>
          <w:b/>
          <w:bCs/>
          <w:sz w:val="28"/>
          <w:szCs w:val="28"/>
        </w:rPr>
        <w:t>Đối tượng chịu thuế</w:t>
      </w:r>
    </w:p>
    <w:p w:rsidR="00025367" w:rsidRPr="00485FAF" w:rsidRDefault="00025367" w:rsidP="00025367">
      <w:pPr>
        <w:spacing w:before="120" w:after="120"/>
        <w:ind w:firstLine="720"/>
        <w:jc w:val="both"/>
        <w:rPr>
          <w:sz w:val="28"/>
          <w:szCs w:val="28"/>
          <w:lang w:val="nl-NL" w:eastAsia="vi-VN"/>
        </w:rPr>
      </w:pPr>
      <w:r w:rsidRPr="00485FAF">
        <w:rPr>
          <w:sz w:val="28"/>
          <w:szCs w:val="28"/>
          <w:lang w:val="nl-NL" w:eastAsia="vi-VN"/>
        </w:rPr>
        <w:t>Đối tượng chịu thuế tài nguyên thực hiện theo quy định tại Điều 2 Luật Thuế tài nguyên</w:t>
      </w:r>
      <w:r w:rsidRPr="00485FAF">
        <w:rPr>
          <w:i/>
          <w:iCs/>
          <w:sz w:val="28"/>
          <w:szCs w:val="28"/>
          <w:lang w:val="nl-NL"/>
        </w:rPr>
        <w:t xml:space="preserve"> </w:t>
      </w:r>
      <w:r w:rsidRPr="00FD6CA5">
        <w:rPr>
          <w:bCs/>
          <w:i/>
          <w:iCs/>
          <w:sz w:val="28"/>
          <w:szCs w:val="28"/>
          <w:lang w:val="nl-NL"/>
        </w:rPr>
        <w:t>số 45/2009/QH12</w:t>
      </w:r>
      <w:r w:rsidRPr="00485FAF">
        <w:rPr>
          <w:sz w:val="28"/>
          <w:szCs w:val="28"/>
          <w:lang w:val="nl-NL" w:eastAsia="vi-VN"/>
        </w:rPr>
        <w:t>, bao gồm:</w:t>
      </w:r>
    </w:p>
    <w:p w:rsidR="00025367" w:rsidRPr="00FD6CA5" w:rsidRDefault="00025367" w:rsidP="00025367">
      <w:pPr>
        <w:spacing w:before="120" w:after="120"/>
        <w:ind w:firstLine="720"/>
        <w:jc w:val="both"/>
        <w:rPr>
          <w:sz w:val="28"/>
          <w:szCs w:val="28"/>
          <w:lang w:val="nl-NL" w:eastAsia="vi-VN"/>
        </w:rPr>
      </w:pPr>
      <w:r w:rsidRPr="00485FAF">
        <w:rPr>
          <w:sz w:val="28"/>
          <w:szCs w:val="28"/>
          <w:lang w:val="nl-NL" w:eastAsia="vi-VN"/>
        </w:rPr>
        <w:t xml:space="preserve">1. Khoáng sản kim loại, </w:t>
      </w:r>
      <w:r w:rsidRPr="00FD6CA5">
        <w:rPr>
          <w:i/>
          <w:sz w:val="28"/>
          <w:szCs w:val="28"/>
          <w:lang w:val="nl-NL" w:eastAsia="vi-VN"/>
        </w:rPr>
        <w:t>bao gồm khoáng sản nguyên khai, quặng tinh và khoáng sản đi kèm</w:t>
      </w:r>
      <w:r w:rsidRPr="00FD6CA5">
        <w:rPr>
          <w:i/>
          <w:sz w:val="28"/>
          <w:szCs w:val="28"/>
          <w:lang w:val="vi-VN" w:eastAsia="vi-VN"/>
        </w:rPr>
        <w:t>.</w:t>
      </w:r>
    </w:p>
    <w:p w:rsidR="00025367" w:rsidRPr="00485FAF" w:rsidRDefault="00025367" w:rsidP="00025367">
      <w:pPr>
        <w:spacing w:before="120" w:after="120"/>
        <w:ind w:firstLine="720"/>
        <w:jc w:val="both"/>
        <w:rPr>
          <w:sz w:val="28"/>
          <w:szCs w:val="28"/>
          <w:lang w:val="nl-NL" w:eastAsia="vi-VN"/>
        </w:rPr>
      </w:pPr>
      <w:r w:rsidRPr="00485FAF">
        <w:rPr>
          <w:sz w:val="28"/>
          <w:szCs w:val="28"/>
          <w:lang w:val="nl-NL" w:eastAsia="vi-VN"/>
        </w:rPr>
        <w:t>2. Khoáng sản không kim loại.</w:t>
      </w:r>
    </w:p>
    <w:p w:rsidR="00025367" w:rsidRPr="00FD6CA5" w:rsidRDefault="00025367" w:rsidP="00025367">
      <w:pPr>
        <w:spacing w:before="120" w:after="120"/>
        <w:ind w:firstLine="720"/>
        <w:jc w:val="both"/>
        <w:rPr>
          <w:sz w:val="28"/>
          <w:szCs w:val="28"/>
          <w:lang w:val="nl-NL" w:eastAsia="vi-VN"/>
        </w:rPr>
      </w:pPr>
      <w:r w:rsidRPr="00485FAF">
        <w:rPr>
          <w:sz w:val="28"/>
          <w:szCs w:val="28"/>
          <w:lang w:val="nl-NL" w:eastAsia="vi-VN"/>
        </w:rPr>
        <w:lastRenderedPageBreak/>
        <w:t xml:space="preserve">3. Dầu thô theo quy định </w:t>
      </w:r>
      <w:r w:rsidRPr="00485FAF">
        <w:rPr>
          <w:sz w:val="28"/>
          <w:szCs w:val="28"/>
          <w:lang w:val="nl-NL"/>
        </w:rPr>
        <w:t xml:space="preserve">tại </w:t>
      </w:r>
      <w:r w:rsidRPr="00485FAF">
        <w:rPr>
          <w:strike/>
          <w:sz w:val="28"/>
          <w:szCs w:val="28"/>
          <w:lang w:val="nl-NL"/>
        </w:rPr>
        <w:t xml:space="preserve">khoản 2 Điều 3 Luật Dầu khí năm 1993 </w:t>
      </w:r>
      <w:r w:rsidRPr="00FD6CA5">
        <w:rPr>
          <w:i/>
          <w:sz w:val="28"/>
          <w:szCs w:val="28"/>
          <w:lang w:val="nl-NL" w:eastAsia="vi-VN"/>
        </w:rPr>
        <w:t xml:space="preserve">khoản 10 Điều 3 Luật Dầu khí </w:t>
      </w:r>
      <w:r w:rsidRPr="00FD6CA5">
        <w:rPr>
          <w:bCs/>
          <w:i/>
          <w:iCs/>
          <w:sz w:val="28"/>
          <w:szCs w:val="28"/>
          <w:lang w:val="nl-NL"/>
        </w:rPr>
        <w:t>số 12/2022/QH15</w:t>
      </w:r>
      <w:r w:rsidRPr="00FD6CA5">
        <w:rPr>
          <w:sz w:val="28"/>
          <w:szCs w:val="28"/>
          <w:lang w:val="nl-NL" w:eastAsia="vi-VN"/>
        </w:rPr>
        <w:t>.</w:t>
      </w:r>
    </w:p>
    <w:p w:rsidR="00025367" w:rsidRPr="00485FAF" w:rsidRDefault="00025367" w:rsidP="00025367">
      <w:pPr>
        <w:spacing w:before="120" w:after="120"/>
        <w:ind w:firstLine="720"/>
        <w:jc w:val="both"/>
        <w:rPr>
          <w:sz w:val="28"/>
          <w:szCs w:val="28"/>
          <w:lang w:val="nl-NL" w:eastAsia="vi-VN"/>
        </w:rPr>
      </w:pPr>
      <w:r w:rsidRPr="00485FAF">
        <w:rPr>
          <w:sz w:val="28"/>
          <w:szCs w:val="28"/>
          <w:lang w:val="nl-NL" w:eastAsia="vi-VN"/>
        </w:rPr>
        <w:t xml:space="preserve">4. Khí thiên nhiên theo quy định </w:t>
      </w:r>
      <w:r w:rsidRPr="00485FAF">
        <w:rPr>
          <w:sz w:val="28"/>
          <w:szCs w:val="28"/>
          <w:lang w:val="nl-NL"/>
        </w:rPr>
        <w:t xml:space="preserve">tại </w:t>
      </w:r>
      <w:r w:rsidRPr="00485FAF">
        <w:rPr>
          <w:strike/>
          <w:sz w:val="28"/>
          <w:szCs w:val="28"/>
          <w:lang w:val="nl-NL"/>
        </w:rPr>
        <w:t>khoản 3 Điều 3 Luật Dầu khí năm 1993</w:t>
      </w:r>
      <w:r w:rsidRPr="00485FAF">
        <w:rPr>
          <w:b/>
          <w:i/>
          <w:sz w:val="28"/>
          <w:szCs w:val="28"/>
          <w:lang w:val="nl-NL" w:eastAsia="vi-VN"/>
        </w:rPr>
        <w:t xml:space="preserve"> </w:t>
      </w:r>
      <w:r w:rsidRPr="00FD6CA5">
        <w:rPr>
          <w:i/>
          <w:sz w:val="28"/>
          <w:szCs w:val="28"/>
          <w:lang w:val="nl-NL" w:eastAsia="vi-VN"/>
        </w:rPr>
        <w:t xml:space="preserve">khoản 22 Điều 3 Luật Dầu khí </w:t>
      </w:r>
      <w:r w:rsidRPr="00FD6CA5">
        <w:rPr>
          <w:bCs/>
          <w:i/>
          <w:iCs/>
          <w:sz w:val="28"/>
          <w:szCs w:val="28"/>
          <w:lang w:val="nl-NL"/>
        </w:rPr>
        <w:t>số 12/2022/QH15</w:t>
      </w:r>
      <w:r w:rsidRPr="00FD6CA5">
        <w:rPr>
          <w:sz w:val="28"/>
          <w:szCs w:val="28"/>
          <w:lang w:val="nl-NL" w:eastAsia="vi-VN"/>
        </w:rPr>
        <w:t>.</w:t>
      </w:r>
    </w:p>
    <w:p w:rsidR="00025367" w:rsidRPr="00FD6CA5" w:rsidRDefault="00025367" w:rsidP="00025367">
      <w:pPr>
        <w:spacing w:before="120" w:after="120"/>
        <w:ind w:firstLine="720"/>
        <w:jc w:val="both"/>
        <w:rPr>
          <w:sz w:val="28"/>
          <w:szCs w:val="28"/>
          <w:lang w:val="nl-NL" w:eastAsia="vi-VN"/>
        </w:rPr>
      </w:pPr>
      <w:r w:rsidRPr="00485FAF">
        <w:rPr>
          <w:sz w:val="28"/>
          <w:szCs w:val="28"/>
          <w:lang w:val="nl-NL" w:eastAsia="vi-VN"/>
        </w:rPr>
        <w:t xml:space="preserve">5. Khí than theo quy định </w:t>
      </w:r>
      <w:r w:rsidRPr="00485FAF">
        <w:rPr>
          <w:sz w:val="28"/>
          <w:szCs w:val="28"/>
          <w:lang w:val="nl-NL"/>
        </w:rPr>
        <w:t xml:space="preserve">tại </w:t>
      </w:r>
      <w:r w:rsidRPr="00485FAF">
        <w:rPr>
          <w:strike/>
          <w:sz w:val="28"/>
          <w:szCs w:val="28"/>
          <w:lang w:val="nl-NL"/>
        </w:rPr>
        <w:t>khoản 3 Điều 1 Luật sửa đổi, bổ sung một số điều của Luật Dầu khí năm 2008</w:t>
      </w:r>
      <w:r w:rsidRPr="00485FAF">
        <w:rPr>
          <w:b/>
          <w:i/>
          <w:sz w:val="28"/>
          <w:szCs w:val="28"/>
          <w:lang w:val="nl-NL" w:eastAsia="vi-VN"/>
        </w:rPr>
        <w:t xml:space="preserve"> </w:t>
      </w:r>
      <w:r w:rsidRPr="00FD6CA5">
        <w:rPr>
          <w:i/>
          <w:sz w:val="28"/>
          <w:szCs w:val="28"/>
          <w:lang w:val="nl-NL" w:eastAsia="vi-VN"/>
        </w:rPr>
        <w:t xml:space="preserve">khoản 21 Điều 3 Luật Dầu khí </w:t>
      </w:r>
      <w:r w:rsidRPr="00FD6CA5">
        <w:rPr>
          <w:bCs/>
          <w:i/>
          <w:iCs/>
          <w:sz w:val="28"/>
          <w:szCs w:val="28"/>
          <w:lang w:val="nl-NL"/>
        </w:rPr>
        <w:t>số 12/2022/QH15</w:t>
      </w:r>
      <w:r w:rsidRPr="00FD6CA5">
        <w:rPr>
          <w:sz w:val="28"/>
          <w:szCs w:val="28"/>
          <w:lang w:val="nl-NL" w:eastAsia="vi-VN"/>
        </w:rPr>
        <w:t>.</w:t>
      </w:r>
    </w:p>
    <w:p w:rsidR="00025367" w:rsidRPr="00485FAF" w:rsidRDefault="00025367" w:rsidP="00025367">
      <w:pPr>
        <w:spacing w:before="120" w:after="120"/>
        <w:ind w:firstLine="720"/>
        <w:jc w:val="both"/>
        <w:rPr>
          <w:sz w:val="28"/>
          <w:szCs w:val="28"/>
          <w:lang w:val="nl-NL"/>
        </w:rPr>
      </w:pPr>
      <w:r w:rsidRPr="00485FAF">
        <w:rPr>
          <w:sz w:val="28"/>
          <w:szCs w:val="28"/>
          <w:lang w:val="nl-NL" w:eastAsia="vi-VN"/>
        </w:rPr>
        <w:t xml:space="preserve">6. Sản phẩm của rừng tự nhiên, bao gồm các loại thực vật và các loại sản phẩm khác của rừng tự nhiên, </w:t>
      </w:r>
      <w:r w:rsidRPr="00485FAF">
        <w:rPr>
          <w:sz w:val="28"/>
          <w:szCs w:val="28"/>
          <w:lang w:val="nl-NL"/>
        </w:rPr>
        <w:t>trừ động vật và hồi, quế, sa nhân, thảo quả do người nộp thuế trồng tại khu vực rừng tự nhiên được giao khoanh nuôi, bảo vệ.</w:t>
      </w:r>
    </w:p>
    <w:p w:rsidR="00025367" w:rsidRPr="00485FAF" w:rsidRDefault="00025367" w:rsidP="00025367">
      <w:pPr>
        <w:spacing w:before="120" w:after="120"/>
        <w:ind w:firstLine="720"/>
        <w:jc w:val="both"/>
        <w:rPr>
          <w:sz w:val="28"/>
          <w:szCs w:val="28"/>
          <w:lang w:val="nl-NL" w:eastAsia="vi-VN"/>
        </w:rPr>
      </w:pPr>
      <w:r w:rsidRPr="00485FAF">
        <w:rPr>
          <w:sz w:val="28"/>
          <w:szCs w:val="28"/>
          <w:lang w:val="nl-NL" w:eastAsia="vi-VN"/>
        </w:rPr>
        <w:t>7. Hải sản tự nhiên, bao gồm động vật và thực vật biển.</w:t>
      </w:r>
    </w:p>
    <w:p w:rsidR="00025367" w:rsidRPr="00485FAF" w:rsidRDefault="00025367" w:rsidP="00025367">
      <w:pPr>
        <w:spacing w:before="120" w:after="120"/>
        <w:ind w:firstLine="720"/>
        <w:jc w:val="both"/>
        <w:rPr>
          <w:iCs/>
          <w:sz w:val="28"/>
          <w:szCs w:val="28"/>
          <w:lang w:val="nl-NL" w:eastAsia="vi-VN"/>
        </w:rPr>
      </w:pPr>
      <w:r w:rsidRPr="00485FAF">
        <w:rPr>
          <w:iCs/>
          <w:sz w:val="28"/>
          <w:szCs w:val="28"/>
          <w:lang w:val="nl-NL" w:eastAsia="vi-VN"/>
        </w:rPr>
        <w:t>8</w:t>
      </w:r>
      <w:r w:rsidRPr="00485FAF">
        <w:rPr>
          <w:rStyle w:val="FootnoteReference"/>
          <w:iCs/>
          <w:sz w:val="28"/>
          <w:szCs w:val="28"/>
          <w:lang w:eastAsia="vi-VN"/>
        </w:rPr>
        <w:footnoteReference w:id="1"/>
      </w:r>
      <w:r w:rsidRPr="00485FAF">
        <w:rPr>
          <w:iCs/>
          <w:sz w:val="28"/>
          <w:szCs w:val="28"/>
          <w:lang w:val="nl-NL" w:eastAsia="vi-VN"/>
        </w:rPr>
        <w:t xml:space="preserve">. </w:t>
      </w:r>
      <w:r w:rsidRPr="00485FAF">
        <w:rPr>
          <w:iCs/>
          <w:sz w:val="28"/>
          <w:szCs w:val="28"/>
          <w:lang w:val="nl-NL"/>
        </w:rPr>
        <w:t xml:space="preserve">Nước thiên nhiên, bao gồm nước mặt và nước dưới đất, trừ nước thiên nhiên dùng cho nông nghiệp, lâm nghiệp, ngư nghiệp, diêm nghiệp và nước </w:t>
      </w:r>
      <w:r w:rsidRPr="00485FAF">
        <w:rPr>
          <w:iCs/>
          <w:strike/>
          <w:sz w:val="28"/>
          <w:szCs w:val="28"/>
          <w:lang w:val="nl-NL"/>
        </w:rPr>
        <w:t xml:space="preserve">biển để </w:t>
      </w:r>
      <w:r w:rsidRPr="00485FAF">
        <w:rPr>
          <w:iCs/>
          <w:sz w:val="28"/>
          <w:szCs w:val="28"/>
          <w:lang w:val="nl-NL"/>
        </w:rPr>
        <w:t>làm mát máy.</w:t>
      </w:r>
    </w:p>
    <w:p w:rsidR="00025367" w:rsidRPr="00485FAF" w:rsidRDefault="00025367" w:rsidP="00025367">
      <w:pPr>
        <w:widowControl w:val="0"/>
        <w:spacing w:before="120" w:after="120"/>
        <w:ind w:firstLine="720"/>
        <w:jc w:val="both"/>
        <w:rPr>
          <w:iCs/>
          <w:sz w:val="28"/>
          <w:szCs w:val="28"/>
          <w:lang w:val="nl-NL"/>
        </w:rPr>
      </w:pPr>
      <w:r w:rsidRPr="00485FAF">
        <w:rPr>
          <w:iCs/>
          <w:sz w:val="28"/>
          <w:szCs w:val="28"/>
          <w:lang w:val="nl-NL"/>
        </w:rPr>
        <w:t xml:space="preserve">Nước </w:t>
      </w:r>
      <w:r w:rsidRPr="00485FAF">
        <w:rPr>
          <w:iCs/>
          <w:strike/>
          <w:sz w:val="28"/>
          <w:szCs w:val="28"/>
          <w:lang w:val="nl-NL"/>
        </w:rPr>
        <w:t>biển</w:t>
      </w:r>
      <w:r w:rsidRPr="00485FAF">
        <w:rPr>
          <w:iCs/>
          <w:sz w:val="28"/>
          <w:szCs w:val="28"/>
          <w:lang w:val="nl-NL"/>
        </w:rPr>
        <w:t xml:space="preserve"> làm mát máy </w:t>
      </w:r>
      <w:r w:rsidRPr="00FD6CA5">
        <w:rPr>
          <w:bCs/>
          <w:i/>
          <w:iCs/>
          <w:sz w:val="28"/>
          <w:szCs w:val="28"/>
          <w:lang w:val="nl-NL"/>
        </w:rPr>
        <w:t>thực hiện theo</w:t>
      </w:r>
      <w:r w:rsidRPr="00485FAF">
        <w:rPr>
          <w:iCs/>
          <w:sz w:val="28"/>
          <w:szCs w:val="28"/>
          <w:lang w:val="nl-NL"/>
        </w:rPr>
        <w:t xml:space="preserve"> quy định </w:t>
      </w:r>
      <w:r w:rsidRPr="00FD6CA5">
        <w:rPr>
          <w:i/>
          <w:iCs/>
          <w:sz w:val="28"/>
          <w:szCs w:val="28"/>
          <w:lang w:val="nl-NL"/>
        </w:rPr>
        <w:t>của</w:t>
      </w:r>
      <w:r w:rsidRPr="00FD6CA5">
        <w:rPr>
          <w:iCs/>
          <w:sz w:val="28"/>
          <w:szCs w:val="28"/>
          <w:lang w:val="nl-NL"/>
        </w:rPr>
        <w:t xml:space="preserve"> </w:t>
      </w:r>
      <w:r w:rsidRPr="00485FAF">
        <w:rPr>
          <w:iCs/>
          <w:strike/>
          <w:sz w:val="28"/>
          <w:szCs w:val="28"/>
          <w:lang w:val="nl-NL"/>
        </w:rPr>
        <w:t xml:space="preserve">tại Khoản này phải đảm bảo các yêu cầu </w:t>
      </w:r>
      <w:r w:rsidRPr="00FD6CA5">
        <w:rPr>
          <w:i/>
          <w:iCs/>
          <w:sz w:val="28"/>
          <w:szCs w:val="28"/>
          <w:lang w:val="nl-NL"/>
        </w:rPr>
        <w:t xml:space="preserve">pháp luật về </w:t>
      </w:r>
      <w:r w:rsidRPr="00FD6CA5">
        <w:rPr>
          <w:bCs/>
          <w:i/>
          <w:iCs/>
          <w:sz w:val="28"/>
          <w:szCs w:val="28"/>
          <w:lang w:val="nl-NL"/>
        </w:rPr>
        <w:t>bảo vệ</w:t>
      </w:r>
      <w:r w:rsidRPr="00485FAF">
        <w:rPr>
          <w:iCs/>
          <w:sz w:val="28"/>
          <w:szCs w:val="28"/>
          <w:lang w:val="nl-NL"/>
        </w:rPr>
        <w:t xml:space="preserve"> môi trường, về hiệu quả sử dụng nước tuần hoàn và điều kiện kinh tế kỹ thuật chuyên ngành.</w:t>
      </w:r>
    </w:p>
    <w:p w:rsidR="00025367" w:rsidRPr="00485FAF" w:rsidRDefault="00025367" w:rsidP="00025367">
      <w:pPr>
        <w:spacing w:before="120" w:after="120"/>
        <w:ind w:firstLine="720"/>
        <w:jc w:val="both"/>
        <w:rPr>
          <w:iCs/>
          <w:strike/>
          <w:sz w:val="28"/>
          <w:szCs w:val="28"/>
          <w:lang w:val="nl-NL"/>
        </w:rPr>
      </w:pPr>
      <w:r w:rsidRPr="00485FAF">
        <w:rPr>
          <w:iCs/>
          <w:strike/>
          <w:sz w:val="28"/>
          <w:szCs w:val="28"/>
          <w:lang w:val="nl-NL"/>
        </w:rPr>
        <w:t>Bộ Tài chính chủ trì phối hợp với các Bộ liên quan để hướng dẫn nước biển làm mát máy thuộc đối tượng không chịu thuế tài nguyên quy định tại khoản này.</w:t>
      </w:r>
    </w:p>
    <w:p w:rsidR="00025367" w:rsidRPr="00485FAF" w:rsidRDefault="00025367" w:rsidP="00025367">
      <w:pPr>
        <w:spacing w:before="120" w:after="120"/>
        <w:ind w:firstLine="720"/>
        <w:jc w:val="both"/>
        <w:rPr>
          <w:iCs/>
          <w:sz w:val="28"/>
          <w:szCs w:val="28"/>
          <w:lang w:val="nl-NL" w:eastAsia="vi-VN"/>
        </w:rPr>
      </w:pPr>
      <w:r w:rsidRPr="00485FAF">
        <w:rPr>
          <w:iCs/>
          <w:sz w:val="28"/>
          <w:szCs w:val="28"/>
          <w:lang w:val="nl-NL" w:eastAsia="vi-VN"/>
        </w:rPr>
        <w:t>9. Yến sào thiên nhiên, trừ yến sào do tổ chức, cá nhân thu được từ hoạt động đầu tư xây dựng nhà để dẫn dụ chim yến tự nhiên về nuôi và khai thác.</w:t>
      </w:r>
    </w:p>
    <w:p w:rsidR="00025367" w:rsidRDefault="00025367" w:rsidP="00025367">
      <w:pPr>
        <w:spacing w:before="120" w:after="120"/>
        <w:ind w:firstLine="720"/>
        <w:jc w:val="both"/>
        <w:rPr>
          <w:sz w:val="28"/>
          <w:szCs w:val="28"/>
          <w:lang w:val="nl-NL" w:eastAsia="vi-VN"/>
        </w:rPr>
      </w:pPr>
      <w:r w:rsidRPr="00485FAF">
        <w:rPr>
          <w:sz w:val="28"/>
          <w:szCs w:val="28"/>
          <w:lang w:val="nl-NL" w:eastAsia="vi-VN"/>
        </w:rPr>
        <w:t>10. Tài nguyên khác do Bộ Tài chính chủ trì phối hợp với các Bộ, ngành liên quan báo cáo Chính phủ để trình Ủy ban Thường vụ Quốc hội xem xét, quyết định”.</w:t>
      </w:r>
    </w:p>
    <w:p w:rsidR="00025367" w:rsidRDefault="00025367" w:rsidP="00025367">
      <w:pPr>
        <w:spacing w:before="120" w:after="120"/>
        <w:ind w:firstLine="720"/>
        <w:jc w:val="both"/>
        <w:rPr>
          <w:sz w:val="28"/>
          <w:szCs w:val="28"/>
        </w:rPr>
      </w:pPr>
      <w:r w:rsidRPr="00FD6CA5">
        <w:rPr>
          <w:sz w:val="28"/>
          <w:szCs w:val="28"/>
          <w:lang w:val="nl-NL" w:eastAsia="vi-VN"/>
        </w:rPr>
        <w:t xml:space="preserve">2. </w:t>
      </w:r>
      <w:r w:rsidRPr="00FD6CA5">
        <w:rPr>
          <w:sz w:val="28"/>
          <w:szCs w:val="28"/>
        </w:rPr>
        <w:t>Sửa đổi</w:t>
      </w:r>
      <w:r>
        <w:rPr>
          <w:sz w:val="28"/>
          <w:szCs w:val="28"/>
        </w:rPr>
        <w:t>, bổ sung</w:t>
      </w:r>
      <w:r w:rsidRPr="00FD6CA5">
        <w:rPr>
          <w:sz w:val="28"/>
          <w:szCs w:val="28"/>
        </w:rPr>
        <w:t xml:space="preserve"> </w:t>
      </w:r>
      <w:bookmarkStart w:id="1" w:name="dc_54"/>
      <w:r w:rsidRPr="00FD6CA5">
        <w:rPr>
          <w:sz w:val="28"/>
          <w:szCs w:val="28"/>
        </w:rPr>
        <w:t xml:space="preserve">khoản 1 và điểm c </w:t>
      </w:r>
      <w:r>
        <w:rPr>
          <w:sz w:val="28"/>
          <w:szCs w:val="28"/>
        </w:rPr>
        <w:t>k</w:t>
      </w:r>
      <w:r w:rsidRPr="00FD6CA5">
        <w:rPr>
          <w:sz w:val="28"/>
          <w:szCs w:val="28"/>
        </w:rPr>
        <w:t>hoản 3 Điều 4</w:t>
      </w:r>
      <w:bookmarkEnd w:id="1"/>
      <w:r w:rsidRPr="00FD6CA5">
        <w:rPr>
          <w:sz w:val="28"/>
          <w:szCs w:val="28"/>
        </w:rPr>
        <w:t xml:space="preserve"> </w:t>
      </w:r>
      <w:bookmarkStart w:id="2" w:name="khoan_3_4_name"/>
    </w:p>
    <w:p w:rsidR="00025367" w:rsidRPr="00FD6CA5" w:rsidRDefault="00025367" w:rsidP="00025367">
      <w:pPr>
        <w:spacing w:before="120" w:after="120"/>
        <w:ind w:firstLine="720"/>
        <w:jc w:val="both"/>
        <w:rPr>
          <w:sz w:val="28"/>
          <w:szCs w:val="28"/>
        </w:rPr>
      </w:pPr>
      <w:r>
        <w:rPr>
          <w:sz w:val="28"/>
          <w:szCs w:val="28"/>
        </w:rPr>
        <w:t xml:space="preserve">a) </w:t>
      </w:r>
      <w:r w:rsidRPr="00FD6CA5">
        <w:rPr>
          <w:sz w:val="28"/>
          <w:szCs w:val="28"/>
        </w:rPr>
        <w:t>Sửa đổi</w:t>
      </w:r>
      <w:r>
        <w:rPr>
          <w:sz w:val="28"/>
          <w:szCs w:val="28"/>
        </w:rPr>
        <w:t>, bổ sung</w:t>
      </w:r>
      <w:r w:rsidRPr="00FD6CA5">
        <w:rPr>
          <w:sz w:val="28"/>
          <w:szCs w:val="28"/>
        </w:rPr>
        <w:t xml:space="preserve"> khoản 1</w:t>
      </w:r>
      <w:r>
        <w:rPr>
          <w:sz w:val="28"/>
          <w:szCs w:val="28"/>
        </w:rPr>
        <w:t xml:space="preserve"> </w:t>
      </w:r>
      <w:r w:rsidRPr="00FD6CA5">
        <w:rPr>
          <w:sz w:val="28"/>
          <w:szCs w:val="28"/>
        </w:rPr>
        <w:t>như sau:</w:t>
      </w:r>
      <w:bookmarkEnd w:id="2"/>
    </w:p>
    <w:p w:rsidR="00025367" w:rsidRPr="00661B6F" w:rsidRDefault="00025367" w:rsidP="00025367">
      <w:pPr>
        <w:spacing w:before="60" w:after="60" w:line="288" w:lineRule="auto"/>
        <w:jc w:val="both"/>
        <w:rPr>
          <w:i/>
          <w:sz w:val="28"/>
          <w:szCs w:val="28"/>
        </w:rPr>
      </w:pPr>
      <w:bookmarkStart w:id="3" w:name="cumtu_3_4"/>
      <w:r w:rsidRPr="00661B6F">
        <w:rPr>
          <w:i/>
          <w:sz w:val="28"/>
          <w:szCs w:val="28"/>
        </w:rPr>
        <w:tab/>
      </w:r>
      <w:r w:rsidRPr="003813CA">
        <w:rPr>
          <w:sz w:val="28"/>
          <w:szCs w:val="28"/>
        </w:rPr>
        <w:t>“1. Giá tính thuế tài nguyên là giá bán đơn vị sản phẩm tài nguyên của tổ chức, cá nhân khai thác chưa bao gồm thuế giá trị gia tăng</w:t>
      </w:r>
      <w:r w:rsidRPr="00661B6F">
        <w:rPr>
          <w:i/>
          <w:sz w:val="28"/>
          <w:szCs w:val="28"/>
        </w:rPr>
        <w:t xml:space="preserve"> nhưng không được thấp hơn giá tính thuế tài nguyên do </w:t>
      </w:r>
      <w:r>
        <w:rPr>
          <w:i/>
          <w:color w:val="000000"/>
          <w:sz w:val="28"/>
          <w:szCs w:val="28"/>
          <w:shd w:val="clear" w:color="auto" w:fill="FFFFFF"/>
        </w:rPr>
        <w:t>Ủy ban nhân dân</w:t>
      </w:r>
      <w:r w:rsidRPr="00661B6F">
        <w:rPr>
          <w:i/>
          <w:sz w:val="28"/>
          <w:szCs w:val="28"/>
        </w:rPr>
        <w:t xml:space="preserve"> cấp tỉnh quy định; Trường hợp giá bán đơn vị sản phẩm tài nguyên thấp hơn giá tính thuế tài nguyên do </w:t>
      </w:r>
      <w:r>
        <w:rPr>
          <w:i/>
          <w:color w:val="000000"/>
          <w:sz w:val="28"/>
          <w:szCs w:val="28"/>
          <w:shd w:val="clear" w:color="auto" w:fill="FFFFFF"/>
        </w:rPr>
        <w:t>Ủy ban nhân dân</w:t>
      </w:r>
      <w:r w:rsidRPr="00661B6F">
        <w:rPr>
          <w:i/>
          <w:sz w:val="28"/>
          <w:szCs w:val="28"/>
        </w:rPr>
        <w:t xml:space="preserve"> cấp tỉnh quy định thì tính thuế tài nguyên theo giá do </w:t>
      </w:r>
      <w:r>
        <w:rPr>
          <w:i/>
          <w:color w:val="000000"/>
          <w:sz w:val="28"/>
          <w:szCs w:val="28"/>
          <w:shd w:val="clear" w:color="auto" w:fill="FFFFFF"/>
        </w:rPr>
        <w:t>Ủy ban nhân dân</w:t>
      </w:r>
      <w:r w:rsidRPr="00661B6F">
        <w:rPr>
          <w:i/>
          <w:sz w:val="28"/>
          <w:szCs w:val="28"/>
        </w:rPr>
        <w:t xml:space="preserve"> cấp tỉnh quy định.</w:t>
      </w:r>
    </w:p>
    <w:p w:rsidR="00025367" w:rsidRPr="00661B6F" w:rsidRDefault="00025367" w:rsidP="00025367">
      <w:pPr>
        <w:spacing w:before="60" w:after="60" w:line="288" w:lineRule="auto"/>
        <w:jc w:val="both"/>
        <w:rPr>
          <w:i/>
          <w:sz w:val="28"/>
          <w:szCs w:val="28"/>
        </w:rPr>
      </w:pPr>
      <w:r w:rsidRPr="00661B6F">
        <w:rPr>
          <w:i/>
          <w:color w:val="000000"/>
          <w:sz w:val="28"/>
          <w:szCs w:val="28"/>
        </w:rPr>
        <w:tab/>
        <w:t xml:space="preserve">Trường hợp sản phẩm tài nguyên được vận chuyển đi tiêu thụ, trong đó chi phí vận chuyển, giá bán sản phẩm tài nguyên được ghi nhận riêng trên hóa </w:t>
      </w:r>
      <w:r w:rsidRPr="00661B6F">
        <w:rPr>
          <w:i/>
          <w:color w:val="000000"/>
          <w:sz w:val="28"/>
          <w:szCs w:val="28"/>
        </w:rPr>
        <w:lastRenderedPageBreak/>
        <w:t>đơn thì giá tính thuế tài nguyên là giá bán sản phẩm tài nguyên không bao gồm chi phí vận chuyển”.</w:t>
      </w:r>
    </w:p>
    <w:p w:rsidR="00025367" w:rsidRPr="00FD6CA5" w:rsidRDefault="00025367" w:rsidP="00025367">
      <w:pPr>
        <w:spacing w:before="120" w:after="120"/>
        <w:ind w:firstLine="720"/>
        <w:jc w:val="both"/>
        <w:rPr>
          <w:sz w:val="28"/>
          <w:szCs w:val="28"/>
        </w:rPr>
      </w:pPr>
      <w:r>
        <w:rPr>
          <w:sz w:val="28"/>
          <w:szCs w:val="28"/>
        </w:rPr>
        <w:t xml:space="preserve">b) </w:t>
      </w:r>
      <w:r w:rsidRPr="00FD6CA5">
        <w:rPr>
          <w:sz w:val="28"/>
          <w:szCs w:val="28"/>
        </w:rPr>
        <w:t>Sửa đổi</w:t>
      </w:r>
      <w:r>
        <w:rPr>
          <w:sz w:val="28"/>
          <w:szCs w:val="28"/>
        </w:rPr>
        <w:t>, bổ sung</w:t>
      </w:r>
      <w:r w:rsidRPr="00FD6CA5">
        <w:rPr>
          <w:sz w:val="28"/>
          <w:szCs w:val="28"/>
        </w:rPr>
        <w:t xml:space="preserve"> </w:t>
      </w:r>
      <w:r>
        <w:rPr>
          <w:sz w:val="28"/>
          <w:szCs w:val="28"/>
        </w:rPr>
        <w:t>điểm c</w:t>
      </w:r>
      <w:r>
        <w:rPr>
          <w:rStyle w:val="FootnoteReference"/>
          <w:sz w:val="28"/>
          <w:szCs w:val="28"/>
        </w:rPr>
        <w:footnoteReference w:id="2"/>
      </w:r>
      <w:r>
        <w:rPr>
          <w:sz w:val="28"/>
          <w:szCs w:val="28"/>
        </w:rPr>
        <w:t xml:space="preserve"> </w:t>
      </w:r>
      <w:r w:rsidRPr="00FD6CA5">
        <w:rPr>
          <w:sz w:val="28"/>
          <w:szCs w:val="28"/>
        </w:rPr>
        <w:t xml:space="preserve">khoản </w:t>
      </w:r>
      <w:r>
        <w:rPr>
          <w:sz w:val="28"/>
          <w:szCs w:val="28"/>
        </w:rPr>
        <w:t xml:space="preserve">3 </w:t>
      </w:r>
      <w:r w:rsidRPr="00FD6CA5">
        <w:rPr>
          <w:sz w:val="28"/>
          <w:szCs w:val="28"/>
        </w:rPr>
        <w:t>như sau:</w:t>
      </w:r>
    </w:p>
    <w:p w:rsidR="00025367" w:rsidRPr="003813CA" w:rsidRDefault="00025367" w:rsidP="00025367">
      <w:pPr>
        <w:spacing w:before="120" w:after="120"/>
        <w:ind w:firstLine="720"/>
        <w:jc w:val="both"/>
        <w:rPr>
          <w:sz w:val="28"/>
          <w:szCs w:val="28"/>
        </w:rPr>
      </w:pPr>
      <w:r w:rsidRPr="003813CA">
        <w:rPr>
          <w:sz w:val="28"/>
          <w:szCs w:val="28"/>
        </w:rPr>
        <w:t xml:space="preserve"> “c) Đối với tài nguyên khai thác không tiêu thụ trong nước mà xuất khẩu là trị giá hải quan của tài nguyên khai thác </w:t>
      </w:r>
      <w:r w:rsidRPr="003813CA">
        <w:rPr>
          <w:sz w:val="28"/>
          <w:szCs w:val="28"/>
          <w:shd w:val="solid" w:color="FFFFFF" w:fill="auto"/>
        </w:rPr>
        <w:t>xuất khẩu</w:t>
      </w:r>
      <w:r w:rsidRPr="003813CA">
        <w:rPr>
          <w:sz w:val="28"/>
          <w:szCs w:val="28"/>
        </w:rPr>
        <w:t>, không bao gồm thuế xuất khẩu.</w:t>
      </w:r>
      <w:bookmarkEnd w:id="3"/>
    </w:p>
    <w:p w:rsidR="00025367" w:rsidRPr="003813CA" w:rsidRDefault="00025367" w:rsidP="00025367">
      <w:pPr>
        <w:spacing w:before="120" w:after="120"/>
        <w:ind w:firstLine="720"/>
        <w:jc w:val="both"/>
        <w:rPr>
          <w:sz w:val="28"/>
          <w:szCs w:val="28"/>
        </w:rPr>
      </w:pPr>
      <w:r w:rsidRPr="003813CA">
        <w:rPr>
          <w:sz w:val="28"/>
          <w:szCs w:val="28"/>
        </w:rPr>
        <w:t>Trường hợp tài nguyên khai thác vừa tiêu thụ nội địa và xuất khẩu:</w:t>
      </w:r>
    </w:p>
    <w:p w:rsidR="00025367" w:rsidRPr="003813CA" w:rsidRDefault="00025367" w:rsidP="00025367">
      <w:pPr>
        <w:spacing w:before="120" w:after="120"/>
        <w:ind w:firstLine="720"/>
        <w:jc w:val="both"/>
        <w:rPr>
          <w:sz w:val="28"/>
          <w:szCs w:val="28"/>
        </w:rPr>
      </w:pPr>
      <w:r w:rsidRPr="003813CA">
        <w:rPr>
          <w:sz w:val="28"/>
          <w:szCs w:val="28"/>
        </w:rPr>
        <w:t>- Đối với sản lượng tài nguyên tiêu thụ nội địa là giá bán đơn vị tài nguyên khai thác chưa bao gồm thuế giá trị gia tăng.</w:t>
      </w:r>
    </w:p>
    <w:p w:rsidR="00025367" w:rsidRPr="003813CA" w:rsidRDefault="00025367" w:rsidP="00025367">
      <w:pPr>
        <w:spacing w:before="120" w:after="120"/>
        <w:ind w:firstLine="720"/>
        <w:jc w:val="both"/>
        <w:rPr>
          <w:sz w:val="28"/>
          <w:szCs w:val="28"/>
        </w:rPr>
      </w:pPr>
      <w:r w:rsidRPr="003813CA">
        <w:rPr>
          <w:sz w:val="28"/>
          <w:szCs w:val="28"/>
        </w:rPr>
        <w:t xml:space="preserve">- Đối với sản lượng tài nguyên </w:t>
      </w:r>
      <w:r w:rsidRPr="003813CA">
        <w:rPr>
          <w:sz w:val="28"/>
          <w:szCs w:val="28"/>
          <w:shd w:val="solid" w:color="FFFFFF" w:fill="auto"/>
        </w:rPr>
        <w:t>xuất khẩu</w:t>
      </w:r>
      <w:r w:rsidRPr="003813CA">
        <w:rPr>
          <w:sz w:val="28"/>
          <w:szCs w:val="28"/>
        </w:rPr>
        <w:t xml:space="preserve"> là trị giá hải quan của tài nguyên khai thác xuất khẩu, không bao gồm thuế xuất khẩu.</w:t>
      </w:r>
    </w:p>
    <w:p w:rsidR="00025367" w:rsidRPr="003813CA" w:rsidRDefault="00025367" w:rsidP="00025367">
      <w:pPr>
        <w:spacing w:before="120" w:after="120"/>
        <w:ind w:firstLine="720"/>
        <w:jc w:val="both"/>
        <w:rPr>
          <w:sz w:val="28"/>
          <w:szCs w:val="28"/>
        </w:rPr>
      </w:pPr>
      <w:r w:rsidRPr="003813CA">
        <w:rPr>
          <w:sz w:val="28"/>
          <w:szCs w:val="28"/>
        </w:rPr>
        <w:t xml:space="preserve">Trị giá hải quan của tài nguyên khai thác xuất khẩu thực hiện theo quy định về trị giá hải quan đối với hàng hóa xuất khẩu tại Luật Hải quan và các </w:t>
      </w:r>
      <w:r w:rsidRPr="003813CA">
        <w:rPr>
          <w:sz w:val="28"/>
          <w:szCs w:val="28"/>
          <w:shd w:val="solid" w:color="FFFFFF" w:fill="auto"/>
        </w:rPr>
        <w:t>văn</w:t>
      </w:r>
      <w:r w:rsidRPr="003813CA">
        <w:rPr>
          <w:sz w:val="28"/>
          <w:szCs w:val="28"/>
        </w:rPr>
        <w:t xml:space="preserve"> bản hướng dẫn thi hành.”</w:t>
      </w:r>
    </w:p>
    <w:bookmarkEnd w:id="0"/>
    <w:p w:rsidR="00025367" w:rsidRPr="003813CA" w:rsidRDefault="00025367" w:rsidP="00025367">
      <w:pPr>
        <w:spacing w:before="120" w:after="120"/>
        <w:ind w:firstLine="720"/>
        <w:jc w:val="both"/>
        <w:rPr>
          <w:sz w:val="28"/>
          <w:szCs w:val="28"/>
          <w:lang w:val="sv-SE"/>
        </w:rPr>
      </w:pPr>
      <w:r w:rsidRPr="003813CA">
        <w:rPr>
          <w:sz w:val="28"/>
          <w:szCs w:val="28"/>
          <w:lang w:val="sv-SE"/>
        </w:rPr>
        <w:t>3. Sửa đổi, bổ sung Điều 5 như sau:</w:t>
      </w:r>
    </w:p>
    <w:p w:rsidR="00025367" w:rsidRPr="003813CA" w:rsidRDefault="00025367" w:rsidP="00025367">
      <w:pPr>
        <w:spacing w:before="120" w:after="120"/>
        <w:ind w:firstLine="720"/>
        <w:jc w:val="both"/>
        <w:rPr>
          <w:iCs/>
          <w:sz w:val="28"/>
          <w:szCs w:val="28"/>
        </w:rPr>
      </w:pPr>
      <w:r w:rsidRPr="003813CA">
        <w:rPr>
          <w:iCs/>
          <w:sz w:val="28"/>
          <w:szCs w:val="28"/>
        </w:rPr>
        <w:t>“</w:t>
      </w:r>
      <w:r w:rsidRPr="003813CA">
        <w:rPr>
          <w:b/>
          <w:iCs/>
          <w:sz w:val="28"/>
          <w:szCs w:val="28"/>
        </w:rPr>
        <w:t>Điều 5. Thuế suất</w:t>
      </w:r>
    </w:p>
    <w:p w:rsidR="00025367" w:rsidRDefault="00025367" w:rsidP="00025367">
      <w:pPr>
        <w:spacing w:after="120"/>
        <w:ind w:firstLine="720"/>
        <w:jc w:val="both"/>
        <w:rPr>
          <w:sz w:val="28"/>
          <w:szCs w:val="28"/>
        </w:rPr>
      </w:pPr>
      <w:r w:rsidRPr="008930B4">
        <w:rPr>
          <w:sz w:val="28"/>
          <w:szCs w:val="28"/>
        </w:rPr>
        <w:t>1. Mức thuế suất cụ thể đối với từng loại tài nguyên</w:t>
      </w:r>
      <w:r>
        <w:rPr>
          <w:sz w:val="28"/>
          <w:szCs w:val="28"/>
        </w:rPr>
        <w:t xml:space="preserve"> </w:t>
      </w:r>
      <w:r w:rsidRPr="00872FFD">
        <w:rPr>
          <w:i/>
          <w:sz w:val="28"/>
          <w:szCs w:val="28"/>
        </w:rPr>
        <w:t xml:space="preserve">(trừ </w:t>
      </w:r>
      <w:r w:rsidRPr="003813CA">
        <w:rPr>
          <w:i/>
          <w:sz w:val="28"/>
          <w:szCs w:val="28"/>
        </w:rPr>
        <w:t>dầu thô</w:t>
      </w:r>
      <w:r>
        <w:rPr>
          <w:i/>
          <w:sz w:val="28"/>
          <w:szCs w:val="28"/>
        </w:rPr>
        <w:t>,</w:t>
      </w:r>
      <w:r w:rsidRPr="003813CA">
        <w:rPr>
          <w:i/>
          <w:sz w:val="28"/>
          <w:szCs w:val="28"/>
        </w:rPr>
        <w:t xml:space="preserve"> khí thiên nhiên, khí than</w:t>
      </w:r>
      <w:r>
        <w:rPr>
          <w:i/>
          <w:sz w:val="28"/>
          <w:szCs w:val="28"/>
        </w:rPr>
        <w:t>)</w:t>
      </w:r>
      <w:r w:rsidRPr="008930B4">
        <w:rPr>
          <w:sz w:val="28"/>
          <w:szCs w:val="28"/>
        </w:rPr>
        <w:t xml:space="preserve"> thực hiện theo Biểu </w:t>
      </w:r>
      <w:r w:rsidRPr="00872FFD">
        <w:rPr>
          <w:strike/>
          <w:sz w:val="28"/>
          <w:szCs w:val="28"/>
        </w:rPr>
        <w:t>mức thuế suất thuế tài nguyên do Ủy ban Thường vụ Quốc hội ban hành</w:t>
      </w:r>
      <w:r>
        <w:rPr>
          <w:sz w:val="28"/>
          <w:szCs w:val="28"/>
        </w:rPr>
        <w:t xml:space="preserve"> sau:</w:t>
      </w:r>
    </w:p>
    <w:tbl>
      <w:tblPr>
        <w:tblW w:w="8940" w:type="dxa"/>
        <w:tblCellMar>
          <w:left w:w="0" w:type="dxa"/>
          <w:right w:w="0" w:type="dxa"/>
        </w:tblCellMar>
        <w:tblLook w:val="04A0"/>
      </w:tblPr>
      <w:tblGrid>
        <w:gridCol w:w="691"/>
        <w:gridCol w:w="3987"/>
        <w:gridCol w:w="1418"/>
        <w:gridCol w:w="1417"/>
        <w:gridCol w:w="1427"/>
      </w:tblGrid>
      <w:tr w:rsidR="00025367" w:rsidRPr="005377D4" w:rsidTr="00875B83">
        <w:trPr>
          <w:trHeight w:val="306"/>
        </w:trPr>
        <w:tc>
          <w:tcPr>
            <w:tcW w:w="691" w:type="dxa"/>
            <w:vMerge w:val="restart"/>
            <w:tcBorders>
              <w:top w:val="single" w:sz="8" w:space="0" w:color="auto"/>
              <w:left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STT</w:t>
            </w:r>
          </w:p>
        </w:tc>
        <w:tc>
          <w:tcPr>
            <w:tcW w:w="3987" w:type="dxa"/>
            <w:vMerge w:val="restart"/>
            <w:tcBorders>
              <w:top w:val="single" w:sz="8" w:space="0" w:color="auto"/>
              <w:left w:val="single" w:sz="8" w:space="0" w:color="auto"/>
              <w:right w:val="single" w:sz="4"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Nhóm, loại tài nguyên</w:t>
            </w:r>
          </w:p>
        </w:tc>
        <w:tc>
          <w:tcPr>
            <w:tcW w:w="4262"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b/>
                <w:bCs/>
                <w:i/>
              </w:rPr>
            </w:pPr>
            <w:r w:rsidRPr="005377D4">
              <w:rPr>
                <w:b/>
                <w:bCs/>
                <w:i/>
              </w:rPr>
              <w:t>Thuế suất (%)</w:t>
            </w:r>
          </w:p>
        </w:tc>
      </w:tr>
      <w:tr w:rsidR="00025367" w:rsidRPr="005377D4" w:rsidTr="00875B83">
        <w:trPr>
          <w:trHeight w:val="305"/>
        </w:trPr>
        <w:tc>
          <w:tcPr>
            <w:tcW w:w="691" w:type="dxa"/>
            <w:vMerge/>
            <w:tcBorders>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b/>
                <w:bCs/>
                <w:i/>
              </w:rPr>
            </w:pPr>
          </w:p>
        </w:tc>
        <w:tc>
          <w:tcPr>
            <w:tcW w:w="3987" w:type="dxa"/>
            <w:vMerge/>
            <w:tcBorders>
              <w:left w:val="single" w:sz="8" w:space="0" w:color="auto"/>
              <w:bottom w:val="nil"/>
              <w:right w:val="single" w:sz="4"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b/>
                <w:bCs/>
                <w:i/>
              </w:rPr>
            </w:pPr>
          </w:p>
        </w:tc>
        <w:tc>
          <w:tcPr>
            <w:tcW w:w="1418"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b/>
                <w:bCs/>
                <w:i/>
              </w:rPr>
            </w:pPr>
            <w:r w:rsidRPr="005377D4">
              <w:rPr>
                <w:b/>
                <w:bCs/>
                <w:i/>
              </w:rPr>
              <w:t>Quặng nguyên khai</w:t>
            </w:r>
          </w:p>
        </w:tc>
        <w:tc>
          <w:tcPr>
            <w:tcW w:w="1417" w:type="dxa"/>
            <w:tcBorders>
              <w:top w:val="single" w:sz="4" w:space="0" w:color="auto"/>
              <w:left w:val="single" w:sz="4" w:space="0" w:color="auto"/>
              <w:bottom w:val="single" w:sz="4" w:space="0" w:color="auto"/>
              <w:right w:val="single" w:sz="4" w:space="0" w:color="auto"/>
            </w:tcBorders>
            <w:shd w:val="solid" w:color="FFFFFF" w:fill="auto"/>
            <w:vAlign w:val="center"/>
          </w:tcPr>
          <w:p w:rsidR="00025367" w:rsidRPr="005377D4" w:rsidRDefault="00025367" w:rsidP="00875B83">
            <w:pPr>
              <w:spacing w:before="120"/>
              <w:jc w:val="center"/>
              <w:rPr>
                <w:b/>
                <w:bCs/>
                <w:i/>
              </w:rPr>
            </w:pPr>
            <w:r w:rsidRPr="005377D4">
              <w:rPr>
                <w:b/>
                <w:bCs/>
                <w:i/>
              </w:rPr>
              <w:t>Quặng tinh không đáp ứng tiêu chuẩn xuất khẩu</w:t>
            </w:r>
          </w:p>
        </w:tc>
        <w:tc>
          <w:tcPr>
            <w:tcW w:w="1427" w:type="dxa"/>
            <w:tcBorders>
              <w:top w:val="single" w:sz="4" w:space="0" w:color="auto"/>
              <w:left w:val="single" w:sz="4" w:space="0" w:color="auto"/>
              <w:bottom w:val="single" w:sz="4" w:space="0" w:color="auto"/>
              <w:right w:val="single" w:sz="4" w:space="0" w:color="auto"/>
            </w:tcBorders>
            <w:shd w:val="solid" w:color="FFFFFF" w:fill="auto"/>
            <w:vAlign w:val="center"/>
          </w:tcPr>
          <w:p w:rsidR="00025367" w:rsidRPr="005377D4" w:rsidRDefault="00025367" w:rsidP="00875B83">
            <w:pPr>
              <w:spacing w:before="120"/>
              <w:jc w:val="center"/>
              <w:rPr>
                <w:b/>
                <w:bCs/>
                <w:i/>
              </w:rPr>
            </w:pPr>
            <w:r w:rsidRPr="005377D4">
              <w:rPr>
                <w:b/>
                <w:bCs/>
                <w:i/>
              </w:rPr>
              <w:t>Quặng tinh đáp ứng tiêu chuẩn xuất khẩu</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I</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b/>
                <w:bCs/>
                <w:i/>
              </w:rPr>
              <w:t>Khoáng sản kim loại</w:t>
            </w:r>
          </w:p>
        </w:tc>
        <w:tc>
          <w:tcPr>
            <w:tcW w:w="1418" w:type="dxa"/>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p>
        </w:tc>
        <w:tc>
          <w:tcPr>
            <w:tcW w:w="1417" w:type="dxa"/>
            <w:tcBorders>
              <w:top w:val="single" w:sz="4"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b/>
                <w:bCs/>
                <w:i/>
              </w:rPr>
            </w:pPr>
          </w:p>
        </w:tc>
        <w:tc>
          <w:tcPr>
            <w:tcW w:w="1427" w:type="dxa"/>
            <w:tcBorders>
              <w:top w:val="single" w:sz="4"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b/>
                <w:bCs/>
                <w:i/>
              </w:rPr>
            </w:pP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Sắt</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14</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11.2</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8.4</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Măng-gan</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14</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11.2</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8.4</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Ti-tan (titan)</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18</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14.4</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10.8</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4</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Vàng</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17</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13.6</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10.2</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07A1D" w:rsidRDefault="00025367" w:rsidP="00875B83">
            <w:pPr>
              <w:spacing w:before="120"/>
              <w:jc w:val="center"/>
              <w:rPr>
                <w:i/>
                <w:highlight w:val="yellow"/>
              </w:rPr>
            </w:pPr>
            <w:r w:rsidRPr="00507A1D">
              <w:rPr>
                <w:i/>
                <w:highlight w:val="yellow"/>
              </w:rPr>
              <w:t>5</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07A1D" w:rsidRDefault="00025367" w:rsidP="00875B83">
            <w:pPr>
              <w:spacing w:before="120"/>
              <w:rPr>
                <w:i/>
                <w:highlight w:val="yellow"/>
              </w:rPr>
            </w:pPr>
            <w:r w:rsidRPr="00507A1D">
              <w:rPr>
                <w:i/>
                <w:highlight w:val="yellow"/>
              </w:rPr>
              <w:t>Đất hiếm</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07A1D" w:rsidRDefault="00025367" w:rsidP="00875B83">
            <w:pPr>
              <w:spacing w:before="120"/>
              <w:jc w:val="center"/>
              <w:rPr>
                <w:highlight w:val="yellow"/>
              </w:rPr>
            </w:pPr>
            <w:r w:rsidRPr="00507A1D">
              <w:rPr>
                <w:highlight w:val="yellow"/>
              </w:rPr>
              <w:t>18</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07A1D" w:rsidRDefault="00025367" w:rsidP="00875B83">
            <w:pPr>
              <w:jc w:val="center"/>
              <w:rPr>
                <w:color w:val="000000"/>
                <w:highlight w:val="yellow"/>
              </w:rPr>
            </w:pPr>
            <w:r w:rsidRPr="00507A1D">
              <w:rPr>
                <w:color w:val="000000"/>
                <w:highlight w:val="yellow"/>
              </w:rPr>
              <w:t>14.4</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07A1D" w:rsidRDefault="00025367" w:rsidP="00875B83">
            <w:pPr>
              <w:jc w:val="center"/>
              <w:rPr>
                <w:color w:val="000000"/>
                <w:highlight w:val="yellow"/>
              </w:rPr>
            </w:pPr>
            <w:r w:rsidRPr="00507A1D">
              <w:rPr>
                <w:color w:val="000000"/>
                <w:highlight w:val="yellow"/>
              </w:rPr>
              <w:t>12</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6</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Bạch kim, bạc, thiếc</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12</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9.6</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7.2</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7</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Vôn-phờ-ram (wolfram), ăng-ti-moan (antimoan)</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20</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16</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12</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8</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Chì, kẽm</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15</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12</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9</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9</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Nhôm, Bô-xít (bouxite)</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12</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9.6</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7.2</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lastRenderedPageBreak/>
              <w:t>10</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Đồng</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15</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12</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9</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07A1D" w:rsidRDefault="00025367" w:rsidP="00875B83">
            <w:pPr>
              <w:spacing w:before="120"/>
              <w:jc w:val="center"/>
              <w:rPr>
                <w:i/>
                <w:highlight w:val="yellow"/>
              </w:rPr>
            </w:pPr>
            <w:r w:rsidRPr="00507A1D">
              <w:rPr>
                <w:i/>
                <w:highlight w:val="yellow"/>
              </w:rPr>
              <w:t>11</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07A1D" w:rsidRDefault="00025367" w:rsidP="00875B83">
            <w:pPr>
              <w:spacing w:before="120"/>
              <w:rPr>
                <w:i/>
                <w:highlight w:val="yellow"/>
              </w:rPr>
            </w:pPr>
            <w:r w:rsidRPr="00507A1D">
              <w:rPr>
                <w:i/>
                <w:highlight w:val="yellow"/>
              </w:rPr>
              <w:t>Ni-ken (niken)</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07A1D" w:rsidRDefault="00025367" w:rsidP="00875B83">
            <w:pPr>
              <w:spacing w:before="120"/>
              <w:jc w:val="center"/>
              <w:rPr>
                <w:highlight w:val="yellow"/>
              </w:rPr>
            </w:pPr>
            <w:r w:rsidRPr="00507A1D">
              <w:rPr>
                <w:highlight w:val="yellow"/>
              </w:rPr>
              <w:t>10</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07A1D" w:rsidRDefault="00025367" w:rsidP="00875B83">
            <w:pPr>
              <w:jc w:val="center"/>
              <w:rPr>
                <w:color w:val="000000"/>
                <w:highlight w:val="yellow"/>
              </w:rPr>
            </w:pPr>
            <w:r w:rsidRPr="00507A1D">
              <w:rPr>
                <w:color w:val="000000"/>
                <w:highlight w:val="yellow"/>
              </w:rPr>
              <w:t>8.5</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07A1D" w:rsidRDefault="00025367" w:rsidP="00875B83">
            <w:pPr>
              <w:jc w:val="center"/>
              <w:rPr>
                <w:color w:val="000000"/>
                <w:highlight w:val="yellow"/>
              </w:rPr>
            </w:pPr>
            <w:r w:rsidRPr="00507A1D">
              <w:rPr>
                <w:color w:val="000000"/>
                <w:highlight w:val="yellow"/>
              </w:rPr>
              <w:t>7</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12</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Cô-ban (coban), mô-lip-đen (molipden), thủy ngân, ma-nhê (magie), va-na-đi (vanadi)</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pPr>
            <w:r w:rsidRPr="00554AED">
              <w:t>15</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12</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54AED" w:rsidRDefault="00025367" w:rsidP="00875B83">
            <w:pPr>
              <w:jc w:val="center"/>
              <w:rPr>
                <w:color w:val="000000"/>
              </w:rPr>
            </w:pPr>
            <w:r w:rsidRPr="00554AED">
              <w:rPr>
                <w:color w:val="000000"/>
              </w:rPr>
              <w:t>9</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13</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Khoáng sản kim loại khác</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902C7E" w:rsidRDefault="00025367" w:rsidP="00875B83">
            <w:pPr>
              <w:spacing w:before="120"/>
              <w:jc w:val="center"/>
              <w:rPr>
                <w:i/>
              </w:rPr>
            </w:pPr>
            <w:r w:rsidRPr="00902C7E">
              <w:rPr>
                <w:i/>
              </w:rPr>
              <w:t>15</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jc w:val="center"/>
              <w:rPr>
                <w:i/>
                <w:color w:val="000000"/>
              </w:rPr>
            </w:pPr>
            <w:r w:rsidRPr="00902C7E">
              <w:rPr>
                <w:i/>
                <w:color w:val="000000"/>
              </w:rPr>
              <w:t>12</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jc w:val="center"/>
              <w:rPr>
                <w:i/>
                <w:color w:val="000000"/>
              </w:rPr>
            </w:pPr>
            <w:r w:rsidRPr="00902C7E">
              <w:rPr>
                <w:i/>
                <w:color w:val="000000"/>
              </w:rPr>
              <w:t>9</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II</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b/>
                <w:bCs/>
                <w:i/>
              </w:rPr>
              <w:t>Khoáng sản không kim loại</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b/>
                <w:bCs/>
                <w:i/>
              </w:rPr>
            </w:pPr>
            <w:r w:rsidRPr="005377D4">
              <w:rPr>
                <w:b/>
                <w:bCs/>
                <w:i/>
              </w:rPr>
              <w:t>Quặng nguyên khai</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b/>
                <w:bCs/>
                <w:i/>
              </w:rPr>
            </w:pPr>
            <w:r w:rsidRPr="005377D4">
              <w:rPr>
                <w:b/>
                <w:bCs/>
                <w:i/>
              </w:rPr>
              <w:t>Quặng tinh không đáp ứng tiêu chuẩn xuất khẩu</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b/>
                <w:bCs/>
                <w:i/>
              </w:rPr>
            </w:pPr>
            <w:r w:rsidRPr="005377D4">
              <w:rPr>
                <w:b/>
                <w:bCs/>
                <w:i/>
              </w:rPr>
              <w:t>Quặng tinh đáp ứng tiêu chuẩn xuất khẩu</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rPr>
                <w:i/>
              </w:rPr>
            </w:pPr>
            <w:r w:rsidRPr="00554AED">
              <w:rPr>
                <w:i/>
              </w:rPr>
              <w:t>1</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ind w:firstLine="28"/>
              <w:rPr>
                <w:i/>
              </w:rPr>
            </w:pPr>
            <w:r w:rsidRPr="005377D4">
              <w:rPr>
                <w:i/>
              </w:rPr>
              <w:t>Pi-rít (pirite), phốt-pho-rít (phosphorite)</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902C7E" w:rsidRDefault="00025367" w:rsidP="00875B83">
            <w:pPr>
              <w:spacing w:before="120"/>
              <w:jc w:val="center"/>
              <w:rPr>
                <w:i/>
              </w:rPr>
            </w:pPr>
            <w:r w:rsidRPr="00902C7E">
              <w:rPr>
                <w:i/>
              </w:rPr>
              <w:t>10</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jc w:val="center"/>
              <w:rPr>
                <w:i/>
                <w:color w:val="000000"/>
              </w:rPr>
            </w:pPr>
            <w:r w:rsidRPr="00902C7E">
              <w:rPr>
                <w:i/>
                <w:color w:val="000000"/>
              </w:rPr>
              <w:t>8</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jc w:val="center"/>
              <w:rPr>
                <w:i/>
                <w:color w:val="000000"/>
              </w:rPr>
            </w:pPr>
            <w:r w:rsidRPr="00902C7E">
              <w:rPr>
                <w:i/>
                <w:color w:val="000000"/>
              </w:rPr>
              <w:t>6</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2E368B" w:rsidRDefault="00025367" w:rsidP="00875B83">
            <w:pPr>
              <w:spacing w:before="120"/>
              <w:jc w:val="center"/>
              <w:rPr>
                <w:i/>
                <w:highlight w:val="yellow"/>
              </w:rPr>
            </w:pPr>
            <w:r w:rsidRPr="002E368B">
              <w:rPr>
                <w:i/>
                <w:highlight w:val="yellow"/>
              </w:rPr>
              <w:t>2</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2E368B" w:rsidRDefault="00025367" w:rsidP="00875B83">
            <w:pPr>
              <w:spacing w:before="120"/>
              <w:ind w:firstLine="28"/>
              <w:rPr>
                <w:i/>
                <w:highlight w:val="yellow"/>
              </w:rPr>
            </w:pPr>
            <w:r w:rsidRPr="002E368B">
              <w:rPr>
                <w:i/>
                <w:highlight w:val="yellow"/>
              </w:rPr>
              <w:t>A-pa-tít (apatit)</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2E368B" w:rsidRDefault="00025367" w:rsidP="00875B83">
            <w:pPr>
              <w:spacing w:before="120"/>
              <w:jc w:val="center"/>
              <w:rPr>
                <w:i/>
                <w:highlight w:val="yellow"/>
              </w:rPr>
            </w:pPr>
            <w:r w:rsidRPr="002E368B">
              <w:rPr>
                <w:i/>
                <w:highlight w:val="yellow"/>
              </w:rPr>
              <w:t>8</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2E368B" w:rsidRDefault="00025367" w:rsidP="00875B83">
            <w:pPr>
              <w:jc w:val="center"/>
              <w:rPr>
                <w:i/>
                <w:color w:val="000000"/>
                <w:highlight w:val="yellow"/>
              </w:rPr>
            </w:pPr>
            <w:r w:rsidRPr="002E368B">
              <w:rPr>
                <w:i/>
                <w:color w:val="000000"/>
                <w:highlight w:val="yellow"/>
              </w:rPr>
              <w:t>6.4</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2E368B" w:rsidRDefault="00025367" w:rsidP="00875B83">
            <w:pPr>
              <w:jc w:val="center"/>
              <w:rPr>
                <w:i/>
                <w:color w:val="000000"/>
                <w:highlight w:val="yellow"/>
              </w:rPr>
            </w:pPr>
            <w:r w:rsidRPr="002E368B">
              <w:rPr>
                <w:i/>
                <w:color w:val="000000"/>
                <w:highlight w:val="yellow"/>
              </w:rPr>
              <w:t>5</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rPr>
                <w:bCs/>
                <w:i/>
              </w:rPr>
            </w:pPr>
            <w:r w:rsidRPr="00554AED">
              <w:rPr>
                <w:bCs/>
                <w:i/>
              </w:rPr>
              <w:t>3</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ind w:firstLine="28"/>
              <w:rPr>
                <w:b/>
                <w:bCs/>
                <w:i/>
              </w:rPr>
            </w:pPr>
            <w:r w:rsidRPr="005377D4">
              <w:rPr>
                <w:i/>
              </w:rPr>
              <w:t>phen-sờ-phát (fenspat)</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902C7E" w:rsidRDefault="00025367" w:rsidP="00875B83">
            <w:pPr>
              <w:spacing w:before="120"/>
              <w:jc w:val="center"/>
              <w:rPr>
                <w:i/>
              </w:rPr>
            </w:pPr>
            <w:r w:rsidRPr="00902C7E">
              <w:rPr>
                <w:i/>
              </w:rPr>
              <w:t>18</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jc w:val="center"/>
              <w:rPr>
                <w:i/>
                <w:color w:val="000000"/>
              </w:rPr>
            </w:pPr>
            <w:r w:rsidRPr="00902C7E">
              <w:rPr>
                <w:i/>
                <w:color w:val="000000"/>
              </w:rPr>
              <w:t>14.4</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jc w:val="center"/>
              <w:rPr>
                <w:i/>
                <w:color w:val="000000"/>
              </w:rPr>
            </w:pPr>
            <w:r w:rsidRPr="00902C7E">
              <w:rPr>
                <w:i/>
                <w:color w:val="000000"/>
              </w:rPr>
              <w:t>10.8</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rPr>
                <w:bCs/>
                <w:i/>
              </w:rPr>
            </w:pPr>
            <w:r w:rsidRPr="00554AED">
              <w:rPr>
                <w:bCs/>
                <w:i/>
              </w:rPr>
              <w:t>4</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ind w:firstLine="28"/>
              <w:rPr>
                <w:i/>
              </w:rPr>
            </w:pPr>
            <w:r w:rsidRPr="005377D4">
              <w:rPr>
                <w:i/>
              </w:rPr>
              <w:t>Cao lanh</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902C7E" w:rsidRDefault="00025367" w:rsidP="00875B83">
            <w:pPr>
              <w:jc w:val="center"/>
              <w:rPr>
                <w:i/>
                <w:color w:val="000000"/>
              </w:rPr>
            </w:pPr>
            <w:r w:rsidRPr="00902C7E">
              <w:rPr>
                <w:i/>
              </w:rPr>
              <w:t>13</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spacing w:before="120"/>
              <w:jc w:val="center"/>
              <w:rPr>
                <w:i/>
              </w:rPr>
            </w:pPr>
            <w:r w:rsidRPr="00902C7E">
              <w:rPr>
                <w:i/>
              </w:rPr>
              <w:t>10.4</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spacing w:before="120"/>
              <w:jc w:val="center"/>
              <w:rPr>
                <w:i/>
              </w:rPr>
            </w:pPr>
            <w:r w:rsidRPr="00902C7E">
              <w:rPr>
                <w:i/>
              </w:rPr>
              <w:t>7.8</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54AED" w:rsidRDefault="00025367" w:rsidP="00875B83">
            <w:pPr>
              <w:spacing w:before="120"/>
              <w:jc w:val="center"/>
              <w:rPr>
                <w:bCs/>
                <w:i/>
              </w:rPr>
            </w:pPr>
            <w:r w:rsidRPr="00554AED">
              <w:rPr>
                <w:bCs/>
                <w:i/>
              </w:rPr>
              <w:t>5</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ind w:firstLine="28"/>
              <w:rPr>
                <w:i/>
              </w:rPr>
            </w:pPr>
            <w:r w:rsidRPr="005377D4">
              <w:rPr>
                <w:i/>
              </w:rPr>
              <w:t>Mi-ca (mica), thạch anh kỹ thuật</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902C7E" w:rsidRDefault="00025367" w:rsidP="00875B83">
            <w:pPr>
              <w:jc w:val="center"/>
              <w:rPr>
                <w:i/>
                <w:color w:val="000000"/>
              </w:rPr>
            </w:pPr>
            <w:r w:rsidRPr="00902C7E">
              <w:rPr>
                <w:i/>
              </w:rPr>
              <w:t>13</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spacing w:before="120"/>
              <w:jc w:val="center"/>
              <w:rPr>
                <w:i/>
              </w:rPr>
            </w:pPr>
            <w:r w:rsidRPr="00902C7E">
              <w:rPr>
                <w:i/>
              </w:rPr>
              <w:t>10.4</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spacing w:before="120"/>
              <w:jc w:val="center"/>
              <w:rPr>
                <w:i/>
              </w:rPr>
            </w:pPr>
            <w:r w:rsidRPr="00902C7E">
              <w:rPr>
                <w:i/>
              </w:rPr>
              <w:t>7.8</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6</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Khoáng sản không kim loại khác</w:t>
            </w:r>
          </w:p>
        </w:tc>
        <w:tc>
          <w:tcPr>
            <w:tcW w:w="1418" w:type="dxa"/>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902C7E" w:rsidRDefault="00025367" w:rsidP="00875B83">
            <w:pPr>
              <w:spacing w:before="120"/>
              <w:jc w:val="center"/>
              <w:rPr>
                <w:i/>
              </w:rPr>
            </w:pPr>
            <w:r w:rsidRPr="00902C7E">
              <w:rPr>
                <w:i/>
              </w:rPr>
              <w:t>10</w:t>
            </w:r>
          </w:p>
        </w:tc>
        <w:tc>
          <w:tcPr>
            <w:tcW w:w="141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jc w:val="center"/>
              <w:rPr>
                <w:i/>
                <w:color w:val="000000"/>
              </w:rPr>
            </w:pPr>
            <w:r w:rsidRPr="00902C7E">
              <w:rPr>
                <w:i/>
                <w:color w:val="000000"/>
              </w:rPr>
              <w:t>8</w:t>
            </w:r>
          </w:p>
        </w:tc>
        <w:tc>
          <w:tcPr>
            <w:tcW w:w="1427" w:type="dxa"/>
            <w:tcBorders>
              <w:top w:val="single" w:sz="8" w:space="0" w:color="auto"/>
              <w:left w:val="single" w:sz="8" w:space="0" w:color="auto"/>
              <w:bottom w:val="nil"/>
              <w:right w:val="single" w:sz="8" w:space="0" w:color="auto"/>
            </w:tcBorders>
            <w:shd w:val="solid" w:color="FFFFFF" w:fill="auto"/>
            <w:vAlign w:val="center"/>
          </w:tcPr>
          <w:p w:rsidR="00025367" w:rsidRPr="00902C7E" w:rsidRDefault="00025367" w:rsidP="00875B83">
            <w:pPr>
              <w:jc w:val="center"/>
              <w:rPr>
                <w:i/>
                <w:color w:val="000000"/>
              </w:rPr>
            </w:pPr>
            <w:r w:rsidRPr="00902C7E">
              <w:rPr>
                <w:i/>
                <w:color w:val="000000"/>
              </w:rPr>
              <w:t>6</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7</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Đất khai thác để san lấp, xây dựng công trình</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902C7E" w:rsidRDefault="00025367" w:rsidP="00875B83">
            <w:pPr>
              <w:jc w:val="center"/>
              <w:rPr>
                <w:i/>
                <w:color w:val="000000"/>
              </w:rPr>
            </w:pPr>
            <w:r w:rsidRPr="00902C7E">
              <w:rPr>
                <w:i/>
              </w:rPr>
              <w:t>7</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8</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Đá, sỏi</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jc w:val="center"/>
              <w:rPr>
                <w:i/>
                <w:color w:val="000000"/>
              </w:rPr>
            </w:pPr>
            <w:r w:rsidRPr="005377D4">
              <w:rPr>
                <w:i/>
              </w:rPr>
              <w:t>10</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9</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Đá nung vôi và sản xuất xi măng</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jc w:val="center"/>
              <w:rPr>
                <w:i/>
                <w:color w:val="000000"/>
              </w:rPr>
            </w:pPr>
            <w:r w:rsidRPr="005377D4">
              <w:rPr>
                <w:i/>
              </w:rPr>
              <w:t>10</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Đá hoa trắng</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jc w:val="center"/>
              <w:rPr>
                <w:i/>
                <w:color w:val="000000"/>
              </w:rPr>
            </w:pPr>
            <w:r w:rsidRPr="005377D4">
              <w:rPr>
                <w:i/>
              </w:rPr>
              <w:t>15</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11</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Cát</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jc w:val="center"/>
              <w:rPr>
                <w:i/>
                <w:color w:val="000000"/>
              </w:rPr>
            </w:pPr>
            <w:r w:rsidRPr="005377D4">
              <w:rPr>
                <w:i/>
              </w:rPr>
              <w:t>15</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12</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Cát làm thủy tinh</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jc w:val="center"/>
              <w:rPr>
                <w:i/>
                <w:color w:val="000000"/>
              </w:rPr>
            </w:pPr>
            <w:r w:rsidRPr="005377D4">
              <w:rPr>
                <w:i/>
              </w:rPr>
              <w:t>15</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13</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Đất làm gạch</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jc w:val="center"/>
              <w:rPr>
                <w:i/>
                <w:color w:val="000000"/>
              </w:rPr>
            </w:pPr>
            <w:r w:rsidRPr="005377D4">
              <w:rPr>
                <w:i/>
              </w:rPr>
              <w:t>15</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14</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Gờ-ra-nít (granite)</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jc w:val="center"/>
              <w:rPr>
                <w:i/>
                <w:color w:val="000000"/>
              </w:rPr>
            </w:pPr>
            <w:r w:rsidRPr="005377D4">
              <w:rPr>
                <w:i/>
              </w:rPr>
              <w:t>15</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15</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Sét chịu lửa</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jc w:val="center"/>
              <w:rPr>
                <w:i/>
                <w:color w:val="000000"/>
              </w:rPr>
            </w:pPr>
            <w:r w:rsidRPr="005377D4">
              <w:rPr>
                <w:i/>
              </w:rPr>
              <w:t>13</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16</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Đô-lô-mít (dolomite), quắc-zít (quartzite)</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jc w:val="center"/>
              <w:rPr>
                <w:i/>
                <w:color w:val="000000"/>
              </w:rPr>
            </w:pPr>
            <w:r w:rsidRPr="005377D4">
              <w:rPr>
                <w:i/>
              </w:rPr>
              <w:t>15</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17</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Default="00025367" w:rsidP="00875B83">
            <w:pPr>
              <w:spacing w:before="120"/>
            </w:pPr>
            <w:r>
              <w:t>Séc-păng-tin (secpentin)</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Default="00025367" w:rsidP="00875B83">
            <w:pPr>
              <w:spacing w:before="120"/>
              <w:jc w:val="center"/>
            </w:pPr>
            <w:r>
              <w:t>6</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18</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Than an-tra-xít (antraxit) hầm lò</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19</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Than an-tra-xít (antraxit) lộ thiên</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12</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20</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Than nâu, than mỡ</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12</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21</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Than khác</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22</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Kim cương, ru-bi (rubi), sa-phia (sapphire)</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27</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23</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E-mô-rốt (emerald), a-lếch-xan-đờ-rít (alexandrite), ô-pan (opan) quý màu đen</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25</w:t>
            </w:r>
          </w:p>
        </w:tc>
      </w:tr>
      <w:tr w:rsidR="00025367" w:rsidRPr="005377D4" w:rsidTr="00875B83">
        <w:tc>
          <w:tcPr>
            <w:tcW w:w="69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lastRenderedPageBreak/>
              <w:t>24</w:t>
            </w:r>
          </w:p>
        </w:tc>
        <w:tc>
          <w:tcPr>
            <w:tcW w:w="3987"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A-dít, rô-đô-lít (rodolite), py-rốp (pyrope), bê-rin (berin), sờ-pi-nen (spinen), tô-paz (topaz)</w:t>
            </w:r>
          </w:p>
        </w:tc>
        <w:tc>
          <w:tcPr>
            <w:tcW w:w="4262" w:type="dxa"/>
            <w:gridSpan w:val="3"/>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18</w:t>
            </w:r>
          </w:p>
        </w:tc>
      </w:tr>
      <w:tr w:rsidR="00025367" w:rsidRPr="005377D4" w:rsidTr="00875B83">
        <w:tc>
          <w:tcPr>
            <w:tcW w:w="691" w:type="dxa"/>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Pr>
                <w:i/>
              </w:rPr>
              <w:t>25</w:t>
            </w:r>
          </w:p>
        </w:tc>
        <w:tc>
          <w:tcPr>
            <w:tcW w:w="3987" w:type="dxa"/>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Thạch anh tinh thể màu tím xanh, vàng lục, da cam; cờ-ri-ô-lít (cryolite); ô-p</w:t>
            </w:r>
            <w:r>
              <w:rPr>
                <w:i/>
              </w:rPr>
              <w:t>an (opan) quý màu trắng, đỏ lửa</w:t>
            </w:r>
            <w:r w:rsidRPr="005377D4">
              <w:rPr>
                <w:i/>
              </w:rPr>
              <w:t>; birusa; nê-phờ-rít (nefrite)</w:t>
            </w:r>
          </w:p>
        </w:tc>
        <w:tc>
          <w:tcPr>
            <w:tcW w:w="4262" w:type="dxa"/>
            <w:gridSpan w:val="3"/>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18</w:t>
            </w:r>
          </w:p>
        </w:tc>
      </w:tr>
      <w:tr w:rsidR="00025367" w:rsidRPr="005377D4" w:rsidTr="00875B83">
        <w:tc>
          <w:tcPr>
            <w:tcW w:w="69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III</w:t>
            </w:r>
          </w:p>
        </w:tc>
        <w:tc>
          <w:tcPr>
            <w:tcW w:w="3987"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b/>
                <w:bCs/>
                <w:i/>
              </w:rPr>
              <w:t>Sản phẩm của rừng tự nhiên</w:t>
            </w:r>
          </w:p>
        </w:tc>
        <w:tc>
          <w:tcPr>
            <w:tcW w:w="4262"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b/>
                <w:bCs/>
                <w:i/>
              </w:rPr>
            </w:pPr>
          </w:p>
        </w:tc>
      </w:tr>
      <w:tr w:rsidR="00025367" w:rsidRPr="005377D4" w:rsidTr="00875B83">
        <w:tc>
          <w:tcPr>
            <w:tcW w:w="691" w:type="dxa"/>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w:t>
            </w:r>
          </w:p>
        </w:tc>
        <w:tc>
          <w:tcPr>
            <w:tcW w:w="3987" w:type="dxa"/>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Gỗ nhóm I</w:t>
            </w:r>
          </w:p>
        </w:tc>
        <w:tc>
          <w:tcPr>
            <w:tcW w:w="4262" w:type="dxa"/>
            <w:gridSpan w:val="3"/>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35</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Gỗ nhóm II</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30</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Gỗ nhóm III</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20</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4</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Gỗ nhóm IV</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18</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5</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Gỗ nhóm V, VI, VII, VIII và các loại gỗ khác</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12</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6</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Cành, ngọn, gốc, rễ</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7</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Củi</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5</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8</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Tre, trúc, nứa, mai, giang, tranh, vầu, lồ ô</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9</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Trầm hương, kỳ nam</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25</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Hồi, quế, sa nhân, thảo quả</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11</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Sản phẩm khác của rừng tự nhiên</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5</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IV</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b/>
                <w:bCs/>
                <w:i/>
              </w:rPr>
              <w:t>Hải sản tự nhiên</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b/>
                <w:bCs/>
                <w:i/>
              </w:rPr>
            </w:pP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Ngọc trai, bào ngư, hải sâm</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Hải sản tự nhiên khác</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V</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b/>
                <w:bCs/>
                <w:i/>
              </w:rPr>
              <w:t>Nước thiên nhiên</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b/>
                <w:bCs/>
                <w:i/>
              </w:rPr>
            </w:pP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Nước khoáng thiên nhiên, nước nóng thiên nhiên, nước thiên nhiên tinh lọc đóng chai, đóng hộp</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Nước thiên nhiên dùng cho sản xuất thủy điện</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5</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Nước thiên nhiên dùng cho sản xuất, kinh doanh, trừ nước quy định tại Điểm 1 và Điểm 2 Nhóm này</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3.1</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Sử dụng nước mặt</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a</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Dùng cho sản xuất nước sạch</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b</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65223F">
            <w:pPr>
              <w:spacing w:before="120"/>
              <w:rPr>
                <w:i/>
              </w:rPr>
            </w:pPr>
            <w:r w:rsidRPr="005377D4">
              <w:rPr>
                <w:i/>
              </w:rPr>
              <w:t xml:space="preserve">Dùng cho </w:t>
            </w:r>
            <w:r w:rsidR="0065223F">
              <w:rPr>
                <w:i/>
              </w:rPr>
              <w:t>m</w:t>
            </w:r>
            <w:r w:rsidRPr="005377D4">
              <w:rPr>
                <w:i/>
              </w:rPr>
              <w:t>ục đích khác</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3.2</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Sử dụng nước dưới đất</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a</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Dùng cho sản xuất nước sạch</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5</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lastRenderedPageBreak/>
              <w:t>b</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Dùng cho Mục đích khác</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8</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VI</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b/>
                <w:bCs/>
                <w:i/>
              </w:rPr>
              <w:t>Yến sào thiên nhiên</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20</w:t>
            </w:r>
          </w:p>
        </w:tc>
      </w:tr>
      <w:tr w:rsidR="00025367" w:rsidRPr="005377D4" w:rsidTr="00875B83">
        <w:tc>
          <w:tcPr>
            <w:tcW w:w="691"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VII</w:t>
            </w:r>
          </w:p>
        </w:tc>
        <w:tc>
          <w:tcPr>
            <w:tcW w:w="3987" w:type="dxa"/>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b/>
                <w:bCs/>
                <w:i/>
              </w:rPr>
              <w:t>Tài nguyên khác</w:t>
            </w:r>
          </w:p>
        </w:tc>
        <w:tc>
          <w:tcPr>
            <w:tcW w:w="4262" w:type="dxa"/>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10</w:t>
            </w:r>
          </w:p>
        </w:tc>
      </w:tr>
    </w:tbl>
    <w:p w:rsidR="00025367" w:rsidRPr="003813CA" w:rsidRDefault="00025367" w:rsidP="00025367">
      <w:pPr>
        <w:spacing w:before="120" w:after="120"/>
        <w:ind w:firstLine="720"/>
        <w:jc w:val="both"/>
        <w:rPr>
          <w:i/>
          <w:iCs/>
          <w:color w:val="000000"/>
          <w:sz w:val="28"/>
          <w:szCs w:val="28"/>
          <w:shd w:val="clear" w:color="auto" w:fill="FFFFFF"/>
        </w:rPr>
      </w:pPr>
      <w:r w:rsidRPr="003813CA">
        <w:rPr>
          <w:i/>
          <w:sz w:val="28"/>
          <w:szCs w:val="28"/>
          <w:lang w:val="it-IT" w:eastAsia="vi-VN"/>
        </w:rPr>
        <w:t xml:space="preserve">Sản phẩm </w:t>
      </w:r>
      <w:r w:rsidRPr="003813CA">
        <w:rPr>
          <w:i/>
          <w:iCs/>
          <w:color w:val="000000"/>
          <w:sz w:val="28"/>
          <w:szCs w:val="28"/>
          <w:shd w:val="clear" w:color="auto" w:fill="FFFFFF"/>
          <w:lang w:eastAsia="vi-VN"/>
        </w:rPr>
        <w:t>quặng tinh</w:t>
      </w:r>
      <w:r w:rsidRPr="003813CA">
        <w:rPr>
          <w:i/>
          <w:sz w:val="28"/>
          <w:szCs w:val="28"/>
          <w:lang w:val="it-IT" w:eastAsia="vi-VN"/>
        </w:rPr>
        <w:t xml:space="preserve"> đáp ứng</w:t>
      </w:r>
      <w:r w:rsidRPr="003813CA">
        <w:rPr>
          <w:i/>
          <w:iCs/>
          <w:color w:val="000000"/>
          <w:sz w:val="28"/>
          <w:szCs w:val="28"/>
          <w:shd w:val="clear" w:color="auto" w:fill="FFFFFF"/>
          <w:lang w:eastAsia="vi-VN"/>
        </w:rPr>
        <w:t xml:space="preserve"> tiêu chuẩn xuất khẩu là sản phẩm thuộc </w:t>
      </w:r>
      <w:r w:rsidRPr="003813CA">
        <w:rPr>
          <w:i/>
          <w:iCs/>
          <w:color w:val="000000"/>
          <w:sz w:val="28"/>
          <w:szCs w:val="28"/>
          <w:shd w:val="clear" w:color="auto" w:fill="FFFFFF"/>
        </w:rPr>
        <w:t>danh mục chủng loại, tiêu chuẩn chất lượng khoáng sản xuất khẩu do Bộ Công Thương quản lý.</w:t>
      </w:r>
    </w:p>
    <w:p w:rsidR="00025367" w:rsidRPr="00872FFD" w:rsidRDefault="00025367" w:rsidP="00025367">
      <w:pPr>
        <w:spacing w:before="120" w:after="120"/>
        <w:ind w:firstLine="720"/>
        <w:jc w:val="both"/>
        <w:rPr>
          <w:i/>
          <w:iCs/>
          <w:sz w:val="28"/>
          <w:szCs w:val="28"/>
        </w:rPr>
      </w:pPr>
      <w:r w:rsidRPr="00872FFD">
        <w:rPr>
          <w:i/>
          <w:iCs/>
          <w:sz w:val="28"/>
          <w:szCs w:val="28"/>
        </w:rPr>
        <w:t xml:space="preserve">2. </w:t>
      </w:r>
      <w:bookmarkStart w:id="4" w:name="dieu_2_1"/>
      <w:r w:rsidRPr="00872FFD">
        <w:rPr>
          <w:i/>
          <w:sz w:val="28"/>
          <w:szCs w:val="28"/>
        </w:rPr>
        <w:t>Mức thuế suất cụ thể</w:t>
      </w:r>
      <w:r w:rsidRPr="008930B4">
        <w:rPr>
          <w:sz w:val="28"/>
          <w:szCs w:val="28"/>
        </w:rPr>
        <w:t xml:space="preserve"> </w:t>
      </w:r>
      <w:r w:rsidRPr="003813CA">
        <w:rPr>
          <w:i/>
          <w:sz w:val="28"/>
          <w:szCs w:val="28"/>
        </w:rPr>
        <w:t>đối với dầu thô và khí thiên nhiên, khí than</w:t>
      </w:r>
      <w:r w:rsidRPr="00872FFD">
        <w:rPr>
          <w:sz w:val="28"/>
          <w:szCs w:val="28"/>
        </w:rPr>
        <w:t xml:space="preserve"> </w:t>
      </w:r>
      <w:r w:rsidRPr="00872FFD">
        <w:rPr>
          <w:i/>
          <w:sz w:val="28"/>
          <w:szCs w:val="28"/>
        </w:rPr>
        <w:t>thực hiện theo Biểu sau:</w:t>
      </w:r>
      <w:bookmarkEnd w:id="4"/>
    </w:p>
    <w:tbl>
      <w:tblPr>
        <w:tblW w:w="8931" w:type="dxa"/>
        <w:tblInd w:w="10" w:type="dxa"/>
        <w:tblCellMar>
          <w:left w:w="0" w:type="dxa"/>
          <w:right w:w="0" w:type="dxa"/>
        </w:tblCellMar>
        <w:tblLook w:val="04A0"/>
      </w:tblPr>
      <w:tblGrid>
        <w:gridCol w:w="639"/>
        <w:gridCol w:w="5031"/>
        <w:gridCol w:w="1800"/>
        <w:gridCol w:w="1461"/>
      </w:tblGrid>
      <w:tr w:rsidR="00025367" w:rsidRPr="005377D4" w:rsidTr="00875B83">
        <w:tc>
          <w:tcPr>
            <w:tcW w:w="639" w:type="dxa"/>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Default="00025367" w:rsidP="00875B83">
            <w:pPr>
              <w:spacing w:before="120"/>
              <w:jc w:val="center"/>
              <w:rPr>
                <w:b/>
                <w:bCs/>
                <w:i/>
              </w:rPr>
            </w:pPr>
            <w:r w:rsidRPr="005377D4">
              <w:rPr>
                <w:b/>
                <w:bCs/>
                <w:i/>
              </w:rPr>
              <w:t>S</w:t>
            </w:r>
            <w:r>
              <w:rPr>
                <w:b/>
                <w:bCs/>
                <w:i/>
              </w:rPr>
              <w:t>ố</w:t>
            </w:r>
          </w:p>
          <w:p w:rsidR="00025367" w:rsidRPr="005377D4" w:rsidRDefault="00025367" w:rsidP="00875B83">
            <w:pPr>
              <w:spacing w:before="120"/>
              <w:jc w:val="center"/>
              <w:rPr>
                <w:i/>
              </w:rPr>
            </w:pPr>
            <w:r w:rsidRPr="005377D4">
              <w:rPr>
                <w:b/>
                <w:bCs/>
                <w:i/>
              </w:rPr>
              <w:t>TT</w:t>
            </w:r>
          </w:p>
        </w:tc>
        <w:tc>
          <w:tcPr>
            <w:tcW w:w="5031" w:type="dxa"/>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Sản lượng khai thác</w:t>
            </w:r>
          </w:p>
        </w:tc>
        <w:tc>
          <w:tcPr>
            <w:tcW w:w="3261" w:type="dxa"/>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b/>
                <w:bCs/>
                <w:i/>
              </w:rPr>
            </w:pPr>
            <w:r w:rsidRPr="005377D4">
              <w:rPr>
                <w:b/>
                <w:bCs/>
                <w:i/>
              </w:rPr>
              <w:t>Thuế suất (%)</w:t>
            </w:r>
          </w:p>
        </w:tc>
      </w:tr>
      <w:tr w:rsidR="00025367" w:rsidRPr="005377D4" w:rsidTr="00875B83">
        <w:tc>
          <w:tcPr>
            <w:tcW w:w="0" w:type="auto"/>
            <w:vMerge/>
            <w:tcBorders>
              <w:top w:val="single" w:sz="8" w:space="0" w:color="auto"/>
              <w:left w:val="single" w:sz="8" w:space="0" w:color="auto"/>
              <w:bottom w:val="nil"/>
              <w:right w:val="nil"/>
            </w:tcBorders>
            <w:shd w:val="clear" w:color="auto" w:fill="auto"/>
            <w:vAlign w:val="center"/>
          </w:tcPr>
          <w:p w:rsidR="00025367" w:rsidRPr="005377D4" w:rsidRDefault="00025367" w:rsidP="00875B83">
            <w:pPr>
              <w:spacing w:before="120"/>
              <w:jc w:val="center"/>
              <w:rPr>
                <w:i/>
              </w:rPr>
            </w:pPr>
          </w:p>
        </w:tc>
        <w:tc>
          <w:tcPr>
            <w:tcW w:w="5031" w:type="dxa"/>
            <w:vMerge/>
            <w:tcBorders>
              <w:top w:val="single" w:sz="8" w:space="0" w:color="auto"/>
              <w:left w:val="single" w:sz="8" w:space="0" w:color="auto"/>
              <w:bottom w:val="nil"/>
              <w:right w:val="nil"/>
            </w:tcBorders>
            <w:shd w:val="clear" w:color="auto" w:fill="auto"/>
            <w:vAlign w:val="center"/>
          </w:tcPr>
          <w:p w:rsidR="00025367" w:rsidRPr="005377D4" w:rsidRDefault="00025367" w:rsidP="00875B83">
            <w:pPr>
              <w:spacing w:before="120"/>
              <w:jc w:val="center"/>
              <w:rPr>
                <w:i/>
              </w:rPr>
            </w:pP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Dự án khuyến khích đầu tư</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b/>
                <w:bCs/>
                <w:i/>
              </w:rPr>
              <w:t>Dự án khác</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I</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b/>
                <w:bCs/>
                <w:i/>
              </w:rPr>
              <w:t>Đối với dầu thô</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 </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b/>
                <w:bCs/>
                <w:i/>
              </w:rPr>
              <w:t> </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Đến 20.000 thùng/ngày</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7</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i/>
              </w:rPr>
              <w:t>10</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Trên 20.000 thùng đến 50.000 thùng/ngày</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9</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i/>
              </w:rPr>
              <w:t>12</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Trên 50.000 thùng đến 75.000 thùng/ngày</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11</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i/>
              </w:rPr>
              <w:t>14</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4</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Trên 75.000 thùng đến 100.000 thùng/ngày</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13</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i/>
              </w:rPr>
              <w:t>19</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5</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Trên 100.000 thùng đến 150.000 thùng/ngày</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18</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i/>
              </w:rPr>
              <w:t>24</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6</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Trên 150.000 thùng/ngày</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23</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i/>
              </w:rPr>
              <w:t>29</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II</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b/>
                <w:bCs/>
                <w:i/>
              </w:rPr>
              <w:t>Đối với khí thiên nhiên, khí than</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b/>
                <w:bCs/>
                <w:i/>
              </w:rPr>
              <w:t> </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b/>
                <w:bCs/>
                <w:i/>
              </w:rPr>
              <w:t> </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Đến 5 triệu m</w:t>
            </w:r>
            <w:r w:rsidRPr="005377D4">
              <w:rPr>
                <w:i/>
                <w:vertAlign w:val="superscript"/>
              </w:rPr>
              <w:t>3</w:t>
            </w:r>
            <w:r w:rsidRPr="005377D4">
              <w:rPr>
                <w:i/>
              </w:rPr>
              <w:t>/ngày</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1</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i/>
              </w:rPr>
              <w:t>2</w:t>
            </w:r>
          </w:p>
        </w:tc>
      </w:tr>
      <w:tr w:rsidR="00025367" w:rsidRPr="005377D4" w:rsidTr="00875B83">
        <w:tc>
          <w:tcPr>
            <w:tcW w:w="639"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2</w:t>
            </w:r>
          </w:p>
        </w:tc>
        <w:tc>
          <w:tcPr>
            <w:tcW w:w="5031"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Trên 5 triệu m</w:t>
            </w:r>
            <w:r w:rsidRPr="005377D4">
              <w:rPr>
                <w:i/>
                <w:vertAlign w:val="superscript"/>
              </w:rPr>
              <w:t>3</w:t>
            </w:r>
            <w:r w:rsidRPr="005377D4">
              <w:rPr>
                <w:i/>
              </w:rPr>
              <w:t xml:space="preserve"> đến 10 triệu m</w:t>
            </w:r>
            <w:r w:rsidRPr="005377D4">
              <w:rPr>
                <w:i/>
                <w:vertAlign w:val="superscript"/>
              </w:rPr>
              <w:t>3</w:t>
            </w:r>
            <w:r w:rsidRPr="005377D4">
              <w:rPr>
                <w:i/>
              </w:rPr>
              <w:t>/ngày</w:t>
            </w:r>
          </w:p>
        </w:tc>
        <w:tc>
          <w:tcPr>
            <w:tcW w:w="1800" w:type="dxa"/>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w:t>
            </w:r>
          </w:p>
        </w:tc>
        <w:tc>
          <w:tcPr>
            <w:tcW w:w="1461" w:type="dxa"/>
            <w:tcBorders>
              <w:top w:val="single" w:sz="8" w:space="0" w:color="auto"/>
              <w:left w:val="single" w:sz="8" w:space="0" w:color="auto"/>
              <w:bottom w:val="nil"/>
              <w:right w:val="single" w:sz="8" w:space="0" w:color="auto"/>
            </w:tcBorders>
            <w:shd w:val="solid" w:color="FFFFFF" w:fill="auto"/>
            <w:vAlign w:val="center"/>
          </w:tcPr>
          <w:p w:rsidR="00025367" w:rsidRPr="005377D4" w:rsidRDefault="00025367" w:rsidP="00875B83">
            <w:pPr>
              <w:spacing w:before="120"/>
              <w:jc w:val="center"/>
              <w:rPr>
                <w:i/>
              </w:rPr>
            </w:pPr>
            <w:r w:rsidRPr="005377D4">
              <w:rPr>
                <w:i/>
              </w:rPr>
              <w:t>5</w:t>
            </w:r>
          </w:p>
        </w:tc>
      </w:tr>
      <w:tr w:rsidR="00025367" w:rsidRPr="005377D4" w:rsidTr="00875B83">
        <w:tc>
          <w:tcPr>
            <w:tcW w:w="639" w:type="dxa"/>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3</w:t>
            </w:r>
          </w:p>
        </w:tc>
        <w:tc>
          <w:tcPr>
            <w:tcW w:w="5031" w:type="dxa"/>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rPr>
                <w:i/>
              </w:rPr>
            </w:pPr>
            <w:r w:rsidRPr="005377D4">
              <w:rPr>
                <w:i/>
              </w:rPr>
              <w:t>Trên 10 triệu m</w:t>
            </w:r>
            <w:r w:rsidRPr="005377D4">
              <w:rPr>
                <w:i/>
                <w:vertAlign w:val="superscript"/>
              </w:rPr>
              <w:t>3</w:t>
            </w:r>
            <w:r w:rsidRPr="005377D4">
              <w:rPr>
                <w:i/>
              </w:rPr>
              <w:t>/ngày</w:t>
            </w:r>
          </w:p>
        </w:tc>
        <w:tc>
          <w:tcPr>
            <w:tcW w:w="1800" w:type="dxa"/>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rsidR="00025367" w:rsidRPr="005377D4" w:rsidRDefault="00025367" w:rsidP="00875B83">
            <w:pPr>
              <w:spacing w:before="120"/>
              <w:jc w:val="center"/>
              <w:rPr>
                <w:i/>
              </w:rPr>
            </w:pPr>
            <w:r w:rsidRPr="005377D4">
              <w:rPr>
                <w:i/>
              </w:rPr>
              <w:t>6</w:t>
            </w:r>
          </w:p>
        </w:tc>
        <w:tc>
          <w:tcPr>
            <w:tcW w:w="1461" w:type="dxa"/>
            <w:tcBorders>
              <w:top w:val="single" w:sz="8" w:space="0" w:color="auto"/>
              <w:left w:val="single" w:sz="8" w:space="0" w:color="auto"/>
              <w:bottom w:val="single" w:sz="8" w:space="0" w:color="auto"/>
              <w:right w:val="single" w:sz="8" w:space="0" w:color="auto"/>
            </w:tcBorders>
            <w:shd w:val="solid" w:color="FFFFFF" w:fill="auto"/>
            <w:vAlign w:val="center"/>
          </w:tcPr>
          <w:p w:rsidR="00025367" w:rsidRPr="005377D4" w:rsidRDefault="00025367" w:rsidP="00875B83">
            <w:pPr>
              <w:spacing w:before="120"/>
              <w:jc w:val="center"/>
              <w:rPr>
                <w:i/>
              </w:rPr>
            </w:pPr>
            <w:r w:rsidRPr="005377D4">
              <w:rPr>
                <w:i/>
              </w:rPr>
              <w:t>10</w:t>
            </w:r>
          </w:p>
        </w:tc>
      </w:tr>
    </w:tbl>
    <w:p w:rsidR="00025367" w:rsidRPr="00A048EF" w:rsidRDefault="00025367" w:rsidP="00025367">
      <w:pPr>
        <w:spacing w:after="120"/>
        <w:ind w:firstLine="720"/>
        <w:jc w:val="both"/>
        <w:rPr>
          <w:color w:val="000000"/>
          <w:sz w:val="28"/>
          <w:szCs w:val="28"/>
          <w:shd w:val="clear" w:color="auto" w:fill="FFFFFF"/>
          <w:lang w:val="nl-NL"/>
        </w:rPr>
      </w:pPr>
      <w:r w:rsidRPr="00A048EF">
        <w:rPr>
          <w:strike/>
          <w:sz w:val="28"/>
          <w:szCs w:val="28"/>
        </w:rPr>
        <w:t>2. Căn cứ các nguyên tắc quy định tại khoản 3 Điều 7 Luật Thuế tài nguyên, Bộ Tài chính chủ trì, phối hợp với các Bộ, ngành liên quan báo cáo Chính phủ để trình Ủy ban Thường vụ Quốc hội xem xét, quyết định điều chỉnh mức thuế suất đối với từng loại tài nguyên trong Biểu mức thuế suất thuế tài nguyên.</w:t>
      </w:r>
      <w:r>
        <w:rPr>
          <w:rStyle w:val="FootnoteReference"/>
          <w:strike/>
          <w:sz w:val="28"/>
          <w:szCs w:val="28"/>
        </w:rPr>
        <w:footnoteReference w:id="3"/>
      </w:r>
      <w:r w:rsidRPr="00A048EF">
        <w:rPr>
          <w:color w:val="000000"/>
          <w:sz w:val="28"/>
          <w:szCs w:val="28"/>
          <w:shd w:val="clear" w:color="auto" w:fill="FFFFFF"/>
          <w:lang w:val="nl-NL"/>
        </w:rPr>
        <w:t xml:space="preserve"> </w:t>
      </w:r>
    </w:p>
    <w:p w:rsidR="00025367" w:rsidRPr="003813CA" w:rsidRDefault="00025367" w:rsidP="00025367">
      <w:pPr>
        <w:spacing w:before="120" w:after="120"/>
        <w:ind w:firstLine="720"/>
        <w:jc w:val="both"/>
        <w:rPr>
          <w:color w:val="000000"/>
          <w:sz w:val="28"/>
          <w:szCs w:val="28"/>
          <w:shd w:val="clear" w:color="auto" w:fill="FFFFFF"/>
          <w:lang w:val="nl-NL"/>
        </w:rPr>
      </w:pPr>
      <w:r w:rsidRPr="003813CA">
        <w:rPr>
          <w:color w:val="000000"/>
          <w:sz w:val="28"/>
          <w:szCs w:val="28"/>
          <w:shd w:val="clear" w:color="auto" w:fill="FFFFFF"/>
          <w:lang w:val="nl-NL"/>
        </w:rPr>
        <w:t>4. Bổ sung Điều 5a như sau:</w:t>
      </w:r>
    </w:p>
    <w:p w:rsidR="00025367" w:rsidRPr="00DC30B2" w:rsidRDefault="00025367" w:rsidP="00025367">
      <w:pPr>
        <w:spacing w:before="120" w:after="120"/>
        <w:ind w:firstLine="720"/>
        <w:jc w:val="both"/>
        <w:rPr>
          <w:b/>
          <w:i/>
          <w:iCs/>
          <w:color w:val="000000"/>
          <w:sz w:val="28"/>
          <w:szCs w:val="28"/>
          <w:shd w:val="clear" w:color="auto" w:fill="FFFFFF"/>
        </w:rPr>
      </w:pPr>
      <w:r w:rsidRPr="00DC30B2">
        <w:rPr>
          <w:b/>
          <w:i/>
          <w:sz w:val="28"/>
          <w:szCs w:val="28"/>
        </w:rPr>
        <w:t>“</w:t>
      </w:r>
      <w:r w:rsidRPr="00DC30B2">
        <w:rPr>
          <w:b/>
          <w:i/>
          <w:iCs/>
          <w:color w:val="000000"/>
          <w:sz w:val="28"/>
          <w:szCs w:val="28"/>
          <w:shd w:val="clear" w:color="auto" w:fill="FFFFFF"/>
        </w:rPr>
        <w:t xml:space="preserve">Điều 5a. Thuế tài nguyên đối với </w:t>
      </w:r>
      <w:r w:rsidRPr="00DC30B2">
        <w:rPr>
          <w:b/>
          <w:bCs/>
          <w:i/>
          <w:iCs/>
          <w:sz w:val="28"/>
          <w:szCs w:val="28"/>
        </w:rPr>
        <w:t>khoáng sản kim loại</w:t>
      </w:r>
    </w:p>
    <w:p w:rsidR="00025367" w:rsidRPr="003813CA" w:rsidRDefault="00025367" w:rsidP="00025367">
      <w:pPr>
        <w:spacing w:before="120" w:after="120"/>
        <w:ind w:firstLine="720"/>
        <w:jc w:val="both"/>
        <w:rPr>
          <w:i/>
          <w:iCs/>
          <w:sz w:val="28"/>
          <w:szCs w:val="28"/>
        </w:rPr>
      </w:pPr>
      <w:r>
        <w:rPr>
          <w:i/>
          <w:iCs/>
          <w:sz w:val="28"/>
          <w:szCs w:val="28"/>
        </w:rPr>
        <w:t>1.</w:t>
      </w:r>
      <w:r w:rsidRPr="003813CA">
        <w:rPr>
          <w:i/>
          <w:iCs/>
          <w:sz w:val="28"/>
          <w:szCs w:val="28"/>
        </w:rPr>
        <w:t xml:space="preserve"> Trường hợp tài nguyên khai thác là khoáng sản kim loại (bao gồm quặng nguyên khai, quặng tinh và khoáng sản đi kèm) thì thực hiện như sau:</w:t>
      </w:r>
    </w:p>
    <w:p w:rsidR="00025367" w:rsidRPr="003813CA" w:rsidRDefault="00025367" w:rsidP="00025367">
      <w:pPr>
        <w:spacing w:before="120" w:after="120"/>
        <w:ind w:firstLine="720"/>
        <w:jc w:val="both"/>
        <w:rPr>
          <w:i/>
          <w:iCs/>
          <w:sz w:val="28"/>
          <w:szCs w:val="28"/>
        </w:rPr>
      </w:pPr>
      <w:r w:rsidRPr="003813CA">
        <w:rPr>
          <w:i/>
          <w:iCs/>
          <w:sz w:val="28"/>
          <w:szCs w:val="28"/>
        </w:rPr>
        <w:t>a) Thuế suất thuế tài nguyên áp dụng tương ứng với từng loại sản phẩm xác định doanh thu tính thuế tài nguyên (quặng nguyên khai, quặng tinh).</w:t>
      </w:r>
    </w:p>
    <w:p w:rsidR="00025367" w:rsidRDefault="00025367" w:rsidP="00025367">
      <w:pPr>
        <w:spacing w:before="120" w:after="120"/>
        <w:ind w:firstLine="720"/>
        <w:jc w:val="both"/>
        <w:rPr>
          <w:i/>
          <w:sz w:val="28"/>
          <w:szCs w:val="28"/>
          <w:lang w:val="it-IT" w:eastAsia="vi-VN"/>
        </w:rPr>
      </w:pPr>
      <w:bookmarkStart w:id="5" w:name="dieu_1_1"/>
      <w:r w:rsidRPr="003813CA">
        <w:rPr>
          <w:i/>
          <w:sz w:val="28"/>
          <w:szCs w:val="28"/>
          <w:lang w:val="it-IT" w:eastAsia="vi-VN"/>
        </w:rPr>
        <w:t>b) Trường hợp sản phẩm bán ra chứa nhiều loại khoáng sản khác nhau thì áp dụng thuế suất của loại khoáng sản</w:t>
      </w:r>
      <w:r w:rsidRPr="003813CA">
        <w:rPr>
          <w:i/>
          <w:sz w:val="28"/>
          <w:szCs w:val="28"/>
        </w:rPr>
        <w:t xml:space="preserve"> có mức thuế suất cao nhất</w:t>
      </w:r>
      <w:r w:rsidRPr="003813CA">
        <w:rPr>
          <w:i/>
          <w:sz w:val="28"/>
          <w:szCs w:val="28"/>
          <w:lang w:val="it-IT" w:eastAsia="vi-VN"/>
        </w:rPr>
        <w:t>.</w:t>
      </w:r>
      <w:bookmarkEnd w:id="5"/>
    </w:p>
    <w:p w:rsidR="00025367" w:rsidRPr="0068248F" w:rsidRDefault="00025367" w:rsidP="00025367">
      <w:pPr>
        <w:spacing w:before="120" w:after="120"/>
        <w:ind w:firstLine="720"/>
        <w:jc w:val="both"/>
        <w:rPr>
          <w:i/>
          <w:color w:val="000000"/>
          <w:sz w:val="28"/>
          <w:szCs w:val="28"/>
          <w:shd w:val="clear" w:color="auto" w:fill="FFFFFF"/>
        </w:rPr>
      </w:pPr>
      <w:r>
        <w:rPr>
          <w:i/>
          <w:color w:val="000000"/>
          <w:sz w:val="28"/>
          <w:szCs w:val="28"/>
          <w:shd w:val="clear" w:color="auto" w:fill="FFFFFF"/>
          <w:lang w:val="nl-NL"/>
        </w:rPr>
        <w:lastRenderedPageBreak/>
        <w:t>2</w:t>
      </w:r>
      <w:r w:rsidRPr="0068248F">
        <w:rPr>
          <w:i/>
          <w:color w:val="000000"/>
          <w:sz w:val="28"/>
          <w:szCs w:val="28"/>
          <w:shd w:val="clear" w:color="auto" w:fill="FFFFFF"/>
          <w:lang w:val="nl-NL"/>
        </w:rPr>
        <w:t xml:space="preserve">. </w:t>
      </w:r>
      <w:bookmarkStart w:id="6" w:name="_Hlk218888542"/>
      <w:r w:rsidRPr="0068248F">
        <w:rPr>
          <w:i/>
          <w:color w:val="000000"/>
          <w:sz w:val="28"/>
          <w:szCs w:val="28"/>
          <w:shd w:val="clear" w:color="auto" w:fill="FFFFFF"/>
        </w:rPr>
        <w:t>Doanh thu để tính thuế tài nguyên là toàn bộ tiền bán hàng hóa thuộc đối tượng chịu thuế, không phân biệt đã thu đ</w:t>
      </w:r>
      <w:r>
        <w:rPr>
          <w:i/>
          <w:color w:val="000000"/>
          <w:sz w:val="28"/>
          <w:szCs w:val="28"/>
          <w:shd w:val="clear" w:color="auto" w:fill="FFFFFF"/>
        </w:rPr>
        <w:t xml:space="preserve">ược tiền hay chưa thu được tiền, </w:t>
      </w:r>
      <w:r w:rsidRPr="002A28B9">
        <w:rPr>
          <w:i/>
          <w:color w:val="000000"/>
          <w:sz w:val="28"/>
          <w:szCs w:val="28"/>
          <w:shd w:val="clear" w:color="auto" w:fill="FFFFFF"/>
        </w:rPr>
        <w:t xml:space="preserve">nhưng không thấp hơn doanh thu tính theo </w:t>
      </w:r>
      <w:r w:rsidRPr="002A28B9">
        <w:rPr>
          <w:i/>
          <w:sz w:val="28"/>
          <w:szCs w:val="28"/>
        </w:rPr>
        <w:t>giá tính thuế do Ủy ban nhân dân cấp tỉnh quy định tương ứng.</w:t>
      </w:r>
    </w:p>
    <w:p w:rsidR="00025367" w:rsidRPr="0068248F" w:rsidRDefault="00025367" w:rsidP="00025367">
      <w:pPr>
        <w:pStyle w:val="NormalWeb"/>
        <w:shd w:val="clear" w:color="auto" w:fill="FFFFFF"/>
        <w:spacing w:before="120" w:beforeAutospacing="0" w:after="120" w:afterAutospacing="0" w:line="195" w:lineRule="atLeast"/>
        <w:ind w:firstLine="720"/>
        <w:jc w:val="both"/>
        <w:rPr>
          <w:i/>
          <w:color w:val="000000"/>
          <w:sz w:val="28"/>
          <w:szCs w:val="28"/>
        </w:rPr>
      </w:pPr>
      <w:r w:rsidRPr="0068248F">
        <w:rPr>
          <w:i/>
          <w:color w:val="000000"/>
          <w:sz w:val="28"/>
          <w:szCs w:val="28"/>
        </w:rPr>
        <w:t>a) Đối với doanh nghiệp kê khai, nộp thuế giá trị gia tăng theo phương pháp khấu trừ thuế thì doanh thu tính thuế tài nguyên là doanh thu không có thuế giá trị gia tăng;</w:t>
      </w:r>
    </w:p>
    <w:p w:rsidR="00025367" w:rsidRPr="0068248F" w:rsidRDefault="00025367" w:rsidP="00025367">
      <w:pPr>
        <w:pStyle w:val="NormalWeb"/>
        <w:shd w:val="clear" w:color="auto" w:fill="FFFFFF"/>
        <w:spacing w:before="120" w:beforeAutospacing="0" w:after="120" w:afterAutospacing="0" w:line="195" w:lineRule="atLeast"/>
        <w:ind w:firstLine="720"/>
        <w:jc w:val="both"/>
        <w:rPr>
          <w:i/>
          <w:color w:val="000000"/>
          <w:sz w:val="28"/>
          <w:szCs w:val="28"/>
        </w:rPr>
      </w:pPr>
      <w:r w:rsidRPr="0068248F">
        <w:rPr>
          <w:i/>
          <w:color w:val="000000"/>
          <w:sz w:val="28"/>
          <w:szCs w:val="28"/>
        </w:rPr>
        <w:t>b) Đối với doanh nghiệp kê khai, nộp thuế giá trị gia tăng theo phương pháp trực tiếp trên giá trị gia tăng thì doanh thu tính thuế tài nguyên bao gồm cả thuế giá trị gia tăng.</w:t>
      </w:r>
    </w:p>
    <w:p w:rsidR="00025367" w:rsidRPr="0068248F" w:rsidRDefault="00025367" w:rsidP="00025367">
      <w:pPr>
        <w:pStyle w:val="NormalWeb"/>
        <w:shd w:val="clear" w:color="auto" w:fill="FFFFFF"/>
        <w:spacing w:before="120" w:beforeAutospacing="0" w:after="120" w:afterAutospacing="0" w:line="195" w:lineRule="atLeast"/>
        <w:ind w:firstLine="720"/>
        <w:jc w:val="both"/>
        <w:rPr>
          <w:i/>
          <w:color w:val="000000"/>
          <w:sz w:val="28"/>
          <w:szCs w:val="28"/>
          <w:shd w:val="clear" w:color="auto" w:fill="FFFFFF"/>
        </w:rPr>
      </w:pPr>
      <w:r w:rsidRPr="0068248F">
        <w:rPr>
          <w:i/>
          <w:color w:val="000000"/>
          <w:sz w:val="28"/>
          <w:szCs w:val="28"/>
          <w:shd w:val="clear" w:color="auto" w:fill="FFFFFF"/>
        </w:rPr>
        <w:t>c) Đối với sản phẩm bán theo phương thức trả góp, trả chậm là tiền bán sản phẩm trả tiền một lần, không bao gồm tiền lãi trả góp, tiền lãi trả chậm.</w:t>
      </w:r>
    </w:p>
    <w:p w:rsidR="00025367" w:rsidRPr="0068248F" w:rsidRDefault="00025367" w:rsidP="00025367">
      <w:pPr>
        <w:pStyle w:val="NormalWeb"/>
        <w:shd w:val="clear" w:color="auto" w:fill="FFFFFF"/>
        <w:spacing w:before="120" w:beforeAutospacing="0" w:after="120" w:afterAutospacing="0" w:line="195" w:lineRule="atLeast"/>
        <w:ind w:firstLine="720"/>
        <w:jc w:val="both"/>
        <w:rPr>
          <w:i/>
          <w:color w:val="000000"/>
          <w:sz w:val="28"/>
          <w:szCs w:val="28"/>
          <w:shd w:val="clear" w:color="auto" w:fill="FFFFFF"/>
        </w:rPr>
      </w:pPr>
      <w:r w:rsidRPr="0068248F">
        <w:rPr>
          <w:i/>
          <w:color w:val="000000"/>
          <w:sz w:val="28"/>
          <w:szCs w:val="28"/>
        </w:rPr>
        <w:t>d) Doanh thu tính thuế đ</w:t>
      </w:r>
      <w:r w:rsidRPr="0068248F">
        <w:rPr>
          <w:i/>
          <w:color w:val="000000"/>
          <w:sz w:val="28"/>
          <w:szCs w:val="28"/>
          <w:shd w:val="clear" w:color="auto" w:fill="FFFFFF"/>
        </w:rPr>
        <w:t>ối với trường hợp sản phẩm dùng để trao đổi, tiêu dùng nội bộ được xác định theo giá bán của sản phẩm cùng loại hoặc tương đương trên thị trường tại thời điểm trao đổi, tiêu dùng nội bộ.</w:t>
      </w:r>
    </w:p>
    <w:p w:rsidR="00025367" w:rsidRPr="0068248F" w:rsidRDefault="00025367" w:rsidP="00025367">
      <w:pPr>
        <w:pStyle w:val="NormalWeb"/>
        <w:shd w:val="clear" w:color="auto" w:fill="FFFFFF"/>
        <w:spacing w:before="120" w:beforeAutospacing="0" w:after="120" w:afterAutospacing="0" w:line="195" w:lineRule="atLeast"/>
        <w:ind w:firstLine="720"/>
        <w:jc w:val="both"/>
        <w:rPr>
          <w:i/>
          <w:color w:val="000000"/>
          <w:sz w:val="28"/>
          <w:szCs w:val="28"/>
          <w:shd w:val="clear" w:color="auto" w:fill="FFFFFF"/>
        </w:rPr>
      </w:pPr>
      <w:r w:rsidRPr="0068248F">
        <w:rPr>
          <w:i/>
          <w:color w:val="000000"/>
          <w:sz w:val="28"/>
          <w:szCs w:val="28"/>
          <w:shd w:val="clear" w:color="auto" w:fill="FFFFFF"/>
        </w:rPr>
        <w:t>đ) Đối với trường hợp doanh nghiệp vừa khai thác khoáng sản gắn với chế biến, vừa có hoạt động mua quặng thô đã được kê khai, nộp thuế tài nguyên từ doanh nghiệp khác để tiếp tục đưa vào chế biến thì doanh thu tính thuế tài nguyên:</w:t>
      </w:r>
    </w:p>
    <w:p w:rsidR="00025367" w:rsidRPr="00485FAF" w:rsidRDefault="00025367" w:rsidP="00025367">
      <w:pPr>
        <w:pStyle w:val="NormalWeb"/>
        <w:shd w:val="clear" w:color="auto" w:fill="FFFFFF"/>
        <w:spacing w:before="120" w:beforeAutospacing="0" w:after="120" w:afterAutospacing="0" w:line="195" w:lineRule="atLeast"/>
        <w:ind w:firstLine="720"/>
        <w:jc w:val="both"/>
        <w:rPr>
          <w:b/>
          <w:i/>
          <w:color w:val="000000"/>
          <w:sz w:val="28"/>
          <w:szCs w:val="28"/>
          <w:shd w:val="clear" w:color="auto" w:fill="FFFFFF"/>
        </w:rPr>
      </w:pPr>
      <w:r w:rsidRPr="00485FAF">
        <w:rPr>
          <w:b/>
          <w:i/>
          <w:color w:val="000000"/>
          <w:sz w:val="28"/>
          <w:szCs w:val="28"/>
          <w:shd w:val="clear" w:color="auto" w:fill="FFFFFF"/>
        </w:rPr>
        <w:t>Phương án 1: được xác định theo tỷ lệ khối lượng tài nguyên thực tế khai thác trong tổng khối lượng tài nguyên đưa vào chế biến.</w:t>
      </w:r>
      <w:r>
        <w:rPr>
          <w:rStyle w:val="FootnoteReference"/>
          <w:b/>
          <w:i/>
          <w:color w:val="000000"/>
          <w:sz w:val="28"/>
          <w:szCs w:val="28"/>
          <w:shd w:val="clear" w:color="auto" w:fill="FFFFFF"/>
        </w:rPr>
        <w:footnoteReference w:id="4"/>
      </w:r>
    </w:p>
    <w:p w:rsidR="00025367" w:rsidRPr="00485FAF" w:rsidRDefault="00025367" w:rsidP="00025367">
      <w:pPr>
        <w:pStyle w:val="NormalWeb"/>
        <w:shd w:val="clear" w:color="auto" w:fill="FFFFFF"/>
        <w:spacing w:before="120" w:beforeAutospacing="0" w:after="120" w:afterAutospacing="0" w:line="195" w:lineRule="atLeast"/>
        <w:ind w:firstLine="720"/>
        <w:jc w:val="both"/>
        <w:rPr>
          <w:b/>
          <w:i/>
          <w:color w:val="000000"/>
          <w:sz w:val="28"/>
          <w:szCs w:val="28"/>
          <w:shd w:val="clear" w:color="auto" w:fill="FFFFFF"/>
        </w:rPr>
      </w:pPr>
      <w:r w:rsidRPr="00485FAF">
        <w:rPr>
          <w:b/>
          <w:i/>
          <w:color w:val="000000"/>
          <w:sz w:val="28"/>
          <w:szCs w:val="28"/>
          <w:shd w:val="clear" w:color="auto" w:fill="FFFFFF"/>
        </w:rPr>
        <w:t>Phương án 2: là doanh thu bán sản phẩm sau chế biến được khấu trừ giá trị của phần khoáng sản mua ngoài đã nộp thuế tài nguyên.</w:t>
      </w:r>
      <w:r>
        <w:rPr>
          <w:rStyle w:val="FootnoteReference"/>
          <w:b/>
          <w:i/>
          <w:color w:val="000000"/>
          <w:sz w:val="28"/>
          <w:szCs w:val="28"/>
          <w:shd w:val="clear" w:color="auto" w:fill="FFFFFF"/>
        </w:rPr>
        <w:footnoteReference w:id="5"/>
      </w:r>
    </w:p>
    <w:p w:rsidR="00025367" w:rsidRPr="003A252C" w:rsidRDefault="00025367" w:rsidP="00025367">
      <w:pPr>
        <w:pStyle w:val="NormalWeb"/>
        <w:shd w:val="clear" w:color="auto" w:fill="FFFFFF"/>
        <w:spacing w:before="120" w:beforeAutospacing="0" w:after="120" w:afterAutospacing="0" w:line="195" w:lineRule="atLeast"/>
        <w:ind w:firstLine="720"/>
        <w:jc w:val="both"/>
        <w:rPr>
          <w:i/>
          <w:color w:val="000000"/>
          <w:sz w:val="28"/>
          <w:szCs w:val="28"/>
          <w:shd w:val="clear" w:color="auto" w:fill="FFFFFF"/>
        </w:rPr>
      </w:pPr>
      <w:r w:rsidRPr="003A252C">
        <w:rPr>
          <w:i/>
          <w:color w:val="000000"/>
          <w:sz w:val="28"/>
          <w:szCs w:val="28"/>
          <w:shd w:val="clear" w:color="auto" w:fill="FFFFFF"/>
        </w:rPr>
        <w:t>Giá trị của phần quặng thô mua ngoài đã nộp thuế tài nguyên được xác định theo công thức sau:</w:t>
      </w:r>
    </w:p>
    <w:p w:rsidR="00025367" w:rsidRPr="003A252C" w:rsidRDefault="00025367" w:rsidP="00025367">
      <w:pPr>
        <w:pStyle w:val="NormalWeb"/>
        <w:shd w:val="clear" w:color="auto" w:fill="FFFFFF"/>
        <w:spacing w:before="120" w:beforeAutospacing="0" w:after="120" w:afterAutospacing="0" w:line="195" w:lineRule="atLeast"/>
        <w:ind w:firstLine="720"/>
        <w:jc w:val="both"/>
        <w:rPr>
          <w:i/>
          <w:color w:val="000000"/>
          <w:sz w:val="28"/>
          <w:szCs w:val="28"/>
          <w:shd w:val="clear" w:color="auto" w:fill="FFFFFF"/>
        </w:rPr>
      </w:pPr>
      <w:r w:rsidRPr="003A252C">
        <w:rPr>
          <w:i/>
          <w:color w:val="000000"/>
          <w:sz w:val="28"/>
          <w:szCs w:val="28"/>
          <w:shd w:val="clear" w:color="auto" w:fill="FFFFFF"/>
        </w:rPr>
        <w:t>V</w:t>
      </w:r>
      <w:r w:rsidRPr="003A252C">
        <w:rPr>
          <w:i/>
          <w:color w:val="000000"/>
          <w:sz w:val="28"/>
          <w:szCs w:val="28"/>
          <w:shd w:val="clear" w:color="auto" w:fill="FFFFFF"/>
          <w:vertAlign w:val="subscript"/>
        </w:rPr>
        <w:t xml:space="preserve">khấu trừ </w:t>
      </w:r>
      <w:r w:rsidRPr="003A252C">
        <w:rPr>
          <w:i/>
          <w:color w:val="000000"/>
          <w:sz w:val="28"/>
          <w:szCs w:val="28"/>
          <w:shd w:val="clear" w:color="auto" w:fill="FFFFFF"/>
        </w:rPr>
        <w:t>= V</w:t>
      </w:r>
      <w:r w:rsidRPr="003A252C">
        <w:rPr>
          <w:i/>
          <w:color w:val="000000"/>
          <w:sz w:val="28"/>
          <w:szCs w:val="28"/>
          <w:shd w:val="clear" w:color="auto" w:fill="FFFFFF"/>
          <w:vertAlign w:val="subscript"/>
        </w:rPr>
        <w:t>quặng thô</w:t>
      </w:r>
      <w:r w:rsidRPr="003A252C">
        <w:rPr>
          <w:i/>
          <w:color w:val="000000"/>
          <w:sz w:val="28"/>
          <w:szCs w:val="28"/>
          <w:shd w:val="clear" w:color="auto" w:fill="FFFFFF"/>
        </w:rPr>
        <w:t xml:space="preserve"> </w:t>
      </w:r>
      <w:r>
        <w:rPr>
          <w:i/>
          <w:color w:val="000000"/>
          <w:sz w:val="28"/>
          <w:szCs w:val="28"/>
          <w:shd w:val="clear" w:color="auto" w:fill="FFFFFF"/>
        </w:rPr>
        <w:t xml:space="preserve"> </w:t>
      </w:r>
      <w:r w:rsidRPr="003A252C">
        <w:rPr>
          <w:i/>
          <w:color w:val="000000"/>
          <w:sz w:val="28"/>
          <w:szCs w:val="28"/>
          <w:shd w:val="clear" w:color="auto" w:fill="FFFFFF"/>
        </w:rPr>
        <w:t xml:space="preserve">x </w:t>
      </w:r>
      <w:r>
        <w:rPr>
          <w:i/>
          <w:color w:val="000000"/>
          <w:sz w:val="28"/>
          <w:szCs w:val="28"/>
          <w:shd w:val="clear" w:color="auto" w:fill="FFFFFF"/>
        </w:rPr>
        <w:t xml:space="preserve"> </w:t>
      </w:r>
      <w:r w:rsidRPr="003A252C">
        <w:rPr>
          <w:i/>
          <w:color w:val="000000"/>
          <w:sz w:val="28"/>
          <w:szCs w:val="28"/>
          <w:shd w:val="clear" w:color="auto" w:fill="FFFFFF"/>
        </w:rPr>
        <w:t xml:space="preserve"> </w:t>
      </w:r>
      <w:r w:rsidR="00F407A7" w:rsidRPr="003A252C">
        <w:rPr>
          <w:i/>
          <w:color w:val="000000"/>
          <w:sz w:val="28"/>
          <w:szCs w:val="28"/>
          <w:shd w:val="clear" w:color="auto" w:fill="FFFFFF"/>
        </w:rPr>
        <w:fldChar w:fldCharType="begin"/>
      </w:r>
      <w:r w:rsidRPr="003A252C">
        <w:rPr>
          <w:i/>
          <w:color w:val="000000"/>
          <w:sz w:val="28"/>
          <w:szCs w:val="28"/>
          <w:shd w:val="clear" w:color="auto" w:fill="FFFFFF"/>
        </w:rPr>
        <w:instrText xml:space="preserve"> EQ \F (T</w:instrText>
      </w:r>
      <w:r w:rsidRPr="003A252C">
        <w:rPr>
          <w:i/>
          <w:color w:val="000000"/>
          <w:sz w:val="28"/>
          <w:szCs w:val="28"/>
          <w:shd w:val="clear" w:color="auto" w:fill="FFFFFF"/>
          <w:vertAlign w:val="subscript"/>
        </w:rPr>
        <w:instrText>quặng thô</w:instrText>
      </w:r>
      <w:r w:rsidRPr="003A252C">
        <w:rPr>
          <w:i/>
          <w:color w:val="000000"/>
          <w:sz w:val="28"/>
          <w:szCs w:val="28"/>
          <w:shd w:val="clear" w:color="auto" w:fill="FFFFFF"/>
        </w:rPr>
        <w:instrText>,T</w:instrText>
      </w:r>
      <w:r w:rsidRPr="003A252C">
        <w:rPr>
          <w:i/>
          <w:color w:val="000000"/>
          <w:sz w:val="28"/>
          <w:szCs w:val="28"/>
          <w:shd w:val="clear" w:color="auto" w:fill="FFFFFF"/>
          <w:vertAlign w:val="subscript"/>
        </w:rPr>
        <w:instrText>quặng tinh</w:instrText>
      </w:r>
      <w:r w:rsidRPr="003A252C">
        <w:rPr>
          <w:i/>
          <w:color w:val="000000"/>
          <w:sz w:val="28"/>
          <w:szCs w:val="28"/>
          <w:shd w:val="clear" w:color="auto" w:fill="FFFFFF"/>
        </w:rPr>
        <w:instrText xml:space="preserve">) </w:instrText>
      </w:r>
      <w:r w:rsidR="00F407A7" w:rsidRPr="003A252C">
        <w:rPr>
          <w:i/>
          <w:color w:val="000000"/>
          <w:sz w:val="28"/>
          <w:szCs w:val="28"/>
          <w:shd w:val="clear" w:color="auto" w:fill="FFFFFF"/>
        </w:rPr>
        <w:fldChar w:fldCharType="end"/>
      </w:r>
    </w:p>
    <w:p w:rsidR="00025367" w:rsidRPr="003A252C" w:rsidRDefault="00025367" w:rsidP="00025367">
      <w:pPr>
        <w:pStyle w:val="NormalWeb"/>
        <w:shd w:val="clear" w:color="auto" w:fill="FFFFFF"/>
        <w:spacing w:before="120" w:beforeAutospacing="0" w:after="120" w:afterAutospacing="0" w:line="195" w:lineRule="atLeast"/>
        <w:ind w:firstLine="720"/>
        <w:jc w:val="both"/>
        <w:rPr>
          <w:i/>
          <w:color w:val="000000"/>
          <w:sz w:val="28"/>
          <w:szCs w:val="28"/>
          <w:shd w:val="clear" w:color="auto" w:fill="FFFFFF"/>
        </w:rPr>
      </w:pPr>
      <w:r w:rsidRPr="003A252C">
        <w:rPr>
          <w:i/>
          <w:color w:val="000000"/>
          <w:sz w:val="28"/>
          <w:szCs w:val="28"/>
          <w:shd w:val="clear" w:color="auto" w:fill="FFFFFF"/>
        </w:rPr>
        <w:t>Trong đó:</w:t>
      </w:r>
    </w:p>
    <w:p w:rsidR="00025367" w:rsidRPr="003A252C" w:rsidRDefault="00025367" w:rsidP="00025367">
      <w:pPr>
        <w:spacing w:before="120" w:after="120"/>
        <w:ind w:firstLine="720"/>
        <w:jc w:val="both"/>
        <w:rPr>
          <w:i/>
          <w:color w:val="000000"/>
          <w:sz w:val="28"/>
          <w:szCs w:val="28"/>
          <w:shd w:val="clear" w:color="auto" w:fill="FFFFFF"/>
        </w:rPr>
      </w:pPr>
      <w:r w:rsidRPr="003A252C">
        <w:rPr>
          <w:i/>
          <w:color w:val="000000"/>
          <w:sz w:val="28"/>
          <w:szCs w:val="28"/>
          <w:shd w:val="clear" w:color="auto" w:fill="FFFFFF"/>
        </w:rPr>
        <w:t>V</w:t>
      </w:r>
      <w:r w:rsidRPr="003A252C">
        <w:rPr>
          <w:i/>
          <w:color w:val="000000"/>
          <w:sz w:val="28"/>
          <w:szCs w:val="28"/>
          <w:shd w:val="clear" w:color="auto" w:fill="FFFFFF"/>
          <w:vertAlign w:val="subscript"/>
        </w:rPr>
        <w:t>khấu trừ</w:t>
      </w:r>
      <w:r w:rsidRPr="003A252C">
        <w:rPr>
          <w:i/>
          <w:color w:val="000000"/>
          <w:sz w:val="28"/>
          <w:szCs w:val="28"/>
          <w:shd w:val="clear" w:color="auto" w:fill="FFFFFF"/>
        </w:rPr>
        <w:t>: Giá trị của phần quặng thô mua ngoài được khấu trừ.</w:t>
      </w:r>
    </w:p>
    <w:p w:rsidR="00025367" w:rsidRPr="003A252C" w:rsidRDefault="00025367" w:rsidP="00025367">
      <w:pPr>
        <w:spacing w:before="120" w:after="120"/>
        <w:ind w:firstLine="720"/>
        <w:jc w:val="both"/>
        <w:rPr>
          <w:i/>
          <w:sz w:val="28"/>
          <w:szCs w:val="28"/>
        </w:rPr>
      </w:pPr>
      <w:r w:rsidRPr="003A252C">
        <w:rPr>
          <w:i/>
          <w:color w:val="000000"/>
          <w:sz w:val="28"/>
          <w:szCs w:val="28"/>
          <w:shd w:val="clear" w:color="auto" w:fill="FFFFFF"/>
        </w:rPr>
        <w:lastRenderedPageBreak/>
        <w:t>V</w:t>
      </w:r>
      <w:r w:rsidRPr="003A252C">
        <w:rPr>
          <w:i/>
          <w:color w:val="000000"/>
          <w:sz w:val="28"/>
          <w:szCs w:val="28"/>
          <w:shd w:val="clear" w:color="auto" w:fill="FFFFFF"/>
          <w:vertAlign w:val="subscript"/>
        </w:rPr>
        <w:t>quặng thô</w:t>
      </w:r>
      <w:r w:rsidRPr="003A252C">
        <w:rPr>
          <w:i/>
          <w:color w:val="000000"/>
          <w:sz w:val="28"/>
          <w:szCs w:val="28"/>
          <w:shd w:val="clear" w:color="auto" w:fill="FFFFFF"/>
        </w:rPr>
        <w:t xml:space="preserve">: Giá trị mua quặng thô: là </w:t>
      </w:r>
      <w:r w:rsidRPr="003A252C">
        <w:rPr>
          <w:i/>
          <w:sz w:val="28"/>
          <w:szCs w:val="28"/>
        </w:rPr>
        <w:t>giá ròng trên hóa đơn mua vào (không bao gồm thuế GTGT và chi phí vận chuyển được ghi nhận riêng trên hóa đơn).</w:t>
      </w:r>
    </w:p>
    <w:p w:rsidR="00025367" w:rsidRPr="003A252C" w:rsidRDefault="00025367" w:rsidP="00025367">
      <w:pPr>
        <w:spacing w:before="120" w:after="120"/>
        <w:ind w:firstLine="720"/>
        <w:jc w:val="both"/>
        <w:rPr>
          <w:i/>
          <w:color w:val="000000"/>
          <w:sz w:val="28"/>
          <w:szCs w:val="28"/>
          <w:shd w:val="clear" w:color="auto" w:fill="FFFFFF"/>
        </w:rPr>
      </w:pPr>
      <w:r w:rsidRPr="003A252C">
        <w:rPr>
          <w:i/>
          <w:color w:val="000000"/>
          <w:sz w:val="28"/>
          <w:szCs w:val="28"/>
          <w:shd w:val="clear" w:color="auto" w:fill="FFFFFF"/>
        </w:rPr>
        <w:t>T</w:t>
      </w:r>
      <w:r w:rsidRPr="003A252C">
        <w:rPr>
          <w:i/>
          <w:color w:val="000000"/>
          <w:sz w:val="28"/>
          <w:szCs w:val="28"/>
          <w:shd w:val="clear" w:color="auto" w:fill="FFFFFF"/>
          <w:vertAlign w:val="subscript"/>
        </w:rPr>
        <w:t>quặng thô</w:t>
      </w:r>
      <w:r w:rsidRPr="003A252C">
        <w:rPr>
          <w:i/>
          <w:color w:val="000000"/>
          <w:sz w:val="28"/>
          <w:szCs w:val="28"/>
          <w:shd w:val="clear" w:color="auto" w:fill="FFFFFF"/>
        </w:rPr>
        <w:t>: Thuế suất thuế tài nguyên đối với quặng thô.</w:t>
      </w:r>
    </w:p>
    <w:p w:rsidR="00025367" w:rsidRPr="003A252C" w:rsidRDefault="00025367" w:rsidP="00025367">
      <w:pPr>
        <w:spacing w:before="120" w:after="120"/>
        <w:ind w:firstLine="720"/>
        <w:jc w:val="both"/>
        <w:rPr>
          <w:i/>
          <w:color w:val="000000"/>
          <w:sz w:val="28"/>
          <w:szCs w:val="28"/>
          <w:shd w:val="clear" w:color="auto" w:fill="FFFFFF"/>
        </w:rPr>
      </w:pPr>
      <w:r w:rsidRPr="003A252C">
        <w:rPr>
          <w:i/>
          <w:color w:val="000000"/>
          <w:sz w:val="28"/>
          <w:szCs w:val="28"/>
          <w:shd w:val="clear" w:color="auto" w:fill="FFFFFF"/>
        </w:rPr>
        <w:t>T</w:t>
      </w:r>
      <w:r w:rsidRPr="003A252C">
        <w:rPr>
          <w:i/>
          <w:color w:val="000000"/>
          <w:sz w:val="28"/>
          <w:szCs w:val="28"/>
          <w:shd w:val="clear" w:color="auto" w:fill="FFFFFF"/>
          <w:vertAlign w:val="subscript"/>
        </w:rPr>
        <w:t>quặng tinh</w:t>
      </w:r>
      <w:r w:rsidRPr="003A252C">
        <w:rPr>
          <w:i/>
          <w:color w:val="000000"/>
          <w:sz w:val="28"/>
          <w:szCs w:val="28"/>
          <w:shd w:val="clear" w:color="auto" w:fill="FFFFFF"/>
        </w:rPr>
        <w:t>: Thuế suất thuế tài nguyên đối với quặng tinh.</w:t>
      </w:r>
    </w:p>
    <w:p w:rsidR="00025367" w:rsidRPr="0068248F" w:rsidRDefault="00025367" w:rsidP="00025367">
      <w:pPr>
        <w:spacing w:before="120" w:after="120"/>
        <w:ind w:firstLine="720"/>
        <w:jc w:val="both"/>
        <w:rPr>
          <w:i/>
          <w:color w:val="000000"/>
          <w:sz w:val="28"/>
          <w:szCs w:val="28"/>
          <w:shd w:val="clear" w:color="auto" w:fill="FFFFFF"/>
        </w:rPr>
      </w:pPr>
      <w:r>
        <w:rPr>
          <w:i/>
          <w:color w:val="000000"/>
          <w:sz w:val="28"/>
          <w:szCs w:val="28"/>
          <w:shd w:val="clear" w:color="auto" w:fill="FFFFFF"/>
        </w:rPr>
        <w:t>3</w:t>
      </w:r>
      <w:r w:rsidRPr="0068248F">
        <w:rPr>
          <w:i/>
          <w:color w:val="000000"/>
          <w:sz w:val="28"/>
          <w:szCs w:val="28"/>
          <w:shd w:val="clear" w:color="auto" w:fill="FFFFFF"/>
        </w:rPr>
        <w:t>. Thời điểm xác định doanh thu tính thuế</w:t>
      </w:r>
    </w:p>
    <w:p w:rsidR="00025367" w:rsidRPr="0068248F" w:rsidRDefault="00025367" w:rsidP="00025367">
      <w:pPr>
        <w:spacing w:before="120" w:after="120"/>
        <w:ind w:firstLine="720"/>
        <w:jc w:val="both"/>
        <w:rPr>
          <w:i/>
          <w:color w:val="000000"/>
          <w:sz w:val="28"/>
          <w:szCs w:val="28"/>
          <w:shd w:val="clear" w:color="auto" w:fill="FFFFFF"/>
        </w:rPr>
      </w:pPr>
      <w:r w:rsidRPr="0068248F">
        <w:rPr>
          <w:i/>
          <w:color w:val="000000"/>
          <w:sz w:val="28"/>
          <w:szCs w:val="28"/>
          <w:shd w:val="clear" w:color="auto" w:fill="FFFFFF"/>
        </w:rPr>
        <w:t>a) Đối với hoạt động bán sản phẩm khoáng sản là thời điểm chuyển giao quyền sở hữu, quyền sử dụng sản phẩm cho người mua;</w:t>
      </w:r>
    </w:p>
    <w:p w:rsidR="00025367" w:rsidRPr="0068248F" w:rsidRDefault="00025367" w:rsidP="00025367">
      <w:pPr>
        <w:spacing w:before="120" w:after="120"/>
        <w:ind w:firstLine="720"/>
        <w:jc w:val="both"/>
        <w:rPr>
          <w:i/>
          <w:color w:val="000000"/>
          <w:sz w:val="28"/>
          <w:szCs w:val="28"/>
          <w:shd w:val="clear" w:color="auto" w:fill="FFFFFF"/>
        </w:rPr>
      </w:pPr>
      <w:r w:rsidRPr="0068248F">
        <w:rPr>
          <w:i/>
          <w:color w:val="000000"/>
          <w:sz w:val="28"/>
          <w:szCs w:val="28"/>
          <w:shd w:val="clear" w:color="auto" w:fill="FFFFFF"/>
        </w:rPr>
        <w:t>b) Đối với sản phẩm khoáng sản sản xuất đưa vào tiêu dùng nội bộ, thời điểm tính thuế là thời điểm đưa hàng hóa vào sử dụng.</w:t>
      </w:r>
    </w:p>
    <w:bookmarkEnd w:id="6"/>
    <w:p w:rsidR="00025367" w:rsidRPr="0068248F" w:rsidRDefault="00025367" w:rsidP="00025367">
      <w:pPr>
        <w:spacing w:before="120" w:after="120"/>
        <w:ind w:firstLine="720"/>
        <w:jc w:val="both"/>
        <w:rPr>
          <w:i/>
          <w:color w:val="000000"/>
          <w:sz w:val="28"/>
          <w:szCs w:val="28"/>
          <w:shd w:val="clear" w:color="auto" w:fill="FFFFFF"/>
        </w:rPr>
      </w:pPr>
      <w:r>
        <w:rPr>
          <w:i/>
          <w:color w:val="000000"/>
          <w:sz w:val="28"/>
          <w:szCs w:val="28"/>
          <w:shd w:val="clear" w:color="auto" w:fill="FFFFFF"/>
        </w:rPr>
        <w:t>4</w:t>
      </w:r>
      <w:r w:rsidRPr="0068248F">
        <w:rPr>
          <w:i/>
          <w:color w:val="000000"/>
          <w:sz w:val="28"/>
          <w:szCs w:val="28"/>
          <w:shd w:val="clear" w:color="auto" w:fill="FFFFFF"/>
        </w:rPr>
        <w:t xml:space="preserve">. </w:t>
      </w:r>
      <w:r w:rsidRPr="005913BC">
        <w:rPr>
          <w:i/>
          <w:sz w:val="28"/>
          <w:szCs w:val="28"/>
        </w:rPr>
        <w:t xml:space="preserve">Trường hợp hàng hóa </w:t>
      </w:r>
      <w:r w:rsidRPr="005913BC">
        <w:rPr>
          <w:i/>
          <w:color w:val="000000"/>
          <w:sz w:val="28"/>
          <w:szCs w:val="28"/>
          <w:shd w:val="clear" w:color="auto" w:fill="FFFFFF"/>
        </w:rPr>
        <w:t xml:space="preserve">bán ra </w:t>
      </w:r>
      <w:r w:rsidRPr="005913BC">
        <w:rPr>
          <w:i/>
          <w:sz w:val="28"/>
          <w:szCs w:val="28"/>
        </w:rPr>
        <w:t xml:space="preserve">không thuộc đối tượng chịu thuế tài nguyên </w:t>
      </w:r>
      <w:r w:rsidRPr="005913BC">
        <w:rPr>
          <w:i/>
          <w:color w:val="000000"/>
          <w:sz w:val="28"/>
          <w:szCs w:val="28"/>
          <w:shd w:val="clear" w:color="auto" w:fill="FFFFFF"/>
        </w:rPr>
        <w:t>thì</w:t>
      </w:r>
      <w:r w:rsidRPr="005913BC">
        <w:rPr>
          <w:i/>
          <w:sz w:val="28"/>
          <w:szCs w:val="28"/>
        </w:rPr>
        <w:t xml:space="preserve"> căn cứ tính thuế tài nguyên là sản lượng quặng tinh được sử dụng vào trong chế biến, giá tính thuế và thuế suất.</w:t>
      </w:r>
    </w:p>
    <w:p w:rsidR="00025367" w:rsidRPr="0068248F" w:rsidRDefault="00025367" w:rsidP="00025367">
      <w:pPr>
        <w:spacing w:before="120" w:after="120"/>
        <w:ind w:firstLine="720"/>
        <w:jc w:val="both"/>
        <w:rPr>
          <w:bCs/>
          <w:i/>
          <w:iCs/>
          <w:color w:val="000000"/>
          <w:sz w:val="28"/>
          <w:szCs w:val="28"/>
          <w:shd w:val="clear" w:color="auto" w:fill="FFFFFF"/>
          <w:lang w:val="nl-NL"/>
        </w:rPr>
      </w:pPr>
      <w:r w:rsidRPr="0068248F">
        <w:rPr>
          <w:i/>
          <w:color w:val="000000"/>
          <w:sz w:val="28"/>
          <w:szCs w:val="28"/>
          <w:shd w:val="clear" w:color="auto" w:fill="FFFFFF"/>
        </w:rPr>
        <w:t>Thuế tài nguyên phải nộp = G</w:t>
      </w:r>
      <w:r w:rsidRPr="0068248F">
        <w:rPr>
          <w:i/>
          <w:color w:val="000000"/>
          <w:sz w:val="28"/>
          <w:szCs w:val="28"/>
          <w:shd w:val="clear" w:color="auto" w:fill="FFFFFF"/>
          <w:vertAlign w:val="subscript"/>
        </w:rPr>
        <w:t xml:space="preserve">quặng tinh  </w:t>
      </w:r>
      <w:r w:rsidRPr="0068248F">
        <w:rPr>
          <w:i/>
          <w:color w:val="000000"/>
          <w:sz w:val="28"/>
          <w:szCs w:val="28"/>
          <w:shd w:val="clear" w:color="auto" w:fill="FFFFFF"/>
        </w:rPr>
        <w:t>x Q</w:t>
      </w:r>
      <w:r w:rsidRPr="0068248F">
        <w:rPr>
          <w:i/>
          <w:color w:val="000000"/>
          <w:sz w:val="28"/>
          <w:szCs w:val="28"/>
          <w:shd w:val="clear" w:color="auto" w:fill="FFFFFF"/>
          <w:vertAlign w:val="subscript"/>
        </w:rPr>
        <w:t xml:space="preserve">quặng tinh  </w:t>
      </w:r>
      <w:r w:rsidRPr="0068248F">
        <w:rPr>
          <w:i/>
          <w:color w:val="000000"/>
          <w:sz w:val="28"/>
          <w:szCs w:val="28"/>
          <w:shd w:val="clear" w:color="auto" w:fill="FFFFFF"/>
        </w:rPr>
        <w:t>x T</w:t>
      </w:r>
      <w:r w:rsidRPr="0068248F">
        <w:rPr>
          <w:i/>
          <w:color w:val="000000"/>
          <w:sz w:val="28"/>
          <w:szCs w:val="28"/>
          <w:shd w:val="clear" w:color="auto" w:fill="FFFFFF"/>
          <w:vertAlign w:val="subscript"/>
        </w:rPr>
        <w:t>quặng tinh</w:t>
      </w:r>
    </w:p>
    <w:p w:rsidR="00025367" w:rsidRPr="0068248F" w:rsidRDefault="00025367" w:rsidP="00025367">
      <w:pPr>
        <w:spacing w:before="120" w:after="120"/>
        <w:ind w:firstLine="720"/>
        <w:jc w:val="both"/>
        <w:rPr>
          <w:rFonts w:ascii="Times New Roman Bold" w:hAnsi="Times New Roman Bold"/>
          <w:i/>
          <w:iCs/>
          <w:sz w:val="28"/>
          <w:szCs w:val="28"/>
          <w:lang w:val="sv-SE"/>
        </w:rPr>
      </w:pPr>
      <w:r w:rsidRPr="0068248F">
        <w:rPr>
          <w:rFonts w:ascii="Times New Roman Bold" w:hAnsi="Times New Roman Bold"/>
          <w:i/>
          <w:iCs/>
          <w:sz w:val="28"/>
          <w:szCs w:val="28"/>
          <w:lang w:val="sv-SE"/>
        </w:rPr>
        <w:t xml:space="preserve">Trong đó: </w:t>
      </w:r>
    </w:p>
    <w:p w:rsidR="00025367" w:rsidRPr="0068248F" w:rsidRDefault="00025367" w:rsidP="00025367">
      <w:pPr>
        <w:spacing w:before="120" w:after="120"/>
        <w:ind w:firstLine="720"/>
        <w:jc w:val="both"/>
        <w:rPr>
          <w:i/>
          <w:color w:val="000000"/>
          <w:sz w:val="28"/>
          <w:szCs w:val="28"/>
          <w:shd w:val="clear" w:color="auto" w:fill="FFFFFF"/>
        </w:rPr>
      </w:pPr>
      <w:r w:rsidRPr="0068248F">
        <w:rPr>
          <w:i/>
          <w:color w:val="000000"/>
          <w:sz w:val="28"/>
          <w:szCs w:val="28"/>
          <w:shd w:val="clear" w:color="auto" w:fill="FFFFFF"/>
        </w:rPr>
        <w:t>G</w:t>
      </w:r>
      <w:r w:rsidRPr="0068248F">
        <w:rPr>
          <w:i/>
          <w:color w:val="000000"/>
          <w:sz w:val="28"/>
          <w:szCs w:val="28"/>
          <w:shd w:val="clear" w:color="auto" w:fill="FFFFFF"/>
          <w:vertAlign w:val="subscript"/>
        </w:rPr>
        <w:t xml:space="preserve">quặng tinh: </w:t>
      </w:r>
      <w:r w:rsidRPr="0068248F">
        <w:rPr>
          <w:i/>
          <w:color w:val="000000"/>
          <w:sz w:val="28"/>
          <w:szCs w:val="28"/>
          <w:shd w:val="clear" w:color="auto" w:fill="FFFFFF"/>
        </w:rPr>
        <w:t xml:space="preserve">Giá tính thuế tài nguyên đối với quặng tinh do </w:t>
      </w:r>
      <w:r>
        <w:rPr>
          <w:i/>
          <w:color w:val="000000"/>
          <w:sz w:val="28"/>
          <w:szCs w:val="28"/>
          <w:shd w:val="clear" w:color="auto" w:fill="FFFFFF"/>
        </w:rPr>
        <w:t>Ủy ban nhân dân</w:t>
      </w:r>
      <w:r w:rsidRPr="0068248F">
        <w:rPr>
          <w:i/>
          <w:color w:val="000000"/>
          <w:sz w:val="28"/>
          <w:szCs w:val="28"/>
          <w:shd w:val="clear" w:color="auto" w:fill="FFFFFF"/>
        </w:rPr>
        <w:t xml:space="preserve"> cấp tỉnh quy định.</w:t>
      </w:r>
    </w:p>
    <w:p w:rsidR="00025367" w:rsidRPr="0068248F" w:rsidRDefault="00025367" w:rsidP="00025367">
      <w:pPr>
        <w:spacing w:before="120" w:after="120"/>
        <w:ind w:firstLine="720"/>
        <w:jc w:val="both"/>
        <w:rPr>
          <w:i/>
          <w:color w:val="000000"/>
          <w:sz w:val="28"/>
          <w:szCs w:val="28"/>
          <w:shd w:val="clear" w:color="auto" w:fill="FFFFFF"/>
        </w:rPr>
      </w:pPr>
      <w:r w:rsidRPr="0068248F">
        <w:rPr>
          <w:i/>
          <w:color w:val="000000"/>
          <w:sz w:val="28"/>
          <w:szCs w:val="28"/>
          <w:shd w:val="clear" w:color="auto" w:fill="FFFFFF"/>
        </w:rPr>
        <w:t>Q</w:t>
      </w:r>
      <w:r w:rsidRPr="0068248F">
        <w:rPr>
          <w:i/>
          <w:color w:val="000000"/>
          <w:sz w:val="28"/>
          <w:szCs w:val="28"/>
          <w:shd w:val="clear" w:color="auto" w:fill="FFFFFF"/>
          <w:vertAlign w:val="subscript"/>
        </w:rPr>
        <w:t>quặng tinh</w:t>
      </w:r>
      <w:r w:rsidRPr="0068248F">
        <w:rPr>
          <w:i/>
          <w:color w:val="000000"/>
          <w:sz w:val="28"/>
          <w:szCs w:val="28"/>
          <w:shd w:val="clear" w:color="auto" w:fill="FFFFFF"/>
        </w:rPr>
        <w:t>: Sản lượng quặng tinh đưa vào chế biến trong kỳ.</w:t>
      </w:r>
    </w:p>
    <w:p w:rsidR="00025367" w:rsidRPr="0068248F" w:rsidRDefault="00025367" w:rsidP="00025367">
      <w:pPr>
        <w:spacing w:before="120" w:after="120"/>
        <w:ind w:firstLine="720"/>
        <w:jc w:val="both"/>
        <w:rPr>
          <w:color w:val="000000"/>
          <w:sz w:val="28"/>
          <w:szCs w:val="28"/>
          <w:shd w:val="clear" w:color="auto" w:fill="FFFFFF"/>
          <w:lang w:val="nl-NL"/>
        </w:rPr>
      </w:pPr>
      <w:r w:rsidRPr="0068248F">
        <w:rPr>
          <w:i/>
          <w:color w:val="000000"/>
          <w:sz w:val="28"/>
          <w:szCs w:val="28"/>
          <w:shd w:val="clear" w:color="auto" w:fill="FFFFFF"/>
        </w:rPr>
        <w:t>T</w:t>
      </w:r>
      <w:r w:rsidRPr="0068248F">
        <w:rPr>
          <w:i/>
          <w:color w:val="000000"/>
          <w:sz w:val="28"/>
          <w:szCs w:val="28"/>
          <w:shd w:val="clear" w:color="auto" w:fill="FFFFFF"/>
          <w:vertAlign w:val="subscript"/>
        </w:rPr>
        <w:t>quặng tinh</w:t>
      </w:r>
      <w:r w:rsidRPr="0068248F">
        <w:rPr>
          <w:i/>
          <w:color w:val="000000"/>
          <w:sz w:val="28"/>
          <w:szCs w:val="28"/>
          <w:shd w:val="clear" w:color="auto" w:fill="FFFFFF"/>
        </w:rPr>
        <w:t>: Thuế suất thuế tài nguyên của quặng tinh</w:t>
      </w:r>
      <w:r w:rsidRPr="0068248F">
        <w:rPr>
          <w:color w:val="000000"/>
          <w:sz w:val="28"/>
          <w:szCs w:val="28"/>
          <w:shd w:val="clear" w:color="auto" w:fill="FFFFFF"/>
          <w:lang w:val="nl-NL"/>
        </w:rPr>
        <w:t>”.</w:t>
      </w:r>
    </w:p>
    <w:p w:rsidR="00025367" w:rsidRPr="0068248F" w:rsidRDefault="00025367" w:rsidP="00025367">
      <w:pPr>
        <w:spacing w:before="120" w:after="120"/>
        <w:ind w:firstLine="720"/>
        <w:jc w:val="both"/>
        <w:rPr>
          <w:sz w:val="28"/>
          <w:szCs w:val="28"/>
          <w:lang w:val="sv-SE"/>
        </w:rPr>
      </w:pPr>
      <w:r w:rsidRPr="00485FAF">
        <w:rPr>
          <w:b/>
          <w:bCs/>
          <w:sz w:val="28"/>
          <w:szCs w:val="28"/>
          <w:lang w:val="sv-SE"/>
        </w:rPr>
        <w:t>Điều 2</w:t>
      </w:r>
      <w:r w:rsidRPr="00485FAF">
        <w:rPr>
          <w:b/>
          <w:sz w:val="28"/>
          <w:szCs w:val="28"/>
          <w:lang w:val="sv-SE"/>
        </w:rPr>
        <w:t>.</w:t>
      </w:r>
      <w:r w:rsidRPr="00485FAF">
        <w:rPr>
          <w:sz w:val="28"/>
          <w:szCs w:val="28"/>
          <w:lang w:val="sv-SE"/>
        </w:rPr>
        <w:t xml:space="preserve"> </w:t>
      </w:r>
      <w:r w:rsidRPr="0068248F">
        <w:rPr>
          <w:b/>
          <w:sz w:val="28"/>
          <w:szCs w:val="28"/>
          <w:lang w:val="sv-SE"/>
        </w:rPr>
        <w:t>Bãi bỏ</w:t>
      </w:r>
      <w:r w:rsidRPr="0068248F">
        <w:rPr>
          <w:sz w:val="28"/>
          <w:szCs w:val="28"/>
          <w:lang w:val="sv-SE"/>
        </w:rPr>
        <w:t xml:space="preserve"> </w:t>
      </w:r>
      <w:r w:rsidRPr="0068248F">
        <w:rPr>
          <w:b/>
          <w:sz w:val="28"/>
          <w:szCs w:val="28"/>
          <w:lang w:val="sv-SE"/>
        </w:rPr>
        <w:t>Điều 4 Nghị định số 12/2015/NĐ-CP</w:t>
      </w:r>
      <w:r w:rsidRPr="0068248F">
        <w:rPr>
          <w:sz w:val="28"/>
          <w:szCs w:val="28"/>
          <w:lang w:val="sv-SE"/>
        </w:rPr>
        <w:t xml:space="preserve"> ngày 12 tháng 02 năm 2015 của Chính phủ quy định chi tiết thi hành Luật sửa đổi, bổ sung một số điều tại các Luật về thuế và sửa đổi, bổ sung một số điều của các Nghị định về thuế.</w:t>
      </w:r>
    </w:p>
    <w:p w:rsidR="00025367" w:rsidRPr="00485FAF" w:rsidRDefault="00025367" w:rsidP="00025367">
      <w:pPr>
        <w:spacing w:before="120" w:after="120"/>
        <w:ind w:firstLine="720"/>
        <w:jc w:val="both"/>
        <w:rPr>
          <w:i/>
          <w:sz w:val="28"/>
          <w:szCs w:val="28"/>
          <w:lang w:val="sv-SE"/>
        </w:rPr>
      </w:pPr>
      <w:r w:rsidRPr="00485FAF">
        <w:rPr>
          <w:b/>
          <w:bCs/>
          <w:sz w:val="28"/>
          <w:szCs w:val="28"/>
          <w:lang w:val="sv-SE"/>
        </w:rPr>
        <w:t xml:space="preserve">Điều </w:t>
      </w:r>
      <w:r>
        <w:rPr>
          <w:b/>
          <w:bCs/>
          <w:sz w:val="28"/>
          <w:szCs w:val="28"/>
          <w:lang w:val="sv-SE"/>
        </w:rPr>
        <w:t>3</w:t>
      </w:r>
      <w:r w:rsidRPr="00485FAF">
        <w:rPr>
          <w:b/>
          <w:sz w:val="28"/>
          <w:szCs w:val="28"/>
          <w:lang w:val="sv-SE"/>
        </w:rPr>
        <w:t>.</w:t>
      </w:r>
      <w:r w:rsidRPr="00485FAF">
        <w:rPr>
          <w:sz w:val="28"/>
          <w:szCs w:val="28"/>
          <w:lang w:val="sv-SE"/>
        </w:rPr>
        <w:t xml:space="preserve"> </w:t>
      </w:r>
      <w:r w:rsidRPr="00EF5B0C">
        <w:rPr>
          <w:b/>
          <w:sz w:val="28"/>
          <w:szCs w:val="28"/>
          <w:lang w:val="sv-SE"/>
        </w:rPr>
        <w:t>Hiệu lực thi hành</w:t>
      </w:r>
    </w:p>
    <w:p w:rsidR="00025367" w:rsidRPr="0068248F" w:rsidRDefault="00025367" w:rsidP="00025367">
      <w:pPr>
        <w:spacing w:before="120" w:after="120"/>
        <w:ind w:firstLine="720"/>
        <w:jc w:val="both"/>
        <w:rPr>
          <w:sz w:val="28"/>
          <w:szCs w:val="28"/>
          <w:lang w:val="sv-SE"/>
        </w:rPr>
      </w:pPr>
      <w:r w:rsidRPr="0068248F">
        <w:rPr>
          <w:sz w:val="28"/>
          <w:szCs w:val="28"/>
          <w:lang w:val="sv-SE"/>
        </w:rPr>
        <w:t xml:space="preserve">1. Nghị định này có hiệu lực thi hành từ ngày ... tháng ... năm 2027. Áp dụng cho kỳ khai thuế tài nguyên từ ... tháng ... năm 2027. </w:t>
      </w:r>
    </w:p>
    <w:p w:rsidR="00025367" w:rsidRPr="0068248F" w:rsidRDefault="00025367" w:rsidP="00025367">
      <w:pPr>
        <w:spacing w:before="120" w:after="120"/>
        <w:ind w:firstLine="720"/>
        <w:jc w:val="both"/>
        <w:rPr>
          <w:sz w:val="28"/>
          <w:szCs w:val="28"/>
          <w:lang w:val="sv-SE"/>
        </w:rPr>
      </w:pPr>
      <w:r w:rsidRPr="0068248F">
        <w:rPr>
          <w:sz w:val="28"/>
          <w:szCs w:val="28"/>
          <w:lang w:val="sv-SE"/>
        </w:rPr>
        <w:t>2. Kể từ ngày Nghị định này có hiệu lực thi hành, trường hợp Ủy ban nhân dân cấp tỉnh chưa ban hành Bảng giá tính thuế tài nguyên mới thì tiếp tục áp dụng theo Bảng giá tính thuế tài nguyên do Ủy ban nhân dân cấp tỉnh đã ban hành. Chậm nhất trước ngày 01 tháng 7 năm 2027, Ủy ban nhân dân cấp tỉnh phải ban hành Bảng giá tính thuế tài nguyên theo quy định tại Nghị định này.</w:t>
      </w:r>
    </w:p>
    <w:p w:rsidR="00025367" w:rsidRPr="0068248F" w:rsidRDefault="00025367" w:rsidP="00025367">
      <w:pPr>
        <w:spacing w:before="120" w:after="120"/>
        <w:ind w:firstLine="720"/>
        <w:jc w:val="both"/>
        <w:rPr>
          <w:sz w:val="28"/>
          <w:szCs w:val="28"/>
          <w:lang w:val="sv-SE"/>
        </w:rPr>
      </w:pPr>
      <w:r w:rsidRPr="0068248F">
        <w:rPr>
          <w:sz w:val="28"/>
          <w:szCs w:val="28"/>
          <w:lang w:val="sv-SE"/>
        </w:rPr>
        <w:t>3. Trong quá trình thực hiện, nếu các văn bản liên quan nêu tại Nghị định này được sửa đổi, bổ sung hoặc thay thế thì thực hiện theo văn bản mới được sửa đổi, bổ sung hoặc thay thế.</w:t>
      </w:r>
    </w:p>
    <w:p w:rsidR="00025367" w:rsidRPr="0068248F" w:rsidRDefault="00025367" w:rsidP="00025367">
      <w:pPr>
        <w:spacing w:before="120" w:after="120"/>
        <w:ind w:firstLine="720"/>
        <w:jc w:val="both"/>
        <w:rPr>
          <w:b/>
          <w:bCs/>
          <w:sz w:val="28"/>
          <w:szCs w:val="28"/>
          <w:lang w:val="sv-SE"/>
        </w:rPr>
      </w:pPr>
      <w:r w:rsidRPr="0068248F">
        <w:rPr>
          <w:b/>
          <w:bCs/>
          <w:sz w:val="28"/>
          <w:szCs w:val="28"/>
          <w:lang w:val="sv-SE"/>
        </w:rPr>
        <w:t xml:space="preserve">Điều </w:t>
      </w:r>
      <w:r>
        <w:rPr>
          <w:b/>
          <w:bCs/>
          <w:sz w:val="28"/>
          <w:szCs w:val="28"/>
          <w:lang w:val="sv-SE"/>
        </w:rPr>
        <w:t>4</w:t>
      </w:r>
      <w:r w:rsidRPr="0068248F">
        <w:rPr>
          <w:b/>
          <w:bCs/>
          <w:sz w:val="28"/>
          <w:szCs w:val="28"/>
          <w:lang w:val="sv-SE"/>
        </w:rPr>
        <w:t>. Trách nhiệm thi hành</w:t>
      </w:r>
    </w:p>
    <w:p w:rsidR="00025367" w:rsidRPr="008930B4" w:rsidRDefault="00025367" w:rsidP="00025367">
      <w:pPr>
        <w:spacing w:after="120"/>
        <w:ind w:firstLine="720"/>
        <w:jc w:val="both"/>
        <w:rPr>
          <w:sz w:val="28"/>
          <w:szCs w:val="28"/>
        </w:rPr>
      </w:pPr>
      <w:r>
        <w:rPr>
          <w:sz w:val="28"/>
          <w:szCs w:val="28"/>
        </w:rPr>
        <w:t>1</w:t>
      </w:r>
      <w:r w:rsidRPr="008930B4">
        <w:rPr>
          <w:sz w:val="28"/>
          <w:szCs w:val="28"/>
        </w:rPr>
        <w:t xml:space="preserve">. </w:t>
      </w:r>
      <w:r>
        <w:rPr>
          <w:sz w:val="28"/>
          <w:szCs w:val="28"/>
        </w:rPr>
        <w:t xml:space="preserve">Trách nhiệm của Bộ Tài chính: </w:t>
      </w:r>
      <w:r w:rsidRPr="008930B4">
        <w:rPr>
          <w:sz w:val="28"/>
          <w:szCs w:val="28"/>
        </w:rPr>
        <w:t xml:space="preserve">Căn cứ các nguyên tắc quy định tại Điều 7 Luật Thuế tài nguyên, Bộ Tài chính chủ trì, phối hợp với các Bộ, ngành </w:t>
      </w:r>
      <w:r w:rsidRPr="008930B4">
        <w:rPr>
          <w:sz w:val="28"/>
          <w:szCs w:val="28"/>
        </w:rPr>
        <w:lastRenderedPageBreak/>
        <w:t xml:space="preserve">liên quan báo cáo Chính phủ xem xét, quyết định điều chỉnh mức thuế suất đối với từng loại tài nguyên trong Biểu mức thuế suất thuế tài nguyên. </w:t>
      </w:r>
    </w:p>
    <w:p w:rsidR="00025367" w:rsidRPr="0068248F" w:rsidRDefault="00025367" w:rsidP="00025367">
      <w:pPr>
        <w:spacing w:before="120" w:after="120"/>
        <w:ind w:firstLine="720"/>
        <w:jc w:val="both"/>
        <w:rPr>
          <w:color w:val="000000"/>
          <w:sz w:val="28"/>
          <w:szCs w:val="28"/>
          <w:lang w:val="sv-SE"/>
        </w:rPr>
      </w:pPr>
      <w:r>
        <w:rPr>
          <w:color w:val="000000"/>
          <w:sz w:val="28"/>
          <w:szCs w:val="28"/>
        </w:rPr>
        <w:t xml:space="preserve">2. </w:t>
      </w:r>
      <w:r w:rsidR="0065223F">
        <w:rPr>
          <w:color w:val="000000"/>
          <w:sz w:val="28"/>
          <w:szCs w:val="28"/>
        </w:rPr>
        <w:t>Ủy</w:t>
      </w:r>
      <w:r w:rsidRPr="0068248F">
        <w:rPr>
          <w:color w:val="000000"/>
          <w:sz w:val="28"/>
          <w:szCs w:val="28"/>
          <w:lang w:val="vi-VN"/>
        </w:rPr>
        <w:t xml:space="preserve"> ban nhân dân cấp tỉnh có trách nhiệm:</w:t>
      </w:r>
    </w:p>
    <w:p w:rsidR="00025367" w:rsidRPr="0068248F" w:rsidRDefault="00025367" w:rsidP="00025367">
      <w:pPr>
        <w:spacing w:before="120" w:after="120"/>
        <w:ind w:firstLine="720"/>
        <w:jc w:val="both"/>
        <w:rPr>
          <w:sz w:val="28"/>
          <w:szCs w:val="28"/>
          <w:lang w:val="sv-SE"/>
        </w:rPr>
      </w:pPr>
      <w:r w:rsidRPr="0068248F">
        <w:rPr>
          <w:color w:val="000000"/>
          <w:sz w:val="28"/>
          <w:szCs w:val="28"/>
          <w:lang w:val="vi-VN"/>
        </w:rPr>
        <w:t>a)</w:t>
      </w:r>
      <w:r w:rsidRPr="0068248F">
        <w:rPr>
          <w:iCs/>
          <w:color w:val="000000"/>
          <w:sz w:val="28"/>
          <w:szCs w:val="28"/>
          <w:lang w:val="vi-VN"/>
        </w:rPr>
        <w:t xml:space="preserve"> </w:t>
      </w:r>
      <w:r w:rsidRPr="0068248F">
        <w:rPr>
          <w:iCs/>
          <w:color w:val="000000"/>
          <w:sz w:val="28"/>
          <w:szCs w:val="28"/>
        </w:rPr>
        <w:t>X</w:t>
      </w:r>
      <w:r w:rsidRPr="0068248F">
        <w:rPr>
          <w:color w:val="000000"/>
          <w:sz w:val="28"/>
          <w:szCs w:val="28"/>
          <w:shd w:val="clear" w:color="auto" w:fill="FFFFFF"/>
          <w:lang w:val="sv-SE"/>
        </w:rPr>
        <w:t>ây dựng Bảng giá tính thuế tài nguyên đối với các tài nguyên thuộc đối tượng chịu thuế để áp dụng tại địa phương; điều chỉnh phù hợp với tình hình thực tế</w:t>
      </w:r>
      <w:r>
        <w:rPr>
          <w:color w:val="000000"/>
          <w:sz w:val="28"/>
          <w:szCs w:val="28"/>
          <w:shd w:val="clear" w:color="auto" w:fill="FFFFFF"/>
          <w:lang w:val="sv-SE"/>
        </w:rPr>
        <w:t xml:space="preserve"> của địa phương</w:t>
      </w:r>
      <w:r w:rsidRPr="0068248F">
        <w:rPr>
          <w:color w:val="000000"/>
          <w:sz w:val="28"/>
          <w:szCs w:val="28"/>
          <w:shd w:val="clear" w:color="auto" w:fill="FFFFFF"/>
          <w:lang w:val="sv-SE"/>
        </w:rPr>
        <w:t>.</w:t>
      </w:r>
    </w:p>
    <w:p w:rsidR="00025367" w:rsidRPr="0068248F" w:rsidRDefault="00025367" w:rsidP="00025367">
      <w:pPr>
        <w:spacing w:before="120" w:after="120"/>
        <w:ind w:firstLine="720"/>
        <w:jc w:val="both"/>
        <w:rPr>
          <w:color w:val="000000"/>
          <w:sz w:val="28"/>
          <w:szCs w:val="28"/>
        </w:rPr>
      </w:pPr>
      <w:r w:rsidRPr="0068248F">
        <w:rPr>
          <w:color w:val="000000"/>
          <w:sz w:val="28"/>
          <w:szCs w:val="28"/>
        </w:rPr>
        <w:t>b</w:t>
      </w:r>
      <w:r w:rsidRPr="0068248F">
        <w:rPr>
          <w:color w:val="000000"/>
          <w:sz w:val="28"/>
          <w:szCs w:val="28"/>
          <w:lang w:val="vi-VN"/>
        </w:rPr>
        <w:t>)</w:t>
      </w:r>
      <w:r w:rsidRPr="0068248F">
        <w:rPr>
          <w:iCs/>
          <w:color w:val="000000"/>
          <w:sz w:val="28"/>
          <w:szCs w:val="28"/>
          <w:lang w:val="vi-VN"/>
        </w:rPr>
        <w:t xml:space="preserve"> </w:t>
      </w:r>
      <w:r w:rsidRPr="0068248F">
        <w:rPr>
          <w:color w:val="000000"/>
          <w:sz w:val="28"/>
          <w:szCs w:val="28"/>
        </w:rPr>
        <w:t>Tổ chức</w:t>
      </w:r>
      <w:r w:rsidRPr="0068248F">
        <w:rPr>
          <w:color w:val="000000"/>
          <w:sz w:val="28"/>
          <w:szCs w:val="28"/>
          <w:lang w:val="vi-VN"/>
        </w:rPr>
        <w:t xml:space="preserve"> thực hiện quản lý</w:t>
      </w:r>
      <w:r w:rsidRPr="0068248F">
        <w:rPr>
          <w:color w:val="000000"/>
          <w:sz w:val="28"/>
          <w:szCs w:val="28"/>
        </w:rPr>
        <w:t xml:space="preserve"> hoạt động thu</w:t>
      </w:r>
      <w:r w:rsidRPr="0068248F">
        <w:rPr>
          <w:color w:val="000000"/>
          <w:sz w:val="28"/>
          <w:szCs w:val="28"/>
          <w:lang w:val="vi-VN"/>
        </w:rPr>
        <w:t xml:space="preserve"> thuế tài nguyên theo </w:t>
      </w:r>
      <w:r w:rsidRPr="0068248F">
        <w:rPr>
          <w:color w:val="000000"/>
          <w:sz w:val="28"/>
          <w:szCs w:val="28"/>
        </w:rPr>
        <w:t>quy định</w:t>
      </w:r>
      <w:r w:rsidRPr="0068248F">
        <w:rPr>
          <w:color w:val="000000"/>
          <w:sz w:val="28"/>
          <w:szCs w:val="28"/>
          <w:lang w:val="vi-VN"/>
        </w:rPr>
        <w:t xml:space="preserve"> tại </w:t>
      </w:r>
      <w:r w:rsidRPr="0068248F">
        <w:rPr>
          <w:color w:val="000000"/>
          <w:sz w:val="28"/>
          <w:szCs w:val="28"/>
          <w:lang w:val="sv-SE"/>
        </w:rPr>
        <w:t xml:space="preserve">Nghị định </w:t>
      </w:r>
      <w:r w:rsidRPr="0068248F">
        <w:rPr>
          <w:color w:val="000000"/>
          <w:sz w:val="28"/>
          <w:szCs w:val="28"/>
          <w:lang w:val="vi-VN"/>
        </w:rPr>
        <w:t>này.</w:t>
      </w:r>
    </w:p>
    <w:p w:rsidR="00025367" w:rsidRPr="00485FAF" w:rsidRDefault="00025367" w:rsidP="00025367">
      <w:pPr>
        <w:spacing w:before="120" w:after="120"/>
        <w:ind w:firstLine="720"/>
        <w:jc w:val="both"/>
        <w:rPr>
          <w:b/>
          <w:bCs/>
          <w:sz w:val="28"/>
          <w:szCs w:val="28"/>
          <w:lang w:val="sv-SE"/>
        </w:rPr>
      </w:pPr>
      <w:r>
        <w:rPr>
          <w:sz w:val="28"/>
          <w:szCs w:val="28"/>
          <w:lang w:val="sv-SE"/>
        </w:rPr>
        <w:t>2</w:t>
      </w:r>
      <w:r w:rsidRPr="0068248F">
        <w:rPr>
          <w:sz w:val="28"/>
          <w:szCs w:val="28"/>
          <w:lang w:val="sv-SE"/>
        </w:rPr>
        <w:t>.</w:t>
      </w:r>
      <w:r w:rsidRPr="00485FAF">
        <w:rPr>
          <w:sz w:val="28"/>
          <w:szCs w:val="28"/>
          <w:lang w:val="sv-SE"/>
        </w:rPr>
        <w:t xml:space="preserve">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0" w:type="auto"/>
        <w:tblCellMar>
          <w:left w:w="0" w:type="dxa"/>
          <w:right w:w="0" w:type="dxa"/>
        </w:tblCellMar>
        <w:tblLook w:val="0000"/>
      </w:tblPr>
      <w:tblGrid>
        <w:gridCol w:w="8924"/>
        <w:gridCol w:w="222"/>
      </w:tblGrid>
      <w:tr w:rsidR="00025367" w:rsidRPr="007E1C73" w:rsidTr="00875B83">
        <w:trPr>
          <w:trHeight w:val="258"/>
        </w:trPr>
        <w:tc>
          <w:tcPr>
            <w:tcW w:w="8839" w:type="dxa"/>
            <w:tcMar>
              <w:top w:w="0" w:type="dxa"/>
              <w:left w:w="108" w:type="dxa"/>
              <w:bottom w:w="0" w:type="dxa"/>
              <w:right w:w="108" w:type="dxa"/>
            </w:tcMar>
          </w:tcPr>
          <w:tbl>
            <w:tblPr>
              <w:tblpPr w:leftFromText="180" w:rightFromText="180" w:vertAnchor="text" w:horzAnchor="page" w:tblpX="721" w:tblpY="-44"/>
              <w:tblOverlap w:val="never"/>
              <w:tblW w:w="9214" w:type="dxa"/>
              <w:tblCellMar>
                <w:left w:w="0" w:type="dxa"/>
                <w:right w:w="0" w:type="dxa"/>
              </w:tblCellMar>
              <w:tblLook w:val="0000"/>
            </w:tblPr>
            <w:tblGrid>
              <w:gridCol w:w="5529"/>
              <w:gridCol w:w="3685"/>
            </w:tblGrid>
            <w:tr w:rsidR="00025367" w:rsidRPr="007E1C73" w:rsidTr="00875B83">
              <w:tc>
                <w:tcPr>
                  <w:tcW w:w="5529" w:type="dxa"/>
                  <w:tcMar>
                    <w:top w:w="0" w:type="dxa"/>
                    <w:left w:w="108" w:type="dxa"/>
                    <w:bottom w:w="0" w:type="dxa"/>
                    <w:right w:w="108" w:type="dxa"/>
                  </w:tcMar>
                </w:tcPr>
                <w:p w:rsidR="00025367" w:rsidRPr="00485FAF" w:rsidRDefault="00025367" w:rsidP="00875B83">
                  <w:pPr>
                    <w:rPr>
                      <w:b/>
                      <w:bCs/>
                      <w:i/>
                      <w:iCs/>
                      <w:lang w:val="nl-NL"/>
                    </w:rPr>
                  </w:pPr>
                  <w:r w:rsidRPr="00485FAF">
                    <w:rPr>
                      <w:b/>
                      <w:bCs/>
                      <w:i/>
                      <w:iCs/>
                      <w:lang w:val="nl-NL"/>
                    </w:rPr>
                    <w:t>Nơi nhận:</w:t>
                  </w:r>
                </w:p>
                <w:p w:rsidR="00025367" w:rsidRPr="00485FAF" w:rsidRDefault="00025367" w:rsidP="00875B83">
                  <w:pPr>
                    <w:rPr>
                      <w:lang w:val="nl-NL"/>
                    </w:rPr>
                  </w:pPr>
                  <w:r w:rsidRPr="00485FAF">
                    <w:rPr>
                      <w:sz w:val="22"/>
                      <w:szCs w:val="22"/>
                      <w:lang w:val="nl-NL"/>
                    </w:rPr>
                    <w:t>- Ban Bí thư Trung ương Đảng;</w:t>
                  </w:r>
                </w:p>
                <w:p w:rsidR="00025367" w:rsidRPr="00485FAF" w:rsidRDefault="00025367" w:rsidP="00875B83">
                  <w:pPr>
                    <w:rPr>
                      <w:lang w:val="nl-NL"/>
                    </w:rPr>
                  </w:pPr>
                  <w:r w:rsidRPr="00485FAF">
                    <w:rPr>
                      <w:sz w:val="22"/>
                      <w:szCs w:val="22"/>
                      <w:lang w:val="nl-NL"/>
                    </w:rPr>
                    <w:t>- Thủ tướng, các Phó Thủ tướng Chính phủ;</w:t>
                  </w:r>
                </w:p>
                <w:p w:rsidR="00025367" w:rsidRPr="00485FAF" w:rsidRDefault="00025367" w:rsidP="00875B83">
                  <w:pPr>
                    <w:rPr>
                      <w:lang w:val="nl-NL"/>
                    </w:rPr>
                  </w:pPr>
                  <w:r w:rsidRPr="00485FAF">
                    <w:rPr>
                      <w:sz w:val="22"/>
                      <w:szCs w:val="22"/>
                      <w:lang w:val="nl-NL"/>
                    </w:rPr>
                    <w:t>- Các bộ, cơ quan ngang bộ;</w:t>
                  </w:r>
                </w:p>
                <w:p w:rsidR="00025367" w:rsidRPr="00485FAF" w:rsidRDefault="00025367" w:rsidP="00875B83">
                  <w:pPr>
                    <w:rPr>
                      <w:lang w:val="nl-NL"/>
                    </w:rPr>
                  </w:pPr>
                  <w:r w:rsidRPr="00485FAF">
                    <w:rPr>
                      <w:sz w:val="22"/>
                      <w:szCs w:val="22"/>
                      <w:lang w:val="nl-NL"/>
                    </w:rPr>
                    <w:t xml:space="preserve">- HĐND, UBND các tỉnh, thành phố trực thuộc </w:t>
                  </w:r>
                  <w:r w:rsidRPr="00485FAF">
                    <w:rPr>
                      <w:noProof/>
                      <w:sz w:val="22"/>
                      <w:szCs w:val="28"/>
                      <w:lang w:val="vi-VN"/>
                    </w:rPr>
                    <w:t>trung ương</w:t>
                  </w:r>
                  <w:r w:rsidRPr="00485FAF">
                    <w:rPr>
                      <w:sz w:val="22"/>
                      <w:szCs w:val="22"/>
                      <w:lang w:val="nl-NL"/>
                    </w:rPr>
                    <w:t>;</w:t>
                  </w:r>
                </w:p>
                <w:p w:rsidR="00025367" w:rsidRPr="00485FAF" w:rsidRDefault="00025367" w:rsidP="00875B83">
                  <w:pPr>
                    <w:rPr>
                      <w:lang w:val="nl-NL"/>
                    </w:rPr>
                  </w:pPr>
                  <w:r w:rsidRPr="00485FAF">
                    <w:rPr>
                      <w:sz w:val="22"/>
                      <w:szCs w:val="22"/>
                      <w:lang w:val="nl-NL"/>
                    </w:rPr>
                    <w:t>- Văn phòng Trung ương và các Ban của Đảng;</w:t>
                  </w:r>
                </w:p>
                <w:p w:rsidR="00025367" w:rsidRPr="00485FAF" w:rsidRDefault="00025367" w:rsidP="00875B83">
                  <w:pPr>
                    <w:rPr>
                      <w:lang w:val="nl-NL"/>
                    </w:rPr>
                  </w:pPr>
                  <w:r w:rsidRPr="00485FAF">
                    <w:rPr>
                      <w:sz w:val="22"/>
                      <w:szCs w:val="22"/>
                      <w:lang w:val="nl-NL"/>
                    </w:rPr>
                    <w:t>- Văn phòng Tổng bí thư;</w:t>
                  </w:r>
                </w:p>
                <w:p w:rsidR="00025367" w:rsidRPr="00485FAF" w:rsidRDefault="00025367" w:rsidP="00875B83">
                  <w:pPr>
                    <w:rPr>
                      <w:lang w:val="nl-NL"/>
                    </w:rPr>
                  </w:pPr>
                  <w:r w:rsidRPr="00485FAF">
                    <w:rPr>
                      <w:sz w:val="22"/>
                      <w:szCs w:val="22"/>
                      <w:lang w:val="nl-NL"/>
                    </w:rPr>
                    <w:t>- Văn phòng Chủ tịch nước;</w:t>
                  </w:r>
                </w:p>
                <w:p w:rsidR="00025367" w:rsidRPr="00485FAF" w:rsidRDefault="00025367" w:rsidP="00875B83">
                  <w:pPr>
                    <w:rPr>
                      <w:lang w:val="nl-NL"/>
                    </w:rPr>
                  </w:pPr>
                  <w:r w:rsidRPr="00485FAF">
                    <w:rPr>
                      <w:sz w:val="22"/>
                      <w:szCs w:val="22"/>
                      <w:lang w:val="nl-NL"/>
                    </w:rPr>
                    <w:t>- Hội đồng Dân tộc và các Ủy ban của Quốc hội;</w:t>
                  </w:r>
                </w:p>
                <w:p w:rsidR="00025367" w:rsidRPr="00485FAF" w:rsidRDefault="00025367" w:rsidP="00875B83">
                  <w:pPr>
                    <w:rPr>
                      <w:lang w:val="nl-NL"/>
                    </w:rPr>
                  </w:pPr>
                  <w:r w:rsidRPr="00485FAF">
                    <w:rPr>
                      <w:sz w:val="22"/>
                      <w:szCs w:val="22"/>
                      <w:lang w:val="nl-NL"/>
                    </w:rPr>
                    <w:t>- Văn phòng Quốc hội;</w:t>
                  </w:r>
                </w:p>
                <w:p w:rsidR="00025367" w:rsidRPr="00485FAF" w:rsidRDefault="00025367" w:rsidP="00875B83">
                  <w:pPr>
                    <w:rPr>
                      <w:lang w:val="nl-NL"/>
                    </w:rPr>
                  </w:pPr>
                  <w:r w:rsidRPr="00485FAF">
                    <w:rPr>
                      <w:sz w:val="22"/>
                      <w:szCs w:val="22"/>
                      <w:lang w:val="nl-NL"/>
                    </w:rPr>
                    <w:t>- Tòa án nhân dân tối cao; Viện kiểm sát nhân dân tối cao;</w:t>
                  </w:r>
                </w:p>
                <w:p w:rsidR="00025367" w:rsidRPr="00485FAF" w:rsidRDefault="00025367" w:rsidP="00875B83">
                  <w:pPr>
                    <w:rPr>
                      <w:lang w:val="nl-NL"/>
                    </w:rPr>
                  </w:pPr>
                  <w:r w:rsidRPr="00485FAF">
                    <w:rPr>
                      <w:sz w:val="22"/>
                      <w:szCs w:val="22"/>
                      <w:lang w:val="nl-NL"/>
                    </w:rPr>
                    <w:t>- Kiểm toán Nhà nước;</w:t>
                  </w:r>
                </w:p>
                <w:p w:rsidR="00025367" w:rsidRPr="00485FAF" w:rsidRDefault="00025367" w:rsidP="00875B83">
                  <w:pPr>
                    <w:rPr>
                      <w:lang w:val="nl-NL"/>
                    </w:rPr>
                  </w:pPr>
                  <w:r w:rsidRPr="00485FAF">
                    <w:rPr>
                      <w:sz w:val="22"/>
                      <w:szCs w:val="22"/>
                      <w:lang w:val="nl-NL"/>
                    </w:rPr>
                    <w:t>- Ủy ban trung ương Mặt trận Tổ quốc Việt Nam;</w:t>
                  </w:r>
                </w:p>
                <w:p w:rsidR="00025367" w:rsidRPr="00485FAF" w:rsidRDefault="00025367" w:rsidP="00875B83">
                  <w:pPr>
                    <w:rPr>
                      <w:lang w:val="nl-NL"/>
                    </w:rPr>
                  </w:pPr>
                  <w:r w:rsidRPr="00485FAF">
                    <w:rPr>
                      <w:sz w:val="22"/>
                      <w:szCs w:val="22"/>
                      <w:lang w:val="nl-NL"/>
                    </w:rPr>
                    <w:t>- Cơ quan trung ương của các đoàn thể;</w:t>
                  </w:r>
                </w:p>
                <w:p w:rsidR="00025367" w:rsidRPr="00485FAF" w:rsidRDefault="00025367" w:rsidP="00875B83">
                  <w:pPr>
                    <w:rPr>
                      <w:lang w:val="vi-VN"/>
                    </w:rPr>
                  </w:pPr>
                  <w:r w:rsidRPr="00485FAF">
                    <w:rPr>
                      <w:sz w:val="22"/>
                      <w:szCs w:val="22"/>
                      <w:lang w:val="vi-VN"/>
                    </w:rPr>
                    <w:t xml:space="preserve">- VPCP: BTCN, các PCN, Trợ lý TTg, TGĐ Cổng TTĐT, </w:t>
                  </w:r>
                </w:p>
                <w:p w:rsidR="00025367" w:rsidRPr="00485FAF" w:rsidRDefault="00025367" w:rsidP="00875B83">
                  <w:pPr>
                    <w:rPr>
                      <w:lang w:val="nl-NL"/>
                    </w:rPr>
                  </w:pPr>
                  <w:r w:rsidRPr="00485FAF">
                    <w:rPr>
                      <w:b/>
                      <w:bCs/>
                      <w:i/>
                      <w:iCs/>
                      <w:sz w:val="22"/>
                      <w:szCs w:val="22"/>
                      <w:lang w:val="nl-NL"/>
                    </w:rPr>
                    <w:t xml:space="preserve">  </w:t>
                  </w:r>
                  <w:r w:rsidRPr="00485FAF">
                    <w:rPr>
                      <w:sz w:val="22"/>
                      <w:szCs w:val="22"/>
                      <w:lang w:val="vi-VN"/>
                    </w:rPr>
                    <w:t>các Vụ, Cục, đơn vị trực thuộc, Công báo;</w:t>
                  </w:r>
                </w:p>
                <w:p w:rsidR="00025367" w:rsidRPr="00485FAF" w:rsidRDefault="00025367" w:rsidP="00875B83">
                  <w:pPr>
                    <w:rPr>
                      <w:lang w:val="nl-NL"/>
                    </w:rPr>
                  </w:pPr>
                  <w:r w:rsidRPr="00485FAF">
                    <w:rPr>
                      <w:sz w:val="22"/>
                      <w:szCs w:val="22"/>
                      <w:lang w:val="nl-NL"/>
                    </w:rPr>
                    <w:t>- Lưu: Văn thư, KTTH (2b).</w:t>
                  </w:r>
                </w:p>
                <w:p w:rsidR="00025367" w:rsidRPr="00485FAF" w:rsidRDefault="00025367" w:rsidP="00875B83">
                  <w:pPr>
                    <w:rPr>
                      <w:lang w:val="nl-NL"/>
                    </w:rPr>
                  </w:pPr>
                </w:p>
              </w:tc>
              <w:tc>
                <w:tcPr>
                  <w:tcW w:w="3685" w:type="dxa"/>
                  <w:tcMar>
                    <w:top w:w="0" w:type="dxa"/>
                    <w:left w:w="108" w:type="dxa"/>
                    <w:bottom w:w="0" w:type="dxa"/>
                    <w:right w:w="108" w:type="dxa"/>
                  </w:tcMar>
                </w:tcPr>
                <w:p w:rsidR="00025367" w:rsidRPr="00485FAF" w:rsidRDefault="00025367" w:rsidP="00875B83">
                  <w:pPr>
                    <w:ind w:firstLine="562"/>
                    <w:jc w:val="center"/>
                    <w:rPr>
                      <w:b/>
                      <w:bCs/>
                      <w:sz w:val="26"/>
                      <w:szCs w:val="26"/>
                      <w:lang w:val="nl-NL"/>
                    </w:rPr>
                  </w:pPr>
                  <w:r w:rsidRPr="00485FAF">
                    <w:rPr>
                      <w:b/>
                      <w:bCs/>
                      <w:sz w:val="26"/>
                      <w:szCs w:val="26"/>
                      <w:lang w:val="nl-NL"/>
                    </w:rPr>
                    <w:t>TM. CHÍNH PHỦ</w:t>
                  </w:r>
                </w:p>
                <w:p w:rsidR="00025367" w:rsidRPr="00485FAF" w:rsidRDefault="00025367" w:rsidP="00875B83">
                  <w:pPr>
                    <w:ind w:firstLine="562"/>
                    <w:jc w:val="center"/>
                    <w:rPr>
                      <w:lang w:val="nl-NL"/>
                    </w:rPr>
                  </w:pPr>
                  <w:r w:rsidRPr="00485FAF">
                    <w:rPr>
                      <w:b/>
                      <w:bCs/>
                      <w:sz w:val="26"/>
                      <w:szCs w:val="26"/>
                      <w:lang w:val="nl-NL"/>
                    </w:rPr>
                    <w:t>THỦ TƯỚNG</w:t>
                  </w:r>
                  <w:r w:rsidRPr="00485FAF">
                    <w:rPr>
                      <w:sz w:val="26"/>
                      <w:szCs w:val="26"/>
                      <w:lang w:val="nl-NL"/>
                    </w:rPr>
                    <w:t xml:space="preserve"> </w:t>
                  </w:r>
                  <w:r w:rsidRPr="00485FAF">
                    <w:rPr>
                      <w:lang w:val="nl-NL"/>
                    </w:rPr>
                    <w:br/>
                  </w:r>
                  <w:r w:rsidRPr="00485FAF">
                    <w:rPr>
                      <w:lang w:val="nl-NL"/>
                    </w:rPr>
                    <w:br/>
                  </w:r>
                </w:p>
                <w:p w:rsidR="00025367" w:rsidRPr="00485FAF" w:rsidRDefault="00025367" w:rsidP="00875B83">
                  <w:pPr>
                    <w:ind w:firstLine="562"/>
                    <w:jc w:val="center"/>
                    <w:rPr>
                      <w:lang w:val="nl-NL"/>
                    </w:rPr>
                  </w:pPr>
                  <w:r w:rsidRPr="00485FAF">
                    <w:rPr>
                      <w:lang w:val="nl-NL"/>
                    </w:rPr>
                    <w:br/>
                  </w:r>
                </w:p>
                <w:p w:rsidR="00025367" w:rsidRPr="00485FAF" w:rsidRDefault="00025367" w:rsidP="00875B83">
                  <w:pPr>
                    <w:ind w:firstLine="562"/>
                    <w:jc w:val="center"/>
                    <w:rPr>
                      <w:lang w:val="nl-NL"/>
                    </w:rPr>
                  </w:pPr>
                </w:p>
                <w:p w:rsidR="00025367" w:rsidRPr="00485FAF" w:rsidRDefault="00025367" w:rsidP="00875B83">
                  <w:pPr>
                    <w:ind w:firstLine="562"/>
                    <w:jc w:val="center"/>
                    <w:rPr>
                      <w:lang w:val="nl-NL"/>
                    </w:rPr>
                  </w:pPr>
                </w:p>
                <w:p w:rsidR="00025367" w:rsidRPr="007E1C73" w:rsidRDefault="00025367" w:rsidP="00875B83">
                  <w:pPr>
                    <w:jc w:val="center"/>
                    <w:rPr>
                      <w:b/>
                      <w:bCs/>
                      <w:sz w:val="28"/>
                      <w:szCs w:val="28"/>
                      <w:lang w:val="nl-NL"/>
                    </w:rPr>
                  </w:pPr>
                  <w:r w:rsidRPr="00485FAF">
                    <w:rPr>
                      <w:b/>
                      <w:bCs/>
                      <w:sz w:val="28"/>
                      <w:szCs w:val="28"/>
                      <w:lang w:val="nl-NL"/>
                    </w:rPr>
                    <w:t xml:space="preserve">         Lê Minh Hưng</w:t>
                  </w:r>
                  <w:r w:rsidRPr="007E1C73">
                    <w:rPr>
                      <w:lang w:val="nl-NL"/>
                    </w:rPr>
                    <w:br/>
                  </w:r>
                </w:p>
              </w:tc>
            </w:tr>
          </w:tbl>
          <w:p w:rsidR="00025367" w:rsidRPr="007E1C73" w:rsidRDefault="00025367" w:rsidP="00875B83"/>
        </w:tc>
        <w:tc>
          <w:tcPr>
            <w:tcW w:w="222" w:type="dxa"/>
            <w:tcMar>
              <w:top w:w="0" w:type="dxa"/>
              <w:left w:w="108" w:type="dxa"/>
              <w:bottom w:w="0" w:type="dxa"/>
              <w:right w:w="108" w:type="dxa"/>
            </w:tcMar>
          </w:tcPr>
          <w:p w:rsidR="00025367" w:rsidRPr="007E1C73" w:rsidRDefault="00025367" w:rsidP="00875B83"/>
        </w:tc>
      </w:tr>
    </w:tbl>
    <w:p w:rsidR="00025367" w:rsidRPr="007E1C73" w:rsidRDefault="00025367" w:rsidP="00025367">
      <w:pPr>
        <w:rPr>
          <w:lang w:val="sv-SE"/>
        </w:rPr>
      </w:pPr>
    </w:p>
    <w:p w:rsidR="00AE087E" w:rsidRDefault="00AE087E"/>
    <w:sectPr w:rsidR="00AE087E" w:rsidSect="002C2ED3">
      <w:headerReference w:type="default" r:id="rId6"/>
      <w:pgSz w:w="11907" w:h="16840" w:code="9"/>
      <w:pgMar w:top="1134" w:right="1134" w:bottom="1134" w:left="1843"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367" w:rsidRDefault="00025367" w:rsidP="00025367">
      <w:r>
        <w:separator/>
      </w:r>
    </w:p>
  </w:endnote>
  <w:endnote w:type="continuationSeparator" w:id="0">
    <w:p w:rsidR="00025367" w:rsidRDefault="00025367" w:rsidP="000253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367" w:rsidRDefault="00025367" w:rsidP="00025367">
      <w:r>
        <w:separator/>
      </w:r>
    </w:p>
  </w:footnote>
  <w:footnote w:type="continuationSeparator" w:id="0">
    <w:p w:rsidR="00025367" w:rsidRDefault="00025367" w:rsidP="00025367">
      <w:r>
        <w:continuationSeparator/>
      </w:r>
    </w:p>
  </w:footnote>
  <w:footnote w:id="1">
    <w:p w:rsidR="00025367" w:rsidRPr="00571E70" w:rsidRDefault="00025367" w:rsidP="00025367">
      <w:pPr>
        <w:pStyle w:val="FootnoteText"/>
        <w:jc w:val="both"/>
        <w:rPr>
          <w:b/>
          <w:bCs/>
          <w:i/>
          <w:iCs/>
        </w:rPr>
      </w:pPr>
      <w:r w:rsidRPr="00571E70">
        <w:rPr>
          <w:rStyle w:val="FootnoteReference"/>
        </w:rPr>
        <w:footnoteRef/>
      </w:r>
      <w:r w:rsidRPr="00571E70">
        <w:t xml:space="preserve"> Khoản 8 và khoản 9 được sửa đổi, bổ sung tại Điều 4 Nghị định số 12/2015/NĐ-CP ngày 12/02/2015 của Chính phủ quy định chi tiết thi hành Luật sửa đổi, bổ sung một số điều của các Luật về thuế và sửa đổi, bổ sung một số điều của các Nghị định về thuế</w:t>
      </w:r>
      <w:r>
        <w:t>.</w:t>
      </w:r>
    </w:p>
  </w:footnote>
  <w:footnote w:id="2">
    <w:p w:rsidR="00025367" w:rsidRDefault="00025367" w:rsidP="00025367">
      <w:pPr>
        <w:pStyle w:val="FootnoteText"/>
      </w:pPr>
      <w:r>
        <w:rPr>
          <w:rStyle w:val="FootnoteReference"/>
        </w:rPr>
        <w:footnoteRef/>
      </w:r>
      <w:r>
        <w:t xml:space="preserve"> Điểm c khoản 3</w:t>
      </w:r>
      <w:r w:rsidRPr="00571E70">
        <w:t xml:space="preserve"> được sửa đổi, bổ sung tại Điều 4 Nghị định số 12/2015/NĐ-CP</w:t>
      </w:r>
      <w:r>
        <w:t>- dự thảo kế thừa.</w:t>
      </w:r>
    </w:p>
  </w:footnote>
  <w:footnote w:id="3">
    <w:p w:rsidR="00025367" w:rsidRDefault="00025367" w:rsidP="00025367">
      <w:pPr>
        <w:pStyle w:val="FootnoteText"/>
      </w:pPr>
      <w:r>
        <w:rPr>
          <w:rStyle w:val="FootnoteReference"/>
        </w:rPr>
        <w:footnoteRef/>
      </w:r>
      <w:r>
        <w:t xml:space="preserve"> Đưa xuống khoản 1 Điều 4 dự thảo Nghị định.</w:t>
      </w:r>
    </w:p>
  </w:footnote>
  <w:footnote w:id="4">
    <w:p w:rsidR="00025367" w:rsidRDefault="00025367" w:rsidP="00025367">
      <w:pPr>
        <w:pStyle w:val="NormalWeb"/>
        <w:shd w:val="clear" w:color="auto" w:fill="FFFFFF"/>
        <w:spacing w:before="120" w:beforeAutospacing="0" w:after="120" w:afterAutospacing="0" w:line="195" w:lineRule="atLeast"/>
        <w:ind w:firstLine="720"/>
        <w:jc w:val="both"/>
      </w:pPr>
      <w:r>
        <w:rPr>
          <w:rStyle w:val="FootnoteReference"/>
        </w:rPr>
        <w:footnoteRef/>
      </w:r>
      <w:r>
        <w:t xml:space="preserve"> </w:t>
      </w:r>
      <w:r w:rsidRPr="003A252C">
        <w:rPr>
          <w:color w:val="000000"/>
          <w:sz w:val="22"/>
          <w:szCs w:val="22"/>
          <w:shd w:val="clear" w:color="auto" w:fill="FFFFFF"/>
        </w:rPr>
        <w:t xml:space="preserve">Ví dụ 1: Công ty A khai thác 3.000 tấn quặng sắt thô, đồng thời mua 7.000 tấn quặng sắt thô từ công ty khác (đã nộp thuế tài nguyên) với số tiền mua hàng là 2 tỷ đồng về để chế biến tinh quặng sắt. Công ty bán ra tinh quặng sắt thu được 10 tỷ đồng. Doanh thu tính thuế tài nguyên trong trường hợp này là </w:t>
      </w:r>
      <w:r w:rsidRPr="003A252C">
        <w:rPr>
          <w:b/>
          <w:color w:val="000000"/>
          <w:sz w:val="22"/>
          <w:szCs w:val="22"/>
          <w:shd w:val="clear" w:color="auto" w:fill="FFFFFF"/>
        </w:rPr>
        <w:t>3 tỷ đồng</w:t>
      </w:r>
      <w:r w:rsidRPr="003A252C">
        <w:rPr>
          <w:color w:val="000000"/>
          <w:sz w:val="22"/>
          <w:szCs w:val="22"/>
          <w:shd w:val="clear" w:color="auto" w:fill="FFFFFF"/>
        </w:rPr>
        <w:t xml:space="preserve"> (tương ứng với tỷ lệ khối lượng 3.000 tấn quặng sắt thô thực tế khai thác trong tổng số 10.000 tấn</w:t>
      </w:r>
      <w:r>
        <w:rPr>
          <w:color w:val="000000"/>
          <w:sz w:val="22"/>
          <w:szCs w:val="22"/>
          <w:shd w:val="clear" w:color="auto" w:fill="FFFFFF"/>
        </w:rPr>
        <w:t xml:space="preserve"> quặng sắt thô đưa vào chế biến</w:t>
      </w:r>
      <w:r w:rsidRPr="003A252C">
        <w:rPr>
          <w:color w:val="000000"/>
          <w:sz w:val="22"/>
          <w:szCs w:val="22"/>
          <w:shd w:val="clear" w:color="auto" w:fill="FFFFFF"/>
        </w:rPr>
        <w:t>).</w:t>
      </w:r>
    </w:p>
  </w:footnote>
  <w:footnote w:id="5">
    <w:p w:rsidR="00025367" w:rsidRPr="003A252C" w:rsidRDefault="00025367" w:rsidP="00025367">
      <w:pPr>
        <w:pStyle w:val="NormalWeb"/>
        <w:shd w:val="clear" w:color="auto" w:fill="FFFFFF"/>
        <w:spacing w:before="0" w:beforeAutospacing="0" w:after="0" w:afterAutospacing="0" w:line="195" w:lineRule="atLeast"/>
        <w:ind w:firstLine="720"/>
        <w:jc w:val="both"/>
        <w:rPr>
          <w:color w:val="000000"/>
          <w:sz w:val="22"/>
          <w:szCs w:val="22"/>
          <w:shd w:val="clear" w:color="auto" w:fill="FFFFFF"/>
        </w:rPr>
      </w:pPr>
      <w:r>
        <w:rPr>
          <w:rStyle w:val="FootnoteReference"/>
        </w:rPr>
        <w:footnoteRef/>
      </w:r>
      <w:r>
        <w:t xml:space="preserve"> </w:t>
      </w:r>
      <w:r w:rsidRPr="003A252C">
        <w:rPr>
          <w:color w:val="000000"/>
          <w:sz w:val="22"/>
          <w:szCs w:val="22"/>
          <w:shd w:val="clear" w:color="auto" w:fill="FFFFFF"/>
        </w:rPr>
        <w:t xml:space="preserve">Ví dụ 2: Công ty A khai thác 3.000 tấn quặng sắt thô, đồng thời mua 7.000 tấn quặng sắt thô từ công ty khác (đã nộp thuế tài nguyên) với số tiền mua hàng là 2 tỷ đồng về để chế biến tinh quặng sắt. Công ty bán ra tinh quặng sắt thu được 10 tỷ đồng. </w:t>
      </w:r>
    </w:p>
    <w:p w:rsidR="00025367" w:rsidRPr="003A252C" w:rsidRDefault="00025367" w:rsidP="00025367">
      <w:pPr>
        <w:pStyle w:val="NormalWeb"/>
        <w:shd w:val="clear" w:color="auto" w:fill="FFFFFF"/>
        <w:spacing w:before="0" w:beforeAutospacing="0" w:after="0" w:afterAutospacing="0"/>
        <w:ind w:firstLine="720"/>
        <w:jc w:val="both"/>
        <w:rPr>
          <w:color w:val="000000"/>
          <w:sz w:val="22"/>
          <w:szCs w:val="22"/>
          <w:shd w:val="clear" w:color="auto" w:fill="FFFFFF"/>
        </w:rPr>
      </w:pPr>
      <w:r w:rsidRPr="003A252C">
        <w:rPr>
          <w:color w:val="000000"/>
          <w:sz w:val="22"/>
          <w:szCs w:val="22"/>
          <w:shd w:val="clear" w:color="auto" w:fill="FFFFFF"/>
        </w:rPr>
        <w:t>Giá trị của phần quặng sắt thô mua ngoài được khấu trừ được xác định theo công thức nêu trên = 2 tỷ x</w:t>
      </w:r>
      <w:r w:rsidRPr="003A252C">
        <w:rPr>
          <w:color w:val="000000"/>
          <w:position w:val="-10"/>
          <w:sz w:val="22"/>
          <w:szCs w:val="22"/>
          <w:shd w:val="clear" w:color="auto" w:fill="FFFFFF"/>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7.25pt" o:ole="">
            <v:imagedata r:id="rId1" o:title=""/>
          </v:shape>
          <o:OLEObject Type="Embed" ProgID="Equation.3" ShapeID="_x0000_i1026" DrawAspect="Content" ObjectID="_1844431643" r:id="rId2"/>
        </w:object>
      </w:r>
      <w:r w:rsidR="00F407A7" w:rsidRPr="003A252C">
        <w:rPr>
          <w:color w:val="000000"/>
          <w:sz w:val="22"/>
          <w:szCs w:val="22"/>
          <w:shd w:val="clear" w:color="auto" w:fill="FFFFFF"/>
        </w:rPr>
        <w:fldChar w:fldCharType="begin"/>
      </w:r>
      <w:r w:rsidRPr="003A252C">
        <w:rPr>
          <w:color w:val="000000"/>
          <w:sz w:val="22"/>
          <w:szCs w:val="22"/>
          <w:shd w:val="clear" w:color="auto" w:fill="FFFFFF"/>
        </w:rPr>
        <w:instrText xml:space="preserve"> EQ \F (14,11.2) </w:instrText>
      </w:r>
      <w:r w:rsidR="00F407A7" w:rsidRPr="003A252C">
        <w:rPr>
          <w:color w:val="000000"/>
          <w:sz w:val="22"/>
          <w:szCs w:val="22"/>
          <w:shd w:val="clear" w:color="auto" w:fill="FFFFFF"/>
        </w:rPr>
        <w:fldChar w:fldCharType="end"/>
      </w:r>
      <w:r w:rsidRPr="003A252C">
        <w:rPr>
          <w:color w:val="000000"/>
          <w:sz w:val="22"/>
          <w:szCs w:val="22"/>
          <w:shd w:val="clear" w:color="auto" w:fill="FFFFFF"/>
        </w:rPr>
        <w:t>= 2,5 tỷ đồng.</w:t>
      </w:r>
    </w:p>
    <w:p w:rsidR="00025367" w:rsidRPr="003A252C" w:rsidRDefault="00025367" w:rsidP="00025367">
      <w:pPr>
        <w:pStyle w:val="NormalWeb"/>
        <w:shd w:val="clear" w:color="auto" w:fill="FFFFFF"/>
        <w:spacing w:before="0" w:beforeAutospacing="0" w:after="0" w:afterAutospacing="0"/>
        <w:ind w:firstLine="720"/>
        <w:jc w:val="both"/>
        <w:rPr>
          <w:color w:val="000000"/>
          <w:sz w:val="22"/>
          <w:szCs w:val="22"/>
          <w:shd w:val="clear" w:color="auto" w:fill="FFFFFF"/>
        </w:rPr>
      </w:pPr>
      <w:r w:rsidRPr="003A252C">
        <w:rPr>
          <w:color w:val="000000"/>
          <w:sz w:val="22"/>
          <w:szCs w:val="22"/>
          <w:shd w:val="clear" w:color="auto" w:fill="FFFFFF"/>
        </w:rPr>
        <w:t xml:space="preserve">Doanh thu tính thuế tài nguyên = 10 tỷ - 2,5 tỷ = </w:t>
      </w:r>
      <w:r w:rsidRPr="003A252C">
        <w:rPr>
          <w:b/>
          <w:color w:val="000000"/>
          <w:sz w:val="22"/>
          <w:szCs w:val="22"/>
          <w:shd w:val="clear" w:color="auto" w:fill="FFFFFF"/>
        </w:rPr>
        <w:t>7,5 tỷ đồng</w:t>
      </w:r>
      <w:r w:rsidRPr="003A252C">
        <w:rPr>
          <w:color w:val="000000"/>
          <w:sz w:val="22"/>
          <w:szCs w:val="2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C8" w:rsidRDefault="00F407A7">
    <w:pPr>
      <w:pStyle w:val="Header"/>
      <w:jc w:val="center"/>
    </w:pPr>
    <w:r>
      <w:fldChar w:fldCharType="begin"/>
    </w:r>
    <w:r w:rsidR="00025367">
      <w:instrText xml:space="preserve"> PAGE   \* MERGEFORMAT </w:instrText>
    </w:r>
    <w:r>
      <w:fldChar w:fldCharType="separate"/>
    </w:r>
    <w:r w:rsidR="0065223F">
      <w:rPr>
        <w:noProof/>
      </w:rPr>
      <w:t>8</w:t>
    </w:r>
    <w:r>
      <w:fldChar w:fldCharType="end"/>
    </w:r>
  </w:p>
  <w:p w:rsidR="009769C8" w:rsidRDefault="006522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25367"/>
    <w:rsid w:val="00025367"/>
    <w:rsid w:val="0065223F"/>
    <w:rsid w:val="00AE087E"/>
    <w:rsid w:val="00F40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25367"/>
    <w:pPr>
      <w:spacing w:before="100" w:beforeAutospacing="1" w:after="100" w:afterAutospacing="1"/>
    </w:pPr>
  </w:style>
  <w:style w:type="paragraph" w:styleId="Header">
    <w:name w:val="header"/>
    <w:basedOn w:val="Normal"/>
    <w:link w:val="HeaderChar"/>
    <w:uiPriority w:val="99"/>
    <w:unhideWhenUsed/>
    <w:rsid w:val="00025367"/>
    <w:pPr>
      <w:tabs>
        <w:tab w:val="center" w:pos="4513"/>
        <w:tab w:val="right" w:pos="9026"/>
      </w:tabs>
    </w:pPr>
  </w:style>
  <w:style w:type="character" w:customStyle="1" w:styleId="HeaderChar">
    <w:name w:val="Header Char"/>
    <w:basedOn w:val="DefaultParagraphFont"/>
    <w:link w:val="Header"/>
    <w:uiPriority w:val="99"/>
    <w:rsid w:val="00025367"/>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25367"/>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
    <w:basedOn w:val="Normal"/>
    <w:link w:val="FootnoteTextChar"/>
    <w:uiPriority w:val="99"/>
    <w:unhideWhenUsed/>
    <w:qFormat/>
    <w:rsid w:val="00025367"/>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
    <w:basedOn w:val="DefaultParagraphFont"/>
    <w:link w:val="FootnoteText"/>
    <w:uiPriority w:val="99"/>
    <w:qFormat/>
    <w:rsid w:val="00025367"/>
    <w:rPr>
      <w:rFonts w:ascii="Times New Roman" w:eastAsia="Times New Roman" w:hAnsi="Times New Roman" w:cs="Times New Roman"/>
      <w:sz w:val="20"/>
      <w:szCs w:val="20"/>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unhideWhenUsed/>
    <w:qFormat/>
    <w:rsid w:val="0002536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025367"/>
    <w:pPr>
      <w:spacing w:before="100" w:line="240" w:lineRule="exac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2132</Words>
  <Characters>12155</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Minh Tuan</dc:creator>
  <cp:keywords/>
  <dc:description/>
  <cp:lastModifiedBy>Bui Minh Tuan</cp:lastModifiedBy>
  <cp:revision>3</cp:revision>
  <dcterms:created xsi:type="dcterms:W3CDTF">2026-07-01T10:18:00Z</dcterms:created>
  <dcterms:modified xsi:type="dcterms:W3CDTF">2026-07-01T10:21:00Z</dcterms:modified>
</cp:coreProperties>
</file>