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69"/>
        <w:tblW w:w="14572" w:type="dxa"/>
        <w:tblLayout w:type="fixed"/>
        <w:tblLook w:val="0400" w:firstRow="0" w:lastRow="0" w:firstColumn="0" w:lastColumn="0" w:noHBand="0" w:noVBand="1"/>
      </w:tblPr>
      <w:tblGrid>
        <w:gridCol w:w="4616"/>
        <w:gridCol w:w="9956"/>
      </w:tblGrid>
      <w:tr w:rsidR="00002032" w:rsidRPr="00002032" w14:paraId="705CE35F" w14:textId="77777777" w:rsidTr="00FC1813">
        <w:tc>
          <w:tcPr>
            <w:tcW w:w="4616" w:type="dxa"/>
          </w:tcPr>
          <w:p w14:paraId="29964FCF" w14:textId="77777777" w:rsidR="00002032" w:rsidRPr="00002032" w:rsidRDefault="00002032" w:rsidP="00002032">
            <w:pPr>
              <w:spacing w:before="40" w:after="0" w:line="240" w:lineRule="auto"/>
              <w:jc w:val="center"/>
              <w:rPr>
                <w:rFonts w:ascii="Times New Roman" w:eastAsia="Times New Roman" w:hAnsi="Times New Roman" w:cs="Times New Roman"/>
                <w:color w:val="000000"/>
                <w:kern w:val="0"/>
                <w:lang w:val="vi-VN"/>
                <w14:ligatures w14:val="none"/>
              </w:rPr>
            </w:pPr>
            <w:r w:rsidRPr="00002032">
              <w:rPr>
                <w:rFonts w:ascii="Times New Roman" w:eastAsia="Times New Roman" w:hAnsi="Times New Roman" w:cs="Times New Roman"/>
                <w:b/>
                <w:bCs/>
                <w:noProof/>
                <w:color w:val="000000"/>
                <w:kern w:val="0"/>
                <w:lang w:val="en"/>
                <w14:ligatures w14:val="none"/>
              </w:rPr>
              <mc:AlternateContent>
                <mc:Choice Requires="wps">
                  <w:drawing>
                    <wp:anchor distT="0" distB="0" distL="114300" distR="114300" simplePos="0" relativeHeight="251664384" behindDoc="0" locked="0" layoutInCell="1" allowOverlap="1" wp14:anchorId="54AA2493" wp14:editId="1E49FFF5">
                      <wp:simplePos x="0" y="0"/>
                      <wp:positionH relativeFrom="column">
                        <wp:posOffset>1090757</wp:posOffset>
                      </wp:positionH>
                      <wp:positionV relativeFrom="paragraph">
                        <wp:posOffset>267855</wp:posOffset>
                      </wp:positionV>
                      <wp:extent cx="519545" cy="0"/>
                      <wp:effectExtent l="0" t="0" r="13970" b="12700"/>
                      <wp:wrapNone/>
                      <wp:docPr id="1958443193" name="Straight Connector 7"/>
                      <wp:cNvGraphicFramePr/>
                      <a:graphic xmlns:a="http://schemas.openxmlformats.org/drawingml/2006/main">
                        <a:graphicData uri="http://schemas.microsoft.com/office/word/2010/wordprocessingShape">
                          <wps:wsp>
                            <wps:cNvCnPr/>
                            <wps:spPr>
                              <a:xfrm flipV="1">
                                <a:off x="0" y="0"/>
                                <a:ext cx="519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0CF6F9"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21.1pt" to="126.8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" strokecolor="windowText" strokeweight=".5pt">
                      <v:stroke joinstyle="miter"/>
                    </v:line>
                  </w:pict>
                </mc:Fallback>
              </mc:AlternateContent>
            </w:r>
            <w:r w:rsidRPr="00002032">
              <w:rPr>
                <w:rFonts w:ascii="Times New Roman" w:eastAsia="Times New Roman" w:hAnsi="Times New Roman" w:cs="Times New Roman"/>
                <w:b/>
                <w:bCs/>
                <w:color w:val="000000"/>
                <w:kern w:val="0"/>
                <w:lang w:val="en"/>
                <w14:ligatures w14:val="none"/>
              </w:rPr>
              <w:t>BỘ NÔN</w:t>
            </w:r>
            <w:r w:rsidRPr="00002032">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659264" behindDoc="0" locked="0" layoutInCell="1" hidden="0" allowOverlap="1" wp14:anchorId="17ED2AB4" wp14:editId="008C06EC">
                      <wp:simplePos x="0" y="0"/>
                      <wp:positionH relativeFrom="column">
                        <wp:posOffset>952500</wp:posOffset>
                      </wp:positionH>
                      <wp:positionV relativeFrom="paragraph">
                        <wp:posOffset>25400</wp:posOffset>
                      </wp:positionV>
                      <wp:extent cx="0" cy="12700"/>
                      <wp:effectExtent l="0" t="0" r="0" b="0"/>
                      <wp:wrapNone/>
                      <wp:docPr id="549783800" name="Straight Arrow Connector 549783800"/>
                      <wp:cNvGraphicFramePr/>
                      <a:graphic xmlns:a="http://schemas.openxmlformats.org/drawingml/2006/main">
                        <a:graphicData uri="http://schemas.microsoft.com/office/word/2010/wordprocessingShape">
                          <wps:wsp>
                            <wps:cNvCnPr/>
                            <wps:spPr>
                              <a:xfrm>
                                <a:off x="4960238" y="3780000"/>
                                <a:ext cx="7715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5734AC70" id="_x0000_t32" coordsize="21600,21600" o:spt="32" o:oned="t" path="m,l21600,21600e" filled="f">
                      <v:path arrowok="t" fillok="f" o:connecttype="none"/>
                      <o:lock v:ext="edit" shapetype="t"/>
                    </v:shapetype>
                    <v:shape id="Straight Arrow Connector 549783800" o:spid="_x0000_s1026" type="#_x0000_t32" style="position:absolute;margin-left:75pt;margin-top:2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">
                      <v:stroke startarrowwidth="narrow" startarrowlength="short" endarrowwidth="narrow" endarrowlength="short"/>
                    </v:shape>
                  </w:pict>
                </mc:Fallback>
              </mc:AlternateContent>
            </w:r>
            <w:r w:rsidRPr="00002032">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660288" behindDoc="0" locked="0" layoutInCell="1" hidden="0" allowOverlap="1" wp14:anchorId="16F242CF" wp14:editId="66F9C615">
                      <wp:simplePos x="0" y="0"/>
                      <wp:positionH relativeFrom="column">
                        <wp:posOffset>948055</wp:posOffset>
                      </wp:positionH>
                      <wp:positionV relativeFrom="paragraph">
                        <wp:posOffset>38100</wp:posOffset>
                      </wp:positionV>
                      <wp:extent cx="0" cy="12700"/>
                      <wp:effectExtent l="0" t="0" r="0" b="0"/>
                      <wp:wrapNone/>
                      <wp:docPr id="549783804" name="Straight Arrow Connector 549783804"/>
                      <wp:cNvGraphicFramePr/>
                      <a:graphic xmlns:a="http://schemas.openxmlformats.org/drawingml/2006/main">
                        <a:graphicData uri="http://schemas.microsoft.com/office/word/2010/wordprocessingShape">
                          <wps:wsp>
                            <wps:cNvCnPr/>
                            <wps:spPr>
                              <a:xfrm>
                                <a:off x="4941188" y="3780000"/>
                                <a:ext cx="8096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A86CE28" id="Straight Arrow Connector 549783804" o:spid="_x0000_s1026" type="#_x0000_t32" style="position:absolute;margin-left:74.65pt;margin-top:3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">
                      <v:stroke startarrowwidth="narrow" startarrowlength="short" endarrowwidth="narrow" endarrowlength="short"/>
                    </v:shape>
                  </w:pict>
                </mc:Fallback>
              </mc:AlternateContent>
            </w:r>
            <w:r w:rsidRPr="00002032">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661312" behindDoc="0" locked="0" layoutInCell="1" hidden="0" allowOverlap="1" wp14:anchorId="1730F287" wp14:editId="4BD4ED93">
                      <wp:simplePos x="0" y="0"/>
                      <wp:positionH relativeFrom="column">
                        <wp:posOffset>1089025</wp:posOffset>
                      </wp:positionH>
                      <wp:positionV relativeFrom="paragraph">
                        <wp:posOffset>253365</wp:posOffset>
                      </wp:positionV>
                      <wp:extent cx="0" cy="12700"/>
                      <wp:effectExtent l="0" t="0" r="0" b="0"/>
                      <wp:wrapNone/>
                      <wp:docPr id="549783803" name="Straight Arrow Connector 549783803"/>
                      <wp:cNvGraphicFramePr/>
                      <a:graphic xmlns:a="http://schemas.openxmlformats.org/drawingml/2006/main">
                        <a:graphicData uri="http://schemas.microsoft.com/office/word/2010/wordprocessingShape">
                          <wps:wsp>
                            <wps:cNvCnPr/>
                            <wps:spPr>
                              <a:xfrm>
                                <a:off x="5079300" y="3780000"/>
                                <a:ext cx="53340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065F1C71" id="Straight Arrow Connector 549783803" o:spid="_x0000_s1026" type="#_x0000_t32" style="position:absolute;margin-left:85.75pt;margin-top:19.95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" strokecolor="windowText">
                      <v:stroke startarrowwidth="narrow" startarrowlength="short" endarrowwidth="narrow" endarrowlength="short" joinstyle="miter"/>
                    </v:shape>
                  </w:pict>
                </mc:Fallback>
              </mc:AlternateContent>
            </w:r>
            <w:r w:rsidRPr="00002032">
              <w:rPr>
                <w:rFonts w:ascii="Times New Roman" w:eastAsia="Times New Roman" w:hAnsi="Times New Roman" w:cs="Times New Roman"/>
                <w:b/>
                <w:bCs/>
                <w:color w:val="000000"/>
                <w:kern w:val="0"/>
                <w:lang w:val="vi-VN"/>
                <w14:ligatures w14:val="none"/>
              </w:rPr>
              <w:t xml:space="preserve">G NGHIỆP VÀ MÔI TRƯỜNG </w:t>
            </w:r>
          </w:p>
        </w:tc>
        <w:tc>
          <w:tcPr>
            <w:tcW w:w="9956" w:type="dxa"/>
          </w:tcPr>
          <w:p w14:paraId="0680824F" w14:textId="77777777" w:rsidR="00002032" w:rsidRPr="00002032" w:rsidRDefault="00002032" w:rsidP="00002032">
            <w:pPr>
              <w:spacing w:before="40" w:after="0" w:line="240" w:lineRule="auto"/>
              <w:jc w:val="center"/>
              <w:rPr>
                <w:rFonts w:ascii="Times New Roman" w:eastAsia="Times New Roman" w:hAnsi="Times New Roman" w:cs="Times New Roman"/>
                <w:color w:val="000000"/>
                <w:kern w:val="0"/>
                <w:lang w:val="en"/>
                <w14:ligatures w14:val="none"/>
              </w:rPr>
            </w:pPr>
            <w:r w:rsidRPr="00002032">
              <w:rPr>
                <w:rFonts w:ascii="Times New Roman" w:eastAsia="Times New Roman" w:hAnsi="Times New Roman" w:cs="Times New Roman"/>
                <w:b/>
                <w:bCs/>
                <w:color w:val="000000"/>
                <w:kern w:val="0"/>
                <w:lang w:val="en"/>
                <w14:ligatures w14:val="none"/>
              </w:rPr>
              <w:t>CỘNG HÒA XÃ HỘI CHỦ NGHĨA VIỆT NAM</w:t>
            </w:r>
          </w:p>
          <w:p w14:paraId="0B13B677" w14:textId="77777777" w:rsidR="00002032" w:rsidRPr="00002032" w:rsidRDefault="00002032" w:rsidP="00002032">
            <w:pPr>
              <w:spacing w:before="40" w:after="0" w:line="240" w:lineRule="auto"/>
              <w:jc w:val="center"/>
              <w:rPr>
                <w:rFonts w:ascii="Times New Roman" w:eastAsia="Times New Roman" w:hAnsi="Times New Roman" w:cs="Times New Roman"/>
                <w:b/>
                <w:bCs/>
                <w:color w:val="000000"/>
                <w:kern w:val="0"/>
                <w:lang w:val="en"/>
                <w14:ligatures w14:val="none"/>
              </w:rPr>
            </w:pPr>
            <w:r w:rsidRPr="00002032">
              <w:rPr>
                <w:rFonts w:ascii="Times New Roman" w:eastAsia="Times New Roman" w:hAnsi="Times New Roman" w:cs="Times New Roman"/>
                <w:b/>
                <w:bCs/>
                <w:color w:val="000000"/>
                <w:kern w:val="0"/>
                <w:lang w:val="en"/>
                <w14:ligatures w14:val="none"/>
              </w:rPr>
              <w:t>Độc lập - Tự do - Hạnh phúc</w:t>
            </w:r>
          </w:p>
          <w:p w14:paraId="0E4BBBB1" w14:textId="77777777" w:rsidR="00002032" w:rsidRPr="00002032" w:rsidRDefault="00002032" w:rsidP="00002032">
            <w:pPr>
              <w:spacing w:before="40" w:after="0" w:line="240" w:lineRule="auto"/>
              <w:jc w:val="center"/>
              <w:rPr>
                <w:rFonts w:ascii="Times New Roman" w:eastAsia="Times New Roman" w:hAnsi="Times New Roman" w:cs="Times New Roman"/>
                <w:b/>
                <w:bCs/>
                <w:color w:val="000000"/>
                <w:kern w:val="0"/>
                <w:lang w:val="en"/>
                <w14:ligatures w14:val="none"/>
              </w:rPr>
            </w:pPr>
            <w:r w:rsidRPr="00002032">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662336" behindDoc="0" locked="0" layoutInCell="1" hidden="0" allowOverlap="1" wp14:anchorId="42AAF3A6" wp14:editId="3351F994">
                      <wp:simplePos x="0" y="0"/>
                      <wp:positionH relativeFrom="column">
                        <wp:posOffset>2299335</wp:posOffset>
                      </wp:positionH>
                      <wp:positionV relativeFrom="paragraph">
                        <wp:posOffset>38100</wp:posOffset>
                      </wp:positionV>
                      <wp:extent cx="0" cy="12700"/>
                      <wp:effectExtent l="0" t="0" r="0" b="0"/>
                      <wp:wrapNone/>
                      <wp:docPr id="549783801" name="Straight Arrow Connector 549783801"/>
                      <wp:cNvGraphicFramePr/>
                      <a:graphic xmlns:a="http://schemas.openxmlformats.org/drawingml/2006/main">
                        <a:graphicData uri="http://schemas.microsoft.com/office/word/2010/wordprocessingShape">
                          <wps:wsp>
                            <wps:cNvCnPr/>
                            <wps:spPr>
                              <a:xfrm>
                                <a:off x="4560188" y="3780000"/>
                                <a:ext cx="1571625"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2BBEDADC" id="Straight Arrow Connector 549783801" o:spid="_x0000_s1026" type="#_x0000_t32" style="position:absolute;margin-left:181.05pt;margin-top:3pt;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" strokecolor="windowText">
                      <v:stroke startarrowwidth="narrow" startarrowlength="short" endarrowwidth="narrow" endarrowlength="short" joinstyle="miter"/>
                    </v:shape>
                  </w:pict>
                </mc:Fallback>
              </mc:AlternateContent>
            </w:r>
            <w:r w:rsidRPr="00002032">
              <w:rPr>
                <w:rFonts w:ascii="Times New Roman" w:eastAsia="Times New Roman" w:hAnsi="Times New Roman" w:cs="Times New Roman"/>
                <w:noProof/>
                <w:kern w:val="0"/>
                <w:lang w:val="en"/>
                <w14:ligatures w14:val="none"/>
              </w:rPr>
              <mc:AlternateContent>
                <mc:Choice Requires="wps">
                  <w:drawing>
                    <wp:anchor distT="0" distB="0" distL="114300" distR="114300" simplePos="0" relativeHeight="251663360" behindDoc="0" locked="0" layoutInCell="1" hidden="0" allowOverlap="1" wp14:anchorId="6AE0672C" wp14:editId="3DE2FCF8">
                      <wp:simplePos x="0" y="0"/>
                      <wp:positionH relativeFrom="column">
                        <wp:posOffset>2196464</wp:posOffset>
                      </wp:positionH>
                      <wp:positionV relativeFrom="paragraph">
                        <wp:posOffset>15240</wp:posOffset>
                      </wp:positionV>
                      <wp:extent cx="0" cy="12700"/>
                      <wp:effectExtent l="0" t="0" r="0" b="0"/>
                      <wp:wrapNone/>
                      <wp:docPr id="549783802" name="Straight Arrow Connector 549783802"/>
                      <wp:cNvGraphicFramePr/>
                      <a:graphic xmlns:a="http://schemas.openxmlformats.org/drawingml/2006/main">
                        <a:graphicData uri="http://schemas.microsoft.com/office/word/2010/wordprocessingShape">
                          <wps:wsp>
                            <wps:cNvCnPr/>
                            <wps:spPr>
                              <a:xfrm>
                                <a:off x="4466525" y="3780000"/>
                                <a:ext cx="1758950" cy="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anchor>
                  </w:drawing>
                </mc:Choice>
                <mc:Fallback>
                  <w:pict>
                    <v:shape w14:anchorId="16149763" id="Straight Arrow Connector 549783802" o:spid="_x0000_s1026" type="#_x0000_t32" style="position:absolute;margin-left:172.95pt;margin-top:1.2pt;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" strokecolor="windowText">
                      <v:stroke startarrowwidth="narrow" startarrowlength="short" endarrowwidth="narrow" endarrowlength="short" joinstyle="miter"/>
                    </v:shape>
                  </w:pict>
                </mc:Fallback>
              </mc:AlternateContent>
            </w:r>
          </w:p>
          <w:p w14:paraId="0A6C1B38" w14:textId="3A56B786" w:rsidR="00002032" w:rsidRPr="00002032" w:rsidRDefault="00002032" w:rsidP="00002032">
            <w:pPr>
              <w:spacing w:before="40" w:after="0" w:line="240" w:lineRule="auto"/>
              <w:jc w:val="center"/>
              <w:rPr>
                <w:rFonts w:ascii="Times New Roman" w:eastAsia="Times New Roman" w:hAnsi="Times New Roman" w:cs="Times New Roman"/>
                <w:i/>
                <w:iCs/>
                <w:color w:val="000000"/>
                <w:kern w:val="0"/>
                <w:lang w:val="en"/>
                <w14:ligatures w14:val="none"/>
              </w:rPr>
            </w:pPr>
            <w:r w:rsidRPr="00002032">
              <w:rPr>
                <w:rFonts w:ascii="Times New Roman" w:eastAsia="Times New Roman" w:hAnsi="Times New Roman" w:cs="Times New Roman"/>
                <w:i/>
                <w:iCs/>
                <w:color w:val="000000"/>
                <w:kern w:val="0"/>
                <w:lang w:val="en"/>
                <w14:ligatures w14:val="none"/>
              </w:rPr>
              <w:t xml:space="preserve">Hà Nội, ngày       tháng  </w:t>
            </w:r>
            <w:r w:rsidR="002C6A27">
              <w:rPr>
                <w:rFonts w:ascii="Times New Roman" w:eastAsia="Times New Roman" w:hAnsi="Times New Roman" w:cs="Times New Roman"/>
                <w:i/>
                <w:iCs/>
                <w:color w:val="000000"/>
                <w:kern w:val="0"/>
                <w:lang w:val="en"/>
                <w14:ligatures w14:val="none"/>
              </w:rPr>
              <w:t xml:space="preserve">  </w:t>
            </w:r>
            <w:r w:rsidRPr="00002032">
              <w:rPr>
                <w:rFonts w:ascii="Times New Roman" w:eastAsia="Times New Roman" w:hAnsi="Times New Roman" w:cs="Times New Roman"/>
                <w:i/>
                <w:iCs/>
                <w:color w:val="000000"/>
                <w:kern w:val="0"/>
                <w:lang w:val="en"/>
                <w14:ligatures w14:val="none"/>
              </w:rPr>
              <w:t xml:space="preserve">  năm 2026</w:t>
            </w:r>
          </w:p>
        </w:tc>
      </w:tr>
    </w:tbl>
    <w:p w14:paraId="368B9DE9" w14:textId="77777777" w:rsidR="00002032" w:rsidRPr="00002032" w:rsidRDefault="00002032" w:rsidP="00002032">
      <w:pPr>
        <w:tabs>
          <w:tab w:val="right" w:pos="8640"/>
        </w:tabs>
        <w:spacing w:after="0" w:line="300" w:lineRule="auto"/>
        <w:jc w:val="both"/>
        <w:rPr>
          <w:rFonts w:ascii="Times New Roman" w:eastAsia="Times New Roman" w:hAnsi="Times New Roman" w:cs="Times New Roman"/>
          <w:b/>
          <w:bCs/>
          <w:color w:val="000000"/>
          <w:kern w:val="0"/>
          <w:lang w:val="en"/>
          <w14:ligatures w14:val="none"/>
        </w:rPr>
      </w:pPr>
    </w:p>
    <w:p w14:paraId="2535CACA" w14:textId="77777777" w:rsidR="00002032" w:rsidRPr="00002032" w:rsidRDefault="00002032" w:rsidP="00002032">
      <w:pPr>
        <w:tabs>
          <w:tab w:val="right" w:pos="8640"/>
        </w:tabs>
        <w:spacing w:after="0" w:line="300" w:lineRule="auto"/>
        <w:jc w:val="center"/>
        <w:rPr>
          <w:rFonts w:ascii="Times New Roman" w:eastAsia="Times New Roman" w:hAnsi="Times New Roman" w:cs="Times New Roman"/>
          <w:b/>
          <w:bCs/>
          <w:color w:val="000000"/>
          <w:kern w:val="0"/>
          <w:lang w:val="en"/>
          <w14:ligatures w14:val="none"/>
        </w:rPr>
      </w:pPr>
      <w:r w:rsidRPr="00002032">
        <w:rPr>
          <w:rFonts w:ascii="Times New Roman" w:eastAsia="Times New Roman" w:hAnsi="Times New Roman" w:cs="Times New Roman"/>
          <w:b/>
          <w:bCs/>
          <w:color w:val="000000"/>
          <w:kern w:val="0"/>
          <w:lang w:val="en"/>
          <w14:ligatures w14:val="none"/>
        </w:rPr>
        <w:t>BẢN SO SÁNH, THUYẾT MINH</w:t>
      </w:r>
    </w:p>
    <w:p w14:paraId="6FC8FB50" w14:textId="77777777" w:rsidR="00E40958" w:rsidRDefault="00E40958" w:rsidP="00E40958">
      <w:pPr>
        <w:spacing w:after="0" w:line="240" w:lineRule="auto"/>
        <w:jc w:val="center"/>
        <w:rPr>
          <w:rFonts w:ascii="Times New Roman" w:eastAsia="Times New Roman" w:hAnsi="Times New Roman" w:cs="Times New Roman"/>
          <w:b/>
          <w:color w:val="000000"/>
        </w:rPr>
      </w:pPr>
      <w:r w:rsidRPr="00002032">
        <w:rPr>
          <w:rFonts w:ascii="Times New Roman" w:eastAsia="Times New Roman" w:hAnsi="Times New Roman" w:cs="Times New Roman"/>
          <w:b/>
          <w:bCs/>
          <w:color w:val="000000"/>
          <w:kern w:val="0"/>
          <w:lang w:val="en"/>
          <w14:ligatures w14:val="none"/>
        </w:rPr>
        <w:t xml:space="preserve">DỰ THẢO NGHỊ QUYẾT </w:t>
      </w:r>
      <w:r w:rsidRPr="00E40958">
        <w:rPr>
          <w:rFonts w:ascii="Times New Roman" w:eastAsia="Times New Roman" w:hAnsi="Times New Roman" w:cs="Times New Roman"/>
          <w:b/>
          <w:color w:val="000000"/>
        </w:rPr>
        <w:t xml:space="preserve">QUY ĐỊNH CẮT GIẢM, ĐƠN GIẢN HÓA THỦ TỤC HÀNH CHÍNH </w:t>
      </w:r>
    </w:p>
    <w:p w14:paraId="4F3BD7B9" w14:textId="4B5AA717" w:rsidR="00002032" w:rsidRPr="00002032" w:rsidRDefault="00E40958" w:rsidP="00E40958">
      <w:pPr>
        <w:spacing w:after="0" w:line="240" w:lineRule="auto"/>
        <w:jc w:val="center"/>
        <w:rPr>
          <w:rFonts w:ascii="Times New Roman" w:eastAsia="Times New Roman" w:hAnsi="Times New Roman" w:cs="Times New Roman"/>
          <w:b/>
          <w:color w:val="000000"/>
          <w:lang w:val="vi-VN"/>
        </w:rPr>
      </w:pPr>
      <w:r w:rsidRPr="00E40958">
        <w:rPr>
          <w:rFonts w:ascii="Times New Roman" w:eastAsia="Times New Roman" w:hAnsi="Times New Roman" w:cs="Times New Roman"/>
          <w:b/>
          <w:color w:val="000000"/>
        </w:rPr>
        <w:t>VỀ MÃ SỐ VÙNG TRỒNG, MÃ SỐ CƠ SỞ ĐÓNG GÓI</w:t>
      </w:r>
    </w:p>
    <w:p w14:paraId="45CFABA6" w14:textId="3732365A" w:rsidR="00002032" w:rsidRPr="00002032" w:rsidRDefault="00002032" w:rsidP="00002032">
      <w:pPr>
        <w:tabs>
          <w:tab w:val="right" w:pos="8640"/>
        </w:tabs>
        <w:spacing w:after="0" w:line="300" w:lineRule="auto"/>
        <w:jc w:val="center"/>
        <w:rPr>
          <w:rFonts w:ascii="Times New Roman" w:eastAsia="Times New Roman" w:hAnsi="Times New Roman" w:cs="Times New Roman"/>
          <w:i/>
          <w:iCs/>
          <w:color w:val="000000"/>
          <w:kern w:val="0"/>
          <w14:ligatures w14:val="none"/>
        </w:rPr>
      </w:pPr>
      <w:r w:rsidRPr="00002032">
        <w:rPr>
          <w:rFonts w:ascii="Times New Roman" w:eastAsia="Times New Roman" w:hAnsi="Times New Roman" w:cs="Times New Roman"/>
          <w:i/>
          <w:iCs/>
          <w:noProof/>
          <w:color w:val="000000"/>
          <w:kern w:val="0"/>
          <w14:ligatures w14:val="none"/>
        </w:rPr>
        <mc:AlternateContent>
          <mc:Choice Requires="wps">
            <w:drawing>
              <wp:anchor distT="0" distB="0" distL="114300" distR="114300" simplePos="0" relativeHeight="251665408" behindDoc="0" locked="0" layoutInCell="1" allowOverlap="1" wp14:anchorId="480F84D8" wp14:editId="166828A4">
                <wp:simplePos x="0" y="0"/>
                <wp:positionH relativeFrom="column">
                  <wp:posOffset>1345565</wp:posOffset>
                </wp:positionH>
                <wp:positionV relativeFrom="paragraph">
                  <wp:posOffset>227330</wp:posOffset>
                </wp:positionV>
                <wp:extent cx="6021070" cy="8255"/>
                <wp:effectExtent l="0" t="0" r="36830" b="29845"/>
                <wp:wrapNone/>
                <wp:docPr id="2114409301" name="Straight Connector 1"/>
                <wp:cNvGraphicFramePr/>
                <a:graphic xmlns:a="http://schemas.openxmlformats.org/drawingml/2006/main">
                  <a:graphicData uri="http://schemas.microsoft.com/office/word/2010/wordprocessingShape">
                    <wps:wsp>
                      <wps:cNvCnPr/>
                      <wps:spPr>
                        <a:xfrm flipV="1">
                          <a:off x="0" y="0"/>
                          <a:ext cx="6021070" cy="8255"/>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w14:anchorId="5DEE85A1" id="Straight Connector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95pt,17.9pt" to="580.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" strokecolor="#4472c4" strokeweight=".5pt">
                <v:stroke joinstyle="miter"/>
              </v:line>
            </w:pict>
          </mc:Fallback>
        </mc:AlternateContent>
      </w:r>
      <w:r w:rsidRPr="00002032">
        <w:rPr>
          <w:rFonts w:ascii="Times New Roman" w:eastAsia="Times New Roman" w:hAnsi="Times New Roman" w:cs="Times New Roman"/>
          <w:i/>
          <w:iCs/>
          <w:color w:val="000000"/>
          <w:kern w:val="0"/>
          <w14:ligatures w14:val="none"/>
        </w:rPr>
        <w:t xml:space="preserve">(Kèm theo Tờ trình số </w:t>
      </w:r>
      <w:r w:rsidRPr="00002032">
        <w:rPr>
          <w:rFonts w:ascii="Times New Roman" w:eastAsia="Times New Roman" w:hAnsi="Times New Roman" w:cs="Times New Roman"/>
          <w:i/>
          <w:iCs/>
          <w:color w:val="000000"/>
          <w:kern w:val="0"/>
          <w:lang w:val="vi-VN"/>
          <w14:ligatures w14:val="none"/>
        </w:rPr>
        <w:t xml:space="preserve">      </w:t>
      </w:r>
      <w:r w:rsidRPr="00002032">
        <w:rPr>
          <w:rFonts w:ascii="Times New Roman" w:eastAsia="Times New Roman" w:hAnsi="Times New Roman" w:cs="Times New Roman"/>
          <w:i/>
          <w:iCs/>
          <w:color w:val="000000"/>
          <w:kern w:val="0"/>
          <w14:ligatures w14:val="none"/>
        </w:rPr>
        <w:t xml:space="preserve">/TTr-BNNMT  ngày </w:t>
      </w:r>
      <w:r w:rsidRPr="00002032">
        <w:rPr>
          <w:rFonts w:ascii="Times New Roman" w:eastAsia="Times New Roman" w:hAnsi="Times New Roman" w:cs="Times New Roman"/>
          <w:i/>
          <w:iCs/>
          <w:color w:val="000000"/>
          <w:kern w:val="0"/>
          <w:lang w:val="vi-VN"/>
          <w14:ligatures w14:val="none"/>
        </w:rPr>
        <w:t xml:space="preserve">   </w:t>
      </w:r>
      <w:r w:rsidRPr="00002032">
        <w:rPr>
          <w:rFonts w:ascii="Times New Roman" w:eastAsia="Times New Roman" w:hAnsi="Times New Roman" w:cs="Times New Roman"/>
          <w:i/>
          <w:iCs/>
          <w:color w:val="000000"/>
          <w:kern w:val="0"/>
          <w14:ligatures w14:val="none"/>
        </w:rPr>
        <w:t xml:space="preserve"> tháng </w:t>
      </w:r>
      <w:r w:rsidR="00E40958">
        <w:rPr>
          <w:rFonts w:ascii="Times New Roman" w:eastAsia="Times New Roman" w:hAnsi="Times New Roman" w:cs="Times New Roman"/>
          <w:i/>
          <w:iCs/>
          <w:color w:val="000000"/>
          <w:kern w:val="0"/>
          <w14:ligatures w14:val="none"/>
        </w:rPr>
        <w:t xml:space="preserve">    </w:t>
      </w:r>
      <w:r w:rsidRPr="00002032">
        <w:rPr>
          <w:rFonts w:ascii="Times New Roman" w:eastAsia="Times New Roman" w:hAnsi="Times New Roman" w:cs="Times New Roman"/>
          <w:i/>
          <w:iCs/>
          <w:color w:val="000000"/>
          <w:kern w:val="0"/>
          <w14:ligatures w14:val="none"/>
        </w:rPr>
        <w:t xml:space="preserve"> năm 2026 của Bộ Nông nghiệp và Môi trường)</w:t>
      </w:r>
    </w:p>
    <w:p w14:paraId="4AF8D82B" w14:textId="77777777" w:rsidR="00002032" w:rsidRPr="00002032" w:rsidRDefault="00002032" w:rsidP="00002032">
      <w:pPr>
        <w:tabs>
          <w:tab w:val="right" w:pos="8640"/>
        </w:tabs>
        <w:spacing w:after="0" w:line="300" w:lineRule="auto"/>
        <w:jc w:val="center"/>
        <w:rPr>
          <w:rFonts w:ascii="Times New Roman" w:eastAsia="Times New Roman" w:hAnsi="Times New Roman" w:cs="Times New Roman"/>
          <w:b/>
          <w:bCs/>
          <w:color w:val="000000"/>
          <w:kern w:val="0"/>
          <w:lang w:val="vi-VN"/>
          <w14:ligatures w14:val="none"/>
        </w:rPr>
      </w:pPr>
    </w:p>
    <w:tbl>
      <w:tblPr>
        <w:tblpPr w:leftFromText="180" w:rightFromText="180" w:vertAnchor="text" w:tblpY="1"/>
        <w:tblOverlap w:val="never"/>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129"/>
        <w:gridCol w:w="5361"/>
      </w:tblGrid>
      <w:tr w:rsidR="00002032" w:rsidRPr="00002032" w14:paraId="4DD0891B" w14:textId="77777777" w:rsidTr="00066CE6">
        <w:tc>
          <w:tcPr>
            <w:tcW w:w="3539" w:type="dxa"/>
          </w:tcPr>
          <w:p w14:paraId="4789D3CB" w14:textId="77777777" w:rsidR="00002032" w:rsidRPr="00002032" w:rsidRDefault="00002032" w:rsidP="00002032">
            <w:pPr>
              <w:tabs>
                <w:tab w:val="right" w:pos="8640"/>
              </w:tabs>
              <w:spacing w:before="40" w:after="40" w:line="300" w:lineRule="exact"/>
              <w:jc w:val="center"/>
              <w:rPr>
                <w:rFonts w:ascii="Times New Roman" w:eastAsia="Times New Roman" w:hAnsi="Times New Roman" w:cs="Times New Roman"/>
                <w:b/>
                <w:bCs/>
                <w:color w:val="000000"/>
                <w:kern w:val="0"/>
                <w:sz w:val="20"/>
                <w:szCs w:val="20"/>
                <w:lang w:val="en"/>
                <w14:ligatures w14:val="none"/>
              </w:rPr>
            </w:pPr>
            <w:r w:rsidRPr="00002032">
              <w:rPr>
                <w:rFonts w:ascii="Times New Roman" w:eastAsia="Times New Roman" w:hAnsi="Times New Roman" w:cs="Times New Roman"/>
                <w:b/>
                <w:bCs/>
                <w:color w:val="000000"/>
                <w:kern w:val="0"/>
                <w:sz w:val="20"/>
                <w:szCs w:val="20"/>
                <w:lang w:val="en"/>
                <w14:ligatures w14:val="none"/>
              </w:rPr>
              <w:t>QUY ĐỊNH HIỆN HÀNH</w:t>
            </w:r>
          </w:p>
        </w:tc>
        <w:tc>
          <w:tcPr>
            <w:tcW w:w="5129" w:type="dxa"/>
          </w:tcPr>
          <w:p w14:paraId="0D8EFB59" w14:textId="77777777" w:rsidR="00002032" w:rsidRPr="00002032" w:rsidRDefault="00002032" w:rsidP="00002032">
            <w:pPr>
              <w:tabs>
                <w:tab w:val="right" w:pos="8640"/>
              </w:tabs>
              <w:spacing w:before="40" w:after="40" w:line="300" w:lineRule="exact"/>
              <w:jc w:val="center"/>
              <w:rPr>
                <w:rFonts w:ascii="Times New Roman" w:eastAsia="Times New Roman" w:hAnsi="Times New Roman" w:cs="Times New Roman"/>
                <w:b/>
                <w:bCs/>
                <w:color w:val="000000"/>
                <w:kern w:val="0"/>
                <w:sz w:val="20"/>
                <w:szCs w:val="20"/>
                <w:lang w:val="en"/>
                <w14:ligatures w14:val="none"/>
              </w:rPr>
            </w:pPr>
            <w:r w:rsidRPr="00002032">
              <w:rPr>
                <w:rFonts w:ascii="Times New Roman" w:eastAsia="Times New Roman" w:hAnsi="Times New Roman" w:cs="Times New Roman"/>
                <w:b/>
                <w:bCs/>
                <w:color w:val="000000"/>
                <w:kern w:val="0"/>
                <w:sz w:val="20"/>
                <w:szCs w:val="20"/>
                <w:lang w:val="en"/>
                <w14:ligatures w14:val="none"/>
              </w:rPr>
              <w:t xml:space="preserve">DỰ THẢO NGHỊ QUYẾT </w:t>
            </w:r>
          </w:p>
        </w:tc>
        <w:tc>
          <w:tcPr>
            <w:tcW w:w="5361" w:type="dxa"/>
          </w:tcPr>
          <w:p w14:paraId="414D4EB0" w14:textId="77777777" w:rsidR="00002032" w:rsidRPr="00002032" w:rsidRDefault="00002032" w:rsidP="00002032">
            <w:pPr>
              <w:tabs>
                <w:tab w:val="right" w:pos="8640"/>
              </w:tabs>
              <w:spacing w:before="40" w:after="40" w:line="300" w:lineRule="exact"/>
              <w:jc w:val="center"/>
              <w:rPr>
                <w:rFonts w:ascii="Times New Roman" w:eastAsia="Times New Roman" w:hAnsi="Times New Roman" w:cs="Times New Roman"/>
                <w:b/>
                <w:bCs/>
                <w:color w:val="000000"/>
                <w:kern w:val="0"/>
                <w:sz w:val="20"/>
                <w:szCs w:val="20"/>
                <w:lang w:val="en"/>
                <w14:ligatures w14:val="none"/>
              </w:rPr>
            </w:pPr>
            <w:r w:rsidRPr="00002032">
              <w:rPr>
                <w:rFonts w:ascii="Times New Roman" w:eastAsia="Times New Roman" w:hAnsi="Times New Roman" w:cs="Times New Roman"/>
                <w:b/>
                <w:bCs/>
                <w:color w:val="000000"/>
                <w:kern w:val="0"/>
                <w:sz w:val="20"/>
                <w:szCs w:val="20"/>
                <w:lang w:val="en"/>
                <w14:ligatures w14:val="none"/>
              </w:rPr>
              <w:t>THUYẾT MINH</w:t>
            </w:r>
          </w:p>
        </w:tc>
      </w:tr>
      <w:tr w:rsidR="00002032" w:rsidRPr="00002032" w14:paraId="25BBF1B7" w14:textId="77777777" w:rsidTr="00066CE6">
        <w:tc>
          <w:tcPr>
            <w:tcW w:w="3539" w:type="dxa"/>
          </w:tcPr>
          <w:p w14:paraId="5428C279" w14:textId="77777777" w:rsidR="00002032" w:rsidRPr="00002032" w:rsidRDefault="00002032" w:rsidP="00002032">
            <w:pPr>
              <w:tabs>
                <w:tab w:val="left" w:pos="4834"/>
                <w:tab w:val="right" w:pos="8640"/>
              </w:tabs>
              <w:spacing w:before="40" w:after="40" w:line="300" w:lineRule="exact"/>
              <w:jc w:val="center"/>
              <w:rPr>
                <w:rFonts w:ascii="Times New Roman" w:eastAsia="Times New Roman" w:hAnsi="Times New Roman" w:cs="Times New Roman"/>
                <w:color w:val="000000"/>
                <w:kern w:val="0"/>
                <w:sz w:val="20"/>
                <w:szCs w:val="20"/>
                <w:lang w:val="en"/>
                <w14:ligatures w14:val="none"/>
              </w:rPr>
            </w:pPr>
          </w:p>
        </w:tc>
        <w:tc>
          <w:tcPr>
            <w:tcW w:w="5129" w:type="dxa"/>
          </w:tcPr>
          <w:p w14:paraId="60CCD7C0" w14:textId="77777777" w:rsidR="0026753A" w:rsidRPr="0026753A" w:rsidRDefault="0026753A" w:rsidP="0026753A">
            <w:pPr>
              <w:tabs>
                <w:tab w:val="right" w:pos="0"/>
                <w:tab w:val="left" w:pos="567"/>
                <w:tab w:val="left" w:pos="4834"/>
              </w:tabs>
              <w:spacing w:after="0" w:line="240" w:lineRule="auto"/>
              <w:jc w:val="both"/>
              <w:rPr>
                <w:rFonts w:ascii="Times New Roman" w:eastAsia="Times New Roman" w:hAnsi="Times New Roman" w:cs="Times New Roman"/>
                <w:b/>
                <w:bCs/>
                <w:color w:val="000000"/>
                <w:kern w:val="0"/>
                <w:sz w:val="20"/>
                <w:szCs w:val="20"/>
                <w:lang w:val="en"/>
                <w14:ligatures w14:val="none"/>
              </w:rPr>
            </w:pPr>
            <w:r w:rsidRPr="0026753A">
              <w:rPr>
                <w:rFonts w:ascii="Times New Roman" w:eastAsia="Times New Roman" w:hAnsi="Times New Roman" w:cs="Times New Roman"/>
                <w:b/>
                <w:bCs/>
                <w:color w:val="000000"/>
                <w:kern w:val="0"/>
                <w:sz w:val="20"/>
                <w:szCs w:val="20"/>
                <w:lang w:val="en"/>
                <w14:ligatures w14:val="none"/>
              </w:rPr>
              <w:t>Điều 1. Phạm vi điều chỉnh và đối tượng áp dụng</w:t>
            </w:r>
          </w:p>
          <w:p w14:paraId="2D7DCF45" w14:textId="77777777" w:rsidR="0026753A" w:rsidRPr="0026753A" w:rsidRDefault="0026753A" w:rsidP="0026753A">
            <w:pPr>
              <w:tabs>
                <w:tab w:val="right" w:pos="0"/>
                <w:tab w:val="left" w:pos="567"/>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26753A">
              <w:rPr>
                <w:rFonts w:ascii="Times New Roman" w:eastAsia="Times New Roman" w:hAnsi="Times New Roman" w:cs="Times New Roman"/>
                <w:color w:val="000000"/>
                <w:kern w:val="0"/>
                <w:sz w:val="20"/>
                <w:szCs w:val="20"/>
                <w:lang w:val="en"/>
                <w14:ligatures w14:val="none"/>
              </w:rPr>
              <w:t>1. Nghị quyết này điều chỉnh một số quy định tại Nghị định số 38/2026/NĐ-CP đơn giản hóa thủ tục hành chính cấp mã số vùng trồng, mã số cơ sở đóng gói.</w:t>
            </w:r>
          </w:p>
          <w:p w14:paraId="7B10A070" w14:textId="4E8560D5" w:rsidR="00002032" w:rsidRPr="00002032" w:rsidRDefault="0026753A" w:rsidP="0026753A">
            <w:pPr>
              <w:spacing w:after="0" w:line="240" w:lineRule="auto"/>
              <w:jc w:val="both"/>
              <w:rPr>
                <w:rFonts w:ascii="Times New Roman" w:eastAsia="Times New Roman" w:hAnsi="Times New Roman" w:cs="Times New Roman"/>
                <w:bCs/>
                <w:iCs/>
                <w:color w:val="000000"/>
                <w:spacing w:val="4"/>
                <w:sz w:val="20"/>
                <w:szCs w:val="20"/>
                <w:lang w:val="vi-VN"/>
              </w:rPr>
            </w:pPr>
            <w:r w:rsidRPr="0026753A">
              <w:rPr>
                <w:rFonts w:ascii="Times New Roman" w:eastAsia="Times New Roman" w:hAnsi="Times New Roman" w:cs="Times New Roman"/>
                <w:color w:val="000000"/>
                <w:kern w:val="0"/>
                <w:sz w:val="20"/>
                <w:szCs w:val="20"/>
                <w:lang w:val="en"/>
                <w14:ligatures w14:val="none"/>
              </w:rPr>
              <w:t>2. Nghị quyết này áp dụng đối với cơ quan nhà nước, tổ chức, cá nhân có liên quan đến việc cấp mã số vùng trồng, cơ sở đóng gói.</w:t>
            </w:r>
          </w:p>
        </w:tc>
        <w:tc>
          <w:tcPr>
            <w:tcW w:w="5361" w:type="dxa"/>
          </w:tcPr>
          <w:p w14:paraId="21D32960" w14:textId="380C5C82" w:rsidR="00EE7516" w:rsidRDefault="00002032" w:rsidP="002C0ECB">
            <w:pPr>
              <w:tabs>
                <w:tab w:val="right" w:pos="0"/>
                <w:tab w:val="left" w:pos="567"/>
                <w:tab w:val="left" w:pos="4834"/>
              </w:tabs>
              <w:spacing w:after="0" w:line="240" w:lineRule="auto"/>
              <w:jc w:val="both"/>
              <w:rPr>
                <w:rFonts w:ascii="Times New Roman" w:eastAsia="Times New Roman" w:hAnsi="Times New Roman" w:cs="Times New Roman"/>
                <w:color w:val="000000"/>
                <w:spacing w:val="4"/>
                <w:sz w:val="20"/>
                <w:szCs w:val="20"/>
              </w:rPr>
            </w:pPr>
            <w:r w:rsidRPr="00002032">
              <w:rPr>
                <w:rFonts w:ascii="Times New Roman" w:eastAsia="Times New Roman" w:hAnsi="Times New Roman" w:cs="Times New Roman"/>
                <w:color w:val="000000"/>
                <w:kern w:val="0"/>
                <w:sz w:val="20"/>
                <w:szCs w:val="20"/>
                <w:lang w:val="en"/>
                <w14:ligatures w14:val="none"/>
              </w:rPr>
              <w:t xml:space="preserve">Nhằm thực thi phương án </w:t>
            </w:r>
            <w:r w:rsidRPr="00002032">
              <w:rPr>
                <w:rFonts w:ascii="Times New Roman" w:eastAsia="Times New Roman" w:hAnsi="Times New Roman" w:cs="Times New Roman"/>
                <w:bCs/>
                <w:color w:val="000000"/>
                <w:kern w:val="0"/>
                <w:sz w:val="20"/>
                <w:szCs w:val="20"/>
                <w14:ligatures w14:val="none"/>
              </w:rPr>
              <w:t>cắt giảm, đơn giản hóa thủ tục hành chính</w:t>
            </w:r>
            <w:r w:rsidR="00042A42">
              <w:rPr>
                <w:rFonts w:ascii="Times New Roman" w:eastAsia="Times New Roman" w:hAnsi="Times New Roman" w:cs="Times New Roman"/>
                <w:bCs/>
                <w:color w:val="000000"/>
                <w:kern w:val="0"/>
                <w:sz w:val="20"/>
                <w:szCs w:val="20"/>
                <w14:ligatures w14:val="none"/>
              </w:rPr>
              <w:t xml:space="preserve"> </w:t>
            </w:r>
            <w:r w:rsidR="00042A42" w:rsidRPr="00C9702D">
              <w:rPr>
                <w:rFonts w:ascii="Times New Roman" w:eastAsia="Times New Roman" w:hAnsi="Times New Roman" w:cs="Times New Roman"/>
                <w:color w:val="000000"/>
                <w:spacing w:val="4"/>
                <w:sz w:val="20"/>
                <w:szCs w:val="20"/>
              </w:rPr>
              <w:t>về mã số vùng trồng, mã số cơ sở đóng gói</w:t>
            </w:r>
            <w:r w:rsidR="00EE7516">
              <w:rPr>
                <w:rFonts w:ascii="Times New Roman" w:eastAsia="Times New Roman" w:hAnsi="Times New Roman" w:cs="Times New Roman"/>
                <w:color w:val="000000"/>
                <w:spacing w:val="4"/>
                <w:sz w:val="20"/>
                <w:szCs w:val="20"/>
              </w:rPr>
              <w:t>. Đồng thời, x</w:t>
            </w:r>
            <w:r w:rsidR="00EE7516" w:rsidRPr="00EE7516">
              <w:rPr>
                <w:rFonts w:ascii="Times New Roman" w:eastAsia="Times New Roman" w:hAnsi="Times New Roman" w:cs="Times New Roman"/>
                <w:color w:val="000000"/>
                <w:spacing w:val="4"/>
                <w:sz w:val="20"/>
                <w:szCs w:val="20"/>
              </w:rPr>
              <w:t>ác định rõ phạm vi điều chỉnh và đối tượng áp dụng để thống nhất trong tổ chức thực hiện.</w:t>
            </w:r>
          </w:p>
          <w:p w14:paraId="47E7E152" w14:textId="0EDF2676" w:rsidR="00002032" w:rsidRPr="00002032" w:rsidRDefault="00042A42" w:rsidP="002C0ECB">
            <w:pPr>
              <w:tabs>
                <w:tab w:val="right" w:pos="0"/>
                <w:tab w:val="left" w:pos="567"/>
                <w:tab w:val="left" w:pos="4834"/>
              </w:tabs>
              <w:spacing w:after="0" w:line="240" w:lineRule="auto"/>
              <w:jc w:val="both"/>
              <w:rPr>
                <w:rFonts w:ascii="Times New Roman" w:eastAsia="Times New Roman" w:hAnsi="Times New Roman" w:cs="Times New Roman"/>
                <w:bCs/>
                <w:iCs/>
                <w:color w:val="000000"/>
                <w:kern w:val="0"/>
                <w:sz w:val="20"/>
                <w:szCs w:val="20"/>
                <w:lang w:val="en-GB"/>
                <w14:ligatures w14:val="none"/>
              </w:rPr>
            </w:pPr>
            <w:r w:rsidRPr="00C9702D">
              <w:rPr>
                <w:rFonts w:ascii="Times New Roman" w:eastAsia="Times New Roman" w:hAnsi="Times New Roman" w:cs="Times New Roman"/>
                <w:color w:val="000000"/>
                <w:spacing w:val="4"/>
                <w:sz w:val="20"/>
                <w:szCs w:val="20"/>
              </w:rPr>
              <w:t>.</w:t>
            </w:r>
          </w:p>
        </w:tc>
      </w:tr>
      <w:tr w:rsidR="00002032" w:rsidRPr="00002032" w14:paraId="4E67B5F8" w14:textId="77777777" w:rsidTr="00066CE6">
        <w:tc>
          <w:tcPr>
            <w:tcW w:w="3539" w:type="dxa"/>
          </w:tcPr>
          <w:p w14:paraId="3634B4AD" w14:textId="77777777" w:rsidR="00002032" w:rsidRPr="00002032" w:rsidRDefault="00002032" w:rsidP="00002032">
            <w:pPr>
              <w:tabs>
                <w:tab w:val="left" w:pos="4834"/>
                <w:tab w:val="right" w:pos="8640"/>
              </w:tabs>
              <w:spacing w:before="40" w:after="40" w:line="300" w:lineRule="exact"/>
              <w:jc w:val="center"/>
              <w:rPr>
                <w:rFonts w:ascii="Times New Roman" w:eastAsia="Times New Roman" w:hAnsi="Times New Roman" w:cs="Times New Roman"/>
                <w:b/>
                <w:bCs/>
                <w:color w:val="000000"/>
                <w:kern w:val="0"/>
                <w:sz w:val="20"/>
                <w:szCs w:val="20"/>
                <w:lang w:val="en"/>
                <w14:ligatures w14:val="none"/>
              </w:rPr>
            </w:pPr>
          </w:p>
        </w:tc>
        <w:tc>
          <w:tcPr>
            <w:tcW w:w="5129" w:type="dxa"/>
          </w:tcPr>
          <w:p w14:paraId="636D7927" w14:textId="77777777" w:rsidR="0026753A" w:rsidRPr="0026753A" w:rsidRDefault="0026753A" w:rsidP="0026753A">
            <w:pPr>
              <w:tabs>
                <w:tab w:val="right" w:pos="0"/>
                <w:tab w:val="left" w:pos="567"/>
              </w:tabs>
              <w:spacing w:after="0" w:line="240" w:lineRule="auto"/>
              <w:jc w:val="both"/>
              <w:rPr>
                <w:rFonts w:ascii="Times New Roman" w:eastAsia="Times New Roman" w:hAnsi="Times New Roman" w:cs="Times New Roman"/>
                <w:b/>
                <w:bCs/>
                <w:color w:val="000000"/>
                <w:kern w:val="0"/>
                <w:sz w:val="20"/>
                <w:szCs w:val="20"/>
                <w14:ligatures w14:val="none"/>
              </w:rPr>
            </w:pPr>
            <w:r w:rsidRPr="0026753A">
              <w:rPr>
                <w:rFonts w:ascii="Times New Roman" w:eastAsia="Times New Roman" w:hAnsi="Times New Roman" w:cs="Times New Roman"/>
                <w:b/>
                <w:bCs/>
                <w:color w:val="000000"/>
                <w:kern w:val="0"/>
                <w:sz w:val="20"/>
                <w:szCs w:val="20"/>
                <w14:ligatures w14:val="none"/>
              </w:rPr>
              <w:t>Điều 2. Nguyên tắc đơn giản hóa thủ tục hành chính về cấp mã số vùng trồng, mã số cơ sở đóng gói</w:t>
            </w:r>
          </w:p>
          <w:p w14:paraId="79CDA80E" w14:textId="77777777" w:rsidR="0026753A" w:rsidRPr="0026753A" w:rsidRDefault="0026753A" w:rsidP="0026753A">
            <w:pPr>
              <w:tabs>
                <w:tab w:val="right" w:pos="0"/>
                <w:tab w:val="left" w:pos="567"/>
              </w:tabs>
              <w:spacing w:after="0" w:line="240" w:lineRule="auto"/>
              <w:jc w:val="both"/>
              <w:rPr>
                <w:rFonts w:ascii="Times New Roman" w:eastAsia="Times New Roman" w:hAnsi="Times New Roman" w:cs="Times New Roman"/>
                <w:color w:val="000000"/>
                <w:kern w:val="0"/>
                <w:sz w:val="20"/>
                <w:szCs w:val="20"/>
                <w14:ligatures w14:val="none"/>
              </w:rPr>
            </w:pPr>
            <w:r w:rsidRPr="0026753A">
              <w:rPr>
                <w:rFonts w:ascii="Times New Roman" w:eastAsia="Times New Roman" w:hAnsi="Times New Roman" w:cs="Times New Roman"/>
                <w:color w:val="000000"/>
                <w:kern w:val="0"/>
                <w:sz w:val="20"/>
                <w:szCs w:val="20"/>
                <w14:ligatures w14:val="none"/>
              </w:rPr>
              <w:t xml:space="preserve">1. Việc cấp và quản lý mã số vùng trồng, mã số cơ sở đóng gói được thực hiện toàn trình theo nguyên tắc giảm thời gian, giảm chi phí tuân thủ, đơn giản hóa thủ tục hành chính, không phát sinh thủ tục hành chính mới, tạo thuận lợi cho tổ chức, cá nhân, bảo đảm công khai, minh bạch, khả thi và phù hợp với điều kiện thực tế sản xuất, đóng gói sản phẩm cây trồng. </w:t>
            </w:r>
          </w:p>
          <w:p w14:paraId="61B50796" w14:textId="77777777" w:rsidR="0026753A" w:rsidRPr="0026753A" w:rsidRDefault="0026753A" w:rsidP="0026753A">
            <w:pPr>
              <w:tabs>
                <w:tab w:val="right" w:pos="0"/>
                <w:tab w:val="left" w:pos="567"/>
              </w:tabs>
              <w:spacing w:after="0" w:line="240" w:lineRule="auto"/>
              <w:jc w:val="both"/>
              <w:rPr>
                <w:rFonts w:ascii="Times New Roman" w:eastAsia="Times New Roman" w:hAnsi="Times New Roman" w:cs="Times New Roman"/>
                <w:color w:val="000000"/>
                <w:kern w:val="0"/>
                <w:sz w:val="20"/>
                <w:szCs w:val="20"/>
                <w14:ligatures w14:val="none"/>
              </w:rPr>
            </w:pPr>
            <w:r w:rsidRPr="0026753A">
              <w:rPr>
                <w:rFonts w:ascii="Times New Roman" w:eastAsia="Times New Roman" w:hAnsi="Times New Roman" w:cs="Times New Roman"/>
                <w:color w:val="000000"/>
                <w:kern w:val="0"/>
                <w:sz w:val="20"/>
                <w:szCs w:val="20"/>
                <w14:ligatures w14:val="none"/>
              </w:rPr>
              <w:t xml:space="preserve">2. Thực hiện thủ tục hành chính về cấp mã số vùng trồng, cơ sở đóng gói phải gắn với cơ chế hậu kiểm, kiểm tra, giám sát, xử lý vi phạm của cơ quan nhà nước có thẩm quyền. </w:t>
            </w:r>
          </w:p>
          <w:p w14:paraId="4EC2BCCC" w14:textId="78F0F1E9" w:rsidR="00002032" w:rsidRPr="00002032" w:rsidRDefault="0026753A" w:rsidP="0026753A">
            <w:pPr>
              <w:tabs>
                <w:tab w:val="right" w:pos="0"/>
                <w:tab w:val="left" w:pos="567"/>
              </w:tabs>
              <w:spacing w:after="0" w:line="240" w:lineRule="auto"/>
              <w:jc w:val="both"/>
              <w:rPr>
                <w:rFonts w:ascii="Times New Roman" w:eastAsia="Times New Roman" w:hAnsi="Times New Roman" w:cs="Times New Roman"/>
                <w:b/>
                <w:bCs/>
                <w:color w:val="000000"/>
                <w:kern w:val="0"/>
                <w:sz w:val="20"/>
                <w:szCs w:val="20"/>
                <w:lang w:val="vi-VN"/>
                <w14:ligatures w14:val="none"/>
              </w:rPr>
            </w:pPr>
            <w:r w:rsidRPr="0026753A">
              <w:rPr>
                <w:rFonts w:ascii="Times New Roman" w:eastAsia="Times New Roman" w:hAnsi="Times New Roman" w:cs="Times New Roman"/>
                <w:color w:val="000000"/>
                <w:kern w:val="0"/>
                <w:sz w:val="20"/>
                <w:szCs w:val="20"/>
                <w14:ligatures w14:val="none"/>
              </w:rPr>
              <w:t>3. Khuyến khích tổ chức, cá nhân, hợp tác xã, tổ hợp tác liên kết sản xuất hình thành vùng nguyên liệu tập trung để cấp mã số vùng trồng quy mô lớn.</w:t>
            </w:r>
          </w:p>
        </w:tc>
        <w:tc>
          <w:tcPr>
            <w:tcW w:w="5361" w:type="dxa"/>
          </w:tcPr>
          <w:p w14:paraId="1FD1CB0F" w14:textId="459C9F41" w:rsidR="00002032" w:rsidRPr="00002032" w:rsidRDefault="00002032" w:rsidP="002C0ECB">
            <w:pPr>
              <w:tabs>
                <w:tab w:val="left" w:pos="4834"/>
                <w:tab w:val="right" w:pos="8640"/>
              </w:tabs>
              <w:spacing w:after="0" w:line="240" w:lineRule="auto"/>
              <w:jc w:val="both"/>
              <w:rPr>
                <w:rFonts w:ascii="Times New Roman" w:eastAsia="Times New Roman" w:hAnsi="Times New Roman" w:cs="Times New Roman"/>
                <w:color w:val="000000"/>
                <w:kern w:val="0"/>
                <w:sz w:val="20"/>
                <w:szCs w:val="20"/>
                <w:lang w:val="en"/>
                <w14:ligatures w14:val="none"/>
              </w:rPr>
            </w:pPr>
            <w:r w:rsidRPr="00002032">
              <w:rPr>
                <w:rFonts w:ascii="Times New Roman" w:eastAsia="Times New Roman" w:hAnsi="Times New Roman" w:cs="Times New Roman"/>
                <w:color w:val="000000"/>
                <w:kern w:val="0"/>
                <w:sz w:val="20"/>
                <w:szCs w:val="20"/>
                <w:lang w:val="en"/>
                <w14:ligatures w14:val="none"/>
              </w:rPr>
              <w:t>Bảo đảm việc cắt giảm, đơn giản hóa thủ tục hành chính thực chất, hiệu lực, hiệu quả</w:t>
            </w:r>
            <w:r w:rsidR="00EE7516">
              <w:rPr>
                <w:rFonts w:ascii="Times New Roman" w:eastAsia="Times New Roman" w:hAnsi="Times New Roman" w:cs="Times New Roman"/>
                <w:color w:val="000000"/>
                <w:kern w:val="0"/>
                <w:sz w:val="20"/>
                <w:szCs w:val="20"/>
                <w:lang w:val="en"/>
                <w14:ligatures w14:val="none"/>
              </w:rPr>
              <w:t>,</w:t>
            </w:r>
            <w:r w:rsidR="00EE7516">
              <w:t xml:space="preserve"> </w:t>
            </w:r>
            <w:r w:rsidR="00EE7516" w:rsidRPr="00EE7516">
              <w:rPr>
                <w:rFonts w:ascii="Times New Roman" w:eastAsia="Times New Roman" w:hAnsi="Times New Roman" w:cs="Times New Roman"/>
                <w:color w:val="000000"/>
                <w:kern w:val="0"/>
                <w:sz w:val="20"/>
                <w:szCs w:val="20"/>
                <w:lang w:val="en"/>
                <w14:ligatures w14:val="none"/>
              </w:rPr>
              <w:t>chuyển từ tiền kiểm sang hậu kiểm, tạo thuận lợi cho tổ chức, cá nhân.</w:t>
            </w:r>
          </w:p>
        </w:tc>
      </w:tr>
      <w:tr w:rsidR="00002032" w:rsidRPr="00002032" w14:paraId="5D4AEAF4" w14:textId="77777777" w:rsidTr="00066CE6">
        <w:tc>
          <w:tcPr>
            <w:tcW w:w="3539" w:type="dxa"/>
            <w:vAlign w:val="center"/>
          </w:tcPr>
          <w:p w14:paraId="37EE8B30" w14:textId="77777777" w:rsidR="00AA2C47" w:rsidRPr="00AA2C47" w:rsidRDefault="00AA2C47" w:rsidP="00AA2C47">
            <w:pPr>
              <w:tabs>
                <w:tab w:val="left" w:pos="4834"/>
              </w:tabs>
              <w:spacing w:before="40" w:after="40" w:line="300" w:lineRule="exact"/>
              <w:jc w:val="both"/>
              <w:rPr>
                <w:rFonts w:ascii="Times New Roman" w:eastAsia="Times New Roman" w:hAnsi="Times New Roman" w:cs="Times New Roman"/>
                <w:b/>
                <w:bCs/>
                <w:color w:val="000000"/>
                <w:kern w:val="0"/>
                <w:sz w:val="20"/>
                <w:szCs w:val="20"/>
                <w:lang w:val="en"/>
                <w14:ligatures w14:val="none"/>
              </w:rPr>
            </w:pPr>
            <w:r w:rsidRPr="00AA2C47">
              <w:rPr>
                <w:rFonts w:ascii="Times New Roman" w:eastAsia="Times New Roman" w:hAnsi="Times New Roman" w:cs="Times New Roman"/>
                <w:b/>
                <w:bCs/>
                <w:color w:val="000000"/>
                <w:kern w:val="0"/>
                <w:sz w:val="20"/>
                <w:szCs w:val="20"/>
                <w:lang w:val="en"/>
                <w14:ligatures w14:val="none"/>
              </w:rPr>
              <w:t>Điều 3. Giải thích từ ngữ</w:t>
            </w:r>
          </w:p>
          <w:p w14:paraId="0CC3A0E7" w14:textId="77777777" w:rsidR="00002032" w:rsidRDefault="00AA2C47" w:rsidP="00AA2C47">
            <w:pPr>
              <w:tabs>
                <w:tab w:val="left" w:pos="4834"/>
              </w:tabs>
              <w:spacing w:before="40" w:after="40" w:line="300" w:lineRule="exact"/>
              <w:jc w:val="both"/>
              <w:rPr>
                <w:rFonts w:ascii="Times New Roman" w:eastAsia="Times New Roman" w:hAnsi="Times New Roman" w:cs="Times New Roman"/>
                <w:color w:val="000000"/>
                <w:kern w:val="0"/>
                <w:sz w:val="20"/>
                <w:szCs w:val="20"/>
                <w:lang w:val="en"/>
                <w14:ligatures w14:val="none"/>
              </w:rPr>
            </w:pPr>
            <w:r w:rsidRPr="00AA2C47">
              <w:rPr>
                <w:rFonts w:ascii="Times New Roman" w:eastAsia="Times New Roman" w:hAnsi="Times New Roman" w:cs="Times New Roman"/>
                <w:color w:val="000000"/>
                <w:kern w:val="0"/>
                <w:sz w:val="20"/>
                <w:szCs w:val="20"/>
                <w:lang w:val="en"/>
                <w14:ligatures w14:val="none"/>
              </w:rPr>
              <w:lastRenderedPageBreak/>
              <w:t>Vùng trồng là nơi sản xuất một loại cây trồng theo cùng một quy trình sản xuất, bảo đảm đồng nhất về điều kiện tự nhiên</w:t>
            </w:r>
          </w:p>
          <w:p w14:paraId="7BBCDBC8" w14:textId="429DA0C9" w:rsidR="0026753A" w:rsidRPr="00AA2C47" w:rsidRDefault="0026753A" w:rsidP="00AA2C47">
            <w:pPr>
              <w:tabs>
                <w:tab w:val="left" w:pos="4834"/>
              </w:tabs>
              <w:spacing w:before="40" w:after="40" w:line="300" w:lineRule="exact"/>
              <w:jc w:val="both"/>
              <w:rPr>
                <w:rFonts w:ascii="Times New Roman" w:eastAsia="Times New Roman" w:hAnsi="Times New Roman" w:cs="Times New Roman"/>
                <w:color w:val="000000"/>
                <w:kern w:val="0"/>
                <w:sz w:val="20"/>
                <w:szCs w:val="20"/>
                <w:lang w:val="en"/>
                <w14:ligatures w14:val="none"/>
              </w:rPr>
            </w:pPr>
          </w:p>
        </w:tc>
        <w:tc>
          <w:tcPr>
            <w:tcW w:w="5129" w:type="dxa"/>
          </w:tcPr>
          <w:p w14:paraId="4E323709" w14:textId="77777777" w:rsidR="0026753A" w:rsidRPr="0026753A" w:rsidRDefault="0026753A" w:rsidP="0026753A">
            <w:pPr>
              <w:spacing w:after="0" w:line="240" w:lineRule="auto"/>
              <w:jc w:val="both"/>
              <w:rPr>
                <w:rFonts w:ascii="Times New Roman" w:eastAsia="Times New Roman" w:hAnsi="Times New Roman" w:cs="Times New Roman"/>
                <w:b/>
                <w:color w:val="000000"/>
                <w:sz w:val="20"/>
                <w:szCs w:val="20"/>
              </w:rPr>
            </w:pPr>
            <w:r w:rsidRPr="0026753A">
              <w:rPr>
                <w:rFonts w:ascii="Times New Roman" w:eastAsia="Times New Roman" w:hAnsi="Times New Roman" w:cs="Times New Roman"/>
                <w:b/>
                <w:color w:val="000000"/>
                <w:sz w:val="20"/>
                <w:szCs w:val="20"/>
              </w:rPr>
              <w:lastRenderedPageBreak/>
              <w:t>Điều 3. Quy định chung về cấp mã số vùng trồng</w:t>
            </w:r>
          </w:p>
          <w:p w14:paraId="77762A0F"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xml:space="preserve">1. Mã số vùng trồng theo quy định khoản 1 Điều 64 Luật Trồng trọt được sửa đổi bổ sung tại Luật số 146/2025/QH15 </w:t>
            </w:r>
            <w:r w:rsidRPr="0026753A">
              <w:rPr>
                <w:rFonts w:ascii="Times New Roman" w:eastAsia="Times New Roman" w:hAnsi="Times New Roman" w:cs="Times New Roman"/>
                <w:bCs/>
                <w:color w:val="000000"/>
                <w:sz w:val="20"/>
                <w:szCs w:val="20"/>
              </w:rPr>
              <w:lastRenderedPageBreak/>
              <w:t>được cấp cho một loại cây trồng xác định theo vị trí của một hoặc nhiều thửa đất.</w:t>
            </w:r>
          </w:p>
          <w:p w14:paraId="0B3880D5"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2. Căn cứ xác định vị trí thửa đất đề nghị cấp mã số vùng trồng</w:t>
            </w:r>
          </w:p>
          <w:p w14:paraId="11B316C4"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a) Vị trí vùng trồng được xác định dựa trên một trong các thông tin như sau: Số thửa đất, số tờ bản đồ hoặc tọa độ được thể hiện trong Giấy chứng nhận quyền sử dụng đất, quyền sở hữu tài sản gắn liền với đất hoặc giấy tờ về quyền sử dụng đất. Trường hợp tổ chức, cá nhân không có các giấy tờ trên thì cung cấp tọa độ trong vùng trồng.</w:t>
            </w:r>
          </w:p>
          <w:p w14:paraId="1E7D1733"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b) Trường hợp tổ chức, cá nhân đề nghị cấp mã số vùng trồng không phải là chủ sở hữu thửa đất thì phải có văn bản đồng ý của chủ sở hữu thửa đất cho phép đứng tên đề nghị cấp mã số vùng trồng.</w:t>
            </w:r>
          </w:p>
          <w:p w14:paraId="3FEFC9A2"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xml:space="preserve">3. Trường hợp thay đổi thông tin không bắt buộc của mã số vùng trồng, cơ sở đóng gói theo yêu cầu của tổ chức, cá nhân hoặc yêu cầu của cơ quan quản lý nhà nước thì tổ chức, cá nhân chủ động cập nhật thông tin. </w:t>
            </w:r>
          </w:p>
          <w:p w14:paraId="4FCFE19C" w14:textId="6D1717FA" w:rsidR="00002032" w:rsidRPr="008B60B0" w:rsidRDefault="0026753A" w:rsidP="0026753A">
            <w:pPr>
              <w:spacing w:after="0" w:line="240" w:lineRule="auto"/>
              <w:jc w:val="both"/>
              <w:rPr>
                <w:rFonts w:ascii="Times New Roman" w:eastAsia="Times New Roman" w:hAnsi="Times New Roman" w:cs="Times New Roman"/>
                <w:bCs/>
                <w:sz w:val="20"/>
                <w:szCs w:val="20"/>
              </w:rPr>
            </w:pPr>
            <w:r w:rsidRPr="0026753A">
              <w:rPr>
                <w:rFonts w:ascii="Times New Roman" w:eastAsia="Times New Roman" w:hAnsi="Times New Roman" w:cs="Times New Roman"/>
                <w:bCs/>
                <w:color w:val="000000"/>
                <w:sz w:val="20"/>
                <w:szCs w:val="20"/>
              </w:rPr>
              <w:t>4. Ủy ban nhân dân cấp tỉnh phân công hoặc giao nhiệm vụ cho một cơ quan được giao là cơ quan đầu mối về cấp và quản lý mã số vùng trồng, mã số cơ sở đóng gói đảm bảo phù hợp với mô hình chính quyền địa phương hai cấp (sau đây gọi là Cơ quan chuyên môn).</w:t>
            </w:r>
          </w:p>
        </w:tc>
        <w:tc>
          <w:tcPr>
            <w:tcW w:w="5361" w:type="dxa"/>
          </w:tcPr>
          <w:p w14:paraId="750F0BF7" w14:textId="294F3ED9" w:rsidR="00002032" w:rsidRPr="00002032" w:rsidRDefault="00961F3A" w:rsidP="002C0ECB">
            <w:pPr>
              <w:tabs>
                <w:tab w:val="right" w:pos="0"/>
                <w:tab w:val="left" w:pos="567"/>
                <w:tab w:val="left" w:pos="4834"/>
              </w:tabs>
              <w:spacing w:after="0" w:line="240" w:lineRule="auto"/>
              <w:jc w:val="both"/>
              <w:rPr>
                <w:rFonts w:ascii="Times New Roman" w:eastAsia="Times New Roman" w:hAnsi="Times New Roman" w:cs="Times New Roman"/>
                <w:b/>
                <w:bCs/>
                <w:color w:val="000000"/>
                <w:kern w:val="0"/>
                <w:sz w:val="20"/>
                <w:szCs w:val="20"/>
                <w:highlight w:val="white"/>
                <w:lang w:val="vi-VN"/>
                <w14:ligatures w14:val="none"/>
              </w:rPr>
            </w:pPr>
            <w:r w:rsidRPr="00961F3A">
              <w:rPr>
                <w:rFonts w:ascii="Times New Roman" w:eastAsia="Times New Roman" w:hAnsi="Times New Roman" w:cs="Times New Roman"/>
                <w:color w:val="000000"/>
                <w:kern w:val="0"/>
                <w:sz w:val="20"/>
                <w:szCs w:val="20"/>
                <w:lang w:val="en"/>
                <w14:ligatures w14:val="none"/>
              </w:rPr>
              <w:lastRenderedPageBreak/>
              <w:t xml:space="preserve">Nhằm phù hợp với thực tiễn sản xuất hiện nay, nhiều vùng trồng áp dụng mô hình xen canh, luân canh hoặc trồng nhiều loại cây trong cùng một khu vực nhưng vẫn thực hiện thống nhất quy trình </w:t>
            </w:r>
            <w:r w:rsidRPr="00961F3A">
              <w:rPr>
                <w:rFonts w:ascii="Times New Roman" w:eastAsia="Times New Roman" w:hAnsi="Times New Roman" w:cs="Times New Roman"/>
                <w:color w:val="000000"/>
                <w:kern w:val="0"/>
                <w:sz w:val="20"/>
                <w:szCs w:val="20"/>
                <w:lang w:val="en"/>
                <w14:ligatures w14:val="none"/>
              </w:rPr>
              <w:lastRenderedPageBreak/>
              <w:t>sản xuất. Đồng thời, quy định rõ mã số vùng trồng vẫn được cấp riêng cho từng loại cây trồng, bảo đảm yêu cầu quản lý, truy xuất nguồn gốc và kiểm dịch thực vật theo quy định hiện hành.</w:t>
            </w:r>
          </w:p>
        </w:tc>
      </w:tr>
      <w:tr w:rsidR="0026753A" w:rsidRPr="00002032" w14:paraId="7530285A" w14:textId="77777777" w:rsidTr="00066CE6">
        <w:tc>
          <w:tcPr>
            <w:tcW w:w="3539" w:type="dxa"/>
            <w:vAlign w:val="center"/>
          </w:tcPr>
          <w:p w14:paraId="6A0FCEA6" w14:textId="77777777" w:rsidR="0026753A" w:rsidRPr="0026753A" w:rsidRDefault="0026753A" w:rsidP="0026753A">
            <w:pPr>
              <w:tabs>
                <w:tab w:val="left" w:pos="4834"/>
              </w:tabs>
              <w:spacing w:before="40" w:after="40" w:line="300" w:lineRule="exact"/>
              <w:jc w:val="both"/>
              <w:rPr>
                <w:rFonts w:ascii="Times New Roman" w:eastAsia="Times New Roman" w:hAnsi="Times New Roman" w:cs="Times New Roman"/>
                <w:b/>
                <w:bCs/>
                <w:color w:val="000000"/>
                <w:kern w:val="0"/>
                <w:sz w:val="20"/>
                <w:szCs w:val="20"/>
                <w:lang w:val="en"/>
                <w14:ligatures w14:val="none"/>
              </w:rPr>
            </w:pPr>
            <w:r w:rsidRPr="0026753A">
              <w:rPr>
                <w:rFonts w:ascii="Times New Roman" w:eastAsia="Times New Roman" w:hAnsi="Times New Roman" w:cs="Times New Roman"/>
                <w:b/>
                <w:bCs/>
                <w:color w:val="000000"/>
                <w:kern w:val="0"/>
                <w:sz w:val="20"/>
                <w:szCs w:val="20"/>
                <w:lang w:val="en"/>
                <w14:ligatures w14:val="none"/>
              </w:rPr>
              <w:lastRenderedPageBreak/>
              <w:t>Điều 6. Yêu cầu kỹ thuật đối với vùng trồng đề nghị cấp mã số</w:t>
            </w:r>
          </w:p>
          <w:p w14:paraId="3651ED8A" w14:textId="3790AE35" w:rsidR="0026753A" w:rsidRPr="0026753A" w:rsidRDefault="0026753A" w:rsidP="0026753A">
            <w:pPr>
              <w:tabs>
                <w:tab w:val="left" w:pos="4834"/>
              </w:tabs>
              <w:spacing w:before="40" w:after="40" w:line="300" w:lineRule="exact"/>
              <w:jc w:val="both"/>
              <w:rPr>
                <w:rFonts w:ascii="Times New Roman" w:eastAsia="Times New Roman" w:hAnsi="Times New Roman" w:cs="Times New Roman"/>
                <w:color w:val="000000"/>
                <w:kern w:val="0"/>
                <w:sz w:val="20"/>
                <w:szCs w:val="20"/>
                <w:lang w:val="en"/>
                <w14:ligatures w14:val="none"/>
              </w:rPr>
            </w:pPr>
            <w:r w:rsidRPr="0026753A">
              <w:rPr>
                <w:rFonts w:ascii="Times New Roman" w:eastAsia="Times New Roman" w:hAnsi="Times New Roman" w:cs="Times New Roman"/>
                <w:color w:val="000000"/>
                <w:kern w:val="0"/>
                <w:sz w:val="20"/>
                <w:szCs w:val="20"/>
                <w:lang w:val="en"/>
                <w14:ligatures w14:val="none"/>
              </w:rPr>
              <w:t>1. Diện tích tối thiểu của một vùng trồng là 10 hecta (ha) đối với cây trồng lâu năm. Đối với cây hàng năm, diện tích phù hợp với điều kiện cụ thể của từng địa phương. Trường hợp có yêu cầu khác về diện tích hoặc kỹ thuật của nước nhập khẩu thì áp dụng theo yêu cầu đó.</w:t>
            </w:r>
          </w:p>
        </w:tc>
        <w:tc>
          <w:tcPr>
            <w:tcW w:w="5129" w:type="dxa"/>
          </w:tcPr>
          <w:p w14:paraId="00128D1F" w14:textId="23AE56EF" w:rsidR="0026753A" w:rsidRPr="0026753A" w:rsidRDefault="0026753A" w:rsidP="0026753A">
            <w:pPr>
              <w:spacing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Bãi bỏ</w:t>
            </w:r>
          </w:p>
        </w:tc>
        <w:tc>
          <w:tcPr>
            <w:tcW w:w="5361" w:type="dxa"/>
          </w:tcPr>
          <w:p w14:paraId="62BC8466" w14:textId="550CE37B" w:rsidR="0026753A" w:rsidRPr="00961F3A" w:rsidRDefault="00EE7516" w:rsidP="002C0ECB">
            <w:pPr>
              <w:tabs>
                <w:tab w:val="right" w:pos="0"/>
                <w:tab w:val="left" w:pos="567"/>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EE7516">
              <w:rPr>
                <w:rFonts w:ascii="Times New Roman" w:eastAsia="Times New Roman" w:hAnsi="Times New Roman" w:cs="Times New Roman"/>
                <w:color w:val="000000"/>
                <w:kern w:val="0"/>
                <w:sz w:val="20"/>
                <w:szCs w:val="20"/>
                <w:lang w:val="en"/>
                <w14:ligatures w14:val="none"/>
              </w:rPr>
              <w:t>Tạo thuận lợi cho tổ chức, cá nhân; phù hợp thực tiễn sản xuất và yêu cầu của thị trường nhập khẩu.</w:t>
            </w:r>
          </w:p>
        </w:tc>
      </w:tr>
      <w:tr w:rsidR="00002032" w:rsidRPr="00002032" w14:paraId="262BD7CD" w14:textId="77777777" w:rsidTr="00066CE6">
        <w:tc>
          <w:tcPr>
            <w:tcW w:w="3539" w:type="dxa"/>
            <w:vAlign w:val="center"/>
          </w:tcPr>
          <w:p w14:paraId="7E3A6825"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b/>
                <w:bCs/>
                <w:color w:val="000000"/>
                <w:kern w:val="0"/>
                <w:sz w:val="20"/>
                <w:szCs w:val="20"/>
                <w:lang w:val="en"/>
                <w14:ligatures w14:val="none"/>
              </w:rPr>
            </w:pPr>
            <w:r w:rsidRPr="00947744">
              <w:rPr>
                <w:rFonts w:ascii="Times New Roman" w:eastAsia="Times New Roman" w:hAnsi="Times New Roman" w:cs="Times New Roman"/>
                <w:b/>
                <w:bCs/>
                <w:color w:val="000000"/>
                <w:kern w:val="0"/>
                <w:sz w:val="20"/>
                <w:szCs w:val="20"/>
                <w:lang w:val="en"/>
                <w14:ligatures w14:val="none"/>
              </w:rPr>
              <w:t>Điều 8. Hồ sơ, trình tự cấp mã số vùng trồng, mã số cơ sở đóng gói</w:t>
            </w:r>
          </w:p>
          <w:p w14:paraId="016A523F"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1. Mã số vùng trồng, mã số cơ sở đóng gói được thực hiện theo đề nghị của tổ chức, cá nhân.</w:t>
            </w:r>
          </w:p>
          <w:p w14:paraId="06B2BE3E"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2. Hồ sơ đề nghị cấp mã số vùng trồng</w:t>
            </w:r>
          </w:p>
          <w:p w14:paraId="324F6F2C"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lastRenderedPageBreak/>
              <w:t>a) Đơn đề nghị cấp mã số vùng trồng theo Phụ lục II ban hành kèm theo Nghị định này;</w:t>
            </w:r>
          </w:p>
          <w:p w14:paraId="4648D2E2"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b) Bản thuyết minh của vùng trồng theo Phụ lục III ban hành kèm theo Nghị định này.</w:t>
            </w:r>
          </w:p>
          <w:p w14:paraId="089622BB"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3. Hồ sơ đề nghị cấp mã số cơ sở đóng gói</w:t>
            </w:r>
          </w:p>
          <w:p w14:paraId="75810A06"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a) Đơn đề nghị cấp mã số cơ sở đóng gói theo Phụ lục II ban hành kèm theo Nghị định này;</w:t>
            </w:r>
          </w:p>
          <w:p w14:paraId="79BA5A66"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b) Bản thuyết minh của cơ sở đóng gói theo Phụ lục IV ban hành kèm theo Nghị định này.</w:t>
            </w:r>
          </w:p>
          <w:p w14:paraId="71D108EF"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4. Trình tự thực hiện thủ tục cấp mã số vùng trồng, mã số cơ sở đóng gói</w:t>
            </w:r>
          </w:p>
          <w:p w14:paraId="5E8744F3"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a) Tổ chức, cá nhân nộp 01 bộ hồ sơ đề nghị cấp mã số vùng trồng hoặc mã số cơ sở đóng gói đến cơ quan được Chủ tịch Ủy ban nhân dân cấp tỉnh giao tiếp nhận hồ sơ giải quyết thủ tục hành chính (sau đây gọi là cơ quan chuyên môn được giao) bằng hình thức trực tiếp hoặc qua môi trường mạng hoặc qua dịch vụ bưu chính;</w:t>
            </w:r>
          </w:p>
          <w:p w14:paraId="1FE44CA3"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b) Cơ quan chuyên môn được giao trả lời ngay tính đầy đủ của hồ sơ đối với trường hợp nộp trực tiếp, trả lời bằng văn bản tính đầy đủ của hồ sơ trong 02 ngày làm việc đối với trường hợp nộp hồ sơ qua môi trường mạng hoặc qua dịch vụ bưu chính kể từ ngày nhận hồ sơ. Trường hợp hồ sơ không đúng quy định thì trả lại cho tổ chức, cá nhân để bổ sung, hoàn thiện;</w:t>
            </w:r>
          </w:p>
          <w:p w14:paraId="49432FFC"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c) Trong thời hạn 10 ngày làm việc kể từ ngày nhận đủ hồ sơ hợp lệ, cơ quan chuyên môn được giao tổ chức thẩm định hồ sơ, tổ chức kiểm tra thực tế và lập Biên bản kiểm tra vùng trồng theo Phụ lục V hoặc Biên bản kiểm tra cơ sở đóng gói theo Phụ lục VI ban hành kèm theo Nghị định này;</w:t>
            </w:r>
          </w:p>
          <w:p w14:paraId="2F202492"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lastRenderedPageBreak/>
              <w:t>d) Trong thời hạn 02 ngày làm việc kể từ ngày có kết quả kiểm tra thực tế đạt yêu cầu, cơ quan chuyên môn được giao ban hành Quyết định cấp mã số vùng trồng, mã số cơ sở đóng gói theo Phụ lục VII ban hành kèm theo Nghị định này.</w:t>
            </w:r>
          </w:p>
          <w:p w14:paraId="33ABB142" w14:textId="77777777" w:rsidR="00947744" w:rsidRPr="00947744"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Trường hợp kết quả kiểm tra thực tế không đạt yêu cầu, cơ quan chuyên môn được giao phải thông báo bằng văn bản, nêu rõ lý do cho tổ chức, cá nhân để thực hiện khắc phục các điểm không phù hợp và báo cáo kết quả khắc phục.</w:t>
            </w:r>
          </w:p>
          <w:p w14:paraId="1E2485F5" w14:textId="4029E977" w:rsidR="00002032" w:rsidRPr="00002032" w:rsidRDefault="00947744" w:rsidP="00947744">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sidRPr="00947744">
              <w:rPr>
                <w:rFonts w:ascii="Times New Roman" w:eastAsia="Times New Roman" w:hAnsi="Times New Roman" w:cs="Times New Roman"/>
                <w:color w:val="000000"/>
                <w:kern w:val="0"/>
                <w:sz w:val="20"/>
                <w:szCs w:val="20"/>
                <w:lang w:val="en"/>
                <w14:ligatures w14:val="none"/>
              </w:rPr>
              <w:t>Trong thời hạn 04 ngày làm việc kể từ ngày nhận được báo cáo kết quả khắc phục đạt yêu cầu, cơ quan chuyên môn được giao thẩm định hồ sơ, kiểm tra thực tế và cấp mã số vùng trồng hoặc mã số cơ sở đóng gói; trường hợp không cấp thì phải có văn bản thông báo và nêu rõ lý do.</w:t>
            </w:r>
          </w:p>
        </w:tc>
        <w:tc>
          <w:tcPr>
            <w:tcW w:w="5129" w:type="dxa"/>
          </w:tcPr>
          <w:p w14:paraId="0A94B528" w14:textId="77777777" w:rsidR="0026753A" w:rsidRPr="0026753A" w:rsidRDefault="0026753A" w:rsidP="0026753A">
            <w:pPr>
              <w:spacing w:after="0" w:line="240" w:lineRule="auto"/>
              <w:jc w:val="both"/>
              <w:rPr>
                <w:rFonts w:ascii="Times New Roman" w:eastAsia="Times New Roman" w:hAnsi="Times New Roman" w:cs="Times New Roman"/>
                <w:b/>
                <w:color w:val="000000"/>
                <w:sz w:val="20"/>
                <w:szCs w:val="20"/>
              </w:rPr>
            </w:pPr>
            <w:r w:rsidRPr="0026753A">
              <w:rPr>
                <w:rFonts w:ascii="Times New Roman" w:eastAsia="Times New Roman" w:hAnsi="Times New Roman" w:cs="Times New Roman"/>
                <w:b/>
                <w:color w:val="000000"/>
                <w:sz w:val="20"/>
                <w:szCs w:val="20"/>
              </w:rPr>
              <w:lastRenderedPageBreak/>
              <w:t>Điều 4. Hồ sơ, trình tự cấp mã số vùng trồng, mã số cơ sở đóng gói quy định như sau:</w:t>
            </w:r>
          </w:p>
          <w:p w14:paraId="05F6647A"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1. Mã số vùng trồng, mã số cơ sở đóng gói được cấp theo đề nghị tổ chức, cá nhân.</w:t>
            </w:r>
          </w:p>
          <w:p w14:paraId="58793E7D"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2. Hồ sơ đề nghị cấp mã số vùng trồng, mã số cơ sở đóng gói</w:t>
            </w:r>
          </w:p>
          <w:p w14:paraId="3E5F14A8"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a) Đơn đề nghị cấp mã số vùng trồng theo Phụ lục I ban hành kèm theo Nghị quyết này;</w:t>
            </w:r>
          </w:p>
          <w:p w14:paraId="60A8434D"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lastRenderedPageBreak/>
              <w:t>b) Đơn đề nghị cấp mã số cơ sở đóng gói theo Phụ lục II ban hành kèm theo Nghị quyết này;</w:t>
            </w:r>
          </w:p>
          <w:p w14:paraId="322ACBBF"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3. Trình tự cấp mã số vùng trồng, mã số cơ sở đóng gói</w:t>
            </w:r>
          </w:p>
          <w:p w14:paraId="2ED73202"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a) Tổ chức, cá nhân nộp hồ sơ đề nghị cấp mã số vùng trồng hoặc mã số cơ sở đóng gói đến Cơ quan chuyên môn thông qua Cổng dịch vụ công quốc gia.</w:t>
            </w:r>
          </w:p>
          <w:p w14:paraId="10A6457B"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b) Trong thời hạn không quá 03 ngày làm việc kể từ ngày nhận hồ sơ hợp lệ, Cơ quan chuyên môn ban hành Thông báo cấp mã số vùng trồng, mã số cơ sở đóng gói theo mẫu tại Phụ lục  III  ban hành kèm theo Nghị quyết này; trường hợp không cấp phải có văn bản trả lời và nêu rõ lý do.</w:t>
            </w:r>
          </w:p>
          <w:p w14:paraId="55C42F7D"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xml:space="preserve">4. Trường hợp Cổng dịch vụ công quốc gia gặp sự cố hoặc chưa đáp ứng yêu cầu tiếp nhận hồ sơ, Cơ quan chuyên môn tiếp nhận hồ sơ bằng bản giấy; việc cấp mã số được thực hiện theo quy định tại khoản 3 Điều này và thông tin phải được cập nhật lên Cổng dịch vụ công quốc gia ngay sau khi Cổng dịch vụ công quốc gia hoạt động bình thường. </w:t>
            </w:r>
          </w:p>
          <w:p w14:paraId="5E053BF2" w14:textId="625EA3E7" w:rsidR="00002032" w:rsidRPr="000A4E3D" w:rsidRDefault="0026753A" w:rsidP="0026753A">
            <w:pPr>
              <w:spacing w:after="0" w:line="240" w:lineRule="auto"/>
              <w:jc w:val="both"/>
              <w:rPr>
                <w:rFonts w:ascii="Times New Roman" w:eastAsia="Times New Roman" w:hAnsi="Times New Roman" w:cs="Times New Roman"/>
                <w:bCs/>
                <w:color w:val="000000"/>
                <w:sz w:val="20"/>
                <w:szCs w:val="20"/>
                <w:lang w:val="vi-VN"/>
              </w:rPr>
            </w:pPr>
            <w:r w:rsidRPr="0026753A">
              <w:rPr>
                <w:rFonts w:ascii="Times New Roman" w:eastAsia="Times New Roman" w:hAnsi="Times New Roman" w:cs="Times New Roman"/>
                <w:bCs/>
                <w:color w:val="000000"/>
                <w:sz w:val="20"/>
                <w:szCs w:val="20"/>
              </w:rPr>
              <w:t>5. Dữ liệu về mã số vùng trồng và mã số cơ sở đóng gói được quản lý tập trung trên Hệ thống xử lý nghiệp vụ của Bộ Nông nghiệp và Môi trường và công khai trên Cổng thông tin điện tử của Bộ Nông nghiệp và Môi trường.</w:t>
            </w:r>
          </w:p>
        </w:tc>
        <w:tc>
          <w:tcPr>
            <w:tcW w:w="5361" w:type="dxa"/>
          </w:tcPr>
          <w:p w14:paraId="7DD66D4B" w14:textId="67F94F26" w:rsidR="00002032" w:rsidRPr="00002032" w:rsidRDefault="00F955C7" w:rsidP="006C6658">
            <w:pPr>
              <w:tabs>
                <w:tab w:val="left" w:pos="4834"/>
              </w:tabs>
              <w:spacing w:after="0" w:line="240" w:lineRule="auto"/>
              <w:jc w:val="both"/>
              <w:rPr>
                <w:rFonts w:ascii="Times New Roman" w:eastAsia="Times New Roman" w:hAnsi="Times New Roman" w:cs="Times New Roman"/>
                <w:color w:val="000000"/>
                <w:kern w:val="0"/>
                <w:sz w:val="20"/>
                <w:szCs w:val="20"/>
                <w:lang w:val="en"/>
                <w14:ligatures w14:val="none"/>
              </w:rPr>
            </w:pPr>
            <w:r>
              <w:rPr>
                <w:rFonts w:ascii="Times New Roman" w:eastAsia="Times New Roman" w:hAnsi="Times New Roman" w:cs="Times New Roman"/>
                <w:color w:val="000000"/>
                <w:kern w:val="0"/>
                <w:sz w:val="20"/>
                <w:szCs w:val="20"/>
                <w:lang w:val="en"/>
                <w14:ligatures w14:val="none"/>
              </w:rPr>
              <w:lastRenderedPageBreak/>
              <w:t xml:space="preserve">Nhằm </w:t>
            </w:r>
            <w:r w:rsidR="00D42125">
              <w:rPr>
                <w:rFonts w:ascii="Times New Roman" w:eastAsia="Times New Roman" w:hAnsi="Times New Roman" w:cs="Times New Roman"/>
                <w:color w:val="000000"/>
                <w:spacing w:val="4"/>
                <w:sz w:val="20"/>
                <w:szCs w:val="20"/>
              </w:rPr>
              <w:t>c</w:t>
            </w:r>
            <w:r w:rsidR="00D42125" w:rsidRPr="00D42125">
              <w:rPr>
                <w:rFonts w:ascii="Times New Roman" w:eastAsia="Times New Roman" w:hAnsi="Times New Roman" w:cs="Times New Roman"/>
                <w:color w:val="000000"/>
                <w:spacing w:val="4"/>
                <w:sz w:val="20"/>
                <w:szCs w:val="20"/>
              </w:rPr>
              <w:t>ắt giảm thành phần hồ sơ, đơn giản hóa thủ tục hành chính</w:t>
            </w:r>
            <w:r w:rsidR="00040EC1">
              <w:rPr>
                <w:rFonts w:ascii="Times New Roman" w:eastAsia="Times New Roman" w:hAnsi="Times New Roman" w:cs="Times New Roman"/>
                <w:color w:val="000000"/>
                <w:spacing w:val="4"/>
                <w:sz w:val="20"/>
                <w:szCs w:val="20"/>
              </w:rPr>
              <w:t>;</w:t>
            </w:r>
            <w:r w:rsidR="0010183C">
              <w:rPr>
                <w:rFonts w:ascii="Times New Roman" w:eastAsia="Times New Roman" w:hAnsi="Times New Roman" w:cs="Times New Roman"/>
                <w:color w:val="000000"/>
                <w:spacing w:val="4"/>
                <w:sz w:val="20"/>
                <w:szCs w:val="20"/>
              </w:rPr>
              <w:t xml:space="preserve"> </w:t>
            </w:r>
            <w:r w:rsidR="0010183C" w:rsidRPr="0010183C">
              <w:rPr>
                <w:rFonts w:ascii="Times New Roman" w:eastAsia="Times New Roman" w:hAnsi="Times New Roman" w:cs="Times New Roman"/>
                <w:color w:val="000000"/>
                <w:spacing w:val="4"/>
                <w:sz w:val="20"/>
                <w:szCs w:val="20"/>
              </w:rPr>
              <w:t>Thực hiện chuyển đổi số, giải quyết thủ tục trên môi trường điện tử</w:t>
            </w:r>
            <w:r w:rsidR="0010183C">
              <w:rPr>
                <w:rFonts w:ascii="Times New Roman" w:eastAsia="Times New Roman" w:hAnsi="Times New Roman" w:cs="Times New Roman"/>
                <w:color w:val="000000"/>
                <w:spacing w:val="4"/>
                <w:sz w:val="20"/>
                <w:szCs w:val="20"/>
              </w:rPr>
              <w:t xml:space="preserve">; </w:t>
            </w:r>
            <w:r w:rsidR="0010183C" w:rsidRPr="0010183C">
              <w:rPr>
                <w:rFonts w:ascii="Times New Roman" w:eastAsia="Times New Roman" w:hAnsi="Times New Roman" w:cs="Times New Roman"/>
                <w:color w:val="000000"/>
                <w:spacing w:val="4"/>
                <w:sz w:val="20"/>
                <w:szCs w:val="20"/>
              </w:rPr>
              <w:t>Chuyển từ tiền kiểm sang hậu kiểm, rút ngắn thời gian giải quyết thủ tục hành chính</w:t>
            </w:r>
            <w:r w:rsidR="0010183C">
              <w:rPr>
                <w:rFonts w:ascii="Times New Roman" w:eastAsia="Times New Roman" w:hAnsi="Times New Roman" w:cs="Times New Roman"/>
                <w:color w:val="000000"/>
                <w:spacing w:val="4"/>
                <w:sz w:val="20"/>
                <w:szCs w:val="20"/>
              </w:rPr>
              <w:t xml:space="preserve">; </w:t>
            </w:r>
            <w:r w:rsidR="0010183C" w:rsidRPr="0010183C">
              <w:rPr>
                <w:rFonts w:ascii="Times New Roman" w:eastAsia="Times New Roman" w:hAnsi="Times New Roman" w:cs="Times New Roman"/>
                <w:color w:val="000000"/>
                <w:spacing w:val="4"/>
                <w:sz w:val="20"/>
                <w:szCs w:val="20"/>
              </w:rPr>
              <w:t>Bảo đảm đáp ứng yêu cầu của nước nhập khẩu và tăng tính minh bạch trong quản lý</w:t>
            </w:r>
            <w:r w:rsidR="00040EC1">
              <w:rPr>
                <w:rFonts w:ascii="Times New Roman" w:eastAsia="Times New Roman" w:hAnsi="Times New Roman" w:cs="Times New Roman"/>
                <w:color w:val="000000"/>
                <w:spacing w:val="4"/>
                <w:sz w:val="20"/>
                <w:szCs w:val="20"/>
              </w:rPr>
              <w:t xml:space="preserve">; </w:t>
            </w:r>
            <w:r w:rsidR="00040EC1" w:rsidRPr="00040EC1">
              <w:rPr>
                <w:rFonts w:ascii="Times New Roman" w:eastAsia="Times New Roman" w:hAnsi="Times New Roman" w:cs="Times New Roman"/>
                <w:color w:val="000000"/>
                <w:spacing w:val="4"/>
                <w:sz w:val="20"/>
                <w:szCs w:val="20"/>
              </w:rPr>
              <w:t>Thực hiện cải cách thủ tục hành chính, nâng cao hiệu quả quản lý nhà nước</w:t>
            </w:r>
            <w:r w:rsidR="00EE7516">
              <w:rPr>
                <w:rFonts w:ascii="Times New Roman" w:eastAsia="Times New Roman" w:hAnsi="Times New Roman" w:cs="Times New Roman"/>
                <w:color w:val="000000"/>
                <w:spacing w:val="4"/>
                <w:sz w:val="20"/>
                <w:szCs w:val="20"/>
              </w:rPr>
              <w:t xml:space="preserve"> </w:t>
            </w:r>
            <w:r w:rsidR="00EE7516" w:rsidRPr="00EE7516">
              <w:rPr>
                <w:rFonts w:ascii="Times New Roman" w:eastAsia="Times New Roman" w:hAnsi="Times New Roman" w:cs="Times New Roman"/>
                <w:color w:val="000000"/>
                <w:spacing w:val="4"/>
                <w:sz w:val="20"/>
                <w:szCs w:val="20"/>
              </w:rPr>
              <w:t>và quản lý tập trung dữ liệu.</w:t>
            </w:r>
          </w:p>
        </w:tc>
      </w:tr>
      <w:tr w:rsidR="00002032" w:rsidRPr="00002032" w14:paraId="1EDCB030" w14:textId="77777777" w:rsidTr="00066CE6">
        <w:tc>
          <w:tcPr>
            <w:tcW w:w="3539" w:type="dxa"/>
          </w:tcPr>
          <w:p w14:paraId="2474B3FE"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bookmarkStart w:id="0" w:name="dieu_9"/>
            <w:r w:rsidRPr="0026753A">
              <w:rPr>
                <w:b/>
                <w:bCs/>
                <w:color w:val="000000"/>
                <w:sz w:val="20"/>
                <w:szCs w:val="20"/>
              </w:rPr>
              <w:lastRenderedPageBreak/>
              <w:t>Điều 9. Quy tắc đặt mã số vùng trồng, mã số cơ sở đóng gói</w:t>
            </w:r>
            <w:bookmarkEnd w:id="0"/>
          </w:p>
          <w:p w14:paraId="2C29CF79"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1. Một vùng trồng được định danh bằng một mã số duy nhất:</w:t>
            </w:r>
          </w:p>
          <w:p w14:paraId="5B091146"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Mã tỉnh - PUC - Cây trồng - YYYYY.</w:t>
            </w:r>
          </w:p>
          <w:p w14:paraId="05E88CBD"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2. Một cơ sở đóng gói sản phẩm cây trồng được định danh bằng một mã số duy nhất:</w:t>
            </w:r>
          </w:p>
          <w:p w14:paraId="456BEE20"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Mã tỉnh - PHC - Cây trồng - YYYYY.</w:t>
            </w:r>
          </w:p>
          <w:p w14:paraId="589B15B2"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Trong đó:</w:t>
            </w:r>
          </w:p>
          <w:p w14:paraId="509C1FDC"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PUC là ký hiệu của vùng trồng.</w:t>
            </w:r>
          </w:p>
          <w:p w14:paraId="107F1EBB"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PHC là ký hiệu của cơ sở đóng gói.</w:t>
            </w:r>
          </w:p>
          <w:p w14:paraId="77CA9D4F"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Cây trồng là mã định danh đối với từng loại cây trồng được đăng tải trên Cổng thông tin điện tử của Bộ Nông nghiệp và Môi trường.</w:t>
            </w:r>
          </w:p>
          <w:p w14:paraId="3301D470"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Mã tỉnh sử dụng mã số các đơn vị hành chính theo quy định của Quyết định số </w:t>
            </w:r>
            <w:bookmarkStart w:id="1" w:name="tvpllink_tillctjwoy"/>
            <w:r w:rsidRPr="0026753A">
              <w:rPr>
                <w:color w:val="000000"/>
                <w:sz w:val="20"/>
                <w:szCs w:val="20"/>
              </w:rPr>
              <w:fldChar w:fldCharType="begin"/>
            </w:r>
            <w:r w:rsidRPr="0026753A">
              <w:rPr>
                <w:color w:val="000000"/>
                <w:sz w:val="20"/>
                <w:szCs w:val="20"/>
              </w:rPr>
              <w:instrText>HYPERLINK "https://thuvienphapluat.vn/van-ban/Bo-may-hanh-chinh/Quyet-dinh-19-2025-QD-TTg-Bang-danh-muc-va-ma-so-cac-don-vi-hanh-chinh-Viet-Nam-663707.aspx" \t "_blank"</w:instrText>
            </w:r>
            <w:r w:rsidRPr="0026753A">
              <w:rPr>
                <w:color w:val="000000"/>
                <w:sz w:val="20"/>
                <w:szCs w:val="20"/>
              </w:rPr>
            </w:r>
            <w:r w:rsidRPr="0026753A">
              <w:rPr>
                <w:color w:val="000000"/>
                <w:sz w:val="20"/>
                <w:szCs w:val="20"/>
              </w:rPr>
              <w:fldChar w:fldCharType="separate"/>
            </w:r>
            <w:r w:rsidRPr="0026753A">
              <w:rPr>
                <w:rStyle w:val="Hyperlink"/>
                <w:color w:val="0E70C3"/>
                <w:sz w:val="20"/>
                <w:szCs w:val="20"/>
                <w:u w:val="none"/>
              </w:rPr>
              <w:t>19/2025/QĐ-TTg</w:t>
            </w:r>
            <w:r w:rsidRPr="0026753A">
              <w:rPr>
                <w:color w:val="000000"/>
                <w:sz w:val="20"/>
                <w:szCs w:val="20"/>
              </w:rPr>
              <w:fldChar w:fldCharType="end"/>
            </w:r>
            <w:bookmarkEnd w:id="1"/>
            <w:r w:rsidRPr="0026753A">
              <w:rPr>
                <w:color w:val="000000"/>
                <w:sz w:val="20"/>
                <w:szCs w:val="20"/>
              </w:rPr>
              <w:t xml:space="preserve"> ngày 30 tháng 6 năm 2025 của Thủ tướng Chính phủ về việc ban hành Bảng danh mục và mã số các đơn vị hành chính Việt Nam và các văn </w:t>
            </w:r>
            <w:r w:rsidRPr="0026753A">
              <w:rPr>
                <w:color w:val="000000"/>
                <w:sz w:val="20"/>
                <w:szCs w:val="20"/>
              </w:rPr>
              <w:lastRenderedPageBreak/>
              <w:t>bản cập nhật, bổ sung mã số của các đơn vị hành chính mới.</w:t>
            </w:r>
          </w:p>
          <w:p w14:paraId="683FA686" w14:textId="77777777" w:rsidR="0026753A"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YYYYY là số thứ tự vùng trồng/cơ sở đóng gói được cấp mã số, ví dụ: 00001, 00002...</w:t>
            </w:r>
          </w:p>
          <w:p w14:paraId="7B028931" w14:textId="38E9AA3C" w:rsidR="00040EC1" w:rsidRPr="0026753A" w:rsidRDefault="0026753A" w:rsidP="0026753A">
            <w:pPr>
              <w:pStyle w:val="NormalWeb"/>
              <w:shd w:val="clear" w:color="auto" w:fill="FFFFFF"/>
              <w:spacing w:before="0" w:beforeAutospacing="0" w:after="0" w:afterAutospacing="0" w:line="234" w:lineRule="atLeast"/>
              <w:jc w:val="both"/>
              <w:rPr>
                <w:color w:val="000000"/>
                <w:sz w:val="20"/>
                <w:szCs w:val="20"/>
              </w:rPr>
            </w:pPr>
            <w:r w:rsidRPr="0026753A">
              <w:rPr>
                <w:color w:val="000000"/>
                <w:sz w:val="20"/>
                <w:szCs w:val="20"/>
              </w:rPr>
              <w:t>3. Vùng trồng hoặc cơ sở đóng gói được nước nhập khẩu phê duyệt thì mã số được gắn thêm 3 ký tự theo định dạng quy định tại Bảng mã ISO 3166 tương ứng với từng thị trường nhập khẩu.</w:t>
            </w:r>
          </w:p>
        </w:tc>
        <w:tc>
          <w:tcPr>
            <w:tcW w:w="5129" w:type="dxa"/>
          </w:tcPr>
          <w:p w14:paraId="2E78680B" w14:textId="77777777" w:rsidR="0026753A" w:rsidRPr="0026753A" w:rsidRDefault="0026753A" w:rsidP="0026753A">
            <w:pPr>
              <w:spacing w:after="0" w:line="240" w:lineRule="auto"/>
              <w:jc w:val="both"/>
              <w:rPr>
                <w:rFonts w:ascii="Times New Roman" w:eastAsia="Times New Roman" w:hAnsi="Times New Roman" w:cs="Times New Roman"/>
                <w:b/>
                <w:color w:val="000000"/>
                <w:sz w:val="20"/>
                <w:szCs w:val="20"/>
              </w:rPr>
            </w:pPr>
            <w:r w:rsidRPr="0026753A">
              <w:rPr>
                <w:rFonts w:ascii="Times New Roman" w:eastAsia="Times New Roman" w:hAnsi="Times New Roman" w:cs="Times New Roman"/>
                <w:b/>
                <w:color w:val="000000"/>
                <w:sz w:val="20"/>
                <w:szCs w:val="20"/>
              </w:rPr>
              <w:lastRenderedPageBreak/>
              <w:t xml:space="preserve">Điều 5. Mã số vùng trồng, mã số cơ sở đóng gói </w:t>
            </w:r>
          </w:p>
          <w:p w14:paraId="5C3C2EE3"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xml:space="preserve">1. Một vùng trồng được định danh bằng một mã số duy nhất và được đặt theo nguyên tắc sau: </w:t>
            </w:r>
          </w:p>
          <w:p w14:paraId="0BDF907C"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Mã tỉnh - Mã xã - PUC - Mã cây trồng - YYYYY</w:t>
            </w:r>
          </w:p>
          <w:p w14:paraId="1AB6AC9B"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Trong đó:</w:t>
            </w:r>
          </w:p>
          <w:p w14:paraId="6D087BB1"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PUC là ký hiệu của vùng trồng.</w:t>
            </w:r>
          </w:p>
          <w:p w14:paraId="797E16C8"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Mã cây trồng là mã định danh đối với từng loại cây trồng được đăng tải trên Cổng thông tin điện tử của Bộ Nông nghiệp và Môi trường.</w:t>
            </w:r>
          </w:p>
          <w:p w14:paraId="753CDCA1"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YYYYY là số thứ tự cấp mã số vùng trồng của từng xã.</w:t>
            </w:r>
          </w:p>
          <w:p w14:paraId="3AE914EF" w14:textId="77777777"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Mã tỉnh, mã xã sử dụng mã số các đơn vị hành chính theo quy định của Quyết định số 19/2025/QĐ-TTg ngày 30 tháng 6 năm 2025 của Thủ tướng Chính phủ về việc ban hành Bảng danh mục và mã số các đơn vị hành chính Việt Nam và các văn bản cập nhật, bổ sung mã số của các đơn vị hành chính mới.</w:t>
            </w:r>
          </w:p>
          <w:p w14:paraId="1AD4E5D3" w14:textId="0A9634D4"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xml:space="preserve">2. Một cơ sở đóng gói được định danh bằng một mã số duy nhất và được đặt theo nguyên tắc sau: </w:t>
            </w:r>
          </w:p>
          <w:p w14:paraId="748190B0" w14:textId="3F7559CB"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Mã tỉnh – Mã xã – PHC – YYYYY</w:t>
            </w:r>
          </w:p>
          <w:p w14:paraId="2998A341" w14:textId="1402A41B"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Trong đó:</w:t>
            </w:r>
          </w:p>
          <w:p w14:paraId="5FBBBD11" w14:textId="445E4DBD"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PHC là ký hiệu đặc trưng của mã cơ sở đóng gói.</w:t>
            </w:r>
          </w:p>
          <w:p w14:paraId="405127D1" w14:textId="70D932C2" w:rsidR="0026753A" w:rsidRPr="0026753A"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t>- YYYYY là số thứ tự cấp mã số cơ sở đóng gói của từng xã.</w:t>
            </w:r>
          </w:p>
          <w:p w14:paraId="01F32F2B" w14:textId="577D3A48" w:rsidR="00002032" w:rsidRPr="00C677F4" w:rsidRDefault="0026753A" w:rsidP="0026753A">
            <w:pPr>
              <w:spacing w:after="0" w:line="240" w:lineRule="auto"/>
              <w:jc w:val="both"/>
              <w:rPr>
                <w:rFonts w:ascii="Times New Roman" w:eastAsia="Times New Roman" w:hAnsi="Times New Roman" w:cs="Times New Roman"/>
                <w:bCs/>
                <w:color w:val="000000"/>
                <w:sz w:val="20"/>
                <w:szCs w:val="20"/>
              </w:rPr>
            </w:pPr>
            <w:r w:rsidRPr="0026753A">
              <w:rPr>
                <w:rFonts w:ascii="Times New Roman" w:eastAsia="Times New Roman" w:hAnsi="Times New Roman" w:cs="Times New Roman"/>
                <w:bCs/>
                <w:color w:val="000000"/>
                <w:sz w:val="20"/>
                <w:szCs w:val="20"/>
              </w:rPr>
              <w:lastRenderedPageBreak/>
              <w:t>- Mã tỉnh, mã xã sử dụng mã số các đơn vị hành chính theo quy định của Quyết định số 19/2025/QĐ-TTg ngày 30 tháng 6 năm 2025 của Thủ tướng Chính phủ về việc ban hành Bảng danh mục và mã số các đơn vị hành chính Việt Nam và các văn bản cập nhật, bổ sung mã số của các đơn vị hành chính mới.</w:t>
            </w:r>
          </w:p>
        </w:tc>
        <w:tc>
          <w:tcPr>
            <w:tcW w:w="5361" w:type="dxa"/>
          </w:tcPr>
          <w:p w14:paraId="69208008" w14:textId="6B235B41" w:rsidR="00002032" w:rsidRPr="00D728DD" w:rsidRDefault="00EE7516" w:rsidP="002C0ECB">
            <w:pPr>
              <w:tabs>
                <w:tab w:val="left" w:pos="4834"/>
              </w:tabs>
              <w:spacing w:after="0" w:line="240" w:lineRule="auto"/>
              <w:jc w:val="both"/>
              <w:rPr>
                <w:rFonts w:ascii="Times New Roman" w:eastAsia="Times New Roman" w:hAnsi="Times New Roman" w:cs="Times New Roman"/>
                <w:color w:val="000000"/>
                <w:kern w:val="0"/>
                <w:sz w:val="20"/>
                <w:szCs w:val="20"/>
                <w14:ligatures w14:val="none"/>
              </w:rPr>
            </w:pPr>
            <w:r w:rsidRPr="00EE7516">
              <w:rPr>
                <w:rFonts w:ascii="Times New Roman" w:eastAsia="Times New Roman" w:hAnsi="Times New Roman" w:cs="Times New Roman"/>
                <w:color w:val="000000"/>
                <w:kern w:val="0"/>
                <w:sz w:val="20"/>
                <w:szCs w:val="20"/>
                <w14:ligatures w14:val="none"/>
              </w:rPr>
              <w:lastRenderedPageBreak/>
              <w:t>Thống nhất phương thức định danh theo đơn vị hành chính cấp xã, bảo đảm quản lý, tra cứu và đồng bộ dữ liệu.</w:t>
            </w:r>
          </w:p>
        </w:tc>
      </w:tr>
      <w:tr w:rsidR="00C677F4" w:rsidRPr="00002032" w14:paraId="1918BD50" w14:textId="77777777" w:rsidTr="00066CE6">
        <w:tc>
          <w:tcPr>
            <w:tcW w:w="3539" w:type="dxa"/>
          </w:tcPr>
          <w:p w14:paraId="63EC7790" w14:textId="77777777" w:rsidR="0026753A" w:rsidRPr="0026753A" w:rsidRDefault="0026753A" w:rsidP="0026753A">
            <w:pPr>
              <w:pStyle w:val="NormalWeb"/>
              <w:shd w:val="clear" w:color="auto" w:fill="FFFFFF"/>
              <w:spacing w:before="0" w:beforeAutospacing="0" w:after="0" w:afterAutospacing="0" w:line="234" w:lineRule="atLeast"/>
              <w:rPr>
                <w:color w:val="000000"/>
                <w:sz w:val="20"/>
                <w:szCs w:val="20"/>
              </w:rPr>
            </w:pPr>
            <w:bookmarkStart w:id="2" w:name="dieu_14"/>
            <w:r w:rsidRPr="0026753A">
              <w:rPr>
                <w:b/>
                <w:bCs/>
                <w:color w:val="000000"/>
                <w:sz w:val="20"/>
                <w:szCs w:val="20"/>
              </w:rPr>
              <w:t>Điều 14. Trách nhiệm của Ủy ban nhân dân các tỉnh, thành phố trực thuộc trung ương</w:t>
            </w:r>
            <w:bookmarkEnd w:id="2"/>
          </w:p>
          <w:p w14:paraId="01B3CDA5" w14:textId="77777777" w:rsidR="0026753A" w:rsidRPr="0026753A" w:rsidRDefault="0026753A" w:rsidP="0026753A">
            <w:pPr>
              <w:pStyle w:val="NormalWeb"/>
              <w:shd w:val="clear" w:color="auto" w:fill="FFFFFF"/>
              <w:spacing w:before="120" w:beforeAutospacing="0" w:after="120" w:afterAutospacing="0" w:line="234" w:lineRule="atLeast"/>
              <w:rPr>
                <w:color w:val="000000"/>
                <w:sz w:val="20"/>
                <w:szCs w:val="20"/>
              </w:rPr>
            </w:pPr>
            <w:r w:rsidRPr="0026753A">
              <w:rPr>
                <w:color w:val="000000"/>
                <w:sz w:val="20"/>
                <w:szCs w:val="20"/>
              </w:rPr>
              <w:t>1. Phân công cơ quan chuyên môn được giao chịu trách nhiệm toàn diện trong việc triển khai thực hiện cấp và quản lý mã số vùng trồng, mã số cơ sở đóng gói, đồng thời huy động sự tham gia của Ủy ban nhân dân cấp xã theo phân cấp.</w:t>
            </w:r>
          </w:p>
          <w:p w14:paraId="2007BFD2" w14:textId="77777777" w:rsidR="0026753A" w:rsidRPr="0026753A" w:rsidRDefault="0026753A" w:rsidP="0026753A">
            <w:pPr>
              <w:pStyle w:val="NormalWeb"/>
              <w:shd w:val="clear" w:color="auto" w:fill="FFFFFF"/>
              <w:spacing w:before="0" w:beforeAutospacing="0" w:after="0" w:afterAutospacing="0" w:line="234" w:lineRule="atLeast"/>
              <w:rPr>
                <w:color w:val="000000"/>
                <w:sz w:val="20"/>
                <w:szCs w:val="20"/>
              </w:rPr>
            </w:pPr>
            <w:bookmarkStart w:id="3" w:name="dieu_19"/>
            <w:r w:rsidRPr="0026753A">
              <w:rPr>
                <w:b/>
                <w:bCs/>
                <w:color w:val="000000"/>
                <w:sz w:val="20"/>
                <w:szCs w:val="20"/>
              </w:rPr>
              <w:t>Điều 19. Điều khoản chuyển tiếp</w:t>
            </w:r>
            <w:bookmarkEnd w:id="3"/>
          </w:p>
          <w:p w14:paraId="531F1292" w14:textId="5ADC73EA" w:rsidR="00C677F4" w:rsidRPr="0026753A" w:rsidRDefault="0026753A" w:rsidP="0026753A">
            <w:pPr>
              <w:pStyle w:val="NormalWeb"/>
              <w:shd w:val="clear" w:color="auto" w:fill="FFFFFF"/>
              <w:spacing w:before="0" w:beforeAutospacing="0" w:after="0" w:afterAutospacing="0" w:line="234" w:lineRule="atLeast"/>
              <w:rPr>
                <w:rFonts w:ascii="Arial" w:hAnsi="Arial" w:cs="Arial"/>
                <w:color w:val="000000"/>
                <w:sz w:val="18"/>
                <w:szCs w:val="18"/>
              </w:rPr>
            </w:pPr>
            <w:r w:rsidRPr="0026753A">
              <w:rPr>
                <w:color w:val="000000"/>
                <w:sz w:val="20"/>
                <w:szCs w:val="20"/>
              </w:rPr>
              <w:t>1. Mã số vùng trồng, mã số cơ sở đóng gói đã được cấp được tiếp tục sử dụng trong thời hạn 01 năm kể từ ngày Nghị định này có hiệu lực thi hành, trừ trường hợp bị tạm dừng hoặc thu hồi. Tổ chức, cá nhân được cấp mã số vùng trồng, mã số cơ sở đóng gói có trách nhiệm phối hợp với cơ quan chuyên môn được giao giải quyết thủ tục hành chính hoàn thành việc chuyển đổi sang mã số mới theo quy định tại </w:t>
            </w:r>
            <w:bookmarkStart w:id="4" w:name="tc_11"/>
            <w:r w:rsidRPr="0026753A">
              <w:rPr>
                <w:color w:val="0000FF"/>
                <w:sz w:val="20"/>
                <w:szCs w:val="20"/>
              </w:rPr>
              <w:t>Điều 9 Nghị định này</w:t>
            </w:r>
            <w:bookmarkEnd w:id="4"/>
            <w:r w:rsidRPr="0026753A">
              <w:rPr>
                <w:color w:val="000000"/>
                <w:sz w:val="20"/>
                <w:szCs w:val="20"/>
              </w:rPr>
              <w:t>.</w:t>
            </w:r>
          </w:p>
        </w:tc>
        <w:tc>
          <w:tcPr>
            <w:tcW w:w="5129" w:type="dxa"/>
          </w:tcPr>
          <w:p w14:paraId="6B81F9D2" w14:textId="77777777" w:rsidR="002C0ECB" w:rsidRPr="002C0ECB" w:rsidRDefault="002C0ECB" w:rsidP="002C0ECB">
            <w:pPr>
              <w:spacing w:after="0" w:line="240" w:lineRule="auto"/>
              <w:jc w:val="both"/>
              <w:rPr>
                <w:rFonts w:ascii="Times New Roman" w:eastAsia="Times New Roman" w:hAnsi="Times New Roman" w:cs="Times New Roman"/>
                <w:b/>
                <w:color w:val="000000"/>
                <w:sz w:val="20"/>
                <w:szCs w:val="20"/>
              </w:rPr>
            </w:pPr>
            <w:r w:rsidRPr="002C0ECB">
              <w:rPr>
                <w:rFonts w:ascii="Times New Roman" w:eastAsia="Times New Roman" w:hAnsi="Times New Roman" w:cs="Times New Roman"/>
                <w:b/>
                <w:color w:val="000000"/>
                <w:sz w:val="20"/>
                <w:szCs w:val="20"/>
              </w:rPr>
              <w:t>Điều 6. Hiệu lực và trách nhiệm thi hành</w:t>
            </w:r>
          </w:p>
          <w:p w14:paraId="7459E938"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 xml:space="preserve">1.  Nghị quyết này có hiệu lực thi hành kể từ ngày ký ban hành đến hết ngày …. tháng …. năm 2027. </w:t>
            </w:r>
          </w:p>
          <w:p w14:paraId="3854F3F8"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2. Bãi bỏ khoản 1 Điều 6 Nghị định 38/2026/NĐ-CP.</w:t>
            </w:r>
          </w:p>
          <w:p w14:paraId="2E2036DA"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3. Trong thời gian Nghị quyết này có hiệu lực, trường hợp quy định về cấp, quản lý mã số vùng trồng, mã số cơ sở đóng gói tại Nghị quyết này khác với quy định của Nghị định số 38/2026/NĐ-CP ngày 24 tháng 01 năm 2026 của Chính phủ quy định về nhập khẩu cây mang theo bầu đất và mã số vùng trồng, mã số cơ sở đóng gói và các văn bản quy phạm pháp luật có liên quan thì thực hiện theo quy định tại Nghị quyết này. Đối với các nội dung không được quy định tại Nghị quyết này thì tiếp tục thực hiện theo quy định của Nghị định số 38/2026/NĐ-CP và các quy định pháp luật có liên quan.</w:t>
            </w:r>
          </w:p>
          <w:p w14:paraId="24E52728"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 xml:space="preserve">4. Trường hợp luật, nghị quyết của Quốc hội, pháp lệnh, nghị quyết của Ủy ban Thường vụ Quốc hội, nghị quyết, nghị định của Chính phủ được sửa đổi, bổ sung hoặc ban hành mới có hiệu lực thi hành sau ngày Nghị quyết này được thông qua thì các quy định tương ứng tại Nghị quyết này chấm dứt hiệu lực. </w:t>
            </w:r>
          </w:p>
          <w:p w14:paraId="061BFAD5"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5. Hồ sơ đề nghị cấp mã số vùng trồng, mã số cơ sở đóng gói đã được cơ quan chuyên môn được giao tiếp nhận trước ngày Nghị quyết này có hiệu lực thi hành nhưng chưa được giải quyết thì tổ chức, cá nhân được lựa chọn tiếp tục thực hiện theo quy định của Nghị định số 38/2026/NĐ-CP hoặc thực hiện theo quy định của Nghị quyết này. Trường hợp lựa chọn thực hiện theo quy định của Nghị quyết này, tổ chức, cá nhân phải có văn bản thông báo cho cơ quan chuyên môn được giao đã tiếp nhận hồ sơ và thực hiện kê khai trên Cổng dịch vụ công quốc gia.</w:t>
            </w:r>
          </w:p>
          <w:p w14:paraId="7A7273EC"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 xml:space="preserve">6. Bộ Nông nghiệp và Môi trường có trách nhiệm chủ trì, phối hợp với các bộ, ngành, địa phương có liên quan khẩn trương </w:t>
            </w:r>
            <w:r w:rsidRPr="002C0ECB">
              <w:rPr>
                <w:rFonts w:ascii="Times New Roman" w:eastAsia="Times New Roman" w:hAnsi="Times New Roman" w:cs="Times New Roman"/>
                <w:bCs/>
                <w:color w:val="000000"/>
                <w:sz w:val="20"/>
                <w:szCs w:val="20"/>
              </w:rPr>
              <w:lastRenderedPageBreak/>
              <w:t>xây dựng hồ sơ Nghị định sửa đổi, bổ sung Nghị định số 38/2026/NĐ-CP theo trình tự, thủ tục rút gọn để thể chế hóa các cơ chế, chính sách quy định tại Nghị quyết này và giải quyết dứt điểm các khó khăn, vướng mắc trong cấp và quản lý mã số vùng trồng, mã số cơ sở đóng gói, trình Chính phủ ban hành trong năm 2026.</w:t>
            </w:r>
          </w:p>
          <w:p w14:paraId="13D62DEE" w14:textId="77777777" w:rsidR="002C0ECB"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7. Người đứng đầu các cơ quan, đơn vị, cán bộ, công chức, viên chức tham gia xây dựng, ban hành Nghị quyết này được xem xét loại trừ, miễn hoặc giảm trách nhiệm theo quy định tại khoản 11 Điều 68 của Luật Ban hành văn bản quy phạm pháp luật số 64/2025/QH15 đã được sửa đổi, bổ sung một số điều theo Luật số 87/2025/QH15.</w:t>
            </w:r>
          </w:p>
          <w:p w14:paraId="6A185788" w14:textId="1AACCD6B" w:rsidR="00C677F4" w:rsidRPr="002C0ECB" w:rsidRDefault="002C0ECB" w:rsidP="002C0ECB">
            <w:pPr>
              <w:spacing w:after="0" w:line="240" w:lineRule="auto"/>
              <w:jc w:val="both"/>
              <w:rPr>
                <w:rFonts w:ascii="Times New Roman" w:eastAsia="Times New Roman" w:hAnsi="Times New Roman" w:cs="Times New Roman"/>
                <w:bCs/>
                <w:color w:val="000000"/>
                <w:sz w:val="20"/>
                <w:szCs w:val="20"/>
              </w:rPr>
            </w:pPr>
            <w:r w:rsidRPr="002C0ECB">
              <w:rPr>
                <w:rFonts w:ascii="Times New Roman" w:eastAsia="Times New Roman" w:hAnsi="Times New Roman" w:cs="Times New Roman"/>
                <w:bCs/>
                <w:color w:val="000000"/>
                <w:sz w:val="20"/>
                <w:szCs w:val="20"/>
              </w:rPr>
              <w:t>8. Bộ trưởng Bộ Nông nghiệp và Môi trường,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 ./.</w:t>
            </w:r>
          </w:p>
        </w:tc>
        <w:tc>
          <w:tcPr>
            <w:tcW w:w="5361" w:type="dxa"/>
          </w:tcPr>
          <w:p w14:paraId="42E2FD35" w14:textId="2ECCBB70" w:rsidR="00C677F4" w:rsidRPr="00002032" w:rsidRDefault="00EE7516" w:rsidP="002C0ECB">
            <w:pPr>
              <w:keepNext/>
              <w:keepLines/>
              <w:tabs>
                <w:tab w:val="left" w:pos="4834"/>
              </w:tabs>
              <w:spacing w:after="0" w:line="240" w:lineRule="auto"/>
              <w:jc w:val="both"/>
              <w:outlineLvl w:val="3"/>
              <w:rPr>
                <w:rFonts w:ascii="Times New Roman" w:eastAsia="Times New Roman" w:hAnsi="Times New Roman" w:cs="Times New Roman"/>
                <w:color w:val="000000"/>
                <w:kern w:val="0"/>
                <w:sz w:val="20"/>
                <w:szCs w:val="20"/>
                <w:lang w:val="vi-VN"/>
                <w14:ligatures w14:val="none"/>
              </w:rPr>
            </w:pPr>
            <w:r w:rsidRPr="00EE7516">
              <w:rPr>
                <w:rFonts w:ascii="Times New Roman" w:eastAsia="Times New Roman" w:hAnsi="Times New Roman" w:cs="Times New Roman"/>
                <w:color w:val="000000"/>
                <w:kern w:val="0"/>
                <w:sz w:val="20"/>
                <w:szCs w:val="20"/>
                <w14:ligatures w14:val="none"/>
              </w:rPr>
              <w:lastRenderedPageBreak/>
              <w:t>Bảo đảm cơ sở pháp lý để triển khai Nghị quyết, thống nhất áp dụng và bảo đảm việc chuyển tiếp, tổ chức thực hiện hiệu quả.</w:t>
            </w:r>
          </w:p>
        </w:tc>
      </w:tr>
      <w:tr w:rsidR="00002032" w:rsidRPr="00002032" w14:paraId="2D91FD2B" w14:textId="77777777" w:rsidTr="00066CE6">
        <w:tc>
          <w:tcPr>
            <w:tcW w:w="14029" w:type="dxa"/>
            <w:gridSpan w:val="3"/>
          </w:tcPr>
          <w:p w14:paraId="4BDE633D" w14:textId="6157B217" w:rsidR="00002032" w:rsidRPr="0026753A" w:rsidRDefault="00002032" w:rsidP="00002032">
            <w:pPr>
              <w:spacing w:before="120" w:after="120" w:line="360" w:lineRule="exact"/>
              <w:jc w:val="both"/>
              <w:rPr>
                <w:rFonts w:ascii="Times New Roman" w:eastAsia="Aptos" w:hAnsi="Times New Roman" w:cs="Times New Roman"/>
                <w:b/>
                <w:bCs/>
                <w:sz w:val="20"/>
                <w:szCs w:val="20"/>
              </w:rPr>
            </w:pPr>
          </w:p>
        </w:tc>
      </w:tr>
    </w:tbl>
    <w:p w14:paraId="059750DB" w14:textId="77777777" w:rsidR="00C0717D" w:rsidRDefault="00C0717D"/>
    <w:p w14:paraId="7D41DC80" w14:textId="77777777" w:rsidR="00C677F4" w:rsidRDefault="00C677F4"/>
    <w:sectPr w:rsidR="00C677F4" w:rsidSect="00002032">
      <w:pgSz w:w="16838" w:h="11906"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CD"/>
    <w:rsid w:val="00002032"/>
    <w:rsid w:val="0001769D"/>
    <w:rsid w:val="00040EC1"/>
    <w:rsid w:val="00042A42"/>
    <w:rsid w:val="00066CE6"/>
    <w:rsid w:val="0007209B"/>
    <w:rsid w:val="000813DB"/>
    <w:rsid w:val="000A4E3D"/>
    <w:rsid w:val="000C5A2F"/>
    <w:rsid w:val="0010183C"/>
    <w:rsid w:val="00211F02"/>
    <w:rsid w:val="0026753A"/>
    <w:rsid w:val="002C0ECB"/>
    <w:rsid w:val="002C6A27"/>
    <w:rsid w:val="004105BD"/>
    <w:rsid w:val="004E0DDE"/>
    <w:rsid w:val="005D5AF5"/>
    <w:rsid w:val="006C6658"/>
    <w:rsid w:val="007557CD"/>
    <w:rsid w:val="007B1ABF"/>
    <w:rsid w:val="008B60B0"/>
    <w:rsid w:val="008F7346"/>
    <w:rsid w:val="00947744"/>
    <w:rsid w:val="00961F3A"/>
    <w:rsid w:val="009B5971"/>
    <w:rsid w:val="009B7B01"/>
    <w:rsid w:val="00A1715B"/>
    <w:rsid w:val="00AA2C47"/>
    <w:rsid w:val="00AC5B76"/>
    <w:rsid w:val="00B50D97"/>
    <w:rsid w:val="00C0717D"/>
    <w:rsid w:val="00C677F4"/>
    <w:rsid w:val="00C9702D"/>
    <w:rsid w:val="00D42125"/>
    <w:rsid w:val="00D728DD"/>
    <w:rsid w:val="00E40958"/>
    <w:rsid w:val="00EE7516"/>
    <w:rsid w:val="00F02C5D"/>
    <w:rsid w:val="00F9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B822"/>
  <w15:chartTrackingRefBased/>
  <w15:docId w15:val="{0FC80E23-19B8-4618-B560-79B3B26B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7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557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557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557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557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55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7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557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57C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557C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557C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55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7CD"/>
    <w:rPr>
      <w:rFonts w:eastAsiaTheme="majorEastAsia" w:cstheme="majorBidi"/>
      <w:color w:val="272727" w:themeColor="text1" w:themeTint="D8"/>
    </w:rPr>
  </w:style>
  <w:style w:type="paragraph" w:styleId="Title">
    <w:name w:val="Title"/>
    <w:basedOn w:val="Normal"/>
    <w:next w:val="Normal"/>
    <w:link w:val="TitleChar"/>
    <w:uiPriority w:val="10"/>
    <w:qFormat/>
    <w:rsid w:val="00755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7CD"/>
    <w:pPr>
      <w:spacing w:before="160"/>
      <w:jc w:val="center"/>
    </w:pPr>
    <w:rPr>
      <w:i/>
      <w:iCs/>
      <w:color w:val="404040" w:themeColor="text1" w:themeTint="BF"/>
    </w:rPr>
  </w:style>
  <w:style w:type="character" w:customStyle="1" w:styleId="QuoteChar">
    <w:name w:val="Quote Char"/>
    <w:basedOn w:val="DefaultParagraphFont"/>
    <w:link w:val="Quote"/>
    <w:uiPriority w:val="29"/>
    <w:rsid w:val="007557CD"/>
    <w:rPr>
      <w:i/>
      <w:iCs/>
      <w:color w:val="404040" w:themeColor="text1" w:themeTint="BF"/>
    </w:rPr>
  </w:style>
  <w:style w:type="paragraph" w:styleId="ListParagraph">
    <w:name w:val="List Paragraph"/>
    <w:basedOn w:val="Normal"/>
    <w:uiPriority w:val="34"/>
    <w:qFormat/>
    <w:rsid w:val="007557CD"/>
    <w:pPr>
      <w:ind w:left="720"/>
      <w:contextualSpacing/>
    </w:pPr>
  </w:style>
  <w:style w:type="character" w:styleId="IntenseEmphasis">
    <w:name w:val="Intense Emphasis"/>
    <w:basedOn w:val="DefaultParagraphFont"/>
    <w:uiPriority w:val="21"/>
    <w:qFormat/>
    <w:rsid w:val="007557CD"/>
    <w:rPr>
      <w:i/>
      <w:iCs/>
      <w:color w:val="2E74B5" w:themeColor="accent1" w:themeShade="BF"/>
    </w:rPr>
  </w:style>
  <w:style w:type="paragraph" w:styleId="IntenseQuote">
    <w:name w:val="Intense Quote"/>
    <w:basedOn w:val="Normal"/>
    <w:next w:val="Normal"/>
    <w:link w:val="IntenseQuoteChar"/>
    <w:uiPriority w:val="30"/>
    <w:qFormat/>
    <w:rsid w:val="007557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557CD"/>
    <w:rPr>
      <w:i/>
      <w:iCs/>
      <w:color w:val="2E74B5" w:themeColor="accent1" w:themeShade="BF"/>
    </w:rPr>
  </w:style>
  <w:style w:type="character" w:styleId="IntenseReference">
    <w:name w:val="Intense Reference"/>
    <w:basedOn w:val="DefaultParagraphFont"/>
    <w:uiPriority w:val="32"/>
    <w:qFormat/>
    <w:rsid w:val="007557CD"/>
    <w:rPr>
      <w:b/>
      <w:bCs/>
      <w:smallCaps/>
      <w:color w:val="2E74B5" w:themeColor="accent1" w:themeShade="BF"/>
      <w:spacing w:val="5"/>
    </w:rPr>
  </w:style>
  <w:style w:type="paragraph" w:styleId="NormalWeb">
    <w:name w:val="Normal (Web)"/>
    <w:basedOn w:val="Normal"/>
    <w:uiPriority w:val="99"/>
    <w:unhideWhenUsed/>
    <w:rsid w:val="0026753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675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Văn</dc:creator>
  <cp:keywords/>
  <dc:description/>
  <cp:lastModifiedBy>Đạt Văn</cp:lastModifiedBy>
  <cp:revision>30</cp:revision>
  <dcterms:created xsi:type="dcterms:W3CDTF">2026-07-07T12:25:00Z</dcterms:created>
  <dcterms:modified xsi:type="dcterms:W3CDTF">2026-07-10T06:08:00Z</dcterms:modified>
</cp:coreProperties>
</file>