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jc w:val="center"/>
        <w:tblLook w:val="0000" w:firstRow="0" w:lastRow="0" w:firstColumn="0" w:lastColumn="0" w:noHBand="0" w:noVBand="0"/>
      </w:tblPr>
      <w:tblGrid>
        <w:gridCol w:w="3643"/>
        <w:gridCol w:w="6095"/>
      </w:tblGrid>
      <w:tr w:rsidR="00AB2715" w:rsidRPr="004244F6" w14:paraId="7EE412CB" w14:textId="77777777" w:rsidTr="007E269A">
        <w:trPr>
          <w:jc w:val="center"/>
        </w:trPr>
        <w:tc>
          <w:tcPr>
            <w:tcW w:w="3643" w:type="dxa"/>
          </w:tcPr>
          <w:p w14:paraId="617A1C98" w14:textId="53B3A4C2" w:rsidR="00B34DC4" w:rsidRPr="004244F6" w:rsidRDefault="00B34DC4" w:rsidP="007E269A">
            <w:pPr>
              <w:ind w:firstLine="0"/>
              <w:jc w:val="center"/>
              <w:rPr>
                <w:sz w:val="26"/>
                <w:szCs w:val="26"/>
                <w:lang w:val="vi-VN"/>
              </w:rPr>
            </w:pPr>
            <w:r w:rsidRPr="004244F6">
              <w:rPr>
                <w:sz w:val="26"/>
                <w:szCs w:val="26"/>
                <w:lang w:val="vi-VN"/>
              </w:rPr>
              <w:t>BỘ XÂY DỰNG</w:t>
            </w:r>
          </w:p>
          <w:p w14:paraId="24A7CD22" w14:textId="17521175" w:rsidR="00B34DC4" w:rsidRPr="004244F6" w:rsidRDefault="00B34DC4" w:rsidP="007E269A">
            <w:pPr>
              <w:ind w:firstLine="0"/>
              <w:jc w:val="center"/>
              <w:rPr>
                <w:sz w:val="26"/>
                <w:szCs w:val="26"/>
                <w:lang w:val="vi-VN"/>
              </w:rPr>
            </w:pPr>
            <w:r w:rsidRPr="004244F6">
              <w:rPr>
                <w:b/>
                <w:bCs/>
                <w:sz w:val="26"/>
                <w:szCs w:val="26"/>
                <w:lang w:val="vi-VN"/>
              </w:rPr>
              <w:t>VIỆN KINH TẾ XÂY DỰNG</w:t>
            </w:r>
          </w:p>
          <w:p w14:paraId="547569FE" w14:textId="0CE4BDC5" w:rsidR="00B34DC4" w:rsidRPr="004244F6" w:rsidRDefault="007E269A" w:rsidP="007E269A">
            <w:pPr>
              <w:spacing w:before="240"/>
              <w:ind w:firstLine="0"/>
              <w:jc w:val="center"/>
              <w:rPr>
                <w:sz w:val="26"/>
                <w:szCs w:val="26"/>
                <w:lang w:val="vi-VN"/>
              </w:rPr>
            </w:pPr>
            <w:r w:rsidRPr="004244F6">
              <w:rPr>
                <w:noProof/>
                <w:szCs w:val="28"/>
              </w:rPr>
              <mc:AlternateContent>
                <mc:Choice Requires="wps">
                  <w:drawing>
                    <wp:anchor distT="4294967295" distB="4294967295" distL="114300" distR="114300" simplePos="0" relativeHeight="251658240" behindDoc="0" locked="0" layoutInCell="1" allowOverlap="1" wp14:anchorId="14CC7662" wp14:editId="7321C726">
                      <wp:simplePos x="0" y="0"/>
                      <wp:positionH relativeFrom="column">
                        <wp:posOffset>564515</wp:posOffset>
                      </wp:positionH>
                      <wp:positionV relativeFrom="paragraph">
                        <wp:posOffset>17145</wp:posOffset>
                      </wp:positionV>
                      <wp:extent cx="1044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6BAFCF3" id="Straight Connector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5pt,1.35pt" to="12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" strokecolor="black [3040]">
                      <o:lock v:ext="edit" shapetype="f"/>
                    </v:line>
                  </w:pict>
                </mc:Fallback>
              </mc:AlternateContent>
            </w:r>
            <w:r w:rsidR="00B34DC4" w:rsidRPr="004244F6">
              <w:rPr>
                <w:szCs w:val="28"/>
                <w:lang w:val="vi-VN"/>
              </w:rPr>
              <w:t xml:space="preserve">Số: </w:t>
            </w:r>
            <w:r w:rsidR="00317C71" w:rsidRPr="004244F6">
              <w:rPr>
                <w:szCs w:val="28"/>
              </w:rPr>
              <w:t xml:space="preserve">  </w:t>
            </w:r>
            <w:r w:rsidR="003F343F" w:rsidRPr="004244F6">
              <w:rPr>
                <w:szCs w:val="28"/>
              </w:rPr>
              <w:t xml:space="preserve"> </w:t>
            </w:r>
            <w:r w:rsidR="00317C71" w:rsidRPr="004244F6">
              <w:rPr>
                <w:szCs w:val="28"/>
              </w:rPr>
              <w:t xml:space="preserve"> </w:t>
            </w:r>
            <w:r w:rsidR="00B51EAC" w:rsidRPr="004244F6">
              <w:rPr>
                <w:szCs w:val="28"/>
              </w:rPr>
              <w:t xml:space="preserve"> </w:t>
            </w:r>
            <w:r w:rsidR="00317C71" w:rsidRPr="004244F6">
              <w:rPr>
                <w:szCs w:val="28"/>
              </w:rPr>
              <w:t xml:space="preserve"> </w:t>
            </w:r>
            <w:r w:rsidR="00B34DC4" w:rsidRPr="004244F6">
              <w:rPr>
                <w:szCs w:val="28"/>
                <w:lang w:val="vi-VN"/>
              </w:rPr>
              <w:t>/VKT</w:t>
            </w:r>
            <w:r w:rsidR="00AC1D7E" w:rsidRPr="004244F6">
              <w:rPr>
                <w:szCs w:val="28"/>
              </w:rPr>
              <w:t>-</w:t>
            </w:r>
            <w:r w:rsidR="00D84383" w:rsidRPr="004244F6">
              <w:rPr>
                <w:szCs w:val="28"/>
              </w:rPr>
              <w:t>GXD</w:t>
            </w:r>
          </w:p>
        </w:tc>
        <w:tc>
          <w:tcPr>
            <w:tcW w:w="6095" w:type="dxa"/>
          </w:tcPr>
          <w:p w14:paraId="37700A8B" w14:textId="77777777" w:rsidR="00B34DC4" w:rsidRPr="004244F6" w:rsidRDefault="00B34DC4" w:rsidP="007E269A">
            <w:pPr>
              <w:ind w:firstLine="0"/>
              <w:jc w:val="center"/>
              <w:rPr>
                <w:b/>
                <w:bCs/>
                <w:sz w:val="26"/>
                <w:szCs w:val="26"/>
                <w:lang w:val="vi-VN"/>
              </w:rPr>
            </w:pPr>
            <w:r w:rsidRPr="004244F6">
              <w:rPr>
                <w:b/>
                <w:bCs/>
                <w:sz w:val="26"/>
                <w:szCs w:val="26"/>
                <w:lang w:val="vi-VN"/>
              </w:rPr>
              <w:t>CỘNG HOÀ XÃ HỘI CHỦ NGHĨA VIỆT NAM</w:t>
            </w:r>
          </w:p>
          <w:p w14:paraId="60514518" w14:textId="77777777" w:rsidR="00B34DC4" w:rsidRPr="004244F6" w:rsidRDefault="00F21EF6" w:rsidP="007E269A">
            <w:pPr>
              <w:ind w:firstLine="0"/>
              <w:jc w:val="center"/>
            </w:pPr>
            <w:r w:rsidRPr="004244F6">
              <w:rPr>
                <w:b/>
                <w:bCs/>
              </w:rPr>
              <w:t>Độc lập - Tự do - Hạnh phúc</w:t>
            </w:r>
          </w:p>
          <w:p w14:paraId="28D49851" w14:textId="3A571EFD" w:rsidR="00B34DC4" w:rsidRPr="004244F6" w:rsidRDefault="00B73632" w:rsidP="00D84383">
            <w:pPr>
              <w:spacing w:before="240"/>
              <w:jc w:val="right"/>
              <w:rPr>
                <w:i/>
                <w:iCs/>
              </w:rPr>
            </w:pPr>
            <w:r w:rsidRPr="004244F6">
              <w:rPr>
                <w:i/>
                <w:iCs/>
                <w:noProof/>
                <w:szCs w:val="28"/>
              </w:rPr>
              <mc:AlternateContent>
                <mc:Choice Requires="wps">
                  <w:drawing>
                    <wp:anchor distT="4294967295" distB="4294967295" distL="114300" distR="114300" simplePos="0" relativeHeight="251658241" behindDoc="0" locked="0" layoutInCell="1" allowOverlap="1" wp14:anchorId="56ABEA51" wp14:editId="0A005F5C">
                      <wp:simplePos x="0" y="0"/>
                      <wp:positionH relativeFrom="column">
                        <wp:posOffset>767715</wp:posOffset>
                      </wp:positionH>
                      <wp:positionV relativeFrom="paragraph">
                        <wp:posOffset>26035</wp:posOffset>
                      </wp:positionV>
                      <wp:extent cx="2196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46615ABE"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45pt,2.05pt" to="233.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" strokecolor="black [3040]">
                      <o:lock v:ext="edit" shapetype="f"/>
                    </v:line>
                  </w:pict>
                </mc:Fallback>
              </mc:AlternateContent>
            </w:r>
            <w:r w:rsidR="00B34DC4" w:rsidRPr="004244F6">
              <w:rPr>
                <w:i/>
                <w:iCs/>
              </w:rPr>
              <w:t xml:space="preserve">Hà Nội, ngày </w:t>
            </w:r>
            <w:r w:rsidR="00317C71" w:rsidRPr="004244F6">
              <w:rPr>
                <w:i/>
                <w:iCs/>
              </w:rPr>
              <w:t xml:space="preserve">   </w:t>
            </w:r>
            <w:r w:rsidR="0085640D" w:rsidRPr="004244F6">
              <w:rPr>
                <w:i/>
                <w:iCs/>
              </w:rPr>
              <w:t xml:space="preserve"> </w:t>
            </w:r>
            <w:r w:rsidR="00B34DC4" w:rsidRPr="004244F6">
              <w:rPr>
                <w:i/>
                <w:iCs/>
              </w:rPr>
              <w:t xml:space="preserve">tháng </w:t>
            </w:r>
            <w:r w:rsidR="003F343F" w:rsidRPr="004244F6">
              <w:rPr>
                <w:i/>
                <w:iCs/>
              </w:rPr>
              <w:t>6</w:t>
            </w:r>
            <w:r w:rsidR="00B51EAC" w:rsidRPr="004244F6">
              <w:rPr>
                <w:i/>
                <w:iCs/>
              </w:rPr>
              <w:t xml:space="preserve"> </w:t>
            </w:r>
            <w:r w:rsidR="00B34DC4" w:rsidRPr="004244F6">
              <w:rPr>
                <w:i/>
                <w:iCs/>
              </w:rPr>
              <w:t>năm 20</w:t>
            </w:r>
            <w:r w:rsidR="00254D38" w:rsidRPr="004244F6">
              <w:rPr>
                <w:i/>
                <w:iCs/>
              </w:rPr>
              <w:t>2</w:t>
            </w:r>
            <w:r w:rsidR="00B51EAC" w:rsidRPr="004244F6">
              <w:rPr>
                <w:i/>
                <w:iCs/>
              </w:rPr>
              <w:t>6</w:t>
            </w:r>
          </w:p>
        </w:tc>
      </w:tr>
    </w:tbl>
    <w:p w14:paraId="0EB1FEDE" w14:textId="77777777" w:rsidR="00B34DC4" w:rsidRPr="004244F6" w:rsidRDefault="00B34DC4" w:rsidP="007E269A"/>
    <w:p w14:paraId="5D8B4DB5" w14:textId="77777777" w:rsidR="00B34DC4" w:rsidRPr="004244F6" w:rsidRDefault="00B34DC4" w:rsidP="007E269A">
      <w:pPr>
        <w:pStyle w:val="Title"/>
        <w:rPr>
          <w:rFonts w:hint="eastAsia"/>
        </w:rPr>
      </w:pPr>
      <w:r w:rsidRPr="004244F6">
        <w:t>TỜ TRÌNH</w:t>
      </w:r>
    </w:p>
    <w:p w14:paraId="3EF1D284" w14:textId="77777777" w:rsidR="00B51EAC" w:rsidRPr="004244F6" w:rsidRDefault="00325FD5" w:rsidP="00B51EAC">
      <w:pPr>
        <w:autoSpaceDE w:val="0"/>
        <w:autoSpaceDN w:val="0"/>
        <w:adjustRightInd w:val="0"/>
        <w:spacing w:before="120" w:line="288" w:lineRule="auto"/>
        <w:jc w:val="center"/>
        <w:rPr>
          <w:b/>
          <w:bCs/>
          <w:lang w:val="nl-NL"/>
        </w:rPr>
      </w:pPr>
      <w:r w:rsidRPr="004244F6">
        <w:rPr>
          <w:b/>
          <w:bCs/>
          <w:lang w:val="nl-NL"/>
        </w:rPr>
        <w:t xml:space="preserve">V/v </w:t>
      </w:r>
      <w:r w:rsidR="00C258BC" w:rsidRPr="004244F6">
        <w:rPr>
          <w:b/>
          <w:bCs/>
          <w:lang w:val="nl-NL"/>
        </w:rPr>
        <w:t>Ban hành</w:t>
      </w:r>
      <w:r w:rsidR="00F21EF6" w:rsidRPr="004244F6">
        <w:rPr>
          <w:b/>
          <w:bCs/>
          <w:lang w:val="nl-NL"/>
        </w:rPr>
        <w:t xml:space="preserve"> </w:t>
      </w:r>
      <w:r w:rsidR="000E5C51" w:rsidRPr="004244F6">
        <w:rPr>
          <w:b/>
          <w:bCs/>
          <w:lang w:val="nl-NL"/>
        </w:rPr>
        <w:t xml:space="preserve">Thông tư </w:t>
      </w:r>
      <w:r w:rsidR="00B51EAC" w:rsidRPr="004244F6">
        <w:rPr>
          <w:b/>
          <w:bCs/>
          <w:lang w:val="nl-NL"/>
        </w:rPr>
        <w:t>Hướng dẫn một số nội dung xác định và quản lý chi phí dự án đầu tư xây dựng tuyến đường sắt Lào Cai - Hà Nội - Hải Phòng</w:t>
      </w:r>
    </w:p>
    <w:p w14:paraId="20335111" w14:textId="77777777" w:rsidR="007E269A" w:rsidRPr="004244F6" w:rsidRDefault="007E269A" w:rsidP="007E269A">
      <w:pPr>
        <w:rPr>
          <w:lang w:val="vi-VN"/>
        </w:rPr>
      </w:pPr>
      <w:r w:rsidRPr="004244F6">
        <w:rPr>
          <w:noProof/>
        </w:rPr>
        <mc:AlternateContent>
          <mc:Choice Requires="wps">
            <w:drawing>
              <wp:anchor distT="0" distB="0" distL="114300" distR="114300" simplePos="0" relativeHeight="251658242" behindDoc="0" locked="0" layoutInCell="1" allowOverlap="1" wp14:anchorId="3758FDAC" wp14:editId="567BE612">
                <wp:simplePos x="0" y="0"/>
                <wp:positionH relativeFrom="column">
                  <wp:posOffset>2531745</wp:posOffset>
                </wp:positionH>
                <wp:positionV relativeFrom="paragraph">
                  <wp:posOffset>5715</wp:posOffset>
                </wp:positionV>
                <wp:extent cx="9296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765D16C"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35pt,.45pt" to="272.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" strokecolor="black [3040]"/>
            </w:pict>
          </mc:Fallback>
        </mc:AlternateContent>
      </w:r>
    </w:p>
    <w:p w14:paraId="3BAFE393" w14:textId="46A59074" w:rsidR="00B34DC4" w:rsidRPr="004244F6" w:rsidRDefault="00325FD5" w:rsidP="007E269A">
      <w:pPr>
        <w:spacing w:line="360" w:lineRule="auto"/>
        <w:ind w:firstLine="0"/>
        <w:jc w:val="center"/>
      </w:pPr>
      <w:r w:rsidRPr="004244F6">
        <w:rPr>
          <w:lang w:val="vi-VN"/>
        </w:rPr>
        <w:t xml:space="preserve">Kính gửi: </w:t>
      </w:r>
      <w:r w:rsidR="00A00684" w:rsidRPr="004244F6">
        <w:t>Bộ</w:t>
      </w:r>
      <w:r w:rsidR="006B0A58" w:rsidRPr="004244F6">
        <w:t xml:space="preserve"> trưởng </w:t>
      </w:r>
      <w:r w:rsidR="0039454F" w:rsidRPr="004244F6">
        <w:t>Trần Hồng Minh</w:t>
      </w:r>
    </w:p>
    <w:p w14:paraId="14D4CE83" w14:textId="4D7012AE" w:rsidR="00DA7F8D" w:rsidRPr="004244F6" w:rsidRDefault="00DA7F8D" w:rsidP="00806918">
      <w:pPr>
        <w:spacing w:before="120" w:after="120" w:line="288" w:lineRule="auto"/>
        <w:rPr>
          <w:szCs w:val="28"/>
          <w:lang w:val="nl-NL"/>
        </w:rPr>
      </w:pPr>
      <w:r w:rsidRPr="004244F6">
        <w:rPr>
          <w:lang w:val="nl-NL"/>
        </w:rPr>
        <w:t xml:space="preserve">Thực hiện </w:t>
      </w:r>
      <w:r w:rsidR="0039454F" w:rsidRPr="004244F6">
        <w:t>Quyế</w:t>
      </w:r>
      <w:r w:rsidR="0039454F" w:rsidRPr="004244F6">
        <w:rPr>
          <w:szCs w:val="28"/>
        </w:rPr>
        <w:t xml:space="preserve">t định số 126/QĐ-BXD ngày 29/01/2026 của Bộ trưởng Bộ Xây dựng ban hành Chương trình xây dựng văn bản quy phạm pháp luật năm 2026 của Bộ Xây dựng, Viện Kinh tế xây dựng đã hoàn thành </w:t>
      </w:r>
      <w:r w:rsidR="0039454F" w:rsidRPr="004244F6">
        <w:rPr>
          <w:szCs w:val="28"/>
          <w:lang w:val="nl-NL"/>
        </w:rPr>
        <w:t xml:space="preserve">việc nghiên cứu, soạn thảo </w:t>
      </w:r>
      <w:r w:rsidR="0039454F" w:rsidRPr="004244F6">
        <w:rPr>
          <w:szCs w:val="28"/>
        </w:rPr>
        <w:t xml:space="preserve">Thông tư hướng dẫn một số nội dung xác định và quản lý chi phí dự án đầu tư xây dựng tuyến đường sắt Lào Cai - Hà Nội - Hải Phòng. </w:t>
      </w:r>
    </w:p>
    <w:p w14:paraId="7B86521F" w14:textId="6CD59BC1" w:rsidR="008F692C" w:rsidRPr="004244F6" w:rsidRDefault="009D7E9C" w:rsidP="00806918">
      <w:pPr>
        <w:spacing w:before="120" w:after="120" w:line="288" w:lineRule="auto"/>
        <w:ind w:firstLine="562"/>
        <w:rPr>
          <w:bCs/>
          <w:spacing w:val="-4"/>
          <w:szCs w:val="28"/>
        </w:rPr>
      </w:pPr>
      <w:r w:rsidRPr="004244F6">
        <w:rPr>
          <w:spacing w:val="-4"/>
          <w:szCs w:val="28"/>
        </w:rPr>
        <w:t xml:space="preserve"> </w:t>
      </w:r>
      <w:r w:rsidR="004155EF" w:rsidRPr="004244F6">
        <w:rPr>
          <w:bCs/>
          <w:spacing w:val="-4"/>
          <w:szCs w:val="28"/>
        </w:rPr>
        <w:t xml:space="preserve">Thực hiện quy định của Luật Ban hành văn bản quy phạm pháp luật năm 2025 (được sửa đổi, bổ sung bởi Luật số 87/2025/QH14 sửa đổi, bổ sung một số điều của Luật Ban hành văn bản quy phạm pháp luật), </w:t>
      </w:r>
      <w:r w:rsidRPr="004244F6">
        <w:rPr>
          <w:szCs w:val="28"/>
          <w:lang w:val="nl-NL"/>
        </w:rPr>
        <w:t>V</w:t>
      </w:r>
      <w:r w:rsidRPr="004244F6">
        <w:rPr>
          <w:bCs/>
          <w:szCs w:val="28"/>
          <w:lang w:val="nl-NL"/>
        </w:rPr>
        <w:t xml:space="preserve">iện </w:t>
      </w:r>
      <w:r w:rsidRPr="004244F6">
        <w:rPr>
          <w:szCs w:val="28"/>
          <w:lang w:val="nl-NL"/>
        </w:rPr>
        <w:t xml:space="preserve">Kinh tế </w:t>
      </w:r>
      <w:r w:rsidRPr="004244F6">
        <w:rPr>
          <w:szCs w:val="28"/>
          <w:lang w:val="vi-VN"/>
        </w:rPr>
        <w:t>x</w:t>
      </w:r>
      <w:r w:rsidRPr="004244F6">
        <w:rPr>
          <w:szCs w:val="28"/>
          <w:lang w:val="nl-NL"/>
        </w:rPr>
        <w:t>ây dựng</w:t>
      </w:r>
      <w:r w:rsidRPr="004244F6">
        <w:rPr>
          <w:szCs w:val="28"/>
          <w:lang w:val="vi-VN"/>
        </w:rPr>
        <w:t xml:space="preserve"> kính</w:t>
      </w:r>
      <w:r w:rsidRPr="004244F6">
        <w:rPr>
          <w:szCs w:val="28"/>
          <w:lang w:val="nl-NL"/>
        </w:rPr>
        <w:t xml:space="preserve"> </w:t>
      </w:r>
      <w:r w:rsidR="003D1616" w:rsidRPr="004244F6">
        <w:rPr>
          <w:szCs w:val="28"/>
        </w:rPr>
        <w:t>báo cáo</w:t>
      </w:r>
      <w:r w:rsidRPr="004244F6">
        <w:rPr>
          <w:szCs w:val="28"/>
          <w:lang w:val="nl-NL"/>
        </w:rPr>
        <w:t xml:space="preserve"> Bộ trưởng </w:t>
      </w:r>
      <w:r w:rsidR="008F692C" w:rsidRPr="004244F6">
        <w:rPr>
          <w:bCs/>
          <w:spacing w:val="-4"/>
          <w:szCs w:val="28"/>
        </w:rPr>
        <w:t>hồ sơ dự thảo Thông tư với các nội dung cơ bản như sau:</w:t>
      </w:r>
    </w:p>
    <w:p w14:paraId="430329A5" w14:textId="77777777" w:rsidR="00DA7F8D" w:rsidRPr="004244F6" w:rsidRDefault="00DA7F8D" w:rsidP="00806918">
      <w:pPr>
        <w:pStyle w:val="Heading1"/>
        <w:spacing w:line="288" w:lineRule="auto"/>
        <w:rPr>
          <w:rFonts w:cs="Times New Roman"/>
          <w:szCs w:val="28"/>
          <w:lang w:val="nl-NL"/>
        </w:rPr>
      </w:pPr>
      <w:r w:rsidRPr="004244F6">
        <w:rPr>
          <w:rFonts w:cs="Times New Roman"/>
          <w:szCs w:val="28"/>
          <w:lang w:val="nl-NL"/>
        </w:rPr>
        <w:t xml:space="preserve">I. </w:t>
      </w:r>
      <w:r w:rsidRPr="004244F6">
        <w:rPr>
          <w:rFonts w:cs="Times New Roman"/>
          <w:szCs w:val="28"/>
          <w:lang w:val="vi-VN"/>
        </w:rPr>
        <w:t xml:space="preserve">VỀ SỰ CẦN THIẾT </w:t>
      </w:r>
      <w:r w:rsidRPr="004244F6">
        <w:rPr>
          <w:rFonts w:cs="Times New Roman"/>
          <w:szCs w:val="28"/>
          <w:lang w:val="nl-NL"/>
        </w:rPr>
        <w:t>BAN HÀNH THÔNG TƯ</w:t>
      </w:r>
    </w:p>
    <w:p w14:paraId="0F3FF376" w14:textId="421A7DCC" w:rsidR="004F53E2" w:rsidRPr="004244F6" w:rsidRDefault="004F53E2" w:rsidP="00806918">
      <w:pPr>
        <w:pStyle w:val="Heading2"/>
        <w:spacing w:line="288" w:lineRule="auto"/>
        <w:rPr>
          <w:rFonts w:ascii="Times New Roman" w:hAnsi="Times New Roman" w:cs="Times New Roman"/>
          <w:szCs w:val="28"/>
          <w:lang w:val="nl-NL"/>
        </w:rPr>
      </w:pPr>
      <w:r w:rsidRPr="004244F6">
        <w:rPr>
          <w:rFonts w:ascii="Times New Roman" w:hAnsi="Times New Roman" w:cs="Times New Roman"/>
          <w:szCs w:val="28"/>
          <w:lang w:val="nl-NL"/>
        </w:rPr>
        <w:t>1. Về cơ sở chính trị, pháp lý</w:t>
      </w:r>
    </w:p>
    <w:p w14:paraId="236BB389" w14:textId="77777777" w:rsidR="004F53E2" w:rsidRPr="004244F6" w:rsidRDefault="004F53E2" w:rsidP="00806918">
      <w:pPr>
        <w:widowControl w:val="0"/>
        <w:tabs>
          <w:tab w:val="left" w:pos="993"/>
        </w:tabs>
        <w:spacing w:before="120" w:after="120" w:line="288" w:lineRule="auto"/>
        <w:ind w:firstLine="567"/>
        <w:rPr>
          <w:i/>
          <w:iCs/>
          <w:szCs w:val="28"/>
        </w:rPr>
      </w:pPr>
      <w:bookmarkStart w:id="0" w:name="_Hlk51249854"/>
      <w:r w:rsidRPr="004244F6">
        <w:rPr>
          <w:bCs/>
          <w:iCs/>
          <w:szCs w:val="28"/>
        </w:rPr>
        <w:t xml:space="preserve">(1) </w:t>
      </w:r>
      <w:r w:rsidRPr="004244F6">
        <w:rPr>
          <w:szCs w:val="28"/>
          <w:lang w:val="vi-VN"/>
        </w:rPr>
        <w:t>Nghị quyết số 187/2025/QH15 ngày 19/02/2025 của Quốc hội về chủ trương đầu tư dự án đầu tư xây dựng tuyến đường sắt Lào Cai - Hà Nội - Hải Phòng</w:t>
      </w:r>
      <w:r w:rsidRPr="004244F6">
        <w:rPr>
          <w:szCs w:val="28"/>
        </w:rPr>
        <w:t xml:space="preserve"> quy định (khoản 12 Điều 3):</w:t>
      </w:r>
    </w:p>
    <w:p w14:paraId="75D3550D" w14:textId="77777777" w:rsidR="004F53E2" w:rsidRPr="004244F6" w:rsidRDefault="004F53E2" w:rsidP="00806918">
      <w:pPr>
        <w:spacing w:before="120" w:after="120" w:line="288" w:lineRule="auto"/>
        <w:rPr>
          <w:i/>
          <w:iCs/>
          <w:szCs w:val="28"/>
          <w:lang w:val="vi-VN"/>
        </w:rPr>
      </w:pPr>
      <w:r w:rsidRPr="004244F6">
        <w:rPr>
          <w:i/>
          <w:iCs/>
          <w:szCs w:val="28"/>
          <w:lang w:val="nl-NL"/>
        </w:rPr>
        <w:t>“a) </w:t>
      </w:r>
      <w:r w:rsidRPr="004244F6">
        <w:rPr>
          <w:i/>
          <w:iCs/>
          <w:szCs w:val="28"/>
          <w:lang w:val="pt-BR"/>
        </w:rPr>
        <w:t>Đối với các hạng mục công việc có nhưng chưa phù hợp hoặc chưa có trong hệ thống định mức xây dựng, đơn giá được cấp có thẩm quyền ban hành, Dự án được áp dụng hệ thống định mức xây dựng, giá xây dựng công trình của các dự án đường sắt tương tự trên thế giới và được quy đổi về thời điểm tính toán;</w:t>
      </w:r>
    </w:p>
    <w:p w14:paraId="4772BC19" w14:textId="77777777" w:rsidR="004F53E2" w:rsidRPr="004244F6" w:rsidRDefault="004F53E2" w:rsidP="00806918">
      <w:pPr>
        <w:spacing w:before="120" w:after="120" w:line="288" w:lineRule="auto"/>
        <w:rPr>
          <w:i/>
          <w:iCs/>
          <w:szCs w:val="28"/>
          <w:lang w:val="vi-VN"/>
        </w:rPr>
      </w:pPr>
      <w:r w:rsidRPr="004244F6">
        <w:rPr>
          <w:i/>
          <w:iCs/>
          <w:szCs w:val="28"/>
          <w:lang w:val="pt-BR"/>
        </w:rPr>
        <w:t>b) Đối với các hạng mục không thể xác định chi phí theo quy định tại điểm a khoản này được phép xác định chi phí theo suất vốn đầu tư của dự án đường sắt tương tự trên thế giới và được quy đổi về thời điểm tính toán;</w:t>
      </w:r>
    </w:p>
    <w:p w14:paraId="17A6E5F9" w14:textId="77777777" w:rsidR="004F53E2" w:rsidRPr="004244F6" w:rsidRDefault="004F53E2" w:rsidP="00806918">
      <w:pPr>
        <w:spacing w:before="120" w:after="120" w:line="288" w:lineRule="auto"/>
        <w:rPr>
          <w:i/>
          <w:iCs/>
          <w:szCs w:val="28"/>
          <w:lang w:val="vi-VN"/>
        </w:rPr>
      </w:pPr>
      <w:r w:rsidRPr="004244F6">
        <w:rPr>
          <w:i/>
          <w:iCs/>
          <w:szCs w:val="28"/>
          <w:lang w:val="nl-NL"/>
        </w:rPr>
        <w:t xml:space="preserve">c) Đối với các khoản mục chi phí chưa được quy định trong pháp luật Việt Nam hoặc đã có quy định trong pháp luật Việt Nam nhưng chưa phù hợp với các </w:t>
      </w:r>
      <w:r w:rsidRPr="004244F6">
        <w:rPr>
          <w:i/>
          <w:iCs/>
          <w:szCs w:val="28"/>
          <w:lang w:val="nl-NL"/>
        </w:rPr>
        <w:lastRenderedPageBreak/>
        <w:t>dự án đường sắt có tính chất, điều kiện triển khai tương tự, được áp dụng các khoản mục chi phí như các dự án đường sắt có tính chất, điều kiện triển khai tương tự trên thế giới.”</w:t>
      </w:r>
    </w:p>
    <w:p w14:paraId="51DBF9F5" w14:textId="0D5A3B2F" w:rsidR="003F343F" w:rsidRPr="004244F6" w:rsidRDefault="004F53E2" w:rsidP="00806918">
      <w:pPr>
        <w:autoSpaceDE w:val="0"/>
        <w:autoSpaceDN w:val="0"/>
        <w:adjustRightInd w:val="0"/>
        <w:spacing w:before="120" w:after="120" w:line="288" w:lineRule="auto"/>
        <w:ind w:firstLine="720"/>
        <w:rPr>
          <w:szCs w:val="28"/>
        </w:rPr>
      </w:pPr>
      <w:r w:rsidRPr="004244F6">
        <w:rPr>
          <w:szCs w:val="28"/>
          <w:lang w:val="nl-NL"/>
        </w:rPr>
        <w:t xml:space="preserve">(2) </w:t>
      </w:r>
      <w:r w:rsidRPr="004244F6">
        <w:rPr>
          <w:szCs w:val="28"/>
          <w:lang w:val="vi-VN"/>
        </w:rPr>
        <w:t>Nghị định số 123/2025/NĐ-CP ngày 11/6/2025 quy định chi tiết về thiết kế kỹ thuật tổng thể và cơ chế đặc thù cho một số dự án đường sắt</w:t>
      </w:r>
      <w:r w:rsidRPr="004244F6">
        <w:rPr>
          <w:szCs w:val="28"/>
        </w:rPr>
        <w:t xml:space="preserve"> quy định một số cơ chế đặc thù riêng về quản lý chi phí cho dự </w:t>
      </w:r>
      <w:r w:rsidRPr="004244F6">
        <w:rPr>
          <w:szCs w:val="28"/>
          <w:lang w:val="vi-VN"/>
        </w:rPr>
        <w:t>án</w:t>
      </w:r>
      <w:r w:rsidR="003F343F" w:rsidRPr="004244F6">
        <w:rPr>
          <w:szCs w:val="28"/>
        </w:rPr>
        <w:t xml:space="preserve"> </w:t>
      </w:r>
      <w:r w:rsidRPr="004244F6">
        <w:rPr>
          <w:i/>
          <w:iCs/>
          <w:szCs w:val="28"/>
          <w:lang w:val="vi-VN"/>
        </w:rPr>
        <w:t xml:space="preserve">(Điều 31 - </w:t>
      </w:r>
      <w:bookmarkStart w:id="1" w:name="dieu_31"/>
      <w:r w:rsidRPr="004244F6">
        <w:rPr>
          <w:i/>
          <w:iCs/>
          <w:szCs w:val="28"/>
          <w:lang w:val="vi-VN"/>
        </w:rPr>
        <w:t>Tổng mức đầu tư xây dựng</w:t>
      </w:r>
      <w:bookmarkEnd w:id="1"/>
      <w:r w:rsidRPr="004244F6">
        <w:rPr>
          <w:i/>
          <w:iCs/>
          <w:szCs w:val="28"/>
          <w:lang w:val="vi-VN"/>
        </w:rPr>
        <w:t xml:space="preserve"> và Điều 32 - </w:t>
      </w:r>
      <w:bookmarkStart w:id="2" w:name="dieu_32"/>
      <w:r w:rsidRPr="004244F6">
        <w:rPr>
          <w:i/>
          <w:iCs/>
          <w:szCs w:val="28"/>
          <w:lang w:val="vi-VN"/>
        </w:rPr>
        <w:t>Dự toán xây dựng</w:t>
      </w:r>
      <w:bookmarkEnd w:id="2"/>
      <w:r w:rsidRPr="004244F6">
        <w:rPr>
          <w:i/>
          <w:iCs/>
          <w:szCs w:val="28"/>
          <w:lang w:val="vi-VN"/>
        </w:rPr>
        <w:t>)</w:t>
      </w:r>
      <w:r w:rsidR="003F343F" w:rsidRPr="004244F6">
        <w:rPr>
          <w:szCs w:val="28"/>
        </w:rPr>
        <w:t>;</w:t>
      </w:r>
      <w:r w:rsidRPr="004244F6">
        <w:rPr>
          <w:szCs w:val="28"/>
        </w:rPr>
        <w:t xml:space="preserve"> Nghị định 67/2026/NĐ-CP ngày 04/3/2026 của Chính phủ quy định chi tiết và biện pháp thi hành về thiết kế kỹ thuật tổng thể của dự án đầu tư xây dựng tuyến đường sắt quốc gia, tuyến đường sắt địa phương </w:t>
      </w:r>
      <w:r w:rsidRPr="004244F6">
        <w:rPr>
          <w:i/>
          <w:iCs/>
          <w:szCs w:val="28"/>
        </w:rPr>
        <w:t>(</w:t>
      </w:r>
      <w:r w:rsidR="00E51FB9" w:rsidRPr="004244F6">
        <w:rPr>
          <w:i/>
          <w:iCs/>
          <w:szCs w:val="28"/>
          <w:lang w:val="vi-VN"/>
        </w:rPr>
        <w:t>Điều 32 - Dự toán xây dựng</w:t>
      </w:r>
      <w:r w:rsidRPr="004244F6">
        <w:rPr>
          <w:i/>
          <w:iCs/>
          <w:szCs w:val="28"/>
        </w:rPr>
        <w:t>)</w:t>
      </w:r>
      <w:r w:rsidRPr="004244F6">
        <w:rPr>
          <w:szCs w:val="28"/>
        </w:rPr>
        <w:t xml:space="preserve"> </w:t>
      </w:r>
      <w:r w:rsidR="003F343F" w:rsidRPr="004244F6">
        <w:rPr>
          <w:szCs w:val="28"/>
        </w:rPr>
        <w:t xml:space="preserve">được sửa đổi bổ sung tại </w:t>
      </w:r>
      <w:r w:rsidR="003F343F" w:rsidRPr="004244F6">
        <w:rPr>
          <w:szCs w:val="28"/>
          <w:lang w:val="vi-VN"/>
        </w:rPr>
        <w:t xml:space="preserve">Điều </w:t>
      </w:r>
      <w:r w:rsidR="003F343F" w:rsidRPr="004244F6">
        <w:rPr>
          <w:szCs w:val="28"/>
        </w:rPr>
        <w:t>…..</w:t>
      </w:r>
      <w:r w:rsidR="003F343F" w:rsidRPr="004244F6">
        <w:rPr>
          <w:szCs w:val="28"/>
          <w:lang w:val="vi-VN"/>
        </w:rPr>
        <w:t xml:space="preserve"> Nghị định …../2026/NĐ-CP ngày</w:t>
      </w:r>
      <w:r w:rsidR="00343AA9" w:rsidRPr="004244F6">
        <w:rPr>
          <w:szCs w:val="28"/>
        </w:rPr>
        <w:t xml:space="preserve"> </w:t>
      </w:r>
      <w:r w:rsidR="003F343F" w:rsidRPr="004244F6">
        <w:rPr>
          <w:szCs w:val="28"/>
          <w:lang w:val="vi-VN"/>
        </w:rPr>
        <w:t>…../2026 của Chính phủ sửa đổi một số nội dung của Nghị định số 123/2025/NĐ-CP quy định chi tiết về thiết kế kỹ thuật tổng thể và cơ chế đặc thù cho một số dự án đường sắt và Nghị định số 67/2026/NĐ-CP quy định chi tiết và biện pháp thi hành về thiết kế kỹ thuật tổng thể của dự án đầu tư xây dựng tuyến đường sắt quốc gia, tuyến đường sắt địa phương</w:t>
      </w:r>
      <w:r w:rsidR="003F343F" w:rsidRPr="004244F6">
        <w:rPr>
          <w:szCs w:val="28"/>
        </w:rPr>
        <w:t xml:space="preserve">. </w:t>
      </w:r>
    </w:p>
    <w:bookmarkEnd w:id="0"/>
    <w:p w14:paraId="6B61764E" w14:textId="3F7DD40B" w:rsidR="00DA7F8D" w:rsidRPr="004244F6" w:rsidRDefault="004938A6" w:rsidP="00806918">
      <w:pPr>
        <w:pStyle w:val="Heading2"/>
        <w:spacing w:line="288" w:lineRule="auto"/>
        <w:rPr>
          <w:rFonts w:ascii="Times New Roman" w:hAnsi="Times New Roman" w:cs="Times New Roman"/>
          <w:szCs w:val="28"/>
          <w:lang w:val="nl-NL"/>
        </w:rPr>
      </w:pPr>
      <w:r w:rsidRPr="004244F6">
        <w:rPr>
          <w:rFonts w:ascii="Times New Roman" w:hAnsi="Times New Roman" w:cs="Times New Roman"/>
          <w:szCs w:val="28"/>
          <w:lang w:val="nl-NL"/>
        </w:rPr>
        <w:t>2</w:t>
      </w:r>
      <w:r w:rsidR="00DA7F8D" w:rsidRPr="004244F6">
        <w:rPr>
          <w:rFonts w:ascii="Times New Roman" w:hAnsi="Times New Roman" w:cs="Times New Roman"/>
          <w:szCs w:val="28"/>
          <w:lang w:val="nl-NL"/>
        </w:rPr>
        <w:t>. Cơ sở thực tiễn</w:t>
      </w:r>
    </w:p>
    <w:p w14:paraId="25079BE5" w14:textId="6FADAE8C" w:rsidR="00BE3488" w:rsidRPr="004244F6" w:rsidRDefault="000209C3" w:rsidP="00806918">
      <w:pPr>
        <w:spacing w:before="120" w:after="120" w:line="288" w:lineRule="auto"/>
        <w:rPr>
          <w:szCs w:val="28"/>
        </w:rPr>
      </w:pPr>
      <w:bookmarkStart w:id="3" w:name="dieu_1_name"/>
      <w:r w:rsidRPr="004244F6">
        <w:rPr>
          <w:szCs w:val="28"/>
        </w:rPr>
        <w:t xml:space="preserve">- </w:t>
      </w:r>
      <w:r w:rsidR="00BE3488" w:rsidRPr="004244F6">
        <w:rPr>
          <w:szCs w:val="28"/>
        </w:rPr>
        <w:t>Dự án đầu tư xây dựng tuyến đường sắt Lào Cai - Hà Nội - Hải Phòng</w:t>
      </w:r>
      <w:bookmarkEnd w:id="3"/>
      <w:r w:rsidR="00BE3488" w:rsidRPr="004244F6">
        <w:rPr>
          <w:szCs w:val="28"/>
        </w:rPr>
        <w:t xml:space="preserve"> đã được Quốc Hội thông qua chủ trương đầu tư tại </w:t>
      </w:r>
      <w:r w:rsidR="002370D8" w:rsidRPr="004244F6">
        <w:rPr>
          <w:szCs w:val="28"/>
          <w:lang w:val="vi-VN"/>
        </w:rPr>
        <w:t>Nghị quyết số 187/2025/QH15 ngày 19/02/2025 của Quốc hội về chủ trương đầu tư dự án đầu tư xây dựng tuyến đường sắt Lào Cai - Hà Nội - Hải Phòng</w:t>
      </w:r>
      <w:r w:rsidRPr="004244F6">
        <w:rPr>
          <w:szCs w:val="28"/>
        </w:rPr>
        <w:t xml:space="preserve"> với mục tiêu xây dựng tuyến đường sắt mới hiện đại, đồng bộ nhằm đáp ứng nhu cầu vận tải nội địa, liên vận quốc tế giữa Việt Nam và Trung Quốc; tạo động lực quan trọng cho phát triển kinh tế - xã hội nhanh và bền vững, phát huy lợi thế trên hành lang kinh tế Lào Cai - Hà Nội - Hải Phòng, bảo đảm kết nối hiệu quả các mạng lưới đường sắt trong nước và quốc tế, gắn với bảo đảm quốc phòng, an ninh và hội nhập quốc tế, bảo vệ môi trường, ứng phó với biến đổi khí hậu; thúc đẩy tiến trình công nghiệp hoá, hiện đại hoá đất nước; góp phần hiện thực hóa mục tiêu, nhiệm vụ theo Văn kiện Đại hội đại biểu toàn quốc lần thứ XI</w:t>
      </w:r>
      <w:r w:rsidR="006373FD" w:rsidRPr="004244F6">
        <w:rPr>
          <w:szCs w:val="28"/>
        </w:rPr>
        <w:t>V</w:t>
      </w:r>
      <w:r w:rsidRPr="004244F6">
        <w:rPr>
          <w:szCs w:val="28"/>
        </w:rPr>
        <w:t xml:space="preserve"> và các Nghị quyết của Đảng.</w:t>
      </w:r>
    </w:p>
    <w:p w14:paraId="7FC9FE4B" w14:textId="60CADFA4" w:rsidR="00D32597" w:rsidRPr="004244F6" w:rsidRDefault="0035735C" w:rsidP="00806918">
      <w:pPr>
        <w:spacing w:before="120" w:after="120" w:line="288" w:lineRule="auto"/>
        <w:rPr>
          <w:szCs w:val="28"/>
        </w:rPr>
      </w:pPr>
      <w:r w:rsidRPr="004244F6">
        <w:rPr>
          <w:szCs w:val="28"/>
          <w:lang w:val="nl-NL"/>
        </w:rPr>
        <w:t xml:space="preserve">- </w:t>
      </w:r>
      <w:r w:rsidRPr="004244F6">
        <w:rPr>
          <w:szCs w:val="28"/>
        </w:rPr>
        <w:t>Dự án có quy mô lớn, phạm vi trải dài, áp dụng công nghệ kỹ thuật mới, tích hợp nhiều chuyên ngành, là dự án đường sắt điện khí hóa triển khai đầu tiên tại Việt Nam trong điều kiện nguồn nhân lực đường sắt còn mỏng, yếu và thiếu thời gian nghiên cứu, thực hiện ngắn</w:t>
      </w:r>
      <w:bookmarkStart w:id="4" w:name="_ftnref1"/>
      <w:bookmarkEnd w:id="4"/>
      <w:r w:rsidRPr="004244F6">
        <w:rPr>
          <w:szCs w:val="28"/>
        </w:rPr>
        <w:t xml:space="preserve">; Dự án được Quốc hội cho phép áp dụng nhiều cơ chế, chính sách đặc thù, đặc biệt để triển khai thực hiện. Để việc tổ chức thực hiện Dự án đáp ứng chất lượng, tiến độ yêu cầu, bên cạnh các nhiệm vụ thường xuyên, Chính phủ </w:t>
      </w:r>
      <w:r w:rsidR="00E743CB" w:rsidRPr="004244F6">
        <w:rPr>
          <w:szCs w:val="28"/>
        </w:rPr>
        <w:t xml:space="preserve">đã </w:t>
      </w:r>
      <w:r w:rsidRPr="004244F6">
        <w:rPr>
          <w:szCs w:val="28"/>
        </w:rPr>
        <w:t xml:space="preserve">giao các bộ, cơ quan ngang bộ, Ủy ban nhân dân các tỉnh, thành phố trực thuộc Trung ương tổ chức triển khai thực hiện các nhiệm vụ </w:t>
      </w:r>
      <w:r w:rsidR="00E743CB" w:rsidRPr="004244F6">
        <w:rPr>
          <w:szCs w:val="28"/>
        </w:rPr>
        <w:lastRenderedPageBreak/>
        <w:t xml:space="preserve">liên quan đến </w:t>
      </w:r>
      <w:bookmarkStart w:id="5" w:name="dieu_1_1"/>
      <w:r w:rsidR="00E743CB" w:rsidRPr="004244F6">
        <w:rPr>
          <w:szCs w:val="28"/>
        </w:rPr>
        <w:t>xây dựng, ban hành các văn bản quy phạm pháp luật</w:t>
      </w:r>
      <w:bookmarkEnd w:id="5"/>
      <w:r w:rsidR="00683123" w:rsidRPr="004244F6">
        <w:rPr>
          <w:rStyle w:val="FootnoteReference"/>
          <w:szCs w:val="28"/>
        </w:rPr>
        <w:footnoteReference w:id="2"/>
      </w:r>
      <w:r w:rsidR="00E743CB" w:rsidRPr="004244F6">
        <w:rPr>
          <w:szCs w:val="28"/>
        </w:rPr>
        <w:t xml:space="preserve"> và </w:t>
      </w:r>
      <w:bookmarkStart w:id="6" w:name="dieu_2_1"/>
      <w:r w:rsidR="00D32597" w:rsidRPr="004244F6">
        <w:rPr>
          <w:szCs w:val="28"/>
        </w:rPr>
        <w:t>thực hiện t</w:t>
      </w:r>
      <w:r w:rsidR="00E743CB" w:rsidRPr="004244F6">
        <w:rPr>
          <w:szCs w:val="28"/>
        </w:rPr>
        <w:t>riển khai thực hiện Dự án</w:t>
      </w:r>
      <w:bookmarkEnd w:id="6"/>
      <w:r w:rsidR="00D32597" w:rsidRPr="004244F6">
        <w:rPr>
          <w:szCs w:val="28"/>
        </w:rPr>
        <w:t xml:space="preserve"> liên quan đến Q</w:t>
      </w:r>
      <w:r w:rsidR="00D32597" w:rsidRPr="004244F6">
        <w:rPr>
          <w:szCs w:val="28"/>
          <w:lang w:val="vi-VN"/>
        </w:rPr>
        <w:t>uyết định giao chủ đầu tư thực hiện dự án</w:t>
      </w:r>
      <w:r w:rsidR="00D32597" w:rsidRPr="004244F6">
        <w:rPr>
          <w:szCs w:val="28"/>
        </w:rPr>
        <w:t xml:space="preserve">; </w:t>
      </w:r>
      <w:r w:rsidR="00D32597" w:rsidRPr="004244F6">
        <w:rPr>
          <w:szCs w:val="28"/>
          <w:lang w:val="vi-VN"/>
        </w:rPr>
        <w:t>Phê duyệt kế hoạch lựa chọn nhà thầu trong quá trình thực hiện; Chấp thuận Danh mục tiêu chuẩn áp dụng cho Dự án</w:t>
      </w:r>
      <w:r w:rsidR="00415572" w:rsidRPr="004244F6">
        <w:rPr>
          <w:rStyle w:val="FootnoteReference"/>
          <w:szCs w:val="28"/>
          <w:lang w:val="vi-VN"/>
        </w:rPr>
        <w:footnoteReference w:id="3"/>
      </w:r>
      <w:r w:rsidR="00D32597" w:rsidRPr="004244F6">
        <w:rPr>
          <w:szCs w:val="28"/>
        </w:rPr>
        <w:t>.</w:t>
      </w:r>
    </w:p>
    <w:p w14:paraId="472DD4DB" w14:textId="6094237C" w:rsidR="00E02CE4" w:rsidRPr="004244F6" w:rsidRDefault="00426502" w:rsidP="00806918">
      <w:pPr>
        <w:spacing w:before="120" w:after="120" w:line="288" w:lineRule="auto"/>
        <w:rPr>
          <w:szCs w:val="28"/>
        </w:rPr>
      </w:pPr>
      <w:r w:rsidRPr="004244F6">
        <w:rPr>
          <w:szCs w:val="28"/>
        </w:rPr>
        <w:t xml:space="preserve">- </w:t>
      </w:r>
      <w:r w:rsidR="00E02CE4" w:rsidRPr="004244F6">
        <w:rPr>
          <w:szCs w:val="28"/>
        </w:rPr>
        <w:t>Quyết định số 1889/QĐ-BXD ngày 20/10/2025 của Bộ Xây dựng phân chia Dự án đầu tư xây dựng tuyến đường sắt Lào Cai - Hà Nội - Hải Phòng thành các dự án thành phần gồm:</w:t>
      </w:r>
    </w:p>
    <w:p w14:paraId="2E4EB40F" w14:textId="1F6E0D49" w:rsidR="007E1F9D" w:rsidRPr="004244F6" w:rsidRDefault="00B533B5" w:rsidP="00806918">
      <w:pPr>
        <w:spacing w:before="120" w:after="120" w:line="288" w:lineRule="auto"/>
        <w:rPr>
          <w:szCs w:val="28"/>
        </w:rPr>
      </w:pPr>
      <w:r w:rsidRPr="004244F6">
        <w:rPr>
          <w:szCs w:val="28"/>
        </w:rPr>
        <w:t>(1</w:t>
      </w:r>
      <w:r w:rsidR="007E1F9D" w:rsidRPr="004244F6">
        <w:rPr>
          <w:szCs w:val="28"/>
        </w:rPr>
        <w:t xml:space="preserve">) Dự án thành phần 1: Đầu tư hạ tầng kết nối các ga trên tuyến và quảng trường ga; </w:t>
      </w:r>
    </w:p>
    <w:p w14:paraId="1C5E5FC5" w14:textId="0C87A588" w:rsidR="007E1F9D" w:rsidRPr="004244F6" w:rsidRDefault="00B533B5" w:rsidP="00806918">
      <w:pPr>
        <w:spacing w:before="120" w:after="120" w:line="288" w:lineRule="auto"/>
        <w:rPr>
          <w:szCs w:val="28"/>
        </w:rPr>
      </w:pPr>
      <w:r w:rsidRPr="004244F6">
        <w:rPr>
          <w:szCs w:val="28"/>
        </w:rPr>
        <w:t>(2</w:t>
      </w:r>
      <w:r w:rsidR="007E1F9D" w:rsidRPr="004244F6">
        <w:rPr>
          <w:szCs w:val="28"/>
        </w:rPr>
        <w:t>) Dự án thành phần 2: Đầu tư xây dựng công trình đường sắt.</w:t>
      </w:r>
    </w:p>
    <w:p w14:paraId="6B8CC482" w14:textId="3A46FF77" w:rsidR="007E1F9D" w:rsidRPr="004244F6" w:rsidRDefault="00B533B5" w:rsidP="00806918">
      <w:pPr>
        <w:spacing w:before="120" w:after="120" w:line="288" w:lineRule="auto"/>
        <w:rPr>
          <w:szCs w:val="28"/>
        </w:rPr>
      </w:pPr>
      <w:r w:rsidRPr="004244F6">
        <w:rPr>
          <w:szCs w:val="28"/>
        </w:rPr>
        <w:t>(3</w:t>
      </w:r>
      <w:r w:rsidR="007E1F9D" w:rsidRPr="004244F6">
        <w:rPr>
          <w:szCs w:val="28"/>
        </w:rPr>
        <w:t xml:space="preserve">) Các tiểu dự án do Tập đoàn Điện lực Việt Nam chủ trì tổ chức thực hiện; </w:t>
      </w:r>
    </w:p>
    <w:p w14:paraId="125B950F" w14:textId="60B61872" w:rsidR="007E1F9D" w:rsidRPr="004244F6" w:rsidRDefault="00B533B5" w:rsidP="00806918">
      <w:pPr>
        <w:spacing w:before="120" w:after="120" w:line="288" w:lineRule="auto"/>
        <w:rPr>
          <w:szCs w:val="28"/>
        </w:rPr>
      </w:pPr>
      <w:r w:rsidRPr="004244F6">
        <w:rPr>
          <w:szCs w:val="28"/>
        </w:rPr>
        <w:t>(4</w:t>
      </w:r>
      <w:r w:rsidR="007E1F9D" w:rsidRPr="004244F6">
        <w:rPr>
          <w:szCs w:val="28"/>
        </w:rPr>
        <w:t xml:space="preserve">) Các dự án thành phần do Ủy ban nhân dân các tỉnh, thành phố có Dự án đi qua chủ trì tổ chức thực hiện công tác bồi thường, hỗ trợ, tái định cư, di dời hạ tầng kỹ thuật. </w:t>
      </w:r>
    </w:p>
    <w:p w14:paraId="668D0CF2" w14:textId="30AE2002" w:rsidR="00AE2EF8" w:rsidRPr="004244F6" w:rsidRDefault="00AE2EF8" w:rsidP="00806918">
      <w:pPr>
        <w:spacing w:before="120" w:after="120" w:line="288" w:lineRule="auto"/>
        <w:rPr>
          <w:szCs w:val="28"/>
        </w:rPr>
      </w:pPr>
      <w:r w:rsidRPr="004244F6">
        <w:rPr>
          <w:szCs w:val="28"/>
        </w:rPr>
        <w:t>-</w:t>
      </w:r>
      <w:r w:rsidRPr="004244F6">
        <w:rPr>
          <w:szCs w:val="28"/>
          <w:lang w:val="vi-VN"/>
        </w:rPr>
        <w:t> </w:t>
      </w:r>
      <w:r w:rsidRPr="004244F6">
        <w:rPr>
          <w:szCs w:val="28"/>
        </w:rPr>
        <w:t xml:space="preserve">Ngày </w:t>
      </w:r>
      <w:r w:rsidRPr="004244F6">
        <w:rPr>
          <w:szCs w:val="28"/>
          <w:lang w:val="vi-VN"/>
        </w:rPr>
        <w:t>19/12</w:t>
      </w:r>
      <w:r w:rsidRPr="004244F6">
        <w:rPr>
          <w:szCs w:val="28"/>
        </w:rPr>
        <w:t>/2025</w:t>
      </w:r>
      <w:r w:rsidRPr="004244F6">
        <w:rPr>
          <w:szCs w:val="28"/>
          <w:lang w:val="vi-VN"/>
        </w:rPr>
        <w:t>, Dự án thành phần 1 thuộc Dự án đầu tư xây dựng tuyến đường sắt Lào Cai - Hà Nội - Hải Phòng</w:t>
      </w:r>
      <w:r w:rsidRPr="004244F6">
        <w:rPr>
          <w:szCs w:val="28"/>
        </w:rPr>
        <w:t xml:space="preserve"> đã được khởi công. </w:t>
      </w:r>
      <w:r w:rsidRPr="004244F6">
        <w:rPr>
          <w:szCs w:val="28"/>
          <w:lang w:val="vi-VN"/>
        </w:rPr>
        <w:t>Đến nay, Dự án thành phần 2 đ</w:t>
      </w:r>
      <w:r w:rsidRPr="004244F6">
        <w:rPr>
          <w:szCs w:val="28"/>
        </w:rPr>
        <w:t>ang thực hiện</w:t>
      </w:r>
      <w:r w:rsidRPr="004244F6">
        <w:rPr>
          <w:szCs w:val="28"/>
          <w:lang w:val="vi-VN"/>
        </w:rPr>
        <w:t xml:space="preserve"> hoàn thành lập Báo cáo nghiên cứu khả thi vào tháng 6/2026</w:t>
      </w:r>
      <w:r w:rsidRPr="004244F6">
        <w:rPr>
          <w:szCs w:val="28"/>
        </w:rPr>
        <w:t xml:space="preserve"> (phía Trung Quốc hỗ trợ kỹ thuật)</w:t>
      </w:r>
      <w:r w:rsidRPr="004244F6">
        <w:rPr>
          <w:szCs w:val="28"/>
          <w:lang w:val="vi-VN"/>
        </w:rPr>
        <w:t>; thẩm định, phê duyệt dự án đầu tư trong tháng 7/2026; triển khai song song lập thiết kế kỹ thuật từ tháng 2/2026 - 08/2026; thẩm định, phê duyệt các gói thầu và tổ chức lựa chọn nhà thầu thi công từ tháng 9/2026 - 12/2026; dự kiến sẽ triển khai thi công từ tháng 12/2026.</w:t>
      </w:r>
    </w:p>
    <w:p w14:paraId="34D920FF" w14:textId="1CF64B4F" w:rsidR="00AE2EF8" w:rsidRPr="004244F6" w:rsidRDefault="00AE2EF8" w:rsidP="00806918">
      <w:pPr>
        <w:spacing w:before="120" w:after="120" w:line="288" w:lineRule="auto"/>
        <w:rPr>
          <w:szCs w:val="28"/>
        </w:rPr>
      </w:pPr>
      <w:r w:rsidRPr="004244F6">
        <w:rPr>
          <w:szCs w:val="28"/>
        </w:rPr>
        <w:t>- Về công tác xác định và quản lý chi phí đầu tư xây dựng cho dự án:</w:t>
      </w:r>
    </w:p>
    <w:p w14:paraId="36AC91C0" w14:textId="0551D42C" w:rsidR="00AE2EF8" w:rsidRPr="004244F6" w:rsidRDefault="00AE2EF8" w:rsidP="00806918">
      <w:pPr>
        <w:spacing w:before="120" w:after="120" w:line="288" w:lineRule="auto"/>
        <w:rPr>
          <w:szCs w:val="28"/>
        </w:rPr>
      </w:pPr>
      <w:r w:rsidRPr="004244F6">
        <w:rPr>
          <w:szCs w:val="28"/>
        </w:rPr>
        <w:t xml:space="preserve">+ Dự án thành phần 1: Đầu tư hạ tầng kết nối các ga trên tuyến và quảng trường ga; </w:t>
      </w:r>
      <w:r w:rsidR="002D0D67" w:rsidRPr="004244F6">
        <w:rPr>
          <w:szCs w:val="28"/>
        </w:rPr>
        <w:t>c</w:t>
      </w:r>
      <w:r w:rsidRPr="004244F6">
        <w:rPr>
          <w:szCs w:val="28"/>
        </w:rPr>
        <w:t xml:space="preserve">ác tiểu dự án do Tập đoàn Điện lực Việt Nam chủ trì tổ chức thực hiện; </w:t>
      </w:r>
      <w:r w:rsidR="002D0D67" w:rsidRPr="004244F6">
        <w:rPr>
          <w:szCs w:val="28"/>
        </w:rPr>
        <w:t>c</w:t>
      </w:r>
      <w:r w:rsidRPr="004244F6">
        <w:rPr>
          <w:szCs w:val="28"/>
        </w:rPr>
        <w:t>ác dự án thành phần do Ủy ban nhân dân các tỉnh, thành phố có Dự án đi qua chủ trì tổ</w:t>
      </w:r>
      <w:r w:rsidR="002D0D67" w:rsidRPr="004244F6">
        <w:rPr>
          <w:szCs w:val="28"/>
        </w:rPr>
        <w:t xml:space="preserve"> </w:t>
      </w:r>
      <w:r w:rsidRPr="004244F6">
        <w:rPr>
          <w:szCs w:val="28"/>
        </w:rPr>
        <w:t xml:space="preserve">chức thực hiện công tác bồi thường, hỗ trợ, tái định cư, di dời hạ </w:t>
      </w:r>
      <w:r w:rsidRPr="004244F6">
        <w:rPr>
          <w:szCs w:val="28"/>
        </w:rPr>
        <w:lastRenderedPageBreak/>
        <w:t>tầng kỹ thuật</w:t>
      </w:r>
      <w:r w:rsidR="00E546A7" w:rsidRPr="004244F6">
        <w:rPr>
          <w:szCs w:val="28"/>
        </w:rPr>
        <w:t xml:space="preserve"> qua</w:t>
      </w:r>
      <w:r w:rsidR="00D758EA" w:rsidRPr="004244F6">
        <w:rPr>
          <w:szCs w:val="28"/>
        </w:rPr>
        <w:t xml:space="preserve"> thực tiễn cho các các quy định hiện hành về xác định và quản lý chi phí đầu tư xây dựng cơ bản đáp ứng yêu cầu quản lý.</w:t>
      </w:r>
    </w:p>
    <w:p w14:paraId="073CC7A4" w14:textId="2C1D1DD7" w:rsidR="00BA3F28" w:rsidRPr="004244F6" w:rsidRDefault="00D758EA" w:rsidP="00806918">
      <w:pPr>
        <w:spacing w:before="120" w:after="120" w:line="288" w:lineRule="auto"/>
        <w:rPr>
          <w:szCs w:val="28"/>
        </w:rPr>
      </w:pPr>
      <w:r w:rsidRPr="004244F6">
        <w:rPr>
          <w:szCs w:val="28"/>
        </w:rPr>
        <w:t xml:space="preserve">+ </w:t>
      </w:r>
      <w:r w:rsidR="000B44BA" w:rsidRPr="004244F6">
        <w:rPr>
          <w:szCs w:val="28"/>
        </w:rPr>
        <w:t>Dự án thành phần 2: Đầu tư xây dựng công trình đường sắt</w:t>
      </w:r>
      <w:r w:rsidR="00BA3F28" w:rsidRPr="004244F6">
        <w:rPr>
          <w:szCs w:val="28"/>
        </w:rPr>
        <w:t xml:space="preserve"> là dự án đường sắt điện khí hóa quy mô lớn đầu tiên được xây dựng tại Việt Nam. Hiện tại các công cụ phục vụ xác định chi phí cho dự án như hệ thống định mức, giá xây dựng chuyên ngành đường sắt điện khí hóa, suất vốn đầu tư, dữ liệu chi phí…còn thiếu, một số khoản mục chi phí như các dự án đường sắt có tính chất, điều kiện triển khai tương tự trên thế giới đối chưa được quy định trong pháp luật Việt Nam hoặc đã có quy định trong pháp luật Việt Nam nhưng chưa phù hợp với tính chất, điều kiện triển khai dự án.</w:t>
      </w:r>
    </w:p>
    <w:p w14:paraId="7F57B155" w14:textId="1E38E49A" w:rsidR="00DA7F8D" w:rsidRPr="004244F6" w:rsidRDefault="00DA7F8D" w:rsidP="00806918">
      <w:pPr>
        <w:pStyle w:val="Heading1"/>
        <w:spacing w:line="288" w:lineRule="auto"/>
        <w:ind w:firstLine="567"/>
        <w:rPr>
          <w:rFonts w:cs="Times New Roman"/>
          <w:spacing w:val="-4"/>
          <w:szCs w:val="28"/>
          <w:lang w:val="nl-NL"/>
        </w:rPr>
      </w:pPr>
      <w:r w:rsidRPr="004244F6">
        <w:rPr>
          <w:rFonts w:cs="Times New Roman"/>
          <w:spacing w:val="-4"/>
          <w:szCs w:val="28"/>
          <w:lang w:val="nl-NL"/>
        </w:rPr>
        <w:t>II. MỤC ĐÍCH</w:t>
      </w:r>
      <w:r w:rsidR="00B42DCE" w:rsidRPr="004244F6">
        <w:rPr>
          <w:rFonts w:cs="Times New Roman"/>
          <w:spacing w:val="-4"/>
          <w:szCs w:val="28"/>
          <w:lang w:val="nl-NL"/>
        </w:rPr>
        <w:t xml:space="preserve"> BAN HÀNH</w:t>
      </w:r>
      <w:r w:rsidRPr="004244F6">
        <w:rPr>
          <w:rFonts w:cs="Times New Roman"/>
          <w:spacing w:val="-4"/>
          <w:szCs w:val="28"/>
          <w:lang w:val="nl-NL"/>
        </w:rPr>
        <w:t>, QUAN ĐIỂM XÂY DỰNG</w:t>
      </w:r>
      <w:r w:rsidR="0077067E" w:rsidRPr="004244F6">
        <w:rPr>
          <w:rFonts w:cs="Times New Roman"/>
          <w:spacing w:val="-4"/>
          <w:szCs w:val="28"/>
          <w:lang w:val="nl-NL"/>
        </w:rPr>
        <w:t xml:space="preserve"> DỰ THẢO</w:t>
      </w:r>
      <w:r w:rsidRPr="004244F6">
        <w:rPr>
          <w:rFonts w:cs="Times New Roman"/>
          <w:spacing w:val="-4"/>
          <w:szCs w:val="28"/>
          <w:lang w:val="nl-NL"/>
        </w:rPr>
        <w:t xml:space="preserve"> THÔNG TƯ</w:t>
      </w:r>
    </w:p>
    <w:p w14:paraId="623B188A" w14:textId="7A3A7702" w:rsidR="00DA7F8D" w:rsidRPr="004244F6" w:rsidRDefault="00DA7F8D" w:rsidP="00806918">
      <w:pPr>
        <w:pStyle w:val="Heading2"/>
        <w:spacing w:line="288" w:lineRule="auto"/>
        <w:rPr>
          <w:rFonts w:ascii="Times New Roman" w:hAnsi="Times New Roman" w:cs="Times New Roman"/>
          <w:szCs w:val="28"/>
          <w:lang w:val="nl-NL"/>
        </w:rPr>
      </w:pPr>
      <w:r w:rsidRPr="004244F6">
        <w:rPr>
          <w:rFonts w:ascii="Times New Roman" w:hAnsi="Times New Roman" w:cs="Times New Roman"/>
          <w:szCs w:val="28"/>
          <w:lang w:val="nl-NL"/>
        </w:rPr>
        <w:t>1. Mục đích</w:t>
      </w:r>
      <w:r w:rsidR="00B42DCE" w:rsidRPr="004244F6">
        <w:rPr>
          <w:rFonts w:ascii="Times New Roman" w:hAnsi="Times New Roman" w:cs="Times New Roman"/>
          <w:szCs w:val="28"/>
          <w:lang w:val="nl-NL"/>
        </w:rPr>
        <w:t xml:space="preserve"> ban hành </w:t>
      </w:r>
      <w:r w:rsidR="00FC3E6A" w:rsidRPr="004244F6">
        <w:rPr>
          <w:rFonts w:ascii="Times New Roman" w:hAnsi="Times New Roman" w:cs="Times New Roman"/>
          <w:szCs w:val="28"/>
          <w:lang w:val="nl-NL"/>
        </w:rPr>
        <w:t>Thông tư</w:t>
      </w:r>
    </w:p>
    <w:p w14:paraId="30E16658" w14:textId="24FEF65B" w:rsidR="001065FC" w:rsidRPr="004244F6" w:rsidRDefault="009910D5" w:rsidP="00806918">
      <w:pPr>
        <w:autoSpaceDE w:val="0"/>
        <w:autoSpaceDN w:val="0"/>
        <w:adjustRightInd w:val="0"/>
        <w:spacing w:before="120" w:after="120" w:line="288" w:lineRule="auto"/>
        <w:ind w:firstLine="720"/>
        <w:rPr>
          <w:i/>
          <w:iCs/>
          <w:szCs w:val="28"/>
        </w:rPr>
      </w:pPr>
      <w:r w:rsidRPr="004244F6">
        <w:rPr>
          <w:szCs w:val="28"/>
          <w:lang w:val="nl-NL"/>
        </w:rPr>
        <w:t xml:space="preserve">- Ban hành </w:t>
      </w:r>
      <w:r w:rsidR="000E5C51" w:rsidRPr="004244F6">
        <w:rPr>
          <w:szCs w:val="28"/>
          <w:lang w:val="nl-NL"/>
        </w:rPr>
        <w:t xml:space="preserve">Thông tư </w:t>
      </w:r>
      <w:r w:rsidR="001B06BD" w:rsidRPr="004244F6">
        <w:rPr>
          <w:szCs w:val="28"/>
          <w:lang w:val="nl-NL"/>
        </w:rPr>
        <w:t>hướng dẫn một số nội dung xác định và quản lý chi phí dự án đầu tư xây dựng tuyến đường sắt Lào Cai - Hà Nội - Hải Phòng</w:t>
      </w:r>
      <w:r w:rsidR="00ED30A0" w:rsidRPr="004244F6">
        <w:rPr>
          <w:szCs w:val="28"/>
          <w:lang w:val="nl-NL"/>
        </w:rPr>
        <w:t xml:space="preserve"> </w:t>
      </w:r>
      <w:r w:rsidR="00ED30A0" w:rsidRPr="004244F6">
        <w:rPr>
          <w:bCs/>
          <w:szCs w:val="28"/>
          <w:lang w:val="vi-VN"/>
        </w:rPr>
        <w:t>gồm</w:t>
      </w:r>
      <w:r w:rsidR="00ED30A0" w:rsidRPr="004244F6">
        <w:rPr>
          <w:bCs/>
          <w:szCs w:val="28"/>
        </w:rPr>
        <w:t xml:space="preserve"> việc xác định, thẩm tra, thẩm định, phê duyệt, điều chỉnh</w:t>
      </w:r>
      <w:r w:rsidR="00ED30A0" w:rsidRPr="004244F6">
        <w:rPr>
          <w:bCs/>
          <w:szCs w:val="28"/>
          <w:lang w:val="vi-VN"/>
        </w:rPr>
        <w:t xml:space="preserve"> tổng mức đầu tư xây dựng, dự toán xây dựng</w:t>
      </w:r>
      <w:r w:rsidR="00ED30A0" w:rsidRPr="004244F6">
        <w:rPr>
          <w:bCs/>
          <w:szCs w:val="28"/>
        </w:rPr>
        <w:t>, định mức xây dựng và giá xây dựng</w:t>
      </w:r>
      <w:r w:rsidR="00ED30A0" w:rsidRPr="004244F6">
        <w:rPr>
          <w:bCs/>
          <w:szCs w:val="28"/>
          <w:lang w:val="vi-VN"/>
        </w:rPr>
        <w:t xml:space="preserve"> được quy định tại </w:t>
      </w:r>
      <w:r w:rsidR="00ED30A0" w:rsidRPr="004244F6">
        <w:rPr>
          <w:szCs w:val="28"/>
          <w:lang w:val="vi-VN"/>
        </w:rPr>
        <w:t>Điều 31</w:t>
      </w:r>
      <w:r w:rsidR="00ED30A0" w:rsidRPr="004244F6">
        <w:rPr>
          <w:szCs w:val="28"/>
        </w:rPr>
        <w:t>,</w:t>
      </w:r>
      <w:r w:rsidR="00ED30A0" w:rsidRPr="004244F6">
        <w:rPr>
          <w:szCs w:val="28"/>
          <w:lang w:val="vi-VN"/>
        </w:rPr>
        <w:t xml:space="preserve"> 32 Nghị định số 123/2025/NĐ-CP ngày 11</w:t>
      </w:r>
      <w:r w:rsidR="00ED30A0" w:rsidRPr="004244F6">
        <w:rPr>
          <w:szCs w:val="28"/>
        </w:rPr>
        <w:t>/</w:t>
      </w:r>
      <w:r w:rsidR="00ED30A0" w:rsidRPr="004244F6">
        <w:rPr>
          <w:szCs w:val="28"/>
          <w:lang w:val="vi-VN"/>
        </w:rPr>
        <w:t>6</w:t>
      </w:r>
      <w:r w:rsidR="00ED30A0" w:rsidRPr="004244F6">
        <w:rPr>
          <w:szCs w:val="28"/>
        </w:rPr>
        <w:t>/</w:t>
      </w:r>
      <w:r w:rsidR="00ED30A0" w:rsidRPr="004244F6">
        <w:rPr>
          <w:szCs w:val="28"/>
          <w:lang w:val="vi-VN"/>
        </w:rPr>
        <w:t xml:space="preserve">2025 quy định chi tiết về thiết kế kỹ thuật tổng thể và cơ chế đặc thù cho một số dự án đường sắt </w:t>
      </w:r>
      <w:r w:rsidR="001065FC" w:rsidRPr="004244F6">
        <w:rPr>
          <w:szCs w:val="28"/>
        </w:rPr>
        <w:t>được s</w:t>
      </w:r>
      <w:r w:rsidR="0088095F" w:rsidRPr="004244F6">
        <w:rPr>
          <w:szCs w:val="28"/>
        </w:rPr>
        <w:t>ửa</w:t>
      </w:r>
      <w:r w:rsidR="001065FC" w:rsidRPr="004244F6">
        <w:rPr>
          <w:szCs w:val="28"/>
        </w:rPr>
        <w:t xml:space="preserve"> đổi bổ sung tại </w:t>
      </w:r>
      <w:r w:rsidR="00ED30A0" w:rsidRPr="004244F6">
        <w:rPr>
          <w:szCs w:val="28"/>
        </w:rPr>
        <w:t>Điề</w:t>
      </w:r>
      <w:r w:rsidR="00ED30A0" w:rsidRPr="004244F6">
        <w:rPr>
          <w:szCs w:val="28"/>
          <w:lang w:val="vi-VN"/>
        </w:rPr>
        <w:t>u 32 Nghị định 67/2026/NĐ-CP ngày 04</w:t>
      </w:r>
      <w:r w:rsidR="00ED30A0" w:rsidRPr="004244F6">
        <w:rPr>
          <w:szCs w:val="28"/>
        </w:rPr>
        <w:t>/</w:t>
      </w:r>
      <w:r w:rsidR="00ED30A0" w:rsidRPr="004244F6">
        <w:rPr>
          <w:szCs w:val="28"/>
          <w:lang w:val="vi-VN"/>
        </w:rPr>
        <w:t>3</w:t>
      </w:r>
      <w:r w:rsidR="00ED30A0" w:rsidRPr="004244F6">
        <w:rPr>
          <w:szCs w:val="28"/>
        </w:rPr>
        <w:t>/</w:t>
      </w:r>
      <w:r w:rsidR="00ED30A0" w:rsidRPr="004244F6">
        <w:rPr>
          <w:szCs w:val="28"/>
          <w:lang w:val="vi-VN"/>
        </w:rPr>
        <w:t>2026 của Chính phủ quy định chi tiết và biện pháp thi hành về thiết kế kỹ thuật tổng thể của dự án đầu tư xây dựng tuyến đường sắt quốc gia, tuyến đường sắt địa phương</w:t>
      </w:r>
      <w:r w:rsidR="001065FC" w:rsidRPr="004244F6">
        <w:rPr>
          <w:szCs w:val="28"/>
        </w:rPr>
        <w:t xml:space="preserve"> và </w:t>
      </w:r>
      <w:r w:rsidR="001065FC" w:rsidRPr="004244F6">
        <w:rPr>
          <w:szCs w:val="28"/>
          <w:lang w:val="vi-VN"/>
        </w:rPr>
        <w:t xml:space="preserve">Điều </w:t>
      </w:r>
      <w:r w:rsidR="001065FC" w:rsidRPr="004244F6">
        <w:rPr>
          <w:szCs w:val="28"/>
        </w:rPr>
        <w:t>…..</w:t>
      </w:r>
      <w:r w:rsidR="001065FC" w:rsidRPr="004244F6">
        <w:rPr>
          <w:szCs w:val="28"/>
          <w:lang w:val="vi-VN"/>
        </w:rPr>
        <w:t xml:space="preserve"> Nghị định      …../2026/NĐ-CP ngày …../2026 của Chính phủ sửa đổi một số nội dung của Nghị định số 123/2025/NĐ-CP quy định chi tiết về thiết kế kỹ thuật tổng thể và cơ chế đặc thù cho một số dự án đường sắt và Nghị định số 67/2026/NĐ-CP quy định chi tiết và biện pháp thi hành về thiết kế kỹ thuật tổng thể của dự án đầu tư xây dựng tuyến đường sắt quốc gia, tuyến đường sắt địa phương</w:t>
      </w:r>
      <w:r w:rsidR="001065FC" w:rsidRPr="004244F6">
        <w:rPr>
          <w:szCs w:val="28"/>
        </w:rPr>
        <w:t xml:space="preserve"> </w:t>
      </w:r>
      <w:r w:rsidR="001065FC" w:rsidRPr="004244F6">
        <w:rPr>
          <w:szCs w:val="28"/>
          <w:lang w:val="vi-VN"/>
        </w:rPr>
        <w:t xml:space="preserve">(sau đây viết tắt là Nghị định số </w:t>
      </w:r>
      <w:r w:rsidR="001065FC" w:rsidRPr="004244F6">
        <w:rPr>
          <w:szCs w:val="28"/>
        </w:rPr>
        <w:t>…….</w:t>
      </w:r>
      <w:r w:rsidR="001065FC" w:rsidRPr="004244F6">
        <w:rPr>
          <w:szCs w:val="28"/>
          <w:lang w:val="vi-VN"/>
        </w:rPr>
        <w:t>/2026/NĐ-CP)</w:t>
      </w:r>
      <w:r w:rsidR="001065FC" w:rsidRPr="004244F6">
        <w:rPr>
          <w:szCs w:val="28"/>
        </w:rPr>
        <w:t>.</w:t>
      </w:r>
    </w:p>
    <w:p w14:paraId="38686496" w14:textId="36E20C26" w:rsidR="00ED30A0" w:rsidRPr="004244F6" w:rsidRDefault="00ED30A0" w:rsidP="00806918">
      <w:pPr>
        <w:spacing w:before="120" w:after="120" w:line="288" w:lineRule="auto"/>
        <w:rPr>
          <w:szCs w:val="28"/>
        </w:rPr>
      </w:pPr>
      <w:r w:rsidRPr="004244F6">
        <w:rPr>
          <w:szCs w:val="28"/>
          <w:lang w:val="nl-NL"/>
        </w:rPr>
        <w:t xml:space="preserve">- Thực hiện việc xác định và quản lý chi phí phù hợp với tính chất đặc thù của </w:t>
      </w:r>
      <w:r w:rsidRPr="004244F6">
        <w:rPr>
          <w:szCs w:val="28"/>
        </w:rPr>
        <w:t xml:space="preserve">dự án đường sắt điện khí hóa quy mô lớn, kỹ thuật phức tạp, yêu cầu tiến độ </w:t>
      </w:r>
      <w:r w:rsidRPr="004244F6">
        <w:rPr>
          <w:szCs w:val="28"/>
          <w:lang w:val="vi-VN"/>
        </w:rPr>
        <w:t xml:space="preserve">gấp </w:t>
      </w:r>
      <w:r w:rsidR="00286487" w:rsidRPr="004244F6">
        <w:rPr>
          <w:szCs w:val="28"/>
          <w:lang w:val="vi-VN"/>
        </w:rPr>
        <w:t>đảm bảo hiệu quả đầu tư, tính khả thi trong triển khai và tránh thất thoát, lãng phí</w:t>
      </w:r>
      <w:r w:rsidR="00035D01" w:rsidRPr="004244F6">
        <w:rPr>
          <w:szCs w:val="28"/>
        </w:rPr>
        <w:t>.</w:t>
      </w:r>
      <w:r w:rsidR="00286487" w:rsidRPr="004244F6">
        <w:rPr>
          <w:szCs w:val="28"/>
          <w:lang w:val="vi-VN"/>
        </w:rPr>
        <w:t xml:space="preserve"> </w:t>
      </w:r>
    </w:p>
    <w:p w14:paraId="290C4D25" w14:textId="7DB0A517" w:rsidR="00DA7F8D" w:rsidRPr="004244F6" w:rsidRDefault="00DA7F8D" w:rsidP="00806918">
      <w:pPr>
        <w:pStyle w:val="Heading2"/>
        <w:spacing w:line="288" w:lineRule="auto"/>
        <w:rPr>
          <w:rFonts w:ascii="Times New Roman" w:hAnsi="Times New Roman" w:cs="Times New Roman"/>
          <w:szCs w:val="28"/>
          <w:lang w:val="nl-NL"/>
        </w:rPr>
      </w:pPr>
      <w:r w:rsidRPr="004244F6">
        <w:rPr>
          <w:rFonts w:ascii="Times New Roman" w:hAnsi="Times New Roman" w:cs="Times New Roman"/>
          <w:szCs w:val="28"/>
          <w:lang w:val="nl-NL"/>
        </w:rPr>
        <w:t xml:space="preserve">2. Quan điểm </w:t>
      </w:r>
      <w:r w:rsidR="007A45FE" w:rsidRPr="004244F6">
        <w:rPr>
          <w:rFonts w:ascii="Times New Roman" w:hAnsi="Times New Roman" w:cs="Times New Roman"/>
          <w:szCs w:val="28"/>
          <w:lang w:val="nl-NL"/>
        </w:rPr>
        <w:t xml:space="preserve">xây dựng </w:t>
      </w:r>
      <w:r w:rsidR="0077067E" w:rsidRPr="004244F6">
        <w:rPr>
          <w:rFonts w:ascii="Times New Roman" w:hAnsi="Times New Roman" w:cs="Times New Roman"/>
          <w:szCs w:val="28"/>
          <w:lang w:val="nl-NL"/>
        </w:rPr>
        <w:t xml:space="preserve">dự thảo </w:t>
      </w:r>
      <w:r w:rsidR="007A45FE" w:rsidRPr="004244F6">
        <w:rPr>
          <w:rFonts w:ascii="Times New Roman" w:hAnsi="Times New Roman" w:cs="Times New Roman"/>
          <w:szCs w:val="28"/>
          <w:lang w:val="nl-NL"/>
        </w:rPr>
        <w:t>Thông tư</w:t>
      </w:r>
    </w:p>
    <w:p w14:paraId="1D0DB2BA" w14:textId="5A28F8F6" w:rsidR="0022000C" w:rsidRPr="004244F6" w:rsidRDefault="009910D5" w:rsidP="00806918">
      <w:pPr>
        <w:spacing w:before="120" w:after="120" w:line="288" w:lineRule="auto"/>
        <w:rPr>
          <w:szCs w:val="28"/>
        </w:rPr>
      </w:pPr>
      <w:r w:rsidRPr="004244F6">
        <w:rPr>
          <w:szCs w:val="28"/>
          <w:lang w:val="nl-NL"/>
        </w:rPr>
        <w:t xml:space="preserve">- </w:t>
      </w:r>
      <w:r w:rsidR="00587AED" w:rsidRPr="004244F6">
        <w:rPr>
          <w:szCs w:val="28"/>
          <w:lang w:val="nl-NL"/>
        </w:rPr>
        <w:t>Xây dựng T</w:t>
      </w:r>
      <w:r w:rsidR="00273B6E" w:rsidRPr="004244F6">
        <w:rPr>
          <w:szCs w:val="28"/>
          <w:lang w:val="nl-NL"/>
        </w:rPr>
        <w:t xml:space="preserve">hông tư hướng dẫn một số nội dung xác định và quản lý chi phí dự án đầu tư xây dựng tuyến đường sắt Lào Cai - Hà Nội - Hải Phòng </w:t>
      </w:r>
      <w:r w:rsidRPr="004244F6">
        <w:rPr>
          <w:szCs w:val="28"/>
          <w:lang w:val="nl-NL"/>
        </w:rPr>
        <w:t xml:space="preserve">đảm </w:t>
      </w:r>
      <w:r w:rsidRPr="004244F6">
        <w:rPr>
          <w:szCs w:val="28"/>
          <w:lang w:val="nl-NL"/>
        </w:rPr>
        <w:lastRenderedPageBreak/>
        <w:t xml:space="preserve">bảo tính logic, </w:t>
      </w:r>
      <w:r w:rsidR="00587AED" w:rsidRPr="004244F6">
        <w:rPr>
          <w:szCs w:val="28"/>
          <w:lang w:val="nl-NL"/>
        </w:rPr>
        <w:t>hệ thống</w:t>
      </w:r>
      <w:r w:rsidRPr="004244F6">
        <w:rPr>
          <w:szCs w:val="28"/>
          <w:lang w:val="nl-NL"/>
        </w:rPr>
        <w:t>,</w:t>
      </w:r>
      <w:r w:rsidR="00587AED" w:rsidRPr="004244F6">
        <w:rPr>
          <w:szCs w:val="28"/>
          <w:lang w:val="nl-NL"/>
        </w:rPr>
        <w:t xml:space="preserve"> </w:t>
      </w:r>
      <w:r w:rsidR="00587AED" w:rsidRPr="004244F6">
        <w:rPr>
          <w:szCs w:val="28"/>
        </w:rPr>
        <w:t>tính khả thi áp dụng phù hợp với các quy định</w:t>
      </w:r>
      <w:r w:rsidR="003C5918" w:rsidRPr="004244F6">
        <w:rPr>
          <w:szCs w:val="28"/>
        </w:rPr>
        <w:t xml:space="preserve"> riêng về quản lý</w:t>
      </w:r>
      <w:r w:rsidR="00587AED" w:rsidRPr="004244F6">
        <w:rPr>
          <w:szCs w:val="28"/>
        </w:rPr>
        <w:t xml:space="preserve"> chi phí đầu tư xây dựng</w:t>
      </w:r>
      <w:r w:rsidR="003C5918" w:rsidRPr="004244F6">
        <w:rPr>
          <w:szCs w:val="28"/>
        </w:rPr>
        <w:t xml:space="preserve"> cho dự án </w:t>
      </w:r>
      <w:r w:rsidR="0022000C" w:rsidRPr="004244F6">
        <w:rPr>
          <w:szCs w:val="28"/>
        </w:rPr>
        <w:t>và các quy định có liên quan về quản lý chi phí đầu tư xây dựng.</w:t>
      </w:r>
    </w:p>
    <w:p w14:paraId="2F5E5AEC" w14:textId="7965835E" w:rsidR="0004305F" w:rsidRPr="004244F6" w:rsidRDefault="009910D5" w:rsidP="00806918">
      <w:pPr>
        <w:spacing w:before="120" w:after="120" w:line="288" w:lineRule="auto"/>
        <w:ind w:firstLine="720"/>
        <w:rPr>
          <w:bCs/>
          <w:szCs w:val="28"/>
        </w:rPr>
      </w:pPr>
      <w:r w:rsidRPr="004244F6">
        <w:rPr>
          <w:szCs w:val="28"/>
          <w:lang w:val="nl-NL"/>
        </w:rPr>
        <w:t xml:space="preserve">- </w:t>
      </w:r>
      <w:r w:rsidR="006E35BB" w:rsidRPr="004244F6">
        <w:rPr>
          <w:szCs w:val="28"/>
          <w:lang w:val="nl-NL"/>
        </w:rPr>
        <w:t>Hướng dẫn việc</w:t>
      </w:r>
      <w:r w:rsidR="00A6369E" w:rsidRPr="004244F6">
        <w:rPr>
          <w:szCs w:val="28"/>
          <w:lang w:val="nl-NL"/>
        </w:rPr>
        <w:t xml:space="preserve"> xác định tổng mức đầu tư xây dựng, dự toán xây dựng</w:t>
      </w:r>
      <w:r w:rsidR="006E35BB" w:rsidRPr="004244F6">
        <w:rPr>
          <w:szCs w:val="28"/>
          <w:lang w:val="nl-NL"/>
        </w:rPr>
        <w:t xml:space="preserve"> </w:t>
      </w:r>
      <w:r w:rsidR="0004305F" w:rsidRPr="004244F6">
        <w:rPr>
          <w:szCs w:val="28"/>
          <w:lang w:val="nl-NL"/>
        </w:rPr>
        <w:t xml:space="preserve">theo các cơ chế đặc thù tại Nghị quyết số 187/2025/QH15 ngày 19/02/2025 của Quốc hội, Nghị quyết số 127/NQ-CP ngày 13/5/2025 của Chính phủ, Nghị định số 123/2025/NĐ-CP, </w:t>
      </w:r>
      <w:r w:rsidR="0004305F" w:rsidRPr="004244F6">
        <w:rPr>
          <w:szCs w:val="28"/>
          <w:lang w:val="vi-VN"/>
        </w:rPr>
        <w:t>Nghị định …../2026/NĐ-CP</w:t>
      </w:r>
      <w:r w:rsidR="001C4C54" w:rsidRPr="004244F6">
        <w:rPr>
          <w:szCs w:val="28"/>
        </w:rPr>
        <w:t>, sử dụng các quy định về xác định tổng mức đầu tư xây dựng và dự toán xây dựng theo các quy định của Trung Quốc về tiêu</w:t>
      </w:r>
      <w:r w:rsidR="001C4C54" w:rsidRPr="004244F6">
        <w:rPr>
          <w:rStyle w:val="uv3um"/>
          <w:szCs w:val="28"/>
          <w:shd w:val="clear" w:color="auto" w:fill="FFFFFF"/>
          <w:lang w:val="pt-BR"/>
        </w:rPr>
        <w:t xml:space="preserve"> chuẩn kỹ thuật áp dụng cho dự án</w:t>
      </w:r>
      <w:r w:rsidR="001C4C54" w:rsidRPr="004244F6">
        <w:rPr>
          <w:rStyle w:val="FootnoteReference"/>
          <w:szCs w:val="28"/>
          <w:shd w:val="clear" w:color="auto" w:fill="FFFFFF"/>
          <w:lang w:val="pt-BR"/>
        </w:rPr>
        <w:footnoteReference w:id="4"/>
      </w:r>
      <w:r w:rsidR="001C4C54" w:rsidRPr="004244F6">
        <w:rPr>
          <w:rStyle w:val="uv3um"/>
          <w:szCs w:val="28"/>
          <w:shd w:val="clear" w:color="auto" w:fill="FFFFFF"/>
          <w:lang w:val="pt-BR"/>
        </w:rPr>
        <w:t>.</w:t>
      </w:r>
      <w:r w:rsidR="0004305F" w:rsidRPr="004244F6">
        <w:rPr>
          <w:szCs w:val="28"/>
          <w:lang w:val="vi-VN"/>
        </w:rPr>
        <w:t xml:space="preserve"> </w:t>
      </w:r>
    </w:p>
    <w:p w14:paraId="7AAC7E9B" w14:textId="380BD4D4" w:rsidR="00B61EC6" w:rsidRPr="004244F6" w:rsidRDefault="00B61EC6" w:rsidP="00806918">
      <w:pPr>
        <w:spacing w:before="120" w:after="120" w:line="288" w:lineRule="auto"/>
        <w:ind w:firstLine="562"/>
        <w:rPr>
          <w:szCs w:val="28"/>
          <w:lang w:val="pt-BR"/>
        </w:rPr>
      </w:pPr>
      <w:r w:rsidRPr="004244F6">
        <w:rPr>
          <w:szCs w:val="28"/>
          <w:lang w:val="pt-BR"/>
        </w:rPr>
        <w:t>-</w:t>
      </w:r>
      <w:r w:rsidR="00F9150B" w:rsidRPr="004244F6">
        <w:rPr>
          <w:szCs w:val="28"/>
          <w:lang w:val="pt-BR"/>
        </w:rPr>
        <w:t xml:space="preserve"> Cập nhật quy định về quản lý chi phí đầu tư xây dựng tại Luật Xây dựng số 135/2025/QH15</w:t>
      </w:r>
      <w:r w:rsidRPr="004244F6">
        <w:rPr>
          <w:szCs w:val="28"/>
          <w:lang w:val="pt-BR"/>
        </w:rPr>
        <w:t>)</w:t>
      </w:r>
      <w:r w:rsidR="002F76B0" w:rsidRPr="004244F6">
        <w:rPr>
          <w:szCs w:val="28"/>
          <w:lang w:val="pt-BR"/>
        </w:rPr>
        <w:t>,</w:t>
      </w:r>
      <w:r w:rsidRPr="004244F6">
        <w:rPr>
          <w:b/>
          <w:i/>
          <w:szCs w:val="28"/>
          <w:lang w:val="pt-BR"/>
        </w:rPr>
        <w:t xml:space="preserve"> </w:t>
      </w:r>
      <w:r w:rsidRPr="004244F6">
        <w:rPr>
          <w:szCs w:val="28"/>
          <w:lang w:val="pt-BR"/>
        </w:rPr>
        <w:t>hướng dẫn quy định về quản lý chi phí đầu tư xây dựng đồng bộ với các văn bản pháp luật xây dựng có liên quan</w:t>
      </w:r>
      <w:r w:rsidR="001F5FBD" w:rsidRPr="004244F6">
        <w:rPr>
          <w:szCs w:val="28"/>
          <w:lang w:val="pt-BR"/>
        </w:rPr>
        <w:t>.</w:t>
      </w:r>
    </w:p>
    <w:p w14:paraId="3827ED7B" w14:textId="251DDB20" w:rsidR="00C44115" w:rsidRPr="004244F6" w:rsidRDefault="00C44115" w:rsidP="00806918">
      <w:pPr>
        <w:pStyle w:val="Heading1"/>
        <w:spacing w:line="288" w:lineRule="auto"/>
        <w:rPr>
          <w:rFonts w:cs="Times New Roman"/>
          <w:szCs w:val="28"/>
          <w:lang w:val="nl-NL"/>
        </w:rPr>
      </w:pPr>
      <w:r w:rsidRPr="004244F6">
        <w:rPr>
          <w:rFonts w:cs="Times New Roman"/>
          <w:szCs w:val="28"/>
          <w:lang w:val="nl-NL"/>
        </w:rPr>
        <w:t xml:space="preserve">III. QUÁ TRÌNH XÂY DỰNG </w:t>
      </w:r>
      <w:r w:rsidR="00651A2F" w:rsidRPr="004244F6">
        <w:rPr>
          <w:rFonts w:cs="Times New Roman"/>
          <w:szCs w:val="28"/>
          <w:lang w:val="nl-NL"/>
        </w:rPr>
        <w:t xml:space="preserve">DỰ THẢO </w:t>
      </w:r>
      <w:r w:rsidRPr="004244F6">
        <w:rPr>
          <w:rFonts w:cs="Times New Roman"/>
          <w:szCs w:val="28"/>
          <w:lang w:val="nl-NL"/>
        </w:rPr>
        <w:t>THÔNG TƯ</w:t>
      </w:r>
    </w:p>
    <w:p w14:paraId="6ECE4A98" w14:textId="77777777" w:rsidR="00C44115" w:rsidRPr="004244F6" w:rsidRDefault="00C44115" w:rsidP="00806918">
      <w:pPr>
        <w:spacing w:before="120" w:after="120" w:line="288" w:lineRule="auto"/>
        <w:rPr>
          <w:szCs w:val="28"/>
          <w:lang w:val="nl-NL"/>
        </w:rPr>
      </w:pPr>
      <w:r w:rsidRPr="004244F6">
        <w:rPr>
          <w:szCs w:val="28"/>
          <w:lang w:val="nl-NL"/>
        </w:rPr>
        <w:t>Thực hiện</w:t>
      </w:r>
      <w:r w:rsidRPr="004244F6">
        <w:rPr>
          <w:rStyle w:val="uv3um"/>
          <w:szCs w:val="28"/>
          <w:shd w:val="clear" w:color="auto" w:fill="FFFFFF"/>
          <w:lang w:val="pt-BR"/>
        </w:rPr>
        <w:t xml:space="preserve"> Quyết định số 126/QĐ-BXD ngày 29/01/2026 của Bộ trưởng Bộ Xây dựng ban hành Chương trình xây dựng văn bản quy phạm pháp luật năm </w:t>
      </w:r>
      <w:r w:rsidRPr="004244F6">
        <w:rPr>
          <w:rStyle w:val="uv3um"/>
          <w:szCs w:val="28"/>
          <w:shd w:val="clear" w:color="auto" w:fill="FFFFFF"/>
          <w:lang w:val="pt-BR"/>
        </w:rPr>
        <w:lastRenderedPageBreak/>
        <w:t>2026 của Bộ Xây dựng</w:t>
      </w:r>
      <w:r w:rsidRPr="004244F6">
        <w:rPr>
          <w:szCs w:val="28"/>
          <w:lang w:val="nl-NL"/>
        </w:rPr>
        <w:t xml:space="preserve">, Viện Kinh tế xây dựng đã triển khai các hoạt động cần thiết cho công tác xây dựng dự thảo Thông tư </w:t>
      </w:r>
      <w:r w:rsidRPr="004244F6">
        <w:rPr>
          <w:rStyle w:val="uv3um"/>
          <w:szCs w:val="28"/>
          <w:shd w:val="clear" w:color="auto" w:fill="FFFFFF"/>
          <w:lang w:val="pt-BR"/>
        </w:rPr>
        <w:t>theo đúng quy định của Luật Ban hành văn bản quy phạm pháp luật ngày 19/02/</w:t>
      </w:r>
      <w:r w:rsidRPr="004244F6">
        <w:rPr>
          <w:szCs w:val="28"/>
          <w:lang w:val="nl-NL"/>
        </w:rPr>
        <w:t>2025; Nghị định số 78/2025/NĐ-CP của ngày 01/4/2025 của Chính phủ quy định chi tiết một số điều và biện pháp để tổ chức, hướng dẫn thi hành Luật Ban hành văn bản quy phạm pháp luật và các văn bản quy định pháp luật có liên quan, cụ thể như sau:</w:t>
      </w:r>
    </w:p>
    <w:p w14:paraId="7B108AEC" w14:textId="77777777" w:rsidR="00C44115" w:rsidRPr="004244F6" w:rsidRDefault="00C44115" w:rsidP="00806918">
      <w:pPr>
        <w:spacing w:before="120" w:after="120" w:line="288" w:lineRule="auto"/>
        <w:rPr>
          <w:szCs w:val="28"/>
          <w:lang w:val="pt-BR"/>
        </w:rPr>
      </w:pPr>
      <w:r w:rsidRPr="004244F6">
        <w:rPr>
          <w:b/>
          <w:bCs/>
          <w:szCs w:val="28"/>
        </w:rPr>
        <w:t>-</w:t>
      </w:r>
      <w:r w:rsidRPr="004244F6">
        <w:rPr>
          <w:rStyle w:val="uv3um"/>
          <w:szCs w:val="28"/>
          <w:shd w:val="clear" w:color="auto" w:fill="FFFFFF"/>
          <w:lang w:val="pt-BR"/>
        </w:rPr>
        <w:t xml:space="preserve"> Ngày</w:t>
      </w:r>
      <w:r w:rsidRPr="004244F6">
        <w:rPr>
          <w:b/>
          <w:bCs/>
          <w:szCs w:val="28"/>
        </w:rPr>
        <w:t xml:space="preserve"> </w:t>
      </w:r>
      <w:r w:rsidRPr="004244F6">
        <w:rPr>
          <w:rStyle w:val="uv3um"/>
          <w:szCs w:val="28"/>
          <w:shd w:val="clear" w:color="auto" w:fill="FFFFFF"/>
          <w:lang w:val="pt-BR"/>
        </w:rPr>
        <w:t xml:space="preserve">29/01/2026, Bộ trưởng Bộ Xây dựng đã ban hành Quyết định số 126/QĐ-BXD về chương trình xây dựng văn bản quy phạm pháp luật năm 2026 của Bộ Xây dựng. Theo đó, phân công Viện Kinh tế xây dựng là đơn vị soạn thảo Thông tư, Cục </w:t>
      </w:r>
      <w:r w:rsidRPr="004244F6">
        <w:rPr>
          <w:szCs w:val="28"/>
          <w:lang w:val="pt-BR"/>
        </w:rPr>
        <w:t>Kinh tế - Quản lý đầu tư xây dựng là đơn vị tham mưu trình.</w:t>
      </w:r>
    </w:p>
    <w:p w14:paraId="44AE7A8B" w14:textId="77777777" w:rsidR="00C44115" w:rsidRPr="004244F6" w:rsidRDefault="00C44115" w:rsidP="00806918">
      <w:pPr>
        <w:spacing w:before="120" w:after="120" w:line="288" w:lineRule="auto"/>
        <w:rPr>
          <w:szCs w:val="28"/>
        </w:rPr>
      </w:pPr>
      <w:r w:rsidRPr="004244F6">
        <w:rPr>
          <w:rStyle w:val="uv3um"/>
          <w:szCs w:val="28"/>
          <w:shd w:val="clear" w:color="auto" w:fill="FFFFFF"/>
        </w:rPr>
        <w:t xml:space="preserve">- Viện Kinh tế xây dựng đã thực hiện nghiên cứu, trao đổi, tham vấn đối với các đơn vị liên quan, chuyên gia và dự thảo </w:t>
      </w:r>
      <w:r w:rsidRPr="004244F6">
        <w:rPr>
          <w:szCs w:val="28"/>
        </w:rPr>
        <w:t>Thông tư hướng dẫn một số nội dung xác định và quản lý chi phí dự án đầu tư xây dựng tuyến đường sắt Lào Cai - Hà Nội - Hải Phòng. Ngày 27/02/2026, Viện Kinh tế xây dựng đã có văn bản số 480/VKT-GXD gửi Cục Kinh tế - Quản lý đầu tư xây dựng về nội dung Dự thảo Thông tư.</w:t>
      </w:r>
    </w:p>
    <w:p w14:paraId="749FF53E" w14:textId="77777777" w:rsidR="00C44115" w:rsidRPr="004244F6" w:rsidRDefault="00C44115" w:rsidP="00806918">
      <w:pPr>
        <w:spacing w:before="120" w:after="120" w:line="288" w:lineRule="auto"/>
        <w:rPr>
          <w:szCs w:val="28"/>
        </w:rPr>
      </w:pPr>
      <w:r w:rsidRPr="004244F6">
        <w:rPr>
          <w:szCs w:val="28"/>
        </w:rPr>
        <w:t xml:space="preserve">- </w:t>
      </w:r>
      <w:r w:rsidRPr="004244F6">
        <w:rPr>
          <w:rStyle w:val="uv3um"/>
          <w:szCs w:val="28"/>
          <w:shd w:val="clear" w:color="auto" w:fill="FFFFFF"/>
        </w:rPr>
        <w:t xml:space="preserve">Viện Kinh tế xây dựng và </w:t>
      </w:r>
      <w:r w:rsidRPr="004244F6">
        <w:rPr>
          <w:szCs w:val="28"/>
        </w:rPr>
        <w:t>Cục Kinh tế - Quản lý đầu tư xây dựng đã có các buổi trao đổi, làm việc trực tiếp về nội dung Thông tư. Các ý kiến góp ý đã được Viện Kinh tế xây dựng tiếp thu, hoàn thiện trong dự thảo Thông tư.</w:t>
      </w:r>
    </w:p>
    <w:p w14:paraId="3790480E" w14:textId="77777777" w:rsidR="00C44115" w:rsidRPr="004244F6" w:rsidRDefault="00C44115" w:rsidP="00806918">
      <w:pPr>
        <w:spacing w:before="120" w:after="120" w:line="288" w:lineRule="auto"/>
        <w:rPr>
          <w:szCs w:val="28"/>
        </w:rPr>
      </w:pPr>
      <w:r w:rsidRPr="004244F6">
        <w:rPr>
          <w:szCs w:val="28"/>
        </w:rPr>
        <w:t>- Ngày 11/03/2026, Cục Kinh tế - Quản lý đầu tư xây dựng đã có văn bản số 628/</w:t>
      </w:r>
      <w:r w:rsidRPr="004244F6">
        <w:rPr>
          <w:szCs w:val="28"/>
          <w:lang w:val="vi-VN"/>
        </w:rPr>
        <w:t>KTQLXD-ĐMĐG</w:t>
      </w:r>
      <w:r w:rsidRPr="004244F6">
        <w:rPr>
          <w:szCs w:val="28"/>
        </w:rPr>
        <w:t xml:space="preserve"> về ý</w:t>
      </w:r>
      <w:r w:rsidRPr="004244F6">
        <w:rPr>
          <w:szCs w:val="28"/>
          <w:lang w:val="vi-VN"/>
        </w:rPr>
        <w:t xml:space="preserve"> triển khai </w:t>
      </w:r>
      <w:r w:rsidRPr="004244F6">
        <w:rPr>
          <w:szCs w:val="28"/>
        </w:rPr>
        <w:t>hoàn thiện nội dụng dự thảo Thông tư hướng dẫn một số nội dung xác định và quản lý chi phí dự án đầu tư xây dựng tuyến đường sắt Lào Cai - Hà Nội - Hải Phòng.</w:t>
      </w:r>
    </w:p>
    <w:p w14:paraId="352916BB" w14:textId="7C4C1E8C" w:rsidR="00C44115" w:rsidRPr="004244F6" w:rsidRDefault="00C44115" w:rsidP="00806918">
      <w:pPr>
        <w:spacing w:before="120" w:after="120" w:line="288" w:lineRule="auto"/>
        <w:rPr>
          <w:szCs w:val="28"/>
        </w:rPr>
      </w:pPr>
      <w:r w:rsidRPr="004244F6">
        <w:rPr>
          <w:szCs w:val="28"/>
        </w:rPr>
        <w:t xml:space="preserve">- Sau khi nghiên cứu tiếp thu, hoàn thiện, Viện Kinh tế xây dựng đã có văn bản số 613/VKT-GXD ngày 12/3/2026 về hoàn thiện dự thảo Thông tư </w:t>
      </w:r>
    </w:p>
    <w:p w14:paraId="433C9D7E" w14:textId="6A1DCCEE" w:rsidR="00FC703A" w:rsidRPr="004244F6" w:rsidRDefault="00FC703A" w:rsidP="00806918">
      <w:pPr>
        <w:spacing w:before="120" w:after="120" w:line="288" w:lineRule="auto"/>
        <w:rPr>
          <w:szCs w:val="28"/>
        </w:rPr>
      </w:pPr>
      <w:r w:rsidRPr="004244F6">
        <w:rPr>
          <w:szCs w:val="28"/>
        </w:rPr>
        <w:t>- Ngày 13/4/2026 tại Viện Kinh tế xây dựng đã tổ chức cuộc họp chuyên môn giữa Viện Kinh tế xây dựng, Cục Kinh tế - Quản lý đầu tư xây dựng, Ban QLDA đường sắt và các đơn vị liên quan về hoàn thiện dự thảo Thông tư hướng dẫn một số nội dung xác định và quản lý chi phí dự án đầu tư xây dựng tuyến đường sắt Lào Cai - Hà Nội - Hải Phòng</w:t>
      </w:r>
      <w:r w:rsidR="009C5137" w:rsidRPr="004244F6">
        <w:rPr>
          <w:szCs w:val="28"/>
        </w:rPr>
        <w:t>; Viện Kinh tế xây dựng đã có văn bản số 981/VKT-GXD ngày 16/4/2026 báo cáo về nội dung hoàn thiện dự thảo Thông tư</w:t>
      </w:r>
      <w:r w:rsidRPr="004244F6">
        <w:rPr>
          <w:szCs w:val="28"/>
        </w:rPr>
        <w:t xml:space="preserve"> làm cơ sở báo cáo Bộ Xây dựng</w:t>
      </w:r>
      <w:r w:rsidR="002542CA" w:rsidRPr="004244F6">
        <w:rPr>
          <w:szCs w:val="28"/>
        </w:rPr>
        <w:t>.</w:t>
      </w:r>
    </w:p>
    <w:p w14:paraId="78836ADA" w14:textId="77777777" w:rsidR="002542CA" w:rsidRPr="004244F6" w:rsidRDefault="002542CA" w:rsidP="00806918">
      <w:pPr>
        <w:pStyle w:val="List2"/>
        <w:spacing w:before="120" w:after="120" w:line="288" w:lineRule="auto"/>
        <w:ind w:left="0" w:firstLine="709"/>
        <w:jc w:val="both"/>
        <w:rPr>
          <w:rFonts w:ascii="Times New Roman" w:hAnsi="Times New Roman"/>
          <w:sz w:val="28"/>
          <w:szCs w:val="28"/>
        </w:rPr>
      </w:pPr>
      <w:r w:rsidRPr="004244F6">
        <w:rPr>
          <w:rFonts w:ascii="Times New Roman" w:hAnsi="Times New Roman"/>
          <w:sz w:val="28"/>
          <w:szCs w:val="28"/>
        </w:rPr>
        <w:t xml:space="preserve">- Ngày 28/4/2026, Viện Kinh tế xây dựng đã có văn bản số 1076/VKT-GXD báo cáo Bộ Xây dựng đề xuất sửa đổi, bổ sung cơ chế, chính sách đặc thù trong quản lý chi phí đầu tư xây dựng Dự án đường sắt Lào Cai – Hà Nội – Hải </w:t>
      </w:r>
      <w:r w:rsidRPr="004244F6">
        <w:rPr>
          <w:rFonts w:ascii="Times New Roman" w:hAnsi="Times New Roman"/>
          <w:sz w:val="28"/>
          <w:szCs w:val="28"/>
        </w:rPr>
        <w:lastRenderedPageBreak/>
        <w:t>Phòng. Theo đó, đề xuất Bộ Xây dựng Báo cáo Chính phủ để trình Quốc hội xem xét sửa đổi, bổ sung Nghị quyết 187/2025/QH15, đồng thời sửa đổi Nghị định 123/2025/NĐ-CP và các văn bản liên quan; giao Bộ Xây dựng ban hành Thông tư hướng dẫn để tổ chức thực hiện. Việc sớm ban hành cơ chế đặc thù sẽ tạo cơ sở pháp lý rõ ràng, bảo đảm tiến độ triển khai dự án, đồng thời vẫn duy trì được hiệu quả quản lý nhà nước đối với chi phí đầu tư xây dựng.</w:t>
      </w:r>
    </w:p>
    <w:p w14:paraId="202C4996" w14:textId="48CD3232" w:rsidR="00C5267B" w:rsidRPr="004244F6" w:rsidRDefault="00C5267B" w:rsidP="00806918">
      <w:pPr>
        <w:autoSpaceDE w:val="0"/>
        <w:autoSpaceDN w:val="0"/>
        <w:adjustRightInd w:val="0"/>
        <w:spacing w:before="120" w:after="120" w:line="288" w:lineRule="auto"/>
        <w:ind w:firstLine="720"/>
        <w:rPr>
          <w:szCs w:val="28"/>
        </w:rPr>
      </w:pPr>
      <w:r w:rsidRPr="004244F6">
        <w:rPr>
          <w:szCs w:val="28"/>
        </w:rPr>
        <w:t>- Ngày …../2026 của Chính phủ ban hành Nghị định  …../2026/NĐ-CP ngày sửa đổi một số nội dung của Nghị định số 123/2025/NĐ-CP quy định chi tiết về thiết kế kỹ thuật tổng thể và cơ chế đặc thù cho một số dự án đường sắt và Nghị định số 67/2026/NĐ-CP quy định chi tiết và biện pháp thi hành về thiết kế kỹ thuật tổng thể của dự án đầu tư xây dựng tuyến đường sắt quốc gia, tuyến đường sắt địa phương</w:t>
      </w:r>
      <w:r w:rsidR="00732588" w:rsidRPr="004244F6">
        <w:rPr>
          <w:szCs w:val="28"/>
        </w:rPr>
        <w:t>.</w:t>
      </w:r>
    </w:p>
    <w:p w14:paraId="76D9ADFD" w14:textId="67B4F8E3" w:rsidR="00732588" w:rsidRPr="004244F6" w:rsidRDefault="00732588" w:rsidP="00806918">
      <w:pPr>
        <w:autoSpaceDE w:val="0"/>
        <w:autoSpaceDN w:val="0"/>
        <w:adjustRightInd w:val="0"/>
        <w:spacing w:before="120" w:after="120" w:line="288" w:lineRule="auto"/>
        <w:ind w:firstLine="720"/>
        <w:rPr>
          <w:szCs w:val="28"/>
        </w:rPr>
      </w:pPr>
      <w:r w:rsidRPr="004244F6">
        <w:rPr>
          <w:szCs w:val="28"/>
        </w:rPr>
        <w:t>- Viện Kinh tế xây dựng đã phối hợp với Cục Kinh tế - Quản lý đầu tư xây dựng, Ban QLDA đường sắt và các đơn vị liên quan về hoàn thiện dự thảo Thông tư hướng dẫn một số nội dung xác định và quản lý chi phí dự án đầu tư xây dựng tuyến đường sắt Lào Cai - Hà Nội - Hải Phòng.</w:t>
      </w:r>
    </w:p>
    <w:p w14:paraId="0459CF04" w14:textId="2D56D297" w:rsidR="00C44115" w:rsidRPr="004244F6" w:rsidRDefault="00C44115" w:rsidP="00806918">
      <w:pPr>
        <w:spacing w:before="120" w:after="120" w:line="288" w:lineRule="auto"/>
        <w:rPr>
          <w:szCs w:val="28"/>
          <w:lang w:val="nl-NL"/>
        </w:rPr>
      </w:pPr>
      <w:r w:rsidRPr="004244F6">
        <w:rPr>
          <w:szCs w:val="28"/>
        </w:rPr>
        <w:t>-</w:t>
      </w:r>
      <w:r w:rsidRPr="004244F6">
        <w:rPr>
          <w:szCs w:val="28"/>
          <w:lang w:val="nl-NL"/>
        </w:rPr>
        <w:t xml:space="preserve"> Trên cơ sở ý kiến chỉ đạo của Thứ trưởng phụ trách tại cuộc họp ngày...................., Viện đã dự thảo nội dung Thông tư; đã lấy ý kiến chuyên môn của Cục Kinh tế xây dựng; hoàn thiện, báo cáo xin ý kiến chỉ đạo của Thứ trưởng phụ trách để tiếp tục hoàn thiện và đăng tải lấy ý kiến rộng rãi;</w:t>
      </w:r>
    </w:p>
    <w:p w14:paraId="11A95EE1" w14:textId="1C081F5A" w:rsidR="00C44115" w:rsidRPr="004244F6" w:rsidRDefault="00C44115" w:rsidP="00806918">
      <w:pPr>
        <w:spacing w:before="120" w:after="120" w:line="288" w:lineRule="auto"/>
        <w:rPr>
          <w:szCs w:val="28"/>
          <w:lang w:val="nl-NL"/>
        </w:rPr>
      </w:pPr>
      <w:r w:rsidRPr="004244F6">
        <w:rPr>
          <w:szCs w:val="28"/>
          <w:lang w:val="nl-NL"/>
        </w:rPr>
        <w:t xml:space="preserve">- Viện Kinh tế xây dựng đã thực hiện việc lấy ý kiến góp ý </w:t>
      </w:r>
      <w:r w:rsidR="006373FD" w:rsidRPr="004244F6">
        <w:rPr>
          <w:szCs w:val="28"/>
          <w:lang w:val="nl-NL"/>
        </w:rPr>
        <w:t>Thông tư</w:t>
      </w:r>
      <w:r w:rsidRPr="004244F6">
        <w:rPr>
          <w:szCs w:val="28"/>
          <w:lang w:val="nl-NL"/>
        </w:rPr>
        <w:t xml:space="preserve"> (Bộ Xây dựng đã có văn bản số </w:t>
      </w:r>
      <w:r w:rsidR="006373FD" w:rsidRPr="004244F6">
        <w:rPr>
          <w:szCs w:val="28"/>
          <w:lang w:val="nl-NL"/>
        </w:rPr>
        <w:t xml:space="preserve">           </w:t>
      </w:r>
      <w:r w:rsidRPr="004244F6">
        <w:rPr>
          <w:szCs w:val="28"/>
          <w:lang w:val="nl-NL"/>
        </w:rPr>
        <w:t xml:space="preserve">/BXD-VP ngày </w:t>
      </w:r>
      <w:r w:rsidR="006373FD" w:rsidRPr="004244F6">
        <w:rPr>
          <w:szCs w:val="28"/>
          <w:lang w:val="nl-NL"/>
        </w:rPr>
        <w:t>........./2026</w:t>
      </w:r>
      <w:r w:rsidRPr="004244F6">
        <w:rPr>
          <w:szCs w:val="28"/>
          <w:lang w:val="nl-NL"/>
        </w:rPr>
        <w:t xml:space="preserve"> về việc gửi một số Bộ, các Sở chuyên ngành của các địa phương, một số chủ đầu tư, tổ chức tư vấn, hội chuyên ngành để lấy ý kiến cho việc sửa đổi, bổ sung Thông tư </w:t>
      </w:r>
      <w:r w:rsidR="00A22618" w:rsidRPr="004244F6">
        <w:rPr>
          <w:szCs w:val="28"/>
          <w:lang w:val="nl-NL"/>
        </w:rPr>
        <w:t>....</w:t>
      </w:r>
      <w:r w:rsidRPr="004244F6">
        <w:rPr>
          <w:szCs w:val="28"/>
          <w:lang w:val="nl-NL"/>
        </w:rPr>
        <w:t xml:space="preserve">). </w:t>
      </w:r>
    </w:p>
    <w:p w14:paraId="2F4E30BE" w14:textId="162813EB" w:rsidR="00C44115" w:rsidRPr="004244F6" w:rsidRDefault="00C44115" w:rsidP="00806918">
      <w:pPr>
        <w:spacing w:before="120" w:after="120" w:line="288" w:lineRule="auto"/>
        <w:rPr>
          <w:szCs w:val="28"/>
          <w:lang w:val="nl-NL"/>
        </w:rPr>
      </w:pPr>
      <w:r w:rsidRPr="004244F6">
        <w:rPr>
          <w:szCs w:val="28"/>
          <w:lang w:val="nl-NL"/>
        </w:rPr>
        <w:t xml:space="preserve">- Dự thảo Thông tư đã được gửi đăng trên website của Bộ Xây dựng ngày  </w:t>
      </w:r>
      <w:r w:rsidR="00A22618" w:rsidRPr="004244F6">
        <w:rPr>
          <w:szCs w:val="28"/>
          <w:lang w:val="nl-NL"/>
        </w:rPr>
        <w:t>.......</w:t>
      </w:r>
      <w:r w:rsidRPr="004244F6">
        <w:rPr>
          <w:szCs w:val="28"/>
          <w:lang w:val="nl-NL"/>
        </w:rPr>
        <w:t xml:space="preserve"> và website của Chính phủ để lấy ý kiến của các cơ quan, tổ chức, cá nhân theo quy định;</w:t>
      </w:r>
    </w:p>
    <w:p w14:paraId="65B0B227" w14:textId="77777777" w:rsidR="00C44115" w:rsidRPr="004244F6" w:rsidRDefault="00C44115" w:rsidP="00806918">
      <w:pPr>
        <w:spacing w:before="120" w:after="120" w:line="288" w:lineRule="auto"/>
        <w:rPr>
          <w:szCs w:val="28"/>
          <w:lang w:val="nl-NL"/>
        </w:rPr>
      </w:pPr>
      <w:r w:rsidRPr="004244F6">
        <w:rPr>
          <w:szCs w:val="28"/>
          <w:lang w:val="nl-NL"/>
        </w:rPr>
        <w:t>- Trên cơ sở các ý kiến góp ý của các cơ quan, tổ chức cá nhân có liên quan, Viện Kinh tế xây dựng đã tiếp thu một số ý kiến góp ý hoàn thiện nội dung Thông tư (xem bản giải trình tiếp thu ý kiến tại Phụ lục gửi kèm văn bản này).</w:t>
      </w:r>
    </w:p>
    <w:p w14:paraId="46AF66CC" w14:textId="53068BFA" w:rsidR="00C44115" w:rsidRPr="004244F6" w:rsidRDefault="00C44115" w:rsidP="00806918">
      <w:pPr>
        <w:spacing w:before="120" w:after="120" w:line="288" w:lineRule="auto"/>
        <w:rPr>
          <w:szCs w:val="28"/>
          <w:lang w:val="nl-NL"/>
        </w:rPr>
      </w:pPr>
      <w:r w:rsidRPr="004244F6">
        <w:rPr>
          <w:szCs w:val="28"/>
          <w:lang w:val="nl-NL"/>
        </w:rPr>
        <w:t xml:space="preserve">- Dự thảo Thông tư đã gửi lấy ý kiến thẩm định về chuyên môn của </w:t>
      </w:r>
      <w:r w:rsidR="00A22618" w:rsidRPr="004244F6">
        <w:rPr>
          <w:szCs w:val="28"/>
        </w:rPr>
        <w:t>Cục Kinh tế - Quản lý đầu tư xây dựng</w:t>
      </w:r>
      <w:r w:rsidRPr="004244F6">
        <w:rPr>
          <w:szCs w:val="28"/>
          <w:lang w:val="nl-NL"/>
        </w:rPr>
        <w:t>, thẩm định về mặt pháp lý của Vụ Pháp chế và thẩm định về thủ tục hành chính của Văn phòng Bộ. Viện đã tiếp thu các ý kiến thẩm định như Phụ lục kèm theo.</w:t>
      </w:r>
    </w:p>
    <w:p w14:paraId="68E7500D" w14:textId="6CF095F4" w:rsidR="001403DF" w:rsidRPr="004244F6" w:rsidRDefault="00CD5C17" w:rsidP="00806918">
      <w:pPr>
        <w:pStyle w:val="Heading1"/>
        <w:spacing w:line="288" w:lineRule="auto"/>
        <w:rPr>
          <w:rFonts w:cs="Times New Roman"/>
          <w:szCs w:val="28"/>
          <w:lang w:val="nl-NL"/>
        </w:rPr>
      </w:pPr>
      <w:r w:rsidRPr="004244F6">
        <w:rPr>
          <w:rFonts w:cs="Times New Roman"/>
          <w:bCs/>
          <w:spacing w:val="-6"/>
          <w:szCs w:val="28"/>
          <w:lang w:val="nl-NL"/>
        </w:rPr>
        <w:lastRenderedPageBreak/>
        <w:t>I</w:t>
      </w:r>
      <w:r w:rsidR="00D978F2" w:rsidRPr="004244F6">
        <w:rPr>
          <w:rFonts w:cs="Times New Roman"/>
          <w:bCs/>
          <w:spacing w:val="-6"/>
          <w:szCs w:val="28"/>
          <w:lang w:val="nl-NL"/>
        </w:rPr>
        <w:t>V</w:t>
      </w:r>
      <w:r w:rsidRPr="004244F6">
        <w:rPr>
          <w:rFonts w:cs="Times New Roman"/>
          <w:bCs/>
          <w:spacing w:val="-6"/>
          <w:szCs w:val="28"/>
          <w:lang w:val="nl-NL"/>
        </w:rPr>
        <w:t xml:space="preserve">. </w:t>
      </w:r>
      <w:r w:rsidR="001403DF" w:rsidRPr="004244F6">
        <w:rPr>
          <w:rFonts w:cs="Times New Roman"/>
          <w:szCs w:val="28"/>
          <w:lang w:val="nl-NL"/>
        </w:rPr>
        <w:t xml:space="preserve"> BỐ CỤC VÀ NỘI DUNG CƠ BẢN CỦA</w:t>
      </w:r>
      <w:r w:rsidR="00D978F2" w:rsidRPr="004244F6">
        <w:rPr>
          <w:rFonts w:cs="Times New Roman"/>
          <w:szCs w:val="28"/>
          <w:lang w:val="nl-NL"/>
        </w:rPr>
        <w:t xml:space="preserve"> DỰ THẢO</w:t>
      </w:r>
      <w:r w:rsidR="001403DF" w:rsidRPr="004244F6">
        <w:rPr>
          <w:rFonts w:cs="Times New Roman"/>
          <w:szCs w:val="28"/>
          <w:lang w:val="nl-NL"/>
        </w:rPr>
        <w:t xml:space="preserve"> THÔNG TƯ</w:t>
      </w:r>
    </w:p>
    <w:p w14:paraId="69AB673C" w14:textId="596FF5B0" w:rsidR="00A0311B" w:rsidRPr="004244F6" w:rsidRDefault="005B6384" w:rsidP="00806918">
      <w:pPr>
        <w:pStyle w:val="Heading2"/>
        <w:numPr>
          <w:ilvl w:val="0"/>
          <w:numId w:val="32"/>
        </w:numPr>
        <w:spacing w:line="288" w:lineRule="auto"/>
        <w:rPr>
          <w:rFonts w:ascii="Times New Roman" w:hAnsi="Times New Roman" w:cs="Times New Roman"/>
          <w:szCs w:val="28"/>
          <w:lang w:val="nl-NL"/>
        </w:rPr>
      </w:pPr>
      <w:r w:rsidRPr="004244F6">
        <w:rPr>
          <w:rFonts w:ascii="Times New Roman" w:hAnsi="Times New Roman" w:cs="Times New Roman"/>
          <w:szCs w:val="28"/>
          <w:lang w:val="nl-NL"/>
        </w:rPr>
        <w:t>Phạm vi điều chỉnh</w:t>
      </w:r>
      <w:r w:rsidR="00A0311B" w:rsidRPr="004244F6">
        <w:rPr>
          <w:rFonts w:ascii="Times New Roman" w:hAnsi="Times New Roman" w:cs="Times New Roman"/>
          <w:szCs w:val="28"/>
          <w:lang w:val="nl-NL"/>
        </w:rPr>
        <w:t xml:space="preserve"> và đối tượng áp dụng </w:t>
      </w:r>
    </w:p>
    <w:p w14:paraId="4CFFBB4B" w14:textId="5860804D" w:rsidR="00A0311B" w:rsidRPr="004244F6" w:rsidRDefault="00A0311B" w:rsidP="00806918">
      <w:pPr>
        <w:pStyle w:val="ListParagraph"/>
        <w:numPr>
          <w:ilvl w:val="0"/>
          <w:numId w:val="33"/>
        </w:numPr>
        <w:spacing w:before="120" w:after="120" w:line="288" w:lineRule="auto"/>
        <w:contextualSpacing w:val="0"/>
        <w:rPr>
          <w:i/>
          <w:iCs/>
          <w:szCs w:val="28"/>
          <w:lang w:val="nl-NL"/>
        </w:rPr>
      </w:pPr>
      <w:r w:rsidRPr="004244F6">
        <w:rPr>
          <w:i/>
          <w:iCs/>
          <w:szCs w:val="28"/>
          <w:lang w:val="nl-NL"/>
        </w:rPr>
        <w:t>Phạm vi điều chỉnh</w:t>
      </w:r>
    </w:p>
    <w:p w14:paraId="736B3D96" w14:textId="2213F32C" w:rsidR="0006727A" w:rsidRPr="004244F6" w:rsidRDefault="00F31FCA" w:rsidP="00806918">
      <w:pPr>
        <w:spacing w:before="120" w:after="120" w:line="288" w:lineRule="auto"/>
        <w:rPr>
          <w:szCs w:val="28"/>
        </w:rPr>
      </w:pPr>
      <w:r w:rsidRPr="004244F6">
        <w:rPr>
          <w:szCs w:val="28"/>
          <w:lang w:val="vi-VN"/>
        </w:rPr>
        <w:t xml:space="preserve">Thông tư này hướng dẫn </w:t>
      </w:r>
      <w:r w:rsidRPr="004244F6">
        <w:rPr>
          <w:bCs/>
          <w:szCs w:val="28"/>
          <w:lang w:val="vi-VN"/>
        </w:rPr>
        <w:t>một số nội dung về xác định và quản lý chi phí dự án đầu tư xây dựng tuyến đường sắt Lào Cai - Hà Nội - Hải Phòng gồm</w:t>
      </w:r>
      <w:r w:rsidRPr="004244F6">
        <w:rPr>
          <w:bCs/>
          <w:szCs w:val="28"/>
        </w:rPr>
        <w:t xml:space="preserve"> việc xác định, thẩm tra, thẩm định, phê duyệt, điều chỉnh</w:t>
      </w:r>
      <w:r w:rsidRPr="004244F6">
        <w:rPr>
          <w:bCs/>
          <w:szCs w:val="28"/>
          <w:lang w:val="vi-VN"/>
        </w:rPr>
        <w:t xml:space="preserve"> tổng mức đầu tư xây dựng, dự toán gói thầu xây dựng</w:t>
      </w:r>
      <w:r w:rsidRPr="004244F6">
        <w:rPr>
          <w:bCs/>
          <w:szCs w:val="28"/>
        </w:rPr>
        <w:t>, định mức xây dựng và giá xây dựng</w:t>
      </w:r>
      <w:r w:rsidRPr="004244F6">
        <w:rPr>
          <w:bCs/>
          <w:szCs w:val="28"/>
          <w:lang w:val="vi-VN"/>
        </w:rPr>
        <w:t xml:space="preserve"> được quy định tại </w:t>
      </w:r>
      <w:r w:rsidRPr="004244F6">
        <w:rPr>
          <w:szCs w:val="28"/>
          <w:lang w:val="vi-VN"/>
        </w:rPr>
        <w:t>Điều 31</w:t>
      </w:r>
      <w:r w:rsidRPr="004244F6">
        <w:rPr>
          <w:szCs w:val="28"/>
        </w:rPr>
        <w:t>,</w:t>
      </w:r>
      <w:r w:rsidRPr="004244F6">
        <w:rPr>
          <w:szCs w:val="28"/>
          <w:lang w:val="vi-VN"/>
        </w:rPr>
        <w:t xml:space="preserve"> 32 Nghị định số 123/2025/NĐ-CP ngày 11</w:t>
      </w:r>
      <w:r w:rsidRPr="004244F6">
        <w:rPr>
          <w:szCs w:val="28"/>
        </w:rPr>
        <w:t>/</w:t>
      </w:r>
      <w:r w:rsidRPr="004244F6">
        <w:rPr>
          <w:szCs w:val="28"/>
          <w:lang w:val="vi-VN"/>
        </w:rPr>
        <w:t>6</w:t>
      </w:r>
      <w:r w:rsidRPr="004244F6">
        <w:rPr>
          <w:szCs w:val="28"/>
        </w:rPr>
        <w:t>/</w:t>
      </w:r>
      <w:r w:rsidRPr="004244F6">
        <w:rPr>
          <w:szCs w:val="28"/>
          <w:lang w:val="vi-VN"/>
        </w:rPr>
        <w:t>2025 quy định chi tiết về thiết kế kỹ thuật tổng thể và cơ chế đặc thù cho một số dự án đường sắt</w:t>
      </w:r>
      <w:r w:rsidR="0006727A" w:rsidRPr="004244F6">
        <w:rPr>
          <w:szCs w:val="28"/>
        </w:rPr>
        <w:t>,</w:t>
      </w:r>
      <w:r w:rsidRPr="004244F6">
        <w:rPr>
          <w:szCs w:val="28"/>
        </w:rPr>
        <w:t xml:space="preserve"> Điề</w:t>
      </w:r>
      <w:r w:rsidRPr="004244F6">
        <w:rPr>
          <w:szCs w:val="28"/>
          <w:lang w:val="vi-VN"/>
        </w:rPr>
        <w:t>u 32 Nghị định 67/2026/NĐ-CP ngày 04</w:t>
      </w:r>
      <w:r w:rsidRPr="004244F6">
        <w:rPr>
          <w:szCs w:val="28"/>
        </w:rPr>
        <w:t>/</w:t>
      </w:r>
      <w:r w:rsidRPr="004244F6">
        <w:rPr>
          <w:szCs w:val="28"/>
          <w:lang w:val="vi-VN"/>
        </w:rPr>
        <w:t>3</w:t>
      </w:r>
      <w:r w:rsidRPr="004244F6">
        <w:rPr>
          <w:szCs w:val="28"/>
        </w:rPr>
        <w:t>/</w:t>
      </w:r>
      <w:r w:rsidRPr="004244F6">
        <w:rPr>
          <w:szCs w:val="28"/>
          <w:lang w:val="vi-VN"/>
        </w:rPr>
        <w:t>2026 của Chính phủ quy định chi tiết và biện pháp thi hành về thiết kế kỹ thuật tổng thể của dự án đầu tư xây dựng tuyến đường sắt quốc gia, tuyến đường sắt địa phương</w:t>
      </w:r>
      <w:r w:rsidR="0006727A" w:rsidRPr="004244F6">
        <w:rPr>
          <w:szCs w:val="28"/>
        </w:rPr>
        <w:t xml:space="preserve"> và Đ</w:t>
      </w:r>
      <w:r w:rsidR="0006727A" w:rsidRPr="004244F6">
        <w:rPr>
          <w:szCs w:val="28"/>
          <w:lang w:val="vi-VN"/>
        </w:rPr>
        <w:t xml:space="preserve">iều </w:t>
      </w:r>
      <w:r w:rsidR="0006727A" w:rsidRPr="004244F6">
        <w:rPr>
          <w:szCs w:val="28"/>
        </w:rPr>
        <w:t>…..</w:t>
      </w:r>
      <w:r w:rsidR="0006727A" w:rsidRPr="004244F6">
        <w:rPr>
          <w:szCs w:val="28"/>
          <w:lang w:val="vi-VN"/>
        </w:rPr>
        <w:t xml:space="preserve"> Nghị định      …../2026/NĐ-CP ngày …../2026 của Chính phủ sửa đổi một số nội dung của Nghị định số 123/2025/NĐ-CP và Nghị định số 67/2026/NĐ-CP</w:t>
      </w:r>
      <w:r w:rsidR="0006727A" w:rsidRPr="004244F6">
        <w:rPr>
          <w:szCs w:val="28"/>
        </w:rPr>
        <w:t xml:space="preserve">. </w:t>
      </w:r>
    </w:p>
    <w:p w14:paraId="70E8590F" w14:textId="2E5DB764" w:rsidR="005B6384" w:rsidRPr="004244F6" w:rsidRDefault="005B6384" w:rsidP="00806918">
      <w:pPr>
        <w:pStyle w:val="ListParagraph"/>
        <w:numPr>
          <w:ilvl w:val="0"/>
          <w:numId w:val="33"/>
        </w:numPr>
        <w:spacing w:before="120" w:after="120" w:line="288" w:lineRule="auto"/>
        <w:contextualSpacing w:val="0"/>
        <w:rPr>
          <w:i/>
          <w:iCs/>
          <w:szCs w:val="28"/>
          <w:lang w:val="nl-NL"/>
        </w:rPr>
      </w:pPr>
      <w:r w:rsidRPr="004244F6">
        <w:rPr>
          <w:i/>
          <w:iCs/>
          <w:szCs w:val="28"/>
          <w:lang w:val="nl-NL"/>
        </w:rPr>
        <w:t xml:space="preserve">Đối tượng áp dụng </w:t>
      </w:r>
    </w:p>
    <w:p w14:paraId="0BBC52D9" w14:textId="77777777" w:rsidR="00F31FCA" w:rsidRPr="004244F6" w:rsidRDefault="00F31FCA" w:rsidP="00806918">
      <w:pPr>
        <w:autoSpaceDE w:val="0"/>
        <w:autoSpaceDN w:val="0"/>
        <w:adjustRightInd w:val="0"/>
        <w:spacing w:before="120" w:after="120" w:line="288" w:lineRule="auto"/>
        <w:ind w:firstLine="720"/>
        <w:rPr>
          <w:szCs w:val="28"/>
        </w:rPr>
      </w:pPr>
      <w:r w:rsidRPr="004244F6">
        <w:rPr>
          <w:szCs w:val="28"/>
          <w:lang w:val="vi-VN"/>
        </w:rPr>
        <w:t>Thông tư này áp dụng</w:t>
      </w:r>
      <w:r w:rsidRPr="004244F6">
        <w:rPr>
          <w:bCs/>
          <w:szCs w:val="28"/>
          <w:lang w:val="vi-VN"/>
        </w:rPr>
        <w:t xml:space="preserve"> đối với cơ quan, tổ chức, cá nhân có liên quan đến xác định và quản lý chi phí </w:t>
      </w:r>
      <w:r w:rsidRPr="004244F6">
        <w:rPr>
          <w:szCs w:val="28"/>
          <w:lang w:val="vi-VN"/>
        </w:rPr>
        <w:t>dự</w:t>
      </w:r>
      <w:r w:rsidRPr="004244F6">
        <w:rPr>
          <w:bCs/>
          <w:szCs w:val="28"/>
          <w:lang w:val="vi-VN"/>
        </w:rPr>
        <w:t xml:space="preserve"> án đầu tư xây dựng tuyến đường sắt Lào Cai - Hà Nội - Hải Phòng</w:t>
      </w:r>
      <w:r w:rsidRPr="004244F6">
        <w:rPr>
          <w:szCs w:val="28"/>
          <w:lang w:val="vi-VN"/>
        </w:rPr>
        <w:t>.</w:t>
      </w:r>
    </w:p>
    <w:p w14:paraId="3DABAAA2" w14:textId="7F9012DF" w:rsidR="00DA7F8D" w:rsidRPr="004244F6" w:rsidRDefault="007B1B07" w:rsidP="00806918">
      <w:pPr>
        <w:pStyle w:val="Heading2"/>
        <w:spacing w:line="288" w:lineRule="auto"/>
        <w:rPr>
          <w:rFonts w:ascii="Times New Roman" w:hAnsi="Times New Roman" w:cs="Times New Roman"/>
          <w:szCs w:val="28"/>
          <w:lang w:val="nl-NL"/>
        </w:rPr>
      </w:pPr>
      <w:r w:rsidRPr="004244F6">
        <w:rPr>
          <w:rFonts w:ascii="Times New Roman" w:hAnsi="Times New Roman" w:cs="Times New Roman"/>
          <w:szCs w:val="28"/>
          <w:lang w:val="nl-NL"/>
        </w:rPr>
        <w:t>2</w:t>
      </w:r>
      <w:r w:rsidR="00DA7F8D" w:rsidRPr="004244F6">
        <w:rPr>
          <w:rFonts w:ascii="Times New Roman" w:hAnsi="Times New Roman" w:cs="Times New Roman"/>
          <w:szCs w:val="28"/>
          <w:lang w:val="nl-NL"/>
        </w:rPr>
        <w:t xml:space="preserve">. Bố cục của </w:t>
      </w:r>
      <w:r w:rsidR="00D978F2" w:rsidRPr="004244F6">
        <w:rPr>
          <w:rFonts w:ascii="Times New Roman" w:hAnsi="Times New Roman" w:cs="Times New Roman"/>
          <w:szCs w:val="28"/>
          <w:lang w:val="nl-NL"/>
        </w:rPr>
        <w:t xml:space="preserve">dự thảo </w:t>
      </w:r>
      <w:r w:rsidR="00DA7F8D" w:rsidRPr="004244F6">
        <w:rPr>
          <w:rFonts w:ascii="Times New Roman" w:hAnsi="Times New Roman" w:cs="Times New Roman"/>
          <w:szCs w:val="28"/>
          <w:lang w:val="nl-NL"/>
        </w:rPr>
        <w:t>Thông tư</w:t>
      </w:r>
    </w:p>
    <w:p w14:paraId="7DBDD400" w14:textId="271D98B7" w:rsidR="00DA7F8D" w:rsidRPr="004244F6" w:rsidRDefault="00183505" w:rsidP="00806918">
      <w:pPr>
        <w:spacing w:before="120" w:after="120" w:line="288" w:lineRule="auto"/>
        <w:rPr>
          <w:szCs w:val="28"/>
          <w:lang w:val="nl-NL"/>
        </w:rPr>
      </w:pPr>
      <w:r w:rsidRPr="004244F6">
        <w:rPr>
          <w:szCs w:val="28"/>
        </w:rPr>
        <w:t>Thông tư hướng dẫn một số nội dung xác định và quản lý chi phí dự án đầu tư xây dựng tuyến đường sắt Lào Cai - Hà Nội - Hải Phòng</w:t>
      </w:r>
      <w:r w:rsidRPr="004244F6">
        <w:rPr>
          <w:szCs w:val="28"/>
          <w:lang w:val="nl-NL"/>
        </w:rPr>
        <w:t xml:space="preserve"> </w:t>
      </w:r>
      <w:r w:rsidR="00DA7F8D" w:rsidRPr="004244F6">
        <w:rPr>
          <w:szCs w:val="28"/>
          <w:lang w:val="nl-NL"/>
        </w:rPr>
        <w:t xml:space="preserve">gồm </w:t>
      </w:r>
      <w:r w:rsidR="00713203" w:rsidRPr="004244F6">
        <w:rPr>
          <w:szCs w:val="28"/>
          <w:lang w:val="nl-NL"/>
        </w:rPr>
        <w:t>10</w:t>
      </w:r>
      <w:r w:rsidR="00DA7F8D" w:rsidRPr="004244F6">
        <w:rPr>
          <w:szCs w:val="28"/>
          <w:lang w:val="nl-NL"/>
        </w:rPr>
        <w:t xml:space="preserve"> Điều và 0</w:t>
      </w:r>
      <w:r w:rsidR="006373FD" w:rsidRPr="004244F6">
        <w:rPr>
          <w:szCs w:val="28"/>
          <w:lang w:val="nl-NL"/>
        </w:rPr>
        <w:t>2</w:t>
      </w:r>
      <w:r w:rsidR="00DA7F8D" w:rsidRPr="004244F6">
        <w:rPr>
          <w:szCs w:val="28"/>
          <w:lang w:val="nl-NL"/>
        </w:rPr>
        <w:t xml:space="preserve"> Phụ lục, cụ thể:</w:t>
      </w:r>
    </w:p>
    <w:p w14:paraId="6A25DCF2"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Điều 1. Phạm vi điều chỉnh. </w:t>
      </w:r>
    </w:p>
    <w:p w14:paraId="499A2BD8"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Điều 2. Đối tượng áp dụng.</w:t>
      </w:r>
    </w:p>
    <w:p w14:paraId="3A90E7F1"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Điều 3. Tổng mức đầu tư xây dựng </w:t>
      </w:r>
    </w:p>
    <w:p w14:paraId="641EE6A9"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Điều 4. Xác định tổng mức đầu tư xây dựng</w:t>
      </w:r>
    </w:p>
    <w:p w14:paraId="1083C0A2"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Điều 5. Thẩm định, thẩm tra, phê duyệt, điều chỉnh tổng mức đầu tư xây dựng</w:t>
      </w:r>
    </w:p>
    <w:p w14:paraId="2981B529" w14:textId="5E142FE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Điều 6. Dự toán xây dựng</w:t>
      </w:r>
    </w:p>
    <w:p w14:paraId="41A4AA88" w14:textId="1CA6364B" w:rsidR="00600E3B" w:rsidRPr="004244F6" w:rsidRDefault="00600E3B"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w:t>
      </w:r>
      <w:r w:rsidR="00CB4D27" w:rsidRPr="004244F6">
        <w:rPr>
          <w:rStyle w:val="uv3um"/>
          <w:rFonts w:ascii="Times New Roman" w:hAnsi="Times New Roman"/>
          <w:sz w:val="28"/>
          <w:szCs w:val="28"/>
          <w:shd w:val="clear" w:color="auto" w:fill="FFFFFF"/>
          <w:lang w:val="pt-BR"/>
        </w:rPr>
        <w:t>Điều 7. Thẩm tra, thẩm định, phê duyệt, điều chỉnh dự toán xây dựng</w:t>
      </w:r>
    </w:p>
    <w:p w14:paraId="22F15260" w14:textId="7D3B7A79"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Điều </w:t>
      </w:r>
      <w:r w:rsidR="005D0637" w:rsidRPr="004244F6">
        <w:rPr>
          <w:rStyle w:val="uv3um"/>
          <w:rFonts w:ascii="Times New Roman" w:hAnsi="Times New Roman"/>
          <w:sz w:val="28"/>
          <w:szCs w:val="28"/>
          <w:shd w:val="clear" w:color="auto" w:fill="FFFFFF"/>
          <w:lang w:val="pt-BR"/>
        </w:rPr>
        <w:t>8</w:t>
      </w:r>
      <w:r w:rsidRPr="004244F6">
        <w:rPr>
          <w:rStyle w:val="uv3um"/>
          <w:rFonts w:ascii="Times New Roman" w:hAnsi="Times New Roman"/>
          <w:sz w:val="28"/>
          <w:szCs w:val="28"/>
          <w:shd w:val="clear" w:color="auto" w:fill="FFFFFF"/>
          <w:lang w:val="pt-BR"/>
        </w:rPr>
        <w:t>. Định mức xây dựng và giá xây dựng</w:t>
      </w:r>
    </w:p>
    <w:p w14:paraId="1EF1E141" w14:textId="57303AD8"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lastRenderedPageBreak/>
        <w:t xml:space="preserve">- Điều </w:t>
      </w:r>
      <w:r w:rsidR="005D0637" w:rsidRPr="004244F6">
        <w:rPr>
          <w:rStyle w:val="uv3um"/>
          <w:rFonts w:ascii="Times New Roman" w:hAnsi="Times New Roman"/>
          <w:sz w:val="28"/>
          <w:szCs w:val="28"/>
          <w:shd w:val="clear" w:color="auto" w:fill="FFFFFF"/>
          <w:lang w:val="pt-BR"/>
        </w:rPr>
        <w:t>9</w:t>
      </w:r>
      <w:r w:rsidRPr="004244F6">
        <w:rPr>
          <w:rStyle w:val="uv3um"/>
          <w:rFonts w:ascii="Times New Roman" w:hAnsi="Times New Roman"/>
          <w:sz w:val="28"/>
          <w:szCs w:val="28"/>
          <w:shd w:val="clear" w:color="auto" w:fill="FFFFFF"/>
          <w:lang w:val="pt-BR"/>
        </w:rPr>
        <w:t>. Quyền và nghĩa vụ các chủ thể trong xác định và quản lý chi phí đầu tư xây dựng</w:t>
      </w:r>
    </w:p>
    <w:p w14:paraId="405B2CD1" w14:textId="7503D63F"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Điều </w:t>
      </w:r>
      <w:r w:rsidR="005D0637" w:rsidRPr="004244F6">
        <w:rPr>
          <w:rStyle w:val="uv3um"/>
          <w:rFonts w:ascii="Times New Roman" w:hAnsi="Times New Roman"/>
          <w:sz w:val="28"/>
          <w:szCs w:val="28"/>
          <w:shd w:val="clear" w:color="auto" w:fill="FFFFFF"/>
          <w:lang w:val="pt-BR"/>
        </w:rPr>
        <w:t>10</w:t>
      </w:r>
      <w:r w:rsidRPr="004244F6">
        <w:rPr>
          <w:rStyle w:val="uv3um"/>
          <w:rFonts w:ascii="Times New Roman" w:hAnsi="Times New Roman"/>
          <w:sz w:val="28"/>
          <w:szCs w:val="28"/>
          <w:shd w:val="clear" w:color="auto" w:fill="FFFFFF"/>
          <w:lang w:val="pt-BR"/>
        </w:rPr>
        <w:t>. Hiệu lực thi hành</w:t>
      </w:r>
    </w:p>
    <w:p w14:paraId="04D31C3B" w14:textId="620146BE"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Phụ lục I: Phương pháp xác định </w:t>
      </w:r>
      <w:r w:rsidR="00332FB7" w:rsidRPr="004244F6">
        <w:rPr>
          <w:rStyle w:val="uv3um"/>
          <w:rFonts w:ascii="Times New Roman" w:hAnsi="Times New Roman"/>
          <w:sz w:val="28"/>
          <w:szCs w:val="28"/>
          <w:shd w:val="clear" w:color="auto" w:fill="FFFFFF"/>
          <w:lang w:val="pt-BR"/>
        </w:rPr>
        <w:t>tổng mức đầu tư</w:t>
      </w:r>
      <w:r w:rsidRPr="004244F6">
        <w:rPr>
          <w:rStyle w:val="uv3um"/>
          <w:rFonts w:ascii="Times New Roman" w:hAnsi="Times New Roman"/>
          <w:sz w:val="28"/>
          <w:szCs w:val="28"/>
          <w:shd w:val="clear" w:color="auto" w:fill="FFFFFF"/>
          <w:lang w:val="pt-BR"/>
        </w:rPr>
        <w:t xml:space="preserve"> xây dựng</w:t>
      </w:r>
    </w:p>
    <w:p w14:paraId="31EEAFCB" w14:textId="2CC311D4"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Phụ lục II: Phương pháp xác định </w:t>
      </w:r>
      <w:r w:rsidR="00332FB7" w:rsidRPr="004244F6">
        <w:rPr>
          <w:rStyle w:val="uv3um"/>
          <w:rFonts w:ascii="Times New Roman" w:hAnsi="Times New Roman"/>
          <w:sz w:val="28"/>
          <w:szCs w:val="28"/>
          <w:shd w:val="clear" w:color="auto" w:fill="FFFFFF"/>
          <w:lang w:val="pt-BR"/>
        </w:rPr>
        <w:t xml:space="preserve">dự toán </w:t>
      </w:r>
      <w:r w:rsidRPr="004244F6">
        <w:rPr>
          <w:rStyle w:val="uv3um"/>
          <w:rFonts w:ascii="Times New Roman" w:hAnsi="Times New Roman"/>
          <w:sz w:val="28"/>
          <w:szCs w:val="28"/>
          <w:shd w:val="clear" w:color="auto" w:fill="FFFFFF"/>
          <w:lang w:val="pt-BR"/>
        </w:rPr>
        <w:t xml:space="preserve">xây dựng </w:t>
      </w:r>
    </w:p>
    <w:p w14:paraId="22582136" w14:textId="0EC5974B" w:rsidR="005D0637" w:rsidRPr="004244F6" w:rsidRDefault="005D0637"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Phụ lục III: </w:t>
      </w:r>
      <w:r w:rsidR="00615F5B" w:rsidRPr="004244F6">
        <w:rPr>
          <w:rStyle w:val="uv3um"/>
          <w:rFonts w:ascii="Times New Roman" w:hAnsi="Times New Roman"/>
          <w:sz w:val="28"/>
          <w:szCs w:val="28"/>
          <w:shd w:val="clear" w:color="auto" w:fill="FFFFFF"/>
          <w:lang w:val="pt-BR"/>
        </w:rPr>
        <w:t>Đ</w:t>
      </w:r>
      <w:r w:rsidR="00404691" w:rsidRPr="004244F6">
        <w:rPr>
          <w:rStyle w:val="uv3um"/>
          <w:rFonts w:ascii="Times New Roman" w:hAnsi="Times New Roman"/>
          <w:sz w:val="28"/>
          <w:szCs w:val="28"/>
          <w:shd w:val="clear" w:color="auto" w:fill="FFFFFF"/>
          <w:lang w:val="pt-BR"/>
        </w:rPr>
        <w:t>ịnh mức chi phí biện pháp thi công, chi phí gián tiếp và chi phí khác trong dự toán xây dựng công trình</w:t>
      </w:r>
    </w:p>
    <w:p w14:paraId="5117E67F" w14:textId="7ECE0F42" w:rsidR="00DA7F8D" w:rsidRPr="004244F6" w:rsidRDefault="00DA7F8D" w:rsidP="00806918">
      <w:pPr>
        <w:pStyle w:val="Heading2"/>
        <w:spacing w:line="288" w:lineRule="auto"/>
        <w:rPr>
          <w:rFonts w:ascii="Times New Roman" w:hAnsi="Times New Roman" w:cs="Times New Roman"/>
          <w:szCs w:val="28"/>
          <w:lang w:val="nl-NL"/>
        </w:rPr>
      </w:pPr>
      <w:r w:rsidRPr="004244F6">
        <w:rPr>
          <w:rFonts w:ascii="Times New Roman" w:hAnsi="Times New Roman" w:cs="Times New Roman"/>
          <w:szCs w:val="28"/>
          <w:lang w:val="nl-NL"/>
        </w:rPr>
        <w:t>2. Nội dung cơ bản của</w:t>
      </w:r>
      <w:r w:rsidR="00083E89" w:rsidRPr="004244F6">
        <w:rPr>
          <w:rFonts w:ascii="Times New Roman" w:hAnsi="Times New Roman" w:cs="Times New Roman"/>
          <w:szCs w:val="28"/>
          <w:lang w:val="nl-NL"/>
        </w:rPr>
        <w:t xml:space="preserve"> </w:t>
      </w:r>
      <w:r w:rsidRPr="004244F6">
        <w:rPr>
          <w:rFonts w:ascii="Times New Roman" w:hAnsi="Times New Roman" w:cs="Times New Roman"/>
          <w:szCs w:val="28"/>
          <w:lang w:val="nl-NL"/>
        </w:rPr>
        <w:t>Thông tư</w:t>
      </w:r>
    </w:p>
    <w:p w14:paraId="2D68B402" w14:textId="52A1302C"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Các nội dung của Thông tư hướng chi tiết một số nội dung về cơ chế đặc thù của dự án đầu tư xây dựng tuyến đường sắt Lào Cai - Hà Nội - Hải Phòng đã được quy định tại Nghị quyết số 187/2025/QH15, Nghị định số 123/2025/NĐ-CP</w:t>
      </w:r>
      <w:r w:rsidRPr="004244F6">
        <w:rPr>
          <w:rStyle w:val="FootnoteReference"/>
          <w:rFonts w:ascii="Times New Roman" w:hAnsi="Times New Roman"/>
          <w:sz w:val="28"/>
          <w:szCs w:val="28"/>
          <w:shd w:val="clear" w:color="auto" w:fill="FFFFFF"/>
        </w:rPr>
        <w:footnoteReference w:id="5"/>
      </w:r>
      <w:r w:rsidRPr="004244F6">
        <w:rPr>
          <w:rStyle w:val="uv3um"/>
          <w:rFonts w:ascii="Times New Roman" w:hAnsi="Times New Roman"/>
          <w:sz w:val="28"/>
          <w:szCs w:val="28"/>
          <w:shd w:val="clear" w:color="auto" w:fill="FFFFFF"/>
          <w:lang w:val="pt-BR"/>
        </w:rPr>
        <w:t>, Nghị định 67/2026/NĐ-CP</w:t>
      </w:r>
      <w:r w:rsidRPr="004244F6">
        <w:rPr>
          <w:rStyle w:val="FootnoteReference"/>
          <w:rFonts w:ascii="Times New Roman" w:hAnsi="Times New Roman"/>
          <w:sz w:val="28"/>
          <w:szCs w:val="28"/>
          <w:shd w:val="clear" w:color="auto" w:fill="FFFFFF"/>
        </w:rPr>
        <w:footnoteReference w:id="6"/>
      </w:r>
      <w:r w:rsidRPr="004244F6">
        <w:rPr>
          <w:rStyle w:val="uv3um"/>
          <w:rFonts w:ascii="Times New Roman" w:hAnsi="Times New Roman"/>
          <w:sz w:val="28"/>
          <w:szCs w:val="28"/>
          <w:shd w:val="clear" w:color="auto" w:fill="FFFFFF"/>
          <w:lang w:val="pt-BR"/>
        </w:rPr>
        <w:t xml:space="preserve">, </w:t>
      </w:r>
      <w:r w:rsidR="00332FB7" w:rsidRPr="004244F6">
        <w:rPr>
          <w:rFonts w:ascii="Times New Roman" w:hAnsi="Times New Roman"/>
          <w:sz w:val="28"/>
          <w:szCs w:val="28"/>
          <w:lang w:val="vi-VN"/>
        </w:rPr>
        <w:t>Nghị định      …../2026/NĐ-CP</w:t>
      </w:r>
      <w:r w:rsidR="002476B5" w:rsidRPr="004244F6">
        <w:rPr>
          <w:rFonts w:ascii="Times New Roman" w:hAnsi="Times New Roman"/>
          <w:sz w:val="28"/>
          <w:szCs w:val="28"/>
        </w:rPr>
        <w:t xml:space="preserve"> </w:t>
      </w:r>
      <w:r w:rsidRPr="004244F6">
        <w:rPr>
          <w:rStyle w:val="uv3um"/>
          <w:rFonts w:ascii="Times New Roman" w:hAnsi="Times New Roman"/>
          <w:sz w:val="28"/>
          <w:szCs w:val="28"/>
          <w:shd w:val="clear" w:color="auto" w:fill="FFFFFF"/>
          <w:lang w:val="pt-BR"/>
        </w:rPr>
        <w:t xml:space="preserve">cụ thể: </w:t>
      </w:r>
    </w:p>
    <w:p w14:paraId="7EF02F49" w14:textId="7D6882A3" w:rsidR="006373FD" w:rsidRPr="004244F6" w:rsidRDefault="006373FD" w:rsidP="00806918">
      <w:pPr>
        <w:pStyle w:val="List2"/>
        <w:spacing w:before="120" w:after="120" w:line="288" w:lineRule="auto"/>
        <w:ind w:left="0" w:firstLine="709"/>
        <w:jc w:val="both"/>
        <w:rPr>
          <w:rStyle w:val="uv3um"/>
          <w:rFonts w:ascii="Times New Roman" w:hAnsi="Times New Roman"/>
          <w:b/>
          <w:bCs/>
          <w:sz w:val="28"/>
          <w:szCs w:val="28"/>
          <w:shd w:val="clear" w:color="auto" w:fill="FFFFFF"/>
          <w:lang w:val="pt-BR"/>
        </w:rPr>
      </w:pPr>
      <w:r w:rsidRPr="004244F6">
        <w:rPr>
          <w:rStyle w:val="uv3um"/>
          <w:rFonts w:ascii="Times New Roman" w:hAnsi="Times New Roman"/>
          <w:b/>
          <w:bCs/>
          <w:sz w:val="28"/>
          <w:szCs w:val="28"/>
          <w:shd w:val="clear" w:color="auto" w:fill="FFFFFF"/>
          <w:lang w:val="pt-BR"/>
        </w:rPr>
        <w:t>(1) Về phạm vi điều chỉnh và đối tượng áp dụng Nghị định (Điều 1 và 2 dự thảo Thông tư)</w:t>
      </w:r>
    </w:p>
    <w:p w14:paraId="5F52ED18"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Về phạm vi điều chỉnh: </w:t>
      </w:r>
    </w:p>
    <w:p w14:paraId="0B5E8904" w14:textId="7850CE86"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Thông tư này hướng dẫn xác định, thẩm tra, thẩm định, phê duyệt, điều chỉnh tổng mức đầu tư xây dựng, dự toán gói thầu xây dựng, định mức xây dựng và giá xây dựng được quy định tại Điều 31, 32 Nghị định số 123/2025/NĐ-CP và Điều 32 Nghị định 67/2026/NĐ-CP</w:t>
      </w:r>
      <w:r w:rsidR="008D0E19" w:rsidRPr="004244F6">
        <w:rPr>
          <w:rStyle w:val="uv3um"/>
          <w:rFonts w:ascii="Times New Roman" w:hAnsi="Times New Roman"/>
          <w:sz w:val="28"/>
          <w:szCs w:val="28"/>
          <w:shd w:val="clear" w:color="auto" w:fill="FFFFFF"/>
          <w:lang w:val="pt-BR"/>
        </w:rPr>
        <w:t xml:space="preserve">, </w:t>
      </w:r>
      <w:r w:rsidR="008D0E19" w:rsidRPr="004244F6">
        <w:rPr>
          <w:rFonts w:ascii="Times New Roman" w:hAnsi="Times New Roman"/>
          <w:sz w:val="28"/>
          <w:szCs w:val="28"/>
          <w:lang w:val="vi-VN"/>
        </w:rPr>
        <w:t>Nghị định      …../2026/NĐ-CP</w:t>
      </w:r>
      <w:r w:rsidRPr="004244F6">
        <w:rPr>
          <w:rStyle w:val="uv3um"/>
          <w:rFonts w:ascii="Times New Roman" w:hAnsi="Times New Roman"/>
          <w:sz w:val="28"/>
          <w:szCs w:val="28"/>
          <w:shd w:val="clear" w:color="auto" w:fill="FFFFFF"/>
          <w:lang w:val="pt-BR"/>
        </w:rPr>
        <w:t xml:space="preserve">. </w:t>
      </w:r>
    </w:p>
    <w:p w14:paraId="44BB0305"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Các nội dung không được quy định tại Thông tư thì áp dụng theo các quy định khác có liên quan về xác định và quản lý chi phí đầu tư xây dựng công trình theo quy định hiện hành </w:t>
      </w:r>
      <w:r w:rsidRPr="004244F6">
        <w:rPr>
          <w:rStyle w:val="uv3um"/>
          <w:rFonts w:ascii="Times New Roman" w:hAnsi="Times New Roman"/>
          <w:i/>
          <w:iCs/>
          <w:sz w:val="28"/>
          <w:szCs w:val="28"/>
          <w:shd w:val="clear" w:color="auto" w:fill="FFFFFF"/>
          <w:lang w:val="pt-BR"/>
        </w:rPr>
        <w:t>(bao gồm các văn bản sửa đổi, bổ sung, thay thế).</w:t>
      </w:r>
    </w:p>
    <w:p w14:paraId="556FA2DE"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Về đối tượng áp dụng: Thông tư này áp dụng đối với cơ quan, tổ chức, cá nhân có liên quan đến xác định và quản lý chi phí dự án đầu tư xây dựng tuyến đường sắt Lào Cai - Hà Nội - Hải Phòng.</w:t>
      </w:r>
    </w:p>
    <w:p w14:paraId="36C80680" w14:textId="77777777" w:rsidR="006373FD" w:rsidRPr="004244F6" w:rsidRDefault="006373FD" w:rsidP="00806918">
      <w:pPr>
        <w:pStyle w:val="List2"/>
        <w:spacing w:before="120" w:after="120" w:line="288" w:lineRule="auto"/>
        <w:ind w:left="0" w:firstLine="709"/>
        <w:jc w:val="both"/>
        <w:rPr>
          <w:rStyle w:val="uv3um"/>
          <w:rFonts w:ascii="Times New Roman" w:hAnsi="Times New Roman"/>
          <w:b/>
          <w:bCs/>
          <w:sz w:val="28"/>
          <w:szCs w:val="28"/>
          <w:shd w:val="clear" w:color="auto" w:fill="FFFFFF"/>
          <w:lang w:val="pt-BR"/>
        </w:rPr>
      </w:pPr>
      <w:r w:rsidRPr="004244F6">
        <w:rPr>
          <w:rStyle w:val="uv3um"/>
          <w:rFonts w:ascii="Times New Roman" w:hAnsi="Times New Roman"/>
          <w:b/>
          <w:bCs/>
          <w:sz w:val="28"/>
          <w:szCs w:val="28"/>
          <w:shd w:val="clear" w:color="auto" w:fill="FFFFFF"/>
          <w:lang w:val="pt-BR"/>
        </w:rPr>
        <w:t>(2) Về nội dung tổng mức đầu tư xây dựng (Điều 3 dự thảo Thông tư)</w:t>
      </w:r>
    </w:p>
    <w:p w14:paraId="32AE2CE6"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a) Hướng dẫn nội dung tổng mức đầu tư xây dựng dự án đầu tư xây dựng tuyến đường sắt Lào Cai - Hà Nội - Hải Phòng gồm các dự thành thành phần và </w:t>
      </w:r>
      <w:r w:rsidRPr="004244F6">
        <w:rPr>
          <w:rStyle w:val="uv3um"/>
          <w:rFonts w:ascii="Times New Roman" w:hAnsi="Times New Roman"/>
          <w:sz w:val="28"/>
          <w:szCs w:val="28"/>
          <w:shd w:val="clear" w:color="auto" w:fill="FFFFFF"/>
          <w:lang w:val="pt-BR"/>
        </w:rPr>
        <w:lastRenderedPageBreak/>
        <w:t>tiểu dự án được phân chia theo Quyết định số 1889/QĐ-BXD ngày 20/10/2025 của Bộ Xây dựng</w:t>
      </w:r>
      <w:r w:rsidRPr="004244F6">
        <w:rPr>
          <w:rStyle w:val="FootnoteReference"/>
          <w:rFonts w:ascii="Times New Roman" w:hAnsi="Times New Roman"/>
          <w:sz w:val="28"/>
          <w:szCs w:val="28"/>
          <w:shd w:val="clear" w:color="auto" w:fill="FFFFFF"/>
        </w:rPr>
        <w:footnoteReference w:id="7"/>
      </w:r>
      <w:r w:rsidRPr="004244F6">
        <w:rPr>
          <w:rStyle w:val="uv3um"/>
          <w:rFonts w:ascii="Times New Roman" w:hAnsi="Times New Roman"/>
          <w:sz w:val="28"/>
          <w:szCs w:val="28"/>
          <w:shd w:val="clear" w:color="auto" w:fill="FFFFFF"/>
          <w:lang w:val="pt-BR"/>
        </w:rPr>
        <w:t>.</w:t>
      </w:r>
    </w:p>
    <w:p w14:paraId="265E97BD" w14:textId="38F44FB5" w:rsidR="008D0E19" w:rsidRPr="004244F6" w:rsidRDefault="00A43699" w:rsidP="00806918">
      <w:pPr>
        <w:pStyle w:val="List2"/>
        <w:spacing w:before="120" w:after="120" w:line="288" w:lineRule="auto"/>
        <w:ind w:left="0" w:firstLine="709"/>
        <w:jc w:val="both"/>
        <w:rPr>
          <w:rFonts w:ascii="Times New Roman" w:hAnsi="Times New Roman"/>
          <w:sz w:val="28"/>
          <w:szCs w:val="28"/>
        </w:rPr>
      </w:pPr>
      <w:r w:rsidRPr="004244F6">
        <w:rPr>
          <w:rStyle w:val="uv3um"/>
          <w:rFonts w:ascii="Times New Roman" w:hAnsi="Times New Roman"/>
          <w:sz w:val="28"/>
          <w:szCs w:val="28"/>
          <w:shd w:val="clear" w:color="auto" w:fill="FFFFFF"/>
          <w:lang w:val="pt-BR"/>
        </w:rPr>
        <w:t>b</w:t>
      </w:r>
      <w:r w:rsidR="006373FD" w:rsidRPr="004244F6">
        <w:rPr>
          <w:rStyle w:val="uv3um"/>
          <w:rFonts w:ascii="Times New Roman" w:hAnsi="Times New Roman"/>
          <w:sz w:val="28"/>
          <w:szCs w:val="28"/>
          <w:shd w:val="clear" w:color="auto" w:fill="FFFFFF"/>
          <w:lang w:val="pt-BR"/>
        </w:rPr>
        <w:t>) Đối với Dự án thành phần 2: Đầu tư xây dựng công trình đường sắt: dự thảo Thông tư hướng dẫn nội dung</w:t>
      </w:r>
      <w:r w:rsidR="008D0E19" w:rsidRPr="004244F6">
        <w:rPr>
          <w:rFonts w:ascii="Times New Roman" w:hAnsi="Times New Roman"/>
          <w:sz w:val="28"/>
          <w:szCs w:val="28"/>
          <w:lang w:val="vi-VN"/>
        </w:rPr>
        <w:t xml:space="preserve"> tổng mức đầu tư xây dựng gồm các khoản mục chi phí</w:t>
      </w:r>
      <w:r w:rsidR="008D0E19" w:rsidRPr="004244F6">
        <w:rPr>
          <w:rFonts w:ascii="Times New Roman" w:hAnsi="Times New Roman"/>
          <w:sz w:val="28"/>
          <w:szCs w:val="28"/>
        </w:rPr>
        <w:t xml:space="preserve"> như quy định tại khoản 6 Điều 31 </w:t>
      </w:r>
      <w:r w:rsidR="008D0E19" w:rsidRPr="004244F6">
        <w:rPr>
          <w:rFonts w:ascii="Times New Roman" w:hAnsi="Times New Roman"/>
          <w:sz w:val="28"/>
          <w:szCs w:val="28"/>
          <w:lang w:val="vi-VN"/>
        </w:rPr>
        <w:t>Nghị định số 123/2025/NĐ-CP</w:t>
      </w:r>
      <w:r w:rsidR="008D0E19" w:rsidRPr="004244F6">
        <w:rPr>
          <w:rFonts w:ascii="Times New Roman" w:hAnsi="Times New Roman"/>
          <w:sz w:val="28"/>
          <w:szCs w:val="28"/>
        </w:rPr>
        <w:t xml:space="preserve"> được sửa đổi bổ sung tại khoản 2 Điều …. </w:t>
      </w:r>
      <w:r w:rsidR="008D0E19" w:rsidRPr="004244F6">
        <w:rPr>
          <w:rFonts w:ascii="Times New Roman" w:hAnsi="Times New Roman"/>
          <w:sz w:val="28"/>
          <w:szCs w:val="28"/>
          <w:lang w:val="vi-VN"/>
        </w:rPr>
        <w:t xml:space="preserve">Nghị định số </w:t>
      </w:r>
      <w:r w:rsidR="008D0E19" w:rsidRPr="004244F6">
        <w:rPr>
          <w:rFonts w:ascii="Times New Roman" w:hAnsi="Times New Roman"/>
          <w:sz w:val="28"/>
          <w:szCs w:val="28"/>
        </w:rPr>
        <w:t>…….</w:t>
      </w:r>
      <w:r w:rsidR="008D0E19" w:rsidRPr="004244F6">
        <w:rPr>
          <w:rFonts w:ascii="Times New Roman" w:hAnsi="Times New Roman"/>
          <w:sz w:val="28"/>
          <w:szCs w:val="28"/>
          <w:lang w:val="vi-VN"/>
        </w:rPr>
        <w:t>/2026/NĐ-CP</w:t>
      </w:r>
      <w:r w:rsidR="008D0E19" w:rsidRPr="004244F6">
        <w:rPr>
          <w:rFonts w:ascii="Times New Roman" w:hAnsi="Times New Roman"/>
          <w:sz w:val="28"/>
          <w:szCs w:val="28"/>
        </w:rPr>
        <w:t xml:space="preserve"> gồm:</w:t>
      </w:r>
    </w:p>
    <w:p w14:paraId="15EFF824" w14:textId="4A3DD91F" w:rsidR="008D0E19" w:rsidRPr="004244F6" w:rsidRDefault="008D0E19" w:rsidP="00806918">
      <w:pPr>
        <w:spacing w:before="120" w:after="120" w:line="288" w:lineRule="auto"/>
        <w:rPr>
          <w:szCs w:val="28"/>
        </w:rPr>
      </w:pPr>
      <w:r w:rsidRPr="004244F6">
        <w:rPr>
          <w:szCs w:val="28"/>
        </w:rPr>
        <w:t xml:space="preserve">- Chi phí </w:t>
      </w:r>
      <w:r w:rsidRPr="004244F6">
        <w:rPr>
          <w:szCs w:val="28"/>
          <w:lang w:val="vi-VN"/>
        </w:rPr>
        <w:t>xây dựng</w:t>
      </w:r>
      <w:r w:rsidRPr="004244F6">
        <w:rPr>
          <w:szCs w:val="28"/>
        </w:rPr>
        <w:t xml:space="preserve"> (chi phí xây dựng</w:t>
      </w:r>
      <w:r w:rsidRPr="004244F6">
        <w:rPr>
          <w:szCs w:val="28"/>
          <w:lang w:val="vi-VN"/>
        </w:rPr>
        <w:t xml:space="preserve"> công trình, hạng mục công trình</w:t>
      </w:r>
      <w:r w:rsidRPr="004244F6">
        <w:rPr>
          <w:szCs w:val="28"/>
        </w:rPr>
        <w:t>)</w:t>
      </w:r>
      <w:r w:rsidRPr="004244F6">
        <w:rPr>
          <w:szCs w:val="28"/>
          <w:lang w:val="vi-VN"/>
        </w:rPr>
        <w:t>, chi phí thiết bị</w:t>
      </w:r>
      <w:r w:rsidRPr="004244F6">
        <w:rPr>
          <w:szCs w:val="28"/>
        </w:rPr>
        <w:t xml:space="preserve"> (chi phí lắp đặt thiết bị, chi phí mua sắm thiết bị)</w:t>
      </w:r>
      <w:r w:rsidRPr="004244F6">
        <w:rPr>
          <w:szCs w:val="28"/>
          <w:lang w:val="vi-VN"/>
        </w:rPr>
        <w:t>, chi phí khác, chi phí dự phòng</w:t>
      </w:r>
      <w:r w:rsidRPr="004244F6">
        <w:rPr>
          <w:szCs w:val="28"/>
        </w:rPr>
        <w:t xml:space="preserve"> cơ bản (các khoản mục chi phí này được gọi chung là nhóm chi phí đầu tư tĩnh);</w:t>
      </w:r>
    </w:p>
    <w:p w14:paraId="320F45AF" w14:textId="4C9F6B66" w:rsidR="008D0E19" w:rsidRPr="004244F6" w:rsidRDefault="008D0E19" w:rsidP="00806918">
      <w:pPr>
        <w:spacing w:before="120" w:after="120" w:line="288" w:lineRule="auto"/>
        <w:rPr>
          <w:szCs w:val="28"/>
        </w:rPr>
      </w:pPr>
      <w:r w:rsidRPr="004244F6">
        <w:rPr>
          <w:i/>
          <w:szCs w:val="28"/>
        </w:rPr>
        <w:t xml:space="preserve">- </w:t>
      </w:r>
      <w:r w:rsidRPr="004244F6">
        <w:rPr>
          <w:szCs w:val="28"/>
        </w:rPr>
        <w:t xml:space="preserve">Chi phí dự phòng trượt giá và lãi vay đầu tư (nếu có) (các khoản mục chi phí này được gọi chung là nhóm chi phí đầu tư </w:t>
      </w:r>
      <w:r w:rsidR="009B69B6" w:rsidRPr="004244F6">
        <w:rPr>
          <w:szCs w:val="28"/>
        </w:rPr>
        <w:t>động</w:t>
      </w:r>
      <w:r w:rsidRPr="004244F6">
        <w:rPr>
          <w:szCs w:val="28"/>
        </w:rPr>
        <w:t>);</w:t>
      </w:r>
    </w:p>
    <w:p w14:paraId="0EF124CB" w14:textId="021BEC14" w:rsidR="008D0E19" w:rsidRPr="004244F6" w:rsidRDefault="008D0E19" w:rsidP="00806918">
      <w:pPr>
        <w:spacing w:before="120" w:after="120" w:line="288" w:lineRule="auto"/>
        <w:rPr>
          <w:szCs w:val="28"/>
          <w:lang w:val="vi-VN"/>
        </w:rPr>
      </w:pPr>
      <w:r w:rsidRPr="004244F6">
        <w:rPr>
          <w:szCs w:val="28"/>
        </w:rPr>
        <w:t>- C</w:t>
      </w:r>
      <w:r w:rsidRPr="004244F6">
        <w:rPr>
          <w:szCs w:val="28"/>
          <w:lang w:val="vi-VN"/>
        </w:rPr>
        <w:t>hi phí mua sắm đầu máy toa xe;</w:t>
      </w:r>
    </w:p>
    <w:p w14:paraId="541D2788" w14:textId="504FF586" w:rsidR="008D0E19" w:rsidRPr="004244F6" w:rsidRDefault="008D0E19" w:rsidP="00806918">
      <w:pPr>
        <w:widowControl w:val="0"/>
        <w:spacing w:before="120" w:after="120" w:line="288" w:lineRule="auto"/>
        <w:ind w:firstLine="562"/>
        <w:textAlignment w:val="top"/>
        <w:rPr>
          <w:szCs w:val="28"/>
        </w:rPr>
      </w:pPr>
      <w:r w:rsidRPr="004244F6">
        <w:rPr>
          <w:szCs w:val="28"/>
        </w:rPr>
        <w:t xml:space="preserve">  -</w:t>
      </w:r>
      <w:r w:rsidRPr="004244F6">
        <w:rPr>
          <w:szCs w:val="28"/>
          <w:lang w:val="vi-VN"/>
        </w:rPr>
        <w:t xml:space="preserve"> </w:t>
      </w:r>
      <w:r w:rsidRPr="004244F6">
        <w:rPr>
          <w:szCs w:val="28"/>
        </w:rPr>
        <w:t>V</w:t>
      </w:r>
      <w:r w:rsidRPr="004244F6">
        <w:rPr>
          <w:szCs w:val="28"/>
          <w:lang w:val="vi-VN"/>
        </w:rPr>
        <w:t xml:space="preserve">ốn lưu động ban đầu (nếu có). </w:t>
      </w:r>
    </w:p>
    <w:p w14:paraId="572EBF12" w14:textId="77777777" w:rsidR="002010B0" w:rsidRPr="004244F6" w:rsidRDefault="002010B0" w:rsidP="002010B0">
      <w:pPr>
        <w:autoSpaceDE w:val="0"/>
        <w:autoSpaceDN w:val="0"/>
        <w:adjustRightInd w:val="0"/>
        <w:spacing w:before="120" w:after="120" w:line="288" w:lineRule="auto"/>
        <w:ind w:firstLine="720"/>
        <w:rPr>
          <w:szCs w:val="28"/>
        </w:rPr>
      </w:pPr>
      <w:r w:rsidRPr="004244F6">
        <w:rPr>
          <w:szCs w:val="28"/>
        </w:rPr>
        <w:t xml:space="preserve">Nội dung chi tiết của các khoản mục chi phí trong </w:t>
      </w:r>
      <w:r w:rsidRPr="004244F6">
        <w:rPr>
          <w:szCs w:val="28"/>
          <w:lang w:val="vi-VN"/>
        </w:rPr>
        <w:t xml:space="preserve">tổng mức đầu tư xây dựng </w:t>
      </w:r>
      <w:r w:rsidRPr="004244F6">
        <w:rPr>
          <w:szCs w:val="28"/>
        </w:rPr>
        <w:t>quy định tại khoản 3 Điều này được hướng dẫn tại Phụ lục I Thông tư.</w:t>
      </w:r>
    </w:p>
    <w:p w14:paraId="4F052499" w14:textId="3C71D2F3" w:rsidR="00A43699" w:rsidRPr="004244F6" w:rsidRDefault="00A43699" w:rsidP="00A43699">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c) Đối với các Dự án thành phần 1</w:t>
      </w:r>
      <w:r w:rsidR="00394AAB" w:rsidRPr="004244F6">
        <w:rPr>
          <w:rStyle w:val="uv3um"/>
          <w:rFonts w:ascii="Times New Roman" w:hAnsi="Times New Roman"/>
          <w:sz w:val="28"/>
          <w:szCs w:val="28"/>
          <w:shd w:val="clear" w:color="auto" w:fill="FFFFFF"/>
          <w:lang w:val="pt-BR"/>
        </w:rPr>
        <w:t>, các tiểu dự án và dự án thành phần khác</w:t>
      </w:r>
      <w:r w:rsidRPr="004244F6">
        <w:rPr>
          <w:rStyle w:val="uv3um"/>
          <w:rFonts w:ascii="Times New Roman" w:hAnsi="Times New Roman"/>
          <w:sz w:val="28"/>
          <w:szCs w:val="28"/>
          <w:shd w:val="clear" w:color="auto" w:fill="FFFFFF"/>
          <w:lang w:val="pt-BR"/>
        </w:rPr>
        <w:t xml:space="preserve">: các dự án thành phần và tiểu dự án này đã được phê duyệt và đang được thực hiện theo các quy định hiện hành. Theo đó, nội dung tổng mức đầu tư thực hiện theo các quy định có liên quan về quản lý chi phí đầu tư xây dựng hiện hành. </w:t>
      </w:r>
    </w:p>
    <w:p w14:paraId="3AFA3E9D" w14:textId="77777777" w:rsidR="006373FD" w:rsidRPr="004244F6" w:rsidRDefault="006373FD" w:rsidP="00806918">
      <w:pPr>
        <w:pStyle w:val="List2"/>
        <w:spacing w:before="120" w:after="120" w:line="288" w:lineRule="auto"/>
        <w:ind w:left="0" w:firstLine="709"/>
        <w:jc w:val="both"/>
        <w:rPr>
          <w:rStyle w:val="uv3um"/>
          <w:rFonts w:ascii="Times New Roman" w:hAnsi="Times New Roman"/>
          <w:b/>
          <w:bCs/>
          <w:sz w:val="28"/>
          <w:szCs w:val="28"/>
          <w:shd w:val="clear" w:color="auto" w:fill="FFFFFF"/>
          <w:lang w:val="pt-BR"/>
        </w:rPr>
      </w:pPr>
      <w:r w:rsidRPr="004244F6">
        <w:rPr>
          <w:rStyle w:val="uv3um"/>
          <w:rFonts w:ascii="Times New Roman" w:hAnsi="Times New Roman"/>
          <w:b/>
          <w:bCs/>
          <w:sz w:val="28"/>
          <w:szCs w:val="28"/>
          <w:shd w:val="clear" w:color="auto" w:fill="FFFFFF"/>
          <w:lang w:val="pt-BR"/>
        </w:rPr>
        <w:t>(3) Về phương pháp xác định tổng mức đầu tư xây dựng (Điều 4 dự thảo Thông tư)</w:t>
      </w:r>
    </w:p>
    <w:p w14:paraId="2D40E155"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Dự thảo Thông tư hướng dẫn: Tổng mức đầu tư xây dựng của dự án đầu tư xây dựng tuyến đường sắt Lào Cai - Hà Nội - Hải Phòng được xác định bằng tổng mức đầu tư của các dự án thành phần và các tiểu dự án cộng lại.</w:t>
      </w:r>
    </w:p>
    <w:p w14:paraId="5B2E41CC" w14:textId="0283E802" w:rsidR="008D0E19" w:rsidRPr="004244F6" w:rsidRDefault="008D0E19" w:rsidP="00806918">
      <w:pPr>
        <w:spacing w:before="120" w:after="120" w:line="288" w:lineRule="auto"/>
        <w:rPr>
          <w:szCs w:val="28"/>
          <w:lang w:val="nl-NL"/>
        </w:rPr>
      </w:pPr>
      <w:r w:rsidRPr="004244F6">
        <w:rPr>
          <w:szCs w:val="28"/>
          <w:lang w:val="nl-NL"/>
        </w:rPr>
        <w:t>- Đối với các dự án thành phần, tiểu dự án thì xác định tổng mức đầu tư xây dựng theo các quy định về quản lý chi phí đầu tư xây dựng hiện hành.</w:t>
      </w:r>
    </w:p>
    <w:p w14:paraId="189F2580" w14:textId="081EDB42" w:rsidR="008D0E19" w:rsidRPr="004244F6" w:rsidRDefault="008D0E19" w:rsidP="00806918">
      <w:pPr>
        <w:autoSpaceDE w:val="0"/>
        <w:autoSpaceDN w:val="0"/>
        <w:adjustRightInd w:val="0"/>
        <w:spacing w:before="120" w:after="120" w:line="288" w:lineRule="auto"/>
        <w:ind w:firstLine="720"/>
        <w:rPr>
          <w:szCs w:val="28"/>
        </w:rPr>
      </w:pPr>
      <w:r w:rsidRPr="004244F6">
        <w:rPr>
          <w:szCs w:val="28"/>
        </w:rPr>
        <w:t>- Tổng mức đầu tư xây dựng của Dự án thành phần 2 được xác định theo hướng dẫn tại Phụ lục I Thông tư.</w:t>
      </w:r>
    </w:p>
    <w:p w14:paraId="7FAE8A42" w14:textId="77777777"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b/>
          <w:bCs/>
          <w:sz w:val="28"/>
          <w:szCs w:val="28"/>
          <w:shd w:val="clear" w:color="auto" w:fill="FFFFFF"/>
          <w:lang w:val="pt-BR"/>
        </w:rPr>
        <w:lastRenderedPageBreak/>
        <w:t>(4) Về quy định việc thẩm định, thẩm tra, phê duyệt, điều chỉnh tổng mức đầu tư xây dựng (Điều 5 dự thảo Thông tư)</w:t>
      </w:r>
      <w:r w:rsidRPr="004244F6">
        <w:rPr>
          <w:rStyle w:val="uv3um"/>
          <w:rFonts w:ascii="Times New Roman" w:hAnsi="Times New Roman"/>
          <w:sz w:val="28"/>
          <w:szCs w:val="28"/>
          <w:shd w:val="clear" w:color="auto" w:fill="FFFFFF"/>
          <w:lang w:val="pt-BR"/>
        </w:rPr>
        <w:t>: việc thẩm tra, thẩm định,  phê duyệt, điều chỉnh tổng mức đầu tư xây dựng được dẫn chiếu đến các quy định tại Nghị định số 123/2025/NĐ-CP và các quy định có liên quan của pháp luật về xây dựng.</w:t>
      </w:r>
    </w:p>
    <w:p w14:paraId="65FAF4DE" w14:textId="0B7A719A" w:rsidR="006373FD" w:rsidRPr="004244F6" w:rsidRDefault="006373FD" w:rsidP="00806918">
      <w:pPr>
        <w:pStyle w:val="List2"/>
        <w:spacing w:before="120" w:after="120" w:line="288" w:lineRule="auto"/>
        <w:ind w:left="0" w:firstLine="709"/>
        <w:jc w:val="both"/>
        <w:rPr>
          <w:rStyle w:val="uv3um"/>
          <w:rFonts w:ascii="Times New Roman" w:hAnsi="Times New Roman"/>
          <w:b/>
          <w:bCs/>
          <w:sz w:val="28"/>
          <w:szCs w:val="28"/>
          <w:shd w:val="clear" w:color="auto" w:fill="FFFFFF"/>
          <w:lang w:val="pt-BR"/>
        </w:rPr>
      </w:pPr>
      <w:r w:rsidRPr="004244F6">
        <w:rPr>
          <w:rStyle w:val="uv3um"/>
          <w:rFonts w:ascii="Times New Roman" w:hAnsi="Times New Roman"/>
          <w:b/>
          <w:bCs/>
          <w:sz w:val="28"/>
          <w:szCs w:val="28"/>
          <w:shd w:val="clear" w:color="auto" w:fill="FFFFFF"/>
          <w:lang w:val="pt-BR"/>
        </w:rPr>
        <w:t>(5) Về nội dung dự toán xây dựng (Điều 6 dự thảo Thông tư)</w:t>
      </w:r>
    </w:p>
    <w:p w14:paraId="281ACFE6" w14:textId="25637686" w:rsidR="008D0E19" w:rsidRPr="004244F6" w:rsidRDefault="008D0E19" w:rsidP="00806918">
      <w:pPr>
        <w:autoSpaceDE w:val="0"/>
        <w:autoSpaceDN w:val="0"/>
        <w:adjustRightInd w:val="0"/>
        <w:spacing w:before="120" w:after="120" w:line="288" w:lineRule="auto"/>
        <w:ind w:firstLine="720"/>
        <w:rPr>
          <w:szCs w:val="28"/>
          <w:lang w:val="vi-VN"/>
        </w:rPr>
      </w:pPr>
      <w:r w:rsidRPr="004244F6">
        <w:rPr>
          <w:szCs w:val="28"/>
        </w:rPr>
        <w:t>-</w:t>
      </w:r>
      <w:r w:rsidRPr="004244F6">
        <w:rPr>
          <w:szCs w:val="28"/>
          <w:lang w:val="vi-VN"/>
        </w:rPr>
        <w:t xml:space="preserve"> Dự toán xây dựng được xác định cho công trình, hạng mục công trình, gói thầu xây dựng, công việc xây dựng.</w:t>
      </w:r>
    </w:p>
    <w:p w14:paraId="27A67316" w14:textId="1662A92E" w:rsidR="008D0E19" w:rsidRPr="004244F6" w:rsidRDefault="008D0E19" w:rsidP="00806918">
      <w:pPr>
        <w:autoSpaceDE w:val="0"/>
        <w:autoSpaceDN w:val="0"/>
        <w:adjustRightInd w:val="0"/>
        <w:spacing w:before="120" w:after="120" w:line="288" w:lineRule="auto"/>
        <w:ind w:firstLine="720"/>
        <w:rPr>
          <w:szCs w:val="28"/>
        </w:rPr>
      </w:pPr>
      <w:r w:rsidRPr="004244F6">
        <w:rPr>
          <w:szCs w:val="28"/>
        </w:rPr>
        <w:t>-</w:t>
      </w:r>
      <w:r w:rsidRPr="004244F6">
        <w:rPr>
          <w:szCs w:val="28"/>
          <w:lang w:val="vi-VN"/>
        </w:rPr>
        <w:t xml:space="preserve"> Đối với công trình, hạng mục công trình, gói thầu xây dựng thuộc Dự án thành phần 2 sử dụng công nghệ, tiêu chuẩn của Trung Quốc dự toán xây dựng được xác định và quản lý theo quy định tại Điều …. (điều sửa Điều 32 Nghị định 123) và các nội dung hướng dẫn tại Phụ lục II của Thông tư</w:t>
      </w:r>
      <w:r w:rsidR="009B69B6" w:rsidRPr="004244F6">
        <w:rPr>
          <w:szCs w:val="28"/>
        </w:rPr>
        <w:t>.</w:t>
      </w:r>
    </w:p>
    <w:p w14:paraId="3799E63D" w14:textId="128D515A" w:rsidR="008D0E19" w:rsidRPr="004244F6" w:rsidRDefault="008D0E19" w:rsidP="00806918">
      <w:pPr>
        <w:autoSpaceDE w:val="0"/>
        <w:autoSpaceDN w:val="0"/>
        <w:adjustRightInd w:val="0"/>
        <w:spacing w:before="120" w:after="120" w:line="288" w:lineRule="auto"/>
        <w:ind w:firstLine="720"/>
        <w:rPr>
          <w:szCs w:val="28"/>
        </w:rPr>
      </w:pPr>
      <w:r w:rsidRPr="004244F6">
        <w:rPr>
          <w:szCs w:val="28"/>
        </w:rPr>
        <w:t>-</w:t>
      </w:r>
      <w:r w:rsidRPr="004244F6">
        <w:rPr>
          <w:szCs w:val="28"/>
          <w:lang w:val="vi-VN"/>
        </w:rPr>
        <w:t xml:space="preserve"> Đối với công trình, hạng mục công trình, gói thầu xây dựng, công việc xây dựng, không thuộc trường hợp quy định tại khoản 2 Điều này thì thực hiện theo quy định của pháp luật về quản lý chi phí đầu tư xây dựng.</w:t>
      </w:r>
    </w:p>
    <w:p w14:paraId="4621E7B5" w14:textId="6421A884" w:rsidR="00CA3397" w:rsidRPr="004244F6" w:rsidRDefault="00CA3397" w:rsidP="00806918">
      <w:pPr>
        <w:autoSpaceDE w:val="0"/>
        <w:autoSpaceDN w:val="0"/>
        <w:adjustRightInd w:val="0"/>
        <w:spacing w:before="120" w:after="120" w:line="288" w:lineRule="auto"/>
        <w:ind w:firstLine="720"/>
        <w:rPr>
          <w:b/>
          <w:bCs/>
          <w:szCs w:val="28"/>
        </w:rPr>
      </w:pPr>
      <w:r w:rsidRPr="004244F6">
        <w:rPr>
          <w:b/>
          <w:bCs/>
          <w:szCs w:val="28"/>
        </w:rPr>
        <w:t xml:space="preserve">(6) </w:t>
      </w:r>
      <w:r w:rsidR="00D06FDB" w:rsidRPr="004244F6">
        <w:rPr>
          <w:b/>
          <w:bCs/>
          <w:szCs w:val="28"/>
        </w:rPr>
        <w:t>Về nội dung thẩm tra, thẩm định, phê duyệt, điều chỉnh dự toán xây dựng(Điều 6 dự thảo Thông tư)</w:t>
      </w:r>
    </w:p>
    <w:p w14:paraId="24C5CEC0" w14:textId="2BDCA12D" w:rsidR="00B44A81" w:rsidRPr="004244F6" w:rsidRDefault="00B44A81" w:rsidP="00806918">
      <w:pPr>
        <w:autoSpaceDE w:val="0"/>
        <w:autoSpaceDN w:val="0"/>
        <w:adjustRightInd w:val="0"/>
        <w:spacing w:before="120" w:after="120" w:line="288" w:lineRule="auto"/>
        <w:ind w:firstLine="720"/>
        <w:rPr>
          <w:szCs w:val="28"/>
        </w:rPr>
      </w:pPr>
      <w:r w:rsidRPr="004244F6">
        <w:rPr>
          <w:szCs w:val="28"/>
        </w:rPr>
        <w:t xml:space="preserve">- Đối với Dự án thành phần 2 thực hiện theo quy định tại khoản 3, 5, 6, 7, 8 Điều 16 Nghị định số </w:t>
      </w:r>
      <w:r w:rsidR="0033531F" w:rsidRPr="004244F6">
        <w:rPr>
          <w:szCs w:val="28"/>
        </w:rPr>
        <w:t>206</w:t>
      </w:r>
      <w:r w:rsidRPr="004244F6">
        <w:rPr>
          <w:szCs w:val="28"/>
        </w:rPr>
        <w:t>/2026/NĐ-CP quy định chi tiết về quản lý chi phí đầu tư xây dựng.</w:t>
      </w:r>
    </w:p>
    <w:p w14:paraId="53997297" w14:textId="776D02E1" w:rsidR="00B44A81" w:rsidRPr="004244F6" w:rsidRDefault="00D757B1" w:rsidP="00806918">
      <w:pPr>
        <w:autoSpaceDE w:val="0"/>
        <w:autoSpaceDN w:val="0"/>
        <w:adjustRightInd w:val="0"/>
        <w:spacing w:before="120" w:after="120" w:line="288" w:lineRule="auto"/>
        <w:ind w:firstLine="720"/>
        <w:rPr>
          <w:szCs w:val="28"/>
        </w:rPr>
      </w:pPr>
      <w:r w:rsidRPr="004244F6">
        <w:rPr>
          <w:szCs w:val="28"/>
        </w:rPr>
        <w:t>-</w:t>
      </w:r>
      <w:r w:rsidR="00B44A81" w:rsidRPr="004244F6">
        <w:rPr>
          <w:szCs w:val="28"/>
        </w:rPr>
        <w:t xml:space="preserve"> Đối với công trình, hạng mục công trình, gói thầu xây dựng, công việc xây dựng </w:t>
      </w:r>
      <w:r w:rsidRPr="004244F6">
        <w:rPr>
          <w:szCs w:val="28"/>
        </w:rPr>
        <w:t>còn lại</w:t>
      </w:r>
      <w:r w:rsidR="00B44A81" w:rsidRPr="004244F6">
        <w:rPr>
          <w:szCs w:val="28"/>
        </w:rPr>
        <w:t xml:space="preserve"> thực hiện theo quy định của pháp luật về quản lý chi phí đầu tư xây dựng.</w:t>
      </w:r>
    </w:p>
    <w:p w14:paraId="135E8604" w14:textId="3936665A"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b/>
          <w:bCs/>
          <w:sz w:val="28"/>
          <w:szCs w:val="28"/>
          <w:shd w:val="clear" w:color="auto" w:fill="FFFFFF"/>
          <w:lang w:val="pt-BR"/>
        </w:rPr>
        <w:t>(</w:t>
      </w:r>
      <w:r w:rsidR="00D757B1" w:rsidRPr="004244F6">
        <w:rPr>
          <w:rStyle w:val="uv3um"/>
          <w:rFonts w:ascii="Times New Roman" w:hAnsi="Times New Roman"/>
          <w:b/>
          <w:bCs/>
          <w:sz w:val="28"/>
          <w:szCs w:val="28"/>
          <w:shd w:val="clear" w:color="auto" w:fill="FFFFFF"/>
          <w:lang w:val="pt-BR"/>
        </w:rPr>
        <w:t>7</w:t>
      </w:r>
      <w:r w:rsidRPr="004244F6">
        <w:rPr>
          <w:rStyle w:val="uv3um"/>
          <w:rFonts w:ascii="Times New Roman" w:hAnsi="Times New Roman"/>
          <w:b/>
          <w:bCs/>
          <w:sz w:val="28"/>
          <w:szCs w:val="28"/>
          <w:shd w:val="clear" w:color="auto" w:fill="FFFFFF"/>
          <w:lang w:val="pt-BR"/>
        </w:rPr>
        <w:t xml:space="preserve">) Về định mức xây dựng và giá xây dựng (Điều </w:t>
      </w:r>
      <w:r w:rsidR="00A264F2" w:rsidRPr="004244F6">
        <w:rPr>
          <w:rStyle w:val="uv3um"/>
          <w:rFonts w:ascii="Times New Roman" w:hAnsi="Times New Roman"/>
          <w:b/>
          <w:bCs/>
          <w:sz w:val="28"/>
          <w:szCs w:val="28"/>
          <w:shd w:val="clear" w:color="auto" w:fill="FFFFFF"/>
          <w:lang w:val="pt-BR"/>
        </w:rPr>
        <w:t>8</w:t>
      </w:r>
      <w:r w:rsidRPr="004244F6">
        <w:rPr>
          <w:rStyle w:val="uv3um"/>
          <w:rFonts w:ascii="Times New Roman" w:hAnsi="Times New Roman"/>
          <w:b/>
          <w:bCs/>
          <w:sz w:val="28"/>
          <w:szCs w:val="28"/>
          <w:shd w:val="clear" w:color="auto" w:fill="FFFFFF"/>
          <w:lang w:val="pt-BR"/>
        </w:rPr>
        <w:t xml:space="preserve"> dự thảo Thông tư)</w:t>
      </w:r>
      <w:r w:rsidRPr="004244F6">
        <w:rPr>
          <w:rStyle w:val="uv3um"/>
          <w:rFonts w:ascii="Times New Roman" w:hAnsi="Times New Roman"/>
          <w:sz w:val="28"/>
          <w:szCs w:val="28"/>
          <w:shd w:val="clear" w:color="auto" w:fill="FFFFFF"/>
          <w:lang w:val="pt-BR"/>
        </w:rPr>
        <w:t>: hướng dẫn việc áp dụng, sử dụng hệ thống định mức xây dựng, giá xây dựng trong quá trình xác định tổng mức đầu tư xây dựng, dự toán gói thầu xây dựng theo quy định tại khoản 2 Điều 32 Nghị định số 123/2025/NĐ-CP và Thông tư ban hành định mức xây dưng áp dụng cho Dự án đầu tư xây dựng tuyến đường sắt Lào Cai - Hà Nội - Hải Phòng.</w:t>
      </w:r>
    </w:p>
    <w:p w14:paraId="2C481634" w14:textId="08B1CD85" w:rsidR="006373FD" w:rsidRPr="004244F6" w:rsidRDefault="006373FD"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b/>
          <w:bCs/>
          <w:sz w:val="28"/>
          <w:szCs w:val="28"/>
          <w:shd w:val="clear" w:color="auto" w:fill="FFFFFF"/>
          <w:lang w:val="pt-BR"/>
        </w:rPr>
        <w:t>(</w:t>
      </w:r>
      <w:r w:rsidR="00D757B1" w:rsidRPr="004244F6">
        <w:rPr>
          <w:rStyle w:val="uv3um"/>
          <w:rFonts w:ascii="Times New Roman" w:hAnsi="Times New Roman"/>
          <w:b/>
          <w:bCs/>
          <w:sz w:val="28"/>
          <w:szCs w:val="28"/>
          <w:shd w:val="clear" w:color="auto" w:fill="FFFFFF"/>
          <w:lang w:val="pt-BR"/>
        </w:rPr>
        <w:t>8</w:t>
      </w:r>
      <w:r w:rsidRPr="004244F6">
        <w:rPr>
          <w:rStyle w:val="uv3um"/>
          <w:rFonts w:ascii="Times New Roman" w:hAnsi="Times New Roman"/>
          <w:b/>
          <w:bCs/>
          <w:sz w:val="28"/>
          <w:szCs w:val="28"/>
          <w:shd w:val="clear" w:color="auto" w:fill="FFFFFF"/>
          <w:lang w:val="pt-BR"/>
        </w:rPr>
        <w:t xml:space="preserve">) Về quyền và nghĩa vụ các chủ thể trong xác định và quản lý chi phí đầu tư xây dựng (Điều </w:t>
      </w:r>
      <w:r w:rsidR="00A264F2" w:rsidRPr="004244F6">
        <w:rPr>
          <w:rStyle w:val="uv3um"/>
          <w:rFonts w:ascii="Times New Roman" w:hAnsi="Times New Roman"/>
          <w:b/>
          <w:bCs/>
          <w:sz w:val="28"/>
          <w:szCs w:val="28"/>
          <w:shd w:val="clear" w:color="auto" w:fill="FFFFFF"/>
          <w:lang w:val="pt-BR"/>
        </w:rPr>
        <w:t>10</w:t>
      </w:r>
      <w:r w:rsidRPr="004244F6">
        <w:rPr>
          <w:rStyle w:val="uv3um"/>
          <w:rFonts w:ascii="Times New Roman" w:hAnsi="Times New Roman"/>
          <w:b/>
          <w:bCs/>
          <w:sz w:val="28"/>
          <w:szCs w:val="28"/>
          <w:shd w:val="clear" w:color="auto" w:fill="FFFFFF"/>
          <w:lang w:val="pt-BR"/>
        </w:rPr>
        <w:t xml:space="preserve"> dự thảo Thông tư)</w:t>
      </w:r>
      <w:r w:rsidRPr="004244F6">
        <w:rPr>
          <w:rStyle w:val="uv3um"/>
          <w:rFonts w:ascii="Times New Roman" w:hAnsi="Times New Roman"/>
          <w:sz w:val="28"/>
          <w:szCs w:val="28"/>
          <w:shd w:val="clear" w:color="auto" w:fill="FFFFFF"/>
          <w:lang w:val="pt-BR"/>
        </w:rPr>
        <w:t>: quy định các chủ thể thực hiện các quyền, trách nhiệm và nghĩa vụ theo quy định Hiệp định vay vốn đã ký kết (nếu có), pháp luật về quản lý chi phí đầu tư xây dựng, quy định của pháp luật khác có liên quan.</w:t>
      </w:r>
    </w:p>
    <w:p w14:paraId="64889F0E" w14:textId="56C247BB" w:rsidR="006373FD" w:rsidRPr="004244F6" w:rsidRDefault="006373FD" w:rsidP="00806918">
      <w:pPr>
        <w:pStyle w:val="List2"/>
        <w:spacing w:before="120" w:after="120" w:line="288" w:lineRule="auto"/>
        <w:ind w:left="0" w:firstLine="709"/>
        <w:jc w:val="both"/>
        <w:rPr>
          <w:rStyle w:val="uv3um"/>
          <w:rFonts w:ascii="Times New Roman" w:hAnsi="Times New Roman"/>
          <w:b/>
          <w:bCs/>
          <w:sz w:val="28"/>
          <w:szCs w:val="28"/>
          <w:shd w:val="clear" w:color="auto" w:fill="FFFFFF"/>
          <w:lang w:val="pt-BR"/>
        </w:rPr>
      </w:pPr>
      <w:r w:rsidRPr="004244F6">
        <w:rPr>
          <w:rStyle w:val="uv3um"/>
          <w:rFonts w:ascii="Times New Roman" w:hAnsi="Times New Roman"/>
          <w:b/>
          <w:bCs/>
          <w:sz w:val="28"/>
          <w:szCs w:val="28"/>
          <w:shd w:val="clear" w:color="auto" w:fill="FFFFFF"/>
          <w:lang w:val="pt-BR"/>
        </w:rPr>
        <w:lastRenderedPageBreak/>
        <w:t>(</w:t>
      </w:r>
      <w:r w:rsidR="00D757B1" w:rsidRPr="004244F6">
        <w:rPr>
          <w:rStyle w:val="uv3um"/>
          <w:rFonts w:ascii="Times New Roman" w:hAnsi="Times New Roman"/>
          <w:b/>
          <w:bCs/>
          <w:sz w:val="28"/>
          <w:szCs w:val="28"/>
          <w:shd w:val="clear" w:color="auto" w:fill="FFFFFF"/>
          <w:lang w:val="pt-BR"/>
        </w:rPr>
        <w:t>9</w:t>
      </w:r>
      <w:r w:rsidRPr="004244F6">
        <w:rPr>
          <w:rStyle w:val="uv3um"/>
          <w:rFonts w:ascii="Times New Roman" w:hAnsi="Times New Roman"/>
          <w:b/>
          <w:bCs/>
          <w:sz w:val="28"/>
          <w:szCs w:val="28"/>
          <w:shd w:val="clear" w:color="auto" w:fill="FFFFFF"/>
          <w:lang w:val="pt-BR"/>
        </w:rPr>
        <w:t xml:space="preserve">) Phụ lục I: Phương pháp xác định </w:t>
      </w:r>
      <w:r w:rsidR="008D0E19" w:rsidRPr="004244F6">
        <w:rPr>
          <w:rStyle w:val="uv3um"/>
          <w:rFonts w:ascii="Times New Roman" w:hAnsi="Times New Roman"/>
          <w:b/>
          <w:bCs/>
          <w:sz w:val="28"/>
          <w:szCs w:val="28"/>
          <w:shd w:val="clear" w:color="auto" w:fill="FFFFFF"/>
          <w:lang w:val="pt-BR"/>
        </w:rPr>
        <w:t>tổng mức đầu tư</w:t>
      </w:r>
      <w:r w:rsidRPr="004244F6">
        <w:rPr>
          <w:rStyle w:val="uv3um"/>
          <w:rFonts w:ascii="Times New Roman" w:hAnsi="Times New Roman"/>
          <w:b/>
          <w:bCs/>
          <w:sz w:val="28"/>
          <w:szCs w:val="28"/>
          <w:shd w:val="clear" w:color="auto" w:fill="FFFFFF"/>
          <w:lang w:val="pt-BR"/>
        </w:rPr>
        <w:t xml:space="preserve"> xây dựng</w:t>
      </w:r>
    </w:p>
    <w:p w14:paraId="69AD5F8F" w14:textId="3D36B3A4" w:rsidR="008D0E19" w:rsidRPr="004244F6" w:rsidRDefault="008D0E19" w:rsidP="00806918">
      <w:pPr>
        <w:spacing w:before="120" w:after="120" w:line="288" w:lineRule="auto"/>
        <w:ind w:firstLine="720"/>
        <w:rPr>
          <w:b/>
          <w:bCs/>
          <w:szCs w:val="28"/>
        </w:rPr>
      </w:pPr>
      <w:r w:rsidRPr="004244F6">
        <w:rPr>
          <w:b/>
          <w:bCs/>
          <w:szCs w:val="28"/>
        </w:rPr>
        <w:t>I. Hướng dẫn</w:t>
      </w:r>
      <w:r w:rsidRPr="004244F6">
        <w:rPr>
          <w:b/>
          <w:bCs/>
          <w:szCs w:val="28"/>
          <w:lang w:val="vi-VN"/>
        </w:rPr>
        <w:t xml:space="preserve"> </w:t>
      </w:r>
      <w:r w:rsidRPr="004244F6">
        <w:rPr>
          <w:b/>
          <w:bCs/>
          <w:szCs w:val="28"/>
        </w:rPr>
        <w:t>nội dung</w:t>
      </w:r>
      <w:r w:rsidRPr="004244F6">
        <w:rPr>
          <w:b/>
          <w:bCs/>
          <w:szCs w:val="28"/>
          <w:lang w:val="vi-VN"/>
        </w:rPr>
        <w:t xml:space="preserve"> tổng mức đầu tư xây dựng</w:t>
      </w:r>
      <w:r w:rsidRPr="004244F6">
        <w:rPr>
          <w:b/>
          <w:bCs/>
          <w:szCs w:val="28"/>
        </w:rPr>
        <w:t xml:space="preserve"> dự án thành phần 2</w:t>
      </w:r>
    </w:p>
    <w:p w14:paraId="6A342D78" w14:textId="77777777" w:rsidR="008D0E19" w:rsidRPr="004244F6" w:rsidRDefault="008D0E19" w:rsidP="00806918">
      <w:pPr>
        <w:spacing w:before="120" w:after="120" w:line="288" w:lineRule="auto"/>
        <w:rPr>
          <w:szCs w:val="28"/>
        </w:rPr>
      </w:pPr>
      <w:r w:rsidRPr="004244F6">
        <w:rPr>
          <w:b/>
          <w:bCs/>
          <w:szCs w:val="28"/>
        </w:rPr>
        <w:t>1.</w:t>
      </w:r>
      <w:r w:rsidRPr="004244F6">
        <w:rPr>
          <w:szCs w:val="28"/>
          <w:lang w:val="vi-VN"/>
        </w:rPr>
        <w:t xml:space="preserve"> </w:t>
      </w:r>
      <w:r w:rsidRPr="004244F6">
        <w:rPr>
          <w:b/>
          <w:bCs/>
          <w:szCs w:val="28"/>
        </w:rPr>
        <w:t>Nhóm c</w:t>
      </w:r>
      <w:r w:rsidRPr="004244F6">
        <w:rPr>
          <w:b/>
          <w:bCs/>
          <w:szCs w:val="28"/>
          <w:lang w:val="vi-VN"/>
        </w:rPr>
        <w:t>hi phí đầu tư tĩnh gồm:</w:t>
      </w:r>
      <w:r w:rsidRPr="004244F6">
        <w:rPr>
          <w:szCs w:val="28"/>
          <w:lang w:val="vi-VN"/>
        </w:rPr>
        <w:t xml:space="preserve"> </w:t>
      </w:r>
      <w:r w:rsidRPr="004244F6">
        <w:rPr>
          <w:szCs w:val="28"/>
        </w:rPr>
        <w:t xml:space="preserve">Chi phí </w:t>
      </w:r>
      <w:r w:rsidRPr="004244F6">
        <w:rPr>
          <w:szCs w:val="28"/>
          <w:lang w:val="vi-VN"/>
        </w:rPr>
        <w:t>xây dựng</w:t>
      </w:r>
      <w:r w:rsidRPr="004244F6">
        <w:rPr>
          <w:szCs w:val="28"/>
        </w:rPr>
        <w:t xml:space="preserve"> (chi phí xây dựng</w:t>
      </w:r>
      <w:r w:rsidRPr="004244F6">
        <w:rPr>
          <w:szCs w:val="28"/>
          <w:lang w:val="vi-VN"/>
        </w:rPr>
        <w:t xml:space="preserve"> công trình, hạng mục công trình</w:t>
      </w:r>
      <w:r w:rsidRPr="004244F6">
        <w:rPr>
          <w:szCs w:val="28"/>
        </w:rPr>
        <w:t>)</w:t>
      </w:r>
      <w:r w:rsidRPr="004244F6">
        <w:rPr>
          <w:szCs w:val="28"/>
          <w:lang w:val="vi-VN"/>
        </w:rPr>
        <w:t>, chi phí thiết bị</w:t>
      </w:r>
      <w:r w:rsidRPr="004244F6">
        <w:rPr>
          <w:szCs w:val="28"/>
        </w:rPr>
        <w:t xml:space="preserve"> (chi phí lắp đặt, chi phí mua sắm thiết bị)</w:t>
      </w:r>
      <w:r w:rsidRPr="004244F6">
        <w:rPr>
          <w:szCs w:val="28"/>
          <w:lang w:val="vi-VN"/>
        </w:rPr>
        <w:t>, chi phí khác, chi phí dự phòng</w:t>
      </w:r>
      <w:r w:rsidRPr="004244F6">
        <w:rPr>
          <w:szCs w:val="28"/>
        </w:rPr>
        <w:t xml:space="preserve"> cơ bản. </w:t>
      </w:r>
      <w:r w:rsidRPr="004244F6">
        <w:rPr>
          <w:szCs w:val="28"/>
          <w:lang w:val="vi-VN"/>
        </w:rPr>
        <w:t>Trong đó:</w:t>
      </w:r>
    </w:p>
    <w:p w14:paraId="6EC14CA0" w14:textId="2B3C2A0E" w:rsidR="008D0E19" w:rsidRPr="004244F6" w:rsidRDefault="008D0E19" w:rsidP="00806918">
      <w:pPr>
        <w:spacing w:before="120" w:after="120" w:line="288" w:lineRule="auto"/>
        <w:rPr>
          <w:szCs w:val="28"/>
        </w:rPr>
      </w:pPr>
      <w:r w:rsidRPr="004244F6">
        <w:rPr>
          <w:szCs w:val="28"/>
        </w:rPr>
        <w:t>a)</w:t>
      </w:r>
      <w:r w:rsidRPr="004244F6">
        <w:rPr>
          <w:szCs w:val="28"/>
          <w:lang w:val="vi-VN"/>
        </w:rPr>
        <w:t xml:space="preserve"> Chi phí xây dựng </w:t>
      </w:r>
      <w:r w:rsidR="001C611B" w:rsidRPr="004244F6">
        <w:rPr>
          <w:szCs w:val="28"/>
          <w:lang w:val="vi-VN"/>
        </w:rPr>
        <w:t>bao gồm chi phí cho các công trình, hạng mục công trình gồm: nền đường; cầu cống; hầm; đường ray; thông tin, tín hiệu, giám sát thiên tai; điện lực và cấp điện sức kéo, cơ điện; nhà cửa; cấp thoát nước; các công trình, hạng mục công trình liên quan đến đầu máy, toa xe, đoàn tàu điện khí hóa (EMU) và các công trình kiến trúc khác; hạ tầng kỹ thuật trong ga; các công tác lắp đặt đường ống và cáp, xây dựng móng thiết bị, bệ làm việc… nằm trong phạm vi công trình xây dựng; các khoản chi phí thuộc nội dung chi phí xây dựng trong công tác di dời hoàn trả (cải tuyến), các cơ sở tạm thời quy mô lớn và công trình tạm (đoạn chuyển tiếp) và các công trình xây dựng khác.</w:t>
      </w:r>
    </w:p>
    <w:p w14:paraId="08A595E2" w14:textId="3DF36603" w:rsidR="008D0E19" w:rsidRPr="004244F6" w:rsidRDefault="008D0E19" w:rsidP="00806918">
      <w:pPr>
        <w:spacing w:before="120" w:after="120" w:line="288" w:lineRule="auto"/>
        <w:rPr>
          <w:szCs w:val="28"/>
          <w:lang w:val="vi-VN"/>
        </w:rPr>
      </w:pPr>
      <w:r w:rsidRPr="004244F6">
        <w:rPr>
          <w:szCs w:val="28"/>
        </w:rPr>
        <w:t>b)</w:t>
      </w:r>
      <w:r w:rsidRPr="004244F6">
        <w:rPr>
          <w:szCs w:val="28"/>
          <w:lang w:val="vi-VN"/>
        </w:rPr>
        <w:t xml:space="preserve"> Chi phí lắp đặt thiết bị </w:t>
      </w:r>
      <w:r w:rsidR="008F5F51" w:rsidRPr="004244F6">
        <w:rPr>
          <w:szCs w:val="28"/>
          <w:lang w:val="vi-VN"/>
        </w:rPr>
        <w:t>công trình và thiết bị công nghệ gồm: các chi phí cho việc lắp ráp, lắp đặt các loại thiết bị cơ khí điện; lắp đặt bàn thao tác, thang, kết nối với thiết bị; lắp đặt đường ống đi kèm thiết bị được lắp đặt, dây cáp phụ thuộc vào thiết bị được lắp đặt; công tác cách điện, sơn dầu, bảo ôn và chạy thử (hiệu chỉnh) thiết bị và các chi phí lắp đặt thiết bị khác.</w:t>
      </w:r>
    </w:p>
    <w:p w14:paraId="5373A70A" w14:textId="4238AD4D" w:rsidR="008D0E19" w:rsidRPr="004244F6" w:rsidRDefault="008D0E19" w:rsidP="00806918">
      <w:pPr>
        <w:spacing w:before="120" w:after="120" w:line="288" w:lineRule="auto"/>
        <w:rPr>
          <w:szCs w:val="28"/>
          <w:lang w:val="vi-VN"/>
        </w:rPr>
      </w:pPr>
      <w:r w:rsidRPr="004244F6">
        <w:rPr>
          <w:szCs w:val="28"/>
        </w:rPr>
        <w:t>c)</w:t>
      </w:r>
      <w:r w:rsidRPr="004244F6">
        <w:rPr>
          <w:szCs w:val="28"/>
          <w:lang w:val="vi-VN"/>
        </w:rPr>
        <w:t xml:space="preserve"> </w:t>
      </w:r>
      <w:r w:rsidR="001A41C1" w:rsidRPr="004244F6">
        <w:rPr>
          <w:szCs w:val="28"/>
          <w:lang w:val="vi-VN"/>
        </w:rPr>
        <w:t>Chi phí mua sắm thiết bị công trình và thiết bị công nghệ gồm: chi phí mua sắm các thiết bị sản xuất, động lực, điện, điện nhẹ, nâng hạ, vận chuyển cần lắp đặt và không cần lắp đặt (bao gồm phụ tùng dự phòng); chi phí mua sắm các công cụ, dụng cụ (bao gồm phụ tùng dự phòng) và các thiết bị khác cấu thành tài sản cố định.</w:t>
      </w:r>
    </w:p>
    <w:p w14:paraId="7146C22A" w14:textId="331D5E51" w:rsidR="00E45606" w:rsidRPr="004244F6" w:rsidRDefault="008D0E19" w:rsidP="00806918">
      <w:pPr>
        <w:spacing w:before="120" w:after="120" w:line="288" w:lineRule="auto"/>
        <w:rPr>
          <w:szCs w:val="28"/>
        </w:rPr>
      </w:pPr>
      <w:r w:rsidRPr="004244F6">
        <w:rPr>
          <w:szCs w:val="28"/>
        </w:rPr>
        <w:t>d)</w:t>
      </w:r>
      <w:r w:rsidRPr="004244F6">
        <w:rPr>
          <w:szCs w:val="28"/>
          <w:lang w:val="vi-VN"/>
        </w:rPr>
        <w:t xml:space="preserve"> Chi phí khác gồm: </w:t>
      </w:r>
      <w:r w:rsidR="00E45606" w:rsidRPr="004244F6">
        <w:rPr>
          <w:szCs w:val="28"/>
          <w:lang w:val="vi-VN"/>
        </w:rPr>
        <w:t>Chi phí khác gồm</w:t>
      </w:r>
      <w:r w:rsidR="00E45606" w:rsidRPr="004244F6">
        <w:rPr>
          <w:szCs w:val="28"/>
        </w:rPr>
        <w:t xml:space="preserve"> chi phí quản lý dự án, chi phí tư vấn, chi phí khác được tính trong Tổng mức đầu tư của dự án hỗ trợ kỹ thuật và một số các khoản mục chi phí liên quan đến các công tác sau:</w:t>
      </w:r>
    </w:p>
    <w:p w14:paraId="4293C95B" w14:textId="77777777" w:rsidR="00E45606" w:rsidRPr="004244F6" w:rsidRDefault="00E45606" w:rsidP="00806918">
      <w:pPr>
        <w:spacing w:before="120" w:after="120" w:line="288" w:lineRule="auto"/>
        <w:rPr>
          <w:szCs w:val="28"/>
        </w:rPr>
      </w:pPr>
      <w:r w:rsidRPr="004244F6">
        <w:rPr>
          <w:szCs w:val="28"/>
        </w:rPr>
        <w:t>- Đào tạo phục vụ vận hành và bảo trì;</w:t>
      </w:r>
    </w:p>
    <w:p w14:paraId="3AA08AE4" w14:textId="77777777" w:rsidR="00E45606" w:rsidRPr="004244F6" w:rsidRDefault="00E45606" w:rsidP="00806918">
      <w:pPr>
        <w:spacing w:before="120" w:after="120" w:line="288" w:lineRule="auto"/>
        <w:rPr>
          <w:szCs w:val="28"/>
        </w:rPr>
      </w:pPr>
      <w:r w:rsidRPr="004244F6">
        <w:rPr>
          <w:szCs w:val="28"/>
        </w:rPr>
        <w:t>- Chuyển đổi hệ thống định mức, dự toán công trình đường sắt của Trung Quốc áp dụng cho Dự án;</w:t>
      </w:r>
    </w:p>
    <w:p w14:paraId="3BFD16B5" w14:textId="77777777" w:rsidR="00E45606" w:rsidRPr="004244F6" w:rsidRDefault="00E45606" w:rsidP="00806918">
      <w:pPr>
        <w:spacing w:before="120" w:after="120" w:line="288" w:lineRule="auto"/>
        <w:rPr>
          <w:szCs w:val="28"/>
        </w:rPr>
      </w:pPr>
      <w:r w:rsidRPr="004244F6">
        <w:rPr>
          <w:szCs w:val="28"/>
        </w:rPr>
        <w:t>- Chuyển đổi mục đích sử dụng rừng;</w:t>
      </w:r>
    </w:p>
    <w:p w14:paraId="775CFB56" w14:textId="77777777" w:rsidR="00E45606" w:rsidRPr="004244F6" w:rsidRDefault="00E45606" w:rsidP="00806918">
      <w:pPr>
        <w:spacing w:before="120" w:after="120" w:line="288" w:lineRule="auto"/>
        <w:rPr>
          <w:szCs w:val="28"/>
        </w:rPr>
      </w:pPr>
      <w:r w:rsidRPr="004244F6">
        <w:rPr>
          <w:szCs w:val="28"/>
        </w:rPr>
        <w:t>- Tư vấn lập điều chỉnh chủ trương đầu tư, hoàn thiện báo cáo nghiên cứu khả thi Dự án, điều chỉnh báo cáo nghiên cứu khả thi (nếu có);</w:t>
      </w:r>
    </w:p>
    <w:p w14:paraId="45230D6D" w14:textId="77777777" w:rsidR="00E45606" w:rsidRPr="004244F6" w:rsidRDefault="00E45606" w:rsidP="00806918">
      <w:pPr>
        <w:spacing w:before="120" w:after="120" w:line="288" w:lineRule="auto"/>
        <w:rPr>
          <w:szCs w:val="28"/>
        </w:rPr>
      </w:pPr>
      <w:r w:rsidRPr="004244F6">
        <w:rPr>
          <w:szCs w:val="28"/>
        </w:rPr>
        <w:t>- Rà phá và xử lý bom, mìn, vật nổ;</w:t>
      </w:r>
    </w:p>
    <w:p w14:paraId="239C7BB6" w14:textId="77777777" w:rsidR="00E45606" w:rsidRPr="004244F6" w:rsidRDefault="00E45606" w:rsidP="00806918">
      <w:pPr>
        <w:spacing w:before="120" w:after="120" w:line="288" w:lineRule="auto"/>
        <w:rPr>
          <w:szCs w:val="28"/>
        </w:rPr>
      </w:pPr>
      <w:r w:rsidRPr="004244F6">
        <w:rPr>
          <w:szCs w:val="28"/>
        </w:rPr>
        <w:lastRenderedPageBreak/>
        <w:t>- Cắm cọc giải phóng mặt bằng (GPMB) và mốc lộ giới (MLG): Thiết kế phương án cắm cọc GPMB và MLG; Thẩm tra  thiết kế phương án cắm cọc GPMB và MLG; Thi công cắm cọc GPMB và MLG;</w:t>
      </w:r>
    </w:p>
    <w:p w14:paraId="4542AA64" w14:textId="77777777" w:rsidR="00E45606" w:rsidRPr="004244F6" w:rsidRDefault="00E45606" w:rsidP="00806918">
      <w:pPr>
        <w:spacing w:before="120" w:after="120" w:line="288" w:lineRule="auto"/>
        <w:rPr>
          <w:szCs w:val="28"/>
        </w:rPr>
      </w:pPr>
      <w:r w:rsidRPr="004244F6">
        <w:rPr>
          <w:szCs w:val="28"/>
        </w:rPr>
        <w:t>- Tư vấn thẩm tra báo cáo nghiên cứu khả thi hoàn thiện.</w:t>
      </w:r>
    </w:p>
    <w:p w14:paraId="298F9DCA" w14:textId="77777777" w:rsidR="00E45606" w:rsidRPr="004244F6" w:rsidRDefault="00E45606" w:rsidP="00806918">
      <w:pPr>
        <w:spacing w:before="120" w:after="120" w:line="288" w:lineRule="auto"/>
        <w:rPr>
          <w:szCs w:val="28"/>
        </w:rPr>
      </w:pPr>
      <w:r w:rsidRPr="004244F6">
        <w:rPr>
          <w:szCs w:val="28"/>
        </w:rPr>
        <w:t>- Tư vấn luật và hỗ trợ pháp lý;</w:t>
      </w:r>
    </w:p>
    <w:p w14:paraId="05A51199" w14:textId="77777777" w:rsidR="00E45606" w:rsidRPr="004244F6" w:rsidRDefault="00E45606" w:rsidP="00806918">
      <w:pPr>
        <w:spacing w:before="120" w:after="120" w:line="288" w:lineRule="auto"/>
        <w:rPr>
          <w:szCs w:val="28"/>
        </w:rPr>
      </w:pPr>
      <w:r w:rsidRPr="004244F6">
        <w:rPr>
          <w:szCs w:val="28"/>
        </w:rPr>
        <w:t>- Tư vấn, chuyên gia hỗ trợ chuẩn bị dự án và hỗ trợ quản lý dự án;</w:t>
      </w:r>
    </w:p>
    <w:p w14:paraId="28A0CB70" w14:textId="77777777" w:rsidR="00E45606" w:rsidRPr="004244F6" w:rsidRDefault="00E45606" w:rsidP="00806918">
      <w:pPr>
        <w:spacing w:before="120" w:after="120" w:line="288" w:lineRule="auto"/>
        <w:rPr>
          <w:szCs w:val="28"/>
        </w:rPr>
      </w:pPr>
      <w:r w:rsidRPr="004244F6">
        <w:rPr>
          <w:szCs w:val="28"/>
        </w:rPr>
        <w:t>- Ứng dụng mô hình thông tin công trình BIM;</w:t>
      </w:r>
    </w:p>
    <w:p w14:paraId="68C7EF7A" w14:textId="5525E4E9" w:rsidR="00E45606" w:rsidRPr="004244F6" w:rsidRDefault="00E45606" w:rsidP="00806918">
      <w:pPr>
        <w:spacing w:before="120" w:after="120" w:line="288" w:lineRule="auto"/>
        <w:rPr>
          <w:szCs w:val="28"/>
        </w:rPr>
      </w:pPr>
      <w:r w:rsidRPr="004244F6">
        <w:rPr>
          <w:szCs w:val="28"/>
        </w:rPr>
        <w:t>- Khảo sát, kiểm chứng định mức dự toán xây dựng công trình trong quá trình thi công xây dựng;</w:t>
      </w:r>
    </w:p>
    <w:p w14:paraId="593B02CC" w14:textId="77777777" w:rsidR="00E45606" w:rsidRPr="004244F6" w:rsidRDefault="00E45606" w:rsidP="00806918">
      <w:pPr>
        <w:spacing w:before="120" w:after="120" w:line="288" w:lineRule="auto"/>
        <w:rPr>
          <w:szCs w:val="28"/>
        </w:rPr>
      </w:pPr>
      <w:r w:rsidRPr="004244F6">
        <w:rPr>
          <w:szCs w:val="28"/>
        </w:rPr>
        <w:t>- Tư vấn thẩm định giá;</w:t>
      </w:r>
    </w:p>
    <w:p w14:paraId="47E72007" w14:textId="77777777" w:rsidR="00E45606" w:rsidRPr="004244F6" w:rsidRDefault="00E45606" w:rsidP="00806918">
      <w:pPr>
        <w:spacing w:before="120" w:after="120" w:line="288" w:lineRule="auto"/>
        <w:rPr>
          <w:szCs w:val="28"/>
        </w:rPr>
      </w:pPr>
      <w:r w:rsidRPr="004244F6">
        <w:rPr>
          <w:szCs w:val="28"/>
        </w:rPr>
        <w:t>- Chi phí phục vụ công tác kiểm tra, nghiệm thu công trình của Hội đồng nghiệm thu Nhà nước;</w:t>
      </w:r>
    </w:p>
    <w:p w14:paraId="08C4972B" w14:textId="77777777" w:rsidR="00E45606" w:rsidRPr="004244F6" w:rsidRDefault="00E45606" w:rsidP="00806918">
      <w:pPr>
        <w:spacing w:before="120" w:after="120" w:line="288" w:lineRule="auto"/>
        <w:rPr>
          <w:szCs w:val="28"/>
        </w:rPr>
      </w:pPr>
      <w:r w:rsidRPr="004244F6">
        <w:rPr>
          <w:szCs w:val="28"/>
        </w:rPr>
        <w:t>- Biên dịch tiêu chuẩn;</w:t>
      </w:r>
    </w:p>
    <w:p w14:paraId="78E8124D" w14:textId="77777777" w:rsidR="00E45606" w:rsidRPr="004244F6" w:rsidRDefault="00E45606" w:rsidP="00806918">
      <w:pPr>
        <w:spacing w:before="120" w:after="120" w:line="288" w:lineRule="auto"/>
        <w:rPr>
          <w:szCs w:val="28"/>
        </w:rPr>
      </w:pPr>
      <w:r w:rsidRPr="004244F6">
        <w:rPr>
          <w:szCs w:val="28"/>
        </w:rPr>
        <w:t>- Bảo hiểm công trình;</w:t>
      </w:r>
    </w:p>
    <w:p w14:paraId="488C9902" w14:textId="6F6DA906" w:rsidR="00E45606" w:rsidRPr="004244F6" w:rsidRDefault="00E45606" w:rsidP="00806918">
      <w:pPr>
        <w:spacing w:before="120" w:after="120" w:line="288" w:lineRule="auto"/>
        <w:rPr>
          <w:szCs w:val="28"/>
        </w:rPr>
      </w:pPr>
      <w:r w:rsidRPr="004244F6">
        <w:rPr>
          <w:szCs w:val="28"/>
        </w:rPr>
        <w:t>- Quan trắc biến dạng công trình;</w:t>
      </w:r>
    </w:p>
    <w:p w14:paraId="54D6C54E" w14:textId="77777777" w:rsidR="00E45606" w:rsidRPr="004244F6" w:rsidRDefault="00E45606" w:rsidP="00806918">
      <w:pPr>
        <w:spacing w:before="120" w:after="120" w:line="288" w:lineRule="auto"/>
        <w:rPr>
          <w:szCs w:val="28"/>
        </w:rPr>
      </w:pPr>
      <w:r w:rsidRPr="004244F6">
        <w:rPr>
          <w:szCs w:val="28"/>
        </w:rPr>
        <w:t>- Đăng kiểm chất lượng quốc tế;</w:t>
      </w:r>
    </w:p>
    <w:p w14:paraId="4E5C2A89" w14:textId="77777777" w:rsidR="00E45606" w:rsidRPr="004244F6" w:rsidRDefault="00E45606" w:rsidP="00806918">
      <w:pPr>
        <w:spacing w:before="120" w:after="120" w:line="288" w:lineRule="auto"/>
        <w:rPr>
          <w:szCs w:val="28"/>
        </w:rPr>
      </w:pPr>
      <w:r w:rsidRPr="004244F6">
        <w:rPr>
          <w:szCs w:val="28"/>
        </w:rPr>
        <w:t>- Nghiên cứu khoa học công nghệ, sử dụng vật liệu mới;</w:t>
      </w:r>
    </w:p>
    <w:p w14:paraId="40D8A482" w14:textId="77777777" w:rsidR="00E45606" w:rsidRPr="004244F6" w:rsidRDefault="00E45606" w:rsidP="00806918">
      <w:pPr>
        <w:spacing w:before="120" w:after="120" w:line="288" w:lineRule="auto"/>
        <w:rPr>
          <w:szCs w:val="28"/>
        </w:rPr>
      </w:pPr>
      <w:r w:rsidRPr="004244F6">
        <w:rPr>
          <w:szCs w:val="28"/>
        </w:rPr>
        <w:t>- Kiểm toán quyết toán dự án hoàn thành; Thẩm tra phê duyệt quyết toán vốn đầu tư;</w:t>
      </w:r>
    </w:p>
    <w:p w14:paraId="7968250B" w14:textId="77777777" w:rsidR="00E45606" w:rsidRPr="004244F6" w:rsidRDefault="00E45606" w:rsidP="00806918">
      <w:pPr>
        <w:spacing w:before="120" w:after="120" w:line="288" w:lineRule="auto"/>
        <w:rPr>
          <w:szCs w:val="28"/>
        </w:rPr>
      </w:pPr>
      <w:r w:rsidRPr="004244F6">
        <w:rPr>
          <w:szCs w:val="28"/>
        </w:rPr>
        <w:t>- Khởi công và khánh thành công trình;</w:t>
      </w:r>
    </w:p>
    <w:p w14:paraId="2B621015" w14:textId="77777777" w:rsidR="00E45606" w:rsidRPr="004244F6" w:rsidRDefault="00E45606" w:rsidP="00806918">
      <w:pPr>
        <w:spacing w:before="120" w:after="120" w:line="288" w:lineRule="auto"/>
        <w:rPr>
          <w:szCs w:val="28"/>
        </w:rPr>
      </w:pPr>
      <w:r w:rsidRPr="004244F6">
        <w:rPr>
          <w:szCs w:val="28"/>
        </w:rPr>
        <w:t>- Mua xe ô tô phục vụ Dự án;</w:t>
      </w:r>
    </w:p>
    <w:p w14:paraId="6C0FBD7C" w14:textId="77777777" w:rsidR="00E45606" w:rsidRPr="004244F6" w:rsidRDefault="00E45606" w:rsidP="00806918">
      <w:pPr>
        <w:spacing w:before="120" w:after="120" w:line="288" w:lineRule="auto"/>
        <w:rPr>
          <w:szCs w:val="28"/>
        </w:rPr>
      </w:pPr>
      <w:r w:rsidRPr="004244F6">
        <w:rPr>
          <w:szCs w:val="28"/>
        </w:rPr>
        <w:t>- Các loại phí, thuế khác theo quy định;</w:t>
      </w:r>
    </w:p>
    <w:p w14:paraId="260945AC" w14:textId="77777777" w:rsidR="008D0E19" w:rsidRPr="004244F6" w:rsidRDefault="008D0E19" w:rsidP="00806918">
      <w:pPr>
        <w:spacing w:before="120" w:after="120" w:line="288" w:lineRule="auto"/>
        <w:rPr>
          <w:szCs w:val="28"/>
          <w:lang w:val="vi-VN"/>
        </w:rPr>
      </w:pPr>
      <w:r w:rsidRPr="004244F6">
        <w:rPr>
          <w:szCs w:val="28"/>
        </w:rPr>
        <w:t>đ)</w:t>
      </w:r>
      <w:r w:rsidRPr="004244F6">
        <w:rPr>
          <w:szCs w:val="28"/>
          <w:lang w:val="vi-VN"/>
        </w:rPr>
        <w:t xml:space="preserve"> Chi phí dự phòng cơ bản là khoản chi phí dự phòng cho các yếu tố không lường trước được phát sinh trong giai đoạn xây dựng.</w:t>
      </w:r>
    </w:p>
    <w:p w14:paraId="4CC28CFC" w14:textId="77777777" w:rsidR="008D0E19" w:rsidRPr="004244F6" w:rsidRDefault="008D0E19" w:rsidP="00806918">
      <w:pPr>
        <w:spacing w:before="120" w:after="120" w:line="288" w:lineRule="auto"/>
        <w:rPr>
          <w:szCs w:val="28"/>
          <w:lang w:val="vi-VN"/>
        </w:rPr>
      </w:pPr>
      <w:r w:rsidRPr="004244F6">
        <w:rPr>
          <w:b/>
          <w:bCs/>
          <w:szCs w:val="28"/>
        </w:rPr>
        <w:t>2.</w:t>
      </w:r>
      <w:r w:rsidRPr="004244F6">
        <w:rPr>
          <w:szCs w:val="28"/>
          <w:lang w:val="vi-VN"/>
        </w:rPr>
        <w:t xml:space="preserve"> </w:t>
      </w:r>
      <w:r w:rsidRPr="004244F6">
        <w:rPr>
          <w:b/>
          <w:bCs/>
          <w:szCs w:val="28"/>
          <w:lang w:val="vi-VN"/>
        </w:rPr>
        <w:t>Chi phí đầu tư động gồm</w:t>
      </w:r>
      <w:r w:rsidRPr="004244F6">
        <w:rPr>
          <w:b/>
          <w:bCs/>
          <w:szCs w:val="28"/>
        </w:rPr>
        <w:t>:</w:t>
      </w:r>
      <w:r w:rsidRPr="004244F6">
        <w:rPr>
          <w:szCs w:val="28"/>
          <w:lang w:val="vi-VN"/>
        </w:rPr>
        <w:t xml:space="preserve"> chi phí dự phòng trượt giá trong thời gian thực hiện dự án và lãi vay trong thời gian xây dựng (nếu có).</w:t>
      </w:r>
    </w:p>
    <w:p w14:paraId="5EA76D8C" w14:textId="77777777" w:rsidR="008D0E19" w:rsidRPr="004244F6" w:rsidRDefault="008D0E19" w:rsidP="00806918">
      <w:pPr>
        <w:spacing w:before="120" w:after="120" w:line="288" w:lineRule="auto"/>
        <w:rPr>
          <w:szCs w:val="28"/>
          <w:lang w:val="vi-VN"/>
        </w:rPr>
      </w:pPr>
      <w:r w:rsidRPr="004244F6">
        <w:rPr>
          <w:b/>
          <w:bCs/>
          <w:szCs w:val="28"/>
        </w:rPr>
        <w:t>3.</w:t>
      </w:r>
      <w:r w:rsidRPr="004244F6">
        <w:rPr>
          <w:b/>
          <w:bCs/>
          <w:szCs w:val="28"/>
          <w:lang w:val="vi-VN"/>
        </w:rPr>
        <w:t xml:space="preserve"> Chi phí mua sắm đầu máy toa xe</w:t>
      </w:r>
      <w:r w:rsidRPr="004244F6">
        <w:rPr>
          <w:szCs w:val="28"/>
        </w:rPr>
        <w:t>:</w:t>
      </w:r>
      <w:r w:rsidRPr="004244F6">
        <w:rPr>
          <w:szCs w:val="28"/>
          <w:lang w:val="vi-VN"/>
        </w:rPr>
        <w:t xml:space="preserve"> là chi phí để mua sắm đầu máy, toa xe (đoàn tàu điện khí hóa) theo thiết kế và yêu cầu của dự án.</w:t>
      </w:r>
    </w:p>
    <w:p w14:paraId="58227112" w14:textId="77777777" w:rsidR="008D0E19" w:rsidRPr="004244F6" w:rsidRDefault="008D0E19" w:rsidP="00806918">
      <w:pPr>
        <w:spacing w:before="120" w:after="120" w:line="288" w:lineRule="auto"/>
        <w:rPr>
          <w:szCs w:val="28"/>
          <w:lang w:val="vi-VN"/>
        </w:rPr>
      </w:pPr>
      <w:r w:rsidRPr="004244F6">
        <w:rPr>
          <w:b/>
          <w:bCs/>
          <w:szCs w:val="28"/>
        </w:rPr>
        <w:t>4.</w:t>
      </w:r>
      <w:r w:rsidRPr="004244F6">
        <w:rPr>
          <w:b/>
          <w:bCs/>
          <w:szCs w:val="28"/>
          <w:lang w:val="vi-VN"/>
        </w:rPr>
        <w:t xml:space="preserve"> Vốn lưu động ban đầu (nếu có</w:t>
      </w:r>
      <w:r w:rsidRPr="004244F6">
        <w:rPr>
          <w:szCs w:val="28"/>
          <w:lang w:val="vi-VN"/>
        </w:rPr>
        <w:t>)</w:t>
      </w:r>
      <w:r w:rsidRPr="004244F6">
        <w:rPr>
          <w:szCs w:val="28"/>
        </w:rPr>
        <w:t>:</w:t>
      </w:r>
      <w:r w:rsidRPr="004244F6">
        <w:rPr>
          <w:szCs w:val="28"/>
          <w:lang w:val="vi-VN"/>
        </w:rPr>
        <w:t xml:space="preserve"> là chi phí đảm bảo cho hoạt động vận hành bình thường của dự án trong giai đoạn đầu đưa dự án vào khai thác, vận </w:t>
      </w:r>
      <w:r w:rsidRPr="004244F6">
        <w:rPr>
          <w:szCs w:val="28"/>
          <w:lang w:val="vi-VN"/>
        </w:rPr>
        <w:lastRenderedPageBreak/>
        <w:t>hành, gồm các chi phí để mua nguyên liệu, vật liệu, nhiên liệu, động lực , trả lương và các chi phí khác có liên quan.</w:t>
      </w:r>
    </w:p>
    <w:p w14:paraId="3C5897E1" w14:textId="32E4DD6D" w:rsidR="008D0E19" w:rsidRPr="004244F6" w:rsidRDefault="008D0E19" w:rsidP="00806918">
      <w:pPr>
        <w:spacing w:before="120" w:after="120" w:line="288" w:lineRule="auto"/>
        <w:ind w:firstLine="720"/>
        <w:rPr>
          <w:b/>
          <w:bCs/>
          <w:szCs w:val="28"/>
        </w:rPr>
      </w:pPr>
      <w:r w:rsidRPr="004244F6">
        <w:rPr>
          <w:b/>
          <w:bCs/>
          <w:szCs w:val="28"/>
          <w:lang w:val="vi-VN"/>
        </w:rPr>
        <w:t>I</w:t>
      </w:r>
      <w:r w:rsidRPr="004244F6">
        <w:rPr>
          <w:b/>
          <w:bCs/>
          <w:szCs w:val="28"/>
        </w:rPr>
        <w:t>I</w:t>
      </w:r>
      <w:r w:rsidRPr="004244F6">
        <w:rPr>
          <w:b/>
          <w:bCs/>
          <w:szCs w:val="28"/>
          <w:lang w:val="vi-VN"/>
        </w:rPr>
        <w:t xml:space="preserve">. </w:t>
      </w:r>
      <w:r w:rsidRPr="004244F6">
        <w:rPr>
          <w:b/>
          <w:bCs/>
          <w:szCs w:val="28"/>
        </w:rPr>
        <w:t>X</w:t>
      </w:r>
      <w:r w:rsidRPr="004244F6">
        <w:rPr>
          <w:b/>
          <w:bCs/>
          <w:szCs w:val="28"/>
          <w:lang w:val="vi-VN"/>
        </w:rPr>
        <w:t>ác định tổng mức đầu tư xây dựng</w:t>
      </w:r>
      <w:r w:rsidRPr="004244F6">
        <w:rPr>
          <w:b/>
          <w:bCs/>
          <w:szCs w:val="28"/>
        </w:rPr>
        <w:t xml:space="preserve"> của dự án thành phần 2</w:t>
      </w:r>
    </w:p>
    <w:p w14:paraId="57805138" w14:textId="77777777" w:rsidR="008D0E19" w:rsidRPr="004244F6" w:rsidRDefault="008D0E19" w:rsidP="00806918">
      <w:pPr>
        <w:autoSpaceDE w:val="0"/>
        <w:autoSpaceDN w:val="0"/>
        <w:adjustRightInd w:val="0"/>
        <w:spacing w:before="120" w:after="120" w:line="288" w:lineRule="auto"/>
        <w:ind w:firstLine="720"/>
        <w:rPr>
          <w:szCs w:val="28"/>
        </w:rPr>
      </w:pPr>
      <w:r w:rsidRPr="004244F6">
        <w:rPr>
          <w:szCs w:val="28"/>
        </w:rPr>
        <w:t xml:space="preserve">1. Tổng mức đầu tư xây dựng của Dự án thành phần 2 được xác định trên cơ sở kết quả thực hiện </w:t>
      </w:r>
      <w:r w:rsidRPr="004244F6">
        <w:rPr>
          <w:szCs w:val="28"/>
          <w:lang w:val="vi-VN"/>
        </w:rPr>
        <w:t>Dự án hỗ trợ kỹ thuật lập Báo cáo nghiên cứu khả thi Dự án đầu tư xây dựng</w:t>
      </w:r>
      <w:r w:rsidRPr="004244F6">
        <w:rPr>
          <w:szCs w:val="28"/>
        </w:rPr>
        <w:t xml:space="preserve"> </w:t>
      </w:r>
      <w:r w:rsidRPr="004244F6">
        <w:rPr>
          <w:szCs w:val="28"/>
          <w:lang w:val="vi-VN"/>
        </w:rPr>
        <w:t>tuyến đường sắt Lào Cai - Hà Nội - Hải Phòng sử dụng viện trợ không hoàn lại của</w:t>
      </w:r>
      <w:r w:rsidRPr="004244F6">
        <w:rPr>
          <w:szCs w:val="28"/>
        </w:rPr>
        <w:t xml:space="preserve"> </w:t>
      </w:r>
      <w:r w:rsidRPr="004244F6">
        <w:rPr>
          <w:szCs w:val="28"/>
          <w:lang w:val="vi-VN"/>
        </w:rPr>
        <w:t>Chính phủ nước Cộng hoà nhân dân Trung Hoa</w:t>
      </w:r>
      <w:r w:rsidRPr="004244F6">
        <w:rPr>
          <w:b/>
          <w:bCs/>
          <w:szCs w:val="28"/>
        </w:rPr>
        <w:t xml:space="preserve"> </w:t>
      </w:r>
      <w:r w:rsidRPr="004244F6">
        <w:rPr>
          <w:szCs w:val="28"/>
        </w:rPr>
        <w:t>và được bổ sung thêm các khoản mục chi phí thêm các khoản mục chi phí tư vấn, chi phí khác theo yêu cầu thực hiện dự án của Việt Nam.</w:t>
      </w:r>
    </w:p>
    <w:p w14:paraId="70B8BE70" w14:textId="77777777" w:rsidR="008D0E19" w:rsidRPr="004244F6" w:rsidRDefault="008D0E19" w:rsidP="00806918">
      <w:pPr>
        <w:autoSpaceDE w:val="0"/>
        <w:autoSpaceDN w:val="0"/>
        <w:adjustRightInd w:val="0"/>
        <w:spacing w:before="120" w:after="120" w:line="288" w:lineRule="auto"/>
        <w:ind w:firstLine="720"/>
        <w:rPr>
          <w:szCs w:val="28"/>
        </w:rPr>
      </w:pPr>
      <w:r w:rsidRPr="004244F6">
        <w:rPr>
          <w:szCs w:val="28"/>
        </w:rPr>
        <w:t xml:space="preserve">2. Các khoản mục chi phí của tổng mức đầu tư xây dựng Dự án thành phần 2 được xác định theo giá trị của các khoản mục chi phí tương ứng trong tổng mức đầu tư theo kết quả thực hiện </w:t>
      </w:r>
      <w:r w:rsidRPr="004244F6">
        <w:rPr>
          <w:szCs w:val="28"/>
          <w:lang w:val="vi-VN"/>
        </w:rPr>
        <w:t>Dự án hỗ trợ kỹ thuật</w:t>
      </w:r>
      <w:r w:rsidRPr="004244F6">
        <w:rPr>
          <w:szCs w:val="28"/>
        </w:rPr>
        <w:t xml:space="preserve"> phù hợp với các nội dung quy định về lập dự toán đầu tư và dự toán sơ bộ công trình xây dựng cơ bản đường sắt theo tiêu chuẩn TZJ 1002-2018 và TZJ 3002-2018 của Cục đường sắt quốc gia Trung Quốc và bộ tiêu chuẩn định mức xây dựng công trình đường sắt TZJ 2018  tại </w:t>
      </w:r>
      <w:r w:rsidRPr="004244F6">
        <w:rPr>
          <w:szCs w:val="28"/>
          <w:lang w:val="vi-VN"/>
        </w:rPr>
        <w:t>Thông tư ban hành định mức xây d</w:t>
      </w:r>
      <w:r w:rsidRPr="004244F6">
        <w:rPr>
          <w:szCs w:val="28"/>
        </w:rPr>
        <w:t>ự</w:t>
      </w:r>
      <w:r w:rsidRPr="004244F6">
        <w:rPr>
          <w:szCs w:val="28"/>
          <w:lang w:val="vi-VN"/>
        </w:rPr>
        <w:t>ng áp dụng cho Dự án đầu tư xây dựng tuyến đường sắt Lào Cai - Hà Nội - Hải Phòng</w:t>
      </w:r>
      <w:r w:rsidRPr="004244F6">
        <w:rPr>
          <w:szCs w:val="28"/>
        </w:rPr>
        <w:t>.</w:t>
      </w:r>
    </w:p>
    <w:p w14:paraId="7A6EBA82" w14:textId="77777777" w:rsidR="008D0E19" w:rsidRPr="004244F6" w:rsidRDefault="008D0E19" w:rsidP="00806918">
      <w:pPr>
        <w:autoSpaceDE w:val="0"/>
        <w:autoSpaceDN w:val="0"/>
        <w:adjustRightInd w:val="0"/>
        <w:spacing w:before="120" w:after="120" w:line="288" w:lineRule="auto"/>
        <w:ind w:firstLine="720"/>
        <w:rPr>
          <w:szCs w:val="28"/>
        </w:rPr>
      </w:pPr>
      <w:r w:rsidRPr="004244F6">
        <w:rPr>
          <w:szCs w:val="28"/>
        </w:rPr>
        <w:t>3. Nội dung quy định về lập dự toán đầu tư và dự toán sơ bộ công trình xây dựng cơ bản đường sắt theo tiêu chuẩn TZJ 1002-2018 và TZJ 3002-2018 của Cục đường sắt quốc gia Trung Quốc cần được chủ đầu tư tổ chức thực hiện dịch thuật được chứng thực hoặc công chứng theo quy định của pháp luật và đính kèm bản gốc tiếng nước ngoài làm cơ sở đối chiếu nếu cần thiết.</w:t>
      </w:r>
    </w:p>
    <w:p w14:paraId="1A4B1C0F" w14:textId="6A82B743" w:rsidR="006373FD" w:rsidRPr="004244F6" w:rsidRDefault="006373FD" w:rsidP="00806918">
      <w:pPr>
        <w:pStyle w:val="List2"/>
        <w:spacing w:before="120" w:after="120" w:line="288" w:lineRule="auto"/>
        <w:ind w:left="0" w:firstLine="709"/>
        <w:jc w:val="both"/>
        <w:rPr>
          <w:rStyle w:val="uv3um"/>
          <w:rFonts w:ascii="Times New Roman" w:hAnsi="Times New Roman"/>
          <w:b/>
          <w:bCs/>
          <w:sz w:val="28"/>
          <w:szCs w:val="28"/>
          <w:shd w:val="clear" w:color="auto" w:fill="FFFFFF"/>
          <w:lang w:val="pt-BR"/>
        </w:rPr>
      </w:pPr>
      <w:r w:rsidRPr="004244F6">
        <w:rPr>
          <w:rStyle w:val="uv3um"/>
          <w:rFonts w:ascii="Times New Roman" w:hAnsi="Times New Roman"/>
          <w:b/>
          <w:bCs/>
          <w:sz w:val="28"/>
          <w:szCs w:val="28"/>
          <w:shd w:val="clear" w:color="auto" w:fill="FFFFFF"/>
          <w:lang w:val="pt-BR"/>
        </w:rPr>
        <w:t xml:space="preserve">(10) Phụ lục II: Phương pháp xác định </w:t>
      </w:r>
      <w:r w:rsidR="008D0E19" w:rsidRPr="004244F6">
        <w:rPr>
          <w:rStyle w:val="uv3um"/>
          <w:rFonts w:ascii="Times New Roman" w:hAnsi="Times New Roman"/>
          <w:b/>
          <w:bCs/>
          <w:sz w:val="28"/>
          <w:szCs w:val="28"/>
          <w:shd w:val="clear" w:color="auto" w:fill="FFFFFF"/>
          <w:lang w:val="pt-BR"/>
        </w:rPr>
        <w:t>dự toán</w:t>
      </w:r>
      <w:r w:rsidRPr="004244F6">
        <w:rPr>
          <w:rStyle w:val="uv3um"/>
          <w:rFonts w:ascii="Times New Roman" w:hAnsi="Times New Roman"/>
          <w:b/>
          <w:bCs/>
          <w:sz w:val="28"/>
          <w:szCs w:val="28"/>
          <w:shd w:val="clear" w:color="auto" w:fill="FFFFFF"/>
          <w:lang w:val="pt-BR"/>
        </w:rPr>
        <w:t xml:space="preserve"> công trình</w:t>
      </w:r>
    </w:p>
    <w:p w14:paraId="045AC97B" w14:textId="646E238B" w:rsidR="008D0E19" w:rsidRPr="004244F6" w:rsidRDefault="0016598E"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Xác định theo</w:t>
      </w:r>
      <w:r w:rsidR="00931F95" w:rsidRPr="004244F6">
        <w:rPr>
          <w:rStyle w:val="uv3um"/>
          <w:rFonts w:ascii="Times New Roman" w:hAnsi="Times New Roman"/>
          <w:sz w:val="28"/>
          <w:szCs w:val="28"/>
          <w:shd w:val="clear" w:color="auto" w:fill="FFFFFF"/>
          <w:lang w:val="pt-BR"/>
        </w:rPr>
        <w:t xml:space="preserve"> phương pháp xác định dự toán</w:t>
      </w:r>
      <w:r w:rsidRPr="004244F6">
        <w:rPr>
          <w:rStyle w:val="uv3um"/>
          <w:rFonts w:ascii="Times New Roman" w:hAnsi="Times New Roman"/>
          <w:sz w:val="28"/>
          <w:szCs w:val="28"/>
          <w:shd w:val="clear" w:color="auto" w:fill="FFFFFF"/>
          <w:lang w:val="pt-BR"/>
        </w:rPr>
        <w:t xml:space="preserve"> được quy định tại </w:t>
      </w:r>
      <w:r w:rsidR="00E70B52" w:rsidRPr="004244F6">
        <w:rPr>
          <w:rStyle w:val="uv3um"/>
          <w:rFonts w:ascii="Times New Roman" w:hAnsi="Times New Roman"/>
          <w:sz w:val="28"/>
          <w:szCs w:val="28"/>
          <w:shd w:val="clear" w:color="auto" w:fill="FFFFFF"/>
          <w:lang w:val="pt-BR"/>
        </w:rPr>
        <w:t>“</w:t>
      </w:r>
      <w:r w:rsidRPr="004244F6">
        <w:rPr>
          <w:rStyle w:val="uv3um"/>
          <w:rFonts w:ascii="Times New Roman" w:hAnsi="Times New Roman"/>
          <w:sz w:val="28"/>
          <w:szCs w:val="28"/>
          <w:shd w:val="clear" w:color="auto" w:fill="FFFFFF"/>
          <w:lang w:val="pt-BR"/>
        </w:rPr>
        <w:t>Tiêu chuẩn</w:t>
      </w:r>
      <w:r w:rsidR="00B04E91" w:rsidRPr="004244F6">
        <w:rPr>
          <w:rStyle w:val="uv3um"/>
          <w:rFonts w:ascii="Times New Roman" w:hAnsi="Times New Roman"/>
          <w:sz w:val="28"/>
          <w:szCs w:val="28"/>
          <w:shd w:val="clear" w:color="auto" w:fill="FFFFFF"/>
          <w:lang w:val="pt-BR"/>
        </w:rPr>
        <w:t xml:space="preserve"> về phương pháp lập dự toán, định mức chi phí dự toán và định mức cơ bản công trình đường sắt Trung Quốc</w:t>
      </w:r>
      <w:r w:rsidR="00931F95" w:rsidRPr="004244F6">
        <w:rPr>
          <w:rStyle w:val="uv3um"/>
          <w:rFonts w:ascii="Times New Roman" w:hAnsi="Times New Roman"/>
          <w:sz w:val="28"/>
          <w:szCs w:val="28"/>
          <w:shd w:val="clear" w:color="auto" w:fill="FFFFFF"/>
          <w:lang w:val="pt-BR"/>
        </w:rPr>
        <w:t xml:space="preserve"> </w:t>
      </w:r>
      <w:r w:rsidR="00B04E91" w:rsidRPr="004244F6">
        <w:rPr>
          <w:rStyle w:val="uv3um"/>
          <w:rFonts w:ascii="Times New Roman" w:hAnsi="Times New Roman"/>
          <w:sz w:val="28"/>
          <w:szCs w:val="28"/>
          <w:shd w:val="clear" w:color="auto" w:fill="FFFFFF"/>
          <w:lang w:val="pt-BR"/>
        </w:rPr>
        <w:t xml:space="preserve">- </w:t>
      </w:r>
      <w:r w:rsidR="00931F95" w:rsidRPr="004244F6">
        <w:rPr>
          <w:rStyle w:val="uv3um"/>
          <w:rFonts w:ascii="Times New Roman" w:hAnsi="Times New Roman"/>
          <w:sz w:val="28"/>
          <w:szCs w:val="28"/>
          <w:shd w:val="clear" w:color="auto" w:fill="FFFFFF"/>
          <w:lang w:val="pt-BR"/>
        </w:rPr>
        <w:t>TB2024</w:t>
      </w:r>
      <w:r w:rsidR="00E70B52" w:rsidRPr="004244F6">
        <w:rPr>
          <w:rStyle w:val="uv3um"/>
          <w:rFonts w:ascii="Times New Roman" w:hAnsi="Times New Roman"/>
          <w:sz w:val="28"/>
          <w:szCs w:val="28"/>
          <w:shd w:val="clear" w:color="auto" w:fill="FFFFFF"/>
          <w:lang w:val="pt-BR"/>
        </w:rPr>
        <w:t>”</w:t>
      </w:r>
      <w:r w:rsidR="00931F95" w:rsidRPr="004244F6">
        <w:rPr>
          <w:rStyle w:val="uv3um"/>
          <w:rFonts w:ascii="Times New Roman" w:hAnsi="Times New Roman"/>
          <w:sz w:val="28"/>
          <w:szCs w:val="28"/>
          <w:shd w:val="clear" w:color="auto" w:fill="FFFFFF"/>
          <w:lang w:val="pt-BR"/>
        </w:rPr>
        <w:t xml:space="preserve"> của Cục đường sắt Trung Quốc, rà soát bổ sung phù hợp với điều kiện của Việt Nam.</w:t>
      </w:r>
      <w:r w:rsidR="00DC43F5" w:rsidRPr="004244F6">
        <w:rPr>
          <w:rStyle w:val="uv3um"/>
          <w:rFonts w:ascii="Times New Roman" w:hAnsi="Times New Roman"/>
          <w:sz w:val="28"/>
          <w:szCs w:val="28"/>
          <w:shd w:val="clear" w:color="auto" w:fill="FFFFFF"/>
          <w:lang w:val="pt-BR"/>
        </w:rPr>
        <w:t xml:space="preserve"> Trong đó một số nội dung được xác định như sau:</w:t>
      </w:r>
    </w:p>
    <w:p w14:paraId="6E5AC614" w14:textId="78B78750" w:rsidR="00061DE9" w:rsidRPr="004244F6" w:rsidRDefault="00061DE9"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1. Chi phí xây dựng</w:t>
      </w:r>
      <w:r w:rsidR="009312B6" w:rsidRPr="004244F6">
        <w:rPr>
          <w:rStyle w:val="uv3um"/>
          <w:rFonts w:ascii="Times New Roman" w:hAnsi="Times New Roman"/>
          <w:sz w:val="28"/>
          <w:szCs w:val="28"/>
          <w:shd w:val="clear" w:color="auto" w:fill="FFFFFF"/>
          <w:lang w:val="pt-BR"/>
        </w:rPr>
        <w:t>: Dự toán chi phí xây dựng bao gồm chi phí nhân công, chi phí vật liệu, chi phí máy và thiết bị thi công, chi phí vận chuyển vật liệu bổ sung (nếu có), chi phí vật liệu đắp (nếu có), chi phí biện pháp thi công và chi phí gián tiếp</w:t>
      </w:r>
    </w:p>
    <w:p w14:paraId="744AA732" w14:textId="7C9EBDFC" w:rsidR="00281576" w:rsidRPr="004244F6" w:rsidRDefault="009D41E3" w:rsidP="009312B6">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a) </w:t>
      </w:r>
      <w:r w:rsidR="005D1FFB" w:rsidRPr="004244F6">
        <w:rPr>
          <w:rStyle w:val="uv3um"/>
          <w:rFonts w:ascii="Times New Roman" w:hAnsi="Times New Roman"/>
          <w:sz w:val="28"/>
          <w:szCs w:val="28"/>
          <w:shd w:val="clear" w:color="auto" w:fill="FFFFFF"/>
          <w:lang w:val="pt-BR"/>
        </w:rPr>
        <w:t>C</w:t>
      </w:r>
      <w:r w:rsidR="00183B7C" w:rsidRPr="004244F6">
        <w:rPr>
          <w:rStyle w:val="uv3um"/>
          <w:rFonts w:ascii="Times New Roman" w:hAnsi="Times New Roman"/>
          <w:sz w:val="28"/>
          <w:szCs w:val="28"/>
          <w:shd w:val="clear" w:color="auto" w:fill="FFFFFF"/>
          <w:lang w:val="pt-BR"/>
        </w:rPr>
        <w:t>hi phí vật liệu, chi phí nhân công</w:t>
      </w:r>
      <w:r w:rsidR="00823BD8" w:rsidRPr="004244F6">
        <w:rPr>
          <w:rStyle w:val="uv3um"/>
          <w:rFonts w:ascii="Times New Roman" w:hAnsi="Times New Roman"/>
          <w:sz w:val="28"/>
          <w:szCs w:val="28"/>
          <w:shd w:val="clear" w:color="auto" w:fill="FFFFFF"/>
          <w:lang w:val="pt-BR"/>
        </w:rPr>
        <w:t>, chi phí máy thi công</w:t>
      </w:r>
      <w:r w:rsidR="00183B7C" w:rsidRPr="004244F6">
        <w:rPr>
          <w:rStyle w:val="uv3um"/>
          <w:rFonts w:ascii="Times New Roman" w:hAnsi="Times New Roman"/>
          <w:sz w:val="28"/>
          <w:szCs w:val="28"/>
          <w:shd w:val="clear" w:color="auto" w:fill="FFFFFF"/>
          <w:lang w:val="pt-BR"/>
        </w:rPr>
        <w:t xml:space="preserve"> được xác định </w:t>
      </w:r>
      <w:r w:rsidR="00BE3266" w:rsidRPr="004244F6">
        <w:rPr>
          <w:rStyle w:val="uv3um"/>
          <w:rFonts w:ascii="Times New Roman" w:hAnsi="Times New Roman"/>
          <w:sz w:val="28"/>
          <w:szCs w:val="28"/>
          <w:shd w:val="clear" w:color="auto" w:fill="FFFFFF"/>
          <w:lang w:val="pt-BR"/>
        </w:rPr>
        <w:t>trên cơ sở hao phí vật liệu, nhân công, máy thi công</w:t>
      </w:r>
      <w:r w:rsidR="00730F95" w:rsidRPr="004244F6">
        <w:rPr>
          <w:rStyle w:val="uv3um"/>
          <w:rFonts w:ascii="Times New Roman" w:hAnsi="Times New Roman"/>
          <w:sz w:val="28"/>
          <w:szCs w:val="28"/>
          <w:shd w:val="clear" w:color="auto" w:fill="FFFFFF"/>
          <w:lang w:val="pt-BR"/>
        </w:rPr>
        <w:t xml:space="preserve"> theo định mức</w:t>
      </w:r>
      <w:r w:rsidR="00C066BF" w:rsidRPr="004244F6">
        <w:rPr>
          <w:rStyle w:val="uv3um"/>
          <w:rFonts w:ascii="Times New Roman" w:hAnsi="Times New Roman"/>
          <w:sz w:val="28"/>
          <w:szCs w:val="28"/>
          <w:shd w:val="clear" w:color="auto" w:fill="FFFFFF"/>
          <w:lang w:val="pt-BR"/>
        </w:rPr>
        <w:t xml:space="preserve"> và đơn giá vật liệu,</w:t>
      </w:r>
      <w:r w:rsidR="001323B5" w:rsidRPr="004244F6">
        <w:rPr>
          <w:rStyle w:val="uv3um"/>
          <w:rFonts w:ascii="Times New Roman" w:hAnsi="Times New Roman"/>
          <w:sz w:val="28"/>
          <w:szCs w:val="28"/>
          <w:shd w:val="clear" w:color="auto" w:fill="FFFFFF"/>
          <w:lang w:val="pt-BR"/>
        </w:rPr>
        <w:t xml:space="preserve"> nhân</w:t>
      </w:r>
      <w:r w:rsidR="00C066BF" w:rsidRPr="004244F6">
        <w:rPr>
          <w:rStyle w:val="uv3um"/>
          <w:rFonts w:ascii="Times New Roman" w:hAnsi="Times New Roman"/>
          <w:sz w:val="28"/>
          <w:szCs w:val="28"/>
          <w:shd w:val="clear" w:color="auto" w:fill="FFFFFF"/>
          <w:lang w:val="pt-BR"/>
        </w:rPr>
        <w:t xml:space="preserve"> công</w:t>
      </w:r>
      <w:r w:rsidR="001323B5" w:rsidRPr="004244F6">
        <w:rPr>
          <w:rStyle w:val="uv3um"/>
          <w:rFonts w:ascii="Times New Roman" w:hAnsi="Times New Roman"/>
          <w:sz w:val="28"/>
          <w:szCs w:val="28"/>
          <w:shd w:val="clear" w:color="auto" w:fill="FFFFFF"/>
          <w:lang w:val="pt-BR"/>
        </w:rPr>
        <w:t xml:space="preserve"> với đơn giá nhân công thời điểm lập dự toán.</w:t>
      </w:r>
    </w:p>
    <w:p w14:paraId="404265C7" w14:textId="32D9E86F" w:rsidR="00996038" w:rsidRPr="004244F6" w:rsidRDefault="00996038" w:rsidP="009312B6">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lastRenderedPageBreak/>
        <w:t xml:space="preserve">- </w:t>
      </w:r>
      <w:r w:rsidR="009D2F7D" w:rsidRPr="004244F6">
        <w:rPr>
          <w:rStyle w:val="uv3um"/>
          <w:rFonts w:ascii="Times New Roman" w:hAnsi="Times New Roman"/>
          <w:sz w:val="28"/>
          <w:szCs w:val="28"/>
          <w:shd w:val="clear" w:color="auto" w:fill="FFFFFF"/>
          <w:lang w:val="pt-BR"/>
        </w:rPr>
        <w:t>Đ</w:t>
      </w:r>
      <w:r w:rsidRPr="004244F6">
        <w:rPr>
          <w:rStyle w:val="uv3um"/>
          <w:rFonts w:ascii="Times New Roman" w:hAnsi="Times New Roman"/>
          <w:sz w:val="28"/>
          <w:szCs w:val="28"/>
          <w:shd w:val="clear" w:color="auto" w:fill="FFFFFF"/>
          <w:lang w:val="pt-BR"/>
        </w:rPr>
        <w:t>ịnh mức được ban hành trong Thông tư ban hành định mức áp dụng cho dự án</w:t>
      </w:r>
      <w:r w:rsidR="009D2F7D" w:rsidRPr="004244F6">
        <w:rPr>
          <w:rStyle w:val="uv3um"/>
          <w:rFonts w:ascii="Times New Roman" w:hAnsi="Times New Roman"/>
          <w:sz w:val="28"/>
          <w:szCs w:val="28"/>
          <w:shd w:val="clear" w:color="auto" w:fill="FFFFFF"/>
          <w:lang w:val="pt-BR"/>
        </w:rPr>
        <w:t xml:space="preserve"> tuyến đường sắt Lào Cai - Hà Nội - Hải Phòng.</w:t>
      </w:r>
    </w:p>
    <w:p w14:paraId="5C6529B3" w14:textId="77777777" w:rsidR="001D4A31" w:rsidRPr="004244F6" w:rsidRDefault="009D2F7D" w:rsidP="002F787E">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w:t>
      </w:r>
      <w:r w:rsidR="001F04F1" w:rsidRPr="004244F6">
        <w:rPr>
          <w:rStyle w:val="uv3um"/>
          <w:rFonts w:ascii="Times New Roman" w:hAnsi="Times New Roman"/>
          <w:sz w:val="28"/>
          <w:szCs w:val="28"/>
          <w:shd w:val="clear" w:color="auto" w:fill="FFFFFF"/>
          <w:lang w:val="pt-BR"/>
        </w:rPr>
        <w:t xml:space="preserve">Đơn giá nhân công thời điểm lập dự toán xác định theo quy định, hướng dẫn của Trung Quốc về xác định đơn giá nhân công xây dựng tại nước ngoài và quy định, hướng dẫn của Việt Nam về đơn giá nhân công trong nước. </w:t>
      </w:r>
      <w:r w:rsidR="002F787E" w:rsidRPr="004244F6">
        <w:rPr>
          <w:rStyle w:val="uv3um"/>
          <w:rFonts w:ascii="Times New Roman" w:hAnsi="Times New Roman"/>
          <w:sz w:val="28"/>
          <w:szCs w:val="28"/>
          <w:shd w:val="clear" w:color="auto" w:fill="FFFFFF"/>
          <w:lang w:val="pt-BR"/>
        </w:rPr>
        <w:t xml:space="preserve">Trong đó, đơn giá nhân công trong dự toán xác định trên cơ sở các nguyên tắc: </w:t>
      </w:r>
    </w:p>
    <w:p w14:paraId="6A03AA48" w14:textId="77777777" w:rsidR="001D4A31" w:rsidRPr="004244F6" w:rsidRDefault="001D4A31" w:rsidP="002F787E">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w:t>
      </w:r>
      <w:r w:rsidR="002F787E" w:rsidRPr="004244F6">
        <w:rPr>
          <w:rStyle w:val="uv3um"/>
          <w:rFonts w:ascii="Times New Roman" w:hAnsi="Times New Roman"/>
          <w:sz w:val="28"/>
          <w:szCs w:val="28"/>
          <w:shd w:val="clear" w:color="auto" w:fill="FFFFFF"/>
          <w:lang w:val="pt-BR"/>
        </w:rPr>
        <w:t>Tỷ lệ sử dụng nhân công, tỷ lệ hiệu quả công việc của nhân công Trung Quốc và nhân công Việt Nam theo TMĐT đã được duyệt hoặc Hiệp định vay vốn đã ký kết (nếu có)</w:t>
      </w:r>
      <w:r w:rsidRPr="004244F6">
        <w:rPr>
          <w:rStyle w:val="uv3um"/>
          <w:rFonts w:ascii="Times New Roman" w:hAnsi="Times New Roman"/>
          <w:sz w:val="28"/>
          <w:szCs w:val="28"/>
          <w:shd w:val="clear" w:color="auto" w:fill="FFFFFF"/>
          <w:lang w:val="pt-BR"/>
        </w:rPr>
        <w:t>;</w:t>
      </w:r>
      <w:r w:rsidR="002F787E" w:rsidRPr="004244F6">
        <w:rPr>
          <w:rStyle w:val="uv3um"/>
          <w:rFonts w:ascii="Times New Roman" w:hAnsi="Times New Roman"/>
          <w:sz w:val="28"/>
          <w:szCs w:val="28"/>
          <w:shd w:val="clear" w:color="auto" w:fill="FFFFFF"/>
          <w:lang w:val="pt-BR"/>
        </w:rPr>
        <w:t xml:space="preserve"> </w:t>
      </w:r>
    </w:p>
    <w:p w14:paraId="33DFCFE7" w14:textId="77777777" w:rsidR="001D4A31" w:rsidRPr="004244F6" w:rsidRDefault="001D4A31" w:rsidP="002F787E">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w:t>
      </w:r>
      <w:r w:rsidR="002F787E" w:rsidRPr="004244F6">
        <w:rPr>
          <w:rStyle w:val="uv3um"/>
          <w:rFonts w:ascii="Times New Roman" w:hAnsi="Times New Roman"/>
          <w:sz w:val="28"/>
          <w:szCs w:val="28"/>
          <w:shd w:val="clear" w:color="auto" w:fill="FFFFFF"/>
          <w:lang w:val="pt-BR"/>
        </w:rPr>
        <w:t>Quy định tiêu chuẩn chế độ lao động Trung Quốc làm việc tại nước ngoài</w:t>
      </w:r>
      <w:r w:rsidRPr="004244F6">
        <w:rPr>
          <w:rStyle w:val="uv3um"/>
          <w:rFonts w:ascii="Times New Roman" w:hAnsi="Times New Roman"/>
          <w:sz w:val="28"/>
          <w:szCs w:val="28"/>
          <w:shd w:val="clear" w:color="auto" w:fill="FFFFFF"/>
          <w:lang w:val="pt-BR"/>
        </w:rPr>
        <w:t>;</w:t>
      </w:r>
    </w:p>
    <w:p w14:paraId="3646C1E4" w14:textId="6BAAA829" w:rsidR="009D2F7D" w:rsidRPr="004244F6" w:rsidRDefault="001D4A31" w:rsidP="002F787E">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xml:space="preserve">+ </w:t>
      </w:r>
      <w:r w:rsidR="002F787E" w:rsidRPr="004244F6">
        <w:rPr>
          <w:rStyle w:val="uv3um"/>
          <w:rFonts w:ascii="Times New Roman" w:hAnsi="Times New Roman"/>
          <w:sz w:val="28"/>
          <w:szCs w:val="28"/>
          <w:shd w:val="clear" w:color="auto" w:fill="FFFFFF"/>
          <w:lang w:val="pt-BR"/>
        </w:rPr>
        <w:t>Chuyển đổi đơn giá nhân công theo phân nhóm của Việt Nam phù hợp với phân nhóm Nhân công Trung Quốc trong định mức.</w:t>
      </w:r>
    </w:p>
    <w:p w14:paraId="5A852DAB" w14:textId="2114AE1F" w:rsidR="00996038" w:rsidRPr="004244F6" w:rsidRDefault="00BD783B" w:rsidP="00BD783B">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Giá vật liệu thời điểm lập dự toán là giá đến công trình hoặc bãi tập kết đã bao gồm chi phí vận chuyển, bốc xếp, hao hụt, bảo quản (nếu có). Giá vật tư, vật liệu được xác định trên cơ sở xem xét, đánh giá từ các nguồn thông tin cơ sở dữ liệu trên Hệ thống thông tin, Cơ sở dữ liệu quốc gia về hoạt động xây dựng, công bố giá của địa phương, báo giá của nhà cung cấp, sản xuất trên thị trường, dữ liệu giá, chi phí của công trình tương tự (nếu có) để lựa chọn giá hoặc tính toán giá bình quân làm cơ sở xác định giá xây dựng công trình, bảo đảm phù hợp với tiêu chuẩn, chỉ dẫn kỹ thuật, xuất xứ, yêu cầu chất lượng của công trình và giá thị trường. Đối với vật tư, vật liệu nhập khẩu được tham khảo thông tin giá thị trường quốc tế (nếu có) hoặc tham khảo dữ liệu giá của các dự án tương tự. Trường hợp không có giá từ các nguồn thông tin hoặc có nhưng không phù hợp, chủ đầu tư được thuê tổ chức thẩm định giá có năng lực, kinh nghiệm để xác định giá cho dự án, công trình theo quy định của pháp luật về giá.</w:t>
      </w:r>
    </w:p>
    <w:p w14:paraId="1360F886" w14:textId="25F084F3" w:rsidR="00BD783B" w:rsidRPr="004244F6" w:rsidRDefault="00925857" w:rsidP="00BD783B">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 Đơn giá máy và thiết bị thi công được xác định theo giá ca máy do địa phương mà công trình đi qua công bố. Đối với máy và thiết bị thi công không có ở Việt Nam thì sử dụng dữ liệu giá máy và thiết bị thi công của Trung Quốc để tính đơn giá máy và thiết bị thi công áp dụng cho công trình.</w:t>
      </w:r>
    </w:p>
    <w:p w14:paraId="6D5DFC53" w14:textId="7E1E65F0" w:rsidR="00DC43F5" w:rsidRPr="004244F6" w:rsidRDefault="00EA2188"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b</w:t>
      </w:r>
      <w:r w:rsidR="00DC43F5" w:rsidRPr="004244F6">
        <w:rPr>
          <w:rStyle w:val="uv3um"/>
          <w:rFonts w:ascii="Times New Roman" w:hAnsi="Times New Roman"/>
          <w:sz w:val="28"/>
          <w:szCs w:val="28"/>
          <w:shd w:val="clear" w:color="auto" w:fill="FFFFFF"/>
          <w:lang w:val="pt-BR"/>
        </w:rPr>
        <w:t xml:space="preserve">) </w:t>
      </w:r>
      <w:r w:rsidR="00EF662D" w:rsidRPr="004244F6">
        <w:rPr>
          <w:rStyle w:val="uv3um"/>
          <w:rFonts w:ascii="Times New Roman" w:hAnsi="Times New Roman"/>
          <w:sz w:val="28"/>
          <w:szCs w:val="28"/>
          <w:shd w:val="clear" w:color="auto" w:fill="FFFFFF"/>
          <w:lang w:val="pt-BR"/>
        </w:rPr>
        <w:t>C</w:t>
      </w:r>
      <w:r w:rsidR="00DC43F5" w:rsidRPr="004244F6">
        <w:rPr>
          <w:rStyle w:val="uv3um"/>
          <w:rFonts w:ascii="Times New Roman" w:hAnsi="Times New Roman"/>
          <w:sz w:val="28"/>
          <w:szCs w:val="28"/>
          <w:shd w:val="clear" w:color="auto" w:fill="FFFFFF"/>
          <w:lang w:val="pt-BR"/>
        </w:rPr>
        <w:t>hi phí biện pháp thi công và chi phí gián tiếp</w:t>
      </w:r>
      <w:r w:rsidR="00CB3E06" w:rsidRPr="004244F6">
        <w:rPr>
          <w:rStyle w:val="uv3um"/>
          <w:rFonts w:ascii="Times New Roman" w:hAnsi="Times New Roman"/>
          <w:sz w:val="28"/>
          <w:szCs w:val="28"/>
          <w:shd w:val="clear" w:color="auto" w:fill="FFFFFF"/>
          <w:lang w:val="pt-BR"/>
        </w:rPr>
        <w:t xml:space="preserve"> </w:t>
      </w:r>
      <w:r w:rsidR="008060C5" w:rsidRPr="004244F6">
        <w:rPr>
          <w:rStyle w:val="uv3um"/>
          <w:rFonts w:ascii="Times New Roman" w:hAnsi="Times New Roman"/>
          <w:sz w:val="28"/>
          <w:szCs w:val="28"/>
          <w:shd w:val="clear" w:color="auto" w:fill="FFFFFF"/>
          <w:lang w:val="pt-BR"/>
        </w:rPr>
        <w:t xml:space="preserve">được xác định bằng định mức tỷ lệ phần trăm trên chi phí nhân công và máy thi công thời điểm tính toán </w:t>
      </w:r>
      <w:r w:rsidR="00CF4DBC" w:rsidRPr="004244F6">
        <w:rPr>
          <w:rStyle w:val="uv3um"/>
          <w:rFonts w:ascii="Times New Roman" w:hAnsi="Times New Roman"/>
          <w:sz w:val="28"/>
          <w:szCs w:val="28"/>
          <w:shd w:val="clear" w:color="auto" w:fill="FFFFFF"/>
          <w:lang w:val="pt-BR"/>
        </w:rPr>
        <w:t>quy đổi về mặt bằng đơn giá năm 2020 theo chỉ số g</w:t>
      </w:r>
      <w:r w:rsidR="00B463A9" w:rsidRPr="004244F6">
        <w:rPr>
          <w:rStyle w:val="uv3um"/>
          <w:rFonts w:ascii="Times New Roman" w:hAnsi="Times New Roman"/>
          <w:sz w:val="28"/>
          <w:szCs w:val="28"/>
          <w:shd w:val="clear" w:color="auto" w:fill="FFFFFF"/>
          <w:lang w:val="pt-BR"/>
        </w:rPr>
        <w:t>iá xây dựng của các địa phương nơi công trình đi qua.</w:t>
      </w:r>
    </w:p>
    <w:p w14:paraId="4145B723" w14:textId="0B917383" w:rsidR="00925857" w:rsidRPr="004244F6" w:rsidRDefault="00925857" w:rsidP="0080691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2. Các chi phí khác</w:t>
      </w:r>
    </w:p>
    <w:p w14:paraId="19438E45" w14:textId="717CE84B" w:rsidR="00E464D6" w:rsidRPr="004244F6" w:rsidRDefault="00E344B3" w:rsidP="00326FA8">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lastRenderedPageBreak/>
        <w:t>a</w:t>
      </w:r>
      <w:r w:rsidR="00A96911" w:rsidRPr="004244F6">
        <w:rPr>
          <w:rStyle w:val="uv3um"/>
          <w:rFonts w:ascii="Times New Roman" w:hAnsi="Times New Roman"/>
          <w:sz w:val="28"/>
          <w:szCs w:val="28"/>
          <w:shd w:val="clear" w:color="auto" w:fill="FFFFFF"/>
          <w:lang w:val="pt-BR"/>
        </w:rPr>
        <w:t xml:space="preserve">) </w:t>
      </w:r>
      <w:r w:rsidRPr="004244F6">
        <w:rPr>
          <w:rStyle w:val="uv3um"/>
          <w:rFonts w:ascii="Times New Roman" w:hAnsi="Times New Roman"/>
          <w:sz w:val="28"/>
          <w:szCs w:val="28"/>
          <w:shd w:val="clear" w:color="auto" w:fill="FFFFFF"/>
          <w:lang w:val="pt-BR"/>
        </w:rPr>
        <w:t xml:space="preserve">Chi phí quản lý dự án: Do </w:t>
      </w:r>
      <w:r w:rsidR="00833F22" w:rsidRPr="004244F6">
        <w:rPr>
          <w:rStyle w:val="uv3um"/>
          <w:rFonts w:ascii="Times New Roman" w:hAnsi="Times New Roman"/>
          <w:sz w:val="28"/>
          <w:szCs w:val="28"/>
          <w:shd w:val="clear" w:color="auto" w:fill="FFFFFF"/>
          <w:lang w:val="pt-BR"/>
        </w:rPr>
        <w:t xml:space="preserve">dự án tuyến đường sắt Lào Cai - Hà Nội - Hải Phòng là </w:t>
      </w:r>
      <w:r w:rsidR="00326FA8" w:rsidRPr="004244F6">
        <w:rPr>
          <w:rStyle w:val="uv3um"/>
          <w:rFonts w:ascii="Times New Roman" w:hAnsi="Times New Roman"/>
          <w:sz w:val="28"/>
          <w:szCs w:val="28"/>
          <w:shd w:val="clear" w:color="auto" w:fill="FFFFFF"/>
          <w:lang w:val="pt-BR"/>
        </w:rPr>
        <w:t xml:space="preserve">loại hình dự án mới, đặc thù trải dài theo tuyến, để dự trù kinh phí thực hiện thì mức tối đa chi phí quản lý dự án trong dự thảo Thông tư được đề xuất </w:t>
      </w:r>
      <w:r w:rsidR="00EA2188" w:rsidRPr="004244F6">
        <w:rPr>
          <w:rStyle w:val="uv3um"/>
          <w:rFonts w:ascii="Times New Roman" w:hAnsi="Times New Roman"/>
          <w:sz w:val="28"/>
          <w:szCs w:val="28"/>
          <w:shd w:val="clear" w:color="auto" w:fill="FFFFFF"/>
          <w:lang w:val="pt-BR"/>
        </w:rPr>
        <w:t xml:space="preserve">xác định theo </w:t>
      </w:r>
      <w:r w:rsidR="001E4CF9" w:rsidRPr="004244F6">
        <w:rPr>
          <w:rStyle w:val="uv3um"/>
          <w:rFonts w:ascii="Times New Roman" w:hAnsi="Times New Roman"/>
          <w:sz w:val="28"/>
          <w:szCs w:val="28"/>
          <w:shd w:val="clear" w:color="auto" w:fill="FFFFFF"/>
          <w:lang w:val="pt-BR"/>
        </w:rPr>
        <w:t xml:space="preserve">định mức tỷ lệ phần trăm trên cơ sở </w:t>
      </w:r>
      <w:r w:rsidR="00E844B8" w:rsidRPr="004244F6">
        <w:rPr>
          <w:rStyle w:val="uv3um"/>
          <w:rFonts w:ascii="Times New Roman" w:hAnsi="Times New Roman"/>
          <w:sz w:val="28"/>
          <w:szCs w:val="28"/>
          <w:shd w:val="clear" w:color="auto" w:fill="FFFFFF"/>
          <w:lang w:val="pt-BR"/>
        </w:rPr>
        <w:t>số liệu của Ban Quản lý dự án đường sắt tổng hợp, tính toán</w:t>
      </w:r>
      <w:r w:rsidR="00831D25">
        <w:rPr>
          <w:rStyle w:val="uv3um"/>
          <w:rFonts w:ascii="Times New Roman" w:hAnsi="Times New Roman"/>
          <w:sz w:val="28"/>
          <w:szCs w:val="28"/>
          <w:shd w:val="clear" w:color="auto" w:fill="FFFFFF"/>
          <w:lang w:val="pt-BR"/>
        </w:rPr>
        <w:t xml:space="preserve"> dự kiến cho các năm thực hiện dự án</w:t>
      </w:r>
      <w:r w:rsidR="00EA2188" w:rsidRPr="004244F6">
        <w:rPr>
          <w:rStyle w:val="uv3um"/>
          <w:rFonts w:ascii="Times New Roman" w:hAnsi="Times New Roman"/>
          <w:sz w:val="28"/>
          <w:szCs w:val="28"/>
          <w:shd w:val="clear" w:color="auto" w:fill="FFFFFF"/>
          <w:lang w:val="pt-BR"/>
        </w:rPr>
        <w:t>.</w:t>
      </w:r>
    </w:p>
    <w:p w14:paraId="1C2F73CE" w14:textId="7655C50B" w:rsidR="00EA2188" w:rsidRPr="004244F6" w:rsidRDefault="000C7852" w:rsidP="00A30E26">
      <w:pPr>
        <w:pStyle w:val="List2"/>
        <w:spacing w:before="120" w:after="120" w:line="288" w:lineRule="auto"/>
        <w:ind w:left="0" w:firstLine="709"/>
        <w:jc w:val="both"/>
        <w:rPr>
          <w:rStyle w:val="uv3um"/>
          <w:rFonts w:ascii="Times New Roman" w:hAnsi="Times New Roman"/>
          <w:sz w:val="28"/>
          <w:szCs w:val="28"/>
          <w:shd w:val="clear" w:color="auto" w:fill="FFFFFF"/>
          <w:lang w:val="pt-BR"/>
        </w:rPr>
      </w:pPr>
      <w:r w:rsidRPr="004244F6">
        <w:rPr>
          <w:rStyle w:val="uv3um"/>
          <w:rFonts w:ascii="Times New Roman" w:hAnsi="Times New Roman"/>
          <w:sz w:val="28"/>
          <w:szCs w:val="28"/>
          <w:shd w:val="clear" w:color="auto" w:fill="FFFFFF"/>
          <w:lang w:val="pt-BR"/>
        </w:rPr>
        <w:t>b</w:t>
      </w:r>
      <w:r w:rsidR="00EA2188" w:rsidRPr="004244F6">
        <w:rPr>
          <w:rStyle w:val="uv3um"/>
          <w:rFonts w:ascii="Times New Roman" w:hAnsi="Times New Roman"/>
          <w:sz w:val="28"/>
          <w:szCs w:val="28"/>
          <w:shd w:val="clear" w:color="auto" w:fill="FFFFFF"/>
          <w:lang w:val="pt-BR"/>
        </w:rPr>
        <w:t>) Các chi phí tư vấn như chi phí khảo sát, thiết kế, thẩm tra thiết kế</w:t>
      </w:r>
      <w:r w:rsidR="00A30E26" w:rsidRPr="004244F6">
        <w:rPr>
          <w:rStyle w:val="uv3um"/>
          <w:rFonts w:ascii="Times New Roman" w:hAnsi="Times New Roman"/>
          <w:sz w:val="28"/>
          <w:szCs w:val="28"/>
          <w:shd w:val="clear" w:color="auto" w:fill="FFFFFF"/>
          <w:lang w:val="pt-BR"/>
        </w:rPr>
        <w:t>...</w:t>
      </w:r>
      <w:r w:rsidR="00EA2188" w:rsidRPr="004244F6">
        <w:rPr>
          <w:rStyle w:val="uv3um"/>
          <w:rFonts w:ascii="Times New Roman" w:hAnsi="Times New Roman"/>
          <w:sz w:val="28"/>
          <w:szCs w:val="28"/>
          <w:shd w:val="clear" w:color="auto" w:fill="FFFFFF"/>
          <w:lang w:val="pt-BR"/>
        </w:rPr>
        <w:t xml:space="preserve"> </w:t>
      </w:r>
      <w:r w:rsidR="00A30E26" w:rsidRPr="004244F6">
        <w:rPr>
          <w:rStyle w:val="uv3um"/>
          <w:rFonts w:ascii="Times New Roman" w:hAnsi="Times New Roman"/>
          <w:sz w:val="28"/>
          <w:szCs w:val="28"/>
          <w:shd w:val="clear" w:color="auto" w:fill="FFFFFF"/>
          <w:lang w:val="pt-BR"/>
        </w:rPr>
        <w:t>được xác định theo quy định tại Thông tư ban hành định mức xây dựng của Bộ Xây dựng. Đối với các công việc tư vấn do tư vấn nước ngoài thực hiện, chi phí tư vấn được xác định bằng định mức tỷ lệ phần trăm (%) theo định mức cơ bản công trình đường sắt Trung Quốc - TB2024.</w:t>
      </w:r>
    </w:p>
    <w:p w14:paraId="5C61D9FB" w14:textId="4254A334" w:rsidR="000805C3" w:rsidRPr="004244F6" w:rsidRDefault="000805C3" w:rsidP="000805C3">
      <w:pPr>
        <w:pStyle w:val="List2"/>
        <w:spacing w:before="120" w:after="120" w:line="288" w:lineRule="auto"/>
        <w:ind w:left="0" w:firstLine="709"/>
        <w:jc w:val="both"/>
        <w:rPr>
          <w:rStyle w:val="uv3um"/>
          <w:rFonts w:ascii="Times New Roman" w:hAnsi="Times New Roman"/>
          <w:b/>
          <w:bCs/>
          <w:sz w:val="28"/>
          <w:szCs w:val="28"/>
          <w:shd w:val="clear" w:color="auto" w:fill="FFFFFF"/>
          <w:lang w:val="pt-BR"/>
        </w:rPr>
      </w:pPr>
      <w:r w:rsidRPr="004244F6">
        <w:rPr>
          <w:rStyle w:val="uv3um"/>
          <w:rFonts w:ascii="Times New Roman" w:hAnsi="Times New Roman"/>
          <w:b/>
          <w:bCs/>
          <w:sz w:val="28"/>
          <w:szCs w:val="28"/>
          <w:shd w:val="clear" w:color="auto" w:fill="FFFFFF"/>
          <w:lang w:val="pt-BR"/>
        </w:rPr>
        <w:t xml:space="preserve">(11) Phụ lục III: </w:t>
      </w:r>
      <w:r w:rsidR="008353C0" w:rsidRPr="004244F6">
        <w:rPr>
          <w:rStyle w:val="uv3um"/>
          <w:rFonts w:ascii="Times New Roman" w:hAnsi="Times New Roman"/>
          <w:b/>
          <w:bCs/>
          <w:sz w:val="28"/>
          <w:szCs w:val="28"/>
          <w:shd w:val="clear" w:color="auto" w:fill="FFFFFF"/>
          <w:lang w:val="pt-BR"/>
        </w:rPr>
        <w:t>Đ</w:t>
      </w:r>
      <w:r w:rsidR="007636D2" w:rsidRPr="004244F6">
        <w:rPr>
          <w:rStyle w:val="uv3um"/>
          <w:rFonts w:ascii="Times New Roman" w:hAnsi="Times New Roman"/>
          <w:b/>
          <w:bCs/>
          <w:sz w:val="28"/>
          <w:szCs w:val="28"/>
          <w:shd w:val="clear" w:color="auto" w:fill="FFFFFF"/>
          <w:lang w:val="pt-BR"/>
        </w:rPr>
        <w:t>ịnh mức chi phí biện pháp thi công, chi phí gián tiếp và chi phí khác trong dự toán xây dựng công trình</w:t>
      </w:r>
    </w:p>
    <w:p w14:paraId="2EC5267A" w14:textId="54AB9C27" w:rsidR="000805C3" w:rsidRPr="004244F6" w:rsidRDefault="000C7852" w:rsidP="00A30E26">
      <w:pPr>
        <w:pStyle w:val="List2"/>
        <w:spacing w:before="120" w:after="120" w:line="288" w:lineRule="auto"/>
        <w:ind w:left="0" w:firstLine="709"/>
        <w:jc w:val="both"/>
        <w:rPr>
          <w:rFonts w:ascii="Times New Roman" w:hAnsi="Times New Roman"/>
          <w:sz w:val="28"/>
          <w:szCs w:val="28"/>
          <w:shd w:val="clear" w:color="auto" w:fill="FFFFFF"/>
          <w:lang w:val="pt-BR"/>
        </w:rPr>
      </w:pPr>
      <w:r w:rsidRPr="004244F6">
        <w:rPr>
          <w:rFonts w:ascii="Times New Roman" w:hAnsi="Times New Roman"/>
          <w:sz w:val="28"/>
          <w:szCs w:val="28"/>
          <w:shd w:val="clear" w:color="auto" w:fill="FFFFFF"/>
          <w:lang w:val="pt-BR"/>
        </w:rPr>
        <w:t xml:space="preserve">Phụ lục này gồm các định mức tỷ lệ phần trăm, định mức chi phí </w:t>
      </w:r>
      <w:r w:rsidR="005B244A" w:rsidRPr="004244F6">
        <w:rPr>
          <w:rFonts w:ascii="Times New Roman" w:hAnsi="Times New Roman"/>
          <w:sz w:val="28"/>
          <w:szCs w:val="28"/>
          <w:shd w:val="clear" w:color="auto" w:fill="FFFFFF"/>
          <w:lang w:val="pt-BR"/>
        </w:rPr>
        <w:t xml:space="preserve">kế thừa từ bộ </w:t>
      </w:r>
      <w:r w:rsidR="005B244A" w:rsidRPr="004244F6">
        <w:rPr>
          <w:rStyle w:val="uv3um"/>
          <w:rFonts w:ascii="Times New Roman" w:hAnsi="Times New Roman"/>
          <w:sz w:val="28"/>
          <w:szCs w:val="28"/>
          <w:shd w:val="clear" w:color="auto" w:fill="FFFFFF"/>
          <w:lang w:val="pt-BR"/>
        </w:rPr>
        <w:t>định mức cơ bản công trình đường sắt Trung Quốc - TB2024.</w:t>
      </w:r>
    </w:p>
    <w:p w14:paraId="33DC4505" w14:textId="528A3C13" w:rsidR="00371E8B" w:rsidRPr="004244F6" w:rsidRDefault="00371E8B" w:rsidP="00806918">
      <w:pPr>
        <w:tabs>
          <w:tab w:val="left" w:pos="567"/>
        </w:tabs>
        <w:spacing w:before="120" w:after="120" w:line="288" w:lineRule="auto"/>
        <w:ind w:firstLine="567"/>
        <w:rPr>
          <w:b/>
          <w:bCs/>
          <w:szCs w:val="28"/>
        </w:rPr>
      </w:pPr>
      <w:r w:rsidRPr="004244F6">
        <w:rPr>
          <w:b/>
          <w:bCs/>
          <w:szCs w:val="28"/>
        </w:rPr>
        <w:t>V. DỰ KIẾN NGUỒN LỰC, ĐIỀU KIỆN BẢO ĐẢM CHO VIỆC</w:t>
      </w:r>
      <w:r w:rsidRPr="004244F6">
        <w:rPr>
          <w:b/>
          <w:bCs/>
          <w:szCs w:val="28"/>
        </w:rPr>
        <w:br/>
        <w:t xml:space="preserve">THI HÀNH </w:t>
      </w:r>
    </w:p>
    <w:p w14:paraId="24509DEB" w14:textId="77777777" w:rsidR="00371E8B" w:rsidRPr="004244F6" w:rsidRDefault="00371E8B" w:rsidP="00806918">
      <w:pPr>
        <w:tabs>
          <w:tab w:val="left" w:pos="567"/>
        </w:tabs>
        <w:spacing w:before="120" w:after="120" w:line="288" w:lineRule="auto"/>
        <w:ind w:firstLine="567"/>
        <w:rPr>
          <w:b/>
          <w:bCs/>
          <w:szCs w:val="28"/>
        </w:rPr>
      </w:pPr>
      <w:r w:rsidRPr="004244F6">
        <w:rPr>
          <w:b/>
          <w:bCs/>
          <w:szCs w:val="28"/>
        </w:rPr>
        <w:t>1. Dự kiến nguồn lực</w:t>
      </w:r>
    </w:p>
    <w:p w14:paraId="43C716B0" w14:textId="60BAD0D1" w:rsidR="00371E8B" w:rsidRPr="004244F6" w:rsidRDefault="00371E8B" w:rsidP="00806918">
      <w:pPr>
        <w:autoSpaceDE w:val="0"/>
        <w:autoSpaceDN w:val="0"/>
        <w:adjustRightInd w:val="0"/>
        <w:spacing w:before="120" w:after="120" w:line="288" w:lineRule="auto"/>
        <w:ind w:firstLine="720"/>
        <w:rPr>
          <w:szCs w:val="28"/>
        </w:rPr>
      </w:pPr>
      <w:r w:rsidRPr="004244F6">
        <w:rPr>
          <w:szCs w:val="28"/>
        </w:rPr>
        <w:t xml:space="preserve">Nguồn lực để triển khai, thực hiện có hiệu quả Thông tư về cơ bản tập trung ở các lực lượng thực hiện chức năng quản lý nhà nước về xây dựng. Để đảm bảo nguồn lực cho việc tổ chức thực hiện khi </w:t>
      </w:r>
      <w:r w:rsidR="00A356D3" w:rsidRPr="004244F6">
        <w:rPr>
          <w:szCs w:val="28"/>
        </w:rPr>
        <w:t>Thông tư</w:t>
      </w:r>
      <w:r w:rsidRPr="004244F6">
        <w:rPr>
          <w:szCs w:val="28"/>
        </w:rPr>
        <w:t xml:space="preserve"> được ban hành, cần thực hiện các công việc về tuyên truyền, phổ biến, tổ chức đào tạo nguồn nhân lực của cơ quan nhà nước. Kinh phí cho công việc này dự kiến được lấy từ nguồn kinh phí tuyên truyền, phổ biến giáo dục pháp luật hàng năm. Nguồn lực để thực hiện vẫn trên cơ sở nhân lực sẵn có của các cơ quan quản lý nhà nước về xây dựng hiện nay, không làm phát sinh thêm đầu mối tổ chức và biên chế (người hưởng lương từ ngân sách nhà nước) theo yêu cầu của Nghị quyết số 18-NQ/TW.</w:t>
      </w:r>
    </w:p>
    <w:p w14:paraId="47BE415E" w14:textId="34CB2D37" w:rsidR="00371E8B" w:rsidRPr="004244F6" w:rsidRDefault="00371E8B" w:rsidP="00806918">
      <w:pPr>
        <w:widowControl w:val="0"/>
        <w:spacing w:before="120" w:after="120" w:line="288" w:lineRule="auto"/>
        <w:ind w:firstLine="567"/>
        <w:rPr>
          <w:b/>
          <w:spacing w:val="-4"/>
          <w:szCs w:val="28"/>
        </w:rPr>
      </w:pPr>
      <w:r w:rsidRPr="004244F6">
        <w:rPr>
          <w:b/>
          <w:spacing w:val="-4"/>
          <w:szCs w:val="28"/>
        </w:rPr>
        <w:t xml:space="preserve">2. Điều kiện bảo đảm thi hành </w:t>
      </w:r>
      <w:r w:rsidR="00A356D3" w:rsidRPr="004244F6">
        <w:rPr>
          <w:b/>
          <w:spacing w:val="-4"/>
          <w:szCs w:val="28"/>
        </w:rPr>
        <w:t>Thông tư</w:t>
      </w:r>
      <w:r w:rsidRPr="004244F6">
        <w:rPr>
          <w:b/>
          <w:spacing w:val="-4"/>
          <w:szCs w:val="28"/>
        </w:rPr>
        <w:t xml:space="preserve"> sau khi được thông qua</w:t>
      </w:r>
    </w:p>
    <w:p w14:paraId="4BA4E471" w14:textId="44009DC5" w:rsidR="00371E8B" w:rsidRPr="004244F6" w:rsidRDefault="00371E8B" w:rsidP="00806918">
      <w:pPr>
        <w:widowControl w:val="0"/>
        <w:spacing w:before="120" w:after="120" w:line="288" w:lineRule="auto"/>
        <w:ind w:firstLine="567"/>
        <w:rPr>
          <w:b/>
          <w:i/>
          <w:iCs/>
          <w:szCs w:val="28"/>
        </w:rPr>
      </w:pPr>
      <w:r w:rsidRPr="004244F6">
        <w:rPr>
          <w:b/>
          <w:i/>
          <w:iCs/>
          <w:szCs w:val="28"/>
        </w:rPr>
        <w:t>2.</w:t>
      </w:r>
      <w:r w:rsidR="00A356D3" w:rsidRPr="004244F6">
        <w:rPr>
          <w:b/>
          <w:i/>
          <w:iCs/>
          <w:szCs w:val="28"/>
        </w:rPr>
        <w:t>1</w:t>
      </w:r>
      <w:r w:rsidRPr="004244F6">
        <w:rPr>
          <w:b/>
          <w:i/>
          <w:iCs/>
          <w:szCs w:val="28"/>
        </w:rPr>
        <w:t xml:space="preserve">. Tổ chức thực hiện khi </w:t>
      </w:r>
      <w:r w:rsidR="00A356D3" w:rsidRPr="004244F6">
        <w:rPr>
          <w:b/>
          <w:i/>
          <w:iCs/>
          <w:szCs w:val="28"/>
        </w:rPr>
        <w:t>Thông tư</w:t>
      </w:r>
      <w:r w:rsidRPr="004244F6">
        <w:rPr>
          <w:b/>
          <w:i/>
          <w:iCs/>
          <w:szCs w:val="28"/>
        </w:rPr>
        <w:t xml:space="preserve"> được ban hành</w:t>
      </w:r>
    </w:p>
    <w:p w14:paraId="0FDC9866" w14:textId="31874730" w:rsidR="00371E8B" w:rsidRPr="004244F6" w:rsidRDefault="00371E8B" w:rsidP="00806918">
      <w:pPr>
        <w:autoSpaceDE w:val="0"/>
        <w:autoSpaceDN w:val="0"/>
        <w:adjustRightInd w:val="0"/>
        <w:spacing w:before="120" w:after="120" w:line="288" w:lineRule="auto"/>
        <w:ind w:firstLine="720"/>
        <w:rPr>
          <w:szCs w:val="28"/>
        </w:rPr>
      </w:pPr>
      <w:r w:rsidRPr="004244F6">
        <w:rPr>
          <w:szCs w:val="28"/>
        </w:rPr>
        <w:t xml:space="preserve">- Tuyên truyền, phổ biến </w:t>
      </w:r>
      <w:r w:rsidR="00B85833" w:rsidRPr="004244F6">
        <w:rPr>
          <w:szCs w:val="28"/>
        </w:rPr>
        <w:t>Thông tư</w:t>
      </w:r>
      <w:r w:rsidRPr="004244F6">
        <w:rPr>
          <w:szCs w:val="28"/>
        </w:rPr>
        <w:t>: Bộ Xây dựng sẽ xây dựng nội dung thông tin, tuyên truyền phổ biến những yêu cầu, nội dung và các quy định của Thông tư hướng dẫn kịp thời đến các cơ quan, tổ chức và người dân, giúp nắm bắt pháp luật kịp thời để thực hiện</w:t>
      </w:r>
      <w:r w:rsidR="00B85833" w:rsidRPr="004244F6">
        <w:rPr>
          <w:szCs w:val="28"/>
        </w:rPr>
        <w:t>.</w:t>
      </w:r>
      <w:r w:rsidRPr="004244F6">
        <w:rPr>
          <w:szCs w:val="28"/>
        </w:rPr>
        <w:t xml:space="preserve"> </w:t>
      </w:r>
    </w:p>
    <w:p w14:paraId="1CCF3043" w14:textId="525AF588" w:rsidR="00371E8B" w:rsidRPr="004244F6" w:rsidRDefault="00371E8B" w:rsidP="00806918">
      <w:pPr>
        <w:autoSpaceDE w:val="0"/>
        <w:autoSpaceDN w:val="0"/>
        <w:adjustRightInd w:val="0"/>
        <w:spacing w:before="120" w:after="120" w:line="288" w:lineRule="auto"/>
        <w:ind w:firstLine="720"/>
        <w:rPr>
          <w:szCs w:val="28"/>
        </w:rPr>
      </w:pPr>
      <w:r w:rsidRPr="004244F6">
        <w:rPr>
          <w:szCs w:val="28"/>
        </w:rPr>
        <w:t xml:space="preserve">- </w:t>
      </w:r>
      <w:r w:rsidR="00B85833" w:rsidRPr="004244F6">
        <w:rPr>
          <w:szCs w:val="28"/>
        </w:rPr>
        <w:t>Thực hiện công tác k</w:t>
      </w:r>
      <w:r w:rsidRPr="004244F6">
        <w:rPr>
          <w:szCs w:val="28"/>
        </w:rPr>
        <w:t xml:space="preserve">iểm tra, hướng dẫn thi hành </w:t>
      </w:r>
      <w:r w:rsidR="00B85833" w:rsidRPr="004244F6">
        <w:rPr>
          <w:szCs w:val="28"/>
        </w:rPr>
        <w:t>Thông tư.</w:t>
      </w:r>
    </w:p>
    <w:p w14:paraId="537B3E73" w14:textId="15BBD99B" w:rsidR="00371E8B" w:rsidRPr="004244F6" w:rsidRDefault="00371E8B" w:rsidP="00806918">
      <w:pPr>
        <w:widowControl w:val="0"/>
        <w:spacing w:before="120" w:after="120" w:line="288" w:lineRule="auto"/>
        <w:ind w:firstLine="567"/>
        <w:rPr>
          <w:b/>
          <w:i/>
          <w:iCs/>
          <w:szCs w:val="28"/>
        </w:rPr>
      </w:pPr>
      <w:r w:rsidRPr="004244F6">
        <w:rPr>
          <w:b/>
          <w:i/>
          <w:iCs/>
          <w:szCs w:val="28"/>
        </w:rPr>
        <w:t>2.</w:t>
      </w:r>
      <w:r w:rsidR="00B85833" w:rsidRPr="004244F6">
        <w:rPr>
          <w:b/>
          <w:i/>
          <w:iCs/>
          <w:szCs w:val="28"/>
        </w:rPr>
        <w:t>2</w:t>
      </w:r>
      <w:r w:rsidRPr="004244F6">
        <w:rPr>
          <w:b/>
          <w:i/>
          <w:iCs/>
          <w:szCs w:val="28"/>
        </w:rPr>
        <w:t xml:space="preserve">. Đánh giá nguồn lực thực hiện </w:t>
      </w:r>
      <w:r w:rsidR="00B85833" w:rsidRPr="004244F6">
        <w:rPr>
          <w:b/>
          <w:i/>
          <w:iCs/>
          <w:szCs w:val="28"/>
        </w:rPr>
        <w:t>Thông tư</w:t>
      </w:r>
    </w:p>
    <w:p w14:paraId="3A179FE3" w14:textId="0F3F68C3" w:rsidR="00371E8B" w:rsidRPr="004244F6" w:rsidRDefault="00B85833" w:rsidP="00806918">
      <w:pPr>
        <w:autoSpaceDE w:val="0"/>
        <w:autoSpaceDN w:val="0"/>
        <w:adjustRightInd w:val="0"/>
        <w:spacing w:before="120" w:after="120" w:line="288" w:lineRule="auto"/>
        <w:ind w:firstLine="720"/>
        <w:rPr>
          <w:szCs w:val="28"/>
        </w:rPr>
      </w:pPr>
      <w:r w:rsidRPr="004244F6">
        <w:rPr>
          <w:szCs w:val="28"/>
        </w:rPr>
        <w:lastRenderedPageBreak/>
        <w:t>Dự thảo Thông tư tập trung vào hướng dẫn kỹ thuật quản lý chi phí,</w:t>
      </w:r>
      <w:r w:rsidR="00371E8B" w:rsidRPr="004244F6">
        <w:rPr>
          <w:szCs w:val="28"/>
        </w:rPr>
        <w:t xml:space="preserve"> không phát sinh quy định thủ tục hành chính. Dự thảo </w:t>
      </w:r>
      <w:r w:rsidRPr="004244F6">
        <w:rPr>
          <w:szCs w:val="28"/>
        </w:rPr>
        <w:t>Thông tư</w:t>
      </w:r>
      <w:r w:rsidR="00371E8B" w:rsidRPr="004244F6">
        <w:rPr>
          <w:szCs w:val="28"/>
        </w:rPr>
        <w:t xml:space="preserve"> không có yếu tố giới. Nội dung dự thảo </w:t>
      </w:r>
      <w:r w:rsidRPr="004244F6">
        <w:rPr>
          <w:szCs w:val="28"/>
        </w:rPr>
        <w:t>Thông tư</w:t>
      </w:r>
      <w:r w:rsidR="00371E8B" w:rsidRPr="004244F6">
        <w:rPr>
          <w:szCs w:val="28"/>
        </w:rPr>
        <w:t xml:space="preserve"> đảm bảo tương thích với các điều ước quốc tế có liên quan mà Cộng hòa xã hội chủ nghĩa Việt Nam là thành viên.</w:t>
      </w:r>
    </w:p>
    <w:p w14:paraId="2117BD36" w14:textId="639A0A96" w:rsidR="00B85833" w:rsidRPr="004244F6" w:rsidRDefault="00371E8B" w:rsidP="00806918">
      <w:pPr>
        <w:autoSpaceDE w:val="0"/>
        <w:autoSpaceDN w:val="0"/>
        <w:adjustRightInd w:val="0"/>
        <w:spacing w:before="120" w:after="120" w:line="288" w:lineRule="auto"/>
        <w:ind w:firstLine="720"/>
        <w:rPr>
          <w:szCs w:val="28"/>
        </w:rPr>
      </w:pPr>
      <w:r w:rsidRPr="004244F6">
        <w:rPr>
          <w:szCs w:val="28"/>
        </w:rPr>
        <w:t>Trên đây là Tờ trình</w:t>
      </w:r>
      <w:r w:rsidR="005827EC" w:rsidRPr="004244F6">
        <w:rPr>
          <w:szCs w:val="28"/>
        </w:rPr>
        <w:t xml:space="preserve"> dự thảo</w:t>
      </w:r>
      <w:r w:rsidR="00B85833" w:rsidRPr="004244F6">
        <w:rPr>
          <w:szCs w:val="28"/>
        </w:rPr>
        <w:t xml:space="preserve"> Thông tư hướng dẫn một số nội dung xác định và quản lý chi phí dự án đầu tư xây dựng tuyến đường sắt Lào Cai - Hà Nội - Hải Phòng, Viện Kinh tế xây dựng kính trình Bộ trưởng xem xét, quyết định để ban hành Thông tư.</w:t>
      </w:r>
    </w:p>
    <w:p w14:paraId="1ED0F5B3" w14:textId="77777777" w:rsidR="00371E8B" w:rsidRPr="004244F6" w:rsidRDefault="00371E8B" w:rsidP="00806918">
      <w:pPr>
        <w:autoSpaceDE w:val="0"/>
        <w:autoSpaceDN w:val="0"/>
        <w:adjustRightInd w:val="0"/>
        <w:spacing w:before="120" w:after="120" w:line="288" w:lineRule="auto"/>
        <w:ind w:firstLine="720"/>
        <w:rPr>
          <w:i/>
          <w:iCs/>
          <w:szCs w:val="28"/>
        </w:rPr>
      </w:pPr>
      <w:r w:rsidRPr="004244F6">
        <w:rPr>
          <w:i/>
          <w:iCs/>
          <w:szCs w:val="28"/>
        </w:rPr>
        <w:t xml:space="preserve">Xin gửi kèm theo Tờ trình này các tài liệu sau: </w:t>
      </w:r>
    </w:p>
    <w:p w14:paraId="36DC197C" w14:textId="4DEDF92E" w:rsidR="004D7E54" w:rsidRPr="004244F6" w:rsidRDefault="00371E8B" w:rsidP="004244F6">
      <w:pPr>
        <w:autoSpaceDE w:val="0"/>
        <w:autoSpaceDN w:val="0"/>
        <w:adjustRightInd w:val="0"/>
        <w:spacing w:before="120" w:after="120" w:line="288" w:lineRule="auto"/>
        <w:ind w:firstLine="720"/>
        <w:rPr>
          <w:i/>
          <w:iCs/>
          <w:szCs w:val="28"/>
        </w:rPr>
      </w:pPr>
      <w:r w:rsidRPr="004244F6">
        <w:rPr>
          <w:i/>
          <w:iCs/>
          <w:szCs w:val="28"/>
        </w:rPr>
        <w:t>(1) Dự thảo</w:t>
      </w:r>
      <w:r w:rsidR="005827EC" w:rsidRPr="004244F6">
        <w:rPr>
          <w:i/>
          <w:iCs/>
          <w:szCs w:val="28"/>
        </w:rPr>
        <w:t>Thông tư</w:t>
      </w:r>
      <w:r w:rsidRPr="004244F6">
        <w:rPr>
          <w:i/>
          <w:iCs/>
          <w:szCs w:val="28"/>
        </w:rPr>
        <w:t>;</w:t>
      </w:r>
      <w:r w:rsidR="006A13F5" w:rsidRPr="004244F6">
        <w:rPr>
          <w:i/>
          <w:iCs/>
          <w:szCs w:val="28"/>
        </w:rPr>
        <w:t xml:space="preserve"> </w:t>
      </w:r>
      <w:r w:rsidRPr="004244F6">
        <w:rPr>
          <w:i/>
          <w:iCs/>
          <w:szCs w:val="28"/>
        </w:rPr>
        <w:t>(</w:t>
      </w:r>
      <w:r w:rsidR="006A13F5" w:rsidRPr="004244F6">
        <w:rPr>
          <w:i/>
          <w:iCs/>
          <w:szCs w:val="28"/>
        </w:rPr>
        <w:t>2</w:t>
      </w:r>
      <w:r w:rsidRPr="004244F6">
        <w:rPr>
          <w:i/>
          <w:iCs/>
          <w:szCs w:val="28"/>
        </w:rPr>
        <w:t xml:space="preserve">) </w:t>
      </w:r>
      <w:r w:rsidR="006A13F5" w:rsidRPr="004244F6">
        <w:rPr>
          <w:i/>
          <w:iCs/>
          <w:szCs w:val="28"/>
        </w:rPr>
        <w:t>Bản đánh giá thủ tục hành chính, việc phân quyền, phân cấp</w:t>
      </w:r>
      <w:r w:rsidRPr="004244F6">
        <w:rPr>
          <w:i/>
          <w:iCs/>
          <w:szCs w:val="28"/>
        </w:rPr>
        <w:t>; (</w:t>
      </w:r>
      <w:r w:rsidR="006A13F5" w:rsidRPr="004244F6">
        <w:rPr>
          <w:i/>
          <w:iCs/>
          <w:szCs w:val="28"/>
        </w:rPr>
        <w:t>3</w:t>
      </w:r>
      <w:r w:rsidRPr="004244F6">
        <w:rPr>
          <w:i/>
          <w:iCs/>
          <w:szCs w:val="28"/>
        </w:rPr>
        <w:t xml:space="preserve">) Bản tổng hợp tiếp thu, giải trình ý kiến các cơ quan, đơn vị về dự thảo </w:t>
      </w:r>
      <w:r w:rsidR="006A13F5" w:rsidRPr="004244F6">
        <w:rPr>
          <w:i/>
          <w:iCs/>
          <w:szCs w:val="28"/>
        </w:rPr>
        <w:t>Thông tư.</w:t>
      </w:r>
    </w:p>
    <w:p w14:paraId="34CA69E3" w14:textId="77777777" w:rsidR="00371417" w:rsidRPr="004244F6" w:rsidRDefault="00371417" w:rsidP="00CE1A95">
      <w:pPr>
        <w:spacing w:line="288" w:lineRule="auto"/>
        <w:ind w:firstLine="720"/>
        <w:rPr>
          <w:bCs/>
          <w:sz w:val="2"/>
          <w:szCs w:val="28"/>
          <w:lang w:val="nl-NL"/>
        </w:rPr>
      </w:pPr>
    </w:p>
    <w:tbl>
      <w:tblPr>
        <w:tblW w:w="9606" w:type="dxa"/>
        <w:tblLook w:val="01E0" w:firstRow="1" w:lastRow="1" w:firstColumn="1" w:lastColumn="1" w:noHBand="0" w:noVBand="0"/>
      </w:tblPr>
      <w:tblGrid>
        <w:gridCol w:w="4428"/>
        <w:gridCol w:w="5178"/>
      </w:tblGrid>
      <w:tr w:rsidR="003871B9" w:rsidRPr="004244F6" w14:paraId="7290E3E4" w14:textId="77777777" w:rsidTr="00BA6A82">
        <w:trPr>
          <w:trHeight w:val="2013"/>
        </w:trPr>
        <w:tc>
          <w:tcPr>
            <w:tcW w:w="4428" w:type="dxa"/>
          </w:tcPr>
          <w:p w14:paraId="3584DEF3" w14:textId="77777777" w:rsidR="006B0A58" w:rsidRPr="004244F6" w:rsidRDefault="001D2B0E" w:rsidP="00851B84">
            <w:pPr>
              <w:spacing w:before="0" w:after="0" w:line="240" w:lineRule="auto"/>
              <w:ind w:firstLine="0"/>
              <w:jc w:val="left"/>
              <w:rPr>
                <w:sz w:val="24"/>
                <w:szCs w:val="22"/>
                <w:lang w:val="nl-NL"/>
              </w:rPr>
            </w:pPr>
            <w:r w:rsidRPr="004244F6">
              <w:rPr>
                <w:b/>
                <w:i/>
                <w:sz w:val="24"/>
                <w:lang w:val="nl-NL"/>
              </w:rPr>
              <w:t>Nơi nhận:</w:t>
            </w:r>
            <w:r w:rsidRPr="004244F6">
              <w:rPr>
                <w:b/>
                <w:i/>
                <w:szCs w:val="28"/>
                <w:lang w:val="nl-NL"/>
              </w:rPr>
              <w:br/>
            </w:r>
            <w:r w:rsidRPr="004244F6">
              <w:rPr>
                <w:sz w:val="24"/>
                <w:szCs w:val="22"/>
                <w:lang w:val="nl-NL"/>
              </w:rPr>
              <w:t>- Như trên;</w:t>
            </w:r>
          </w:p>
          <w:p w14:paraId="544CFA03" w14:textId="00DDD296" w:rsidR="001D2B0E" w:rsidRPr="004244F6" w:rsidRDefault="006B0A58" w:rsidP="00851B84">
            <w:pPr>
              <w:spacing w:before="0" w:after="0" w:line="240" w:lineRule="auto"/>
              <w:ind w:firstLine="0"/>
              <w:jc w:val="left"/>
              <w:rPr>
                <w:szCs w:val="28"/>
                <w:lang w:val="nl-NL"/>
              </w:rPr>
            </w:pPr>
            <w:r w:rsidRPr="004244F6">
              <w:rPr>
                <w:sz w:val="24"/>
                <w:szCs w:val="22"/>
                <w:lang w:val="nl-NL"/>
              </w:rPr>
              <w:t xml:space="preserve">- </w:t>
            </w:r>
            <w:r w:rsidR="00A00684" w:rsidRPr="004244F6">
              <w:rPr>
                <w:sz w:val="24"/>
                <w:szCs w:val="22"/>
                <w:lang w:val="nl-NL"/>
              </w:rPr>
              <w:t>Thứ</w:t>
            </w:r>
            <w:r w:rsidRPr="004244F6">
              <w:rPr>
                <w:sz w:val="24"/>
                <w:szCs w:val="22"/>
                <w:lang w:val="nl-NL"/>
              </w:rPr>
              <w:t xml:space="preserve"> trưởng </w:t>
            </w:r>
            <w:r w:rsidR="0042140D" w:rsidRPr="004244F6">
              <w:rPr>
                <w:sz w:val="24"/>
                <w:szCs w:val="22"/>
                <w:lang w:val="nl-NL"/>
              </w:rPr>
              <w:t>Nguyễn Danh Huy</w:t>
            </w:r>
            <w:r w:rsidRPr="004244F6">
              <w:rPr>
                <w:sz w:val="24"/>
                <w:szCs w:val="22"/>
                <w:lang w:val="nl-NL"/>
              </w:rPr>
              <w:t xml:space="preserve"> (để b/c);</w:t>
            </w:r>
            <w:r w:rsidR="001D2B0E" w:rsidRPr="004244F6">
              <w:rPr>
                <w:sz w:val="24"/>
                <w:szCs w:val="22"/>
                <w:lang w:val="nl-NL"/>
              </w:rPr>
              <w:br/>
              <w:t xml:space="preserve">- </w:t>
            </w:r>
            <w:r w:rsidR="004C0ADF" w:rsidRPr="004244F6">
              <w:rPr>
                <w:sz w:val="24"/>
                <w:szCs w:val="22"/>
                <w:lang w:val="nl-NL"/>
              </w:rPr>
              <w:t xml:space="preserve">Vụ PC, Cục </w:t>
            </w:r>
            <w:r w:rsidR="006A13F5" w:rsidRPr="004244F6">
              <w:rPr>
                <w:sz w:val="24"/>
                <w:szCs w:val="22"/>
                <w:lang w:val="nl-NL"/>
              </w:rPr>
              <w:t>KTQLXD</w:t>
            </w:r>
            <w:r w:rsidR="001D2B0E" w:rsidRPr="004244F6">
              <w:rPr>
                <w:sz w:val="24"/>
                <w:szCs w:val="22"/>
                <w:lang w:val="nl-NL"/>
              </w:rPr>
              <w:t>;</w:t>
            </w:r>
            <w:r w:rsidR="001D2B0E" w:rsidRPr="004244F6">
              <w:rPr>
                <w:sz w:val="24"/>
                <w:szCs w:val="22"/>
                <w:lang w:val="nl-NL"/>
              </w:rPr>
              <w:br/>
              <w:t>- Lưu: V</w:t>
            </w:r>
            <w:r w:rsidR="004C0ADF" w:rsidRPr="004244F6">
              <w:rPr>
                <w:sz w:val="24"/>
                <w:szCs w:val="22"/>
                <w:lang w:val="nl-NL"/>
              </w:rPr>
              <w:t>K</w:t>
            </w:r>
            <w:r w:rsidR="001D2B0E" w:rsidRPr="004244F6">
              <w:rPr>
                <w:sz w:val="24"/>
                <w:szCs w:val="22"/>
                <w:lang w:val="nl-NL"/>
              </w:rPr>
              <w:t xml:space="preserve">T, </w:t>
            </w:r>
            <w:r w:rsidR="00C90A52" w:rsidRPr="004244F6">
              <w:rPr>
                <w:sz w:val="24"/>
                <w:szCs w:val="22"/>
                <w:lang w:val="nl-NL"/>
              </w:rPr>
              <w:t>G</w:t>
            </w:r>
            <w:r w:rsidR="00C371D0" w:rsidRPr="004244F6">
              <w:rPr>
                <w:sz w:val="24"/>
                <w:szCs w:val="22"/>
                <w:lang w:val="nl-NL"/>
              </w:rPr>
              <w:t>XD</w:t>
            </w:r>
            <w:r w:rsidR="004C0ADF" w:rsidRPr="004244F6">
              <w:rPr>
                <w:sz w:val="24"/>
                <w:szCs w:val="22"/>
                <w:lang w:val="nl-NL"/>
              </w:rPr>
              <w:t>.</w:t>
            </w:r>
          </w:p>
        </w:tc>
        <w:tc>
          <w:tcPr>
            <w:tcW w:w="5178" w:type="dxa"/>
          </w:tcPr>
          <w:p w14:paraId="2820290C" w14:textId="63AD740B" w:rsidR="001D2B0E" w:rsidRPr="004244F6" w:rsidRDefault="001D2B0E" w:rsidP="00BA6A82">
            <w:pPr>
              <w:ind w:firstLine="0"/>
              <w:jc w:val="center"/>
              <w:rPr>
                <w:b/>
                <w:bCs/>
                <w:lang w:val="nl-NL"/>
              </w:rPr>
            </w:pPr>
            <w:r w:rsidRPr="004244F6">
              <w:rPr>
                <w:b/>
                <w:bCs/>
                <w:lang w:val="nl-NL"/>
              </w:rPr>
              <w:t>VIỆN TRƯỞNG</w:t>
            </w:r>
          </w:p>
          <w:p w14:paraId="1A6011A0" w14:textId="42C9F44A" w:rsidR="001D2B0E" w:rsidRPr="004244F6" w:rsidRDefault="001D2B0E" w:rsidP="00BA6A82">
            <w:pPr>
              <w:jc w:val="center"/>
              <w:rPr>
                <w:b/>
                <w:bCs/>
                <w:lang w:val="nl-NL"/>
              </w:rPr>
            </w:pPr>
          </w:p>
        </w:tc>
      </w:tr>
      <w:tr w:rsidR="007444FC" w:rsidRPr="004244F6" w14:paraId="3BB4697E" w14:textId="77777777" w:rsidTr="00BA6A82">
        <w:tc>
          <w:tcPr>
            <w:tcW w:w="4428" w:type="dxa"/>
          </w:tcPr>
          <w:p w14:paraId="3B838795" w14:textId="77777777" w:rsidR="007444FC" w:rsidRPr="004244F6" w:rsidRDefault="007444FC" w:rsidP="007E269A">
            <w:pPr>
              <w:ind w:firstLine="0"/>
              <w:jc w:val="left"/>
              <w:rPr>
                <w:b/>
                <w:i/>
                <w:szCs w:val="28"/>
                <w:lang w:val="nl-NL"/>
              </w:rPr>
            </w:pPr>
          </w:p>
        </w:tc>
        <w:tc>
          <w:tcPr>
            <w:tcW w:w="5178" w:type="dxa"/>
          </w:tcPr>
          <w:p w14:paraId="3FF52C61" w14:textId="22273FD8" w:rsidR="007444FC" w:rsidRPr="004244F6" w:rsidRDefault="00C90A52" w:rsidP="00BA6A82">
            <w:pPr>
              <w:ind w:firstLine="0"/>
              <w:jc w:val="center"/>
              <w:rPr>
                <w:b/>
                <w:szCs w:val="28"/>
                <w:lang w:val="nl-NL"/>
              </w:rPr>
            </w:pPr>
            <w:r w:rsidRPr="004244F6">
              <w:rPr>
                <w:b/>
                <w:bCs/>
                <w:lang w:val="nl-NL"/>
              </w:rPr>
              <w:t>Nguyễn Tấn Vinh</w:t>
            </w:r>
          </w:p>
        </w:tc>
      </w:tr>
    </w:tbl>
    <w:p w14:paraId="79278FB8" w14:textId="5E424B19" w:rsidR="00615477" w:rsidRPr="004244F6" w:rsidRDefault="00615477" w:rsidP="00615477">
      <w:pPr>
        <w:ind w:firstLine="0"/>
        <w:rPr>
          <w:lang w:val="it-IT"/>
        </w:rPr>
      </w:pPr>
    </w:p>
    <w:p w14:paraId="6CC5926D" w14:textId="36C3AC35" w:rsidR="00644023" w:rsidRPr="004244F6" w:rsidRDefault="00644023">
      <w:pPr>
        <w:spacing w:before="0" w:after="0" w:line="240" w:lineRule="auto"/>
        <w:ind w:firstLine="0"/>
        <w:jc w:val="left"/>
        <w:rPr>
          <w:lang w:val="it-IT"/>
        </w:rPr>
      </w:pPr>
    </w:p>
    <w:p w14:paraId="55ACC5F0" w14:textId="77777777" w:rsidR="00644023" w:rsidRPr="004244F6" w:rsidRDefault="00644023">
      <w:pPr>
        <w:spacing w:before="0" w:after="0" w:line="240" w:lineRule="auto"/>
        <w:ind w:firstLine="0"/>
        <w:jc w:val="left"/>
        <w:rPr>
          <w:lang w:val="it-IT"/>
        </w:rPr>
      </w:pPr>
    </w:p>
    <w:p w14:paraId="44C8F2CC" w14:textId="77777777" w:rsidR="00615477" w:rsidRPr="004244F6" w:rsidRDefault="00615477" w:rsidP="00615477">
      <w:pPr>
        <w:ind w:firstLine="0"/>
        <w:rPr>
          <w:lang w:val="it-IT"/>
        </w:rPr>
      </w:pPr>
    </w:p>
    <w:p w14:paraId="0F963D45" w14:textId="00C6EFDF" w:rsidR="00615477" w:rsidRPr="004244F6" w:rsidRDefault="00615477" w:rsidP="00C371D0">
      <w:pPr>
        <w:pStyle w:val="Heading1"/>
        <w:jc w:val="center"/>
        <w:rPr>
          <w:sz w:val="24"/>
          <w:lang w:val="it-IT"/>
        </w:rPr>
      </w:pPr>
    </w:p>
    <w:sectPr w:rsidR="00615477" w:rsidRPr="004244F6" w:rsidSect="00806918">
      <w:headerReference w:type="default" r:id="rId8"/>
      <w:footerReference w:type="even" r:id="rId9"/>
      <w:headerReference w:type="first" r:id="rId10"/>
      <w:pgSz w:w="11907" w:h="16840" w:code="9"/>
      <w:pgMar w:top="1134" w:right="1134" w:bottom="1134" w:left="1701" w:header="567" w:footer="65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8B98" w14:textId="77777777" w:rsidR="00055886" w:rsidRDefault="00055886">
      <w:r>
        <w:separator/>
      </w:r>
    </w:p>
  </w:endnote>
  <w:endnote w:type="continuationSeparator" w:id="0">
    <w:p w14:paraId="0F1D453E" w14:textId="77777777" w:rsidR="00055886" w:rsidRDefault="00055886">
      <w:r>
        <w:continuationSeparator/>
      </w:r>
    </w:p>
  </w:endnote>
  <w:endnote w:type="continuationNotice" w:id="1">
    <w:p w14:paraId="2C45522E" w14:textId="77777777" w:rsidR="00055886" w:rsidRDefault="000558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E14C" w14:textId="77777777" w:rsidR="009C640E" w:rsidRDefault="009C640E" w:rsidP="00895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8CE9BE" w14:textId="77777777" w:rsidR="009C640E" w:rsidRDefault="009C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617C" w14:textId="77777777" w:rsidR="00055886" w:rsidRDefault="00055886">
      <w:r>
        <w:separator/>
      </w:r>
    </w:p>
  </w:footnote>
  <w:footnote w:type="continuationSeparator" w:id="0">
    <w:p w14:paraId="70ABC253" w14:textId="77777777" w:rsidR="00055886" w:rsidRDefault="00055886">
      <w:r>
        <w:continuationSeparator/>
      </w:r>
    </w:p>
  </w:footnote>
  <w:footnote w:type="continuationNotice" w:id="1">
    <w:p w14:paraId="3CBCFA6D" w14:textId="77777777" w:rsidR="00055886" w:rsidRDefault="00055886">
      <w:pPr>
        <w:spacing w:before="0" w:after="0" w:line="240" w:lineRule="auto"/>
      </w:pPr>
    </w:p>
  </w:footnote>
  <w:footnote w:id="2">
    <w:p w14:paraId="2D3C4A82" w14:textId="3658242F" w:rsidR="00683123" w:rsidRPr="00683123" w:rsidRDefault="00683123" w:rsidP="004E3DBF">
      <w:pPr>
        <w:autoSpaceDE w:val="0"/>
        <w:autoSpaceDN w:val="0"/>
        <w:adjustRightInd w:val="0"/>
        <w:spacing w:before="0" w:after="0" w:line="240" w:lineRule="auto"/>
        <w:ind w:firstLine="720"/>
      </w:pPr>
      <w:r w:rsidRPr="002719DD">
        <w:rPr>
          <w:rStyle w:val="FootnoteReference"/>
          <w:sz w:val="24"/>
        </w:rPr>
        <w:footnoteRef/>
      </w:r>
      <w:r w:rsidRPr="00415572">
        <w:t xml:space="preserve"> </w:t>
      </w:r>
      <w:r w:rsidRPr="00415572">
        <w:rPr>
          <w:sz w:val="20"/>
          <w:szCs w:val="20"/>
          <w:lang w:val="vi-VN"/>
        </w:rPr>
        <w:t>Nghị quyết số 127/NQ-CP ngày 13/5/2025 của Chính phủ về triển khai Nghị quyết số 187/2025/QH15 ngày 19/02</w:t>
      </w:r>
      <w:r w:rsidR="00D56C5E">
        <w:rPr>
          <w:sz w:val="20"/>
          <w:szCs w:val="20"/>
        </w:rPr>
        <w:t>/</w:t>
      </w:r>
      <w:r w:rsidRPr="00415572">
        <w:rPr>
          <w:sz w:val="20"/>
          <w:szCs w:val="20"/>
          <w:lang w:val="vi-VN"/>
        </w:rPr>
        <w:t>2025 của Quốc hội về chủ trương đầu tư dự án đầu tư xây dựng tuyến đường sắt Lào Cai - Hà Nội - Hải Phòng</w:t>
      </w:r>
      <w:r w:rsidRPr="00415572">
        <w:rPr>
          <w:sz w:val="20"/>
          <w:szCs w:val="20"/>
        </w:rPr>
        <w:t>; Nghị định số 123/2025/NĐ-CP ngày 11/6/2025 quy định chi tiết về thiết kế kỹ thuật tổng thể và cơ chế đặc thù cho một số dự án đường sắt;</w:t>
      </w:r>
      <w:r w:rsidRPr="00415572">
        <w:rPr>
          <w:sz w:val="20"/>
          <w:szCs w:val="20"/>
          <w:lang w:val="vi-VN"/>
        </w:rPr>
        <w:t xml:space="preserve"> Nghị định</w:t>
      </w:r>
      <w:r w:rsidRPr="00415572">
        <w:rPr>
          <w:sz w:val="20"/>
          <w:szCs w:val="20"/>
        </w:rPr>
        <w:t xml:space="preserve"> 67</w:t>
      </w:r>
      <w:r w:rsidRPr="00415572">
        <w:rPr>
          <w:sz w:val="20"/>
          <w:szCs w:val="20"/>
          <w:lang w:val="vi-VN"/>
        </w:rPr>
        <w:t xml:space="preserve">/2026/NĐ-CP ngày </w:t>
      </w:r>
      <w:r w:rsidRPr="00415572">
        <w:rPr>
          <w:sz w:val="20"/>
          <w:szCs w:val="20"/>
        </w:rPr>
        <w:t>04/3/</w:t>
      </w:r>
      <w:r w:rsidRPr="00415572">
        <w:rPr>
          <w:sz w:val="20"/>
          <w:szCs w:val="20"/>
          <w:lang w:val="vi-VN"/>
        </w:rPr>
        <w:t>2026 của Chính phủ quy định chi tiết và biện pháp thi hành về thiết kế kỹ thuật tổng thể của dự án đầu tư xây dựng tuyến đường sắt quốc gia, tuyến đường sắt địa phương;Nghị định số 33/2025/NĐ-CP ngày 25</w:t>
      </w:r>
      <w:r w:rsidRPr="00415572">
        <w:rPr>
          <w:sz w:val="20"/>
          <w:szCs w:val="20"/>
        </w:rPr>
        <w:t>/</w:t>
      </w:r>
      <w:r w:rsidRPr="00415572">
        <w:rPr>
          <w:sz w:val="20"/>
          <w:szCs w:val="20"/>
          <w:lang w:val="vi-VN"/>
        </w:rPr>
        <w:t>02</w:t>
      </w:r>
      <w:r w:rsidRPr="00415572">
        <w:rPr>
          <w:sz w:val="20"/>
          <w:szCs w:val="20"/>
        </w:rPr>
        <w:t>/</w:t>
      </w:r>
      <w:r w:rsidRPr="00415572">
        <w:rPr>
          <w:sz w:val="20"/>
          <w:szCs w:val="20"/>
          <w:lang w:val="vi-VN"/>
        </w:rPr>
        <w:t xml:space="preserve">2025 của Chính phủ quy định chức năng, nhiệm vụ, quyền hạn và cơ cấu tổ chức của Bộ Xây dựng; </w:t>
      </w:r>
      <w:r w:rsidRPr="00415572">
        <w:rPr>
          <w:sz w:val="20"/>
          <w:szCs w:val="20"/>
        </w:rPr>
        <w:t>Quyết định</w:t>
      </w:r>
      <w:r w:rsidRPr="00415572">
        <w:rPr>
          <w:sz w:val="20"/>
          <w:szCs w:val="20"/>
          <w:lang w:val="vi-VN"/>
        </w:rPr>
        <w:t xml:space="preserve"> số </w:t>
      </w:r>
      <w:r w:rsidRPr="00415572">
        <w:rPr>
          <w:sz w:val="20"/>
          <w:szCs w:val="20"/>
        </w:rPr>
        <w:t>1889</w:t>
      </w:r>
      <w:r w:rsidRPr="00415572">
        <w:rPr>
          <w:sz w:val="20"/>
          <w:szCs w:val="20"/>
          <w:lang w:val="vi-VN"/>
        </w:rPr>
        <w:t>/</w:t>
      </w:r>
      <w:r w:rsidRPr="00415572">
        <w:rPr>
          <w:sz w:val="20"/>
          <w:szCs w:val="20"/>
        </w:rPr>
        <w:t>QĐ-BXD</w:t>
      </w:r>
      <w:r w:rsidRPr="00415572">
        <w:rPr>
          <w:sz w:val="20"/>
          <w:szCs w:val="20"/>
          <w:lang w:val="vi-VN"/>
        </w:rPr>
        <w:t xml:space="preserve"> ngày 2</w:t>
      </w:r>
      <w:r w:rsidRPr="00415572">
        <w:rPr>
          <w:sz w:val="20"/>
          <w:szCs w:val="20"/>
        </w:rPr>
        <w:t>0/10/2025 củ</w:t>
      </w:r>
      <w:r w:rsidRPr="00415572">
        <w:rPr>
          <w:sz w:val="20"/>
          <w:szCs w:val="20"/>
          <w:lang w:val="vi-VN"/>
        </w:rPr>
        <w:t>a Bộ Xây dựng</w:t>
      </w:r>
      <w:r w:rsidRPr="00415572">
        <w:rPr>
          <w:sz w:val="20"/>
          <w:szCs w:val="20"/>
        </w:rPr>
        <w:t xml:space="preserve"> v</w:t>
      </w:r>
      <w:r w:rsidRPr="00415572">
        <w:rPr>
          <w:sz w:val="20"/>
          <w:szCs w:val="20"/>
          <w:lang w:val="vi-VN"/>
        </w:rPr>
        <w:t>ề việc phân chia Dự án đầu tư xây dựng tuyến đường sắt Lào Cai - Hà Nội - Hải Phòng thành các dự án thành phần</w:t>
      </w:r>
      <w:r w:rsidR="00D32597" w:rsidRPr="00415572">
        <w:rPr>
          <w:sz w:val="20"/>
          <w:szCs w:val="20"/>
        </w:rPr>
        <w:t>…</w:t>
      </w:r>
    </w:p>
  </w:footnote>
  <w:footnote w:id="3">
    <w:p w14:paraId="61F283D2" w14:textId="468D3D5B" w:rsidR="00415572" w:rsidRDefault="00415572" w:rsidP="004E3DBF">
      <w:pPr>
        <w:pStyle w:val="FootnoteText"/>
      </w:pPr>
      <w:r>
        <w:rPr>
          <w:rStyle w:val="FootnoteReference"/>
        </w:rPr>
        <w:footnoteRef/>
      </w:r>
      <w:r>
        <w:t xml:space="preserve"> </w:t>
      </w:r>
      <w:r w:rsidRPr="00415572">
        <w:t>Quyết định số 1570/QĐ-BXD ngày 19/9/2025 của Bộ Xây dựng phê duyệt danh mục tiêu chuẩn kỹ thuật áp dụng cho Dự án thành phần 2: đầu tư xây dựng công trình đường sắt thuộc tuyến Lào Cai – Hà Nội – Hải Phòng.</w:t>
      </w:r>
    </w:p>
  </w:footnote>
  <w:footnote w:id="4">
    <w:p w14:paraId="0CDCB4BA" w14:textId="77777777" w:rsidR="001969AC" w:rsidRPr="00B10BBA" w:rsidRDefault="001C4C54">
      <w:pPr>
        <w:pStyle w:val="FootnoteText"/>
        <w:rPr>
          <w:b/>
          <w:bCs/>
          <w:i/>
          <w:iCs/>
          <w:sz w:val="21"/>
          <w:szCs w:val="21"/>
        </w:rPr>
      </w:pPr>
      <w:r>
        <w:rPr>
          <w:rStyle w:val="FootnoteReference"/>
        </w:rPr>
        <w:footnoteRef/>
      </w:r>
      <w:r w:rsidR="001969AC">
        <w:t xml:space="preserve"> </w:t>
      </w:r>
      <w:r w:rsidR="001969AC" w:rsidRPr="00B10BBA">
        <w:rPr>
          <w:sz w:val="21"/>
          <w:szCs w:val="21"/>
        </w:rPr>
        <w:t>Điểm b khoản 2 mục II</w:t>
      </w:r>
      <w:r w:rsidRPr="00B10BBA">
        <w:rPr>
          <w:sz w:val="21"/>
          <w:szCs w:val="21"/>
        </w:rPr>
        <w:t xml:space="preserve"> </w:t>
      </w:r>
      <w:r w:rsidRPr="00B10BBA">
        <w:rPr>
          <w:sz w:val="21"/>
          <w:szCs w:val="21"/>
          <w:lang w:val="vi-VN"/>
        </w:rPr>
        <w:t>Nghị quyết số 127/NQ-CP ngày 13/5/2025 của Chính phủ về triển khai Nghị quyết số 187/2025/QH15 ngày 19/02 2025 của Quốc hội về chủ trương đầu tư dự án đầu tư xây dựng tuyến đường sắt Lào Cai - Hà Nội - Hải Phòng</w:t>
      </w:r>
      <w:r w:rsidR="001969AC" w:rsidRPr="00B10BBA">
        <w:rPr>
          <w:sz w:val="21"/>
          <w:szCs w:val="21"/>
        </w:rPr>
        <w:t xml:space="preserve"> quy định:</w:t>
      </w:r>
      <w:r w:rsidR="001969AC" w:rsidRPr="00B10BBA">
        <w:rPr>
          <w:i/>
          <w:iCs/>
          <w:sz w:val="21"/>
          <w:szCs w:val="21"/>
        </w:rPr>
        <w:t xml:space="preserve"> “ Phối hợp với các bộ, ngành, cơ quan liên quan của Trung Quốc để hoàn thành thủ tục phê duyệt dự án hỗ trợ kỹ thuật, lựa chọn nhà thầu tư vấn để thực hiện công tác khảo sát, lập Báo cáo nghiên cứu khả thi và thực hiện các công việc liên quan trong tháng 5 năm 2025 theo công nghệ và tiêu chuẩn của Trung Quốc</w:t>
      </w:r>
      <w:r w:rsidR="001969AC" w:rsidRPr="00B10BBA">
        <w:rPr>
          <w:b/>
          <w:bCs/>
          <w:i/>
          <w:iCs/>
          <w:sz w:val="21"/>
          <w:szCs w:val="21"/>
        </w:rPr>
        <w:t xml:space="preserve">”. </w:t>
      </w:r>
    </w:p>
    <w:p w14:paraId="7E917634" w14:textId="6121DC8C" w:rsidR="001C4C54" w:rsidRPr="00B10BBA" w:rsidRDefault="00B10BBA">
      <w:pPr>
        <w:pStyle w:val="FootnoteText"/>
        <w:rPr>
          <w:i/>
          <w:iCs/>
          <w:sz w:val="21"/>
          <w:szCs w:val="21"/>
        </w:rPr>
      </w:pPr>
      <w:r w:rsidRPr="00B10BBA">
        <w:rPr>
          <w:sz w:val="21"/>
          <w:szCs w:val="21"/>
        </w:rPr>
        <w:t xml:space="preserve">- </w:t>
      </w:r>
      <w:r w:rsidR="001969AC" w:rsidRPr="00B10BBA">
        <w:rPr>
          <w:sz w:val="21"/>
          <w:szCs w:val="21"/>
        </w:rPr>
        <w:t>Dự án thành phần 2: đầu tư xây dựng công trình đường sắt thuộc tuyến Lào Cai - Hà Nội - Hải Phòng đã được Bộ Xây dựng ban hành Quyết định số 1570/QĐ-BXD ngày 19/9/2025 phê duyệt danh mục tiêu chuẩn kỹ thuật áp dụng cho Dự án theo các tiêu chuẩn của Trung Quốc về công trình đường sắt điện khí hóa cho cả giai đoạn khảo sát, thiết kế, thi công và nghiệm thu, khai thác và bảo trì</w:t>
      </w:r>
      <w:r w:rsidR="001969AC" w:rsidRPr="00B10BBA">
        <w:rPr>
          <w:i/>
          <w:iCs/>
          <w:sz w:val="21"/>
          <w:szCs w:val="21"/>
        </w:rPr>
        <w:t>.</w:t>
      </w:r>
    </w:p>
    <w:p w14:paraId="050329FC" w14:textId="7C4BA8EB" w:rsidR="00B10BBA" w:rsidRPr="00B10BBA" w:rsidRDefault="00B10BBA" w:rsidP="00B10BBA">
      <w:pPr>
        <w:pStyle w:val="FootnoteText"/>
        <w:rPr>
          <w:sz w:val="21"/>
          <w:szCs w:val="21"/>
        </w:rPr>
      </w:pPr>
      <w:r w:rsidRPr="00B10BBA">
        <w:rPr>
          <w:sz w:val="21"/>
          <w:szCs w:val="21"/>
        </w:rPr>
        <w:t>- Tổng mức đầu tư trong Dự án hỗ trợ kỹ thuật lập Báo cáo nghiên cứu khả thi Dự án đầu tư xây dựng tuyến đường sắt Lào Cai - Hà Nội - Hải Phòng do tư vấn Trung Quốc chuyển giao cho Việt Nam và đã được Hội đồng thẩm định chung giữa Bộ Xây dựng nước Cộng hoà xã hội chủ nghĩa Việt Nam và Bộ Thương mại nước Cộng hoà nhân dân Trung Hoa thẩm định (tháng 4/2026). Báo cáo kết quả thẩm định cho thấy một số đặc điểm sau:</w:t>
      </w:r>
    </w:p>
    <w:p w14:paraId="76DA799B" w14:textId="77777777" w:rsidR="00B10BBA" w:rsidRPr="00B10BBA" w:rsidRDefault="00B10BBA" w:rsidP="00B10BBA">
      <w:pPr>
        <w:pStyle w:val="FootnoteText"/>
        <w:rPr>
          <w:sz w:val="21"/>
          <w:szCs w:val="21"/>
        </w:rPr>
      </w:pPr>
      <w:r w:rsidRPr="00B10BBA">
        <w:rPr>
          <w:sz w:val="21"/>
          <w:szCs w:val="21"/>
        </w:rPr>
        <w:t>+ TMĐT của dự án hiện được lập theo hệ thống Trung Quốc (tiêu chuẩn TZJ-2018), bao gồm phương pháp xác định khối lượng, hệ thống định mức, đơn giá và cơ cấu chi phí. Mặc dù có xem xét yếu tố giá tại Việt Nam, nhưng bản chất phương pháp luận vẫn thuộc hệ thống nước ngoài.</w:t>
      </w:r>
    </w:p>
    <w:p w14:paraId="36782386" w14:textId="77777777" w:rsidR="00B10BBA" w:rsidRPr="00B10BBA" w:rsidRDefault="00B10BBA" w:rsidP="00B10BBA">
      <w:pPr>
        <w:pStyle w:val="FootnoteText"/>
        <w:rPr>
          <w:sz w:val="21"/>
          <w:szCs w:val="21"/>
        </w:rPr>
      </w:pPr>
      <w:r w:rsidRPr="00B10BBA">
        <w:rPr>
          <w:sz w:val="21"/>
          <w:szCs w:val="21"/>
        </w:rPr>
        <w:t>+ Trong quá trình lập, rà soát Tổng mức đầu tư, các dữ liệu chi tiết về xác định khối lượng và đơn giá được xây dựng và quản lý chủ yếu trên nền tảng phần mềm chuyên dụng của tư vấn nước ngoài, với cách thức tổ chức dữ liệu khác với thông lệ tại Việt Nam. Việc trích xuất, cung cấp các thông tin chi tiết theo cấu trúc phục vụ thẩm định trong nước còn gặp hạn chế nhất định. Vì vậy, việc kiểm tra, đối chiếu và triển khai một số nội dung thẩm định theo quy định tại Nghị định 123/2025/NĐ-CP, đặc biệt là nội dung thẩm định về khối lượng và đơn giá, còn gặp khó khăn nhất định về mặt kỹ thuật khi áp dụng theo phương thức truyền thống.</w:t>
      </w:r>
    </w:p>
    <w:p w14:paraId="39F79B08" w14:textId="77777777" w:rsidR="00B10BBA" w:rsidRPr="00B10BBA" w:rsidRDefault="00B10BBA" w:rsidP="00B10BBA">
      <w:pPr>
        <w:pStyle w:val="FootnoteText"/>
        <w:rPr>
          <w:sz w:val="21"/>
          <w:szCs w:val="21"/>
        </w:rPr>
      </w:pPr>
      <w:r w:rsidRPr="00B10BBA">
        <w:rPr>
          <w:sz w:val="21"/>
          <w:szCs w:val="21"/>
        </w:rPr>
        <w:t>+ Việc chuyển đổi TMĐT từ hệ thống Trung Quốc sang hệ thống chi phí của Việt Nam không thực hiện được một cách đầy đủ và chính xác do khác biệt về cấu trúc chi phí, phương pháp phân bổ và nguyên tắc tính toán. Nếu thực hiện chuyển đổi mang tính hình thức sẽ làm sai lệch bản chất chi phí và có thể không phản ánh đúng thực tế.</w:t>
      </w:r>
    </w:p>
    <w:p w14:paraId="2880F8EE" w14:textId="77777777" w:rsidR="00B10BBA" w:rsidRDefault="00B10BBA">
      <w:pPr>
        <w:pStyle w:val="FootnoteText"/>
        <w:rPr>
          <w:b/>
          <w:bCs/>
        </w:rPr>
      </w:pPr>
    </w:p>
    <w:p w14:paraId="34497A19" w14:textId="77777777" w:rsidR="001969AC" w:rsidRPr="001969AC" w:rsidRDefault="001969AC">
      <w:pPr>
        <w:pStyle w:val="FootnoteText"/>
        <w:rPr>
          <w:b/>
          <w:bCs/>
        </w:rPr>
      </w:pPr>
    </w:p>
  </w:footnote>
  <w:footnote w:id="5">
    <w:p w14:paraId="05B018CF" w14:textId="77777777" w:rsidR="006373FD" w:rsidRPr="00172F88" w:rsidRDefault="006373FD" w:rsidP="006373FD">
      <w:pPr>
        <w:pStyle w:val="FootnoteText"/>
      </w:pPr>
      <w:r w:rsidRPr="00172F88">
        <w:rPr>
          <w:rStyle w:val="FootnoteReference"/>
        </w:rPr>
        <w:footnoteRef/>
      </w:r>
      <w:r w:rsidRPr="00172F88">
        <w:t xml:space="preserve"> </w:t>
      </w:r>
      <w:r w:rsidRPr="00172F88">
        <w:rPr>
          <w:rStyle w:val="uv3um"/>
          <w:color w:val="000000"/>
          <w:shd w:val="clear" w:color="auto" w:fill="FFFFFF"/>
        </w:rPr>
        <w:t>Nghị định số 123/2025/NĐ-CP ngày 11/6/2025 quy định chi tiết về thiết kế kỹ thuật tổng thể và cơ chế đặc thù cho một số dự án đường sắt</w:t>
      </w:r>
    </w:p>
  </w:footnote>
  <w:footnote w:id="6">
    <w:p w14:paraId="4FB48295" w14:textId="77777777" w:rsidR="006373FD" w:rsidRDefault="006373FD" w:rsidP="006373FD">
      <w:pPr>
        <w:pStyle w:val="FootnoteText"/>
      </w:pPr>
      <w:r w:rsidRPr="00172F88">
        <w:rPr>
          <w:rStyle w:val="FootnoteReference"/>
        </w:rPr>
        <w:footnoteRef/>
      </w:r>
      <w:r w:rsidRPr="00172F88">
        <w:t xml:space="preserve"> </w:t>
      </w:r>
      <w:r w:rsidRPr="00172F88">
        <w:rPr>
          <w:rStyle w:val="uv3um"/>
          <w:color w:val="000000"/>
          <w:shd w:val="clear" w:color="auto" w:fill="FFFFFF"/>
        </w:rPr>
        <w:t>Nghị định 67/2026/NĐ-CP ngày 04/3/2026 của Chính phủ quy định chi tiết và biện pháp thi hành về thiết kế kỹ thuật tổng thể của dự án đầu tư xây dựng tuyến đường sắt quốc gia, tuyến đường sắt địa phương</w:t>
      </w:r>
    </w:p>
  </w:footnote>
  <w:footnote w:id="7">
    <w:p w14:paraId="4E802751" w14:textId="77777777" w:rsidR="006373FD" w:rsidRPr="00766C7B" w:rsidRDefault="006373FD" w:rsidP="00420A26">
      <w:pPr>
        <w:pStyle w:val="List2"/>
        <w:ind w:left="0" w:firstLine="567"/>
        <w:rPr>
          <w:rStyle w:val="uv3um"/>
          <w:rFonts w:ascii="Times New Roman" w:hAnsi="Times New Roman"/>
          <w:color w:val="000000"/>
          <w:sz w:val="20"/>
          <w:szCs w:val="20"/>
          <w:shd w:val="clear" w:color="auto" w:fill="FFFFFF"/>
        </w:rPr>
      </w:pPr>
      <w:r w:rsidRPr="00766C7B">
        <w:rPr>
          <w:rStyle w:val="FootnoteReference"/>
          <w:sz w:val="20"/>
          <w:szCs w:val="20"/>
        </w:rPr>
        <w:footnoteRef/>
      </w:r>
      <w:r w:rsidRPr="00766C7B">
        <w:rPr>
          <w:sz w:val="20"/>
          <w:szCs w:val="20"/>
        </w:rPr>
        <w:t xml:space="preserve"> </w:t>
      </w:r>
      <w:r w:rsidRPr="00766C7B">
        <w:rPr>
          <w:rStyle w:val="uv3um"/>
          <w:rFonts w:ascii="Times New Roman" w:hAnsi="Times New Roman"/>
          <w:color w:val="000000"/>
          <w:sz w:val="20"/>
          <w:szCs w:val="20"/>
          <w:shd w:val="clear" w:color="auto" w:fill="FFFFFF"/>
        </w:rPr>
        <w:t>i) Dự án thành phần 1: Đầu tư hạ tầng kết nối các ga trên tuyến và quảng trường ga;</w:t>
      </w:r>
    </w:p>
    <w:p w14:paraId="25712D49" w14:textId="77777777" w:rsidR="006373FD" w:rsidRPr="00506EE5" w:rsidRDefault="006373FD" w:rsidP="00420A26">
      <w:pPr>
        <w:pStyle w:val="FootnoteText"/>
        <w:ind w:firstLine="567"/>
        <w:rPr>
          <w:rStyle w:val="uv3um"/>
          <w:color w:val="000000"/>
          <w:shd w:val="clear" w:color="auto" w:fill="FFFFFF"/>
        </w:rPr>
      </w:pPr>
      <w:r>
        <w:rPr>
          <w:rStyle w:val="uv3um"/>
          <w:color w:val="000000"/>
          <w:shd w:val="clear" w:color="auto" w:fill="FFFFFF"/>
        </w:rPr>
        <w:t xml:space="preserve">  </w:t>
      </w:r>
      <w:r w:rsidRPr="00506EE5">
        <w:rPr>
          <w:rStyle w:val="uv3um"/>
          <w:color w:val="000000"/>
          <w:shd w:val="clear" w:color="auto" w:fill="FFFFFF"/>
        </w:rPr>
        <w:t xml:space="preserve">ii) Các tiểu dự án do Tập đoàn Điện lực Việt Nam chủ trì tổ chức thực hiện; </w:t>
      </w:r>
    </w:p>
    <w:p w14:paraId="01E321B7" w14:textId="77777777" w:rsidR="006373FD" w:rsidRPr="00506EE5" w:rsidRDefault="006373FD" w:rsidP="00420A26">
      <w:pPr>
        <w:pStyle w:val="List2"/>
        <w:ind w:left="0" w:firstLine="567"/>
        <w:rPr>
          <w:rStyle w:val="uv3um"/>
          <w:rFonts w:ascii="Times New Roman" w:hAnsi="Times New Roman"/>
          <w:color w:val="000000"/>
          <w:sz w:val="20"/>
          <w:szCs w:val="20"/>
          <w:shd w:val="clear" w:color="auto" w:fill="FFFFFF"/>
        </w:rPr>
      </w:pPr>
      <w:r w:rsidRPr="00506EE5">
        <w:rPr>
          <w:rStyle w:val="uv3um"/>
          <w:rFonts w:ascii="Times New Roman" w:hAnsi="Times New Roman"/>
          <w:color w:val="000000"/>
          <w:sz w:val="20"/>
          <w:szCs w:val="20"/>
          <w:shd w:val="clear" w:color="auto" w:fill="FFFFFF"/>
        </w:rPr>
        <w:t xml:space="preserve">  iii) Các dự án thành phần do Ủy ban nhân dân các tỉnh, thành phố có Dự án đi qua chủ trì tổ chức thực hiện công tác bồi thường, hỗ trợ, tái định cư, di dời hạ tầng kỹ thuật; </w:t>
      </w:r>
    </w:p>
    <w:p w14:paraId="019114F1" w14:textId="77777777" w:rsidR="006373FD" w:rsidRPr="00506EE5" w:rsidRDefault="006373FD" w:rsidP="00420A26">
      <w:pPr>
        <w:pStyle w:val="List2"/>
        <w:ind w:left="0" w:firstLine="567"/>
      </w:pPr>
      <w:r w:rsidRPr="00506EE5">
        <w:rPr>
          <w:rStyle w:val="uv3um"/>
          <w:rFonts w:ascii="Times New Roman" w:hAnsi="Times New Roman"/>
          <w:color w:val="000000"/>
          <w:sz w:val="20"/>
          <w:szCs w:val="20"/>
          <w:shd w:val="clear" w:color="auto" w:fill="FFFFFF"/>
        </w:rPr>
        <w:t xml:space="preserve">  iv) Dự án thành phần 2: Đầu tư xây dựng công trình đường sắt.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767509"/>
      <w:docPartObj>
        <w:docPartGallery w:val="Page Numbers (Top of Page)"/>
        <w:docPartUnique/>
      </w:docPartObj>
    </w:sdtPr>
    <w:sdtEndPr/>
    <w:sdtContent>
      <w:p w14:paraId="4FFBA1FE" w14:textId="51A1A594" w:rsidR="00806918" w:rsidRDefault="00806918" w:rsidP="00806918">
        <w:pPr>
          <w:pStyle w:val="Header"/>
          <w:jc w:val="center"/>
        </w:pPr>
        <w:r>
          <w:fldChar w:fldCharType="begin"/>
        </w:r>
        <w:r>
          <w:instrText>PAGE   \* MERGEFORMAT</w:instrText>
        </w:r>
        <w:r>
          <w:fldChar w:fldCharType="separate"/>
        </w:r>
        <w:r>
          <w:rPr>
            <w:lang w:val="vi-VN"/>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0262" w14:textId="166DBAE6" w:rsidR="00B51EAC" w:rsidRDefault="00B51EA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2EE9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827F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8486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2013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340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C225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20F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3CFF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D02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726C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038C"/>
    <w:multiLevelType w:val="hybridMultilevel"/>
    <w:tmpl w:val="88E64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5B2A9F"/>
    <w:multiLevelType w:val="hybridMultilevel"/>
    <w:tmpl w:val="61E891C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9AB145C"/>
    <w:multiLevelType w:val="hybridMultilevel"/>
    <w:tmpl w:val="152C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31D19"/>
    <w:multiLevelType w:val="hybridMultilevel"/>
    <w:tmpl w:val="759C7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EC5A8E"/>
    <w:multiLevelType w:val="hybridMultilevel"/>
    <w:tmpl w:val="17BE1226"/>
    <w:lvl w:ilvl="0" w:tplc="8E2CC458">
      <w:start w:val="1"/>
      <w:numFmt w:val="lowerLetter"/>
      <w:lvlText w:val="%1)"/>
      <w:lvlJc w:val="left"/>
      <w:pPr>
        <w:ind w:left="1429" w:hanging="360"/>
      </w:pPr>
      <w:rPr>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CDB7CFB"/>
    <w:multiLevelType w:val="hybridMultilevel"/>
    <w:tmpl w:val="419C7168"/>
    <w:lvl w:ilvl="0" w:tplc="1A1CFE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458B0"/>
    <w:multiLevelType w:val="hybridMultilevel"/>
    <w:tmpl w:val="078004DA"/>
    <w:lvl w:ilvl="0" w:tplc="E4FAE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83C7E"/>
    <w:multiLevelType w:val="hybridMultilevel"/>
    <w:tmpl w:val="886E4704"/>
    <w:lvl w:ilvl="0" w:tplc="2CAAC1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C52CC6"/>
    <w:multiLevelType w:val="hybridMultilevel"/>
    <w:tmpl w:val="98208E72"/>
    <w:lvl w:ilvl="0" w:tplc="FC0E6E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854994"/>
    <w:multiLevelType w:val="hybridMultilevel"/>
    <w:tmpl w:val="699C19D6"/>
    <w:lvl w:ilvl="0" w:tplc="32568B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D4050"/>
    <w:multiLevelType w:val="hybridMultilevel"/>
    <w:tmpl w:val="61E891C6"/>
    <w:lvl w:ilvl="0" w:tplc="3AEAB50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15:restartNumberingAfterBreak="0">
    <w:nsid w:val="3DDE223B"/>
    <w:multiLevelType w:val="hybridMultilevel"/>
    <w:tmpl w:val="6124F9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A33828"/>
    <w:multiLevelType w:val="hybridMultilevel"/>
    <w:tmpl w:val="B7C69954"/>
    <w:lvl w:ilvl="0" w:tplc="AC18982E">
      <w:start w:val="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9674870"/>
    <w:multiLevelType w:val="hybridMultilevel"/>
    <w:tmpl w:val="20E07AF8"/>
    <w:lvl w:ilvl="0" w:tplc="C2CC9DB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596622"/>
    <w:multiLevelType w:val="hybridMultilevel"/>
    <w:tmpl w:val="9F0CFEE4"/>
    <w:lvl w:ilvl="0" w:tplc="1CEA96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02D2A"/>
    <w:multiLevelType w:val="hybridMultilevel"/>
    <w:tmpl w:val="0462A556"/>
    <w:lvl w:ilvl="0" w:tplc="36E08112">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6" w15:restartNumberingAfterBreak="0">
    <w:nsid w:val="59C3589B"/>
    <w:multiLevelType w:val="hybridMultilevel"/>
    <w:tmpl w:val="76E0D386"/>
    <w:lvl w:ilvl="0" w:tplc="8DBCE234">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7" w15:restartNumberingAfterBreak="0">
    <w:nsid w:val="5A1D63A1"/>
    <w:multiLevelType w:val="hybridMultilevel"/>
    <w:tmpl w:val="EC0418FE"/>
    <w:lvl w:ilvl="0" w:tplc="C4848238">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D8D398F"/>
    <w:multiLevelType w:val="hybridMultilevel"/>
    <w:tmpl w:val="8544FE2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9E4F45"/>
    <w:multiLevelType w:val="hybridMultilevel"/>
    <w:tmpl w:val="5466240C"/>
    <w:lvl w:ilvl="0" w:tplc="D4C2BE6C">
      <w:start w:val="1"/>
      <w:numFmt w:val="decimal"/>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5601A3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A7A89"/>
    <w:multiLevelType w:val="hybridMultilevel"/>
    <w:tmpl w:val="A49ECEC4"/>
    <w:lvl w:ilvl="0" w:tplc="3F2E2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9D724E"/>
    <w:multiLevelType w:val="hybridMultilevel"/>
    <w:tmpl w:val="61627D18"/>
    <w:lvl w:ilvl="0" w:tplc="315E51FA">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2" w15:restartNumberingAfterBreak="0">
    <w:nsid w:val="71A46432"/>
    <w:multiLevelType w:val="hybridMultilevel"/>
    <w:tmpl w:val="A98E3BFA"/>
    <w:lvl w:ilvl="0" w:tplc="D51A03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0B038E"/>
    <w:multiLevelType w:val="hybridMultilevel"/>
    <w:tmpl w:val="E0743E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F4430F"/>
    <w:multiLevelType w:val="multilevel"/>
    <w:tmpl w:val="8A381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80592858">
    <w:abstractNumId w:val="18"/>
  </w:num>
  <w:num w:numId="2" w16cid:durableId="1357927600">
    <w:abstractNumId w:val="32"/>
  </w:num>
  <w:num w:numId="3" w16cid:durableId="6753040">
    <w:abstractNumId w:val="28"/>
  </w:num>
  <w:num w:numId="4" w16cid:durableId="901865795">
    <w:abstractNumId w:val="33"/>
  </w:num>
  <w:num w:numId="5" w16cid:durableId="900092899">
    <w:abstractNumId w:val="13"/>
  </w:num>
  <w:num w:numId="6" w16cid:durableId="820658636">
    <w:abstractNumId w:val="16"/>
  </w:num>
  <w:num w:numId="7" w16cid:durableId="758139360">
    <w:abstractNumId w:val="12"/>
  </w:num>
  <w:num w:numId="8" w16cid:durableId="1525971476">
    <w:abstractNumId w:val="30"/>
  </w:num>
  <w:num w:numId="9" w16cid:durableId="1629167686">
    <w:abstractNumId w:val="15"/>
  </w:num>
  <w:num w:numId="10" w16cid:durableId="1604995185">
    <w:abstractNumId w:val="24"/>
  </w:num>
  <w:num w:numId="11" w16cid:durableId="1209682496">
    <w:abstractNumId w:val="23"/>
  </w:num>
  <w:num w:numId="12" w16cid:durableId="373232891">
    <w:abstractNumId w:val="8"/>
  </w:num>
  <w:num w:numId="13" w16cid:durableId="244926764">
    <w:abstractNumId w:val="9"/>
  </w:num>
  <w:num w:numId="14" w16cid:durableId="919562812">
    <w:abstractNumId w:val="7"/>
  </w:num>
  <w:num w:numId="15" w16cid:durableId="889808696">
    <w:abstractNumId w:val="6"/>
  </w:num>
  <w:num w:numId="16" w16cid:durableId="1127892954">
    <w:abstractNumId w:val="5"/>
  </w:num>
  <w:num w:numId="17" w16cid:durableId="966816646">
    <w:abstractNumId w:val="4"/>
  </w:num>
  <w:num w:numId="18" w16cid:durableId="786697288">
    <w:abstractNumId w:val="3"/>
  </w:num>
  <w:num w:numId="19" w16cid:durableId="1242369827">
    <w:abstractNumId w:val="2"/>
  </w:num>
  <w:num w:numId="20" w16cid:durableId="480197161">
    <w:abstractNumId w:val="1"/>
  </w:num>
  <w:num w:numId="21" w16cid:durableId="1726560254">
    <w:abstractNumId w:val="0"/>
  </w:num>
  <w:num w:numId="22" w16cid:durableId="2038502747">
    <w:abstractNumId w:val="19"/>
  </w:num>
  <w:num w:numId="23" w16cid:durableId="413405282">
    <w:abstractNumId w:val="29"/>
  </w:num>
  <w:num w:numId="24" w16cid:durableId="140586855">
    <w:abstractNumId w:val="27"/>
  </w:num>
  <w:num w:numId="25" w16cid:durableId="907806401">
    <w:abstractNumId w:val="10"/>
  </w:num>
  <w:num w:numId="26" w16cid:durableId="1243878658">
    <w:abstractNumId w:val="17"/>
  </w:num>
  <w:num w:numId="27" w16cid:durableId="1847089160">
    <w:abstractNumId w:val="14"/>
  </w:num>
  <w:num w:numId="28" w16cid:durableId="517356243">
    <w:abstractNumId w:val="21"/>
  </w:num>
  <w:num w:numId="29" w16cid:durableId="576016742">
    <w:abstractNumId w:val="22"/>
  </w:num>
  <w:num w:numId="30" w16cid:durableId="1372920700">
    <w:abstractNumId w:val="34"/>
  </w:num>
  <w:num w:numId="31" w16cid:durableId="298192700">
    <w:abstractNumId w:val="20"/>
  </w:num>
  <w:num w:numId="32" w16cid:durableId="1083844499">
    <w:abstractNumId w:val="11"/>
  </w:num>
  <w:num w:numId="33" w16cid:durableId="2132238199">
    <w:abstractNumId w:val="31"/>
  </w:num>
  <w:num w:numId="34" w16cid:durableId="489758932">
    <w:abstractNumId w:val="25"/>
  </w:num>
  <w:num w:numId="35" w16cid:durableId="2522065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4D"/>
    <w:rsid w:val="000033EB"/>
    <w:rsid w:val="00003FE8"/>
    <w:rsid w:val="0000477E"/>
    <w:rsid w:val="000047DB"/>
    <w:rsid w:val="00004E3D"/>
    <w:rsid w:val="00005080"/>
    <w:rsid w:val="00006648"/>
    <w:rsid w:val="00011277"/>
    <w:rsid w:val="0001185D"/>
    <w:rsid w:val="000138DA"/>
    <w:rsid w:val="00013BF6"/>
    <w:rsid w:val="0001485F"/>
    <w:rsid w:val="00015DBC"/>
    <w:rsid w:val="000209C3"/>
    <w:rsid w:val="00020F4C"/>
    <w:rsid w:val="00022B27"/>
    <w:rsid w:val="00022D04"/>
    <w:rsid w:val="000258DC"/>
    <w:rsid w:val="0002737D"/>
    <w:rsid w:val="00031A9F"/>
    <w:rsid w:val="00031B0E"/>
    <w:rsid w:val="000328A9"/>
    <w:rsid w:val="00034055"/>
    <w:rsid w:val="000343DF"/>
    <w:rsid w:val="00035D01"/>
    <w:rsid w:val="00035D98"/>
    <w:rsid w:val="00036894"/>
    <w:rsid w:val="00040AD8"/>
    <w:rsid w:val="0004305F"/>
    <w:rsid w:val="000436E7"/>
    <w:rsid w:val="00044F48"/>
    <w:rsid w:val="000456D5"/>
    <w:rsid w:val="00051F95"/>
    <w:rsid w:val="0005358F"/>
    <w:rsid w:val="0005377A"/>
    <w:rsid w:val="00053DD6"/>
    <w:rsid w:val="00053EAD"/>
    <w:rsid w:val="00054C99"/>
    <w:rsid w:val="00055886"/>
    <w:rsid w:val="00061BBE"/>
    <w:rsid w:val="00061DE9"/>
    <w:rsid w:val="00061F42"/>
    <w:rsid w:val="00063022"/>
    <w:rsid w:val="0006314D"/>
    <w:rsid w:val="00063786"/>
    <w:rsid w:val="0006496F"/>
    <w:rsid w:val="00064BCE"/>
    <w:rsid w:val="000653AF"/>
    <w:rsid w:val="00065663"/>
    <w:rsid w:val="00065FA3"/>
    <w:rsid w:val="0006626D"/>
    <w:rsid w:val="000662D4"/>
    <w:rsid w:val="00067055"/>
    <w:rsid w:val="0006727A"/>
    <w:rsid w:val="000702A2"/>
    <w:rsid w:val="00075AC4"/>
    <w:rsid w:val="00075B24"/>
    <w:rsid w:val="00075D58"/>
    <w:rsid w:val="000775C0"/>
    <w:rsid w:val="000803FC"/>
    <w:rsid w:val="000805C3"/>
    <w:rsid w:val="0008220C"/>
    <w:rsid w:val="00082E04"/>
    <w:rsid w:val="000839C9"/>
    <w:rsid w:val="00083D01"/>
    <w:rsid w:val="00083E89"/>
    <w:rsid w:val="000842E0"/>
    <w:rsid w:val="00084327"/>
    <w:rsid w:val="00084E95"/>
    <w:rsid w:val="000978C9"/>
    <w:rsid w:val="000A10DC"/>
    <w:rsid w:val="000A1ACD"/>
    <w:rsid w:val="000A21AA"/>
    <w:rsid w:val="000A3236"/>
    <w:rsid w:val="000A4000"/>
    <w:rsid w:val="000A525E"/>
    <w:rsid w:val="000A5D40"/>
    <w:rsid w:val="000A62D0"/>
    <w:rsid w:val="000A6736"/>
    <w:rsid w:val="000A6BF8"/>
    <w:rsid w:val="000B14E9"/>
    <w:rsid w:val="000B44BA"/>
    <w:rsid w:val="000B54D4"/>
    <w:rsid w:val="000B63F1"/>
    <w:rsid w:val="000C1035"/>
    <w:rsid w:val="000C111A"/>
    <w:rsid w:val="000C2C47"/>
    <w:rsid w:val="000C4320"/>
    <w:rsid w:val="000C58FE"/>
    <w:rsid w:val="000C7852"/>
    <w:rsid w:val="000D25EC"/>
    <w:rsid w:val="000D267A"/>
    <w:rsid w:val="000D61C6"/>
    <w:rsid w:val="000E0F83"/>
    <w:rsid w:val="000E1388"/>
    <w:rsid w:val="000E1557"/>
    <w:rsid w:val="000E157B"/>
    <w:rsid w:val="000E19B0"/>
    <w:rsid w:val="000E1D4F"/>
    <w:rsid w:val="000E27B3"/>
    <w:rsid w:val="000E29B3"/>
    <w:rsid w:val="000E4711"/>
    <w:rsid w:val="000E5C51"/>
    <w:rsid w:val="000E7061"/>
    <w:rsid w:val="000E7506"/>
    <w:rsid w:val="000E7A5A"/>
    <w:rsid w:val="000F2377"/>
    <w:rsid w:val="000F4538"/>
    <w:rsid w:val="000F68DE"/>
    <w:rsid w:val="000F7124"/>
    <w:rsid w:val="00101FD5"/>
    <w:rsid w:val="0010419F"/>
    <w:rsid w:val="00104AA1"/>
    <w:rsid w:val="001065FC"/>
    <w:rsid w:val="00107FC6"/>
    <w:rsid w:val="00111E27"/>
    <w:rsid w:val="0011396C"/>
    <w:rsid w:val="00113B5D"/>
    <w:rsid w:val="00117513"/>
    <w:rsid w:val="00117FEF"/>
    <w:rsid w:val="001224EA"/>
    <w:rsid w:val="00122E95"/>
    <w:rsid w:val="0012307D"/>
    <w:rsid w:val="00125724"/>
    <w:rsid w:val="0012781A"/>
    <w:rsid w:val="0013030C"/>
    <w:rsid w:val="00131AB6"/>
    <w:rsid w:val="001323B5"/>
    <w:rsid w:val="00132E45"/>
    <w:rsid w:val="001403DF"/>
    <w:rsid w:val="00142548"/>
    <w:rsid w:val="001428FD"/>
    <w:rsid w:val="00144221"/>
    <w:rsid w:val="00144F3E"/>
    <w:rsid w:val="00144F4B"/>
    <w:rsid w:val="00152D71"/>
    <w:rsid w:val="0016031C"/>
    <w:rsid w:val="0016490C"/>
    <w:rsid w:val="0016598E"/>
    <w:rsid w:val="0016608B"/>
    <w:rsid w:val="00166DAB"/>
    <w:rsid w:val="00166E5C"/>
    <w:rsid w:val="001723E9"/>
    <w:rsid w:val="00172CEC"/>
    <w:rsid w:val="00173EF3"/>
    <w:rsid w:val="00182E45"/>
    <w:rsid w:val="00183505"/>
    <w:rsid w:val="00183B7C"/>
    <w:rsid w:val="00183CB5"/>
    <w:rsid w:val="00185D5D"/>
    <w:rsid w:val="0018604F"/>
    <w:rsid w:val="00186626"/>
    <w:rsid w:val="00186DF8"/>
    <w:rsid w:val="001875E7"/>
    <w:rsid w:val="001878CE"/>
    <w:rsid w:val="00190E0D"/>
    <w:rsid w:val="00191511"/>
    <w:rsid w:val="001917BD"/>
    <w:rsid w:val="001937E0"/>
    <w:rsid w:val="0019512B"/>
    <w:rsid w:val="00195204"/>
    <w:rsid w:val="00195609"/>
    <w:rsid w:val="001969AC"/>
    <w:rsid w:val="001A13CF"/>
    <w:rsid w:val="001A2369"/>
    <w:rsid w:val="001A2B47"/>
    <w:rsid w:val="001A30A2"/>
    <w:rsid w:val="001A41C1"/>
    <w:rsid w:val="001A62E8"/>
    <w:rsid w:val="001B06BD"/>
    <w:rsid w:val="001B1275"/>
    <w:rsid w:val="001B27DA"/>
    <w:rsid w:val="001B2FED"/>
    <w:rsid w:val="001B40DB"/>
    <w:rsid w:val="001B580D"/>
    <w:rsid w:val="001B7C41"/>
    <w:rsid w:val="001C1735"/>
    <w:rsid w:val="001C1987"/>
    <w:rsid w:val="001C1B82"/>
    <w:rsid w:val="001C1EB4"/>
    <w:rsid w:val="001C4C54"/>
    <w:rsid w:val="001C5363"/>
    <w:rsid w:val="001C5E0A"/>
    <w:rsid w:val="001C611B"/>
    <w:rsid w:val="001D26C0"/>
    <w:rsid w:val="001D2B0E"/>
    <w:rsid w:val="001D319F"/>
    <w:rsid w:val="001D3AC9"/>
    <w:rsid w:val="001D4A31"/>
    <w:rsid w:val="001D502F"/>
    <w:rsid w:val="001D68A6"/>
    <w:rsid w:val="001E00F1"/>
    <w:rsid w:val="001E0914"/>
    <w:rsid w:val="001E2975"/>
    <w:rsid w:val="001E2D83"/>
    <w:rsid w:val="001E2FFB"/>
    <w:rsid w:val="001E30E2"/>
    <w:rsid w:val="001E3AD8"/>
    <w:rsid w:val="001E4C4D"/>
    <w:rsid w:val="001E4CF9"/>
    <w:rsid w:val="001E6E66"/>
    <w:rsid w:val="001F04F1"/>
    <w:rsid w:val="001F0F8E"/>
    <w:rsid w:val="001F1BBE"/>
    <w:rsid w:val="001F23DD"/>
    <w:rsid w:val="001F4474"/>
    <w:rsid w:val="001F45B2"/>
    <w:rsid w:val="001F5BE4"/>
    <w:rsid w:val="001F5FBD"/>
    <w:rsid w:val="001F6A7E"/>
    <w:rsid w:val="001F6A7F"/>
    <w:rsid w:val="001F71A5"/>
    <w:rsid w:val="001F789D"/>
    <w:rsid w:val="002010B0"/>
    <w:rsid w:val="002014F2"/>
    <w:rsid w:val="00202B79"/>
    <w:rsid w:val="00203028"/>
    <w:rsid w:val="00206393"/>
    <w:rsid w:val="00213442"/>
    <w:rsid w:val="00214236"/>
    <w:rsid w:val="0021543B"/>
    <w:rsid w:val="00215F30"/>
    <w:rsid w:val="0022000C"/>
    <w:rsid w:val="0022131E"/>
    <w:rsid w:val="00221E18"/>
    <w:rsid w:val="0022260F"/>
    <w:rsid w:val="002230E5"/>
    <w:rsid w:val="002230FF"/>
    <w:rsid w:val="00223B9D"/>
    <w:rsid w:val="00224DAF"/>
    <w:rsid w:val="00225523"/>
    <w:rsid w:val="00225BDA"/>
    <w:rsid w:val="0022602E"/>
    <w:rsid w:val="002264FC"/>
    <w:rsid w:val="00227984"/>
    <w:rsid w:val="00227F91"/>
    <w:rsid w:val="00230D7E"/>
    <w:rsid w:val="00231864"/>
    <w:rsid w:val="00232C0D"/>
    <w:rsid w:val="00232E57"/>
    <w:rsid w:val="002360A1"/>
    <w:rsid w:val="00236531"/>
    <w:rsid w:val="002369EE"/>
    <w:rsid w:val="002370D8"/>
    <w:rsid w:val="00242FC9"/>
    <w:rsid w:val="00244D4D"/>
    <w:rsid w:val="00245064"/>
    <w:rsid w:val="00245971"/>
    <w:rsid w:val="002476B5"/>
    <w:rsid w:val="00247A55"/>
    <w:rsid w:val="002515DD"/>
    <w:rsid w:val="00251DFA"/>
    <w:rsid w:val="00253853"/>
    <w:rsid w:val="002542CA"/>
    <w:rsid w:val="00254D38"/>
    <w:rsid w:val="0025576C"/>
    <w:rsid w:val="00260627"/>
    <w:rsid w:val="002609AA"/>
    <w:rsid w:val="002647D4"/>
    <w:rsid w:val="00266062"/>
    <w:rsid w:val="002663CF"/>
    <w:rsid w:val="00266908"/>
    <w:rsid w:val="00270886"/>
    <w:rsid w:val="00270BF2"/>
    <w:rsid w:val="002719DD"/>
    <w:rsid w:val="00273B6E"/>
    <w:rsid w:val="00274B50"/>
    <w:rsid w:val="00275744"/>
    <w:rsid w:val="00281576"/>
    <w:rsid w:val="002821FE"/>
    <w:rsid w:val="00282D0A"/>
    <w:rsid w:val="00283B3E"/>
    <w:rsid w:val="00285752"/>
    <w:rsid w:val="00285B8A"/>
    <w:rsid w:val="00286487"/>
    <w:rsid w:val="002867FB"/>
    <w:rsid w:val="00287D7B"/>
    <w:rsid w:val="00292C53"/>
    <w:rsid w:val="00292D5D"/>
    <w:rsid w:val="00295595"/>
    <w:rsid w:val="0029571C"/>
    <w:rsid w:val="002958DD"/>
    <w:rsid w:val="00295BBB"/>
    <w:rsid w:val="002960FB"/>
    <w:rsid w:val="002962E7"/>
    <w:rsid w:val="002972B1"/>
    <w:rsid w:val="002972FE"/>
    <w:rsid w:val="002A02B8"/>
    <w:rsid w:val="002A0B45"/>
    <w:rsid w:val="002A2608"/>
    <w:rsid w:val="002A66C7"/>
    <w:rsid w:val="002B0128"/>
    <w:rsid w:val="002B0A84"/>
    <w:rsid w:val="002B1E60"/>
    <w:rsid w:val="002B23CF"/>
    <w:rsid w:val="002B2E1F"/>
    <w:rsid w:val="002B3704"/>
    <w:rsid w:val="002B6FB2"/>
    <w:rsid w:val="002B79D3"/>
    <w:rsid w:val="002C0805"/>
    <w:rsid w:val="002C1C77"/>
    <w:rsid w:val="002C23AD"/>
    <w:rsid w:val="002C292D"/>
    <w:rsid w:val="002C2A0D"/>
    <w:rsid w:val="002C2EE9"/>
    <w:rsid w:val="002C3752"/>
    <w:rsid w:val="002C3968"/>
    <w:rsid w:val="002C4A07"/>
    <w:rsid w:val="002C4A6B"/>
    <w:rsid w:val="002C7808"/>
    <w:rsid w:val="002C793C"/>
    <w:rsid w:val="002C7DF2"/>
    <w:rsid w:val="002D0554"/>
    <w:rsid w:val="002D0787"/>
    <w:rsid w:val="002D0D67"/>
    <w:rsid w:val="002D2955"/>
    <w:rsid w:val="002D3E03"/>
    <w:rsid w:val="002D408E"/>
    <w:rsid w:val="002D40FF"/>
    <w:rsid w:val="002D59CF"/>
    <w:rsid w:val="002D6685"/>
    <w:rsid w:val="002E09C1"/>
    <w:rsid w:val="002E10A3"/>
    <w:rsid w:val="002E2496"/>
    <w:rsid w:val="002E4DBE"/>
    <w:rsid w:val="002E50FC"/>
    <w:rsid w:val="002E5CBB"/>
    <w:rsid w:val="002E6979"/>
    <w:rsid w:val="002E6A8B"/>
    <w:rsid w:val="002E772E"/>
    <w:rsid w:val="002F4E34"/>
    <w:rsid w:val="002F6415"/>
    <w:rsid w:val="002F672E"/>
    <w:rsid w:val="002F70FA"/>
    <w:rsid w:val="002F76B0"/>
    <w:rsid w:val="002F787E"/>
    <w:rsid w:val="002F7981"/>
    <w:rsid w:val="002F7ABD"/>
    <w:rsid w:val="00300513"/>
    <w:rsid w:val="00300D54"/>
    <w:rsid w:val="00306F6D"/>
    <w:rsid w:val="003071E2"/>
    <w:rsid w:val="00307C0A"/>
    <w:rsid w:val="00307F1C"/>
    <w:rsid w:val="00310FBC"/>
    <w:rsid w:val="00312272"/>
    <w:rsid w:val="00313AB5"/>
    <w:rsid w:val="00313C20"/>
    <w:rsid w:val="00313DF8"/>
    <w:rsid w:val="00317C71"/>
    <w:rsid w:val="00320916"/>
    <w:rsid w:val="0032099C"/>
    <w:rsid w:val="003226E0"/>
    <w:rsid w:val="00322809"/>
    <w:rsid w:val="003242C0"/>
    <w:rsid w:val="00325FD5"/>
    <w:rsid w:val="00326FA8"/>
    <w:rsid w:val="003304D8"/>
    <w:rsid w:val="0033145B"/>
    <w:rsid w:val="0033172D"/>
    <w:rsid w:val="003325C7"/>
    <w:rsid w:val="00332FB7"/>
    <w:rsid w:val="00334ADB"/>
    <w:rsid w:val="0033531F"/>
    <w:rsid w:val="00336F0C"/>
    <w:rsid w:val="00337079"/>
    <w:rsid w:val="00340132"/>
    <w:rsid w:val="00340792"/>
    <w:rsid w:val="00342D56"/>
    <w:rsid w:val="00343AA9"/>
    <w:rsid w:val="00345897"/>
    <w:rsid w:val="00345FF9"/>
    <w:rsid w:val="00346724"/>
    <w:rsid w:val="00346882"/>
    <w:rsid w:val="00346BBD"/>
    <w:rsid w:val="003478BC"/>
    <w:rsid w:val="00350179"/>
    <w:rsid w:val="003519BA"/>
    <w:rsid w:val="0035393F"/>
    <w:rsid w:val="0035404B"/>
    <w:rsid w:val="00354A6F"/>
    <w:rsid w:val="00354C1A"/>
    <w:rsid w:val="00355250"/>
    <w:rsid w:val="003564B7"/>
    <w:rsid w:val="0035735C"/>
    <w:rsid w:val="00361EA7"/>
    <w:rsid w:val="003626D4"/>
    <w:rsid w:val="00362A8E"/>
    <w:rsid w:val="003637FA"/>
    <w:rsid w:val="00371417"/>
    <w:rsid w:val="00371E8B"/>
    <w:rsid w:val="00374BDD"/>
    <w:rsid w:val="003754A9"/>
    <w:rsid w:val="00375C2E"/>
    <w:rsid w:val="00380AE8"/>
    <w:rsid w:val="00380FB5"/>
    <w:rsid w:val="00383DCA"/>
    <w:rsid w:val="0038475E"/>
    <w:rsid w:val="0038565D"/>
    <w:rsid w:val="00386A0D"/>
    <w:rsid w:val="003871B9"/>
    <w:rsid w:val="003915C9"/>
    <w:rsid w:val="00392576"/>
    <w:rsid w:val="003926FA"/>
    <w:rsid w:val="00393669"/>
    <w:rsid w:val="0039454F"/>
    <w:rsid w:val="00394AAB"/>
    <w:rsid w:val="003956C5"/>
    <w:rsid w:val="00395883"/>
    <w:rsid w:val="00395AB3"/>
    <w:rsid w:val="003969C5"/>
    <w:rsid w:val="00397DF0"/>
    <w:rsid w:val="003A0253"/>
    <w:rsid w:val="003A05C1"/>
    <w:rsid w:val="003A0972"/>
    <w:rsid w:val="003A0F80"/>
    <w:rsid w:val="003A1786"/>
    <w:rsid w:val="003A23AE"/>
    <w:rsid w:val="003B09E4"/>
    <w:rsid w:val="003B12C1"/>
    <w:rsid w:val="003B200C"/>
    <w:rsid w:val="003B2E3A"/>
    <w:rsid w:val="003B3131"/>
    <w:rsid w:val="003B5EE8"/>
    <w:rsid w:val="003B788E"/>
    <w:rsid w:val="003B7C02"/>
    <w:rsid w:val="003C010F"/>
    <w:rsid w:val="003C5918"/>
    <w:rsid w:val="003C7584"/>
    <w:rsid w:val="003C77AF"/>
    <w:rsid w:val="003D0600"/>
    <w:rsid w:val="003D0E5C"/>
    <w:rsid w:val="003D1616"/>
    <w:rsid w:val="003D17B3"/>
    <w:rsid w:val="003D1B46"/>
    <w:rsid w:val="003D3FCF"/>
    <w:rsid w:val="003D4986"/>
    <w:rsid w:val="003D5344"/>
    <w:rsid w:val="003E19B0"/>
    <w:rsid w:val="003E320B"/>
    <w:rsid w:val="003E4801"/>
    <w:rsid w:val="003E5625"/>
    <w:rsid w:val="003E7296"/>
    <w:rsid w:val="003E7857"/>
    <w:rsid w:val="003F1DBE"/>
    <w:rsid w:val="003F1E3C"/>
    <w:rsid w:val="003F294D"/>
    <w:rsid w:val="003F343F"/>
    <w:rsid w:val="003F3B46"/>
    <w:rsid w:val="003F4F0A"/>
    <w:rsid w:val="003F577F"/>
    <w:rsid w:val="003F7261"/>
    <w:rsid w:val="003F7559"/>
    <w:rsid w:val="003F7866"/>
    <w:rsid w:val="00400D99"/>
    <w:rsid w:val="00400FF8"/>
    <w:rsid w:val="00401E5B"/>
    <w:rsid w:val="00402C5F"/>
    <w:rsid w:val="00403BE2"/>
    <w:rsid w:val="00404691"/>
    <w:rsid w:val="00405FC7"/>
    <w:rsid w:val="00407107"/>
    <w:rsid w:val="00410605"/>
    <w:rsid w:val="00412DA1"/>
    <w:rsid w:val="004130E4"/>
    <w:rsid w:val="00413866"/>
    <w:rsid w:val="00415572"/>
    <w:rsid w:val="004155EF"/>
    <w:rsid w:val="00416018"/>
    <w:rsid w:val="0041651C"/>
    <w:rsid w:val="0041776A"/>
    <w:rsid w:val="00420A26"/>
    <w:rsid w:val="0042140D"/>
    <w:rsid w:val="00421F1C"/>
    <w:rsid w:val="00422AC8"/>
    <w:rsid w:val="004233E1"/>
    <w:rsid w:val="004244F6"/>
    <w:rsid w:val="0042550C"/>
    <w:rsid w:val="00426502"/>
    <w:rsid w:val="00430486"/>
    <w:rsid w:val="00431D8B"/>
    <w:rsid w:val="00432636"/>
    <w:rsid w:val="004341E7"/>
    <w:rsid w:val="004343A9"/>
    <w:rsid w:val="00436FD2"/>
    <w:rsid w:val="00436FE5"/>
    <w:rsid w:val="004407B4"/>
    <w:rsid w:val="00441A89"/>
    <w:rsid w:val="004422B9"/>
    <w:rsid w:val="00443324"/>
    <w:rsid w:val="00443B6F"/>
    <w:rsid w:val="00451690"/>
    <w:rsid w:val="0045487F"/>
    <w:rsid w:val="004554DC"/>
    <w:rsid w:val="00456169"/>
    <w:rsid w:val="00460220"/>
    <w:rsid w:val="00462C2A"/>
    <w:rsid w:val="00463871"/>
    <w:rsid w:val="0046463D"/>
    <w:rsid w:val="004671F0"/>
    <w:rsid w:val="00473049"/>
    <w:rsid w:val="004814C9"/>
    <w:rsid w:val="00482B28"/>
    <w:rsid w:val="00483C67"/>
    <w:rsid w:val="0048606A"/>
    <w:rsid w:val="00487CEE"/>
    <w:rsid w:val="00490A1A"/>
    <w:rsid w:val="00491724"/>
    <w:rsid w:val="004938A6"/>
    <w:rsid w:val="00493D4B"/>
    <w:rsid w:val="00494509"/>
    <w:rsid w:val="00494568"/>
    <w:rsid w:val="00495D32"/>
    <w:rsid w:val="00497AFC"/>
    <w:rsid w:val="004A1103"/>
    <w:rsid w:val="004A1159"/>
    <w:rsid w:val="004A2584"/>
    <w:rsid w:val="004A3286"/>
    <w:rsid w:val="004A399A"/>
    <w:rsid w:val="004B28BF"/>
    <w:rsid w:val="004B38A8"/>
    <w:rsid w:val="004B3FF6"/>
    <w:rsid w:val="004B62C0"/>
    <w:rsid w:val="004B6BEB"/>
    <w:rsid w:val="004C0ADF"/>
    <w:rsid w:val="004C3AD0"/>
    <w:rsid w:val="004C41F9"/>
    <w:rsid w:val="004C519C"/>
    <w:rsid w:val="004C7C9C"/>
    <w:rsid w:val="004D19BA"/>
    <w:rsid w:val="004D46BE"/>
    <w:rsid w:val="004D4C29"/>
    <w:rsid w:val="004D4CA9"/>
    <w:rsid w:val="004D54DD"/>
    <w:rsid w:val="004D6D84"/>
    <w:rsid w:val="004D7E54"/>
    <w:rsid w:val="004E14E2"/>
    <w:rsid w:val="004E19DA"/>
    <w:rsid w:val="004E1AE7"/>
    <w:rsid w:val="004E227C"/>
    <w:rsid w:val="004E38E0"/>
    <w:rsid w:val="004E3DBF"/>
    <w:rsid w:val="004E41C7"/>
    <w:rsid w:val="004E5BE6"/>
    <w:rsid w:val="004E69DC"/>
    <w:rsid w:val="004F20F0"/>
    <w:rsid w:val="004F3D75"/>
    <w:rsid w:val="004F4DD8"/>
    <w:rsid w:val="004F51AE"/>
    <w:rsid w:val="004F53E2"/>
    <w:rsid w:val="004F663B"/>
    <w:rsid w:val="004F6B5B"/>
    <w:rsid w:val="00501518"/>
    <w:rsid w:val="00502C6D"/>
    <w:rsid w:val="00504CD3"/>
    <w:rsid w:val="005101C1"/>
    <w:rsid w:val="0051122C"/>
    <w:rsid w:val="00514AFB"/>
    <w:rsid w:val="005158F4"/>
    <w:rsid w:val="00516825"/>
    <w:rsid w:val="0052078B"/>
    <w:rsid w:val="0052110B"/>
    <w:rsid w:val="00521C38"/>
    <w:rsid w:val="00521E1D"/>
    <w:rsid w:val="00523F38"/>
    <w:rsid w:val="005265B8"/>
    <w:rsid w:val="00527DB3"/>
    <w:rsid w:val="005310C5"/>
    <w:rsid w:val="0053186A"/>
    <w:rsid w:val="00532950"/>
    <w:rsid w:val="00532A2B"/>
    <w:rsid w:val="00534E0F"/>
    <w:rsid w:val="00534E29"/>
    <w:rsid w:val="005374E3"/>
    <w:rsid w:val="005424D5"/>
    <w:rsid w:val="00543F84"/>
    <w:rsid w:val="00544498"/>
    <w:rsid w:val="0054525B"/>
    <w:rsid w:val="00545F7A"/>
    <w:rsid w:val="00551230"/>
    <w:rsid w:val="00551A75"/>
    <w:rsid w:val="00553CA7"/>
    <w:rsid w:val="0055546F"/>
    <w:rsid w:val="005563D3"/>
    <w:rsid w:val="00560667"/>
    <w:rsid w:val="0056136E"/>
    <w:rsid w:val="00561AAC"/>
    <w:rsid w:val="00561E82"/>
    <w:rsid w:val="00561FFF"/>
    <w:rsid w:val="00565405"/>
    <w:rsid w:val="00565495"/>
    <w:rsid w:val="005657A3"/>
    <w:rsid w:val="0056680D"/>
    <w:rsid w:val="005679ED"/>
    <w:rsid w:val="00567DA0"/>
    <w:rsid w:val="005706B9"/>
    <w:rsid w:val="0057076D"/>
    <w:rsid w:val="00570F3E"/>
    <w:rsid w:val="0057355C"/>
    <w:rsid w:val="00582123"/>
    <w:rsid w:val="005827EC"/>
    <w:rsid w:val="00582E02"/>
    <w:rsid w:val="00586071"/>
    <w:rsid w:val="00586868"/>
    <w:rsid w:val="00587AD3"/>
    <w:rsid w:val="00587AED"/>
    <w:rsid w:val="005918CA"/>
    <w:rsid w:val="00591BB7"/>
    <w:rsid w:val="00592247"/>
    <w:rsid w:val="00593BD3"/>
    <w:rsid w:val="005951C1"/>
    <w:rsid w:val="005962A3"/>
    <w:rsid w:val="00596FDA"/>
    <w:rsid w:val="00597972"/>
    <w:rsid w:val="005A1A7B"/>
    <w:rsid w:val="005A339C"/>
    <w:rsid w:val="005A561A"/>
    <w:rsid w:val="005A704A"/>
    <w:rsid w:val="005A7874"/>
    <w:rsid w:val="005B02C8"/>
    <w:rsid w:val="005B1BF9"/>
    <w:rsid w:val="005B1E38"/>
    <w:rsid w:val="005B244A"/>
    <w:rsid w:val="005B3FC9"/>
    <w:rsid w:val="005B5AD9"/>
    <w:rsid w:val="005B6384"/>
    <w:rsid w:val="005B63CF"/>
    <w:rsid w:val="005C07BB"/>
    <w:rsid w:val="005C2291"/>
    <w:rsid w:val="005C4885"/>
    <w:rsid w:val="005C4BE9"/>
    <w:rsid w:val="005C4F31"/>
    <w:rsid w:val="005D0637"/>
    <w:rsid w:val="005D0805"/>
    <w:rsid w:val="005D1FFB"/>
    <w:rsid w:val="005D5141"/>
    <w:rsid w:val="005D5553"/>
    <w:rsid w:val="005D603B"/>
    <w:rsid w:val="005E1DE7"/>
    <w:rsid w:val="005E20A2"/>
    <w:rsid w:val="005E313B"/>
    <w:rsid w:val="005E6604"/>
    <w:rsid w:val="005E78EA"/>
    <w:rsid w:val="005F07C3"/>
    <w:rsid w:val="005F4B4B"/>
    <w:rsid w:val="005F72D8"/>
    <w:rsid w:val="0060042F"/>
    <w:rsid w:val="00600E3B"/>
    <w:rsid w:val="0060222F"/>
    <w:rsid w:val="00607D29"/>
    <w:rsid w:val="00610B56"/>
    <w:rsid w:val="006130DF"/>
    <w:rsid w:val="00613696"/>
    <w:rsid w:val="00614846"/>
    <w:rsid w:val="00615477"/>
    <w:rsid w:val="00615BD5"/>
    <w:rsid w:val="00615F5B"/>
    <w:rsid w:val="00620051"/>
    <w:rsid w:val="00621726"/>
    <w:rsid w:val="00625208"/>
    <w:rsid w:val="00630123"/>
    <w:rsid w:val="00630ECB"/>
    <w:rsid w:val="00631E9F"/>
    <w:rsid w:val="0063304D"/>
    <w:rsid w:val="00633638"/>
    <w:rsid w:val="0063390A"/>
    <w:rsid w:val="0063410C"/>
    <w:rsid w:val="00635A00"/>
    <w:rsid w:val="00635FA6"/>
    <w:rsid w:val="00636B66"/>
    <w:rsid w:val="00636E41"/>
    <w:rsid w:val="00637390"/>
    <w:rsid w:val="006373FD"/>
    <w:rsid w:val="006415BB"/>
    <w:rsid w:val="006428F3"/>
    <w:rsid w:val="00643AA9"/>
    <w:rsid w:val="00644023"/>
    <w:rsid w:val="00647F29"/>
    <w:rsid w:val="00650D55"/>
    <w:rsid w:val="006510DA"/>
    <w:rsid w:val="00651A2F"/>
    <w:rsid w:val="00653610"/>
    <w:rsid w:val="00654856"/>
    <w:rsid w:val="00655018"/>
    <w:rsid w:val="00655A9E"/>
    <w:rsid w:val="00655CC3"/>
    <w:rsid w:val="0065672D"/>
    <w:rsid w:val="00660383"/>
    <w:rsid w:val="0066068E"/>
    <w:rsid w:val="006610AE"/>
    <w:rsid w:val="00661289"/>
    <w:rsid w:val="0066270E"/>
    <w:rsid w:val="00665895"/>
    <w:rsid w:val="00666B23"/>
    <w:rsid w:val="00667117"/>
    <w:rsid w:val="0067059C"/>
    <w:rsid w:val="00671B6C"/>
    <w:rsid w:val="00671D1C"/>
    <w:rsid w:val="00672D57"/>
    <w:rsid w:val="0067376D"/>
    <w:rsid w:val="006747DA"/>
    <w:rsid w:val="00674A60"/>
    <w:rsid w:val="00675ACC"/>
    <w:rsid w:val="00675CD5"/>
    <w:rsid w:val="006765B2"/>
    <w:rsid w:val="006803A3"/>
    <w:rsid w:val="006806DE"/>
    <w:rsid w:val="00680E2E"/>
    <w:rsid w:val="00681CD5"/>
    <w:rsid w:val="00682E93"/>
    <w:rsid w:val="00683123"/>
    <w:rsid w:val="00683260"/>
    <w:rsid w:val="00683977"/>
    <w:rsid w:val="00684160"/>
    <w:rsid w:val="006841DE"/>
    <w:rsid w:val="006843A7"/>
    <w:rsid w:val="00684D16"/>
    <w:rsid w:val="00684D48"/>
    <w:rsid w:val="0068582E"/>
    <w:rsid w:val="0068595D"/>
    <w:rsid w:val="00685A72"/>
    <w:rsid w:val="00685B15"/>
    <w:rsid w:val="00685DDC"/>
    <w:rsid w:val="00687421"/>
    <w:rsid w:val="00691367"/>
    <w:rsid w:val="00692556"/>
    <w:rsid w:val="006929C7"/>
    <w:rsid w:val="00694D0D"/>
    <w:rsid w:val="00695C26"/>
    <w:rsid w:val="006961B3"/>
    <w:rsid w:val="00696513"/>
    <w:rsid w:val="00696CE4"/>
    <w:rsid w:val="006974D4"/>
    <w:rsid w:val="00697F4D"/>
    <w:rsid w:val="00697F5B"/>
    <w:rsid w:val="006A0332"/>
    <w:rsid w:val="006A13F5"/>
    <w:rsid w:val="006A2B69"/>
    <w:rsid w:val="006A3523"/>
    <w:rsid w:val="006A38B5"/>
    <w:rsid w:val="006A4192"/>
    <w:rsid w:val="006A7A91"/>
    <w:rsid w:val="006B0A58"/>
    <w:rsid w:val="006B1336"/>
    <w:rsid w:val="006B47D2"/>
    <w:rsid w:val="006B5CF7"/>
    <w:rsid w:val="006C0EE3"/>
    <w:rsid w:val="006C1304"/>
    <w:rsid w:val="006C13E3"/>
    <w:rsid w:val="006C145A"/>
    <w:rsid w:val="006C152E"/>
    <w:rsid w:val="006C1E5B"/>
    <w:rsid w:val="006C4303"/>
    <w:rsid w:val="006C4CF9"/>
    <w:rsid w:val="006C6C12"/>
    <w:rsid w:val="006C7410"/>
    <w:rsid w:val="006D019A"/>
    <w:rsid w:val="006D1981"/>
    <w:rsid w:val="006D199F"/>
    <w:rsid w:val="006D33AD"/>
    <w:rsid w:val="006D5340"/>
    <w:rsid w:val="006D6080"/>
    <w:rsid w:val="006D64AC"/>
    <w:rsid w:val="006D666C"/>
    <w:rsid w:val="006D7CB9"/>
    <w:rsid w:val="006E2A33"/>
    <w:rsid w:val="006E35BB"/>
    <w:rsid w:val="006E4579"/>
    <w:rsid w:val="006F05FC"/>
    <w:rsid w:val="006F1CCC"/>
    <w:rsid w:val="006F1DAF"/>
    <w:rsid w:val="006F1F66"/>
    <w:rsid w:val="006F2A1D"/>
    <w:rsid w:val="006F3108"/>
    <w:rsid w:val="006F54DB"/>
    <w:rsid w:val="006F5905"/>
    <w:rsid w:val="006F5A8B"/>
    <w:rsid w:val="006F67B6"/>
    <w:rsid w:val="006F6E24"/>
    <w:rsid w:val="00701572"/>
    <w:rsid w:val="007028DF"/>
    <w:rsid w:val="00703975"/>
    <w:rsid w:val="00703C49"/>
    <w:rsid w:val="007045A6"/>
    <w:rsid w:val="00704DD2"/>
    <w:rsid w:val="007054D5"/>
    <w:rsid w:val="00706401"/>
    <w:rsid w:val="007130A7"/>
    <w:rsid w:val="00713203"/>
    <w:rsid w:val="00713824"/>
    <w:rsid w:val="00714086"/>
    <w:rsid w:val="00723070"/>
    <w:rsid w:val="00723169"/>
    <w:rsid w:val="0072444D"/>
    <w:rsid w:val="007252B6"/>
    <w:rsid w:val="0072541F"/>
    <w:rsid w:val="007255FA"/>
    <w:rsid w:val="00727D05"/>
    <w:rsid w:val="00730F95"/>
    <w:rsid w:val="00732588"/>
    <w:rsid w:val="00733E84"/>
    <w:rsid w:val="007344BC"/>
    <w:rsid w:val="00735AE2"/>
    <w:rsid w:val="00735BD5"/>
    <w:rsid w:val="00736583"/>
    <w:rsid w:val="00737E51"/>
    <w:rsid w:val="00740677"/>
    <w:rsid w:val="00740F0D"/>
    <w:rsid w:val="00741821"/>
    <w:rsid w:val="00741AE0"/>
    <w:rsid w:val="0074204E"/>
    <w:rsid w:val="00743F4E"/>
    <w:rsid w:val="00743FD0"/>
    <w:rsid w:val="007444FC"/>
    <w:rsid w:val="00744BC5"/>
    <w:rsid w:val="0074543C"/>
    <w:rsid w:val="00746118"/>
    <w:rsid w:val="007477D3"/>
    <w:rsid w:val="00747BB6"/>
    <w:rsid w:val="007530C9"/>
    <w:rsid w:val="00753945"/>
    <w:rsid w:val="00753F48"/>
    <w:rsid w:val="0075419E"/>
    <w:rsid w:val="0075669E"/>
    <w:rsid w:val="00757C66"/>
    <w:rsid w:val="00760AF9"/>
    <w:rsid w:val="007626CF"/>
    <w:rsid w:val="007636D2"/>
    <w:rsid w:val="00764BDB"/>
    <w:rsid w:val="007652E1"/>
    <w:rsid w:val="00766509"/>
    <w:rsid w:val="00766DD0"/>
    <w:rsid w:val="00770086"/>
    <w:rsid w:val="0077067E"/>
    <w:rsid w:val="00771DD5"/>
    <w:rsid w:val="00771EA7"/>
    <w:rsid w:val="00772785"/>
    <w:rsid w:val="00772DD5"/>
    <w:rsid w:val="00775B8B"/>
    <w:rsid w:val="00775F8C"/>
    <w:rsid w:val="00777233"/>
    <w:rsid w:val="00780011"/>
    <w:rsid w:val="00782676"/>
    <w:rsid w:val="007856BC"/>
    <w:rsid w:val="007860E9"/>
    <w:rsid w:val="007903C2"/>
    <w:rsid w:val="00792C34"/>
    <w:rsid w:val="0079401D"/>
    <w:rsid w:val="007947E9"/>
    <w:rsid w:val="00797B15"/>
    <w:rsid w:val="007A097C"/>
    <w:rsid w:val="007A2A4B"/>
    <w:rsid w:val="007A311E"/>
    <w:rsid w:val="007A3CC3"/>
    <w:rsid w:val="007A4465"/>
    <w:rsid w:val="007A45FE"/>
    <w:rsid w:val="007A4CDC"/>
    <w:rsid w:val="007A688F"/>
    <w:rsid w:val="007A69C9"/>
    <w:rsid w:val="007A7DA1"/>
    <w:rsid w:val="007B010B"/>
    <w:rsid w:val="007B1B07"/>
    <w:rsid w:val="007B253C"/>
    <w:rsid w:val="007B2F64"/>
    <w:rsid w:val="007B3BE0"/>
    <w:rsid w:val="007B3FF1"/>
    <w:rsid w:val="007B56C3"/>
    <w:rsid w:val="007C0C00"/>
    <w:rsid w:val="007C11B5"/>
    <w:rsid w:val="007C288A"/>
    <w:rsid w:val="007C3486"/>
    <w:rsid w:val="007C4247"/>
    <w:rsid w:val="007C4B0C"/>
    <w:rsid w:val="007C596F"/>
    <w:rsid w:val="007C6325"/>
    <w:rsid w:val="007D1D5C"/>
    <w:rsid w:val="007D3783"/>
    <w:rsid w:val="007D65DF"/>
    <w:rsid w:val="007E1F9D"/>
    <w:rsid w:val="007E269A"/>
    <w:rsid w:val="007E5617"/>
    <w:rsid w:val="007E5845"/>
    <w:rsid w:val="007E5E0F"/>
    <w:rsid w:val="007E654C"/>
    <w:rsid w:val="007F049F"/>
    <w:rsid w:val="007F13D2"/>
    <w:rsid w:val="007F2184"/>
    <w:rsid w:val="007F2B6C"/>
    <w:rsid w:val="007F3757"/>
    <w:rsid w:val="007F5980"/>
    <w:rsid w:val="007F7CC2"/>
    <w:rsid w:val="0080235A"/>
    <w:rsid w:val="00803A14"/>
    <w:rsid w:val="00803A58"/>
    <w:rsid w:val="00803F64"/>
    <w:rsid w:val="00805A14"/>
    <w:rsid w:val="00805A6A"/>
    <w:rsid w:val="00805C82"/>
    <w:rsid w:val="00805F4D"/>
    <w:rsid w:val="008060C5"/>
    <w:rsid w:val="0080623C"/>
    <w:rsid w:val="00806918"/>
    <w:rsid w:val="00806E5F"/>
    <w:rsid w:val="008073A7"/>
    <w:rsid w:val="008074B2"/>
    <w:rsid w:val="008078FF"/>
    <w:rsid w:val="00810043"/>
    <w:rsid w:val="00811E61"/>
    <w:rsid w:val="00814E33"/>
    <w:rsid w:val="008167CA"/>
    <w:rsid w:val="00820668"/>
    <w:rsid w:val="00821EF6"/>
    <w:rsid w:val="008224E1"/>
    <w:rsid w:val="00822E0C"/>
    <w:rsid w:val="00823BD8"/>
    <w:rsid w:val="00823BDD"/>
    <w:rsid w:val="0082481C"/>
    <w:rsid w:val="00824B93"/>
    <w:rsid w:val="00824D64"/>
    <w:rsid w:val="0082631D"/>
    <w:rsid w:val="0082684C"/>
    <w:rsid w:val="0082750A"/>
    <w:rsid w:val="008276B9"/>
    <w:rsid w:val="00827EE3"/>
    <w:rsid w:val="00831A74"/>
    <w:rsid w:val="00831D25"/>
    <w:rsid w:val="00833660"/>
    <w:rsid w:val="00833F22"/>
    <w:rsid w:val="0083436F"/>
    <w:rsid w:val="008353C0"/>
    <w:rsid w:val="0083679D"/>
    <w:rsid w:val="008404B2"/>
    <w:rsid w:val="00840DAC"/>
    <w:rsid w:val="008413AF"/>
    <w:rsid w:val="00841F11"/>
    <w:rsid w:val="00842AB2"/>
    <w:rsid w:val="008441CC"/>
    <w:rsid w:val="008442FC"/>
    <w:rsid w:val="00844B8E"/>
    <w:rsid w:val="00846AA7"/>
    <w:rsid w:val="008503A1"/>
    <w:rsid w:val="00851B84"/>
    <w:rsid w:val="00851D5E"/>
    <w:rsid w:val="00851D84"/>
    <w:rsid w:val="0085216C"/>
    <w:rsid w:val="0085640D"/>
    <w:rsid w:val="00856E7D"/>
    <w:rsid w:val="00857580"/>
    <w:rsid w:val="008620B7"/>
    <w:rsid w:val="00870C38"/>
    <w:rsid w:val="00870E27"/>
    <w:rsid w:val="0087237B"/>
    <w:rsid w:val="0087402F"/>
    <w:rsid w:val="00875AD7"/>
    <w:rsid w:val="00875B65"/>
    <w:rsid w:val="0087665C"/>
    <w:rsid w:val="0088095F"/>
    <w:rsid w:val="00880FA4"/>
    <w:rsid w:val="008823AD"/>
    <w:rsid w:val="008828C0"/>
    <w:rsid w:val="00884367"/>
    <w:rsid w:val="00884A5D"/>
    <w:rsid w:val="008925AE"/>
    <w:rsid w:val="00893782"/>
    <w:rsid w:val="00895031"/>
    <w:rsid w:val="00895880"/>
    <w:rsid w:val="0089613D"/>
    <w:rsid w:val="008968A9"/>
    <w:rsid w:val="00896C32"/>
    <w:rsid w:val="00896CE5"/>
    <w:rsid w:val="008A323E"/>
    <w:rsid w:val="008A3701"/>
    <w:rsid w:val="008A37BC"/>
    <w:rsid w:val="008A5734"/>
    <w:rsid w:val="008A68E6"/>
    <w:rsid w:val="008A6E46"/>
    <w:rsid w:val="008A6F5D"/>
    <w:rsid w:val="008A762B"/>
    <w:rsid w:val="008A7C7B"/>
    <w:rsid w:val="008B0A6C"/>
    <w:rsid w:val="008B0CA6"/>
    <w:rsid w:val="008B2920"/>
    <w:rsid w:val="008B2CF1"/>
    <w:rsid w:val="008B30A7"/>
    <w:rsid w:val="008B431B"/>
    <w:rsid w:val="008B4377"/>
    <w:rsid w:val="008B69C8"/>
    <w:rsid w:val="008C0CB5"/>
    <w:rsid w:val="008C21E9"/>
    <w:rsid w:val="008C43E8"/>
    <w:rsid w:val="008C59C3"/>
    <w:rsid w:val="008C6885"/>
    <w:rsid w:val="008C69FF"/>
    <w:rsid w:val="008C7A70"/>
    <w:rsid w:val="008C7D36"/>
    <w:rsid w:val="008D0E19"/>
    <w:rsid w:val="008D2234"/>
    <w:rsid w:val="008D32AF"/>
    <w:rsid w:val="008D32FC"/>
    <w:rsid w:val="008D6C6D"/>
    <w:rsid w:val="008D6D32"/>
    <w:rsid w:val="008D7134"/>
    <w:rsid w:val="008D7520"/>
    <w:rsid w:val="008E06BA"/>
    <w:rsid w:val="008E0FA6"/>
    <w:rsid w:val="008E14C3"/>
    <w:rsid w:val="008E20F9"/>
    <w:rsid w:val="008E24E9"/>
    <w:rsid w:val="008E2797"/>
    <w:rsid w:val="008E5B99"/>
    <w:rsid w:val="008F0B21"/>
    <w:rsid w:val="008F4FEF"/>
    <w:rsid w:val="008F54DA"/>
    <w:rsid w:val="008F599C"/>
    <w:rsid w:val="008F5F51"/>
    <w:rsid w:val="008F692C"/>
    <w:rsid w:val="0090100E"/>
    <w:rsid w:val="00902D66"/>
    <w:rsid w:val="0090349B"/>
    <w:rsid w:val="0090465B"/>
    <w:rsid w:val="009108EC"/>
    <w:rsid w:val="0091356E"/>
    <w:rsid w:val="0091616A"/>
    <w:rsid w:val="0091637E"/>
    <w:rsid w:val="009164AD"/>
    <w:rsid w:val="0092205C"/>
    <w:rsid w:val="0092218B"/>
    <w:rsid w:val="00925857"/>
    <w:rsid w:val="009263F6"/>
    <w:rsid w:val="009270FE"/>
    <w:rsid w:val="009312B6"/>
    <w:rsid w:val="009313EB"/>
    <w:rsid w:val="00931C60"/>
    <w:rsid w:val="00931F95"/>
    <w:rsid w:val="00932AF6"/>
    <w:rsid w:val="009377AF"/>
    <w:rsid w:val="0094236B"/>
    <w:rsid w:val="009434A6"/>
    <w:rsid w:val="00943D44"/>
    <w:rsid w:val="00945597"/>
    <w:rsid w:val="00946E53"/>
    <w:rsid w:val="009477D8"/>
    <w:rsid w:val="00950396"/>
    <w:rsid w:val="009507F3"/>
    <w:rsid w:val="00951C94"/>
    <w:rsid w:val="00951D07"/>
    <w:rsid w:val="00952A01"/>
    <w:rsid w:val="00953F56"/>
    <w:rsid w:val="0095420D"/>
    <w:rsid w:val="00955971"/>
    <w:rsid w:val="00956795"/>
    <w:rsid w:val="00956F84"/>
    <w:rsid w:val="00960D52"/>
    <w:rsid w:val="0096182C"/>
    <w:rsid w:val="00962231"/>
    <w:rsid w:val="00962C4F"/>
    <w:rsid w:val="00963E7B"/>
    <w:rsid w:val="009641C3"/>
    <w:rsid w:val="0096610F"/>
    <w:rsid w:val="00970650"/>
    <w:rsid w:val="00971145"/>
    <w:rsid w:val="00971820"/>
    <w:rsid w:val="00976C1A"/>
    <w:rsid w:val="00977062"/>
    <w:rsid w:val="009849FB"/>
    <w:rsid w:val="00985A5A"/>
    <w:rsid w:val="00985B7F"/>
    <w:rsid w:val="009862DC"/>
    <w:rsid w:val="00986FF3"/>
    <w:rsid w:val="00987984"/>
    <w:rsid w:val="00987B65"/>
    <w:rsid w:val="009910D5"/>
    <w:rsid w:val="0099151A"/>
    <w:rsid w:val="00991D91"/>
    <w:rsid w:val="00993892"/>
    <w:rsid w:val="00994447"/>
    <w:rsid w:val="00995FBB"/>
    <w:rsid w:val="00996038"/>
    <w:rsid w:val="009A02A8"/>
    <w:rsid w:val="009A0506"/>
    <w:rsid w:val="009A3520"/>
    <w:rsid w:val="009A4469"/>
    <w:rsid w:val="009A4F35"/>
    <w:rsid w:val="009A5615"/>
    <w:rsid w:val="009B0AFF"/>
    <w:rsid w:val="009B0B9A"/>
    <w:rsid w:val="009B0D83"/>
    <w:rsid w:val="009B1388"/>
    <w:rsid w:val="009B3186"/>
    <w:rsid w:val="009B3703"/>
    <w:rsid w:val="009B3E4A"/>
    <w:rsid w:val="009B5AF7"/>
    <w:rsid w:val="009B5C02"/>
    <w:rsid w:val="009B61EB"/>
    <w:rsid w:val="009B69B6"/>
    <w:rsid w:val="009B7400"/>
    <w:rsid w:val="009C23E4"/>
    <w:rsid w:val="009C36C4"/>
    <w:rsid w:val="009C4AA6"/>
    <w:rsid w:val="009C5137"/>
    <w:rsid w:val="009C5EFD"/>
    <w:rsid w:val="009C60A6"/>
    <w:rsid w:val="009C640E"/>
    <w:rsid w:val="009C7740"/>
    <w:rsid w:val="009C7975"/>
    <w:rsid w:val="009D01CC"/>
    <w:rsid w:val="009D0476"/>
    <w:rsid w:val="009D2F7D"/>
    <w:rsid w:val="009D41E3"/>
    <w:rsid w:val="009D485C"/>
    <w:rsid w:val="009D776A"/>
    <w:rsid w:val="009D7E9C"/>
    <w:rsid w:val="009E0519"/>
    <w:rsid w:val="009E1B4A"/>
    <w:rsid w:val="009E3B36"/>
    <w:rsid w:val="009E6B11"/>
    <w:rsid w:val="009F47E6"/>
    <w:rsid w:val="009F4F9D"/>
    <w:rsid w:val="009F76C9"/>
    <w:rsid w:val="00A00684"/>
    <w:rsid w:val="00A0103E"/>
    <w:rsid w:val="00A028F6"/>
    <w:rsid w:val="00A0311B"/>
    <w:rsid w:val="00A03C5A"/>
    <w:rsid w:val="00A0678F"/>
    <w:rsid w:val="00A10569"/>
    <w:rsid w:val="00A10DE2"/>
    <w:rsid w:val="00A1336F"/>
    <w:rsid w:val="00A1401E"/>
    <w:rsid w:val="00A162FF"/>
    <w:rsid w:val="00A20945"/>
    <w:rsid w:val="00A2131B"/>
    <w:rsid w:val="00A22618"/>
    <w:rsid w:val="00A230CE"/>
    <w:rsid w:val="00A24C41"/>
    <w:rsid w:val="00A259FB"/>
    <w:rsid w:val="00A264F2"/>
    <w:rsid w:val="00A30E26"/>
    <w:rsid w:val="00A346B9"/>
    <w:rsid w:val="00A34B5E"/>
    <w:rsid w:val="00A3544B"/>
    <w:rsid w:val="00A356D3"/>
    <w:rsid w:val="00A37335"/>
    <w:rsid w:val="00A42C05"/>
    <w:rsid w:val="00A42C3C"/>
    <w:rsid w:val="00A434B5"/>
    <w:rsid w:val="00A43699"/>
    <w:rsid w:val="00A43792"/>
    <w:rsid w:val="00A43844"/>
    <w:rsid w:val="00A46F84"/>
    <w:rsid w:val="00A47030"/>
    <w:rsid w:val="00A52144"/>
    <w:rsid w:val="00A52581"/>
    <w:rsid w:val="00A52B72"/>
    <w:rsid w:val="00A53AC3"/>
    <w:rsid w:val="00A53D9B"/>
    <w:rsid w:val="00A546F2"/>
    <w:rsid w:val="00A54A85"/>
    <w:rsid w:val="00A5632B"/>
    <w:rsid w:val="00A57317"/>
    <w:rsid w:val="00A60D49"/>
    <w:rsid w:val="00A61E41"/>
    <w:rsid w:val="00A62193"/>
    <w:rsid w:val="00A6369E"/>
    <w:rsid w:val="00A67743"/>
    <w:rsid w:val="00A7204B"/>
    <w:rsid w:val="00A733B9"/>
    <w:rsid w:val="00A74A40"/>
    <w:rsid w:val="00A75091"/>
    <w:rsid w:val="00A75D88"/>
    <w:rsid w:val="00A76803"/>
    <w:rsid w:val="00A76B01"/>
    <w:rsid w:val="00A81683"/>
    <w:rsid w:val="00A81E15"/>
    <w:rsid w:val="00A81E7D"/>
    <w:rsid w:val="00A82113"/>
    <w:rsid w:val="00A82CBB"/>
    <w:rsid w:val="00A83F41"/>
    <w:rsid w:val="00A84296"/>
    <w:rsid w:val="00A84B81"/>
    <w:rsid w:val="00A87F32"/>
    <w:rsid w:val="00A9071F"/>
    <w:rsid w:val="00A9088F"/>
    <w:rsid w:val="00A9146E"/>
    <w:rsid w:val="00A91EA9"/>
    <w:rsid w:val="00A94B56"/>
    <w:rsid w:val="00A94DD9"/>
    <w:rsid w:val="00A95B39"/>
    <w:rsid w:val="00A96911"/>
    <w:rsid w:val="00AA120B"/>
    <w:rsid w:val="00AA2EA5"/>
    <w:rsid w:val="00AA39D5"/>
    <w:rsid w:val="00AA44E3"/>
    <w:rsid w:val="00AA4E79"/>
    <w:rsid w:val="00AA675E"/>
    <w:rsid w:val="00AA743A"/>
    <w:rsid w:val="00AB14E0"/>
    <w:rsid w:val="00AB2715"/>
    <w:rsid w:val="00AB39B4"/>
    <w:rsid w:val="00AB50E0"/>
    <w:rsid w:val="00AB69BA"/>
    <w:rsid w:val="00AC04C4"/>
    <w:rsid w:val="00AC17BA"/>
    <w:rsid w:val="00AC1D7E"/>
    <w:rsid w:val="00AC20AD"/>
    <w:rsid w:val="00AC43C0"/>
    <w:rsid w:val="00AC5663"/>
    <w:rsid w:val="00AD13F2"/>
    <w:rsid w:val="00AD4C87"/>
    <w:rsid w:val="00AD5E4E"/>
    <w:rsid w:val="00AD7F32"/>
    <w:rsid w:val="00AE2EF8"/>
    <w:rsid w:val="00AE3999"/>
    <w:rsid w:val="00AE7823"/>
    <w:rsid w:val="00AF1BA2"/>
    <w:rsid w:val="00AF28C5"/>
    <w:rsid w:val="00AF3C7A"/>
    <w:rsid w:val="00AF3C7C"/>
    <w:rsid w:val="00AF441E"/>
    <w:rsid w:val="00AF4739"/>
    <w:rsid w:val="00AF5ECB"/>
    <w:rsid w:val="00B003CC"/>
    <w:rsid w:val="00B014BC"/>
    <w:rsid w:val="00B03155"/>
    <w:rsid w:val="00B0342E"/>
    <w:rsid w:val="00B04E91"/>
    <w:rsid w:val="00B055AD"/>
    <w:rsid w:val="00B05BEA"/>
    <w:rsid w:val="00B10BBA"/>
    <w:rsid w:val="00B122CA"/>
    <w:rsid w:val="00B147CE"/>
    <w:rsid w:val="00B14C46"/>
    <w:rsid w:val="00B1527B"/>
    <w:rsid w:val="00B15F10"/>
    <w:rsid w:val="00B16015"/>
    <w:rsid w:val="00B1795E"/>
    <w:rsid w:val="00B222A8"/>
    <w:rsid w:val="00B26C97"/>
    <w:rsid w:val="00B26D57"/>
    <w:rsid w:val="00B27706"/>
    <w:rsid w:val="00B3017B"/>
    <w:rsid w:val="00B311F1"/>
    <w:rsid w:val="00B31AE0"/>
    <w:rsid w:val="00B34DC4"/>
    <w:rsid w:val="00B36DFD"/>
    <w:rsid w:val="00B407DD"/>
    <w:rsid w:val="00B40D7F"/>
    <w:rsid w:val="00B40DC2"/>
    <w:rsid w:val="00B41BA6"/>
    <w:rsid w:val="00B420E8"/>
    <w:rsid w:val="00B42DCE"/>
    <w:rsid w:val="00B43690"/>
    <w:rsid w:val="00B43C99"/>
    <w:rsid w:val="00B44A81"/>
    <w:rsid w:val="00B44DE7"/>
    <w:rsid w:val="00B44DF7"/>
    <w:rsid w:val="00B45587"/>
    <w:rsid w:val="00B463A9"/>
    <w:rsid w:val="00B507FF"/>
    <w:rsid w:val="00B51EAC"/>
    <w:rsid w:val="00B533B5"/>
    <w:rsid w:val="00B54166"/>
    <w:rsid w:val="00B54E74"/>
    <w:rsid w:val="00B574D7"/>
    <w:rsid w:val="00B602B1"/>
    <w:rsid w:val="00B61EC6"/>
    <w:rsid w:val="00B63C20"/>
    <w:rsid w:val="00B65071"/>
    <w:rsid w:val="00B65789"/>
    <w:rsid w:val="00B666C8"/>
    <w:rsid w:val="00B668ED"/>
    <w:rsid w:val="00B66A9E"/>
    <w:rsid w:val="00B676F0"/>
    <w:rsid w:val="00B7127D"/>
    <w:rsid w:val="00B7341C"/>
    <w:rsid w:val="00B73610"/>
    <w:rsid w:val="00B73632"/>
    <w:rsid w:val="00B742A0"/>
    <w:rsid w:val="00B80A40"/>
    <w:rsid w:val="00B81F17"/>
    <w:rsid w:val="00B826B9"/>
    <w:rsid w:val="00B827D5"/>
    <w:rsid w:val="00B82830"/>
    <w:rsid w:val="00B8338C"/>
    <w:rsid w:val="00B85833"/>
    <w:rsid w:val="00B914CB"/>
    <w:rsid w:val="00B93D06"/>
    <w:rsid w:val="00B94BA3"/>
    <w:rsid w:val="00B97687"/>
    <w:rsid w:val="00B97D87"/>
    <w:rsid w:val="00B97F7D"/>
    <w:rsid w:val="00BA013E"/>
    <w:rsid w:val="00BA13F6"/>
    <w:rsid w:val="00BA33AE"/>
    <w:rsid w:val="00BA3F28"/>
    <w:rsid w:val="00BA41BE"/>
    <w:rsid w:val="00BA5196"/>
    <w:rsid w:val="00BA57A7"/>
    <w:rsid w:val="00BA6099"/>
    <w:rsid w:val="00BA6A82"/>
    <w:rsid w:val="00BA6F3E"/>
    <w:rsid w:val="00BB240E"/>
    <w:rsid w:val="00BB4356"/>
    <w:rsid w:val="00BC053F"/>
    <w:rsid w:val="00BC0798"/>
    <w:rsid w:val="00BC2CCA"/>
    <w:rsid w:val="00BC44E6"/>
    <w:rsid w:val="00BC4EE8"/>
    <w:rsid w:val="00BD14BA"/>
    <w:rsid w:val="00BD15CB"/>
    <w:rsid w:val="00BD3801"/>
    <w:rsid w:val="00BD6C71"/>
    <w:rsid w:val="00BD783B"/>
    <w:rsid w:val="00BE0057"/>
    <w:rsid w:val="00BE20B0"/>
    <w:rsid w:val="00BE3266"/>
    <w:rsid w:val="00BE3488"/>
    <w:rsid w:val="00BE43A7"/>
    <w:rsid w:val="00BE6046"/>
    <w:rsid w:val="00BE6274"/>
    <w:rsid w:val="00BF0914"/>
    <w:rsid w:val="00BF173C"/>
    <w:rsid w:val="00BF2010"/>
    <w:rsid w:val="00BF7C37"/>
    <w:rsid w:val="00C001EC"/>
    <w:rsid w:val="00C0304B"/>
    <w:rsid w:val="00C04A00"/>
    <w:rsid w:val="00C04CC2"/>
    <w:rsid w:val="00C0624D"/>
    <w:rsid w:val="00C065B0"/>
    <w:rsid w:val="00C066BF"/>
    <w:rsid w:val="00C06A0B"/>
    <w:rsid w:val="00C072F1"/>
    <w:rsid w:val="00C1395D"/>
    <w:rsid w:val="00C149F3"/>
    <w:rsid w:val="00C2066C"/>
    <w:rsid w:val="00C2092A"/>
    <w:rsid w:val="00C22227"/>
    <w:rsid w:val="00C24967"/>
    <w:rsid w:val="00C258BC"/>
    <w:rsid w:val="00C25E14"/>
    <w:rsid w:val="00C26102"/>
    <w:rsid w:val="00C2656F"/>
    <w:rsid w:val="00C27815"/>
    <w:rsid w:val="00C279AF"/>
    <w:rsid w:val="00C30C07"/>
    <w:rsid w:val="00C31244"/>
    <w:rsid w:val="00C3277C"/>
    <w:rsid w:val="00C33F2C"/>
    <w:rsid w:val="00C363CE"/>
    <w:rsid w:val="00C371D0"/>
    <w:rsid w:val="00C4201F"/>
    <w:rsid w:val="00C42F83"/>
    <w:rsid w:val="00C43849"/>
    <w:rsid w:val="00C44115"/>
    <w:rsid w:val="00C443A5"/>
    <w:rsid w:val="00C4770F"/>
    <w:rsid w:val="00C47EAF"/>
    <w:rsid w:val="00C509F5"/>
    <w:rsid w:val="00C513BE"/>
    <w:rsid w:val="00C51B0A"/>
    <w:rsid w:val="00C5267B"/>
    <w:rsid w:val="00C54760"/>
    <w:rsid w:val="00C561F6"/>
    <w:rsid w:val="00C57DA0"/>
    <w:rsid w:val="00C64AA0"/>
    <w:rsid w:val="00C72394"/>
    <w:rsid w:val="00C75F9A"/>
    <w:rsid w:val="00C77450"/>
    <w:rsid w:val="00C80D21"/>
    <w:rsid w:val="00C8266F"/>
    <w:rsid w:val="00C83A06"/>
    <w:rsid w:val="00C867AE"/>
    <w:rsid w:val="00C86941"/>
    <w:rsid w:val="00C90A52"/>
    <w:rsid w:val="00C945E5"/>
    <w:rsid w:val="00C9612E"/>
    <w:rsid w:val="00C967F4"/>
    <w:rsid w:val="00C96F19"/>
    <w:rsid w:val="00C97829"/>
    <w:rsid w:val="00CA0035"/>
    <w:rsid w:val="00CA0E71"/>
    <w:rsid w:val="00CA2643"/>
    <w:rsid w:val="00CA2809"/>
    <w:rsid w:val="00CA3397"/>
    <w:rsid w:val="00CA3808"/>
    <w:rsid w:val="00CA450D"/>
    <w:rsid w:val="00CA7F4A"/>
    <w:rsid w:val="00CB082B"/>
    <w:rsid w:val="00CB29EB"/>
    <w:rsid w:val="00CB32A4"/>
    <w:rsid w:val="00CB3841"/>
    <w:rsid w:val="00CB3E06"/>
    <w:rsid w:val="00CB4579"/>
    <w:rsid w:val="00CB4819"/>
    <w:rsid w:val="00CB4D27"/>
    <w:rsid w:val="00CB5667"/>
    <w:rsid w:val="00CB6EBB"/>
    <w:rsid w:val="00CB7210"/>
    <w:rsid w:val="00CC0D99"/>
    <w:rsid w:val="00CC1AD1"/>
    <w:rsid w:val="00CC6131"/>
    <w:rsid w:val="00CC681A"/>
    <w:rsid w:val="00CD01C2"/>
    <w:rsid w:val="00CD1915"/>
    <w:rsid w:val="00CD2306"/>
    <w:rsid w:val="00CD2A62"/>
    <w:rsid w:val="00CD3E81"/>
    <w:rsid w:val="00CD57B8"/>
    <w:rsid w:val="00CD5C17"/>
    <w:rsid w:val="00CD5C39"/>
    <w:rsid w:val="00CD6497"/>
    <w:rsid w:val="00CD6E7F"/>
    <w:rsid w:val="00CE03EE"/>
    <w:rsid w:val="00CE0EBD"/>
    <w:rsid w:val="00CE1634"/>
    <w:rsid w:val="00CE1673"/>
    <w:rsid w:val="00CE1A95"/>
    <w:rsid w:val="00CE248D"/>
    <w:rsid w:val="00CE2DD2"/>
    <w:rsid w:val="00CE5FB8"/>
    <w:rsid w:val="00CE649F"/>
    <w:rsid w:val="00CF1423"/>
    <w:rsid w:val="00CF1F4D"/>
    <w:rsid w:val="00CF3622"/>
    <w:rsid w:val="00CF47C8"/>
    <w:rsid w:val="00CF4C3B"/>
    <w:rsid w:val="00CF4DBC"/>
    <w:rsid w:val="00CF5489"/>
    <w:rsid w:val="00CF608F"/>
    <w:rsid w:val="00CF75F6"/>
    <w:rsid w:val="00D001B1"/>
    <w:rsid w:val="00D005E9"/>
    <w:rsid w:val="00D00F4F"/>
    <w:rsid w:val="00D0269D"/>
    <w:rsid w:val="00D028AF"/>
    <w:rsid w:val="00D02E08"/>
    <w:rsid w:val="00D045EB"/>
    <w:rsid w:val="00D05502"/>
    <w:rsid w:val="00D059E5"/>
    <w:rsid w:val="00D06FDB"/>
    <w:rsid w:val="00D10755"/>
    <w:rsid w:val="00D11062"/>
    <w:rsid w:val="00D111F2"/>
    <w:rsid w:val="00D11B7E"/>
    <w:rsid w:val="00D12805"/>
    <w:rsid w:val="00D13FC8"/>
    <w:rsid w:val="00D14B5C"/>
    <w:rsid w:val="00D155D2"/>
    <w:rsid w:val="00D17BA2"/>
    <w:rsid w:val="00D2039B"/>
    <w:rsid w:val="00D204D7"/>
    <w:rsid w:val="00D20A93"/>
    <w:rsid w:val="00D20B3F"/>
    <w:rsid w:val="00D21D07"/>
    <w:rsid w:val="00D23EBD"/>
    <w:rsid w:val="00D24666"/>
    <w:rsid w:val="00D31050"/>
    <w:rsid w:val="00D31EED"/>
    <w:rsid w:val="00D32597"/>
    <w:rsid w:val="00D33238"/>
    <w:rsid w:val="00D33FBB"/>
    <w:rsid w:val="00D340FE"/>
    <w:rsid w:val="00D345E3"/>
    <w:rsid w:val="00D3678B"/>
    <w:rsid w:val="00D3679C"/>
    <w:rsid w:val="00D401AC"/>
    <w:rsid w:val="00D402F9"/>
    <w:rsid w:val="00D41314"/>
    <w:rsid w:val="00D4143C"/>
    <w:rsid w:val="00D4492F"/>
    <w:rsid w:val="00D4494D"/>
    <w:rsid w:val="00D449A1"/>
    <w:rsid w:val="00D44B7D"/>
    <w:rsid w:val="00D44E22"/>
    <w:rsid w:val="00D4674B"/>
    <w:rsid w:val="00D509E1"/>
    <w:rsid w:val="00D50E09"/>
    <w:rsid w:val="00D54DBD"/>
    <w:rsid w:val="00D5584E"/>
    <w:rsid w:val="00D55A9D"/>
    <w:rsid w:val="00D56C5E"/>
    <w:rsid w:val="00D6092B"/>
    <w:rsid w:val="00D60E90"/>
    <w:rsid w:val="00D62CE9"/>
    <w:rsid w:val="00D636AC"/>
    <w:rsid w:val="00D63F17"/>
    <w:rsid w:val="00D728A7"/>
    <w:rsid w:val="00D757B1"/>
    <w:rsid w:val="00D758EA"/>
    <w:rsid w:val="00D772D0"/>
    <w:rsid w:val="00D77904"/>
    <w:rsid w:val="00D82CFE"/>
    <w:rsid w:val="00D82E4C"/>
    <w:rsid w:val="00D83931"/>
    <w:rsid w:val="00D84383"/>
    <w:rsid w:val="00D90097"/>
    <w:rsid w:val="00D90E54"/>
    <w:rsid w:val="00D93027"/>
    <w:rsid w:val="00D94BBB"/>
    <w:rsid w:val="00D9595C"/>
    <w:rsid w:val="00D978F2"/>
    <w:rsid w:val="00D97F32"/>
    <w:rsid w:val="00DA0639"/>
    <w:rsid w:val="00DA6114"/>
    <w:rsid w:val="00DA6672"/>
    <w:rsid w:val="00DA7F8D"/>
    <w:rsid w:val="00DB1E00"/>
    <w:rsid w:val="00DB3866"/>
    <w:rsid w:val="00DB5607"/>
    <w:rsid w:val="00DB618C"/>
    <w:rsid w:val="00DC1B5C"/>
    <w:rsid w:val="00DC2899"/>
    <w:rsid w:val="00DC43F5"/>
    <w:rsid w:val="00DC6084"/>
    <w:rsid w:val="00DD0D5C"/>
    <w:rsid w:val="00DD0DA0"/>
    <w:rsid w:val="00DD1861"/>
    <w:rsid w:val="00DD3A35"/>
    <w:rsid w:val="00DD3AB3"/>
    <w:rsid w:val="00DD52DA"/>
    <w:rsid w:val="00DD5477"/>
    <w:rsid w:val="00DD5E91"/>
    <w:rsid w:val="00DD67B2"/>
    <w:rsid w:val="00DD72E8"/>
    <w:rsid w:val="00DE0D8D"/>
    <w:rsid w:val="00DE266E"/>
    <w:rsid w:val="00DE3422"/>
    <w:rsid w:val="00DE5A8B"/>
    <w:rsid w:val="00DE5D79"/>
    <w:rsid w:val="00DF0B38"/>
    <w:rsid w:val="00DF2C0C"/>
    <w:rsid w:val="00DF3A7D"/>
    <w:rsid w:val="00DF3FF1"/>
    <w:rsid w:val="00DF444D"/>
    <w:rsid w:val="00DF588F"/>
    <w:rsid w:val="00DF766A"/>
    <w:rsid w:val="00DF7CA9"/>
    <w:rsid w:val="00E01AD6"/>
    <w:rsid w:val="00E02CE4"/>
    <w:rsid w:val="00E04114"/>
    <w:rsid w:val="00E04352"/>
    <w:rsid w:val="00E1073B"/>
    <w:rsid w:val="00E11006"/>
    <w:rsid w:val="00E129CD"/>
    <w:rsid w:val="00E13292"/>
    <w:rsid w:val="00E1439D"/>
    <w:rsid w:val="00E20802"/>
    <w:rsid w:val="00E20B79"/>
    <w:rsid w:val="00E22F12"/>
    <w:rsid w:val="00E23095"/>
    <w:rsid w:val="00E236C8"/>
    <w:rsid w:val="00E2390F"/>
    <w:rsid w:val="00E27E69"/>
    <w:rsid w:val="00E3101E"/>
    <w:rsid w:val="00E3155E"/>
    <w:rsid w:val="00E31838"/>
    <w:rsid w:val="00E33FAC"/>
    <w:rsid w:val="00E344B3"/>
    <w:rsid w:val="00E37475"/>
    <w:rsid w:val="00E37846"/>
    <w:rsid w:val="00E37CDC"/>
    <w:rsid w:val="00E40B27"/>
    <w:rsid w:val="00E4165E"/>
    <w:rsid w:val="00E428F9"/>
    <w:rsid w:val="00E44876"/>
    <w:rsid w:val="00E45606"/>
    <w:rsid w:val="00E464D6"/>
    <w:rsid w:val="00E46C6F"/>
    <w:rsid w:val="00E50931"/>
    <w:rsid w:val="00E51C34"/>
    <w:rsid w:val="00E51D6E"/>
    <w:rsid w:val="00E51F09"/>
    <w:rsid w:val="00E51FB9"/>
    <w:rsid w:val="00E52011"/>
    <w:rsid w:val="00E52CA5"/>
    <w:rsid w:val="00E532F0"/>
    <w:rsid w:val="00E5417B"/>
    <w:rsid w:val="00E546A7"/>
    <w:rsid w:val="00E57F26"/>
    <w:rsid w:val="00E6156A"/>
    <w:rsid w:val="00E61C42"/>
    <w:rsid w:val="00E70B52"/>
    <w:rsid w:val="00E71E38"/>
    <w:rsid w:val="00E72008"/>
    <w:rsid w:val="00E72985"/>
    <w:rsid w:val="00E73FF9"/>
    <w:rsid w:val="00E743CB"/>
    <w:rsid w:val="00E74A2F"/>
    <w:rsid w:val="00E75027"/>
    <w:rsid w:val="00E76D4C"/>
    <w:rsid w:val="00E814AB"/>
    <w:rsid w:val="00E82356"/>
    <w:rsid w:val="00E82C3F"/>
    <w:rsid w:val="00E83006"/>
    <w:rsid w:val="00E84026"/>
    <w:rsid w:val="00E8413E"/>
    <w:rsid w:val="00E844B8"/>
    <w:rsid w:val="00E85CB2"/>
    <w:rsid w:val="00E86A44"/>
    <w:rsid w:val="00E86B1C"/>
    <w:rsid w:val="00E87FB2"/>
    <w:rsid w:val="00E929C3"/>
    <w:rsid w:val="00E932D0"/>
    <w:rsid w:val="00E9443B"/>
    <w:rsid w:val="00E94577"/>
    <w:rsid w:val="00E94DFD"/>
    <w:rsid w:val="00E9601E"/>
    <w:rsid w:val="00E967A1"/>
    <w:rsid w:val="00E96A39"/>
    <w:rsid w:val="00EA0849"/>
    <w:rsid w:val="00EA1ADA"/>
    <w:rsid w:val="00EA2188"/>
    <w:rsid w:val="00EA45EE"/>
    <w:rsid w:val="00EA5510"/>
    <w:rsid w:val="00EA61BD"/>
    <w:rsid w:val="00EA62A8"/>
    <w:rsid w:val="00EB1BEC"/>
    <w:rsid w:val="00EB25F7"/>
    <w:rsid w:val="00EB3505"/>
    <w:rsid w:val="00EB3D31"/>
    <w:rsid w:val="00EB55BD"/>
    <w:rsid w:val="00EB5B59"/>
    <w:rsid w:val="00EB5BB6"/>
    <w:rsid w:val="00EB69F6"/>
    <w:rsid w:val="00EC0DC4"/>
    <w:rsid w:val="00EC3689"/>
    <w:rsid w:val="00EC3B56"/>
    <w:rsid w:val="00EC5A38"/>
    <w:rsid w:val="00EC5BA3"/>
    <w:rsid w:val="00EC5CED"/>
    <w:rsid w:val="00EC6218"/>
    <w:rsid w:val="00EC6B3E"/>
    <w:rsid w:val="00ED1660"/>
    <w:rsid w:val="00ED30A0"/>
    <w:rsid w:val="00ED32DB"/>
    <w:rsid w:val="00ED34AA"/>
    <w:rsid w:val="00ED5982"/>
    <w:rsid w:val="00ED6BFF"/>
    <w:rsid w:val="00EE0114"/>
    <w:rsid w:val="00EE08C3"/>
    <w:rsid w:val="00EE0F06"/>
    <w:rsid w:val="00EE1372"/>
    <w:rsid w:val="00EE31A7"/>
    <w:rsid w:val="00EE3335"/>
    <w:rsid w:val="00EE6BF6"/>
    <w:rsid w:val="00EE7935"/>
    <w:rsid w:val="00EE7C4C"/>
    <w:rsid w:val="00EF3FE9"/>
    <w:rsid w:val="00EF420D"/>
    <w:rsid w:val="00EF54F8"/>
    <w:rsid w:val="00EF662D"/>
    <w:rsid w:val="00EF7D94"/>
    <w:rsid w:val="00F00145"/>
    <w:rsid w:val="00F01F39"/>
    <w:rsid w:val="00F0695C"/>
    <w:rsid w:val="00F113F7"/>
    <w:rsid w:val="00F116E3"/>
    <w:rsid w:val="00F11BAE"/>
    <w:rsid w:val="00F11D8B"/>
    <w:rsid w:val="00F12282"/>
    <w:rsid w:val="00F1339B"/>
    <w:rsid w:val="00F1484C"/>
    <w:rsid w:val="00F15744"/>
    <w:rsid w:val="00F158D0"/>
    <w:rsid w:val="00F15C21"/>
    <w:rsid w:val="00F17B17"/>
    <w:rsid w:val="00F207F7"/>
    <w:rsid w:val="00F21EF6"/>
    <w:rsid w:val="00F22A2F"/>
    <w:rsid w:val="00F22C80"/>
    <w:rsid w:val="00F239DE"/>
    <w:rsid w:val="00F2557A"/>
    <w:rsid w:val="00F26497"/>
    <w:rsid w:val="00F27EF6"/>
    <w:rsid w:val="00F30258"/>
    <w:rsid w:val="00F312C1"/>
    <w:rsid w:val="00F31F98"/>
    <w:rsid w:val="00F31FCA"/>
    <w:rsid w:val="00F3471F"/>
    <w:rsid w:val="00F3730F"/>
    <w:rsid w:val="00F376D7"/>
    <w:rsid w:val="00F40198"/>
    <w:rsid w:val="00F40862"/>
    <w:rsid w:val="00F408A0"/>
    <w:rsid w:val="00F40970"/>
    <w:rsid w:val="00F44DC9"/>
    <w:rsid w:val="00F452C8"/>
    <w:rsid w:val="00F460D6"/>
    <w:rsid w:val="00F47474"/>
    <w:rsid w:val="00F514C5"/>
    <w:rsid w:val="00F536C1"/>
    <w:rsid w:val="00F60FA1"/>
    <w:rsid w:val="00F61D51"/>
    <w:rsid w:val="00F631ED"/>
    <w:rsid w:val="00F6320A"/>
    <w:rsid w:val="00F67718"/>
    <w:rsid w:val="00F7162B"/>
    <w:rsid w:val="00F734D8"/>
    <w:rsid w:val="00F744CD"/>
    <w:rsid w:val="00F74A5C"/>
    <w:rsid w:val="00F755AB"/>
    <w:rsid w:val="00F77782"/>
    <w:rsid w:val="00F80C73"/>
    <w:rsid w:val="00F80FB2"/>
    <w:rsid w:val="00F8143B"/>
    <w:rsid w:val="00F816D2"/>
    <w:rsid w:val="00F82B7C"/>
    <w:rsid w:val="00F830E0"/>
    <w:rsid w:val="00F83CA6"/>
    <w:rsid w:val="00F84705"/>
    <w:rsid w:val="00F87692"/>
    <w:rsid w:val="00F9150B"/>
    <w:rsid w:val="00F92736"/>
    <w:rsid w:val="00F96027"/>
    <w:rsid w:val="00F976FD"/>
    <w:rsid w:val="00FA00AE"/>
    <w:rsid w:val="00FA17D6"/>
    <w:rsid w:val="00FA30E1"/>
    <w:rsid w:val="00FA339E"/>
    <w:rsid w:val="00FA4E2F"/>
    <w:rsid w:val="00FA64E5"/>
    <w:rsid w:val="00FA6AFF"/>
    <w:rsid w:val="00FA6B46"/>
    <w:rsid w:val="00FB2E21"/>
    <w:rsid w:val="00FB38B0"/>
    <w:rsid w:val="00FC3E6A"/>
    <w:rsid w:val="00FC4B31"/>
    <w:rsid w:val="00FC540C"/>
    <w:rsid w:val="00FC703A"/>
    <w:rsid w:val="00FD08CD"/>
    <w:rsid w:val="00FD16E7"/>
    <w:rsid w:val="00FD21E7"/>
    <w:rsid w:val="00FD652D"/>
    <w:rsid w:val="00FD6CB6"/>
    <w:rsid w:val="00FD7C07"/>
    <w:rsid w:val="00FE0064"/>
    <w:rsid w:val="00FE1A48"/>
    <w:rsid w:val="00FE3895"/>
    <w:rsid w:val="00FE6255"/>
    <w:rsid w:val="00FF3D58"/>
    <w:rsid w:val="00FF48FF"/>
    <w:rsid w:val="00FF7BD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293FE"/>
  <w15:docId w15:val="{F872A636-F220-41BC-A48D-8F302A56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833"/>
    <w:pPr>
      <w:spacing w:before="60" w:after="60" w:line="360" w:lineRule="exact"/>
      <w:ind w:firstLine="709"/>
      <w:jc w:val="both"/>
    </w:pPr>
    <w:rPr>
      <w:sz w:val="28"/>
      <w:szCs w:val="24"/>
    </w:rPr>
  </w:style>
  <w:style w:type="paragraph" w:styleId="Heading1">
    <w:name w:val="heading 1"/>
    <w:basedOn w:val="Normal"/>
    <w:next w:val="Normal"/>
    <w:link w:val="Heading1Char"/>
    <w:qFormat/>
    <w:rsid w:val="00DF3A7D"/>
    <w:pPr>
      <w:keepNext/>
      <w:keepLines/>
      <w:spacing w:before="120" w:after="120"/>
      <w:outlineLvl w:val="0"/>
    </w:pPr>
    <w:rPr>
      <w:rFonts w:eastAsiaTheme="majorEastAsia" w:cstheme="majorBidi"/>
      <w:b/>
      <w:szCs w:val="32"/>
    </w:rPr>
  </w:style>
  <w:style w:type="paragraph" w:styleId="Heading2">
    <w:name w:val="heading 2"/>
    <w:basedOn w:val="Normal"/>
    <w:next w:val="Normal"/>
    <w:link w:val="Heading2Char"/>
    <w:unhideWhenUsed/>
    <w:qFormat/>
    <w:rsid w:val="00DF3A7D"/>
    <w:pPr>
      <w:keepNext/>
      <w:keepLines/>
      <w:spacing w:before="120" w:after="120"/>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semiHidden/>
    <w:unhideWhenUsed/>
    <w:qFormat/>
    <w:rsid w:val="00355250"/>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9B0B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D7C07"/>
    <w:pPr>
      <w:pageBreakBefore/>
      <w:spacing w:before="100" w:beforeAutospacing="1" w:after="100" w:afterAutospacing="1"/>
    </w:pPr>
    <w:rPr>
      <w:rFonts w:ascii="Tahoma" w:hAnsi="Tahoma"/>
      <w:sz w:val="20"/>
      <w:szCs w:val="20"/>
    </w:rPr>
  </w:style>
  <w:style w:type="table" w:styleId="TableGrid">
    <w:name w:val="Table Grid"/>
    <w:basedOn w:val="TableNormal"/>
    <w:uiPriority w:val="39"/>
    <w:rsid w:val="00FD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7584"/>
    <w:pPr>
      <w:tabs>
        <w:tab w:val="center" w:pos="4320"/>
        <w:tab w:val="right" w:pos="8640"/>
      </w:tabs>
    </w:pPr>
  </w:style>
  <w:style w:type="paragraph" w:styleId="Footer">
    <w:name w:val="footer"/>
    <w:basedOn w:val="Normal"/>
    <w:rsid w:val="003C7584"/>
    <w:pPr>
      <w:tabs>
        <w:tab w:val="center" w:pos="4320"/>
        <w:tab w:val="right" w:pos="8640"/>
      </w:tabs>
    </w:pPr>
  </w:style>
  <w:style w:type="character" w:styleId="PageNumber">
    <w:name w:val="page number"/>
    <w:basedOn w:val="DefaultParagraphFont"/>
    <w:rsid w:val="00A9088F"/>
  </w:style>
  <w:style w:type="paragraph" w:styleId="BalloonText">
    <w:name w:val="Balloon Text"/>
    <w:basedOn w:val="Normal"/>
    <w:link w:val="BalloonTextChar"/>
    <w:rsid w:val="0038475E"/>
    <w:rPr>
      <w:rFonts w:ascii="Tahoma" w:hAnsi="Tahoma"/>
      <w:sz w:val="16"/>
      <w:szCs w:val="16"/>
      <w:lang w:val="x-none" w:eastAsia="x-none"/>
    </w:rPr>
  </w:style>
  <w:style w:type="character" w:customStyle="1" w:styleId="BalloonTextChar">
    <w:name w:val="Balloon Text Char"/>
    <w:link w:val="BalloonText"/>
    <w:rsid w:val="0038475E"/>
    <w:rPr>
      <w:rFonts w:ascii="Tahoma" w:hAnsi="Tahoma" w:cs="Tahoma"/>
      <w:sz w:val="16"/>
      <w:szCs w:val="16"/>
    </w:rPr>
  </w:style>
  <w:style w:type="paragraph" w:styleId="BodyText2">
    <w:name w:val="Body Text 2"/>
    <w:basedOn w:val="Normal"/>
    <w:link w:val="BodyText2Char"/>
    <w:rsid w:val="009A0506"/>
    <w:pPr>
      <w:spacing w:after="120" w:line="480" w:lineRule="auto"/>
    </w:pPr>
    <w:rPr>
      <w:lang w:val="x-none" w:eastAsia="x-none"/>
    </w:rPr>
  </w:style>
  <w:style w:type="character" w:customStyle="1" w:styleId="BodyText2Char">
    <w:name w:val="Body Text 2 Char"/>
    <w:link w:val="BodyText2"/>
    <w:rsid w:val="009A0506"/>
    <w:rPr>
      <w:rFonts w:ascii=".VnTime" w:hAnsi=".VnTime"/>
      <w:sz w:val="28"/>
      <w:szCs w:val="24"/>
    </w:rPr>
  </w:style>
  <w:style w:type="character" w:customStyle="1" w:styleId="apple-converted-space">
    <w:name w:val="apple-converted-space"/>
    <w:rsid w:val="0082481C"/>
  </w:style>
  <w:style w:type="paragraph" w:styleId="NormalWeb">
    <w:name w:val="Normal (Web)"/>
    <w:basedOn w:val="Normal"/>
    <w:unhideWhenUsed/>
    <w:rsid w:val="00C24967"/>
    <w:pPr>
      <w:spacing w:before="100" w:beforeAutospacing="1" w:after="100" w:afterAutospacing="1"/>
    </w:pPr>
    <w:rPr>
      <w:sz w:val="24"/>
    </w:rPr>
  </w:style>
  <w:style w:type="paragraph" w:styleId="ListParagraph">
    <w:name w:val="List Paragraph"/>
    <w:basedOn w:val="Normal"/>
    <w:link w:val="ListParagraphChar"/>
    <w:uiPriority w:val="34"/>
    <w:qFormat/>
    <w:rsid w:val="00680E2E"/>
    <w:pPr>
      <w:ind w:left="720"/>
      <w:contextualSpacing/>
    </w:pPr>
  </w:style>
  <w:style w:type="character" w:styleId="CommentReference">
    <w:name w:val="annotation reference"/>
    <w:basedOn w:val="DefaultParagraphFont"/>
    <w:uiPriority w:val="99"/>
    <w:rsid w:val="00706401"/>
    <w:rPr>
      <w:sz w:val="16"/>
      <w:szCs w:val="16"/>
    </w:rPr>
  </w:style>
  <w:style w:type="paragraph" w:styleId="CommentText">
    <w:name w:val="annotation text"/>
    <w:basedOn w:val="Normal"/>
    <w:link w:val="CommentTextChar"/>
    <w:uiPriority w:val="99"/>
    <w:rsid w:val="00706401"/>
    <w:rPr>
      <w:sz w:val="20"/>
      <w:szCs w:val="20"/>
    </w:rPr>
  </w:style>
  <w:style w:type="character" w:customStyle="1" w:styleId="CommentTextChar">
    <w:name w:val="Comment Text Char"/>
    <w:basedOn w:val="DefaultParagraphFont"/>
    <w:link w:val="CommentText"/>
    <w:uiPriority w:val="99"/>
    <w:rsid w:val="00706401"/>
    <w:rPr>
      <w:rFonts w:ascii=".VnTime" w:hAnsi=".VnTime"/>
    </w:rPr>
  </w:style>
  <w:style w:type="paragraph" w:styleId="CommentSubject">
    <w:name w:val="annotation subject"/>
    <w:basedOn w:val="CommentText"/>
    <w:next w:val="CommentText"/>
    <w:link w:val="CommentSubjectChar"/>
    <w:rsid w:val="00706401"/>
    <w:rPr>
      <w:b/>
      <w:bCs/>
    </w:rPr>
  </w:style>
  <w:style w:type="character" w:customStyle="1" w:styleId="CommentSubjectChar">
    <w:name w:val="Comment Subject Char"/>
    <w:basedOn w:val="CommentTextChar"/>
    <w:link w:val="CommentSubject"/>
    <w:rsid w:val="00706401"/>
    <w:rPr>
      <w:rFonts w:ascii=".VnTime" w:hAnsi=".VnTime"/>
      <w:b/>
      <w:bCs/>
    </w:rPr>
  </w:style>
  <w:style w:type="paragraph" w:customStyle="1" w:styleId="quyetdinh">
    <w:name w:val="quyetdinh"/>
    <w:basedOn w:val="Normal"/>
    <w:uiPriority w:val="99"/>
    <w:rsid w:val="005158F4"/>
    <w:pPr>
      <w:spacing w:before="100" w:beforeAutospacing="1" w:after="100" w:afterAutospacing="1"/>
    </w:pPr>
    <w:rPr>
      <w:rFonts w:ascii="Calibri" w:hAnsi="Calibri" w:cs="Calibri"/>
      <w:sz w:val="24"/>
    </w:rPr>
  </w:style>
  <w:style w:type="character" w:customStyle="1" w:styleId="Heading1Char">
    <w:name w:val="Heading 1 Char"/>
    <w:basedOn w:val="DefaultParagraphFont"/>
    <w:link w:val="Heading1"/>
    <w:rsid w:val="00DF3A7D"/>
    <w:rPr>
      <w:rFonts w:eastAsiaTheme="majorEastAsia" w:cstheme="majorBidi"/>
      <w:b/>
      <w:sz w:val="28"/>
      <w:szCs w:val="32"/>
    </w:rPr>
  </w:style>
  <w:style w:type="character" w:customStyle="1" w:styleId="Heading2Char">
    <w:name w:val="Heading 2 Char"/>
    <w:basedOn w:val="DefaultParagraphFont"/>
    <w:link w:val="Heading2"/>
    <w:rsid w:val="00DF3A7D"/>
    <w:rPr>
      <w:rFonts w:ascii="Times New Roman Bold" w:eastAsiaTheme="majorEastAsia" w:hAnsi="Times New Roman Bold" w:cstheme="majorBidi"/>
      <w:b/>
      <w:sz w:val="28"/>
      <w:szCs w:val="26"/>
    </w:rPr>
  </w:style>
  <w:style w:type="paragraph" w:styleId="Title">
    <w:name w:val="Title"/>
    <w:basedOn w:val="Normal"/>
    <w:next w:val="Normal"/>
    <w:link w:val="TitleChar"/>
    <w:qFormat/>
    <w:rsid w:val="007E269A"/>
    <w:pPr>
      <w:spacing w:before="120" w:after="120" w:line="288" w:lineRule="auto"/>
      <w:ind w:firstLine="0"/>
      <w:contextualSpacing/>
      <w:jc w:val="center"/>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rsid w:val="007E269A"/>
    <w:rPr>
      <w:rFonts w:ascii="Times New Roman Bold" w:eastAsiaTheme="majorEastAsia" w:hAnsi="Times New Roman Bold" w:cstheme="majorBidi"/>
      <w:b/>
      <w:kern w:val="28"/>
      <w:sz w:val="28"/>
      <w:szCs w:val="56"/>
    </w:rPr>
  </w:style>
  <w:style w:type="character" w:customStyle="1" w:styleId="Heading4Char">
    <w:name w:val="Heading 4 Char"/>
    <w:basedOn w:val="DefaultParagraphFont"/>
    <w:link w:val="Heading4"/>
    <w:semiHidden/>
    <w:rsid w:val="009B0B9A"/>
    <w:rPr>
      <w:rFonts w:asciiTheme="majorHAnsi" w:eastAsiaTheme="majorEastAsia" w:hAnsiTheme="majorHAnsi" w:cstheme="majorBidi"/>
      <w:i/>
      <w:iCs/>
      <w:color w:val="365F91" w:themeColor="accent1" w:themeShade="BF"/>
      <w:sz w:val="28"/>
      <w:szCs w:val="24"/>
    </w:rPr>
  </w:style>
  <w:style w:type="character" w:customStyle="1" w:styleId="Heading3Char">
    <w:name w:val="Heading 3 Char"/>
    <w:basedOn w:val="DefaultParagraphFont"/>
    <w:link w:val="Heading3"/>
    <w:semiHidden/>
    <w:rsid w:val="00355250"/>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locked/>
    <w:rsid w:val="000A525E"/>
    <w:rPr>
      <w:sz w:val="28"/>
      <w:szCs w:val="24"/>
    </w:rPr>
  </w:style>
  <w:style w:type="paragraph" w:styleId="BodyTextIndent3">
    <w:name w:val="Body Text Indent 3"/>
    <w:basedOn w:val="Normal"/>
    <w:link w:val="BodyTextIndent3Char"/>
    <w:unhideWhenUsed/>
    <w:rsid w:val="000A525E"/>
    <w:pPr>
      <w:spacing w:after="120"/>
      <w:ind w:left="360"/>
    </w:pPr>
    <w:rPr>
      <w:sz w:val="16"/>
      <w:szCs w:val="16"/>
    </w:rPr>
  </w:style>
  <w:style w:type="character" w:customStyle="1" w:styleId="BodyTextIndent3Char">
    <w:name w:val="Body Text Indent 3 Char"/>
    <w:basedOn w:val="DefaultParagraphFont"/>
    <w:link w:val="BodyTextIndent3"/>
    <w:rsid w:val="000A525E"/>
    <w:rPr>
      <w:sz w:val="16"/>
      <w:szCs w:val="16"/>
    </w:rPr>
  </w:style>
  <w:style w:type="character" w:styleId="Strong">
    <w:name w:val="Strong"/>
    <w:basedOn w:val="DefaultParagraphFont"/>
    <w:qFormat/>
    <w:rsid w:val="00051F95"/>
    <w:rPr>
      <w:b/>
      <w:bCs/>
    </w:rPr>
  </w:style>
  <w:style w:type="paragraph" w:styleId="BodyText">
    <w:name w:val="Body Text"/>
    <w:basedOn w:val="Normal"/>
    <w:link w:val="BodyTextChar"/>
    <w:semiHidden/>
    <w:unhideWhenUsed/>
    <w:rsid w:val="00EB3D31"/>
    <w:pPr>
      <w:spacing w:after="120"/>
    </w:pPr>
  </w:style>
  <w:style w:type="character" w:customStyle="1" w:styleId="BodyTextChar">
    <w:name w:val="Body Text Char"/>
    <w:basedOn w:val="DefaultParagraphFont"/>
    <w:link w:val="BodyText"/>
    <w:semiHidden/>
    <w:rsid w:val="00EB3D31"/>
    <w:rPr>
      <w:sz w:val="28"/>
      <w:szCs w:val="24"/>
    </w:rPr>
  </w:style>
  <w:style w:type="character" w:styleId="Hyperlink">
    <w:name w:val="Hyperlink"/>
    <w:basedOn w:val="DefaultParagraphFont"/>
    <w:unhideWhenUsed/>
    <w:rsid w:val="0035735C"/>
    <w:rPr>
      <w:color w:val="0000FF" w:themeColor="hyperlink"/>
      <w:u w:val="single"/>
    </w:rPr>
  </w:style>
  <w:style w:type="character" w:styleId="UnresolvedMention">
    <w:name w:val="Unresolved Mention"/>
    <w:basedOn w:val="DefaultParagraphFont"/>
    <w:uiPriority w:val="99"/>
    <w:semiHidden/>
    <w:unhideWhenUsed/>
    <w:rsid w:val="0035735C"/>
    <w:rPr>
      <w:color w:val="605E5C"/>
      <w:shd w:val="clear" w:color="auto" w:fill="E1DFDD"/>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unhideWhenUsed/>
    <w:qFormat/>
    <w:rsid w:val="00683123"/>
    <w:pPr>
      <w:spacing w:before="0" w:after="0" w:line="240" w:lineRule="auto"/>
    </w:pPr>
    <w:rPr>
      <w:sz w:val="20"/>
      <w:szCs w:val="20"/>
    </w:rPr>
  </w:style>
  <w:style w:type="character" w:customStyle="1" w:styleId="FootnoteTextChar">
    <w:name w:val="Footnote Text Char"/>
    <w:aliases w:val="Footnote Text Char Tegn Char Char1,Footnote Text Char Char Char Char Char Char1,Footnote Text Char Char Char Char Char Char Ch Char Char2,Footnote Text Char Char Char Char Char Char Ch Char Char Char1,single space Char1,f Char1"/>
    <w:basedOn w:val="DefaultParagraphFont"/>
    <w:link w:val="FootnoteText"/>
    <w:uiPriority w:val="99"/>
    <w:rsid w:val="00683123"/>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link w:val="CharChar1CharCharCharChar1CharCharCharCharCharCharCharChar"/>
    <w:uiPriority w:val="99"/>
    <w:unhideWhenUsed/>
    <w:qFormat/>
    <w:rsid w:val="00683123"/>
    <w:rPr>
      <w:vertAlign w:val="superscript"/>
    </w:rPr>
  </w:style>
  <w:style w:type="character" w:customStyle="1" w:styleId="uv3um">
    <w:name w:val="uv3um"/>
    <w:rsid w:val="00F452C8"/>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uiPriority w:val="99"/>
    <w:locked/>
    <w:rsid w:val="00CA2809"/>
    <w:rPr>
      <w:lang w:val="x-none" w:eastAsia="ja-JP"/>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CA2809"/>
    <w:pPr>
      <w:spacing w:before="0" w:after="160" w:line="240" w:lineRule="exact"/>
      <w:ind w:firstLine="0"/>
      <w:jc w:val="left"/>
    </w:pPr>
    <w:rPr>
      <w:sz w:val="20"/>
      <w:szCs w:val="20"/>
      <w:vertAlign w:val="superscript"/>
    </w:rPr>
  </w:style>
  <w:style w:type="paragraph" w:styleId="List2">
    <w:name w:val="List 2"/>
    <w:basedOn w:val="Normal"/>
    <w:rsid w:val="006373FD"/>
    <w:pPr>
      <w:spacing w:before="0" w:after="0" w:line="240" w:lineRule="auto"/>
      <w:ind w:left="720" w:hanging="360"/>
      <w:jc w:val="left"/>
    </w:pPr>
    <w:rPr>
      <w:rFonts w:ascii=".VnTime" w:hAnsi=".VnTime"/>
      <w:sz w:val="26"/>
    </w:rPr>
  </w:style>
  <w:style w:type="character" w:customStyle="1" w:styleId="HeaderChar">
    <w:name w:val="Header Char"/>
    <w:basedOn w:val="DefaultParagraphFont"/>
    <w:link w:val="Header"/>
    <w:uiPriority w:val="99"/>
    <w:rsid w:val="00806918"/>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4133">
      <w:bodyDiv w:val="1"/>
      <w:marLeft w:val="0"/>
      <w:marRight w:val="0"/>
      <w:marTop w:val="0"/>
      <w:marBottom w:val="0"/>
      <w:divBdr>
        <w:top w:val="none" w:sz="0" w:space="0" w:color="auto"/>
        <w:left w:val="none" w:sz="0" w:space="0" w:color="auto"/>
        <w:bottom w:val="none" w:sz="0" w:space="0" w:color="auto"/>
        <w:right w:val="none" w:sz="0" w:space="0" w:color="auto"/>
      </w:divBdr>
    </w:div>
    <w:div w:id="178128034">
      <w:bodyDiv w:val="1"/>
      <w:marLeft w:val="0"/>
      <w:marRight w:val="0"/>
      <w:marTop w:val="0"/>
      <w:marBottom w:val="0"/>
      <w:divBdr>
        <w:top w:val="none" w:sz="0" w:space="0" w:color="auto"/>
        <w:left w:val="none" w:sz="0" w:space="0" w:color="auto"/>
        <w:bottom w:val="none" w:sz="0" w:space="0" w:color="auto"/>
        <w:right w:val="none" w:sz="0" w:space="0" w:color="auto"/>
      </w:divBdr>
    </w:div>
    <w:div w:id="284388706">
      <w:bodyDiv w:val="1"/>
      <w:marLeft w:val="0"/>
      <w:marRight w:val="0"/>
      <w:marTop w:val="0"/>
      <w:marBottom w:val="0"/>
      <w:divBdr>
        <w:top w:val="none" w:sz="0" w:space="0" w:color="auto"/>
        <w:left w:val="none" w:sz="0" w:space="0" w:color="auto"/>
        <w:bottom w:val="none" w:sz="0" w:space="0" w:color="auto"/>
        <w:right w:val="none" w:sz="0" w:space="0" w:color="auto"/>
      </w:divBdr>
    </w:div>
    <w:div w:id="313337233">
      <w:bodyDiv w:val="1"/>
      <w:marLeft w:val="0"/>
      <w:marRight w:val="0"/>
      <w:marTop w:val="0"/>
      <w:marBottom w:val="0"/>
      <w:divBdr>
        <w:top w:val="none" w:sz="0" w:space="0" w:color="auto"/>
        <w:left w:val="none" w:sz="0" w:space="0" w:color="auto"/>
        <w:bottom w:val="none" w:sz="0" w:space="0" w:color="auto"/>
        <w:right w:val="none" w:sz="0" w:space="0" w:color="auto"/>
      </w:divBdr>
    </w:div>
    <w:div w:id="324018664">
      <w:bodyDiv w:val="1"/>
      <w:marLeft w:val="0"/>
      <w:marRight w:val="0"/>
      <w:marTop w:val="0"/>
      <w:marBottom w:val="0"/>
      <w:divBdr>
        <w:top w:val="none" w:sz="0" w:space="0" w:color="auto"/>
        <w:left w:val="none" w:sz="0" w:space="0" w:color="auto"/>
        <w:bottom w:val="none" w:sz="0" w:space="0" w:color="auto"/>
        <w:right w:val="none" w:sz="0" w:space="0" w:color="auto"/>
      </w:divBdr>
    </w:div>
    <w:div w:id="508102428">
      <w:bodyDiv w:val="1"/>
      <w:marLeft w:val="0"/>
      <w:marRight w:val="0"/>
      <w:marTop w:val="0"/>
      <w:marBottom w:val="0"/>
      <w:divBdr>
        <w:top w:val="none" w:sz="0" w:space="0" w:color="auto"/>
        <w:left w:val="none" w:sz="0" w:space="0" w:color="auto"/>
        <w:bottom w:val="none" w:sz="0" w:space="0" w:color="auto"/>
        <w:right w:val="none" w:sz="0" w:space="0" w:color="auto"/>
      </w:divBdr>
    </w:div>
    <w:div w:id="542139139">
      <w:bodyDiv w:val="1"/>
      <w:marLeft w:val="0"/>
      <w:marRight w:val="0"/>
      <w:marTop w:val="0"/>
      <w:marBottom w:val="0"/>
      <w:divBdr>
        <w:top w:val="none" w:sz="0" w:space="0" w:color="auto"/>
        <w:left w:val="none" w:sz="0" w:space="0" w:color="auto"/>
        <w:bottom w:val="none" w:sz="0" w:space="0" w:color="auto"/>
        <w:right w:val="none" w:sz="0" w:space="0" w:color="auto"/>
      </w:divBdr>
    </w:div>
    <w:div w:id="544104787">
      <w:bodyDiv w:val="1"/>
      <w:marLeft w:val="0"/>
      <w:marRight w:val="0"/>
      <w:marTop w:val="0"/>
      <w:marBottom w:val="0"/>
      <w:divBdr>
        <w:top w:val="none" w:sz="0" w:space="0" w:color="auto"/>
        <w:left w:val="none" w:sz="0" w:space="0" w:color="auto"/>
        <w:bottom w:val="none" w:sz="0" w:space="0" w:color="auto"/>
        <w:right w:val="none" w:sz="0" w:space="0" w:color="auto"/>
      </w:divBdr>
    </w:div>
    <w:div w:id="639041926">
      <w:bodyDiv w:val="1"/>
      <w:marLeft w:val="0"/>
      <w:marRight w:val="0"/>
      <w:marTop w:val="0"/>
      <w:marBottom w:val="0"/>
      <w:divBdr>
        <w:top w:val="none" w:sz="0" w:space="0" w:color="auto"/>
        <w:left w:val="none" w:sz="0" w:space="0" w:color="auto"/>
        <w:bottom w:val="none" w:sz="0" w:space="0" w:color="auto"/>
        <w:right w:val="none" w:sz="0" w:space="0" w:color="auto"/>
      </w:divBdr>
    </w:div>
    <w:div w:id="699161075">
      <w:bodyDiv w:val="1"/>
      <w:marLeft w:val="0"/>
      <w:marRight w:val="0"/>
      <w:marTop w:val="0"/>
      <w:marBottom w:val="0"/>
      <w:divBdr>
        <w:top w:val="none" w:sz="0" w:space="0" w:color="auto"/>
        <w:left w:val="none" w:sz="0" w:space="0" w:color="auto"/>
        <w:bottom w:val="none" w:sz="0" w:space="0" w:color="auto"/>
        <w:right w:val="none" w:sz="0" w:space="0" w:color="auto"/>
      </w:divBdr>
    </w:div>
    <w:div w:id="943153025">
      <w:bodyDiv w:val="1"/>
      <w:marLeft w:val="0"/>
      <w:marRight w:val="0"/>
      <w:marTop w:val="0"/>
      <w:marBottom w:val="0"/>
      <w:divBdr>
        <w:top w:val="none" w:sz="0" w:space="0" w:color="auto"/>
        <w:left w:val="none" w:sz="0" w:space="0" w:color="auto"/>
        <w:bottom w:val="none" w:sz="0" w:space="0" w:color="auto"/>
        <w:right w:val="none" w:sz="0" w:space="0" w:color="auto"/>
      </w:divBdr>
    </w:div>
    <w:div w:id="1027801529">
      <w:bodyDiv w:val="1"/>
      <w:marLeft w:val="0"/>
      <w:marRight w:val="0"/>
      <w:marTop w:val="0"/>
      <w:marBottom w:val="0"/>
      <w:divBdr>
        <w:top w:val="none" w:sz="0" w:space="0" w:color="auto"/>
        <w:left w:val="none" w:sz="0" w:space="0" w:color="auto"/>
        <w:bottom w:val="none" w:sz="0" w:space="0" w:color="auto"/>
        <w:right w:val="none" w:sz="0" w:space="0" w:color="auto"/>
      </w:divBdr>
    </w:div>
    <w:div w:id="1081096638">
      <w:bodyDiv w:val="1"/>
      <w:marLeft w:val="0"/>
      <w:marRight w:val="0"/>
      <w:marTop w:val="0"/>
      <w:marBottom w:val="0"/>
      <w:divBdr>
        <w:top w:val="none" w:sz="0" w:space="0" w:color="auto"/>
        <w:left w:val="none" w:sz="0" w:space="0" w:color="auto"/>
        <w:bottom w:val="none" w:sz="0" w:space="0" w:color="auto"/>
        <w:right w:val="none" w:sz="0" w:space="0" w:color="auto"/>
      </w:divBdr>
    </w:div>
    <w:div w:id="1112824295">
      <w:bodyDiv w:val="1"/>
      <w:marLeft w:val="0"/>
      <w:marRight w:val="0"/>
      <w:marTop w:val="0"/>
      <w:marBottom w:val="0"/>
      <w:divBdr>
        <w:top w:val="none" w:sz="0" w:space="0" w:color="auto"/>
        <w:left w:val="none" w:sz="0" w:space="0" w:color="auto"/>
        <w:bottom w:val="none" w:sz="0" w:space="0" w:color="auto"/>
        <w:right w:val="none" w:sz="0" w:space="0" w:color="auto"/>
      </w:divBdr>
    </w:div>
    <w:div w:id="1360277644">
      <w:bodyDiv w:val="1"/>
      <w:marLeft w:val="0"/>
      <w:marRight w:val="0"/>
      <w:marTop w:val="0"/>
      <w:marBottom w:val="0"/>
      <w:divBdr>
        <w:top w:val="none" w:sz="0" w:space="0" w:color="auto"/>
        <w:left w:val="none" w:sz="0" w:space="0" w:color="auto"/>
        <w:bottom w:val="none" w:sz="0" w:space="0" w:color="auto"/>
        <w:right w:val="none" w:sz="0" w:space="0" w:color="auto"/>
      </w:divBdr>
    </w:div>
    <w:div w:id="1366950548">
      <w:bodyDiv w:val="1"/>
      <w:marLeft w:val="0"/>
      <w:marRight w:val="0"/>
      <w:marTop w:val="0"/>
      <w:marBottom w:val="0"/>
      <w:divBdr>
        <w:top w:val="none" w:sz="0" w:space="0" w:color="auto"/>
        <w:left w:val="none" w:sz="0" w:space="0" w:color="auto"/>
        <w:bottom w:val="none" w:sz="0" w:space="0" w:color="auto"/>
        <w:right w:val="none" w:sz="0" w:space="0" w:color="auto"/>
      </w:divBdr>
    </w:div>
    <w:div w:id="1392575761">
      <w:bodyDiv w:val="1"/>
      <w:marLeft w:val="0"/>
      <w:marRight w:val="0"/>
      <w:marTop w:val="0"/>
      <w:marBottom w:val="0"/>
      <w:divBdr>
        <w:top w:val="none" w:sz="0" w:space="0" w:color="auto"/>
        <w:left w:val="none" w:sz="0" w:space="0" w:color="auto"/>
        <w:bottom w:val="none" w:sz="0" w:space="0" w:color="auto"/>
        <w:right w:val="none" w:sz="0" w:space="0" w:color="auto"/>
      </w:divBdr>
    </w:div>
    <w:div w:id="1503202176">
      <w:bodyDiv w:val="1"/>
      <w:marLeft w:val="0"/>
      <w:marRight w:val="0"/>
      <w:marTop w:val="0"/>
      <w:marBottom w:val="0"/>
      <w:divBdr>
        <w:top w:val="none" w:sz="0" w:space="0" w:color="auto"/>
        <w:left w:val="none" w:sz="0" w:space="0" w:color="auto"/>
        <w:bottom w:val="none" w:sz="0" w:space="0" w:color="auto"/>
        <w:right w:val="none" w:sz="0" w:space="0" w:color="auto"/>
      </w:divBdr>
    </w:div>
    <w:div w:id="1656956538">
      <w:bodyDiv w:val="1"/>
      <w:marLeft w:val="0"/>
      <w:marRight w:val="0"/>
      <w:marTop w:val="0"/>
      <w:marBottom w:val="0"/>
      <w:divBdr>
        <w:top w:val="none" w:sz="0" w:space="0" w:color="auto"/>
        <w:left w:val="none" w:sz="0" w:space="0" w:color="auto"/>
        <w:bottom w:val="none" w:sz="0" w:space="0" w:color="auto"/>
        <w:right w:val="none" w:sz="0" w:space="0" w:color="auto"/>
      </w:divBdr>
      <w:divsChild>
        <w:div w:id="467936081">
          <w:marLeft w:val="0"/>
          <w:marRight w:val="0"/>
          <w:marTop w:val="0"/>
          <w:marBottom w:val="0"/>
          <w:divBdr>
            <w:top w:val="none" w:sz="0" w:space="0" w:color="auto"/>
            <w:left w:val="none" w:sz="0" w:space="0" w:color="auto"/>
            <w:bottom w:val="none" w:sz="0" w:space="0" w:color="auto"/>
            <w:right w:val="none" w:sz="0" w:space="0" w:color="auto"/>
          </w:divBdr>
        </w:div>
        <w:div w:id="1181504997">
          <w:marLeft w:val="0"/>
          <w:marRight w:val="0"/>
          <w:marTop w:val="0"/>
          <w:marBottom w:val="0"/>
          <w:divBdr>
            <w:top w:val="none" w:sz="0" w:space="0" w:color="auto"/>
            <w:left w:val="none" w:sz="0" w:space="0" w:color="auto"/>
            <w:bottom w:val="none" w:sz="0" w:space="0" w:color="auto"/>
            <w:right w:val="none" w:sz="0" w:space="0" w:color="auto"/>
          </w:divBdr>
        </w:div>
        <w:div w:id="1975329136">
          <w:marLeft w:val="0"/>
          <w:marRight w:val="0"/>
          <w:marTop w:val="0"/>
          <w:marBottom w:val="0"/>
          <w:divBdr>
            <w:top w:val="none" w:sz="0" w:space="0" w:color="auto"/>
            <w:left w:val="none" w:sz="0" w:space="0" w:color="auto"/>
            <w:bottom w:val="none" w:sz="0" w:space="0" w:color="auto"/>
            <w:right w:val="none" w:sz="0" w:space="0" w:color="auto"/>
          </w:divBdr>
        </w:div>
      </w:divsChild>
    </w:div>
    <w:div w:id="19077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69738-FB0E-4851-83B2-43A70F02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4138</TotalTime>
  <Pages>17</Pages>
  <Words>5007</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BỘ XÂY DỰNG</vt:lpstr>
    </vt:vector>
  </TitlesOfParts>
  <Company>VKT</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subject/>
  <dc:creator>Windows xp sp2 Full</dc:creator>
  <cp:keywords/>
  <cp:lastModifiedBy>Ngọc Linh Nguyễn</cp:lastModifiedBy>
  <cp:revision>681</cp:revision>
  <cp:lastPrinted>2026-04-21T06:07:00Z</cp:lastPrinted>
  <dcterms:created xsi:type="dcterms:W3CDTF">2024-07-30T02:20:00Z</dcterms:created>
  <dcterms:modified xsi:type="dcterms:W3CDTF">2026-06-26T08:37:00Z</dcterms:modified>
</cp:coreProperties>
</file>