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A01" w:rsidRDefault="004A6A01" w:rsidP="004A6A01">
      <w:pPr>
        <w:jc w:val="center"/>
        <w:rPr>
          <w:rFonts w:ascii="Times New Roman" w:hAnsi="Times New Roman" w:cs="Times New Roman"/>
          <w:b/>
        </w:rPr>
      </w:pPr>
      <w:r w:rsidRPr="004A6A01">
        <w:rPr>
          <w:rFonts w:ascii="Times New Roman" w:hAnsi="Times New Roman" w:cs="Times New Roman"/>
          <w:b/>
        </w:rPr>
        <w:t>PHỤ LỤ</w:t>
      </w:r>
      <w:r>
        <w:rPr>
          <w:rFonts w:ascii="Times New Roman" w:hAnsi="Times New Roman" w:cs="Times New Roman"/>
          <w:b/>
        </w:rPr>
        <w:t>C</w:t>
      </w:r>
    </w:p>
    <w:p w:rsidR="004A6A01" w:rsidRPr="004A6A01" w:rsidRDefault="004A6A01" w:rsidP="004A6A01">
      <w:pPr>
        <w:jc w:val="center"/>
        <w:rPr>
          <w:rFonts w:ascii="Times New Roman" w:hAnsi="Times New Roman" w:cs="Times New Roman"/>
          <w:b/>
        </w:rPr>
      </w:pPr>
      <w:r>
        <w:rPr>
          <w:rFonts w:ascii="Times New Roman" w:hAnsi="Times New Roman" w:cs="Times New Roman"/>
          <w:b/>
        </w:rPr>
        <w:t>ĐIỀU CHỈNH MỨC CHI TẠI THÔNG TƯ SỐ 28/2018/TT-BTC</w:t>
      </w:r>
    </w:p>
    <w:p w:rsidR="004A6A01" w:rsidRDefault="004A6A01"/>
    <w:tbl>
      <w:tblPr>
        <w:tblStyle w:val="TableGrid"/>
        <w:tblW w:w="15036" w:type="dxa"/>
        <w:tblLook w:val="04A0"/>
      </w:tblPr>
      <w:tblGrid>
        <w:gridCol w:w="667"/>
        <w:gridCol w:w="1175"/>
        <w:gridCol w:w="4078"/>
        <w:gridCol w:w="2126"/>
        <w:gridCol w:w="1418"/>
        <w:gridCol w:w="4394"/>
        <w:gridCol w:w="1178"/>
      </w:tblGrid>
      <w:tr w:rsidR="00A80623" w:rsidRPr="004079A3" w:rsidTr="0036270C">
        <w:trPr>
          <w:trHeight w:val="501"/>
        </w:trPr>
        <w:tc>
          <w:tcPr>
            <w:tcW w:w="667" w:type="dxa"/>
            <w:vMerge w:val="restart"/>
          </w:tcPr>
          <w:p w:rsidR="00A80623" w:rsidRPr="004079A3" w:rsidRDefault="00A80623" w:rsidP="004A6A01">
            <w:pPr>
              <w:jc w:val="center"/>
              <w:rPr>
                <w:rFonts w:ascii="Times New Roman" w:hAnsi="Times New Roman" w:cs="Times New Roman"/>
                <w:b/>
                <w:bCs/>
                <w:color w:val="000000"/>
                <w:sz w:val="26"/>
                <w:szCs w:val="26"/>
              </w:rPr>
            </w:pPr>
            <w:r w:rsidRPr="004079A3">
              <w:rPr>
                <w:rFonts w:ascii="Times New Roman" w:hAnsi="Times New Roman" w:cs="Times New Roman"/>
                <w:b/>
                <w:bCs/>
                <w:color w:val="000000"/>
                <w:sz w:val="26"/>
                <w:szCs w:val="26"/>
              </w:rPr>
              <w:t>TT</w:t>
            </w:r>
          </w:p>
        </w:tc>
        <w:tc>
          <w:tcPr>
            <w:tcW w:w="5253" w:type="dxa"/>
            <w:gridSpan w:val="2"/>
          </w:tcPr>
          <w:p w:rsidR="00A80623" w:rsidRPr="004079A3" w:rsidRDefault="00A80623" w:rsidP="004A6A01">
            <w:pPr>
              <w:jc w:val="center"/>
              <w:rPr>
                <w:rFonts w:ascii="Times New Roman" w:hAnsi="Times New Roman" w:cs="Times New Roman"/>
                <w:b/>
                <w:bCs/>
                <w:color w:val="000000"/>
                <w:sz w:val="26"/>
                <w:szCs w:val="26"/>
              </w:rPr>
            </w:pPr>
            <w:r w:rsidRPr="004079A3">
              <w:rPr>
                <w:rFonts w:ascii="Times New Roman" w:hAnsi="Times New Roman" w:cs="Times New Roman"/>
                <w:b/>
                <w:bCs/>
                <w:color w:val="000000"/>
                <w:sz w:val="26"/>
                <w:szCs w:val="26"/>
              </w:rPr>
              <w:t>Thông tư số 28/2018/TT-BTC</w:t>
            </w:r>
          </w:p>
        </w:tc>
        <w:tc>
          <w:tcPr>
            <w:tcW w:w="2126" w:type="dxa"/>
            <w:vMerge w:val="restart"/>
          </w:tcPr>
          <w:p w:rsidR="00A80623" w:rsidRPr="004079A3" w:rsidRDefault="00A80623" w:rsidP="004A6A01">
            <w:pPr>
              <w:jc w:val="center"/>
              <w:rPr>
                <w:rFonts w:ascii="Times New Roman" w:hAnsi="Times New Roman" w:cs="Times New Roman"/>
                <w:b/>
                <w:bCs/>
                <w:color w:val="000000"/>
                <w:sz w:val="26"/>
                <w:szCs w:val="26"/>
              </w:rPr>
            </w:pPr>
            <w:r w:rsidRPr="004079A3">
              <w:rPr>
                <w:rFonts w:ascii="Times New Roman" w:hAnsi="Times New Roman" w:cs="Times New Roman"/>
                <w:b/>
                <w:bCs/>
                <w:color w:val="000000"/>
                <w:sz w:val="26"/>
                <w:szCs w:val="26"/>
              </w:rPr>
              <w:t>Đề nghị của Bộ Công Thương</w:t>
            </w:r>
          </w:p>
        </w:tc>
        <w:tc>
          <w:tcPr>
            <w:tcW w:w="5812" w:type="dxa"/>
            <w:gridSpan w:val="2"/>
          </w:tcPr>
          <w:p w:rsidR="00A80623" w:rsidRPr="004079A3" w:rsidRDefault="00A80623" w:rsidP="004A6A01">
            <w:pPr>
              <w:jc w:val="center"/>
              <w:rPr>
                <w:rFonts w:ascii="Times New Roman" w:hAnsi="Times New Roman" w:cs="Times New Roman"/>
                <w:b/>
                <w:bCs/>
                <w:color w:val="000000"/>
                <w:sz w:val="26"/>
                <w:szCs w:val="26"/>
              </w:rPr>
            </w:pPr>
            <w:r w:rsidRPr="004079A3">
              <w:rPr>
                <w:rFonts w:ascii="Times New Roman" w:hAnsi="Times New Roman" w:cs="Times New Roman"/>
                <w:b/>
                <w:bCs/>
                <w:color w:val="000000"/>
                <w:sz w:val="26"/>
                <w:szCs w:val="26"/>
              </w:rPr>
              <w:t>Vụ TCKTN rà soát</w:t>
            </w:r>
          </w:p>
        </w:tc>
        <w:tc>
          <w:tcPr>
            <w:tcW w:w="1178" w:type="dxa"/>
            <w:vMerge w:val="restart"/>
          </w:tcPr>
          <w:p w:rsidR="00A80623" w:rsidRPr="004079A3" w:rsidRDefault="00A80623" w:rsidP="004A6A01">
            <w:pPr>
              <w:jc w:val="center"/>
              <w:rPr>
                <w:rFonts w:ascii="Times New Roman" w:hAnsi="Times New Roman" w:cs="Times New Roman"/>
                <w:b/>
                <w:bCs/>
                <w:color w:val="000000"/>
                <w:sz w:val="26"/>
                <w:szCs w:val="26"/>
              </w:rPr>
            </w:pPr>
            <w:r w:rsidRPr="004079A3">
              <w:rPr>
                <w:rFonts w:ascii="Times New Roman" w:hAnsi="Times New Roman" w:cs="Times New Roman"/>
                <w:b/>
                <w:bCs/>
                <w:color w:val="000000"/>
                <w:sz w:val="26"/>
                <w:szCs w:val="26"/>
              </w:rPr>
              <w:t>Ghi chú</w:t>
            </w:r>
          </w:p>
        </w:tc>
      </w:tr>
      <w:tr w:rsidR="00A80623" w:rsidRPr="004079A3" w:rsidTr="0036270C">
        <w:trPr>
          <w:trHeight w:val="500"/>
        </w:trPr>
        <w:tc>
          <w:tcPr>
            <w:tcW w:w="667" w:type="dxa"/>
            <w:vMerge/>
          </w:tcPr>
          <w:p w:rsidR="00A80623" w:rsidRPr="004079A3" w:rsidRDefault="00A80623" w:rsidP="004A6A01">
            <w:pPr>
              <w:jc w:val="center"/>
              <w:rPr>
                <w:rFonts w:ascii="Times New Roman" w:hAnsi="Times New Roman" w:cs="Times New Roman"/>
                <w:b/>
                <w:bCs/>
                <w:color w:val="000000"/>
                <w:sz w:val="26"/>
                <w:szCs w:val="26"/>
              </w:rPr>
            </w:pPr>
          </w:p>
        </w:tc>
        <w:tc>
          <w:tcPr>
            <w:tcW w:w="1175" w:type="dxa"/>
          </w:tcPr>
          <w:p w:rsidR="00A80623" w:rsidRPr="004079A3" w:rsidRDefault="00A80623" w:rsidP="004A6A01">
            <w:pPr>
              <w:jc w:val="center"/>
              <w:rPr>
                <w:rFonts w:ascii="Times New Roman" w:hAnsi="Times New Roman" w:cs="Times New Roman"/>
                <w:b/>
                <w:bCs/>
                <w:color w:val="000000"/>
                <w:sz w:val="26"/>
                <w:szCs w:val="26"/>
              </w:rPr>
            </w:pPr>
            <w:r w:rsidRPr="004079A3">
              <w:rPr>
                <w:rFonts w:ascii="Times New Roman" w:hAnsi="Times New Roman" w:cs="Times New Roman"/>
                <w:b/>
                <w:bCs/>
                <w:color w:val="000000"/>
                <w:sz w:val="26"/>
                <w:szCs w:val="26"/>
              </w:rPr>
              <w:t>Điều, khoản, điểm</w:t>
            </w:r>
          </w:p>
        </w:tc>
        <w:tc>
          <w:tcPr>
            <w:tcW w:w="4078" w:type="dxa"/>
          </w:tcPr>
          <w:p w:rsidR="00A80623" w:rsidRPr="004079A3" w:rsidRDefault="00A80623" w:rsidP="004A6A01">
            <w:pPr>
              <w:jc w:val="center"/>
              <w:rPr>
                <w:rFonts w:ascii="Times New Roman" w:hAnsi="Times New Roman" w:cs="Times New Roman"/>
                <w:b/>
                <w:bCs/>
                <w:color w:val="000000"/>
                <w:sz w:val="26"/>
                <w:szCs w:val="26"/>
              </w:rPr>
            </w:pPr>
            <w:r w:rsidRPr="004079A3">
              <w:rPr>
                <w:rFonts w:ascii="Times New Roman" w:hAnsi="Times New Roman" w:cs="Times New Roman"/>
                <w:b/>
                <w:bCs/>
                <w:color w:val="000000"/>
                <w:sz w:val="26"/>
                <w:szCs w:val="26"/>
              </w:rPr>
              <w:t>Nội dung, mức chi</w:t>
            </w:r>
          </w:p>
        </w:tc>
        <w:tc>
          <w:tcPr>
            <w:tcW w:w="2126" w:type="dxa"/>
            <w:vMerge/>
          </w:tcPr>
          <w:p w:rsidR="00A80623" w:rsidRPr="004079A3" w:rsidRDefault="00A80623" w:rsidP="004A6A01">
            <w:pPr>
              <w:jc w:val="center"/>
              <w:rPr>
                <w:rFonts w:ascii="Times New Roman" w:hAnsi="Times New Roman" w:cs="Times New Roman"/>
                <w:b/>
                <w:bCs/>
                <w:color w:val="000000"/>
                <w:sz w:val="26"/>
                <w:szCs w:val="26"/>
              </w:rPr>
            </w:pPr>
          </w:p>
        </w:tc>
        <w:tc>
          <w:tcPr>
            <w:tcW w:w="1418" w:type="dxa"/>
          </w:tcPr>
          <w:p w:rsidR="00A80623" w:rsidRPr="004079A3" w:rsidRDefault="00A80623" w:rsidP="008A58FA">
            <w:pPr>
              <w:jc w:val="center"/>
              <w:rPr>
                <w:rFonts w:ascii="Times New Roman" w:hAnsi="Times New Roman" w:cs="Times New Roman"/>
                <w:b/>
                <w:bCs/>
                <w:color w:val="000000"/>
                <w:sz w:val="26"/>
                <w:szCs w:val="26"/>
              </w:rPr>
            </w:pPr>
            <w:r w:rsidRPr="004079A3">
              <w:rPr>
                <w:rFonts w:ascii="Times New Roman" w:hAnsi="Times New Roman" w:cs="Times New Roman"/>
                <w:b/>
                <w:bCs/>
                <w:color w:val="000000"/>
                <w:sz w:val="26"/>
                <w:szCs w:val="26"/>
              </w:rPr>
              <w:t>Điều, khoản, điểm</w:t>
            </w:r>
          </w:p>
        </w:tc>
        <w:tc>
          <w:tcPr>
            <w:tcW w:w="4394" w:type="dxa"/>
          </w:tcPr>
          <w:p w:rsidR="00A80623" w:rsidRPr="004079A3" w:rsidRDefault="00A80623" w:rsidP="008A58FA">
            <w:pPr>
              <w:jc w:val="center"/>
              <w:rPr>
                <w:rFonts w:ascii="Times New Roman" w:hAnsi="Times New Roman" w:cs="Times New Roman"/>
                <w:b/>
                <w:bCs/>
                <w:color w:val="000000"/>
                <w:sz w:val="26"/>
                <w:szCs w:val="26"/>
              </w:rPr>
            </w:pPr>
            <w:r w:rsidRPr="004079A3">
              <w:rPr>
                <w:rFonts w:ascii="Times New Roman" w:hAnsi="Times New Roman" w:cs="Times New Roman"/>
                <w:b/>
                <w:bCs/>
                <w:color w:val="000000"/>
                <w:sz w:val="26"/>
                <w:szCs w:val="26"/>
              </w:rPr>
              <w:t>Nội dung, mức chi</w:t>
            </w:r>
          </w:p>
        </w:tc>
        <w:tc>
          <w:tcPr>
            <w:tcW w:w="1178" w:type="dxa"/>
            <w:vMerge/>
          </w:tcPr>
          <w:p w:rsidR="00A80623" w:rsidRPr="004079A3" w:rsidRDefault="00A80623" w:rsidP="008A58FA">
            <w:pPr>
              <w:jc w:val="center"/>
              <w:rPr>
                <w:rFonts w:ascii="Times New Roman" w:hAnsi="Times New Roman" w:cs="Times New Roman"/>
                <w:b/>
                <w:bCs/>
                <w:color w:val="000000"/>
                <w:sz w:val="26"/>
                <w:szCs w:val="26"/>
              </w:rPr>
            </w:pPr>
          </w:p>
        </w:tc>
      </w:tr>
      <w:tr w:rsidR="00A80623" w:rsidRPr="004079A3" w:rsidTr="0036270C">
        <w:tc>
          <w:tcPr>
            <w:tcW w:w="667" w:type="dxa"/>
            <w:vAlign w:val="center"/>
          </w:tcPr>
          <w:p w:rsidR="00A80623" w:rsidRPr="004079A3" w:rsidRDefault="00A80623" w:rsidP="004A6A01">
            <w:pPr>
              <w:pStyle w:val="ListParagraph"/>
              <w:numPr>
                <w:ilvl w:val="0"/>
                <w:numId w:val="1"/>
              </w:numPr>
              <w:spacing w:after="0" w:line="240" w:lineRule="auto"/>
              <w:jc w:val="both"/>
              <w:rPr>
                <w:rFonts w:ascii="Times New Roman" w:hAnsi="Times New Roman" w:cs="Times New Roman"/>
                <w:b/>
                <w:bCs/>
                <w:color w:val="000000"/>
                <w:sz w:val="26"/>
                <w:szCs w:val="26"/>
              </w:rPr>
            </w:pPr>
          </w:p>
        </w:tc>
        <w:tc>
          <w:tcPr>
            <w:tcW w:w="1175" w:type="dxa"/>
          </w:tcPr>
          <w:p w:rsidR="00A80623" w:rsidRPr="004079A3" w:rsidRDefault="00A80623" w:rsidP="008A58FA">
            <w:pPr>
              <w:spacing w:before="120" w:after="120"/>
              <w:jc w:val="both"/>
              <w:rPr>
                <w:rFonts w:ascii="Times New Roman" w:hAnsi="Times New Roman" w:cs="Times New Roman"/>
                <w:color w:val="000000"/>
                <w:sz w:val="26"/>
                <w:szCs w:val="26"/>
              </w:rPr>
            </w:pPr>
            <w:r w:rsidRPr="004079A3">
              <w:rPr>
                <w:rFonts w:ascii="Times New Roman" w:hAnsi="Times New Roman" w:cs="Times New Roman"/>
                <w:color w:val="000000"/>
                <w:sz w:val="26"/>
                <w:szCs w:val="26"/>
              </w:rPr>
              <w:t>Điểm a khoản 2 Điều 8</w:t>
            </w:r>
          </w:p>
        </w:tc>
        <w:tc>
          <w:tcPr>
            <w:tcW w:w="4078" w:type="dxa"/>
          </w:tcPr>
          <w:p w:rsidR="00A80623" w:rsidRPr="004079A3" w:rsidRDefault="00A80623" w:rsidP="008A58FA">
            <w:pPr>
              <w:spacing w:before="120" w:after="120"/>
              <w:jc w:val="both"/>
              <w:rPr>
                <w:rFonts w:ascii="Times New Roman" w:hAnsi="Times New Roman" w:cs="Times New Roman"/>
                <w:b/>
                <w:bCs/>
                <w:color w:val="000000"/>
                <w:sz w:val="26"/>
                <w:szCs w:val="26"/>
              </w:rPr>
            </w:pPr>
            <w:r w:rsidRPr="004079A3">
              <w:rPr>
                <w:rFonts w:ascii="Times New Roman" w:hAnsi="Times New Roman" w:cs="Times New Roman"/>
                <w:color w:val="000000"/>
                <w:sz w:val="26"/>
                <w:szCs w:val="26"/>
              </w:rPr>
              <w:t>Chi xây dựng mô hình trình diễn để phổ biến công nghệ mới, sản xuất sản phẩm mới, mức hỗ trợ tối đa 30% chi phí nhưng không quá 1.000 triệu đồng/mô hình</w:t>
            </w:r>
          </w:p>
        </w:tc>
        <w:tc>
          <w:tcPr>
            <w:tcW w:w="2126" w:type="dxa"/>
          </w:tcPr>
          <w:p w:rsidR="00A80623" w:rsidRPr="004079A3" w:rsidRDefault="00A80623" w:rsidP="008A58FA">
            <w:pPr>
              <w:jc w:val="both"/>
              <w:rPr>
                <w:rFonts w:ascii="Times New Roman" w:hAnsi="Times New Roman" w:cs="Times New Roman"/>
                <w:b/>
                <w:bCs/>
                <w:color w:val="000000"/>
                <w:sz w:val="26"/>
                <w:szCs w:val="26"/>
              </w:rPr>
            </w:pPr>
            <w:r w:rsidRPr="004079A3">
              <w:rPr>
                <w:rFonts w:ascii="Times New Roman" w:hAnsi="Times New Roman" w:cs="Times New Roman"/>
                <w:iCs/>
                <w:color w:val="000000"/>
                <w:sz w:val="26"/>
                <w:szCs w:val="26"/>
              </w:rPr>
              <w:t>Tăng từ 1.000 triệu đồng lên 2.000 triệu đồng/mô hình</w:t>
            </w:r>
          </w:p>
        </w:tc>
        <w:tc>
          <w:tcPr>
            <w:tcW w:w="1418" w:type="dxa"/>
          </w:tcPr>
          <w:p w:rsidR="00A80623" w:rsidRPr="004079A3" w:rsidRDefault="00A80623" w:rsidP="00D5303B">
            <w:pPr>
              <w:jc w:val="both"/>
              <w:rPr>
                <w:rFonts w:ascii="Times New Roman" w:hAnsi="Times New Roman" w:cs="Times New Roman"/>
                <w:iCs/>
                <w:color w:val="000000"/>
                <w:sz w:val="26"/>
                <w:szCs w:val="26"/>
              </w:rPr>
            </w:pPr>
            <w:r w:rsidRPr="004079A3">
              <w:rPr>
                <w:rFonts w:ascii="Times New Roman" w:hAnsi="Times New Roman" w:cs="Times New Roman"/>
                <w:iCs/>
                <w:color w:val="000000"/>
                <w:sz w:val="26"/>
                <w:szCs w:val="26"/>
              </w:rPr>
              <w:t>Điểm a khoản 3 Điều 6</w:t>
            </w:r>
          </w:p>
        </w:tc>
        <w:tc>
          <w:tcPr>
            <w:tcW w:w="4394" w:type="dxa"/>
          </w:tcPr>
          <w:p w:rsidR="00A80623" w:rsidRPr="004079A3" w:rsidRDefault="00A80623" w:rsidP="0036270C">
            <w:pPr>
              <w:pStyle w:val="NormalWeb"/>
              <w:shd w:val="clear" w:color="auto" w:fill="FFFFFF"/>
              <w:spacing w:before="120" w:beforeAutospacing="0" w:after="120" w:afterAutospacing="0" w:line="212" w:lineRule="atLeast"/>
              <w:jc w:val="both"/>
              <w:rPr>
                <w:color w:val="000000"/>
                <w:sz w:val="26"/>
                <w:szCs w:val="26"/>
              </w:rPr>
            </w:pPr>
            <w:r w:rsidRPr="004079A3">
              <w:rPr>
                <w:color w:val="000000"/>
                <w:sz w:val="26"/>
                <w:szCs w:val="26"/>
              </w:rPr>
              <w:t xml:space="preserve">Mô hình trình diễn để phổ biến công nghệ mới, sản xuất sản phẩm mới, bao gồm các chi phí: Xây dựng, mua máy móc thiết bị; hoàn chỉnh tài liệu về quy trình công nghệ, quy trình sản xuất, phục vụ cho việc trình diễn kỹ thuật. Mức hỗ trợ tối đa 30% chi phí nhưng không quá </w:t>
            </w:r>
            <w:r w:rsidRPr="004079A3">
              <w:rPr>
                <w:b/>
                <w:color w:val="000000"/>
                <w:sz w:val="26"/>
                <w:szCs w:val="26"/>
                <w:u w:val="single"/>
              </w:rPr>
              <w:t>1.600 triệu đồng/mô hình</w:t>
            </w:r>
            <w:r w:rsidRPr="004079A3">
              <w:rPr>
                <w:color w:val="000000"/>
                <w:sz w:val="26"/>
                <w:szCs w:val="26"/>
              </w:rPr>
              <w:t>.</w:t>
            </w:r>
          </w:p>
        </w:tc>
        <w:tc>
          <w:tcPr>
            <w:tcW w:w="1178" w:type="dxa"/>
          </w:tcPr>
          <w:p w:rsidR="00A80623" w:rsidRPr="004079A3" w:rsidRDefault="00A80623" w:rsidP="008A58FA">
            <w:pPr>
              <w:jc w:val="both"/>
              <w:rPr>
                <w:rFonts w:ascii="Times New Roman" w:hAnsi="Times New Roman" w:cs="Times New Roman"/>
                <w:iCs/>
                <w:color w:val="000000"/>
                <w:sz w:val="26"/>
                <w:szCs w:val="26"/>
              </w:rPr>
            </w:pPr>
            <w:r w:rsidRPr="004079A3">
              <w:rPr>
                <w:rFonts w:ascii="Times New Roman" w:hAnsi="Times New Roman" w:cs="Times New Roman"/>
                <w:iCs/>
                <w:color w:val="000000"/>
                <w:sz w:val="26"/>
                <w:szCs w:val="26"/>
              </w:rPr>
              <w:t>Tăng 58%</w:t>
            </w:r>
          </w:p>
        </w:tc>
      </w:tr>
      <w:tr w:rsidR="00A80623" w:rsidRPr="004079A3" w:rsidTr="0036270C">
        <w:tc>
          <w:tcPr>
            <w:tcW w:w="667" w:type="dxa"/>
            <w:vAlign w:val="center"/>
          </w:tcPr>
          <w:p w:rsidR="00A80623" w:rsidRPr="004079A3" w:rsidRDefault="00A80623" w:rsidP="004A6A01">
            <w:pPr>
              <w:pStyle w:val="ListParagraph"/>
              <w:numPr>
                <w:ilvl w:val="0"/>
                <w:numId w:val="1"/>
              </w:numPr>
              <w:spacing w:after="0" w:line="240" w:lineRule="auto"/>
              <w:jc w:val="both"/>
              <w:rPr>
                <w:rFonts w:ascii="Times New Roman" w:hAnsi="Times New Roman" w:cs="Times New Roman"/>
                <w:b/>
                <w:bCs/>
                <w:color w:val="000000"/>
                <w:sz w:val="26"/>
                <w:szCs w:val="26"/>
              </w:rPr>
            </w:pPr>
          </w:p>
        </w:tc>
        <w:tc>
          <w:tcPr>
            <w:tcW w:w="1175" w:type="dxa"/>
          </w:tcPr>
          <w:p w:rsidR="00A80623" w:rsidRPr="004079A3" w:rsidRDefault="00A80623" w:rsidP="008A58FA">
            <w:pPr>
              <w:spacing w:before="120" w:after="120"/>
              <w:jc w:val="both"/>
              <w:rPr>
                <w:rFonts w:ascii="Times New Roman" w:hAnsi="Times New Roman" w:cs="Times New Roman"/>
                <w:sz w:val="26"/>
                <w:szCs w:val="26"/>
              </w:rPr>
            </w:pPr>
            <w:r w:rsidRPr="004079A3">
              <w:rPr>
                <w:rFonts w:ascii="Times New Roman" w:hAnsi="Times New Roman" w:cs="Times New Roman"/>
                <w:sz w:val="26"/>
                <w:szCs w:val="26"/>
              </w:rPr>
              <w:t>Điểm b khoản 2 Điều 8</w:t>
            </w:r>
          </w:p>
          <w:p w:rsidR="00A80623" w:rsidRPr="004079A3" w:rsidRDefault="00A80623" w:rsidP="00D5303B">
            <w:pPr>
              <w:rPr>
                <w:rFonts w:ascii="Times New Roman" w:hAnsi="Times New Roman" w:cs="Times New Roman"/>
                <w:sz w:val="26"/>
                <w:szCs w:val="26"/>
              </w:rPr>
            </w:pPr>
          </w:p>
        </w:tc>
        <w:tc>
          <w:tcPr>
            <w:tcW w:w="4078" w:type="dxa"/>
          </w:tcPr>
          <w:p w:rsidR="00A80623" w:rsidRPr="004079A3" w:rsidRDefault="00A80623" w:rsidP="008A58FA">
            <w:pPr>
              <w:spacing w:before="120" w:after="120"/>
              <w:jc w:val="both"/>
              <w:rPr>
                <w:rFonts w:ascii="Times New Roman" w:hAnsi="Times New Roman" w:cs="Times New Roman"/>
                <w:b/>
                <w:bCs/>
                <w:color w:val="000000"/>
                <w:sz w:val="26"/>
                <w:szCs w:val="26"/>
              </w:rPr>
            </w:pPr>
            <w:r w:rsidRPr="004079A3">
              <w:rPr>
                <w:rFonts w:ascii="Times New Roman" w:hAnsi="Times New Roman" w:cs="Times New Roman"/>
                <w:sz w:val="26"/>
                <w:szCs w:val="26"/>
              </w:rPr>
              <w:t>Chi hỗ trợ m</w:t>
            </w:r>
            <w:r w:rsidRPr="004079A3">
              <w:rPr>
                <w:rFonts w:ascii="Times New Roman" w:hAnsi="Times New Roman" w:cs="Times New Roman"/>
                <w:color w:val="000000"/>
                <w:sz w:val="26"/>
                <w:szCs w:val="26"/>
              </w:rPr>
              <w:t>ô hình của các cơ sở CNNT đang hoạt động có hiệu quả cần phổ biến tuyên truyền, nhân rộng để các tổ chức, cá nhân khác học tập. Mức hỗ trợ không quá 100 triệu đồng/mô hình</w:t>
            </w:r>
          </w:p>
        </w:tc>
        <w:tc>
          <w:tcPr>
            <w:tcW w:w="2126" w:type="dxa"/>
          </w:tcPr>
          <w:p w:rsidR="00A80623" w:rsidRPr="004079A3" w:rsidRDefault="00A80623" w:rsidP="008A58FA">
            <w:pPr>
              <w:pStyle w:val="NormalWeb"/>
              <w:shd w:val="clear" w:color="auto" w:fill="FFFFFF"/>
              <w:spacing w:before="120" w:beforeAutospacing="0" w:after="120" w:afterAutospacing="0" w:line="212" w:lineRule="atLeast"/>
              <w:jc w:val="both"/>
              <w:rPr>
                <w:b/>
                <w:bCs/>
                <w:color w:val="000000"/>
                <w:sz w:val="26"/>
                <w:szCs w:val="26"/>
              </w:rPr>
            </w:pPr>
            <w:r w:rsidRPr="004079A3">
              <w:rPr>
                <w:iCs/>
                <w:color w:val="000000"/>
                <w:sz w:val="26"/>
                <w:szCs w:val="26"/>
              </w:rPr>
              <w:t>Tăng từ 100 triệu đồng lên 200 triệu đồng/mô hình</w:t>
            </w:r>
          </w:p>
        </w:tc>
        <w:tc>
          <w:tcPr>
            <w:tcW w:w="1418" w:type="dxa"/>
          </w:tcPr>
          <w:p w:rsidR="00A80623" w:rsidRPr="004079A3" w:rsidRDefault="00A80623" w:rsidP="00D5303B">
            <w:pPr>
              <w:spacing w:before="120" w:after="120"/>
              <w:jc w:val="both"/>
              <w:rPr>
                <w:rFonts w:ascii="Times New Roman" w:hAnsi="Times New Roman" w:cs="Times New Roman"/>
                <w:sz w:val="26"/>
                <w:szCs w:val="26"/>
              </w:rPr>
            </w:pPr>
            <w:r w:rsidRPr="004079A3">
              <w:rPr>
                <w:rFonts w:ascii="Times New Roman" w:hAnsi="Times New Roman" w:cs="Times New Roman"/>
                <w:sz w:val="26"/>
                <w:szCs w:val="26"/>
              </w:rPr>
              <w:t>Điểm b khoản 2 Điều 8</w:t>
            </w:r>
          </w:p>
          <w:p w:rsidR="00A80623" w:rsidRPr="004079A3" w:rsidRDefault="00A80623" w:rsidP="008A58FA">
            <w:pPr>
              <w:pStyle w:val="NormalWeb"/>
              <w:shd w:val="clear" w:color="auto" w:fill="FFFFFF"/>
              <w:spacing w:before="120" w:beforeAutospacing="0" w:after="120" w:afterAutospacing="0" w:line="212" w:lineRule="atLeast"/>
              <w:jc w:val="both"/>
              <w:rPr>
                <w:iCs/>
                <w:color w:val="000000"/>
                <w:sz w:val="26"/>
                <w:szCs w:val="26"/>
              </w:rPr>
            </w:pPr>
          </w:p>
        </w:tc>
        <w:tc>
          <w:tcPr>
            <w:tcW w:w="4394" w:type="dxa"/>
          </w:tcPr>
          <w:p w:rsidR="00A80623" w:rsidRPr="004079A3" w:rsidRDefault="00A80623" w:rsidP="008A58FA">
            <w:pPr>
              <w:pStyle w:val="NormalWeb"/>
              <w:shd w:val="clear" w:color="auto" w:fill="FFFFFF"/>
              <w:spacing w:before="120" w:beforeAutospacing="0" w:after="120" w:afterAutospacing="0" w:line="212" w:lineRule="atLeast"/>
              <w:jc w:val="both"/>
              <w:rPr>
                <w:b/>
                <w:color w:val="000000"/>
                <w:sz w:val="26"/>
                <w:szCs w:val="26"/>
              </w:rPr>
            </w:pPr>
            <w:r w:rsidRPr="004079A3">
              <w:rPr>
                <w:color w:val="000000"/>
                <w:sz w:val="26"/>
                <w:szCs w:val="26"/>
              </w:rPr>
              <w:t>Mô hình của các cơ sở công nghiệp nông thôn đang hoạt động có hiệu quả cần phổ biến tuyên truyền, nhân rộng để các tổ chức, cá nhân khác học tập, bao gồm các chi phí: Hoàn chỉnh tài liệu về quy trình công nghệ; hoàn thiện quy trình sản xuất, phục vụ cho việc trình diễn kỹ thuật. Mức hỗ trợ không quá</w:t>
            </w:r>
            <w:r w:rsidRPr="004079A3">
              <w:rPr>
                <w:b/>
                <w:color w:val="000000"/>
                <w:sz w:val="26"/>
                <w:szCs w:val="26"/>
              </w:rPr>
              <w:t xml:space="preserve"> </w:t>
            </w:r>
            <w:r w:rsidRPr="004079A3">
              <w:rPr>
                <w:b/>
                <w:color w:val="000000"/>
                <w:sz w:val="26"/>
                <w:szCs w:val="26"/>
                <w:u w:val="single"/>
              </w:rPr>
              <w:t>160 triệu đồng/mô hình.</w:t>
            </w:r>
          </w:p>
        </w:tc>
        <w:tc>
          <w:tcPr>
            <w:tcW w:w="1178" w:type="dxa"/>
          </w:tcPr>
          <w:p w:rsidR="00A80623" w:rsidRPr="004079A3" w:rsidRDefault="00A80623" w:rsidP="008A58FA">
            <w:pPr>
              <w:pStyle w:val="NormalWeb"/>
              <w:shd w:val="clear" w:color="auto" w:fill="FFFFFF"/>
              <w:spacing w:before="120" w:beforeAutospacing="0" w:after="120" w:afterAutospacing="0" w:line="212" w:lineRule="atLeast"/>
              <w:jc w:val="both"/>
              <w:rPr>
                <w:iCs/>
                <w:color w:val="000000"/>
                <w:sz w:val="26"/>
                <w:szCs w:val="26"/>
              </w:rPr>
            </w:pPr>
            <w:r w:rsidRPr="004079A3">
              <w:rPr>
                <w:iCs/>
                <w:color w:val="000000"/>
                <w:sz w:val="26"/>
                <w:szCs w:val="26"/>
              </w:rPr>
              <w:t>Tăng 58%</w:t>
            </w:r>
          </w:p>
        </w:tc>
      </w:tr>
      <w:tr w:rsidR="00A80623" w:rsidRPr="004079A3" w:rsidTr="0036270C">
        <w:tc>
          <w:tcPr>
            <w:tcW w:w="667" w:type="dxa"/>
            <w:vAlign w:val="center"/>
          </w:tcPr>
          <w:p w:rsidR="00A80623" w:rsidRPr="004079A3" w:rsidRDefault="00A80623" w:rsidP="004A6A01">
            <w:pPr>
              <w:pStyle w:val="ListParagraph"/>
              <w:numPr>
                <w:ilvl w:val="0"/>
                <w:numId w:val="1"/>
              </w:numPr>
              <w:spacing w:after="0" w:line="240" w:lineRule="auto"/>
              <w:jc w:val="both"/>
              <w:rPr>
                <w:rFonts w:ascii="Times New Roman" w:hAnsi="Times New Roman" w:cs="Times New Roman"/>
                <w:b/>
                <w:bCs/>
                <w:color w:val="000000"/>
                <w:sz w:val="26"/>
                <w:szCs w:val="26"/>
              </w:rPr>
            </w:pPr>
          </w:p>
        </w:tc>
        <w:tc>
          <w:tcPr>
            <w:tcW w:w="1175" w:type="dxa"/>
          </w:tcPr>
          <w:p w:rsidR="00A80623" w:rsidRPr="004079A3" w:rsidRDefault="00A80623" w:rsidP="008A58FA">
            <w:pPr>
              <w:pStyle w:val="NormalWeb"/>
              <w:shd w:val="clear" w:color="auto" w:fill="FFFFFF"/>
              <w:spacing w:before="120" w:beforeAutospacing="0" w:after="120" w:afterAutospacing="0"/>
              <w:jc w:val="both"/>
              <w:rPr>
                <w:color w:val="000000"/>
                <w:sz w:val="26"/>
                <w:szCs w:val="26"/>
              </w:rPr>
            </w:pPr>
            <w:r w:rsidRPr="004079A3">
              <w:rPr>
                <w:color w:val="000000"/>
                <w:sz w:val="26"/>
                <w:szCs w:val="26"/>
              </w:rPr>
              <w:t>Khoản 3 Điều 8</w:t>
            </w:r>
          </w:p>
        </w:tc>
        <w:tc>
          <w:tcPr>
            <w:tcW w:w="4078" w:type="dxa"/>
          </w:tcPr>
          <w:p w:rsidR="00A80623" w:rsidRPr="004079A3" w:rsidRDefault="00A80623" w:rsidP="008A58FA">
            <w:pPr>
              <w:pStyle w:val="NormalWeb"/>
              <w:shd w:val="clear" w:color="auto" w:fill="FFFFFF"/>
              <w:spacing w:before="120" w:beforeAutospacing="0" w:after="120" w:afterAutospacing="0"/>
              <w:jc w:val="both"/>
              <w:rPr>
                <w:b/>
                <w:bCs/>
                <w:color w:val="000000"/>
                <w:sz w:val="26"/>
                <w:szCs w:val="26"/>
              </w:rPr>
            </w:pPr>
            <w:r w:rsidRPr="004079A3">
              <w:rPr>
                <w:color w:val="000000"/>
                <w:sz w:val="26"/>
                <w:szCs w:val="26"/>
              </w:rPr>
              <w:t xml:space="preserve">Chi hỗ trợ xây dựng mô hình thí điểm về áp dụng sản xuất sạch hơn, sản xuất và tiêu dùng bền vững, mức hỗ trợ tối đa 30% chi phí nhưng </w:t>
            </w:r>
            <w:r w:rsidRPr="004079A3">
              <w:rPr>
                <w:color w:val="000000"/>
                <w:sz w:val="26"/>
                <w:szCs w:val="26"/>
              </w:rPr>
              <w:lastRenderedPageBreak/>
              <w:t xml:space="preserve">không quá 500 triệu đồng/mô hình. </w:t>
            </w:r>
          </w:p>
        </w:tc>
        <w:tc>
          <w:tcPr>
            <w:tcW w:w="2126" w:type="dxa"/>
          </w:tcPr>
          <w:p w:rsidR="00A80623" w:rsidRPr="004079A3" w:rsidRDefault="00A80623" w:rsidP="008A58FA">
            <w:pPr>
              <w:pStyle w:val="NormalWeb"/>
              <w:shd w:val="clear" w:color="auto" w:fill="FFFFFF"/>
              <w:spacing w:before="120" w:beforeAutospacing="0" w:after="120" w:afterAutospacing="0" w:line="212" w:lineRule="atLeast"/>
              <w:jc w:val="both"/>
              <w:rPr>
                <w:color w:val="000000"/>
                <w:sz w:val="26"/>
                <w:szCs w:val="26"/>
              </w:rPr>
            </w:pPr>
            <w:r w:rsidRPr="004079A3">
              <w:rPr>
                <w:iCs/>
                <w:color w:val="000000"/>
                <w:sz w:val="26"/>
                <w:szCs w:val="26"/>
              </w:rPr>
              <w:lastRenderedPageBreak/>
              <w:t>Tăng từ 500 triệu đồng lên 1.000 triệu đồng/mô hình</w:t>
            </w:r>
          </w:p>
          <w:p w:rsidR="00A80623" w:rsidRPr="004079A3" w:rsidRDefault="00A80623" w:rsidP="008A58FA">
            <w:pPr>
              <w:jc w:val="both"/>
              <w:rPr>
                <w:rFonts w:ascii="Times New Roman" w:hAnsi="Times New Roman" w:cs="Times New Roman"/>
                <w:b/>
                <w:bCs/>
                <w:color w:val="000000"/>
                <w:sz w:val="26"/>
                <w:szCs w:val="26"/>
              </w:rPr>
            </w:pPr>
          </w:p>
        </w:tc>
        <w:tc>
          <w:tcPr>
            <w:tcW w:w="1418" w:type="dxa"/>
          </w:tcPr>
          <w:p w:rsidR="00A80623" w:rsidRPr="004079A3" w:rsidRDefault="00A80623" w:rsidP="008A58FA">
            <w:pPr>
              <w:pStyle w:val="NormalWeb"/>
              <w:shd w:val="clear" w:color="auto" w:fill="FFFFFF"/>
              <w:spacing w:before="120" w:beforeAutospacing="0" w:after="120" w:afterAutospacing="0" w:line="212" w:lineRule="atLeast"/>
              <w:jc w:val="both"/>
              <w:rPr>
                <w:iCs/>
                <w:color w:val="000000"/>
                <w:sz w:val="26"/>
                <w:szCs w:val="26"/>
              </w:rPr>
            </w:pPr>
            <w:r w:rsidRPr="004079A3">
              <w:rPr>
                <w:iCs/>
                <w:color w:val="000000"/>
                <w:sz w:val="26"/>
                <w:szCs w:val="26"/>
              </w:rPr>
              <w:lastRenderedPageBreak/>
              <w:t>Điểm c khoản 2 Điều 8</w:t>
            </w:r>
          </w:p>
        </w:tc>
        <w:tc>
          <w:tcPr>
            <w:tcW w:w="4394" w:type="dxa"/>
          </w:tcPr>
          <w:p w:rsidR="00A80623" w:rsidRPr="004079A3" w:rsidRDefault="00A80623" w:rsidP="00D5303B">
            <w:pPr>
              <w:pStyle w:val="NormalWeb"/>
              <w:shd w:val="clear" w:color="auto" w:fill="FFFFFF"/>
              <w:spacing w:before="120" w:beforeAutospacing="0" w:after="120" w:afterAutospacing="0" w:line="212" w:lineRule="atLeast"/>
              <w:jc w:val="both"/>
              <w:rPr>
                <w:iCs/>
                <w:color w:val="000000"/>
                <w:sz w:val="26"/>
                <w:szCs w:val="26"/>
              </w:rPr>
            </w:pPr>
            <w:r w:rsidRPr="004079A3">
              <w:rPr>
                <w:color w:val="000000"/>
                <w:sz w:val="26"/>
                <w:szCs w:val="26"/>
              </w:rPr>
              <w:t xml:space="preserve">Chi hỗ trợ xây dựng mô hình thí điểm về áp dụng sản xuất sạch hơn, sản xuất và tiêu dùng bền vững theo điểm b khoản 4 Điều 1 Nghị định số 235/2025/NĐ-CP trong công nghiệp </w:t>
            </w:r>
            <w:r w:rsidRPr="004079A3">
              <w:rPr>
                <w:color w:val="000000"/>
                <w:sz w:val="26"/>
                <w:szCs w:val="26"/>
              </w:rPr>
              <w:lastRenderedPageBreak/>
              <w:t xml:space="preserve">cho các cơ sở sản xuất công nghiệp; bao gồm các chi phí: Thay thế nguyên, nhiên, vật liệu; đổi mới máy móc thiết bị, dây chuyền công nghệ; đào tạo nâng cao năng lực quản lý; đào tạo nâng cao trình độ tay nghề công nhân; tiêu thụ sản phẩm; hoàn chỉnh tài liệu về quy trình công nghệ, quy trình sản xuất phục vụ cho việc trình diễn kỹ thuật. Mức hỗ trợ tối đa 30% chi phí nhưng không quá </w:t>
            </w:r>
            <w:r w:rsidRPr="004079A3">
              <w:rPr>
                <w:b/>
                <w:color w:val="000000"/>
                <w:sz w:val="26"/>
                <w:szCs w:val="26"/>
                <w:u w:val="single"/>
              </w:rPr>
              <w:t>800 triệu đồng/mô hình.</w:t>
            </w:r>
          </w:p>
        </w:tc>
        <w:tc>
          <w:tcPr>
            <w:tcW w:w="1178" w:type="dxa"/>
          </w:tcPr>
          <w:p w:rsidR="00A80623" w:rsidRPr="004079A3" w:rsidRDefault="00A80623" w:rsidP="008A58FA">
            <w:pPr>
              <w:pStyle w:val="NormalWeb"/>
              <w:shd w:val="clear" w:color="auto" w:fill="FFFFFF"/>
              <w:spacing w:before="120" w:beforeAutospacing="0" w:after="120" w:afterAutospacing="0" w:line="212" w:lineRule="atLeast"/>
              <w:jc w:val="both"/>
              <w:rPr>
                <w:iCs/>
                <w:color w:val="000000"/>
                <w:sz w:val="26"/>
                <w:szCs w:val="26"/>
              </w:rPr>
            </w:pPr>
            <w:r w:rsidRPr="004079A3">
              <w:rPr>
                <w:iCs/>
                <w:color w:val="000000"/>
                <w:sz w:val="26"/>
                <w:szCs w:val="26"/>
              </w:rPr>
              <w:lastRenderedPageBreak/>
              <w:t>Tăng 58%</w:t>
            </w:r>
          </w:p>
        </w:tc>
      </w:tr>
      <w:tr w:rsidR="00A80623" w:rsidRPr="004079A3" w:rsidTr="0036270C">
        <w:tc>
          <w:tcPr>
            <w:tcW w:w="667" w:type="dxa"/>
            <w:vAlign w:val="center"/>
          </w:tcPr>
          <w:p w:rsidR="00A80623" w:rsidRPr="004079A3" w:rsidRDefault="00A80623" w:rsidP="004A6A01">
            <w:pPr>
              <w:pStyle w:val="ListParagraph"/>
              <w:numPr>
                <w:ilvl w:val="0"/>
                <w:numId w:val="1"/>
              </w:numPr>
              <w:spacing w:after="0" w:line="240" w:lineRule="auto"/>
              <w:jc w:val="both"/>
              <w:rPr>
                <w:rFonts w:ascii="Times New Roman" w:hAnsi="Times New Roman" w:cs="Times New Roman"/>
                <w:b/>
                <w:bCs/>
                <w:color w:val="000000"/>
                <w:sz w:val="26"/>
                <w:szCs w:val="26"/>
              </w:rPr>
            </w:pPr>
          </w:p>
        </w:tc>
        <w:tc>
          <w:tcPr>
            <w:tcW w:w="1175" w:type="dxa"/>
          </w:tcPr>
          <w:p w:rsidR="00A80623" w:rsidRPr="004079A3" w:rsidRDefault="00A80623" w:rsidP="008A58FA">
            <w:pPr>
              <w:spacing w:before="120" w:after="120"/>
              <w:jc w:val="both"/>
              <w:rPr>
                <w:rFonts w:ascii="Times New Roman" w:hAnsi="Times New Roman" w:cs="Times New Roman"/>
                <w:color w:val="000000"/>
                <w:sz w:val="26"/>
                <w:szCs w:val="26"/>
              </w:rPr>
            </w:pPr>
            <w:r w:rsidRPr="004079A3">
              <w:rPr>
                <w:rFonts w:ascii="Times New Roman" w:hAnsi="Times New Roman" w:cs="Times New Roman"/>
                <w:color w:val="000000"/>
                <w:sz w:val="26"/>
                <w:szCs w:val="26"/>
              </w:rPr>
              <w:t>Khoản 4 Điều 8</w:t>
            </w:r>
          </w:p>
        </w:tc>
        <w:tc>
          <w:tcPr>
            <w:tcW w:w="4078" w:type="dxa"/>
          </w:tcPr>
          <w:p w:rsidR="00A80623" w:rsidRPr="004079A3" w:rsidRDefault="00A80623" w:rsidP="008A58FA">
            <w:pPr>
              <w:spacing w:before="120" w:after="120"/>
              <w:jc w:val="both"/>
              <w:rPr>
                <w:rFonts w:ascii="Times New Roman" w:hAnsi="Times New Roman" w:cs="Times New Roman"/>
                <w:b/>
                <w:bCs/>
                <w:color w:val="000000"/>
                <w:sz w:val="26"/>
                <w:szCs w:val="26"/>
              </w:rPr>
            </w:pPr>
            <w:r w:rsidRPr="004079A3">
              <w:rPr>
                <w:rFonts w:ascii="Times New Roman" w:hAnsi="Times New Roman" w:cs="Times New Roman"/>
                <w:color w:val="000000"/>
                <w:sz w:val="26"/>
                <w:szCs w:val="26"/>
              </w:rPr>
              <w:t>Chi hỗ trợ ứng dụng máy móc thiết bị tiên tiến, chuyển giao công nghệ, tiến bộ khoa học kỹ thuật vào sản xuất công nghiệp - tiểu thủ công nghiệp. Mức hỗ trợ tối đa 50% chi phí nhưng không quá 300 triệu đồng/cơ sở. Trường hợp chi hỗ trợ dây chuyền công nghệ thì mức hỗ trợ tối đa không quá 1,5 lần mức hỗ trợ ứng dụng máy móc thiết bị tiên tiến, chuyển giao công nghệ, tiến bộ khoa học kỹ thuật vào sản xuất công nghiệp - tiểu thủ công nghiệp</w:t>
            </w:r>
          </w:p>
        </w:tc>
        <w:tc>
          <w:tcPr>
            <w:tcW w:w="2126" w:type="dxa"/>
          </w:tcPr>
          <w:p w:rsidR="00A80623" w:rsidRPr="004079A3" w:rsidRDefault="00A80623" w:rsidP="008A58FA">
            <w:pPr>
              <w:pStyle w:val="NormalWeb"/>
              <w:shd w:val="clear" w:color="auto" w:fill="FFFFFF"/>
              <w:spacing w:before="120" w:beforeAutospacing="0" w:after="120" w:afterAutospacing="0" w:line="212" w:lineRule="atLeast"/>
              <w:jc w:val="both"/>
              <w:rPr>
                <w:color w:val="000000"/>
                <w:sz w:val="26"/>
                <w:szCs w:val="26"/>
              </w:rPr>
            </w:pPr>
            <w:r w:rsidRPr="004079A3">
              <w:rPr>
                <w:iCs/>
                <w:color w:val="000000"/>
                <w:sz w:val="26"/>
                <w:szCs w:val="26"/>
              </w:rPr>
              <w:t>Tăng từ 300 triệu đồng lên 600 triệu đồng/cơ sở</w:t>
            </w:r>
          </w:p>
          <w:p w:rsidR="00A80623" w:rsidRPr="004079A3" w:rsidRDefault="00A80623" w:rsidP="008A58FA">
            <w:pPr>
              <w:jc w:val="both"/>
              <w:rPr>
                <w:rFonts w:ascii="Times New Roman" w:hAnsi="Times New Roman" w:cs="Times New Roman"/>
                <w:b/>
                <w:bCs/>
                <w:color w:val="000000"/>
                <w:sz w:val="26"/>
                <w:szCs w:val="26"/>
              </w:rPr>
            </w:pPr>
          </w:p>
        </w:tc>
        <w:tc>
          <w:tcPr>
            <w:tcW w:w="1418" w:type="dxa"/>
          </w:tcPr>
          <w:p w:rsidR="00A80623" w:rsidRPr="004079A3" w:rsidRDefault="00A80623" w:rsidP="008A58FA">
            <w:pPr>
              <w:pStyle w:val="NormalWeb"/>
              <w:shd w:val="clear" w:color="auto" w:fill="FFFFFF"/>
              <w:spacing w:before="120" w:beforeAutospacing="0" w:after="120" w:afterAutospacing="0" w:line="212" w:lineRule="atLeast"/>
              <w:jc w:val="both"/>
              <w:rPr>
                <w:iCs/>
                <w:color w:val="000000"/>
                <w:sz w:val="26"/>
                <w:szCs w:val="26"/>
              </w:rPr>
            </w:pPr>
            <w:r w:rsidRPr="004079A3">
              <w:rPr>
                <w:iCs/>
                <w:color w:val="000000"/>
                <w:sz w:val="26"/>
                <w:szCs w:val="26"/>
              </w:rPr>
              <w:t>Điểm d khoản 2 Điều 8</w:t>
            </w:r>
          </w:p>
        </w:tc>
        <w:tc>
          <w:tcPr>
            <w:tcW w:w="4394" w:type="dxa"/>
          </w:tcPr>
          <w:p w:rsidR="00A80623" w:rsidRPr="004079A3" w:rsidRDefault="00A80623" w:rsidP="0036270C">
            <w:pPr>
              <w:pStyle w:val="NormalWeb"/>
              <w:shd w:val="clear" w:color="auto" w:fill="FFFFFF"/>
              <w:spacing w:before="120" w:beforeAutospacing="0" w:after="120" w:afterAutospacing="0" w:line="212" w:lineRule="atLeast"/>
              <w:jc w:val="both"/>
              <w:rPr>
                <w:color w:val="000000"/>
                <w:sz w:val="26"/>
                <w:szCs w:val="26"/>
              </w:rPr>
            </w:pPr>
            <w:r w:rsidRPr="004079A3">
              <w:rPr>
                <w:color w:val="000000"/>
                <w:sz w:val="26"/>
                <w:szCs w:val="26"/>
              </w:rPr>
              <w:t xml:space="preserve">Chi hỗ trợ ứng dụng máy móc thiết bị tiên tiến, chuyển giao công nghệ, tiến bộ khoa học kỹ thuật vào sản xuất công nghiệp - tiểu thủ công nghiệp. Mức hỗ trợ tối đa 50% chi phí nhưng không quá </w:t>
            </w:r>
            <w:r w:rsidRPr="004079A3">
              <w:rPr>
                <w:b/>
                <w:color w:val="000000"/>
                <w:sz w:val="26"/>
                <w:szCs w:val="26"/>
                <w:u w:val="single"/>
              </w:rPr>
              <w:t>480 triệu đồng/cơ sở.</w:t>
            </w:r>
            <w:r w:rsidRPr="004079A3">
              <w:rPr>
                <w:color w:val="000000"/>
                <w:sz w:val="26"/>
                <w:szCs w:val="26"/>
              </w:rPr>
              <w:t xml:space="preserve"> Trường hợp chi hỗ trợ dây chuyền công nghệ thì mức hỗ trợ tối đa không quá 1,5 lần mức hỗ trợ ứng dụng máy móc thiết bị tiên tiến, chuyển giao công nghệ, tiến bộ khoa học kỹ thuật vào sản xuất công nghiệp - tiểu thủ công nghiệp.</w:t>
            </w:r>
          </w:p>
        </w:tc>
        <w:tc>
          <w:tcPr>
            <w:tcW w:w="1178" w:type="dxa"/>
          </w:tcPr>
          <w:p w:rsidR="00A80623" w:rsidRPr="004079A3" w:rsidRDefault="00A80623" w:rsidP="008A58FA">
            <w:pPr>
              <w:pStyle w:val="NormalWeb"/>
              <w:shd w:val="clear" w:color="auto" w:fill="FFFFFF"/>
              <w:spacing w:before="120" w:beforeAutospacing="0" w:after="120" w:afterAutospacing="0" w:line="212" w:lineRule="atLeast"/>
              <w:jc w:val="both"/>
              <w:rPr>
                <w:iCs/>
                <w:color w:val="000000"/>
                <w:sz w:val="26"/>
                <w:szCs w:val="26"/>
              </w:rPr>
            </w:pPr>
            <w:r w:rsidRPr="004079A3">
              <w:rPr>
                <w:iCs/>
                <w:color w:val="000000"/>
                <w:sz w:val="26"/>
                <w:szCs w:val="26"/>
              </w:rPr>
              <w:t>Tăng 58%</w:t>
            </w:r>
          </w:p>
        </w:tc>
      </w:tr>
      <w:tr w:rsidR="00A80623" w:rsidRPr="004079A3" w:rsidTr="0036270C">
        <w:tc>
          <w:tcPr>
            <w:tcW w:w="667" w:type="dxa"/>
            <w:vAlign w:val="center"/>
          </w:tcPr>
          <w:p w:rsidR="00A80623" w:rsidRPr="004079A3" w:rsidRDefault="00A80623" w:rsidP="004A6A01">
            <w:pPr>
              <w:pStyle w:val="ListParagraph"/>
              <w:numPr>
                <w:ilvl w:val="0"/>
                <w:numId w:val="1"/>
              </w:numPr>
              <w:spacing w:after="0" w:line="240" w:lineRule="auto"/>
              <w:jc w:val="both"/>
              <w:rPr>
                <w:rFonts w:ascii="Times New Roman" w:hAnsi="Times New Roman" w:cs="Times New Roman"/>
                <w:b/>
                <w:bCs/>
                <w:color w:val="000000"/>
                <w:sz w:val="26"/>
                <w:szCs w:val="26"/>
              </w:rPr>
            </w:pPr>
          </w:p>
        </w:tc>
        <w:tc>
          <w:tcPr>
            <w:tcW w:w="1175" w:type="dxa"/>
          </w:tcPr>
          <w:p w:rsidR="00A80623" w:rsidRPr="004079A3" w:rsidRDefault="00A80623" w:rsidP="008A58FA">
            <w:pPr>
              <w:pStyle w:val="NormalWeb"/>
              <w:shd w:val="clear" w:color="auto" w:fill="FFFFFF"/>
              <w:spacing w:before="120" w:beforeAutospacing="0" w:after="120" w:afterAutospacing="0"/>
              <w:jc w:val="both"/>
              <w:rPr>
                <w:sz w:val="26"/>
                <w:szCs w:val="26"/>
              </w:rPr>
            </w:pPr>
            <w:r w:rsidRPr="004079A3">
              <w:rPr>
                <w:sz w:val="26"/>
                <w:szCs w:val="26"/>
              </w:rPr>
              <w:t>Khoản 9 Điều 8</w:t>
            </w:r>
          </w:p>
          <w:p w:rsidR="00A80623" w:rsidRPr="004079A3" w:rsidRDefault="00A80623" w:rsidP="008A58FA">
            <w:pPr>
              <w:pStyle w:val="NormalWeb"/>
              <w:shd w:val="clear" w:color="auto" w:fill="FFFFFF"/>
              <w:spacing w:before="120" w:beforeAutospacing="0" w:after="120" w:afterAutospacing="0"/>
              <w:jc w:val="both"/>
              <w:rPr>
                <w:sz w:val="26"/>
                <w:szCs w:val="26"/>
              </w:rPr>
            </w:pPr>
          </w:p>
          <w:p w:rsidR="00A80623" w:rsidRPr="004079A3" w:rsidRDefault="00A80623" w:rsidP="008A58FA">
            <w:pPr>
              <w:pStyle w:val="NormalWeb"/>
              <w:shd w:val="clear" w:color="auto" w:fill="FFFFFF"/>
              <w:spacing w:before="120" w:beforeAutospacing="0" w:after="120" w:afterAutospacing="0"/>
              <w:jc w:val="both"/>
              <w:rPr>
                <w:sz w:val="26"/>
                <w:szCs w:val="26"/>
              </w:rPr>
            </w:pPr>
          </w:p>
          <w:p w:rsidR="00A80623" w:rsidRPr="004079A3" w:rsidRDefault="00A80623" w:rsidP="008A58FA">
            <w:pPr>
              <w:pStyle w:val="NormalWeb"/>
              <w:shd w:val="clear" w:color="auto" w:fill="FFFFFF"/>
              <w:spacing w:before="120" w:beforeAutospacing="0" w:after="120" w:afterAutospacing="0"/>
              <w:jc w:val="both"/>
              <w:rPr>
                <w:sz w:val="26"/>
                <w:szCs w:val="26"/>
              </w:rPr>
            </w:pPr>
            <w:r w:rsidRPr="004079A3">
              <w:rPr>
                <w:sz w:val="26"/>
                <w:szCs w:val="26"/>
              </w:rPr>
              <w:t xml:space="preserve">Khoản 10 Điều </w:t>
            </w:r>
            <w:r w:rsidRPr="004079A3">
              <w:rPr>
                <w:sz w:val="26"/>
                <w:szCs w:val="26"/>
              </w:rPr>
              <w:lastRenderedPageBreak/>
              <w:t>8</w:t>
            </w:r>
          </w:p>
        </w:tc>
        <w:tc>
          <w:tcPr>
            <w:tcW w:w="4078" w:type="dxa"/>
          </w:tcPr>
          <w:p w:rsidR="00A80623" w:rsidRPr="004079A3" w:rsidRDefault="00A80623" w:rsidP="008A58FA">
            <w:pPr>
              <w:pStyle w:val="NormalWeb"/>
              <w:shd w:val="clear" w:color="auto" w:fill="FFFFFF"/>
              <w:spacing w:before="120" w:beforeAutospacing="0" w:after="120" w:afterAutospacing="0"/>
              <w:jc w:val="both"/>
              <w:rPr>
                <w:sz w:val="26"/>
                <w:szCs w:val="26"/>
              </w:rPr>
            </w:pPr>
            <w:r w:rsidRPr="004079A3">
              <w:rPr>
                <w:sz w:val="26"/>
                <w:szCs w:val="26"/>
              </w:rPr>
              <w:lastRenderedPageBreak/>
              <w:t xml:space="preserve">- Chi hỗ trợ xây dựng và đăng ký nhãn hiệu đối với sản phẩm CNNT, mức hỗ trợ tối đa không quá 35 triệu đồng/ cơ sở </w:t>
            </w:r>
          </w:p>
          <w:p w:rsidR="00A80623" w:rsidRPr="004079A3" w:rsidRDefault="00A80623" w:rsidP="00674968">
            <w:pPr>
              <w:pStyle w:val="NormalWeb"/>
              <w:shd w:val="clear" w:color="auto" w:fill="FFFFFF"/>
              <w:spacing w:before="120" w:beforeAutospacing="0" w:after="120" w:afterAutospacing="0"/>
              <w:jc w:val="both"/>
              <w:rPr>
                <w:b/>
                <w:bCs/>
                <w:color w:val="000000"/>
                <w:sz w:val="26"/>
                <w:szCs w:val="26"/>
              </w:rPr>
            </w:pPr>
            <w:r w:rsidRPr="004079A3">
              <w:rPr>
                <w:sz w:val="26"/>
                <w:szCs w:val="26"/>
              </w:rPr>
              <w:t xml:space="preserve">- Chi hoạt động tư vấn (gồm: Lập dự án đầu tư, …và các chính sách ưu </w:t>
            </w:r>
            <w:r w:rsidRPr="004079A3">
              <w:rPr>
                <w:sz w:val="26"/>
                <w:szCs w:val="26"/>
              </w:rPr>
              <w:lastRenderedPageBreak/>
              <w:t>đãi khác của Nhà nước), mức hỗ trợ tối đa 50% chi phí, nhưng không quá 35 triệu đồng/cơ sở.</w:t>
            </w:r>
          </w:p>
        </w:tc>
        <w:tc>
          <w:tcPr>
            <w:tcW w:w="2126" w:type="dxa"/>
          </w:tcPr>
          <w:p w:rsidR="00A80623" w:rsidRPr="004079A3" w:rsidRDefault="00A80623" w:rsidP="008A58FA">
            <w:pPr>
              <w:pStyle w:val="NormalWeb"/>
              <w:shd w:val="clear" w:color="auto" w:fill="FFFFFF"/>
              <w:spacing w:before="120" w:beforeAutospacing="0" w:after="120" w:afterAutospacing="0" w:line="212" w:lineRule="atLeast"/>
              <w:jc w:val="both"/>
              <w:rPr>
                <w:sz w:val="26"/>
                <w:szCs w:val="26"/>
              </w:rPr>
            </w:pPr>
            <w:r w:rsidRPr="004079A3">
              <w:rPr>
                <w:iCs/>
                <w:sz w:val="26"/>
                <w:szCs w:val="26"/>
              </w:rPr>
              <w:lastRenderedPageBreak/>
              <w:t>Tăng từ 35 triệu đồng lên 70 triệu đồng/cơ sở</w:t>
            </w:r>
            <w:r w:rsidRPr="004079A3">
              <w:rPr>
                <w:sz w:val="26"/>
                <w:szCs w:val="26"/>
              </w:rPr>
              <w:t xml:space="preserve"> </w:t>
            </w:r>
          </w:p>
          <w:p w:rsidR="00A80623" w:rsidRPr="004079A3" w:rsidRDefault="00A80623" w:rsidP="008A58FA">
            <w:pPr>
              <w:jc w:val="both"/>
              <w:rPr>
                <w:rFonts w:ascii="Times New Roman" w:hAnsi="Times New Roman" w:cs="Times New Roman"/>
                <w:b/>
                <w:bCs/>
                <w:color w:val="000000"/>
                <w:sz w:val="26"/>
                <w:szCs w:val="26"/>
              </w:rPr>
            </w:pPr>
          </w:p>
        </w:tc>
        <w:tc>
          <w:tcPr>
            <w:tcW w:w="1418" w:type="dxa"/>
          </w:tcPr>
          <w:p w:rsidR="00A80623" w:rsidRPr="004079A3" w:rsidRDefault="00A80623" w:rsidP="008A58FA">
            <w:pPr>
              <w:pStyle w:val="NormalWeb"/>
              <w:shd w:val="clear" w:color="auto" w:fill="FFFFFF"/>
              <w:spacing w:before="120" w:beforeAutospacing="0" w:after="120" w:afterAutospacing="0" w:line="212" w:lineRule="atLeast"/>
              <w:jc w:val="both"/>
              <w:rPr>
                <w:iCs/>
                <w:sz w:val="26"/>
                <w:szCs w:val="26"/>
              </w:rPr>
            </w:pPr>
            <w:r w:rsidRPr="004079A3">
              <w:rPr>
                <w:iCs/>
                <w:sz w:val="26"/>
                <w:szCs w:val="26"/>
              </w:rPr>
              <w:t>Điểm c Khoản 2 Điều 6</w:t>
            </w:r>
          </w:p>
          <w:p w:rsidR="00A80623" w:rsidRPr="004079A3" w:rsidRDefault="00A80623" w:rsidP="008A58FA">
            <w:pPr>
              <w:pStyle w:val="NormalWeb"/>
              <w:shd w:val="clear" w:color="auto" w:fill="FFFFFF"/>
              <w:spacing w:before="120" w:beforeAutospacing="0" w:after="120" w:afterAutospacing="0" w:line="212" w:lineRule="atLeast"/>
              <w:jc w:val="both"/>
              <w:rPr>
                <w:iCs/>
                <w:sz w:val="26"/>
                <w:szCs w:val="26"/>
              </w:rPr>
            </w:pPr>
          </w:p>
          <w:p w:rsidR="00A80623" w:rsidRPr="004079A3" w:rsidRDefault="00A80623" w:rsidP="008A58FA">
            <w:pPr>
              <w:pStyle w:val="NormalWeb"/>
              <w:shd w:val="clear" w:color="auto" w:fill="FFFFFF"/>
              <w:spacing w:before="120" w:beforeAutospacing="0" w:after="120" w:afterAutospacing="0" w:line="212" w:lineRule="atLeast"/>
              <w:jc w:val="both"/>
              <w:rPr>
                <w:iCs/>
                <w:sz w:val="26"/>
                <w:szCs w:val="26"/>
              </w:rPr>
            </w:pPr>
            <w:r w:rsidRPr="004079A3">
              <w:rPr>
                <w:iCs/>
                <w:sz w:val="26"/>
                <w:szCs w:val="26"/>
              </w:rPr>
              <w:t>Khoản 5 Điều 6</w:t>
            </w:r>
          </w:p>
          <w:p w:rsidR="00A80623" w:rsidRPr="004079A3" w:rsidRDefault="00A80623" w:rsidP="008A58FA">
            <w:pPr>
              <w:pStyle w:val="NormalWeb"/>
              <w:shd w:val="clear" w:color="auto" w:fill="FFFFFF"/>
              <w:spacing w:before="120" w:beforeAutospacing="0" w:after="120" w:afterAutospacing="0" w:line="212" w:lineRule="atLeast"/>
              <w:jc w:val="both"/>
              <w:rPr>
                <w:iCs/>
                <w:sz w:val="26"/>
                <w:szCs w:val="26"/>
              </w:rPr>
            </w:pPr>
          </w:p>
        </w:tc>
        <w:tc>
          <w:tcPr>
            <w:tcW w:w="4394" w:type="dxa"/>
          </w:tcPr>
          <w:p w:rsidR="00A80623" w:rsidRPr="004079A3" w:rsidRDefault="00A80623" w:rsidP="00674968">
            <w:pPr>
              <w:pStyle w:val="NormalWeb"/>
              <w:shd w:val="clear" w:color="auto" w:fill="FFFFFF"/>
              <w:spacing w:before="120" w:beforeAutospacing="0" w:after="120" w:afterAutospacing="0" w:line="212" w:lineRule="atLeast"/>
              <w:jc w:val="both"/>
              <w:rPr>
                <w:color w:val="000000"/>
                <w:sz w:val="26"/>
                <w:szCs w:val="26"/>
              </w:rPr>
            </w:pPr>
            <w:r w:rsidRPr="004079A3">
              <w:rPr>
                <w:color w:val="000000"/>
                <w:sz w:val="26"/>
                <w:szCs w:val="26"/>
              </w:rPr>
              <w:lastRenderedPageBreak/>
              <w:t xml:space="preserve">- Chi hỗ trợ xây dựng và đăng ký nhãn hiệu đối với các sản phẩm công nghiệp nông thôn. Mức hỗ trợ tối đa không quá </w:t>
            </w:r>
            <w:r w:rsidRPr="004079A3">
              <w:rPr>
                <w:b/>
                <w:color w:val="000000"/>
                <w:sz w:val="26"/>
                <w:szCs w:val="26"/>
                <w:u w:val="single"/>
              </w:rPr>
              <w:t>56 triệu đồng/nhãn hiệu.</w:t>
            </w:r>
          </w:p>
          <w:p w:rsidR="00A80623" w:rsidRPr="004079A3" w:rsidRDefault="007D4217" w:rsidP="007D4217">
            <w:pPr>
              <w:pStyle w:val="NormalWeb"/>
              <w:shd w:val="clear" w:color="auto" w:fill="FFFFFF"/>
              <w:spacing w:before="0" w:beforeAutospacing="0" w:after="0" w:afterAutospacing="0" w:line="212" w:lineRule="atLeast"/>
              <w:jc w:val="both"/>
              <w:rPr>
                <w:color w:val="000000"/>
                <w:sz w:val="26"/>
                <w:szCs w:val="26"/>
              </w:rPr>
            </w:pPr>
            <w:r w:rsidRPr="004079A3">
              <w:rPr>
                <w:color w:val="000000"/>
                <w:sz w:val="26"/>
                <w:szCs w:val="26"/>
              </w:rPr>
              <w:t xml:space="preserve">- Chi hoạt động tư vấn: Lập dự án đầu tư, marketing; quản lý sản xuất - tài </w:t>
            </w:r>
            <w:r w:rsidRPr="004079A3">
              <w:rPr>
                <w:color w:val="000000"/>
                <w:sz w:val="26"/>
                <w:szCs w:val="26"/>
              </w:rPr>
              <w:lastRenderedPageBreak/>
              <w:t>chính - kế toán - nhân lực; thành lập doanh nghiệp; liên doanh; liên kết trong sản xuất kinh doanh; thiết kế mẫu mã, bao bì đóng gói; ứng dụng công nghệ - thiết bị mới; hướng dẫn, hỗ trợ các tổ chức, cá nhân tiếp cận các chính sách ưu đãi đầu tư, chính sách đất đai, chính sách khoa học công nghệ, chính sách tài chính - tín dụng và các chính sách ưu đãi khác của Nhà nước.</w:t>
            </w:r>
          </w:p>
          <w:p w:rsidR="007D4217" w:rsidRPr="004079A3" w:rsidRDefault="007D4217" w:rsidP="007D4217">
            <w:pPr>
              <w:pStyle w:val="NormalWeb"/>
              <w:shd w:val="clear" w:color="auto" w:fill="FFFFFF"/>
              <w:spacing w:before="120" w:beforeAutospacing="0" w:after="120" w:afterAutospacing="0" w:line="212" w:lineRule="atLeast"/>
              <w:jc w:val="both"/>
              <w:rPr>
                <w:color w:val="000000"/>
                <w:sz w:val="26"/>
                <w:szCs w:val="26"/>
              </w:rPr>
            </w:pPr>
            <w:r w:rsidRPr="004079A3">
              <w:rPr>
                <w:color w:val="000000"/>
                <w:sz w:val="26"/>
                <w:szCs w:val="26"/>
              </w:rPr>
              <w:t xml:space="preserve">Mức hỗ trợ tối đa 50% chi phí, nhưng không quá </w:t>
            </w:r>
            <w:r w:rsidRPr="004079A3">
              <w:rPr>
                <w:b/>
                <w:i/>
                <w:color w:val="000000"/>
                <w:sz w:val="26"/>
                <w:szCs w:val="26"/>
              </w:rPr>
              <w:t>56 triệu đồng/cơ sở.</w:t>
            </w:r>
          </w:p>
        </w:tc>
        <w:tc>
          <w:tcPr>
            <w:tcW w:w="1178" w:type="dxa"/>
          </w:tcPr>
          <w:p w:rsidR="00A80623" w:rsidRPr="004079A3" w:rsidRDefault="00A80623" w:rsidP="008A58FA">
            <w:pPr>
              <w:pStyle w:val="NormalWeb"/>
              <w:shd w:val="clear" w:color="auto" w:fill="FFFFFF"/>
              <w:spacing w:before="120" w:beforeAutospacing="0" w:after="120" w:afterAutospacing="0" w:line="212" w:lineRule="atLeast"/>
              <w:jc w:val="both"/>
              <w:rPr>
                <w:iCs/>
                <w:sz w:val="26"/>
                <w:szCs w:val="26"/>
              </w:rPr>
            </w:pPr>
            <w:r w:rsidRPr="004079A3">
              <w:rPr>
                <w:iCs/>
                <w:color w:val="000000"/>
                <w:sz w:val="26"/>
                <w:szCs w:val="26"/>
              </w:rPr>
              <w:lastRenderedPageBreak/>
              <w:t>Tăng 58%</w:t>
            </w:r>
          </w:p>
        </w:tc>
      </w:tr>
      <w:tr w:rsidR="00A80623" w:rsidRPr="004079A3" w:rsidTr="0036270C">
        <w:trPr>
          <w:trHeight w:val="1691"/>
        </w:trPr>
        <w:tc>
          <w:tcPr>
            <w:tcW w:w="667" w:type="dxa"/>
            <w:vAlign w:val="center"/>
          </w:tcPr>
          <w:p w:rsidR="00A80623" w:rsidRPr="004079A3" w:rsidRDefault="00A80623" w:rsidP="004A6A01">
            <w:pPr>
              <w:pStyle w:val="ListParagraph"/>
              <w:numPr>
                <w:ilvl w:val="0"/>
                <w:numId w:val="1"/>
              </w:numPr>
              <w:spacing w:after="0" w:line="240" w:lineRule="auto"/>
              <w:jc w:val="both"/>
              <w:rPr>
                <w:rFonts w:ascii="Times New Roman" w:hAnsi="Times New Roman" w:cs="Times New Roman"/>
                <w:b/>
                <w:bCs/>
                <w:color w:val="000000"/>
                <w:sz w:val="26"/>
                <w:szCs w:val="26"/>
              </w:rPr>
            </w:pPr>
          </w:p>
        </w:tc>
        <w:tc>
          <w:tcPr>
            <w:tcW w:w="1175" w:type="dxa"/>
          </w:tcPr>
          <w:p w:rsidR="00A80623" w:rsidRPr="004079A3" w:rsidRDefault="0036270C" w:rsidP="008A58FA">
            <w:pPr>
              <w:pStyle w:val="NormalWeb"/>
              <w:shd w:val="clear" w:color="auto" w:fill="FFFFFF"/>
              <w:spacing w:before="120" w:beforeAutospacing="0" w:after="120" w:afterAutospacing="0"/>
              <w:jc w:val="both"/>
              <w:rPr>
                <w:sz w:val="26"/>
                <w:szCs w:val="26"/>
                <w:lang w:val="en-SG"/>
              </w:rPr>
            </w:pPr>
            <w:r w:rsidRPr="004079A3">
              <w:rPr>
                <w:sz w:val="26"/>
                <w:szCs w:val="26"/>
                <w:lang w:val="en-SG"/>
              </w:rPr>
              <w:t>Điểm b khoản 8 Điều 8</w:t>
            </w:r>
          </w:p>
        </w:tc>
        <w:tc>
          <w:tcPr>
            <w:tcW w:w="4078" w:type="dxa"/>
          </w:tcPr>
          <w:p w:rsidR="00A80623" w:rsidRPr="004079A3" w:rsidRDefault="00A80623" w:rsidP="008A58FA">
            <w:pPr>
              <w:pStyle w:val="NormalWeb"/>
              <w:shd w:val="clear" w:color="auto" w:fill="FFFFFF"/>
              <w:spacing w:before="120" w:beforeAutospacing="0" w:after="120" w:afterAutospacing="0"/>
              <w:jc w:val="both"/>
              <w:rPr>
                <w:sz w:val="26"/>
                <w:szCs w:val="26"/>
                <w:lang w:val="en-SG"/>
              </w:rPr>
            </w:pPr>
            <w:r w:rsidRPr="004079A3">
              <w:rPr>
                <w:sz w:val="26"/>
                <w:szCs w:val="26"/>
                <w:lang w:val="en-SG"/>
              </w:rPr>
              <w:t>Chi thưởng cho sản phẩm CNNT tiêu biểu cấp quốc gia không quá 10 triệu đồng/sản phẩm.</w:t>
            </w:r>
          </w:p>
        </w:tc>
        <w:tc>
          <w:tcPr>
            <w:tcW w:w="2126" w:type="dxa"/>
          </w:tcPr>
          <w:p w:rsidR="00A80623" w:rsidRPr="004079A3" w:rsidRDefault="00A80623" w:rsidP="008A58FA">
            <w:pPr>
              <w:pStyle w:val="NormalWeb"/>
              <w:shd w:val="clear" w:color="auto" w:fill="FFFFFF"/>
              <w:spacing w:before="120" w:beforeAutospacing="0" w:after="120" w:afterAutospacing="0" w:line="212" w:lineRule="atLeast"/>
              <w:jc w:val="both"/>
              <w:rPr>
                <w:b/>
                <w:bCs/>
                <w:color w:val="000000"/>
                <w:sz w:val="26"/>
                <w:szCs w:val="26"/>
              </w:rPr>
            </w:pPr>
            <w:r w:rsidRPr="004079A3">
              <w:rPr>
                <w:iCs/>
                <w:sz w:val="26"/>
                <w:szCs w:val="26"/>
              </w:rPr>
              <w:t>Tăng từ 10 triệu đồng lên 100 triệu đồng/sản phẩm cấp quốc gia</w:t>
            </w:r>
            <w:r w:rsidRPr="004079A3">
              <w:rPr>
                <w:sz w:val="26"/>
                <w:szCs w:val="26"/>
              </w:rPr>
              <w:t xml:space="preserve"> </w:t>
            </w:r>
          </w:p>
        </w:tc>
        <w:tc>
          <w:tcPr>
            <w:tcW w:w="1418" w:type="dxa"/>
          </w:tcPr>
          <w:p w:rsidR="00A80623" w:rsidRPr="004079A3" w:rsidRDefault="0036270C" w:rsidP="008A58FA">
            <w:pPr>
              <w:pStyle w:val="NormalWeb"/>
              <w:shd w:val="clear" w:color="auto" w:fill="FFFFFF"/>
              <w:spacing w:before="120" w:beforeAutospacing="0" w:after="120" w:afterAutospacing="0" w:line="212" w:lineRule="atLeast"/>
              <w:jc w:val="both"/>
              <w:rPr>
                <w:iCs/>
                <w:sz w:val="26"/>
                <w:szCs w:val="26"/>
              </w:rPr>
            </w:pPr>
            <w:r w:rsidRPr="004079A3">
              <w:rPr>
                <w:iCs/>
                <w:sz w:val="26"/>
                <w:szCs w:val="26"/>
              </w:rPr>
              <w:t>Điểm a khoản 4 Điều 6</w:t>
            </w:r>
          </w:p>
        </w:tc>
        <w:tc>
          <w:tcPr>
            <w:tcW w:w="4394" w:type="dxa"/>
          </w:tcPr>
          <w:p w:rsidR="00A80623" w:rsidRPr="004079A3" w:rsidRDefault="0036270C" w:rsidP="003847F3">
            <w:pPr>
              <w:pStyle w:val="NormalWeb"/>
              <w:shd w:val="clear" w:color="auto" w:fill="FFFFFF"/>
              <w:spacing w:before="120" w:beforeAutospacing="0" w:after="120" w:afterAutospacing="0" w:line="212" w:lineRule="atLeast"/>
              <w:jc w:val="both"/>
              <w:rPr>
                <w:iCs/>
                <w:sz w:val="26"/>
                <w:szCs w:val="26"/>
              </w:rPr>
            </w:pPr>
            <w:r w:rsidRPr="004079A3">
              <w:rPr>
                <w:color w:val="000000"/>
                <w:sz w:val="26"/>
                <w:szCs w:val="26"/>
              </w:rPr>
              <w:t xml:space="preserve">Chi thưởng cho sản phẩm công nghiệp nông thôn tiêu biểu </w:t>
            </w:r>
            <w:r w:rsidR="00DD03EA">
              <w:rPr>
                <w:color w:val="000000"/>
                <w:sz w:val="26"/>
                <w:szCs w:val="26"/>
              </w:rPr>
              <w:t xml:space="preserve">cấp quốc gia </w:t>
            </w:r>
            <w:r w:rsidRPr="004079A3">
              <w:rPr>
                <w:color w:val="000000"/>
                <w:sz w:val="26"/>
                <w:szCs w:val="26"/>
              </w:rPr>
              <w:t>được bình chọn bao gồm: Giấy chứng nhận, khung, kỉ niệm chương và tiền thưởng.</w:t>
            </w:r>
            <w:r w:rsidR="003847F3">
              <w:rPr>
                <w:color w:val="000000"/>
                <w:sz w:val="26"/>
                <w:szCs w:val="26"/>
              </w:rPr>
              <w:t xml:space="preserve"> Mức chi thưởng</w:t>
            </w:r>
            <w:r w:rsidRPr="004079A3">
              <w:rPr>
                <w:color w:val="000000"/>
                <w:sz w:val="26"/>
                <w:szCs w:val="26"/>
              </w:rPr>
              <w:t xml:space="preserve"> không quá </w:t>
            </w:r>
            <w:r w:rsidRPr="004079A3">
              <w:rPr>
                <w:b/>
                <w:color w:val="000000"/>
                <w:sz w:val="26"/>
                <w:szCs w:val="26"/>
                <w:u w:val="single"/>
              </w:rPr>
              <w:t>20 triệu đồng/sản phẩm</w:t>
            </w:r>
            <w:r w:rsidRPr="004079A3">
              <w:rPr>
                <w:color w:val="000000"/>
                <w:sz w:val="26"/>
                <w:szCs w:val="26"/>
              </w:rPr>
              <w:t>.</w:t>
            </w:r>
          </w:p>
        </w:tc>
        <w:tc>
          <w:tcPr>
            <w:tcW w:w="1178" w:type="dxa"/>
          </w:tcPr>
          <w:p w:rsidR="00A80623" w:rsidRPr="004079A3" w:rsidRDefault="00A80623" w:rsidP="008A58FA">
            <w:pPr>
              <w:pStyle w:val="NormalWeb"/>
              <w:shd w:val="clear" w:color="auto" w:fill="FFFFFF"/>
              <w:spacing w:before="120" w:beforeAutospacing="0" w:after="120" w:afterAutospacing="0" w:line="212" w:lineRule="atLeast"/>
              <w:jc w:val="both"/>
              <w:rPr>
                <w:iCs/>
                <w:sz w:val="26"/>
                <w:szCs w:val="26"/>
              </w:rPr>
            </w:pPr>
            <w:r w:rsidRPr="004079A3">
              <w:rPr>
                <w:iCs/>
                <w:color w:val="000000"/>
                <w:sz w:val="26"/>
                <w:szCs w:val="26"/>
              </w:rPr>
              <w:t>Tăng 58%</w:t>
            </w:r>
            <w:r w:rsidR="0036270C" w:rsidRPr="004079A3">
              <w:rPr>
                <w:iCs/>
                <w:color w:val="000000"/>
                <w:sz w:val="26"/>
                <w:szCs w:val="26"/>
              </w:rPr>
              <w:t>, làm tròn số</w:t>
            </w:r>
          </w:p>
        </w:tc>
      </w:tr>
      <w:tr w:rsidR="00A80623" w:rsidRPr="004079A3" w:rsidTr="0036270C">
        <w:tc>
          <w:tcPr>
            <w:tcW w:w="667" w:type="dxa"/>
            <w:vAlign w:val="center"/>
          </w:tcPr>
          <w:p w:rsidR="00A80623" w:rsidRPr="004079A3" w:rsidRDefault="00A80623" w:rsidP="004A6A01">
            <w:pPr>
              <w:pStyle w:val="ListParagraph"/>
              <w:numPr>
                <w:ilvl w:val="0"/>
                <w:numId w:val="1"/>
              </w:numPr>
              <w:spacing w:after="0" w:line="240" w:lineRule="auto"/>
              <w:jc w:val="both"/>
              <w:rPr>
                <w:rFonts w:ascii="Times New Roman" w:hAnsi="Times New Roman" w:cs="Times New Roman"/>
                <w:b/>
                <w:bCs/>
                <w:color w:val="000000"/>
                <w:sz w:val="26"/>
                <w:szCs w:val="26"/>
              </w:rPr>
            </w:pPr>
          </w:p>
        </w:tc>
        <w:tc>
          <w:tcPr>
            <w:tcW w:w="1175" w:type="dxa"/>
          </w:tcPr>
          <w:p w:rsidR="00A80623" w:rsidRPr="004079A3" w:rsidRDefault="00A80623" w:rsidP="008A58FA">
            <w:pPr>
              <w:pStyle w:val="NormalWeb"/>
              <w:shd w:val="clear" w:color="auto" w:fill="FFFFFF"/>
              <w:spacing w:before="120" w:beforeAutospacing="0" w:after="120" w:afterAutospacing="0"/>
              <w:jc w:val="both"/>
              <w:rPr>
                <w:iCs/>
                <w:sz w:val="26"/>
                <w:szCs w:val="26"/>
              </w:rPr>
            </w:pPr>
            <w:r w:rsidRPr="004079A3">
              <w:rPr>
                <w:iCs/>
                <w:sz w:val="26"/>
                <w:szCs w:val="26"/>
              </w:rPr>
              <w:t>Khoản 20 Điều 8</w:t>
            </w:r>
          </w:p>
        </w:tc>
        <w:tc>
          <w:tcPr>
            <w:tcW w:w="4078" w:type="dxa"/>
          </w:tcPr>
          <w:p w:rsidR="00A80623" w:rsidRPr="004079A3" w:rsidRDefault="00A80623" w:rsidP="008A58FA">
            <w:pPr>
              <w:pStyle w:val="NormalWeb"/>
              <w:shd w:val="clear" w:color="auto" w:fill="FFFFFF"/>
              <w:spacing w:before="120" w:beforeAutospacing="0" w:after="120" w:afterAutospacing="0"/>
              <w:jc w:val="both"/>
              <w:rPr>
                <w:b/>
                <w:bCs/>
                <w:sz w:val="26"/>
                <w:szCs w:val="26"/>
              </w:rPr>
            </w:pPr>
            <w:r w:rsidRPr="004079A3">
              <w:rPr>
                <w:iCs/>
                <w:sz w:val="26"/>
                <w:szCs w:val="26"/>
              </w:rPr>
              <w:t xml:space="preserve">Chi thù lao cho Cộng tác viên khuyến công: Mức chi thù lao cho Cộng tác viên khuyến công tối đa không quá 1,0 lần mức lương cơ sở/người/tháng. </w:t>
            </w:r>
          </w:p>
        </w:tc>
        <w:tc>
          <w:tcPr>
            <w:tcW w:w="2126" w:type="dxa"/>
          </w:tcPr>
          <w:p w:rsidR="00A80623" w:rsidRPr="004079A3" w:rsidRDefault="00A80623" w:rsidP="008A58FA">
            <w:pPr>
              <w:pStyle w:val="NormalWeb"/>
              <w:shd w:val="clear" w:color="auto" w:fill="FFFFFF"/>
              <w:spacing w:before="120" w:beforeAutospacing="0" w:after="120" w:afterAutospacing="0" w:line="212" w:lineRule="atLeast"/>
              <w:jc w:val="both"/>
              <w:rPr>
                <w:sz w:val="26"/>
                <w:szCs w:val="26"/>
              </w:rPr>
            </w:pPr>
            <w:r w:rsidRPr="004079A3">
              <w:rPr>
                <w:sz w:val="26"/>
                <w:szCs w:val="26"/>
              </w:rPr>
              <w:t>Tăng từ 1,0 lần lên 2,0 lần mức lương cơ sở/người/tháng.</w:t>
            </w:r>
          </w:p>
          <w:p w:rsidR="00A80623" w:rsidRPr="004079A3" w:rsidRDefault="00A80623" w:rsidP="008A58FA">
            <w:pPr>
              <w:jc w:val="both"/>
              <w:rPr>
                <w:rFonts w:ascii="Times New Roman" w:hAnsi="Times New Roman" w:cs="Times New Roman"/>
                <w:b/>
                <w:bCs/>
                <w:sz w:val="26"/>
                <w:szCs w:val="26"/>
              </w:rPr>
            </w:pPr>
          </w:p>
        </w:tc>
        <w:tc>
          <w:tcPr>
            <w:tcW w:w="1418" w:type="dxa"/>
          </w:tcPr>
          <w:p w:rsidR="00A80623" w:rsidRPr="004079A3" w:rsidRDefault="00A80623" w:rsidP="008A58FA">
            <w:pPr>
              <w:pStyle w:val="NormalWeb"/>
              <w:shd w:val="clear" w:color="auto" w:fill="FFFFFF"/>
              <w:spacing w:before="120" w:beforeAutospacing="0" w:after="120" w:afterAutospacing="0" w:line="212" w:lineRule="atLeast"/>
              <w:jc w:val="both"/>
              <w:rPr>
                <w:sz w:val="26"/>
                <w:szCs w:val="26"/>
              </w:rPr>
            </w:pPr>
            <w:r w:rsidRPr="004079A3">
              <w:rPr>
                <w:sz w:val="26"/>
                <w:szCs w:val="26"/>
              </w:rPr>
              <w:t>Điểm d khoản 9 Điều 6</w:t>
            </w:r>
          </w:p>
        </w:tc>
        <w:tc>
          <w:tcPr>
            <w:tcW w:w="4394" w:type="dxa"/>
          </w:tcPr>
          <w:p w:rsidR="00A80623" w:rsidRPr="004079A3" w:rsidRDefault="00A80623" w:rsidP="004B4713">
            <w:pPr>
              <w:pStyle w:val="NormalWeb"/>
              <w:shd w:val="clear" w:color="auto" w:fill="FFFFFF"/>
              <w:spacing w:before="120" w:beforeAutospacing="0" w:after="120" w:afterAutospacing="0" w:line="212" w:lineRule="atLeast"/>
              <w:jc w:val="both"/>
              <w:rPr>
                <w:color w:val="000000"/>
                <w:sz w:val="26"/>
                <w:szCs w:val="26"/>
              </w:rPr>
            </w:pPr>
            <w:r w:rsidRPr="004079A3">
              <w:rPr>
                <w:color w:val="000000"/>
                <w:sz w:val="26"/>
                <w:szCs w:val="26"/>
              </w:rPr>
              <w:t>Chi thù lao cho Cộng tác viên khuyến công: Mức chi thù lao cho Cộng tác viên khuyến công tối đa không quá 1,0 lần mức lương cơ sở/người/tháng.</w:t>
            </w:r>
          </w:p>
          <w:p w:rsidR="00A80623" w:rsidRPr="004079A3" w:rsidRDefault="00A80623" w:rsidP="008A58FA">
            <w:pPr>
              <w:pStyle w:val="NormalWeb"/>
              <w:shd w:val="clear" w:color="auto" w:fill="FFFFFF"/>
              <w:spacing w:before="120" w:beforeAutospacing="0" w:after="120" w:afterAutospacing="0" w:line="212" w:lineRule="atLeast"/>
              <w:jc w:val="both"/>
              <w:rPr>
                <w:sz w:val="26"/>
                <w:szCs w:val="26"/>
              </w:rPr>
            </w:pPr>
          </w:p>
        </w:tc>
        <w:tc>
          <w:tcPr>
            <w:tcW w:w="1178" w:type="dxa"/>
          </w:tcPr>
          <w:p w:rsidR="00A80623" w:rsidRPr="004079A3" w:rsidRDefault="00A80623" w:rsidP="008A58FA">
            <w:pPr>
              <w:pStyle w:val="NormalWeb"/>
              <w:shd w:val="clear" w:color="auto" w:fill="FFFFFF"/>
              <w:spacing w:before="120" w:beforeAutospacing="0" w:after="120" w:afterAutospacing="0" w:line="212" w:lineRule="atLeast"/>
              <w:jc w:val="both"/>
              <w:rPr>
                <w:sz w:val="26"/>
                <w:szCs w:val="26"/>
              </w:rPr>
            </w:pPr>
            <w:r w:rsidRPr="004079A3">
              <w:rPr>
                <w:iCs/>
                <w:color w:val="000000"/>
                <w:sz w:val="26"/>
                <w:szCs w:val="26"/>
              </w:rPr>
              <w:t>Giữ nguyên vì để tăng theo mức tăng lương cơ sở</w:t>
            </w:r>
          </w:p>
        </w:tc>
      </w:tr>
      <w:tr w:rsidR="00A80623" w:rsidRPr="004079A3" w:rsidTr="0036270C">
        <w:tc>
          <w:tcPr>
            <w:tcW w:w="667" w:type="dxa"/>
            <w:vAlign w:val="center"/>
          </w:tcPr>
          <w:p w:rsidR="00A80623" w:rsidRPr="004079A3" w:rsidRDefault="00A80623" w:rsidP="004A6A01">
            <w:pPr>
              <w:pStyle w:val="ListParagraph"/>
              <w:numPr>
                <w:ilvl w:val="0"/>
                <w:numId w:val="1"/>
              </w:numPr>
              <w:spacing w:after="0" w:line="240" w:lineRule="auto"/>
              <w:jc w:val="both"/>
              <w:rPr>
                <w:rFonts w:ascii="Times New Roman" w:hAnsi="Times New Roman" w:cs="Times New Roman"/>
                <w:b/>
                <w:bCs/>
                <w:color w:val="000000"/>
                <w:sz w:val="26"/>
                <w:szCs w:val="26"/>
              </w:rPr>
            </w:pPr>
          </w:p>
        </w:tc>
        <w:tc>
          <w:tcPr>
            <w:tcW w:w="1175" w:type="dxa"/>
          </w:tcPr>
          <w:p w:rsidR="00A80623" w:rsidRPr="004079A3" w:rsidRDefault="00A80623" w:rsidP="008A58FA">
            <w:pPr>
              <w:pStyle w:val="NormalWeb"/>
              <w:shd w:val="clear" w:color="auto" w:fill="FFFFFF"/>
              <w:spacing w:before="120" w:beforeAutospacing="0" w:after="120" w:afterAutospacing="0"/>
              <w:jc w:val="both"/>
              <w:rPr>
                <w:sz w:val="26"/>
                <w:szCs w:val="26"/>
              </w:rPr>
            </w:pPr>
            <w:r w:rsidRPr="004079A3">
              <w:rPr>
                <w:sz w:val="26"/>
                <w:szCs w:val="26"/>
              </w:rPr>
              <w:t>Khoản 21 Điều 8</w:t>
            </w:r>
          </w:p>
        </w:tc>
        <w:tc>
          <w:tcPr>
            <w:tcW w:w="4078" w:type="dxa"/>
          </w:tcPr>
          <w:p w:rsidR="00A80623" w:rsidRPr="004079A3" w:rsidRDefault="00A80623" w:rsidP="008A58FA">
            <w:pPr>
              <w:pStyle w:val="NormalWeb"/>
              <w:shd w:val="clear" w:color="auto" w:fill="FFFFFF"/>
              <w:spacing w:before="120" w:beforeAutospacing="0" w:after="120" w:afterAutospacing="0"/>
              <w:jc w:val="both"/>
              <w:rPr>
                <w:color w:val="000000"/>
                <w:sz w:val="26"/>
                <w:szCs w:val="26"/>
              </w:rPr>
            </w:pPr>
            <w:r w:rsidRPr="004079A3">
              <w:rPr>
                <w:sz w:val="26"/>
                <w:szCs w:val="26"/>
              </w:rPr>
              <w:t xml:space="preserve">Chi hỗ trợ các phòng trưng bày để giới thiệu, quảng bá sản phẩm tại Đơn vị sự nghiệp </w:t>
            </w:r>
            <w:r w:rsidRPr="004079A3">
              <w:rPr>
                <w:color w:val="000000"/>
                <w:sz w:val="26"/>
                <w:szCs w:val="26"/>
              </w:rPr>
              <w:t xml:space="preserve">công lập thực hiện nhiệm vụ khuyến công và cơ sở </w:t>
            </w:r>
            <w:r w:rsidRPr="004079A3">
              <w:rPr>
                <w:color w:val="000000"/>
                <w:sz w:val="26"/>
                <w:szCs w:val="26"/>
              </w:rPr>
              <w:lastRenderedPageBreak/>
              <w:t>CNNT:</w:t>
            </w:r>
          </w:p>
          <w:p w:rsidR="00A80623" w:rsidRPr="004079A3" w:rsidRDefault="00A80623" w:rsidP="008A58FA">
            <w:pPr>
              <w:pStyle w:val="NormalWeb"/>
              <w:shd w:val="clear" w:color="auto" w:fill="FFFFFF"/>
              <w:spacing w:before="120" w:beforeAutospacing="0" w:after="120" w:afterAutospacing="0"/>
              <w:jc w:val="both"/>
              <w:rPr>
                <w:color w:val="000000"/>
                <w:sz w:val="26"/>
                <w:szCs w:val="26"/>
              </w:rPr>
            </w:pPr>
            <w:r w:rsidRPr="004079A3">
              <w:rPr>
                <w:color w:val="000000"/>
                <w:sz w:val="26"/>
                <w:szCs w:val="26"/>
              </w:rPr>
              <w:t xml:space="preserve">- Đơn vị sự nghiệp công lập thực hiện nhiệm vụ khuyến công, mức hỗ trợ tối đa không quá 500 triệu đồng/phòng trưng bày. </w:t>
            </w:r>
          </w:p>
          <w:p w:rsidR="00A80623" w:rsidRPr="004079A3" w:rsidRDefault="00A80623" w:rsidP="00DE4508">
            <w:pPr>
              <w:pStyle w:val="NormalWeb"/>
              <w:shd w:val="clear" w:color="auto" w:fill="FFFFFF"/>
              <w:spacing w:before="120" w:beforeAutospacing="0" w:after="120" w:afterAutospacing="0"/>
              <w:jc w:val="both"/>
              <w:rPr>
                <w:color w:val="000000"/>
                <w:sz w:val="26"/>
                <w:szCs w:val="26"/>
              </w:rPr>
            </w:pPr>
            <w:r w:rsidRPr="004079A3">
              <w:rPr>
                <w:color w:val="000000"/>
                <w:sz w:val="26"/>
                <w:szCs w:val="26"/>
              </w:rPr>
              <w:t>- Cơ sở có sản phẩm CNNT tiêu biểu cấp quốc gia: Chi phí mua sắm ban đầu trang thiết bị, dụng cụ quản lý dùng để trưng bày. Mức hỗ trợ tối đa không quá 70 triệu đồng/phòng trưng bày.</w:t>
            </w:r>
          </w:p>
        </w:tc>
        <w:tc>
          <w:tcPr>
            <w:tcW w:w="2126" w:type="dxa"/>
          </w:tcPr>
          <w:p w:rsidR="00A80623" w:rsidRPr="004079A3" w:rsidRDefault="00A80623" w:rsidP="008A58FA">
            <w:pPr>
              <w:pStyle w:val="NormalWeb"/>
              <w:shd w:val="clear" w:color="auto" w:fill="FFFFFF"/>
              <w:spacing w:before="120" w:beforeAutospacing="0" w:after="120" w:afterAutospacing="0" w:line="212" w:lineRule="atLeast"/>
              <w:jc w:val="both"/>
              <w:rPr>
                <w:iCs/>
                <w:color w:val="000000"/>
                <w:sz w:val="26"/>
                <w:szCs w:val="26"/>
              </w:rPr>
            </w:pPr>
          </w:p>
          <w:p w:rsidR="00A80623" w:rsidRPr="004079A3" w:rsidRDefault="00A80623" w:rsidP="008A58FA">
            <w:pPr>
              <w:pStyle w:val="NormalWeb"/>
              <w:shd w:val="clear" w:color="auto" w:fill="FFFFFF"/>
              <w:spacing w:before="120" w:beforeAutospacing="0" w:after="120" w:afterAutospacing="0" w:line="212" w:lineRule="atLeast"/>
              <w:jc w:val="both"/>
              <w:rPr>
                <w:iCs/>
                <w:color w:val="000000"/>
                <w:sz w:val="26"/>
                <w:szCs w:val="26"/>
              </w:rPr>
            </w:pPr>
          </w:p>
          <w:p w:rsidR="00A80623" w:rsidRPr="004079A3" w:rsidRDefault="00A80623" w:rsidP="008A58FA">
            <w:pPr>
              <w:pStyle w:val="NormalWeb"/>
              <w:shd w:val="clear" w:color="auto" w:fill="FFFFFF"/>
              <w:spacing w:before="120" w:beforeAutospacing="0" w:after="120" w:afterAutospacing="0" w:line="212" w:lineRule="atLeast"/>
              <w:jc w:val="both"/>
              <w:rPr>
                <w:iCs/>
                <w:color w:val="000000"/>
                <w:sz w:val="26"/>
                <w:szCs w:val="26"/>
              </w:rPr>
            </w:pPr>
          </w:p>
          <w:p w:rsidR="00A80623" w:rsidRPr="004079A3" w:rsidRDefault="00A80623" w:rsidP="008A58FA">
            <w:pPr>
              <w:pStyle w:val="NormalWeb"/>
              <w:shd w:val="clear" w:color="auto" w:fill="FFFFFF"/>
              <w:spacing w:before="120" w:beforeAutospacing="0" w:after="120" w:afterAutospacing="0" w:line="212" w:lineRule="atLeast"/>
              <w:jc w:val="both"/>
              <w:rPr>
                <w:iCs/>
                <w:color w:val="000000"/>
                <w:sz w:val="26"/>
                <w:szCs w:val="26"/>
              </w:rPr>
            </w:pPr>
          </w:p>
          <w:p w:rsidR="00A80623" w:rsidRPr="004079A3" w:rsidRDefault="00A80623" w:rsidP="008A58FA">
            <w:pPr>
              <w:pStyle w:val="NormalWeb"/>
              <w:shd w:val="clear" w:color="auto" w:fill="FFFFFF"/>
              <w:spacing w:before="120" w:beforeAutospacing="0" w:after="120" w:afterAutospacing="0" w:line="212" w:lineRule="atLeast"/>
              <w:jc w:val="both"/>
              <w:rPr>
                <w:color w:val="000000"/>
                <w:sz w:val="26"/>
                <w:szCs w:val="26"/>
              </w:rPr>
            </w:pPr>
            <w:r w:rsidRPr="004079A3">
              <w:rPr>
                <w:iCs/>
                <w:color w:val="000000"/>
                <w:sz w:val="26"/>
                <w:szCs w:val="26"/>
              </w:rPr>
              <w:t>Tăng từ 500 triệu đồng lên 1.000 triệu đồng</w:t>
            </w:r>
            <w:r w:rsidRPr="004079A3">
              <w:rPr>
                <w:color w:val="000000"/>
                <w:sz w:val="26"/>
                <w:szCs w:val="26"/>
              </w:rPr>
              <w:t>)</w:t>
            </w:r>
          </w:p>
          <w:p w:rsidR="008F7F97" w:rsidRDefault="008F7F97" w:rsidP="008A58FA">
            <w:pPr>
              <w:pStyle w:val="NormalWeb"/>
              <w:shd w:val="clear" w:color="auto" w:fill="FFFFFF"/>
              <w:spacing w:before="120" w:beforeAutospacing="0" w:after="120" w:afterAutospacing="0" w:line="212" w:lineRule="atLeast"/>
              <w:jc w:val="both"/>
              <w:rPr>
                <w:iCs/>
                <w:color w:val="000000"/>
                <w:sz w:val="26"/>
                <w:szCs w:val="26"/>
              </w:rPr>
            </w:pPr>
          </w:p>
          <w:p w:rsidR="00A80623" w:rsidRPr="004079A3" w:rsidRDefault="00A80623" w:rsidP="008A58FA">
            <w:pPr>
              <w:pStyle w:val="NormalWeb"/>
              <w:shd w:val="clear" w:color="auto" w:fill="FFFFFF"/>
              <w:spacing w:before="120" w:beforeAutospacing="0" w:after="120" w:afterAutospacing="0" w:line="212" w:lineRule="atLeast"/>
              <w:jc w:val="both"/>
              <w:rPr>
                <w:color w:val="000000"/>
                <w:sz w:val="26"/>
                <w:szCs w:val="26"/>
              </w:rPr>
            </w:pPr>
            <w:r w:rsidRPr="004079A3">
              <w:rPr>
                <w:iCs/>
                <w:color w:val="000000"/>
                <w:sz w:val="26"/>
                <w:szCs w:val="26"/>
              </w:rPr>
              <w:t>Tăng từ 70 triệu đồng/cơ sở lên 300 triệu đồng/cơ sở</w:t>
            </w:r>
          </w:p>
          <w:p w:rsidR="00A80623" w:rsidRPr="004079A3" w:rsidRDefault="00A80623" w:rsidP="008A58FA">
            <w:pPr>
              <w:jc w:val="both"/>
              <w:rPr>
                <w:rFonts w:ascii="Times New Roman" w:hAnsi="Times New Roman" w:cs="Times New Roman"/>
                <w:b/>
                <w:bCs/>
                <w:color w:val="000000"/>
                <w:sz w:val="26"/>
                <w:szCs w:val="26"/>
              </w:rPr>
            </w:pPr>
          </w:p>
        </w:tc>
        <w:tc>
          <w:tcPr>
            <w:tcW w:w="1418" w:type="dxa"/>
          </w:tcPr>
          <w:p w:rsidR="00A80623" w:rsidRPr="004079A3" w:rsidRDefault="00A80623" w:rsidP="008A58FA">
            <w:pPr>
              <w:pStyle w:val="NormalWeb"/>
              <w:shd w:val="clear" w:color="auto" w:fill="FFFFFF"/>
              <w:spacing w:before="120" w:beforeAutospacing="0" w:after="120" w:afterAutospacing="0" w:line="212" w:lineRule="atLeast"/>
              <w:jc w:val="both"/>
              <w:rPr>
                <w:iCs/>
                <w:color w:val="000000"/>
                <w:sz w:val="26"/>
                <w:szCs w:val="26"/>
              </w:rPr>
            </w:pPr>
            <w:r w:rsidRPr="004079A3">
              <w:rPr>
                <w:iCs/>
                <w:color w:val="000000"/>
                <w:sz w:val="26"/>
                <w:szCs w:val="26"/>
              </w:rPr>
              <w:lastRenderedPageBreak/>
              <w:t>Điểm d khoản 4 Điều 6</w:t>
            </w:r>
          </w:p>
        </w:tc>
        <w:tc>
          <w:tcPr>
            <w:tcW w:w="4394" w:type="dxa"/>
          </w:tcPr>
          <w:p w:rsidR="00A80623" w:rsidRPr="004079A3" w:rsidRDefault="00A80623" w:rsidP="00124163">
            <w:pPr>
              <w:pStyle w:val="NormalWeb"/>
              <w:shd w:val="clear" w:color="auto" w:fill="FFFFFF"/>
              <w:spacing w:before="120" w:beforeAutospacing="0" w:after="120" w:afterAutospacing="0" w:line="212" w:lineRule="atLeast"/>
              <w:jc w:val="both"/>
              <w:rPr>
                <w:color w:val="000000"/>
                <w:sz w:val="26"/>
                <w:szCs w:val="26"/>
              </w:rPr>
            </w:pPr>
            <w:r w:rsidRPr="004079A3">
              <w:rPr>
                <w:color w:val="000000"/>
                <w:sz w:val="26"/>
                <w:szCs w:val="26"/>
              </w:rPr>
              <w:t xml:space="preserve">d) Chi hỗ trợ các phòng trưng bày để giới thiệu, quảng bá sản phẩm tại Đơn vị sự nghiệp công lập thực hiện nhiệm vụ khuyến công và cơ sở công nghiệp </w:t>
            </w:r>
            <w:r w:rsidRPr="004079A3">
              <w:rPr>
                <w:color w:val="000000"/>
                <w:sz w:val="26"/>
                <w:szCs w:val="26"/>
              </w:rPr>
              <w:lastRenderedPageBreak/>
              <w:t>nông thôn:</w:t>
            </w:r>
          </w:p>
          <w:p w:rsidR="00A80623" w:rsidRPr="004079A3" w:rsidRDefault="00A80623" w:rsidP="00124163">
            <w:pPr>
              <w:pStyle w:val="NormalWeb"/>
              <w:shd w:val="clear" w:color="auto" w:fill="FFFFFF"/>
              <w:spacing w:before="120" w:beforeAutospacing="0" w:after="120" w:afterAutospacing="0" w:line="212" w:lineRule="atLeast"/>
              <w:jc w:val="both"/>
              <w:rPr>
                <w:color w:val="000000"/>
                <w:sz w:val="26"/>
                <w:szCs w:val="26"/>
              </w:rPr>
            </w:pPr>
            <w:r w:rsidRPr="004079A3">
              <w:rPr>
                <w:color w:val="000000"/>
                <w:sz w:val="26"/>
                <w:szCs w:val="26"/>
              </w:rPr>
              <w:t xml:space="preserve">- Đơn vị sự nghiệp công lập thực hiện nhiệm vụ khuyến công: Chi phí mua sắm ban đầu trang thiết bị, dụng cụ quản lý dùng để trưng bày. Mức hỗ trợ tối đa không quá </w:t>
            </w:r>
            <w:r w:rsidRPr="004079A3">
              <w:rPr>
                <w:b/>
                <w:color w:val="000000"/>
                <w:sz w:val="26"/>
                <w:szCs w:val="26"/>
                <w:u w:val="single"/>
              </w:rPr>
              <w:t>800 triệu đồng/phòng trưng bày.</w:t>
            </w:r>
          </w:p>
          <w:p w:rsidR="00A80623" w:rsidRPr="004079A3" w:rsidRDefault="00A80623" w:rsidP="00DD03EA">
            <w:pPr>
              <w:pStyle w:val="NormalWeb"/>
              <w:shd w:val="clear" w:color="auto" w:fill="FFFFFF"/>
              <w:spacing w:before="120" w:beforeAutospacing="0" w:after="120" w:afterAutospacing="0" w:line="212" w:lineRule="atLeast"/>
              <w:jc w:val="both"/>
              <w:rPr>
                <w:color w:val="000000"/>
                <w:sz w:val="26"/>
                <w:szCs w:val="26"/>
              </w:rPr>
            </w:pPr>
            <w:r w:rsidRPr="004079A3">
              <w:rPr>
                <w:color w:val="000000"/>
                <w:sz w:val="26"/>
                <w:szCs w:val="26"/>
              </w:rPr>
              <w:t xml:space="preserve">- Cơ sở công nghiệp nông thôn có sản phẩm công nghiệp nông thôn tiêu biểu cấp quốc gia: Chi phí mua sắm ban đầu trang thiết bị, dụng cụ quản lý dùng để trưng bày. Mức hỗ trợ tối đa không quá </w:t>
            </w:r>
            <w:r w:rsidRPr="004079A3">
              <w:rPr>
                <w:b/>
                <w:color w:val="000000"/>
                <w:sz w:val="26"/>
                <w:szCs w:val="26"/>
                <w:u w:val="single"/>
              </w:rPr>
              <w:t>110 triệu đồng/phòng trưng bày.</w:t>
            </w:r>
          </w:p>
        </w:tc>
        <w:tc>
          <w:tcPr>
            <w:tcW w:w="1178" w:type="dxa"/>
          </w:tcPr>
          <w:p w:rsidR="00A80623" w:rsidRPr="004079A3" w:rsidRDefault="00A80623" w:rsidP="008A58FA">
            <w:pPr>
              <w:pStyle w:val="NormalWeb"/>
              <w:shd w:val="clear" w:color="auto" w:fill="FFFFFF"/>
              <w:spacing w:before="120" w:beforeAutospacing="0" w:after="120" w:afterAutospacing="0" w:line="212" w:lineRule="atLeast"/>
              <w:jc w:val="both"/>
              <w:rPr>
                <w:iCs/>
                <w:color w:val="000000"/>
                <w:sz w:val="26"/>
                <w:szCs w:val="26"/>
              </w:rPr>
            </w:pPr>
            <w:r w:rsidRPr="004079A3">
              <w:rPr>
                <w:iCs/>
                <w:color w:val="000000"/>
                <w:sz w:val="26"/>
                <w:szCs w:val="26"/>
              </w:rPr>
              <w:lastRenderedPageBreak/>
              <w:t>Tăng 58%</w:t>
            </w:r>
          </w:p>
        </w:tc>
      </w:tr>
      <w:tr w:rsidR="00A80623" w:rsidRPr="004079A3" w:rsidTr="0036270C">
        <w:tc>
          <w:tcPr>
            <w:tcW w:w="667" w:type="dxa"/>
            <w:vAlign w:val="center"/>
          </w:tcPr>
          <w:p w:rsidR="00A80623" w:rsidRPr="004079A3" w:rsidRDefault="00A80623" w:rsidP="004A6A01">
            <w:pPr>
              <w:pStyle w:val="ListParagraph"/>
              <w:numPr>
                <w:ilvl w:val="0"/>
                <w:numId w:val="1"/>
              </w:numPr>
              <w:spacing w:after="0" w:line="240" w:lineRule="auto"/>
              <w:jc w:val="both"/>
              <w:rPr>
                <w:rFonts w:ascii="Times New Roman" w:hAnsi="Times New Roman" w:cs="Times New Roman"/>
                <w:b/>
                <w:bCs/>
                <w:color w:val="000000"/>
                <w:sz w:val="26"/>
                <w:szCs w:val="26"/>
              </w:rPr>
            </w:pPr>
          </w:p>
        </w:tc>
        <w:tc>
          <w:tcPr>
            <w:tcW w:w="1175" w:type="dxa"/>
          </w:tcPr>
          <w:p w:rsidR="00A80623" w:rsidRPr="004079A3" w:rsidRDefault="00A80623" w:rsidP="008A58FA">
            <w:pPr>
              <w:pStyle w:val="NormalWeb"/>
              <w:shd w:val="clear" w:color="auto" w:fill="FFFFFF"/>
              <w:spacing w:before="120" w:beforeAutospacing="0" w:after="120" w:afterAutospacing="0"/>
              <w:jc w:val="both"/>
              <w:rPr>
                <w:iCs/>
                <w:color w:val="000000"/>
                <w:sz w:val="26"/>
                <w:szCs w:val="26"/>
              </w:rPr>
            </w:pPr>
            <w:r w:rsidRPr="004079A3">
              <w:rPr>
                <w:iCs/>
                <w:color w:val="000000"/>
                <w:sz w:val="26"/>
                <w:szCs w:val="26"/>
              </w:rPr>
              <w:t>Điểm a Khoản 22 Điều 8</w:t>
            </w:r>
          </w:p>
        </w:tc>
        <w:tc>
          <w:tcPr>
            <w:tcW w:w="4078" w:type="dxa"/>
          </w:tcPr>
          <w:p w:rsidR="00A80623" w:rsidRPr="004079A3" w:rsidRDefault="00A80623" w:rsidP="008A58FA">
            <w:pPr>
              <w:pStyle w:val="NormalWeb"/>
              <w:shd w:val="clear" w:color="auto" w:fill="FFFFFF"/>
              <w:spacing w:before="120" w:beforeAutospacing="0" w:after="120" w:afterAutospacing="0"/>
              <w:jc w:val="both"/>
              <w:rPr>
                <w:sz w:val="26"/>
                <w:szCs w:val="26"/>
              </w:rPr>
            </w:pPr>
            <w:r w:rsidRPr="004079A3">
              <w:rPr>
                <w:iCs/>
                <w:color w:val="000000"/>
                <w:sz w:val="26"/>
                <w:szCs w:val="26"/>
              </w:rPr>
              <w:t xml:space="preserve">Cơ quan quản lý kinh phí khuyến công được sử dụng tối đa 1,5% kinh phí khuyến công do cấp có thẩm quyền giao hàng năm. </w:t>
            </w:r>
          </w:p>
        </w:tc>
        <w:tc>
          <w:tcPr>
            <w:tcW w:w="2126" w:type="dxa"/>
          </w:tcPr>
          <w:p w:rsidR="00A80623" w:rsidRPr="004079A3" w:rsidRDefault="00A80623" w:rsidP="008A58FA">
            <w:pPr>
              <w:pStyle w:val="NormalWeb"/>
              <w:shd w:val="clear" w:color="auto" w:fill="FFFFFF"/>
              <w:spacing w:before="120" w:beforeAutospacing="0" w:after="120" w:afterAutospacing="0" w:line="212" w:lineRule="atLeast"/>
              <w:jc w:val="both"/>
              <w:rPr>
                <w:iCs/>
                <w:color w:val="000000"/>
                <w:sz w:val="26"/>
                <w:szCs w:val="26"/>
              </w:rPr>
            </w:pPr>
            <w:r w:rsidRPr="004079A3">
              <w:rPr>
                <w:iCs/>
                <w:color w:val="000000"/>
                <w:sz w:val="26"/>
                <w:szCs w:val="26"/>
              </w:rPr>
              <w:t xml:space="preserve">Tăng từ 1,5% lên 3% </w:t>
            </w:r>
          </w:p>
        </w:tc>
        <w:tc>
          <w:tcPr>
            <w:tcW w:w="1418" w:type="dxa"/>
          </w:tcPr>
          <w:p w:rsidR="00A80623" w:rsidRPr="004079A3" w:rsidRDefault="00A80623" w:rsidP="008A58FA">
            <w:pPr>
              <w:pStyle w:val="NormalWeb"/>
              <w:shd w:val="clear" w:color="auto" w:fill="FFFFFF"/>
              <w:spacing w:before="120" w:beforeAutospacing="0" w:after="120" w:afterAutospacing="0" w:line="212" w:lineRule="atLeast"/>
              <w:jc w:val="both"/>
              <w:rPr>
                <w:iCs/>
                <w:color w:val="000000"/>
                <w:sz w:val="26"/>
                <w:szCs w:val="26"/>
              </w:rPr>
            </w:pPr>
            <w:r w:rsidRPr="004079A3">
              <w:rPr>
                <w:iCs/>
                <w:color w:val="000000"/>
                <w:sz w:val="26"/>
                <w:szCs w:val="26"/>
              </w:rPr>
              <w:t>Điểm đ khoản 9 Điều 6</w:t>
            </w:r>
          </w:p>
        </w:tc>
        <w:tc>
          <w:tcPr>
            <w:tcW w:w="4394" w:type="dxa"/>
          </w:tcPr>
          <w:p w:rsidR="00A80623" w:rsidRPr="003847F3" w:rsidRDefault="00A80623" w:rsidP="008A58FA">
            <w:pPr>
              <w:pStyle w:val="NormalWeb"/>
              <w:shd w:val="clear" w:color="auto" w:fill="FFFFFF"/>
              <w:spacing w:before="120" w:beforeAutospacing="0" w:after="120" w:afterAutospacing="0" w:line="212" w:lineRule="atLeast"/>
              <w:jc w:val="both"/>
              <w:rPr>
                <w:color w:val="000000"/>
                <w:sz w:val="26"/>
                <w:szCs w:val="26"/>
              </w:rPr>
            </w:pPr>
            <w:r w:rsidRPr="004079A3">
              <w:rPr>
                <w:color w:val="000000"/>
                <w:sz w:val="26"/>
                <w:szCs w:val="26"/>
              </w:rPr>
              <w:t xml:space="preserve">- Cơ quan quản lý kinh phí khuyến công được sử dụng tối đa </w:t>
            </w:r>
            <w:r w:rsidRPr="004079A3">
              <w:rPr>
                <w:b/>
                <w:color w:val="000000"/>
                <w:sz w:val="26"/>
                <w:szCs w:val="26"/>
                <w:u w:val="single"/>
              </w:rPr>
              <w:t>3% kinh phí khuyến công</w:t>
            </w:r>
            <w:r w:rsidRPr="004079A3">
              <w:rPr>
                <w:color w:val="000000"/>
                <w:sz w:val="26"/>
                <w:szCs w:val="26"/>
              </w:rPr>
              <w:t xml:space="preserve"> do cấp có thẩm quyền giao hàng năm để hỗ trợ xây dựng các chương trình, đề án, kiểm tra, giám sát, nghiệm thu: Thuê chuyên gia, lao động (nếu có); chi làm thêm giờ theo chế độ quy định; văn phòng phẩm, điện thoại, bưu chính, điện nước; chi công tác phí, xăng dầu, thuê xe đi kiểm tra (nếu có); chi thẩm định xét chọn, nghiệm thu chương trình, đề án khuyến công; chi khác (nếu có). Nội dung và kinh phí do cơ quan có thẩm quyền phê duyệt.</w:t>
            </w:r>
          </w:p>
        </w:tc>
        <w:tc>
          <w:tcPr>
            <w:tcW w:w="1178" w:type="dxa"/>
          </w:tcPr>
          <w:p w:rsidR="00A80623" w:rsidRPr="004079A3" w:rsidRDefault="00A80623" w:rsidP="008A58FA">
            <w:pPr>
              <w:pStyle w:val="NormalWeb"/>
              <w:shd w:val="clear" w:color="auto" w:fill="FFFFFF"/>
              <w:spacing w:before="120" w:beforeAutospacing="0" w:after="120" w:afterAutospacing="0" w:line="212" w:lineRule="atLeast"/>
              <w:jc w:val="both"/>
              <w:rPr>
                <w:iCs/>
                <w:color w:val="000000"/>
                <w:sz w:val="26"/>
                <w:szCs w:val="26"/>
              </w:rPr>
            </w:pPr>
            <w:r w:rsidRPr="004079A3">
              <w:rPr>
                <w:iCs/>
                <w:color w:val="000000"/>
                <w:sz w:val="26"/>
                <w:szCs w:val="26"/>
              </w:rPr>
              <w:t xml:space="preserve">Thống nhất tăng tỷ lệ </w:t>
            </w:r>
          </w:p>
        </w:tc>
      </w:tr>
      <w:tr w:rsidR="00A80623" w:rsidRPr="004079A3" w:rsidTr="0036270C">
        <w:tc>
          <w:tcPr>
            <w:tcW w:w="667" w:type="dxa"/>
            <w:vAlign w:val="center"/>
          </w:tcPr>
          <w:p w:rsidR="00A80623" w:rsidRPr="004079A3" w:rsidRDefault="00A80623" w:rsidP="004A6A01">
            <w:pPr>
              <w:pStyle w:val="ListParagraph"/>
              <w:numPr>
                <w:ilvl w:val="0"/>
                <w:numId w:val="1"/>
              </w:numPr>
              <w:spacing w:after="0" w:line="240" w:lineRule="auto"/>
              <w:jc w:val="both"/>
              <w:rPr>
                <w:rFonts w:ascii="Times New Roman" w:hAnsi="Times New Roman" w:cs="Times New Roman"/>
                <w:b/>
                <w:bCs/>
                <w:color w:val="000000"/>
                <w:sz w:val="26"/>
                <w:szCs w:val="26"/>
              </w:rPr>
            </w:pPr>
          </w:p>
        </w:tc>
        <w:tc>
          <w:tcPr>
            <w:tcW w:w="1175" w:type="dxa"/>
          </w:tcPr>
          <w:p w:rsidR="00A80623" w:rsidRPr="004079A3" w:rsidRDefault="00A80623" w:rsidP="008A58FA">
            <w:pPr>
              <w:pStyle w:val="NormalWeb"/>
              <w:shd w:val="clear" w:color="auto" w:fill="FFFFFF"/>
              <w:spacing w:before="120" w:beforeAutospacing="0" w:after="120" w:afterAutospacing="0"/>
              <w:jc w:val="both"/>
              <w:rPr>
                <w:iCs/>
                <w:color w:val="000000"/>
                <w:sz w:val="26"/>
                <w:szCs w:val="26"/>
              </w:rPr>
            </w:pPr>
            <w:r w:rsidRPr="004079A3">
              <w:rPr>
                <w:iCs/>
                <w:color w:val="000000"/>
                <w:sz w:val="26"/>
                <w:szCs w:val="26"/>
              </w:rPr>
              <w:t>Điểm b khoản 22 Điều 8</w:t>
            </w:r>
          </w:p>
        </w:tc>
        <w:tc>
          <w:tcPr>
            <w:tcW w:w="4078" w:type="dxa"/>
          </w:tcPr>
          <w:p w:rsidR="00A80623" w:rsidRPr="004079A3" w:rsidRDefault="00A80623" w:rsidP="008A58FA">
            <w:pPr>
              <w:pStyle w:val="NormalWeb"/>
              <w:shd w:val="clear" w:color="auto" w:fill="FFFFFF"/>
              <w:spacing w:before="120" w:beforeAutospacing="0" w:after="120" w:afterAutospacing="0"/>
              <w:jc w:val="both"/>
              <w:rPr>
                <w:iCs/>
                <w:color w:val="FF0000"/>
                <w:sz w:val="26"/>
                <w:szCs w:val="26"/>
                <w:u w:val="single"/>
              </w:rPr>
            </w:pPr>
            <w:r w:rsidRPr="004079A3">
              <w:rPr>
                <w:iCs/>
                <w:color w:val="000000"/>
                <w:sz w:val="26"/>
                <w:szCs w:val="26"/>
              </w:rPr>
              <w:t xml:space="preserve">Đối với tổ chức thực hiện hoạt động dịch vụ khuyến công quốc gia: Đơn vị triển khai thực hiện đề án khuyến công được chi tối đa 2,5% dự toán </w:t>
            </w:r>
            <w:r w:rsidRPr="004079A3">
              <w:rPr>
                <w:iCs/>
                <w:color w:val="000000"/>
                <w:sz w:val="26"/>
                <w:szCs w:val="26"/>
              </w:rPr>
              <w:lastRenderedPageBreak/>
              <w:t>đề án khuyến công (riêng đề án ở địa bàn có điều kiện kinh tế - xã hội khó khăn và đặc biệt khó khăn, huyện nghèo theo quy định của Chính phủ được chi không quá 4%) để chi công tác quản lý, chỉ đạo, kiểm tra, giám sát, chi khác (nếu có).</w:t>
            </w:r>
            <w:r w:rsidRPr="004079A3">
              <w:rPr>
                <w:iCs/>
                <w:color w:val="FF0000"/>
                <w:sz w:val="26"/>
                <w:szCs w:val="26"/>
                <w:u w:val="single"/>
              </w:rPr>
              <w:t xml:space="preserve"> </w:t>
            </w:r>
          </w:p>
        </w:tc>
        <w:tc>
          <w:tcPr>
            <w:tcW w:w="2126" w:type="dxa"/>
          </w:tcPr>
          <w:p w:rsidR="00A80623" w:rsidRPr="004079A3" w:rsidRDefault="00A80623" w:rsidP="008A58FA">
            <w:pPr>
              <w:pStyle w:val="NormalWeb"/>
              <w:shd w:val="clear" w:color="auto" w:fill="FFFFFF"/>
              <w:spacing w:before="120" w:beforeAutospacing="0" w:after="120" w:afterAutospacing="0" w:line="212" w:lineRule="atLeast"/>
              <w:jc w:val="both"/>
              <w:rPr>
                <w:iCs/>
                <w:color w:val="000000"/>
                <w:sz w:val="26"/>
                <w:szCs w:val="26"/>
              </w:rPr>
            </w:pPr>
            <w:r w:rsidRPr="004079A3">
              <w:rPr>
                <w:iCs/>
                <w:color w:val="000000"/>
                <w:sz w:val="26"/>
                <w:szCs w:val="26"/>
              </w:rPr>
              <w:lastRenderedPageBreak/>
              <w:t xml:space="preserve">Tăng từ 2,5% lên 7% (riêng đề án ở địa bàn có điều kiện kinh tế - xã </w:t>
            </w:r>
            <w:r w:rsidRPr="004079A3">
              <w:rPr>
                <w:iCs/>
                <w:color w:val="000000"/>
                <w:sz w:val="26"/>
                <w:szCs w:val="26"/>
              </w:rPr>
              <w:lastRenderedPageBreak/>
              <w:t>hội khó khăn và đặc biệt khó khăn… tăng từ 7% lên 8%)</w:t>
            </w:r>
          </w:p>
        </w:tc>
        <w:tc>
          <w:tcPr>
            <w:tcW w:w="1418" w:type="dxa"/>
          </w:tcPr>
          <w:p w:rsidR="00A80623" w:rsidRPr="004079A3" w:rsidRDefault="00A80623" w:rsidP="008A58FA">
            <w:pPr>
              <w:pStyle w:val="NormalWeb"/>
              <w:shd w:val="clear" w:color="auto" w:fill="FFFFFF"/>
              <w:spacing w:before="120" w:beforeAutospacing="0" w:after="120" w:afterAutospacing="0" w:line="212" w:lineRule="atLeast"/>
              <w:jc w:val="both"/>
              <w:rPr>
                <w:iCs/>
                <w:color w:val="000000"/>
                <w:sz w:val="26"/>
                <w:szCs w:val="26"/>
              </w:rPr>
            </w:pPr>
            <w:r w:rsidRPr="004079A3">
              <w:rPr>
                <w:iCs/>
                <w:color w:val="000000"/>
                <w:sz w:val="26"/>
                <w:szCs w:val="26"/>
              </w:rPr>
              <w:lastRenderedPageBreak/>
              <w:t>Điểm đ khoản 9 Điều 6</w:t>
            </w:r>
          </w:p>
        </w:tc>
        <w:tc>
          <w:tcPr>
            <w:tcW w:w="4394" w:type="dxa"/>
          </w:tcPr>
          <w:p w:rsidR="00A80623" w:rsidRPr="004079A3" w:rsidRDefault="00A80623" w:rsidP="00C50DC6">
            <w:pPr>
              <w:pStyle w:val="NormalWeb"/>
              <w:shd w:val="clear" w:color="auto" w:fill="FFFFFF"/>
              <w:spacing w:before="120" w:beforeAutospacing="0" w:after="120" w:afterAutospacing="0" w:line="212" w:lineRule="atLeast"/>
              <w:jc w:val="both"/>
              <w:rPr>
                <w:iCs/>
                <w:color w:val="000000"/>
                <w:sz w:val="26"/>
                <w:szCs w:val="26"/>
              </w:rPr>
            </w:pPr>
            <w:r w:rsidRPr="004079A3">
              <w:rPr>
                <w:color w:val="000000"/>
                <w:sz w:val="26"/>
                <w:szCs w:val="26"/>
              </w:rPr>
              <w:t xml:space="preserve">Đối với tổ chức thực hiện hoạt động dịch vụ khuyến công quốc gia: Đơn vị triển khai thực hiện đề án khuyến công được chi tối đa </w:t>
            </w:r>
            <w:r w:rsidR="008A58FA">
              <w:rPr>
                <w:b/>
                <w:color w:val="000000"/>
                <w:sz w:val="26"/>
                <w:szCs w:val="26"/>
                <w:u w:val="single"/>
              </w:rPr>
              <w:t>4</w:t>
            </w:r>
            <w:r w:rsidRPr="004079A3">
              <w:rPr>
                <w:b/>
                <w:color w:val="000000"/>
                <w:sz w:val="26"/>
                <w:szCs w:val="26"/>
                <w:u w:val="single"/>
              </w:rPr>
              <w:t>% dự toán</w:t>
            </w:r>
            <w:r w:rsidRPr="004079A3">
              <w:rPr>
                <w:color w:val="000000"/>
                <w:sz w:val="26"/>
                <w:szCs w:val="26"/>
              </w:rPr>
              <w:t xml:space="preserve"> đề án </w:t>
            </w:r>
            <w:r w:rsidRPr="004079A3">
              <w:rPr>
                <w:color w:val="000000"/>
                <w:sz w:val="26"/>
                <w:szCs w:val="26"/>
              </w:rPr>
              <w:lastRenderedPageBreak/>
              <w:t xml:space="preserve">khuyến công (riêng đề án ở địa bàn có điều kiện kinh tế - xã hội khó khăn và đặc biệt khó khăn theo quy định của Chính phủ được chi </w:t>
            </w:r>
            <w:r w:rsidR="008A58FA">
              <w:rPr>
                <w:b/>
                <w:color w:val="000000"/>
                <w:sz w:val="26"/>
                <w:szCs w:val="26"/>
                <w:u w:val="single"/>
              </w:rPr>
              <w:t>không quá 5</w:t>
            </w:r>
            <w:r w:rsidRPr="004079A3">
              <w:rPr>
                <w:b/>
                <w:color w:val="000000"/>
                <w:sz w:val="26"/>
                <w:szCs w:val="26"/>
                <w:u w:val="single"/>
              </w:rPr>
              <w:t>%</w:t>
            </w:r>
            <w:r w:rsidRPr="004079A3">
              <w:rPr>
                <w:color w:val="000000"/>
                <w:sz w:val="26"/>
                <w:szCs w:val="26"/>
              </w:rPr>
              <w:t>) để chi công tác quản lý, chỉ đạo, kiểm tra, giám sát, chi khác (nếu có).</w:t>
            </w:r>
          </w:p>
        </w:tc>
        <w:tc>
          <w:tcPr>
            <w:tcW w:w="1178" w:type="dxa"/>
          </w:tcPr>
          <w:p w:rsidR="00A80623" w:rsidRPr="004079A3" w:rsidRDefault="00A949C9" w:rsidP="00A949C9">
            <w:pPr>
              <w:pStyle w:val="NormalWeb"/>
              <w:shd w:val="clear" w:color="auto" w:fill="FFFFFF"/>
              <w:spacing w:before="120" w:beforeAutospacing="0" w:after="120" w:afterAutospacing="0" w:line="212" w:lineRule="atLeast"/>
              <w:jc w:val="both"/>
              <w:rPr>
                <w:iCs/>
                <w:color w:val="000000"/>
                <w:sz w:val="26"/>
                <w:szCs w:val="26"/>
              </w:rPr>
            </w:pPr>
            <w:r>
              <w:rPr>
                <w:iCs/>
                <w:color w:val="000000"/>
                <w:sz w:val="26"/>
                <w:szCs w:val="26"/>
              </w:rPr>
              <w:lastRenderedPageBreak/>
              <w:t>Tăng tỷ lệ nhưng đ</w:t>
            </w:r>
            <w:r w:rsidR="008A58FA">
              <w:rPr>
                <w:iCs/>
                <w:color w:val="000000"/>
                <w:sz w:val="26"/>
                <w:szCs w:val="26"/>
              </w:rPr>
              <w:t xml:space="preserve">ảm bảo không </w:t>
            </w:r>
            <w:r w:rsidR="008A58FA">
              <w:rPr>
                <w:iCs/>
                <w:color w:val="000000"/>
                <w:sz w:val="26"/>
                <w:szCs w:val="26"/>
              </w:rPr>
              <w:lastRenderedPageBreak/>
              <w:t xml:space="preserve">vượt quá </w:t>
            </w:r>
            <w:r w:rsidR="002E50A2">
              <w:rPr>
                <w:iCs/>
                <w:color w:val="000000"/>
                <w:sz w:val="26"/>
                <w:szCs w:val="26"/>
              </w:rPr>
              <w:t>tỷ lệ chi quản lý đề án, chương trình KHCN</w:t>
            </w:r>
            <w:r>
              <w:rPr>
                <w:iCs/>
                <w:color w:val="000000"/>
                <w:sz w:val="26"/>
                <w:szCs w:val="26"/>
              </w:rPr>
              <w:t xml:space="preserve"> là 5%</w:t>
            </w:r>
            <w:r w:rsidR="002E50A2">
              <w:rPr>
                <w:iCs/>
                <w:color w:val="000000"/>
                <w:sz w:val="26"/>
                <w:szCs w:val="26"/>
              </w:rPr>
              <w:t xml:space="preserve"> </w:t>
            </w:r>
          </w:p>
        </w:tc>
      </w:tr>
      <w:tr w:rsidR="003D5E42" w:rsidRPr="003D5E42" w:rsidTr="0036270C">
        <w:tc>
          <w:tcPr>
            <w:tcW w:w="667" w:type="dxa"/>
            <w:vAlign w:val="center"/>
          </w:tcPr>
          <w:p w:rsidR="003D5E42" w:rsidRPr="003D5E42" w:rsidRDefault="003D5E42" w:rsidP="004A6A01">
            <w:pPr>
              <w:pStyle w:val="ListParagraph"/>
              <w:numPr>
                <w:ilvl w:val="0"/>
                <w:numId w:val="1"/>
              </w:numPr>
              <w:spacing w:after="0" w:line="240" w:lineRule="auto"/>
              <w:jc w:val="both"/>
              <w:rPr>
                <w:rFonts w:ascii="Times New Roman" w:hAnsi="Times New Roman" w:cs="Times New Roman"/>
                <w:b/>
                <w:bCs/>
                <w:color w:val="000000"/>
                <w:sz w:val="26"/>
                <w:szCs w:val="26"/>
              </w:rPr>
            </w:pPr>
          </w:p>
        </w:tc>
        <w:tc>
          <w:tcPr>
            <w:tcW w:w="1175" w:type="dxa"/>
          </w:tcPr>
          <w:p w:rsidR="003D5E42" w:rsidRPr="003D5E42" w:rsidRDefault="003D5E42" w:rsidP="008A58FA">
            <w:pPr>
              <w:pStyle w:val="NormalWeb"/>
              <w:shd w:val="clear" w:color="auto" w:fill="FFFFFF"/>
              <w:spacing w:before="120" w:beforeAutospacing="0" w:after="120" w:afterAutospacing="0"/>
              <w:jc w:val="both"/>
              <w:rPr>
                <w:iCs/>
                <w:color w:val="000000"/>
                <w:sz w:val="26"/>
                <w:szCs w:val="26"/>
              </w:rPr>
            </w:pPr>
            <w:r w:rsidRPr="003D5E42">
              <w:rPr>
                <w:iCs/>
                <w:color w:val="000000"/>
                <w:sz w:val="26"/>
                <w:szCs w:val="26"/>
              </w:rPr>
              <w:t xml:space="preserve">Khoản 15 Điều 8 </w:t>
            </w:r>
          </w:p>
          <w:p w:rsidR="003D5E42" w:rsidRPr="003D5E42" w:rsidRDefault="003D5E42" w:rsidP="008A58FA">
            <w:pPr>
              <w:pStyle w:val="NormalWeb"/>
              <w:shd w:val="clear" w:color="auto" w:fill="FFFFFF"/>
              <w:spacing w:before="120" w:beforeAutospacing="0" w:after="120" w:afterAutospacing="0"/>
              <w:jc w:val="both"/>
              <w:rPr>
                <w:iCs/>
                <w:color w:val="000000"/>
                <w:sz w:val="26"/>
                <w:szCs w:val="26"/>
              </w:rPr>
            </w:pPr>
          </w:p>
          <w:p w:rsidR="003D5E42" w:rsidRPr="003D5E42" w:rsidRDefault="003D5E42" w:rsidP="008A58FA">
            <w:pPr>
              <w:pStyle w:val="NormalWeb"/>
              <w:shd w:val="clear" w:color="auto" w:fill="FFFFFF"/>
              <w:spacing w:before="120" w:beforeAutospacing="0" w:after="120" w:afterAutospacing="0"/>
              <w:jc w:val="both"/>
              <w:rPr>
                <w:iCs/>
                <w:color w:val="000000"/>
                <w:sz w:val="26"/>
                <w:szCs w:val="26"/>
              </w:rPr>
            </w:pPr>
          </w:p>
          <w:p w:rsidR="003D5E42" w:rsidRPr="003D5E42" w:rsidRDefault="003D5E42" w:rsidP="008A58FA">
            <w:pPr>
              <w:pStyle w:val="NormalWeb"/>
              <w:shd w:val="clear" w:color="auto" w:fill="FFFFFF"/>
              <w:spacing w:before="120" w:beforeAutospacing="0" w:after="120" w:afterAutospacing="0"/>
              <w:jc w:val="both"/>
              <w:rPr>
                <w:iCs/>
                <w:color w:val="000000"/>
                <w:sz w:val="26"/>
                <w:szCs w:val="26"/>
              </w:rPr>
            </w:pPr>
            <w:r w:rsidRPr="003D5E42">
              <w:rPr>
                <w:iCs/>
                <w:color w:val="000000"/>
                <w:sz w:val="26"/>
                <w:szCs w:val="26"/>
              </w:rPr>
              <w:t>Khoản 16 Điều 8</w:t>
            </w:r>
          </w:p>
        </w:tc>
        <w:tc>
          <w:tcPr>
            <w:tcW w:w="4078" w:type="dxa"/>
          </w:tcPr>
          <w:p w:rsidR="003D5E42" w:rsidRPr="003D5E42" w:rsidRDefault="003D5E42" w:rsidP="003D5E42">
            <w:pPr>
              <w:pStyle w:val="NormalWeb"/>
              <w:shd w:val="clear" w:color="auto" w:fill="FFFFFF"/>
              <w:spacing w:before="120" w:after="120"/>
              <w:jc w:val="both"/>
              <w:rPr>
                <w:iCs/>
                <w:color w:val="000000"/>
                <w:sz w:val="26"/>
                <w:szCs w:val="26"/>
              </w:rPr>
            </w:pPr>
            <w:r w:rsidRPr="003D5E42">
              <w:rPr>
                <w:iCs/>
                <w:color w:val="000000"/>
                <w:sz w:val="26"/>
                <w:szCs w:val="26"/>
              </w:rPr>
              <w:t xml:space="preserve">Chi hỗ trợ sửa chữa, nâng cấp hệ thống xử lý ô nhiễm môi trường tại cơ sở công nghiệp nông thôn. Mức hỗ trợ tối đa 30% chi phí, nhưng không quá 300 triệu đồng/cơ sở. </w:t>
            </w:r>
          </w:p>
          <w:p w:rsidR="003D5E42" w:rsidRPr="003D5E42" w:rsidRDefault="003D5E42" w:rsidP="003D5E42">
            <w:pPr>
              <w:pStyle w:val="NormalWeb"/>
              <w:shd w:val="clear" w:color="auto" w:fill="FFFFFF"/>
              <w:spacing w:before="120" w:after="120"/>
              <w:jc w:val="both"/>
              <w:rPr>
                <w:iCs/>
                <w:color w:val="000000"/>
                <w:sz w:val="26"/>
                <w:szCs w:val="26"/>
              </w:rPr>
            </w:pPr>
            <w:r w:rsidRPr="003D5E42">
              <w:rPr>
                <w:iCs/>
                <w:color w:val="000000"/>
                <w:sz w:val="26"/>
                <w:szCs w:val="26"/>
              </w:rPr>
              <w:t>Chi hỗ trợ sửa chữa, nâng cấp hệ thống xử lý ô nhiễm môi trường tại các cụm công nghiệp. Mức hỗ trợ tối đa 30% chi phí, nhưng không quá 1.500 triệu đồng/cụm công nghiệp.</w:t>
            </w:r>
          </w:p>
        </w:tc>
        <w:tc>
          <w:tcPr>
            <w:tcW w:w="2126" w:type="dxa"/>
          </w:tcPr>
          <w:p w:rsidR="003D5E42" w:rsidRPr="003D5E42" w:rsidRDefault="003D5E42" w:rsidP="008A58FA">
            <w:pPr>
              <w:pStyle w:val="NormalWeb"/>
              <w:shd w:val="clear" w:color="auto" w:fill="FFFFFF"/>
              <w:spacing w:before="120" w:beforeAutospacing="0" w:after="120" w:afterAutospacing="0" w:line="212" w:lineRule="atLeast"/>
              <w:jc w:val="both"/>
              <w:rPr>
                <w:iCs/>
                <w:color w:val="000000"/>
                <w:sz w:val="26"/>
                <w:szCs w:val="26"/>
              </w:rPr>
            </w:pPr>
            <w:r w:rsidRPr="003D5E42">
              <w:rPr>
                <w:iCs/>
                <w:color w:val="000000"/>
                <w:sz w:val="26"/>
                <w:szCs w:val="26"/>
              </w:rPr>
              <w:t xml:space="preserve">Thay thế </w:t>
            </w:r>
            <w:r w:rsidR="000A030B">
              <w:rPr>
                <w:iCs/>
                <w:color w:val="000000"/>
                <w:sz w:val="26"/>
                <w:szCs w:val="26"/>
              </w:rPr>
              <w:t xml:space="preserve">nội dung nâng cấp sửa chữa thành hỗ trợ </w:t>
            </w:r>
            <w:r w:rsidRPr="003D5E42">
              <w:rPr>
                <w:iCs/>
                <w:color w:val="000000"/>
                <w:sz w:val="26"/>
                <w:szCs w:val="26"/>
              </w:rPr>
              <w:t>theo Nghị định số 235/2025/NĐ-CP</w:t>
            </w:r>
          </w:p>
        </w:tc>
        <w:tc>
          <w:tcPr>
            <w:tcW w:w="1418" w:type="dxa"/>
          </w:tcPr>
          <w:p w:rsidR="003D5E42" w:rsidRPr="003D5E42" w:rsidRDefault="003D5E42" w:rsidP="008A58FA">
            <w:pPr>
              <w:pStyle w:val="NormalWeb"/>
              <w:shd w:val="clear" w:color="auto" w:fill="FFFFFF"/>
              <w:spacing w:before="120" w:beforeAutospacing="0" w:after="120" w:afterAutospacing="0" w:line="212" w:lineRule="atLeast"/>
              <w:jc w:val="both"/>
              <w:rPr>
                <w:iCs/>
                <w:color w:val="000000"/>
                <w:sz w:val="26"/>
                <w:szCs w:val="26"/>
              </w:rPr>
            </w:pPr>
            <w:r w:rsidRPr="003D5E42">
              <w:rPr>
                <w:iCs/>
                <w:color w:val="000000"/>
                <w:sz w:val="26"/>
                <w:szCs w:val="26"/>
              </w:rPr>
              <w:t>Điểm b khoản 7 Điều 6</w:t>
            </w:r>
          </w:p>
        </w:tc>
        <w:tc>
          <w:tcPr>
            <w:tcW w:w="4394" w:type="dxa"/>
          </w:tcPr>
          <w:p w:rsidR="003D5E42" w:rsidRPr="003D5E42" w:rsidRDefault="003D5E42" w:rsidP="003D5E42">
            <w:pPr>
              <w:spacing w:before="160" w:line="240" w:lineRule="auto"/>
              <w:jc w:val="both"/>
              <w:rPr>
                <w:rFonts w:ascii="Times New Roman" w:hAnsi="Times New Roman" w:cs="Times New Roman"/>
                <w:sz w:val="26"/>
                <w:szCs w:val="26"/>
              </w:rPr>
            </w:pPr>
            <w:r w:rsidRPr="003D5E42">
              <w:rPr>
                <w:rFonts w:ascii="Times New Roman" w:hAnsi="Times New Roman" w:cs="Times New Roman"/>
                <w:sz w:val="26"/>
                <w:szCs w:val="26"/>
              </w:rPr>
              <w:t xml:space="preserve">- Chi hỗ trợ công nghệ, máy móc thiết bị xử lý nước thải, khí thải tại các cơ sở công nghiệp nông thôn. Mức hỗ trợ tối đa 50% chi phí, nhưng không quá </w:t>
            </w:r>
            <w:r w:rsidRPr="003D5E42">
              <w:rPr>
                <w:rFonts w:ascii="Times New Roman" w:hAnsi="Times New Roman" w:cs="Times New Roman"/>
                <w:b/>
                <w:i/>
                <w:sz w:val="26"/>
                <w:szCs w:val="26"/>
              </w:rPr>
              <w:t>600 triệu đồng/cơ sở.</w:t>
            </w:r>
          </w:p>
          <w:p w:rsidR="003D5E42" w:rsidRPr="003D5E42" w:rsidRDefault="003D5E42" w:rsidP="00C50DC6">
            <w:pPr>
              <w:pStyle w:val="NormalWeb"/>
              <w:shd w:val="clear" w:color="auto" w:fill="FFFFFF"/>
              <w:spacing w:before="120" w:beforeAutospacing="0" w:after="120" w:afterAutospacing="0" w:line="212" w:lineRule="atLeast"/>
              <w:jc w:val="both"/>
              <w:rPr>
                <w:color w:val="000000"/>
                <w:sz w:val="26"/>
                <w:szCs w:val="26"/>
              </w:rPr>
            </w:pPr>
            <w:r w:rsidRPr="003D5E42">
              <w:rPr>
                <w:color w:val="000000"/>
                <w:sz w:val="26"/>
                <w:szCs w:val="26"/>
              </w:rPr>
              <w:t xml:space="preserve">- Chi hỗ trợ công nghệ, máy móc thiết bị xử lý nước thải, khí thải tại các cụm công nghiệp. Mức hỗ trợ tối đa 50% chi phí, nhưng không quá </w:t>
            </w:r>
            <w:r w:rsidRPr="003D5E42">
              <w:rPr>
                <w:b/>
                <w:i/>
                <w:color w:val="000000"/>
                <w:sz w:val="26"/>
                <w:szCs w:val="26"/>
              </w:rPr>
              <w:t>2.000 triệu đồng/cụm công nghiệp.</w:t>
            </w:r>
          </w:p>
        </w:tc>
        <w:tc>
          <w:tcPr>
            <w:tcW w:w="1178" w:type="dxa"/>
          </w:tcPr>
          <w:p w:rsidR="003D5E42" w:rsidRPr="003D5E42" w:rsidRDefault="003D5E42" w:rsidP="003D5E42">
            <w:pPr>
              <w:pStyle w:val="NormalWeb"/>
              <w:shd w:val="clear" w:color="auto" w:fill="FFFFFF"/>
              <w:spacing w:before="120" w:beforeAutospacing="0" w:after="120" w:afterAutospacing="0" w:line="212" w:lineRule="atLeast"/>
              <w:jc w:val="both"/>
              <w:rPr>
                <w:iCs/>
                <w:color w:val="000000"/>
                <w:sz w:val="26"/>
                <w:szCs w:val="26"/>
              </w:rPr>
            </w:pPr>
            <w:r>
              <w:rPr>
                <w:iCs/>
                <w:color w:val="000000"/>
                <w:sz w:val="26"/>
                <w:szCs w:val="26"/>
              </w:rPr>
              <w:t>Thống nhất với Bộ Công Thương đề xuất tăng mức chi trong phạm vi 58%</w:t>
            </w:r>
          </w:p>
        </w:tc>
      </w:tr>
    </w:tbl>
    <w:p w:rsidR="00421088" w:rsidRDefault="00421088"/>
    <w:sectPr w:rsidR="00421088" w:rsidSect="004A6A01">
      <w:pgSz w:w="16840" w:h="11907" w:orient="landscape" w:code="9"/>
      <w:pgMar w:top="567" w:right="1134" w:bottom="1134" w:left="1134"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0F029E"/>
    <w:multiLevelType w:val="hybridMultilevel"/>
    <w:tmpl w:val="504250A0"/>
    <w:lvl w:ilvl="0" w:tplc="99B2D576">
      <w:start w:val="1"/>
      <w:numFmt w:val="decimal"/>
      <w:lvlText w:val="%1."/>
      <w:lvlJc w:val="righ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defaultTabStop w:val="720"/>
  <w:drawingGridHorizontalSpacing w:val="140"/>
  <w:drawingGridVerticalSpacing w:val="381"/>
  <w:displayHorizontalDrawingGridEvery w:val="2"/>
  <w:characterSpacingControl w:val="doNotCompress"/>
  <w:compat/>
  <w:rsids>
    <w:rsidRoot w:val="004A6A01"/>
    <w:rsid w:val="00064FA6"/>
    <w:rsid w:val="000A030B"/>
    <w:rsid w:val="00124163"/>
    <w:rsid w:val="001D4C6F"/>
    <w:rsid w:val="001D584E"/>
    <w:rsid w:val="00274190"/>
    <w:rsid w:val="0027671C"/>
    <w:rsid w:val="002A6E77"/>
    <w:rsid w:val="002E50A2"/>
    <w:rsid w:val="0036270C"/>
    <w:rsid w:val="003847F3"/>
    <w:rsid w:val="003A4441"/>
    <w:rsid w:val="003D5E42"/>
    <w:rsid w:val="004079A3"/>
    <w:rsid w:val="00421088"/>
    <w:rsid w:val="004A6A01"/>
    <w:rsid w:val="004B4713"/>
    <w:rsid w:val="00674968"/>
    <w:rsid w:val="006B088B"/>
    <w:rsid w:val="007D4217"/>
    <w:rsid w:val="008A58FA"/>
    <w:rsid w:val="008F7F97"/>
    <w:rsid w:val="00920C49"/>
    <w:rsid w:val="00A80623"/>
    <w:rsid w:val="00A949C9"/>
    <w:rsid w:val="00C05D1A"/>
    <w:rsid w:val="00C50DC6"/>
    <w:rsid w:val="00CB78AE"/>
    <w:rsid w:val="00D5303B"/>
    <w:rsid w:val="00DD03EA"/>
    <w:rsid w:val="00DE4508"/>
    <w:rsid w:val="00EF3A17"/>
    <w:rsid w:val="00F864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A01"/>
    <w:pPr>
      <w:spacing w:after="160" w:line="259" w:lineRule="auto"/>
    </w:pPr>
    <w:rPr>
      <w:rFonts w:asciiTheme="minorHAnsi" w:hAnsiTheme="minorHAnsi" w:cstheme="minorBidi"/>
      <w:kern w:val="2"/>
      <w:sz w:val="22"/>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A01"/>
    <w:pPr>
      <w:ind w:left="720"/>
      <w:contextualSpacing/>
    </w:pPr>
  </w:style>
  <w:style w:type="paragraph" w:styleId="NormalWeb">
    <w:name w:val="Normal (Web)"/>
    <w:basedOn w:val="Normal"/>
    <w:unhideWhenUsed/>
    <w:rsid w:val="004A6A01"/>
    <w:pPr>
      <w:spacing w:before="100" w:beforeAutospacing="1" w:after="100" w:afterAutospacing="1" w:line="240" w:lineRule="auto"/>
    </w:pPr>
    <w:rPr>
      <w:rFonts w:ascii="Times New Roman" w:eastAsia="Times New Roman" w:hAnsi="Times New Roman" w:cs="Times New Roman"/>
      <w:kern w:val="0"/>
      <w:sz w:val="24"/>
      <w:szCs w:val="24"/>
      <w:lang w:val="en-US"/>
    </w:rPr>
  </w:style>
  <w:style w:type="table" w:styleId="TableGrid">
    <w:name w:val="Table Grid"/>
    <w:basedOn w:val="TableNormal"/>
    <w:uiPriority w:val="39"/>
    <w:rsid w:val="004A6A01"/>
    <w:pPr>
      <w:spacing w:after="0" w:line="240" w:lineRule="auto"/>
    </w:pPr>
    <w:rPr>
      <w:rFonts w:asciiTheme="minorHAnsi" w:hAnsiTheme="minorHAnsi" w:cstheme="minorBidi"/>
      <w:kern w:val="2"/>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6947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5</Pages>
  <Words>1335</Words>
  <Characters>7611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BTC</Company>
  <LinksUpToDate>false</LinksUpToDate>
  <CharactersWithSpaces>8929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Huy Toan</dc:creator>
  <cp:lastModifiedBy>Pham Huy Toan</cp:lastModifiedBy>
  <cp:revision>21</cp:revision>
  <cp:lastPrinted>2026-06-30T00:57:00Z</cp:lastPrinted>
  <dcterms:created xsi:type="dcterms:W3CDTF">2026-05-29T01:24:00Z</dcterms:created>
  <dcterms:modified xsi:type="dcterms:W3CDTF">2026-06-30T00:57:00Z</dcterms:modified>
</cp:coreProperties>
</file>