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CD27F" w14:textId="77777777" w:rsidR="008E29AE" w:rsidRDefault="00000000">
      <w:pPr>
        <w:pStyle w:val="Heading1"/>
        <w:spacing w:before="0" w:after="80" w:line="276" w:lineRule="auto"/>
        <w:jc w:val="center"/>
      </w:pPr>
      <w:r>
        <w:rPr>
          <w:b w:val="0"/>
          <w:bCs w:val="0"/>
          <w:sz w:val="22"/>
          <w:szCs w:val="22"/>
        </w:rPr>
        <w:t>BÁO CÁO ĐÁNH GIÁ RỦI RO</w:t>
      </w:r>
    </w:p>
    <w:p w14:paraId="10642F93" w14:textId="77777777" w:rsidR="008E29AE" w:rsidRDefault="00000000">
      <w:pPr>
        <w:spacing w:after="80" w:line="276" w:lineRule="auto"/>
        <w:jc w:val="center"/>
      </w:pPr>
      <w:r>
        <w:rPr>
          <w:b/>
          <w:bCs/>
          <w:sz w:val="22"/>
          <w:szCs w:val="22"/>
        </w:rPr>
        <w:t>PHỤC VỤ BAN HÀNH DANH MỤC SẢN PHẨM, HÀNG HÓA RỦI RO TRUNG BÌNH, RỦI RO CAO</w:t>
      </w:r>
    </w:p>
    <w:p w14:paraId="6E81E148" w14:textId="77777777" w:rsidR="008E29AE" w:rsidRDefault="00000000">
      <w:pPr>
        <w:spacing w:after="80" w:line="276" w:lineRule="auto"/>
        <w:jc w:val="center"/>
      </w:pPr>
      <w:r>
        <w:rPr>
          <w:i/>
          <w:iCs/>
          <w:sz w:val="22"/>
          <w:szCs w:val="22"/>
        </w:rPr>
        <w:t>(Theo điểm b khoản 4 Điều 5 Nghị định số 37/2026/NĐ-CP)</w:t>
      </w:r>
    </w:p>
    <w:p w14:paraId="07AC80EB" w14:textId="77777777" w:rsidR="008E29AE" w:rsidRDefault="00000000">
      <w:pPr>
        <w:spacing w:after="80" w:line="276" w:lineRule="auto"/>
        <w:jc w:val="center"/>
      </w:pPr>
      <w:r>
        <w:rPr>
          <w:b/>
          <w:bCs/>
          <w:sz w:val="22"/>
          <w:szCs w:val="22"/>
        </w:rPr>
        <w:t>Sản phẩm: THUỐC HÓA DƯỢC (NHÓM CHUNG CÒN LẠI)</w:t>
      </w:r>
    </w:p>
    <w:p w14:paraId="7FDA7149" w14:textId="77777777" w:rsidR="008E29AE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I. Thông tin chung và mô tả sản phẩm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0"/>
        <w:gridCol w:w="2680"/>
        <w:gridCol w:w="1900"/>
        <w:gridCol w:w="2480"/>
      </w:tblGrid>
      <w:tr w:rsidR="008E29AE" w14:paraId="1A29FF9E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390D61" w14:textId="77777777" w:rsidR="008E29AE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Tên sản phẩm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C338D9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Thuốc hóa dược nhóm chung còn lại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68CB5A" w14:textId="77777777" w:rsidR="008E29AE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Mã HS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4E128A" w14:textId="66332E6C" w:rsidR="008E29AE" w:rsidRDefault="008E29AE">
            <w:pPr>
              <w:spacing w:line="276" w:lineRule="auto"/>
            </w:pPr>
          </w:p>
        </w:tc>
      </w:tr>
      <w:tr w:rsidR="008E29AE" w14:paraId="21E16C73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8400ED0" w14:textId="77777777" w:rsidR="008E29AE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Mô tả nhận diện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85272B" w14:textId="2D952C9E" w:rsidR="008E29AE" w:rsidRDefault="008E6CF1">
            <w:pPr>
              <w:spacing w:line="276" w:lineRule="auto"/>
            </w:pPr>
            <w:r>
              <w:rPr>
                <w:sz w:val="22"/>
                <w:szCs w:val="22"/>
              </w:rPr>
              <w:t>Thuốc hóa dược nhóm chung còn lại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3C5BCA" w14:textId="77777777" w:rsidR="008E29AE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Phạm vi sử dụng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9A0C95" w14:textId="4905BE33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Phổ biến trong khám chữa bệnh và tự điều trị</w:t>
            </w:r>
          </w:p>
        </w:tc>
      </w:tr>
      <w:tr w:rsidR="008E29AE" w14:paraId="2DA7ED77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0A33B8" w14:textId="77777777" w:rsidR="008E29AE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Đối tượng sử dụng/chịu tác động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6EFFAD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Người bệnh nói chung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533D8D" w14:textId="77777777" w:rsidR="008E29AE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Phạm vi áp dụng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F6D42C9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 xml:space="preserve">☑ </w:t>
            </w:r>
            <w:proofErr w:type="gramStart"/>
            <w:r>
              <w:rPr>
                <w:sz w:val="22"/>
                <w:szCs w:val="22"/>
              </w:rPr>
              <w:t>SX  ☑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NK  ☑</w:t>
            </w:r>
            <w:proofErr w:type="gramEnd"/>
            <w:r>
              <w:rPr>
                <w:sz w:val="22"/>
                <w:szCs w:val="22"/>
              </w:rPr>
              <w:t xml:space="preserve"> Lưu thông</w:t>
            </w:r>
          </w:p>
        </w:tc>
      </w:tr>
      <w:tr w:rsidR="008E29AE" w14:paraId="08F6897E" w14:textId="77777777">
        <w:tblPrEx>
          <w:tblCellMar>
            <w:top w:w="0" w:type="dxa"/>
            <w:bottom w:w="0" w:type="dxa"/>
          </w:tblCellMar>
        </w:tblPrEx>
        <w:tc>
          <w:tcPr>
            <w:tcW w:w="2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4DBCE8" w14:textId="77777777" w:rsidR="008E29AE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Kỳ dữ liệu tham chiếu</w:t>
            </w:r>
          </w:p>
        </w:tc>
        <w:tc>
          <w:tcPr>
            <w:tcW w:w="26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754DF7B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2021–2025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0E4B4B" w14:textId="77777777" w:rsidR="008E29AE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Nhóm rủi ro đề xuất</w:t>
            </w:r>
          </w:p>
        </w:tc>
        <w:tc>
          <w:tcPr>
            <w:tcW w:w="24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6B85BE" w14:textId="77777777" w:rsidR="008E29AE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☑ Trung bình   ☐ Cao</w:t>
            </w:r>
          </w:p>
        </w:tc>
      </w:tr>
    </w:tbl>
    <w:p w14:paraId="7505547A" w14:textId="77777777" w:rsidR="008E29AE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II. Ý kiến tham vấn</w:t>
      </w:r>
    </w:p>
    <w:p w14:paraId="6886C4E1" w14:textId="77777777" w:rsidR="008E29AE" w:rsidRDefault="00000000">
      <w:pPr>
        <w:spacing w:after="80" w:line="276" w:lineRule="auto"/>
      </w:pPr>
      <w:r>
        <w:rPr>
          <w:sz w:val="22"/>
          <w:szCs w:val="22"/>
        </w:rPr>
        <w:t>Dự kiến tham vấn: cơ quan quản lý dược, cơ sở khám chữa bệnh và nhà thuốc, đơn vị kiểm nghiệm, hội chuyên ngành và chuyên gia. Nội dung tổng hợp, tiếp thu/giải trình bổ sung sau khi lấy ý kiến.</w:t>
      </w:r>
    </w:p>
    <w:p w14:paraId="153BCF9F" w14:textId="77777777" w:rsidR="008E29AE" w:rsidRDefault="00000000">
      <w:pPr>
        <w:pStyle w:val="Heading2"/>
        <w:spacing w:before="0" w:after="80" w:line="276" w:lineRule="auto"/>
      </w:pPr>
      <w:r>
        <w:rPr>
          <w:b w:val="0"/>
          <w:bCs w:val="0"/>
          <w:sz w:val="22"/>
          <w:szCs w:val="22"/>
        </w:rPr>
        <w:t>III. Phân tích rủi ro và xác định mức độ rủi ro</w:t>
      </w:r>
    </w:p>
    <w:p w14:paraId="3298BF1C" w14:textId="77777777" w:rsidR="008E29AE" w:rsidRDefault="00000000">
      <w:pPr>
        <w:spacing w:after="80" w:line="276" w:lineRule="auto"/>
      </w:pPr>
      <w:r>
        <w:rPr>
          <w:b/>
          <w:bCs/>
          <w:sz w:val="22"/>
          <w:szCs w:val="22"/>
        </w:rPr>
        <w:t>1. Phân tích mối nguy</w:t>
      </w:r>
    </w:p>
    <w:p w14:paraId="28E85F6D" w14:textId="77777777" w:rsidR="008E29AE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Tới sức khỏe con người: ADR (chủ yếu nhẹ; nghiêm trọng hiếm); quá liều/sai liều, tương tác.</w:t>
      </w:r>
    </w:p>
    <w:p w14:paraId="75A1B2A9" w14:textId="77777777" w:rsidR="008E29AE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Tới môi trường: tồn dư dược phẩm (mức không lớn).</w:t>
      </w:r>
    </w:p>
    <w:p w14:paraId="574FE3F8" w14:textId="77777777" w:rsidR="008E29AE" w:rsidRDefault="00000000">
      <w:pPr>
        <w:pStyle w:val="ListParagraph"/>
        <w:numPr>
          <w:ilvl w:val="0"/>
          <w:numId w:val="2"/>
        </w:numPr>
        <w:spacing w:after="80" w:line="276" w:lineRule="auto"/>
      </w:pPr>
      <w:r>
        <w:rPr>
          <w:sz w:val="22"/>
          <w:szCs w:val="22"/>
        </w:rPr>
        <w:t>Chuỗi cung ứng: thuốc giả/kém chất lượng; bảo quản/vận chuyển sai.</w:t>
      </w:r>
    </w:p>
    <w:p w14:paraId="2EE9948F" w14:textId="77777777" w:rsidR="008E29AE" w:rsidRDefault="00000000">
      <w:pPr>
        <w:spacing w:after="80" w:line="276" w:lineRule="auto"/>
      </w:pPr>
      <w:r>
        <w:rPr>
          <w:b/>
          <w:bCs/>
          <w:sz w:val="22"/>
          <w:szCs w:val="22"/>
        </w:rPr>
        <w:t>2. Phương pháp chấm C, k, P và lựa chọn Rmax</w:t>
      </w:r>
    </w:p>
    <w:p w14:paraId="51F50844" w14:textId="7C5E9765" w:rsidR="008E29AE" w:rsidRDefault="00000000">
      <w:pPr>
        <w:spacing w:after="80" w:line="276" w:lineRule="auto"/>
      </w:pPr>
      <w:r>
        <w:rPr>
          <w:sz w:val="22"/>
          <w:szCs w:val="22"/>
        </w:rPr>
        <w:t>Thực hiện theo Phụ lục VI Nghị định 37/2026/NĐ-CP. Hệ số k xác định: nhóm thuốc hóa dược thông thường tác động đến sức khỏe người ở mức gián tiếp và có chuỗi cung ứng phức tạp → k = 0,5. Nguy hại không mang tính nội tại trực tiếp ở mức của k = 1; phần lớn phát sinh từ chất lượng, quá liều, sai sử dụng, chuỗi cung ứng — đã phản ánh ở C và P, không tính trùng vào k. Bảng chấm chi tiết tại Phiếu chấm điểm.</w:t>
      </w:r>
    </w:p>
    <w:p w14:paraId="404AFC22" w14:textId="77777777" w:rsidR="008E29AE" w:rsidRDefault="00000000">
      <w:pPr>
        <w:spacing w:after="80" w:line="276" w:lineRule="auto"/>
      </w:pPr>
      <w:r>
        <w:rPr>
          <w:b/>
          <w:bCs/>
          <w:sz w:val="22"/>
          <w:szCs w:val="22"/>
        </w:rPr>
        <w:t>3. Kết quả xác định mức độ rủi ro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0"/>
        <w:gridCol w:w="2700"/>
        <w:gridCol w:w="800"/>
        <w:gridCol w:w="700"/>
        <w:gridCol w:w="700"/>
        <w:gridCol w:w="1200"/>
        <w:gridCol w:w="1760"/>
      </w:tblGrid>
      <w:tr w:rsidR="008E29AE" w14:paraId="6F987BF6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B77F9E" w14:textId="77777777" w:rsidR="008E29AE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Đối tượng/tiêu chí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A78D03" w14:textId="77777777" w:rsidR="008E29AE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Mối nguy đại diện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D9AA45" w14:textId="77777777" w:rsidR="008E29AE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65EE69" w14:textId="77777777" w:rsidR="008E29AE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k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7807B6" w14:textId="77777777" w:rsidR="008E29AE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P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CCBB98" w14:textId="77777777" w:rsidR="008E29AE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R=C×k×P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456DF7" w14:textId="77777777" w:rsidR="008E29AE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Nguồn/căn cứ</w:t>
            </w:r>
          </w:p>
        </w:tc>
      </w:tr>
      <w:tr w:rsidR="008E29AE" w14:paraId="7804A7FE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D88766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1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8CF37C8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ADR (nghiêm trọng hiếm); quá liều/tương tác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9BEACB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8B403F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2C63D7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FEF65E" w14:textId="77777777" w:rsidR="008E29AE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8,3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3E1DA8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Cảnh giác dược</w:t>
            </w:r>
          </w:p>
        </w:tc>
      </w:tr>
      <w:tr w:rsidR="008E29AE" w14:paraId="6FF9C2C5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ADC60A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2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9356C2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Tồn dư dược phẩm môi trường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74243E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B9F6193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C6F1267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C21D6A1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33B6D5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QĐ thải bỏ</w:t>
            </w:r>
          </w:p>
        </w:tc>
      </w:tr>
      <w:tr w:rsidR="008E29AE" w14:paraId="3E55FC57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B20503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Tiêu chí 3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7773142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Thuốc giả/kém chất lượng; bảo quản sai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A9A3C5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0FC7A89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F59590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778D35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70E035" w14:textId="77777777" w:rsidR="008E29AE" w:rsidRDefault="00000000">
            <w:pPr>
              <w:spacing w:line="276" w:lineRule="auto"/>
            </w:pPr>
            <w:r>
              <w:rPr>
                <w:sz w:val="22"/>
                <w:szCs w:val="22"/>
              </w:rPr>
              <w:t>WHO; hậu kiểm</w:t>
            </w:r>
          </w:p>
        </w:tc>
      </w:tr>
      <w:tr w:rsidR="008E29AE" w14:paraId="5ACC4CE0" w14:textId="77777777">
        <w:tblPrEx>
          <w:tblCellMar>
            <w:top w:w="0" w:type="dxa"/>
            <w:bottom w:w="0" w:type="dxa"/>
          </w:tblCellMar>
        </w:tblPrEx>
        <w:tc>
          <w:tcPr>
            <w:tcW w:w="15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BE5A18" w14:textId="77777777" w:rsidR="008E29AE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lastRenderedPageBreak/>
              <w:t>Kết luận</w:t>
            </w:r>
          </w:p>
        </w:tc>
        <w:tc>
          <w:tcPr>
            <w:tcW w:w="2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92FEF2" w14:textId="77777777" w:rsidR="008E29AE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Rmax = 8,3; tiêu chí quyết định: Tiêu chí 1</w:t>
            </w:r>
          </w:p>
        </w:tc>
        <w:tc>
          <w:tcPr>
            <w:tcW w:w="8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4B548A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6F72F0A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D464AE" w14:textId="77777777" w:rsidR="008E29AE" w:rsidRDefault="00000000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—</w:t>
            </w:r>
          </w:p>
        </w:tc>
        <w:tc>
          <w:tcPr>
            <w:tcW w:w="1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273D14" w14:textId="77777777" w:rsidR="008E29AE" w:rsidRDefault="00000000">
            <w:pPr>
              <w:spacing w:line="27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8,3</w:t>
            </w:r>
          </w:p>
        </w:tc>
        <w:tc>
          <w:tcPr>
            <w:tcW w:w="17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A5F083F" w14:textId="77777777" w:rsidR="008E29AE" w:rsidRDefault="00000000">
            <w:pPr>
              <w:spacing w:line="276" w:lineRule="auto"/>
            </w:pPr>
            <w:r>
              <w:rPr>
                <w:b/>
                <w:bCs/>
                <w:sz w:val="22"/>
                <w:szCs w:val="22"/>
              </w:rPr>
              <w:t>Nhóm: TRUNG BÌNH</w:t>
            </w:r>
          </w:p>
        </w:tc>
      </w:tr>
    </w:tbl>
    <w:p w14:paraId="32600EC1" w14:textId="77777777" w:rsidR="008E29AE" w:rsidRDefault="00000000">
      <w:pPr>
        <w:spacing w:after="80" w:line="276" w:lineRule="auto"/>
      </w:pPr>
      <w:r>
        <w:rPr>
          <w:b/>
          <w:bCs/>
          <w:sz w:val="22"/>
          <w:szCs w:val="22"/>
        </w:rPr>
        <w:t>4. Thông tin cảnh báo từ cơ quan có thẩm quyền và tổ chức quốc tế</w:t>
      </w:r>
    </w:p>
    <w:p w14:paraId="2A22E000" w14:textId="77777777" w:rsidR="008E29AE" w:rsidRDefault="00000000">
      <w:pPr>
        <w:spacing w:after="80" w:line="276" w:lineRule="auto"/>
      </w:pPr>
      <w:r>
        <w:rPr>
          <w:sz w:val="22"/>
          <w:szCs w:val="22"/>
        </w:rPr>
        <w:t>Cảnh báo thuốc giả/kém chất lượng của WHO; dữ liệu cảnh giác dược và thu hồi lô trong nước. Sử dụng làm căn cứ củng cố khi chấm C/P cho Tiêu chí 1 và 3; không phát sinh đối tượng “Tài sản”.</w:t>
      </w:r>
    </w:p>
    <w:p w14:paraId="16F82A55" w14:textId="77777777" w:rsidR="008E29AE" w:rsidRDefault="00000000">
      <w:pPr>
        <w:spacing w:after="80" w:line="276" w:lineRule="auto"/>
      </w:pPr>
      <w:r>
        <w:rPr>
          <w:b/>
          <w:bCs/>
          <w:sz w:val="22"/>
          <w:szCs w:val="22"/>
        </w:rPr>
        <w:t>5. Phân loại mức độ rủi ro và kiến nghị biện pháp quản lý</w:t>
      </w:r>
    </w:p>
    <w:p w14:paraId="497CB98C" w14:textId="77777777" w:rsidR="008E29AE" w:rsidRDefault="00000000">
      <w:pPr>
        <w:spacing w:after="80" w:line="276" w:lineRule="auto"/>
      </w:pPr>
      <w:r>
        <w:rPr>
          <w:i/>
          <w:iCs/>
          <w:sz w:val="22"/>
          <w:szCs w:val="22"/>
        </w:rPr>
        <w:t>5.1. Kết quả phân loại: Rmax = 8,3 → Nhóm rủi ro TRUNG BÌNH (4,5 ≤ R &lt; 16; Mục IV Phụ lục VI).</w:t>
      </w:r>
    </w:p>
    <w:p w14:paraId="50E71250" w14:textId="697481D4" w:rsidR="008E29AE" w:rsidRDefault="00000000">
      <w:pPr>
        <w:spacing w:after="80" w:line="276" w:lineRule="auto"/>
      </w:pPr>
      <w:r>
        <w:rPr>
          <w:i/>
          <w:iCs/>
          <w:sz w:val="22"/>
          <w:szCs w:val="22"/>
        </w:rPr>
        <w:t>5.2. Kiến nghị biện pháp quản lý</w:t>
      </w:r>
      <w:r w:rsidR="008E6CF1">
        <w:rPr>
          <w:i/>
          <w:iCs/>
          <w:sz w:val="22"/>
          <w:szCs w:val="22"/>
        </w:rPr>
        <w:t xml:space="preserve">: </w:t>
      </w:r>
      <w:r w:rsidR="008E6CF1" w:rsidRPr="008E6CF1">
        <w:rPr>
          <w:i/>
          <w:iCs/>
          <w:sz w:val="22"/>
          <w:szCs w:val="22"/>
          <w:lang w:val="fr-FR"/>
        </w:rPr>
        <w:t>thực hiện theo các quy định tại Luật Dược và các văn bản hướng dẫn.</w:t>
      </w:r>
    </w:p>
    <w:p w14:paraId="4B5D102E" w14:textId="0202D4F9" w:rsidR="008E29AE" w:rsidRDefault="008E29AE" w:rsidP="008E6CF1">
      <w:pPr>
        <w:spacing w:after="80" w:line="276" w:lineRule="auto"/>
      </w:pPr>
    </w:p>
    <w:sectPr w:rsidR="008E29AE">
      <w:pgSz w:w="12240" w:h="15840"/>
      <w:pgMar w:top="1300" w:right="1200" w:bottom="1300" w:left="14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A2493"/>
    <w:multiLevelType w:val="hybridMultilevel"/>
    <w:tmpl w:val="BE66DDCC"/>
    <w:lvl w:ilvl="0" w:tplc="553A2374">
      <w:start w:val="1"/>
      <w:numFmt w:val="bullet"/>
      <w:lvlText w:val="-"/>
      <w:lvlJc w:val="left"/>
      <w:pPr>
        <w:ind w:left="600" w:hanging="280"/>
      </w:pPr>
    </w:lvl>
    <w:lvl w:ilvl="1" w:tplc="95C08FB8">
      <w:numFmt w:val="decimal"/>
      <w:lvlText w:val=""/>
      <w:lvlJc w:val="left"/>
    </w:lvl>
    <w:lvl w:ilvl="2" w:tplc="328EC542">
      <w:numFmt w:val="decimal"/>
      <w:lvlText w:val=""/>
      <w:lvlJc w:val="left"/>
    </w:lvl>
    <w:lvl w:ilvl="3" w:tplc="0BDEC9C6">
      <w:numFmt w:val="decimal"/>
      <w:lvlText w:val=""/>
      <w:lvlJc w:val="left"/>
    </w:lvl>
    <w:lvl w:ilvl="4" w:tplc="605E66CE">
      <w:numFmt w:val="decimal"/>
      <w:lvlText w:val=""/>
      <w:lvlJc w:val="left"/>
    </w:lvl>
    <w:lvl w:ilvl="5" w:tplc="5B80C0BC">
      <w:numFmt w:val="decimal"/>
      <w:lvlText w:val=""/>
      <w:lvlJc w:val="left"/>
    </w:lvl>
    <w:lvl w:ilvl="6" w:tplc="85DCE866">
      <w:numFmt w:val="decimal"/>
      <w:lvlText w:val=""/>
      <w:lvlJc w:val="left"/>
    </w:lvl>
    <w:lvl w:ilvl="7" w:tplc="11A653B0">
      <w:numFmt w:val="decimal"/>
      <w:lvlText w:val=""/>
      <w:lvlJc w:val="left"/>
    </w:lvl>
    <w:lvl w:ilvl="8" w:tplc="0A469AA8">
      <w:numFmt w:val="decimal"/>
      <w:lvlText w:val=""/>
      <w:lvlJc w:val="left"/>
    </w:lvl>
  </w:abstractNum>
  <w:abstractNum w:abstractNumId="1" w15:restartNumberingAfterBreak="0">
    <w:nsid w:val="765A1A09"/>
    <w:multiLevelType w:val="hybridMultilevel"/>
    <w:tmpl w:val="0C067D4E"/>
    <w:lvl w:ilvl="0" w:tplc="9C225652">
      <w:start w:val="1"/>
      <w:numFmt w:val="bullet"/>
      <w:lvlText w:val="●"/>
      <w:lvlJc w:val="left"/>
      <w:pPr>
        <w:ind w:left="720" w:hanging="360"/>
      </w:pPr>
    </w:lvl>
    <w:lvl w:ilvl="1" w:tplc="F39AF4D2">
      <w:start w:val="1"/>
      <w:numFmt w:val="bullet"/>
      <w:lvlText w:val="○"/>
      <w:lvlJc w:val="left"/>
      <w:pPr>
        <w:ind w:left="1440" w:hanging="360"/>
      </w:pPr>
    </w:lvl>
    <w:lvl w:ilvl="2" w:tplc="AAA6509A">
      <w:start w:val="1"/>
      <w:numFmt w:val="bullet"/>
      <w:lvlText w:val="■"/>
      <w:lvlJc w:val="left"/>
      <w:pPr>
        <w:ind w:left="2160" w:hanging="360"/>
      </w:pPr>
    </w:lvl>
    <w:lvl w:ilvl="3" w:tplc="9A808E36">
      <w:start w:val="1"/>
      <w:numFmt w:val="bullet"/>
      <w:lvlText w:val="●"/>
      <w:lvlJc w:val="left"/>
      <w:pPr>
        <w:ind w:left="2880" w:hanging="360"/>
      </w:pPr>
    </w:lvl>
    <w:lvl w:ilvl="4" w:tplc="58BEFB2C">
      <w:start w:val="1"/>
      <w:numFmt w:val="bullet"/>
      <w:lvlText w:val="○"/>
      <w:lvlJc w:val="left"/>
      <w:pPr>
        <w:ind w:left="3600" w:hanging="360"/>
      </w:pPr>
    </w:lvl>
    <w:lvl w:ilvl="5" w:tplc="6982F640">
      <w:start w:val="1"/>
      <w:numFmt w:val="bullet"/>
      <w:lvlText w:val="■"/>
      <w:lvlJc w:val="left"/>
      <w:pPr>
        <w:ind w:left="4320" w:hanging="360"/>
      </w:pPr>
    </w:lvl>
    <w:lvl w:ilvl="6" w:tplc="AA7CF3A2">
      <w:start w:val="1"/>
      <w:numFmt w:val="bullet"/>
      <w:lvlText w:val="●"/>
      <w:lvlJc w:val="left"/>
      <w:pPr>
        <w:ind w:left="5040" w:hanging="360"/>
      </w:pPr>
    </w:lvl>
    <w:lvl w:ilvl="7" w:tplc="4EE620DC">
      <w:start w:val="1"/>
      <w:numFmt w:val="bullet"/>
      <w:lvlText w:val="●"/>
      <w:lvlJc w:val="left"/>
      <w:pPr>
        <w:ind w:left="5760" w:hanging="360"/>
      </w:pPr>
    </w:lvl>
    <w:lvl w:ilvl="8" w:tplc="E190F306">
      <w:start w:val="1"/>
      <w:numFmt w:val="bullet"/>
      <w:lvlText w:val="●"/>
      <w:lvlJc w:val="left"/>
      <w:pPr>
        <w:ind w:left="6480" w:hanging="360"/>
      </w:pPr>
    </w:lvl>
  </w:abstractNum>
  <w:num w:numId="1" w16cid:durableId="859201058">
    <w:abstractNumId w:val="1"/>
    <w:lvlOverride w:ilvl="0">
      <w:startOverride w:val="1"/>
    </w:lvlOverride>
  </w:num>
  <w:num w:numId="2" w16cid:durableId="213051248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displayBackgroundShap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AE"/>
    <w:rsid w:val="008919DE"/>
    <w:rsid w:val="008E29AE"/>
    <w:rsid w:val="008E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42919C"/>
  <w15:docId w15:val="{AF48C7E3-82DE-49B5-BD5C-05249918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00" w:after="140"/>
      <w:outlineLvl w:val="0"/>
    </w:pPr>
    <w:rPr>
      <w:b/>
      <w:bCs/>
      <w:sz w:val="28"/>
      <w:szCs w:val="28"/>
    </w:rPr>
  </w:style>
  <w:style w:type="paragraph" w:styleId="Heading2">
    <w:name w:val="heading 2"/>
    <w:uiPriority w:val="9"/>
    <w:unhideWhenUsed/>
    <w:qFormat/>
    <w:pPr>
      <w:spacing w:before="160" w:after="100"/>
      <w:outlineLvl w:val="1"/>
    </w:pPr>
    <w:rPr>
      <w:b/>
      <w:bCs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Linh Nguyen</cp:lastModifiedBy>
  <cp:revision>2</cp:revision>
  <dcterms:created xsi:type="dcterms:W3CDTF">2026-06-12T09:32:00Z</dcterms:created>
  <dcterms:modified xsi:type="dcterms:W3CDTF">2026-06-12T09:42:00Z</dcterms:modified>
</cp:coreProperties>
</file>