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6C67" w14:textId="77777777" w:rsidR="00312902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PHIẾU ĐÁNH GIÁ MỨC ĐỘ RỦI RO SẢN PHẨM, HÀNG HÓA (TÍNH ĐIỂM R)</w:t>
      </w:r>
    </w:p>
    <w:p w14:paraId="15645D53" w14:textId="77777777" w:rsidR="00312902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Sản phẩm: SINH PHẨM (THUỐC SINH HỌC) DÙNG CHO NGƯỜI</w:t>
      </w:r>
    </w:p>
    <w:p w14:paraId="465CEB94" w14:textId="664773A4" w:rsidR="00312902" w:rsidRDefault="00000000">
      <w:pPr>
        <w:spacing w:after="80" w:line="276" w:lineRule="auto"/>
        <w:jc w:val="center"/>
      </w:pPr>
      <w:r>
        <w:rPr>
          <w:i/>
          <w:iCs/>
          <w:sz w:val="20"/>
          <w:szCs w:val="20"/>
        </w:rPr>
        <w:t>(Không bao gồm vắc xin và sinh phẩm chẩn đoán in vitro – đánh giá riêng. Áp dụng phương pháp đánh giá theo Phụ lục VI Nghị định số 37/2026/NĐ-CP)</w:t>
      </w:r>
    </w:p>
    <w:p w14:paraId="75C66FF8" w14:textId="77777777" w:rsidR="00312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I. KHÁI QUÁT CÔNG THỨC VÀ NGUYÊN TẮC ĐÁNH GIÁ</w:t>
      </w:r>
    </w:p>
    <w:p w14:paraId="58C269D0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Công thức tính điểm mức độ rủi ro:</w:t>
      </w:r>
    </w:p>
    <w:p w14:paraId="35623FFB" w14:textId="77777777" w:rsidR="00312902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R = k × C × P</w:t>
      </w:r>
    </w:p>
    <w:p w14:paraId="153D5DD9" w14:textId="77777777" w:rsidR="00312902" w:rsidRDefault="00000000">
      <w:pPr>
        <w:spacing w:after="80" w:line="276" w:lineRule="auto"/>
      </w:pPr>
      <w:r>
        <w:rPr>
          <w:sz w:val="22"/>
          <w:szCs w:val="22"/>
        </w:rPr>
        <w:t>Trong đó: R là điểm mức độ rủi ro; C là mức độ tác động của mối nguy; k là hệ số tác động; P là khả năng xảy ra mối nguy.</w:t>
      </w:r>
    </w:p>
    <w:p w14:paraId="6E460341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Nguyên tắc đánh giá:</w:t>
      </w:r>
    </w:p>
    <w:p w14:paraId="0EF7C203" w14:textId="77777777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a) Nguyên tắc 1: Đánh giá rủi ro đối với từng mối nguy của sản phẩm.</w:t>
      </w:r>
    </w:p>
    <w:p w14:paraId="51DAA80F" w14:textId="77777777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b) Nguyên tắc 2: Điểm rủi ro xác định bằng giá trị R lớn nhất (Rmax). Đối tượng bị tác động gồm 03 tiêu chí tại khoản 1, 2, 3 Mục II Phụ lục VI; thông tin tại khoản 4 Mục II là căn cứ bổ sung khi xác định mối nguy.</w:t>
      </w:r>
    </w:p>
    <w:p w14:paraId="4C6E1F6A" w14:textId="29D643EC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c) Nguyên tắc 3 (khách quan): Hệ số k được xác định theo đặc tính nội tại và quy mô ảnh hưởng thực tế của sản phẩm, đối chiếu mô tả tại Mục III.3 Phụ lục VI</w:t>
      </w:r>
      <w:r w:rsidR="005E578A">
        <w:rPr>
          <w:sz w:val="22"/>
          <w:szCs w:val="22"/>
        </w:rPr>
        <w:t>.</w:t>
      </w:r>
    </w:p>
    <w:p w14:paraId="37B808CA" w14:textId="77777777" w:rsidR="00312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II. ĐÁNH GIÁ ĐỐI VỚI SẢN PHẨM CỤ THỂ</w:t>
      </w:r>
    </w:p>
    <w:p w14:paraId="2A35FAB6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Thông tin nhận diện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312902" w14:paraId="22468F0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DFDCF9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phẩm, hàng hóa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2D39E2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Sinh phẩm (thuốc sinh học) dùng cho người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129600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 (8 số)/cụm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11646D" w14:textId="1BF88642" w:rsidR="00312902" w:rsidRDefault="00312902">
            <w:pPr>
              <w:spacing w:line="276" w:lineRule="auto"/>
            </w:pPr>
          </w:p>
        </w:tc>
      </w:tr>
      <w:tr w:rsidR="00312902" w14:paraId="7D346630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EABD51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sản phẩm (nếu đánh giá theo nhóm)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6D8CDD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Sinh phẩm tham chiếu và sinh phẩm tương tự (biosimilar): protein/peptide tái tổ hợp, kháng thể đơn dòng, sản phẩm nguồn gốc máu/huyết tương, enzyme, hormone sinh học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C1DC38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chuẩn/QCVN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2A135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chuẩn chất lượng theo hồ sơ đăng ký được Bộ Y tế phê duyệt; WHO TRS; Dược điển VN/quốc tế</w:t>
            </w:r>
          </w:p>
        </w:tc>
      </w:tr>
      <w:tr w:rsidR="00312902" w14:paraId="30E967C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41361F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Đơn vị lập phiếu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C638A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Cục Quản lý Dược – Bộ Y tế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791086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7BD00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</w:tr>
      <w:tr w:rsidR="00312902" w14:paraId="6B2BB14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3FFE97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Nguồn dữ liệu sử dụng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16958A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tâm DI &amp; ADR Quốc gia; dữ liệu kiểm định/xuất xưởng lô; thu hồi lô; cảnh giác dược; cảnh báo WHO/EMA/FDA.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7388D5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Tài liệu kèm theo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55019D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Luật Dược 2016 (sửa đổi 2024); Luật CLSPHH 2007 (sửa đổi 2025); NĐ 37/2026/NĐ-CP; TT về truyền máu (với SP nguồn gốc máu)</w:t>
            </w:r>
          </w:p>
        </w:tc>
      </w:tr>
    </w:tbl>
    <w:p w14:paraId="063D21C7" w14:textId="77777777" w:rsidR="00312902" w:rsidRDefault="00312902">
      <w:pPr>
        <w:spacing w:after="60" w:line="276" w:lineRule="auto"/>
      </w:pPr>
    </w:p>
    <w:p w14:paraId="72458444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Xác định mối nguy với 03 đối tượng bị tác động (Mục II Phụ lục VI)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2700"/>
        <w:gridCol w:w="3760"/>
        <w:gridCol w:w="800"/>
      </w:tblGrid>
      <w:tr w:rsidR="00312902" w14:paraId="3780F5CF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F00EA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Đối tượng bị tác động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6EF083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có thể xảy ra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0DB552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Diễn giải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F1DB8F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12902" w14:paraId="298EB7EE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62DF96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1 (khoản 1): Sức khỏe con người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287215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1.1 Phản ứng quá mẫn/phản vệ và phản ứng liên quan tiêm truyền</w:t>
            </w:r>
          </w:p>
          <w:p w14:paraId="57AD5B61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1.2 Tính sinh miễn dịch (kháng thể kháng thuốc)</w:t>
            </w:r>
          </w:p>
          <w:p w14:paraId="30978A9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1.3 Tạp nhiễm sinh học/lây truyền tác nhân và tác dụng dược lý mạnh gây hại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AC30A6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Từ phản ứng tiêm truyền nhẹ–trung bình (khá phổ biến) đến phản vệ, hội chứng giải phóng cytokine nặng, có thể tử vong.</w:t>
            </w:r>
          </w:p>
          <w:p w14:paraId="28D324D3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Kháng thể kháng thuốc (ADA) làm mất hiệu lực hoặc gây phản ứng chéo nghiêm trọng (vd mất hiệu lực protein nội sinh).</w:t>
            </w:r>
          </w:p>
          <w:p w14:paraId="4738884C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Với sinh phẩm nguồn gốc máu/mô: nguy cơ lây truyền tác nhân gây bệnh nếu bất hoạt/sàng lọc lỗi; hoạt tính sinh học mạnh gây hại khi lỗi chất lượng/quá liều (ức chế miễn dịch → nhiễm trùng cơ hội; rối loạn đông máu).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D196B0" w14:textId="77777777" w:rsidR="00312902" w:rsidRDefault="00312902">
            <w:pPr>
              <w:spacing w:line="276" w:lineRule="auto"/>
            </w:pPr>
          </w:p>
        </w:tc>
      </w:tr>
      <w:tr w:rsidR="00312902" w14:paraId="2680C22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32DEB4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2 (khoản 2): Môi trường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9696E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2.1 Chất thải y tế lây nhiễm/sinh học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27EAE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Lọ, bơm kim tiêm, sinh phẩm nguồn gốc sinh học thải bỏ; nguy cơ phát tán sinh học nếu thu gom, xử lý không đúng quy định.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6B17E7" w14:textId="77777777" w:rsidR="00312902" w:rsidRDefault="00312902">
            <w:pPr>
              <w:spacing w:line="276" w:lineRule="auto"/>
            </w:pPr>
          </w:p>
        </w:tc>
      </w:tr>
      <w:tr w:rsidR="00312902" w14:paraId="1EF36065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A40ADC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3 (khoản 3): Chuỗi cung ứng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416D78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3.1 Phụ thuộc dây chuyền lạnh, dễ biến tính</w:t>
            </w:r>
          </w:p>
          <w:p w14:paraId="2D115C60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3.2 Giá trị cao, dễ bị làm giả/ngoài luồng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11A92B" w14:textId="77777777" w:rsidR="00312902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Protein sinh học dễ biến tính/kết tụ khi bảo quản sai nhiệt độ; gián đoạn dây chuyền lạnh có thể làm mất hoạt tính cả lô.</w:t>
            </w:r>
          </w:p>
          <w:p w14:paraId="56938560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Sinh phẩm thường đắt tiền, nhiều sản phẩm nhập khẩu; nguy cơ làm giả, lưu hành ngoài luồng, truy xuất lô phức tạp (quan trọng do tính sinh miễn dịch gắn với từng sản phẩm/lô).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709AE6" w14:textId="77777777" w:rsidR="00312902" w:rsidRDefault="00312902">
            <w:pPr>
              <w:spacing w:line="276" w:lineRule="auto"/>
            </w:pPr>
          </w:p>
        </w:tc>
      </w:tr>
    </w:tbl>
    <w:p w14:paraId="79C5B976" w14:textId="77777777" w:rsidR="00312902" w:rsidRDefault="00312902">
      <w:pPr>
        <w:spacing w:after="60" w:line="276" w:lineRule="auto"/>
      </w:pPr>
    </w:p>
    <w:p w14:paraId="3168DB9B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Thông tin theo khoản 4 Mục II (căn cứ bổ sung):</w:t>
      </w:r>
    </w:p>
    <w:p w14:paraId="1EBD86FA" w14:textId="77777777" w:rsidR="00312902" w:rsidRDefault="00000000">
      <w:pPr>
        <w:spacing w:after="80" w:line="276" w:lineRule="auto"/>
      </w:pPr>
      <w:r>
        <w:rPr>
          <w:sz w:val="22"/>
          <w:szCs w:val="22"/>
        </w:rPr>
        <w:t>Hướng dẫn của WHO về đánh giá sinh phẩm điều trị và sinh phẩm tương tự; yêu cầu an toàn virus đối với sản phẩm nguồn gốc huyết tương; quy định cảnh giác dược đặc thù (ghi nhận theo tên thương mại và số lô do tính sinh miễn dịch) của EU/EMA và US FDA; dữ liệu thu hồi lô sinh phẩm không đạt chất lượng. → Củng cố khi chấm C/P cho Tiêu chí 1 và 3. Không phát sinh đối tượng “Tài sản”.</w:t>
      </w:r>
    </w:p>
    <w:p w14:paraId="67EFEB1A" w14:textId="77777777" w:rsidR="00312902" w:rsidRDefault="00312902">
      <w:pPr>
        <w:spacing w:after="60" w:line="276" w:lineRule="auto"/>
      </w:pPr>
    </w:p>
    <w:p w14:paraId="7A1B2CD1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Mức độ tác động C (thang 1–5; Ci = MAX các mối nguy trong tiêu chí)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12902" w14:paraId="3D17B85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934F19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4E77FA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5DA270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2D7CC1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12902" w14:paraId="59D8E1A2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073B8B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C1.1 Quá mẫn/phản vệ, phản ứng tiêm truyền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8412D8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Phản vệ, hội chứng giải phóng cytokine nặng có thể gây tử vong.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D3D005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E02ADA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đặc biệt nghiêm trọng</w:t>
            </w:r>
          </w:p>
        </w:tc>
      </w:tr>
      <w:tr w:rsidR="00312902" w14:paraId="34239C46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54E80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C1.2 Tính sinh miễn dịch (ADA)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564F21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Mất hiệu lực điều trị hoặc phản ứng chéo nghiêm trọng, di chứng lâu dài.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265EC1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0E140B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lâu dài</w:t>
            </w:r>
          </w:p>
        </w:tc>
      </w:tr>
      <w:tr w:rsidR="00312902" w14:paraId="04D36B9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2EFEB2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C1.3 Lây truyền tác nhân/hoạt tính mạnh gây hại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EDE7A2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Lây bệnh truyền nhiễm (SP nguồn gốc máu) hoặc biến cố nặng do hoạt tính sinh học.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DBD3B7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56179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</w:t>
            </w:r>
          </w:p>
        </w:tc>
      </w:tr>
    </w:tbl>
    <w:p w14:paraId="3DD39676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C1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5; 5) = 5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12902" w14:paraId="54D6ABEB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400A73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DDD8F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D92085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C16F4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12902" w14:paraId="05D202D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8E27E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C2.1 Chất thải lây nhiễm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9D47A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Phát tán sinh học cục bộ nếu xử lý sai; tác động rõ rệt, cần biện pháp xử lý.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D25B69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099626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bình</w:t>
            </w:r>
          </w:p>
        </w:tc>
      </w:tr>
    </w:tbl>
    <w:p w14:paraId="64C33C61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C2 = 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12902" w14:paraId="2384BB4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F04C60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AED160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A302D4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B0464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12902" w14:paraId="3CED5F33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126AF1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C3.1 Biến tính do dây chuyền lạnh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9D5D9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Mất hoạt tính cả lô; hệ quả nghiêm trọng tới hiệu quả điều trị.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1C52FA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A83B0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  <w:tr w:rsidR="00312902" w14:paraId="06BB155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69F15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C3.2 Làm giả/ngoài luồng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5C207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Sản phẩm không đạt chuẩn lưu hành, khó truy xuất, rủi ro an toàn.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578114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FFA71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522EBCF1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C3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4; 4) = 4</w:t>
      </w:r>
    </w:p>
    <w:p w14:paraId="66133992" w14:textId="77777777" w:rsidR="00312902" w:rsidRDefault="00312902">
      <w:pPr>
        <w:spacing w:after="60" w:line="276" w:lineRule="auto"/>
      </w:pPr>
    </w:p>
    <w:p w14:paraId="0A9495F2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4. Hệ số tác động k – một giá trị duy nhất, chấm khách quan theo sản phẩm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100"/>
        <w:gridCol w:w="4560"/>
        <w:gridCol w:w="1300"/>
      </w:tblGrid>
      <w:tr w:rsidR="00312902" w14:paraId="038634D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491AB7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tiêu chí k (Mục III.3)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92A1FD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Dấu hiệu phù hợp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5D5A00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Đánh giá khách quan &amp; căn cứ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529761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 đề xuất</w:t>
            </w:r>
          </w:p>
        </w:tc>
      </w:tr>
      <w:tr w:rsidR="00312902" w14:paraId="32B2D7E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A6C6D8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 (Không tác động)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272E06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1D890D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 – sinh phẩm tác động trực tiếp đến sức khỏe con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1F8EB8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312902" w14:paraId="432C408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116F18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0,2 (Nhỏ)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DFB736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845963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660720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</w:tr>
      <w:tr w:rsidR="00312902" w14:paraId="34DAFC8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B33B4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0,5 (Trung bình)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F6D9C7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0D9B3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phản ánh đúng bản chất: sinh phẩm tác động trực tiếp (không phải gián tiếp) đến sức khỏe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081A05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12902" w14:paraId="1C34547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1657D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0,8 (Nguy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342DDF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D06CEC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0,8 dành cho tác động tới động vật/thực vật/môi trường – chưa bao trùm tác động trực tiếp lên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EF7A51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312902" w14:paraId="0BC74F8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980C7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1 (Rất 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2287B8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☑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BD85EC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PHÙ HỢP. (i) Thuốc sinh học tác động trực tiếp đến sức khỏe con người: hoạt tính sinh học mạnh, nguy cơ quá mẫn/phản vệ, tính sinh miễn dịch, ảnh hưởng hệ miễn dịch/nội tiết; (ii) sinh </w:t>
            </w:r>
            <w:r>
              <w:rPr>
                <w:sz w:val="22"/>
                <w:szCs w:val="22"/>
              </w:rPr>
              <w:lastRenderedPageBreak/>
              <w:t>phẩm nguồn gốc máu/mô tiềm ẩn nguy cơ LÂY TRUYỀN TÁC NHÂN GÂY BỆNH (nhiễm bệnh truyền nhiễm) – tiêu chí “gây dịch bệnh và nhiễm ký sinh trùng” của mức k = 1; (iii) nguy hại mang tính NỘI TẠI của chế phẩm sinh học (tính sinh miễn dịch, hoạt tính sinh học), hiện diện ngay cả khi đạt chất lượng và dùng đúng; (iv) quy mô ảnh hưởng đáng kể trên đối tượng người bệnh.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C76DAC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</w:tr>
    </w:tbl>
    <w:p w14:paraId="7841D08A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luận: k = 1 (Rất nguy hiểm) – xác định khách quan theo đặc tính nội tại và quy mô của sinh phẩm.</w:t>
      </w:r>
    </w:p>
    <w:p w14:paraId="0FEA45AE" w14:textId="77777777" w:rsidR="00312902" w:rsidRDefault="00312902">
      <w:pPr>
        <w:spacing w:after="60" w:line="276" w:lineRule="auto"/>
      </w:pPr>
    </w:p>
    <w:p w14:paraId="297FEE51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5. Khả năng xảy ra P (thang 1–5; Pi = AVERAGE các mối nguy; làm tròn 1 chữ số)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12902" w14:paraId="5D5ED0C3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E6658E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D2C10B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448F45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3946D3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12902" w14:paraId="234814D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7BA6F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P1.1 Quá mẫn/phản ứng tiêm truyền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C09783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Phản ứng liên quan tiêm truyền/quá mẫn xảy ra khá thường xuyên với nhiều sinh phẩm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815142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17348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giác dược; tờ HDSD; y văn về kháng thể đơn dòng</w:t>
            </w:r>
          </w:p>
        </w:tc>
      </w:tr>
      <w:tr w:rsidR="00312902" w14:paraId="0A64DDA5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551DA1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P1.2 Tính sinh miễn dịch (ADA)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5E7DEF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Hình thành ADA là hiện tượng thường gặp, đa số dưới lâm sàng nhưng có thể gây hậu quả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120881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DCE5B3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Hồ sơ đăng ký; dữ liệu cảnh giác dược</w:t>
            </w:r>
          </w:p>
        </w:tc>
      </w:tr>
      <w:tr w:rsidR="00312902" w14:paraId="615D9ACF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97BFB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P1.3 Lây truyền/hoạt tính mạnh gây hại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A26883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Lây truyền nay rất hiếm nhờ kiểm soát; biến cố do hoạt tính mạnh có thể xảy ra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901055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CF3CD6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Báo cáo ADR; kiểm định lô;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>
              <w:rPr>
                <w:sz w:val="22"/>
                <w:szCs w:val="22"/>
              </w:rPr>
              <w:t xml:space="preserve"> toàn virus huyết tương</w:t>
            </w:r>
          </w:p>
        </w:tc>
      </w:tr>
    </w:tbl>
    <w:p w14:paraId="5F08D276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P1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4; 3; 3) = 3,3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12902" w14:paraId="506BCA7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7EDBD8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C4EBA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9114A7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D1F9DF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12902" w14:paraId="626D210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43D528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P2.1 Chất thải lây nhiễm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553EC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Khó xảy ra khi tuân thủ quy định xử lý chất thải y tế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55B9DF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C8839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Quy định quản lý chất thải y tế; thực tiễn cơ sở y tế</w:t>
            </w:r>
          </w:p>
        </w:tc>
      </w:tr>
    </w:tbl>
    <w:p w14:paraId="0F99F0D4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P2 = 2,0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12902" w14:paraId="7FF2425D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B8A738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F3DDA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8AD5A9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33A29D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12902" w14:paraId="66A3C4E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E8E81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P3.1 Biến tính do dây chuyền lạnh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1D83F8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sự cố nhiệt độ trong bảo quản/vận chuyển được ghi nhận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5C75FE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277441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giám sát dây chuyền lạnh</w:t>
            </w:r>
          </w:p>
        </w:tc>
      </w:tr>
      <w:tr w:rsidR="00312902" w14:paraId="1FC69D9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C55285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P3.2 Làm giả/ngoài luồng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FB7D2D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 do giá trị cao; đã có cảnh báo trong và ngoài nước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FDFE6A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1604E6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báo thị trường; dữ liệu hậu kiểm</w:t>
            </w:r>
          </w:p>
        </w:tc>
      </w:tr>
    </w:tbl>
    <w:p w14:paraId="21992A0A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P3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3; 3) = 3,0</w:t>
      </w:r>
    </w:p>
    <w:p w14:paraId="0BEE763C" w14:textId="77777777" w:rsidR="00312902" w:rsidRDefault="00312902">
      <w:pPr>
        <w:spacing w:after="60" w:line="276" w:lineRule="auto"/>
      </w:pPr>
    </w:p>
    <w:p w14:paraId="563AA2E7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6. Tính điểm R, lựa chọn Rmax và phân nhóm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1400"/>
        <w:gridCol w:w="1100"/>
        <w:gridCol w:w="1400"/>
        <w:gridCol w:w="1660"/>
        <w:gridCol w:w="1600"/>
      </w:tblGrid>
      <w:tr w:rsidR="00312902" w14:paraId="29FF821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886038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Tiêu chí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E01830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0CCD19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24DB85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067A4B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= C×k×P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8E8E8C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12902" w14:paraId="1D6BEB1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2DFE59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R1 (Tiêu chí 1)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83884D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10E85D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AEEAF6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78BB88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BF13EA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quyết định</w:t>
            </w:r>
          </w:p>
        </w:tc>
      </w:tr>
      <w:tr w:rsidR="00312902" w14:paraId="451DFAB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26F7EC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R2 (Tiêu chí 2)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01EA69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8A712C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247336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64C15F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5B42CA" w14:textId="77777777" w:rsidR="00312902" w:rsidRDefault="00312902">
            <w:pPr>
              <w:spacing w:line="276" w:lineRule="auto"/>
            </w:pPr>
          </w:p>
        </w:tc>
      </w:tr>
      <w:tr w:rsidR="00312902" w14:paraId="2857A47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288604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R3 (Tiêu chí 3)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AA1620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1FBF2F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F66E21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EBABCC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2A99B6" w14:textId="77777777" w:rsidR="00312902" w:rsidRDefault="00312902">
            <w:pPr>
              <w:spacing w:line="276" w:lineRule="auto"/>
            </w:pPr>
          </w:p>
        </w:tc>
      </w:tr>
      <w:tr w:rsidR="00312902" w14:paraId="5E476F4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4D8921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Kết luận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92824A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9D3FC6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A4888A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16E87B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E1820F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1</w:t>
            </w:r>
          </w:p>
        </w:tc>
      </w:tr>
    </w:tbl>
    <w:p w14:paraId="75861F2F" w14:textId="77777777" w:rsidR="00312902" w:rsidRDefault="00312902">
      <w:pPr>
        <w:spacing w:after="60" w:line="276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4560"/>
      </w:tblGrid>
      <w:tr w:rsidR="00312902" w14:paraId="2086916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674716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rủi ro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1ED7F4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Ngưỡng điểm R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4F97FC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Đặc điểm</w:t>
            </w:r>
          </w:p>
        </w:tc>
      </w:tr>
      <w:tr w:rsidR="00312902" w14:paraId="7791B9F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855484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Thấp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0830F5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R &lt; 4,5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4AFB27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Tác động nhỏ, dễ kiểm soát, ít xảy ra</w:t>
            </w:r>
          </w:p>
        </w:tc>
      </w:tr>
      <w:tr w:rsidR="00312902" w14:paraId="3224E9F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983EC7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Trung bình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AD307B" w14:textId="77777777" w:rsidR="00312902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4,5 ≤ R &lt;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29D6DE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ảnh hưởng đáng kể, cần biện pháp quản lý phù hợp</w:t>
            </w:r>
          </w:p>
        </w:tc>
      </w:tr>
      <w:tr w:rsidR="00312902" w14:paraId="17A65A6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30E1E1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Cao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564835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≥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1D006D" w14:textId="77777777" w:rsidR="00312902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Gây hậu quả nghiêm trọng, cần kiểm soát đặc biệt</w:t>
            </w:r>
          </w:p>
        </w:tc>
      </w:tr>
    </w:tbl>
    <w:p w14:paraId="63E5C341" w14:textId="77777777" w:rsidR="00312902" w:rsidRDefault="00312902">
      <w:pPr>
        <w:spacing w:after="60" w:line="276" w:lineRule="auto"/>
      </w:pPr>
    </w:p>
    <w:p w14:paraId="00807F2A" w14:textId="77777777" w:rsidR="00312902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MỨC ĐỘ RỦI RO: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360"/>
      </w:tblGrid>
      <w:tr w:rsidR="00312902" w14:paraId="080FEC8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9B2CF9" w14:textId="77777777" w:rsidR="00312902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6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192792" w14:textId="77777777" w:rsidR="00312902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☐ Thấp    ☐ Trung bình    ☑ Cao</w:t>
            </w:r>
          </w:p>
        </w:tc>
      </w:tr>
    </w:tbl>
    <w:p w14:paraId="65F28EE6" w14:textId="77777777" w:rsidR="00312902" w:rsidRDefault="00312902">
      <w:pPr>
        <w:spacing w:after="60" w:line="276" w:lineRule="auto"/>
      </w:pPr>
    </w:p>
    <w:p w14:paraId="2560F7CE" w14:textId="77777777" w:rsidR="00312902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PHỤ LỤC A. QUY ƯỚC LÀM TRÒN P VÀ R</w:t>
      </w:r>
    </w:p>
    <w:p w14:paraId="140F630B" w14:textId="77777777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1. P trung bình = </w:t>
      </w:r>
      <w:proofErr w:type="gramStart"/>
      <w:r>
        <w:rPr>
          <w:sz w:val="22"/>
          <w:szCs w:val="22"/>
        </w:rPr>
        <w:t>ROUND(AVERAGE(</w:t>
      </w:r>
      <w:proofErr w:type="gramEnd"/>
      <w:r>
        <w:rPr>
          <w:sz w:val="22"/>
          <w:szCs w:val="22"/>
        </w:rPr>
        <w:t>P*.1…P</w:t>
      </w:r>
      <w:proofErr w:type="gramStart"/>
      <w:r>
        <w:rPr>
          <w:sz w:val="22"/>
          <w:szCs w:val="22"/>
        </w:rPr>
        <w:t>*.n</w:t>
      </w:r>
      <w:proofErr w:type="gramEnd"/>
      <w:r>
        <w:rPr>
          <w:sz w:val="22"/>
          <w:szCs w:val="22"/>
        </w:rPr>
        <w:t>), 1); P sau làm tròn trong khoảng 1,0–5,0.</w:t>
      </w:r>
    </w:p>
    <w:p w14:paraId="2D57623B" w14:textId="77777777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2. R = </w:t>
      </w:r>
      <w:proofErr w:type="gramStart"/>
      <w:r>
        <w:rPr>
          <w:sz w:val="22"/>
          <w:szCs w:val="22"/>
        </w:rPr>
        <w:t>ROUND(</w:t>
      </w:r>
      <w:proofErr w:type="gramEnd"/>
      <w:r>
        <w:rPr>
          <w:sz w:val="22"/>
          <w:szCs w:val="22"/>
        </w:rPr>
        <w:t>C × k × P, 1); Rmax là giá trị lớn nhất trong các R đã làm tròn.</w:t>
      </w:r>
    </w:p>
    <w:p w14:paraId="0C6044FB" w14:textId="77777777" w:rsidR="00312902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3. Phân nhóm theo Rmax: Thấp nếu &lt; 4,5; Trung bình nếu 4,5 ≤ R &lt; 16; Cao nếu ≥ 16.</w:t>
      </w:r>
    </w:p>
    <w:sectPr w:rsidR="00312902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7688D"/>
    <w:multiLevelType w:val="hybridMultilevel"/>
    <w:tmpl w:val="7A1CEAD0"/>
    <w:lvl w:ilvl="0" w:tplc="E64EBC8E">
      <w:start w:val="1"/>
      <w:numFmt w:val="bullet"/>
      <w:lvlText w:val="-"/>
      <w:lvlJc w:val="left"/>
      <w:pPr>
        <w:ind w:left="600" w:hanging="280"/>
      </w:pPr>
    </w:lvl>
    <w:lvl w:ilvl="1" w:tplc="0E820C8A">
      <w:numFmt w:val="decimal"/>
      <w:lvlText w:val=""/>
      <w:lvlJc w:val="left"/>
    </w:lvl>
    <w:lvl w:ilvl="2" w:tplc="7AC699F0">
      <w:numFmt w:val="decimal"/>
      <w:lvlText w:val=""/>
      <w:lvlJc w:val="left"/>
    </w:lvl>
    <w:lvl w:ilvl="3" w:tplc="1D62BFB0">
      <w:numFmt w:val="decimal"/>
      <w:lvlText w:val=""/>
      <w:lvlJc w:val="left"/>
    </w:lvl>
    <w:lvl w:ilvl="4" w:tplc="53FEBBF4">
      <w:numFmt w:val="decimal"/>
      <w:lvlText w:val=""/>
      <w:lvlJc w:val="left"/>
    </w:lvl>
    <w:lvl w:ilvl="5" w:tplc="06E2705A">
      <w:numFmt w:val="decimal"/>
      <w:lvlText w:val=""/>
      <w:lvlJc w:val="left"/>
    </w:lvl>
    <w:lvl w:ilvl="6" w:tplc="CD387E08">
      <w:numFmt w:val="decimal"/>
      <w:lvlText w:val=""/>
      <w:lvlJc w:val="left"/>
    </w:lvl>
    <w:lvl w:ilvl="7" w:tplc="9EC67F3A">
      <w:numFmt w:val="decimal"/>
      <w:lvlText w:val=""/>
      <w:lvlJc w:val="left"/>
    </w:lvl>
    <w:lvl w:ilvl="8" w:tplc="462C9A88">
      <w:numFmt w:val="decimal"/>
      <w:lvlText w:val=""/>
      <w:lvlJc w:val="left"/>
    </w:lvl>
  </w:abstractNum>
  <w:abstractNum w:abstractNumId="1" w15:restartNumberingAfterBreak="0">
    <w:nsid w:val="691A67E5"/>
    <w:multiLevelType w:val="hybridMultilevel"/>
    <w:tmpl w:val="11844B06"/>
    <w:lvl w:ilvl="0" w:tplc="72742DE0">
      <w:start w:val="1"/>
      <w:numFmt w:val="bullet"/>
      <w:lvlText w:val="●"/>
      <w:lvlJc w:val="left"/>
      <w:pPr>
        <w:ind w:left="720" w:hanging="360"/>
      </w:pPr>
    </w:lvl>
    <w:lvl w:ilvl="1" w:tplc="3024376A">
      <w:start w:val="1"/>
      <w:numFmt w:val="bullet"/>
      <w:lvlText w:val="○"/>
      <w:lvlJc w:val="left"/>
      <w:pPr>
        <w:ind w:left="1440" w:hanging="360"/>
      </w:pPr>
    </w:lvl>
    <w:lvl w:ilvl="2" w:tplc="4356A654">
      <w:start w:val="1"/>
      <w:numFmt w:val="bullet"/>
      <w:lvlText w:val="■"/>
      <w:lvlJc w:val="left"/>
      <w:pPr>
        <w:ind w:left="2160" w:hanging="360"/>
      </w:pPr>
    </w:lvl>
    <w:lvl w:ilvl="3" w:tplc="4DDE8D3E">
      <w:start w:val="1"/>
      <w:numFmt w:val="bullet"/>
      <w:lvlText w:val="●"/>
      <w:lvlJc w:val="left"/>
      <w:pPr>
        <w:ind w:left="2880" w:hanging="360"/>
      </w:pPr>
    </w:lvl>
    <w:lvl w:ilvl="4" w:tplc="EA56A8D4">
      <w:start w:val="1"/>
      <w:numFmt w:val="bullet"/>
      <w:lvlText w:val="○"/>
      <w:lvlJc w:val="left"/>
      <w:pPr>
        <w:ind w:left="3600" w:hanging="360"/>
      </w:pPr>
    </w:lvl>
    <w:lvl w:ilvl="5" w:tplc="3AAE886C">
      <w:start w:val="1"/>
      <w:numFmt w:val="bullet"/>
      <w:lvlText w:val="■"/>
      <w:lvlJc w:val="left"/>
      <w:pPr>
        <w:ind w:left="4320" w:hanging="360"/>
      </w:pPr>
    </w:lvl>
    <w:lvl w:ilvl="6" w:tplc="0C323102">
      <w:start w:val="1"/>
      <w:numFmt w:val="bullet"/>
      <w:lvlText w:val="●"/>
      <w:lvlJc w:val="left"/>
      <w:pPr>
        <w:ind w:left="5040" w:hanging="360"/>
      </w:pPr>
    </w:lvl>
    <w:lvl w:ilvl="7" w:tplc="8ABCF8B8">
      <w:start w:val="1"/>
      <w:numFmt w:val="bullet"/>
      <w:lvlText w:val="●"/>
      <w:lvlJc w:val="left"/>
      <w:pPr>
        <w:ind w:left="5760" w:hanging="360"/>
      </w:pPr>
    </w:lvl>
    <w:lvl w:ilvl="8" w:tplc="2D02E9D2">
      <w:start w:val="1"/>
      <w:numFmt w:val="bullet"/>
      <w:lvlText w:val="●"/>
      <w:lvlJc w:val="left"/>
      <w:pPr>
        <w:ind w:left="6480" w:hanging="360"/>
      </w:pPr>
    </w:lvl>
  </w:abstractNum>
  <w:num w:numId="1" w16cid:durableId="511459981">
    <w:abstractNumId w:val="1"/>
    <w:lvlOverride w:ilvl="0">
      <w:startOverride w:val="1"/>
    </w:lvlOverride>
  </w:num>
  <w:num w:numId="2" w16cid:durableId="849567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902"/>
    <w:rsid w:val="00312902"/>
    <w:rsid w:val="005E578A"/>
    <w:rsid w:val="0089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3441D9"/>
  <w15:docId w15:val="{AF48C7E3-82DE-49B5-BD5C-05249918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2</cp:revision>
  <dcterms:created xsi:type="dcterms:W3CDTF">2026-06-12T08:10:00Z</dcterms:created>
  <dcterms:modified xsi:type="dcterms:W3CDTF">2026-06-12T09:12:00Z</dcterms:modified>
</cp:coreProperties>
</file>