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05C" w:rsidRPr="00356C61" w:rsidRDefault="000B4AAC" w:rsidP="00DA15A3">
      <w:pPr>
        <w:widowControl w:val="0"/>
        <w:spacing w:after="120"/>
        <w:jc w:val="center"/>
        <w:rPr>
          <w:b/>
          <w:sz w:val="28"/>
          <w:szCs w:val="28"/>
          <w:lang w:val="nl-NL"/>
        </w:rPr>
      </w:pPr>
      <w:r w:rsidRPr="00356C61">
        <w:rPr>
          <w:b/>
          <w:sz w:val="28"/>
          <w:szCs w:val="28"/>
          <w:lang w:val="nl-NL"/>
        </w:rPr>
        <w:t>BẢN THUYẾT MINH</w:t>
      </w:r>
      <w:r w:rsidR="00E62BF3" w:rsidRPr="00356C61">
        <w:rPr>
          <w:b/>
          <w:sz w:val="28"/>
          <w:szCs w:val="28"/>
          <w:lang w:val="nl-NL"/>
        </w:rPr>
        <w:t xml:space="preserve"> NỘI DUNG</w:t>
      </w:r>
    </w:p>
    <w:p w:rsidR="00B24DD4" w:rsidRPr="00356C61" w:rsidRDefault="00B24DD4" w:rsidP="000B4AAC">
      <w:pPr>
        <w:widowControl w:val="0"/>
        <w:tabs>
          <w:tab w:val="left" w:pos="2486"/>
          <w:tab w:val="center" w:pos="4479"/>
        </w:tabs>
        <w:jc w:val="center"/>
        <w:rPr>
          <w:b/>
          <w:sz w:val="28"/>
          <w:szCs w:val="28"/>
        </w:rPr>
      </w:pPr>
      <w:r w:rsidRPr="00356C61">
        <w:rPr>
          <w:b/>
          <w:sz w:val="28"/>
          <w:szCs w:val="28"/>
        </w:rPr>
        <w:t>D</w:t>
      </w:r>
      <w:r w:rsidRPr="00356C61">
        <w:rPr>
          <w:b/>
          <w:sz w:val="28"/>
          <w:szCs w:val="28"/>
          <w:lang w:val="vi-VN"/>
        </w:rPr>
        <w:t>ự thảo</w:t>
      </w:r>
      <w:r w:rsidRPr="00356C61">
        <w:rPr>
          <w:b/>
          <w:sz w:val="28"/>
          <w:szCs w:val="28"/>
        </w:rPr>
        <w:t xml:space="preserve"> Thông tư sửa đổi, bổ sung</w:t>
      </w:r>
      <w:r w:rsidR="000055C9" w:rsidRPr="00356C61">
        <w:rPr>
          <w:b/>
          <w:sz w:val="28"/>
          <w:szCs w:val="28"/>
        </w:rPr>
        <w:t xml:space="preserve"> </w:t>
      </w:r>
      <w:r w:rsidRPr="00356C61">
        <w:rPr>
          <w:b/>
          <w:sz w:val="28"/>
          <w:szCs w:val="28"/>
        </w:rPr>
        <w:t xml:space="preserve">một </w:t>
      </w:r>
      <w:r w:rsidR="004C5163" w:rsidRPr="00356C61">
        <w:rPr>
          <w:b/>
          <w:sz w:val="28"/>
          <w:szCs w:val="28"/>
        </w:rPr>
        <w:t>số</w:t>
      </w:r>
      <w:r w:rsidR="000055C9" w:rsidRPr="00356C61">
        <w:rPr>
          <w:b/>
          <w:sz w:val="28"/>
          <w:szCs w:val="28"/>
        </w:rPr>
        <w:t xml:space="preserve"> điều của</w:t>
      </w:r>
    </w:p>
    <w:p w:rsidR="00DE4F05" w:rsidRPr="00356C61" w:rsidRDefault="00B24DD4" w:rsidP="000B4AAC">
      <w:pPr>
        <w:widowControl w:val="0"/>
        <w:tabs>
          <w:tab w:val="left" w:pos="2486"/>
          <w:tab w:val="center" w:pos="4479"/>
        </w:tabs>
        <w:jc w:val="center"/>
        <w:rPr>
          <w:b/>
          <w:sz w:val="28"/>
          <w:szCs w:val="28"/>
          <w:lang w:val="nl-NL"/>
        </w:rPr>
      </w:pPr>
      <w:r w:rsidRPr="00356C61">
        <w:rPr>
          <w:b/>
          <w:sz w:val="28"/>
          <w:szCs w:val="28"/>
        </w:rPr>
        <w:t xml:space="preserve">Thông tư </w:t>
      </w:r>
      <w:r w:rsidR="000055C9" w:rsidRPr="00356C61">
        <w:rPr>
          <w:b/>
          <w:sz w:val="28"/>
          <w:szCs w:val="28"/>
        </w:rPr>
        <w:t xml:space="preserve">số 152/2015/TT-BTC </w:t>
      </w:r>
      <w:r w:rsidRPr="00356C61">
        <w:rPr>
          <w:b/>
          <w:sz w:val="28"/>
          <w:szCs w:val="28"/>
        </w:rPr>
        <w:t>hướng dẫn về thuế tài nguyên</w:t>
      </w:r>
      <w:r w:rsidR="00226892" w:rsidRPr="00356C61">
        <w:rPr>
          <w:b/>
          <w:sz w:val="28"/>
          <w:szCs w:val="28"/>
        </w:rPr>
        <w:t xml:space="preserve"> </w:t>
      </w:r>
    </w:p>
    <w:p w:rsidR="00E62BF3" w:rsidRPr="00356C61" w:rsidRDefault="00E62BF3" w:rsidP="000B4AAC">
      <w:pPr>
        <w:widowControl w:val="0"/>
        <w:tabs>
          <w:tab w:val="left" w:pos="2486"/>
          <w:tab w:val="center" w:pos="4479"/>
        </w:tabs>
        <w:jc w:val="center"/>
        <w:rPr>
          <w:b/>
          <w:sz w:val="28"/>
          <w:szCs w:val="28"/>
          <w:lang w:val="nl-NL"/>
        </w:rPr>
      </w:pPr>
      <w:r w:rsidRPr="00356C61">
        <w:rPr>
          <w:i/>
          <w:sz w:val="28"/>
          <w:szCs w:val="28"/>
        </w:rPr>
        <w:t xml:space="preserve">(Kèm </w:t>
      </w:r>
      <w:proofErr w:type="gramStart"/>
      <w:r w:rsidRPr="00356C61">
        <w:rPr>
          <w:i/>
          <w:sz w:val="28"/>
          <w:szCs w:val="28"/>
        </w:rPr>
        <w:t>theo</w:t>
      </w:r>
      <w:proofErr w:type="gramEnd"/>
      <w:r w:rsidRPr="00356C61">
        <w:rPr>
          <w:i/>
          <w:sz w:val="28"/>
          <w:szCs w:val="28"/>
        </w:rPr>
        <w:t xml:space="preserve"> công văn số         /BTC-CST ngày     /        /2026 của Bộ Tài chính)</w:t>
      </w:r>
    </w:p>
    <w:p w:rsidR="00DE4F05" w:rsidRPr="00356C61" w:rsidRDefault="00E362F1">
      <w:pPr>
        <w:widowControl w:val="0"/>
        <w:jc w:val="center"/>
        <w:rPr>
          <w:b/>
          <w:sz w:val="28"/>
          <w:szCs w:val="28"/>
          <w:lang w:val="nl-NL"/>
        </w:rPr>
      </w:pPr>
      <w:r>
        <w:rPr>
          <w:b/>
          <w:noProof/>
          <w:sz w:val="28"/>
          <w:szCs w:val="28"/>
          <w:lang w:eastAsia="vi-VN"/>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74.55pt;margin-top:4.5pt;width:108.9pt;height:0;z-index:25166387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HSuAEAAFYDAAAOAAAAZHJzL2Uyb0RvYy54bWysU8Fu2zAMvQ/YPwi6L7YTdO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"/>
        </w:pict>
      </w:r>
    </w:p>
    <w:p w:rsidR="00DE4F05" w:rsidRPr="00356C61" w:rsidRDefault="00DE4F05">
      <w:pPr>
        <w:widowControl w:val="0"/>
        <w:tabs>
          <w:tab w:val="left" w:pos="2486"/>
          <w:tab w:val="center" w:pos="4479"/>
        </w:tabs>
        <w:jc w:val="center"/>
        <w:rPr>
          <w:b/>
          <w:sz w:val="28"/>
          <w:szCs w:val="28"/>
          <w:lang w:val="nl-NL"/>
        </w:rPr>
      </w:pPr>
    </w:p>
    <w:p w:rsidR="00E62BF3" w:rsidRPr="00356C61" w:rsidRDefault="00E62BF3" w:rsidP="00D56A7E">
      <w:pPr>
        <w:pStyle w:val="FootnoteText"/>
        <w:spacing w:before="120" w:after="120"/>
        <w:ind w:firstLine="720"/>
        <w:jc w:val="both"/>
        <w:rPr>
          <w:sz w:val="28"/>
          <w:szCs w:val="28"/>
          <w:lang w:val="pl-PL"/>
        </w:rPr>
      </w:pPr>
      <w:r w:rsidRPr="00356C61">
        <w:rPr>
          <w:sz w:val="28"/>
          <w:szCs w:val="28"/>
          <w:lang w:val="pl-PL"/>
        </w:rPr>
        <w:t xml:space="preserve">Căn </w:t>
      </w:r>
      <w:r w:rsidR="00F534BC" w:rsidRPr="00356C61">
        <w:rPr>
          <w:sz w:val="28"/>
          <w:szCs w:val="28"/>
          <w:lang w:val="pl-PL"/>
        </w:rPr>
        <w:t xml:space="preserve">cứ quy định của pháp luật về thuế tài nguyên, Luật Ban hành văn bản quy phạm pháp luật </w:t>
      </w:r>
      <w:r w:rsidR="00A3051C" w:rsidRPr="00356C61">
        <w:rPr>
          <w:sz w:val="28"/>
          <w:szCs w:val="28"/>
          <w:lang w:val="pl-PL"/>
        </w:rPr>
        <w:t xml:space="preserve">(VBQPPL) </w:t>
      </w:r>
      <w:r w:rsidR="00F534BC" w:rsidRPr="00356C61">
        <w:rPr>
          <w:sz w:val="28"/>
          <w:szCs w:val="28"/>
          <w:lang w:val="pl-PL"/>
        </w:rPr>
        <w:t xml:space="preserve">và </w:t>
      </w:r>
      <w:r w:rsidR="00F534BC" w:rsidRPr="00356C61">
        <w:rPr>
          <w:sz w:val="28"/>
          <w:szCs w:val="28"/>
          <w:lang w:val="nl-NL"/>
        </w:rPr>
        <w:t xml:space="preserve">Quy chế Xây dựng, ban hành và tổ chức thi hành </w:t>
      </w:r>
      <w:r w:rsidR="000055C9" w:rsidRPr="00356C61">
        <w:rPr>
          <w:sz w:val="28"/>
          <w:szCs w:val="28"/>
          <w:lang w:val="nl-NL"/>
        </w:rPr>
        <w:t>VBQPPL</w:t>
      </w:r>
      <w:r w:rsidR="00F534BC" w:rsidRPr="00356C61">
        <w:rPr>
          <w:sz w:val="28"/>
          <w:szCs w:val="28"/>
          <w:lang w:val="nl-NL"/>
        </w:rPr>
        <w:t xml:space="preserve"> của Bộ Tài chính ban hành kèm theo Quyết định số 3132/QĐ-BTC ngày 09/9/2025 của Bộ trưởng Bộ Tài chính</w:t>
      </w:r>
      <w:r w:rsidR="00F534BC" w:rsidRPr="00356C61">
        <w:rPr>
          <w:sz w:val="28"/>
          <w:szCs w:val="28"/>
          <w:lang w:val="pl-PL"/>
        </w:rPr>
        <w:t xml:space="preserve">, Bộ Tài chính </w:t>
      </w:r>
      <w:r w:rsidR="00B24DD4" w:rsidRPr="00356C61">
        <w:rPr>
          <w:sz w:val="28"/>
          <w:szCs w:val="28"/>
          <w:lang w:val="vi-VN"/>
        </w:rPr>
        <w:t>dự thảo</w:t>
      </w:r>
      <w:r w:rsidR="00B24DD4" w:rsidRPr="00356C61">
        <w:rPr>
          <w:sz w:val="28"/>
          <w:szCs w:val="28"/>
        </w:rPr>
        <w:t xml:space="preserve"> Thông tư sửa đổi, bổ sung một </w:t>
      </w:r>
      <w:r w:rsidR="009B37F2" w:rsidRPr="00356C61">
        <w:rPr>
          <w:sz w:val="28"/>
          <w:szCs w:val="28"/>
        </w:rPr>
        <w:t xml:space="preserve">số điều của </w:t>
      </w:r>
      <w:r w:rsidR="00B24DD4" w:rsidRPr="00356C61">
        <w:rPr>
          <w:sz w:val="28"/>
          <w:szCs w:val="28"/>
        </w:rPr>
        <w:t xml:space="preserve">Thông tư </w:t>
      </w:r>
      <w:r w:rsidR="009B37F2" w:rsidRPr="00356C61">
        <w:rPr>
          <w:sz w:val="28"/>
          <w:szCs w:val="28"/>
        </w:rPr>
        <w:t xml:space="preserve">số 152/2015/TT-BTC ngày 02/10/2015 của Bộ trưởng Bộ Tài chính </w:t>
      </w:r>
      <w:r w:rsidR="00B24DD4" w:rsidRPr="00356C61">
        <w:rPr>
          <w:sz w:val="28"/>
          <w:szCs w:val="28"/>
        </w:rPr>
        <w:t>hướng dẫn về thuế tài nguyên</w:t>
      </w:r>
      <w:r w:rsidR="009B37F2" w:rsidRPr="00356C61">
        <w:rPr>
          <w:sz w:val="28"/>
          <w:szCs w:val="28"/>
        </w:rPr>
        <w:t>.</w:t>
      </w:r>
    </w:p>
    <w:p w:rsidR="00B24DD4" w:rsidRPr="00356C61" w:rsidRDefault="00B24DD4" w:rsidP="00B24DD4">
      <w:pPr>
        <w:pStyle w:val="FootnoteText"/>
        <w:spacing w:before="120" w:after="120"/>
        <w:ind w:right="-2" w:firstLine="709"/>
        <w:jc w:val="both"/>
        <w:rPr>
          <w:b/>
          <w:sz w:val="26"/>
          <w:szCs w:val="26"/>
          <w:lang w:val="pl-PL"/>
        </w:rPr>
      </w:pPr>
      <w:r w:rsidRPr="00356C61">
        <w:rPr>
          <w:b/>
          <w:sz w:val="26"/>
          <w:szCs w:val="26"/>
          <w:lang w:val="pl-PL"/>
        </w:rPr>
        <w:t>I. SỰ CẦN THIẾT BAN HÀNH THÔNG TƯ</w:t>
      </w:r>
    </w:p>
    <w:p w:rsidR="009B37F2" w:rsidRPr="00356C61" w:rsidRDefault="009B37F2" w:rsidP="009B37F2">
      <w:pPr>
        <w:shd w:val="clear" w:color="auto" w:fill="FFFFFF"/>
        <w:spacing w:before="120" w:after="120"/>
        <w:ind w:right="-2" w:firstLine="709"/>
        <w:rPr>
          <w:b/>
          <w:bCs/>
          <w:sz w:val="28"/>
          <w:szCs w:val="28"/>
        </w:rPr>
      </w:pPr>
      <w:r w:rsidRPr="00356C61">
        <w:rPr>
          <w:b/>
          <w:bCs/>
          <w:sz w:val="28"/>
          <w:szCs w:val="28"/>
          <w:lang w:val="en-SG"/>
        </w:rPr>
        <w:t>1. </w:t>
      </w:r>
      <w:r w:rsidRPr="00356C61">
        <w:rPr>
          <w:b/>
          <w:bCs/>
          <w:sz w:val="28"/>
          <w:szCs w:val="28"/>
        </w:rPr>
        <w:t>Cơ s</w:t>
      </w:r>
      <w:r w:rsidRPr="00356C61">
        <w:rPr>
          <w:b/>
          <w:bCs/>
          <w:sz w:val="28"/>
          <w:szCs w:val="28"/>
          <w:lang w:val="en-SG"/>
        </w:rPr>
        <w:t>ở </w:t>
      </w:r>
      <w:r w:rsidRPr="00356C61">
        <w:rPr>
          <w:b/>
          <w:bCs/>
          <w:sz w:val="28"/>
          <w:szCs w:val="28"/>
        </w:rPr>
        <w:t>chính trị, pháp lý</w:t>
      </w:r>
    </w:p>
    <w:p w:rsidR="009B37F2" w:rsidRPr="00356C61" w:rsidRDefault="009B37F2" w:rsidP="009B37F2">
      <w:pPr>
        <w:widowControl w:val="0"/>
        <w:spacing w:before="120" w:after="120"/>
        <w:ind w:right="-2" w:firstLine="709"/>
        <w:jc w:val="both"/>
        <w:rPr>
          <w:b/>
          <w:i/>
          <w:sz w:val="28"/>
          <w:szCs w:val="28"/>
          <w:lang w:val="nl-NL"/>
        </w:rPr>
      </w:pPr>
      <w:r w:rsidRPr="00356C61">
        <w:rPr>
          <w:b/>
          <w:i/>
          <w:sz w:val="28"/>
          <w:szCs w:val="28"/>
          <w:lang w:val="nl-NL"/>
        </w:rPr>
        <w:t xml:space="preserve">1.1. </w:t>
      </w:r>
      <w:r w:rsidRPr="00356C61">
        <w:rPr>
          <w:b/>
          <w:bCs/>
          <w:i/>
          <w:sz w:val="28"/>
          <w:szCs w:val="28"/>
        </w:rPr>
        <w:t>Cơ s</w:t>
      </w:r>
      <w:r w:rsidRPr="00356C61">
        <w:rPr>
          <w:b/>
          <w:bCs/>
          <w:i/>
          <w:sz w:val="28"/>
          <w:szCs w:val="28"/>
          <w:lang w:val="en-SG"/>
        </w:rPr>
        <w:t>ở </w:t>
      </w:r>
      <w:r w:rsidRPr="00356C61">
        <w:rPr>
          <w:b/>
          <w:bCs/>
          <w:i/>
          <w:sz w:val="28"/>
          <w:szCs w:val="28"/>
        </w:rPr>
        <w:t>chính trị</w:t>
      </w:r>
    </w:p>
    <w:p w:rsidR="009B37F2" w:rsidRPr="00356C61" w:rsidRDefault="009B37F2" w:rsidP="009B37F2">
      <w:pPr>
        <w:pStyle w:val="paragraph"/>
        <w:spacing w:before="120" w:beforeAutospacing="0" w:after="120" w:afterAutospacing="0"/>
        <w:ind w:right="-2" w:firstLine="709"/>
        <w:jc w:val="both"/>
        <w:textAlignment w:val="baseline"/>
        <w:rPr>
          <w:rStyle w:val="normaltextrun"/>
          <w:rFonts w:eastAsia="MS Mincho"/>
          <w:sz w:val="28"/>
          <w:szCs w:val="28"/>
          <w:lang w:val="en-GB"/>
        </w:rPr>
      </w:pPr>
      <w:r w:rsidRPr="00356C61">
        <w:rPr>
          <w:rStyle w:val="normaltextrun"/>
          <w:rFonts w:eastAsia="MS Mincho"/>
          <w:sz w:val="28"/>
          <w:szCs w:val="28"/>
          <w:lang w:val="en-GB"/>
        </w:rPr>
        <w:t>- Tại Nghị quyết Đại hội Đại biểu toàn quốc lần thứ XIV của Đảng đã đề ra định hướng phát triển đất nước nước giai đoạn 2026-2030, trong đó có nêu: “</w:t>
      </w:r>
      <w:r w:rsidRPr="00356C61">
        <w:rPr>
          <w:i/>
          <w:sz w:val="28"/>
          <w:szCs w:val="28"/>
        </w:rPr>
        <w:t>Quản lý và sử dụng hiệu quả tài nguyên</w:t>
      </w:r>
      <w:proofErr w:type="gramStart"/>
      <w:r w:rsidRPr="00356C61">
        <w:rPr>
          <w:i/>
          <w:sz w:val="28"/>
          <w:szCs w:val="28"/>
        </w:rPr>
        <w:t>,...</w:t>
      </w:r>
      <w:proofErr w:type="gramEnd"/>
      <w:r w:rsidRPr="00356C61">
        <w:rPr>
          <w:i/>
          <w:sz w:val="28"/>
          <w:szCs w:val="28"/>
        </w:rPr>
        <w:t xml:space="preserve"> Hoàn thiện đồng bộ pháp luật, cơ chế, chính sách, quy hoạch về quản lý tổng hợp, sử dụng tài nguyên,...</w:t>
      </w:r>
      <w:r w:rsidRPr="00356C61">
        <w:rPr>
          <w:rStyle w:val="normaltextrun"/>
          <w:rFonts w:eastAsia="MS Mincho"/>
          <w:sz w:val="28"/>
          <w:szCs w:val="28"/>
          <w:lang w:val="en-GB"/>
        </w:rPr>
        <w:t>”</w:t>
      </w:r>
    </w:p>
    <w:p w:rsidR="009B37F2" w:rsidRPr="00356C61" w:rsidRDefault="009B37F2" w:rsidP="009B37F2">
      <w:pPr>
        <w:pStyle w:val="NormalWeb"/>
        <w:spacing w:before="120" w:beforeAutospacing="0" w:after="120" w:afterAutospacing="0"/>
        <w:ind w:right="-2" w:firstLine="709"/>
        <w:jc w:val="both"/>
        <w:rPr>
          <w:i/>
          <w:sz w:val="28"/>
          <w:szCs w:val="28"/>
          <w:lang w:val="nl-NL"/>
        </w:rPr>
      </w:pPr>
      <w:r w:rsidRPr="00356C61">
        <w:rPr>
          <w:sz w:val="28"/>
          <w:szCs w:val="28"/>
          <w:lang w:val="nl-NL"/>
        </w:rPr>
        <w:t xml:space="preserve">- Tại Nghị quyết số 27-NQ/TW ngày 09/11/2022 của Ban Chấp hành Trung ương Đảng khóa XIII về tiếp tục xây dựng và hoàn thiện Nhà nước pháp quyền xã hội chủ nghĩa Việt Nam trong giai đoạn mới nêu các nhiệm vụ và giải pháp như sau: </w:t>
      </w:r>
      <w:r w:rsidRPr="00356C61">
        <w:rPr>
          <w:i/>
          <w:sz w:val="28"/>
          <w:szCs w:val="28"/>
          <w:lang w:val="nl-NL"/>
        </w:rPr>
        <w:t>“</w:t>
      </w:r>
      <w:r w:rsidRPr="00356C61">
        <w:rPr>
          <w:i/>
          <w:sz w:val="28"/>
          <w:szCs w:val="28"/>
          <w:shd w:val="clear" w:color="auto" w:fill="FFFFFF"/>
        </w:rPr>
        <w:t>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w:t>
      </w:r>
      <w:r w:rsidRPr="00356C61">
        <w:rPr>
          <w:i/>
          <w:sz w:val="28"/>
          <w:szCs w:val="28"/>
          <w:lang w:val="nl-NL"/>
        </w:rPr>
        <w:t xml:space="preserve">…”. </w:t>
      </w:r>
    </w:p>
    <w:p w:rsidR="009B37F2" w:rsidRPr="00356C61" w:rsidRDefault="009B37F2" w:rsidP="009B37F2">
      <w:pPr>
        <w:pStyle w:val="paragraph"/>
        <w:spacing w:before="120" w:beforeAutospacing="0" w:after="120" w:afterAutospacing="0"/>
        <w:ind w:right="-2" w:firstLine="709"/>
        <w:jc w:val="both"/>
        <w:textAlignment w:val="baseline"/>
        <w:rPr>
          <w:rStyle w:val="normaltextrun"/>
          <w:rFonts w:eastAsia="MS Mincho"/>
          <w:sz w:val="28"/>
          <w:szCs w:val="28"/>
          <w:lang w:val="en-GB"/>
        </w:rPr>
      </w:pPr>
      <w:r w:rsidRPr="00356C61">
        <w:rPr>
          <w:i/>
          <w:sz w:val="28"/>
          <w:szCs w:val="28"/>
          <w:lang w:val="nl-NL"/>
        </w:rPr>
        <w:t>-</w:t>
      </w:r>
      <w:r w:rsidRPr="00356C61">
        <w:rPr>
          <w:sz w:val="28"/>
          <w:szCs w:val="28"/>
          <w:lang w:val="nl-NL"/>
        </w:rPr>
        <w:t xml:space="preserve"> Tại Nghị quyết số 66-NQ/TW ngày 30/4/2025 của Bộ Chính trị về đổi mới công tác xây dựng và thi hành pháp luật đáp ứng yêu cầu phát triển đất nước trong kỷ nguyên mới đã đặt ra nhiệm vụ: </w:t>
      </w:r>
      <w:r w:rsidRPr="00356C61">
        <w:rPr>
          <w:i/>
          <w:sz w:val="28"/>
          <w:szCs w:val="28"/>
          <w:shd w:val="clear" w:color="auto" w:fill="FFFFFF"/>
        </w:rPr>
        <w:t>“</w:t>
      </w:r>
      <w:r w:rsidRPr="00356C61">
        <w:rPr>
          <w:bCs/>
          <w:i/>
          <w:sz w:val="28"/>
          <w:szCs w:val="28"/>
          <w:shd w:val="clear" w:color="auto" w:fill="FFFFFF"/>
        </w:rPr>
        <w:t>Tạo đột phá trong công tác thi hành pháp luật, bảo đảm pháp luật được thực hiện công bằng, nghiêm minh, nhất quán, kịp thời, hiệu lực và hiệu quả; gắn kết chặt chẽ giữa xây dựng và thi hành pháp luật</w:t>
      </w:r>
      <w:r w:rsidRPr="00356C61">
        <w:rPr>
          <w:i/>
          <w:sz w:val="28"/>
          <w:szCs w:val="28"/>
          <w:shd w:val="clear" w:color="auto" w:fill="FFFFFF"/>
        </w:rPr>
        <w:t>”</w:t>
      </w:r>
      <w:r w:rsidRPr="00356C61">
        <w:rPr>
          <w:i/>
          <w:sz w:val="28"/>
          <w:szCs w:val="28"/>
        </w:rPr>
        <w:t xml:space="preserve">. </w:t>
      </w:r>
      <w:r w:rsidRPr="00356C61">
        <w:rPr>
          <w:sz w:val="28"/>
          <w:szCs w:val="28"/>
        </w:rPr>
        <w:t>Đ</w:t>
      </w:r>
      <w:r w:rsidRPr="00356C61">
        <w:rPr>
          <w:sz w:val="28"/>
          <w:szCs w:val="28"/>
          <w:shd w:val="clear" w:color="auto" w:fill="FFFFFF"/>
        </w:rPr>
        <w:t xml:space="preserve">ồng thời, đề ra giải pháp </w:t>
      </w:r>
      <w:r w:rsidRPr="00356C61">
        <w:rPr>
          <w:i/>
          <w:sz w:val="28"/>
          <w:szCs w:val="28"/>
          <w:shd w:val="clear" w:color="auto" w:fill="FFFFFF"/>
        </w:rPr>
        <w:t>“xử lý tổng thể, đồng bộ, tháo gỡ nhanh nhất những “điểm nghẽn” có nguyên nhân từ quy định của pháp luật”.</w:t>
      </w:r>
    </w:p>
    <w:p w:rsidR="009B37F2" w:rsidRPr="00356C61" w:rsidRDefault="009B37F2" w:rsidP="009B37F2">
      <w:pPr>
        <w:widowControl w:val="0"/>
        <w:spacing w:before="120" w:after="120"/>
        <w:ind w:right="-2" w:firstLine="709"/>
        <w:jc w:val="both"/>
        <w:rPr>
          <w:i/>
          <w:sz w:val="28"/>
          <w:szCs w:val="28"/>
        </w:rPr>
      </w:pPr>
      <w:r w:rsidRPr="00356C61">
        <w:rPr>
          <w:b/>
          <w:i/>
          <w:sz w:val="28"/>
          <w:szCs w:val="28"/>
          <w:lang w:val="nl-NL"/>
        </w:rPr>
        <w:t>1.2. Cơ sở pháp lý</w:t>
      </w:r>
    </w:p>
    <w:p w:rsidR="009B37F2" w:rsidRPr="00356C61" w:rsidRDefault="009B37F2" w:rsidP="009B37F2">
      <w:pPr>
        <w:spacing w:before="120" w:after="120"/>
        <w:ind w:right="-2" w:firstLine="709"/>
        <w:jc w:val="both"/>
        <w:rPr>
          <w:sz w:val="28"/>
          <w:szCs w:val="28"/>
        </w:rPr>
      </w:pPr>
      <w:r w:rsidRPr="00356C61">
        <w:rPr>
          <w:sz w:val="28"/>
          <w:szCs w:val="28"/>
          <w:lang w:val="sv-SE"/>
        </w:rPr>
        <w:t xml:space="preserve">- Theo quy định tại khoản 2 Điều 64 Luật Ban hành VBQPPL thì </w:t>
      </w:r>
      <w:r w:rsidRPr="00356C61">
        <w:rPr>
          <w:sz w:val="28"/>
          <w:szCs w:val="28"/>
        </w:rPr>
        <w:t>Bộ thực hiện rà soát, văn bản do Bộ trưởng ban hành; văn bản do Bộ trưởng chủ trì soạn thảo.</w:t>
      </w:r>
    </w:p>
    <w:p w:rsidR="009B37F2" w:rsidRPr="00356C61" w:rsidRDefault="009B37F2" w:rsidP="009B37F2">
      <w:pPr>
        <w:spacing w:before="120" w:after="120"/>
        <w:ind w:right="-2" w:firstLine="709"/>
        <w:jc w:val="both"/>
        <w:rPr>
          <w:sz w:val="28"/>
          <w:szCs w:val="28"/>
        </w:rPr>
      </w:pPr>
      <w:r w:rsidRPr="00356C61">
        <w:rPr>
          <w:sz w:val="28"/>
          <w:szCs w:val="28"/>
        </w:rPr>
        <w:t xml:space="preserve">- Ngày 06/5/2026, Văn phòng Chính phủ đã có công văn số 4058/VPCP-CN thông báo ý kiến chỉ đạo của Phó Thủ tướng Thường trực Chính phủ Phạm Gia Túc giao: </w:t>
      </w:r>
      <w:r w:rsidRPr="00356C61">
        <w:rPr>
          <w:i/>
          <w:sz w:val="28"/>
          <w:szCs w:val="28"/>
        </w:rPr>
        <w:t xml:space="preserve">Bộ Nông nghiệp và Môi trường, Bộ Tài chính phối hợp với các bộ, ngành, địa phương khẩn trương đánh giá thực tiễn thực hiện chính sách về tiền cấp quyền khai thác khoáng sản và </w:t>
      </w:r>
      <w:r w:rsidRPr="00356C61">
        <w:rPr>
          <w:b/>
          <w:i/>
          <w:sz w:val="28"/>
          <w:szCs w:val="28"/>
        </w:rPr>
        <w:t xml:space="preserve">chính sách về thuế tài nguyên, đề xuất </w:t>
      </w:r>
      <w:r w:rsidRPr="00356C61">
        <w:rPr>
          <w:b/>
          <w:i/>
          <w:sz w:val="28"/>
          <w:szCs w:val="28"/>
        </w:rPr>
        <w:lastRenderedPageBreak/>
        <w:t>sửa đổi, bổ sung để bảo đảm sự thống nhất, đồng bộ và hiệu quả trong triển khai thực hiện</w:t>
      </w:r>
      <w:r w:rsidRPr="00356C61">
        <w:rPr>
          <w:i/>
          <w:sz w:val="28"/>
          <w:szCs w:val="28"/>
        </w:rPr>
        <w:t>, tránh trùng lặp, gây áp lực lên năng lực sản xuất kinh doanh của doanh nghiệp.</w:t>
      </w:r>
    </w:p>
    <w:p w:rsidR="009B37F2" w:rsidRPr="00356C61" w:rsidRDefault="009B37F2" w:rsidP="009B37F2">
      <w:pPr>
        <w:spacing w:before="120" w:after="120"/>
        <w:ind w:right="-2" w:firstLine="709"/>
        <w:jc w:val="both"/>
        <w:rPr>
          <w:sz w:val="28"/>
          <w:szCs w:val="28"/>
          <w:lang w:val="sv-SE"/>
        </w:rPr>
      </w:pPr>
      <w:r w:rsidRPr="00356C61">
        <w:rPr>
          <w:sz w:val="28"/>
          <w:szCs w:val="28"/>
        </w:rPr>
        <w:t xml:space="preserve">Thực hiện chỉ đạo của Lãnh đạo Chính phủ, căn cứ </w:t>
      </w:r>
      <w:r w:rsidRPr="00356C61">
        <w:rPr>
          <w:sz w:val="28"/>
          <w:szCs w:val="28"/>
          <w:lang w:val="sv-SE"/>
        </w:rPr>
        <w:t>Luật Ban hành VBQPPL,</w:t>
      </w:r>
      <w:r w:rsidRPr="00356C61">
        <w:rPr>
          <w:sz w:val="28"/>
          <w:szCs w:val="28"/>
        </w:rPr>
        <w:t xml:space="preserve"> </w:t>
      </w:r>
      <w:r w:rsidR="003453DC">
        <w:rPr>
          <w:sz w:val="28"/>
          <w:szCs w:val="28"/>
        </w:rPr>
        <w:t>Bộ Tài chính</w:t>
      </w:r>
      <w:r w:rsidRPr="00356C61">
        <w:rPr>
          <w:sz w:val="28"/>
          <w:szCs w:val="28"/>
        </w:rPr>
        <w:t xml:space="preserve"> đã thực hiện </w:t>
      </w:r>
      <w:r w:rsidRPr="00356C61">
        <w:rPr>
          <w:color w:val="222222"/>
          <w:sz w:val="28"/>
          <w:szCs w:val="28"/>
        </w:rPr>
        <w:t>rà soát các Thông tư hướng dẫn về thuế tài nguyên nhằm phát hiện, xử lý các quy định mâu thuẫn, chồng chéo, hết hiệu lực hoặc không còn phù hợp.</w:t>
      </w:r>
    </w:p>
    <w:p w:rsidR="009B37F2" w:rsidRPr="00356C61" w:rsidRDefault="009B37F2" w:rsidP="009B37F2">
      <w:pPr>
        <w:spacing w:before="120" w:after="120"/>
        <w:ind w:right="-2" w:firstLine="709"/>
        <w:jc w:val="both"/>
        <w:rPr>
          <w:szCs w:val="28"/>
          <w:lang w:val="sv-SE"/>
        </w:rPr>
      </w:pPr>
      <w:r w:rsidRPr="00356C61">
        <w:rPr>
          <w:b/>
          <w:bCs/>
          <w:color w:val="000000"/>
          <w:sz w:val="28"/>
          <w:szCs w:val="28"/>
          <w:lang w:val="en-SG"/>
        </w:rPr>
        <w:t>2. </w:t>
      </w:r>
      <w:r w:rsidRPr="00356C61">
        <w:rPr>
          <w:b/>
          <w:bCs/>
          <w:color w:val="000000"/>
          <w:sz w:val="28"/>
          <w:szCs w:val="28"/>
        </w:rPr>
        <w:t>Cơ sở thực tiễn</w:t>
      </w:r>
    </w:p>
    <w:p w:rsidR="009B37F2" w:rsidRPr="00356C61" w:rsidRDefault="009B37F2" w:rsidP="009B37F2">
      <w:pPr>
        <w:widowControl w:val="0"/>
        <w:spacing w:before="120" w:after="120"/>
        <w:ind w:right="-2" w:firstLine="709"/>
        <w:jc w:val="both"/>
        <w:rPr>
          <w:b/>
          <w:i/>
          <w:sz w:val="28"/>
          <w:szCs w:val="28"/>
        </w:rPr>
      </w:pPr>
      <w:r w:rsidRPr="00356C61">
        <w:rPr>
          <w:rFonts w:eastAsia="Calibri"/>
          <w:b/>
          <w:i/>
          <w:sz w:val="28"/>
          <w:szCs w:val="28"/>
          <w:shd w:val="clear" w:color="auto" w:fill="FFFFFF"/>
        </w:rPr>
        <w:t>2.1. Pháp luật chuyên ngành đã có sự thay đổi</w:t>
      </w:r>
    </w:p>
    <w:p w:rsidR="009B37F2" w:rsidRPr="00356C61" w:rsidRDefault="009B37F2" w:rsidP="009B37F2">
      <w:pPr>
        <w:widowControl w:val="0"/>
        <w:spacing w:before="120" w:after="120"/>
        <w:ind w:right="-2" w:firstLine="709"/>
        <w:jc w:val="both"/>
        <w:rPr>
          <w:iCs/>
          <w:sz w:val="28"/>
          <w:szCs w:val="28"/>
          <w:lang w:val="nl-NL"/>
        </w:rPr>
      </w:pPr>
      <w:r w:rsidRPr="00356C61">
        <w:rPr>
          <w:sz w:val="28"/>
          <w:szCs w:val="28"/>
        </w:rPr>
        <w:t xml:space="preserve">Thông tư </w:t>
      </w:r>
      <w:r w:rsidRPr="00356C61">
        <w:rPr>
          <w:iCs/>
          <w:sz w:val="28"/>
          <w:szCs w:val="28"/>
          <w:lang w:val="nl-NL"/>
        </w:rPr>
        <w:t>số 152/2015/TT-BTC</w:t>
      </w:r>
      <w:r w:rsidRPr="00356C61">
        <w:rPr>
          <w:sz w:val="28"/>
          <w:szCs w:val="28"/>
        </w:rPr>
        <w:t xml:space="preserve"> được ban hành căn cứ </w:t>
      </w:r>
      <w:proofErr w:type="gramStart"/>
      <w:r w:rsidRPr="00356C61">
        <w:rPr>
          <w:sz w:val="28"/>
          <w:szCs w:val="28"/>
        </w:rPr>
        <w:t>theo</w:t>
      </w:r>
      <w:proofErr w:type="gramEnd"/>
      <w:r w:rsidRPr="00356C61">
        <w:rPr>
          <w:sz w:val="28"/>
          <w:szCs w:val="28"/>
        </w:rPr>
        <w:t xml:space="preserve"> Luật Khoáng sản năm 2010. Theo đó, việc xác định sản lượng tính thuế, giá tính thuế tài nguyên đối với hoạt động khoáng sản </w:t>
      </w:r>
      <w:r w:rsidRPr="00356C61">
        <w:rPr>
          <w:iCs/>
          <w:sz w:val="28"/>
          <w:szCs w:val="28"/>
          <w:lang w:val="nl-NL"/>
        </w:rPr>
        <w:t xml:space="preserve">phù hợp với pháp luật khoáng sản ban hành năm 2010 </w:t>
      </w:r>
      <w:r w:rsidRPr="00356C61">
        <w:rPr>
          <w:iCs/>
          <w:sz w:val="28"/>
          <w:szCs w:val="28"/>
          <w:lang w:val="sv-SE"/>
        </w:rPr>
        <w:t xml:space="preserve">(hoạt động khoáng sản phân thành 03 khâu chính: </w:t>
      </w:r>
      <w:r w:rsidRPr="00356C61">
        <w:rPr>
          <w:i/>
          <w:iCs/>
          <w:sz w:val="28"/>
          <w:szCs w:val="28"/>
          <w:lang w:val="sv-SE"/>
        </w:rPr>
        <w:t>khai thác; sàng tuyển, phân loại; và chế biến</w:t>
      </w:r>
      <w:r w:rsidRPr="00356C61">
        <w:rPr>
          <w:iCs/>
          <w:sz w:val="28"/>
          <w:szCs w:val="28"/>
          <w:lang w:val="sv-SE"/>
        </w:rPr>
        <w:t>)</w:t>
      </w:r>
      <w:r w:rsidRPr="00356C61">
        <w:rPr>
          <w:iCs/>
          <w:sz w:val="28"/>
          <w:szCs w:val="28"/>
          <w:lang w:val="nl-NL"/>
        </w:rPr>
        <w:t xml:space="preserve">. </w:t>
      </w:r>
    </w:p>
    <w:p w:rsidR="009B37F2" w:rsidRPr="00356C61" w:rsidRDefault="009B37F2" w:rsidP="009B37F2">
      <w:pPr>
        <w:widowControl w:val="0"/>
        <w:spacing w:before="120" w:after="120"/>
        <w:ind w:right="-2" w:firstLine="709"/>
        <w:jc w:val="both"/>
        <w:rPr>
          <w:sz w:val="28"/>
          <w:szCs w:val="28"/>
          <w:lang w:val="sv-SE"/>
        </w:rPr>
      </w:pPr>
      <w:r w:rsidRPr="00356C61">
        <w:rPr>
          <w:iCs/>
          <w:sz w:val="28"/>
          <w:szCs w:val="28"/>
          <w:lang w:val="nl-NL"/>
        </w:rPr>
        <w:t xml:space="preserve">Tuy nhiên, Luật Khoáng sản </w:t>
      </w:r>
      <w:r w:rsidRPr="00356C61">
        <w:rPr>
          <w:sz w:val="28"/>
          <w:szCs w:val="28"/>
        </w:rPr>
        <w:t xml:space="preserve">năm 2010 đã bị thay thế bởi Luật Địa chất và khoáng sản năm 2024, trong đó có sự thay đổi về nội dung về hoạt động khoáng sản gồm 02 khâu chính là </w:t>
      </w:r>
      <w:r w:rsidRPr="00356C61">
        <w:rPr>
          <w:i/>
          <w:sz w:val="28"/>
          <w:szCs w:val="28"/>
          <w:lang w:val="sv-SE"/>
        </w:rPr>
        <w:t>khai thác</w:t>
      </w:r>
      <w:r w:rsidRPr="00356C61">
        <w:rPr>
          <w:iCs/>
          <w:sz w:val="28"/>
          <w:szCs w:val="28"/>
          <w:lang w:val="sv-SE"/>
        </w:rPr>
        <w:t xml:space="preserve"> và </w:t>
      </w:r>
      <w:r w:rsidRPr="00356C61">
        <w:rPr>
          <w:i/>
          <w:sz w:val="28"/>
          <w:szCs w:val="28"/>
          <w:lang w:val="sv-SE"/>
        </w:rPr>
        <w:t>chế biến</w:t>
      </w:r>
      <w:r w:rsidRPr="00356C61">
        <w:rPr>
          <w:sz w:val="28"/>
          <w:szCs w:val="28"/>
          <w:lang w:val="sv-SE"/>
        </w:rPr>
        <w:t xml:space="preserve">, đồng thời, khâu khai thác không quy định cụm từ </w:t>
      </w:r>
      <w:r w:rsidRPr="00356C61">
        <w:rPr>
          <w:i/>
          <w:sz w:val="28"/>
          <w:szCs w:val="28"/>
          <w:lang w:val="nl-NL"/>
        </w:rPr>
        <w:t>sàng, tuyển, làm giàu hàm lượng.</w:t>
      </w:r>
    </w:p>
    <w:p w:rsidR="009B37F2" w:rsidRPr="00356C61" w:rsidRDefault="009B37F2" w:rsidP="009B37F2">
      <w:pPr>
        <w:widowControl w:val="0"/>
        <w:spacing w:before="120" w:after="120"/>
        <w:ind w:right="-2" w:firstLine="709"/>
        <w:jc w:val="both"/>
        <w:rPr>
          <w:iCs/>
          <w:sz w:val="28"/>
          <w:szCs w:val="28"/>
          <w:lang w:val="nl-NL"/>
        </w:rPr>
      </w:pPr>
      <w:r w:rsidRPr="00356C61">
        <w:rPr>
          <w:sz w:val="28"/>
          <w:szCs w:val="28"/>
          <w:lang w:val="sv-SE"/>
        </w:rPr>
        <w:t xml:space="preserve">Do đó, việc quy định </w:t>
      </w:r>
      <w:r w:rsidRPr="00356C61">
        <w:rPr>
          <w:sz w:val="28"/>
          <w:szCs w:val="28"/>
        </w:rPr>
        <w:t>“</w:t>
      </w:r>
      <w:r w:rsidRPr="00356C61">
        <w:rPr>
          <w:sz w:val="28"/>
          <w:szCs w:val="28"/>
          <w:lang w:val="sv-SE"/>
        </w:rPr>
        <w:t xml:space="preserve">chi phí được trừ” khi xác định giá tính thuế tài nguyên của khâu chế biến không được trừ chi phí </w:t>
      </w:r>
      <w:r w:rsidRPr="00356C61">
        <w:rPr>
          <w:i/>
          <w:sz w:val="28"/>
          <w:szCs w:val="28"/>
          <w:lang w:val="nl-NL"/>
        </w:rPr>
        <w:t>sàng, tuyển, làm giàu hàm lượng</w:t>
      </w:r>
      <w:r w:rsidRPr="00356C61">
        <w:rPr>
          <w:sz w:val="28"/>
          <w:szCs w:val="28"/>
          <w:lang w:val="nl-NL"/>
        </w:rPr>
        <w:t xml:space="preserve"> tại </w:t>
      </w:r>
      <w:r w:rsidRPr="00356C61">
        <w:rPr>
          <w:iCs/>
          <w:sz w:val="28"/>
          <w:szCs w:val="28"/>
          <w:lang w:val="nl-NL"/>
        </w:rPr>
        <w:t>Thông tư số 152/2015/TT-BTC không còn phù hợp.</w:t>
      </w:r>
    </w:p>
    <w:p w:rsidR="009B37F2" w:rsidRPr="00356C61" w:rsidRDefault="009B37F2" w:rsidP="009B37F2">
      <w:pPr>
        <w:widowControl w:val="0"/>
        <w:spacing w:before="120" w:after="120"/>
        <w:ind w:right="-2" w:firstLine="709"/>
        <w:jc w:val="both"/>
        <w:rPr>
          <w:rFonts w:eastAsia="Calibri"/>
          <w:b/>
          <w:i/>
          <w:sz w:val="28"/>
          <w:szCs w:val="28"/>
          <w:shd w:val="clear" w:color="auto" w:fill="FFFFFF"/>
        </w:rPr>
      </w:pPr>
      <w:r w:rsidRPr="00356C61">
        <w:rPr>
          <w:rFonts w:eastAsia="Calibri"/>
          <w:b/>
          <w:i/>
          <w:sz w:val="28"/>
          <w:szCs w:val="28"/>
          <w:shd w:val="clear" w:color="auto" w:fill="FFFFFF"/>
        </w:rPr>
        <w:t>2.2. Phát sinh một số vướng mắc trong quá trình thực hiện</w:t>
      </w:r>
    </w:p>
    <w:p w:rsidR="009B37F2" w:rsidRPr="00356C61" w:rsidRDefault="009B37F2" w:rsidP="009B37F2">
      <w:pPr>
        <w:widowControl w:val="0"/>
        <w:spacing w:before="120" w:after="120"/>
        <w:ind w:right="-2" w:firstLine="709"/>
        <w:jc w:val="both"/>
        <w:rPr>
          <w:color w:val="FF0000"/>
          <w:sz w:val="28"/>
          <w:szCs w:val="28"/>
          <w:lang w:val="nl-NL"/>
        </w:rPr>
      </w:pPr>
      <w:r w:rsidRPr="00356C61">
        <w:rPr>
          <w:color w:val="000000"/>
          <w:sz w:val="28"/>
          <w:szCs w:val="28"/>
          <w:lang w:val="sv-SE"/>
        </w:rPr>
        <w:t>Qua tổng kết, đánh giá tình hình triển khai thực hiện các Thông tư hướng dẫn về thuế tài nguyên, Bộ Tài chính ghi nhận một số phản ánh vướng mắc trong việc xây dựng ban hành bảng giá tính thuế tài nguyên bao gồm cả việc xác định chi phí chế biến phát sinh của công đoạn chế biến được trừ khi xác định giá tính thuế</w:t>
      </w:r>
      <w:r w:rsidRPr="00356C61">
        <w:rPr>
          <w:sz w:val="28"/>
          <w:szCs w:val="28"/>
          <w:lang w:val="nl-NL"/>
        </w:rPr>
        <w:t>.</w:t>
      </w:r>
    </w:p>
    <w:p w:rsidR="009B37F2" w:rsidRPr="00356C61" w:rsidRDefault="009B37F2" w:rsidP="009B37F2">
      <w:pPr>
        <w:widowControl w:val="0"/>
        <w:spacing w:before="120" w:after="120"/>
        <w:ind w:right="-2" w:firstLine="709"/>
        <w:jc w:val="both"/>
        <w:rPr>
          <w:i/>
          <w:sz w:val="28"/>
          <w:szCs w:val="28"/>
        </w:rPr>
      </w:pPr>
      <w:r w:rsidRPr="00356C61">
        <w:rPr>
          <w:sz w:val="28"/>
          <w:szCs w:val="28"/>
          <w:lang w:val="nl-NL"/>
        </w:rPr>
        <w:t>Ngoài ra, Kiểm toán Nhà nước có kiến nghị</w:t>
      </w:r>
      <w:r w:rsidRPr="00356C61">
        <w:rPr>
          <w:rStyle w:val="FootnoteReference"/>
          <w:i/>
          <w:sz w:val="28"/>
          <w:szCs w:val="28"/>
          <w:lang w:val="nl-NL"/>
        </w:rPr>
        <w:footnoteReference w:id="1"/>
      </w:r>
      <w:r w:rsidRPr="00356C61">
        <w:rPr>
          <w:i/>
          <w:sz w:val="28"/>
          <w:szCs w:val="28"/>
          <w:lang w:val="nl-NL"/>
        </w:rPr>
        <w:t xml:space="preserve">: </w:t>
      </w:r>
      <w:r w:rsidRPr="00356C61">
        <w:rPr>
          <w:i/>
          <w:sz w:val="28"/>
          <w:szCs w:val="28"/>
        </w:rPr>
        <w:t>“Nghiên cứu, rà soát để thống nhất giữa Thông tư số 152/2015/TT-BTC và Nghị định số 12/2015/NĐ-CP về cách xác định “chi phí chế biến phát sinh của công đoạn chế biến từ sản phẩm tài nguyên thành sản phẩm công nghiệp được trừ khi xác định giá tính thuế” đối với trường hợp tài nguyên khai thác được đưa vào sản xuất chế biến thành sản phẩm công nghiệp mới bán ra”.</w:t>
      </w:r>
    </w:p>
    <w:p w:rsidR="009B37F2" w:rsidRPr="00356C61" w:rsidRDefault="009B37F2" w:rsidP="009B37F2">
      <w:pPr>
        <w:widowControl w:val="0"/>
        <w:spacing w:before="120" w:after="120"/>
        <w:ind w:right="-2" w:firstLine="709"/>
        <w:jc w:val="both"/>
        <w:rPr>
          <w:b/>
          <w:i/>
          <w:sz w:val="28"/>
          <w:szCs w:val="28"/>
          <w:lang w:val="nl-NL"/>
        </w:rPr>
      </w:pPr>
      <w:r w:rsidRPr="00356C61">
        <w:rPr>
          <w:b/>
          <w:i/>
          <w:sz w:val="28"/>
          <w:szCs w:val="28"/>
        </w:rPr>
        <w:t xml:space="preserve">2.3. </w:t>
      </w:r>
      <w:r w:rsidRPr="00356C61">
        <w:rPr>
          <w:b/>
          <w:i/>
          <w:sz w:val="28"/>
          <w:szCs w:val="28"/>
          <w:lang w:val="nl-NL"/>
        </w:rPr>
        <w:t>Kỹ thuật soạn thảo văn bản tại Thông tư số 152/2015/TT-BTC không còn phù hợp với quy định mới tại Luật Ban hành VBQPPL</w:t>
      </w:r>
    </w:p>
    <w:p w:rsidR="009B37F2" w:rsidRPr="00356C61" w:rsidRDefault="009B37F2" w:rsidP="009B37F2">
      <w:pPr>
        <w:widowControl w:val="0"/>
        <w:spacing w:before="120" w:after="120"/>
        <w:ind w:right="-2" w:firstLine="709"/>
        <w:jc w:val="both"/>
        <w:rPr>
          <w:color w:val="000000"/>
          <w:sz w:val="28"/>
          <w:szCs w:val="28"/>
          <w:lang w:val="sv-SE"/>
        </w:rPr>
      </w:pPr>
      <w:r w:rsidRPr="00356C61">
        <w:rPr>
          <w:sz w:val="28"/>
          <w:szCs w:val="28"/>
          <w:lang w:val="nl-NL"/>
        </w:rPr>
        <w:t xml:space="preserve">Các Ví dụ tại Thông tư số 152/2015/TT-BTC tạo ra nhiều cách hiểu khác nhau như: </w:t>
      </w:r>
      <w:r w:rsidRPr="00356C61">
        <w:rPr>
          <w:bCs/>
          <w:sz w:val="28"/>
          <w:szCs w:val="28"/>
          <w:lang w:val="nl-NL"/>
        </w:rPr>
        <w:t xml:space="preserve">chỉ các trường hợp tương tự như tình huống nêu tại ví dụ thì mới áp dụng theo quy định; có ví dụ hướng dẫn dẫn đến cách hiểu làm hẹp hơn phạm vi áp dụng của quy định như Ví dụ 1, có ví dụ hướng dẫn gây băn khoăn như Ví dụ </w:t>
      </w:r>
      <w:r w:rsidRPr="00356C61">
        <w:rPr>
          <w:bCs/>
          <w:sz w:val="28"/>
          <w:szCs w:val="28"/>
          <w:lang w:val="nl-NL"/>
        </w:rPr>
        <w:lastRenderedPageBreak/>
        <w:t>8 (giá bán từng chất có trong quặng khai thác đều bằng nhau).</w:t>
      </w:r>
    </w:p>
    <w:p w:rsidR="00B24DD4" w:rsidRPr="00356C61" w:rsidRDefault="009B37F2" w:rsidP="009B37F2">
      <w:pPr>
        <w:widowControl w:val="0"/>
        <w:spacing w:before="120" w:after="120"/>
        <w:ind w:right="-2" w:firstLine="709"/>
        <w:jc w:val="both"/>
        <w:rPr>
          <w:sz w:val="28"/>
          <w:szCs w:val="28"/>
        </w:rPr>
      </w:pPr>
      <w:r w:rsidRPr="00356C61">
        <w:rPr>
          <w:sz w:val="28"/>
          <w:szCs w:val="28"/>
        </w:rPr>
        <w:t>Từ những lý do nêu trên, cần thiết sửa đổi, bãi bỏ một số quy định tại các Thông tư của Bộ Tài chính quy định liên quan đến thuế tài nguyên.</w:t>
      </w:r>
    </w:p>
    <w:p w:rsidR="00B24DD4" w:rsidRPr="00356C61" w:rsidRDefault="00B24DD4" w:rsidP="00B24DD4">
      <w:pPr>
        <w:pStyle w:val="NormalWeb"/>
        <w:spacing w:before="120" w:beforeAutospacing="0" w:after="120" w:afterAutospacing="0"/>
        <w:ind w:right="-2" w:firstLine="709"/>
        <w:jc w:val="both"/>
        <w:rPr>
          <w:b/>
          <w:sz w:val="26"/>
          <w:szCs w:val="26"/>
        </w:rPr>
      </w:pPr>
      <w:r w:rsidRPr="00356C61">
        <w:rPr>
          <w:b/>
          <w:sz w:val="26"/>
          <w:szCs w:val="26"/>
        </w:rPr>
        <w:t>II. MỤC ĐÍCH BAN HÀNH, QUAN ĐIỂM XÂY DỰNG THÔNG TƯ</w:t>
      </w:r>
    </w:p>
    <w:p w:rsidR="00B24DD4" w:rsidRPr="00356C61" w:rsidRDefault="00B24DD4" w:rsidP="00B24DD4">
      <w:pPr>
        <w:spacing w:before="120" w:after="120"/>
        <w:ind w:right="-2" w:firstLine="709"/>
        <w:jc w:val="both"/>
        <w:rPr>
          <w:spacing w:val="4"/>
          <w:position w:val="-2"/>
          <w:sz w:val="28"/>
          <w:szCs w:val="28"/>
        </w:rPr>
      </w:pPr>
      <w:r w:rsidRPr="00356C61">
        <w:rPr>
          <w:spacing w:val="4"/>
          <w:position w:val="-2"/>
          <w:sz w:val="28"/>
          <w:szCs w:val="28"/>
        </w:rPr>
        <w:t>- Việc ban hành Thông tư nhằm mục đích tháo gỡ vướng mắc khó khăn trong quá trình triển khai thực hiện.</w:t>
      </w:r>
    </w:p>
    <w:p w:rsidR="00B24DD4" w:rsidRPr="00356C61" w:rsidRDefault="00B24DD4" w:rsidP="00B24DD4">
      <w:pPr>
        <w:spacing w:before="120" w:after="120"/>
        <w:ind w:right="-2" w:firstLine="709"/>
        <w:jc w:val="both"/>
        <w:rPr>
          <w:color w:val="000000"/>
          <w:sz w:val="28"/>
          <w:szCs w:val="28"/>
          <w:lang w:val="nl-NL"/>
        </w:rPr>
      </w:pPr>
      <w:r w:rsidRPr="00356C61">
        <w:rPr>
          <w:color w:val="000000"/>
          <w:sz w:val="28"/>
          <w:szCs w:val="28"/>
          <w:lang w:val="nl-NL"/>
        </w:rPr>
        <w:t>- Đảm bảo</w:t>
      </w:r>
      <w:r w:rsidRPr="00356C61">
        <w:rPr>
          <w:color w:val="000000"/>
          <w:sz w:val="28"/>
          <w:szCs w:val="28"/>
          <w:lang w:val="af-ZA"/>
        </w:rPr>
        <w:t xml:space="preserve"> tính khả thi,</w:t>
      </w:r>
      <w:r w:rsidRPr="00356C61">
        <w:rPr>
          <w:color w:val="000000"/>
          <w:sz w:val="28"/>
          <w:szCs w:val="28"/>
          <w:lang w:val="nl-NL"/>
        </w:rPr>
        <w:t xml:space="preserve"> minh bạch</w:t>
      </w:r>
      <w:r w:rsidRPr="00356C61">
        <w:rPr>
          <w:color w:val="000000"/>
          <w:sz w:val="28"/>
          <w:szCs w:val="28"/>
          <w:lang w:val="af-ZA"/>
        </w:rPr>
        <w:t xml:space="preserve"> của pháp luật và </w:t>
      </w:r>
      <w:r w:rsidRPr="00356C61">
        <w:rPr>
          <w:color w:val="000000"/>
          <w:sz w:val="28"/>
          <w:szCs w:val="28"/>
          <w:lang w:val="nl-NL"/>
        </w:rPr>
        <w:t xml:space="preserve">tính thống nhất, đồng bộ của hệ thống pháp luật. </w:t>
      </w:r>
    </w:p>
    <w:p w:rsidR="00B24DD4" w:rsidRPr="00356C61" w:rsidRDefault="00B24DD4" w:rsidP="00B24DD4">
      <w:pPr>
        <w:spacing w:before="120" w:after="120"/>
        <w:ind w:right="-2" w:firstLine="709"/>
        <w:jc w:val="both"/>
        <w:rPr>
          <w:spacing w:val="4"/>
          <w:position w:val="-2"/>
          <w:sz w:val="28"/>
          <w:szCs w:val="28"/>
        </w:rPr>
      </w:pPr>
      <w:r w:rsidRPr="00356C61">
        <w:rPr>
          <w:spacing w:val="4"/>
          <w:position w:val="-2"/>
          <w:sz w:val="28"/>
          <w:szCs w:val="28"/>
        </w:rPr>
        <w:t>- Tuân thủ đúng quy định của Luật Ban hành VBQPPL và các văn bản hướng dẫn.</w:t>
      </w:r>
    </w:p>
    <w:p w:rsidR="00B24DD4" w:rsidRPr="00356C61" w:rsidRDefault="00B24DD4" w:rsidP="00B24DD4">
      <w:pPr>
        <w:widowControl w:val="0"/>
        <w:spacing w:before="120" w:after="120"/>
        <w:ind w:right="-2" w:firstLine="709"/>
        <w:jc w:val="both"/>
        <w:rPr>
          <w:b/>
          <w:color w:val="000000"/>
          <w:sz w:val="22"/>
          <w:szCs w:val="28"/>
          <w:lang w:val="nl-NL"/>
        </w:rPr>
      </w:pPr>
      <w:r w:rsidRPr="00356C61">
        <w:rPr>
          <w:b/>
          <w:color w:val="000000"/>
          <w:sz w:val="26"/>
          <w:szCs w:val="28"/>
          <w:lang w:val="nl-NL"/>
        </w:rPr>
        <w:t>III. QUÁ TRÌNH SOẠN THẢO THÔNG TƯ</w:t>
      </w:r>
    </w:p>
    <w:p w:rsidR="00B24DD4" w:rsidRPr="00356C61" w:rsidRDefault="00375FD8" w:rsidP="00B24DD4">
      <w:pPr>
        <w:widowControl w:val="0"/>
        <w:spacing w:before="120" w:after="120"/>
        <w:ind w:right="-2" w:firstLine="709"/>
        <w:jc w:val="both"/>
        <w:rPr>
          <w:color w:val="000000"/>
          <w:szCs w:val="28"/>
          <w:lang w:val="nl-NL"/>
        </w:rPr>
      </w:pPr>
      <w:r>
        <w:rPr>
          <w:color w:val="000000"/>
          <w:sz w:val="28"/>
          <w:szCs w:val="28"/>
          <w:lang w:val="nl-NL"/>
        </w:rPr>
        <w:t>Dự thảo Thông tư</w:t>
      </w:r>
      <w:r w:rsidR="009B37F2" w:rsidRPr="00356C61">
        <w:rPr>
          <w:color w:val="000000"/>
          <w:sz w:val="28"/>
          <w:szCs w:val="28"/>
          <w:lang w:val="nl-NL"/>
        </w:rPr>
        <w:t xml:space="preserve"> </w:t>
      </w:r>
      <w:r>
        <w:rPr>
          <w:color w:val="000000"/>
          <w:sz w:val="28"/>
          <w:szCs w:val="28"/>
          <w:lang w:val="nl-NL"/>
        </w:rPr>
        <w:t xml:space="preserve">đã dược hoàn thiện sau khi tiết thu, giải </w:t>
      </w:r>
      <w:r w:rsidR="009B37F2" w:rsidRPr="00356C61">
        <w:rPr>
          <w:color w:val="000000"/>
          <w:sz w:val="28"/>
          <w:szCs w:val="28"/>
          <w:lang w:val="nl-NL"/>
        </w:rPr>
        <w:t>gửi xin ý kiến các đơn vị liên quan trong Bộ</w:t>
      </w:r>
      <w:r>
        <w:rPr>
          <w:color w:val="000000"/>
          <w:sz w:val="28"/>
          <w:szCs w:val="28"/>
          <w:lang w:val="nl-NL"/>
        </w:rPr>
        <w:t xml:space="preserve"> Tài chính</w:t>
      </w:r>
      <w:r w:rsidR="009B37F2" w:rsidRPr="00356C61">
        <w:rPr>
          <w:color w:val="000000"/>
          <w:sz w:val="28"/>
          <w:szCs w:val="28"/>
          <w:lang w:val="nl-NL"/>
        </w:rPr>
        <w:t>.</w:t>
      </w:r>
    </w:p>
    <w:p w:rsidR="00B24DD4" w:rsidRPr="00356C61" w:rsidRDefault="00375FD8" w:rsidP="00B24DD4">
      <w:pPr>
        <w:widowControl w:val="0"/>
        <w:spacing w:before="120" w:after="120"/>
        <w:ind w:right="-2" w:firstLine="709"/>
        <w:jc w:val="both"/>
        <w:rPr>
          <w:color w:val="000000"/>
          <w:szCs w:val="28"/>
          <w:lang w:val="nl-NL"/>
        </w:rPr>
      </w:pPr>
      <w:r>
        <w:rPr>
          <w:color w:val="000000"/>
          <w:sz w:val="28"/>
          <w:szCs w:val="28"/>
          <w:lang w:val="nl-NL"/>
        </w:rPr>
        <w:t>Dự thảo Thông tư đã được</w:t>
      </w:r>
      <w:r w:rsidR="00B24DD4" w:rsidRPr="00356C61">
        <w:rPr>
          <w:color w:val="000000"/>
          <w:sz w:val="28"/>
          <w:szCs w:val="28"/>
          <w:lang w:val="nl-NL"/>
        </w:rPr>
        <w:t xml:space="preserve"> gửi xin ý </w:t>
      </w:r>
      <w:r w:rsidR="009B37F2" w:rsidRPr="00356C61">
        <w:rPr>
          <w:color w:val="000000"/>
          <w:sz w:val="28"/>
          <w:szCs w:val="28"/>
          <w:lang w:val="nl-NL"/>
        </w:rPr>
        <w:t xml:space="preserve">kiến các Bộ, ngành, địa phương </w:t>
      </w:r>
      <w:r>
        <w:rPr>
          <w:color w:val="000000"/>
          <w:sz w:val="28"/>
          <w:szCs w:val="28"/>
          <w:lang w:val="nl-NL"/>
        </w:rPr>
        <w:t>theo quy định của Luật Ban hành VBQPPL</w:t>
      </w:r>
    </w:p>
    <w:p w:rsidR="00B24DD4" w:rsidRPr="00356C61" w:rsidRDefault="00B24DD4" w:rsidP="00B24DD4">
      <w:pPr>
        <w:widowControl w:val="0"/>
        <w:spacing w:before="120" w:after="120"/>
        <w:ind w:right="-2" w:firstLine="709"/>
        <w:jc w:val="both"/>
        <w:rPr>
          <w:color w:val="000000"/>
          <w:szCs w:val="28"/>
          <w:lang w:val="nl-NL"/>
        </w:rPr>
      </w:pPr>
      <w:r w:rsidRPr="00356C61">
        <w:rPr>
          <w:color w:val="000000"/>
          <w:sz w:val="28"/>
          <w:szCs w:val="28"/>
          <w:lang w:val="nl-NL"/>
        </w:rPr>
        <w:t>Dự thảo Thông tư đã được hoàn thiện sau khi thẩm định của Vụ P</w:t>
      </w:r>
      <w:r w:rsidR="009B37F2" w:rsidRPr="00356C61">
        <w:rPr>
          <w:color w:val="000000"/>
          <w:sz w:val="28"/>
          <w:szCs w:val="28"/>
          <w:lang w:val="nl-NL"/>
        </w:rPr>
        <w:t>háp chế</w:t>
      </w:r>
      <w:r w:rsidRPr="00356C61">
        <w:rPr>
          <w:color w:val="000000"/>
          <w:sz w:val="28"/>
          <w:szCs w:val="28"/>
          <w:lang w:val="nl-NL"/>
        </w:rPr>
        <w:t>.</w:t>
      </w:r>
    </w:p>
    <w:p w:rsidR="00B24DD4" w:rsidRPr="00356C61" w:rsidRDefault="00B24DD4" w:rsidP="00B24DD4">
      <w:pPr>
        <w:spacing w:before="120" w:after="120"/>
        <w:ind w:right="-2" w:firstLine="709"/>
        <w:jc w:val="both"/>
        <w:rPr>
          <w:b/>
          <w:sz w:val="26"/>
          <w:szCs w:val="26"/>
          <w:lang w:val="nl-NL"/>
        </w:rPr>
      </w:pPr>
      <w:r w:rsidRPr="00356C61">
        <w:rPr>
          <w:b/>
          <w:sz w:val="26"/>
          <w:szCs w:val="26"/>
          <w:lang w:val="nl-NL"/>
        </w:rPr>
        <w:t>IV. BỐ CỤC VÀ NỘI DUNG CƠ BẢN CỦA DỰ THẢO THÔNG TƯ</w:t>
      </w:r>
    </w:p>
    <w:p w:rsidR="00967E48" w:rsidRPr="00356C61" w:rsidRDefault="00967E48" w:rsidP="00D56A7E">
      <w:pPr>
        <w:spacing w:before="120" w:after="120"/>
        <w:ind w:firstLine="720"/>
        <w:jc w:val="both"/>
        <w:rPr>
          <w:b/>
          <w:iCs/>
          <w:sz w:val="28"/>
          <w:szCs w:val="28"/>
          <w:lang w:val="nb-NO"/>
        </w:rPr>
      </w:pPr>
      <w:r w:rsidRPr="00356C61">
        <w:rPr>
          <w:b/>
          <w:iCs/>
          <w:sz w:val="28"/>
          <w:szCs w:val="28"/>
          <w:lang w:val="nb-NO"/>
        </w:rPr>
        <w:t>1. Bố cục của dự thảo Thông tư</w:t>
      </w:r>
    </w:p>
    <w:p w:rsidR="00B24DD4" w:rsidRPr="00356C61" w:rsidRDefault="00B24DD4" w:rsidP="00B24DD4">
      <w:pPr>
        <w:spacing w:before="120" w:after="120"/>
        <w:ind w:right="-2" w:firstLine="709"/>
        <w:jc w:val="both"/>
        <w:rPr>
          <w:iCs/>
          <w:sz w:val="28"/>
          <w:szCs w:val="28"/>
          <w:lang w:val="nb-NO"/>
        </w:rPr>
      </w:pPr>
      <w:r w:rsidRPr="00356C61">
        <w:rPr>
          <w:iCs/>
          <w:sz w:val="28"/>
          <w:szCs w:val="28"/>
          <w:lang w:val="nb-NO"/>
        </w:rPr>
        <w:t xml:space="preserve">Bố cục của dự thảo Thông tư gồm 03 Điều: </w:t>
      </w:r>
    </w:p>
    <w:p w:rsidR="00B24DD4" w:rsidRPr="00356C61" w:rsidRDefault="00B24DD4" w:rsidP="00B24DD4">
      <w:pPr>
        <w:spacing w:before="120" w:after="120"/>
        <w:ind w:right="-2" w:firstLine="709"/>
        <w:jc w:val="both"/>
        <w:rPr>
          <w:iCs/>
          <w:sz w:val="28"/>
          <w:szCs w:val="28"/>
          <w:lang w:val="nl-NL"/>
        </w:rPr>
      </w:pPr>
      <w:r w:rsidRPr="00356C61">
        <w:rPr>
          <w:iCs/>
          <w:sz w:val="28"/>
          <w:szCs w:val="28"/>
          <w:lang w:val="nb-NO"/>
        </w:rPr>
        <w:t xml:space="preserve">Điều 1. </w:t>
      </w:r>
      <w:r w:rsidRPr="00356C61">
        <w:rPr>
          <w:bCs/>
          <w:sz w:val="28"/>
          <w:szCs w:val="28"/>
        </w:rPr>
        <w:t xml:space="preserve">Sửa đổi, bổ sung một số điều của </w:t>
      </w:r>
      <w:r w:rsidRPr="00356C61">
        <w:rPr>
          <w:iCs/>
          <w:sz w:val="28"/>
          <w:szCs w:val="28"/>
          <w:lang w:val="nl-NL"/>
        </w:rPr>
        <w:t xml:space="preserve">Thông tư số 152/2015/TT-BTC. </w:t>
      </w:r>
    </w:p>
    <w:p w:rsidR="00B24DD4" w:rsidRPr="00356C61" w:rsidRDefault="00B24DD4" w:rsidP="00B24DD4">
      <w:pPr>
        <w:spacing w:before="120" w:after="120"/>
        <w:ind w:right="-2" w:firstLine="709"/>
        <w:jc w:val="both"/>
        <w:rPr>
          <w:iCs/>
          <w:sz w:val="28"/>
          <w:szCs w:val="28"/>
          <w:lang w:val="nb-NO"/>
        </w:rPr>
      </w:pPr>
      <w:r w:rsidRPr="00356C61">
        <w:rPr>
          <w:iCs/>
          <w:sz w:val="28"/>
          <w:szCs w:val="28"/>
          <w:lang w:val="nb-NO"/>
        </w:rPr>
        <w:t xml:space="preserve">Điều 2. </w:t>
      </w:r>
      <w:proofErr w:type="gramStart"/>
      <w:r w:rsidRPr="00356C61">
        <w:rPr>
          <w:sz w:val="28"/>
          <w:szCs w:val="28"/>
        </w:rPr>
        <w:t xml:space="preserve">Bãi bỏ </w:t>
      </w:r>
      <w:r w:rsidR="009B37F2" w:rsidRPr="00356C61">
        <w:rPr>
          <w:sz w:val="28"/>
          <w:szCs w:val="28"/>
        </w:rPr>
        <w:t>các quy định</w:t>
      </w:r>
      <w:r w:rsidRPr="00356C61">
        <w:rPr>
          <w:iCs/>
          <w:sz w:val="28"/>
          <w:szCs w:val="28"/>
          <w:lang w:val="nb-NO"/>
        </w:rPr>
        <w:t>.</w:t>
      </w:r>
      <w:proofErr w:type="gramEnd"/>
    </w:p>
    <w:p w:rsidR="00967E48" w:rsidRPr="00356C61" w:rsidRDefault="00B24DD4" w:rsidP="00B24DD4">
      <w:pPr>
        <w:spacing w:before="120" w:after="120"/>
        <w:ind w:firstLine="720"/>
        <w:jc w:val="both"/>
        <w:rPr>
          <w:rFonts w:eastAsia="Calibri"/>
          <w:sz w:val="28"/>
          <w:szCs w:val="28"/>
          <w:lang w:val="pt-BR"/>
        </w:rPr>
      </w:pPr>
      <w:r w:rsidRPr="00356C61">
        <w:rPr>
          <w:iCs/>
          <w:sz w:val="28"/>
          <w:szCs w:val="28"/>
          <w:lang w:val="nb-NO"/>
        </w:rPr>
        <w:t>Điều 3. Điều khoản thi hành.</w:t>
      </w:r>
    </w:p>
    <w:p w:rsidR="00B24DD4" w:rsidRPr="00356C61" w:rsidRDefault="00B24DD4" w:rsidP="00B24DD4">
      <w:pPr>
        <w:spacing w:before="120" w:after="120"/>
        <w:ind w:right="-2" w:firstLine="709"/>
        <w:jc w:val="both"/>
        <w:rPr>
          <w:b/>
          <w:bCs/>
          <w:color w:val="000000"/>
          <w:sz w:val="28"/>
          <w:szCs w:val="28"/>
        </w:rPr>
      </w:pPr>
      <w:proofErr w:type="gramStart"/>
      <w:r w:rsidRPr="00356C61">
        <w:rPr>
          <w:b/>
          <w:bCs/>
          <w:color w:val="000000"/>
          <w:sz w:val="28"/>
          <w:szCs w:val="28"/>
        </w:rPr>
        <w:t>2. Về phạm vi điều chỉnh</w:t>
      </w:r>
      <w:proofErr w:type="gramEnd"/>
      <w:r w:rsidRPr="00356C61">
        <w:rPr>
          <w:b/>
          <w:bCs/>
          <w:color w:val="000000"/>
          <w:sz w:val="28"/>
          <w:szCs w:val="28"/>
        </w:rPr>
        <w:t>, đối tượng áp dụng</w:t>
      </w:r>
    </w:p>
    <w:p w:rsidR="00B24DD4" w:rsidRPr="00356C61" w:rsidRDefault="00B24DD4" w:rsidP="00B24DD4">
      <w:pPr>
        <w:spacing w:before="120" w:after="120"/>
        <w:ind w:right="-2" w:firstLine="709"/>
        <w:jc w:val="both"/>
        <w:rPr>
          <w:sz w:val="28"/>
          <w:szCs w:val="28"/>
        </w:rPr>
      </w:pPr>
      <w:r w:rsidRPr="00356C61">
        <w:rPr>
          <w:b/>
          <w:i/>
          <w:sz w:val="28"/>
          <w:szCs w:val="28"/>
        </w:rPr>
        <w:t>2.1. Phạm vi điều chỉnh:</w:t>
      </w:r>
      <w:r w:rsidRPr="00356C61">
        <w:rPr>
          <w:sz w:val="28"/>
          <w:szCs w:val="28"/>
        </w:rPr>
        <w:t xml:space="preserve"> Dự thảo Thông tư sửa đổi, bổ sung 03/13 Điều của Thông tư 152/2015/TT-BTC (Điều 5, Điều 6 và Điều 13); và </w:t>
      </w:r>
      <w:r w:rsidR="003F0616" w:rsidRPr="00356C61">
        <w:rPr>
          <w:sz w:val="28"/>
          <w:szCs w:val="28"/>
        </w:rPr>
        <w:t>và bãi bỏ Điều 2 Thông tư số 41/2024/TT-BTC sửa đổi, bổ sung Thông tư 152/2015/TT-BTC.</w:t>
      </w:r>
    </w:p>
    <w:p w:rsidR="00B24DD4" w:rsidRPr="00356C61" w:rsidRDefault="00B24DD4" w:rsidP="00B24DD4">
      <w:pPr>
        <w:spacing w:before="120" w:after="120"/>
        <w:ind w:right="-2" w:firstLine="709"/>
        <w:jc w:val="both"/>
        <w:rPr>
          <w:b/>
          <w:i/>
          <w:sz w:val="28"/>
          <w:szCs w:val="28"/>
        </w:rPr>
      </w:pPr>
      <w:r w:rsidRPr="00356C61">
        <w:rPr>
          <w:b/>
          <w:i/>
          <w:sz w:val="28"/>
          <w:szCs w:val="28"/>
        </w:rPr>
        <w:t>2.2. Đối tượng áp dụng</w:t>
      </w:r>
    </w:p>
    <w:p w:rsidR="00B24DD4" w:rsidRPr="00356C61" w:rsidRDefault="00B24DD4" w:rsidP="00B24DD4">
      <w:pPr>
        <w:widowControl w:val="0"/>
        <w:spacing w:before="120" w:after="120"/>
        <w:ind w:firstLine="709"/>
        <w:jc w:val="both"/>
        <w:rPr>
          <w:sz w:val="28"/>
          <w:szCs w:val="28"/>
        </w:rPr>
      </w:pPr>
      <w:r w:rsidRPr="00356C61">
        <w:rPr>
          <w:sz w:val="28"/>
          <w:szCs w:val="28"/>
          <w:lang w:val="nl-NL"/>
        </w:rPr>
        <w:t xml:space="preserve">Kế thừa đối tượng áp dụng tại </w:t>
      </w:r>
      <w:r w:rsidRPr="00356C61">
        <w:rPr>
          <w:sz w:val="28"/>
          <w:szCs w:val="28"/>
        </w:rPr>
        <w:t>Thông tư 152/2015/TT-BTC</w:t>
      </w:r>
      <w:r w:rsidRPr="00356C61">
        <w:rPr>
          <w:sz w:val="28"/>
          <w:szCs w:val="28"/>
          <w:lang w:val="nl-NL"/>
        </w:rPr>
        <w:t>, cụ thể:</w:t>
      </w:r>
    </w:p>
    <w:p w:rsidR="00B24DD4" w:rsidRPr="00356C61" w:rsidRDefault="00B24DD4" w:rsidP="00B24DD4">
      <w:pPr>
        <w:spacing w:before="120" w:after="120"/>
        <w:ind w:right="-2" w:firstLine="709"/>
        <w:jc w:val="both"/>
        <w:rPr>
          <w:sz w:val="28"/>
          <w:szCs w:val="28"/>
        </w:rPr>
      </w:pPr>
      <w:r w:rsidRPr="00356C61">
        <w:rPr>
          <w:sz w:val="28"/>
          <w:szCs w:val="28"/>
        </w:rPr>
        <w:t xml:space="preserve">- Người nộp thuế tài nguyên là tổ chức, cá nhân khai thác tài nguyên thuộc đối tượng chịu thuế tài nguyên </w:t>
      </w:r>
      <w:proofErr w:type="gramStart"/>
      <w:r w:rsidRPr="00356C61">
        <w:rPr>
          <w:sz w:val="28"/>
          <w:szCs w:val="28"/>
        </w:rPr>
        <w:t>theo</w:t>
      </w:r>
      <w:proofErr w:type="gramEnd"/>
      <w:r w:rsidRPr="00356C61">
        <w:rPr>
          <w:sz w:val="28"/>
          <w:szCs w:val="28"/>
        </w:rPr>
        <w:t xml:space="preserve"> quy định.</w:t>
      </w:r>
    </w:p>
    <w:p w:rsidR="00B24DD4" w:rsidRPr="00356C61" w:rsidRDefault="00B24DD4" w:rsidP="00B24DD4">
      <w:pPr>
        <w:spacing w:before="120" w:after="120"/>
        <w:ind w:right="-2" w:firstLine="709"/>
        <w:jc w:val="both"/>
        <w:rPr>
          <w:rFonts w:eastAsia="Calibri"/>
          <w:sz w:val="28"/>
          <w:szCs w:val="28"/>
          <w:lang w:val="pt-BR"/>
        </w:rPr>
      </w:pPr>
      <w:r w:rsidRPr="00356C61">
        <w:rPr>
          <w:sz w:val="28"/>
          <w:szCs w:val="28"/>
          <w:lang w:val="nl-NL"/>
        </w:rPr>
        <w:t>- Cơ quan quản lý thuế, cơ quan nhà nước, tổ chức, cá nhân khác có liên quan đến việc thực hiện chính sách thuế tài nguyên.</w:t>
      </w:r>
      <w:r w:rsidRPr="00356C61">
        <w:rPr>
          <w:rFonts w:eastAsia="Calibri"/>
          <w:sz w:val="28"/>
          <w:szCs w:val="28"/>
          <w:lang w:val="pt-BR"/>
        </w:rPr>
        <w:t xml:space="preserve"> </w:t>
      </w:r>
    </w:p>
    <w:p w:rsidR="00B24DD4" w:rsidRPr="00356C61" w:rsidRDefault="00B24DD4" w:rsidP="00B24DD4">
      <w:pPr>
        <w:spacing w:before="120" w:after="120"/>
        <w:ind w:right="-2" w:firstLine="709"/>
        <w:jc w:val="both"/>
        <w:rPr>
          <w:b/>
          <w:sz w:val="28"/>
          <w:szCs w:val="28"/>
          <w:lang w:val="it-IT"/>
        </w:rPr>
      </w:pPr>
      <w:r w:rsidRPr="00356C61">
        <w:rPr>
          <w:b/>
          <w:sz w:val="28"/>
          <w:szCs w:val="28"/>
          <w:lang w:val="it-IT"/>
        </w:rPr>
        <w:t>3. Nội dung cơ bản dự thảo Thông tư</w:t>
      </w:r>
    </w:p>
    <w:p w:rsidR="00E92597" w:rsidRPr="00356C61" w:rsidRDefault="000B4AAC" w:rsidP="00D56A7E">
      <w:pPr>
        <w:spacing w:before="120" w:after="120"/>
        <w:ind w:firstLine="720"/>
        <w:jc w:val="both"/>
        <w:rPr>
          <w:sz w:val="28"/>
          <w:szCs w:val="28"/>
          <w:lang w:val="it-IT"/>
        </w:rPr>
      </w:pPr>
      <w:r w:rsidRPr="00356C61">
        <w:rPr>
          <w:sz w:val="28"/>
          <w:szCs w:val="28"/>
          <w:lang w:val="it-IT"/>
        </w:rPr>
        <w:t xml:space="preserve">Trên cơ sở </w:t>
      </w:r>
      <w:r w:rsidR="004C5995" w:rsidRPr="00356C61">
        <w:rPr>
          <w:sz w:val="28"/>
          <w:szCs w:val="28"/>
          <w:lang w:val="it-IT"/>
        </w:rPr>
        <w:t>đánh giá tình hình thực tiễn</w:t>
      </w:r>
      <w:r w:rsidRPr="00356C61">
        <w:rPr>
          <w:sz w:val="28"/>
          <w:szCs w:val="28"/>
          <w:lang w:val="it-IT"/>
        </w:rPr>
        <w:t xml:space="preserve"> và thực hiện quy định của Luật Ban hành </w:t>
      </w:r>
      <w:r w:rsidR="000349FB" w:rsidRPr="00356C61">
        <w:rPr>
          <w:sz w:val="28"/>
          <w:szCs w:val="28"/>
          <w:lang w:val="it-IT"/>
        </w:rPr>
        <w:t>VBQPPL</w:t>
      </w:r>
      <w:r w:rsidRPr="00356C61">
        <w:rPr>
          <w:sz w:val="28"/>
          <w:szCs w:val="28"/>
          <w:lang w:val="it-IT"/>
        </w:rPr>
        <w:t xml:space="preserve">, Bộ Tài chính </w:t>
      </w:r>
      <w:r w:rsidR="00CD3341" w:rsidRPr="00356C61">
        <w:rPr>
          <w:sz w:val="28"/>
          <w:szCs w:val="28"/>
          <w:lang w:val="vi-VN"/>
        </w:rPr>
        <w:t>dự thảo</w:t>
      </w:r>
      <w:r w:rsidR="00CD3341" w:rsidRPr="00356C61">
        <w:rPr>
          <w:sz w:val="28"/>
          <w:szCs w:val="28"/>
        </w:rPr>
        <w:t xml:space="preserve"> Thông tư sửa đổi, bổ sung</w:t>
      </w:r>
      <w:r w:rsidR="003F0616" w:rsidRPr="00356C61">
        <w:rPr>
          <w:sz w:val="28"/>
          <w:szCs w:val="28"/>
        </w:rPr>
        <w:t xml:space="preserve"> </w:t>
      </w:r>
      <w:r w:rsidR="00CD3341" w:rsidRPr="00356C61">
        <w:rPr>
          <w:sz w:val="28"/>
          <w:szCs w:val="28"/>
        </w:rPr>
        <w:t>một</w:t>
      </w:r>
      <w:r w:rsidR="003F0616" w:rsidRPr="00356C61">
        <w:rPr>
          <w:sz w:val="28"/>
          <w:szCs w:val="28"/>
        </w:rPr>
        <w:t xml:space="preserve"> số điều của</w:t>
      </w:r>
      <w:r w:rsidR="00CD3341" w:rsidRPr="00356C61">
        <w:rPr>
          <w:sz w:val="28"/>
          <w:szCs w:val="28"/>
        </w:rPr>
        <w:t xml:space="preserve"> Thông tư </w:t>
      </w:r>
      <w:r w:rsidR="003F0616" w:rsidRPr="00356C61">
        <w:rPr>
          <w:sz w:val="28"/>
          <w:szCs w:val="28"/>
        </w:rPr>
        <w:t>số 152/2015/TT-BTC</w:t>
      </w:r>
      <w:r w:rsidR="00E92597" w:rsidRPr="00356C61">
        <w:rPr>
          <w:sz w:val="28"/>
          <w:szCs w:val="28"/>
        </w:rPr>
        <w:t>,</w:t>
      </w:r>
      <w:r w:rsidR="00E92597" w:rsidRPr="00356C61">
        <w:rPr>
          <w:sz w:val="28"/>
          <w:szCs w:val="28"/>
          <w:lang w:val="it-IT"/>
        </w:rPr>
        <w:t xml:space="preserve"> nội dung dự thảo Thông tư như sau:</w:t>
      </w:r>
    </w:p>
    <w:p w:rsidR="003F0616" w:rsidRPr="00356C61" w:rsidRDefault="003F0616" w:rsidP="003F0616">
      <w:pPr>
        <w:widowControl w:val="0"/>
        <w:spacing w:before="120" w:after="120"/>
        <w:ind w:right="-2" w:firstLine="709"/>
        <w:jc w:val="both"/>
        <w:rPr>
          <w:b/>
          <w:i/>
          <w:color w:val="000000"/>
          <w:sz w:val="28"/>
          <w:szCs w:val="28"/>
          <w:lang w:val="nl-NL"/>
        </w:rPr>
      </w:pPr>
      <w:r w:rsidRPr="00356C61">
        <w:rPr>
          <w:b/>
          <w:i/>
          <w:color w:val="000000"/>
          <w:sz w:val="28"/>
          <w:szCs w:val="28"/>
          <w:lang w:val="nl-NL"/>
        </w:rPr>
        <w:lastRenderedPageBreak/>
        <w:t>3.1. Sửa đổi, hoàn thiện</w:t>
      </w:r>
    </w:p>
    <w:p w:rsidR="003F0616" w:rsidRPr="00356C61" w:rsidRDefault="003F0616" w:rsidP="003F0616">
      <w:pPr>
        <w:widowControl w:val="0"/>
        <w:spacing w:before="120" w:after="120"/>
        <w:ind w:firstLine="706"/>
        <w:jc w:val="both"/>
        <w:rPr>
          <w:sz w:val="28"/>
          <w:szCs w:val="28"/>
        </w:rPr>
      </w:pPr>
      <w:r w:rsidRPr="00356C61">
        <w:rPr>
          <w:i/>
          <w:iCs/>
          <w:color w:val="000000"/>
          <w:sz w:val="28"/>
          <w:szCs w:val="28"/>
        </w:rPr>
        <w:t xml:space="preserve">(1) Sửa đổi khoản 5 Điều 6 </w:t>
      </w:r>
      <w:r w:rsidRPr="00356C61">
        <w:rPr>
          <w:i/>
          <w:sz w:val="28"/>
          <w:szCs w:val="28"/>
        </w:rPr>
        <w:t>Thông tư số 152/2015/TT-BTC</w:t>
      </w:r>
      <w:r w:rsidRPr="00356C61">
        <w:rPr>
          <w:rStyle w:val="FootnoteReference"/>
          <w:sz w:val="28"/>
          <w:szCs w:val="28"/>
        </w:rPr>
        <w:footnoteReference w:id="2"/>
      </w:r>
      <w:r w:rsidRPr="00356C61">
        <w:rPr>
          <w:sz w:val="28"/>
          <w:szCs w:val="28"/>
        </w:rPr>
        <w:t>, với nội dung chính như sau:</w:t>
      </w:r>
    </w:p>
    <w:p w:rsidR="003F0616" w:rsidRPr="00356C61" w:rsidRDefault="003F0616" w:rsidP="003F0616">
      <w:pPr>
        <w:widowControl w:val="0"/>
        <w:spacing w:before="120" w:after="120"/>
        <w:ind w:firstLine="706"/>
        <w:jc w:val="both"/>
        <w:rPr>
          <w:i/>
        </w:rPr>
      </w:pPr>
      <w:r w:rsidRPr="00356C61">
        <w:rPr>
          <w:sz w:val="28"/>
          <w:szCs w:val="28"/>
        </w:rPr>
        <w:t>(i) Bãi bỏ nội dung “</w:t>
      </w:r>
      <w:r w:rsidRPr="00356C61">
        <w:rPr>
          <w:i/>
          <w:sz w:val="28"/>
          <w:szCs w:val="28"/>
          <w:lang w:val="de-DE"/>
        </w:rPr>
        <w:t>Chi phí chế biến được trừ quy định tại điểm c2 này phải căn cứ hướng dẫn của các Bộ quản lý nhà nước chuyên ngành, Bộ Tài chính và do Sở Tài chính chủ trì, phối hợp với cơ quan thuế, cơ quan tài nguyên môi trường và cơ quan quản lý nhà nước chuyên ngành có liên quan thống nhất xác định trình UBND cấp tỉnh quyết định</w:t>
      </w:r>
      <w:r w:rsidRPr="00356C61">
        <w:rPr>
          <w:i/>
          <w:iCs/>
          <w:sz w:val="28"/>
          <w:szCs w:val="28"/>
          <w:lang w:val="de-DE"/>
        </w:rPr>
        <w:t xml:space="preserve"> </w:t>
      </w:r>
      <w:r w:rsidRPr="00356C61">
        <w:rPr>
          <w:i/>
          <w:sz w:val="28"/>
          <w:szCs w:val="28"/>
          <w:lang w:val="de-DE"/>
        </w:rPr>
        <w:t>căn cứ vào</w:t>
      </w:r>
      <w:r w:rsidRPr="00356C61">
        <w:rPr>
          <w:i/>
          <w:iCs/>
          <w:sz w:val="28"/>
          <w:szCs w:val="28"/>
          <w:lang w:val="de-DE"/>
        </w:rPr>
        <w:t xml:space="preserve"> </w:t>
      </w:r>
      <w:r w:rsidRPr="00356C61">
        <w:rPr>
          <w:i/>
          <w:sz w:val="28"/>
          <w:szCs w:val="28"/>
          <w:lang w:val="de-DE"/>
        </w:rPr>
        <w:t xml:space="preserve">công nghệ chế biến theo Dự án đã được phê duyệt và kết quả hoạt động kinh doanh của các doanh nghiệp khai thác, chế biến tài nguyên trong địa bàn tỉnh nhưng không bao gồm chi phí khai thác, </w:t>
      </w:r>
      <w:r w:rsidRPr="00356C61">
        <w:rPr>
          <w:b/>
          <w:i/>
          <w:sz w:val="28"/>
          <w:szCs w:val="28"/>
          <w:lang w:val="de-DE"/>
        </w:rPr>
        <w:t>sàng, tuyển, làm giàu hàm lượng</w:t>
      </w:r>
      <w:r w:rsidRPr="00356C61">
        <w:rPr>
          <w:i/>
          <w:sz w:val="28"/>
          <w:szCs w:val="28"/>
          <w:lang w:val="de-DE"/>
        </w:rPr>
        <w:t xml:space="preserve">: </w:t>
      </w:r>
      <w:r w:rsidRPr="00356C61">
        <w:rPr>
          <w:sz w:val="28"/>
          <w:szCs w:val="28"/>
        </w:rPr>
        <w:t xml:space="preserve">tại điểm 5.1(c.2) khoản 5 Điều 6 Thông tư số 152/2015/TT-BTC: </w:t>
      </w:r>
    </w:p>
    <w:p w:rsidR="003F0616" w:rsidRPr="00356C61" w:rsidRDefault="003F0616" w:rsidP="003F0616">
      <w:pPr>
        <w:widowControl w:val="0"/>
        <w:spacing w:before="120" w:after="120"/>
        <w:ind w:firstLine="706"/>
        <w:jc w:val="both"/>
        <w:rPr>
          <w:sz w:val="28"/>
          <w:szCs w:val="28"/>
        </w:rPr>
      </w:pPr>
      <w:r w:rsidRPr="00356C61">
        <w:rPr>
          <w:sz w:val="28"/>
          <w:szCs w:val="28"/>
        </w:rPr>
        <w:t>(ii) Sửa đổi quy định: UBND cấp tỉnh điều chỉnh Bảng giá tính thuế tài nguyên khi cần thiết thay vì phải ban hành hằng năm để áp dụng kể từ ngày 01/01 năm sau.</w:t>
      </w:r>
    </w:p>
    <w:p w:rsidR="003F0616" w:rsidRPr="00356C61" w:rsidRDefault="003F0616" w:rsidP="003F0616">
      <w:pPr>
        <w:widowControl w:val="0"/>
        <w:spacing w:before="120" w:after="120"/>
        <w:ind w:firstLine="706"/>
        <w:jc w:val="both"/>
        <w:rPr>
          <w:sz w:val="28"/>
          <w:szCs w:val="28"/>
        </w:rPr>
      </w:pPr>
      <w:r w:rsidRPr="00356C61">
        <w:rPr>
          <w:sz w:val="28"/>
          <w:szCs w:val="28"/>
        </w:rPr>
        <w:t xml:space="preserve">(iii) Sửa đổi quy định: </w:t>
      </w:r>
      <w:r w:rsidRPr="00356C61">
        <w:rPr>
          <w:sz w:val="28"/>
          <w:szCs w:val="28"/>
          <w:lang w:val="de-DE"/>
        </w:rPr>
        <w:t xml:space="preserve">Cơ quan thuế địa phương công khai Bảng giá tính thuế tài nguyên trên </w:t>
      </w:r>
      <w:r w:rsidR="00A43557">
        <w:rPr>
          <w:sz w:val="28"/>
          <w:szCs w:val="28"/>
          <w:lang w:val="de-DE"/>
        </w:rPr>
        <w:t>Cổng</w:t>
      </w:r>
      <w:r w:rsidRPr="00356C61">
        <w:rPr>
          <w:sz w:val="28"/>
          <w:szCs w:val="28"/>
          <w:lang w:val="de-DE"/>
        </w:rPr>
        <w:t xml:space="preserve"> thông tin điện</w:t>
      </w:r>
      <w:r w:rsidR="00A43557">
        <w:rPr>
          <w:sz w:val="28"/>
          <w:szCs w:val="28"/>
          <w:lang w:val="de-DE"/>
        </w:rPr>
        <w:t xml:space="preserve"> tử</w:t>
      </w:r>
      <w:r w:rsidRPr="00356C61">
        <w:rPr>
          <w:sz w:val="28"/>
          <w:szCs w:val="28"/>
          <w:lang w:val="de-DE"/>
        </w:rPr>
        <w:t xml:space="preserve"> của cơ quan mình (nếu có) thay vì </w:t>
      </w:r>
      <w:r w:rsidRPr="00356C61">
        <w:rPr>
          <w:sz w:val="28"/>
          <w:szCs w:val="28"/>
          <w:lang w:val="de-DE"/>
        </w:rPr>
        <w:lastRenderedPageBreak/>
        <w:t>c</w:t>
      </w:r>
      <w:r w:rsidRPr="00356C61">
        <w:rPr>
          <w:color w:val="000000"/>
          <w:sz w:val="28"/>
          <w:szCs w:val="28"/>
          <w:shd w:val="clear" w:color="auto" w:fill="FFFFFF"/>
        </w:rPr>
        <w:t>ơ quan thuế trực tiếp quản lý thu thuế tài nguyên niêm yết công khai Bảng giá tính thuế tài nguyên tại trụ sở cơ quan thuế.</w:t>
      </w:r>
    </w:p>
    <w:p w:rsidR="003F0616" w:rsidRPr="00356C61" w:rsidRDefault="003F0616" w:rsidP="003F0616">
      <w:pPr>
        <w:widowControl w:val="0"/>
        <w:spacing w:before="120" w:after="120"/>
        <w:ind w:right="-2" w:firstLine="709"/>
        <w:jc w:val="both"/>
        <w:rPr>
          <w:color w:val="000000"/>
          <w:sz w:val="28"/>
          <w:szCs w:val="28"/>
          <w:lang w:val="nl-NL"/>
        </w:rPr>
      </w:pPr>
      <w:r w:rsidRPr="00356C61">
        <w:rPr>
          <w:b/>
          <w:i/>
          <w:color w:val="000000"/>
          <w:sz w:val="28"/>
          <w:szCs w:val="28"/>
          <w:lang w:val="nl-NL"/>
        </w:rPr>
        <w:t>Lý do, cơ sở đề xuất sửa đổi:</w:t>
      </w:r>
    </w:p>
    <w:p w:rsidR="003F0616" w:rsidRPr="00356C61" w:rsidRDefault="003F0616" w:rsidP="003F0616">
      <w:pPr>
        <w:widowControl w:val="0"/>
        <w:spacing w:before="120" w:after="120"/>
        <w:ind w:right="-2" w:firstLine="709"/>
        <w:jc w:val="both"/>
        <w:rPr>
          <w:sz w:val="28"/>
          <w:szCs w:val="28"/>
        </w:rPr>
      </w:pPr>
      <w:r w:rsidRPr="00356C61">
        <w:rPr>
          <w:color w:val="000000"/>
          <w:sz w:val="28"/>
          <w:szCs w:val="28"/>
          <w:lang w:val="nl-NL"/>
        </w:rPr>
        <w:t xml:space="preserve">a) Theo quy định </w:t>
      </w:r>
      <w:r w:rsidRPr="00356C61">
        <w:rPr>
          <w:sz w:val="28"/>
          <w:szCs w:val="28"/>
        </w:rPr>
        <w:t xml:space="preserve">tại khoản 5 Điều 6 Thông tư số 152/2015/TT-BTC thì hàng năm, UBND cấp tỉnh phải ban hành Bảng giá tính thuế tài nguyên để thực hiện cho năm tiếp theo, trong đó phải có các thông tin về định mức sử dụng tài nguyên; giá tính thuế tài nguyên tương ứng với loại tài nguyên khai thác, sản phẩm tài nguyên sau khi chế biến. </w:t>
      </w:r>
    </w:p>
    <w:p w:rsidR="003F0616" w:rsidRPr="00356C61" w:rsidRDefault="003F0616" w:rsidP="003F0616">
      <w:pPr>
        <w:widowControl w:val="0"/>
        <w:spacing w:before="120" w:after="120"/>
        <w:ind w:right="-2" w:firstLine="709"/>
        <w:jc w:val="both"/>
        <w:rPr>
          <w:sz w:val="28"/>
          <w:szCs w:val="28"/>
        </w:rPr>
      </w:pPr>
      <w:r w:rsidRPr="00356C61">
        <w:rPr>
          <w:sz w:val="28"/>
          <w:szCs w:val="28"/>
        </w:rPr>
        <w:t>Đồng thời, quy định đối với tài nguyên đưa vào chế biến thành “sản phẩm tài nguyên” hoặc “sản phẩm công nghiệp” mới bán ra thì giá tính thuế tài nguyên sẽ được bằng: Giá bán sản phẩm - Chi phí chế biến (các chi phí của khâu chế biến</w:t>
      </w:r>
      <w:r w:rsidRPr="00356C61">
        <w:rPr>
          <w:bCs/>
          <w:iCs/>
          <w:sz w:val="28"/>
          <w:szCs w:val="28"/>
        </w:rPr>
        <w:t>);</w:t>
      </w:r>
      <w:r w:rsidRPr="00356C61">
        <w:rPr>
          <w:bCs/>
          <w:i/>
          <w:iCs/>
          <w:sz w:val="28"/>
          <w:szCs w:val="28"/>
        </w:rPr>
        <w:t xml:space="preserve"> </w:t>
      </w:r>
      <w:r w:rsidRPr="00356C61">
        <w:rPr>
          <w:sz w:val="28"/>
          <w:szCs w:val="28"/>
        </w:rPr>
        <w:t xml:space="preserve">chi phí chế biến công nghiệp của công đoạn chế biến từ sản phẩm tài nguyên thành </w:t>
      </w:r>
      <w:r w:rsidRPr="00356C61">
        <w:rPr>
          <w:i/>
          <w:sz w:val="28"/>
          <w:szCs w:val="28"/>
        </w:rPr>
        <w:t>sản phẩm công nghiệp</w:t>
      </w:r>
      <w:r w:rsidRPr="00356C61">
        <w:rPr>
          <w:sz w:val="28"/>
          <w:szCs w:val="28"/>
        </w:rPr>
        <w:t xml:space="preserve"> được trừ khi xác định giá tính thuế tài nguyên căn cứ hướng dẫn của các Bộ quản lý nhà nước chuyên ngành, Bộ Tài chính và do Sở Tài chính chủ trì phối hợp với các cơ quan liên quan thống nhất xác định.</w:t>
      </w:r>
    </w:p>
    <w:p w:rsidR="003F0616" w:rsidRPr="00356C61" w:rsidRDefault="003F0616" w:rsidP="003F0616">
      <w:pPr>
        <w:widowControl w:val="0"/>
        <w:spacing w:before="120" w:after="120"/>
        <w:ind w:right="-2" w:firstLine="709"/>
        <w:jc w:val="both"/>
        <w:rPr>
          <w:sz w:val="28"/>
          <w:szCs w:val="28"/>
        </w:rPr>
      </w:pPr>
      <w:r w:rsidRPr="00356C61">
        <w:rPr>
          <w:sz w:val="28"/>
          <w:szCs w:val="28"/>
        </w:rPr>
        <w:t>b) Quá trình triển khai thực hiện, nhiều địa phương phản ánh khó khăn trong quá trình ban hành bảng giá tính thuế tài nguyên, như:</w:t>
      </w:r>
    </w:p>
    <w:p w:rsidR="003F0616" w:rsidRPr="00356C61" w:rsidRDefault="003F0616" w:rsidP="003F0616">
      <w:pPr>
        <w:spacing w:before="120" w:after="120"/>
        <w:ind w:right="-2" w:firstLine="709"/>
        <w:jc w:val="both"/>
        <w:rPr>
          <w:iCs/>
          <w:sz w:val="28"/>
          <w:szCs w:val="28"/>
          <w:lang w:val="sv-SE"/>
        </w:rPr>
      </w:pPr>
      <w:r w:rsidRPr="00356C61">
        <w:rPr>
          <w:iCs/>
          <w:sz w:val="28"/>
          <w:szCs w:val="28"/>
          <w:lang w:val="sv-SE"/>
        </w:rPr>
        <w:t xml:space="preserve">- Quy định về </w:t>
      </w:r>
      <w:r w:rsidRPr="00356C61">
        <w:rPr>
          <w:i/>
          <w:sz w:val="28"/>
          <w:szCs w:val="28"/>
          <w:lang w:val="sv-SE"/>
        </w:rPr>
        <w:t>chi phí được trừ:</w:t>
      </w:r>
      <w:r w:rsidRPr="00356C61">
        <w:rPr>
          <w:iCs/>
          <w:sz w:val="28"/>
          <w:szCs w:val="28"/>
          <w:lang w:val="sv-SE"/>
        </w:rPr>
        <w:t xml:space="preserve"> tại Nghị định số 12/2015/NĐ-CP quy định xác định giá tính thuế tài nguyên của khoáng sản đưa vào chế biến mới bán ra = Giá bán của sản phẩm sau chế biến</w:t>
      </w:r>
      <w:r w:rsidRPr="00356C61">
        <w:rPr>
          <w:i/>
          <w:sz w:val="28"/>
          <w:szCs w:val="28"/>
          <w:lang w:val="sv-SE"/>
        </w:rPr>
        <w:t xml:space="preserve"> - Các chi phí phát sinh của khâu chế biến. </w:t>
      </w:r>
      <w:r w:rsidRPr="00356C61">
        <w:rPr>
          <w:iCs/>
          <w:sz w:val="28"/>
          <w:szCs w:val="28"/>
          <w:lang w:val="sv-SE"/>
        </w:rPr>
        <w:t xml:space="preserve">Tại Thông tư hướng dẫn chi tiết hơn: </w:t>
      </w:r>
      <w:r w:rsidRPr="00356C61">
        <w:rPr>
          <w:i/>
          <w:sz w:val="28"/>
          <w:szCs w:val="28"/>
          <w:lang w:val="sv-SE"/>
        </w:rPr>
        <w:t>chi phí được trừ</w:t>
      </w:r>
      <w:r w:rsidRPr="00356C61">
        <w:rPr>
          <w:iCs/>
          <w:sz w:val="28"/>
          <w:szCs w:val="28"/>
          <w:lang w:val="sv-SE"/>
        </w:rPr>
        <w:t xml:space="preserve"> không bao gồm </w:t>
      </w:r>
      <w:r w:rsidRPr="00356C61">
        <w:rPr>
          <w:i/>
          <w:sz w:val="28"/>
          <w:szCs w:val="28"/>
          <w:lang w:val="nl-NL"/>
        </w:rPr>
        <w:t xml:space="preserve">chi phí sàng, tuyển, làm giàu hàm lượng. </w:t>
      </w:r>
      <w:r w:rsidRPr="00356C61">
        <w:rPr>
          <w:iCs/>
          <w:sz w:val="28"/>
          <w:szCs w:val="28"/>
          <w:lang w:val="nl-NL"/>
        </w:rPr>
        <w:t xml:space="preserve">Quy định này phù hợp với pháp luật khoáng sản ban hành năm 2010 </w:t>
      </w:r>
      <w:r w:rsidRPr="00356C61">
        <w:rPr>
          <w:iCs/>
          <w:sz w:val="28"/>
          <w:szCs w:val="28"/>
          <w:lang w:val="sv-SE"/>
        </w:rPr>
        <w:t>(hoạt động khoáng sản chia thành 03 khâu: khai thác; sàng tuyển, phân loại và chế biến)</w:t>
      </w:r>
      <w:r w:rsidRPr="00356C61">
        <w:rPr>
          <w:iCs/>
          <w:sz w:val="28"/>
          <w:szCs w:val="28"/>
          <w:lang w:val="nl-NL"/>
        </w:rPr>
        <w:t>. Tuy nhiên, theo p</w:t>
      </w:r>
      <w:r w:rsidRPr="00356C61">
        <w:rPr>
          <w:iCs/>
          <w:sz w:val="28"/>
          <w:szCs w:val="28"/>
          <w:lang w:val="sv-SE"/>
        </w:rPr>
        <w:t xml:space="preserve">háp luật khoáng sản năm 2024 thì </w:t>
      </w:r>
      <w:r w:rsidRPr="00356C61">
        <w:rPr>
          <w:i/>
          <w:iCs/>
          <w:sz w:val="28"/>
          <w:szCs w:val="28"/>
          <w:lang w:val="sv-SE"/>
        </w:rPr>
        <w:t>hoạt động khai thác khoáng sản</w:t>
      </w:r>
      <w:r w:rsidRPr="00356C61">
        <w:rPr>
          <w:iCs/>
          <w:sz w:val="28"/>
          <w:szCs w:val="28"/>
          <w:lang w:val="sv-SE"/>
        </w:rPr>
        <w:t xml:space="preserve"> chia làm 02 khâu là: </w:t>
      </w:r>
      <w:r w:rsidRPr="00356C61">
        <w:rPr>
          <w:i/>
          <w:sz w:val="28"/>
          <w:szCs w:val="28"/>
          <w:lang w:val="sv-SE"/>
        </w:rPr>
        <w:t>khai thác</w:t>
      </w:r>
      <w:r w:rsidRPr="00356C61">
        <w:rPr>
          <w:iCs/>
          <w:sz w:val="28"/>
          <w:szCs w:val="28"/>
          <w:lang w:val="sv-SE"/>
        </w:rPr>
        <w:t xml:space="preserve"> và </w:t>
      </w:r>
      <w:r w:rsidRPr="00356C61">
        <w:rPr>
          <w:i/>
          <w:sz w:val="28"/>
          <w:szCs w:val="28"/>
          <w:lang w:val="sv-SE"/>
        </w:rPr>
        <w:t>chế biến</w:t>
      </w:r>
      <w:r w:rsidRPr="00356C61">
        <w:rPr>
          <w:iCs/>
          <w:sz w:val="28"/>
          <w:szCs w:val="28"/>
          <w:lang w:val="sv-SE"/>
        </w:rPr>
        <w:t xml:space="preserve"> và </w:t>
      </w:r>
      <w:r w:rsidRPr="00356C61">
        <w:rPr>
          <w:i/>
          <w:sz w:val="28"/>
          <w:szCs w:val="28"/>
          <w:lang w:val="nl-NL"/>
        </w:rPr>
        <w:t xml:space="preserve">chi phí sàng, tuyển, làm giàu hàm lượng </w:t>
      </w:r>
      <w:r w:rsidRPr="00356C61">
        <w:rPr>
          <w:iCs/>
          <w:sz w:val="28"/>
          <w:szCs w:val="28"/>
          <w:lang w:val="nl-NL"/>
        </w:rPr>
        <w:t xml:space="preserve">thuộc khâu chế biến. Do đó, quy định loại trừ chi phí </w:t>
      </w:r>
      <w:r w:rsidRPr="00356C61">
        <w:rPr>
          <w:i/>
          <w:iCs/>
          <w:sz w:val="28"/>
          <w:szCs w:val="28"/>
          <w:lang w:val="nl-NL"/>
        </w:rPr>
        <w:t>(</w:t>
      </w:r>
      <w:r w:rsidRPr="00356C61">
        <w:rPr>
          <w:bCs/>
          <w:i/>
          <w:iCs/>
          <w:sz w:val="28"/>
          <w:szCs w:val="28"/>
        </w:rPr>
        <w:t>chi phí sàng, tuyển, làm giàu hàm lượng)</w:t>
      </w:r>
      <w:r w:rsidRPr="00356C61">
        <w:rPr>
          <w:iCs/>
          <w:sz w:val="28"/>
          <w:szCs w:val="28"/>
          <w:lang w:val="nl-NL"/>
        </w:rPr>
        <w:t xml:space="preserve"> tại Thông tư số 152/2015/TT-BTC không còn phù hợp với quy định pháp luật về khoáng sản</w:t>
      </w:r>
      <w:r w:rsidRPr="00356C61">
        <w:rPr>
          <w:bCs/>
          <w:iCs/>
          <w:sz w:val="28"/>
          <w:szCs w:val="28"/>
        </w:rPr>
        <w:t>.</w:t>
      </w:r>
    </w:p>
    <w:p w:rsidR="003F0616" w:rsidRPr="00356C61" w:rsidRDefault="003F0616" w:rsidP="003F0616">
      <w:pPr>
        <w:spacing w:before="120" w:after="120"/>
        <w:ind w:right="-2" w:firstLine="709"/>
        <w:jc w:val="both"/>
        <w:rPr>
          <w:sz w:val="28"/>
          <w:szCs w:val="28"/>
          <w:lang w:val="nl-NL"/>
        </w:rPr>
      </w:pPr>
      <w:r w:rsidRPr="00356C61">
        <w:rPr>
          <w:sz w:val="28"/>
          <w:szCs w:val="28"/>
          <w:lang w:val="nl-NL"/>
        </w:rPr>
        <w:t>Bên cạnh đó, Kiểm toán Nhà nước có kiến nghị</w:t>
      </w:r>
      <w:r w:rsidRPr="00356C61">
        <w:rPr>
          <w:rStyle w:val="FootnoteReference"/>
          <w:sz w:val="28"/>
          <w:szCs w:val="28"/>
          <w:lang w:val="nl-NL"/>
        </w:rPr>
        <w:footnoteReference w:id="3"/>
      </w:r>
      <w:r w:rsidRPr="00356C61">
        <w:rPr>
          <w:sz w:val="28"/>
          <w:szCs w:val="28"/>
          <w:lang w:val="nl-NL"/>
        </w:rPr>
        <w:t>:</w:t>
      </w:r>
      <w:r w:rsidRPr="00356C61">
        <w:rPr>
          <w:i/>
          <w:sz w:val="28"/>
          <w:szCs w:val="28"/>
          <w:lang w:val="nl-NL"/>
        </w:rPr>
        <w:t xml:space="preserve"> </w:t>
      </w:r>
      <w:r w:rsidRPr="00356C61">
        <w:rPr>
          <w:sz w:val="28"/>
          <w:szCs w:val="28"/>
        </w:rPr>
        <w:t>“Nghiên cứu, rà soát để thống nhất giữa Thông tư số 152/2015/TT-BTC và Nghị định số 12/2015/NĐ-CP về cách xác định “chi phí chế biến phát sinh của công đoạn chế biến từ sản phẩm tài nguyên thành sản phẩm công nghiệp được trừ khi xác định giá tính thuế” đối với trường hợp tài nguyên khai thác được đưa vào sản xuất</w:t>
      </w:r>
      <w:r w:rsidR="001D06C7">
        <w:rPr>
          <w:sz w:val="28"/>
          <w:szCs w:val="28"/>
        </w:rPr>
        <w:t>,</w:t>
      </w:r>
      <w:r w:rsidRPr="00356C61">
        <w:rPr>
          <w:sz w:val="28"/>
          <w:szCs w:val="28"/>
        </w:rPr>
        <w:t xml:space="preserve"> chế biến thành sản phẩm công nghiệp mới bán ra”.</w:t>
      </w:r>
    </w:p>
    <w:p w:rsidR="003F0616" w:rsidRPr="00356C61" w:rsidRDefault="003F0616" w:rsidP="003F0616">
      <w:pPr>
        <w:spacing w:before="120" w:after="120"/>
        <w:ind w:right="-2" w:firstLine="709"/>
        <w:jc w:val="both"/>
        <w:rPr>
          <w:sz w:val="28"/>
          <w:szCs w:val="28"/>
          <w:lang w:val="nl-NL"/>
        </w:rPr>
      </w:pPr>
      <w:r w:rsidRPr="00356C61">
        <w:rPr>
          <w:sz w:val="28"/>
          <w:szCs w:val="28"/>
          <w:lang w:val="nl-NL"/>
        </w:rPr>
        <w:t xml:space="preserve">c) </w:t>
      </w:r>
      <w:r w:rsidR="00375FD8" w:rsidRPr="00375FD8">
        <w:rPr>
          <w:sz w:val="28"/>
          <w:szCs w:val="28"/>
          <w:lang w:val="nl-NL"/>
        </w:rPr>
        <w:t>Một số địa phương đề nghị xem lại quy định UBND ban hành Bảng giá tính thuế tài nguyên hằng năm để áp dụng kể từ ngày 01/01 năm sau, vì nhiều trường hợp Bảng giá tính thuế năm sau kế thừa Bảng giá của năm trước nhưng vẫn phải thực hiện thủ tục xây dựng và ban hành Bảng giá là, tăng khối lượng công việc cho cơ quan địa phương</w:t>
      </w:r>
      <w:r w:rsidRPr="00356C61">
        <w:rPr>
          <w:sz w:val="28"/>
          <w:szCs w:val="28"/>
          <w:lang w:val="nl-NL"/>
        </w:rPr>
        <w:t xml:space="preserve">. Vì vậy, cần sửa đổi điểm 5.3 Điều 6 Thông </w:t>
      </w:r>
      <w:r w:rsidRPr="00356C61">
        <w:rPr>
          <w:sz w:val="28"/>
          <w:szCs w:val="28"/>
          <w:lang w:val="nl-NL"/>
        </w:rPr>
        <w:lastRenderedPageBreak/>
        <w:t>tư số 152/2015/TT-BTC (đã được sửa đổi, bổ sung tại Thông tư số 41/2024/TT-BTC) như sau:</w:t>
      </w:r>
    </w:p>
    <w:p w:rsidR="003F0616" w:rsidRPr="00356C61" w:rsidRDefault="003F0616" w:rsidP="003F0616">
      <w:pPr>
        <w:pStyle w:val="BodyTextIndent"/>
        <w:spacing w:before="120"/>
        <w:rPr>
          <w:rFonts w:ascii="Times New Roman" w:hAnsi="Times New Roman" w:cs="Times New Roman"/>
          <w:i/>
          <w:color w:val="000000"/>
          <w:szCs w:val="28"/>
          <w:lang w:val="nl-NL"/>
        </w:rPr>
      </w:pPr>
      <w:r w:rsidRPr="00356C61">
        <w:rPr>
          <w:rFonts w:ascii="Times New Roman" w:hAnsi="Times New Roman" w:cs="Times New Roman"/>
          <w:i/>
          <w:color w:val="000000"/>
          <w:szCs w:val="28"/>
        </w:rPr>
        <w:t xml:space="preserve">“b) Trường hợp </w:t>
      </w:r>
      <w:r w:rsidRPr="00356C61">
        <w:rPr>
          <w:rFonts w:ascii="Times New Roman" w:hAnsi="Times New Roman" w:cs="Times New Roman"/>
          <w:i/>
          <w:color w:val="000000"/>
          <w:szCs w:val="28"/>
          <w:lang w:val="sv-SE"/>
        </w:rPr>
        <w:t xml:space="preserve">cần thiết phải điều chỉnh, sửa đổi, bổ sung Bảng giá tính thuế tài nguyên, Sở Tài chính chủ trì phối hợp với các cơ quan liên quan </w:t>
      </w:r>
      <w:r w:rsidRPr="00356C61">
        <w:rPr>
          <w:rFonts w:ascii="Times New Roman" w:hAnsi="Times New Roman" w:cs="Times New Roman"/>
          <w:i/>
          <w:color w:val="000000"/>
          <w:szCs w:val="28"/>
        </w:rPr>
        <w:t>tổ chức việc </w:t>
      </w:r>
      <w:r w:rsidRPr="00356C61">
        <w:rPr>
          <w:rFonts w:ascii="Times New Roman" w:hAnsi="Times New Roman" w:cs="Times New Roman"/>
          <w:i/>
          <w:color w:val="000000"/>
          <w:szCs w:val="28"/>
          <w:lang w:val="nl-NL"/>
        </w:rPr>
        <w:t>xây dựng, điều chỉnh, sửa đổi, bổ sung Bảng giá tính thuế tài nguyên và trình UBND cấp tỉnh ban hành Bảng giá tính thuế tài nguyên.</w:t>
      </w:r>
    </w:p>
    <w:p w:rsidR="003F0616" w:rsidRPr="00356C61" w:rsidRDefault="003F0616" w:rsidP="003F0616">
      <w:pPr>
        <w:pStyle w:val="BodyTextIndent"/>
        <w:spacing w:before="120"/>
        <w:rPr>
          <w:rFonts w:ascii="Times New Roman" w:hAnsi="Times New Roman" w:cs="Times New Roman"/>
          <w:i/>
          <w:szCs w:val="28"/>
          <w:lang w:val="de-DE"/>
        </w:rPr>
      </w:pPr>
      <w:r w:rsidRPr="00356C61">
        <w:rPr>
          <w:rFonts w:ascii="Times New Roman" w:hAnsi="Times New Roman" w:cs="Times New Roman"/>
          <w:i/>
          <w:color w:val="000000"/>
          <w:szCs w:val="28"/>
        </w:rPr>
        <w:t xml:space="preserve">Chậm nhất 30 ngày kể từ ngày </w:t>
      </w:r>
      <w:r w:rsidRPr="00356C61">
        <w:rPr>
          <w:rFonts w:ascii="Times New Roman" w:hAnsi="Times New Roman" w:cs="Times New Roman"/>
          <w:i/>
          <w:color w:val="000000"/>
          <w:szCs w:val="28"/>
          <w:lang w:val="nl-NL"/>
        </w:rPr>
        <w:t>UBND</w:t>
      </w:r>
      <w:r w:rsidRPr="00356C61">
        <w:rPr>
          <w:rFonts w:ascii="Times New Roman" w:hAnsi="Times New Roman" w:cs="Times New Roman"/>
          <w:i/>
          <w:color w:val="000000"/>
          <w:szCs w:val="28"/>
        </w:rPr>
        <w:t xml:space="preserve"> cấp tỉnh ban hành Bảng giá tính thuế tài nguyên hoặc điều chỉnh, sửa đổi, bổ sung Bảng giá tính thuế tài nguyên, Sở Tài chính cung cấp thông tin và </w:t>
      </w:r>
      <w:r w:rsidRPr="00375FD8">
        <w:rPr>
          <w:rFonts w:ascii="Times New Roman" w:hAnsi="Times New Roman" w:cs="Times New Roman"/>
          <w:i/>
          <w:color w:val="000000"/>
          <w:szCs w:val="28"/>
        </w:rPr>
        <w:t>gửi văn bản về Bộ Tài chính (Cục Thuế) để cập nhật cơ sở dữ liệu giá tính thuế tài nguyên</w:t>
      </w:r>
      <w:r w:rsidRPr="00356C61">
        <w:rPr>
          <w:rFonts w:ascii="Times New Roman" w:hAnsi="Times New Roman" w:cs="Times New Roman"/>
          <w:i/>
          <w:color w:val="000000"/>
          <w:szCs w:val="28"/>
        </w:rPr>
        <w:t>.”</w:t>
      </w:r>
    </w:p>
    <w:p w:rsidR="003F0616" w:rsidRPr="00356C61" w:rsidRDefault="003F0616" w:rsidP="003F0616">
      <w:pPr>
        <w:spacing w:before="120" w:after="120"/>
        <w:ind w:right="-2" w:firstLine="709"/>
        <w:jc w:val="both"/>
        <w:rPr>
          <w:sz w:val="28"/>
          <w:szCs w:val="28"/>
          <w:lang w:val="nl-NL"/>
        </w:rPr>
      </w:pPr>
      <w:r w:rsidRPr="00356C61">
        <w:rPr>
          <w:sz w:val="28"/>
          <w:szCs w:val="28"/>
          <w:lang w:val="nl-NL"/>
        </w:rPr>
        <w:t xml:space="preserve">d) Hiện nay, người nộp thuế thực hiện các thủ tục hành chính thuế trên môi trường trực tuyến hoặc tại Trung tâm Phục vụ hành chính công của tỉnh. Người nộp thuế không phải đến trụ sở cơ sở cơ quan thuế quản lý trực tiếp để thực hiện khai, nộp thuế nói chung và thuế tài nguyên nói riêng. Việc niêm yết công khai tại trụ sở cơ quan thuế quản lý trực tiếp không còn phù hợp với tình hình hiện nay. </w:t>
      </w:r>
    </w:p>
    <w:p w:rsidR="003F0616" w:rsidRPr="00356C61" w:rsidRDefault="003F0616" w:rsidP="003F0616">
      <w:pPr>
        <w:spacing w:before="120" w:after="120"/>
        <w:ind w:firstLine="720"/>
        <w:jc w:val="both"/>
        <w:rPr>
          <w:i/>
          <w:iCs/>
          <w:sz w:val="28"/>
          <w:szCs w:val="28"/>
          <w:lang w:val="nl-NL"/>
        </w:rPr>
      </w:pPr>
      <w:r w:rsidRPr="00356C61">
        <w:rPr>
          <w:i/>
          <w:iCs/>
          <w:sz w:val="28"/>
          <w:szCs w:val="28"/>
          <w:lang w:val="nl-NL"/>
        </w:rPr>
        <w:t xml:space="preserve"> (2) Sửa đổi, bổ sung khoản 1 Điều 13 </w:t>
      </w:r>
      <w:r w:rsidRPr="00356C61">
        <w:rPr>
          <w:i/>
          <w:color w:val="000000"/>
          <w:sz w:val="28"/>
          <w:szCs w:val="28"/>
          <w:lang w:val="vi-VN"/>
        </w:rPr>
        <w:t>Thông tư số 1</w:t>
      </w:r>
      <w:r w:rsidRPr="00356C61">
        <w:rPr>
          <w:i/>
          <w:color w:val="000000"/>
          <w:sz w:val="28"/>
          <w:szCs w:val="28"/>
        </w:rPr>
        <w:t>52</w:t>
      </w:r>
      <w:r w:rsidRPr="00356C61">
        <w:rPr>
          <w:i/>
          <w:color w:val="000000"/>
          <w:sz w:val="28"/>
          <w:szCs w:val="28"/>
          <w:lang w:val="vi-VN"/>
        </w:rPr>
        <w:t>/201</w:t>
      </w:r>
      <w:r w:rsidRPr="00356C61">
        <w:rPr>
          <w:i/>
          <w:color w:val="000000"/>
          <w:sz w:val="28"/>
          <w:szCs w:val="28"/>
        </w:rPr>
        <w:t>5</w:t>
      </w:r>
      <w:r w:rsidRPr="00356C61">
        <w:rPr>
          <w:i/>
          <w:color w:val="000000"/>
          <w:sz w:val="28"/>
          <w:szCs w:val="28"/>
          <w:lang w:val="vi-VN"/>
        </w:rPr>
        <w:t>/TT-BTC</w:t>
      </w:r>
      <w:r w:rsidRPr="00356C61">
        <w:rPr>
          <w:i/>
          <w:iCs/>
          <w:sz w:val="28"/>
          <w:szCs w:val="28"/>
          <w:lang w:val="nl-NL"/>
        </w:rPr>
        <w:t>:</w:t>
      </w:r>
    </w:p>
    <w:p w:rsidR="003F0616" w:rsidRPr="00356C61" w:rsidRDefault="003F0616" w:rsidP="003F0616">
      <w:pPr>
        <w:spacing w:before="120" w:after="120"/>
        <w:ind w:firstLine="720"/>
        <w:jc w:val="both"/>
        <w:rPr>
          <w:iCs/>
          <w:sz w:val="28"/>
          <w:szCs w:val="28"/>
          <w:lang w:val="de-DE"/>
        </w:rPr>
      </w:pPr>
      <w:r w:rsidRPr="00356C61">
        <w:rPr>
          <w:sz w:val="28"/>
          <w:szCs w:val="28"/>
        </w:rPr>
        <w:t>“</w:t>
      </w:r>
      <w:r w:rsidRPr="00356C61">
        <w:rPr>
          <w:sz w:val="28"/>
          <w:szCs w:val="28"/>
          <w:lang w:val="de-DE"/>
        </w:rPr>
        <w:t>1</w:t>
      </w:r>
      <w:r w:rsidRPr="00356C61">
        <w:rPr>
          <w:iCs/>
          <w:sz w:val="28"/>
          <w:szCs w:val="28"/>
          <w:lang w:val="de-DE"/>
        </w:rPr>
        <w:t>. UBND cấp tỉnh có trách nhiệm:</w:t>
      </w:r>
    </w:p>
    <w:p w:rsidR="003F0616" w:rsidRPr="00356C61" w:rsidRDefault="003F0616" w:rsidP="003F0616">
      <w:pPr>
        <w:spacing w:before="120" w:after="120"/>
        <w:ind w:firstLine="720"/>
        <w:jc w:val="both"/>
        <w:rPr>
          <w:sz w:val="28"/>
          <w:szCs w:val="28"/>
        </w:rPr>
      </w:pPr>
      <w:r w:rsidRPr="00356C61">
        <w:rPr>
          <w:iCs/>
          <w:sz w:val="28"/>
          <w:szCs w:val="28"/>
          <w:lang w:val="de-DE"/>
        </w:rPr>
        <w:t>a) Chỉ đạo Sở Tài chính chủ trì, phối hợp với các cơ quan liên quan xây dựng Bảng giá tính thuế tài nguyên áp dụng tại địa phương; Rà soát, điều chỉnh Bảng giá tính thuế tài nguyên phù hợp với biến động của thị trường</w:t>
      </w:r>
    </w:p>
    <w:p w:rsidR="003F0616" w:rsidRPr="00356C61" w:rsidRDefault="003F0616" w:rsidP="003F0616">
      <w:pPr>
        <w:spacing w:before="120" w:after="120"/>
        <w:ind w:firstLine="720"/>
        <w:jc w:val="both"/>
        <w:rPr>
          <w:sz w:val="28"/>
          <w:szCs w:val="28"/>
        </w:rPr>
      </w:pPr>
      <w:r w:rsidRPr="00356C61">
        <w:rPr>
          <w:sz w:val="28"/>
          <w:szCs w:val="28"/>
        </w:rPr>
        <w:t xml:space="preserve">b) Chỉ đạo các cơ quan Thuế, Tài chính, </w:t>
      </w:r>
      <w:r w:rsidRPr="00356C61">
        <w:rPr>
          <w:b/>
          <w:i/>
          <w:sz w:val="28"/>
          <w:szCs w:val="28"/>
        </w:rPr>
        <w:t>Nông nghiệp</w:t>
      </w:r>
      <w:r w:rsidRPr="00356C61">
        <w:rPr>
          <w:sz w:val="28"/>
          <w:szCs w:val="28"/>
        </w:rPr>
        <w:t xml:space="preserve"> và Môi trường, Kho bạc nhà nước và các cơ quan có liên quan phối hợp thực hiện quản lý thuế tài nguyên </w:t>
      </w:r>
      <w:proofErr w:type="gramStart"/>
      <w:r w:rsidRPr="00356C61">
        <w:rPr>
          <w:sz w:val="28"/>
          <w:szCs w:val="28"/>
        </w:rPr>
        <w:t>theo</w:t>
      </w:r>
      <w:proofErr w:type="gramEnd"/>
      <w:r w:rsidRPr="00356C61">
        <w:rPr>
          <w:sz w:val="28"/>
          <w:szCs w:val="28"/>
        </w:rPr>
        <w:t xml:space="preserve"> hướng dẫn tại Thông tư này. ”</w:t>
      </w:r>
    </w:p>
    <w:p w:rsidR="003F0616" w:rsidRPr="00356C61" w:rsidRDefault="003F0616" w:rsidP="003F0616">
      <w:pPr>
        <w:widowControl w:val="0"/>
        <w:spacing w:before="120" w:after="120"/>
        <w:ind w:right="-2" w:firstLine="709"/>
        <w:jc w:val="both"/>
        <w:rPr>
          <w:color w:val="000000"/>
          <w:sz w:val="28"/>
          <w:szCs w:val="28"/>
          <w:lang w:val="nl-NL"/>
        </w:rPr>
      </w:pPr>
      <w:r w:rsidRPr="00356C61">
        <w:rPr>
          <w:b/>
          <w:i/>
          <w:color w:val="000000"/>
          <w:sz w:val="28"/>
          <w:szCs w:val="28"/>
          <w:lang w:val="nl-NL"/>
        </w:rPr>
        <w:t>Lý do sửa đổi:</w:t>
      </w:r>
    </w:p>
    <w:p w:rsidR="003F0616" w:rsidRPr="00356C61" w:rsidRDefault="003F0616" w:rsidP="00305A87">
      <w:pPr>
        <w:spacing w:before="120" w:after="120"/>
        <w:ind w:firstLine="709"/>
        <w:jc w:val="both"/>
        <w:rPr>
          <w:bCs/>
          <w:sz w:val="28"/>
          <w:szCs w:val="28"/>
        </w:rPr>
      </w:pPr>
      <w:r w:rsidRPr="00356C61">
        <w:rPr>
          <w:bCs/>
          <w:sz w:val="28"/>
          <w:szCs w:val="28"/>
        </w:rPr>
        <w:t xml:space="preserve">Tại Điều </w:t>
      </w:r>
      <w:r w:rsidR="001D06C7">
        <w:rPr>
          <w:bCs/>
          <w:sz w:val="28"/>
          <w:szCs w:val="28"/>
        </w:rPr>
        <w:t xml:space="preserve">2 </w:t>
      </w:r>
      <w:r w:rsidRPr="00356C61">
        <w:rPr>
          <w:bCs/>
          <w:sz w:val="28"/>
          <w:szCs w:val="28"/>
        </w:rPr>
        <w:t>Thông tư số 41/2024/TT-BTC sửa đổi: (i) điểm 5.3 khoản 5 Điều 6 và (ii) điểm a khoản 1 Điều 13 của Thông tư số 152/2015/TT-BTC.</w:t>
      </w:r>
    </w:p>
    <w:p w:rsidR="003F0616" w:rsidRPr="00356C61" w:rsidRDefault="003F0616" w:rsidP="003F0616">
      <w:pPr>
        <w:spacing w:before="120" w:after="120"/>
        <w:ind w:firstLine="720"/>
        <w:jc w:val="both"/>
        <w:rPr>
          <w:bCs/>
          <w:sz w:val="28"/>
          <w:szCs w:val="28"/>
        </w:rPr>
      </w:pPr>
      <w:r w:rsidRPr="00356C61">
        <w:rPr>
          <w:bCs/>
          <w:sz w:val="28"/>
          <w:szCs w:val="28"/>
        </w:rPr>
        <w:t>Điểm 5.3 khoản 5 Điều 6 đã được sửa đổi ở điểm (1) nêu trên, đồng thời, điểm b khoản 1 Điều 13 cần sửa đổi tên cơ quan “</w:t>
      </w:r>
      <w:r w:rsidRPr="00356C61">
        <w:rPr>
          <w:bCs/>
          <w:i/>
          <w:sz w:val="28"/>
          <w:szCs w:val="28"/>
        </w:rPr>
        <w:t>tài nguyên</w:t>
      </w:r>
      <w:r w:rsidRPr="00356C61">
        <w:rPr>
          <w:bCs/>
          <w:sz w:val="28"/>
          <w:szCs w:val="28"/>
        </w:rPr>
        <w:t xml:space="preserve"> và môi trường” thành “</w:t>
      </w:r>
      <w:r w:rsidRPr="00356C61">
        <w:rPr>
          <w:bCs/>
          <w:i/>
          <w:sz w:val="28"/>
          <w:szCs w:val="28"/>
        </w:rPr>
        <w:t>nông nghiệp</w:t>
      </w:r>
      <w:r w:rsidRPr="00356C61">
        <w:rPr>
          <w:bCs/>
          <w:sz w:val="28"/>
          <w:szCs w:val="28"/>
        </w:rPr>
        <w:t xml:space="preserve"> và môi trường”. </w:t>
      </w:r>
    </w:p>
    <w:p w:rsidR="003F0616" w:rsidRPr="00356C61" w:rsidRDefault="003F0616" w:rsidP="003F0616">
      <w:pPr>
        <w:spacing w:before="120" w:after="120"/>
        <w:ind w:firstLine="720"/>
        <w:jc w:val="both"/>
        <w:rPr>
          <w:b/>
          <w:i/>
          <w:color w:val="000000"/>
          <w:sz w:val="28"/>
          <w:szCs w:val="28"/>
          <w:lang w:val="nl-NL"/>
        </w:rPr>
      </w:pPr>
      <w:r w:rsidRPr="00356C61">
        <w:rPr>
          <w:bCs/>
          <w:sz w:val="28"/>
          <w:szCs w:val="28"/>
        </w:rPr>
        <w:t xml:space="preserve">Để đảm bảo tính kế thừa, thuận lợi cho tra cứu văn bản và không phải hợp nhất nhiều văn bản, </w:t>
      </w:r>
      <w:r w:rsidR="003453DC">
        <w:rPr>
          <w:bCs/>
          <w:sz w:val="28"/>
          <w:szCs w:val="28"/>
        </w:rPr>
        <w:t>Bộ Tài chính</w:t>
      </w:r>
      <w:r w:rsidRPr="00356C61">
        <w:rPr>
          <w:bCs/>
          <w:sz w:val="28"/>
          <w:szCs w:val="28"/>
        </w:rPr>
        <w:t xml:space="preserve"> đề xuất sửa đổi khoản 1 Điều 13 Thông tư số 152/2015/TT-BTC và bãi bỏ Điều 2 Thông tư số 41/2024/TT-BTC.</w:t>
      </w:r>
    </w:p>
    <w:p w:rsidR="003F0616" w:rsidRPr="00356C61" w:rsidRDefault="003F0616" w:rsidP="003F0616">
      <w:pPr>
        <w:widowControl w:val="0"/>
        <w:spacing w:before="120" w:after="120"/>
        <w:ind w:right="-2" w:firstLine="709"/>
        <w:jc w:val="both"/>
        <w:rPr>
          <w:b/>
          <w:i/>
          <w:sz w:val="28"/>
          <w:szCs w:val="28"/>
          <w:lang w:val="nl-NL"/>
        </w:rPr>
      </w:pPr>
      <w:r w:rsidRPr="00356C61">
        <w:rPr>
          <w:b/>
          <w:i/>
          <w:sz w:val="28"/>
          <w:szCs w:val="28"/>
          <w:lang w:val="nl-NL"/>
        </w:rPr>
        <w:t>3.2. Bãi bỏ</w:t>
      </w:r>
    </w:p>
    <w:p w:rsidR="003F0616" w:rsidRPr="00356C61" w:rsidRDefault="003F0616" w:rsidP="003F0616">
      <w:pPr>
        <w:widowControl w:val="0"/>
        <w:spacing w:before="120" w:after="120"/>
        <w:ind w:firstLine="720"/>
        <w:jc w:val="both"/>
        <w:rPr>
          <w:sz w:val="28"/>
          <w:szCs w:val="28"/>
        </w:rPr>
      </w:pPr>
      <w:r w:rsidRPr="00356C61">
        <w:rPr>
          <w:sz w:val="28"/>
          <w:szCs w:val="28"/>
        </w:rPr>
        <w:t xml:space="preserve">(1) </w:t>
      </w:r>
      <w:r w:rsidRPr="00356C61">
        <w:rPr>
          <w:iCs/>
          <w:sz w:val="28"/>
          <w:szCs w:val="28"/>
          <w:lang w:val="nl-NL"/>
        </w:rPr>
        <w:t>Bãi bỏ toàn bộ các Ví dụ (từ Ví dụ 1 đến</w:t>
      </w:r>
      <w:r w:rsidRPr="00356C61">
        <w:rPr>
          <w:color w:val="000000"/>
          <w:sz w:val="28"/>
          <w:szCs w:val="28"/>
        </w:rPr>
        <w:t xml:space="preserve"> Ví dụ 9) quy định tại Điều 5 và Điều 6 Thông tư số 152/2016/TT-BTC</w:t>
      </w:r>
      <w:r w:rsidR="001D06C7">
        <w:rPr>
          <w:color w:val="000000"/>
          <w:sz w:val="28"/>
          <w:szCs w:val="28"/>
        </w:rPr>
        <w:t>.</w:t>
      </w:r>
    </w:p>
    <w:p w:rsidR="003F0616" w:rsidRPr="00356C61" w:rsidRDefault="003F0616" w:rsidP="003F0616">
      <w:pPr>
        <w:widowControl w:val="0"/>
        <w:spacing w:before="120" w:after="120"/>
        <w:ind w:firstLine="720"/>
        <w:jc w:val="both"/>
        <w:rPr>
          <w:b/>
          <w:i/>
          <w:iCs/>
          <w:color w:val="000000"/>
          <w:sz w:val="28"/>
          <w:szCs w:val="28"/>
        </w:rPr>
      </w:pPr>
      <w:r w:rsidRPr="00356C61">
        <w:rPr>
          <w:b/>
          <w:i/>
          <w:iCs/>
          <w:color w:val="000000"/>
          <w:sz w:val="28"/>
          <w:szCs w:val="28"/>
        </w:rPr>
        <w:t>Lý do bãi bỏ:</w:t>
      </w:r>
    </w:p>
    <w:p w:rsidR="003F0616" w:rsidRPr="00356C61" w:rsidRDefault="003F0616" w:rsidP="003F0616">
      <w:pPr>
        <w:widowControl w:val="0"/>
        <w:spacing w:before="120" w:after="120"/>
        <w:ind w:firstLine="720"/>
        <w:jc w:val="both"/>
        <w:rPr>
          <w:b/>
          <w:i/>
          <w:iCs/>
          <w:color w:val="000000"/>
          <w:sz w:val="28"/>
          <w:szCs w:val="28"/>
        </w:rPr>
      </w:pPr>
      <w:r w:rsidRPr="00356C61">
        <w:rPr>
          <w:bCs/>
          <w:sz w:val="28"/>
          <w:szCs w:val="28"/>
          <w:lang w:val="nl-NL"/>
        </w:rPr>
        <w:t xml:space="preserve">Theo quy định tại Điều 2 và khoản 1 Điều 3 Luật Ban hành VBQPPL thì VBQPPL là văn bản có chứa QPPL, trong đó QPPL là quy tắc xử sự chung, có </w:t>
      </w:r>
      <w:r w:rsidRPr="00356C61">
        <w:rPr>
          <w:bCs/>
          <w:sz w:val="28"/>
          <w:szCs w:val="28"/>
          <w:lang w:val="nl-NL"/>
        </w:rPr>
        <w:lastRenderedPageBreak/>
        <w:t>hiệu lực bắt buộc chung. Theo đó, về nguyên tắc, VBQPPL quy định quy tắc xử sự chung, thống nhất, áp dụng chung, trong khi đó, các ví dụ tại Thông tư 152/2015/TT-BTC đưa ra phản ảnh các tình huống riêng. Vì vậy, việc đưa ví dụ minh họa vào nội dung quy phạm là không phù hợp với tính chất của VBQPPL, làm hạn chế tính khái quát, tính chuẩn tắc của VBQPPL. Theo đó, tại dự thảo Thông tư đã bãi bỏ toàn bộ các ví dụ đang quy định tại Thông tư số 152/2015/TT-BTC.</w:t>
      </w:r>
    </w:p>
    <w:p w:rsidR="003F0616" w:rsidRPr="00356C61" w:rsidRDefault="003F0616" w:rsidP="003F0616">
      <w:pPr>
        <w:widowControl w:val="0"/>
        <w:spacing w:before="120" w:after="120"/>
        <w:ind w:firstLine="720"/>
        <w:jc w:val="both"/>
        <w:rPr>
          <w:b/>
          <w:i/>
          <w:iCs/>
          <w:color w:val="000000"/>
          <w:sz w:val="28"/>
          <w:szCs w:val="28"/>
        </w:rPr>
      </w:pPr>
      <w:r w:rsidRPr="00356C61">
        <w:rPr>
          <w:i/>
          <w:iCs/>
          <w:sz w:val="28"/>
          <w:szCs w:val="28"/>
          <w:lang w:val="nl-NL"/>
        </w:rPr>
        <w:t xml:space="preserve">(2) Bãi bỏ </w:t>
      </w:r>
      <w:r w:rsidRPr="00356C61">
        <w:rPr>
          <w:i/>
          <w:color w:val="000000"/>
          <w:sz w:val="28"/>
          <w:szCs w:val="28"/>
        </w:rPr>
        <w:t>nội dung</w:t>
      </w:r>
      <w:r w:rsidRPr="00356C61">
        <w:rPr>
          <w:color w:val="000000"/>
          <w:sz w:val="28"/>
          <w:szCs w:val="28"/>
        </w:rPr>
        <w:t xml:space="preserve"> </w:t>
      </w:r>
      <w:r w:rsidRPr="00356C61">
        <w:rPr>
          <w:i/>
          <w:color w:val="000000"/>
          <w:sz w:val="28"/>
          <w:szCs w:val="28"/>
        </w:rPr>
        <w:t xml:space="preserve">về Chi phí chế biến tại khoản 3 Điều 6 Thông tư số 152/2015/TT-BTC, </w:t>
      </w:r>
      <w:r w:rsidRPr="00356C61">
        <w:rPr>
          <w:color w:val="000000"/>
          <w:sz w:val="28"/>
          <w:szCs w:val="28"/>
        </w:rPr>
        <w:t>cụ thể bỏ nội dung: “</w:t>
      </w:r>
      <w:r w:rsidRPr="00356C61">
        <w:rPr>
          <w:sz w:val="28"/>
          <w:szCs w:val="28"/>
          <w:lang w:val="de-DE"/>
        </w:rPr>
        <w:t>Chi phí chế biến phát sinh của công đoạn chế biến từ sản phẩm tài nguyên thành sản phẩm công nghiệp được trừ khi xác định giá tính thuế căn cứ công nghệ chế biến của doanh nghiệp theo Dự án đã được phê duyệt nhưng không bao gồm chi phí khai thác, sàng, tuyển, làm giàu hàm lượng</w:t>
      </w:r>
      <w:r w:rsidRPr="00356C61">
        <w:rPr>
          <w:sz w:val="28"/>
          <w:szCs w:val="28"/>
        </w:rPr>
        <w:t>”</w:t>
      </w:r>
    </w:p>
    <w:p w:rsidR="003F0616" w:rsidRPr="00356C61" w:rsidRDefault="003F0616" w:rsidP="003F0616">
      <w:pPr>
        <w:widowControl w:val="0"/>
        <w:spacing w:before="120" w:after="120"/>
        <w:ind w:firstLine="720"/>
        <w:jc w:val="both"/>
        <w:rPr>
          <w:b/>
          <w:i/>
          <w:color w:val="000000"/>
          <w:sz w:val="28"/>
          <w:szCs w:val="28"/>
          <w:lang w:val="nl-NL"/>
        </w:rPr>
      </w:pPr>
      <w:r w:rsidRPr="00356C61">
        <w:rPr>
          <w:b/>
          <w:i/>
          <w:color w:val="000000"/>
          <w:sz w:val="28"/>
          <w:szCs w:val="28"/>
          <w:lang w:val="nl-NL"/>
        </w:rPr>
        <w:t>Lý do sửa đổi:</w:t>
      </w:r>
    </w:p>
    <w:p w:rsidR="003F0616" w:rsidRPr="00356C61" w:rsidRDefault="003F0616" w:rsidP="003F0616">
      <w:pPr>
        <w:widowControl w:val="0"/>
        <w:spacing w:before="120" w:after="120"/>
        <w:ind w:firstLine="720"/>
        <w:jc w:val="both"/>
        <w:rPr>
          <w:bCs/>
          <w:iCs/>
          <w:sz w:val="28"/>
          <w:szCs w:val="28"/>
        </w:rPr>
      </w:pPr>
      <w:r w:rsidRPr="00356C61">
        <w:rPr>
          <w:sz w:val="28"/>
          <w:szCs w:val="28"/>
          <w:lang w:val="de-DE"/>
        </w:rPr>
        <w:t xml:space="preserve">Tại khoản 3 và khoản 5 Điều 6 có quy định về chi phí chế biến phát sinh của công đoạn chế biến được trừ khi xác định giá tính thuế </w:t>
      </w:r>
      <w:r w:rsidRPr="00356C61">
        <w:rPr>
          <w:i/>
          <w:sz w:val="28"/>
          <w:szCs w:val="28"/>
          <w:lang w:val="de-DE"/>
        </w:rPr>
        <w:t>không bao gồm chi phí khai thác, sàng, tuyển, làm giàu hàm lượng</w:t>
      </w:r>
      <w:r w:rsidRPr="00356C61">
        <w:rPr>
          <w:sz w:val="28"/>
          <w:szCs w:val="28"/>
          <w:lang w:val="de-DE"/>
        </w:rPr>
        <w:t xml:space="preserve">. Tuy nhiên, </w:t>
      </w:r>
      <w:r w:rsidRPr="00356C61">
        <w:rPr>
          <w:iCs/>
          <w:sz w:val="28"/>
          <w:szCs w:val="28"/>
          <w:lang w:val="nl-NL"/>
        </w:rPr>
        <w:t>theo p</w:t>
      </w:r>
      <w:r w:rsidRPr="00356C61">
        <w:rPr>
          <w:iCs/>
          <w:sz w:val="28"/>
          <w:szCs w:val="28"/>
          <w:lang w:val="sv-SE"/>
        </w:rPr>
        <w:t xml:space="preserve">háp luật khoáng sản năm 2024 thì </w:t>
      </w:r>
      <w:r w:rsidRPr="00356C61">
        <w:rPr>
          <w:i/>
          <w:iCs/>
          <w:sz w:val="28"/>
          <w:szCs w:val="28"/>
          <w:lang w:val="sv-SE"/>
        </w:rPr>
        <w:t>hoạt động khai thác khoáng sản</w:t>
      </w:r>
      <w:r w:rsidRPr="00356C61">
        <w:rPr>
          <w:iCs/>
          <w:sz w:val="28"/>
          <w:szCs w:val="28"/>
          <w:lang w:val="sv-SE"/>
        </w:rPr>
        <w:t xml:space="preserve"> chia làm 02 khâu là: </w:t>
      </w:r>
      <w:r w:rsidRPr="00356C61">
        <w:rPr>
          <w:i/>
          <w:sz w:val="28"/>
          <w:szCs w:val="28"/>
          <w:lang w:val="sv-SE"/>
        </w:rPr>
        <w:t>khai thác</w:t>
      </w:r>
      <w:r w:rsidRPr="00356C61">
        <w:rPr>
          <w:iCs/>
          <w:sz w:val="28"/>
          <w:szCs w:val="28"/>
          <w:lang w:val="sv-SE"/>
        </w:rPr>
        <w:t xml:space="preserve"> và </w:t>
      </w:r>
      <w:r w:rsidRPr="00356C61">
        <w:rPr>
          <w:i/>
          <w:sz w:val="28"/>
          <w:szCs w:val="28"/>
          <w:lang w:val="sv-SE"/>
        </w:rPr>
        <w:t>chế biến</w:t>
      </w:r>
      <w:r w:rsidRPr="00356C61">
        <w:rPr>
          <w:iCs/>
          <w:sz w:val="28"/>
          <w:szCs w:val="28"/>
          <w:lang w:val="sv-SE"/>
        </w:rPr>
        <w:t xml:space="preserve">, trong đó </w:t>
      </w:r>
      <w:r w:rsidRPr="00356C61">
        <w:rPr>
          <w:i/>
          <w:sz w:val="28"/>
          <w:szCs w:val="28"/>
          <w:lang w:val="nl-NL"/>
        </w:rPr>
        <w:t xml:space="preserve">công đoạn sàng, tuyển, làm giàu hàm lượng </w:t>
      </w:r>
      <w:r w:rsidRPr="00356C61">
        <w:rPr>
          <w:iCs/>
          <w:sz w:val="28"/>
          <w:szCs w:val="28"/>
          <w:lang w:val="nl-NL"/>
        </w:rPr>
        <w:t xml:space="preserve">thuộc khâu chế biến. Theo đó, quy định loại trừ chi phí </w:t>
      </w:r>
      <w:r w:rsidRPr="00356C61">
        <w:rPr>
          <w:bCs/>
          <w:i/>
          <w:iCs/>
          <w:sz w:val="28"/>
          <w:szCs w:val="28"/>
        </w:rPr>
        <w:t xml:space="preserve">sàng, tuyển, làm giàu hàm lượng </w:t>
      </w:r>
      <w:r w:rsidRPr="00356C61">
        <w:rPr>
          <w:bCs/>
          <w:iCs/>
          <w:sz w:val="28"/>
          <w:szCs w:val="28"/>
        </w:rPr>
        <w:t xml:space="preserve">khỏi chi phí của khâu chế biến khoáng sản </w:t>
      </w:r>
      <w:r w:rsidRPr="00356C61">
        <w:rPr>
          <w:iCs/>
          <w:sz w:val="28"/>
          <w:szCs w:val="28"/>
          <w:lang w:val="nl-NL"/>
        </w:rPr>
        <w:t>tại Thông tư số 152/2015/TT-BTC không còn phù hợp với quy định của Luật Địa chất và khoáng sản</w:t>
      </w:r>
      <w:r w:rsidRPr="00356C61">
        <w:rPr>
          <w:bCs/>
          <w:iCs/>
          <w:sz w:val="28"/>
          <w:szCs w:val="28"/>
        </w:rPr>
        <w:t xml:space="preserve">. </w:t>
      </w:r>
      <w:proofErr w:type="gramStart"/>
      <w:r w:rsidRPr="00356C61">
        <w:rPr>
          <w:bCs/>
          <w:iCs/>
          <w:sz w:val="28"/>
          <w:szCs w:val="28"/>
        </w:rPr>
        <w:t>Để phù hợp, thống nhất với quy định của pháp luật địa chất khoáng sản thì cần bỏ nội dung quy định về chi phí chế biến được trừ khi xác định giá tính thuế tài nguyên như đề xuất nêu trên.</w:t>
      </w:r>
      <w:proofErr w:type="gramEnd"/>
    </w:p>
    <w:p w:rsidR="00167B6F" w:rsidRPr="00356C61" w:rsidRDefault="00364CBC" w:rsidP="00D56A7E">
      <w:pPr>
        <w:widowControl w:val="0"/>
        <w:spacing w:before="120" w:after="120"/>
        <w:ind w:firstLine="720"/>
        <w:jc w:val="both"/>
        <w:rPr>
          <w:b/>
          <w:sz w:val="28"/>
          <w:szCs w:val="28"/>
          <w:lang w:val="nl-NL"/>
        </w:rPr>
      </w:pPr>
      <w:r w:rsidRPr="00356C61">
        <w:rPr>
          <w:b/>
          <w:sz w:val="28"/>
          <w:szCs w:val="28"/>
          <w:lang w:val="nl-NL"/>
        </w:rPr>
        <w:t>4</w:t>
      </w:r>
      <w:r w:rsidR="00027DC4" w:rsidRPr="00356C61">
        <w:rPr>
          <w:b/>
          <w:sz w:val="28"/>
          <w:szCs w:val="28"/>
          <w:lang w:val="nl-NL"/>
        </w:rPr>
        <w:t>. Về thủ tục hành chính</w:t>
      </w:r>
      <w:r w:rsidR="00167B6F" w:rsidRPr="00356C61">
        <w:rPr>
          <w:b/>
          <w:sz w:val="28"/>
          <w:szCs w:val="28"/>
          <w:lang w:val="nl-NL"/>
        </w:rPr>
        <w:t xml:space="preserve"> </w:t>
      </w:r>
    </w:p>
    <w:p w:rsidR="00BD3BDC" w:rsidRPr="00356C61" w:rsidRDefault="00BD3BDC" w:rsidP="00D56A7E">
      <w:pPr>
        <w:widowControl w:val="0"/>
        <w:spacing w:before="120" w:after="120"/>
        <w:ind w:firstLine="720"/>
        <w:jc w:val="both"/>
        <w:rPr>
          <w:sz w:val="28"/>
          <w:szCs w:val="28"/>
          <w:lang w:val="pl-PL"/>
        </w:rPr>
      </w:pPr>
      <w:r w:rsidRPr="00356C61">
        <w:rPr>
          <w:sz w:val="28"/>
          <w:szCs w:val="28"/>
          <w:lang w:val="nl-NL"/>
        </w:rPr>
        <w:t xml:space="preserve">Dự thảo Thông tư chỉ </w:t>
      </w:r>
      <w:r w:rsidR="00027DC4" w:rsidRPr="00356C61">
        <w:rPr>
          <w:sz w:val="28"/>
          <w:szCs w:val="28"/>
          <w:lang w:val="nl-NL"/>
        </w:rPr>
        <w:t>sửa đổi, bổ sung,</w:t>
      </w:r>
      <w:r w:rsidRPr="00356C61">
        <w:rPr>
          <w:sz w:val="28"/>
          <w:szCs w:val="28"/>
          <w:lang w:val="nl-NL"/>
        </w:rPr>
        <w:t xml:space="preserve"> bãi bỏ những quy định </w:t>
      </w:r>
      <w:r w:rsidRPr="00356C61">
        <w:rPr>
          <w:sz w:val="28"/>
          <w:szCs w:val="28"/>
          <w:lang w:val="sv-SE"/>
        </w:rPr>
        <w:t xml:space="preserve">không còn phù hợp với tình hình </w:t>
      </w:r>
      <w:r w:rsidR="00027DC4" w:rsidRPr="00356C61">
        <w:rPr>
          <w:sz w:val="28"/>
          <w:szCs w:val="28"/>
          <w:lang w:val="sv-SE"/>
        </w:rPr>
        <w:t>thực tế</w:t>
      </w:r>
      <w:r w:rsidRPr="00356C61">
        <w:rPr>
          <w:rFonts w:eastAsia="Calibri"/>
          <w:sz w:val="28"/>
          <w:szCs w:val="28"/>
          <w:lang w:val="pl-PL"/>
        </w:rPr>
        <w:t>. Do vậy, dự thảo Thông tư</w:t>
      </w:r>
      <w:r w:rsidRPr="00356C61">
        <w:rPr>
          <w:sz w:val="28"/>
          <w:szCs w:val="28"/>
          <w:lang w:val="nl-NL"/>
        </w:rPr>
        <w:t xml:space="preserve"> </w:t>
      </w:r>
      <w:r w:rsidR="00167B6F" w:rsidRPr="00356C61">
        <w:rPr>
          <w:sz w:val="28"/>
          <w:szCs w:val="28"/>
          <w:lang w:val="nl-NL"/>
        </w:rPr>
        <w:t>không quy định</w:t>
      </w:r>
      <w:r w:rsidR="00167B6F" w:rsidRPr="00356C61">
        <w:rPr>
          <w:sz w:val="28"/>
          <w:szCs w:val="28"/>
        </w:rPr>
        <w:t xml:space="preserve"> </w:t>
      </w:r>
      <w:r w:rsidR="00167B6F" w:rsidRPr="00356C61">
        <w:rPr>
          <w:sz w:val="28"/>
          <w:szCs w:val="28"/>
          <w:lang w:val="pl-PL"/>
        </w:rPr>
        <w:t>về thủ tục hành chính</w:t>
      </w:r>
      <w:r w:rsidR="00167B6F" w:rsidRPr="00356C61">
        <w:rPr>
          <w:sz w:val="28"/>
          <w:szCs w:val="28"/>
          <w:lang w:val="nl-NL"/>
        </w:rPr>
        <w:t xml:space="preserve"> thuộc phạm vi điều chỉnh của Nghị định số 63/2010/NĐ-CP ngày 08/6/2010 của Chính phủ về kiểm soát thủ tục hành chính và các Nghị định sửa đổi, bổ sung về kiểm soát thủ tục hành chính hiện hành. </w:t>
      </w:r>
    </w:p>
    <w:p w:rsidR="00027DC4" w:rsidRPr="00356C61" w:rsidRDefault="00364CBC" w:rsidP="00D56A7E">
      <w:pPr>
        <w:widowControl w:val="0"/>
        <w:spacing w:before="120" w:after="120"/>
        <w:ind w:firstLine="720"/>
        <w:jc w:val="both"/>
        <w:rPr>
          <w:sz w:val="28"/>
          <w:szCs w:val="28"/>
          <w:lang w:val="pl-PL"/>
        </w:rPr>
      </w:pPr>
      <w:r w:rsidRPr="00356C61">
        <w:rPr>
          <w:b/>
          <w:sz w:val="28"/>
          <w:szCs w:val="28"/>
          <w:lang w:val="nl-NL"/>
        </w:rPr>
        <w:t>5</w:t>
      </w:r>
      <w:r w:rsidR="00027DC4" w:rsidRPr="00356C61">
        <w:rPr>
          <w:b/>
          <w:sz w:val="28"/>
          <w:szCs w:val="28"/>
          <w:lang w:val="nl-NL"/>
        </w:rPr>
        <w:t>.</w:t>
      </w:r>
      <w:r w:rsidRPr="00356C61">
        <w:rPr>
          <w:b/>
          <w:sz w:val="28"/>
          <w:szCs w:val="28"/>
          <w:lang w:val="nl-NL"/>
        </w:rPr>
        <w:t xml:space="preserve"> </w:t>
      </w:r>
      <w:r w:rsidR="00027DC4" w:rsidRPr="00356C61">
        <w:rPr>
          <w:b/>
          <w:sz w:val="28"/>
          <w:szCs w:val="28"/>
          <w:lang w:val="nl-NL"/>
        </w:rPr>
        <w:t>Về phân cấp, phân quyền</w:t>
      </w:r>
      <w:r w:rsidR="00D56A7E" w:rsidRPr="00356C61">
        <w:rPr>
          <w:b/>
          <w:sz w:val="28"/>
          <w:szCs w:val="28"/>
          <w:lang w:val="nl-NL"/>
        </w:rPr>
        <w:t xml:space="preserve">: </w:t>
      </w:r>
      <w:r w:rsidR="00D56A7E" w:rsidRPr="00356C61">
        <w:rPr>
          <w:sz w:val="28"/>
          <w:szCs w:val="28"/>
          <w:lang w:val="nl-NL"/>
        </w:rPr>
        <w:t>Dự thảo Thông tư không quy định nội dung về phân cấp, phân quyền.</w:t>
      </w:r>
    </w:p>
    <w:p w:rsidR="00364CBC" w:rsidRPr="00356C61" w:rsidRDefault="00364CBC" w:rsidP="00356C61">
      <w:pPr>
        <w:widowControl w:val="0"/>
        <w:spacing w:before="120" w:after="120"/>
        <w:ind w:firstLine="709"/>
        <w:jc w:val="both"/>
        <w:rPr>
          <w:b/>
          <w:sz w:val="28"/>
          <w:szCs w:val="28"/>
          <w:lang w:val="nl-NL"/>
        </w:rPr>
      </w:pPr>
      <w:r w:rsidRPr="00356C61">
        <w:rPr>
          <w:b/>
          <w:sz w:val="28"/>
          <w:szCs w:val="28"/>
          <w:lang w:val="nl-NL"/>
        </w:rPr>
        <w:t xml:space="preserve">6. </w:t>
      </w:r>
      <w:r w:rsidRPr="00356C61">
        <w:rPr>
          <w:b/>
          <w:bCs/>
          <w:sz w:val="28"/>
          <w:szCs w:val="28"/>
        </w:rPr>
        <w:t>Về việc ứng dụng, thúc đẩy phát triển khoa học, công nghệ, đổi mới sáng tạo và chuyển đổi số</w:t>
      </w:r>
      <w:r w:rsidR="00356C61" w:rsidRPr="00356C61">
        <w:rPr>
          <w:b/>
          <w:bCs/>
          <w:sz w:val="28"/>
          <w:szCs w:val="28"/>
        </w:rPr>
        <w:t xml:space="preserve">: </w:t>
      </w:r>
      <w:r w:rsidRPr="00356C61">
        <w:rPr>
          <w:bCs/>
          <w:sz w:val="28"/>
          <w:szCs w:val="28"/>
          <w:lang w:val="vi-VN"/>
        </w:rPr>
        <w:t xml:space="preserve">Tại dự thảo Thông tư </w:t>
      </w:r>
      <w:r w:rsidRPr="00356C61">
        <w:rPr>
          <w:bCs/>
          <w:sz w:val="28"/>
          <w:szCs w:val="28"/>
        </w:rPr>
        <w:t>không quy</w:t>
      </w:r>
      <w:r w:rsidRPr="00356C61">
        <w:rPr>
          <w:bCs/>
          <w:sz w:val="28"/>
          <w:szCs w:val="28"/>
          <w:lang w:val="vi-VN"/>
        </w:rPr>
        <w:t xml:space="preserve"> định</w:t>
      </w:r>
      <w:r w:rsidRPr="00356C61">
        <w:rPr>
          <w:bCs/>
          <w:sz w:val="28"/>
          <w:szCs w:val="28"/>
        </w:rPr>
        <w:t xml:space="preserve"> nội dung liên</w:t>
      </w:r>
      <w:r w:rsidRPr="00356C61">
        <w:rPr>
          <w:bCs/>
          <w:sz w:val="28"/>
          <w:szCs w:val="28"/>
          <w:lang w:val="vi-VN"/>
        </w:rPr>
        <w:t xml:space="preserve"> quan đến </w:t>
      </w:r>
      <w:r w:rsidRPr="00356C61">
        <w:rPr>
          <w:bCs/>
          <w:sz w:val="28"/>
          <w:szCs w:val="28"/>
        </w:rPr>
        <w:t>ứng dụng, thúc đẩy phát triển khoa học, công nghệ, đổi mới sáng tạo và chuyển đổi số</w:t>
      </w:r>
      <w:r w:rsidRPr="00356C61">
        <w:rPr>
          <w:bCs/>
          <w:sz w:val="28"/>
          <w:szCs w:val="28"/>
          <w:lang w:val="vi-VN"/>
        </w:rPr>
        <w:t>.</w:t>
      </w:r>
    </w:p>
    <w:p w:rsidR="00167B6F" w:rsidRPr="00356C61" w:rsidRDefault="00167B6F" w:rsidP="00D56A7E">
      <w:pPr>
        <w:widowControl w:val="0"/>
        <w:spacing w:before="120" w:after="120"/>
        <w:ind w:firstLine="720"/>
        <w:jc w:val="both"/>
        <w:rPr>
          <w:b/>
          <w:sz w:val="26"/>
          <w:szCs w:val="26"/>
          <w:lang w:val="nl-NL"/>
        </w:rPr>
      </w:pPr>
      <w:r w:rsidRPr="00356C61">
        <w:rPr>
          <w:b/>
          <w:sz w:val="26"/>
          <w:szCs w:val="26"/>
          <w:lang w:val="nl-NL"/>
        </w:rPr>
        <w:t>IV. DỰ KIẾN NGUỒN LỰC, ĐIỀU KIỆN BẢO ĐẢM CHO VIỆC THI HÀNH VĂN BẢN</w:t>
      </w:r>
    </w:p>
    <w:p w:rsidR="00167B6F" w:rsidRPr="00356C61" w:rsidRDefault="00167B6F" w:rsidP="00D56A7E">
      <w:pPr>
        <w:widowControl w:val="0"/>
        <w:spacing w:before="120" w:after="120"/>
        <w:ind w:firstLine="720"/>
        <w:jc w:val="both"/>
        <w:rPr>
          <w:sz w:val="28"/>
          <w:szCs w:val="28"/>
          <w:lang w:val="nl-NL"/>
        </w:rPr>
      </w:pPr>
      <w:r w:rsidRPr="00356C61">
        <w:rPr>
          <w:b/>
          <w:sz w:val="28"/>
          <w:szCs w:val="28"/>
          <w:lang w:val="nl-NL"/>
        </w:rPr>
        <w:t xml:space="preserve">1. Về nguồn lực: </w:t>
      </w:r>
      <w:r w:rsidRPr="00356C61">
        <w:rPr>
          <w:sz w:val="28"/>
          <w:szCs w:val="28"/>
          <w:lang w:val="nl-NL"/>
        </w:rPr>
        <w:t xml:space="preserve"> Thông tư không phát sinh nguồn tài chính, nguồn nhân lực liên quan đến việc triển khai thực hiện Thông tư.</w:t>
      </w:r>
    </w:p>
    <w:p w:rsidR="00167B6F" w:rsidRPr="00356C61" w:rsidRDefault="00167B6F" w:rsidP="00D56A7E">
      <w:pPr>
        <w:widowControl w:val="0"/>
        <w:spacing w:before="120" w:after="120"/>
        <w:ind w:firstLine="720"/>
        <w:jc w:val="both"/>
        <w:rPr>
          <w:sz w:val="28"/>
          <w:szCs w:val="28"/>
          <w:lang w:val="nl-NL"/>
        </w:rPr>
      </w:pPr>
      <w:r w:rsidRPr="00356C61">
        <w:rPr>
          <w:b/>
          <w:sz w:val="28"/>
          <w:szCs w:val="28"/>
          <w:lang w:val="nl-NL"/>
        </w:rPr>
        <w:lastRenderedPageBreak/>
        <w:t>2. Về điều kiện đảm bảo cho việc thi hành:</w:t>
      </w:r>
      <w:r w:rsidRPr="00356C61">
        <w:rPr>
          <w:sz w:val="28"/>
          <w:szCs w:val="28"/>
          <w:lang w:val="nl-NL"/>
        </w:rPr>
        <w:t xml:space="preserve"> Thông tư không làm phát sinh thêm điều kiện về con người cũng như kinh phí triển khai thực hiện</w:t>
      </w:r>
      <w:r w:rsidR="001707C0" w:rsidRPr="00356C61">
        <w:rPr>
          <w:sz w:val="28"/>
          <w:szCs w:val="28"/>
          <w:lang w:val="nl-NL"/>
        </w:rPr>
        <w:t>.</w:t>
      </w:r>
    </w:p>
    <w:p w:rsidR="00356C61" w:rsidRPr="00356C61" w:rsidRDefault="00356C61" w:rsidP="00356C61">
      <w:pPr>
        <w:spacing w:before="120" w:after="120"/>
        <w:ind w:firstLine="709"/>
        <w:jc w:val="both"/>
        <w:rPr>
          <w:b/>
          <w:sz w:val="28"/>
          <w:szCs w:val="28"/>
        </w:rPr>
      </w:pPr>
      <w:r w:rsidRPr="00356C61">
        <w:rPr>
          <w:b/>
          <w:sz w:val="28"/>
          <w:szCs w:val="28"/>
        </w:rPr>
        <w:t>3. Về thời gian ban hành</w:t>
      </w:r>
    </w:p>
    <w:p w:rsidR="00356C61" w:rsidRPr="00356C61" w:rsidRDefault="00356C61" w:rsidP="00356C61">
      <w:pPr>
        <w:spacing w:before="120" w:after="120"/>
        <w:ind w:firstLine="709"/>
        <w:jc w:val="both"/>
        <w:rPr>
          <w:iCs/>
          <w:sz w:val="28"/>
          <w:szCs w:val="28"/>
        </w:rPr>
      </w:pPr>
      <w:r w:rsidRPr="00356C61">
        <w:rPr>
          <w:iCs/>
          <w:sz w:val="28"/>
          <w:szCs w:val="28"/>
        </w:rPr>
        <w:t>Tại Tại khoản 1 và khoản 2 Điều 50 Luật Ban hành VBQPPL quy định:</w:t>
      </w:r>
      <w:bookmarkStart w:id="0" w:name="khoan_1_50"/>
    </w:p>
    <w:p w:rsidR="00356C61" w:rsidRPr="00356C61" w:rsidRDefault="00356C61" w:rsidP="00356C61">
      <w:pPr>
        <w:spacing w:before="120" w:after="120"/>
        <w:ind w:firstLine="709"/>
        <w:jc w:val="both"/>
        <w:rPr>
          <w:i/>
          <w:color w:val="000000"/>
          <w:sz w:val="28"/>
          <w:szCs w:val="28"/>
        </w:rPr>
      </w:pPr>
      <w:r w:rsidRPr="00356C61">
        <w:rPr>
          <w:i/>
          <w:color w:val="000000"/>
          <w:sz w:val="28"/>
          <w:szCs w:val="28"/>
        </w:rPr>
        <w:t>1. Việc xây dựng, ban hành VBQPPL được thực hiện theo trình tự, thủ tục rút gọn thuộc trường hợp sau đây</w:t>
      </w:r>
      <w:proofErr w:type="gramStart"/>
      <w:r w:rsidRPr="00356C61">
        <w:rPr>
          <w:i/>
          <w:color w:val="000000"/>
          <w:sz w:val="28"/>
          <w:szCs w:val="28"/>
        </w:rPr>
        <w:t>:</w:t>
      </w:r>
      <w:bookmarkEnd w:id="0"/>
      <w:r w:rsidRPr="00356C61">
        <w:rPr>
          <w:i/>
          <w:color w:val="000000"/>
          <w:sz w:val="28"/>
          <w:szCs w:val="28"/>
        </w:rPr>
        <w:t>…</w:t>
      </w:r>
      <w:proofErr w:type="gramEnd"/>
    </w:p>
    <w:p w:rsidR="00356C61" w:rsidRPr="00356C61" w:rsidRDefault="00356C61" w:rsidP="00356C61">
      <w:pPr>
        <w:spacing w:before="120" w:after="120"/>
        <w:ind w:firstLine="709"/>
        <w:jc w:val="both"/>
        <w:rPr>
          <w:i/>
          <w:color w:val="000000"/>
          <w:sz w:val="28"/>
          <w:szCs w:val="28"/>
        </w:rPr>
      </w:pPr>
      <w:r w:rsidRPr="00356C61">
        <w:rPr>
          <w:i/>
          <w:color w:val="000000"/>
          <w:sz w:val="28"/>
          <w:szCs w:val="28"/>
        </w:rPr>
        <w:t>b) Trường hợp cấp bách để giải quyết vấn đề phát sinh trong thực tiễn</w:t>
      </w:r>
      <w:proofErr w:type="gramStart"/>
      <w:r w:rsidRPr="00356C61">
        <w:rPr>
          <w:i/>
          <w:color w:val="000000"/>
          <w:sz w:val="28"/>
          <w:szCs w:val="28"/>
        </w:rPr>
        <w:t>;…</w:t>
      </w:r>
      <w:proofErr w:type="gramEnd"/>
    </w:p>
    <w:p w:rsidR="00356C61" w:rsidRPr="00356C61" w:rsidRDefault="00356C61" w:rsidP="00356C61">
      <w:pPr>
        <w:pStyle w:val="NormalWeb"/>
        <w:shd w:val="clear" w:color="auto" w:fill="FFFFFF"/>
        <w:spacing w:before="0" w:beforeAutospacing="0" w:after="0" w:afterAutospacing="0" w:line="180" w:lineRule="atLeast"/>
        <w:ind w:firstLine="709"/>
        <w:jc w:val="both"/>
        <w:rPr>
          <w:i/>
          <w:color w:val="000000"/>
          <w:sz w:val="28"/>
          <w:szCs w:val="28"/>
        </w:rPr>
      </w:pPr>
      <w:r w:rsidRPr="00356C61">
        <w:rPr>
          <w:i/>
          <w:color w:val="000000"/>
          <w:sz w:val="28"/>
          <w:szCs w:val="28"/>
        </w:rPr>
        <w:t xml:space="preserve">d) Trường hợp cần sửa đổi ngay cho phù hợp với VBQPPL mới được ban hành; </w:t>
      </w:r>
    </w:p>
    <w:p w:rsidR="00356C61" w:rsidRPr="00356C61" w:rsidRDefault="00356C61" w:rsidP="00356C61">
      <w:pPr>
        <w:pStyle w:val="NormalWeb"/>
        <w:shd w:val="clear" w:color="auto" w:fill="FFFFFF"/>
        <w:spacing w:before="0" w:beforeAutospacing="0" w:after="0" w:afterAutospacing="0" w:line="180" w:lineRule="atLeast"/>
        <w:ind w:firstLine="709"/>
        <w:jc w:val="both"/>
        <w:rPr>
          <w:i/>
          <w:color w:val="000000"/>
          <w:sz w:val="28"/>
          <w:szCs w:val="28"/>
        </w:rPr>
      </w:pPr>
      <w:r w:rsidRPr="00356C61">
        <w:rPr>
          <w:i/>
          <w:color w:val="000000"/>
          <w:sz w:val="28"/>
          <w:szCs w:val="28"/>
        </w:rPr>
        <w:t>2. Thẩm quyền quyết định việc xây dựng, ban hành VBQPPL theo trình tự, thủ tục rút gọn</w:t>
      </w:r>
      <w:proofErr w:type="gramStart"/>
      <w:r w:rsidRPr="00356C61">
        <w:rPr>
          <w:i/>
          <w:color w:val="000000"/>
          <w:sz w:val="28"/>
          <w:szCs w:val="28"/>
        </w:rPr>
        <w:t>:…</w:t>
      </w:r>
      <w:proofErr w:type="gramEnd"/>
    </w:p>
    <w:p w:rsidR="00356C61" w:rsidRPr="00356C61" w:rsidRDefault="00356C61" w:rsidP="00356C61">
      <w:pPr>
        <w:spacing w:before="120" w:after="120"/>
        <w:ind w:firstLine="709"/>
        <w:jc w:val="both"/>
        <w:rPr>
          <w:i/>
          <w:color w:val="000000"/>
          <w:sz w:val="28"/>
          <w:szCs w:val="28"/>
        </w:rPr>
      </w:pPr>
      <w:r w:rsidRPr="00356C61">
        <w:rPr>
          <w:i/>
          <w:color w:val="000000"/>
          <w:sz w:val="28"/>
          <w:szCs w:val="28"/>
        </w:rPr>
        <w:t>d) Bộ trưởng, Thủ trưởng cơ quan ngang Bộ, …., Tổng Kiểm toán nhà nước tự mình hoặc theo đề nghị của cơ quan chủ trì soạn thảo quyết định việc áp dụng trình tự, thủ tục rút gọn trong xây dựng, ban hành VBQPPL do mình ban hành hoặc liên tịch ban hành.”</w:t>
      </w:r>
    </w:p>
    <w:p w:rsidR="00356C61" w:rsidRPr="00356C61" w:rsidRDefault="00356C61" w:rsidP="00356C61">
      <w:pPr>
        <w:spacing w:before="120" w:after="120"/>
        <w:ind w:firstLine="709"/>
        <w:jc w:val="both"/>
        <w:rPr>
          <w:sz w:val="28"/>
          <w:szCs w:val="28"/>
          <w:lang w:val="nl-NL"/>
        </w:rPr>
      </w:pPr>
      <w:r w:rsidRPr="00356C61">
        <w:rPr>
          <w:color w:val="000000"/>
          <w:sz w:val="28"/>
          <w:szCs w:val="28"/>
          <w:shd w:val="clear" w:color="auto" w:fill="FFFFFF"/>
        </w:rPr>
        <w:t>Căn cứ quy định nêu trên, đ</w:t>
      </w:r>
      <w:r w:rsidRPr="00356C61">
        <w:rPr>
          <w:color w:val="000000"/>
          <w:sz w:val="28"/>
          <w:szCs w:val="28"/>
        </w:rPr>
        <w:t xml:space="preserve">ể kịp thời giải quyết những vướng mắc phát sinh trong thực tiễn, cũng như đảm bảo đồng bộ với sự thay đổi của pháp luật chuyên ngành, Bộ Tài chính ban hành Thông tư theo </w:t>
      </w:r>
      <w:r w:rsidRPr="00356C61">
        <w:rPr>
          <w:b/>
          <w:i/>
          <w:color w:val="000000"/>
          <w:sz w:val="28"/>
          <w:szCs w:val="28"/>
        </w:rPr>
        <w:t>trình tự, thủ tục rút gọn.</w:t>
      </w:r>
    </w:p>
    <w:p w:rsidR="00163658" w:rsidRPr="00356C61" w:rsidRDefault="00375FD8" w:rsidP="00AA085C">
      <w:pPr>
        <w:pStyle w:val="BodyText3"/>
        <w:spacing w:line="240" w:lineRule="auto"/>
        <w:ind w:firstLine="720"/>
        <w:rPr>
          <w:color w:val="000000" w:themeColor="text1"/>
          <w:szCs w:val="28"/>
          <w:lang w:val="nl-NL"/>
        </w:rPr>
      </w:pPr>
      <w:r>
        <w:rPr>
          <w:color w:val="000000" w:themeColor="text1"/>
          <w:szCs w:val="28"/>
          <w:lang w:val="nl-NL"/>
        </w:rPr>
        <w:t>Trên đây là thuyết minh</w:t>
      </w:r>
      <w:r w:rsidR="00BD3BDC" w:rsidRPr="00356C61">
        <w:rPr>
          <w:color w:val="000000" w:themeColor="text1"/>
          <w:szCs w:val="28"/>
          <w:lang w:val="nl-NL"/>
        </w:rPr>
        <w:t xml:space="preserve"> dự thảo Thông tư</w:t>
      </w:r>
      <w:r>
        <w:rPr>
          <w:color w:val="000000" w:themeColor="text1"/>
          <w:szCs w:val="28"/>
          <w:lang w:val="nl-NL"/>
        </w:rPr>
        <w:t xml:space="preserve"> sửa đổi, bổ sung một số điều của Thông tư số 152/2015/TT-BTC</w:t>
      </w:r>
      <w:r w:rsidR="00BD3BDC" w:rsidRPr="00356C61">
        <w:rPr>
          <w:color w:val="000000" w:themeColor="text1"/>
          <w:szCs w:val="28"/>
          <w:lang w:val="nl-NL"/>
        </w:rPr>
        <w:t>./.</w:t>
      </w:r>
    </w:p>
    <w:p w:rsidR="00542CBC" w:rsidRPr="00356C61" w:rsidRDefault="00542CBC" w:rsidP="00542CBC">
      <w:pPr>
        <w:pStyle w:val="BodyText3"/>
        <w:spacing w:line="240" w:lineRule="auto"/>
        <w:ind w:firstLine="720"/>
        <w:jc w:val="right"/>
        <w:rPr>
          <w:b/>
          <w:szCs w:val="28"/>
          <w:lang w:val="af-ZA"/>
        </w:rPr>
      </w:pPr>
      <w:r w:rsidRPr="00356C61">
        <w:rPr>
          <w:b/>
          <w:color w:val="000000" w:themeColor="text1"/>
          <w:szCs w:val="28"/>
          <w:lang w:val="nl-NL"/>
        </w:rPr>
        <w:t>BỘ TÀI CHÍNH</w:t>
      </w:r>
    </w:p>
    <w:sectPr w:rsidR="00542CBC" w:rsidRPr="00356C61" w:rsidSect="00D62DEC">
      <w:headerReference w:type="default" r:id="rId8"/>
      <w:footerReference w:type="even" r:id="rId9"/>
      <w:pgSz w:w="11907" w:h="16840" w:code="9"/>
      <w:pgMar w:top="1138" w:right="1138" w:bottom="1138" w:left="1699"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738" w:rsidRDefault="00310738" w:rsidP="001C57BA">
      <w:r>
        <w:separator/>
      </w:r>
    </w:p>
  </w:endnote>
  <w:endnote w:type="continuationSeparator" w:id="0">
    <w:p w:rsidR="00310738" w:rsidRDefault="00310738" w:rsidP="001C57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10" w:rsidRDefault="00E362F1" w:rsidP="00A81AC4">
    <w:pPr>
      <w:pStyle w:val="Footer"/>
      <w:framePr w:wrap="around" w:vAnchor="text" w:hAnchor="margin" w:xAlign="center" w:y="1"/>
      <w:rPr>
        <w:rStyle w:val="PageNumber"/>
      </w:rPr>
    </w:pPr>
    <w:r>
      <w:rPr>
        <w:rStyle w:val="PageNumber"/>
      </w:rPr>
      <w:fldChar w:fldCharType="begin"/>
    </w:r>
    <w:r w:rsidR="00C36F10">
      <w:rPr>
        <w:rStyle w:val="PageNumber"/>
      </w:rPr>
      <w:instrText xml:space="preserve">PAGE  </w:instrText>
    </w:r>
    <w:r>
      <w:rPr>
        <w:rStyle w:val="PageNumber"/>
      </w:rPr>
      <w:fldChar w:fldCharType="end"/>
    </w:r>
  </w:p>
  <w:p w:rsidR="00C36F10" w:rsidRDefault="00C36F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738" w:rsidRDefault="00310738" w:rsidP="001C57BA">
      <w:r>
        <w:separator/>
      </w:r>
    </w:p>
  </w:footnote>
  <w:footnote w:type="continuationSeparator" w:id="0">
    <w:p w:rsidR="00310738" w:rsidRDefault="00310738" w:rsidP="001C57BA">
      <w:r>
        <w:continuationSeparator/>
      </w:r>
    </w:p>
  </w:footnote>
  <w:footnote w:id="1">
    <w:p w:rsidR="009B37F2" w:rsidRDefault="009B37F2" w:rsidP="009B37F2">
      <w:pPr>
        <w:pStyle w:val="FootnoteText"/>
      </w:pPr>
      <w:r>
        <w:rPr>
          <w:rStyle w:val="FootnoteReference"/>
        </w:rPr>
        <w:footnoteRef/>
      </w:r>
      <w:r>
        <w:t xml:space="preserve"> </w:t>
      </w:r>
      <w:proofErr w:type="gramStart"/>
      <w:r>
        <w:t>Công văn số 689/KTNN-PC ngày 20/5/2026.</w:t>
      </w:r>
      <w:proofErr w:type="gramEnd"/>
    </w:p>
  </w:footnote>
  <w:footnote w:id="2">
    <w:p w:rsidR="003F0616" w:rsidRPr="003453DC" w:rsidRDefault="003F0616" w:rsidP="003F0616">
      <w:pPr>
        <w:pStyle w:val="BodyTextIndent"/>
        <w:spacing w:after="0"/>
        <w:rPr>
          <w:rFonts w:ascii="Times New Roman" w:hAnsi="Times New Roman" w:cs="Times New Roman"/>
          <w:bCs/>
          <w:sz w:val="20"/>
          <w:szCs w:val="20"/>
        </w:rPr>
      </w:pPr>
      <w:r w:rsidRPr="003453DC">
        <w:rPr>
          <w:rStyle w:val="FootnoteReference"/>
          <w:rFonts w:ascii="Times New Roman" w:hAnsi="Times New Roman" w:cs="Times New Roman"/>
          <w:i/>
          <w:sz w:val="20"/>
          <w:szCs w:val="20"/>
        </w:rPr>
        <w:footnoteRef/>
      </w:r>
      <w:r w:rsidRPr="003453DC">
        <w:rPr>
          <w:rFonts w:ascii="Times New Roman" w:hAnsi="Times New Roman" w:cs="Times New Roman"/>
          <w:i/>
          <w:sz w:val="20"/>
          <w:szCs w:val="20"/>
        </w:rPr>
        <w:t xml:space="preserve"> </w:t>
      </w:r>
      <w:r w:rsidRPr="003453DC">
        <w:rPr>
          <w:rFonts w:ascii="Times New Roman" w:hAnsi="Times New Roman" w:cs="Times New Roman"/>
          <w:bCs/>
          <w:sz w:val="20"/>
          <w:szCs w:val="20"/>
        </w:rPr>
        <w:t>1. Sửa đổi, bổ sung kh</w:t>
      </w:r>
      <w:r w:rsidRPr="003453DC">
        <w:rPr>
          <w:rFonts w:ascii="Times New Roman" w:hAnsi="Times New Roman" w:cs="Times New Roman"/>
          <w:bCs/>
          <w:iCs/>
          <w:color w:val="000000"/>
          <w:sz w:val="20"/>
          <w:szCs w:val="20"/>
        </w:rPr>
        <w:t>oản 5 Điều 6 như sau:</w:t>
      </w:r>
      <w:r w:rsidRPr="003453DC">
        <w:rPr>
          <w:rFonts w:ascii="Times New Roman" w:hAnsi="Times New Roman" w:cs="Times New Roman"/>
          <w:bCs/>
          <w:sz w:val="20"/>
          <w:szCs w:val="20"/>
        </w:rPr>
        <w:t xml:space="preserve"> </w:t>
      </w:r>
    </w:p>
    <w:p w:rsidR="003F0616" w:rsidRPr="003453DC" w:rsidRDefault="003F0616" w:rsidP="003F0616">
      <w:pPr>
        <w:pStyle w:val="BodyTextIndent"/>
        <w:spacing w:after="0"/>
        <w:rPr>
          <w:rFonts w:ascii="Times New Roman" w:hAnsi="Times New Roman" w:cs="Times New Roman"/>
          <w:i/>
          <w:sz w:val="20"/>
          <w:szCs w:val="20"/>
          <w:lang w:val="de-DE"/>
        </w:rPr>
      </w:pPr>
      <w:r w:rsidRPr="003453DC">
        <w:rPr>
          <w:rFonts w:ascii="Times New Roman" w:hAnsi="Times New Roman" w:cs="Times New Roman"/>
          <w:i/>
          <w:sz w:val="20"/>
          <w:szCs w:val="20"/>
          <w:lang w:val="de-DE"/>
        </w:rPr>
        <w:t>“5. UBND cấp tỉnh ban hành Bảng giá tính thuế tài nguyên (trừ nước thiên nhiên dùng cho sản xuất thủy điện) để áp dụng tại địa phương, cụ thể:</w:t>
      </w:r>
    </w:p>
    <w:p w:rsidR="003F0616" w:rsidRPr="003453DC" w:rsidRDefault="003F0616" w:rsidP="003F0616">
      <w:pPr>
        <w:jc w:val="both"/>
        <w:rPr>
          <w:i/>
          <w:sz w:val="20"/>
          <w:szCs w:val="20"/>
          <w:lang w:val="de-DE"/>
        </w:rPr>
      </w:pPr>
      <w:r w:rsidRPr="003453DC">
        <w:rPr>
          <w:i/>
          <w:sz w:val="20"/>
          <w:szCs w:val="20"/>
          <w:lang w:val="de-DE"/>
        </w:rPr>
        <w:t>a) Bảng giá tính thuế tài nguyên có các thông tin để làm cơ sở xác định thuế tài nguyên đối với hoạt động khai thác tài nguyên phát sinh trong tỉnh phù hợp với chính sách, pháp luật gồm: định mức sử dụng tài nguyên làm căn cứ quy đổi từ sản phẩm tài nguyên hoặc sản phẩm công nghiệp ra sản lượng tài nguyên khai thác có trong sản phẩm tài nguyên và sản phẩm công nghiệp; Giá tính thuế tài nguyên tương ứng với loại tài nguyên khai thác, sản phẩm tài nguyên sau khi chế biến, trong đó:</w:t>
      </w:r>
    </w:p>
    <w:p w:rsidR="003F0616" w:rsidRPr="003453DC" w:rsidRDefault="003F0616" w:rsidP="003F0616">
      <w:pPr>
        <w:pStyle w:val="BodyTextIndent"/>
        <w:spacing w:after="0"/>
        <w:rPr>
          <w:rFonts w:ascii="Times New Roman" w:hAnsi="Times New Roman" w:cs="Times New Roman"/>
          <w:i/>
          <w:sz w:val="20"/>
          <w:szCs w:val="20"/>
          <w:lang w:val="de-DE"/>
        </w:rPr>
      </w:pPr>
      <w:r w:rsidRPr="003453DC">
        <w:rPr>
          <w:rFonts w:ascii="Times New Roman" w:hAnsi="Times New Roman" w:cs="Times New Roman"/>
          <w:i/>
          <w:sz w:val="20"/>
          <w:szCs w:val="20"/>
          <w:lang w:val="de-DE"/>
        </w:rPr>
        <w:t>a.1) Định mức sử dụng tài nguyên làm căn cứ quy đổi từ sản phẩm tài nguyên hoặc sản phẩm công nghiệp ra sản lượng tài nguyên khai thác có trong sản phẩm tài nguyên và sản phẩm công nghiệp của các doanh nghiệp hoạt động trên địa bàn tỉnh được xác định căn cứ thực tế khai báo của doanh nghiệp nhưng phải phù hợp báo cáo thăm dò đánh giá của các cơ quan, tổ chức về hàm lượng, chất lượng, sản lượng của loại tài nguyên, phương pháp khai thác, tỷ lệ thu hồi tài nguyên tại địa bàn nơi có tài nguyên khai thác;</w:t>
      </w:r>
    </w:p>
    <w:p w:rsidR="003F0616" w:rsidRPr="003453DC" w:rsidRDefault="003F0616" w:rsidP="003F0616">
      <w:pPr>
        <w:pStyle w:val="BodyTextIndent"/>
        <w:spacing w:after="0"/>
        <w:rPr>
          <w:rFonts w:ascii="Times New Roman" w:hAnsi="Times New Roman" w:cs="Times New Roman"/>
          <w:i/>
          <w:sz w:val="20"/>
          <w:szCs w:val="20"/>
          <w:lang w:val="de-DE"/>
        </w:rPr>
      </w:pPr>
      <w:r w:rsidRPr="003453DC">
        <w:rPr>
          <w:rFonts w:ascii="Times New Roman" w:hAnsi="Times New Roman" w:cs="Times New Roman"/>
          <w:i/>
          <w:sz w:val="20"/>
          <w:szCs w:val="20"/>
          <w:lang w:val="de-DE"/>
        </w:rPr>
        <w:t>a.2) Giá tính thuế quy định tại Bảng giá là giá tài nguyên khai thác và giá sản phẩm tài nguyên tương ứng với tính chất của tài nguyên, sản phẩm tài nguyên khai thác, chế biến của các doanh nghiệp hoạt động trong địa bàn tỉnh, được xác định trên cơ sở các tài liệu, chứng từ, hợp đồng mua bán của các doanh nghiệp, tổ chức trong tỉnh về chất lượng, sản lượng của loại tài nguyên, giá sản phẩm tài nguyên bán ra tại thị trường địa phương và thị trường của địa phương lân cận, trừ trường hợp được quy định tại điểm a.3 Khoản này.</w:t>
      </w:r>
    </w:p>
    <w:p w:rsidR="003F0616" w:rsidRPr="003453DC" w:rsidRDefault="003F0616" w:rsidP="003F0616">
      <w:pPr>
        <w:pStyle w:val="BodyTextIndent"/>
        <w:spacing w:after="0"/>
        <w:rPr>
          <w:rFonts w:ascii="Times New Roman" w:hAnsi="Times New Roman" w:cs="Times New Roman"/>
          <w:i/>
          <w:sz w:val="20"/>
          <w:szCs w:val="20"/>
          <w:lang w:val="de-DE"/>
        </w:rPr>
      </w:pPr>
      <w:r w:rsidRPr="003453DC">
        <w:rPr>
          <w:rFonts w:ascii="Times New Roman" w:hAnsi="Times New Roman" w:cs="Times New Roman"/>
          <w:i/>
          <w:sz w:val="20"/>
          <w:szCs w:val="20"/>
          <w:lang w:val="de-DE"/>
        </w:rPr>
        <w:t>a.3) Giá tính thuế tài nguyên đối với trường hợp tài nguyên khai thác không bán ra mà phải qua sản xuất, chế biến mới bán ra được xác định như sau:</w:t>
      </w:r>
    </w:p>
    <w:p w:rsidR="003F0616" w:rsidRPr="003453DC" w:rsidRDefault="003F0616" w:rsidP="003F0616">
      <w:pPr>
        <w:pStyle w:val="BodyTextIndent"/>
        <w:spacing w:after="0"/>
        <w:rPr>
          <w:rFonts w:ascii="Times New Roman" w:hAnsi="Times New Roman" w:cs="Times New Roman"/>
          <w:i/>
          <w:sz w:val="20"/>
          <w:szCs w:val="20"/>
          <w:lang w:val="de-DE"/>
        </w:rPr>
      </w:pPr>
      <w:r w:rsidRPr="003453DC">
        <w:rPr>
          <w:rFonts w:ascii="Times New Roman" w:hAnsi="Times New Roman" w:cs="Times New Roman"/>
          <w:i/>
          <w:sz w:val="20"/>
          <w:szCs w:val="20"/>
          <w:lang w:val="de-DE"/>
        </w:rPr>
        <w:t>- Đối với trường hợp tài nguyên khai thác được đưa vào sản xuất, chế biến và bán ra sản phẩm tài nguyên thì giá tính thuế là giá bán sản phẩm tài nguyên không có thuế giá trị gia tăng (trường hợp tiêu thụ trong nước) hoặc trị giá hải quan không bao gồm thuế xuất khẩu (đối với trường hợp xuất khẩu);</w:t>
      </w:r>
    </w:p>
    <w:p w:rsidR="003F0616" w:rsidRPr="003453DC" w:rsidRDefault="003F0616" w:rsidP="003F0616">
      <w:pPr>
        <w:pStyle w:val="BodyTextIndent"/>
        <w:spacing w:after="0"/>
        <w:rPr>
          <w:rFonts w:ascii="Times New Roman" w:hAnsi="Times New Roman" w:cs="Times New Roman"/>
          <w:i/>
          <w:sz w:val="20"/>
          <w:szCs w:val="20"/>
          <w:lang w:val="de-DE"/>
        </w:rPr>
      </w:pPr>
      <w:r w:rsidRPr="003453DC">
        <w:rPr>
          <w:rFonts w:ascii="Times New Roman" w:hAnsi="Times New Roman" w:cs="Times New Roman"/>
          <w:i/>
          <w:sz w:val="20"/>
          <w:szCs w:val="20"/>
          <w:lang w:val="de-DE"/>
        </w:rPr>
        <w:t>- Đối với trường hợp tài nguyên khai thác được đưa vào sản xuất, chế biến thành sản phẩm công nghiệp mới bán ra (tiêu thụ trong nước hoặc xuất khẩu): Giá tính thuế tài nguyên được xác định căn cứ vào giá bán (trường hợp tiêu thụ trong nước) hoặc trị giá hải quan (đối với trường hợp xuất khẩu) của sản phẩm công nghiệp bán ra trừ thuế xuất khẩu (nếu có) và chi phí chế biến công nghiệp của công đoạn chế biến từ sản phẩm tài nguyên thành sản phẩm công nghiệp.</w:t>
      </w:r>
    </w:p>
    <w:p w:rsidR="003F0616" w:rsidRPr="003453DC" w:rsidRDefault="003F0616" w:rsidP="003F0616">
      <w:pPr>
        <w:pStyle w:val="BodyTextIndent"/>
        <w:spacing w:after="0"/>
        <w:rPr>
          <w:rFonts w:ascii="Times New Roman" w:hAnsi="Times New Roman" w:cs="Times New Roman"/>
          <w:i/>
          <w:color w:val="000000"/>
          <w:sz w:val="20"/>
          <w:szCs w:val="20"/>
          <w:lang w:val="nl-NL"/>
        </w:rPr>
      </w:pPr>
      <w:r w:rsidRPr="003453DC">
        <w:rPr>
          <w:rFonts w:ascii="Times New Roman" w:hAnsi="Times New Roman" w:cs="Times New Roman"/>
          <w:i/>
          <w:sz w:val="20"/>
          <w:szCs w:val="20"/>
          <w:lang w:val="de-DE"/>
        </w:rPr>
        <w:t xml:space="preserve">b) </w:t>
      </w:r>
      <w:r w:rsidRPr="003453DC">
        <w:rPr>
          <w:rFonts w:ascii="Times New Roman" w:hAnsi="Times New Roman" w:cs="Times New Roman"/>
          <w:i/>
          <w:color w:val="000000"/>
          <w:sz w:val="20"/>
          <w:szCs w:val="20"/>
        </w:rPr>
        <w:t xml:space="preserve">Trường hợp </w:t>
      </w:r>
      <w:r w:rsidRPr="003453DC">
        <w:rPr>
          <w:rFonts w:ascii="Times New Roman" w:hAnsi="Times New Roman" w:cs="Times New Roman"/>
          <w:i/>
          <w:color w:val="000000"/>
          <w:sz w:val="20"/>
          <w:szCs w:val="20"/>
          <w:lang w:val="sv-SE"/>
        </w:rPr>
        <w:t xml:space="preserve">cần thiết phải điều chỉnh, sửa đổi, bổ sung Bảng giá tính thuế tài nguyên, Sở Tài chính chủ trì phối hợp với các cơ quan liên quan </w:t>
      </w:r>
      <w:r w:rsidRPr="003453DC">
        <w:rPr>
          <w:rFonts w:ascii="Times New Roman" w:hAnsi="Times New Roman" w:cs="Times New Roman"/>
          <w:i/>
          <w:color w:val="000000"/>
          <w:sz w:val="20"/>
          <w:szCs w:val="20"/>
        </w:rPr>
        <w:t>tổ chức việc </w:t>
      </w:r>
      <w:r w:rsidRPr="003453DC">
        <w:rPr>
          <w:rFonts w:ascii="Times New Roman" w:hAnsi="Times New Roman" w:cs="Times New Roman"/>
          <w:i/>
          <w:color w:val="000000"/>
          <w:sz w:val="20"/>
          <w:szCs w:val="20"/>
          <w:lang w:val="nl-NL"/>
        </w:rPr>
        <w:t>xây dựng, điều chỉnh, sửa đổi, bổ sung Bảng giá tính thuế tài nguyên và trình UBND cấp tỉnh ban hành Bảng giá tính thuế tài nguyên.</w:t>
      </w:r>
    </w:p>
    <w:p w:rsidR="003F0616" w:rsidRPr="003453DC" w:rsidRDefault="003F0616" w:rsidP="003F0616">
      <w:pPr>
        <w:pStyle w:val="BodyTextIndent"/>
        <w:spacing w:after="0"/>
        <w:rPr>
          <w:rFonts w:ascii="Times New Roman" w:hAnsi="Times New Roman" w:cs="Times New Roman"/>
          <w:i/>
          <w:sz w:val="20"/>
          <w:szCs w:val="20"/>
          <w:lang w:val="de-DE"/>
        </w:rPr>
      </w:pPr>
      <w:r w:rsidRPr="003453DC">
        <w:rPr>
          <w:rFonts w:ascii="Times New Roman" w:hAnsi="Times New Roman" w:cs="Times New Roman"/>
          <w:i/>
          <w:color w:val="000000"/>
          <w:sz w:val="20"/>
          <w:szCs w:val="20"/>
        </w:rPr>
        <w:t xml:space="preserve">Chậm nhất 30 ngày kể từ ngày </w:t>
      </w:r>
      <w:r w:rsidRPr="003453DC">
        <w:rPr>
          <w:rFonts w:ascii="Times New Roman" w:hAnsi="Times New Roman" w:cs="Times New Roman"/>
          <w:i/>
          <w:color w:val="000000"/>
          <w:sz w:val="20"/>
          <w:szCs w:val="20"/>
          <w:lang w:val="nl-NL"/>
        </w:rPr>
        <w:t>UBND</w:t>
      </w:r>
      <w:r w:rsidRPr="003453DC">
        <w:rPr>
          <w:rFonts w:ascii="Times New Roman" w:hAnsi="Times New Roman" w:cs="Times New Roman"/>
          <w:i/>
          <w:color w:val="000000"/>
          <w:sz w:val="20"/>
          <w:szCs w:val="20"/>
        </w:rPr>
        <w:t xml:space="preserve"> cấp tỉnh ban hành Bảng giá tính thuế tài nguyên hoặc điều chỉnh, sửa đổi, bổ sung Bảng giá tính thuế tài nguyên, Sở Tài chính cung cấp thông tin và gửi văn bản về Bộ Tài chính (Cục Thuế) để cập nhật cơ sở dữ liệu giá tính thuế tài nguyên.</w:t>
      </w:r>
    </w:p>
    <w:p w:rsidR="003F0616" w:rsidRPr="003453DC" w:rsidRDefault="003F0616" w:rsidP="003F0616">
      <w:pPr>
        <w:pStyle w:val="BodyTextIndent"/>
        <w:spacing w:after="0"/>
        <w:rPr>
          <w:rFonts w:ascii="Times New Roman" w:hAnsi="Times New Roman" w:cs="Times New Roman"/>
          <w:sz w:val="20"/>
          <w:szCs w:val="20"/>
          <w:lang w:val="de-DE"/>
        </w:rPr>
      </w:pPr>
      <w:r w:rsidRPr="003453DC">
        <w:rPr>
          <w:rFonts w:ascii="Times New Roman" w:hAnsi="Times New Roman" w:cs="Times New Roman"/>
          <w:i/>
          <w:sz w:val="20"/>
          <w:szCs w:val="20"/>
          <w:lang w:val="de-DE"/>
        </w:rPr>
        <w:t>c) Cơ quan thuế địa phương công khai Bảng giá tính thuế tài nguyên trên Công thông tin điện của cơ quan mình (nếu có).”</w:t>
      </w:r>
    </w:p>
  </w:footnote>
  <w:footnote w:id="3">
    <w:p w:rsidR="003F0616" w:rsidRPr="00C71DF6" w:rsidRDefault="003F0616" w:rsidP="003F0616">
      <w:pPr>
        <w:pStyle w:val="FootnoteText"/>
      </w:pPr>
      <w:r w:rsidRPr="00C71DF6">
        <w:rPr>
          <w:rStyle w:val="FootnoteReference"/>
        </w:rPr>
        <w:footnoteRef/>
      </w:r>
      <w:r w:rsidRPr="00C71DF6">
        <w:t xml:space="preserve"> </w:t>
      </w:r>
      <w:proofErr w:type="gramStart"/>
      <w:r w:rsidRPr="00C71DF6">
        <w:t>Công văn số 689/KTNN-PC ngày 20/5/2026.</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28"/>
      <w:docPartObj>
        <w:docPartGallery w:val="Page Numbers (Top of Page)"/>
        <w:docPartUnique/>
      </w:docPartObj>
    </w:sdtPr>
    <w:sdtContent>
      <w:p w:rsidR="00C36F10" w:rsidRDefault="00E362F1">
        <w:pPr>
          <w:pStyle w:val="Header"/>
          <w:jc w:val="center"/>
        </w:pPr>
        <w:r w:rsidRPr="00494206">
          <w:rPr>
            <w:sz w:val="24"/>
            <w:szCs w:val="24"/>
          </w:rPr>
          <w:fldChar w:fldCharType="begin"/>
        </w:r>
        <w:r w:rsidR="00C36F10" w:rsidRPr="00494206">
          <w:rPr>
            <w:sz w:val="24"/>
            <w:szCs w:val="24"/>
          </w:rPr>
          <w:instrText xml:space="preserve"> PAGE   \* MERGEFORMAT </w:instrText>
        </w:r>
        <w:r w:rsidRPr="00494206">
          <w:rPr>
            <w:sz w:val="24"/>
            <w:szCs w:val="24"/>
          </w:rPr>
          <w:fldChar w:fldCharType="separate"/>
        </w:r>
        <w:r w:rsidR="00375FD8">
          <w:rPr>
            <w:noProof/>
            <w:sz w:val="24"/>
            <w:szCs w:val="24"/>
          </w:rPr>
          <w:t>2</w:t>
        </w:r>
        <w:r w:rsidRPr="00494206">
          <w:rPr>
            <w:sz w:val="24"/>
            <w:szCs w:val="24"/>
          </w:rPr>
          <w:fldChar w:fldCharType="end"/>
        </w:r>
      </w:p>
    </w:sdtContent>
  </w:sdt>
  <w:p w:rsidR="00C36F10" w:rsidRDefault="00C36F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E7A36AB"/>
    <w:multiLevelType w:val="hybridMultilevel"/>
    <w:tmpl w:val="0D583404"/>
    <w:lvl w:ilvl="0" w:tplc="F446C7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
    <w:nsid w:val="5782622D"/>
    <w:multiLevelType w:val="hybridMultilevel"/>
    <w:tmpl w:val="377AB3E2"/>
    <w:lvl w:ilvl="0" w:tplc="08C856D2">
      <w:start w:val="1"/>
      <w:numFmt w:val="lowerLetter"/>
      <w:lvlText w:val="%1)"/>
      <w:lvlJc w:val="left"/>
      <w:pPr>
        <w:ind w:left="1495" w:hanging="360"/>
      </w:pPr>
      <w:rPr>
        <w:rFonts w:hint="default"/>
      </w:r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5">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77A"/>
    <w:rsid w:val="000012EB"/>
    <w:rsid w:val="00002008"/>
    <w:rsid w:val="000037DC"/>
    <w:rsid w:val="00003892"/>
    <w:rsid w:val="00004326"/>
    <w:rsid w:val="000049E0"/>
    <w:rsid w:val="00004CE9"/>
    <w:rsid w:val="000055C9"/>
    <w:rsid w:val="00005F46"/>
    <w:rsid w:val="0000645F"/>
    <w:rsid w:val="00007A12"/>
    <w:rsid w:val="00007FA8"/>
    <w:rsid w:val="00010449"/>
    <w:rsid w:val="0001146F"/>
    <w:rsid w:val="00011608"/>
    <w:rsid w:val="000120B9"/>
    <w:rsid w:val="00012387"/>
    <w:rsid w:val="00012E4A"/>
    <w:rsid w:val="000144B3"/>
    <w:rsid w:val="000144BE"/>
    <w:rsid w:val="0001595B"/>
    <w:rsid w:val="00015C1A"/>
    <w:rsid w:val="00015E1C"/>
    <w:rsid w:val="00015F61"/>
    <w:rsid w:val="000169F3"/>
    <w:rsid w:val="000200CF"/>
    <w:rsid w:val="000222B0"/>
    <w:rsid w:val="000228B8"/>
    <w:rsid w:val="00022CEF"/>
    <w:rsid w:val="00022EB1"/>
    <w:rsid w:val="00023D4D"/>
    <w:rsid w:val="000246AA"/>
    <w:rsid w:val="00024805"/>
    <w:rsid w:val="000248FD"/>
    <w:rsid w:val="000250D7"/>
    <w:rsid w:val="000252DF"/>
    <w:rsid w:val="0002540B"/>
    <w:rsid w:val="0002540F"/>
    <w:rsid w:val="000256D1"/>
    <w:rsid w:val="00025DDC"/>
    <w:rsid w:val="00025E0D"/>
    <w:rsid w:val="00026463"/>
    <w:rsid w:val="0002712F"/>
    <w:rsid w:val="000273A7"/>
    <w:rsid w:val="00027411"/>
    <w:rsid w:val="00027856"/>
    <w:rsid w:val="000278AB"/>
    <w:rsid w:val="00027DC4"/>
    <w:rsid w:val="00027FC3"/>
    <w:rsid w:val="00030A23"/>
    <w:rsid w:val="000316C5"/>
    <w:rsid w:val="00031EBC"/>
    <w:rsid w:val="0003244E"/>
    <w:rsid w:val="000324FC"/>
    <w:rsid w:val="000331E7"/>
    <w:rsid w:val="00033B48"/>
    <w:rsid w:val="00033D7A"/>
    <w:rsid w:val="00034711"/>
    <w:rsid w:val="000347A0"/>
    <w:rsid w:val="000349FB"/>
    <w:rsid w:val="00035368"/>
    <w:rsid w:val="000353C4"/>
    <w:rsid w:val="0003560C"/>
    <w:rsid w:val="0003603F"/>
    <w:rsid w:val="00036694"/>
    <w:rsid w:val="00036937"/>
    <w:rsid w:val="00036BDC"/>
    <w:rsid w:val="00037213"/>
    <w:rsid w:val="0003735B"/>
    <w:rsid w:val="000375D8"/>
    <w:rsid w:val="00037B25"/>
    <w:rsid w:val="00042227"/>
    <w:rsid w:val="00042A51"/>
    <w:rsid w:val="00042B4C"/>
    <w:rsid w:val="000436C6"/>
    <w:rsid w:val="0004524A"/>
    <w:rsid w:val="00045B0C"/>
    <w:rsid w:val="00045CAD"/>
    <w:rsid w:val="000463CD"/>
    <w:rsid w:val="00046514"/>
    <w:rsid w:val="00046632"/>
    <w:rsid w:val="000470FB"/>
    <w:rsid w:val="000477B7"/>
    <w:rsid w:val="000478EB"/>
    <w:rsid w:val="00047C93"/>
    <w:rsid w:val="00050829"/>
    <w:rsid w:val="0005088D"/>
    <w:rsid w:val="00051179"/>
    <w:rsid w:val="00053565"/>
    <w:rsid w:val="000537AE"/>
    <w:rsid w:val="0005550F"/>
    <w:rsid w:val="000559FE"/>
    <w:rsid w:val="00056673"/>
    <w:rsid w:val="000567B7"/>
    <w:rsid w:val="00056CA1"/>
    <w:rsid w:val="000602D2"/>
    <w:rsid w:val="000602EC"/>
    <w:rsid w:val="000605AC"/>
    <w:rsid w:val="000605DA"/>
    <w:rsid w:val="000615D8"/>
    <w:rsid w:val="00062686"/>
    <w:rsid w:val="00062A51"/>
    <w:rsid w:val="00062DC4"/>
    <w:rsid w:val="00063966"/>
    <w:rsid w:val="00063B9D"/>
    <w:rsid w:val="00064E98"/>
    <w:rsid w:val="000653EC"/>
    <w:rsid w:val="00066A63"/>
    <w:rsid w:val="0006787C"/>
    <w:rsid w:val="00067A88"/>
    <w:rsid w:val="00067B42"/>
    <w:rsid w:val="00067CCA"/>
    <w:rsid w:val="00067FDF"/>
    <w:rsid w:val="00070D79"/>
    <w:rsid w:val="00071118"/>
    <w:rsid w:val="00071908"/>
    <w:rsid w:val="000721E1"/>
    <w:rsid w:val="000724B8"/>
    <w:rsid w:val="000745CE"/>
    <w:rsid w:val="00074EDD"/>
    <w:rsid w:val="0007776F"/>
    <w:rsid w:val="000778BD"/>
    <w:rsid w:val="000778DF"/>
    <w:rsid w:val="000809B5"/>
    <w:rsid w:val="00080D6C"/>
    <w:rsid w:val="000832F2"/>
    <w:rsid w:val="000833A2"/>
    <w:rsid w:val="00083C69"/>
    <w:rsid w:val="00083E9B"/>
    <w:rsid w:val="00084695"/>
    <w:rsid w:val="000849C8"/>
    <w:rsid w:val="0008597C"/>
    <w:rsid w:val="00085CDE"/>
    <w:rsid w:val="00085DAC"/>
    <w:rsid w:val="00086C16"/>
    <w:rsid w:val="0008714E"/>
    <w:rsid w:val="00087CA9"/>
    <w:rsid w:val="00091F00"/>
    <w:rsid w:val="00091F2A"/>
    <w:rsid w:val="00091FDC"/>
    <w:rsid w:val="000939CA"/>
    <w:rsid w:val="000941BA"/>
    <w:rsid w:val="000945AB"/>
    <w:rsid w:val="00094BC1"/>
    <w:rsid w:val="000952B0"/>
    <w:rsid w:val="00095B7E"/>
    <w:rsid w:val="0009639C"/>
    <w:rsid w:val="00096CDB"/>
    <w:rsid w:val="000979EE"/>
    <w:rsid w:val="000A04FC"/>
    <w:rsid w:val="000A1EAF"/>
    <w:rsid w:val="000A203F"/>
    <w:rsid w:val="000A2C13"/>
    <w:rsid w:val="000A2DCC"/>
    <w:rsid w:val="000A32F2"/>
    <w:rsid w:val="000A4515"/>
    <w:rsid w:val="000A470A"/>
    <w:rsid w:val="000A4A67"/>
    <w:rsid w:val="000A52A0"/>
    <w:rsid w:val="000A60FF"/>
    <w:rsid w:val="000A6787"/>
    <w:rsid w:val="000A7304"/>
    <w:rsid w:val="000A7F99"/>
    <w:rsid w:val="000B2BCE"/>
    <w:rsid w:val="000B3423"/>
    <w:rsid w:val="000B3D3A"/>
    <w:rsid w:val="000B4300"/>
    <w:rsid w:val="000B4AAC"/>
    <w:rsid w:val="000B5822"/>
    <w:rsid w:val="000B5CC1"/>
    <w:rsid w:val="000B6C50"/>
    <w:rsid w:val="000B6E04"/>
    <w:rsid w:val="000B72A7"/>
    <w:rsid w:val="000B75E3"/>
    <w:rsid w:val="000B7A3D"/>
    <w:rsid w:val="000C02DC"/>
    <w:rsid w:val="000C10B5"/>
    <w:rsid w:val="000C1555"/>
    <w:rsid w:val="000C1602"/>
    <w:rsid w:val="000C268C"/>
    <w:rsid w:val="000C29A1"/>
    <w:rsid w:val="000C2A46"/>
    <w:rsid w:val="000C2DD5"/>
    <w:rsid w:val="000C2F91"/>
    <w:rsid w:val="000C3012"/>
    <w:rsid w:val="000C3A05"/>
    <w:rsid w:val="000C3E6A"/>
    <w:rsid w:val="000C594F"/>
    <w:rsid w:val="000C5F11"/>
    <w:rsid w:val="000C6B43"/>
    <w:rsid w:val="000C6BF7"/>
    <w:rsid w:val="000C76A5"/>
    <w:rsid w:val="000D01F9"/>
    <w:rsid w:val="000D069E"/>
    <w:rsid w:val="000D0DD9"/>
    <w:rsid w:val="000D141D"/>
    <w:rsid w:val="000D153D"/>
    <w:rsid w:val="000D19E7"/>
    <w:rsid w:val="000D2B0E"/>
    <w:rsid w:val="000D2CDE"/>
    <w:rsid w:val="000D2EC9"/>
    <w:rsid w:val="000D3639"/>
    <w:rsid w:val="000D47D2"/>
    <w:rsid w:val="000D4E5C"/>
    <w:rsid w:val="000D5046"/>
    <w:rsid w:val="000D5E51"/>
    <w:rsid w:val="000D630C"/>
    <w:rsid w:val="000D7EDB"/>
    <w:rsid w:val="000E0488"/>
    <w:rsid w:val="000E08AE"/>
    <w:rsid w:val="000E0D61"/>
    <w:rsid w:val="000E1765"/>
    <w:rsid w:val="000E1915"/>
    <w:rsid w:val="000E225E"/>
    <w:rsid w:val="000E24D3"/>
    <w:rsid w:val="000E2760"/>
    <w:rsid w:val="000E2910"/>
    <w:rsid w:val="000E377A"/>
    <w:rsid w:val="000E3A9E"/>
    <w:rsid w:val="000E3F9E"/>
    <w:rsid w:val="000E47A9"/>
    <w:rsid w:val="000E4E4A"/>
    <w:rsid w:val="000E53EB"/>
    <w:rsid w:val="000E5B7E"/>
    <w:rsid w:val="000E5DBE"/>
    <w:rsid w:val="000E70C1"/>
    <w:rsid w:val="000E78E1"/>
    <w:rsid w:val="000E7B21"/>
    <w:rsid w:val="000F07CA"/>
    <w:rsid w:val="000F0984"/>
    <w:rsid w:val="000F1180"/>
    <w:rsid w:val="000F140E"/>
    <w:rsid w:val="000F1F54"/>
    <w:rsid w:val="000F337B"/>
    <w:rsid w:val="000F3FB8"/>
    <w:rsid w:val="000F41AB"/>
    <w:rsid w:val="000F55EB"/>
    <w:rsid w:val="000F5BE4"/>
    <w:rsid w:val="000F5C45"/>
    <w:rsid w:val="000F6107"/>
    <w:rsid w:val="000F6ACE"/>
    <w:rsid w:val="000F717E"/>
    <w:rsid w:val="000F77A5"/>
    <w:rsid w:val="000F7862"/>
    <w:rsid w:val="0010024A"/>
    <w:rsid w:val="0010038D"/>
    <w:rsid w:val="001005DB"/>
    <w:rsid w:val="00100CA8"/>
    <w:rsid w:val="001028C0"/>
    <w:rsid w:val="00102DFF"/>
    <w:rsid w:val="00103A00"/>
    <w:rsid w:val="00103CB5"/>
    <w:rsid w:val="00103DDF"/>
    <w:rsid w:val="00103F66"/>
    <w:rsid w:val="0010413E"/>
    <w:rsid w:val="00104176"/>
    <w:rsid w:val="00105175"/>
    <w:rsid w:val="001066D4"/>
    <w:rsid w:val="00106E54"/>
    <w:rsid w:val="00106EAB"/>
    <w:rsid w:val="00106F0E"/>
    <w:rsid w:val="00107465"/>
    <w:rsid w:val="001076CA"/>
    <w:rsid w:val="0010773D"/>
    <w:rsid w:val="00110117"/>
    <w:rsid w:val="001102B6"/>
    <w:rsid w:val="0011054A"/>
    <w:rsid w:val="00110EC2"/>
    <w:rsid w:val="00111507"/>
    <w:rsid w:val="00111E65"/>
    <w:rsid w:val="00115CD9"/>
    <w:rsid w:val="001164B4"/>
    <w:rsid w:val="00116ACA"/>
    <w:rsid w:val="00116BF3"/>
    <w:rsid w:val="0011785D"/>
    <w:rsid w:val="00120031"/>
    <w:rsid w:val="00120902"/>
    <w:rsid w:val="00122141"/>
    <w:rsid w:val="00122CB6"/>
    <w:rsid w:val="00123A16"/>
    <w:rsid w:val="001241E3"/>
    <w:rsid w:val="001244D4"/>
    <w:rsid w:val="00124638"/>
    <w:rsid w:val="001249A4"/>
    <w:rsid w:val="00125129"/>
    <w:rsid w:val="001255AB"/>
    <w:rsid w:val="00125BCC"/>
    <w:rsid w:val="00125ECA"/>
    <w:rsid w:val="00127257"/>
    <w:rsid w:val="001312EC"/>
    <w:rsid w:val="00131367"/>
    <w:rsid w:val="00131502"/>
    <w:rsid w:val="00131ED0"/>
    <w:rsid w:val="001327CF"/>
    <w:rsid w:val="001327F5"/>
    <w:rsid w:val="00132AA4"/>
    <w:rsid w:val="00133B11"/>
    <w:rsid w:val="0013408E"/>
    <w:rsid w:val="00134BDC"/>
    <w:rsid w:val="00134CEC"/>
    <w:rsid w:val="0013531E"/>
    <w:rsid w:val="0013640F"/>
    <w:rsid w:val="001365D2"/>
    <w:rsid w:val="00137037"/>
    <w:rsid w:val="00137806"/>
    <w:rsid w:val="001378FA"/>
    <w:rsid w:val="00137EA9"/>
    <w:rsid w:val="00140BAE"/>
    <w:rsid w:val="00140CFB"/>
    <w:rsid w:val="001439D3"/>
    <w:rsid w:val="00143DA7"/>
    <w:rsid w:val="0014441D"/>
    <w:rsid w:val="00144440"/>
    <w:rsid w:val="00145D59"/>
    <w:rsid w:val="00145EE6"/>
    <w:rsid w:val="001461AA"/>
    <w:rsid w:val="00147411"/>
    <w:rsid w:val="0015060C"/>
    <w:rsid w:val="00150B6B"/>
    <w:rsid w:val="001514B8"/>
    <w:rsid w:val="0015249D"/>
    <w:rsid w:val="001524E2"/>
    <w:rsid w:val="00152C26"/>
    <w:rsid w:val="00152CFE"/>
    <w:rsid w:val="00156C09"/>
    <w:rsid w:val="00156DE3"/>
    <w:rsid w:val="0016170C"/>
    <w:rsid w:val="00161889"/>
    <w:rsid w:val="00161FED"/>
    <w:rsid w:val="00163658"/>
    <w:rsid w:val="00163837"/>
    <w:rsid w:val="00163BD6"/>
    <w:rsid w:val="0016437A"/>
    <w:rsid w:val="00164AE8"/>
    <w:rsid w:val="00164C1A"/>
    <w:rsid w:val="00165EED"/>
    <w:rsid w:val="0016607C"/>
    <w:rsid w:val="001665E9"/>
    <w:rsid w:val="00166F7C"/>
    <w:rsid w:val="00167045"/>
    <w:rsid w:val="001676A8"/>
    <w:rsid w:val="00167B6F"/>
    <w:rsid w:val="00167FD0"/>
    <w:rsid w:val="00170092"/>
    <w:rsid w:val="001704AD"/>
    <w:rsid w:val="001707C0"/>
    <w:rsid w:val="00170E93"/>
    <w:rsid w:val="0017139C"/>
    <w:rsid w:val="00171C21"/>
    <w:rsid w:val="00173404"/>
    <w:rsid w:val="00173498"/>
    <w:rsid w:val="001741C7"/>
    <w:rsid w:val="0017426C"/>
    <w:rsid w:val="00174A3A"/>
    <w:rsid w:val="001755AA"/>
    <w:rsid w:val="0017606E"/>
    <w:rsid w:val="001775EB"/>
    <w:rsid w:val="00177F2B"/>
    <w:rsid w:val="00180462"/>
    <w:rsid w:val="00180B8D"/>
    <w:rsid w:val="00180F36"/>
    <w:rsid w:val="001816B8"/>
    <w:rsid w:val="00181DBC"/>
    <w:rsid w:val="001826DA"/>
    <w:rsid w:val="001830AC"/>
    <w:rsid w:val="001835CF"/>
    <w:rsid w:val="00184CE6"/>
    <w:rsid w:val="00184DCF"/>
    <w:rsid w:val="00185BE9"/>
    <w:rsid w:val="00185D06"/>
    <w:rsid w:val="00185D09"/>
    <w:rsid w:val="00186A52"/>
    <w:rsid w:val="00187279"/>
    <w:rsid w:val="00187832"/>
    <w:rsid w:val="0019026F"/>
    <w:rsid w:val="0019086C"/>
    <w:rsid w:val="00190B06"/>
    <w:rsid w:val="0019227A"/>
    <w:rsid w:val="00192A07"/>
    <w:rsid w:val="00192B80"/>
    <w:rsid w:val="00193148"/>
    <w:rsid w:val="00193170"/>
    <w:rsid w:val="00193955"/>
    <w:rsid w:val="00193AD0"/>
    <w:rsid w:val="00195AD4"/>
    <w:rsid w:val="001969C0"/>
    <w:rsid w:val="00196C53"/>
    <w:rsid w:val="001A05F8"/>
    <w:rsid w:val="001A0ADA"/>
    <w:rsid w:val="001A0DBC"/>
    <w:rsid w:val="001A1D0E"/>
    <w:rsid w:val="001A45B3"/>
    <w:rsid w:val="001A4E1E"/>
    <w:rsid w:val="001A60F6"/>
    <w:rsid w:val="001A6D82"/>
    <w:rsid w:val="001B0F4A"/>
    <w:rsid w:val="001B1F28"/>
    <w:rsid w:val="001B2977"/>
    <w:rsid w:val="001B3BE3"/>
    <w:rsid w:val="001B3EEF"/>
    <w:rsid w:val="001B411C"/>
    <w:rsid w:val="001B50A5"/>
    <w:rsid w:val="001B52D5"/>
    <w:rsid w:val="001B5537"/>
    <w:rsid w:val="001B558D"/>
    <w:rsid w:val="001B5654"/>
    <w:rsid w:val="001B62BE"/>
    <w:rsid w:val="001B6621"/>
    <w:rsid w:val="001B6E19"/>
    <w:rsid w:val="001B7503"/>
    <w:rsid w:val="001B7755"/>
    <w:rsid w:val="001B7818"/>
    <w:rsid w:val="001B7BFA"/>
    <w:rsid w:val="001C02B6"/>
    <w:rsid w:val="001C0951"/>
    <w:rsid w:val="001C1E46"/>
    <w:rsid w:val="001C22D8"/>
    <w:rsid w:val="001C3554"/>
    <w:rsid w:val="001C3AEF"/>
    <w:rsid w:val="001C3D36"/>
    <w:rsid w:val="001C406D"/>
    <w:rsid w:val="001C4D41"/>
    <w:rsid w:val="001C4DD1"/>
    <w:rsid w:val="001C57BA"/>
    <w:rsid w:val="001C7D7B"/>
    <w:rsid w:val="001D01D3"/>
    <w:rsid w:val="001D02A4"/>
    <w:rsid w:val="001D06C7"/>
    <w:rsid w:val="001D0B32"/>
    <w:rsid w:val="001D189C"/>
    <w:rsid w:val="001D1D14"/>
    <w:rsid w:val="001D267B"/>
    <w:rsid w:val="001D26AF"/>
    <w:rsid w:val="001D2803"/>
    <w:rsid w:val="001D4AD7"/>
    <w:rsid w:val="001D545B"/>
    <w:rsid w:val="001D55CB"/>
    <w:rsid w:val="001D6378"/>
    <w:rsid w:val="001D6965"/>
    <w:rsid w:val="001D6B9E"/>
    <w:rsid w:val="001D7A39"/>
    <w:rsid w:val="001D7DC4"/>
    <w:rsid w:val="001D7E8C"/>
    <w:rsid w:val="001E0003"/>
    <w:rsid w:val="001E03AF"/>
    <w:rsid w:val="001E20FC"/>
    <w:rsid w:val="001E2B5B"/>
    <w:rsid w:val="001E2C49"/>
    <w:rsid w:val="001E39A5"/>
    <w:rsid w:val="001E40AF"/>
    <w:rsid w:val="001E55E0"/>
    <w:rsid w:val="001E5E8E"/>
    <w:rsid w:val="001E5EB4"/>
    <w:rsid w:val="001E6218"/>
    <w:rsid w:val="001E6BD9"/>
    <w:rsid w:val="001E6D0F"/>
    <w:rsid w:val="001E7079"/>
    <w:rsid w:val="001E7ED9"/>
    <w:rsid w:val="001F028B"/>
    <w:rsid w:val="001F0986"/>
    <w:rsid w:val="001F0B90"/>
    <w:rsid w:val="001F0D3C"/>
    <w:rsid w:val="001F219B"/>
    <w:rsid w:val="001F27B3"/>
    <w:rsid w:val="001F32AA"/>
    <w:rsid w:val="001F33AA"/>
    <w:rsid w:val="001F3925"/>
    <w:rsid w:val="001F5684"/>
    <w:rsid w:val="001F56E8"/>
    <w:rsid w:val="001F62C4"/>
    <w:rsid w:val="001F658E"/>
    <w:rsid w:val="001F750C"/>
    <w:rsid w:val="002018FB"/>
    <w:rsid w:val="002024AF"/>
    <w:rsid w:val="00202645"/>
    <w:rsid w:val="00202D23"/>
    <w:rsid w:val="00202E6D"/>
    <w:rsid w:val="00204A73"/>
    <w:rsid w:val="00204FE3"/>
    <w:rsid w:val="0020506C"/>
    <w:rsid w:val="00205ADD"/>
    <w:rsid w:val="0020621B"/>
    <w:rsid w:val="002062FF"/>
    <w:rsid w:val="0020783E"/>
    <w:rsid w:val="00207886"/>
    <w:rsid w:val="002079E0"/>
    <w:rsid w:val="0021049E"/>
    <w:rsid w:val="00210BA1"/>
    <w:rsid w:val="00210F56"/>
    <w:rsid w:val="00210FCB"/>
    <w:rsid w:val="00211A98"/>
    <w:rsid w:val="0021275C"/>
    <w:rsid w:val="00213208"/>
    <w:rsid w:val="002133D8"/>
    <w:rsid w:val="00214437"/>
    <w:rsid w:val="00214554"/>
    <w:rsid w:val="00215D79"/>
    <w:rsid w:val="00216501"/>
    <w:rsid w:val="00216A76"/>
    <w:rsid w:val="00216B8D"/>
    <w:rsid w:val="0021761C"/>
    <w:rsid w:val="002201B7"/>
    <w:rsid w:val="002204E0"/>
    <w:rsid w:val="00220951"/>
    <w:rsid w:val="00220FBA"/>
    <w:rsid w:val="00221218"/>
    <w:rsid w:val="00221B75"/>
    <w:rsid w:val="00221D0E"/>
    <w:rsid w:val="00221FC1"/>
    <w:rsid w:val="00221FC7"/>
    <w:rsid w:val="00223095"/>
    <w:rsid w:val="00223873"/>
    <w:rsid w:val="002239CC"/>
    <w:rsid w:val="00224083"/>
    <w:rsid w:val="00224A98"/>
    <w:rsid w:val="00225ADF"/>
    <w:rsid w:val="00225F67"/>
    <w:rsid w:val="00226892"/>
    <w:rsid w:val="00226F7A"/>
    <w:rsid w:val="0022706E"/>
    <w:rsid w:val="002277F5"/>
    <w:rsid w:val="00227F17"/>
    <w:rsid w:val="00227F3A"/>
    <w:rsid w:val="00231512"/>
    <w:rsid w:val="002316B6"/>
    <w:rsid w:val="00231723"/>
    <w:rsid w:val="002327ED"/>
    <w:rsid w:val="00232C28"/>
    <w:rsid w:val="00233541"/>
    <w:rsid w:val="002359C3"/>
    <w:rsid w:val="00235B83"/>
    <w:rsid w:val="0023604E"/>
    <w:rsid w:val="002367B8"/>
    <w:rsid w:val="00236904"/>
    <w:rsid w:val="0023690B"/>
    <w:rsid w:val="002370C3"/>
    <w:rsid w:val="00237494"/>
    <w:rsid w:val="00237853"/>
    <w:rsid w:val="00240398"/>
    <w:rsid w:val="00240798"/>
    <w:rsid w:val="0024180F"/>
    <w:rsid w:val="002418D1"/>
    <w:rsid w:val="00242223"/>
    <w:rsid w:val="00243ABE"/>
    <w:rsid w:val="00243F3C"/>
    <w:rsid w:val="00244CC7"/>
    <w:rsid w:val="0024541F"/>
    <w:rsid w:val="00245620"/>
    <w:rsid w:val="002458DF"/>
    <w:rsid w:val="00245D6D"/>
    <w:rsid w:val="00246659"/>
    <w:rsid w:val="00246963"/>
    <w:rsid w:val="00246EA4"/>
    <w:rsid w:val="002473A1"/>
    <w:rsid w:val="002474A0"/>
    <w:rsid w:val="00247CF1"/>
    <w:rsid w:val="00247E2A"/>
    <w:rsid w:val="002500A3"/>
    <w:rsid w:val="00250236"/>
    <w:rsid w:val="0025064F"/>
    <w:rsid w:val="0025135C"/>
    <w:rsid w:val="0025147C"/>
    <w:rsid w:val="00251968"/>
    <w:rsid w:val="00253BA8"/>
    <w:rsid w:val="00253E5E"/>
    <w:rsid w:val="00254256"/>
    <w:rsid w:val="002552B1"/>
    <w:rsid w:val="00255A96"/>
    <w:rsid w:val="0025665E"/>
    <w:rsid w:val="00256B3D"/>
    <w:rsid w:val="00257D09"/>
    <w:rsid w:val="00260AB4"/>
    <w:rsid w:val="0026299B"/>
    <w:rsid w:val="00262D18"/>
    <w:rsid w:val="0026397A"/>
    <w:rsid w:val="002647AB"/>
    <w:rsid w:val="002668FE"/>
    <w:rsid w:val="002672DB"/>
    <w:rsid w:val="0026734E"/>
    <w:rsid w:val="00267604"/>
    <w:rsid w:val="00267D74"/>
    <w:rsid w:val="00267FBE"/>
    <w:rsid w:val="002706A6"/>
    <w:rsid w:val="00270A8A"/>
    <w:rsid w:val="00271476"/>
    <w:rsid w:val="00271D79"/>
    <w:rsid w:val="002721BA"/>
    <w:rsid w:val="002721C8"/>
    <w:rsid w:val="00272614"/>
    <w:rsid w:val="00272B14"/>
    <w:rsid w:val="00272FC2"/>
    <w:rsid w:val="002740F2"/>
    <w:rsid w:val="00274A12"/>
    <w:rsid w:val="00274E1C"/>
    <w:rsid w:val="00276538"/>
    <w:rsid w:val="00276835"/>
    <w:rsid w:val="00277AE7"/>
    <w:rsid w:val="00277F95"/>
    <w:rsid w:val="00280535"/>
    <w:rsid w:val="002806C6"/>
    <w:rsid w:val="00280765"/>
    <w:rsid w:val="00280D3C"/>
    <w:rsid w:val="00280D84"/>
    <w:rsid w:val="002810E7"/>
    <w:rsid w:val="002817C3"/>
    <w:rsid w:val="00282D4A"/>
    <w:rsid w:val="00282FE9"/>
    <w:rsid w:val="00283926"/>
    <w:rsid w:val="0028413A"/>
    <w:rsid w:val="0028507D"/>
    <w:rsid w:val="0028576C"/>
    <w:rsid w:val="002857C8"/>
    <w:rsid w:val="00285BA5"/>
    <w:rsid w:val="0028636A"/>
    <w:rsid w:val="00286957"/>
    <w:rsid w:val="00286AB2"/>
    <w:rsid w:val="002870F7"/>
    <w:rsid w:val="00287A7B"/>
    <w:rsid w:val="00287C1D"/>
    <w:rsid w:val="002900BF"/>
    <w:rsid w:val="0029046F"/>
    <w:rsid w:val="0029054C"/>
    <w:rsid w:val="00290F14"/>
    <w:rsid w:val="00291307"/>
    <w:rsid w:val="002916DB"/>
    <w:rsid w:val="00292096"/>
    <w:rsid w:val="00293283"/>
    <w:rsid w:val="00293A04"/>
    <w:rsid w:val="002940F8"/>
    <w:rsid w:val="0029500F"/>
    <w:rsid w:val="00295A30"/>
    <w:rsid w:val="0029616F"/>
    <w:rsid w:val="002965A8"/>
    <w:rsid w:val="002966D1"/>
    <w:rsid w:val="00297C45"/>
    <w:rsid w:val="00297E31"/>
    <w:rsid w:val="002A19B8"/>
    <w:rsid w:val="002A28BA"/>
    <w:rsid w:val="002A3160"/>
    <w:rsid w:val="002A31B1"/>
    <w:rsid w:val="002A3361"/>
    <w:rsid w:val="002A3F3A"/>
    <w:rsid w:val="002A4291"/>
    <w:rsid w:val="002A53B2"/>
    <w:rsid w:val="002A5974"/>
    <w:rsid w:val="002A6EEC"/>
    <w:rsid w:val="002A6F5A"/>
    <w:rsid w:val="002A6FF5"/>
    <w:rsid w:val="002A7821"/>
    <w:rsid w:val="002A7B84"/>
    <w:rsid w:val="002A7D29"/>
    <w:rsid w:val="002B00CE"/>
    <w:rsid w:val="002B05DD"/>
    <w:rsid w:val="002B0CC6"/>
    <w:rsid w:val="002B168B"/>
    <w:rsid w:val="002B2F5F"/>
    <w:rsid w:val="002B34EB"/>
    <w:rsid w:val="002B3768"/>
    <w:rsid w:val="002B3991"/>
    <w:rsid w:val="002B69E2"/>
    <w:rsid w:val="002B6A1A"/>
    <w:rsid w:val="002B74EF"/>
    <w:rsid w:val="002B77C6"/>
    <w:rsid w:val="002B7833"/>
    <w:rsid w:val="002C0326"/>
    <w:rsid w:val="002C17DF"/>
    <w:rsid w:val="002C2B61"/>
    <w:rsid w:val="002C373A"/>
    <w:rsid w:val="002C6844"/>
    <w:rsid w:val="002C68AA"/>
    <w:rsid w:val="002D0ACA"/>
    <w:rsid w:val="002D1E4A"/>
    <w:rsid w:val="002D1F9D"/>
    <w:rsid w:val="002D2765"/>
    <w:rsid w:val="002D331A"/>
    <w:rsid w:val="002D393E"/>
    <w:rsid w:val="002D3D32"/>
    <w:rsid w:val="002D435C"/>
    <w:rsid w:val="002D4A67"/>
    <w:rsid w:val="002D5D59"/>
    <w:rsid w:val="002D5F05"/>
    <w:rsid w:val="002D6446"/>
    <w:rsid w:val="002D68EE"/>
    <w:rsid w:val="002E0121"/>
    <w:rsid w:val="002E0B82"/>
    <w:rsid w:val="002E0E77"/>
    <w:rsid w:val="002E11D8"/>
    <w:rsid w:val="002E1FEA"/>
    <w:rsid w:val="002E26E3"/>
    <w:rsid w:val="002E27BC"/>
    <w:rsid w:val="002E3577"/>
    <w:rsid w:val="002E3F80"/>
    <w:rsid w:val="002E46CB"/>
    <w:rsid w:val="002E59BD"/>
    <w:rsid w:val="002E5F41"/>
    <w:rsid w:val="002E652C"/>
    <w:rsid w:val="002E720A"/>
    <w:rsid w:val="002E748D"/>
    <w:rsid w:val="002E7709"/>
    <w:rsid w:val="002E7ACA"/>
    <w:rsid w:val="002F07E5"/>
    <w:rsid w:val="002F0D5F"/>
    <w:rsid w:val="002F0DB1"/>
    <w:rsid w:val="002F0DCA"/>
    <w:rsid w:val="002F15FA"/>
    <w:rsid w:val="002F2264"/>
    <w:rsid w:val="002F2326"/>
    <w:rsid w:val="002F2B5B"/>
    <w:rsid w:val="002F2CF6"/>
    <w:rsid w:val="002F2EB8"/>
    <w:rsid w:val="002F3610"/>
    <w:rsid w:val="002F3B8C"/>
    <w:rsid w:val="002F3DA6"/>
    <w:rsid w:val="002F45D6"/>
    <w:rsid w:val="002F4AF0"/>
    <w:rsid w:val="002F4F6A"/>
    <w:rsid w:val="002F533D"/>
    <w:rsid w:val="002F729A"/>
    <w:rsid w:val="0030156E"/>
    <w:rsid w:val="00302622"/>
    <w:rsid w:val="00302837"/>
    <w:rsid w:val="00302E2F"/>
    <w:rsid w:val="00302F34"/>
    <w:rsid w:val="00303B8D"/>
    <w:rsid w:val="003040F0"/>
    <w:rsid w:val="003042DB"/>
    <w:rsid w:val="0030490A"/>
    <w:rsid w:val="00304EC6"/>
    <w:rsid w:val="00305133"/>
    <w:rsid w:val="00305A87"/>
    <w:rsid w:val="0030605E"/>
    <w:rsid w:val="003062D0"/>
    <w:rsid w:val="00306D46"/>
    <w:rsid w:val="00307302"/>
    <w:rsid w:val="00310738"/>
    <w:rsid w:val="00311537"/>
    <w:rsid w:val="003117A5"/>
    <w:rsid w:val="00311AFC"/>
    <w:rsid w:val="00312443"/>
    <w:rsid w:val="00313632"/>
    <w:rsid w:val="003136D0"/>
    <w:rsid w:val="00313E57"/>
    <w:rsid w:val="00313EA3"/>
    <w:rsid w:val="00314334"/>
    <w:rsid w:val="0031594C"/>
    <w:rsid w:val="00316EFC"/>
    <w:rsid w:val="00317E58"/>
    <w:rsid w:val="00320538"/>
    <w:rsid w:val="003209B9"/>
    <w:rsid w:val="00320D06"/>
    <w:rsid w:val="00321966"/>
    <w:rsid w:val="00321FB7"/>
    <w:rsid w:val="00322019"/>
    <w:rsid w:val="00322021"/>
    <w:rsid w:val="003225F8"/>
    <w:rsid w:val="00322B99"/>
    <w:rsid w:val="00322EDC"/>
    <w:rsid w:val="00322F0C"/>
    <w:rsid w:val="00323753"/>
    <w:rsid w:val="0032377B"/>
    <w:rsid w:val="003237F9"/>
    <w:rsid w:val="00323E76"/>
    <w:rsid w:val="0032402B"/>
    <w:rsid w:val="00324259"/>
    <w:rsid w:val="003254DC"/>
    <w:rsid w:val="00325AC7"/>
    <w:rsid w:val="00325AE5"/>
    <w:rsid w:val="00325E8E"/>
    <w:rsid w:val="00325F79"/>
    <w:rsid w:val="0032619E"/>
    <w:rsid w:val="00326571"/>
    <w:rsid w:val="0032687E"/>
    <w:rsid w:val="00326DE8"/>
    <w:rsid w:val="003314BF"/>
    <w:rsid w:val="00332547"/>
    <w:rsid w:val="0033263B"/>
    <w:rsid w:val="00333F4A"/>
    <w:rsid w:val="003358C0"/>
    <w:rsid w:val="00337B58"/>
    <w:rsid w:val="003400C9"/>
    <w:rsid w:val="00340D61"/>
    <w:rsid w:val="00343E27"/>
    <w:rsid w:val="00343E9D"/>
    <w:rsid w:val="00344756"/>
    <w:rsid w:val="00344825"/>
    <w:rsid w:val="00344F96"/>
    <w:rsid w:val="003453DC"/>
    <w:rsid w:val="0034595D"/>
    <w:rsid w:val="0034598A"/>
    <w:rsid w:val="00345A75"/>
    <w:rsid w:val="00346162"/>
    <w:rsid w:val="003470C8"/>
    <w:rsid w:val="003471D0"/>
    <w:rsid w:val="003478DD"/>
    <w:rsid w:val="00347B5E"/>
    <w:rsid w:val="00347C98"/>
    <w:rsid w:val="00350902"/>
    <w:rsid w:val="0035097D"/>
    <w:rsid w:val="00351A61"/>
    <w:rsid w:val="00352332"/>
    <w:rsid w:val="00354283"/>
    <w:rsid w:val="003555AA"/>
    <w:rsid w:val="00355665"/>
    <w:rsid w:val="00356208"/>
    <w:rsid w:val="00356C61"/>
    <w:rsid w:val="0036031C"/>
    <w:rsid w:val="00360DA4"/>
    <w:rsid w:val="00361219"/>
    <w:rsid w:val="003622E7"/>
    <w:rsid w:val="003643E1"/>
    <w:rsid w:val="00364CBC"/>
    <w:rsid w:val="00364D20"/>
    <w:rsid w:val="00365685"/>
    <w:rsid w:val="00366146"/>
    <w:rsid w:val="00366174"/>
    <w:rsid w:val="00366D68"/>
    <w:rsid w:val="003707A2"/>
    <w:rsid w:val="00370C99"/>
    <w:rsid w:val="00371468"/>
    <w:rsid w:val="003716BA"/>
    <w:rsid w:val="003716C0"/>
    <w:rsid w:val="0037199A"/>
    <w:rsid w:val="00371F63"/>
    <w:rsid w:val="003723BB"/>
    <w:rsid w:val="00372F37"/>
    <w:rsid w:val="003735C8"/>
    <w:rsid w:val="00374233"/>
    <w:rsid w:val="00375026"/>
    <w:rsid w:val="00375159"/>
    <w:rsid w:val="003755DD"/>
    <w:rsid w:val="0037582C"/>
    <w:rsid w:val="00375FD8"/>
    <w:rsid w:val="00376664"/>
    <w:rsid w:val="003775B7"/>
    <w:rsid w:val="003802A7"/>
    <w:rsid w:val="00380AF1"/>
    <w:rsid w:val="00380B2F"/>
    <w:rsid w:val="003815C1"/>
    <w:rsid w:val="00381D05"/>
    <w:rsid w:val="00382ACE"/>
    <w:rsid w:val="00383816"/>
    <w:rsid w:val="00383AC3"/>
    <w:rsid w:val="00383EFA"/>
    <w:rsid w:val="00384021"/>
    <w:rsid w:val="003843D1"/>
    <w:rsid w:val="00385365"/>
    <w:rsid w:val="003866E0"/>
    <w:rsid w:val="00387F30"/>
    <w:rsid w:val="00390695"/>
    <w:rsid w:val="00390827"/>
    <w:rsid w:val="00390978"/>
    <w:rsid w:val="00391FFB"/>
    <w:rsid w:val="0039221B"/>
    <w:rsid w:val="00392EA3"/>
    <w:rsid w:val="00393339"/>
    <w:rsid w:val="00393FE3"/>
    <w:rsid w:val="00394CE1"/>
    <w:rsid w:val="003950A3"/>
    <w:rsid w:val="00396099"/>
    <w:rsid w:val="0039682B"/>
    <w:rsid w:val="00396B3B"/>
    <w:rsid w:val="003977C9"/>
    <w:rsid w:val="00397DC8"/>
    <w:rsid w:val="00397EC3"/>
    <w:rsid w:val="003A05C3"/>
    <w:rsid w:val="003A1101"/>
    <w:rsid w:val="003A1423"/>
    <w:rsid w:val="003A1746"/>
    <w:rsid w:val="003A2275"/>
    <w:rsid w:val="003A2CDC"/>
    <w:rsid w:val="003A2D0F"/>
    <w:rsid w:val="003A357F"/>
    <w:rsid w:val="003A4265"/>
    <w:rsid w:val="003A47FB"/>
    <w:rsid w:val="003A5217"/>
    <w:rsid w:val="003A55B9"/>
    <w:rsid w:val="003A59D5"/>
    <w:rsid w:val="003A5B61"/>
    <w:rsid w:val="003A5E72"/>
    <w:rsid w:val="003A629A"/>
    <w:rsid w:val="003A6659"/>
    <w:rsid w:val="003A669C"/>
    <w:rsid w:val="003A6C1E"/>
    <w:rsid w:val="003A7520"/>
    <w:rsid w:val="003A7611"/>
    <w:rsid w:val="003A7FCE"/>
    <w:rsid w:val="003B07BF"/>
    <w:rsid w:val="003B0EA1"/>
    <w:rsid w:val="003B1BAF"/>
    <w:rsid w:val="003B1D5C"/>
    <w:rsid w:val="003B1ED1"/>
    <w:rsid w:val="003B332D"/>
    <w:rsid w:val="003B430C"/>
    <w:rsid w:val="003B619C"/>
    <w:rsid w:val="003B6BE5"/>
    <w:rsid w:val="003B7192"/>
    <w:rsid w:val="003B7AAB"/>
    <w:rsid w:val="003B7BA4"/>
    <w:rsid w:val="003C0169"/>
    <w:rsid w:val="003C07F4"/>
    <w:rsid w:val="003C1494"/>
    <w:rsid w:val="003C1929"/>
    <w:rsid w:val="003C1DEB"/>
    <w:rsid w:val="003C2246"/>
    <w:rsid w:val="003C2CB3"/>
    <w:rsid w:val="003C3252"/>
    <w:rsid w:val="003C3318"/>
    <w:rsid w:val="003C4BAF"/>
    <w:rsid w:val="003C4E6F"/>
    <w:rsid w:val="003C587B"/>
    <w:rsid w:val="003D0D94"/>
    <w:rsid w:val="003D26B9"/>
    <w:rsid w:val="003D28CE"/>
    <w:rsid w:val="003D2939"/>
    <w:rsid w:val="003D437C"/>
    <w:rsid w:val="003D4B8E"/>
    <w:rsid w:val="003D5678"/>
    <w:rsid w:val="003D61E6"/>
    <w:rsid w:val="003D6493"/>
    <w:rsid w:val="003D68F3"/>
    <w:rsid w:val="003D78D9"/>
    <w:rsid w:val="003D7ED2"/>
    <w:rsid w:val="003E01DB"/>
    <w:rsid w:val="003E147C"/>
    <w:rsid w:val="003E3021"/>
    <w:rsid w:val="003E3230"/>
    <w:rsid w:val="003E3F27"/>
    <w:rsid w:val="003E4111"/>
    <w:rsid w:val="003E52C4"/>
    <w:rsid w:val="003E60F1"/>
    <w:rsid w:val="003E6C63"/>
    <w:rsid w:val="003E6E57"/>
    <w:rsid w:val="003E7438"/>
    <w:rsid w:val="003F0062"/>
    <w:rsid w:val="003F0516"/>
    <w:rsid w:val="003F0616"/>
    <w:rsid w:val="003F0949"/>
    <w:rsid w:val="003F11DA"/>
    <w:rsid w:val="003F15ED"/>
    <w:rsid w:val="003F1757"/>
    <w:rsid w:val="003F1F63"/>
    <w:rsid w:val="003F2508"/>
    <w:rsid w:val="003F2754"/>
    <w:rsid w:val="003F2D09"/>
    <w:rsid w:val="003F3867"/>
    <w:rsid w:val="003F3CC1"/>
    <w:rsid w:val="003F42B1"/>
    <w:rsid w:val="003F5748"/>
    <w:rsid w:val="003F5A97"/>
    <w:rsid w:val="003F794F"/>
    <w:rsid w:val="003F7A82"/>
    <w:rsid w:val="003F7E3C"/>
    <w:rsid w:val="00400199"/>
    <w:rsid w:val="00400B72"/>
    <w:rsid w:val="004014D5"/>
    <w:rsid w:val="00401CCF"/>
    <w:rsid w:val="00402CE3"/>
    <w:rsid w:val="00403031"/>
    <w:rsid w:val="00403384"/>
    <w:rsid w:val="00403B25"/>
    <w:rsid w:val="00403B54"/>
    <w:rsid w:val="00403F69"/>
    <w:rsid w:val="00404C52"/>
    <w:rsid w:val="00405842"/>
    <w:rsid w:val="00406165"/>
    <w:rsid w:val="00406879"/>
    <w:rsid w:val="0040700D"/>
    <w:rsid w:val="00407197"/>
    <w:rsid w:val="00410448"/>
    <w:rsid w:val="004114DE"/>
    <w:rsid w:val="00412595"/>
    <w:rsid w:val="004127ED"/>
    <w:rsid w:val="0041285D"/>
    <w:rsid w:val="00412A0E"/>
    <w:rsid w:val="00412B6C"/>
    <w:rsid w:val="00412F8A"/>
    <w:rsid w:val="004130E6"/>
    <w:rsid w:val="00413ED1"/>
    <w:rsid w:val="00413F74"/>
    <w:rsid w:val="0041581D"/>
    <w:rsid w:val="00416AD8"/>
    <w:rsid w:val="004171BC"/>
    <w:rsid w:val="0041752C"/>
    <w:rsid w:val="004178C7"/>
    <w:rsid w:val="00417C6A"/>
    <w:rsid w:val="00417CFC"/>
    <w:rsid w:val="0042073B"/>
    <w:rsid w:val="00420781"/>
    <w:rsid w:val="004209D7"/>
    <w:rsid w:val="00422C6F"/>
    <w:rsid w:val="00422EFC"/>
    <w:rsid w:val="00423006"/>
    <w:rsid w:val="004233FB"/>
    <w:rsid w:val="004239BB"/>
    <w:rsid w:val="00423D30"/>
    <w:rsid w:val="0042408D"/>
    <w:rsid w:val="004242C0"/>
    <w:rsid w:val="00425C7C"/>
    <w:rsid w:val="00426378"/>
    <w:rsid w:val="00426630"/>
    <w:rsid w:val="00426812"/>
    <w:rsid w:val="004268A8"/>
    <w:rsid w:val="00426C49"/>
    <w:rsid w:val="00426F0B"/>
    <w:rsid w:val="00427AE8"/>
    <w:rsid w:val="00427DC6"/>
    <w:rsid w:val="004300C5"/>
    <w:rsid w:val="004309B5"/>
    <w:rsid w:val="00430B74"/>
    <w:rsid w:val="00430D30"/>
    <w:rsid w:val="00431917"/>
    <w:rsid w:val="00431D02"/>
    <w:rsid w:val="00433089"/>
    <w:rsid w:val="004331F5"/>
    <w:rsid w:val="004335F3"/>
    <w:rsid w:val="004337A3"/>
    <w:rsid w:val="00433C89"/>
    <w:rsid w:val="00434C0A"/>
    <w:rsid w:val="00435687"/>
    <w:rsid w:val="0043621B"/>
    <w:rsid w:val="00437E68"/>
    <w:rsid w:val="00440CF4"/>
    <w:rsid w:val="00441CEB"/>
    <w:rsid w:val="00442504"/>
    <w:rsid w:val="0044293B"/>
    <w:rsid w:val="00442EEB"/>
    <w:rsid w:val="0044310E"/>
    <w:rsid w:val="00443362"/>
    <w:rsid w:val="004438BD"/>
    <w:rsid w:val="0044397B"/>
    <w:rsid w:val="0044425A"/>
    <w:rsid w:val="00444A5D"/>
    <w:rsid w:val="00444C91"/>
    <w:rsid w:val="004450B0"/>
    <w:rsid w:val="00446BCA"/>
    <w:rsid w:val="004475A8"/>
    <w:rsid w:val="00447ACC"/>
    <w:rsid w:val="00447C7B"/>
    <w:rsid w:val="00447E16"/>
    <w:rsid w:val="004504C0"/>
    <w:rsid w:val="00450723"/>
    <w:rsid w:val="0045116F"/>
    <w:rsid w:val="004516E5"/>
    <w:rsid w:val="00451E5E"/>
    <w:rsid w:val="004528FD"/>
    <w:rsid w:val="00452F00"/>
    <w:rsid w:val="0045394F"/>
    <w:rsid w:val="004544E4"/>
    <w:rsid w:val="00454E30"/>
    <w:rsid w:val="00457BA3"/>
    <w:rsid w:val="004601A9"/>
    <w:rsid w:val="004605AE"/>
    <w:rsid w:val="00460AF7"/>
    <w:rsid w:val="00461013"/>
    <w:rsid w:val="00461817"/>
    <w:rsid w:val="00461975"/>
    <w:rsid w:val="00462A2E"/>
    <w:rsid w:val="004633D1"/>
    <w:rsid w:val="0046454D"/>
    <w:rsid w:val="00464785"/>
    <w:rsid w:val="00465AED"/>
    <w:rsid w:val="0046601B"/>
    <w:rsid w:val="004665DE"/>
    <w:rsid w:val="00467012"/>
    <w:rsid w:val="00467338"/>
    <w:rsid w:val="00467BF9"/>
    <w:rsid w:val="00467C5E"/>
    <w:rsid w:val="0047013D"/>
    <w:rsid w:val="004703F1"/>
    <w:rsid w:val="004709F9"/>
    <w:rsid w:val="00470CD6"/>
    <w:rsid w:val="00471483"/>
    <w:rsid w:val="00471BAC"/>
    <w:rsid w:val="00472422"/>
    <w:rsid w:val="004730A5"/>
    <w:rsid w:val="004738B3"/>
    <w:rsid w:val="00473AE2"/>
    <w:rsid w:val="00474814"/>
    <w:rsid w:val="004753F2"/>
    <w:rsid w:val="00476ABB"/>
    <w:rsid w:val="00476EBB"/>
    <w:rsid w:val="004771C3"/>
    <w:rsid w:val="00477675"/>
    <w:rsid w:val="004800C7"/>
    <w:rsid w:val="004812C5"/>
    <w:rsid w:val="00481479"/>
    <w:rsid w:val="00481DCA"/>
    <w:rsid w:val="00481F03"/>
    <w:rsid w:val="00482FC2"/>
    <w:rsid w:val="00483545"/>
    <w:rsid w:val="00483610"/>
    <w:rsid w:val="00483D99"/>
    <w:rsid w:val="00484721"/>
    <w:rsid w:val="00484B5C"/>
    <w:rsid w:val="00484B94"/>
    <w:rsid w:val="00484F0B"/>
    <w:rsid w:val="004852C7"/>
    <w:rsid w:val="00486687"/>
    <w:rsid w:val="00486865"/>
    <w:rsid w:val="00486905"/>
    <w:rsid w:val="00487851"/>
    <w:rsid w:val="00487B58"/>
    <w:rsid w:val="0049026B"/>
    <w:rsid w:val="00490E09"/>
    <w:rsid w:val="00490F4E"/>
    <w:rsid w:val="00491430"/>
    <w:rsid w:val="0049164C"/>
    <w:rsid w:val="00491892"/>
    <w:rsid w:val="00492396"/>
    <w:rsid w:val="0049248C"/>
    <w:rsid w:val="00492A4A"/>
    <w:rsid w:val="00493C3E"/>
    <w:rsid w:val="00493FB7"/>
    <w:rsid w:val="004941BC"/>
    <w:rsid w:val="00494206"/>
    <w:rsid w:val="004942A0"/>
    <w:rsid w:val="0049431E"/>
    <w:rsid w:val="004954A8"/>
    <w:rsid w:val="004962DD"/>
    <w:rsid w:val="0049687F"/>
    <w:rsid w:val="004969B2"/>
    <w:rsid w:val="00496DE1"/>
    <w:rsid w:val="004A0067"/>
    <w:rsid w:val="004A0CE7"/>
    <w:rsid w:val="004A3984"/>
    <w:rsid w:val="004A3AF9"/>
    <w:rsid w:val="004A3F5C"/>
    <w:rsid w:val="004A424B"/>
    <w:rsid w:val="004A55CF"/>
    <w:rsid w:val="004A5715"/>
    <w:rsid w:val="004A5BC3"/>
    <w:rsid w:val="004A6376"/>
    <w:rsid w:val="004A6986"/>
    <w:rsid w:val="004A6EB5"/>
    <w:rsid w:val="004A7867"/>
    <w:rsid w:val="004A7AEF"/>
    <w:rsid w:val="004A7E50"/>
    <w:rsid w:val="004B14BB"/>
    <w:rsid w:val="004B179C"/>
    <w:rsid w:val="004B2DF5"/>
    <w:rsid w:val="004B3F2C"/>
    <w:rsid w:val="004B597A"/>
    <w:rsid w:val="004B689D"/>
    <w:rsid w:val="004B69BF"/>
    <w:rsid w:val="004B7D71"/>
    <w:rsid w:val="004C0841"/>
    <w:rsid w:val="004C24A9"/>
    <w:rsid w:val="004C36E0"/>
    <w:rsid w:val="004C4BA9"/>
    <w:rsid w:val="004C4CE2"/>
    <w:rsid w:val="004C5163"/>
    <w:rsid w:val="004C5192"/>
    <w:rsid w:val="004C5297"/>
    <w:rsid w:val="004C5995"/>
    <w:rsid w:val="004C6184"/>
    <w:rsid w:val="004C6485"/>
    <w:rsid w:val="004C688A"/>
    <w:rsid w:val="004C6A5A"/>
    <w:rsid w:val="004C6EE8"/>
    <w:rsid w:val="004C7514"/>
    <w:rsid w:val="004C7B8D"/>
    <w:rsid w:val="004D0463"/>
    <w:rsid w:val="004D0970"/>
    <w:rsid w:val="004D0EE0"/>
    <w:rsid w:val="004D10B2"/>
    <w:rsid w:val="004D2371"/>
    <w:rsid w:val="004D246E"/>
    <w:rsid w:val="004D3869"/>
    <w:rsid w:val="004D3AA7"/>
    <w:rsid w:val="004D3F4A"/>
    <w:rsid w:val="004D4319"/>
    <w:rsid w:val="004D4FD4"/>
    <w:rsid w:val="004D634D"/>
    <w:rsid w:val="004D63A3"/>
    <w:rsid w:val="004D6690"/>
    <w:rsid w:val="004D6F81"/>
    <w:rsid w:val="004E089F"/>
    <w:rsid w:val="004E1040"/>
    <w:rsid w:val="004E2141"/>
    <w:rsid w:val="004E2BFD"/>
    <w:rsid w:val="004E2C14"/>
    <w:rsid w:val="004E2E90"/>
    <w:rsid w:val="004E2EC6"/>
    <w:rsid w:val="004E33CD"/>
    <w:rsid w:val="004E3DC1"/>
    <w:rsid w:val="004E4DE7"/>
    <w:rsid w:val="004E5324"/>
    <w:rsid w:val="004E5B51"/>
    <w:rsid w:val="004E5EBB"/>
    <w:rsid w:val="004E5F9B"/>
    <w:rsid w:val="004E62C0"/>
    <w:rsid w:val="004E6F95"/>
    <w:rsid w:val="004E7115"/>
    <w:rsid w:val="004E717E"/>
    <w:rsid w:val="004E7750"/>
    <w:rsid w:val="004F02FD"/>
    <w:rsid w:val="004F0937"/>
    <w:rsid w:val="004F0E54"/>
    <w:rsid w:val="004F119A"/>
    <w:rsid w:val="004F11E1"/>
    <w:rsid w:val="004F202D"/>
    <w:rsid w:val="004F27E1"/>
    <w:rsid w:val="004F398F"/>
    <w:rsid w:val="004F3DC9"/>
    <w:rsid w:val="004F4528"/>
    <w:rsid w:val="004F632D"/>
    <w:rsid w:val="004F6CF7"/>
    <w:rsid w:val="004F74EA"/>
    <w:rsid w:val="005009DD"/>
    <w:rsid w:val="00500BE8"/>
    <w:rsid w:val="00501849"/>
    <w:rsid w:val="00502B82"/>
    <w:rsid w:val="00504391"/>
    <w:rsid w:val="00505433"/>
    <w:rsid w:val="0050584B"/>
    <w:rsid w:val="00505E63"/>
    <w:rsid w:val="00506624"/>
    <w:rsid w:val="0050676B"/>
    <w:rsid w:val="00506A74"/>
    <w:rsid w:val="00507574"/>
    <w:rsid w:val="00507968"/>
    <w:rsid w:val="00510FDA"/>
    <w:rsid w:val="00511077"/>
    <w:rsid w:val="00513B1B"/>
    <w:rsid w:val="0051468A"/>
    <w:rsid w:val="00514A69"/>
    <w:rsid w:val="00514E24"/>
    <w:rsid w:val="005157E8"/>
    <w:rsid w:val="0051655E"/>
    <w:rsid w:val="00517196"/>
    <w:rsid w:val="005207D1"/>
    <w:rsid w:val="00520894"/>
    <w:rsid w:val="00520E42"/>
    <w:rsid w:val="005215EF"/>
    <w:rsid w:val="005217C6"/>
    <w:rsid w:val="00521A33"/>
    <w:rsid w:val="00521BD7"/>
    <w:rsid w:val="00523426"/>
    <w:rsid w:val="00523C95"/>
    <w:rsid w:val="0052418E"/>
    <w:rsid w:val="00524C7A"/>
    <w:rsid w:val="00525029"/>
    <w:rsid w:val="00525219"/>
    <w:rsid w:val="005263EB"/>
    <w:rsid w:val="0052642A"/>
    <w:rsid w:val="00527E12"/>
    <w:rsid w:val="00530110"/>
    <w:rsid w:val="005304D6"/>
    <w:rsid w:val="005309FE"/>
    <w:rsid w:val="005314B0"/>
    <w:rsid w:val="00531621"/>
    <w:rsid w:val="0053206B"/>
    <w:rsid w:val="005321AB"/>
    <w:rsid w:val="0053284F"/>
    <w:rsid w:val="00532AAB"/>
    <w:rsid w:val="00532D14"/>
    <w:rsid w:val="005338F1"/>
    <w:rsid w:val="00534F45"/>
    <w:rsid w:val="005353D5"/>
    <w:rsid w:val="00535A99"/>
    <w:rsid w:val="00536C5B"/>
    <w:rsid w:val="00536E88"/>
    <w:rsid w:val="00536F30"/>
    <w:rsid w:val="005370A4"/>
    <w:rsid w:val="00537267"/>
    <w:rsid w:val="0053730B"/>
    <w:rsid w:val="005408FD"/>
    <w:rsid w:val="00540F9B"/>
    <w:rsid w:val="005417D2"/>
    <w:rsid w:val="00541F53"/>
    <w:rsid w:val="00542BEA"/>
    <w:rsid w:val="00542CBC"/>
    <w:rsid w:val="00543669"/>
    <w:rsid w:val="005461FB"/>
    <w:rsid w:val="005462ED"/>
    <w:rsid w:val="00547444"/>
    <w:rsid w:val="005477ED"/>
    <w:rsid w:val="0054780A"/>
    <w:rsid w:val="00550706"/>
    <w:rsid w:val="00550CCB"/>
    <w:rsid w:val="00550F34"/>
    <w:rsid w:val="005518CA"/>
    <w:rsid w:val="0055288F"/>
    <w:rsid w:val="00552CF0"/>
    <w:rsid w:val="00552E22"/>
    <w:rsid w:val="00553825"/>
    <w:rsid w:val="00554FFA"/>
    <w:rsid w:val="005551A6"/>
    <w:rsid w:val="005551AB"/>
    <w:rsid w:val="00555732"/>
    <w:rsid w:val="00555755"/>
    <w:rsid w:val="00555C78"/>
    <w:rsid w:val="00555D5A"/>
    <w:rsid w:val="00556DF6"/>
    <w:rsid w:val="00557909"/>
    <w:rsid w:val="00557BF0"/>
    <w:rsid w:val="00560194"/>
    <w:rsid w:val="005601A8"/>
    <w:rsid w:val="00560522"/>
    <w:rsid w:val="005612A6"/>
    <w:rsid w:val="00561819"/>
    <w:rsid w:val="0056210F"/>
    <w:rsid w:val="005623E9"/>
    <w:rsid w:val="00562B2B"/>
    <w:rsid w:val="00562FB8"/>
    <w:rsid w:val="00563B62"/>
    <w:rsid w:val="00563DD5"/>
    <w:rsid w:val="00564176"/>
    <w:rsid w:val="00564299"/>
    <w:rsid w:val="00565038"/>
    <w:rsid w:val="00565BFE"/>
    <w:rsid w:val="00567295"/>
    <w:rsid w:val="0056755A"/>
    <w:rsid w:val="00567DD7"/>
    <w:rsid w:val="00567E6E"/>
    <w:rsid w:val="005700F4"/>
    <w:rsid w:val="00570691"/>
    <w:rsid w:val="00570A8B"/>
    <w:rsid w:val="00570DD8"/>
    <w:rsid w:val="00571096"/>
    <w:rsid w:val="005715CB"/>
    <w:rsid w:val="0057195C"/>
    <w:rsid w:val="00571DE4"/>
    <w:rsid w:val="00571E2A"/>
    <w:rsid w:val="005728CF"/>
    <w:rsid w:val="00572B5F"/>
    <w:rsid w:val="0057326A"/>
    <w:rsid w:val="00573B0D"/>
    <w:rsid w:val="00574352"/>
    <w:rsid w:val="005772C1"/>
    <w:rsid w:val="00577944"/>
    <w:rsid w:val="00577CFF"/>
    <w:rsid w:val="00577EC0"/>
    <w:rsid w:val="00581EF9"/>
    <w:rsid w:val="005823EF"/>
    <w:rsid w:val="005832FC"/>
    <w:rsid w:val="00584068"/>
    <w:rsid w:val="005846F5"/>
    <w:rsid w:val="00585E04"/>
    <w:rsid w:val="005873CC"/>
    <w:rsid w:val="0058776B"/>
    <w:rsid w:val="00587ED0"/>
    <w:rsid w:val="0059053C"/>
    <w:rsid w:val="00590A30"/>
    <w:rsid w:val="00590A92"/>
    <w:rsid w:val="00590CEB"/>
    <w:rsid w:val="005918C4"/>
    <w:rsid w:val="00591F11"/>
    <w:rsid w:val="005925D7"/>
    <w:rsid w:val="00592856"/>
    <w:rsid w:val="00592E99"/>
    <w:rsid w:val="0059329F"/>
    <w:rsid w:val="00593BD6"/>
    <w:rsid w:val="00594807"/>
    <w:rsid w:val="005956A4"/>
    <w:rsid w:val="005964D6"/>
    <w:rsid w:val="0059666F"/>
    <w:rsid w:val="00596675"/>
    <w:rsid w:val="005968BB"/>
    <w:rsid w:val="00597596"/>
    <w:rsid w:val="00597CAE"/>
    <w:rsid w:val="005A0393"/>
    <w:rsid w:val="005A13E5"/>
    <w:rsid w:val="005A1BB9"/>
    <w:rsid w:val="005A1D10"/>
    <w:rsid w:val="005A25E5"/>
    <w:rsid w:val="005A2C79"/>
    <w:rsid w:val="005A32CD"/>
    <w:rsid w:val="005A337F"/>
    <w:rsid w:val="005A43AF"/>
    <w:rsid w:val="005A547D"/>
    <w:rsid w:val="005A58F7"/>
    <w:rsid w:val="005A5A2B"/>
    <w:rsid w:val="005A62A3"/>
    <w:rsid w:val="005A6900"/>
    <w:rsid w:val="005A7FE0"/>
    <w:rsid w:val="005B0923"/>
    <w:rsid w:val="005B0A5B"/>
    <w:rsid w:val="005B0F55"/>
    <w:rsid w:val="005B10AE"/>
    <w:rsid w:val="005B11E9"/>
    <w:rsid w:val="005B1349"/>
    <w:rsid w:val="005B13B6"/>
    <w:rsid w:val="005B2221"/>
    <w:rsid w:val="005B2463"/>
    <w:rsid w:val="005B2BC2"/>
    <w:rsid w:val="005B366D"/>
    <w:rsid w:val="005B383B"/>
    <w:rsid w:val="005B3E69"/>
    <w:rsid w:val="005B46D4"/>
    <w:rsid w:val="005B5296"/>
    <w:rsid w:val="005B5306"/>
    <w:rsid w:val="005B668A"/>
    <w:rsid w:val="005B7280"/>
    <w:rsid w:val="005B7FDD"/>
    <w:rsid w:val="005C03A3"/>
    <w:rsid w:val="005C08E8"/>
    <w:rsid w:val="005C0972"/>
    <w:rsid w:val="005C1503"/>
    <w:rsid w:val="005C1AE6"/>
    <w:rsid w:val="005C1E31"/>
    <w:rsid w:val="005C34EE"/>
    <w:rsid w:val="005C364D"/>
    <w:rsid w:val="005C38A2"/>
    <w:rsid w:val="005C4496"/>
    <w:rsid w:val="005C4B4D"/>
    <w:rsid w:val="005C4DD9"/>
    <w:rsid w:val="005C51E3"/>
    <w:rsid w:val="005C529B"/>
    <w:rsid w:val="005C564C"/>
    <w:rsid w:val="005C5907"/>
    <w:rsid w:val="005C6635"/>
    <w:rsid w:val="005C6AF2"/>
    <w:rsid w:val="005C7832"/>
    <w:rsid w:val="005C78BD"/>
    <w:rsid w:val="005C78CA"/>
    <w:rsid w:val="005C7BA9"/>
    <w:rsid w:val="005C7E1B"/>
    <w:rsid w:val="005D1986"/>
    <w:rsid w:val="005D2073"/>
    <w:rsid w:val="005D2C8A"/>
    <w:rsid w:val="005D38BF"/>
    <w:rsid w:val="005D3D56"/>
    <w:rsid w:val="005D4467"/>
    <w:rsid w:val="005D57B9"/>
    <w:rsid w:val="005D60D4"/>
    <w:rsid w:val="005D69FB"/>
    <w:rsid w:val="005D6C15"/>
    <w:rsid w:val="005D73CA"/>
    <w:rsid w:val="005D77C2"/>
    <w:rsid w:val="005E03E8"/>
    <w:rsid w:val="005E05CF"/>
    <w:rsid w:val="005E0B37"/>
    <w:rsid w:val="005E0ECF"/>
    <w:rsid w:val="005E1023"/>
    <w:rsid w:val="005E1A28"/>
    <w:rsid w:val="005E2B94"/>
    <w:rsid w:val="005E346B"/>
    <w:rsid w:val="005E3710"/>
    <w:rsid w:val="005E44AD"/>
    <w:rsid w:val="005E5422"/>
    <w:rsid w:val="005E5A6D"/>
    <w:rsid w:val="005E6434"/>
    <w:rsid w:val="005E6568"/>
    <w:rsid w:val="005E6C14"/>
    <w:rsid w:val="005E6EC7"/>
    <w:rsid w:val="005E73CA"/>
    <w:rsid w:val="005E7494"/>
    <w:rsid w:val="005F00D7"/>
    <w:rsid w:val="005F0529"/>
    <w:rsid w:val="005F1B98"/>
    <w:rsid w:val="005F22DA"/>
    <w:rsid w:val="005F25FB"/>
    <w:rsid w:val="005F26D0"/>
    <w:rsid w:val="005F2FA0"/>
    <w:rsid w:val="005F324D"/>
    <w:rsid w:val="005F406E"/>
    <w:rsid w:val="005F4CCD"/>
    <w:rsid w:val="005F4F06"/>
    <w:rsid w:val="005F6CA4"/>
    <w:rsid w:val="005F7250"/>
    <w:rsid w:val="005F73DA"/>
    <w:rsid w:val="005F7504"/>
    <w:rsid w:val="005F75D1"/>
    <w:rsid w:val="005F780F"/>
    <w:rsid w:val="005F79DE"/>
    <w:rsid w:val="00600781"/>
    <w:rsid w:val="00600BC4"/>
    <w:rsid w:val="006016A0"/>
    <w:rsid w:val="00601EA1"/>
    <w:rsid w:val="0060276D"/>
    <w:rsid w:val="00603715"/>
    <w:rsid w:val="006042C0"/>
    <w:rsid w:val="00604FD0"/>
    <w:rsid w:val="006051D8"/>
    <w:rsid w:val="0060583E"/>
    <w:rsid w:val="00606593"/>
    <w:rsid w:val="00606B9E"/>
    <w:rsid w:val="00606E8D"/>
    <w:rsid w:val="006106ED"/>
    <w:rsid w:val="00611C2B"/>
    <w:rsid w:val="0061221B"/>
    <w:rsid w:val="00613044"/>
    <w:rsid w:val="006165F7"/>
    <w:rsid w:val="00616899"/>
    <w:rsid w:val="00620562"/>
    <w:rsid w:val="00621F79"/>
    <w:rsid w:val="00622B1D"/>
    <w:rsid w:val="00623C92"/>
    <w:rsid w:val="006242BC"/>
    <w:rsid w:val="00624F71"/>
    <w:rsid w:val="00625190"/>
    <w:rsid w:val="006259D8"/>
    <w:rsid w:val="00626E5C"/>
    <w:rsid w:val="00627A55"/>
    <w:rsid w:val="00627EDC"/>
    <w:rsid w:val="00630183"/>
    <w:rsid w:val="00630DA0"/>
    <w:rsid w:val="00631B1C"/>
    <w:rsid w:val="00632551"/>
    <w:rsid w:val="00632913"/>
    <w:rsid w:val="00633B06"/>
    <w:rsid w:val="00634948"/>
    <w:rsid w:val="00635655"/>
    <w:rsid w:val="00635D9F"/>
    <w:rsid w:val="00636011"/>
    <w:rsid w:val="00636D72"/>
    <w:rsid w:val="006376B9"/>
    <w:rsid w:val="006400E2"/>
    <w:rsid w:val="0064014D"/>
    <w:rsid w:val="006403FA"/>
    <w:rsid w:val="0064078C"/>
    <w:rsid w:val="00640E58"/>
    <w:rsid w:val="00640F05"/>
    <w:rsid w:val="00641CEA"/>
    <w:rsid w:val="00642661"/>
    <w:rsid w:val="0064289E"/>
    <w:rsid w:val="00642AF5"/>
    <w:rsid w:val="00642E70"/>
    <w:rsid w:val="00643C96"/>
    <w:rsid w:val="0064547D"/>
    <w:rsid w:val="0064576D"/>
    <w:rsid w:val="00646680"/>
    <w:rsid w:val="00647CF2"/>
    <w:rsid w:val="006501C7"/>
    <w:rsid w:val="00650485"/>
    <w:rsid w:val="00650FEB"/>
    <w:rsid w:val="00651146"/>
    <w:rsid w:val="00651ABD"/>
    <w:rsid w:val="00652809"/>
    <w:rsid w:val="00652B08"/>
    <w:rsid w:val="0065318C"/>
    <w:rsid w:val="00653319"/>
    <w:rsid w:val="0065405F"/>
    <w:rsid w:val="00654B09"/>
    <w:rsid w:val="0065553D"/>
    <w:rsid w:val="00656B75"/>
    <w:rsid w:val="0065770B"/>
    <w:rsid w:val="00657960"/>
    <w:rsid w:val="0066034D"/>
    <w:rsid w:val="00660369"/>
    <w:rsid w:val="00661856"/>
    <w:rsid w:val="00662553"/>
    <w:rsid w:val="00662ACF"/>
    <w:rsid w:val="00662CBC"/>
    <w:rsid w:val="0066428A"/>
    <w:rsid w:val="00664D66"/>
    <w:rsid w:val="00664F5E"/>
    <w:rsid w:val="00665367"/>
    <w:rsid w:val="00665492"/>
    <w:rsid w:val="006660E7"/>
    <w:rsid w:val="00666227"/>
    <w:rsid w:val="006664D8"/>
    <w:rsid w:val="00666BCE"/>
    <w:rsid w:val="00666FDF"/>
    <w:rsid w:val="00671241"/>
    <w:rsid w:val="00671D1C"/>
    <w:rsid w:val="00674496"/>
    <w:rsid w:val="00674FAF"/>
    <w:rsid w:val="00675966"/>
    <w:rsid w:val="00675EA8"/>
    <w:rsid w:val="006769AF"/>
    <w:rsid w:val="00676D11"/>
    <w:rsid w:val="0067728E"/>
    <w:rsid w:val="00680064"/>
    <w:rsid w:val="0068014F"/>
    <w:rsid w:val="00680EC4"/>
    <w:rsid w:val="00681479"/>
    <w:rsid w:val="00681934"/>
    <w:rsid w:val="00681F94"/>
    <w:rsid w:val="0068264F"/>
    <w:rsid w:val="00682B6C"/>
    <w:rsid w:val="006830FE"/>
    <w:rsid w:val="006831FA"/>
    <w:rsid w:val="00683296"/>
    <w:rsid w:val="006833A0"/>
    <w:rsid w:val="006853A6"/>
    <w:rsid w:val="006862C5"/>
    <w:rsid w:val="00686326"/>
    <w:rsid w:val="0068674A"/>
    <w:rsid w:val="006867D4"/>
    <w:rsid w:val="00687037"/>
    <w:rsid w:val="00687E78"/>
    <w:rsid w:val="006906D7"/>
    <w:rsid w:val="006913ED"/>
    <w:rsid w:val="00691C91"/>
    <w:rsid w:val="00692493"/>
    <w:rsid w:val="00692795"/>
    <w:rsid w:val="00693420"/>
    <w:rsid w:val="00693650"/>
    <w:rsid w:val="0069379C"/>
    <w:rsid w:val="006943B3"/>
    <w:rsid w:val="006949C5"/>
    <w:rsid w:val="006954B2"/>
    <w:rsid w:val="00695D91"/>
    <w:rsid w:val="00695DD8"/>
    <w:rsid w:val="00697AAC"/>
    <w:rsid w:val="00697AF6"/>
    <w:rsid w:val="00697FD0"/>
    <w:rsid w:val="006A015F"/>
    <w:rsid w:val="006A0332"/>
    <w:rsid w:val="006A0746"/>
    <w:rsid w:val="006A0E4D"/>
    <w:rsid w:val="006A10E3"/>
    <w:rsid w:val="006A1301"/>
    <w:rsid w:val="006A1F18"/>
    <w:rsid w:val="006A215A"/>
    <w:rsid w:val="006A2C0B"/>
    <w:rsid w:val="006A2E5D"/>
    <w:rsid w:val="006A39E6"/>
    <w:rsid w:val="006A476D"/>
    <w:rsid w:val="006A4E1A"/>
    <w:rsid w:val="006A5281"/>
    <w:rsid w:val="006A5DC9"/>
    <w:rsid w:val="006A5E37"/>
    <w:rsid w:val="006A5FA6"/>
    <w:rsid w:val="006A62A0"/>
    <w:rsid w:val="006A6CC8"/>
    <w:rsid w:val="006A70BC"/>
    <w:rsid w:val="006A744E"/>
    <w:rsid w:val="006A77D3"/>
    <w:rsid w:val="006A7B4B"/>
    <w:rsid w:val="006B0695"/>
    <w:rsid w:val="006B0EB9"/>
    <w:rsid w:val="006B2356"/>
    <w:rsid w:val="006B3303"/>
    <w:rsid w:val="006B41BE"/>
    <w:rsid w:val="006B4937"/>
    <w:rsid w:val="006B5393"/>
    <w:rsid w:val="006B5415"/>
    <w:rsid w:val="006B5596"/>
    <w:rsid w:val="006B59F0"/>
    <w:rsid w:val="006B5E27"/>
    <w:rsid w:val="006B64B9"/>
    <w:rsid w:val="006B68B2"/>
    <w:rsid w:val="006B74A8"/>
    <w:rsid w:val="006C06AA"/>
    <w:rsid w:val="006C06E7"/>
    <w:rsid w:val="006C0BA6"/>
    <w:rsid w:val="006C0FA1"/>
    <w:rsid w:val="006C313B"/>
    <w:rsid w:val="006C36F8"/>
    <w:rsid w:val="006C4D1A"/>
    <w:rsid w:val="006C515C"/>
    <w:rsid w:val="006C53C9"/>
    <w:rsid w:val="006C5B90"/>
    <w:rsid w:val="006C65AA"/>
    <w:rsid w:val="006C68C9"/>
    <w:rsid w:val="006C7AF7"/>
    <w:rsid w:val="006D00F3"/>
    <w:rsid w:val="006D0CA7"/>
    <w:rsid w:val="006D0E5E"/>
    <w:rsid w:val="006D0F4B"/>
    <w:rsid w:val="006D1E7F"/>
    <w:rsid w:val="006D311B"/>
    <w:rsid w:val="006D34DD"/>
    <w:rsid w:val="006D3B8A"/>
    <w:rsid w:val="006D41E9"/>
    <w:rsid w:val="006D452C"/>
    <w:rsid w:val="006D4C85"/>
    <w:rsid w:val="006D555F"/>
    <w:rsid w:val="006D601A"/>
    <w:rsid w:val="006D61E1"/>
    <w:rsid w:val="006D78F2"/>
    <w:rsid w:val="006D7970"/>
    <w:rsid w:val="006D7DFF"/>
    <w:rsid w:val="006E13EF"/>
    <w:rsid w:val="006E2635"/>
    <w:rsid w:val="006E2FD0"/>
    <w:rsid w:val="006E3DF0"/>
    <w:rsid w:val="006E4B7A"/>
    <w:rsid w:val="006E4DAA"/>
    <w:rsid w:val="006E6287"/>
    <w:rsid w:val="006E6894"/>
    <w:rsid w:val="006E6CE7"/>
    <w:rsid w:val="006E7DAC"/>
    <w:rsid w:val="006F0696"/>
    <w:rsid w:val="006F2E49"/>
    <w:rsid w:val="006F2F1A"/>
    <w:rsid w:val="006F47A8"/>
    <w:rsid w:val="006F4A7D"/>
    <w:rsid w:val="006F4EFC"/>
    <w:rsid w:val="006F51A5"/>
    <w:rsid w:val="006F53BB"/>
    <w:rsid w:val="006F668B"/>
    <w:rsid w:val="006F766B"/>
    <w:rsid w:val="006F79F5"/>
    <w:rsid w:val="00700E16"/>
    <w:rsid w:val="00701007"/>
    <w:rsid w:val="007012A8"/>
    <w:rsid w:val="00702288"/>
    <w:rsid w:val="007024A1"/>
    <w:rsid w:val="007034CB"/>
    <w:rsid w:val="007037F4"/>
    <w:rsid w:val="0070412E"/>
    <w:rsid w:val="00704B2F"/>
    <w:rsid w:val="00705CB2"/>
    <w:rsid w:val="0070685A"/>
    <w:rsid w:val="0070758C"/>
    <w:rsid w:val="00707880"/>
    <w:rsid w:val="00707C80"/>
    <w:rsid w:val="00710B41"/>
    <w:rsid w:val="00711720"/>
    <w:rsid w:val="00713B12"/>
    <w:rsid w:val="007140C0"/>
    <w:rsid w:val="00714241"/>
    <w:rsid w:val="007147C5"/>
    <w:rsid w:val="00714940"/>
    <w:rsid w:val="007153C3"/>
    <w:rsid w:val="007158C1"/>
    <w:rsid w:val="00715B40"/>
    <w:rsid w:val="00715C6E"/>
    <w:rsid w:val="00715F30"/>
    <w:rsid w:val="007162B0"/>
    <w:rsid w:val="007163EA"/>
    <w:rsid w:val="00717B8F"/>
    <w:rsid w:val="00720572"/>
    <w:rsid w:val="007211E4"/>
    <w:rsid w:val="007218F6"/>
    <w:rsid w:val="00722275"/>
    <w:rsid w:val="007242FB"/>
    <w:rsid w:val="00724856"/>
    <w:rsid w:val="00724A36"/>
    <w:rsid w:val="00724C1A"/>
    <w:rsid w:val="00725156"/>
    <w:rsid w:val="007275BC"/>
    <w:rsid w:val="007278B9"/>
    <w:rsid w:val="00727A57"/>
    <w:rsid w:val="00727C46"/>
    <w:rsid w:val="00730710"/>
    <w:rsid w:val="00730BA5"/>
    <w:rsid w:val="00732751"/>
    <w:rsid w:val="00732ECD"/>
    <w:rsid w:val="007347C4"/>
    <w:rsid w:val="0073556E"/>
    <w:rsid w:val="00736710"/>
    <w:rsid w:val="007367ED"/>
    <w:rsid w:val="00740626"/>
    <w:rsid w:val="00741BF8"/>
    <w:rsid w:val="007452DA"/>
    <w:rsid w:val="007459AC"/>
    <w:rsid w:val="00746E27"/>
    <w:rsid w:val="00746F9E"/>
    <w:rsid w:val="007470F7"/>
    <w:rsid w:val="007476E9"/>
    <w:rsid w:val="00747BE7"/>
    <w:rsid w:val="00747C7D"/>
    <w:rsid w:val="00750B9C"/>
    <w:rsid w:val="00751859"/>
    <w:rsid w:val="007518CA"/>
    <w:rsid w:val="00751CF0"/>
    <w:rsid w:val="0075246D"/>
    <w:rsid w:val="00752BED"/>
    <w:rsid w:val="00753155"/>
    <w:rsid w:val="0075315B"/>
    <w:rsid w:val="007534A8"/>
    <w:rsid w:val="007539A3"/>
    <w:rsid w:val="00753BB7"/>
    <w:rsid w:val="00753C58"/>
    <w:rsid w:val="00753F7F"/>
    <w:rsid w:val="00755923"/>
    <w:rsid w:val="00756A16"/>
    <w:rsid w:val="00757B10"/>
    <w:rsid w:val="00757D52"/>
    <w:rsid w:val="00760029"/>
    <w:rsid w:val="00760BE0"/>
    <w:rsid w:val="00760D53"/>
    <w:rsid w:val="00761D04"/>
    <w:rsid w:val="0076294C"/>
    <w:rsid w:val="00762D52"/>
    <w:rsid w:val="00763433"/>
    <w:rsid w:val="00763F7B"/>
    <w:rsid w:val="007643A3"/>
    <w:rsid w:val="007650C5"/>
    <w:rsid w:val="007659BA"/>
    <w:rsid w:val="00765E61"/>
    <w:rsid w:val="00766909"/>
    <w:rsid w:val="00770409"/>
    <w:rsid w:val="00770791"/>
    <w:rsid w:val="00770D3F"/>
    <w:rsid w:val="00770F54"/>
    <w:rsid w:val="0077166C"/>
    <w:rsid w:val="007716B5"/>
    <w:rsid w:val="00774F5D"/>
    <w:rsid w:val="0077579A"/>
    <w:rsid w:val="0077602D"/>
    <w:rsid w:val="0077681A"/>
    <w:rsid w:val="007769AD"/>
    <w:rsid w:val="0078080E"/>
    <w:rsid w:val="007808E0"/>
    <w:rsid w:val="0078099E"/>
    <w:rsid w:val="00780FC3"/>
    <w:rsid w:val="007819AD"/>
    <w:rsid w:val="0078212F"/>
    <w:rsid w:val="00782136"/>
    <w:rsid w:val="0078368A"/>
    <w:rsid w:val="007843C8"/>
    <w:rsid w:val="00785DAF"/>
    <w:rsid w:val="007868C1"/>
    <w:rsid w:val="00787430"/>
    <w:rsid w:val="00790F3B"/>
    <w:rsid w:val="007915BD"/>
    <w:rsid w:val="0079166D"/>
    <w:rsid w:val="00791B20"/>
    <w:rsid w:val="00791F85"/>
    <w:rsid w:val="00792D85"/>
    <w:rsid w:val="00793434"/>
    <w:rsid w:val="0079360E"/>
    <w:rsid w:val="00793994"/>
    <w:rsid w:val="00793A13"/>
    <w:rsid w:val="00793A15"/>
    <w:rsid w:val="00794232"/>
    <w:rsid w:val="00794A44"/>
    <w:rsid w:val="00795140"/>
    <w:rsid w:val="00795151"/>
    <w:rsid w:val="00797BCB"/>
    <w:rsid w:val="00797FB4"/>
    <w:rsid w:val="00797FDD"/>
    <w:rsid w:val="007A02F3"/>
    <w:rsid w:val="007A05FF"/>
    <w:rsid w:val="007A0D5D"/>
    <w:rsid w:val="007A0D6C"/>
    <w:rsid w:val="007A1C09"/>
    <w:rsid w:val="007A26B3"/>
    <w:rsid w:val="007A2DDF"/>
    <w:rsid w:val="007A3238"/>
    <w:rsid w:val="007A3606"/>
    <w:rsid w:val="007A399F"/>
    <w:rsid w:val="007A3DEA"/>
    <w:rsid w:val="007A3E81"/>
    <w:rsid w:val="007A3E8E"/>
    <w:rsid w:val="007A479E"/>
    <w:rsid w:val="007A4E7D"/>
    <w:rsid w:val="007A63FF"/>
    <w:rsid w:val="007A797C"/>
    <w:rsid w:val="007B19D8"/>
    <w:rsid w:val="007B4506"/>
    <w:rsid w:val="007B456D"/>
    <w:rsid w:val="007B48A5"/>
    <w:rsid w:val="007B4999"/>
    <w:rsid w:val="007B5599"/>
    <w:rsid w:val="007B5963"/>
    <w:rsid w:val="007B624B"/>
    <w:rsid w:val="007C007A"/>
    <w:rsid w:val="007C00B2"/>
    <w:rsid w:val="007C068C"/>
    <w:rsid w:val="007C0B8A"/>
    <w:rsid w:val="007C0DE6"/>
    <w:rsid w:val="007C3CD1"/>
    <w:rsid w:val="007C42B7"/>
    <w:rsid w:val="007C470D"/>
    <w:rsid w:val="007C5E7A"/>
    <w:rsid w:val="007C65F1"/>
    <w:rsid w:val="007C7277"/>
    <w:rsid w:val="007C72CA"/>
    <w:rsid w:val="007D0DE7"/>
    <w:rsid w:val="007D1081"/>
    <w:rsid w:val="007D1963"/>
    <w:rsid w:val="007D2336"/>
    <w:rsid w:val="007D2523"/>
    <w:rsid w:val="007D25AB"/>
    <w:rsid w:val="007D28C2"/>
    <w:rsid w:val="007D31C2"/>
    <w:rsid w:val="007D3D4F"/>
    <w:rsid w:val="007D484A"/>
    <w:rsid w:val="007D52CF"/>
    <w:rsid w:val="007D7005"/>
    <w:rsid w:val="007D7BB0"/>
    <w:rsid w:val="007E074E"/>
    <w:rsid w:val="007E1148"/>
    <w:rsid w:val="007E1212"/>
    <w:rsid w:val="007E1807"/>
    <w:rsid w:val="007E1A65"/>
    <w:rsid w:val="007E1A80"/>
    <w:rsid w:val="007E2E3F"/>
    <w:rsid w:val="007E4B51"/>
    <w:rsid w:val="007E5157"/>
    <w:rsid w:val="007E5821"/>
    <w:rsid w:val="007E5CF6"/>
    <w:rsid w:val="007E61AE"/>
    <w:rsid w:val="007E734E"/>
    <w:rsid w:val="007E7569"/>
    <w:rsid w:val="007F02DD"/>
    <w:rsid w:val="007F1D86"/>
    <w:rsid w:val="007F258A"/>
    <w:rsid w:val="007F293F"/>
    <w:rsid w:val="007F2CAB"/>
    <w:rsid w:val="007F3A80"/>
    <w:rsid w:val="007F6666"/>
    <w:rsid w:val="007F6C2A"/>
    <w:rsid w:val="007F7798"/>
    <w:rsid w:val="0080090C"/>
    <w:rsid w:val="008015C0"/>
    <w:rsid w:val="0080164E"/>
    <w:rsid w:val="00801808"/>
    <w:rsid w:val="00801868"/>
    <w:rsid w:val="00802103"/>
    <w:rsid w:val="0080225B"/>
    <w:rsid w:val="008026BD"/>
    <w:rsid w:val="00802A56"/>
    <w:rsid w:val="00804625"/>
    <w:rsid w:val="00804F66"/>
    <w:rsid w:val="00805A24"/>
    <w:rsid w:val="00806B9A"/>
    <w:rsid w:val="00807382"/>
    <w:rsid w:val="00810025"/>
    <w:rsid w:val="008103F2"/>
    <w:rsid w:val="008124FB"/>
    <w:rsid w:val="00812595"/>
    <w:rsid w:val="00812D05"/>
    <w:rsid w:val="008133BD"/>
    <w:rsid w:val="00813473"/>
    <w:rsid w:val="00813C80"/>
    <w:rsid w:val="00813C85"/>
    <w:rsid w:val="00813E85"/>
    <w:rsid w:val="0081423D"/>
    <w:rsid w:val="00814A51"/>
    <w:rsid w:val="008155B6"/>
    <w:rsid w:val="008158F1"/>
    <w:rsid w:val="008166FA"/>
    <w:rsid w:val="00816C3B"/>
    <w:rsid w:val="008174A8"/>
    <w:rsid w:val="00817C1B"/>
    <w:rsid w:val="0082093C"/>
    <w:rsid w:val="00820C95"/>
    <w:rsid w:val="00820E75"/>
    <w:rsid w:val="00820EC2"/>
    <w:rsid w:val="0082172D"/>
    <w:rsid w:val="00822639"/>
    <w:rsid w:val="00822B34"/>
    <w:rsid w:val="008237FB"/>
    <w:rsid w:val="00823916"/>
    <w:rsid w:val="00823B18"/>
    <w:rsid w:val="00823B51"/>
    <w:rsid w:val="00823DA9"/>
    <w:rsid w:val="00824955"/>
    <w:rsid w:val="00825665"/>
    <w:rsid w:val="00825E62"/>
    <w:rsid w:val="0082744F"/>
    <w:rsid w:val="0082753C"/>
    <w:rsid w:val="00827A20"/>
    <w:rsid w:val="00827D65"/>
    <w:rsid w:val="00831466"/>
    <w:rsid w:val="00831B44"/>
    <w:rsid w:val="00832200"/>
    <w:rsid w:val="00832265"/>
    <w:rsid w:val="00832CC2"/>
    <w:rsid w:val="00833679"/>
    <w:rsid w:val="008349EA"/>
    <w:rsid w:val="00834FFE"/>
    <w:rsid w:val="008354B5"/>
    <w:rsid w:val="00835606"/>
    <w:rsid w:val="00835D04"/>
    <w:rsid w:val="0083630B"/>
    <w:rsid w:val="0083646F"/>
    <w:rsid w:val="00836A44"/>
    <w:rsid w:val="00837135"/>
    <w:rsid w:val="00837A75"/>
    <w:rsid w:val="008404B4"/>
    <w:rsid w:val="008404C1"/>
    <w:rsid w:val="00840622"/>
    <w:rsid w:val="00841168"/>
    <w:rsid w:val="00841414"/>
    <w:rsid w:val="00841B4C"/>
    <w:rsid w:val="00841D7B"/>
    <w:rsid w:val="0084263D"/>
    <w:rsid w:val="00842B92"/>
    <w:rsid w:val="008432A9"/>
    <w:rsid w:val="008434F0"/>
    <w:rsid w:val="008437B6"/>
    <w:rsid w:val="00843D21"/>
    <w:rsid w:val="008443CE"/>
    <w:rsid w:val="008459AC"/>
    <w:rsid w:val="00845B95"/>
    <w:rsid w:val="00846355"/>
    <w:rsid w:val="00846553"/>
    <w:rsid w:val="00846989"/>
    <w:rsid w:val="00846F9D"/>
    <w:rsid w:val="00847961"/>
    <w:rsid w:val="00847A79"/>
    <w:rsid w:val="0085073F"/>
    <w:rsid w:val="00851369"/>
    <w:rsid w:val="00851BF1"/>
    <w:rsid w:val="00851F39"/>
    <w:rsid w:val="00852204"/>
    <w:rsid w:val="0085281F"/>
    <w:rsid w:val="00852912"/>
    <w:rsid w:val="00852992"/>
    <w:rsid w:val="00852A48"/>
    <w:rsid w:val="00852A65"/>
    <w:rsid w:val="00852D09"/>
    <w:rsid w:val="008533EE"/>
    <w:rsid w:val="00854537"/>
    <w:rsid w:val="00854730"/>
    <w:rsid w:val="00854E31"/>
    <w:rsid w:val="00855321"/>
    <w:rsid w:val="008566B7"/>
    <w:rsid w:val="00860972"/>
    <w:rsid w:val="00860AF7"/>
    <w:rsid w:val="00860C31"/>
    <w:rsid w:val="00860D4D"/>
    <w:rsid w:val="008616D5"/>
    <w:rsid w:val="0086193C"/>
    <w:rsid w:val="00861C2B"/>
    <w:rsid w:val="00861F99"/>
    <w:rsid w:val="00862D7B"/>
    <w:rsid w:val="008634E9"/>
    <w:rsid w:val="00865FC4"/>
    <w:rsid w:val="00866183"/>
    <w:rsid w:val="008663FA"/>
    <w:rsid w:val="00866FEB"/>
    <w:rsid w:val="00870279"/>
    <w:rsid w:val="00872F64"/>
    <w:rsid w:val="0087480B"/>
    <w:rsid w:val="00874B0D"/>
    <w:rsid w:val="00874E07"/>
    <w:rsid w:val="00874EC5"/>
    <w:rsid w:val="00875379"/>
    <w:rsid w:val="00875482"/>
    <w:rsid w:val="00875572"/>
    <w:rsid w:val="0087634E"/>
    <w:rsid w:val="008767AA"/>
    <w:rsid w:val="00876B1F"/>
    <w:rsid w:val="00876F42"/>
    <w:rsid w:val="00881480"/>
    <w:rsid w:val="00881FEF"/>
    <w:rsid w:val="00882BEA"/>
    <w:rsid w:val="00883680"/>
    <w:rsid w:val="00883986"/>
    <w:rsid w:val="00883CA9"/>
    <w:rsid w:val="0088458A"/>
    <w:rsid w:val="0088543F"/>
    <w:rsid w:val="008855AD"/>
    <w:rsid w:val="0088696E"/>
    <w:rsid w:val="00886AD9"/>
    <w:rsid w:val="008872C7"/>
    <w:rsid w:val="00887536"/>
    <w:rsid w:val="00890467"/>
    <w:rsid w:val="00891069"/>
    <w:rsid w:val="008914AE"/>
    <w:rsid w:val="00891C39"/>
    <w:rsid w:val="00892182"/>
    <w:rsid w:val="00892242"/>
    <w:rsid w:val="00893E90"/>
    <w:rsid w:val="0089480F"/>
    <w:rsid w:val="00894C78"/>
    <w:rsid w:val="008953BA"/>
    <w:rsid w:val="00895C4D"/>
    <w:rsid w:val="00895C69"/>
    <w:rsid w:val="00896729"/>
    <w:rsid w:val="00896D53"/>
    <w:rsid w:val="00897101"/>
    <w:rsid w:val="00897302"/>
    <w:rsid w:val="008976BB"/>
    <w:rsid w:val="00897C0D"/>
    <w:rsid w:val="008A0489"/>
    <w:rsid w:val="008A0763"/>
    <w:rsid w:val="008A0850"/>
    <w:rsid w:val="008A0B5B"/>
    <w:rsid w:val="008A1358"/>
    <w:rsid w:val="008A2559"/>
    <w:rsid w:val="008A3321"/>
    <w:rsid w:val="008A3602"/>
    <w:rsid w:val="008A44CA"/>
    <w:rsid w:val="008A552D"/>
    <w:rsid w:val="008A7659"/>
    <w:rsid w:val="008A77A7"/>
    <w:rsid w:val="008A7FCC"/>
    <w:rsid w:val="008B1744"/>
    <w:rsid w:val="008B188B"/>
    <w:rsid w:val="008B19B7"/>
    <w:rsid w:val="008B2457"/>
    <w:rsid w:val="008B2EB7"/>
    <w:rsid w:val="008B2FDC"/>
    <w:rsid w:val="008B4C85"/>
    <w:rsid w:val="008B53A4"/>
    <w:rsid w:val="008B54B6"/>
    <w:rsid w:val="008B63CD"/>
    <w:rsid w:val="008B7041"/>
    <w:rsid w:val="008B7054"/>
    <w:rsid w:val="008B7150"/>
    <w:rsid w:val="008B76E7"/>
    <w:rsid w:val="008B7701"/>
    <w:rsid w:val="008B77D2"/>
    <w:rsid w:val="008B7A49"/>
    <w:rsid w:val="008B7EFF"/>
    <w:rsid w:val="008C0760"/>
    <w:rsid w:val="008C0899"/>
    <w:rsid w:val="008C0A96"/>
    <w:rsid w:val="008C0C91"/>
    <w:rsid w:val="008C0CC1"/>
    <w:rsid w:val="008C2B6C"/>
    <w:rsid w:val="008C2F76"/>
    <w:rsid w:val="008C402D"/>
    <w:rsid w:val="008C45C8"/>
    <w:rsid w:val="008C486E"/>
    <w:rsid w:val="008C49F3"/>
    <w:rsid w:val="008C4D65"/>
    <w:rsid w:val="008C4D6E"/>
    <w:rsid w:val="008C53D8"/>
    <w:rsid w:val="008C5EB5"/>
    <w:rsid w:val="008C7418"/>
    <w:rsid w:val="008D04FA"/>
    <w:rsid w:val="008D0581"/>
    <w:rsid w:val="008D05C0"/>
    <w:rsid w:val="008D11D6"/>
    <w:rsid w:val="008D1810"/>
    <w:rsid w:val="008D32D2"/>
    <w:rsid w:val="008D367E"/>
    <w:rsid w:val="008D41A8"/>
    <w:rsid w:val="008D47BA"/>
    <w:rsid w:val="008D55AC"/>
    <w:rsid w:val="008D57B9"/>
    <w:rsid w:val="008D58A6"/>
    <w:rsid w:val="008D679F"/>
    <w:rsid w:val="008D67A8"/>
    <w:rsid w:val="008D6B5F"/>
    <w:rsid w:val="008D6DFC"/>
    <w:rsid w:val="008E07EC"/>
    <w:rsid w:val="008E25C1"/>
    <w:rsid w:val="008E3706"/>
    <w:rsid w:val="008E3B93"/>
    <w:rsid w:val="008E4DD0"/>
    <w:rsid w:val="008E5525"/>
    <w:rsid w:val="008E71E5"/>
    <w:rsid w:val="008E7264"/>
    <w:rsid w:val="008E7670"/>
    <w:rsid w:val="008E76C1"/>
    <w:rsid w:val="008E7960"/>
    <w:rsid w:val="008F03BC"/>
    <w:rsid w:val="008F0EA6"/>
    <w:rsid w:val="008F1745"/>
    <w:rsid w:val="008F1AD7"/>
    <w:rsid w:val="008F1C37"/>
    <w:rsid w:val="008F2775"/>
    <w:rsid w:val="008F354D"/>
    <w:rsid w:val="008F3E58"/>
    <w:rsid w:val="008F48E2"/>
    <w:rsid w:val="008F5A11"/>
    <w:rsid w:val="008F6251"/>
    <w:rsid w:val="008F6686"/>
    <w:rsid w:val="008F78E9"/>
    <w:rsid w:val="009003E6"/>
    <w:rsid w:val="00900639"/>
    <w:rsid w:val="0090129F"/>
    <w:rsid w:val="00901999"/>
    <w:rsid w:val="00902C1A"/>
    <w:rsid w:val="00903479"/>
    <w:rsid w:val="00904065"/>
    <w:rsid w:val="00904EE0"/>
    <w:rsid w:val="009054D0"/>
    <w:rsid w:val="009061A3"/>
    <w:rsid w:val="00907A66"/>
    <w:rsid w:val="009102EE"/>
    <w:rsid w:val="0091059C"/>
    <w:rsid w:val="009120F8"/>
    <w:rsid w:val="00912ED2"/>
    <w:rsid w:val="0091450F"/>
    <w:rsid w:val="00914863"/>
    <w:rsid w:val="00916206"/>
    <w:rsid w:val="009164D0"/>
    <w:rsid w:val="00916908"/>
    <w:rsid w:val="00916B25"/>
    <w:rsid w:val="00917B99"/>
    <w:rsid w:val="0092193A"/>
    <w:rsid w:val="00921987"/>
    <w:rsid w:val="00921CA0"/>
    <w:rsid w:val="0092275D"/>
    <w:rsid w:val="0092308D"/>
    <w:rsid w:val="00925419"/>
    <w:rsid w:val="00926C15"/>
    <w:rsid w:val="00926E0A"/>
    <w:rsid w:val="00927354"/>
    <w:rsid w:val="009274D8"/>
    <w:rsid w:val="009275A2"/>
    <w:rsid w:val="009277E5"/>
    <w:rsid w:val="00927893"/>
    <w:rsid w:val="00930DB4"/>
    <w:rsid w:val="00930ED0"/>
    <w:rsid w:val="00931F81"/>
    <w:rsid w:val="00932246"/>
    <w:rsid w:val="00932D9F"/>
    <w:rsid w:val="00933032"/>
    <w:rsid w:val="009335B3"/>
    <w:rsid w:val="00934120"/>
    <w:rsid w:val="00934822"/>
    <w:rsid w:val="00934E55"/>
    <w:rsid w:val="00935C70"/>
    <w:rsid w:val="00935EE4"/>
    <w:rsid w:val="009361A7"/>
    <w:rsid w:val="00936868"/>
    <w:rsid w:val="00936BA7"/>
    <w:rsid w:val="00936E0E"/>
    <w:rsid w:val="0093701B"/>
    <w:rsid w:val="009373ED"/>
    <w:rsid w:val="00937A30"/>
    <w:rsid w:val="009405EA"/>
    <w:rsid w:val="00940E2C"/>
    <w:rsid w:val="00941C72"/>
    <w:rsid w:val="00941F89"/>
    <w:rsid w:val="00942941"/>
    <w:rsid w:val="009433BA"/>
    <w:rsid w:val="0094392B"/>
    <w:rsid w:val="00944961"/>
    <w:rsid w:val="009459BC"/>
    <w:rsid w:val="0094657A"/>
    <w:rsid w:val="009466E6"/>
    <w:rsid w:val="0094759E"/>
    <w:rsid w:val="009476D9"/>
    <w:rsid w:val="009479CE"/>
    <w:rsid w:val="00950560"/>
    <w:rsid w:val="00954499"/>
    <w:rsid w:val="0095465E"/>
    <w:rsid w:val="00954D97"/>
    <w:rsid w:val="009565B9"/>
    <w:rsid w:val="00956617"/>
    <w:rsid w:val="009566B6"/>
    <w:rsid w:val="00956E6B"/>
    <w:rsid w:val="0095703C"/>
    <w:rsid w:val="009605BE"/>
    <w:rsid w:val="00961A13"/>
    <w:rsid w:val="0096239D"/>
    <w:rsid w:val="00962892"/>
    <w:rsid w:val="00962E5E"/>
    <w:rsid w:val="0096356C"/>
    <w:rsid w:val="009635C3"/>
    <w:rsid w:val="00964FAB"/>
    <w:rsid w:val="009659B9"/>
    <w:rsid w:val="009659FB"/>
    <w:rsid w:val="00966DF7"/>
    <w:rsid w:val="0096734A"/>
    <w:rsid w:val="00967E48"/>
    <w:rsid w:val="0097129E"/>
    <w:rsid w:val="00972639"/>
    <w:rsid w:val="009726CA"/>
    <w:rsid w:val="00972D29"/>
    <w:rsid w:val="0097452C"/>
    <w:rsid w:val="00974836"/>
    <w:rsid w:val="00975A23"/>
    <w:rsid w:val="00976CDB"/>
    <w:rsid w:val="009777DE"/>
    <w:rsid w:val="009779A0"/>
    <w:rsid w:val="00980595"/>
    <w:rsid w:val="009807F7"/>
    <w:rsid w:val="00981083"/>
    <w:rsid w:val="009816D7"/>
    <w:rsid w:val="00981914"/>
    <w:rsid w:val="009837D2"/>
    <w:rsid w:val="009848CD"/>
    <w:rsid w:val="00984E0A"/>
    <w:rsid w:val="009850D1"/>
    <w:rsid w:val="009855FF"/>
    <w:rsid w:val="00986486"/>
    <w:rsid w:val="00986630"/>
    <w:rsid w:val="00986CD7"/>
    <w:rsid w:val="00987B23"/>
    <w:rsid w:val="00990349"/>
    <w:rsid w:val="0099034E"/>
    <w:rsid w:val="0099068B"/>
    <w:rsid w:val="009907DB"/>
    <w:rsid w:val="009914FD"/>
    <w:rsid w:val="00991654"/>
    <w:rsid w:val="00994213"/>
    <w:rsid w:val="009942EA"/>
    <w:rsid w:val="00994681"/>
    <w:rsid w:val="00994B0D"/>
    <w:rsid w:val="00994F16"/>
    <w:rsid w:val="00995036"/>
    <w:rsid w:val="00995204"/>
    <w:rsid w:val="0099546E"/>
    <w:rsid w:val="009968AB"/>
    <w:rsid w:val="00996985"/>
    <w:rsid w:val="0099735E"/>
    <w:rsid w:val="009A0C42"/>
    <w:rsid w:val="009A12C4"/>
    <w:rsid w:val="009A2473"/>
    <w:rsid w:val="009A25FA"/>
    <w:rsid w:val="009A3340"/>
    <w:rsid w:val="009A3894"/>
    <w:rsid w:val="009A3CA0"/>
    <w:rsid w:val="009A5062"/>
    <w:rsid w:val="009A53C1"/>
    <w:rsid w:val="009A6622"/>
    <w:rsid w:val="009A6E2A"/>
    <w:rsid w:val="009A786A"/>
    <w:rsid w:val="009B05E2"/>
    <w:rsid w:val="009B0E39"/>
    <w:rsid w:val="009B0F19"/>
    <w:rsid w:val="009B113C"/>
    <w:rsid w:val="009B1140"/>
    <w:rsid w:val="009B16F0"/>
    <w:rsid w:val="009B1790"/>
    <w:rsid w:val="009B17D8"/>
    <w:rsid w:val="009B32EA"/>
    <w:rsid w:val="009B37F2"/>
    <w:rsid w:val="009B3A82"/>
    <w:rsid w:val="009B41D5"/>
    <w:rsid w:val="009B42C1"/>
    <w:rsid w:val="009B4359"/>
    <w:rsid w:val="009B449B"/>
    <w:rsid w:val="009B5FE1"/>
    <w:rsid w:val="009B6E80"/>
    <w:rsid w:val="009B75E1"/>
    <w:rsid w:val="009B7BC4"/>
    <w:rsid w:val="009C0F27"/>
    <w:rsid w:val="009C16C6"/>
    <w:rsid w:val="009C2BCF"/>
    <w:rsid w:val="009C2D88"/>
    <w:rsid w:val="009C4952"/>
    <w:rsid w:val="009C4E30"/>
    <w:rsid w:val="009C55AF"/>
    <w:rsid w:val="009C6870"/>
    <w:rsid w:val="009C69DE"/>
    <w:rsid w:val="009C6D1C"/>
    <w:rsid w:val="009C6DE4"/>
    <w:rsid w:val="009C72F7"/>
    <w:rsid w:val="009C7419"/>
    <w:rsid w:val="009C78CF"/>
    <w:rsid w:val="009C7CD5"/>
    <w:rsid w:val="009C7E7C"/>
    <w:rsid w:val="009D1C70"/>
    <w:rsid w:val="009D26A7"/>
    <w:rsid w:val="009D3788"/>
    <w:rsid w:val="009D44AE"/>
    <w:rsid w:val="009D47B5"/>
    <w:rsid w:val="009D5544"/>
    <w:rsid w:val="009D5ECE"/>
    <w:rsid w:val="009D621F"/>
    <w:rsid w:val="009D68A3"/>
    <w:rsid w:val="009D6B8E"/>
    <w:rsid w:val="009D6D35"/>
    <w:rsid w:val="009D70AD"/>
    <w:rsid w:val="009D78CF"/>
    <w:rsid w:val="009D7C8B"/>
    <w:rsid w:val="009E10CC"/>
    <w:rsid w:val="009E16C9"/>
    <w:rsid w:val="009E2523"/>
    <w:rsid w:val="009E340B"/>
    <w:rsid w:val="009E4055"/>
    <w:rsid w:val="009E509A"/>
    <w:rsid w:val="009E58C3"/>
    <w:rsid w:val="009E5975"/>
    <w:rsid w:val="009E5A16"/>
    <w:rsid w:val="009E5A23"/>
    <w:rsid w:val="009E5A67"/>
    <w:rsid w:val="009E690D"/>
    <w:rsid w:val="009E6A12"/>
    <w:rsid w:val="009E6CBA"/>
    <w:rsid w:val="009F01E4"/>
    <w:rsid w:val="009F1727"/>
    <w:rsid w:val="009F1A1B"/>
    <w:rsid w:val="009F1D7E"/>
    <w:rsid w:val="009F262B"/>
    <w:rsid w:val="009F4082"/>
    <w:rsid w:val="009F4547"/>
    <w:rsid w:val="009F4769"/>
    <w:rsid w:val="009F581A"/>
    <w:rsid w:val="009F622C"/>
    <w:rsid w:val="009F6E7B"/>
    <w:rsid w:val="00A02498"/>
    <w:rsid w:val="00A02B9D"/>
    <w:rsid w:val="00A03C83"/>
    <w:rsid w:val="00A046BD"/>
    <w:rsid w:val="00A0475D"/>
    <w:rsid w:val="00A063FB"/>
    <w:rsid w:val="00A06B7C"/>
    <w:rsid w:val="00A06D39"/>
    <w:rsid w:val="00A1089E"/>
    <w:rsid w:val="00A10D7D"/>
    <w:rsid w:val="00A1218A"/>
    <w:rsid w:val="00A128EB"/>
    <w:rsid w:val="00A12F39"/>
    <w:rsid w:val="00A12FD3"/>
    <w:rsid w:val="00A1385E"/>
    <w:rsid w:val="00A13DCA"/>
    <w:rsid w:val="00A148A8"/>
    <w:rsid w:val="00A14A4B"/>
    <w:rsid w:val="00A155C3"/>
    <w:rsid w:val="00A170DA"/>
    <w:rsid w:val="00A17157"/>
    <w:rsid w:val="00A172C3"/>
    <w:rsid w:val="00A17789"/>
    <w:rsid w:val="00A1778F"/>
    <w:rsid w:val="00A20A01"/>
    <w:rsid w:val="00A20FF1"/>
    <w:rsid w:val="00A21B1B"/>
    <w:rsid w:val="00A21FDE"/>
    <w:rsid w:val="00A22872"/>
    <w:rsid w:val="00A22D73"/>
    <w:rsid w:val="00A23285"/>
    <w:rsid w:val="00A23426"/>
    <w:rsid w:val="00A23D25"/>
    <w:rsid w:val="00A25162"/>
    <w:rsid w:val="00A259CB"/>
    <w:rsid w:val="00A25A4E"/>
    <w:rsid w:val="00A25CCA"/>
    <w:rsid w:val="00A25F6A"/>
    <w:rsid w:val="00A26A8F"/>
    <w:rsid w:val="00A2700C"/>
    <w:rsid w:val="00A27328"/>
    <w:rsid w:val="00A279E4"/>
    <w:rsid w:val="00A3031C"/>
    <w:rsid w:val="00A303A3"/>
    <w:rsid w:val="00A3051C"/>
    <w:rsid w:val="00A30ABE"/>
    <w:rsid w:val="00A31BED"/>
    <w:rsid w:val="00A32413"/>
    <w:rsid w:val="00A327FC"/>
    <w:rsid w:val="00A32D63"/>
    <w:rsid w:val="00A33335"/>
    <w:rsid w:val="00A339AD"/>
    <w:rsid w:val="00A34798"/>
    <w:rsid w:val="00A34AB0"/>
    <w:rsid w:val="00A35113"/>
    <w:rsid w:val="00A35AE5"/>
    <w:rsid w:val="00A35D17"/>
    <w:rsid w:val="00A3687C"/>
    <w:rsid w:val="00A4001C"/>
    <w:rsid w:val="00A40359"/>
    <w:rsid w:val="00A4054D"/>
    <w:rsid w:val="00A40640"/>
    <w:rsid w:val="00A420DD"/>
    <w:rsid w:val="00A4273C"/>
    <w:rsid w:val="00A42746"/>
    <w:rsid w:val="00A43557"/>
    <w:rsid w:val="00A4373D"/>
    <w:rsid w:val="00A44A94"/>
    <w:rsid w:val="00A44C32"/>
    <w:rsid w:val="00A45103"/>
    <w:rsid w:val="00A45F07"/>
    <w:rsid w:val="00A45FE4"/>
    <w:rsid w:val="00A469F5"/>
    <w:rsid w:val="00A47A0A"/>
    <w:rsid w:val="00A51304"/>
    <w:rsid w:val="00A51B07"/>
    <w:rsid w:val="00A52813"/>
    <w:rsid w:val="00A530A3"/>
    <w:rsid w:val="00A534B2"/>
    <w:rsid w:val="00A5352C"/>
    <w:rsid w:val="00A53A28"/>
    <w:rsid w:val="00A53D51"/>
    <w:rsid w:val="00A54453"/>
    <w:rsid w:val="00A544D1"/>
    <w:rsid w:val="00A552D8"/>
    <w:rsid w:val="00A557D0"/>
    <w:rsid w:val="00A56440"/>
    <w:rsid w:val="00A56E62"/>
    <w:rsid w:val="00A6015B"/>
    <w:rsid w:val="00A60490"/>
    <w:rsid w:val="00A604FD"/>
    <w:rsid w:val="00A612AA"/>
    <w:rsid w:val="00A6135B"/>
    <w:rsid w:val="00A6149A"/>
    <w:rsid w:val="00A618CB"/>
    <w:rsid w:val="00A61EC7"/>
    <w:rsid w:val="00A61FF0"/>
    <w:rsid w:val="00A6354E"/>
    <w:rsid w:val="00A63934"/>
    <w:rsid w:val="00A63D18"/>
    <w:rsid w:val="00A63D6F"/>
    <w:rsid w:val="00A63E0B"/>
    <w:rsid w:val="00A65066"/>
    <w:rsid w:val="00A6682D"/>
    <w:rsid w:val="00A67033"/>
    <w:rsid w:val="00A704C4"/>
    <w:rsid w:val="00A7068B"/>
    <w:rsid w:val="00A70E10"/>
    <w:rsid w:val="00A718C6"/>
    <w:rsid w:val="00A738B7"/>
    <w:rsid w:val="00A75B5D"/>
    <w:rsid w:val="00A76A53"/>
    <w:rsid w:val="00A76C92"/>
    <w:rsid w:val="00A8052D"/>
    <w:rsid w:val="00A81AC4"/>
    <w:rsid w:val="00A820FE"/>
    <w:rsid w:val="00A820FF"/>
    <w:rsid w:val="00A82277"/>
    <w:rsid w:val="00A8304D"/>
    <w:rsid w:val="00A833D2"/>
    <w:rsid w:val="00A83D0C"/>
    <w:rsid w:val="00A8401E"/>
    <w:rsid w:val="00A843DE"/>
    <w:rsid w:val="00A84F38"/>
    <w:rsid w:val="00A85DD8"/>
    <w:rsid w:val="00A86916"/>
    <w:rsid w:val="00A871F5"/>
    <w:rsid w:val="00A87566"/>
    <w:rsid w:val="00A87A23"/>
    <w:rsid w:val="00A87C83"/>
    <w:rsid w:val="00A87E73"/>
    <w:rsid w:val="00A87E82"/>
    <w:rsid w:val="00A90501"/>
    <w:rsid w:val="00A92266"/>
    <w:rsid w:val="00A93452"/>
    <w:rsid w:val="00A939A9"/>
    <w:rsid w:val="00A93BA0"/>
    <w:rsid w:val="00A94589"/>
    <w:rsid w:val="00A954EF"/>
    <w:rsid w:val="00A95DE5"/>
    <w:rsid w:val="00A95EE8"/>
    <w:rsid w:val="00A95F04"/>
    <w:rsid w:val="00A968A2"/>
    <w:rsid w:val="00AA0722"/>
    <w:rsid w:val="00AA085C"/>
    <w:rsid w:val="00AA08F7"/>
    <w:rsid w:val="00AA23DD"/>
    <w:rsid w:val="00AA24C7"/>
    <w:rsid w:val="00AA268D"/>
    <w:rsid w:val="00AA4A11"/>
    <w:rsid w:val="00AA55F8"/>
    <w:rsid w:val="00AA59DA"/>
    <w:rsid w:val="00AA6B31"/>
    <w:rsid w:val="00AA783A"/>
    <w:rsid w:val="00AB0289"/>
    <w:rsid w:val="00AB0420"/>
    <w:rsid w:val="00AB07E8"/>
    <w:rsid w:val="00AB1988"/>
    <w:rsid w:val="00AB1CF4"/>
    <w:rsid w:val="00AB26CA"/>
    <w:rsid w:val="00AB2BAA"/>
    <w:rsid w:val="00AB3181"/>
    <w:rsid w:val="00AB3511"/>
    <w:rsid w:val="00AB558E"/>
    <w:rsid w:val="00AB563D"/>
    <w:rsid w:val="00AB584E"/>
    <w:rsid w:val="00AB6093"/>
    <w:rsid w:val="00AB6403"/>
    <w:rsid w:val="00AB6E47"/>
    <w:rsid w:val="00AB74A6"/>
    <w:rsid w:val="00AB7651"/>
    <w:rsid w:val="00AB78A7"/>
    <w:rsid w:val="00AB7D0D"/>
    <w:rsid w:val="00AC038A"/>
    <w:rsid w:val="00AC090B"/>
    <w:rsid w:val="00AC16BD"/>
    <w:rsid w:val="00AC2208"/>
    <w:rsid w:val="00AC2CC0"/>
    <w:rsid w:val="00AC2D16"/>
    <w:rsid w:val="00AC3DC7"/>
    <w:rsid w:val="00AC4E49"/>
    <w:rsid w:val="00AC4FD7"/>
    <w:rsid w:val="00AC51A3"/>
    <w:rsid w:val="00AC64C2"/>
    <w:rsid w:val="00AC6FDF"/>
    <w:rsid w:val="00AC70AC"/>
    <w:rsid w:val="00AC7AF1"/>
    <w:rsid w:val="00AD0143"/>
    <w:rsid w:val="00AD0DBB"/>
    <w:rsid w:val="00AD129B"/>
    <w:rsid w:val="00AD1564"/>
    <w:rsid w:val="00AD17A3"/>
    <w:rsid w:val="00AD2288"/>
    <w:rsid w:val="00AD234E"/>
    <w:rsid w:val="00AD2FD9"/>
    <w:rsid w:val="00AD35D9"/>
    <w:rsid w:val="00AD57A1"/>
    <w:rsid w:val="00AD5D5C"/>
    <w:rsid w:val="00AD65AA"/>
    <w:rsid w:val="00AD66CD"/>
    <w:rsid w:val="00AD687D"/>
    <w:rsid w:val="00AD6FDD"/>
    <w:rsid w:val="00AD7095"/>
    <w:rsid w:val="00AD7A07"/>
    <w:rsid w:val="00AE05D8"/>
    <w:rsid w:val="00AE0B45"/>
    <w:rsid w:val="00AE11A1"/>
    <w:rsid w:val="00AE130D"/>
    <w:rsid w:val="00AE1532"/>
    <w:rsid w:val="00AE1780"/>
    <w:rsid w:val="00AE2C54"/>
    <w:rsid w:val="00AE3196"/>
    <w:rsid w:val="00AE35EB"/>
    <w:rsid w:val="00AE4194"/>
    <w:rsid w:val="00AE4241"/>
    <w:rsid w:val="00AE4CB0"/>
    <w:rsid w:val="00AE5AF4"/>
    <w:rsid w:val="00AE5ED5"/>
    <w:rsid w:val="00AE64D8"/>
    <w:rsid w:val="00AE677C"/>
    <w:rsid w:val="00AE6C5D"/>
    <w:rsid w:val="00AE7364"/>
    <w:rsid w:val="00AF0820"/>
    <w:rsid w:val="00AF0B85"/>
    <w:rsid w:val="00AF1A13"/>
    <w:rsid w:val="00AF312C"/>
    <w:rsid w:val="00AF3A92"/>
    <w:rsid w:val="00AF433E"/>
    <w:rsid w:val="00AF4872"/>
    <w:rsid w:val="00AF4B12"/>
    <w:rsid w:val="00AF4DA4"/>
    <w:rsid w:val="00AF4FA7"/>
    <w:rsid w:val="00AF580F"/>
    <w:rsid w:val="00AF584C"/>
    <w:rsid w:val="00AF6E3C"/>
    <w:rsid w:val="00AF76E8"/>
    <w:rsid w:val="00B01257"/>
    <w:rsid w:val="00B016F0"/>
    <w:rsid w:val="00B01CB6"/>
    <w:rsid w:val="00B01CBB"/>
    <w:rsid w:val="00B0269E"/>
    <w:rsid w:val="00B026A2"/>
    <w:rsid w:val="00B036BC"/>
    <w:rsid w:val="00B03A65"/>
    <w:rsid w:val="00B03ABC"/>
    <w:rsid w:val="00B04069"/>
    <w:rsid w:val="00B04221"/>
    <w:rsid w:val="00B04D3A"/>
    <w:rsid w:val="00B05666"/>
    <w:rsid w:val="00B05A22"/>
    <w:rsid w:val="00B05AD7"/>
    <w:rsid w:val="00B05C12"/>
    <w:rsid w:val="00B061AA"/>
    <w:rsid w:val="00B06641"/>
    <w:rsid w:val="00B06F12"/>
    <w:rsid w:val="00B0717F"/>
    <w:rsid w:val="00B077F4"/>
    <w:rsid w:val="00B10FD8"/>
    <w:rsid w:val="00B113C4"/>
    <w:rsid w:val="00B11D58"/>
    <w:rsid w:val="00B12B69"/>
    <w:rsid w:val="00B12C34"/>
    <w:rsid w:val="00B149C4"/>
    <w:rsid w:val="00B158CB"/>
    <w:rsid w:val="00B16A4F"/>
    <w:rsid w:val="00B16DEB"/>
    <w:rsid w:val="00B206F8"/>
    <w:rsid w:val="00B21EBD"/>
    <w:rsid w:val="00B2261F"/>
    <w:rsid w:val="00B22E23"/>
    <w:rsid w:val="00B23CB6"/>
    <w:rsid w:val="00B23E88"/>
    <w:rsid w:val="00B2472F"/>
    <w:rsid w:val="00B24DD4"/>
    <w:rsid w:val="00B25457"/>
    <w:rsid w:val="00B257DE"/>
    <w:rsid w:val="00B264B4"/>
    <w:rsid w:val="00B265A1"/>
    <w:rsid w:val="00B26A2D"/>
    <w:rsid w:val="00B26ABA"/>
    <w:rsid w:val="00B2714A"/>
    <w:rsid w:val="00B30686"/>
    <w:rsid w:val="00B30929"/>
    <w:rsid w:val="00B30AFB"/>
    <w:rsid w:val="00B3128B"/>
    <w:rsid w:val="00B315F0"/>
    <w:rsid w:val="00B31800"/>
    <w:rsid w:val="00B326E2"/>
    <w:rsid w:val="00B32A02"/>
    <w:rsid w:val="00B32DFD"/>
    <w:rsid w:val="00B32F53"/>
    <w:rsid w:val="00B34034"/>
    <w:rsid w:val="00B3410B"/>
    <w:rsid w:val="00B34344"/>
    <w:rsid w:val="00B34919"/>
    <w:rsid w:val="00B34F20"/>
    <w:rsid w:val="00B35100"/>
    <w:rsid w:val="00B361A5"/>
    <w:rsid w:val="00B3677D"/>
    <w:rsid w:val="00B3680A"/>
    <w:rsid w:val="00B36E80"/>
    <w:rsid w:val="00B37F0D"/>
    <w:rsid w:val="00B40297"/>
    <w:rsid w:val="00B4036F"/>
    <w:rsid w:val="00B4130D"/>
    <w:rsid w:val="00B42001"/>
    <w:rsid w:val="00B42A50"/>
    <w:rsid w:val="00B42DBC"/>
    <w:rsid w:val="00B42DD1"/>
    <w:rsid w:val="00B42FF7"/>
    <w:rsid w:val="00B43024"/>
    <w:rsid w:val="00B44278"/>
    <w:rsid w:val="00B4523A"/>
    <w:rsid w:val="00B459FC"/>
    <w:rsid w:val="00B45C09"/>
    <w:rsid w:val="00B47649"/>
    <w:rsid w:val="00B47E1F"/>
    <w:rsid w:val="00B5059C"/>
    <w:rsid w:val="00B516C1"/>
    <w:rsid w:val="00B51D4B"/>
    <w:rsid w:val="00B524C2"/>
    <w:rsid w:val="00B5286A"/>
    <w:rsid w:val="00B52E3C"/>
    <w:rsid w:val="00B53740"/>
    <w:rsid w:val="00B537EE"/>
    <w:rsid w:val="00B53B49"/>
    <w:rsid w:val="00B543D3"/>
    <w:rsid w:val="00B550FC"/>
    <w:rsid w:val="00B56030"/>
    <w:rsid w:val="00B56D88"/>
    <w:rsid w:val="00B5789A"/>
    <w:rsid w:val="00B57B12"/>
    <w:rsid w:val="00B60C22"/>
    <w:rsid w:val="00B61282"/>
    <w:rsid w:val="00B62818"/>
    <w:rsid w:val="00B62946"/>
    <w:rsid w:val="00B632F8"/>
    <w:rsid w:val="00B63DC9"/>
    <w:rsid w:val="00B63F0D"/>
    <w:rsid w:val="00B64457"/>
    <w:rsid w:val="00B6528B"/>
    <w:rsid w:val="00B65551"/>
    <w:rsid w:val="00B65CDE"/>
    <w:rsid w:val="00B65D25"/>
    <w:rsid w:val="00B66098"/>
    <w:rsid w:val="00B71371"/>
    <w:rsid w:val="00B71E56"/>
    <w:rsid w:val="00B72543"/>
    <w:rsid w:val="00B72A96"/>
    <w:rsid w:val="00B72D05"/>
    <w:rsid w:val="00B730BC"/>
    <w:rsid w:val="00B77C68"/>
    <w:rsid w:val="00B81201"/>
    <w:rsid w:val="00B8161F"/>
    <w:rsid w:val="00B82164"/>
    <w:rsid w:val="00B826FC"/>
    <w:rsid w:val="00B83EC1"/>
    <w:rsid w:val="00B851E2"/>
    <w:rsid w:val="00B853D2"/>
    <w:rsid w:val="00B8557C"/>
    <w:rsid w:val="00B86473"/>
    <w:rsid w:val="00B86635"/>
    <w:rsid w:val="00B86B8B"/>
    <w:rsid w:val="00B87098"/>
    <w:rsid w:val="00B900EE"/>
    <w:rsid w:val="00B902F7"/>
    <w:rsid w:val="00B90438"/>
    <w:rsid w:val="00B90C82"/>
    <w:rsid w:val="00B90F08"/>
    <w:rsid w:val="00B92067"/>
    <w:rsid w:val="00B921AA"/>
    <w:rsid w:val="00B92C72"/>
    <w:rsid w:val="00B93006"/>
    <w:rsid w:val="00B93129"/>
    <w:rsid w:val="00B939F5"/>
    <w:rsid w:val="00B950F5"/>
    <w:rsid w:val="00B950FA"/>
    <w:rsid w:val="00B959BE"/>
    <w:rsid w:val="00B95AFC"/>
    <w:rsid w:val="00B96215"/>
    <w:rsid w:val="00B9676B"/>
    <w:rsid w:val="00B96B3E"/>
    <w:rsid w:val="00B9744E"/>
    <w:rsid w:val="00BA05B5"/>
    <w:rsid w:val="00BA0928"/>
    <w:rsid w:val="00BA0BCC"/>
    <w:rsid w:val="00BA1184"/>
    <w:rsid w:val="00BA158A"/>
    <w:rsid w:val="00BA21DD"/>
    <w:rsid w:val="00BA24DF"/>
    <w:rsid w:val="00BA2761"/>
    <w:rsid w:val="00BA4E78"/>
    <w:rsid w:val="00BA6A24"/>
    <w:rsid w:val="00BA6F56"/>
    <w:rsid w:val="00BA796E"/>
    <w:rsid w:val="00BB1518"/>
    <w:rsid w:val="00BB1573"/>
    <w:rsid w:val="00BB1992"/>
    <w:rsid w:val="00BB3A4A"/>
    <w:rsid w:val="00BB3F30"/>
    <w:rsid w:val="00BB468A"/>
    <w:rsid w:val="00BB4B1F"/>
    <w:rsid w:val="00BB4F22"/>
    <w:rsid w:val="00BB6CE1"/>
    <w:rsid w:val="00BB6F21"/>
    <w:rsid w:val="00BB702B"/>
    <w:rsid w:val="00BC0101"/>
    <w:rsid w:val="00BC0FB7"/>
    <w:rsid w:val="00BC1671"/>
    <w:rsid w:val="00BC207C"/>
    <w:rsid w:val="00BC213D"/>
    <w:rsid w:val="00BC2271"/>
    <w:rsid w:val="00BC2331"/>
    <w:rsid w:val="00BC2343"/>
    <w:rsid w:val="00BC2487"/>
    <w:rsid w:val="00BC30A4"/>
    <w:rsid w:val="00BC4337"/>
    <w:rsid w:val="00BC43C2"/>
    <w:rsid w:val="00BC457F"/>
    <w:rsid w:val="00BC547F"/>
    <w:rsid w:val="00BC5D90"/>
    <w:rsid w:val="00BC62FB"/>
    <w:rsid w:val="00BC650C"/>
    <w:rsid w:val="00BC6545"/>
    <w:rsid w:val="00BC677A"/>
    <w:rsid w:val="00BC6F43"/>
    <w:rsid w:val="00BC7A40"/>
    <w:rsid w:val="00BD00BF"/>
    <w:rsid w:val="00BD0FF9"/>
    <w:rsid w:val="00BD10FA"/>
    <w:rsid w:val="00BD1331"/>
    <w:rsid w:val="00BD25B1"/>
    <w:rsid w:val="00BD3BDC"/>
    <w:rsid w:val="00BD3D9C"/>
    <w:rsid w:val="00BD4466"/>
    <w:rsid w:val="00BD4CBE"/>
    <w:rsid w:val="00BD5DF8"/>
    <w:rsid w:val="00BD7534"/>
    <w:rsid w:val="00BD7578"/>
    <w:rsid w:val="00BE02CC"/>
    <w:rsid w:val="00BE045F"/>
    <w:rsid w:val="00BE075D"/>
    <w:rsid w:val="00BE0AF6"/>
    <w:rsid w:val="00BE1999"/>
    <w:rsid w:val="00BE1FD0"/>
    <w:rsid w:val="00BE2751"/>
    <w:rsid w:val="00BE2A6B"/>
    <w:rsid w:val="00BE339C"/>
    <w:rsid w:val="00BE4171"/>
    <w:rsid w:val="00BE44C1"/>
    <w:rsid w:val="00BE5BC7"/>
    <w:rsid w:val="00BE6BE8"/>
    <w:rsid w:val="00BF0BE5"/>
    <w:rsid w:val="00BF17A9"/>
    <w:rsid w:val="00BF1D99"/>
    <w:rsid w:val="00BF24C6"/>
    <w:rsid w:val="00BF317C"/>
    <w:rsid w:val="00BF4945"/>
    <w:rsid w:val="00BF4F02"/>
    <w:rsid w:val="00BF51C8"/>
    <w:rsid w:val="00BF6F74"/>
    <w:rsid w:val="00BF7D2B"/>
    <w:rsid w:val="00C00B67"/>
    <w:rsid w:val="00C00B96"/>
    <w:rsid w:val="00C02B68"/>
    <w:rsid w:val="00C02D4A"/>
    <w:rsid w:val="00C0434D"/>
    <w:rsid w:val="00C04901"/>
    <w:rsid w:val="00C04AC8"/>
    <w:rsid w:val="00C05B36"/>
    <w:rsid w:val="00C0679E"/>
    <w:rsid w:val="00C06F1C"/>
    <w:rsid w:val="00C07381"/>
    <w:rsid w:val="00C07A27"/>
    <w:rsid w:val="00C1023D"/>
    <w:rsid w:val="00C10669"/>
    <w:rsid w:val="00C117DF"/>
    <w:rsid w:val="00C11B9D"/>
    <w:rsid w:val="00C12378"/>
    <w:rsid w:val="00C13E79"/>
    <w:rsid w:val="00C13F26"/>
    <w:rsid w:val="00C1404F"/>
    <w:rsid w:val="00C154A2"/>
    <w:rsid w:val="00C15559"/>
    <w:rsid w:val="00C15745"/>
    <w:rsid w:val="00C158AF"/>
    <w:rsid w:val="00C15AEB"/>
    <w:rsid w:val="00C15E52"/>
    <w:rsid w:val="00C15F3A"/>
    <w:rsid w:val="00C1607A"/>
    <w:rsid w:val="00C16F8A"/>
    <w:rsid w:val="00C17089"/>
    <w:rsid w:val="00C17627"/>
    <w:rsid w:val="00C17B78"/>
    <w:rsid w:val="00C210EE"/>
    <w:rsid w:val="00C213B0"/>
    <w:rsid w:val="00C216D1"/>
    <w:rsid w:val="00C22014"/>
    <w:rsid w:val="00C22308"/>
    <w:rsid w:val="00C23C03"/>
    <w:rsid w:val="00C24F3A"/>
    <w:rsid w:val="00C257BE"/>
    <w:rsid w:val="00C25F37"/>
    <w:rsid w:val="00C26050"/>
    <w:rsid w:val="00C261D3"/>
    <w:rsid w:val="00C26481"/>
    <w:rsid w:val="00C268B8"/>
    <w:rsid w:val="00C27BFF"/>
    <w:rsid w:val="00C27E28"/>
    <w:rsid w:val="00C30097"/>
    <w:rsid w:val="00C3073F"/>
    <w:rsid w:val="00C3178F"/>
    <w:rsid w:val="00C31813"/>
    <w:rsid w:val="00C31D63"/>
    <w:rsid w:val="00C320BA"/>
    <w:rsid w:val="00C32834"/>
    <w:rsid w:val="00C33290"/>
    <w:rsid w:val="00C335C8"/>
    <w:rsid w:val="00C35F47"/>
    <w:rsid w:val="00C35F90"/>
    <w:rsid w:val="00C36011"/>
    <w:rsid w:val="00C3616F"/>
    <w:rsid w:val="00C361F0"/>
    <w:rsid w:val="00C367B4"/>
    <w:rsid w:val="00C36A59"/>
    <w:rsid w:val="00C36F10"/>
    <w:rsid w:val="00C370E9"/>
    <w:rsid w:val="00C401CD"/>
    <w:rsid w:val="00C40586"/>
    <w:rsid w:val="00C42191"/>
    <w:rsid w:val="00C424AC"/>
    <w:rsid w:val="00C42FE2"/>
    <w:rsid w:val="00C43D8C"/>
    <w:rsid w:val="00C44661"/>
    <w:rsid w:val="00C44E49"/>
    <w:rsid w:val="00C44FF9"/>
    <w:rsid w:val="00C45143"/>
    <w:rsid w:val="00C453ED"/>
    <w:rsid w:val="00C458E2"/>
    <w:rsid w:val="00C46348"/>
    <w:rsid w:val="00C473B9"/>
    <w:rsid w:val="00C47587"/>
    <w:rsid w:val="00C47672"/>
    <w:rsid w:val="00C512B8"/>
    <w:rsid w:val="00C53141"/>
    <w:rsid w:val="00C539EA"/>
    <w:rsid w:val="00C53F26"/>
    <w:rsid w:val="00C542E2"/>
    <w:rsid w:val="00C54F58"/>
    <w:rsid w:val="00C55F2F"/>
    <w:rsid w:val="00C566CC"/>
    <w:rsid w:val="00C5733D"/>
    <w:rsid w:val="00C57714"/>
    <w:rsid w:val="00C5795F"/>
    <w:rsid w:val="00C60161"/>
    <w:rsid w:val="00C60D08"/>
    <w:rsid w:val="00C613E0"/>
    <w:rsid w:val="00C621F0"/>
    <w:rsid w:val="00C6264B"/>
    <w:rsid w:val="00C63D2F"/>
    <w:rsid w:val="00C64146"/>
    <w:rsid w:val="00C64A1E"/>
    <w:rsid w:val="00C64D36"/>
    <w:rsid w:val="00C6510F"/>
    <w:rsid w:val="00C65347"/>
    <w:rsid w:val="00C66E92"/>
    <w:rsid w:val="00C66F60"/>
    <w:rsid w:val="00C70267"/>
    <w:rsid w:val="00C70534"/>
    <w:rsid w:val="00C724C2"/>
    <w:rsid w:val="00C72640"/>
    <w:rsid w:val="00C73245"/>
    <w:rsid w:val="00C7448C"/>
    <w:rsid w:val="00C74A57"/>
    <w:rsid w:val="00C76356"/>
    <w:rsid w:val="00C76EE3"/>
    <w:rsid w:val="00C77018"/>
    <w:rsid w:val="00C77A7D"/>
    <w:rsid w:val="00C77C49"/>
    <w:rsid w:val="00C80024"/>
    <w:rsid w:val="00C806C9"/>
    <w:rsid w:val="00C80DFE"/>
    <w:rsid w:val="00C80F36"/>
    <w:rsid w:val="00C819BB"/>
    <w:rsid w:val="00C81A67"/>
    <w:rsid w:val="00C8249D"/>
    <w:rsid w:val="00C850CC"/>
    <w:rsid w:val="00C851CF"/>
    <w:rsid w:val="00C85258"/>
    <w:rsid w:val="00C85702"/>
    <w:rsid w:val="00C85EEC"/>
    <w:rsid w:val="00C87F57"/>
    <w:rsid w:val="00C90126"/>
    <w:rsid w:val="00C9059D"/>
    <w:rsid w:val="00C908D9"/>
    <w:rsid w:val="00C90AD5"/>
    <w:rsid w:val="00C918B2"/>
    <w:rsid w:val="00C91EB9"/>
    <w:rsid w:val="00C92078"/>
    <w:rsid w:val="00C92996"/>
    <w:rsid w:val="00C92B9E"/>
    <w:rsid w:val="00C92BAF"/>
    <w:rsid w:val="00C92F4E"/>
    <w:rsid w:val="00C92F96"/>
    <w:rsid w:val="00C94302"/>
    <w:rsid w:val="00C9478A"/>
    <w:rsid w:val="00C94FB2"/>
    <w:rsid w:val="00C95804"/>
    <w:rsid w:val="00C95CD7"/>
    <w:rsid w:val="00C96398"/>
    <w:rsid w:val="00CA00A1"/>
    <w:rsid w:val="00CA1D7E"/>
    <w:rsid w:val="00CA3131"/>
    <w:rsid w:val="00CA31AB"/>
    <w:rsid w:val="00CA322C"/>
    <w:rsid w:val="00CA391F"/>
    <w:rsid w:val="00CA3F7A"/>
    <w:rsid w:val="00CA424A"/>
    <w:rsid w:val="00CA4B33"/>
    <w:rsid w:val="00CA50F6"/>
    <w:rsid w:val="00CA60BF"/>
    <w:rsid w:val="00CA628D"/>
    <w:rsid w:val="00CA66FE"/>
    <w:rsid w:val="00CA673B"/>
    <w:rsid w:val="00CA6B5D"/>
    <w:rsid w:val="00CA7BD6"/>
    <w:rsid w:val="00CB054B"/>
    <w:rsid w:val="00CB0634"/>
    <w:rsid w:val="00CB06D9"/>
    <w:rsid w:val="00CB08AC"/>
    <w:rsid w:val="00CB0AA7"/>
    <w:rsid w:val="00CB0C01"/>
    <w:rsid w:val="00CB10ED"/>
    <w:rsid w:val="00CB1EC9"/>
    <w:rsid w:val="00CB207E"/>
    <w:rsid w:val="00CB2268"/>
    <w:rsid w:val="00CB2341"/>
    <w:rsid w:val="00CB3A41"/>
    <w:rsid w:val="00CB3A5A"/>
    <w:rsid w:val="00CB469F"/>
    <w:rsid w:val="00CB4721"/>
    <w:rsid w:val="00CB4821"/>
    <w:rsid w:val="00CB6482"/>
    <w:rsid w:val="00CB7383"/>
    <w:rsid w:val="00CB79FF"/>
    <w:rsid w:val="00CC03D0"/>
    <w:rsid w:val="00CC103A"/>
    <w:rsid w:val="00CC1181"/>
    <w:rsid w:val="00CC16C3"/>
    <w:rsid w:val="00CC183B"/>
    <w:rsid w:val="00CC1DE6"/>
    <w:rsid w:val="00CC3A21"/>
    <w:rsid w:val="00CC4328"/>
    <w:rsid w:val="00CC4519"/>
    <w:rsid w:val="00CC4D8B"/>
    <w:rsid w:val="00CC4D98"/>
    <w:rsid w:val="00CC5360"/>
    <w:rsid w:val="00CC5644"/>
    <w:rsid w:val="00CC5689"/>
    <w:rsid w:val="00CC6874"/>
    <w:rsid w:val="00CC77E4"/>
    <w:rsid w:val="00CC7D29"/>
    <w:rsid w:val="00CD07D5"/>
    <w:rsid w:val="00CD1F4C"/>
    <w:rsid w:val="00CD1F5C"/>
    <w:rsid w:val="00CD293D"/>
    <w:rsid w:val="00CD3341"/>
    <w:rsid w:val="00CD398C"/>
    <w:rsid w:val="00CD3B99"/>
    <w:rsid w:val="00CD3CD0"/>
    <w:rsid w:val="00CD3CDB"/>
    <w:rsid w:val="00CD403F"/>
    <w:rsid w:val="00CD436B"/>
    <w:rsid w:val="00CD4BA0"/>
    <w:rsid w:val="00CD53E0"/>
    <w:rsid w:val="00CD5DDB"/>
    <w:rsid w:val="00CD5EA1"/>
    <w:rsid w:val="00CD644D"/>
    <w:rsid w:val="00CD6D72"/>
    <w:rsid w:val="00CD7A01"/>
    <w:rsid w:val="00CD7A95"/>
    <w:rsid w:val="00CE106D"/>
    <w:rsid w:val="00CE151B"/>
    <w:rsid w:val="00CE1B70"/>
    <w:rsid w:val="00CE1EEC"/>
    <w:rsid w:val="00CE3A5F"/>
    <w:rsid w:val="00CE3CE4"/>
    <w:rsid w:val="00CE4AD7"/>
    <w:rsid w:val="00CE4C9C"/>
    <w:rsid w:val="00CE5214"/>
    <w:rsid w:val="00CE5601"/>
    <w:rsid w:val="00CE7A3E"/>
    <w:rsid w:val="00CE7E94"/>
    <w:rsid w:val="00CF07E3"/>
    <w:rsid w:val="00CF0F41"/>
    <w:rsid w:val="00CF18B4"/>
    <w:rsid w:val="00CF1C95"/>
    <w:rsid w:val="00CF2F0F"/>
    <w:rsid w:val="00CF49A6"/>
    <w:rsid w:val="00CF4ECE"/>
    <w:rsid w:val="00CF5D20"/>
    <w:rsid w:val="00CF5E84"/>
    <w:rsid w:val="00CF6E5E"/>
    <w:rsid w:val="00D00159"/>
    <w:rsid w:val="00D00E98"/>
    <w:rsid w:val="00D01146"/>
    <w:rsid w:val="00D01909"/>
    <w:rsid w:val="00D01D8E"/>
    <w:rsid w:val="00D0212A"/>
    <w:rsid w:val="00D0351C"/>
    <w:rsid w:val="00D035B3"/>
    <w:rsid w:val="00D04963"/>
    <w:rsid w:val="00D05458"/>
    <w:rsid w:val="00D06835"/>
    <w:rsid w:val="00D06AC9"/>
    <w:rsid w:val="00D06D3B"/>
    <w:rsid w:val="00D06E48"/>
    <w:rsid w:val="00D074C8"/>
    <w:rsid w:val="00D101B0"/>
    <w:rsid w:val="00D10C57"/>
    <w:rsid w:val="00D10DE4"/>
    <w:rsid w:val="00D11461"/>
    <w:rsid w:val="00D121CB"/>
    <w:rsid w:val="00D12A08"/>
    <w:rsid w:val="00D1501F"/>
    <w:rsid w:val="00D15FB6"/>
    <w:rsid w:val="00D166A5"/>
    <w:rsid w:val="00D17102"/>
    <w:rsid w:val="00D17DD1"/>
    <w:rsid w:val="00D2252D"/>
    <w:rsid w:val="00D23502"/>
    <w:rsid w:val="00D23707"/>
    <w:rsid w:val="00D2407A"/>
    <w:rsid w:val="00D24794"/>
    <w:rsid w:val="00D2482B"/>
    <w:rsid w:val="00D248DD"/>
    <w:rsid w:val="00D25254"/>
    <w:rsid w:val="00D256A0"/>
    <w:rsid w:val="00D2584B"/>
    <w:rsid w:val="00D258A6"/>
    <w:rsid w:val="00D25D87"/>
    <w:rsid w:val="00D25F12"/>
    <w:rsid w:val="00D261E2"/>
    <w:rsid w:val="00D2675E"/>
    <w:rsid w:val="00D273FD"/>
    <w:rsid w:val="00D27C8C"/>
    <w:rsid w:val="00D30E8E"/>
    <w:rsid w:val="00D30EA1"/>
    <w:rsid w:val="00D310FA"/>
    <w:rsid w:val="00D3113B"/>
    <w:rsid w:val="00D3152E"/>
    <w:rsid w:val="00D3155F"/>
    <w:rsid w:val="00D31802"/>
    <w:rsid w:val="00D31C48"/>
    <w:rsid w:val="00D321A2"/>
    <w:rsid w:val="00D33B2E"/>
    <w:rsid w:val="00D34BEE"/>
    <w:rsid w:val="00D34D3A"/>
    <w:rsid w:val="00D35193"/>
    <w:rsid w:val="00D35235"/>
    <w:rsid w:val="00D3547A"/>
    <w:rsid w:val="00D36B54"/>
    <w:rsid w:val="00D36D62"/>
    <w:rsid w:val="00D37717"/>
    <w:rsid w:val="00D40535"/>
    <w:rsid w:val="00D41951"/>
    <w:rsid w:val="00D41C8B"/>
    <w:rsid w:val="00D41FFE"/>
    <w:rsid w:val="00D42E46"/>
    <w:rsid w:val="00D432F5"/>
    <w:rsid w:val="00D4355C"/>
    <w:rsid w:val="00D4419D"/>
    <w:rsid w:val="00D44808"/>
    <w:rsid w:val="00D45392"/>
    <w:rsid w:val="00D453E2"/>
    <w:rsid w:val="00D4552F"/>
    <w:rsid w:val="00D4578E"/>
    <w:rsid w:val="00D45E48"/>
    <w:rsid w:val="00D466DB"/>
    <w:rsid w:val="00D4694E"/>
    <w:rsid w:val="00D47311"/>
    <w:rsid w:val="00D474E1"/>
    <w:rsid w:val="00D4751F"/>
    <w:rsid w:val="00D5103A"/>
    <w:rsid w:val="00D5157B"/>
    <w:rsid w:val="00D51A84"/>
    <w:rsid w:val="00D51BB6"/>
    <w:rsid w:val="00D52908"/>
    <w:rsid w:val="00D533E6"/>
    <w:rsid w:val="00D534AA"/>
    <w:rsid w:val="00D537A8"/>
    <w:rsid w:val="00D53DFC"/>
    <w:rsid w:val="00D54192"/>
    <w:rsid w:val="00D544FF"/>
    <w:rsid w:val="00D54692"/>
    <w:rsid w:val="00D54A31"/>
    <w:rsid w:val="00D55449"/>
    <w:rsid w:val="00D56A7E"/>
    <w:rsid w:val="00D56EEA"/>
    <w:rsid w:val="00D57066"/>
    <w:rsid w:val="00D57A0F"/>
    <w:rsid w:val="00D57A9C"/>
    <w:rsid w:val="00D618E0"/>
    <w:rsid w:val="00D618FD"/>
    <w:rsid w:val="00D61FDA"/>
    <w:rsid w:val="00D62CA6"/>
    <w:rsid w:val="00D62DEC"/>
    <w:rsid w:val="00D63027"/>
    <w:rsid w:val="00D63E19"/>
    <w:rsid w:val="00D643F4"/>
    <w:rsid w:val="00D651EB"/>
    <w:rsid w:val="00D65B82"/>
    <w:rsid w:val="00D66243"/>
    <w:rsid w:val="00D66C4A"/>
    <w:rsid w:val="00D670E0"/>
    <w:rsid w:val="00D70B75"/>
    <w:rsid w:val="00D7124A"/>
    <w:rsid w:val="00D71D65"/>
    <w:rsid w:val="00D71EAE"/>
    <w:rsid w:val="00D72843"/>
    <w:rsid w:val="00D729FE"/>
    <w:rsid w:val="00D72E84"/>
    <w:rsid w:val="00D73598"/>
    <w:rsid w:val="00D73BA5"/>
    <w:rsid w:val="00D74207"/>
    <w:rsid w:val="00D743C2"/>
    <w:rsid w:val="00D75083"/>
    <w:rsid w:val="00D75519"/>
    <w:rsid w:val="00D76693"/>
    <w:rsid w:val="00D76BFF"/>
    <w:rsid w:val="00D76EF0"/>
    <w:rsid w:val="00D77664"/>
    <w:rsid w:val="00D779B2"/>
    <w:rsid w:val="00D8285B"/>
    <w:rsid w:val="00D82B5F"/>
    <w:rsid w:val="00D8350D"/>
    <w:rsid w:val="00D83553"/>
    <w:rsid w:val="00D83565"/>
    <w:rsid w:val="00D84192"/>
    <w:rsid w:val="00D84295"/>
    <w:rsid w:val="00D84D3D"/>
    <w:rsid w:val="00D84E1A"/>
    <w:rsid w:val="00D84E30"/>
    <w:rsid w:val="00D85816"/>
    <w:rsid w:val="00D86DB7"/>
    <w:rsid w:val="00D904C0"/>
    <w:rsid w:val="00D90C68"/>
    <w:rsid w:val="00D91324"/>
    <w:rsid w:val="00D91570"/>
    <w:rsid w:val="00D9232D"/>
    <w:rsid w:val="00D93E1B"/>
    <w:rsid w:val="00D93F91"/>
    <w:rsid w:val="00D93F98"/>
    <w:rsid w:val="00D94251"/>
    <w:rsid w:val="00D953CC"/>
    <w:rsid w:val="00D955AD"/>
    <w:rsid w:val="00D95C66"/>
    <w:rsid w:val="00D974F9"/>
    <w:rsid w:val="00D979BE"/>
    <w:rsid w:val="00D97F62"/>
    <w:rsid w:val="00DA007F"/>
    <w:rsid w:val="00DA0243"/>
    <w:rsid w:val="00DA1158"/>
    <w:rsid w:val="00DA1232"/>
    <w:rsid w:val="00DA15A3"/>
    <w:rsid w:val="00DA183E"/>
    <w:rsid w:val="00DA2190"/>
    <w:rsid w:val="00DA2193"/>
    <w:rsid w:val="00DA2265"/>
    <w:rsid w:val="00DA23D1"/>
    <w:rsid w:val="00DA296F"/>
    <w:rsid w:val="00DA2E80"/>
    <w:rsid w:val="00DA37C9"/>
    <w:rsid w:val="00DA38B2"/>
    <w:rsid w:val="00DA43D6"/>
    <w:rsid w:val="00DA54EF"/>
    <w:rsid w:val="00DA58EB"/>
    <w:rsid w:val="00DA5D78"/>
    <w:rsid w:val="00DA5E3B"/>
    <w:rsid w:val="00DA64B1"/>
    <w:rsid w:val="00DA68D7"/>
    <w:rsid w:val="00DA6B71"/>
    <w:rsid w:val="00DA72CB"/>
    <w:rsid w:val="00DA7302"/>
    <w:rsid w:val="00DA744E"/>
    <w:rsid w:val="00DA7627"/>
    <w:rsid w:val="00DA7FA7"/>
    <w:rsid w:val="00DB001E"/>
    <w:rsid w:val="00DB0881"/>
    <w:rsid w:val="00DB0F45"/>
    <w:rsid w:val="00DB16C6"/>
    <w:rsid w:val="00DB1C5B"/>
    <w:rsid w:val="00DB228D"/>
    <w:rsid w:val="00DB2F8D"/>
    <w:rsid w:val="00DB4AF3"/>
    <w:rsid w:val="00DB4D84"/>
    <w:rsid w:val="00DB54EF"/>
    <w:rsid w:val="00DB5BA3"/>
    <w:rsid w:val="00DB64D6"/>
    <w:rsid w:val="00DC0FC0"/>
    <w:rsid w:val="00DC194F"/>
    <w:rsid w:val="00DC1B01"/>
    <w:rsid w:val="00DC24AF"/>
    <w:rsid w:val="00DC2B47"/>
    <w:rsid w:val="00DC2C79"/>
    <w:rsid w:val="00DC4EC6"/>
    <w:rsid w:val="00DC5D7F"/>
    <w:rsid w:val="00DC6165"/>
    <w:rsid w:val="00DC7EC6"/>
    <w:rsid w:val="00DC7FBC"/>
    <w:rsid w:val="00DD00DE"/>
    <w:rsid w:val="00DD04D7"/>
    <w:rsid w:val="00DD083D"/>
    <w:rsid w:val="00DD0ABB"/>
    <w:rsid w:val="00DD10CE"/>
    <w:rsid w:val="00DD176A"/>
    <w:rsid w:val="00DD34F7"/>
    <w:rsid w:val="00DD3CC3"/>
    <w:rsid w:val="00DD431D"/>
    <w:rsid w:val="00DD45AD"/>
    <w:rsid w:val="00DD482D"/>
    <w:rsid w:val="00DD50EF"/>
    <w:rsid w:val="00DD5B08"/>
    <w:rsid w:val="00DD5E7F"/>
    <w:rsid w:val="00DD74AF"/>
    <w:rsid w:val="00DD7715"/>
    <w:rsid w:val="00DD782C"/>
    <w:rsid w:val="00DE027E"/>
    <w:rsid w:val="00DE15B5"/>
    <w:rsid w:val="00DE2BC1"/>
    <w:rsid w:val="00DE30BD"/>
    <w:rsid w:val="00DE339D"/>
    <w:rsid w:val="00DE339F"/>
    <w:rsid w:val="00DE46F6"/>
    <w:rsid w:val="00DE4DD6"/>
    <w:rsid w:val="00DE4F05"/>
    <w:rsid w:val="00DE57B7"/>
    <w:rsid w:val="00DE5F8A"/>
    <w:rsid w:val="00DE601C"/>
    <w:rsid w:val="00DE63F1"/>
    <w:rsid w:val="00DE65B1"/>
    <w:rsid w:val="00DE6AA9"/>
    <w:rsid w:val="00DE72FD"/>
    <w:rsid w:val="00DE7FF3"/>
    <w:rsid w:val="00DF0009"/>
    <w:rsid w:val="00DF1DEC"/>
    <w:rsid w:val="00DF222A"/>
    <w:rsid w:val="00DF286D"/>
    <w:rsid w:val="00DF2B58"/>
    <w:rsid w:val="00DF2E12"/>
    <w:rsid w:val="00DF2E5F"/>
    <w:rsid w:val="00DF3101"/>
    <w:rsid w:val="00DF4813"/>
    <w:rsid w:val="00DF5219"/>
    <w:rsid w:val="00DF614E"/>
    <w:rsid w:val="00DF68BC"/>
    <w:rsid w:val="00DF6B8C"/>
    <w:rsid w:val="00DF72AC"/>
    <w:rsid w:val="00DF7A8D"/>
    <w:rsid w:val="00DF7E05"/>
    <w:rsid w:val="00E003D9"/>
    <w:rsid w:val="00E00EB1"/>
    <w:rsid w:val="00E010A8"/>
    <w:rsid w:val="00E018D6"/>
    <w:rsid w:val="00E030F1"/>
    <w:rsid w:val="00E03377"/>
    <w:rsid w:val="00E033D2"/>
    <w:rsid w:val="00E0349F"/>
    <w:rsid w:val="00E03794"/>
    <w:rsid w:val="00E03945"/>
    <w:rsid w:val="00E03B28"/>
    <w:rsid w:val="00E03C31"/>
    <w:rsid w:val="00E04008"/>
    <w:rsid w:val="00E052FC"/>
    <w:rsid w:val="00E05657"/>
    <w:rsid w:val="00E05C70"/>
    <w:rsid w:val="00E05D51"/>
    <w:rsid w:val="00E06223"/>
    <w:rsid w:val="00E06380"/>
    <w:rsid w:val="00E066E5"/>
    <w:rsid w:val="00E06AB5"/>
    <w:rsid w:val="00E1080B"/>
    <w:rsid w:val="00E11307"/>
    <w:rsid w:val="00E126CA"/>
    <w:rsid w:val="00E1342D"/>
    <w:rsid w:val="00E13ECC"/>
    <w:rsid w:val="00E143D2"/>
    <w:rsid w:val="00E14B0C"/>
    <w:rsid w:val="00E15080"/>
    <w:rsid w:val="00E15208"/>
    <w:rsid w:val="00E163B5"/>
    <w:rsid w:val="00E16D21"/>
    <w:rsid w:val="00E16FA9"/>
    <w:rsid w:val="00E170C8"/>
    <w:rsid w:val="00E20A01"/>
    <w:rsid w:val="00E20D1B"/>
    <w:rsid w:val="00E2288A"/>
    <w:rsid w:val="00E23C3D"/>
    <w:rsid w:val="00E23CA0"/>
    <w:rsid w:val="00E23FFB"/>
    <w:rsid w:val="00E2456A"/>
    <w:rsid w:val="00E252B5"/>
    <w:rsid w:val="00E2646C"/>
    <w:rsid w:val="00E26C9F"/>
    <w:rsid w:val="00E26E7C"/>
    <w:rsid w:val="00E26EB1"/>
    <w:rsid w:val="00E279B0"/>
    <w:rsid w:val="00E27A30"/>
    <w:rsid w:val="00E27CC5"/>
    <w:rsid w:val="00E27D7E"/>
    <w:rsid w:val="00E30547"/>
    <w:rsid w:val="00E307DB"/>
    <w:rsid w:val="00E31372"/>
    <w:rsid w:val="00E3173C"/>
    <w:rsid w:val="00E31967"/>
    <w:rsid w:val="00E34C2C"/>
    <w:rsid w:val="00E34D82"/>
    <w:rsid w:val="00E352F6"/>
    <w:rsid w:val="00E35801"/>
    <w:rsid w:val="00E35A22"/>
    <w:rsid w:val="00E35F8A"/>
    <w:rsid w:val="00E36255"/>
    <w:rsid w:val="00E362F1"/>
    <w:rsid w:val="00E371B0"/>
    <w:rsid w:val="00E3724F"/>
    <w:rsid w:val="00E37485"/>
    <w:rsid w:val="00E37E2F"/>
    <w:rsid w:val="00E37F36"/>
    <w:rsid w:val="00E40FA2"/>
    <w:rsid w:val="00E40FDA"/>
    <w:rsid w:val="00E410B6"/>
    <w:rsid w:val="00E41432"/>
    <w:rsid w:val="00E42618"/>
    <w:rsid w:val="00E4267F"/>
    <w:rsid w:val="00E42730"/>
    <w:rsid w:val="00E4372A"/>
    <w:rsid w:val="00E4484E"/>
    <w:rsid w:val="00E44EFB"/>
    <w:rsid w:val="00E44F3C"/>
    <w:rsid w:val="00E455B5"/>
    <w:rsid w:val="00E46D13"/>
    <w:rsid w:val="00E51ED3"/>
    <w:rsid w:val="00E5359C"/>
    <w:rsid w:val="00E54D72"/>
    <w:rsid w:val="00E55F90"/>
    <w:rsid w:val="00E56B3B"/>
    <w:rsid w:val="00E5732E"/>
    <w:rsid w:val="00E57E0A"/>
    <w:rsid w:val="00E60349"/>
    <w:rsid w:val="00E6043B"/>
    <w:rsid w:val="00E611EB"/>
    <w:rsid w:val="00E61339"/>
    <w:rsid w:val="00E61746"/>
    <w:rsid w:val="00E61F51"/>
    <w:rsid w:val="00E622B7"/>
    <w:rsid w:val="00E62BF3"/>
    <w:rsid w:val="00E62DC8"/>
    <w:rsid w:val="00E647C6"/>
    <w:rsid w:val="00E65C72"/>
    <w:rsid w:val="00E65DE4"/>
    <w:rsid w:val="00E66286"/>
    <w:rsid w:val="00E66535"/>
    <w:rsid w:val="00E66AB5"/>
    <w:rsid w:val="00E672B2"/>
    <w:rsid w:val="00E67B4F"/>
    <w:rsid w:val="00E7017D"/>
    <w:rsid w:val="00E703CD"/>
    <w:rsid w:val="00E70F2E"/>
    <w:rsid w:val="00E71B87"/>
    <w:rsid w:val="00E727BF"/>
    <w:rsid w:val="00E72DD6"/>
    <w:rsid w:val="00E730B1"/>
    <w:rsid w:val="00E739B1"/>
    <w:rsid w:val="00E7414C"/>
    <w:rsid w:val="00E74E64"/>
    <w:rsid w:val="00E759F4"/>
    <w:rsid w:val="00E76A77"/>
    <w:rsid w:val="00E77B7D"/>
    <w:rsid w:val="00E806D9"/>
    <w:rsid w:val="00E80FD0"/>
    <w:rsid w:val="00E8178C"/>
    <w:rsid w:val="00E81A16"/>
    <w:rsid w:val="00E81AB9"/>
    <w:rsid w:val="00E83349"/>
    <w:rsid w:val="00E83C5A"/>
    <w:rsid w:val="00E841A8"/>
    <w:rsid w:val="00E8447D"/>
    <w:rsid w:val="00E84F8D"/>
    <w:rsid w:val="00E8528F"/>
    <w:rsid w:val="00E85435"/>
    <w:rsid w:val="00E87869"/>
    <w:rsid w:val="00E901B8"/>
    <w:rsid w:val="00E90391"/>
    <w:rsid w:val="00E91334"/>
    <w:rsid w:val="00E918EF"/>
    <w:rsid w:val="00E91A64"/>
    <w:rsid w:val="00E92597"/>
    <w:rsid w:val="00E931EE"/>
    <w:rsid w:val="00E932DA"/>
    <w:rsid w:val="00E94616"/>
    <w:rsid w:val="00E94B91"/>
    <w:rsid w:val="00E94D29"/>
    <w:rsid w:val="00E95301"/>
    <w:rsid w:val="00E96404"/>
    <w:rsid w:val="00E96C1A"/>
    <w:rsid w:val="00E97379"/>
    <w:rsid w:val="00E97EA5"/>
    <w:rsid w:val="00EA0D39"/>
    <w:rsid w:val="00EA125A"/>
    <w:rsid w:val="00EA2326"/>
    <w:rsid w:val="00EA2ECE"/>
    <w:rsid w:val="00EA32AA"/>
    <w:rsid w:val="00EA4006"/>
    <w:rsid w:val="00EA4331"/>
    <w:rsid w:val="00EA5163"/>
    <w:rsid w:val="00EA5378"/>
    <w:rsid w:val="00EA5F76"/>
    <w:rsid w:val="00EA633A"/>
    <w:rsid w:val="00EA67F7"/>
    <w:rsid w:val="00EA74E1"/>
    <w:rsid w:val="00EB1BA1"/>
    <w:rsid w:val="00EB1E03"/>
    <w:rsid w:val="00EB26CC"/>
    <w:rsid w:val="00EB2EDC"/>
    <w:rsid w:val="00EB35D9"/>
    <w:rsid w:val="00EB36F5"/>
    <w:rsid w:val="00EB395F"/>
    <w:rsid w:val="00EB402A"/>
    <w:rsid w:val="00EB4A1A"/>
    <w:rsid w:val="00EB721D"/>
    <w:rsid w:val="00EB7930"/>
    <w:rsid w:val="00EC001E"/>
    <w:rsid w:val="00EC0288"/>
    <w:rsid w:val="00EC1B6D"/>
    <w:rsid w:val="00EC2F9F"/>
    <w:rsid w:val="00EC3753"/>
    <w:rsid w:val="00EC3C73"/>
    <w:rsid w:val="00EC4207"/>
    <w:rsid w:val="00EC4C5F"/>
    <w:rsid w:val="00EC4EA8"/>
    <w:rsid w:val="00EC5029"/>
    <w:rsid w:val="00EC60AA"/>
    <w:rsid w:val="00EC674A"/>
    <w:rsid w:val="00ED087C"/>
    <w:rsid w:val="00ED177C"/>
    <w:rsid w:val="00ED1D7B"/>
    <w:rsid w:val="00ED21D8"/>
    <w:rsid w:val="00ED376C"/>
    <w:rsid w:val="00ED3E9B"/>
    <w:rsid w:val="00ED4769"/>
    <w:rsid w:val="00ED4EAF"/>
    <w:rsid w:val="00ED5973"/>
    <w:rsid w:val="00ED5DBF"/>
    <w:rsid w:val="00ED5E0D"/>
    <w:rsid w:val="00ED61C5"/>
    <w:rsid w:val="00ED7045"/>
    <w:rsid w:val="00ED7318"/>
    <w:rsid w:val="00EE02D2"/>
    <w:rsid w:val="00EE05F0"/>
    <w:rsid w:val="00EE0B58"/>
    <w:rsid w:val="00EE13B3"/>
    <w:rsid w:val="00EE16F4"/>
    <w:rsid w:val="00EE2094"/>
    <w:rsid w:val="00EE24C4"/>
    <w:rsid w:val="00EE3350"/>
    <w:rsid w:val="00EE3412"/>
    <w:rsid w:val="00EE3E76"/>
    <w:rsid w:val="00EE405C"/>
    <w:rsid w:val="00EE42C8"/>
    <w:rsid w:val="00EE4660"/>
    <w:rsid w:val="00EE532A"/>
    <w:rsid w:val="00EE5602"/>
    <w:rsid w:val="00EE5C29"/>
    <w:rsid w:val="00EE5F28"/>
    <w:rsid w:val="00EE62A4"/>
    <w:rsid w:val="00EE65CC"/>
    <w:rsid w:val="00EF12CB"/>
    <w:rsid w:val="00EF2243"/>
    <w:rsid w:val="00EF2986"/>
    <w:rsid w:val="00EF31BF"/>
    <w:rsid w:val="00EF337A"/>
    <w:rsid w:val="00EF3A2E"/>
    <w:rsid w:val="00EF4400"/>
    <w:rsid w:val="00EF4B9A"/>
    <w:rsid w:val="00EF584E"/>
    <w:rsid w:val="00EF5930"/>
    <w:rsid w:val="00EF6227"/>
    <w:rsid w:val="00EF66EB"/>
    <w:rsid w:val="00EF6924"/>
    <w:rsid w:val="00EF6A8B"/>
    <w:rsid w:val="00EF6E65"/>
    <w:rsid w:val="00EF72EE"/>
    <w:rsid w:val="00EF7438"/>
    <w:rsid w:val="00EF7B68"/>
    <w:rsid w:val="00F00C4D"/>
    <w:rsid w:val="00F0129A"/>
    <w:rsid w:val="00F01B66"/>
    <w:rsid w:val="00F029B3"/>
    <w:rsid w:val="00F058DB"/>
    <w:rsid w:val="00F05910"/>
    <w:rsid w:val="00F0714A"/>
    <w:rsid w:val="00F07FB2"/>
    <w:rsid w:val="00F10485"/>
    <w:rsid w:val="00F10D8F"/>
    <w:rsid w:val="00F10FAA"/>
    <w:rsid w:val="00F11FF7"/>
    <w:rsid w:val="00F12680"/>
    <w:rsid w:val="00F12DDB"/>
    <w:rsid w:val="00F132D4"/>
    <w:rsid w:val="00F13382"/>
    <w:rsid w:val="00F14206"/>
    <w:rsid w:val="00F14486"/>
    <w:rsid w:val="00F15493"/>
    <w:rsid w:val="00F1575B"/>
    <w:rsid w:val="00F15768"/>
    <w:rsid w:val="00F15915"/>
    <w:rsid w:val="00F16476"/>
    <w:rsid w:val="00F16F2F"/>
    <w:rsid w:val="00F1733D"/>
    <w:rsid w:val="00F1768E"/>
    <w:rsid w:val="00F20604"/>
    <w:rsid w:val="00F20665"/>
    <w:rsid w:val="00F20E52"/>
    <w:rsid w:val="00F21695"/>
    <w:rsid w:val="00F218CE"/>
    <w:rsid w:val="00F21935"/>
    <w:rsid w:val="00F2257E"/>
    <w:rsid w:val="00F22EA7"/>
    <w:rsid w:val="00F230A4"/>
    <w:rsid w:val="00F2316D"/>
    <w:rsid w:val="00F2329A"/>
    <w:rsid w:val="00F25662"/>
    <w:rsid w:val="00F25D18"/>
    <w:rsid w:val="00F2793B"/>
    <w:rsid w:val="00F31766"/>
    <w:rsid w:val="00F338DA"/>
    <w:rsid w:val="00F33B03"/>
    <w:rsid w:val="00F33E41"/>
    <w:rsid w:val="00F34213"/>
    <w:rsid w:val="00F346B1"/>
    <w:rsid w:val="00F35775"/>
    <w:rsid w:val="00F35EE5"/>
    <w:rsid w:val="00F36918"/>
    <w:rsid w:val="00F37830"/>
    <w:rsid w:val="00F37E1D"/>
    <w:rsid w:val="00F40032"/>
    <w:rsid w:val="00F4019A"/>
    <w:rsid w:val="00F4116C"/>
    <w:rsid w:val="00F42920"/>
    <w:rsid w:val="00F4392B"/>
    <w:rsid w:val="00F43BAD"/>
    <w:rsid w:val="00F45555"/>
    <w:rsid w:val="00F46493"/>
    <w:rsid w:val="00F46C2C"/>
    <w:rsid w:val="00F46CFF"/>
    <w:rsid w:val="00F47C73"/>
    <w:rsid w:val="00F505A4"/>
    <w:rsid w:val="00F51095"/>
    <w:rsid w:val="00F51A69"/>
    <w:rsid w:val="00F52194"/>
    <w:rsid w:val="00F529E4"/>
    <w:rsid w:val="00F534BC"/>
    <w:rsid w:val="00F534CD"/>
    <w:rsid w:val="00F53511"/>
    <w:rsid w:val="00F536A4"/>
    <w:rsid w:val="00F54561"/>
    <w:rsid w:val="00F546C9"/>
    <w:rsid w:val="00F5472B"/>
    <w:rsid w:val="00F54BB2"/>
    <w:rsid w:val="00F555FC"/>
    <w:rsid w:val="00F55707"/>
    <w:rsid w:val="00F55752"/>
    <w:rsid w:val="00F55F9F"/>
    <w:rsid w:val="00F56259"/>
    <w:rsid w:val="00F564D2"/>
    <w:rsid w:val="00F5694C"/>
    <w:rsid w:val="00F57F89"/>
    <w:rsid w:val="00F60FC1"/>
    <w:rsid w:val="00F615F5"/>
    <w:rsid w:val="00F61BC1"/>
    <w:rsid w:val="00F62AE8"/>
    <w:rsid w:val="00F6380E"/>
    <w:rsid w:val="00F6455C"/>
    <w:rsid w:val="00F6480F"/>
    <w:rsid w:val="00F64D36"/>
    <w:rsid w:val="00F64DE0"/>
    <w:rsid w:val="00F64F45"/>
    <w:rsid w:val="00F65089"/>
    <w:rsid w:val="00F65133"/>
    <w:rsid w:val="00F659B2"/>
    <w:rsid w:val="00F65FC3"/>
    <w:rsid w:val="00F66DC6"/>
    <w:rsid w:val="00F66F22"/>
    <w:rsid w:val="00F67002"/>
    <w:rsid w:val="00F67A52"/>
    <w:rsid w:val="00F67BA3"/>
    <w:rsid w:val="00F67CD5"/>
    <w:rsid w:val="00F708AB"/>
    <w:rsid w:val="00F70D91"/>
    <w:rsid w:val="00F716A2"/>
    <w:rsid w:val="00F71DC2"/>
    <w:rsid w:val="00F72447"/>
    <w:rsid w:val="00F73867"/>
    <w:rsid w:val="00F738A5"/>
    <w:rsid w:val="00F73C05"/>
    <w:rsid w:val="00F743D3"/>
    <w:rsid w:val="00F74AAB"/>
    <w:rsid w:val="00F75820"/>
    <w:rsid w:val="00F75DE8"/>
    <w:rsid w:val="00F75ED5"/>
    <w:rsid w:val="00F760FD"/>
    <w:rsid w:val="00F8040C"/>
    <w:rsid w:val="00F80555"/>
    <w:rsid w:val="00F80D4B"/>
    <w:rsid w:val="00F81BF2"/>
    <w:rsid w:val="00F8290B"/>
    <w:rsid w:val="00F82B3E"/>
    <w:rsid w:val="00F82C24"/>
    <w:rsid w:val="00F83521"/>
    <w:rsid w:val="00F8420A"/>
    <w:rsid w:val="00F8424C"/>
    <w:rsid w:val="00F8561A"/>
    <w:rsid w:val="00F86B7F"/>
    <w:rsid w:val="00F87083"/>
    <w:rsid w:val="00F8708C"/>
    <w:rsid w:val="00F90F10"/>
    <w:rsid w:val="00F910BA"/>
    <w:rsid w:val="00F911B7"/>
    <w:rsid w:val="00F924D9"/>
    <w:rsid w:val="00F92851"/>
    <w:rsid w:val="00F92E6B"/>
    <w:rsid w:val="00F933F2"/>
    <w:rsid w:val="00F936AA"/>
    <w:rsid w:val="00F9484C"/>
    <w:rsid w:val="00F95591"/>
    <w:rsid w:val="00F9577B"/>
    <w:rsid w:val="00F9585B"/>
    <w:rsid w:val="00F95E0A"/>
    <w:rsid w:val="00F97756"/>
    <w:rsid w:val="00F977E2"/>
    <w:rsid w:val="00F97DCE"/>
    <w:rsid w:val="00FA0232"/>
    <w:rsid w:val="00FA05B7"/>
    <w:rsid w:val="00FA06FE"/>
    <w:rsid w:val="00FA078F"/>
    <w:rsid w:val="00FA0EAF"/>
    <w:rsid w:val="00FA12AF"/>
    <w:rsid w:val="00FA1C3B"/>
    <w:rsid w:val="00FA2017"/>
    <w:rsid w:val="00FA25EC"/>
    <w:rsid w:val="00FA4709"/>
    <w:rsid w:val="00FA5197"/>
    <w:rsid w:val="00FA6D93"/>
    <w:rsid w:val="00FA79BA"/>
    <w:rsid w:val="00FA7DF1"/>
    <w:rsid w:val="00FA7F5B"/>
    <w:rsid w:val="00FB2F8A"/>
    <w:rsid w:val="00FB3051"/>
    <w:rsid w:val="00FB4A2F"/>
    <w:rsid w:val="00FB50BC"/>
    <w:rsid w:val="00FB5291"/>
    <w:rsid w:val="00FB5539"/>
    <w:rsid w:val="00FB5D44"/>
    <w:rsid w:val="00FB7EE0"/>
    <w:rsid w:val="00FC0165"/>
    <w:rsid w:val="00FC1606"/>
    <w:rsid w:val="00FC21B9"/>
    <w:rsid w:val="00FC2A9E"/>
    <w:rsid w:val="00FC37A8"/>
    <w:rsid w:val="00FC3A76"/>
    <w:rsid w:val="00FC3A9E"/>
    <w:rsid w:val="00FC40D5"/>
    <w:rsid w:val="00FC44FD"/>
    <w:rsid w:val="00FC4B4F"/>
    <w:rsid w:val="00FC4DD9"/>
    <w:rsid w:val="00FC585A"/>
    <w:rsid w:val="00FC61FB"/>
    <w:rsid w:val="00FC7E40"/>
    <w:rsid w:val="00FD00CE"/>
    <w:rsid w:val="00FD0211"/>
    <w:rsid w:val="00FD0EDC"/>
    <w:rsid w:val="00FD0EFD"/>
    <w:rsid w:val="00FD17F7"/>
    <w:rsid w:val="00FD1AA8"/>
    <w:rsid w:val="00FD1AF2"/>
    <w:rsid w:val="00FD24AB"/>
    <w:rsid w:val="00FD35A1"/>
    <w:rsid w:val="00FD4E3C"/>
    <w:rsid w:val="00FD5013"/>
    <w:rsid w:val="00FD6488"/>
    <w:rsid w:val="00FD66D6"/>
    <w:rsid w:val="00FD6D03"/>
    <w:rsid w:val="00FD72AA"/>
    <w:rsid w:val="00FD72E5"/>
    <w:rsid w:val="00FD74F0"/>
    <w:rsid w:val="00FD77E8"/>
    <w:rsid w:val="00FE013E"/>
    <w:rsid w:val="00FE0FAB"/>
    <w:rsid w:val="00FE137B"/>
    <w:rsid w:val="00FE1FF7"/>
    <w:rsid w:val="00FE3AAC"/>
    <w:rsid w:val="00FE3CC5"/>
    <w:rsid w:val="00FE3E98"/>
    <w:rsid w:val="00FE4828"/>
    <w:rsid w:val="00FE4AED"/>
    <w:rsid w:val="00FE588F"/>
    <w:rsid w:val="00FE5F59"/>
    <w:rsid w:val="00FE688E"/>
    <w:rsid w:val="00FE68F8"/>
    <w:rsid w:val="00FE6D4F"/>
    <w:rsid w:val="00FE72B8"/>
    <w:rsid w:val="00FE7D1A"/>
    <w:rsid w:val="00FF04DA"/>
    <w:rsid w:val="00FF215F"/>
    <w:rsid w:val="00FF3054"/>
    <w:rsid w:val="00FF4447"/>
    <w:rsid w:val="00FF4FF9"/>
    <w:rsid w:val="00FF5D1B"/>
    <w:rsid w:val="00FF6345"/>
    <w:rsid w:val="00FF6790"/>
    <w:rsid w:val="00FF77A3"/>
    <w:rsid w:val="00FF7B3B"/>
    <w:rsid w:val="00FF7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Char8"/>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Char8 Char"/>
    <w:link w:val="NormalWeb"/>
    <w:uiPriority w:val="99"/>
    <w:qFormat/>
    <w:locked/>
    <w:rsid w:val="001C57BA"/>
    <w:rPr>
      <w:rFonts w:ascii="Times New Roman" w:eastAsia="Times New Roman" w:hAnsi="Times New Roman" w:cs="Times New Roman"/>
      <w:sz w:val="24"/>
      <w:szCs w:val="24"/>
      <w:lang w:val="en-US"/>
    </w:rPr>
  </w:style>
  <w:style w:type="character" w:styleId="Hyperlink">
    <w:name w:val="Hyperlink"/>
    <w:basedOn w:val="DefaultParagraphFont"/>
    <w:uiPriority w:val="99"/>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qu--ch-n">
    <w:name w:val="qu--ch-n"/>
    <w:basedOn w:val="DefaultParagraphFont"/>
    <w:rsid w:val="008C0760"/>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876F42"/>
    <w:pPr>
      <w:spacing w:after="160" w:line="240" w:lineRule="exact"/>
    </w:pPr>
    <w:rPr>
      <w:rFonts w:asciiTheme="minorHAnsi" w:eastAsiaTheme="minorHAnsi" w:hAnsiTheme="minorHAnsi" w:cstheme="minorBidi"/>
      <w:sz w:val="22"/>
      <w:szCs w:val="22"/>
      <w:vertAlign w:val="superscript"/>
      <w:lang w:val="vi-VN"/>
    </w:rPr>
  </w:style>
  <w:style w:type="paragraph" w:customStyle="1" w:styleId="paragraph">
    <w:name w:val="paragraph"/>
    <w:basedOn w:val="Normal"/>
    <w:rsid w:val="00DD34F7"/>
    <w:pPr>
      <w:spacing w:before="100" w:beforeAutospacing="1" w:after="100" w:afterAutospacing="1"/>
    </w:pPr>
    <w:rPr>
      <w:lang w:val="de-DE" w:eastAsia="de-DE"/>
    </w:rPr>
  </w:style>
  <w:style w:type="character" w:customStyle="1" w:styleId="normaltextrun">
    <w:name w:val="normaltextrun"/>
    <w:basedOn w:val="DefaultParagraphFont"/>
    <w:rsid w:val="00DD34F7"/>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F74AAB"/>
    <w:pPr>
      <w:spacing w:after="160" w:line="240" w:lineRule="exact"/>
    </w:pPr>
    <w:rPr>
      <w:rFonts w:ascii="Arial" w:hAnsi="Arial"/>
      <w:sz w:val="22"/>
      <w:szCs w:val="22"/>
    </w:rPr>
  </w:style>
</w:styles>
</file>

<file path=word/webSettings.xml><?xml version="1.0" encoding="utf-8"?>
<w:webSettings xmlns:r="http://schemas.openxmlformats.org/officeDocument/2006/relationships" xmlns:w="http://schemas.openxmlformats.org/wordprocessingml/2006/main">
  <w:divs>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190535990">
      <w:bodyDiv w:val="1"/>
      <w:marLeft w:val="0"/>
      <w:marRight w:val="0"/>
      <w:marTop w:val="0"/>
      <w:marBottom w:val="0"/>
      <w:divBdr>
        <w:top w:val="none" w:sz="0" w:space="0" w:color="auto"/>
        <w:left w:val="none" w:sz="0" w:space="0" w:color="auto"/>
        <w:bottom w:val="none" w:sz="0" w:space="0" w:color="auto"/>
        <w:right w:val="none" w:sz="0" w:space="0" w:color="auto"/>
      </w:divBdr>
    </w:div>
    <w:div w:id="273294862">
      <w:bodyDiv w:val="1"/>
      <w:marLeft w:val="0"/>
      <w:marRight w:val="0"/>
      <w:marTop w:val="0"/>
      <w:marBottom w:val="0"/>
      <w:divBdr>
        <w:top w:val="none" w:sz="0" w:space="0" w:color="auto"/>
        <w:left w:val="none" w:sz="0" w:space="0" w:color="auto"/>
        <w:bottom w:val="none" w:sz="0" w:space="0" w:color="auto"/>
        <w:right w:val="none" w:sz="0" w:space="0" w:color="auto"/>
      </w:divBdr>
    </w:div>
    <w:div w:id="335158382">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539175230">
      <w:bodyDiv w:val="1"/>
      <w:marLeft w:val="0"/>
      <w:marRight w:val="0"/>
      <w:marTop w:val="0"/>
      <w:marBottom w:val="0"/>
      <w:divBdr>
        <w:top w:val="none" w:sz="0" w:space="0" w:color="auto"/>
        <w:left w:val="none" w:sz="0" w:space="0" w:color="auto"/>
        <w:bottom w:val="none" w:sz="0" w:space="0" w:color="auto"/>
        <w:right w:val="none" w:sz="0" w:space="0" w:color="auto"/>
      </w:divBdr>
    </w:div>
    <w:div w:id="844781246">
      <w:bodyDiv w:val="1"/>
      <w:marLeft w:val="0"/>
      <w:marRight w:val="0"/>
      <w:marTop w:val="0"/>
      <w:marBottom w:val="0"/>
      <w:divBdr>
        <w:top w:val="none" w:sz="0" w:space="0" w:color="auto"/>
        <w:left w:val="none" w:sz="0" w:space="0" w:color="auto"/>
        <w:bottom w:val="none" w:sz="0" w:space="0" w:color="auto"/>
        <w:right w:val="none" w:sz="0" w:space="0" w:color="auto"/>
      </w:divBdr>
    </w:div>
    <w:div w:id="1049378253">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512640208">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637296728">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 w:id="21396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1DE2-89A4-48E5-9D06-49D36245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8</Pages>
  <Words>2529</Words>
  <Characters>14419</Characters>
  <Application>Microsoft Office Word</Application>
  <DocSecurity>0</DocSecurity>
  <Lines>120</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trinhquanghung</cp:lastModifiedBy>
  <cp:revision>45</cp:revision>
  <cp:lastPrinted>2026-06-15T08:49:00Z</cp:lastPrinted>
  <dcterms:created xsi:type="dcterms:W3CDTF">2026-03-05T08:17:00Z</dcterms:created>
  <dcterms:modified xsi:type="dcterms:W3CDTF">2026-06-26T06:56:00Z</dcterms:modified>
</cp:coreProperties>
</file>