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ayout w:type="fixed"/>
        <w:tblLook w:val="01E0"/>
      </w:tblPr>
      <w:tblGrid>
        <w:gridCol w:w="3369"/>
        <w:gridCol w:w="5953"/>
      </w:tblGrid>
      <w:tr w:rsidR="00D963EB" w:rsidRPr="004E6B30" w:rsidTr="00D963EB">
        <w:trPr>
          <w:trHeight w:val="995"/>
        </w:trPr>
        <w:tc>
          <w:tcPr>
            <w:tcW w:w="3369" w:type="dxa"/>
          </w:tcPr>
          <w:p w:rsidR="00D963EB" w:rsidRPr="004E6B30" w:rsidRDefault="00D963EB" w:rsidP="00D963EB">
            <w:pPr>
              <w:jc w:val="center"/>
              <w:rPr>
                <w:b/>
                <w:sz w:val="26"/>
                <w:szCs w:val="26"/>
                <w:lang w:val="nl-NL"/>
              </w:rPr>
            </w:pPr>
            <w:r w:rsidRPr="004E6B30">
              <w:rPr>
                <w:b/>
                <w:sz w:val="26"/>
                <w:szCs w:val="26"/>
                <w:lang w:val="nl-NL"/>
              </w:rPr>
              <w:t>BỘ TÀI CHÍNH</w:t>
            </w:r>
          </w:p>
          <w:p w:rsidR="00D963EB" w:rsidRPr="004E6B30" w:rsidRDefault="00156306">
            <w:pPr>
              <w:rPr>
                <w:sz w:val="28"/>
                <w:szCs w:val="28"/>
                <w:lang w:val="nl-NL"/>
              </w:rPr>
            </w:pPr>
            <w:r w:rsidRPr="004E6B30">
              <w:rPr>
                <w:b/>
                <w:bCs/>
                <w:noProof/>
                <w:sz w:val="28"/>
                <w:szCs w:val="28"/>
              </w:rPr>
              <w:pict>
                <v:line id="_x0000_s1039" style="position:absolute;z-index:251665920" from="63.05pt,6.6pt" to="96.3pt,6.6pt"/>
              </w:pict>
            </w:r>
          </w:p>
          <w:p w:rsidR="00D963EB" w:rsidRPr="004E6B30" w:rsidRDefault="00D963EB" w:rsidP="00D963EB">
            <w:pPr>
              <w:jc w:val="both"/>
              <w:rPr>
                <w:sz w:val="28"/>
                <w:szCs w:val="28"/>
                <w:lang w:val="nl-NL"/>
              </w:rPr>
            </w:pPr>
            <w:r w:rsidRPr="004E6B30">
              <w:rPr>
                <w:sz w:val="28"/>
                <w:szCs w:val="28"/>
                <w:lang w:val="nl-NL"/>
              </w:rPr>
              <w:t xml:space="preserve"> </w:t>
            </w:r>
          </w:p>
        </w:tc>
        <w:tc>
          <w:tcPr>
            <w:tcW w:w="5953" w:type="dxa"/>
          </w:tcPr>
          <w:p w:rsidR="00D963EB" w:rsidRPr="004E6B30" w:rsidRDefault="00D963EB">
            <w:pPr>
              <w:jc w:val="center"/>
              <w:rPr>
                <w:b/>
                <w:bCs/>
                <w:sz w:val="26"/>
                <w:szCs w:val="26"/>
                <w:lang w:val="nl-NL"/>
              </w:rPr>
            </w:pPr>
            <w:r w:rsidRPr="004E6B30">
              <w:rPr>
                <w:b/>
                <w:bCs/>
                <w:sz w:val="26"/>
                <w:szCs w:val="26"/>
                <w:lang w:val="nl-NL"/>
              </w:rPr>
              <w:t>CỘNG HOÀ XÃ HỘI CHỦ NGHĨA VIỆT NAM</w:t>
            </w:r>
          </w:p>
          <w:p w:rsidR="00D963EB" w:rsidRPr="004E6B30" w:rsidRDefault="00D963EB">
            <w:pPr>
              <w:jc w:val="center"/>
              <w:rPr>
                <w:b/>
                <w:bCs/>
                <w:sz w:val="28"/>
                <w:szCs w:val="28"/>
                <w:lang w:val="nl-NL"/>
              </w:rPr>
            </w:pPr>
            <w:r w:rsidRPr="004E6B30">
              <w:rPr>
                <w:b/>
                <w:bCs/>
                <w:sz w:val="28"/>
                <w:szCs w:val="28"/>
                <w:lang w:val="nl-NL"/>
              </w:rPr>
              <w:t>Độc lập - Tự do - Hạnh phúc</w:t>
            </w:r>
          </w:p>
          <w:p w:rsidR="00D963EB" w:rsidRPr="004E6B30" w:rsidRDefault="00156306" w:rsidP="00D963EB">
            <w:pPr>
              <w:jc w:val="center"/>
              <w:rPr>
                <w:b/>
                <w:bCs/>
                <w:sz w:val="28"/>
                <w:szCs w:val="28"/>
                <w:lang w:val="nl-NL"/>
              </w:rPr>
            </w:pPr>
            <w:r w:rsidRPr="004E6B30">
              <w:rPr>
                <w:b/>
                <w:bCs/>
                <w:noProof/>
                <w:sz w:val="28"/>
                <w:szCs w:val="28"/>
              </w:rPr>
              <w:pict>
                <v:line id="_x0000_s1038" style="position:absolute;left:0;text-align:left;z-index:251664896" from="60.25pt,5.55pt" to="224pt,5.55pt"/>
              </w:pict>
            </w:r>
          </w:p>
        </w:tc>
      </w:tr>
      <w:tr w:rsidR="00D963EB" w:rsidRPr="004E6B30" w:rsidTr="00D963EB">
        <w:trPr>
          <w:trHeight w:val="418"/>
        </w:trPr>
        <w:tc>
          <w:tcPr>
            <w:tcW w:w="3369" w:type="dxa"/>
          </w:tcPr>
          <w:p w:rsidR="00D963EB" w:rsidRPr="004E6B30" w:rsidRDefault="00D963EB" w:rsidP="00D963EB">
            <w:pPr>
              <w:jc w:val="center"/>
              <w:rPr>
                <w:b/>
                <w:sz w:val="26"/>
                <w:szCs w:val="26"/>
                <w:lang w:val="nl-NL"/>
              </w:rPr>
            </w:pPr>
            <w:r w:rsidRPr="004E6B30">
              <w:rPr>
                <w:sz w:val="26"/>
                <w:szCs w:val="26"/>
                <w:lang w:val="nl-NL"/>
              </w:rPr>
              <w:t>Số:          /BC-BTC</w:t>
            </w:r>
          </w:p>
        </w:tc>
        <w:tc>
          <w:tcPr>
            <w:tcW w:w="5953" w:type="dxa"/>
          </w:tcPr>
          <w:p w:rsidR="00D963EB" w:rsidRPr="004E6B30" w:rsidRDefault="00D963EB">
            <w:pPr>
              <w:jc w:val="center"/>
              <w:rPr>
                <w:b/>
                <w:bCs/>
                <w:sz w:val="26"/>
                <w:szCs w:val="26"/>
                <w:lang w:val="nl-NL"/>
              </w:rPr>
            </w:pPr>
            <w:r w:rsidRPr="004E6B30">
              <w:rPr>
                <w:i/>
                <w:iCs/>
                <w:sz w:val="28"/>
                <w:szCs w:val="28"/>
                <w:lang w:val="nl-NL"/>
              </w:rPr>
              <w:t xml:space="preserve">Hà Nội, ngày       tháng       năm </w:t>
            </w:r>
          </w:p>
        </w:tc>
      </w:tr>
    </w:tbl>
    <w:p w:rsidR="00876FE6" w:rsidRPr="004E6B30" w:rsidRDefault="00876FE6">
      <w:pPr>
        <w:widowControl w:val="0"/>
        <w:spacing w:before="120" w:after="120"/>
        <w:ind w:firstLine="720"/>
        <w:jc w:val="both"/>
        <w:rPr>
          <w:b/>
          <w:sz w:val="28"/>
          <w:szCs w:val="28"/>
          <w:lang w:val="nl-NL"/>
        </w:rPr>
      </w:pPr>
    </w:p>
    <w:p w:rsidR="009335B3" w:rsidRPr="004E6B30" w:rsidRDefault="00FB2AAF" w:rsidP="00887159">
      <w:pPr>
        <w:widowControl w:val="0"/>
        <w:spacing w:before="120" w:after="120"/>
        <w:jc w:val="center"/>
        <w:rPr>
          <w:b/>
          <w:sz w:val="28"/>
          <w:szCs w:val="28"/>
          <w:lang w:val="nl-NL"/>
        </w:rPr>
      </w:pPr>
      <w:r w:rsidRPr="004E6B30">
        <w:rPr>
          <w:b/>
          <w:sz w:val="28"/>
          <w:szCs w:val="28"/>
          <w:lang w:val="nl-NL"/>
        </w:rPr>
        <w:t>BÁO CÁO</w:t>
      </w:r>
    </w:p>
    <w:p w:rsidR="009335B3" w:rsidRPr="004E6B30" w:rsidRDefault="009B3F41" w:rsidP="00887159">
      <w:pPr>
        <w:widowControl w:val="0"/>
        <w:spacing w:before="120" w:after="120"/>
        <w:jc w:val="center"/>
        <w:rPr>
          <w:sz w:val="28"/>
          <w:szCs w:val="28"/>
          <w:lang w:val="nl-NL"/>
        </w:rPr>
      </w:pPr>
      <w:r w:rsidRPr="004E6B30">
        <w:rPr>
          <w:b/>
          <w:sz w:val="28"/>
          <w:szCs w:val="28"/>
          <w:lang w:val="nl-NL"/>
        </w:rPr>
        <w:t xml:space="preserve">Về rà soát các chủ trương, đường lối của Đảng, văn bản quy phạm pháp luật, điều ước quốc tế có liên quan đến dự thảo Luật sửa đổi, bổ sung một số điều của Luật Thuế </w:t>
      </w:r>
      <w:r w:rsidR="00634D8F" w:rsidRPr="004E6B30">
        <w:rPr>
          <w:b/>
          <w:sz w:val="28"/>
          <w:szCs w:val="28"/>
          <w:lang w:val="nl-NL"/>
        </w:rPr>
        <w:t>sử dụng đất phi nông nghiệp</w:t>
      </w:r>
      <w:r w:rsidR="003677CE" w:rsidRPr="004E6B30">
        <w:rPr>
          <w:b/>
          <w:sz w:val="28"/>
          <w:szCs w:val="28"/>
          <w:lang w:val="nl-NL"/>
        </w:rPr>
        <w:t>, Luật Thuế thu nhập doanh nghiệp</w:t>
      </w:r>
    </w:p>
    <w:p w:rsidR="00813E85" w:rsidRPr="004E6B30" w:rsidRDefault="00156306" w:rsidP="00887159">
      <w:pPr>
        <w:widowControl w:val="0"/>
        <w:tabs>
          <w:tab w:val="left" w:pos="3316"/>
          <w:tab w:val="center" w:pos="4536"/>
        </w:tabs>
        <w:spacing w:before="120" w:after="120"/>
        <w:jc w:val="center"/>
        <w:rPr>
          <w:sz w:val="28"/>
          <w:szCs w:val="28"/>
          <w:lang w:val="nl-NL"/>
        </w:rPr>
      </w:pPr>
      <w:r w:rsidRPr="004E6B30">
        <w:rPr>
          <w:b/>
          <w:bCs/>
          <w:noProof/>
          <w:sz w:val="28"/>
          <w:szCs w:val="28"/>
          <w:lang w:val="fr-FR" w:eastAsia="fr-FR"/>
        </w:rPr>
        <w:pict>
          <v:line id="Line 4" o:spid="_x0000_s1027" style="position:absolute;left:0;text-align:left;z-index:251658752;visibility:visible;mso-wrap-distance-top:-3e-5mm;mso-wrap-distance-bottom:-3e-5mm" from="193.15pt,5.3pt" to="260.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QyAwA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"/>
        </w:pict>
      </w:r>
    </w:p>
    <w:p w:rsidR="00876FE6" w:rsidRPr="004E6B30" w:rsidRDefault="00876FE6">
      <w:pPr>
        <w:widowControl w:val="0"/>
        <w:spacing w:before="120" w:after="120"/>
        <w:ind w:firstLine="720"/>
        <w:jc w:val="both"/>
        <w:rPr>
          <w:sz w:val="28"/>
          <w:szCs w:val="28"/>
          <w:lang w:val="nl-NL"/>
        </w:rPr>
      </w:pPr>
      <w:bookmarkStart w:id="0" w:name="_Toc145126114"/>
      <w:bookmarkStart w:id="1" w:name="_Toc373445414"/>
      <w:bookmarkStart w:id="2" w:name="_Toc373494977"/>
    </w:p>
    <w:p w:rsidR="00806661" w:rsidRPr="004E6B30" w:rsidRDefault="00806661" w:rsidP="00A40769">
      <w:pPr>
        <w:spacing w:before="120" w:after="120"/>
        <w:ind w:firstLine="709"/>
        <w:jc w:val="both"/>
        <w:rPr>
          <w:sz w:val="28"/>
          <w:szCs w:val="28"/>
          <w:lang w:val="nl-NL"/>
        </w:rPr>
      </w:pPr>
      <w:r w:rsidRPr="004E6B30">
        <w:rPr>
          <w:sz w:val="28"/>
          <w:szCs w:val="28"/>
          <w:lang w:val="nl-NL"/>
        </w:rPr>
        <w:t xml:space="preserve">Thực hiện quy định của Luật Ban hành văn bản quy phạm pháp luật, Bộ Tài chính đã tiến hành </w:t>
      </w:r>
      <w:r w:rsidR="009B3F41" w:rsidRPr="004E6B30">
        <w:rPr>
          <w:sz w:val="28"/>
          <w:szCs w:val="28"/>
          <w:lang w:val="nl-NL"/>
        </w:rPr>
        <w:t xml:space="preserve">rà soát các chủ trương, đường lối của Đảng, văn bản quy phạm pháp luật, điều ước quốc tế có liên quan đến dự thảo Luật sửa đổi, bổ sung một số điều của Luật Thuế </w:t>
      </w:r>
      <w:r w:rsidR="00634D8F" w:rsidRPr="004E6B30">
        <w:rPr>
          <w:sz w:val="28"/>
          <w:szCs w:val="28"/>
          <w:lang w:val="nl-NL"/>
        </w:rPr>
        <w:t>sử dụng đất phi nông nghiệp</w:t>
      </w:r>
      <w:r w:rsidR="00214502" w:rsidRPr="004E6B30">
        <w:rPr>
          <w:sz w:val="28"/>
          <w:szCs w:val="28"/>
          <w:lang w:val="nl-NL"/>
        </w:rPr>
        <w:t xml:space="preserve"> (SDĐPNN)</w:t>
      </w:r>
      <w:r w:rsidR="00E824A4" w:rsidRPr="004E6B30">
        <w:rPr>
          <w:sz w:val="28"/>
          <w:szCs w:val="28"/>
          <w:lang w:val="nl-NL"/>
        </w:rPr>
        <w:t>, Luật Thuế thu nhập doanh nghiệp (TNDN)</w:t>
      </w:r>
      <w:r w:rsidR="00E40840" w:rsidRPr="004E6B30">
        <w:rPr>
          <w:sz w:val="28"/>
          <w:szCs w:val="28"/>
          <w:lang w:val="nl-NL"/>
        </w:rPr>
        <w:t xml:space="preserve"> </w:t>
      </w:r>
      <w:r w:rsidR="009B3F41" w:rsidRPr="004E6B30">
        <w:rPr>
          <w:sz w:val="28"/>
          <w:szCs w:val="28"/>
          <w:lang w:val="nl-NL"/>
        </w:rPr>
        <w:t>(sau đây gọi tắt là dự thảo Luật). Kết quả rà soát như sau:</w:t>
      </w:r>
    </w:p>
    <w:p w:rsidR="009B3F41" w:rsidRPr="004E6B30" w:rsidRDefault="009B3F41" w:rsidP="00A40769">
      <w:pPr>
        <w:spacing w:before="120" w:after="120"/>
        <w:ind w:firstLine="709"/>
        <w:jc w:val="both"/>
        <w:rPr>
          <w:b/>
          <w:sz w:val="26"/>
          <w:szCs w:val="26"/>
          <w:lang w:val="nl-NL"/>
        </w:rPr>
      </w:pPr>
      <w:r w:rsidRPr="004E6B30">
        <w:rPr>
          <w:b/>
          <w:sz w:val="26"/>
          <w:szCs w:val="26"/>
          <w:lang w:val="nl-NL"/>
        </w:rPr>
        <w:t>I. TỔ CHỨC THỰC HIỆN RÀ SOÁT</w:t>
      </w:r>
    </w:p>
    <w:p w:rsidR="009B3F41" w:rsidRPr="004E6B30" w:rsidRDefault="009B3F41" w:rsidP="00A40769">
      <w:pPr>
        <w:spacing w:before="120" w:after="120"/>
        <w:ind w:firstLine="709"/>
        <w:jc w:val="both"/>
        <w:rPr>
          <w:b/>
          <w:sz w:val="28"/>
          <w:szCs w:val="28"/>
          <w:lang w:val="nl-NL"/>
        </w:rPr>
      </w:pPr>
      <w:r w:rsidRPr="004E6B30">
        <w:rPr>
          <w:b/>
          <w:sz w:val="28"/>
          <w:szCs w:val="28"/>
          <w:lang w:val="nl-NL"/>
        </w:rPr>
        <w:t>1. Mục đích, yêu cầu rà soát</w:t>
      </w:r>
    </w:p>
    <w:p w:rsidR="00BA31C2" w:rsidRPr="004E6B30" w:rsidRDefault="00BA31C2" w:rsidP="00A40769">
      <w:pPr>
        <w:spacing w:before="120" w:after="120"/>
        <w:ind w:firstLine="709"/>
        <w:jc w:val="both"/>
        <w:rPr>
          <w:b/>
          <w:i/>
          <w:sz w:val="28"/>
          <w:szCs w:val="28"/>
          <w:lang w:val="nl-NL"/>
        </w:rPr>
      </w:pPr>
      <w:r w:rsidRPr="004E6B30">
        <w:rPr>
          <w:b/>
          <w:i/>
          <w:sz w:val="28"/>
          <w:szCs w:val="28"/>
          <w:lang w:val="nl-NL"/>
        </w:rPr>
        <w:t>1.1. Mục đích rà soát</w:t>
      </w:r>
    </w:p>
    <w:p w:rsidR="00A52D37" w:rsidRPr="004E6B30" w:rsidRDefault="00A52D37" w:rsidP="00A40769">
      <w:pPr>
        <w:spacing w:before="120" w:after="120"/>
        <w:ind w:firstLine="709"/>
        <w:jc w:val="both"/>
        <w:rPr>
          <w:sz w:val="28"/>
          <w:szCs w:val="28"/>
          <w:lang w:val="nl-NL"/>
        </w:rPr>
      </w:pPr>
      <w:r w:rsidRPr="004E6B30">
        <w:rPr>
          <w:sz w:val="28"/>
          <w:szCs w:val="28"/>
          <w:lang w:val="nl-NL"/>
        </w:rPr>
        <w:t>Việc rà soát các chủ trương, đường lối của Đảng, văn bản quy phạm pháp luật, điều ước quốc tế có liên quan đến dự thảo Luật nhằm mục đích:</w:t>
      </w:r>
    </w:p>
    <w:p w:rsidR="00A52D37" w:rsidRPr="004E6B30" w:rsidRDefault="00A52D37" w:rsidP="00A40769">
      <w:pPr>
        <w:spacing w:before="120" w:after="120"/>
        <w:ind w:firstLine="709"/>
        <w:jc w:val="both"/>
        <w:rPr>
          <w:sz w:val="28"/>
          <w:szCs w:val="28"/>
          <w:lang w:val="nl-NL"/>
        </w:rPr>
      </w:pPr>
      <w:r w:rsidRPr="004E6B30">
        <w:rPr>
          <w:sz w:val="28"/>
          <w:szCs w:val="28"/>
          <w:lang w:val="nl-NL"/>
        </w:rPr>
        <w:t xml:space="preserve">- </w:t>
      </w:r>
      <w:r w:rsidR="00E11D70" w:rsidRPr="004E6B30">
        <w:rPr>
          <w:sz w:val="28"/>
          <w:szCs w:val="28"/>
          <w:lang w:val="nl-NL"/>
        </w:rPr>
        <w:t>Đảm bảo t</w:t>
      </w:r>
      <w:r w:rsidRPr="004E6B30">
        <w:rPr>
          <w:sz w:val="28"/>
          <w:szCs w:val="28"/>
          <w:lang w:val="nl-NL"/>
        </w:rPr>
        <w:t xml:space="preserve">ính hợp hiến, tính </w:t>
      </w:r>
      <w:r w:rsidR="00B37756" w:rsidRPr="004E6B30">
        <w:rPr>
          <w:sz w:val="28"/>
          <w:szCs w:val="28"/>
          <w:lang w:val="nl-NL"/>
        </w:rPr>
        <w:t>đồng bộ</w:t>
      </w:r>
      <w:r w:rsidRPr="004E6B30">
        <w:rPr>
          <w:sz w:val="28"/>
          <w:szCs w:val="28"/>
          <w:lang w:val="nl-NL"/>
        </w:rPr>
        <w:t>, tính thống nhất của dự thảo Luật trong hệ thống pháp luật.</w:t>
      </w:r>
    </w:p>
    <w:p w:rsidR="00037C4C" w:rsidRPr="004E6B30" w:rsidRDefault="00A52D37" w:rsidP="00A40769">
      <w:pPr>
        <w:spacing w:before="120" w:after="120"/>
        <w:ind w:firstLine="709"/>
        <w:jc w:val="both"/>
        <w:rPr>
          <w:sz w:val="28"/>
          <w:szCs w:val="28"/>
          <w:lang w:val="nl-NL"/>
        </w:rPr>
      </w:pPr>
      <w:r w:rsidRPr="004E6B30">
        <w:rPr>
          <w:sz w:val="28"/>
          <w:szCs w:val="28"/>
          <w:lang w:val="nl-NL"/>
        </w:rPr>
        <w:t>- Thể chế hóa quan điểm, chủ trương của Đảng, Nhà nước</w:t>
      </w:r>
      <w:r w:rsidRPr="004E6B30">
        <w:rPr>
          <w:b/>
          <w:sz w:val="28"/>
          <w:szCs w:val="28"/>
          <w:lang w:val="nl-NL"/>
        </w:rPr>
        <w:t xml:space="preserve"> </w:t>
      </w:r>
      <w:r w:rsidR="00B37756" w:rsidRPr="004E6B30">
        <w:rPr>
          <w:sz w:val="28"/>
          <w:szCs w:val="28"/>
          <w:lang w:val="nl-NL"/>
        </w:rPr>
        <w:t xml:space="preserve">về </w:t>
      </w:r>
      <w:r w:rsidR="00634D8F" w:rsidRPr="004E6B30">
        <w:rPr>
          <w:sz w:val="28"/>
          <w:szCs w:val="28"/>
          <w:lang w:val="nl-NL"/>
        </w:rPr>
        <w:t>xã hội hóa</w:t>
      </w:r>
      <w:r w:rsidR="00871480" w:rsidRPr="004E6B30">
        <w:rPr>
          <w:sz w:val="28"/>
          <w:szCs w:val="28"/>
          <w:lang w:val="nl-NL"/>
        </w:rPr>
        <w:t xml:space="preserve"> đối với </w:t>
      </w:r>
      <w:r w:rsidR="0051114B" w:rsidRPr="004E6B30">
        <w:rPr>
          <w:sz w:val="28"/>
          <w:szCs w:val="28"/>
          <w:lang w:val="nl-NL"/>
        </w:rPr>
        <w:t>giáo dục - đào tạo</w:t>
      </w:r>
      <w:r w:rsidR="00634D8F" w:rsidRPr="004E6B30">
        <w:rPr>
          <w:sz w:val="28"/>
          <w:szCs w:val="28"/>
          <w:lang w:val="nl-NL"/>
        </w:rPr>
        <w:t xml:space="preserve">, về chính sách thuế </w:t>
      </w:r>
      <w:r w:rsidR="00462DA9" w:rsidRPr="004E6B30">
        <w:rPr>
          <w:sz w:val="28"/>
          <w:szCs w:val="28"/>
          <w:lang w:val="nl-NL"/>
        </w:rPr>
        <w:t>SDĐPNN, thuế TNDN</w:t>
      </w:r>
      <w:r w:rsidR="00634D8F" w:rsidRPr="004E6B30">
        <w:rPr>
          <w:sz w:val="28"/>
          <w:szCs w:val="28"/>
          <w:lang w:val="nl-NL"/>
        </w:rPr>
        <w:t>.</w:t>
      </w:r>
    </w:p>
    <w:p w:rsidR="00B37756" w:rsidRPr="004E6B30" w:rsidRDefault="00B37756" w:rsidP="00A40769">
      <w:pPr>
        <w:spacing w:before="120" w:after="120"/>
        <w:ind w:firstLine="709"/>
        <w:jc w:val="both"/>
        <w:rPr>
          <w:sz w:val="28"/>
          <w:szCs w:val="28"/>
          <w:lang w:val="nl-NL"/>
        </w:rPr>
      </w:pPr>
      <w:r w:rsidRPr="004E6B30">
        <w:rPr>
          <w:sz w:val="28"/>
          <w:szCs w:val="28"/>
          <w:lang w:val="nl-NL"/>
        </w:rPr>
        <w:t>- Tránh mâu thuẫn, chồng chéo</w:t>
      </w:r>
      <w:r w:rsidR="00BA31C2" w:rsidRPr="004E6B30">
        <w:rPr>
          <w:sz w:val="28"/>
          <w:szCs w:val="28"/>
          <w:lang w:val="nl-NL"/>
        </w:rPr>
        <w:t xml:space="preserve"> hoặc không phù hợp với văn bản quy phạm pháp luật khác, các Điều ước quốc tế mà Việt Nam là thành viên</w:t>
      </w:r>
      <w:r w:rsidRPr="004E6B30">
        <w:rPr>
          <w:sz w:val="28"/>
          <w:szCs w:val="28"/>
          <w:lang w:val="nl-NL"/>
        </w:rPr>
        <w:t xml:space="preserve">, hạn chế khoảng trống pháp lý trong quy định về thuế </w:t>
      </w:r>
      <w:r w:rsidR="00634D8F" w:rsidRPr="004E6B30">
        <w:rPr>
          <w:sz w:val="28"/>
          <w:szCs w:val="28"/>
          <w:lang w:val="nl-NL"/>
        </w:rPr>
        <w:t>SDĐPNN</w:t>
      </w:r>
      <w:r w:rsidR="00E824A4" w:rsidRPr="004E6B30">
        <w:rPr>
          <w:sz w:val="28"/>
          <w:szCs w:val="28"/>
          <w:lang w:val="nl-NL"/>
        </w:rPr>
        <w:t xml:space="preserve">, </w:t>
      </w:r>
      <w:r w:rsidR="00462DA9" w:rsidRPr="004E6B30">
        <w:rPr>
          <w:sz w:val="28"/>
          <w:szCs w:val="28"/>
          <w:lang w:val="nl-NL"/>
        </w:rPr>
        <w:t xml:space="preserve">thuế </w:t>
      </w:r>
      <w:r w:rsidR="00E824A4" w:rsidRPr="004E6B30">
        <w:rPr>
          <w:sz w:val="28"/>
          <w:szCs w:val="28"/>
          <w:lang w:val="nl-NL"/>
        </w:rPr>
        <w:t>TNDN</w:t>
      </w:r>
      <w:r w:rsidRPr="004E6B30">
        <w:rPr>
          <w:sz w:val="28"/>
          <w:szCs w:val="28"/>
          <w:lang w:val="nl-NL"/>
        </w:rPr>
        <w:t>.</w:t>
      </w:r>
    </w:p>
    <w:p w:rsidR="00BA31C2" w:rsidRPr="004E6B30" w:rsidRDefault="00BA31C2" w:rsidP="00A40769">
      <w:pPr>
        <w:spacing w:before="120" w:after="120"/>
        <w:ind w:firstLine="709"/>
        <w:jc w:val="both"/>
        <w:rPr>
          <w:b/>
          <w:i/>
          <w:sz w:val="28"/>
          <w:szCs w:val="28"/>
          <w:lang w:val="nl-NL"/>
        </w:rPr>
      </w:pPr>
      <w:r w:rsidRPr="004E6B30">
        <w:rPr>
          <w:b/>
          <w:i/>
          <w:sz w:val="28"/>
          <w:szCs w:val="28"/>
          <w:lang w:val="nl-NL"/>
        </w:rPr>
        <w:t>1.2. Yêu cầu rà soát</w:t>
      </w:r>
    </w:p>
    <w:p w:rsidR="00BA31C2" w:rsidRPr="004E6B30" w:rsidRDefault="00BA31C2" w:rsidP="00A40769">
      <w:pPr>
        <w:spacing w:before="120" w:after="120"/>
        <w:ind w:firstLine="709"/>
        <w:jc w:val="both"/>
        <w:rPr>
          <w:sz w:val="28"/>
          <w:szCs w:val="28"/>
          <w:lang w:val="nl-NL"/>
        </w:rPr>
      </w:pPr>
      <w:r w:rsidRPr="004E6B30">
        <w:rPr>
          <w:sz w:val="28"/>
          <w:szCs w:val="28"/>
          <w:lang w:val="nl-NL"/>
        </w:rPr>
        <w:t>- Việc rà soát đảm bảo toàn diện, khách quan, chính xác, bám sát các định hướng, chỉ đạo của Đảng và Nhà nước.</w:t>
      </w:r>
    </w:p>
    <w:p w:rsidR="00BA31C2" w:rsidRPr="004E6B30" w:rsidRDefault="00BA31C2" w:rsidP="00A40769">
      <w:pPr>
        <w:spacing w:before="120" w:after="120"/>
        <w:ind w:firstLine="709"/>
        <w:jc w:val="both"/>
        <w:rPr>
          <w:sz w:val="28"/>
          <w:szCs w:val="28"/>
          <w:lang w:val="nl-NL"/>
        </w:rPr>
      </w:pPr>
      <w:r w:rsidRPr="004E6B30">
        <w:rPr>
          <w:sz w:val="28"/>
          <w:szCs w:val="28"/>
          <w:lang w:val="nl-NL"/>
        </w:rPr>
        <w:t xml:space="preserve">- Đảm bảo phù hợp và thống nhất với hệ thống pháp luật </w:t>
      </w:r>
      <w:r w:rsidR="00714BA5" w:rsidRPr="004E6B30">
        <w:rPr>
          <w:sz w:val="28"/>
          <w:szCs w:val="28"/>
          <w:lang w:val="nl-NL"/>
        </w:rPr>
        <w:t xml:space="preserve">có liên quan đến thuế </w:t>
      </w:r>
      <w:r w:rsidR="00634D8F" w:rsidRPr="004E6B30">
        <w:rPr>
          <w:sz w:val="28"/>
          <w:szCs w:val="28"/>
          <w:lang w:val="nl-NL"/>
        </w:rPr>
        <w:t>SDĐPNN</w:t>
      </w:r>
      <w:r w:rsidR="00462DA9" w:rsidRPr="004E6B30">
        <w:rPr>
          <w:sz w:val="28"/>
          <w:szCs w:val="28"/>
          <w:lang w:val="nl-NL"/>
        </w:rPr>
        <w:t>, thuế TNDN</w:t>
      </w:r>
      <w:r w:rsidRPr="004E6B30">
        <w:rPr>
          <w:sz w:val="28"/>
          <w:szCs w:val="28"/>
          <w:lang w:val="nl-NL"/>
        </w:rPr>
        <w:t>.</w:t>
      </w:r>
    </w:p>
    <w:p w:rsidR="009B3F41" w:rsidRPr="004E6B30" w:rsidRDefault="009B3F41" w:rsidP="00A40769">
      <w:pPr>
        <w:spacing w:before="120" w:after="120"/>
        <w:ind w:firstLine="709"/>
        <w:jc w:val="both"/>
        <w:rPr>
          <w:b/>
          <w:sz w:val="28"/>
          <w:szCs w:val="28"/>
          <w:lang w:val="nl-NL"/>
        </w:rPr>
      </w:pPr>
      <w:r w:rsidRPr="004E6B30">
        <w:rPr>
          <w:b/>
          <w:sz w:val="28"/>
          <w:szCs w:val="28"/>
          <w:lang w:val="nl-NL"/>
        </w:rPr>
        <w:t>2. Phạm vi, nội dung, đối tượng rà soát</w:t>
      </w:r>
    </w:p>
    <w:p w:rsidR="00214502" w:rsidRPr="004E6B30" w:rsidRDefault="00214502" w:rsidP="00A40769">
      <w:pPr>
        <w:spacing w:before="120" w:after="120"/>
        <w:ind w:firstLine="709"/>
        <w:jc w:val="both"/>
        <w:rPr>
          <w:b/>
          <w:i/>
          <w:sz w:val="28"/>
          <w:szCs w:val="28"/>
          <w:lang w:val="nl-NL"/>
        </w:rPr>
      </w:pPr>
      <w:r w:rsidRPr="004E6B30">
        <w:rPr>
          <w:b/>
          <w:i/>
          <w:sz w:val="28"/>
          <w:szCs w:val="28"/>
          <w:lang w:val="nl-NL"/>
        </w:rPr>
        <w:t>2.1.</w:t>
      </w:r>
      <w:r w:rsidR="00A52D37" w:rsidRPr="004E6B30">
        <w:rPr>
          <w:b/>
          <w:i/>
          <w:sz w:val="28"/>
          <w:szCs w:val="28"/>
          <w:lang w:val="nl-NL"/>
        </w:rPr>
        <w:t xml:space="preserve"> Về phạm vi</w:t>
      </w:r>
      <w:r w:rsidR="00377181" w:rsidRPr="004E6B30">
        <w:rPr>
          <w:b/>
          <w:i/>
          <w:sz w:val="28"/>
          <w:szCs w:val="28"/>
          <w:lang w:val="nl-NL"/>
        </w:rPr>
        <w:t>, đối</w:t>
      </w:r>
      <w:r w:rsidR="00AD2F7D" w:rsidRPr="004E6B30">
        <w:rPr>
          <w:b/>
          <w:i/>
          <w:sz w:val="28"/>
          <w:szCs w:val="28"/>
          <w:lang w:val="nl-NL"/>
        </w:rPr>
        <w:t xml:space="preserve"> tượng</w:t>
      </w:r>
      <w:r w:rsidR="00A52D37" w:rsidRPr="004E6B30">
        <w:rPr>
          <w:b/>
          <w:i/>
          <w:sz w:val="28"/>
          <w:szCs w:val="28"/>
          <w:lang w:val="nl-NL"/>
        </w:rPr>
        <w:t xml:space="preserve"> rà soát</w:t>
      </w:r>
    </w:p>
    <w:p w:rsidR="00037C4C" w:rsidRPr="004E6B30" w:rsidRDefault="00AD2F7D" w:rsidP="00A40769">
      <w:pPr>
        <w:spacing w:before="120" w:after="120"/>
        <w:ind w:firstLine="709"/>
        <w:jc w:val="both"/>
        <w:rPr>
          <w:sz w:val="28"/>
          <w:szCs w:val="28"/>
          <w:lang w:val="nl-NL"/>
        </w:rPr>
      </w:pPr>
      <w:r w:rsidRPr="004E6B30">
        <w:rPr>
          <w:sz w:val="28"/>
          <w:szCs w:val="28"/>
          <w:lang w:val="nl-NL"/>
        </w:rPr>
        <w:lastRenderedPageBreak/>
        <w:t xml:space="preserve">Rà soát </w:t>
      </w:r>
      <w:r w:rsidR="00F75ABD" w:rsidRPr="004E6B30">
        <w:rPr>
          <w:sz w:val="28"/>
          <w:szCs w:val="28"/>
          <w:lang w:val="nl-NL"/>
        </w:rPr>
        <w:t>các</w:t>
      </w:r>
      <w:r w:rsidR="00A52D37" w:rsidRPr="004E6B30">
        <w:rPr>
          <w:sz w:val="28"/>
          <w:szCs w:val="28"/>
          <w:lang w:val="nl-NL"/>
        </w:rPr>
        <w:t xml:space="preserve"> </w:t>
      </w:r>
      <w:r w:rsidR="007C09AA" w:rsidRPr="004E6B30">
        <w:rPr>
          <w:sz w:val="28"/>
          <w:szCs w:val="28"/>
          <w:lang w:val="nl-NL"/>
        </w:rPr>
        <w:t>chủ trương, đường lối của Đảng</w:t>
      </w:r>
      <w:r w:rsidR="00714BA5" w:rsidRPr="004E6B30">
        <w:rPr>
          <w:sz w:val="28"/>
          <w:szCs w:val="28"/>
          <w:lang w:val="nl-NL"/>
        </w:rPr>
        <w:t xml:space="preserve"> có liên quan đến thuế </w:t>
      </w:r>
      <w:r w:rsidR="00634D8F" w:rsidRPr="004E6B30">
        <w:rPr>
          <w:sz w:val="28"/>
          <w:szCs w:val="28"/>
          <w:lang w:val="nl-NL"/>
        </w:rPr>
        <w:t>sử dụng đất</w:t>
      </w:r>
      <w:r w:rsidR="00714BA5" w:rsidRPr="004E6B30">
        <w:rPr>
          <w:sz w:val="28"/>
          <w:szCs w:val="28"/>
          <w:lang w:val="nl-NL"/>
        </w:rPr>
        <w:t>; các Điều ước, cam kết quốc tế mà</w:t>
      </w:r>
      <w:r w:rsidR="00F75ABD" w:rsidRPr="004E6B30">
        <w:rPr>
          <w:sz w:val="28"/>
          <w:szCs w:val="28"/>
          <w:lang w:val="nl-NL"/>
        </w:rPr>
        <w:t xml:space="preserve"> Việt Nam tham gia có liên quan</w:t>
      </w:r>
      <w:r w:rsidR="007C09AA" w:rsidRPr="004E6B30">
        <w:rPr>
          <w:sz w:val="28"/>
          <w:szCs w:val="28"/>
          <w:lang w:val="nl-NL"/>
        </w:rPr>
        <w:t xml:space="preserve"> và </w:t>
      </w:r>
      <w:r w:rsidR="00A52D37" w:rsidRPr="004E6B30">
        <w:rPr>
          <w:sz w:val="28"/>
          <w:szCs w:val="28"/>
          <w:lang w:val="nl-NL"/>
        </w:rPr>
        <w:t xml:space="preserve">các văn bản quy phạm pháp luật </w:t>
      </w:r>
      <w:r w:rsidR="00F75ABD" w:rsidRPr="004E6B30">
        <w:rPr>
          <w:sz w:val="28"/>
          <w:szCs w:val="28"/>
          <w:lang w:val="nl-NL"/>
        </w:rPr>
        <w:t xml:space="preserve">(các </w:t>
      </w:r>
      <w:r w:rsidR="00200B43" w:rsidRPr="004E6B30">
        <w:rPr>
          <w:sz w:val="28"/>
          <w:szCs w:val="28"/>
          <w:lang w:val="nl-NL"/>
        </w:rPr>
        <w:t>L</w:t>
      </w:r>
      <w:r w:rsidR="00F75ABD" w:rsidRPr="004E6B30">
        <w:rPr>
          <w:sz w:val="28"/>
          <w:szCs w:val="28"/>
          <w:lang w:val="nl-NL"/>
        </w:rPr>
        <w:t xml:space="preserve">uật, </w:t>
      </w:r>
      <w:r w:rsidR="00200B43" w:rsidRPr="004E6B30">
        <w:rPr>
          <w:sz w:val="28"/>
          <w:szCs w:val="28"/>
          <w:lang w:val="nl-NL"/>
        </w:rPr>
        <w:t>N</w:t>
      </w:r>
      <w:r w:rsidR="00F75ABD" w:rsidRPr="004E6B30">
        <w:rPr>
          <w:sz w:val="28"/>
          <w:szCs w:val="28"/>
          <w:lang w:val="nl-NL"/>
        </w:rPr>
        <w:t xml:space="preserve">ghị quyết của Quốc hội, </w:t>
      </w:r>
      <w:r w:rsidR="00200B43" w:rsidRPr="004E6B30">
        <w:rPr>
          <w:sz w:val="28"/>
          <w:szCs w:val="28"/>
          <w:lang w:val="nl-NL"/>
        </w:rPr>
        <w:t>P</w:t>
      </w:r>
      <w:r w:rsidR="00F75ABD" w:rsidRPr="004E6B30">
        <w:rPr>
          <w:sz w:val="28"/>
          <w:szCs w:val="28"/>
          <w:lang w:val="nl-NL"/>
        </w:rPr>
        <w:t xml:space="preserve">háp lệnh, </w:t>
      </w:r>
      <w:r w:rsidR="00200B43" w:rsidRPr="004E6B30">
        <w:rPr>
          <w:sz w:val="28"/>
          <w:szCs w:val="28"/>
          <w:lang w:val="nl-NL"/>
        </w:rPr>
        <w:t>N</w:t>
      </w:r>
      <w:r w:rsidR="00F75ABD" w:rsidRPr="004E6B30">
        <w:rPr>
          <w:sz w:val="28"/>
          <w:szCs w:val="28"/>
          <w:lang w:val="nl-NL"/>
        </w:rPr>
        <w:t xml:space="preserve">ghị quyết của Ủy ban Thường vụ Quốc hội, </w:t>
      </w:r>
      <w:r w:rsidR="00200B43" w:rsidRPr="004E6B30">
        <w:rPr>
          <w:sz w:val="28"/>
          <w:szCs w:val="28"/>
          <w:lang w:val="nl-NL"/>
        </w:rPr>
        <w:t>N</w:t>
      </w:r>
      <w:r w:rsidR="00F75ABD" w:rsidRPr="004E6B30">
        <w:rPr>
          <w:sz w:val="28"/>
          <w:szCs w:val="28"/>
          <w:lang w:val="nl-NL"/>
        </w:rPr>
        <w:t xml:space="preserve">ghị định, </w:t>
      </w:r>
      <w:r w:rsidR="00200B43" w:rsidRPr="004E6B30">
        <w:rPr>
          <w:sz w:val="28"/>
          <w:szCs w:val="28"/>
          <w:lang w:val="nl-NL"/>
        </w:rPr>
        <w:t>N</w:t>
      </w:r>
      <w:r w:rsidR="00F75ABD" w:rsidRPr="004E6B30">
        <w:rPr>
          <w:sz w:val="28"/>
          <w:szCs w:val="28"/>
          <w:lang w:val="nl-NL"/>
        </w:rPr>
        <w:t xml:space="preserve">ghị quyết của Chính phủ, </w:t>
      </w:r>
      <w:r w:rsidR="00200B43" w:rsidRPr="004E6B30">
        <w:rPr>
          <w:sz w:val="28"/>
          <w:szCs w:val="28"/>
          <w:lang w:val="nl-NL"/>
        </w:rPr>
        <w:t>Q</w:t>
      </w:r>
      <w:r w:rsidR="00F75ABD" w:rsidRPr="004E6B30">
        <w:rPr>
          <w:sz w:val="28"/>
          <w:szCs w:val="28"/>
          <w:lang w:val="nl-NL"/>
        </w:rPr>
        <w:t xml:space="preserve">uyết định của Thủ tướng Chính phủ...) </w:t>
      </w:r>
      <w:r w:rsidR="00A52D37" w:rsidRPr="004E6B30">
        <w:rPr>
          <w:sz w:val="28"/>
          <w:szCs w:val="28"/>
          <w:lang w:val="nl-NL"/>
        </w:rPr>
        <w:t>có liên quan</w:t>
      </w:r>
      <w:r w:rsidR="00E11D70" w:rsidRPr="004E6B30">
        <w:rPr>
          <w:sz w:val="28"/>
          <w:szCs w:val="28"/>
          <w:lang w:val="nl-NL"/>
        </w:rPr>
        <w:t xml:space="preserve"> còn có hiệu lực đến thời điểm rà soát, bao gồm cả các văn bản quy phạm pháp luật đã được ban hành nhưng đến thời điểm rà soát chưa có hiệu lực</w:t>
      </w:r>
      <w:r w:rsidR="00A52D37" w:rsidRPr="004E6B30">
        <w:rPr>
          <w:sz w:val="28"/>
          <w:szCs w:val="28"/>
          <w:lang w:val="nl-NL"/>
        </w:rPr>
        <w:t>.</w:t>
      </w:r>
    </w:p>
    <w:p w:rsidR="00214502" w:rsidRPr="004E6B30" w:rsidRDefault="00214502" w:rsidP="00A40769">
      <w:pPr>
        <w:spacing w:before="120" w:after="120"/>
        <w:ind w:firstLine="709"/>
        <w:jc w:val="both"/>
        <w:rPr>
          <w:sz w:val="28"/>
          <w:szCs w:val="28"/>
          <w:lang w:val="nl-NL"/>
        </w:rPr>
      </w:pPr>
      <w:r w:rsidRPr="004E6B30">
        <w:rPr>
          <w:b/>
          <w:i/>
          <w:sz w:val="28"/>
          <w:szCs w:val="28"/>
          <w:lang w:val="nl-NL"/>
        </w:rPr>
        <w:t>2.2.</w:t>
      </w:r>
      <w:r w:rsidR="00A52D37" w:rsidRPr="004E6B30">
        <w:rPr>
          <w:b/>
          <w:i/>
          <w:sz w:val="28"/>
          <w:szCs w:val="28"/>
          <w:lang w:val="nl-NL"/>
        </w:rPr>
        <w:t xml:space="preserve"> Về nội dung rà soát</w:t>
      </w:r>
      <w:r w:rsidR="00B37756" w:rsidRPr="004E6B30">
        <w:rPr>
          <w:sz w:val="28"/>
          <w:szCs w:val="28"/>
          <w:lang w:val="nl-NL"/>
        </w:rPr>
        <w:t xml:space="preserve"> </w:t>
      </w:r>
    </w:p>
    <w:p w:rsidR="002838C3" w:rsidRPr="004E6B30" w:rsidRDefault="00DA1BC2" w:rsidP="00A40769">
      <w:pPr>
        <w:spacing w:before="120" w:after="120"/>
        <w:ind w:firstLine="709"/>
        <w:jc w:val="both"/>
        <w:rPr>
          <w:sz w:val="28"/>
          <w:szCs w:val="28"/>
          <w:lang w:val="nl-NL"/>
        </w:rPr>
      </w:pPr>
      <w:r w:rsidRPr="004E6B30">
        <w:rPr>
          <w:sz w:val="28"/>
          <w:szCs w:val="28"/>
          <w:lang w:val="nl-NL"/>
        </w:rPr>
        <w:t xml:space="preserve">Rà soát các nội dung liên quan đến quy định </w:t>
      </w:r>
      <w:r w:rsidR="00E11D70" w:rsidRPr="004E6B30">
        <w:rPr>
          <w:sz w:val="28"/>
          <w:szCs w:val="28"/>
          <w:lang w:val="nl-NL"/>
        </w:rPr>
        <w:t xml:space="preserve">của Luật Thuế </w:t>
      </w:r>
      <w:r w:rsidR="00634D8F" w:rsidRPr="004E6B30">
        <w:rPr>
          <w:sz w:val="28"/>
          <w:szCs w:val="28"/>
          <w:lang w:val="nl-NL"/>
        </w:rPr>
        <w:t>SDĐPNN</w:t>
      </w:r>
      <w:r w:rsidR="00E824A4" w:rsidRPr="004E6B30">
        <w:rPr>
          <w:sz w:val="28"/>
          <w:szCs w:val="28"/>
          <w:lang w:val="nl-NL"/>
        </w:rPr>
        <w:t>, Luật Thuế TNDN</w:t>
      </w:r>
      <w:r w:rsidR="00200B43" w:rsidRPr="004E6B30">
        <w:rPr>
          <w:sz w:val="28"/>
          <w:szCs w:val="28"/>
          <w:lang w:val="nl-NL"/>
        </w:rPr>
        <w:t xml:space="preserve"> </w:t>
      </w:r>
      <w:r w:rsidR="00F75ABD" w:rsidRPr="004E6B30">
        <w:rPr>
          <w:sz w:val="28"/>
          <w:szCs w:val="28"/>
          <w:lang w:val="nl-NL"/>
        </w:rPr>
        <w:t>với</w:t>
      </w:r>
      <w:r w:rsidR="00634D8F" w:rsidRPr="004E6B30">
        <w:rPr>
          <w:sz w:val="28"/>
          <w:szCs w:val="28"/>
          <w:lang w:val="nl-NL"/>
        </w:rPr>
        <w:t xml:space="preserve"> </w:t>
      </w:r>
      <w:r w:rsidR="00F75ABD" w:rsidRPr="004E6B30">
        <w:rPr>
          <w:sz w:val="28"/>
          <w:szCs w:val="28"/>
          <w:lang w:val="nl-NL"/>
        </w:rPr>
        <w:t>các quy định của Đảng, các văn bản quy p</w:t>
      </w:r>
      <w:r w:rsidR="00200B43" w:rsidRPr="004E6B30">
        <w:rPr>
          <w:sz w:val="28"/>
          <w:szCs w:val="28"/>
          <w:lang w:val="nl-NL"/>
        </w:rPr>
        <w:t xml:space="preserve">hạm pháp luật, Điều ước quốc tế </w:t>
      </w:r>
      <w:r w:rsidR="00F75ABD" w:rsidRPr="004E6B30">
        <w:rPr>
          <w:sz w:val="28"/>
          <w:szCs w:val="28"/>
          <w:lang w:val="nl-NL"/>
        </w:rPr>
        <w:t>có liên quan</w:t>
      </w:r>
      <w:r w:rsidR="00AD2F7D" w:rsidRPr="004E6B30">
        <w:rPr>
          <w:sz w:val="28"/>
          <w:szCs w:val="28"/>
          <w:lang w:val="nl-NL"/>
        </w:rPr>
        <w:t>.</w:t>
      </w:r>
    </w:p>
    <w:p w:rsidR="009B3F41" w:rsidRPr="004E6B30" w:rsidRDefault="009B3F41" w:rsidP="00A40769">
      <w:pPr>
        <w:spacing w:before="120" w:after="120"/>
        <w:ind w:firstLine="709"/>
        <w:jc w:val="both"/>
        <w:rPr>
          <w:b/>
          <w:sz w:val="26"/>
          <w:szCs w:val="26"/>
          <w:lang w:val="nl-NL"/>
        </w:rPr>
      </w:pPr>
      <w:r w:rsidRPr="004E6B30">
        <w:rPr>
          <w:b/>
          <w:sz w:val="26"/>
          <w:szCs w:val="26"/>
          <w:lang w:val="nl-NL"/>
        </w:rPr>
        <w:t>II. KẾT QUẢ RÀ SOÁT</w:t>
      </w:r>
    </w:p>
    <w:p w:rsidR="009B3F41" w:rsidRPr="004E6B30" w:rsidRDefault="009B3F41" w:rsidP="00A40769">
      <w:pPr>
        <w:spacing w:before="120" w:after="120"/>
        <w:ind w:firstLine="709"/>
        <w:jc w:val="both"/>
        <w:rPr>
          <w:b/>
          <w:sz w:val="28"/>
          <w:szCs w:val="28"/>
          <w:lang w:val="nl-NL"/>
        </w:rPr>
      </w:pPr>
      <w:r w:rsidRPr="004E6B30">
        <w:rPr>
          <w:b/>
          <w:sz w:val="28"/>
          <w:szCs w:val="28"/>
          <w:lang w:val="nl-NL"/>
        </w:rPr>
        <w:t>1. Chủ trương, đường lối của Đảng có liên quan đến dự thảo Luật</w:t>
      </w:r>
    </w:p>
    <w:p w:rsidR="003072EE" w:rsidRPr="004E6B30" w:rsidRDefault="003072EE" w:rsidP="00A40769">
      <w:pPr>
        <w:spacing w:before="120" w:after="120"/>
        <w:ind w:firstLine="709"/>
        <w:jc w:val="both"/>
        <w:rPr>
          <w:sz w:val="28"/>
          <w:szCs w:val="28"/>
        </w:rPr>
      </w:pPr>
      <w:r w:rsidRPr="004E6B30">
        <w:rPr>
          <w:sz w:val="28"/>
          <w:szCs w:val="28"/>
          <w:shd w:val="clear" w:color="auto" w:fill="FFFFFF"/>
          <w:lang w:val="vi-VN"/>
        </w:rPr>
        <w:t>C</w:t>
      </w:r>
      <w:r w:rsidRPr="004E6B30">
        <w:rPr>
          <w:sz w:val="28"/>
          <w:szCs w:val="28"/>
          <w:shd w:val="clear" w:color="auto" w:fill="FFFFFF"/>
        </w:rPr>
        <w:t xml:space="preserve">ải cách, hoàn thiện hệ thống chính sách thuế được xác định là một trong những nội dung quan trọng trong nhiều văn kiện, Nghị quyết của Đảng và Nhà nước về phát triển kinh tế - xã hội, trong đó vấn đề cải cách thuế </w:t>
      </w:r>
      <w:r w:rsidR="00BC6631" w:rsidRPr="004E6B30">
        <w:rPr>
          <w:sz w:val="28"/>
          <w:szCs w:val="28"/>
          <w:shd w:val="clear" w:color="auto" w:fill="FFFFFF"/>
        </w:rPr>
        <w:t>SDĐPNN</w:t>
      </w:r>
      <w:r w:rsidRPr="004E6B30">
        <w:rPr>
          <w:sz w:val="28"/>
          <w:szCs w:val="28"/>
          <w:shd w:val="clear" w:color="auto" w:fill="FFFFFF"/>
        </w:rPr>
        <w:t xml:space="preserve"> đã được đặt ra và thể hiện tại </w:t>
      </w:r>
      <w:r w:rsidRPr="004E6B30">
        <w:rPr>
          <w:sz w:val="28"/>
          <w:szCs w:val="28"/>
          <w:shd w:val="clear" w:color="auto" w:fill="FFFFFF"/>
          <w:lang w:val="vi-VN"/>
        </w:rPr>
        <w:t>nhiều văn bản</w:t>
      </w:r>
      <w:r w:rsidR="002838C3" w:rsidRPr="004E6B30">
        <w:rPr>
          <w:sz w:val="28"/>
          <w:szCs w:val="28"/>
          <w:shd w:val="clear" w:color="auto" w:fill="FFFFFF"/>
        </w:rPr>
        <w:t>.</w:t>
      </w:r>
      <w:r w:rsidRPr="004E6B30">
        <w:rPr>
          <w:sz w:val="28"/>
          <w:szCs w:val="28"/>
          <w:shd w:val="clear" w:color="auto" w:fill="FFFFFF"/>
        </w:rPr>
        <w:t xml:space="preserve"> </w:t>
      </w:r>
      <w:r w:rsidR="00E11D70" w:rsidRPr="004E6B30">
        <w:rPr>
          <w:sz w:val="28"/>
          <w:szCs w:val="28"/>
          <w:shd w:val="clear" w:color="auto" w:fill="FFFFFF"/>
        </w:rPr>
        <w:t xml:space="preserve">Bộ Tài chính đã tiến hành rà soát </w:t>
      </w:r>
      <w:r w:rsidR="00E11D70" w:rsidRPr="004E6B30">
        <w:rPr>
          <w:sz w:val="28"/>
          <w:szCs w:val="28"/>
        </w:rPr>
        <w:t xml:space="preserve">tổng cộng </w:t>
      </w:r>
      <w:r w:rsidR="008465F5" w:rsidRPr="004E6B30">
        <w:rPr>
          <w:sz w:val="28"/>
          <w:szCs w:val="28"/>
        </w:rPr>
        <w:t>12</w:t>
      </w:r>
      <w:r w:rsidR="00E11D70" w:rsidRPr="004E6B30">
        <w:rPr>
          <w:sz w:val="28"/>
          <w:szCs w:val="28"/>
        </w:rPr>
        <w:t xml:space="preserve"> văn bản chủ trương, đường lối của Đảng có nội dung liên quan đến thuế </w:t>
      </w:r>
      <w:r w:rsidR="00BC6631" w:rsidRPr="004E6B30">
        <w:rPr>
          <w:sz w:val="28"/>
          <w:szCs w:val="28"/>
        </w:rPr>
        <w:t>SDĐPNN</w:t>
      </w:r>
      <w:r w:rsidR="00714BA5" w:rsidRPr="004E6B30">
        <w:rPr>
          <w:sz w:val="28"/>
          <w:szCs w:val="28"/>
        </w:rPr>
        <w:t>, cụ thể:</w:t>
      </w:r>
    </w:p>
    <w:p w:rsidR="00A23FD4" w:rsidRPr="004E6B30" w:rsidRDefault="00A23FD4" w:rsidP="00A40769">
      <w:pPr>
        <w:spacing w:before="120" w:after="120"/>
        <w:ind w:firstLine="709"/>
        <w:jc w:val="both"/>
        <w:rPr>
          <w:b/>
          <w:sz w:val="28"/>
          <w:szCs w:val="28"/>
          <w:lang w:val="nl-NL"/>
        </w:rPr>
      </w:pPr>
      <w:r w:rsidRPr="004E6B30">
        <w:rPr>
          <w:sz w:val="28"/>
          <w:szCs w:val="28"/>
          <w:lang w:val="es-CL"/>
        </w:rPr>
        <w:t>-</w:t>
      </w:r>
      <w:r w:rsidRPr="004E6B30">
        <w:rPr>
          <w:sz w:val="28"/>
          <w:szCs w:val="28"/>
          <w:lang w:val="nl-NL"/>
        </w:rPr>
        <w:t xml:space="preserve"> Nghị quyết số 07-NQ/TW ngày 18/11/2016 của Bộ Chính trị về chủ trương, giải pháp cơ cấu lại ngân sách nhà nước (NSNN), quản lý nợ công để đảm bảo nền tài chính quốc gia an toàn, bền vững </w:t>
      </w:r>
      <w:r w:rsidRPr="004E6B30">
        <w:rPr>
          <w:sz w:val="28"/>
          <w:szCs w:val="28"/>
        </w:rPr>
        <w:t>đã nêu quan điểm chỉ đạo</w:t>
      </w:r>
      <w:r w:rsidRPr="004E6B30">
        <w:rPr>
          <w:sz w:val="28"/>
          <w:szCs w:val="28"/>
          <w:lang w:val="nl-NL"/>
        </w:rPr>
        <w:t>:</w:t>
      </w:r>
      <w:r w:rsidRPr="004E6B30">
        <w:rPr>
          <w:sz w:val="28"/>
          <w:szCs w:val="28"/>
        </w:rPr>
        <w:t xml:space="preserve"> </w:t>
      </w:r>
      <w:r w:rsidRPr="004E6B30">
        <w:rPr>
          <w:i/>
          <w:sz w:val="28"/>
          <w:szCs w:val="28"/>
        </w:rPr>
        <w:t>“</w:t>
      </w:r>
      <w:r w:rsidRPr="004E6B30">
        <w:rPr>
          <w:i/>
          <w:sz w:val="28"/>
          <w:szCs w:val="28"/>
          <w:lang w:val="nl-NL"/>
        </w:rPr>
        <w:t>Hoàn thiện chính sách thu gắn với cơ cấu lại thu NSNN theo hướng bao quát toàn bộ các nguồn thu, mở rộng cơ sở thu nhất là các nguồn thu mới, phù hợp với thông lệ quốc tế...”.</w:t>
      </w:r>
    </w:p>
    <w:p w:rsidR="00A23FD4" w:rsidRPr="004E6B30" w:rsidRDefault="00A23FD4" w:rsidP="00A40769">
      <w:pPr>
        <w:spacing w:before="120" w:after="120"/>
        <w:ind w:firstLine="709"/>
        <w:jc w:val="both"/>
        <w:rPr>
          <w:i/>
          <w:sz w:val="28"/>
          <w:szCs w:val="28"/>
          <w:lang w:val="pt-PT"/>
        </w:rPr>
      </w:pPr>
      <w:r w:rsidRPr="004E6B30">
        <w:rPr>
          <w:sz w:val="28"/>
          <w:szCs w:val="28"/>
          <w:shd w:val="clear" w:color="auto" w:fill="FFFFFF"/>
          <w:lang w:val="pt-PT"/>
        </w:rPr>
        <w:t xml:space="preserve">- </w:t>
      </w:r>
      <w:r w:rsidRPr="004E6B30">
        <w:rPr>
          <w:sz w:val="28"/>
          <w:szCs w:val="28"/>
          <w:lang w:val="pt-PT"/>
        </w:rPr>
        <w:t xml:space="preserve">Nghị quyết số 06-NQ/TW ngày 24/01/2022 của Bộ Chính trị về quy hoạch, xây dựng và quản lý phát triển bền vững đô thị Việt Nam đến năm 2030, tầm nhìn đến năm 2045 có </w:t>
      </w:r>
      <w:r w:rsidRPr="004E6B30">
        <w:rPr>
          <w:sz w:val="28"/>
          <w:szCs w:val="28"/>
          <w:lang w:val="sv-SE"/>
        </w:rPr>
        <w:t xml:space="preserve">nêu </w:t>
      </w:r>
      <w:r w:rsidRPr="004E6B30">
        <w:rPr>
          <w:sz w:val="28"/>
          <w:szCs w:val="28"/>
          <w:lang w:val="pt-PT"/>
        </w:rPr>
        <w:t xml:space="preserve">nhiệm vụ, giải pháp: </w:t>
      </w:r>
      <w:r w:rsidRPr="004E6B30">
        <w:rPr>
          <w:i/>
          <w:sz w:val="28"/>
          <w:szCs w:val="28"/>
          <w:lang w:val="pt-PT"/>
        </w:rPr>
        <w:t>“Nghiên cứu, hoàn thiện chính sách thuế, phí liên quan đến bất động sản nhằm khuyến khích sử dụng nhà, đất có hiệu quả”.</w:t>
      </w:r>
    </w:p>
    <w:p w:rsidR="00A23FD4" w:rsidRPr="004E6B30" w:rsidRDefault="00A23FD4" w:rsidP="00A40769">
      <w:pPr>
        <w:pStyle w:val="NormalWeb"/>
        <w:shd w:val="clear" w:color="auto" w:fill="FFFFFF"/>
        <w:spacing w:before="120" w:beforeAutospacing="0" w:after="120" w:afterAutospacing="0"/>
        <w:ind w:firstLine="709"/>
        <w:jc w:val="both"/>
        <w:rPr>
          <w:i/>
          <w:sz w:val="28"/>
          <w:szCs w:val="28"/>
          <w:shd w:val="clear" w:color="auto" w:fill="FFFFFF"/>
          <w:lang w:val="pt-PT"/>
        </w:rPr>
      </w:pPr>
      <w:r w:rsidRPr="004E6B30">
        <w:rPr>
          <w:sz w:val="28"/>
          <w:szCs w:val="28"/>
          <w:shd w:val="clear" w:color="auto" w:fill="FFFFFF"/>
          <w:lang w:val="pt-PT"/>
        </w:rPr>
        <w:t xml:space="preserve">- Nghị quyết số 18-NQ/TW ngày 16/6/2022 của Ban Chấp hành Trung ương về tiếp tục đổi mới, hoàn thiện thể chế, chính sách, nâng cao hiệu lực, hiệu quả quản lý và sử dụng đất, tạo động lực đưa nước ta trở thành nước phát triển có thu nhập cao: </w:t>
      </w:r>
      <w:r w:rsidRPr="004E6B30">
        <w:rPr>
          <w:i/>
          <w:sz w:val="28"/>
          <w:szCs w:val="28"/>
          <w:shd w:val="clear" w:color="auto" w:fill="FFFFFF"/>
          <w:lang w:val="pt-PT"/>
        </w:rPr>
        <w:t>“...Rà soát chính sách, pháp luật về thuế SDĐPNN và thuế SDĐNN, xây dựng chính sách, pháp luật về thuế sử dụng đất theo thông lệ quốc tế, phù hợp với trình độ phát triển, điều kiện cụ thể và lộ trình thích hợp. Quy định mức thuế cao hơn đối với người sử dụng nhiều diện tích đất, nhiều nhà ở, đầu cơ đất, chậm sử dụng đất, bỏ đất hoang...”.</w:t>
      </w:r>
    </w:p>
    <w:p w:rsidR="00A23FD4" w:rsidRPr="004E6B30" w:rsidRDefault="00A23FD4" w:rsidP="00A40769">
      <w:pPr>
        <w:pStyle w:val="NormalWeb"/>
        <w:shd w:val="clear" w:color="auto" w:fill="FFFFFF"/>
        <w:spacing w:before="120" w:beforeAutospacing="0" w:after="120" w:afterAutospacing="0"/>
        <w:ind w:firstLine="709"/>
        <w:jc w:val="both"/>
        <w:rPr>
          <w:i/>
          <w:sz w:val="28"/>
          <w:szCs w:val="28"/>
          <w:shd w:val="clear" w:color="auto" w:fill="FFFFFF"/>
          <w:lang w:val="pt-PT"/>
        </w:rPr>
      </w:pPr>
      <w:r w:rsidRPr="004E6B30">
        <w:rPr>
          <w:sz w:val="28"/>
          <w:szCs w:val="28"/>
          <w:shd w:val="clear" w:color="auto" w:fill="FFFFFF"/>
          <w:lang w:val="pt-PT"/>
        </w:rPr>
        <w:t xml:space="preserve">- Nghị quyết số 161/2024/QH15 </w:t>
      </w:r>
      <w:r w:rsidR="00214502" w:rsidRPr="004E6B30">
        <w:rPr>
          <w:sz w:val="28"/>
          <w:szCs w:val="28"/>
          <w:shd w:val="clear" w:color="auto" w:fill="FFFFFF"/>
          <w:lang w:val="pt-PT"/>
        </w:rPr>
        <w:t xml:space="preserve">ngày 23/11/2024 </w:t>
      </w:r>
      <w:r w:rsidRPr="004E6B30">
        <w:rPr>
          <w:sz w:val="28"/>
          <w:szCs w:val="28"/>
          <w:shd w:val="clear" w:color="auto" w:fill="FFFFFF"/>
          <w:lang w:val="pt-PT"/>
        </w:rPr>
        <w:t xml:space="preserve">của Quốc hội về tiếp tục nâng cao hiệu lực, hiệu quả việc thực hiện chính sách, pháp luật về thị trường bất động sản và phát triển nhà ở xã hội có nêu nhiệm vụ, giải pháp: </w:t>
      </w:r>
      <w:r w:rsidRPr="004E6B30">
        <w:rPr>
          <w:i/>
          <w:sz w:val="28"/>
          <w:szCs w:val="28"/>
          <w:shd w:val="clear" w:color="auto" w:fill="FFFFFF"/>
          <w:lang w:val="pt-PT"/>
        </w:rPr>
        <w:t xml:space="preserve">“Sớm </w:t>
      </w:r>
      <w:r w:rsidRPr="004E6B30">
        <w:rPr>
          <w:i/>
          <w:sz w:val="28"/>
          <w:szCs w:val="28"/>
          <w:shd w:val="clear" w:color="auto" w:fill="FFFFFF"/>
          <w:lang w:val="pt-PT"/>
        </w:rPr>
        <w:lastRenderedPageBreak/>
        <w:t xml:space="preserve">nghiên cứu, đề xuất, bổ sung, ban hành mới các luật về thuế, có quy định về mức thuế cao hơn đối với người sử dụng nhiều diện tích đất, nhiều nhà ở, chậm sử dụng đất, bỏ đất hoang bảo đảm đồng bộ với những nội dung đổi mới trong pháp luật về đất đai, nâng cao hiệu quả quản lý và sử dụng đất, thực hiện các mục tiêu tái phân phối thu nhập và động viên nguồn thu hợp lý, ổn định cho </w:t>
      </w:r>
      <w:r w:rsidR="00214502" w:rsidRPr="004E6B30">
        <w:rPr>
          <w:i/>
          <w:sz w:val="28"/>
          <w:szCs w:val="28"/>
          <w:shd w:val="clear" w:color="auto" w:fill="FFFFFF"/>
          <w:lang w:val="pt-PT"/>
        </w:rPr>
        <w:t>NSNN</w:t>
      </w:r>
      <w:r w:rsidRPr="004E6B30">
        <w:rPr>
          <w:i/>
          <w:sz w:val="28"/>
          <w:szCs w:val="28"/>
          <w:shd w:val="clear" w:color="auto" w:fill="FFFFFF"/>
          <w:lang w:val="pt-PT"/>
        </w:rPr>
        <w:t>, trên cơ sở tham khảo thông lệ quốc tế và phù hợp với điều kiện kinh tế - xã hội của Việt Nam”.</w:t>
      </w:r>
    </w:p>
    <w:p w:rsidR="00055C2B" w:rsidRPr="004E6B30" w:rsidRDefault="00055C2B" w:rsidP="00A40769">
      <w:pPr>
        <w:widowControl w:val="0"/>
        <w:pBdr>
          <w:top w:val="dotted" w:sz="4" w:space="0" w:color="FFFFFF"/>
          <w:left w:val="dotted" w:sz="4" w:space="0" w:color="FFFFFF"/>
          <w:bottom w:val="dotted" w:sz="4" w:space="0" w:color="FFFFFF"/>
          <w:right w:val="dotted" w:sz="4" w:space="0" w:color="FFFFFF"/>
        </w:pBdr>
        <w:spacing w:before="120" w:after="120"/>
        <w:ind w:firstLine="709"/>
        <w:jc w:val="both"/>
        <w:rPr>
          <w:i/>
          <w:szCs w:val="28"/>
          <w:lang w:val="nl-NL"/>
        </w:rPr>
      </w:pPr>
      <w:r w:rsidRPr="004E6B30">
        <w:rPr>
          <w:sz w:val="28"/>
          <w:szCs w:val="28"/>
          <w:lang w:val="nl-NL"/>
        </w:rPr>
        <w:t xml:space="preserve">- Nghị quyết số 71-NQ/TW ngày 22/8/2025 của Bộ Chính trị về đột phá phát triển giáo dục và đào tạo có nêu nhiệm vụ, giải pháp: </w:t>
      </w:r>
      <w:r w:rsidRPr="004E6B30">
        <w:rPr>
          <w:i/>
          <w:sz w:val="28"/>
          <w:szCs w:val="28"/>
          <w:lang w:val="nl-NL"/>
        </w:rPr>
        <w:t>“Sửa đổi, bổ sung các văn bản quy phạm pháp luật có liên quan để bổ sung các quy định không thu tiền sử dụng đất, giảm tiền thuê đất, tiền thuế đất đối với các cơ sở giáo dục trong nước.</w:t>
      </w:r>
      <w:r w:rsidR="00B91FB5" w:rsidRPr="004E6B30">
        <w:rPr>
          <w:i/>
          <w:sz w:val="28"/>
          <w:szCs w:val="28"/>
          <w:lang w:val="nl-NL"/>
        </w:rPr>
        <w:t xml:space="preserve"> Không áp dụng thuế thu nhập doanh nghiệp đối với cơ sở giáo dục công lập, cơ sở giáo dục tư thục hoạt động không vì lợi nhuận</w:t>
      </w:r>
      <w:r w:rsidRPr="004E6B30">
        <w:rPr>
          <w:i/>
          <w:sz w:val="28"/>
          <w:szCs w:val="28"/>
          <w:lang w:val="nl-NL"/>
        </w:rPr>
        <w:t xml:space="preserve">”. </w:t>
      </w:r>
    </w:p>
    <w:p w:rsidR="00055C2B" w:rsidRPr="004E6B30" w:rsidRDefault="00055C2B" w:rsidP="00A40769">
      <w:pPr>
        <w:widowControl w:val="0"/>
        <w:pBdr>
          <w:top w:val="dotted" w:sz="4" w:space="0" w:color="FFFFFF"/>
          <w:left w:val="dotted" w:sz="4" w:space="0" w:color="FFFFFF"/>
          <w:bottom w:val="dotted" w:sz="4" w:space="0" w:color="FFFFFF"/>
          <w:right w:val="dotted" w:sz="4" w:space="0" w:color="FFFFFF"/>
        </w:pBdr>
        <w:spacing w:before="120" w:after="120"/>
        <w:ind w:firstLine="709"/>
        <w:jc w:val="both"/>
        <w:rPr>
          <w:sz w:val="28"/>
          <w:szCs w:val="28"/>
          <w:lang w:val="nl-NL"/>
        </w:rPr>
      </w:pPr>
      <w:r w:rsidRPr="004E6B30">
        <w:rPr>
          <w:sz w:val="28"/>
          <w:szCs w:val="28"/>
          <w:lang w:val="nl-NL"/>
        </w:rPr>
        <w:t xml:space="preserve">- Nghị quyết số 281/NQ-CP ngày 15/9/2025 của Chính phủ ban hành chương trình hành động thực hiện Nghị quyết số 71-NQ/TW của Bộ Chính trị có giao nhiệm vụ cho Bộ Tài chính xây dựng dự án Luật sửa đổi, bổ sung Luật </w:t>
      </w:r>
      <w:r w:rsidR="00B91FB5" w:rsidRPr="004E6B30">
        <w:rPr>
          <w:sz w:val="28"/>
          <w:szCs w:val="28"/>
          <w:lang w:val="nl-NL"/>
        </w:rPr>
        <w:t>T</w:t>
      </w:r>
      <w:r w:rsidRPr="004E6B30">
        <w:rPr>
          <w:sz w:val="28"/>
          <w:szCs w:val="28"/>
          <w:lang w:val="nl-NL"/>
        </w:rPr>
        <w:t xml:space="preserve">huế SDĐPNN </w:t>
      </w:r>
      <w:r w:rsidR="00B91FB5" w:rsidRPr="004E6B30">
        <w:rPr>
          <w:sz w:val="28"/>
          <w:szCs w:val="28"/>
          <w:lang w:val="nl-NL"/>
        </w:rPr>
        <w:t>và Luật Thuế TNDN</w:t>
      </w:r>
      <w:r w:rsidR="00E40840" w:rsidRPr="004E6B30">
        <w:rPr>
          <w:sz w:val="28"/>
          <w:szCs w:val="28"/>
          <w:lang w:val="nl-NL"/>
        </w:rPr>
        <w:t xml:space="preserve"> </w:t>
      </w:r>
      <w:r w:rsidRPr="004E6B30">
        <w:rPr>
          <w:sz w:val="28"/>
          <w:szCs w:val="28"/>
          <w:lang w:val="nl-NL"/>
        </w:rPr>
        <w:t>trong năm 2026.</w:t>
      </w:r>
    </w:p>
    <w:p w:rsidR="00055C2B" w:rsidRPr="004E6B30" w:rsidRDefault="00055C2B" w:rsidP="00A40769">
      <w:pPr>
        <w:widowControl w:val="0"/>
        <w:pBdr>
          <w:top w:val="dotted" w:sz="4" w:space="0" w:color="FFFFFF"/>
          <w:left w:val="dotted" w:sz="4" w:space="0" w:color="FFFFFF"/>
          <w:bottom w:val="dotted" w:sz="4" w:space="0" w:color="FFFFFF"/>
          <w:right w:val="dotted" w:sz="4" w:space="0" w:color="FFFFFF"/>
        </w:pBdr>
        <w:spacing w:before="120" w:after="120"/>
        <w:ind w:firstLine="709"/>
        <w:jc w:val="both"/>
        <w:rPr>
          <w:i/>
          <w:sz w:val="28"/>
          <w:szCs w:val="28"/>
          <w:lang w:val="nl-NL"/>
        </w:rPr>
      </w:pPr>
      <w:r w:rsidRPr="004E6B30">
        <w:rPr>
          <w:sz w:val="28"/>
          <w:szCs w:val="28"/>
          <w:lang w:val="nl-NL"/>
        </w:rPr>
        <w:t xml:space="preserve">- Tại khoản 2 Điều 11 Nghị quyết số 190/2025/QH15 </w:t>
      </w:r>
      <w:r w:rsidR="00214502" w:rsidRPr="004E6B30">
        <w:rPr>
          <w:sz w:val="28"/>
          <w:szCs w:val="28"/>
          <w:lang w:val="nl-NL"/>
        </w:rPr>
        <w:t xml:space="preserve">ngày 19/02/2025 </w:t>
      </w:r>
      <w:r w:rsidRPr="004E6B30">
        <w:rPr>
          <w:sz w:val="28"/>
          <w:szCs w:val="28"/>
          <w:lang w:val="nl-NL"/>
        </w:rPr>
        <w:t xml:space="preserve">của Quốc hội về xử lý một số vấn đề liên quan đến sắp xếp tổ chức bộ máy nhà nước quy định: </w:t>
      </w:r>
      <w:r w:rsidRPr="004E6B30">
        <w:rPr>
          <w:i/>
          <w:sz w:val="28"/>
          <w:szCs w:val="28"/>
          <w:lang w:val="nl-NL"/>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bảo đảm hoàn thành trước ngày 01/3/2027”.</w:t>
      </w:r>
    </w:p>
    <w:p w:rsidR="00055C2B" w:rsidRPr="004E6B30" w:rsidRDefault="00055C2B" w:rsidP="00A40769">
      <w:pPr>
        <w:widowControl w:val="0"/>
        <w:spacing w:before="120" w:after="120"/>
        <w:ind w:firstLine="709"/>
        <w:jc w:val="both"/>
        <w:rPr>
          <w:sz w:val="28"/>
          <w:szCs w:val="28"/>
          <w:shd w:val="clear" w:color="auto" w:fill="FFFFFF"/>
          <w:lang w:val="nl-NL"/>
        </w:rPr>
      </w:pPr>
      <w:r w:rsidRPr="004E6B30">
        <w:rPr>
          <w:sz w:val="28"/>
          <w:szCs w:val="28"/>
          <w:shd w:val="clear" w:color="auto" w:fill="FFFFFF"/>
          <w:lang w:val="nl-NL"/>
        </w:rPr>
        <w:t>- Tại Nghị quyết số 123/202</w:t>
      </w:r>
      <w:r w:rsidR="00582822" w:rsidRPr="004E6B30">
        <w:rPr>
          <w:sz w:val="28"/>
          <w:szCs w:val="28"/>
          <w:shd w:val="clear" w:color="auto" w:fill="FFFFFF"/>
          <w:lang w:val="nl-NL"/>
        </w:rPr>
        <w:t>6</w:t>
      </w:r>
      <w:r w:rsidRPr="004E6B30">
        <w:rPr>
          <w:sz w:val="28"/>
          <w:szCs w:val="28"/>
          <w:shd w:val="clear" w:color="auto" w:fill="FFFFFF"/>
          <w:lang w:val="nl-NL"/>
        </w:rPr>
        <w:t xml:space="preserve">/UBTVQH15 ngày </w:t>
      </w:r>
      <w:r w:rsidR="00214502" w:rsidRPr="004E6B30">
        <w:rPr>
          <w:sz w:val="28"/>
          <w:szCs w:val="28"/>
          <w:shd w:val="clear" w:color="auto" w:fill="FFFFFF"/>
          <w:lang w:val="nl-NL"/>
        </w:rPr>
        <w:t>0</w:t>
      </w:r>
      <w:r w:rsidRPr="004E6B30">
        <w:rPr>
          <w:sz w:val="28"/>
          <w:szCs w:val="28"/>
          <w:shd w:val="clear" w:color="auto" w:fill="FFFFFF"/>
          <w:lang w:val="nl-NL"/>
        </w:rPr>
        <w:t xml:space="preserve">3/4/2026 của Ủy ban Thường vụ Quốc hội quy định bổ sung vào chương trình lập pháp năm 2026 trình Quốc hội cho ý kiến và thông qua tại kỳ họp thứ 2 (tháng 10/2026) đối với dự án Luật sửa đổi, bổ sung một số điều của Luật Thuế </w:t>
      </w:r>
      <w:r w:rsidR="00214502" w:rsidRPr="004E6B30">
        <w:rPr>
          <w:sz w:val="28"/>
          <w:szCs w:val="28"/>
          <w:shd w:val="clear" w:color="auto" w:fill="FFFFFF"/>
          <w:lang w:val="nl-NL"/>
        </w:rPr>
        <w:t>SDĐPNN</w:t>
      </w:r>
      <w:r w:rsidRPr="004E6B30">
        <w:rPr>
          <w:sz w:val="28"/>
          <w:szCs w:val="28"/>
          <w:shd w:val="clear" w:color="auto" w:fill="FFFFFF"/>
          <w:lang w:val="nl-NL"/>
        </w:rPr>
        <w:t>.</w:t>
      </w:r>
    </w:p>
    <w:p w:rsidR="00A23FD4" w:rsidRPr="004E6B30" w:rsidRDefault="00A23FD4" w:rsidP="00A40769">
      <w:pPr>
        <w:spacing w:before="120" w:after="120"/>
        <w:ind w:firstLine="709"/>
        <w:jc w:val="both"/>
        <w:rPr>
          <w:sz w:val="28"/>
          <w:szCs w:val="28"/>
          <w:lang w:val="nl-NL"/>
        </w:rPr>
      </w:pPr>
      <w:r w:rsidRPr="004E6B30">
        <w:rPr>
          <w:sz w:val="28"/>
          <w:szCs w:val="28"/>
          <w:lang w:val="nl-NL"/>
        </w:rPr>
        <w:t>-</w:t>
      </w:r>
      <w:r w:rsidRPr="004E6B30">
        <w:rPr>
          <w:sz w:val="28"/>
          <w:szCs w:val="28"/>
        </w:rPr>
        <w:t xml:space="preserve"> Chiến lược phát triển </w:t>
      </w:r>
      <w:r w:rsidRPr="004E6B30">
        <w:rPr>
          <w:sz w:val="28"/>
          <w:szCs w:val="28"/>
          <w:lang w:val="pt-PT"/>
        </w:rPr>
        <w:t>kinh tế - xã hội (</w:t>
      </w:r>
      <w:r w:rsidRPr="004E6B30">
        <w:rPr>
          <w:sz w:val="28"/>
          <w:szCs w:val="28"/>
          <w:lang w:val="nl-NL"/>
        </w:rPr>
        <w:t>KT-XH)</w:t>
      </w:r>
      <w:r w:rsidRPr="004E6B30">
        <w:rPr>
          <w:sz w:val="28"/>
          <w:szCs w:val="28"/>
        </w:rPr>
        <w:t xml:space="preserve"> 10 năm 2021-2030 </w:t>
      </w:r>
      <w:r w:rsidRPr="004E6B30">
        <w:rPr>
          <w:sz w:val="28"/>
          <w:szCs w:val="28"/>
          <w:lang w:val="nl-NL"/>
        </w:rPr>
        <w:t xml:space="preserve">và </w:t>
      </w:r>
      <w:r w:rsidRPr="004E6B30">
        <w:rPr>
          <w:sz w:val="28"/>
          <w:szCs w:val="28"/>
          <w:lang w:val="pt-PT"/>
        </w:rPr>
        <w:t xml:space="preserve">Báo cáo đánh giá kết quả thực hiện nhiệm vụ phát triển </w:t>
      </w:r>
      <w:r w:rsidRPr="004E6B30">
        <w:rPr>
          <w:sz w:val="28"/>
          <w:szCs w:val="28"/>
          <w:lang w:val="nl-NL"/>
        </w:rPr>
        <w:t>KT-XH</w:t>
      </w:r>
      <w:r w:rsidRPr="004E6B30">
        <w:rPr>
          <w:sz w:val="28"/>
          <w:szCs w:val="28"/>
          <w:lang w:val="pt-PT"/>
        </w:rPr>
        <w:t xml:space="preserve"> 5 năm 2016-2020 và phương hướng, nhiệm vụ phát triển </w:t>
      </w:r>
      <w:r w:rsidRPr="004E6B30">
        <w:rPr>
          <w:sz w:val="28"/>
          <w:szCs w:val="28"/>
          <w:lang w:val="nl-NL"/>
        </w:rPr>
        <w:t>KT-XH</w:t>
      </w:r>
      <w:r w:rsidRPr="004E6B30">
        <w:rPr>
          <w:sz w:val="28"/>
          <w:szCs w:val="28"/>
          <w:lang w:val="pt-PT"/>
        </w:rPr>
        <w:t xml:space="preserve"> 5 năm 2021-2025</w:t>
      </w:r>
      <w:r w:rsidRPr="004E6B30">
        <w:rPr>
          <w:sz w:val="28"/>
          <w:szCs w:val="28"/>
          <w:lang w:val="nl-NL"/>
        </w:rPr>
        <w:t xml:space="preserve"> đã đưa ra</w:t>
      </w:r>
      <w:r w:rsidRPr="004E6B30">
        <w:rPr>
          <w:sz w:val="28"/>
          <w:szCs w:val="28"/>
        </w:rPr>
        <w:t xml:space="preserve"> phương hướng, nhiệm vụ, giải pháp phát triển </w:t>
      </w:r>
      <w:r w:rsidRPr="004E6B30">
        <w:rPr>
          <w:sz w:val="28"/>
          <w:szCs w:val="28"/>
          <w:lang w:val="nl-NL"/>
        </w:rPr>
        <w:t xml:space="preserve">KT-XH về thuế, phí như sau: </w:t>
      </w:r>
    </w:p>
    <w:p w:rsidR="00A23FD4" w:rsidRPr="004E6B30" w:rsidRDefault="00A23FD4" w:rsidP="00A40769">
      <w:pPr>
        <w:spacing w:before="120" w:after="120"/>
        <w:ind w:firstLine="709"/>
        <w:jc w:val="both"/>
        <w:rPr>
          <w:i/>
          <w:sz w:val="28"/>
          <w:szCs w:val="28"/>
          <w:lang w:val="pt-PT"/>
        </w:rPr>
      </w:pPr>
      <w:r w:rsidRPr="004E6B30">
        <w:rPr>
          <w:i/>
          <w:sz w:val="28"/>
          <w:szCs w:val="28"/>
          <w:lang w:val="nl-NL"/>
        </w:rPr>
        <w:t>“</w:t>
      </w:r>
      <w:r w:rsidRPr="004E6B30">
        <w:rPr>
          <w:i/>
          <w:sz w:val="28"/>
          <w:szCs w:val="28"/>
          <w:lang w:val="pt-PT"/>
        </w:rPr>
        <w:t xml:space="preserve">Sửa đổi, bổ sung các luật về thuế, phí theo nguyên tắc thị trường, phù hợp với thông lệ quốc tế, gắn với cơ cấu lại nguồn thu, mở rộng cơ sở thuế, nâng cao hiệu lực, hiệu quả công tác quản lý thuế và áp dụng mức thuế suất hợp lý, hướng tới một hệ thống thuế đồng bộ, có cơ cấu bền vững, bảo đảm huy động hợp lý các nguồn lực cho NSNN, đồng thời góp phần thiết lập môi trường cạnh tranh phù hợp với quá trình hội nhập, phát triển của nền kinh tế”. </w:t>
      </w:r>
    </w:p>
    <w:p w:rsidR="00A23FD4" w:rsidRPr="004E6B30" w:rsidRDefault="00A23FD4" w:rsidP="00A40769">
      <w:pPr>
        <w:spacing w:before="120" w:after="120"/>
        <w:ind w:firstLine="709"/>
        <w:jc w:val="both"/>
        <w:rPr>
          <w:sz w:val="28"/>
          <w:szCs w:val="28"/>
          <w:lang w:val="nl-NL"/>
        </w:rPr>
      </w:pPr>
      <w:r w:rsidRPr="004E6B30">
        <w:rPr>
          <w:i/>
          <w:sz w:val="28"/>
          <w:szCs w:val="28"/>
          <w:lang w:val="nl-NL"/>
        </w:rPr>
        <w:t xml:space="preserve">“Sửa đổi hệ thống luật và chính sách thuế, phí, lệ phí theo nguyên tắc thị trường, phù hợp với thông lệ quốc tế, nâng cao sức cạnh tranh của môi trường đầu tư. Mở rộng cơ sở thu, bảo đảm tính công bằng, trung lập của chính sách thuế, đẩy mạnh ứng dụng công nghệ thông tin, đơn giản hóa thủ tục hành chính, </w:t>
      </w:r>
      <w:r w:rsidRPr="004E6B30">
        <w:rPr>
          <w:i/>
          <w:sz w:val="28"/>
          <w:szCs w:val="28"/>
          <w:lang w:val="nl-NL"/>
        </w:rPr>
        <w:lastRenderedPageBreak/>
        <w:t>giảm chi phí tuân thủ các thủ tục nộp thuế, phí của người dân và doanh nghiệp”</w:t>
      </w:r>
      <w:r w:rsidRPr="004E6B30">
        <w:rPr>
          <w:sz w:val="28"/>
          <w:szCs w:val="28"/>
          <w:lang w:val="nl-NL"/>
        </w:rPr>
        <w:t>.</w:t>
      </w:r>
    </w:p>
    <w:p w:rsidR="00A23FD4" w:rsidRPr="004E6B30" w:rsidRDefault="00A23FD4" w:rsidP="00A40769">
      <w:pPr>
        <w:pStyle w:val="NormalWeb"/>
        <w:shd w:val="clear" w:color="auto" w:fill="FFFFFF"/>
        <w:spacing w:before="120" w:beforeAutospacing="0" w:after="120" w:afterAutospacing="0"/>
        <w:ind w:firstLine="709"/>
        <w:jc w:val="both"/>
        <w:rPr>
          <w:sz w:val="28"/>
          <w:szCs w:val="28"/>
          <w:lang w:val="nl-NL"/>
        </w:rPr>
      </w:pPr>
      <w:r w:rsidRPr="004E6B30">
        <w:rPr>
          <w:sz w:val="28"/>
          <w:szCs w:val="28"/>
          <w:lang w:val="pt-PT"/>
        </w:rPr>
        <w:t>-</w:t>
      </w:r>
      <w:r w:rsidRPr="004E6B30">
        <w:rPr>
          <w:sz w:val="28"/>
          <w:szCs w:val="28"/>
          <w:lang w:val="sv-SE"/>
        </w:rPr>
        <w:t xml:space="preserve"> Chiến lược phát triển nhà ở quốc gia giai đoạn 2021-2030 và tầm nhìn đến năm 2045 được Thủ tướng Chính phủ phê duyệt tại Quyết định số </w:t>
      </w:r>
      <w:r w:rsidRPr="004E6B30">
        <w:rPr>
          <w:sz w:val="28"/>
          <w:szCs w:val="28"/>
          <w:lang w:val="nl-NL"/>
        </w:rPr>
        <w:t xml:space="preserve">2161/QĐ-TTg ngày 22/12/2021 </w:t>
      </w:r>
      <w:r w:rsidRPr="004E6B30">
        <w:rPr>
          <w:sz w:val="28"/>
          <w:szCs w:val="28"/>
          <w:lang w:val="sv-SE"/>
        </w:rPr>
        <w:t xml:space="preserve">có giải pháp: </w:t>
      </w:r>
      <w:r w:rsidRPr="004E6B30">
        <w:rPr>
          <w:bCs/>
          <w:i/>
          <w:sz w:val="28"/>
          <w:szCs w:val="28"/>
          <w:lang w:val="nl-NL"/>
        </w:rPr>
        <w:t>“</w:t>
      </w:r>
      <w:r w:rsidRPr="004E6B30">
        <w:rPr>
          <w:i/>
          <w:sz w:val="28"/>
          <w:szCs w:val="28"/>
          <w:lang w:val="nl-NL"/>
        </w:rPr>
        <w:t xml:space="preserve">Điều chỉnh, bổ sung các loại thuế liên quan đến nhà ở để điều tiết thị trường </w:t>
      </w:r>
      <w:r w:rsidRPr="004E6B30">
        <w:rPr>
          <w:i/>
          <w:sz w:val="28"/>
          <w:szCs w:val="28"/>
          <w:lang w:val="pl-PL"/>
        </w:rPr>
        <w:t xml:space="preserve">BĐS </w:t>
      </w:r>
      <w:r w:rsidRPr="004E6B30">
        <w:rPr>
          <w:i/>
          <w:sz w:val="28"/>
          <w:szCs w:val="28"/>
          <w:lang w:val="nl-NL"/>
        </w:rPr>
        <w:t>nhà ở cho phù hợp với tình hình thực tế, tránh thất thoát NSNN”</w:t>
      </w:r>
      <w:r w:rsidRPr="004E6B30">
        <w:rPr>
          <w:sz w:val="28"/>
          <w:szCs w:val="28"/>
          <w:lang w:val="nl-NL"/>
        </w:rPr>
        <w:t>. Đồng thời giao Bộ Tài chính:</w:t>
      </w:r>
      <w:r w:rsidRPr="004E6B30">
        <w:rPr>
          <w:i/>
          <w:sz w:val="28"/>
          <w:szCs w:val="28"/>
          <w:shd w:val="clear" w:color="auto" w:fill="FFFFFF"/>
          <w:lang w:val="nl-NL"/>
        </w:rPr>
        <w:t xml:space="preserve">“Nghiên cứu đề xuất bổ sung một số loại thuế liên quan đến thị trường </w:t>
      </w:r>
      <w:r w:rsidRPr="004E6B30">
        <w:rPr>
          <w:i/>
          <w:sz w:val="28"/>
          <w:szCs w:val="28"/>
          <w:lang w:val="pl-PL"/>
        </w:rPr>
        <w:t>BĐS</w:t>
      </w:r>
      <w:r w:rsidRPr="004E6B30">
        <w:rPr>
          <w:i/>
          <w:sz w:val="28"/>
          <w:szCs w:val="28"/>
          <w:shd w:val="clear" w:color="auto" w:fill="FFFFFF"/>
          <w:lang w:val="nl-NL"/>
        </w:rPr>
        <w:t xml:space="preserve"> như thuế tài sản nhà ở nhằm ổn định thị trường, hạn chế đầu cơ, khai thác có hiệu quả </w:t>
      </w:r>
      <w:r w:rsidRPr="004E6B30">
        <w:rPr>
          <w:i/>
          <w:sz w:val="28"/>
          <w:szCs w:val="28"/>
          <w:lang w:val="pl-PL"/>
        </w:rPr>
        <w:t>BĐS</w:t>
      </w:r>
      <w:r w:rsidRPr="004E6B30">
        <w:rPr>
          <w:i/>
          <w:sz w:val="28"/>
          <w:szCs w:val="28"/>
          <w:shd w:val="clear" w:color="auto" w:fill="FFFFFF"/>
          <w:lang w:val="nl-NL"/>
        </w:rPr>
        <w:t xml:space="preserve"> nhà ở và đảm bảo quyền lợi của Nhà nước...”.</w:t>
      </w:r>
    </w:p>
    <w:p w:rsidR="00A23FD4" w:rsidRPr="004E6B30" w:rsidRDefault="00A23FD4" w:rsidP="00A40769">
      <w:pPr>
        <w:spacing w:before="120" w:after="120"/>
        <w:ind w:firstLine="709"/>
        <w:jc w:val="both"/>
        <w:rPr>
          <w:i/>
          <w:sz w:val="28"/>
          <w:szCs w:val="28"/>
          <w:lang w:val="nl-NL"/>
        </w:rPr>
      </w:pPr>
      <w:r w:rsidRPr="004E6B30">
        <w:rPr>
          <w:sz w:val="28"/>
          <w:szCs w:val="28"/>
          <w:lang w:val="nl-NL"/>
        </w:rPr>
        <w:t xml:space="preserve">- Chiến lược tài chính đến năm 2030 ban hành kèm theo Quyết định số 368/QĐ-TTg ngày 21/3/2022 của Thủ tướng Chính phủ về việc phê duyệt Chiến lược Tài chính đến năm 2030 có nêu: </w:t>
      </w:r>
      <w:r w:rsidRPr="004E6B30">
        <w:rPr>
          <w:i/>
          <w:sz w:val="28"/>
          <w:szCs w:val="28"/>
          <w:lang w:val="nl-NL"/>
        </w:rPr>
        <w:t>“Hoàn thiện hệ thống chính sách thu gắn với cơ cấu lại thu NSNN theo hướng bao quát các nguồn thu, mở rộng cơ sở thu, nhất là các nguồn thu mới, phù hợp với thực tiễn, các cam kết hội nhập và thông lệ quốc tế tốt. Nghiên cứu xây dựng mức thuế suất hợp lý, bảo đảm tính công bằng, trung lập của hệ thống chính sách thuế. Tăng tỷ trọng thu nội địa trong tổng thu NSNN, bảo đảm tỷ trọng hợp lý giữa thuế gián thu và thuế trực thu. Rà soát, điều chỉnh chính sách ưu đãi thuế, loại bỏ các ưu đãi thuế không còn</w:t>
      </w:r>
      <w:r w:rsidR="00214502" w:rsidRPr="004E6B30">
        <w:rPr>
          <w:i/>
          <w:sz w:val="28"/>
          <w:szCs w:val="28"/>
          <w:lang w:val="nl-NL"/>
        </w:rPr>
        <w:t xml:space="preserve"> phù hợp với yêu cầu phát triển</w:t>
      </w:r>
      <w:r w:rsidRPr="004E6B30">
        <w:rPr>
          <w:i/>
          <w:sz w:val="28"/>
          <w:szCs w:val="28"/>
          <w:lang w:val="nl-NL"/>
        </w:rPr>
        <w:t>…</w:t>
      </w:r>
    </w:p>
    <w:p w:rsidR="00A23FD4" w:rsidRPr="004E6B30" w:rsidRDefault="00A23FD4" w:rsidP="00A40769">
      <w:pPr>
        <w:spacing w:before="120" w:after="120"/>
        <w:ind w:firstLine="709"/>
        <w:jc w:val="both"/>
        <w:rPr>
          <w:i/>
          <w:sz w:val="28"/>
          <w:szCs w:val="28"/>
          <w:lang w:val="nl-NL"/>
        </w:rPr>
      </w:pPr>
      <w:r w:rsidRPr="004E6B30">
        <w:rPr>
          <w:i/>
          <w:sz w:val="28"/>
          <w:szCs w:val="28"/>
          <w:lang w:val="nl-NL"/>
        </w:rPr>
        <w:t xml:space="preserve">Hoàn thiện chính sách thu ngân sách đối với đất đai, tài sản, tài nguyên; có cơ chế phù hợp để khai thác nguồn lực từ đất đai cho phát triển cơ sở hạ tầng </w:t>
      </w:r>
      <w:r w:rsidRPr="004E6B30">
        <w:rPr>
          <w:i/>
          <w:sz w:val="28"/>
          <w:szCs w:val="28"/>
          <w:lang w:val="pl-PL"/>
        </w:rPr>
        <w:t>KT-XH</w:t>
      </w:r>
      <w:r w:rsidRPr="004E6B30">
        <w:rPr>
          <w:i/>
          <w:sz w:val="28"/>
          <w:szCs w:val="28"/>
          <w:lang w:val="nl-NL"/>
        </w:rPr>
        <w:t xml:space="preserve">. Trong đó, tiếp tục thực hiện miễn, giảm thuế SDĐNN đến hết năm 2025 theo chủ trương của Đảng và Nhà nước về phát triển nông nghiệp, nông dân, nông thôn. Nghiên cứu hoàn thiện chính sách thuế SDĐPNN theo hướng tăng mức điều tiết đối với đất và bổ sung thu thuế đối với nhà nhằm khuyến khích sử dụng nhà, đất có hiệu quả, góp phần hạn chế đầu cơ nhà, đất, đảm bảo động viên nguồn thu hợp lý, ổn định cho NSNN, phù hợp với điều kiện </w:t>
      </w:r>
      <w:r w:rsidRPr="004E6B30">
        <w:rPr>
          <w:i/>
          <w:sz w:val="28"/>
          <w:szCs w:val="28"/>
          <w:lang w:val="pl-PL"/>
        </w:rPr>
        <w:t>KT-XH</w:t>
      </w:r>
      <w:r w:rsidRPr="004E6B30">
        <w:rPr>
          <w:sz w:val="28"/>
          <w:szCs w:val="28"/>
          <w:lang w:val="pl-PL"/>
        </w:rPr>
        <w:t xml:space="preserve"> </w:t>
      </w:r>
      <w:r w:rsidRPr="004E6B30">
        <w:rPr>
          <w:i/>
          <w:sz w:val="28"/>
          <w:szCs w:val="28"/>
          <w:lang w:val="nl-NL"/>
        </w:rPr>
        <w:t>của Việt Nam và thông lệ quốc tế... Nghiên cứu điều tiết phần giá trị tăng thêm từ đất mà không do đầu tư của người sử dụng đất mang lại thông qua chính sách thuế, thu tiền sử dụng đất, tiền thuê đất”.</w:t>
      </w:r>
    </w:p>
    <w:p w:rsidR="00895EA8" w:rsidRPr="004E6B30" w:rsidRDefault="00A23FD4" w:rsidP="00A40769">
      <w:pPr>
        <w:widowControl w:val="0"/>
        <w:spacing w:before="120" w:after="120"/>
        <w:ind w:firstLine="709"/>
        <w:jc w:val="both"/>
        <w:rPr>
          <w:i/>
          <w:sz w:val="28"/>
          <w:szCs w:val="28"/>
          <w:shd w:val="clear" w:color="auto" w:fill="FFFFFF"/>
          <w:lang w:val="nl-NL"/>
        </w:rPr>
      </w:pPr>
      <w:r w:rsidRPr="004E6B30">
        <w:rPr>
          <w:sz w:val="28"/>
          <w:szCs w:val="28"/>
          <w:lang w:val="nl-NL"/>
        </w:rPr>
        <w:t xml:space="preserve">- Chiến lược cải cách hệ thống thuế đến năm 2030 (ban hành kèm theo Quyết định số 508/QĐ-TTg ngày 23/4/2022 của Thủ tướng Chính phủ) có nêu giải pháp thực hiện: </w:t>
      </w:r>
      <w:r w:rsidRPr="004E6B30">
        <w:rPr>
          <w:i/>
          <w:sz w:val="28"/>
          <w:szCs w:val="28"/>
          <w:lang w:val="nl-NL"/>
        </w:rPr>
        <w:t>“</w:t>
      </w:r>
      <w:r w:rsidRPr="004E6B30">
        <w:rPr>
          <w:i/>
          <w:sz w:val="28"/>
          <w:szCs w:val="28"/>
          <w:shd w:val="clear" w:color="auto" w:fill="FFFFFF"/>
          <w:lang w:val="nl-NL"/>
        </w:rPr>
        <w:t xml:space="preserve">Đối với các loại thuế liên quan đến tài sản (bao gồm cả thuế </w:t>
      </w:r>
      <w:r w:rsidRPr="004E6B30">
        <w:rPr>
          <w:i/>
          <w:sz w:val="28"/>
          <w:szCs w:val="28"/>
          <w:lang w:val="nl-NL"/>
        </w:rPr>
        <w:t>SDĐNN</w:t>
      </w:r>
      <w:r w:rsidRPr="004E6B30">
        <w:rPr>
          <w:i/>
          <w:sz w:val="28"/>
          <w:szCs w:val="28"/>
          <w:shd w:val="clear" w:color="auto" w:fill="FFFFFF"/>
          <w:lang w:val="nl-NL"/>
        </w:rPr>
        <w:t xml:space="preserve"> và thuế </w:t>
      </w:r>
      <w:r w:rsidRPr="004E6B30">
        <w:rPr>
          <w:i/>
          <w:sz w:val="28"/>
          <w:szCs w:val="28"/>
          <w:lang w:val="nl-NL"/>
        </w:rPr>
        <w:t>SDĐPNN</w:t>
      </w:r>
      <w:r w:rsidRPr="004E6B30">
        <w:rPr>
          <w:i/>
          <w:sz w:val="28"/>
          <w:szCs w:val="28"/>
          <w:shd w:val="clear" w:color="auto" w:fill="FFFFFF"/>
          <w:lang w:val="nl-NL"/>
        </w:rPr>
        <w:t xml:space="preserve">): tiếp tục thực hiện miễn thuế </w:t>
      </w:r>
      <w:r w:rsidRPr="004E6B30">
        <w:rPr>
          <w:i/>
          <w:sz w:val="28"/>
          <w:szCs w:val="28"/>
          <w:lang w:val="nl-NL"/>
        </w:rPr>
        <w:t>SDĐNN</w:t>
      </w:r>
      <w:r w:rsidRPr="004E6B30">
        <w:rPr>
          <w:i/>
          <w:sz w:val="28"/>
          <w:szCs w:val="28"/>
          <w:shd w:val="clear" w:color="auto" w:fill="FFFFFF"/>
          <w:lang w:val="nl-NL"/>
        </w:rPr>
        <w:t xml:space="preserve"> đến hết năm 2025 để góp phần thực hiện chủ trương, quan điểm của Đảng và Nhà nước về phát triển nông nghiệp, nông thôn. Tổng kết, đánh giá tổng thể tình hình thực hiện chính sách thuế </w:t>
      </w:r>
      <w:r w:rsidRPr="004E6B30">
        <w:rPr>
          <w:i/>
          <w:sz w:val="28"/>
          <w:szCs w:val="28"/>
          <w:lang w:val="nl-NL"/>
        </w:rPr>
        <w:t>SDĐPNN</w:t>
      </w:r>
      <w:r w:rsidRPr="004E6B30">
        <w:rPr>
          <w:i/>
          <w:sz w:val="28"/>
          <w:szCs w:val="28"/>
          <w:shd w:val="clear" w:color="auto" w:fill="FFFFFF"/>
          <w:lang w:val="nl-NL"/>
        </w:rPr>
        <w:t xml:space="preserve">. Trên cơ sở đó, nghiên cứu hoàn thiện theo hướng tăng mức điều tiết đối với đất và bổ sung thu thuế đối với nhà nhằm khuyến khích sử dụng nhà, đất có hiệu quả, góp phần hạn chế đầu cơ nhà, đất, đảm bảo động viên nguồn thu hợp lý, ổn định cho NSNN, phù hợp với điều kiện </w:t>
      </w:r>
      <w:r w:rsidRPr="004E6B30">
        <w:rPr>
          <w:i/>
          <w:sz w:val="28"/>
          <w:szCs w:val="28"/>
          <w:lang w:val="pl-PL"/>
        </w:rPr>
        <w:t>KT-XH</w:t>
      </w:r>
      <w:r w:rsidRPr="004E6B30">
        <w:rPr>
          <w:sz w:val="28"/>
          <w:szCs w:val="28"/>
          <w:lang w:val="pl-PL"/>
        </w:rPr>
        <w:t xml:space="preserve"> </w:t>
      </w:r>
      <w:r w:rsidRPr="004E6B30">
        <w:rPr>
          <w:i/>
          <w:sz w:val="28"/>
          <w:szCs w:val="28"/>
          <w:shd w:val="clear" w:color="auto" w:fill="FFFFFF"/>
          <w:lang w:val="nl-NL"/>
        </w:rPr>
        <w:t xml:space="preserve">của Việt Nam và thông lệ quốc tế. Đồng thời, xây dựng chính sách thuế theo hướng đơn giản, dễ hiểu, dễ xác định rõ đối tượng chịu thuế tài sản, số </w:t>
      </w:r>
      <w:r w:rsidRPr="004E6B30">
        <w:rPr>
          <w:i/>
          <w:sz w:val="28"/>
          <w:szCs w:val="28"/>
          <w:shd w:val="clear" w:color="auto" w:fill="FFFFFF"/>
          <w:lang w:val="nl-NL"/>
        </w:rPr>
        <w:lastRenderedPageBreak/>
        <w:t>thuế phải nộp, đồng bộ với quy định của pháp luật về đất đai và quy định của pháp luật có liên quan”.</w:t>
      </w:r>
    </w:p>
    <w:p w:rsidR="00BB7828" w:rsidRPr="004E6B30" w:rsidRDefault="00BB7828" w:rsidP="00A40769">
      <w:pPr>
        <w:spacing w:before="120" w:after="120"/>
        <w:ind w:firstLine="709"/>
        <w:jc w:val="both"/>
        <w:rPr>
          <w:sz w:val="28"/>
          <w:szCs w:val="28"/>
          <w:lang w:val="nl-NL"/>
        </w:rPr>
      </w:pPr>
      <w:r w:rsidRPr="004E6B30">
        <w:rPr>
          <w:sz w:val="28"/>
          <w:szCs w:val="28"/>
          <w:lang w:val="nl-NL"/>
        </w:rPr>
        <w:t xml:space="preserve">Qua rà soát, các quy định về sửa đổi, bổ sung, thay thế, bãi bỏ một số quy định của Luật Thuế </w:t>
      </w:r>
      <w:r w:rsidR="00055C2B" w:rsidRPr="004E6B30">
        <w:rPr>
          <w:sz w:val="28"/>
          <w:szCs w:val="28"/>
          <w:lang w:val="nl-NL"/>
        </w:rPr>
        <w:t>SDĐPNN</w:t>
      </w:r>
      <w:r w:rsidR="00427D28" w:rsidRPr="004E6B30">
        <w:rPr>
          <w:sz w:val="28"/>
          <w:szCs w:val="28"/>
          <w:lang w:val="nl-NL"/>
        </w:rPr>
        <w:t xml:space="preserve"> </w:t>
      </w:r>
      <w:r w:rsidRPr="004E6B30">
        <w:rPr>
          <w:sz w:val="28"/>
          <w:szCs w:val="28"/>
          <w:lang w:val="nl-NL"/>
        </w:rPr>
        <w:t>tại dự thảo Luật đã được nghiên cứu đảm bảo thể chế hóa đúng đắn quan điểm, chủ trương của Đảng, Nhà nước</w:t>
      </w:r>
      <w:r w:rsidRPr="004E6B30">
        <w:rPr>
          <w:b/>
          <w:sz w:val="28"/>
          <w:szCs w:val="28"/>
          <w:lang w:val="nl-NL"/>
        </w:rPr>
        <w:t xml:space="preserve"> </w:t>
      </w:r>
      <w:r w:rsidRPr="004E6B30">
        <w:rPr>
          <w:sz w:val="28"/>
          <w:szCs w:val="28"/>
          <w:lang w:val="nl-NL"/>
        </w:rPr>
        <w:t xml:space="preserve">về </w:t>
      </w:r>
      <w:r w:rsidR="00055C2B" w:rsidRPr="004E6B30">
        <w:rPr>
          <w:sz w:val="28"/>
          <w:szCs w:val="28"/>
          <w:lang w:val="nl-NL"/>
        </w:rPr>
        <w:t>thuế sử dụng đất.</w:t>
      </w:r>
    </w:p>
    <w:p w:rsidR="009B3F41" w:rsidRPr="004E6B30" w:rsidRDefault="009B3F41" w:rsidP="00A40769">
      <w:pPr>
        <w:spacing w:before="120" w:after="120"/>
        <w:ind w:firstLine="709"/>
        <w:jc w:val="both"/>
        <w:rPr>
          <w:b/>
          <w:sz w:val="28"/>
          <w:szCs w:val="28"/>
          <w:lang w:val="nl-NL"/>
        </w:rPr>
      </w:pPr>
      <w:r w:rsidRPr="004E6B30">
        <w:rPr>
          <w:b/>
          <w:sz w:val="28"/>
          <w:szCs w:val="28"/>
          <w:lang w:val="nl-NL"/>
        </w:rPr>
        <w:t>2. Văn bản quy phạm pháp luật có liên quan đến dự thảo Luật</w:t>
      </w:r>
    </w:p>
    <w:p w:rsidR="00E3153A" w:rsidRPr="004E6B30" w:rsidRDefault="00F76C30" w:rsidP="00A40769">
      <w:pPr>
        <w:spacing w:before="120" w:after="120"/>
        <w:ind w:firstLine="709"/>
        <w:jc w:val="both"/>
        <w:rPr>
          <w:sz w:val="28"/>
          <w:szCs w:val="28"/>
          <w:lang w:val="nl-NL"/>
        </w:rPr>
      </w:pPr>
      <w:r w:rsidRPr="004E6B30">
        <w:rPr>
          <w:sz w:val="28"/>
          <w:szCs w:val="28"/>
          <w:lang w:val="nl-NL"/>
        </w:rPr>
        <w:t>- Các điều/khoản của Hiến pháp liên quan đến dự thảo Luật đã</w:t>
      </w:r>
      <w:r w:rsidR="00E3153A" w:rsidRPr="004E6B30">
        <w:rPr>
          <w:sz w:val="28"/>
          <w:szCs w:val="28"/>
          <w:lang w:val="nl-NL"/>
        </w:rPr>
        <w:t xml:space="preserve"> được rà</w:t>
      </w:r>
      <w:r w:rsidRPr="004E6B30">
        <w:rPr>
          <w:sz w:val="28"/>
          <w:szCs w:val="28"/>
          <w:lang w:val="nl-NL"/>
        </w:rPr>
        <w:t xml:space="preserve"> soát là: </w:t>
      </w:r>
    </w:p>
    <w:p w:rsidR="00E3153A" w:rsidRPr="004E6B30" w:rsidRDefault="00793939" w:rsidP="00A40769">
      <w:pPr>
        <w:spacing w:before="120" w:after="120"/>
        <w:ind w:firstLine="709"/>
        <w:jc w:val="both"/>
        <w:rPr>
          <w:spacing w:val="-4"/>
          <w:sz w:val="28"/>
          <w:szCs w:val="28"/>
          <w:shd w:val="clear" w:color="auto" w:fill="FFFFFF"/>
        </w:rPr>
      </w:pPr>
      <w:r w:rsidRPr="004E6B30">
        <w:rPr>
          <w:spacing w:val="-4"/>
          <w:sz w:val="28"/>
          <w:szCs w:val="28"/>
          <w:shd w:val="clear" w:color="auto" w:fill="FFFFFF"/>
        </w:rPr>
        <w:t xml:space="preserve">+ </w:t>
      </w:r>
      <w:r w:rsidR="00E3153A" w:rsidRPr="004E6B30">
        <w:rPr>
          <w:spacing w:val="-4"/>
          <w:sz w:val="28"/>
          <w:szCs w:val="28"/>
          <w:shd w:val="clear" w:color="auto" w:fill="FFFFFF"/>
        </w:rPr>
        <w:t>Khoản 1 và khoản 4 Điều 70 Hiến pháp quy định Quốc hội có quyền:</w:t>
      </w:r>
    </w:p>
    <w:p w:rsidR="00E3153A" w:rsidRPr="004E6B30" w:rsidRDefault="00E3153A" w:rsidP="00A40769">
      <w:pPr>
        <w:spacing w:before="120" w:after="120"/>
        <w:ind w:firstLine="709"/>
        <w:jc w:val="both"/>
        <w:rPr>
          <w:i/>
          <w:sz w:val="28"/>
          <w:szCs w:val="28"/>
          <w:u w:val="single"/>
          <w:shd w:val="clear" w:color="auto" w:fill="FFFFFF"/>
        </w:rPr>
      </w:pPr>
      <w:r w:rsidRPr="004E6B30">
        <w:rPr>
          <w:i/>
          <w:sz w:val="28"/>
          <w:szCs w:val="28"/>
          <w:shd w:val="clear" w:color="auto" w:fill="FFFFFF"/>
        </w:rPr>
        <w:t xml:space="preserve">“1. Làm Hiến pháp và sửa đổi Hiến pháp; </w:t>
      </w:r>
      <w:r w:rsidRPr="004E6B30">
        <w:rPr>
          <w:i/>
          <w:sz w:val="28"/>
          <w:szCs w:val="28"/>
          <w:u w:val="single"/>
          <w:shd w:val="clear" w:color="auto" w:fill="FFFFFF"/>
        </w:rPr>
        <w:t>làm luật và sửa đổi luật;</w:t>
      </w:r>
    </w:p>
    <w:p w:rsidR="00E3153A" w:rsidRPr="004E6B30" w:rsidRDefault="00E3153A" w:rsidP="00A40769">
      <w:pPr>
        <w:spacing w:before="120" w:after="120"/>
        <w:ind w:firstLine="709"/>
        <w:jc w:val="both"/>
        <w:rPr>
          <w:i/>
          <w:sz w:val="28"/>
          <w:szCs w:val="28"/>
          <w:shd w:val="clear" w:color="auto" w:fill="FFFFFF"/>
        </w:rPr>
      </w:pPr>
      <w:r w:rsidRPr="004E6B30">
        <w:rPr>
          <w:i/>
          <w:sz w:val="28"/>
          <w:szCs w:val="28"/>
          <w:shd w:val="clear" w:color="auto" w:fill="FFFFFF"/>
        </w:rPr>
        <w:t>…</w:t>
      </w:r>
    </w:p>
    <w:p w:rsidR="00793939" w:rsidRPr="004E6B30" w:rsidRDefault="00E3153A" w:rsidP="00A40769">
      <w:pPr>
        <w:spacing w:before="120" w:after="120"/>
        <w:ind w:firstLine="709"/>
        <w:jc w:val="both"/>
        <w:rPr>
          <w:sz w:val="28"/>
          <w:szCs w:val="28"/>
          <w:lang w:val="nl-NL"/>
        </w:rPr>
      </w:pPr>
      <w:r w:rsidRPr="004E6B30">
        <w:rPr>
          <w:i/>
          <w:sz w:val="28"/>
          <w:szCs w:val="28"/>
          <w:shd w:val="clear" w:color="auto" w:fill="FFFFFF"/>
        </w:rPr>
        <w:t xml:space="preserve">4. Quyết định chính sách cơ bản về tài chính, tiền tệ quốc gia; </w:t>
      </w:r>
      <w:r w:rsidRPr="004E6B30">
        <w:rPr>
          <w:i/>
          <w:sz w:val="28"/>
          <w:szCs w:val="28"/>
          <w:u w:val="single"/>
          <w:shd w:val="clear" w:color="auto" w:fill="FFFFFF"/>
        </w:rPr>
        <w:t>quy định, sửa đổi hoặc bãi bỏ các thứ thuế</w:t>
      </w:r>
      <w:r w:rsidRPr="004E6B30">
        <w:rPr>
          <w:i/>
          <w:sz w:val="28"/>
          <w:szCs w:val="28"/>
          <w:shd w:val="clear" w:color="auto" w:fill="FFFFFF"/>
        </w:rPr>
        <w:t>;”</w:t>
      </w:r>
    </w:p>
    <w:p w:rsidR="00793939" w:rsidRPr="004E6B30" w:rsidRDefault="00793939" w:rsidP="00A40769">
      <w:pPr>
        <w:spacing w:before="120" w:after="120"/>
        <w:ind w:firstLine="709"/>
        <w:jc w:val="both"/>
        <w:rPr>
          <w:sz w:val="28"/>
          <w:szCs w:val="28"/>
          <w:lang w:val="nl-NL"/>
        </w:rPr>
      </w:pPr>
      <w:r w:rsidRPr="004E6B30">
        <w:rPr>
          <w:sz w:val="28"/>
          <w:szCs w:val="28"/>
          <w:lang w:val="nl-NL"/>
        </w:rPr>
        <w:t xml:space="preserve">+ Điều 53, Điều 54 Hiến Pháp quy định: </w:t>
      </w:r>
      <w:r w:rsidRPr="004E6B30">
        <w:rPr>
          <w:i/>
          <w:sz w:val="28"/>
          <w:szCs w:val="28"/>
          <w:lang w:val="nl-NL"/>
        </w:rPr>
        <w:t>“Đất đai... là tài sản công thuộc sở hữu toàn dân do Nhà nước đại diện chủ sở hữu và thống nhất quản lý</w:t>
      </w:r>
      <w:r w:rsidRPr="004E6B30">
        <w:rPr>
          <w:i/>
          <w:iCs/>
          <w:sz w:val="28"/>
          <w:szCs w:val="28"/>
          <w:lang w:val="nl-NL"/>
        </w:rPr>
        <w:t>”.“</w:t>
      </w:r>
      <w:r w:rsidRPr="004E6B30">
        <w:rPr>
          <w:i/>
          <w:sz w:val="28"/>
          <w:szCs w:val="28"/>
          <w:lang w:val="es-CL"/>
        </w:rPr>
        <w:t>Đất đai là tài nguyên đặc biệt của quốc gia, nguồn lực quan trọng phát triển đất nước, được quản lý theo pháp luật”.</w:t>
      </w:r>
    </w:p>
    <w:p w:rsidR="00F76C30" w:rsidRPr="004E6B30" w:rsidRDefault="00F76C30" w:rsidP="00A40769">
      <w:pPr>
        <w:spacing w:before="120" w:after="120"/>
        <w:ind w:firstLine="709"/>
        <w:jc w:val="both"/>
        <w:rPr>
          <w:sz w:val="28"/>
          <w:szCs w:val="28"/>
          <w:lang w:val="nl-NL"/>
        </w:rPr>
      </w:pPr>
      <w:r w:rsidRPr="004E6B30">
        <w:rPr>
          <w:sz w:val="28"/>
          <w:szCs w:val="28"/>
          <w:lang w:val="nl-NL"/>
        </w:rPr>
        <w:t>Qua rà soát cho thấy, các nội dung quy định tại dự thảo Luật đảm bảo tính hợp hiến.</w:t>
      </w:r>
    </w:p>
    <w:p w:rsidR="003072EE" w:rsidRPr="004E6B30" w:rsidRDefault="00F76C30" w:rsidP="00A40769">
      <w:pPr>
        <w:spacing w:before="120" w:after="120"/>
        <w:ind w:firstLine="709"/>
        <w:jc w:val="both"/>
        <w:rPr>
          <w:sz w:val="28"/>
          <w:szCs w:val="28"/>
          <w:lang w:val="nl-NL"/>
        </w:rPr>
      </w:pPr>
      <w:r w:rsidRPr="004E6B30">
        <w:rPr>
          <w:sz w:val="28"/>
          <w:szCs w:val="28"/>
          <w:lang w:val="nl-NL"/>
        </w:rPr>
        <w:t xml:space="preserve">- </w:t>
      </w:r>
      <w:r w:rsidR="003072EE" w:rsidRPr="004E6B30">
        <w:rPr>
          <w:sz w:val="28"/>
          <w:szCs w:val="28"/>
          <w:lang w:val="nl-NL"/>
        </w:rPr>
        <w:t>Tổng số</w:t>
      </w:r>
      <w:r w:rsidR="005E39CC" w:rsidRPr="004E6B30">
        <w:rPr>
          <w:sz w:val="28"/>
          <w:szCs w:val="28"/>
          <w:lang w:val="nl-NL"/>
        </w:rPr>
        <w:t xml:space="preserve"> văn bản quy phạm pháp luật được rà soát liên quan đến dự thảo Luật</w:t>
      </w:r>
      <w:r w:rsidR="00DA1BC2" w:rsidRPr="004E6B30">
        <w:rPr>
          <w:sz w:val="28"/>
          <w:szCs w:val="28"/>
          <w:lang w:val="nl-NL"/>
        </w:rPr>
        <w:t xml:space="preserve"> là</w:t>
      </w:r>
      <w:r w:rsidR="005E39CC" w:rsidRPr="004E6B30">
        <w:rPr>
          <w:sz w:val="28"/>
          <w:szCs w:val="28"/>
          <w:lang w:val="nl-NL"/>
        </w:rPr>
        <w:t xml:space="preserve"> </w:t>
      </w:r>
      <w:r w:rsidR="00AB2045" w:rsidRPr="004E6B30">
        <w:rPr>
          <w:sz w:val="28"/>
          <w:szCs w:val="28"/>
          <w:lang w:val="nl-NL"/>
        </w:rPr>
        <w:t>2</w:t>
      </w:r>
      <w:r w:rsidR="00991F17" w:rsidRPr="004E6B30">
        <w:rPr>
          <w:sz w:val="28"/>
          <w:szCs w:val="28"/>
          <w:lang w:val="nl-NL"/>
        </w:rPr>
        <w:t>9</w:t>
      </w:r>
      <w:r w:rsidR="0046290C" w:rsidRPr="004E6B30">
        <w:rPr>
          <w:sz w:val="28"/>
          <w:szCs w:val="28"/>
          <w:lang w:val="nl-NL"/>
        </w:rPr>
        <w:t xml:space="preserve"> văn bản</w:t>
      </w:r>
      <w:r w:rsidR="00DA1BC2" w:rsidRPr="004E6B30">
        <w:rPr>
          <w:sz w:val="28"/>
          <w:szCs w:val="28"/>
          <w:lang w:val="nl-NL"/>
        </w:rPr>
        <w:t xml:space="preserve">, </w:t>
      </w:r>
      <w:r w:rsidR="007C09AA" w:rsidRPr="004E6B30">
        <w:rPr>
          <w:sz w:val="28"/>
          <w:szCs w:val="28"/>
          <w:lang w:val="nl-NL"/>
        </w:rPr>
        <w:t>cụ thể:</w:t>
      </w:r>
    </w:p>
    <w:p w:rsidR="00A65EA6" w:rsidRPr="004E6B30" w:rsidRDefault="00DA1BC2" w:rsidP="00A40769">
      <w:pPr>
        <w:spacing w:before="120" w:after="120"/>
        <w:ind w:firstLine="709"/>
        <w:jc w:val="both"/>
        <w:rPr>
          <w:sz w:val="28"/>
          <w:szCs w:val="28"/>
          <w:lang w:val="nl-NL"/>
        </w:rPr>
      </w:pPr>
      <w:r w:rsidRPr="004E6B30">
        <w:rPr>
          <w:sz w:val="28"/>
          <w:szCs w:val="28"/>
          <w:lang w:val="nl-NL"/>
        </w:rPr>
        <w:t xml:space="preserve">- </w:t>
      </w:r>
      <w:r w:rsidR="007C09AA" w:rsidRPr="004E6B30">
        <w:rPr>
          <w:sz w:val="28"/>
          <w:szCs w:val="28"/>
          <w:lang w:val="nl-NL"/>
        </w:rPr>
        <w:t xml:space="preserve">Có </w:t>
      </w:r>
      <w:r w:rsidR="00845310" w:rsidRPr="004E6B30">
        <w:rPr>
          <w:sz w:val="28"/>
          <w:szCs w:val="28"/>
          <w:lang w:val="nl-NL"/>
        </w:rPr>
        <w:t>12</w:t>
      </w:r>
      <w:r w:rsidR="007C09AA" w:rsidRPr="004E6B30">
        <w:rPr>
          <w:sz w:val="28"/>
          <w:szCs w:val="28"/>
          <w:lang w:val="nl-NL"/>
        </w:rPr>
        <w:t xml:space="preserve"> </w:t>
      </w:r>
      <w:r w:rsidRPr="004E6B30">
        <w:rPr>
          <w:sz w:val="28"/>
          <w:szCs w:val="28"/>
          <w:lang w:val="nl-NL"/>
        </w:rPr>
        <w:t xml:space="preserve">Luật </w:t>
      </w:r>
      <w:r w:rsidR="007C09AA" w:rsidRPr="004E6B30">
        <w:rPr>
          <w:sz w:val="28"/>
          <w:szCs w:val="28"/>
          <w:lang w:val="nl-NL"/>
        </w:rPr>
        <w:t>liên quan dự thảo Luật gồm:</w:t>
      </w:r>
      <w:r w:rsidR="00DB1E7F" w:rsidRPr="004E6B30">
        <w:rPr>
          <w:sz w:val="28"/>
          <w:szCs w:val="28"/>
          <w:lang w:val="nl-NL"/>
        </w:rPr>
        <w:t xml:space="preserve"> Luật</w:t>
      </w:r>
      <w:r w:rsidR="007C09AA" w:rsidRPr="004E6B30">
        <w:rPr>
          <w:sz w:val="28"/>
          <w:szCs w:val="28"/>
          <w:lang w:val="nl-NL"/>
        </w:rPr>
        <w:t xml:space="preserve"> </w:t>
      </w:r>
      <w:r w:rsidR="006A3701" w:rsidRPr="004E6B30">
        <w:rPr>
          <w:sz w:val="28"/>
          <w:szCs w:val="28"/>
          <w:lang w:val="nl-NL"/>
        </w:rPr>
        <w:t>Đất đai</w:t>
      </w:r>
      <w:r w:rsidR="00012AE2" w:rsidRPr="004E6B30">
        <w:rPr>
          <w:sz w:val="28"/>
          <w:szCs w:val="28"/>
          <w:lang w:val="nl-NL"/>
        </w:rPr>
        <w:t xml:space="preserve"> năm 2024</w:t>
      </w:r>
      <w:r w:rsidR="006A3701" w:rsidRPr="004E6B30">
        <w:rPr>
          <w:sz w:val="28"/>
          <w:szCs w:val="28"/>
          <w:lang w:val="nl-NL"/>
        </w:rPr>
        <w:t>, Luật Đầu tư</w:t>
      </w:r>
      <w:r w:rsidR="00012AE2" w:rsidRPr="004E6B30">
        <w:rPr>
          <w:sz w:val="28"/>
          <w:szCs w:val="28"/>
          <w:lang w:val="nl-NL"/>
        </w:rPr>
        <w:t xml:space="preserve"> năm 2025</w:t>
      </w:r>
      <w:r w:rsidR="006A3701" w:rsidRPr="004E6B30">
        <w:rPr>
          <w:sz w:val="28"/>
          <w:szCs w:val="28"/>
          <w:lang w:val="nl-NL"/>
        </w:rPr>
        <w:t xml:space="preserve">, Luật </w:t>
      </w:r>
      <w:r w:rsidR="00871480" w:rsidRPr="004E6B30">
        <w:rPr>
          <w:sz w:val="28"/>
          <w:szCs w:val="28"/>
          <w:lang w:val="nl-NL"/>
        </w:rPr>
        <w:t>Ngân sách nhà nước</w:t>
      </w:r>
      <w:r w:rsidR="00012AE2" w:rsidRPr="004E6B30">
        <w:rPr>
          <w:sz w:val="28"/>
          <w:szCs w:val="28"/>
          <w:lang w:val="nl-NL"/>
        </w:rPr>
        <w:t xml:space="preserve"> năm 2025</w:t>
      </w:r>
      <w:r w:rsidR="006A3701" w:rsidRPr="004E6B30">
        <w:rPr>
          <w:sz w:val="28"/>
          <w:szCs w:val="28"/>
          <w:lang w:val="nl-NL"/>
        </w:rPr>
        <w:t>, Luật Quản lý thuế</w:t>
      </w:r>
      <w:r w:rsidR="00012AE2" w:rsidRPr="004E6B30">
        <w:rPr>
          <w:sz w:val="28"/>
          <w:szCs w:val="28"/>
          <w:lang w:val="nl-NL"/>
        </w:rPr>
        <w:t xml:space="preserve"> năm 2025</w:t>
      </w:r>
      <w:r w:rsidR="006A3701" w:rsidRPr="004E6B30">
        <w:rPr>
          <w:sz w:val="28"/>
          <w:szCs w:val="28"/>
          <w:lang w:val="nl-NL"/>
        </w:rPr>
        <w:t>,</w:t>
      </w:r>
      <w:r w:rsidR="00134CC8" w:rsidRPr="004E6B30">
        <w:rPr>
          <w:sz w:val="28"/>
          <w:szCs w:val="28"/>
          <w:lang w:val="nl-NL"/>
        </w:rPr>
        <w:t xml:space="preserve"> Luật Tổ chức Chính phủ</w:t>
      </w:r>
      <w:r w:rsidR="00012AE2" w:rsidRPr="004E6B30">
        <w:rPr>
          <w:sz w:val="28"/>
          <w:szCs w:val="28"/>
          <w:lang w:val="nl-NL"/>
        </w:rPr>
        <w:t xml:space="preserve"> năm 2025</w:t>
      </w:r>
      <w:r w:rsidR="00134CC8" w:rsidRPr="004E6B30">
        <w:rPr>
          <w:sz w:val="28"/>
          <w:szCs w:val="28"/>
          <w:lang w:val="nl-NL"/>
        </w:rPr>
        <w:t>,</w:t>
      </w:r>
      <w:r w:rsidR="006A3701" w:rsidRPr="004E6B30">
        <w:rPr>
          <w:sz w:val="28"/>
          <w:szCs w:val="28"/>
          <w:lang w:val="nl-NL"/>
        </w:rPr>
        <w:t xml:space="preserve"> Luật </w:t>
      </w:r>
      <w:r w:rsidR="00C236FB" w:rsidRPr="004E6B30">
        <w:rPr>
          <w:sz w:val="28"/>
          <w:szCs w:val="28"/>
          <w:lang w:val="nl-NL"/>
        </w:rPr>
        <w:t>Tổ chức chính quyền địa phương</w:t>
      </w:r>
      <w:r w:rsidR="00845310" w:rsidRPr="004E6B30">
        <w:rPr>
          <w:sz w:val="28"/>
          <w:szCs w:val="28"/>
          <w:lang w:val="nl-NL"/>
        </w:rPr>
        <w:t xml:space="preserve"> năm 2025</w:t>
      </w:r>
      <w:r w:rsidR="002F7F47" w:rsidRPr="004E6B30">
        <w:rPr>
          <w:sz w:val="28"/>
          <w:szCs w:val="28"/>
          <w:lang w:val="nl-NL"/>
        </w:rPr>
        <w:t>, Luật Giáo dục</w:t>
      </w:r>
      <w:r w:rsidR="00AB2045" w:rsidRPr="004E6B30">
        <w:rPr>
          <w:sz w:val="28"/>
          <w:szCs w:val="28"/>
          <w:lang w:val="nl-NL"/>
        </w:rPr>
        <w:t xml:space="preserve"> năm 2019</w:t>
      </w:r>
      <w:r w:rsidR="00845310" w:rsidRPr="004E6B30">
        <w:rPr>
          <w:sz w:val="28"/>
          <w:szCs w:val="28"/>
          <w:lang w:val="nl-NL"/>
        </w:rPr>
        <w:t xml:space="preserve"> được sửa đổi, bổ sung một số điều tại Luật Giáo dục năm 2025</w:t>
      </w:r>
      <w:r w:rsidR="00134CC8" w:rsidRPr="004E6B30">
        <w:rPr>
          <w:sz w:val="28"/>
          <w:szCs w:val="28"/>
          <w:lang w:val="nl-NL"/>
        </w:rPr>
        <w:t xml:space="preserve">, </w:t>
      </w:r>
      <w:r w:rsidR="00012AE2" w:rsidRPr="004E6B30">
        <w:rPr>
          <w:sz w:val="28"/>
          <w:szCs w:val="28"/>
          <w:lang w:val="nl-NL"/>
        </w:rPr>
        <w:t>Luật Giáo dục đại học</w:t>
      </w:r>
      <w:r w:rsidR="00845310" w:rsidRPr="004E6B30">
        <w:rPr>
          <w:sz w:val="28"/>
          <w:szCs w:val="28"/>
          <w:lang w:val="nl-NL"/>
        </w:rPr>
        <w:t xml:space="preserve"> năm 2025</w:t>
      </w:r>
      <w:r w:rsidR="00012AE2" w:rsidRPr="004E6B30">
        <w:rPr>
          <w:sz w:val="28"/>
          <w:szCs w:val="28"/>
          <w:lang w:val="nl-NL"/>
        </w:rPr>
        <w:t xml:space="preserve">, </w:t>
      </w:r>
      <w:r w:rsidR="00407FF0" w:rsidRPr="004E6B30">
        <w:rPr>
          <w:sz w:val="28"/>
          <w:szCs w:val="28"/>
          <w:lang w:val="nl-NL"/>
        </w:rPr>
        <w:t xml:space="preserve">Luật Giáo dục nghề nghiệp năm 2025, </w:t>
      </w:r>
      <w:r w:rsidR="00845310" w:rsidRPr="004E6B30">
        <w:rPr>
          <w:sz w:val="28"/>
          <w:szCs w:val="28"/>
          <w:lang w:val="nl-NL"/>
        </w:rPr>
        <w:t xml:space="preserve">Luật Nhà giáo năm 2025, </w:t>
      </w:r>
      <w:r w:rsidR="00134CC8" w:rsidRPr="004E6B30">
        <w:rPr>
          <w:sz w:val="28"/>
          <w:szCs w:val="28"/>
          <w:lang w:val="nl-NL"/>
        </w:rPr>
        <w:t xml:space="preserve">Luật Thuế </w:t>
      </w:r>
      <w:r w:rsidR="008B4486" w:rsidRPr="004E6B30">
        <w:rPr>
          <w:sz w:val="28"/>
          <w:szCs w:val="28"/>
          <w:lang w:val="nl-NL"/>
        </w:rPr>
        <w:t>t</w:t>
      </w:r>
      <w:r w:rsidR="00134CC8" w:rsidRPr="004E6B30">
        <w:rPr>
          <w:sz w:val="28"/>
          <w:szCs w:val="28"/>
          <w:lang w:val="nl-NL"/>
        </w:rPr>
        <w:t>hu nhập doanh nghiệp</w:t>
      </w:r>
      <w:r w:rsidR="00845310" w:rsidRPr="004E6B30">
        <w:rPr>
          <w:sz w:val="28"/>
          <w:szCs w:val="28"/>
          <w:lang w:val="nl-NL"/>
        </w:rPr>
        <w:t xml:space="preserve"> năm 2025</w:t>
      </w:r>
      <w:r w:rsidR="00134CC8" w:rsidRPr="004E6B30">
        <w:rPr>
          <w:sz w:val="28"/>
          <w:szCs w:val="28"/>
          <w:lang w:val="nl-NL"/>
        </w:rPr>
        <w:t>, Luật Thuế thu nhập cá nhân</w:t>
      </w:r>
      <w:r w:rsidR="00845310" w:rsidRPr="004E6B30">
        <w:rPr>
          <w:sz w:val="28"/>
          <w:szCs w:val="28"/>
          <w:lang w:val="nl-NL"/>
        </w:rPr>
        <w:t xml:space="preserve"> năm 2025</w:t>
      </w:r>
      <w:r w:rsidR="00134CC8" w:rsidRPr="004E6B30">
        <w:rPr>
          <w:sz w:val="28"/>
          <w:szCs w:val="28"/>
          <w:lang w:val="nl-NL"/>
        </w:rPr>
        <w:t>.</w:t>
      </w:r>
    </w:p>
    <w:p w:rsidR="00845310" w:rsidRPr="004E6B30" w:rsidRDefault="00845310" w:rsidP="00A40769">
      <w:pPr>
        <w:spacing w:before="120" w:after="120"/>
        <w:ind w:firstLine="709"/>
        <w:jc w:val="both"/>
        <w:rPr>
          <w:sz w:val="28"/>
          <w:szCs w:val="28"/>
          <w:lang w:val="nl-NL"/>
        </w:rPr>
      </w:pPr>
      <w:r w:rsidRPr="004E6B30">
        <w:rPr>
          <w:sz w:val="28"/>
          <w:szCs w:val="28"/>
          <w:lang w:val="nl-NL"/>
        </w:rPr>
        <w:t>- Có 0</w:t>
      </w:r>
      <w:r w:rsidR="00A1087A" w:rsidRPr="004E6B30">
        <w:rPr>
          <w:sz w:val="28"/>
          <w:szCs w:val="28"/>
          <w:lang w:val="nl-NL"/>
        </w:rPr>
        <w:t>4</w:t>
      </w:r>
      <w:r w:rsidRPr="004E6B30">
        <w:rPr>
          <w:sz w:val="28"/>
          <w:szCs w:val="28"/>
          <w:lang w:val="nl-NL"/>
        </w:rPr>
        <w:t xml:space="preserve"> Nghị quyết liên quan dự thảo Luật gồm:</w:t>
      </w:r>
    </w:p>
    <w:p w:rsidR="00845310" w:rsidRPr="004E6B30" w:rsidRDefault="00845310" w:rsidP="00A40769">
      <w:pPr>
        <w:spacing w:before="120" w:after="120"/>
        <w:ind w:firstLine="709"/>
        <w:jc w:val="both"/>
        <w:rPr>
          <w:sz w:val="28"/>
          <w:szCs w:val="28"/>
          <w:lang w:val="nl-NL"/>
        </w:rPr>
      </w:pPr>
      <w:r w:rsidRPr="004E6B30">
        <w:rPr>
          <w:sz w:val="28"/>
          <w:szCs w:val="28"/>
          <w:lang w:val="nl-NL"/>
        </w:rPr>
        <w:t>+ Nghị quyết số 217/2025/QH15 ngày 26/6/2025 của Quốc hội về miễn, hỗ trợ học phí đối với trẻ em mầm non, học sinh phổ thông, người học chương trình giáo dục phổ thông trong cơ sở giáo dục thuộc hệ thống giáo dục quốc dân.</w:t>
      </w:r>
    </w:p>
    <w:p w:rsidR="00845310" w:rsidRPr="004E6B30" w:rsidRDefault="00845310" w:rsidP="00A40769">
      <w:pPr>
        <w:spacing w:before="120" w:after="120"/>
        <w:ind w:firstLine="709"/>
        <w:jc w:val="both"/>
        <w:rPr>
          <w:sz w:val="28"/>
          <w:szCs w:val="28"/>
          <w:lang w:val="nl-NL"/>
        </w:rPr>
      </w:pPr>
      <w:r w:rsidRPr="004E6B30">
        <w:rPr>
          <w:sz w:val="28"/>
          <w:szCs w:val="28"/>
          <w:lang w:val="nl-NL"/>
        </w:rPr>
        <w:t>+ Nghị quyết số 218/2025/QH15 ngày 26/6/2025 của Quốc hội về phổ cập giáo dục mầm non cho trẻ em từ 3 đến 5 tuổi.</w:t>
      </w:r>
    </w:p>
    <w:p w:rsidR="00845310" w:rsidRPr="004E6B30" w:rsidRDefault="00845310" w:rsidP="00A40769">
      <w:pPr>
        <w:spacing w:before="120" w:after="120"/>
        <w:ind w:firstLine="709"/>
        <w:jc w:val="both"/>
        <w:rPr>
          <w:sz w:val="28"/>
          <w:szCs w:val="28"/>
          <w:lang w:val="nl-NL"/>
        </w:rPr>
      </w:pPr>
      <w:r w:rsidRPr="004E6B30">
        <w:rPr>
          <w:sz w:val="28"/>
          <w:szCs w:val="28"/>
          <w:lang w:val="nl-NL"/>
        </w:rPr>
        <w:t>+ Nghị quyết số 248/2025/QH15 ngày 10/12/2025 của Quốc hội về một số cơ chế, chính sách đặc thù, vượt trội để thực hiện đột phá phát triển giáo dục và đào tạo.</w:t>
      </w:r>
    </w:p>
    <w:p w:rsidR="00A1087A" w:rsidRPr="004E6B30" w:rsidRDefault="00A1087A" w:rsidP="00A40769">
      <w:pPr>
        <w:spacing w:before="120" w:after="120"/>
        <w:ind w:firstLine="709"/>
        <w:jc w:val="both"/>
        <w:rPr>
          <w:sz w:val="28"/>
          <w:szCs w:val="28"/>
          <w:lang w:val="nl-NL"/>
        </w:rPr>
      </w:pPr>
      <w:r w:rsidRPr="004E6B30">
        <w:rPr>
          <w:sz w:val="28"/>
          <w:szCs w:val="28"/>
          <w:lang w:val="nl-NL"/>
        </w:rPr>
        <w:lastRenderedPageBreak/>
        <w:t>+ Nghị quyết số 249/2025/QH15 ngày 10/12/2025 của Quốc hội phê duyệt chủ trương đầu tư Chương trình mục tiêu quốc gia hiện đại hóa giáo dục giai đoạn 2026-2035.</w:t>
      </w:r>
    </w:p>
    <w:p w:rsidR="006B59AA" w:rsidRPr="004E6B30" w:rsidRDefault="00DA1BC2" w:rsidP="00A40769">
      <w:pPr>
        <w:spacing w:before="120" w:after="120"/>
        <w:ind w:firstLine="709"/>
        <w:jc w:val="both"/>
        <w:rPr>
          <w:sz w:val="28"/>
          <w:szCs w:val="28"/>
          <w:lang w:val="nl-NL"/>
        </w:rPr>
      </w:pPr>
      <w:r w:rsidRPr="004E6B30">
        <w:rPr>
          <w:sz w:val="28"/>
          <w:szCs w:val="28"/>
          <w:lang w:val="nb-NO"/>
        </w:rPr>
        <w:t xml:space="preserve">- </w:t>
      </w:r>
      <w:r w:rsidR="007C09AA" w:rsidRPr="004E6B30">
        <w:rPr>
          <w:sz w:val="28"/>
          <w:szCs w:val="28"/>
          <w:lang w:val="nb-NO"/>
        </w:rPr>
        <w:t>Có 0</w:t>
      </w:r>
      <w:r w:rsidR="00991F17" w:rsidRPr="004E6B30">
        <w:rPr>
          <w:sz w:val="28"/>
          <w:szCs w:val="28"/>
          <w:lang w:val="nb-NO"/>
        </w:rPr>
        <w:t>8</w:t>
      </w:r>
      <w:r w:rsidR="007C09AA" w:rsidRPr="004E6B30">
        <w:rPr>
          <w:sz w:val="28"/>
          <w:szCs w:val="28"/>
          <w:lang w:val="nb-NO"/>
        </w:rPr>
        <w:t xml:space="preserve"> Nghị định </w:t>
      </w:r>
      <w:r w:rsidR="007C09AA" w:rsidRPr="004E6B30">
        <w:rPr>
          <w:sz w:val="28"/>
          <w:szCs w:val="28"/>
          <w:lang w:val="nl-NL"/>
        </w:rPr>
        <w:t xml:space="preserve">liên quan dự thảo Luật gồm: </w:t>
      </w:r>
    </w:p>
    <w:p w:rsidR="006B59AA" w:rsidRPr="004E6B30" w:rsidRDefault="006B59AA" w:rsidP="00A40769">
      <w:pPr>
        <w:spacing w:before="120" w:after="120"/>
        <w:ind w:firstLine="709"/>
        <w:jc w:val="both"/>
        <w:rPr>
          <w:sz w:val="28"/>
          <w:szCs w:val="28"/>
          <w:lang w:val="af-ZA"/>
        </w:rPr>
      </w:pPr>
      <w:r w:rsidRPr="004E6B30">
        <w:rPr>
          <w:sz w:val="28"/>
          <w:szCs w:val="28"/>
          <w:lang w:val="nl-NL"/>
        </w:rPr>
        <w:t xml:space="preserve">+ </w:t>
      </w:r>
      <w:r w:rsidR="00DA1BC2" w:rsidRPr="004E6B30">
        <w:rPr>
          <w:sz w:val="28"/>
          <w:szCs w:val="28"/>
          <w:lang w:val="nb-NO"/>
        </w:rPr>
        <w:t>Nghị định</w:t>
      </w:r>
      <w:r w:rsidR="007C09AA" w:rsidRPr="004E6B30">
        <w:rPr>
          <w:sz w:val="28"/>
          <w:szCs w:val="28"/>
          <w:lang w:val="nb-NO"/>
        </w:rPr>
        <w:t xml:space="preserve"> số </w:t>
      </w:r>
      <w:r w:rsidR="00C530E2" w:rsidRPr="004E6B30">
        <w:rPr>
          <w:sz w:val="28"/>
          <w:szCs w:val="28"/>
          <w:lang w:val="nb-NO"/>
        </w:rPr>
        <w:t>69/2008/NĐ-CP ngày 30/5/2008 của Chính phủ về chính sách khuyến khích xã hội hóa đối với các hoạt động trong lĩnh vực giáo dục, dạy nghề, y tế, văn hóa, thể thao, môi trường</w:t>
      </w:r>
      <w:r w:rsidR="004F4CCF" w:rsidRPr="004E6B30">
        <w:rPr>
          <w:sz w:val="28"/>
          <w:szCs w:val="28"/>
          <w:lang w:val="af-ZA"/>
        </w:rPr>
        <w:t xml:space="preserve">; </w:t>
      </w:r>
    </w:p>
    <w:p w:rsidR="00C530E2" w:rsidRPr="004E6B30" w:rsidRDefault="006B59AA" w:rsidP="00A40769">
      <w:pPr>
        <w:spacing w:before="120" w:after="120"/>
        <w:ind w:firstLine="709"/>
        <w:jc w:val="both"/>
        <w:rPr>
          <w:sz w:val="28"/>
          <w:szCs w:val="28"/>
          <w:lang w:val="af-ZA"/>
        </w:rPr>
      </w:pPr>
      <w:r w:rsidRPr="004E6B30">
        <w:rPr>
          <w:sz w:val="28"/>
          <w:szCs w:val="28"/>
          <w:lang w:val="af-ZA"/>
        </w:rPr>
        <w:t xml:space="preserve">+ </w:t>
      </w:r>
      <w:r w:rsidR="00C530E2" w:rsidRPr="004E6B30">
        <w:rPr>
          <w:sz w:val="28"/>
          <w:szCs w:val="28"/>
          <w:lang w:val="af-ZA"/>
        </w:rPr>
        <w:t xml:space="preserve">Nghị định số 59/2014/NĐ-CP ngày 16/6/2014 </w:t>
      </w:r>
      <w:r w:rsidR="007D1D84" w:rsidRPr="004E6B30">
        <w:rPr>
          <w:sz w:val="28"/>
          <w:szCs w:val="28"/>
          <w:lang w:val="nb-NO"/>
        </w:rPr>
        <w:t>của Chính phủ</w:t>
      </w:r>
      <w:r w:rsidR="007D1D84" w:rsidRPr="004E6B30">
        <w:rPr>
          <w:sz w:val="28"/>
          <w:szCs w:val="28"/>
          <w:lang w:val="af-ZA"/>
        </w:rPr>
        <w:t xml:space="preserve"> </w:t>
      </w:r>
      <w:r w:rsidR="00C530E2" w:rsidRPr="004E6B30">
        <w:rPr>
          <w:sz w:val="28"/>
          <w:szCs w:val="28"/>
          <w:lang w:val="af-ZA"/>
        </w:rPr>
        <w:t>sửa đổi, bổ sung một số điều của Nghị định số 69/2008/NĐ-CP.</w:t>
      </w:r>
    </w:p>
    <w:p w:rsidR="006E4662" w:rsidRPr="004E6B30" w:rsidRDefault="00EA561C" w:rsidP="00A40769">
      <w:pPr>
        <w:spacing w:before="120" w:after="120"/>
        <w:ind w:firstLine="709"/>
        <w:jc w:val="both"/>
        <w:rPr>
          <w:sz w:val="28"/>
          <w:szCs w:val="28"/>
          <w:lang w:val="af-ZA"/>
        </w:rPr>
      </w:pPr>
      <w:r w:rsidRPr="004E6B30">
        <w:rPr>
          <w:sz w:val="28"/>
          <w:szCs w:val="28"/>
          <w:lang w:val="af-ZA"/>
        </w:rPr>
        <w:t xml:space="preserve">+ </w:t>
      </w:r>
      <w:hyperlink r:id="rId8" w:tgtFrame="_blank" w:history="1">
        <w:r w:rsidR="006E4662" w:rsidRPr="004E6B30">
          <w:rPr>
            <w:rStyle w:val="Hyperlink"/>
            <w:color w:val="auto"/>
            <w:sz w:val="28"/>
            <w:szCs w:val="28"/>
            <w:u w:val="none"/>
            <w:shd w:val="clear" w:color="auto" w:fill="FFFFFF"/>
          </w:rPr>
          <w:t xml:space="preserve">Nghị định </w:t>
        </w:r>
        <w:r w:rsidR="007D1D84" w:rsidRPr="004E6B30">
          <w:rPr>
            <w:rStyle w:val="Hyperlink"/>
            <w:color w:val="auto"/>
            <w:sz w:val="28"/>
            <w:szCs w:val="28"/>
            <w:u w:val="none"/>
            <w:shd w:val="clear" w:color="auto" w:fill="FFFFFF"/>
          </w:rPr>
          <w:t xml:space="preserve">số </w:t>
        </w:r>
        <w:r w:rsidR="006E4662" w:rsidRPr="004E6B30">
          <w:rPr>
            <w:rStyle w:val="Hyperlink"/>
            <w:color w:val="auto"/>
            <w:sz w:val="28"/>
            <w:szCs w:val="28"/>
            <w:u w:val="none"/>
            <w:shd w:val="clear" w:color="auto" w:fill="FFFFFF"/>
          </w:rPr>
          <w:t>135/2018/NĐ-CP</w:t>
        </w:r>
      </w:hyperlink>
      <w:r w:rsidR="006E4662" w:rsidRPr="004E6B30">
        <w:rPr>
          <w:sz w:val="28"/>
          <w:szCs w:val="28"/>
          <w:shd w:val="clear" w:color="auto" w:fill="FFFFFF"/>
        </w:rPr>
        <w:t> </w:t>
      </w:r>
      <w:r w:rsidR="007D1D84" w:rsidRPr="004E6B30">
        <w:rPr>
          <w:sz w:val="28"/>
          <w:szCs w:val="28"/>
          <w:shd w:val="clear" w:color="auto" w:fill="FFFFFF"/>
        </w:rPr>
        <w:t xml:space="preserve">ngày 04/10/2018 </w:t>
      </w:r>
      <w:r w:rsidR="007D1D84" w:rsidRPr="004E6B30">
        <w:rPr>
          <w:sz w:val="28"/>
          <w:szCs w:val="28"/>
          <w:lang w:val="nb-NO"/>
        </w:rPr>
        <w:t>của Chính phủ</w:t>
      </w:r>
      <w:r w:rsidR="007D1D84" w:rsidRPr="004E6B30">
        <w:rPr>
          <w:sz w:val="28"/>
          <w:szCs w:val="28"/>
          <w:shd w:val="clear" w:color="auto" w:fill="FFFFFF"/>
        </w:rPr>
        <w:t xml:space="preserve"> </w:t>
      </w:r>
      <w:r w:rsidR="006E4662" w:rsidRPr="004E6B30">
        <w:rPr>
          <w:sz w:val="28"/>
          <w:szCs w:val="28"/>
          <w:shd w:val="clear" w:color="auto" w:fill="FFFFFF"/>
        </w:rPr>
        <w:t>sửa đổi</w:t>
      </w:r>
      <w:r w:rsidR="007D1D84" w:rsidRPr="004E6B30">
        <w:rPr>
          <w:sz w:val="28"/>
          <w:szCs w:val="28"/>
          <w:shd w:val="clear" w:color="auto" w:fill="FFFFFF"/>
        </w:rPr>
        <w:t xml:space="preserve">, </w:t>
      </w:r>
      <w:r w:rsidR="007D1D84" w:rsidRPr="004E6B30">
        <w:rPr>
          <w:sz w:val="28"/>
          <w:szCs w:val="28"/>
          <w:lang w:val="af-ZA"/>
        </w:rPr>
        <w:t>bổ sung một số điều của</w:t>
      </w:r>
      <w:r w:rsidR="006E4662" w:rsidRPr="004E6B30">
        <w:rPr>
          <w:sz w:val="28"/>
          <w:szCs w:val="28"/>
          <w:lang w:val="af-ZA"/>
        </w:rPr>
        <w:t xml:space="preserve"> Nghị định </w:t>
      </w:r>
      <w:r w:rsidR="007D1D84" w:rsidRPr="004E6B30">
        <w:rPr>
          <w:sz w:val="28"/>
          <w:szCs w:val="28"/>
          <w:lang w:val="af-ZA"/>
        </w:rPr>
        <w:t xml:space="preserve">số </w:t>
      </w:r>
      <w:r w:rsidR="006E4662" w:rsidRPr="004E6B30">
        <w:rPr>
          <w:sz w:val="28"/>
          <w:szCs w:val="28"/>
          <w:lang w:val="af-ZA"/>
        </w:rPr>
        <w:t xml:space="preserve">46/2017/NĐ-CP </w:t>
      </w:r>
      <w:r w:rsidR="007D1D84" w:rsidRPr="004E6B30">
        <w:rPr>
          <w:sz w:val="28"/>
          <w:szCs w:val="28"/>
          <w:lang w:val="af-ZA"/>
        </w:rPr>
        <w:t xml:space="preserve">ngày 21/4/2017 của Chính phủ </w:t>
      </w:r>
      <w:r w:rsidR="006E4662" w:rsidRPr="004E6B30">
        <w:rPr>
          <w:sz w:val="28"/>
          <w:szCs w:val="28"/>
          <w:lang w:val="af-ZA"/>
        </w:rPr>
        <w:t>quy định về điều kiện đầu tư và hoạt động trong lĩnh vực giáo dục</w:t>
      </w:r>
      <w:r w:rsidRPr="004E6B30">
        <w:rPr>
          <w:sz w:val="28"/>
          <w:szCs w:val="28"/>
          <w:lang w:val="af-ZA"/>
        </w:rPr>
        <w:t>.</w:t>
      </w:r>
    </w:p>
    <w:p w:rsidR="00991F17" w:rsidRPr="004E6B30" w:rsidRDefault="00991F17" w:rsidP="00A40769">
      <w:pPr>
        <w:spacing w:before="120" w:after="120"/>
        <w:ind w:firstLine="709"/>
        <w:jc w:val="both"/>
        <w:rPr>
          <w:sz w:val="28"/>
          <w:szCs w:val="28"/>
        </w:rPr>
      </w:pPr>
      <w:r w:rsidRPr="004E6B30">
        <w:rPr>
          <w:sz w:val="28"/>
          <w:szCs w:val="28"/>
          <w:lang w:val="af-ZA"/>
        </w:rPr>
        <w:t xml:space="preserve">+ </w:t>
      </w:r>
      <w:r w:rsidRPr="004E6B30">
        <w:rPr>
          <w:sz w:val="28"/>
          <w:szCs w:val="28"/>
        </w:rPr>
        <w:t>Nghị định số 60/2021/NĐ-CP ngày 21/6/2021 của Chính phủ về cơ chế tự chủ tài chính của các đơn vị sự nghiệp công lập, được sửa đổi, bổ sung một số điều tại Nghị định số 111/2025/NĐ-CP ngày 22/5/2025.</w:t>
      </w:r>
    </w:p>
    <w:p w:rsidR="00991F17" w:rsidRPr="004E6B30" w:rsidRDefault="00991F17" w:rsidP="00A40769">
      <w:pPr>
        <w:spacing w:before="120" w:after="120"/>
        <w:ind w:firstLine="709"/>
        <w:jc w:val="both"/>
        <w:rPr>
          <w:sz w:val="28"/>
          <w:szCs w:val="28"/>
        </w:rPr>
      </w:pPr>
      <w:r w:rsidRPr="004E6B30">
        <w:rPr>
          <w:sz w:val="28"/>
          <w:szCs w:val="28"/>
        </w:rPr>
        <w:t xml:space="preserve">+ Nghị định số 105/2020/NĐ-CP ngày 08/9/2020 của Chính phủ quy định chính sách phát triển giáo dục mầm </w:t>
      </w:r>
      <w:proofErr w:type="gramStart"/>
      <w:r w:rsidRPr="004E6B30">
        <w:rPr>
          <w:sz w:val="28"/>
          <w:szCs w:val="28"/>
        </w:rPr>
        <w:t>non</w:t>
      </w:r>
      <w:proofErr w:type="gramEnd"/>
      <w:r w:rsidRPr="004E6B30">
        <w:rPr>
          <w:sz w:val="28"/>
          <w:szCs w:val="28"/>
        </w:rPr>
        <w:t>.</w:t>
      </w:r>
    </w:p>
    <w:p w:rsidR="00991F17" w:rsidRPr="004E6B30" w:rsidRDefault="00991F17" w:rsidP="00A40769">
      <w:pPr>
        <w:spacing w:before="120" w:after="120"/>
        <w:ind w:firstLine="709"/>
        <w:jc w:val="both"/>
        <w:rPr>
          <w:sz w:val="28"/>
          <w:szCs w:val="28"/>
          <w:lang w:val="nl-NL"/>
        </w:rPr>
      </w:pPr>
      <w:r w:rsidRPr="004E6B30">
        <w:rPr>
          <w:sz w:val="28"/>
          <w:szCs w:val="28"/>
        </w:rPr>
        <w:t xml:space="preserve">+ </w:t>
      </w:r>
      <w:r w:rsidRPr="004E6B30">
        <w:rPr>
          <w:sz w:val="28"/>
          <w:szCs w:val="28"/>
          <w:lang w:val="nl-NL"/>
        </w:rPr>
        <w:t xml:space="preserve">Nghị định số 230/2025/NĐ-CP ngày 19/8/2025 của Chính phủ quy định các trường hợp khác được miễn, giảm tiền sử dụng đất, tiền thuê đất </w:t>
      </w:r>
      <w:proofErr w:type="gramStart"/>
      <w:r w:rsidRPr="004E6B30">
        <w:rPr>
          <w:sz w:val="28"/>
          <w:szCs w:val="28"/>
          <w:lang w:val="nl-NL"/>
        </w:rPr>
        <w:t>theo</w:t>
      </w:r>
      <w:proofErr w:type="gramEnd"/>
      <w:r w:rsidRPr="004E6B30">
        <w:rPr>
          <w:sz w:val="28"/>
          <w:szCs w:val="28"/>
          <w:lang w:val="nl-NL"/>
        </w:rPr>
        <w:t xml:space="preserve"> quy định tại khoản 2 Điều 157 Luật Đất đai năm 2024.</w:t>
      </w:r>
    </w:p>
    <w:p w:rsidR="00991F17" w:rsidRPr="004E6B30" w:rsidRDefault="00991F17" w:rsidP="00A40769">
      <w:pPr>
        <w:spacing w:before="120" w:after="120"/>
        <w:ind w:firstLine="709"/>
        <w:jc w:val="both"/>
        <w:rPr>
          <w:sz w:val="28"/>
          <w:szCs w:val="28"/>
          <w:lang w:val="nl-NL"/>
        </w:rPr>
      </w:pPr>
      <w:r w:rsidRPr="004E6B30">
        <w:rPr>
          <w:sz w:val="28"/>
          <w:szCs w:val="28"/>
          <w:lang w:val="nl-NL"/>
        </w:rPr>
        <w:t>+ Nghị định số 151/2025/NĐ-CP ngày 12/6/2025 của Chính phủ quy định về phân định thẩm quyền của chính quyền địa phương 02 cấp, phân quyền, phân cấp trong lĩnh vực đất đai.</w:t>
      </w:r>
    </w:p>
    <w:p w:rsidR="00991F17" w:rsidRPr="004E6B30" w:rsidRDefault="00991F17" w:rsidP="00A40769">
      <w:pPr>
        <w:spacing w:before="120" w:after="120"/>
        <w:ind w:firstLine="709"/>
        <w:jc w:val="both"/>
        <w:rPr>
          <w:sz w:val="28"/>
          <w:szCs w:val="28"/>
          <w:lang w:val="af-ZA"/>
        </w:rPr>
      </w:pPr>
      <w:r w:rsidRPr="004E6B30">
        <w:rPr>
          <w:sz w:val="28"/>
          <w:szCs w:val="28"/>
        </w:rPr>
        <w:t>+ Nghị định số 125/2024/NĐ-CP ngày 05/10/2024 của Chính phủ quy định về điều kiện đầu tư và hoạt động trong lĩnh vực giáo dục.</w:t>
      </w:r>
    </w:p>
    <w:p w:rsidR="002F7F47" w:rsidRPr="004E6B30" w:rsidRDefault="00A63667" w:rsidP="00A40769">
      <w:pPr>
        <w:spacing w:before="120" w:after="120"/>
        <w:ind w:firstLine="709"/>
        <w:jc w:val="both"/>
        <w:rPr>
          <w:sz w:val="28"/>
          <w:szCs w:val="28"/>
          <w:lang w:val="nl-NL"/>
        </w:rPr>
      </w:pPr>
      <w:r w:rsidRPr="004E6B30">
        <w:rPr>
          <w:sz w:val="28"/>
          <w:szCs w:val="28"/>
          <w:lang w:val="nb-NO"/>
        </w:rPr>
        <w:t xml:space="preserve">- Có 02 Thông tư </w:t>
      </w:r>
      <w:r w:rsidRPr="004E6B30">
        <w:rPr>
          <w:sz w:val="28"/>
          <w:szCs w:val="28"/>
          <w:lang w:val="nl-NL"/>
        </w:rPr>
        <w:t xml:space="preserve">liên quan dự thảo Luật gồm: </w:t>
      </w:r>
    </w:p>
    <w:p w:rsidR="004105BC" w:rsidRPr="004E6B30" w:rsidRDefault="00A63667" w:rsidP="00A40769">
      <w:pPr>
        <w:spacing w:before="120" w:after="120"/>
        <w:ind w:firstLine="709"/>
        <w:jc w:val="both"/>
        <w:rPr>
          <w:sz w:val="28"/>
          <w:szCs w:val="28"/>
        </w:rPr>
      </w:pPr>
      <w:r w:rsidRPr="004E6B30">
        <w:rPr>
          <w:sz w:val="28"/>
          <w:szCs w:val="28"/>
        </w:rPr>
        <w:t xml:space="preserve">+ </w:t>
      </w:r>
      <w:r w:rsidR="00A65EA6" w:rsidRPr="004E6B30">
        <w:rPr>
          <w:sz w:val="28"/>
          <w:szCs w:val="28"/>
        </w:rPr>
        <w:t xml:space="preserve">Thông tư </w:t>
      </w:r>
      <w:r w:rsidR="004105BC" w:rsidRPr="004E6B30">
        <w:rPr>
          <w:sz w:val="28"/>
          <w:szCs w:val="28"/>
        </w:rPr>
        <w:t xml:space="preserve">số 135/2008/TT-BTC ngày 31/12/2008 của Bộ Tài chính hướng dẫn </w:t>
      </w:r>
      <w:r w:rsidR="00A65EA6" w:rsidRPr="004E6B30">
        <w:rPr>
          <w:sz w:val="28"/>
          <w:szCs w:val="28"/>
        </w:rPr>
        <w:t xml:space="preserve">Nghị định </w:t>
      </w:r>
      <w:r w:rsidR="00BC0343" w:rsidRPr="004E6B30">
        <w:rPr>
          <w:sz w:val="28"/>
          <w:szCs w:val="28"/>
        </w:rPr>
        <w:t xml:space="preserve">số </w:t>
      </w:r>
      <w:r w:rsidR="00A65EA6" w:rsidRPr="004E6B30">
        <w:rPr>
          <w:sz w:val="28"/>
          <w:szCs w:val="28"/>
        </w:rPr>
        <w:t xml:space="preserve">69/2008/NĐ-CP </w:t>
      </w:r>
      <w:r w:rsidR="004105BC" w:rsidRPr="004E6B30">
        <w:rPr>
          <w:sz w:val="28"/>
          <w:szCs w:val="28"/>
        </w:rPr>
        <w:t xml:space="preserve">ngày 30/5/2008 của Chính phủ </w:t>
      </w:r>
      <w:r w:rsidR="00A65EA6" w:rsidRPr="004E6B30">
        <w:rPr>
          <w:sz w:val="28"/>
          <w:szCs w:val="28"/>
        </w:rPr>
        <w:t>về chính sách khuyến khích xã hội hóa đối với hoạt động trong lĩnh vực giáo dục, dạy nghề, y tế, văn hóa, thể thao, môi trường</w:t>
      </w:r>
      <w:r w:rsidR="004105BC" w:rsidRPr="004E6B30">
        <w:rPr>
          <w:sz w:val="28"/>
          <w:szCs w:val="28"/>
        </w:rPr>
        <w:t>;</w:t>
      </w:r>
    </w:p>
    <w:p w:rsidR="00A63667" w:rsidRPr="004E6B30" w:rsidRDefault="004105BC" w:rsidP="00A40769">
      <w:pPr>
        <w:spacing w:before="120" w:after="120"/>
        <w:ind w:firstLine="709"/>
        <w:jc w:val="both"/>
        <w:rPr>
          <w:sz w:val="28"/>
          <w:szCs w:val="28"/>
        </w:rPr>
      </w:pPr>
      <w:r w:rsidRPr="004E6B30">
        <w:rPr>
          <w:sz w:val="28"/>
          <w:szCs w:val="28"/>
        </w:rPr>
        <w:t>+ Thông tư số 156/2014/TT-BTC ngày 23/10/2014 sửa đổi, bổ sung một số điều của Thông tư số 135/2008/TT-BTC ngày 31/12/2008 của Bộ Tài chính hướng dẫn thực hiện Nghị định số 69/2008/NĐ-CP ngày 30/5/2008 của Chính phủ về chính sách khuyến khích xã hội hóa đối với các hoạt động trong lĩnh vực giáo dục, dạy nghề, y tế, văn hóa, thể thao, môi trường.</w:t>
      </w:r>
    </w:p>
    <w:p w:rsidR="006B59AA" w:rsidRPr="004E6B30" w:rsidRDefault="00C530E2" w:rsidP="00A40769">
      <w:pPr>
        <w:spacing w:before="120" w:after="120"/>
        <w:ind w:firstLine="709"/>
        <w:jc w:val="both"/>
        <w:rPr>
          <w:sz w:val="28"/>
          <w:szCs w:val="28"/>
          <w:shd w:val="clear" w:color="auto" w:fill="FFFFFF"/>
        </w:rPr>
      </w:pPr>
      <w:r w:rsidRPr="004E6B30">
        <w:rPr>
          <w:sz w:val="28"/>
          <w:szCs w:val="28"/>
          <w:shd w:val="clear" w:color="auto" w:fill="FFFFFF"/>
        </w:rPr>
        <w:t xml:space="preserve">- Có 03 Quyết định của Thủ tướng Chính phủ, gồm: </w:t>
      </w:r>
    </w:p>
    <w:p w:rsidR="006B59AA" w:rsidRPr="004E6B30" w:rsidRDefault="006B59AA" w:rsidP="00A40769">
      <w:pPr>
        <w:spacing w:before="120" w:after="120"/>
        <w:ind w:firstLine="709"/>
        <w:jc w:val="both"/>
        <w:rPr>
          <w:sz w:val="28"/>
          <w:szCs w:val="28"/>
          <w:shd w:val="clear" w:color="auto" w:fill="FFFFFF"/>
        </w:rPr>
      </w:pPr>
      <w:r w:rsidRPr="004E6B30">
        <w:rPr>
          <w:sz w:val="28"/>
          <w:szCs w:val="28"/>
          <w:shd w:val="clear" w:color="auto" w:fill="FFFFFF"/>
        </w:rPr>
        <w:t xml:space="preserve">+ </w:t>
      </w:r>
      <w:r w:rsidR="00C530E2" w:rsidRPr="004E6B30">
        <w:rPr>
          <w:sz w:val="28"/>
          <w:szCs w:val="28"/>
          <w:shd w:val="clear" w:color="auto" w:fill="FFFFFF"/>
        </w:rPr>
        <w:t xml:space="preserve">Quyết định số 1466/QĐ-TTg ngày 10/10/2008 của Thủ tướng Chính phủ về Danh mục chi tiết các loại hình, tiêu chí quy mô, tiêu chuẩn của các cơ sở thực hiện xã hội hóa trong lĩnh vực </w:t>
      </w:r>
      <w:r w:rsidR="0051114B" w:rsidRPr="004E6B30">
        <w:rPr>
          <w:sz w:val="28"/>
          <w:szCs w:val="28"/>
          <w:shd w:val="clear" w:color="auto" w:fill="FFFFFF"/>
        </w:rPr>
        <w:t>giáo dục - đào tạo</w:t>
      </w:r>
      <w:r w:rsidR="00C530E2" w:rsidRPr="004E6B30">
        <w:rPr>
          <w:sz w:val="28"/>
          <w:szCs w:val="28"/>
          <w:shd w:val="clear" w:color="auto" w:fill="FFFFFF"/>
        </w:rPr>
        <w:t xml:space="preserve">, dạy nghề, y tế, văn hóa, thể thao, môi trường; </w:t>
      </w:r>
    </w:p>
    <w:p w:rsidR="006B59AA" w:rsidRPr="004E6B30" w:rsidRDefault="006B59AA" w:rsidP="00A40769">
      <w:pPr>
        <w:spacing w:before="120" w:after="120"/>
        <w:ind w:firstLine="709"/>
        <w:jc w:val="both"/>
        <w:rPr>
          <w:sz w:val="28"/>
          <w:szCs w:val="28"/>
          <w:shd w:val="clear" w:color="auto" w:fill="FFFFFF"/>
        </w:rPr>
      </w:pPr>
      <w:r w:rsidRPr="004E6B30">
        <w:rPr>
          <w:sz w:val="28"/>
          <w:szCs w:val="28"/>
          <w:shd w:val="clear" w:color="auto" w:fill="FFFFFF"/>
        </w:rPr>
        <w:lastRenderedPageBreak/>
        <w:t xml:space="preserve">+ </w:t>
      </w:r>
      <w:r w:rsidR="00C530E2" w:rsidRPr="004E6B30">
        <w:rPr>
          <w:sz w:val="28"/>
          <w:szCs w:val="28"/>
          <w:shd w:val="clear" w:color="auto" w:fill="FFFFFF"/>
        </w:rPr>
        <w:t xml:space="preserve">Quyết định số </w:t>
      </w:r>
      <w:r w:rsidR="006A3701" w:rsidRPr="004E6B30">
        <w:rPr>
          <w:sz w:val="28"/>
          <w:szCs w:val="28"/>
          <w:shd w:val="clear" w:color="auto" w:fill="FFFFFF"/>
        </w:rPr>
        <w:t xml:space="preserve">693/QĐ-TTg ngày 6/5/2013 của Thủ tướng Chính phủ về việc sửa đổi, bổ sung một số nội dung của Danh mục chi tiết các loại hình, tiêu chí, quy mô, tiêu chuẩn của các cơ sở thực hiện xã hội hóa trong lĩnh vực giáo dục và đào tạo, dạy nghề, y tế, văn hóa, thể thao, môi trường ban hành kèm theo Quyết định số 1466/QĐ-TTg ngày 10/10/2008 của Thủ tướng Chính phủ; </w:t>
      </w:r>
    </w:p>
    <w:p w:rsidR="00C530E2" w:rsidRPr="004E6B30" w:rsidRDefault="006B59AA" w:rsidP="00A40769">
      <w:pPr>
        <w:spacing w:before="120" w:after="120"/>
        <w:ind w:firstLine="709"/>
        <w:jc w:val="both"/>
        <w:rPr>
          <w:sz w:val="28"/>
          <w:szCs w:val="28"/>
          <w:shd w:val="clear" w:color="auto" w:fill="FFFFFF"/>
        </w:rPr>
      </w:pPr>
      <w:r w:rsidRPr="004E6B30">
        <w:rPr>
          <w:sz w:val="28"/>
          <w:szCs w:val="28"/>
          <w:shd w:val="clear" w:color="auto" w:fill="FFFFFF"/>
        </w:rPr>
        <w:t xml:space="preserve">+ </w:t>
      </w:r>
      <w:r w:rsidR="006A3701" w:rsidRPr="004E6B30">
        <w:rPr>
          <w:sz w:val="28"/>
          <w:szCs w:val="28"/>
          <w:shd w:val="clear" w:color="auto" w:fill="FFFFFF"/>
        </w:rPr>
        <w:t>Quyết định số 1470/QĐ-TTg ngày 22/7/2016 của Thủ tướng Chính phủ về việc sửa đổi, bổ sung một số nội dung của Danh mục chi tiết các loại hình, tiêu chí, quy mô, tiêu chuẩn của các cơ sở thực hiện xã hội hóa trong lĩnh vực giáo dục và đào tạo, dạy nghề, y tế, văn hóa, thể thao, môi trường ban hành kèm theo Quyết định số 1466/QĐ-TTg ngày 10/10/2008 của Thủ tướng Chính phủ</w:t>
      </w:r>
      <w:r w:rsidR="009E3E41" w:rsidRPr="004E6B30">
        <w:rPr>
          <w:sz w:val="28"/>
          <w:szCs w:val="28"/>
          <w:shd w:val="clear" w:color="auto" w:fill="FFFFFF"/>
        </w:rPr>
        <w:t>.</w:t>
      </w:r>
    </w:p>
    <w:p w:rsidR="0046290C" w:rsidRPr="004E6B30" w:rsidRDefault="0046290C" w:rsidP="00A40769">
      <w:pPr>
        <w:spacing w:before="120" w:after="120"/>
        <w:ind w:firstLine="709"/>
        <w:jc w:val="both"/>
        <w:rPr>
          <w:sz w:val="28"/>
          <w:szCs w:val="28"/>
          <w:lang w:val="nl-NL"/>
        </w:rPr>
      </w:pPr>
      <w:r w:rsidRPr="004E6B30">
        <w:rPr>
          <w:sz w:val="28"/>
          <w:szCs w:val="28"/>
          <w:lang w:val="nl-NL"/>
        </w:rPr>
        <w:t xml:space="preserve">Qua rà soát, </w:t>
      </w:r>
      <w:r w:rsidR="00DA1BC2" w:rsidRPr="004E6B30">
        <w:rPr>
          <w:sz w:val="28"/>
          <w:szCs w:val="28"/>
          <w:lang w:val="nl-NL"/>
        </w:rPr>
        <w:t xml:space="preserve">các quy định về sửa đổi, bổ sung, thay thế, bãi bỏ một số quy định của Luật Thuế </w:t>
      </w:r>
      <w:r w:rsidR="006C3D03" w:rsidRPr="004E6B30">
        <w:rPr>
          <w:sz w:val="28"/>
          <w:szCs w:val="28"/>
          <w:lang w:val="nl-NL"/>
        </w:rPr>
        <w:t>SDĐPNN</w:t>
      </w:r>
      <w:r w:rsidR="00427D28" w:rsidRPr="004E6B30">
        <w:rPr>
          <w:sz w:val="28"/>
          <w:szCs w:val="28"/>
          <w:lang w:val="nl-NL"/>
        </w:rPr>
        <w:t xml:space="preserve"> </w:t>
      </w:r>
      <w:r w:rsidR="00DA1BC2" w:rsidRPr="004E6B30">
        <w:rPr>
          <w:sz w:val="28"/>
          <w:szCs w:val="28"/>
          <w:lang w:val="nl-NL"/>
        </w:rPr>
        <w:t xml:space="preserve">tại </w:t>
      </w:r>
      <w:r w:rsidRPr="004E6B30">
        <w:rPr>
          <w:sz w:val="28"/>
          <w:szCs w:val="28"/>
          <w:lang w:val="nl-NL"/>
        </w:rPr>
        <w:t xml:space="preserve">dự thảo Luật </w:t>
      </w:r>
      <w:r w:rsidR="00DA1BC2" w:rsidRPr="004E6B30">
        <w:rPr>
          <w:sz w:val="28"/>
          <w:szCs w:val="28"/>
          <w:lang w:val="nl-NL"/>
        </w:rPr>
        <w:t xml:space="preserve">đã được nghiên cứu </w:t>
      </w:r>
      <w:r w:rsidRPr="004E6B30">
        <w:rPr>
          <w:sz w:val="28"/>
          <w:szCs w:val="28"/>
          <w:lang w:val="nl-NL"/>
        </w:rPr>
        <w:t xml:space="preserve">nhằm đảm </w:t>
      </w:r>
      <w:r w:rsidR="00BB7828" w:rsidRPr="004E6B30">
        <w:rPr>
          <w:sz w:val="28"/>
          <w:szCs w:val="28"/>
          <w:lang w:val="nl-NL"/>
        </w:rPr>
        <w:t xml:space="preserve">bảo </w:t>
      </w:r>
      <w:r w:rsidRPr="004E6B30">
        <w:rPr>
          <w:sz w:val="28"/>
          <w:szCs w:val="28"/>
          <w:lang w:val="nl-NL"/>
        </w:rPr>
        <w:t>phù hợp, thống nhất và đồng bộ với quy định của pháp luật có liên quan.</w:t>
      </w:r>
    </w:p>
    <w:p w:rsidR="009B3F41" w:rsidRPr="004E6B30" w:rsidRDefault="009B3F41" w:rsidP="00A40769">
      <w:pPr>
        <w:spacing w:before="120" w:after="120"/>
        <w:ind w:firstLine="709"/>
        <w:jc w:val="both"/>
        <w:rPr>
          <w:b/>
          <w:sz w:val="28"/>
          <w:szCs w:val="28"/>
          <w:lang w:val="nl-NL"/>
        </w:rPr>
      </w:pPr>
      <w:r w:rsidRPr="004E6B30">
        <w:rPr>
          <w:b/>
          <w:sz w:val="28"/>
          <w:szCs w:val="28"/>
          <w:lang w:val="nl-NL"/>
        </w:rPr>
        <w:t>3. Điều ước quốc tế có liên quan đến dự thảo Luật</w:t>
      </w:r>
    </w:p>
    <w:p w:rsidR="00A40769" w:rsidRPr="004E6B30" w:rsidRDefault="00A40769" w:rsidP="00A40769">
      <w:pPr>
        <w:spacing w:before="120" w:after="120"/>
        <w:ind w:firstLine="709"/>
        <w:jc w:val="both"/>
        <w:rPr>
          <w:sz w:val="28"/>
          <w:szCs w:val="28"/>
          <w:lang w:val="nl-NL"/>
        </w:rPr>
      </w:pPr>
      <w:r w:rsidRPr="004E6B30">
        <w:rPr>
          <w:sz w:val="28"/>
          <w:szCs w:val="28"/>
          <w:lang w:val="nl-NL"/>
        </w:rPr>
        <w:t xml:space="preserve">- Về thuế SDĐPNN: </w:t>
      </w:r>
    </w:p>
    <w:p w:rsidR="0046290C" w:rsidRPr="004E6B30" w:rsidRDefault="0046290C" w:rsidP="00A40769">
      <w:pPr>
        <w:spacing w:before="120" w:after="120"/>
        <w:ind w:firstLine="709"/>
        <w:jc w:val="both"/>
        <w:rPr>
          <w:sz w:val="28"/>
          <w:szCs w:val="28"/>
        </w:rPr>
      </w:pPr>
      <w:r w:rsidRPr="004E6B30">
        <w:rPr>
          <w:sz w:val="28"/>
          <w:szCs w:val="28"/>
          <w:lang w:val="nl-NL"/>
        </w:rPr>
        <w:t>Qua rà soát</w:t>
      </w:r>
      <w:r w:rsidRPr="004E6B30">
        <w:rPr>
          <w:sz w:val="28"/>
          <w:szCs w:val="28"/>
          <w:lang w:val="vi-VN"/>
        </w:rPr>
        <w:t xml:space="preserve"> tại các hiệp định thương mại t</w:t>
      </w:r>
      <w:r w:rsidRPr="004E6B30">
        <w:rPr>
          <w:sz w:val="28"/>
          <w:szCs w:val="28"/>
        </w:rPr>
        <w:t>ự</w:t>
      </w:r>
      <w:r w:rsidRPr="004E6B30">
        <w:rPr>
          <w:sz w:val="28"/>
          <w:szCs w:val="28"/>
          <w:lang w:val="vi-VN"/>
        </w:rPr>
        <w:t xml:space="preserve"> do (FTA) cũng như cam kết </w:t>
      </w:r>
      <w:r w:rsidRPr="004E6B30">
        <w:rPr>
          <w:sz w:val="28"/>
          <w:szCs w:val="28"/>
        </w:rPr>
        <w:t xml:space="preserve">quốc tế hay Điều </w:t>
      </w:r>
      <w:r w:rsidRPr="004E6B30">
        <w:rPr>
          <w:sz w:val="28"/>
          <w:szCs w:val="28"/>
          <w:lang w:val="nl-NL"/>
        </w:rPr>
        <w:t xml:space="preserve">ước quốc tế mà </w:t>
      </w:r>
      <w:r w:rsidRPr="004E6B30">
        <w:rPr>
          <w:sz w:val="28"/>
          <w:szCs w:val="28"/>
          <w:lang w:val="vi-VN"/>
        </w:rPr>
        <w:t>Việt Nam</w:t>
      </w:r>
      <w:r w:rsidRPr="004E6B30">
        <w:rPr>
          <w:sz w:val="28"/>
          <w:szCs w:val="28"/>
        </w:rPr>
        <w:t xml:space="preserve"> tham gia ký kết</w:t>
      </w:r>
      <w:r w:rsidRPr="004E6B30">
        <w:rPr>
          <w:sz w:val="28"/>
          <w:szCs w:val="28"/>
          <w:lang w:val="nl-NL"/>
        </w:rPr>
        <w:t xml:space="preserve"> cho thấy hiện</w:t>
      </w:r>
      <w:r w:rsidRPr="004E6B30">
        <w:rPr>
          <w:sz w:val="28"/>
          <w:szCs w:val="28"/>
          <w:lang w:val="vi-VN"/>
        </w:rPr>
        <w:t xml:space="preserve"> không có nội dung cam kết cụ thể </w:t>
      </w:r>
      <w:r w:rsidRPr="004E6B30">
        <w:rPr>
          <w:sz w:val="28"/>
          <w:szCs w:val="28"/>
        </w:rPr>
        <w:t xml:space="preserve">về </w:t>
      </w:r>
      <w:r w:rsidRPr="004E6B30">
        <w:rPr>
          <w:sz w:val="28"/>
          <w:szCs w:val="28"/>
          <w:lang w:val="vi-VN"/>
        </w:rPr>
        <w:t xml:space="preserve">thuế </w:t>
      </w:r>
      <w:r w:rsidR="006E4662" w:rsidRPr="004E6B30">
        <w:rPr>
          <w:sz w:val="28"/>
          <w:szCs w:val="28"/>
        </w:rPr>
        <w:t>SDĐPNN</w:t>
      </w:r>
      <w:r w:rsidR="00F75ABD" w:rsidRPr="004E6B30">
        <w:rPr>
          <w:sz w:val="28"/>
          <w:szCs w:val="28"/>
        </w:rPr>
        <w:t>, không có quy định mâu thuẫn, chồng chéo</w:t>
      </w:r>
      <w:r w:rsidRPr="004E6B30">
        <w:rPr>
          <w:sz w:val="28"/>
          <w:szCs w:val="28"/>
        </w:rPr>
        <w:t>.</w:t>
      </w:r>
    </w:p>
    <w:p w:rsidR="00A40769" w:rsidRPr="004E6B30" w:rsidRDefault="00A40769" w:rsidP="00A40769">
      <w:pPr>
        <w:spacing w:before="120" w:after="120"/>
        <w:ind w:firstLine="709"/>
        <w:jc w:val="both"/>
        <w:rPr>
          <w:sz w:val="28"/>
          <w:szCs w:val="28"/>
        </w:rPr>
      </w:pPr>
      <w:r w:rsidRPr="004E6B30">
        <w:rPr>
          <w:sz w:val="28"/>
          <w:szCs w:val="28"/>
        </w:rPr>
        <w:t>- Vê thuế TNDN:</w:t>
      </w:r>
    </w:p>
    <w:p w:rsidR="00A40769" w:rsidRPr="004E6B30" w:rsidRDefault="00A40769" w:rsidP="00A40769">
      <w:pPr>
        <w:widowControl w:val="0"/>
        <w:tabs>
          <w:tab w:val="left" w:pos="993"/>
        </w:tabs>
        <w:spacing w:before="120" w:after="120"/>
        <w:ind w:firstLine="709"/>
        <w:jc w:val="both"/>
        <w:rPr>
          <w:rFonts w:eastAsia="Calibri"/>
          <w:sz w:val="28"/>
          <w:szCs w:val="28"/>
          <w:lang w:eastAsia="vi-VN"/>
        </w:rPr>
      </w:pPr>
      <w:proofErr w:type="gramStart"/>
      <w:r w:rsidRPr="004E6B30">
        <w:rPr>
          <w:rFonts w:eastAsia="Calibri"/>
          <w:sz w:val="28"/>
          <w:szCs w:val="28"/>
          <w:lang w:eastAsia="vi-VN"/>
        </w:rPr>
        <w:t>Đến nay, Việt Nam đã ký 80 Hiệp định tránh đánh thuế hai lần với các nước và vùng lãnh thổ.</w:t>
      </w:r>
      <w:proofErr w:type="gramEnd"/>
      <w:r w:rsidRPr="004E6B30">
        <w:rPr>
          <w:rFonts w:eastAsia="Calibri"/>
          <w:sz w:val="28"/>
          <w:szCs w:val="28"/>
          <w:lang w:eastAsia="vi-VN"/>
        </w:rPr>
        <w:t xml:space="preserve"> Trong số 80 Hiệp định đã ký, có 76 Hiệp định đã có hiệu lực, 04 Hiệp định (giữa Chính phủ nước Cộng hòa xã hội chủ nghĩa Việt Nam và Chính phủ nước Cộng hòa An - giê -ri dân chủ và nhân dân, Chính phủ nước Cộng hòa A- Rập Ai Cập, Chính phủ Cộng hòa Ma-xê-đô-ni-a và Hợp Chủng Quốc Hoa Kỳ) chưa có hiệu lực.</w:t>
      </w:r>
    </w:p>
    <w:p w:rsidR="00A40769" w:rsidRPr="004E6B30" w:rsidRDefault="00A40769" w:rsidP="00A40769">
      <w:pPr>
        <w:widowControl w:val="0"/>
        <w:tabs>
          <w:tab w:val="left" w:pos="993"/>
        </w:tabs>
        <w:spacing w:before="120" w:after="120"/>
        <w:ind w:firstLine="709"/>
        <w:jc w:val="both"/>
        <w:rPr>
          <w:rFonts w:eastAsia="Calibri"/>
          <w:sz w:val="28"/>
          <w:szCs w:val="28"/>
          <w:lang w:eastAsia="vi-VN"/>
        </w:rPr>
      </w:pPr>
      <w:r w:rsidRPr="004E6B30">
        <w:rPr>
          <w:rFonts w:eastAsia="Calibri"/>
          <w:sz w:val="28"/>
          <w:szCs w:val="28"/>
          <w:lang w:eastAsia="vi-VN"/>
        </w:rPr>
        <w:t xml:space="preserve">Khoản 1 Điều 6 Luật Điều ước quốc tế quy định: Trường hợp văn bản quy phạm pháp luật và điều ước quốc tế mà nước Cộng hòa xã hội chủ nghĩa Việt Nam là thành viên có quy định khác nhau về cùng một vấn đề thì áp dụng quy định của điều ước quốc tế đó, trừ Hiến pháp. Các Hiệp định thuế chỉ phân chia quyền đánh thuế giữa hai quốc gia, không quy định về việc thực thi các quyền đánh thuế do quyền đánh thuế của mỗi nước sẽ được thực hiện </w:t>
      </w:r>
      <w:proofErr w:type="gramStart"/>
      <w:r w:rsidRPr="004E6B30">
        <w:rPr>
          <w:rFonts w:eastAsia="Calibri"/>
          <w:sz w:val="28"/>
          <w:szCs w:val="28"/>
          <w:lang w:eastAsia="vi-VN"/>
        </w:rPr>
        <w:t>theo</w:t>
      </w:r>
      <w:proofErr w:type="gramEnd"/>
      <w:r w:rsidRPr="004E6B30">
        <w:rPr>
          <w:rFonts w:eastAsia="Calibri"/>
          <w:sz w:val="28"/>
          <w:szCs w:val="28"/>
          <w:lang w:eastAsia="vi-VN"/>
        </w:rPr>
        <w:t xml:space="preserve"> các quy định cụ thể trong nội luật của mỗi nước. </w:t>
      </w:r>
    </w:p>
    <w:p w:rsidR="00A40769" w:rsidRPr="004E6B30" w:rsidRDefault="00A40769" w:rsidP="00A40769">
      <w:pPr>
        <w:widowControl w:val="0"/>
        <w:tabs>
          <w:tab w:val="left" w:pos="993"/>
        </w:tabs>
        <w:spacing w:before="120" w:after="120"/>
        <w:ind w:firstLine="709"/>
        <w:jc w:val="both"/>
        <w:rPr>
          <w:rFonts w:eastAsia="Calibri"/>
          <w:sz w:val="28"/>
          <w:szCs w:val="28"/>
          <w:lang w:eastAsia="vi-VN"/>
        </w:rPr>
      </w:pPr>
      <w:proofErr w:type="gramStart"/>
      <w:r w:rsidRPr="004E6B30">
        <w:rPr>
          <w:rFonts w:eastAsia="Calibri"/>
          <w:sz w:val="28"/>
          <w:szCs w:val="28"/>
          <w:lang w:eastAsia="vi-VN"/>
        </w:rPr>
        <w:t>Việc đàm phán, hợp tác quốc tế trên nguyên tắc có đi có lại.</w:t>
      </w:r>
      <w:proofErr w:type="gramEnd"/>
      <w:r w:rsidRPr="004E6B30">
        <w:rPr>
          <w:rFonts w:eastAsia="Calibri"/>
          <w:sz w:val="28"/>
          <w:szCs w:val="28"/>
          <w:lang w:eastAsia="vi-VN"/>
        </w:rPr>
        <w:t xml:space="preserve"> Trước khi quyết định ký điều ước quốc tế có quy định khác hoặc chưa được quy định trong Luật, Nghị quyết của Quốc hội quy định trái pháp lệnh, nghị quyết của Ủy ban thường vụ Quốc hội hoặc điều ước quốc tế mà việc thực hiện cần sửa đổi, bổ sung, bãi bỏ, ban hành luật, nghị quyết của Quốc hội, pháp lệnh, nghị quyết của UBTVQH, cơ quan có thẩm quyền quyết định ký điều ước quốc tế phải trình UBTVQH cho ý kiến (theo quy định tại Điều 14 Luật Điều ước quốc tế), một số điều ước quốc tế thuộc thẩm quyền phê chuẩn của Quốc hội (khoản 1 Điều 29 </w:t>
      </w:r>
      <w:r w:rsidRPr="004E6B30">
        <w:rPr>
          <w:rFonts w:eastAsia="Calibri"/>
          <w:sz w:val="28"/>
          <w:szCs w:val="28"/>
          <w:lang w:eastAsia="vi-VN"/>
        </w:rPr>
        <w:lastRenderedPageBreak/>
        <w:t>Luật Điều ước quốc tế).</w:t>
      </w:r>
    </w:p>
    <w:p w:rsidR="00A40769" w:rsidRPr="004E6B30" w:rsidRDefault="00A40769" w:rsidP="00A40769">
      <w:pPr>
        <w:spacing w:before="120" w:after="120"/>
        <w:ind w:firstLine="709"/>
        <w:jc w:val="both"/>
        <w:rPr>
          <w:sz w:val="28"/>
          <w:szCs w:val="28"/>
        </w:rPr>
      </w:pPr>
      <w:r w:rsidRPr="004E6B30">
        <w:rPr>
          <w:rFonts w:eastAsia="Calibri"/>
          <w:sz w:val="28"/>
          <w:szCs w:val="28"/>
          <w:lang w:eastAsia="vi-VN"/>
        </w:rPr>
        <w:t>Qua rà soát nội dung quy định của dự thảo Luật và quy định tại các Điều ước (Hiệp định tránh đánh thuế hai lần giữa Chính phủ nước Cộng hòa xã hội chủ nghĩa Việt Nam và Chính phủ các quốc gia, vùng lãnh thổ) không có quy định mẫu thuẫn, chồng chéo.</w:t>
      </w:r>
    </w:p>
    <w:p w:rsidR="007C09AA" w:rsidRPr="004E6B30" w:rsidRDefault="007C09AA" w:rsidP="00A40769">
      <w:pPr>
        <w:spacing w:before="120" w:after="120"/>
        <w:ind w:firstLine="709"/>
        <w:jc w:val="both"/>
        <w:rPr>
          <w:b/>
          <w:sz w:val="28"/>
          <w:szCs w:val="28"/>
        </w:rPr>
      </w:pPr>
      <w:r w:rsidRPr="004E6B30">
        <w:rPr>
          <w:b/>
          <w:sz w:val="28"/>
          <w:szCs w:val="28"/>
        </w:rPr>
        <w:t>4. Phụ lục</w:t>
      </w:r>
    </w:p>
    <w:p w:rsidR="007C09AA" w:rsidRPr="004E6B30" w:rsidRDefault="007C09AA" w:rsidP="00A40769">
      <w:pPr>
        <w:spacing w:before="120" w:after="120"/>
        <w:ind w:firstLine="709"/>
        <w:jc w:val="both"/>
        <w:rPr>
          <w:sz w:val="28"/>
          <w:szCs w:val="28"/>
        </w:rPr>
      </w:pPr>
      <w:r w:rsidRPr="004E6B30">
        <w:rPr>
          <w:sz w:val="28"/>
          <w:szCs w:val="28"/>
        </w:rPr>
        <w:t>Nội dung r</w:t>
      </w:r>
      <w:r w:rsidR="00464031" w:rsidRPr="004E6B30">
        <w:rPr>
          <w:sz w:val="28"/>
          <w:szCs w:val="28"/>
        </w:rPr>
        <w:t>à</w:t>
      </w:r>
      <w:r w:rsidRPr="004E6B30">
        <w:rPr>
          <w:sz w:val="28"/>
          <w:szCs w:val="28"/>
        </w:rPr>
        <w:t xml:space="preserve"> soát các chủ trương, đường lối của Đảng, văn bản quy phạm pháp luật có liên quan đến </w:t>
      </w:r>
      <w:r w:rsidRPr="004E6B30">
        <w:rPr>
          <w:sz w:val="28"/>
          <w:szCs w:val="28"/>
          <w:lang w:val="nl-NL"/>
        </w:rPr>
        <w:t xml:space="preserve">dự thảo Luật tại Phụ lục kèm </w:t>
      </w:r>
      <w:proofErr w:type="gramStart"/>
      <w:r w:rsidRPr="004E6B30">
        <w:rPr>
          <w:sz w:val="28"/>
          <w:szCs w:val="28"/>
          <w:lang w:val="nl-NL"/>
        </w:rPr>
        <w:t>theo</w:t>
      </w:r>
      <w:proofErr w:type="gramEnd"/>
      <w:r w:rsidRPr="004E6B30">
        <w:rPr>
          <w:sz w:val="28"/>
          <w:szCs w:val="28"/>
          <w:lang w:val="nl-NL"/>
        </w:rPr>
        <w:t>.</w:t>
      </w:r>
    </w:p>
    <w:bookmarkEnd w:id="0"/>
    <w:bookmarkEnd w:id="1"/>
    <w:bookmarkEnd w:id="2"/>
    <w:p w:rsidR="00DE334A" w:rsidRPr="004E6B30" w:rsidRDefault="008061F5" w:rsidP="00A40769">
      <w:pPr>
        <w:spacing w:before="120" w:after="120"/>
        <w:ind w:firstLine="709"/>
        <w:jc w:val="both"/>
        <w:rPr>
          <w:sz w:val="28"/>
          <w:szCs w:val="28"/>
          <w:lang w:val="pt-BR"/>
        </w:rPr>
      </w:pPr>
      <w:r w:rsidRPr="004E6B30">
        <w:rPr>
          <w:sz w:val="28"/>
          <w:szCs w:val="28"/>
          <w:lang w:val="pt-BR"/>
        </w:rPr>
        <w:t xml:space="preserve">Trên đây là Báo cáo </w:t>
      </w:r>
      <w:r w:rsidR="009B3F41" w:rsidRPr="004E6B30">
        <w:rPr>
          <w:sz w:val="28"/>
          <w:szCs w:val="28"/>
          <w:lang w:val="nl-NL"/>
        </w:rPr>
        <w:t xml:space="preserve">rà soát các chủ trương, đường lối của Đảng, văn bản quy phạm pháp luật, điều ước quốc tế có liên quan đến dự thảo Luật </w:t>
      </w:r>
      <w:r w:rsidR="00D963EB" w:rsidRPr="004E6B30">
        <w:rPr>
          <w:bCs/>
          <w:iCs/>
          <w:sz w:val="28"/>
          <w:szCs w:val="28"/>
          <w:lang w:val="sv-SE"/>
        </w:rPr>
        <w:t>sửa đổi</w:t>
      </w:r>
      <w:r w:rsidR="009B3F41" w:rsidRPr="004E6B30">
        <w:rPr>
          <w:bCs/>
          <w:iCs/>
          <w:sz w:val="28"/>
          <w:szCs w:val="28"/>
          <w:lang w:val="sv-SE"/>
        </w:rPr>
        <w:t>, bổ sung một số điều của</w:t>
      </w:r>
      <w:r w:rsidRPr="004E6B30">
        <w:rPr>
          <w:bCs/>
          <w:iCs/>
          <w:sz w:val="28"/>
          <w:szCs w:val="28"/>
          <w:lang w:val="sv-SE"/>
        </w:rPr>
        <w:t xml:space="preserve"> </w:t>
      </w:r>
      <w:r w:rsidR="009C0AD2" w:rsidRPr="004E6B30">
        <w:rPr>
          <w:bCs/>
          <w:iCs/>
          <w:sz w:val="28"/>
          <w:szCs w:val="28"/>
          <w:lang w:val="sv-SE"/>
        </w:rPr>
        <w:t>Luật Thuế</w:t>
      </w:r>
      <w:r w:rsidRPr="004E6B30">
        <w:rPr>
          <w:bCs/>
          <w:iCs/>
          <w:sz w:val="28"/>
          <w:szCs w:val="28"/>
          <w:lang w:val="sv-SE"/>
        </w:rPr>
        <w:t xml:space="preserve"> </w:t>
      </w:r>
      <w:r w:rsidR="001F1D1D" w:rsidRPr="004E6B30">
        <w:rPr>
          <w:bCs/>
          <w:iCs/>
          <w:sz w:val="28"/>
          <w:szCs w:val="28"/>
          <w:lang w:val="sv-SE"/>
        </w:rPr>
        <w:t>SDĐPNN</w:t>
      </w:r>
      <w:r w:rsidR="00E824A4" w:rsidRPr="004E6B30">
        <w:rPr>
          <w:bCs/>
          <w:iCs/>
          <w:sz w:val="28"/>
          <w:szCs w:val="28"/>
          <w:lang w:val="sv-SE"/>
        </w:rPr>
        <w:t>, Luật Thuế TNDN</w:t>
      </w:r>
      <w:r w:rsidRPr="004E6B30">
        <w:rPr>
          <w:sz w:val="28"/>
          <w:szCs w:val="28"/>
          <w:lang w:val="pt-BR"/>
        </w:rPr>
        <w:t>./.</w:t>
      </w:r>
    </w:p>
    <w:tbl>
      <w:tblPr>
        <w:tblW w:w="9606" w:type="dxa"/>
        <w:tblLook w:val="0000"/>
      </w:tblPr>
      <w:tblGrid>
        <w:gridCol w:w="4928"/>
        <w:gridCol w:w="4678"/>
      </w:tblGrid>
      <w:tr w:rsidR="009B6F6A" w:rsidRPr="004E6B30" w:rsidTr="00121B9C">
        <w:trPr>
          <w:trHeight w:val="1573"/>
        </w:trPr>
        <w:tc>
          <w:tcPr>
            <w:tcW w:w="4928" w:type="dxa"/>
          </w:tcPr>
          <w:p w:rsidR="009B6F6A" w:rsidRPr="004E6B30" w:rsidRDefault="009B6F6A" w:rsidP="00121B9C">
            <w:pPr>
              <w:widowControl w:val="0"/>
              <w:jc w:val="both"/>
              <w:rPr>
                <w:bCs/>
                <w:lang w:val="nl-NL"/>
              </w:rPr>
            </w:pPr>
            <w:r w:rsidRPr="004E6B30">
              <w:rPr>
                <w:b/>
                <w:i/>
                <w:lang w:val="nl-NL"/>
              </w:rPr>
              <w:t>Nơi nhận:</w:t>
            </w:r>
          </w:p>
          <w:p w:rsidR="009B6F6A" w:rsidRPr="004E6B30" w:rsidRDefault="009B6F6A" w:rsidP="00121B9C">
            <w:pPr>
              <w:widowControl w:val="0"/>
              <w:jc w:val="both"/>
              <w:rPr>
                <w:bCs/>
                <w:lang w:val="nl-NL"/>
              </w:rPr>
            </w:pPr>
            <w:r w:rsidRPr="004E6B30">
              <w:rPr>
                <w:bCs/>
                <w:sz w:val="22"/>
                <w:lang w:val="nl-NL"/>
              </w:rPr>
              <w:t>- Chính phủ;</w:t>
            </w:r>
          </w:p>
          <w:p w:rsidR="009B6F6A" w:rsidRPr="004E6B30" w:rsidRDefault="009B6F6A" w:rsidP="00121B9C">
            <w:pPr>
              <w:widowControl w:val="0"/>
              <w:jc w:val="both"/>
              <w:rPr>
                <w:bCs/>
                <w:lang w:val="nl-NL"/>
              </w:rPr>
            </w:pPr>
            <w:r w:rsidRPr="004E6B30">
              <w:rPr>
                <w:bCs/>
                <w:sz w:val="22"/>
                <w:lang w:val="nl-NL"/>
              </w:rPr>
              <w:t xml:space="preserve">- </w:t>
            </w:r>
            <w:r w:rsidR="00666DB8" w:rsidRPr="004E6B30">
              <w:rPr>
                <w:bCs/>
                <w:sz w:val="22"/>
                <w:lang w:val="nl-NL"/>
              </w:rPr>
              <w:t>Bộ trưởng</w:t>
            </w:r>
            <w:r w:rsidRPr="004E6B30">
              <w:rPr>
                <w:bCs/>
                <w:sz w:val="22"/>
                <w:lang w:val="nl-NL"/>
              </w:rPr>
              <w:t xml:space="preserve"> (để b/cáo);</w:t>
            </w:r>
          </w:p>
          <w:p w:rsidR="009B6F6A" w:rsidRPr="004E6B30" w:rsidRDefault="009B6F6A" w:rsidP="00666DB8">
            <w:pPr>
              <w:widowControl w:val="0"/>
              <w:jc w:val="both"/>
              <w:rPr>
                <w:bCs/>
                <w:sz w:val="27"/>
                <w:szCs w:val="27"/>
                <w:lang w:val="nl-NL"/>
              </w:rPr>
            </w:pPr>
            <w:r w:rsidRPr="004E6B30">
              <w:rPr>
                <w:bCs/>
                <w:sz w:val="22"/>
                <w:lang w:val="nl-NL"/>
              </w:rPr>
              <w:t>- Lưu: VT, CST (</w:t>
            </w:r>
            <w:r w:rsidR="00666DB8" w:rsidRPr="004E6B30">
              <w:rPr>
                <w:bCs/>
                <w:sz w:val="22"/>
                <w:lang w:val="nl-NL"/>
              </w:rPr>
              <w:t xml:space="preserve">  b</w:t>
            </w:r>
            <w:r w:rsidRPr="004E6B30">
              <w:rPr>
                <w:bCs/>
                <w:sz w:val="22"/>
                <w:lang w:val="nl-NL"/>
              </w:rPr>
              <w:t>).</w:t>
            </w:r>
          </w:p>
        </w:tc>
        <w:tc>
          <w:tcPr>
            <w:tcW w:w="4678" w:type="dxa"/>
          </w:tcPr>
          <w:p w:rsidR="009B6F6A" w:rsidRPr="004E6B30" w:rsidRDefault="00666DB8" w:rsidP="00121B9C">
            <w:pPr>
              <w:widowControl w:val="0"/>
              <w:ind w:right="-142"/>
              <w:jc w:val="center"/>
              <w:outlineLvl w:val="3"/>
              <w:rPr>
                <w:b/>
                <w:iCs/>
                <w:sz w:val="26"/>
                <w:szCs w:val="26"/>
                <w:lang w:val="nl-NL"/>
              </w:rPr>
            </w:pPr>
            <w:r w:rsidRPr="004E6B30">
              <w:rPr>
                <w:b/>
                <w:iCs/>
                <w:sz w:val="26"/>
                <w:szCs w:val="26"/>
                <w:lang w:val="nl-NL"/>
              </w:rPr>
              <w:t xml:space="preserve">KT. </w:t>
            </w:r>
            <w:r w:rsidR="009B6F6A" w:rsidRPr="004E6B30">
              <w:rPr>
                <w:b/>
                <w:iCs/>
                <w:sz w:val="26"/>
                <w:szCs w:val="26"/>
                <w:lang w:val="nl-NL"/>
              </w:rPr>
              <w:t>BỘ TRƯỞNG</w:t>
            </w:r>
          </w:p>
          <w:p w:rsidR="00666DB8" w:rsidRPr="004E6B30" w:rsidRDefault="00666DB8" w:rsidP="00121B9C">
            <w:pPr>
              <w:widowControl w:val="0"/>
              <w:ind w:right="-142"/>
              <w:jc w:val="center"/>
              <w:outlineLvl w:val="3"/>
              <w:rPr>
                <w:b/>
                <w:iCs/>
                <w:sz w:val="26"/>
                <w:szCs w:val="26"/>
                <w:lang w:val="nl-NL"/>
              </w:rPr>
            </w:pPr>
            <w:r w:rsidRPr="004E6B30">
              <w:rPr>
                <w:b/>
                <w:iCs/>
                <w:sz w:val="26"/>
                <w:szCs w:val="26"/>
                <w:lang w:val="nl-NL"/>
              </w:rPr>
              <w:t>THỨ TRƯỞNG</w:t>
            </w:r>
          </w:p>
          <w:p w:rsidR="009B6F6A" w:rsidRPr="004E6B30" w:rsidRDefault="009B6F6A" w:rsidP="00121B9C">
            <w:pPr>
              <w:widowControl w:val="0"/>
              <w:jc w:val="center"/>
              <w:rPr>
                <w:b/>
                <w:sz w:val="28"/>
                <w:szCs w:val="28"/>
                <w:lang w:val="nl-NL"/>
              </w:rPr>
            </w:pPr>
          </w:p>
          <w:p w:rsidR="009B6F6A" w:rsidRPr="004E6B30" w:rsidRDefault="009B6F6A" w:rsidP="00121B9C">
            <w:pPr>
              <w:widowControl w:val="0"/>
              <w:ind w:left="642"/>
              <w:jc w:val="center"/>
              <w:rPr>
                <w:b/>
                <w:sz w:val="28"/>
                <w:szCs w:val="28"/>
                <w:lang w:val="nl-NL"/>
              </w:rPr>
            </w:pPr>
          </w:p>
          <w:p w:rsidR="009B6F6A" w:rsidRPr="004E6B30" w:rsidRDefault="009B6F6A" w:rsidP="00121B9C">
            <w:pPr>
              <w:widowControl w:val="0"/>
              <w:ind w:left="642"/>
              <w:jc w:val="center"/>
              <w:rPr>
                <w:b/>
                <w:sz w:val="28"/>
                <w:szCs w:val="28"/>
                <w:lang w:val="nl-NL"/>
              </w:rPr>
            </w:pPr>
          </w:p>
          <w:p w:rsidR="009B6F6A" w:rsidRPr="004E6B30" w:rsidRDefault="009B6F6A" w:rsidP="00121B9C">
            <w:pPr>
              <w:widowControl w:val="0"/>
              <w:ind w:left="642"/>
              <w:rPr>
                <w:b/>
                <w:sz w:val="28"/>
                <w:szCs w:val="28"/>
                <w:lang w:val="nl-NL"/>
              </w:rPr>
            </w:pPr>
            <w:r w:rsidRPr="004E6B30">
              <w:rPr>
                <w:b/>
                <w:sz w:val="28"/>
                <w:szCs w:val="28"/>
                <w:lang w:val="nl-NL"/>
              </w:rPr>
              <w:t xml:space="preserve"> </w:t>
            </w:r>
          </w:p>
          <w:p w:rsidR="009B6F6A" w:rsidRPr="004E6B30" w:rsidRDefault="009B6F6A" w:rsidP="00666DB8">
            <w:pPr>
              <w:widowControl w:val="0"/>
              <w:ind w:right="-142"/>
              <w:jc w:val="center"/>
              <w:outlineLvl w:val="3"/>
              <w:rPr>
                <w:b/>
                <w:iCs/>
                <w:sz w:val="28"/>
                <w:szCs w:val="28"/>
                <w:lang w:val="nl-NL"/>
              </w:rPr>
            </w:pPr>
            <w:r w:rsidRPr="004E6B30">
              <w:rPr>
                <w:b/>
                <w:iCs/>
                <w:sz w:val="28"/>
                <w:szCs w:val="28"/>
                <w:lang w:val="nl-NL"/>
              </w:rPr>
              <w:t xml:space="preserve"> </w:t>
            </w:r>
            <w:r w:rsidR="00666DB8" w:rsidRPr="004E6B30">
              <w:rPr>
                <w:b/>
                <w:iCs/>
                <w:sz w:val="28"/>
                <w:szCs w:val="28"/>
                <w:lang w:val="nl-NL"/>
              </w:rPr>
              <w:t>Cao Anh</w:t>
            </w:r>
            <w:r w:rsidR="008E0993" w:rsidRPr="004E6B30">
              <w:rPr>
                <w:b/>
                <w:iCs/>
                <w:sz w:val="28"/>
                <w:szCs w:val="28"/>
                <w:lang w:val="nl-NL"/>
              </w:rPr>
              <w:t xml:space="preserve"> Tuấn</w:t>
            </w:r>
          </w:p>
        </w:tc>
      </w:tr>
    </w:tbl>
    <w:p w:rsidR="009B3F41" w:rsidRPr="004E6B30" w:rsidRDefault="009B3F41">
      <w:pPr>
        <w:spacing w:after="200" w:line="276" w:lineRule="auto"/>
        <w:rPr>
          <w:b/>
          <w:sz w:val="26"/>
          <w:szCs w:val="26"/>
          <w:lang w:val="af-ZA"/>
        </w:rPr>
      </w:pPr>
      <w:r w:rsidRPr="004E6B30">
        <w:rPr>
          <w:b/>
          <w:sz w:val="26"/>
          <w:szCs w:val="26"/>
          <w:lang w:val="af-ZA"/>
        </w:rPr>
        <w:br w:type="page"/>
      </w:r>
    </w:p>
    <w:p w:rsidR="009429DF" w:rsidRPr="004E6B30" w:rsidRDefault="009429DF" w:rsidP="009429DF">
      <w:pPr>
        <w:widowControl w:val="0"/>
        <w:spacing w:before="120" w:after="120"/>
        <w:jc w:val="center"/>
        <w:rPr>
          <w:b/>
          <w:sz w:val="28"/>
          <w:szCs w:val="28"/>
          <w:lang w:val="af-ZA"/>
        </w:rPr>
        <w:sectPr w:rsidR="009429DF" w:rsidRPr="004E6B30" w:rsidSect="00D71239">
          <w:headerReference w:type="default" r:id="rId9"/>
          <w:footerReference w:type="even" r:id="rId10"/>
          <w:pgSz w:w="11907" w:h="16840" w:code="9"/>
          <w:pgMar w:top="1134" w:right="1134" w:bottom="1134" w:left="1701" w:header="397" w:footer="397" w:gutter="0"/>
          <w:cols w:space="720"/>
          <w:titlePg/>
          <w:docGrid w:linePitch="360"/>
        </w:sectPr>
      </w:pPr>
    </w:p>
    <w:p w:rsidR="00843541" w:rsidRPr="004E6B30" w:rsidRDefault="009429DF" w:rsidP="000D119F">
      <w:pPr>
        <w:widowControl w:val="0"/>
        <w:spacing w:before="120" w:after="120"/>
        <w:jc w:val="center"/>
        <w:rPr>
          <w:b/>
          <w:sz w:val="28"/>
          <w:szCs w:val="28"/>
          <w:lang w:val="af-ZA"/>
        </w:rPr>
      </w:pPr>
      <w:r w:rsidRPr="004E6B30">
        <w:rPr>
          <w:b/>
          <w:sz w:val="28"/>
          <w:szCs w:val="28"/>
          <w:lang w:val="af-ZA"/>
        </w:rPr>
        <w:lastRenderedPageBreak/>
        <w:t>Phụ lục</w:t>
      </w:r>
    </w:p>
    <w:p w:rsidR="00666DB8" w:rsidRPr="004E6B30" w:rsidRDefault="00666DB8" w:rsidP="000D119F">
      <w:pPr>
        <w:widowControl w:val="0"/>
        <w:spacing w:before="120" w:after="120"/>
        <w:jc w:val="center"/>
        <w:rPr>
          <w:b/>
          <w:sz w:val="26"/>
          <w:szCs w:val="26"/>
          <w:lang w:val="nl-NL"/>
        </w:rPr>
      </w:pPr>
      <w:r w:rsidRPr="004E6B30">
        <w:rPr>
          <w:b/>
          <w:sz w:val="26"/>
          <w:szCs w:val="26"/>
        </w:rPr>
        <w:t>RÀ SOÁT CHỦ TRƯƠNG, ĐƯỜNG LỐI CỦA ĐẢNG, VĂN BẢN QUY PHẠM PHÁP LUẬT, ĐIỀU ƯỚC QUỐC TẾ CÓ LIÊN QUAN ĐẾN DỰ THẢO LUẬT</w:t>
      </w:r>
      <w:r w:rsidRPr="004E6B30">
        <w:rPr>
          <w:b/>
          <w:sz w:val="26"/>
          <w:szCs w:val="26"/>
          <w:lang w:val="af-ZA"/>
        </w:rPr>
        <w:t xml:space="preserve"> </w:t>
      </w:r>
      <w:r w:rsidRPr="004E6B30">
        <w:rPr>
          <w:b/>
          <w:sz w:val="26"/>
          <w:szCs w:val="26"/>
          <w:lang w:val="nl-NL"/>
        </w:rPr>
        <w:t>SỬA ĐỔI, BỔ SUNG MỘT SỐ ĐIỀU CỦA LUẬT THUẾ SỬ DỤNG ĐẤT PHI NÔNG NGHIỆP</w:t>
      </w:r>
      <w:r w:rsidR="00E824A4" w:rsidRPr="004E6B30">
        <w:rPr>
          <w:b/>
          <w:sz w:val="26"/>
          <w:szCs w:val="26"/>
          <w:lang w:val="nl-NL"/>
        </w:rPr>
        <w:t>, LUẬT THUẾ THU NHẬP DOANH NGHIỆP</w:t>
      </w:r>
    </w:p>
    <w:p w:rsidR="00666DB8" w:rsidRPr="004E6B30" w:rsidRDefault="00666DB8" w:rsidP="00843541">
      <w:pPr>
        <w:widowControl w:val="0"/>
        <w:spacing w:before="120" w:after="120"/>
        <w:jc w:val="both"/>
        <w:rPr>
          <w:b/>
          <w:sz w:val="28"/>
          <w:szCs w:val="28"/>
          <w:lang w:val="af-ZA"/>
        </w:rPr>
      </w:pPr>
    </w:p>
    <w:p w:rsidR="00843541" w:rsidRPr="004E6B30" w:rsidRDefault="00843541" w:rsidP="00843541">
      <w:pPr>
        <w:widowControl w:val="0"/>
        <w:spacing w:before="120" w:after="120"/>
        <w:jc w:val="both"/>
        <w:rPr>
          <w:b/>
          <w:sz w:val="28"/>
          <w:szCs w:val="28"/>
          <w:lang w:val="af-ZA"/>
        </w:rPr>
      </w:pPr>
      <w:r w:rsidRPr="004E6B30">
        <w:rPr>
          <w:b/>
          <w:sz w:val="28"/>
          <w:szCs w:val="28"/>
          <w:lang w:val="af-ZA"/>
        </w:rPr>
        <w:t>1. Chủ trương, đường lối của Đảng có liên quan đến dự thảo Luật</w:t>
      </w:r>
    </w:p>
    <w:tbl>
      <w:tblPr>
        <w:tblStyle w:val="TableGrid"/>
        <w:tblW w:w="15134" w:type="dxa"/>
        <w:tblLook w:val="04A0"/>
      </w:tblPr>
      <w:tblGrid>
        <w:gridCol w:w="2943"/>
        <w:gridCol w:w="6663"/>
        <w:gridCol w:w="3827"/>
        <w:gridCol w:w="1701"/>
      </w:tblGrid>
      <w:tr w:rsidR="00C16B10" w:rsidRPr="004E6B30" w:rsidTr="004F4CCF">
        <w:trPr>
          <w:tblHeader/>
        </w:trPr>
        <w:tc>
          <w:tcPr>
            <w:tcW w:w="2943" w:type="dxa"/>
            <w:vAlign w:val="center"/>
          </w:tcPr>
          <w:p w:rsidR="00C16B10" w:rsidRPr="004E6B30" w:rsidRDefault="00C16B10" w:rsidP="00F76C30">
            <w:pPr>
              <w:widowControl w:val="0"/>
              <w:spacing w:before="60" w:after="60"/>
              <w:jc w:val="center"/>
              <w:rPr>
                <w:b/>
                <w:sz w:val="26"/>
                <w:szCs w:val="26"/>
                <w:lang w:val="af-ZA"/>
              </w:rPr>
            </w:pPr>
            <w:r w:rsidRPr="004E6B30">
              <w:rPr>
                <w:b/>
                <w:sz w:val="26"/>
                <w:szCs w:val="26"/>
                <w:lang w:val="af-ZA"/>
              </w:rPr>
              <w:t>QUY ĐỊNH CỦA DỰ THẢO</w:t>
            </w:r>
            <w:r w:rsidR="00F76C30" w:rsidRPr="004E6B30">
              <w:rPr>
                <w:b/>
                <w:sz w:val="26"/>
                <w:szCs w:val="26"/>
                <w:lang w:val="af-ZA"/>
              </w:rPr>
              <w:t xml:space="preserve"> LUẬT</w:t>
            </w:r>
          </w:p>
        </w:tc>
        <w:tc>
          <w:tcPr>
            <w:tcW w:w="6663" w:type="dxa"/>
            <w:vAlign w:val="center"/>
          </w:tcPr>
          <w:p w:rsidR="00C16B10" w:rsidRPr="004E6B30" w:rsidRDefault="00C16B10" w:rsidP="00F76C30">
            <w:pPr>
              <w:widowControl w:val="0"/>
              <w:spacing w:before="60" w:after="60"/>
              <w:jc w:val="center"/>
              <w:rPr>
                <w:b/>
                <w:sz w:val="26"/>
                <w:szCs w:val="26"/>
                <w:lang w:val="af-ZA"/>
              </w:rPr>
            </w:pPr>
            <w:r w:rsidRPr="004E6B30">
              <w:rPr>
                <w:b/>
                <w:sz w:val="26"/>
                <w:szCs w:val="26"/>
                <w:lang w:val="af-ZA"/>
              </w:rPr>
              <w:t>CHỦ TRƯƠNG, ĐƯỜNG LỐI CỦA ĐẢNG</w:t>
            </w:r>
          </w:p>
        </w:tc>
        <w:tc>
          <w:tcPr>
            <w:tcW w:w="3827" w:type="dxa"/>
            <w:vAlign w:val="center"/>
          </w:tcPr>
          <w:p w:rsidR="00C16B10" w:rsidRPr="004E6B30" w:rsidRDefault="00C16B10" w:rsidP="00F76C30">
            <w:pPr>
              <w:widowControl w:val="0"/>
              <w:spacing w:before="60" w:after="60"/>
              <w:jc w:val="center"/>
              <w:rPr>
                <w:b/>
                <w:sz w:val="26"/>
                <w:szCs w:val="26"/>
                <w:lang w:val="af-ZA"/>
              </w:rPr>
            </w:pPr>
            <w:r w:rsidRPr="004E6B30">
              <w:rPr>
                <w:b/>
                <w:sz w:val="26"/>
                <w:szCs w:val="26"/>
                <w:lang w:val="af-ZA"/>
              </w:rPr>
              <w:t>ĐÁNH GIÁ</w:t>
            </w:r>
          </w:p>
        </w:tc>
        <w:tc>
          <w:tcPr>
            <w:tcW w:w="1701" w:type="dxa"/>
            <w:vAlign w:val="center"/>
          </w:tcPr>
          <w:p w:rsidR="00C16B10" w:rsidRPr="004E6B30" w:rsidRDefault="00C16B10" w:rsidP="00F76C30">
            <w:pPr>
              <w:widowControl w:val="0"/>
              <w:spacing w:before="60" w:after="60"/>
              <w:jc w:val="center"/>
              <w:rPr>
                <w:b/>
                <w:sz w:val="26"/>
                <w:szCs w:val="26"/>
                <w:lang w:val="af-ZA"/>
              </w:rPr>
            </w:pPr>
            <w:r w:rsidRPr="004E6B30">
              <w:rPr>
                <w:b/>
                <w:sz w:val="26"/>
                <w:szCs w:val="26"/>
                <w:lang w:val="af-ZA"/>
              </w:rPr>
              <w:t>ĐỀ XUẤT</w:t>
            </w:r>
          </w:p>
          <w:p w:rsidR="00C16B10" w:rsidRPr="004E6B30" w:rsidRDefault="00C16B10" w:rsidP="00F76C30">
            <w:pPr>
              <w:widowControl w:val="0"/>
              <w:spacing w:before="60" w:after="60"/>
              <w:jc w:val="center"/>
              <w:rPr>
                <w:b/>
                <w:sz w:val="26"/>
                <w:szCs w:val="26"/>
                <w:lang w:val="af-ZA"/>
              </w:rPr>
            </w:pPr>
            <w:r w:rsidRPr="004E6B30">
              <w:rPr>
                <w:b/>
                <w:sz w:val="26"/>
                <w:szCs w:val="26"/>
                <w:lang w:val="af-ZA"/>
              </w:rPr>
              <w:t>XỬ LÝ</w:t>
            </w:r>
          </w:p>
        </w:tc>
      </w:tr>
      <w:tr w:rsidR="00055E56" w:rsidRPr="004E6B30" w:rsidTr="004F4CCF">
        <w:tc>
          <w:tcPr>
            <w:tcW w:w="2943" w:type="dxa"/>
            <w:vMerge w:val="restart"/>
            <w:vAlign w:val="center"/>
          </w:tcPr>
          <w:p w:rsidR="00055E56" w:rsidRPr="004E6B30" w:rsidRDefault="00055E56" w:rsidP="004F4CCF">
            <w:pPr>
              <w:widowControl w:val="0"/>
              <w:spacing w:before="120" w:after="120"/>
              <w:jc w:val="both"/>
              <w:rPr>
                <w:sz w:val="28"/>
                <w:szCs w:val="28"/>
                <w:lang w:val="af-ZA"/>
              </w:rPr>
            </w:pPr>
            <w:r w:rsidRPr="004E6B30">
              <w:rPr>
                <w:sz w:val="28"/>
                <w:szCs w:val="28"/>
                <w:lang w:val="af-ZA"/>
              </w:rPr>
              <w:t>Tại toàn bộ dự thảo</w:t>
            </w:r>
            <w:r w:rsidR="004F4CCF" w:rsidRPr="004E6B30">
              <w:rPr>
                <w:sz w:val="28"/>
                <w:szCs w:val="28"/>
                <w:lang w:val="af-ZA"/>
              </w:rPr>
              <w:t xml:space="preserve"> Luật</w:t>
            </w:r>
            <w:r w:rsidR="00875E50" w:rsidRPr="004E6B30">
              <w:rPr>
                <w:sz w:val="28"/>
                <w:szCs w:val="28"/>
                <w:lang w:val="af-ZA"/>
              </w:rPr>
              <w:t>.</w:t>
            </w:r>
          </w:p>
        </w:tc>
        <w:tc>
          <w:tcPr>
            <w:tcW w:w="6663" w:type="dxa"/>
          </w:tcPr>
          <w:p w:rsidR="00055E56" w:rsidRPr="004E6B30" w:rsidRDefault="002978EA" w:rsidP="00843541">
            <w:pPr>
              <w:widowControl w:val="0"/>
              <w:spacing w:before="120" w:after="120"/>
              <w:jc w:val="both"/>
              <w:rPr>
                <w:b/>
                <w:sz w:val="28"/>
                <w:szCs w:val="28"/>
                <w:lang w:val="af-ZA"/>
              </w:rPr>
            </w:pPr>
            <w:r w:rsidRPr="004E6B30">
              <w:rPr>
                <w:sz w:val="28"/>
                <w:szCs w:val="28"/>
                <w:lang w:val="pt-PT"/>
              </w:rPr>
              <w:t xml:space="preserve">Nghị quyết số 06-NQ/TW ngày 24/01/2022 của Bộ Chính trị về quy hoạch, xây dựng và quản lý phát triển bền vững đô thị Việt Nam đến năm 2030, tầm nhìn đến năm 2045 có </w:t>
            </w:r>
            <w:r w:rsidRPr="004E6B30">
              <w:rPr>
                <w:sz w:val="28"/>
                <w:szCs w:val="28"/>
                <w:lang w:val="sv-SE"/>
              </w:rPr>
              <w:t xml:space="preserve">nêu </w:t>
            </w:r>
            <w:r w:rsidRPr="004E6B30">
              <w:rPr>
                <w:sz w:val="28"/>
                <w:szCs w:val="28"/>
                <w:lang w:val="pt-PT"/>
              </w:rPr>
              <w:t xml:space="preserve">nhiệm vụ, giải pháp: </w:t>
            </w:r>
            <w:r w:rsidRPr="004E6B30">
              <w:rPr>
                <w:i/>
                <w:sz w:val="28"/>
                <w:szCs w:val="28"/>
                <w:lang w:val="pt-PT"/>
              </w:rPr>
              <w:t>“Nghiên cứu, hoàn thiện chính sách thuế, phí liên quan đến bất động sản nhằm khuyến khích sử dụng nhà, đất có hiệu quả”.</w:t>
            </w:r>
          </w:p>
        </w:tc>
        <w:tc>
          <w:tcPr>
            <w:tcW w:w="3827" w:type="dxa"/>
            <w:vMerge w:val="restart"/>
            <w:vAlign w:val="center"/>
          </w:tcPr>
          <w:p w:rsidR="00055E56" w:rsidRPr="004E6B30" w:rsidRDefault="00055E56" w:rsidP="004F4CCF">
            <w:pPr>
              <w:widowControl w:val="0"/>
              <w:spacing w:before="120" w:after="120"/>
              <w:jc w:val="both"/>
              <w:rPr>
                <w:sz w:val="28"/>
                <w:szCs w:val="28"/>
                <w:lang w:val="af-ZA"/>
              </w:rPr>
            </w:pPr>
            <w:r w:rsidRPr="004E6B30">
              <w:rPr>
                <w:sz w:val="28"/>
                <w:szCs w:val="28"/>
                <w:lang w:val="af-ZA"/>
              </w:rPr>
              <w:t xml:space="preserve">- Dự thảo Luật đã thể chế, cụ thể hóa yêu cầu rà soát, sửa đổi, hoàn thiện chính sách thuế </w:t>
            </w:r>
            <w:r w:rsidR="006D7F56" w:rsidRPr="004E6B30">
              <w:rPr>
                <w:sz w:val="28"/>
                <w:szCs w:val="28"/>
                <w:lang w:val="af-ZA"/>
              </w:rPr>
              <w:t>SDĐPNN</w:t>
            </w:r>
            <w:r w:rsidRPr="004E6B30">
              <w:rPr>
                <w:sz w:val="28"/>
                <w:szCs w:val="28"/>
                <w:lang w:val="af-ZA"/>
              </w:rPr>
              <w:t>.</w:t>
            </w:r>
          </w:p>
          <w:p w:rsidR="00055E56" w:rsidRPr="004E6B30" w:rsidRDefault="00055E56" w:rsidP="006D7F56">
            <w:pPr>
              <w:widowControl w:val="0"/>
              <w:spacing w:before="120" w:after="120"/>
              <w:jc w:val="both"/>
              <w:rPr>
                <w:sz w:val="28"/>
                <w:szCs w:val="28"/>
                <w:lang w:val="af-ZA"/>
              </w:rPr>
            </w:pPr>
            <w:r w:rsidRPr="004E6B30">
              <w:rPr>
                <w:sz w:val="28"/>
                <w:szCs w:val="28"/>
                <w:lang w:val="af-ZA"/>
              </w:rPr>
              <w:t xml:space="preserve">- Dự thảo Luật quy định </w:t>
            </w:r>
            <w:r w:rsidR="006D7F56" w:rsidRPr="004E6B30">
              <w:rPr>
                <w:sz w:val="28"/>
                <w:szCs w:val="28"/>
                <w:lang w:val="af-ZA"/>
              </w:rPr>
              <w:t xml:space="preserve">giảm thuế SDĐPNN đối với đất của cơ sở </w:t>
            </w:r>
            <w:r w:rsidR="0051114B" w:rsidRPr="004E6B30">
              <w:rPr>
                <w:sz w:val="28"/>
                <w:szCs w:val="28"/>
                <w:lang w:val="af-ZA"/>
              </w:rPr>
              <w:t>giáo dục - đào tạo</w:t>
            </w:r>
            <w:r w:rsidR="006D7F56" w:rsidRPr="004E6B30">
              <w:rPr>
                <w:sz w:val="28"/>
                <w:szCs w:val="28"/>
                <w:lang w:val="af-ZA"/>
              </w:rPr>
              <w:t xml:space="preserve"> trong nước</w:t>
            </w:r>
            <w:r w:rsidRPr="004E6B30">
              <w:rPr>
                <w:sz w:val="28"/>
                <w:szCs w:val="28"/>
                <w:lang w:val="af-ZA"/>
              </w:rPr>
              <w:t xml:space="preserve"> phù hợp với chủ trương của Đảng về </w:t>
            </w:r>
            <w:r w:rsidR="006D7F56" w:rsidRPr="004E6B30">
              <w:rPr>
                <w:sz w:val="28"/>
                <w:szCs w:val="28"/>
                <w:lang w:val="af-ZA"/>
              </w:rPr>
              <w:t xml:space="preserve">cơ chế, chính sách đột phá </w:t>
            </w:r>
            <w:r w:rsidRPr="004E6B30">
              <w:rPr>
                <w:sz w:val="28"/>
                <w:szCs w:val="28"/>
                <w:lang w:val="af-ZA"/>
              </w:rPr>
              <w:t>p</w:t>
            </w:r>
            <w:r w:rsidRPr="004E6B30">
              <w:rPr>
                <w:sz w:val="28"/>
                <w:szCs w:val="28"/>
              </w:rPr>
              <w:t>hát triển </w:t>
            </w:r>
            <w:r w:rsidR="0051114B" w:rsidRPr="004E6B30">
              <w:rPr>
                <w:sz w:val="28"/>
                <w:szCs w:val="28"/>
              </w:rPr>
              <w:t>giáo dục - đào tạo</w:t>
            </w:r>
            <w:r w:rsidR="006D7F56" w:rsidRPr="004E6B30">
              <w:rPr>
                <w:sz w:val="28"/>
                <w:szCs w:val="28"/>
              </w:rPr>
              <w:t>.</w:t>
            </w:r>
          </w:p>
        </w:tc>
        <w:tc>
          <w:tcPr>
            <w:tcW w:w="1701" w:type="dxa"/>
          </w:tcPr>
          <w:p w:rsidR="00055E56" w:rsidRPr="004E6B30" w:rsidRDefault="00055E56" w:rsidP="00843541">
            <w:pPr>
              <w:widowControl w:val="0"/>
              <w:spacing w:before="120" w:after="120"/>
              <w:jc w:val="both"/>
              <w:rPr>
                <w:b/>
                <w:sz w:val="28"/>
                <w:szCs w:val="28"/>
                <w:lang w:val="af-ZA"/>
              </w:rPr>
            </w:pPr>
          </w:p>
        </w:tc>
      </w:tr>
      <w:tr w:rsidR="00055E56" w:rsidRPr="004E6B30" w:rsidTr="004F4CCF">
        <w:tc>
          <w:tcPr>
            <w:tcW w:w="2943" w:type="dxa"/>
            <w:vMerge/>
          </w:tcPr>
          <w:p w:rsidR="00055E56" w:rsidRPr="004E6B30" w:rsidRDefault="00055E56" w:rsidP="00843541">
            <w:pPr>
              <w:widowControl w:val="0"/>
              <w:spacing w:before="120" w:after="120"/>
              <w:jc w:val="both"/>
              <w:rPr>
                <w:b/>
                <w:sz w:val="28"/>
                <w:szCs w:val="28"/>
                <w:lang w:val="af-ZA"/>
              </w:rPr>
            </w:pPr>
          </w:p>
        </w:tc>
        <w:tc>
          <w:tcPr>
            <w:tcW w:w="6663" w:type="dxa"/>
          </w:tcPr>
          <w:p w:rsidR="00F50F13" w:rsidRPr="004E6B30" w:rsidRDefault="00F50F13" w:rsidP="00D57AE3">
            <w:pPr>
              <w:jc w:val="both"/>
              <w:rPr>
                <w:sz w:val="28"/>
                <w:szCs w:val="28"/>
              </w:rPr>
            </w:pPr>
            <w:r w:rsidRPr="004E6B30">
              <w:rPr>
                <w:sz w:val="28"/>
                <w:szCs w:val="28"/>
              </w:rPr>
              <w:t>Nghị quyết đại hội đại biểu toàn quốc lần thứ XIV của Đảng đã nêu định hướng phát triển đất nước giai đoạn 2026-2030: Xây dựng nền giáo dục quốc dân hiện đại, ngang tầm khu vực và thế giới. Nhận thức sâu sắc, đầy đủ và thực hiện nhất quá</w:t>
            </w:r>
            <w:r w:rsidR="002F0895" w:rsidRPr="004E6B30">
              <w:rPr>
                <w:sz w:val="28"/>
                <w:szCs w:val="28"/>
              </w:rPr>
              <w:t>n</w:t>
            </w:r>
            <w:r w:rsidRPr="004E6B30">
              <w:rPr>
                <w:sz w:val="28"/>
                <w:szCs w:val="28"/>
              </w:rPr>
              <w:t xml:space="preserve"> quan điểm giáo dục và đào tạo là quốc sách hàng đầu, quyết định tương lai dân tộc; phát triển giáo dục và đào tạo là sự nghiệp của Đảng, Nhà nước và toàn dân. Đổi mới và hoàn thiện đồng bộ hệ thống luật pháp, cơ chế, chính sách về phát triển giáo dục và đào tạo.</w:t>
            </w:r>
          </w:p>
        </w:tc>
        <w:tc>
          <w:tcPr>
            <w:tcW w:w="3827" w:type="dxa"/>
            <w:vMerge/>
          </w:tcPr>
          <w:p w:rsidR="00055E56" w:rsidRPr="004E6B30" w:rsidRDefault="00055E56" w:rsidP="00843541">
            <w:pPr>
              <w:widowControl w:val="0"/>
              <w:spacing w:before="120" w:after="120"/>
              <w:jc w:val="both"/>
              <w:rPr>
                <w:b/>
                <w:sz w:val="28"/>
                <w:szCs w:val="28"/>
                <w:lang w:val="af-ZA"/>
              </w:rPr>
            </w:pPr>
          </w:p>
        </w:tc>
        <w:tc>
          <w:tcPr>
            <w:tcW w:w="1701" w:type="dxa"/>
          </w:tcPr>
          <w:p w:rsidR="00055E56" w:rsidRPr="004E6B30" w:rsidRDefault="00055E56" w:rsidP="00843541">
            <w:pPr>
              <w:widowControl w:val="0"/>
              <w:spacing w:before="120" w:after="120"/>
              <w:jc w:val="both"/>
              <w:rPr>
                <w:b/>
                <w:sz w:val="28"/>
                <w:szCs w:val="28"/>
                <w:lang w:val="af-ZA"/>
              </w:rPr>
            </w:pPr>
          </w:p>
        </w:tc>
      </w:tr>
      <w:tr w:rsidR="00055E56" w:rsidRPr="004E6B30" w:rsidTr="004F4CCF">
        <w:tc>
          <w:tcPr>
            <w:tcW w:w="2943" w:type="dxa"/>
            <w:vMerge/>
          </w:tcPr>
          <w:p w:rsidR="00055E56" w:rsidRPr="004E6B30" w:rsidRDefault="00055E56" w:rsidP="00843541">
            <w:pPr>
              <w:widowControl w:val="0"/>
              <w:spacing w:before="120" w:after="120"/>
              <w:jc w:val="both"/>
              <w:rPr>
                <w:b/>
                <w:sz w:val="28"/>
                <w:szCs w:val="28"/>
                <w:lang w:val="af-ZA"/>
              </w:rPr>
            </w:pPr>
          </w:p>
        </w:tc>
        <w:tc>
          <w:tcPr>
            <w:tcW w:w="6663" w:type="dxa"/>
          </w:tcPr>
          <w:p w:rsidR="00055E56" w:rsidRPr="004E6B30" w:rsidRDefault="00055E56" w:rsidP="007D1D84">
            <w:pPr>
              <w:widowControl w:val="0"/>
              <w:spacing w:before="120" w:after="120"/>
              <w:jc w:val="both"/>
              <w:rPr>
                <w:b/>
                <w:sz w:val="28"/>
                <w:szCs w:val="28"/>
                <w:lang w:val="af-ZA"/>
              </w:rPr>
            </w:pPr>
            <w:r w:rsidRPr="004E6B30">
              <w:rPr>
                <w:bCs/>
                <w:spacing w:val="-2"/>
                <w:sz w:val="28"/>
                <w:szCs w:val="28"/>
                <w:lang w:val="nl-NL"/>
              </w:rPr>
              <w:t>Chi</w:t>
            </w:r>
            <w:r w:rsidRPr="004E6B30">
              <w:rPr>
                <w:bCs/>
                <w:spacing w:val="-2"/>
                <w:sz w:val="28"/>
                <w:szCs w:val="28"/>
                <w:lang w:val="pl-PL"/>
              </w:rPr>
              <w:t>ến lược </w:t>
            </w:r>
            <w:r w:rsidRPr="004E6B30">
              <w:rPr>
                <w:bCs/>
                <w:spacing w:val="-2"/>
                <w:sz w:val="28"/>
                <w:szCs w:val="28"/>
                <w:lang w:val="nl-NL"/>
              </w:rPr>
              <w:t>phát tri</w:t>
            </w:r>
            <w:r w:rsidRPr="004E6B30">
              <w:rPr>
                <w:bCs/>
                <w:spacing w:val="-2"/>
                <w:sz w:val="28"/>
                <w:szCs w:val="28"/>
                <w:lang w:val="pl-PL"/>
              </w:rPr>
              <w:t xml:space="preserve">ển kinh tế - xã hội 10 năm 2021 - 2030 trong Văn kiện đại hội lần thứ XIII Đảng cộng sản Việt </w:t>
            </w:r>
            <w:r w:rsidRPr="004E6B30">
              <w:rPr>
                <w:bCs/>
                <w:spacing w:val="-2"/>
                <w:sz w:val="28"/>
                <w:szCs w:val="28"/>
                <w:lang w:val="pl-PL"/>
              </w:rPr>
              <w:lastRenderedPageBreak/>
              <w:t>Nam đ</w:t>
            </w:r>
            <w:r w:rsidRPr="004E6B30">
              <w:rPr>
                <w:bCs/>
                <w:spacing w:val="-2"/>
                <w:sz w:val="28"/>
                <w:szCs w:val="28"/>
                <w:lang w:val="nl-NL"/>
              </w:rPr>
              <w:t>ã</w:t>
            </w:r>
            <w:r w:rsidRPr="004E6B30">
              <w:rPr>
                <w:bCs/>
                <w:spacing w:val="-2"/>
                <w:sz w:val="28"/>
                <w:szCs w:val="28"/>
                <w:lang w:val="pl-PL"/>
              </w:rPr>
              <w:t xml:space="preserve"> đưa ra phương hướng, nhiệm vụ, giải pháp phát triển KT-XH về thuế, phí: </w:t>
            </w:r>
            <w:r w:rsidRPr="004E6B30">
              <w:rPr>
                <w:bCs/>
                <w:i/>
                <w:iCs/>
                <w:spacing w:val="-2"/>
                <w:sz w:val="28"/>
                <w:szCs w:val="28"/>
                <w:lang w:val="pl-PL"/>
              </w:rPr>
              <w:t>Sửa đổi, bổ sung các luật về thuế, phí theo nguyên tắc thị trường, phù hợp với thông lệ quốc tế, gắn với cơ cấu lại nguồn thu NSNN, mở rộng cơ sở thuế.</w:t>
            </w:r>
          </w:p>
        </w:tc>
        <w:tc>
          <w:tcPr>
            <w:tcW w:w="3827" w:type="dxa"/>
            <w:vMerge/>
          </w:tcPr>
          <w:p w:rsidR="00055E56" w:rsidRPr="004E6B30" w:rsidRDefault="00055E56" w:rsidP="00843541">
            <w:pPr>
              <w:widowControl w:val="0"/>
              <w:spacing w:before="120" w:after="120"/>
              <w:jc w:val="both"/>
              <w:rPr>
                <w:b/>
                <w:sz w:val="28"/>
                <w:szCs w:val="28"/>
                <w:lang w:val="af-ZA"/>
              </w:rPr>
            </w:pPr>
          </w:p>
        </w:tc>
        <w:tc>
          <w:tcPr>
            <w:tcW w:w="1701" w:type="dxa"/>
          </w:tcPr>
          <w:p w:rsidR="00055E56" w:rsidRPr="004E6B30" w:rsidRDefault="00055E56" w:rsidP="00843541">
            <w:pPr>
              <w:widowControl w:val="0"/>
              <w:spacing w:before="120" w:after="120"/>
              <w:jc w:val="both"/>
              <w:rPr>
                <w:b/>
                <w:sz w:val="28"/>
                <w:szCs w:val="28"/>
                <w:lang w:val="af-ZA"/>
              </w:rPr>
            </w:pPr>
          </w:p>
        </w:tc>
      </w:tr>
      <w:tr w:rsidR="00055E56" w:rsidRPr="004E6B30" w:rsidTr="004F4CCF">
        <w:tc>
          <w:tcPr>
            <w:tcW w:w="2943" w:type="dxa"/>
            <w:vMerge/>
          </w:tcPr>
          <w:p w:rsidR="00055E56" w:rsidRPr="004E6B30" w:rsidRDefault="00055E56" w:rsidP="00843541">
            <w:pPr>
              <w:widowControl w:val="0"/>
              <w:spacing w:before="120" w:after="120"/>
              <w:jc w:val="both"/>
              <w:rPr>
                <w:b/>
                <w:sz w:val="28"/>
                <w:szCs w:val="28"/>
                <w:lang w:val="af-ZA"/>
              </w:rPr>
            </w:pPr>
          </w:p>
        </w:tc>
        <w:tc>
          <w:tcPr>
            <w:tcW w:w="6663" w:type="dxa"/>
          </w:tcPr>
          <w:p w:rsidR="00055E56" w:rsidRPr="004E6B30" w:rsidRDefault="00F50F13" w:rsidP="009B696A">
            <w:pPr>
              <w:spacing w:before="120" w:after="120"/>
              <w:jc w:val="both"/>
              <w:rPr>
                <w:bCs/>
                <w:iCs/>
                <w:spacing w:val="-2"/>
                <w:sz w:val="28"/>
                <w:szCs w:val="28"/>
                <w:lang w:val="pl-PL"/>
              </w:rPr>
            </w:pPr>
            <w:r w:rsidRPr="004E6B30">
              <w:rPr>
                <w:sz w:val="28"/>
                <w:szCs w:val="28"/>
                <w:lang w:val="nl-NL"/>
              </w:rPr>
              <w:t xml:space="preserve">Nghị quyết số 71-NQ/TW ngày 22/8/2025 của Bộ Chính trị về đột phá phát triển giáo dục và đào tạo có nêu nhiệm vụ, giải pháp: </w:t>
            </w:r>
            <w:r w:rsidRPr="004E6B30">
              <w:rPr>
                <w:i/>
                <w:sz w:val="28"/>
                <w:szCs w:val="28"/>
                <w:lang w:val="nl-NL"/>
              </w:rPr>
              <w:t>“Sửa đổi, bổ sung các văn bản quy phạm pháp luật có liên quan để bổ sung các quy định không thu tiền sử dụng đất, giảm tiền thuê đất, tiền thuế đất đối với các cơ sở giáo dục trong nước...”.</w:t>
            </w:r>
          </w:p>
        </w:tc>
        <w:tc>
          <w:tcPr>
            <w:tcW w:w="3827" w:type="dxa"/>
            <w:vMerge/>
          </w:tcPr>
          <w:p w:rsidR="00055E56" w:rsidRPr="004E6B30" w:rsidRDefault="00055E56" w:rsidP="00843541">
            <w:pPr>
              <w:widowControl w:val="0"/>
              <w:spacing w:before="120" w:after="120"/>
              <w:jc w:val="both"/>
              <w:rPr>
                <w:b/>
                <w:sz w:val="28"/>
                <w:szCs w:val="28"/>
                <w:lang w:val="af-ZA"/>
              </w:rPr>
            </w:pPr>
          </w:p>
        </w:tc>
        <w:tc>
          <w:tcPr>
            <w:tcW w:w="1701" w:type="dxa"/>
          </w:tcPr>
          <w:p w:rsidR="00055E56" w:rsidRPr="004E6B30" w:rsidRDefault="00055E56" w:rsidP="00843541">
            <w:pPr>
              <w:widowControl w:val="0"/>
              <w:spacing w:before="120" w:after="120"/>
              <w:jc w:val="both"/>
              <w:rPr>
                <w:b/>
                <w:sz w:val="28"/>
                <w:szCs w:val="28"/>
                <w:lang w:val="af-ZA"/>
              </w:rPr>
            </w:pPr>
          </w:p>
        </w:tc>
      </w:tr>
      <w:tr w:rsidR="00055E56" w:rsidRPr="004E6B30" w:rsidTr="004F4CCF">
        <w:tc>
          <w:tcPr>
            <w:tcW w:w="2943" w:type="dxa"/>
            <w:vMerge/>
          </w:tcPr>
          <w:p w:rsidR="00055E56" w:rsidRPr="004E6B30" w:rsidRDefault="00055E56" w:rsidP="00843541">
            <w:pPr>
              <w:widowControl w:val="0"/>
              <w:spacing w:before="120" w:after="120"/>
              <w:jc w:val="both"/>
              <w:rPr>
                <w:b/>
                <w:sz w:val="28"/>
                <w:szCs w:val="28"/>
                <w:lang w:val="af-ZA"/>
              </w:rPr>
            </w:pPr>
          </w:p>
        </w:tc>
        <w:tc>
          <w:tcPr>
            <w:tcW w:w="6663" w:type="dxa"/>
          </w:tcPr>
          <w:p w:rsidR="00055E56" w:rsidRPr="004E6B30" w:rsidRDefault="00F50F13" w:rsidP="00CB7E9B">
            <w:pPr>
              <w:spacing w:before="120" w:after="120"/>
              <w:jc w:val="both"/>
              <w:rPr>
                <w:bCs/>
                <w:iCs/>
                <w:spacing w:val="-2"/>
                <w:sz w:val="28"/>
                <w:szCs w:val="28"/>
                <w:lang w:val="pl-PL"/>
              </w:rPr>
            </w:pPr>
            <w:r w:rsidRPr="004E6B30">
              <w:rPr>
                <w:sz w:val="28"/>
                <w:szCs w:val="28"/>
                <w:lang w:val="nl-NL"/>
              </w:rPr>
              <w:t>Nghị quyết số 281/NQ-CP ngày 15/9/2025 của Chính phủ ban hành chương trình hành động thực hiện Nghị quyết số 71-NQ/TW của Bộ Chính trị có giao nhiệm vụ cho Bộ Tài chính xây dựng dự án Luật sửa đổi, bổ sung Luật thuế SDĐPNN trong năm 2026</w:t>
            </w:r>
          </w:p>
        </w:tc>
        <w:tc>
          <w:tcPr>
            <w:tcW w:w="3827" w:type="dxa"/>
            <w:vMerge/>
          </w:tcPr>
          <w:p w:rsidR="00055E56" w:rsidRPr="004E6B30" w:rsidRDefault="00055E56" w:rsidP="00843541">
            <w:pPr>
              <w:widowControl w:val="0"/>
              <w:spacing w:before="120" w:after="120"/>
              <w:jc w:val="both"/>
              <w:rPr>
                <w:b/>
                <w:sz w:val="28"/>
                <w:szCs w:val="28"/>
                <w:lang w:val="af-ZA"/>
              </w:rPr>
            </w:pPr>
          </w:p>
        </w:tc>
        <w:tc>
          <w:tcPr>
            <w:tcW w:w="1701" w:type="dxa"/>
          </w:tcPr>
          <w:p w:rsidR="00055E56" w:rsidRPr="004E6B30" w:rsidRDefault="00055E56" w:rsidP="00843541">
            <w:pPr>
              <w:widowControl w:val="0"/>
              <w:spacing w:before="120" w:after="120"/>
              <w:jc w:val="both"/>
              <w:rPr>
                <w:b/>
                <w:sz w:val="28"/>
                <w:szCs w:val="28"/>
                <w:lang w:val="af-ZA"/>
              </w:rPr>
            </w:pPr>
          </w:p>
        </w:tc>
      </w:tr>
      <w:tr w:rsidR="00F76C30" w:rsidRPr="004E6B30" w:rsidTr="004F4CCF">
        <w:tc>
          <w:tcPr>
            <w:tcW w:w="2943" w:type="dxa"/>
          </w:tcPr>
          <w:p w:rsidR="00F76C30" w:rsidRPr="004E6B30" w:rsidRDefault="00CB7E9B" w:rsidP="005D69B1">
            <w:pPr>
              <w:widowControl w:val="0"/>
              <w:spacing w:before="120" w:after="120"/>
              <w:jc w:val="both"/>
              <w:rPr>
                <w:sz w:val="28"/>
                <w:szCs w:val="28"/>
                <w:lang w:val="af-ZA"/>
              </w:rPr>
            </w:pPr>
            <w:r w:rsidRPr="004E6B30">
              <w:rPr>
                <w:sz w:val="28"/>
                <w:szCs w:val="28"/>
                <w:lang w:val="af-ZA"/>
              </w:rPr>
              <w:t xml:space="preserve">Tại khoản </w:t>
            </w:r>
            <w:r w:rsidR="00A4460E" w:rsidRPr="004E6B30">
              <w:rPr>
                <w:sz w:val="28"/>
                <w:szCs w:val="28"/>
                <w:lang w:val="af-ZA"/>
              </w:rPr>
              <w:t xml:space="preserve">4 </w:t>
            </w:r>
            <w:r w:rsidRPr="004E6B30">
              <w:rPr>
                <w:sz w:val="28"/>
                <w:szCs w:val="28"/>
                <w:lang w:val="af-ZA"/>
              </w:rPr>
              <w:t xml:space="preserve">Điều 1 dự thảo Luật đã </w:t>
            </w:r>
            <w:r w:rsidR="00A4460E" w:rsidRPr="004E6B30">
              <w:rPr>
                <w:sz w:val="28"/>
                <w:szCs w:val="28"/>
                <w:lang w:val="af-ZA"/>
              </w:rPr>
              <w:t xml:space="preserve">sửa đổi, bổ sung quy định về </w:t>
            </w:r>
            <w:r w:rsidR="00875E50" w:rsidRPr="004E6B30">
              <w:rPr>
                <w:sz w:val="28"/>
                <w:szCs w:val="28"/>
                <w:lang w:val="af-ZA"/>
              </w:rPr>
              <w:t>miễn</w:t>
            </w:r>
            <w:r w:rsidR="005D69B1" w:rsidRPr="004E6B30">
              <w:rPr>
                <w:sz w:val="28"/>
                <w:szCs w:val="28"/>
                <w:lang w:val="af-ZA"/>
              </w:rPr>
              <w:t xml:space="preserve"> </w:t>
            </w:r>
            <w:r w:rsidR="00A4460E" w:rsidRPr="004E6B30">
              <w:rPr>
                <w:sz w:val="28"/>
                <w:szCs w:val="28"/>
                <w:lang w:val="af-ZA"/>
              </w:rPr>
              <w:t>thuế SDĐPNN</w:t>
            </w:r>
            <w:r w:rsidR="00875E50" w:rsidRPr="004E6B30">
              <w:rPr>
                <w:sz w:val="28"/>
                <w:szCs w:val="28"/>
                <w:lang w:val="af-ZA"/>
              </w:rPr>
              <w:t>.</w:t>
            </w:r>
          </w:p>
        </w:tc>
        <w:tc>
          <w:tcPr>
            <w:tcW w:w="6663" w:type="dxa"/>
          </w:tcPr>
          <w:p w:rsidR="00F76C30" w:rsidRPr="004E6B30" w:rsidRDefault="00A4460E" w:rsidP="00A34C92">
            <w:pPr>
              <w:spacing w:before="120" w:after="120"/>
              <w:jc w:val="both"/>
              <w:rPr>
                <w:b/>
                <w:sz w:val="28"/>
                <w:szCs w:val="28"/>
                <w:lang w:val="af-ZA"/>
              </w:rPr>
            </w:pPr>
            <w:r w:rsidRPr="004E6B30">
              <w:rPr>
                <w:sz w:val="28"/>
                <w:szCs w:val="28"/>
                <w:lang w:val="nl-NL"/>
              </w:rPr>
              <w:t xml:space="preserve">Nghị quyết số 71-NQ/TW ngày 22/8/2025 của Bộ Chính trị về đột phá phát triển giáo dục và đào tạo có nêu nhiệm vụ, giải pháp: </w:t>
            </w:r>
            <w:r w:rsidRPr="004E6B30">
              <w:rPr>
                <w:i/>
                <w:sz w:val="28"/>
                <w:szCs w:val="28"/>
                <w:lang w:val="nl-NL"/>
              </w:rPr>
              <w:t>“Sửa đổi, bổ sung các văn bản quy phạm pháp luật có liên quan để bổ sung các quy định không thu tiền sử dụng đất, giảm tiền thuê đất, tiền thuế đất đối với các cơ sở giáo dục trong nước...”.</w:t>
            </w:r>
          </w:p>
        </w:tc>
        <w:tc>
          <w:tcPr>
            <w:tcW w:w="3827" w:type="dxa"/>
          </w:tcPr>
          <w:p w:rsidR="00F76C30" w:rsidRPr="004E6B30" w:rsidRDefault="003F6B2B" w:rsidP="00A34C92">
            <w:pPr>
              <w:widowControl w:val="0"/>
              <w:spacing w:before="120" w:after="120"/>
              <w:jc w:val="both"/>
              <w:rPr>
                <w:i/>
                <w:sz w:val="28"/>
                <w:szCs w:val="28"/>
              </w:rPr>
            </w:pPr>
            <w:r w:rsidRPr="004E6B30">
              <w:rPr>
                <w:sz w:val="28"/>
                <w:szCs w:val="28"/>
                <w:lang w:val="af-ZA"/>
              </w:rPr>
              <w:t>Đã thể chế</w:t>
            </w:r>
            <w:r w:rsidR="00A34C92" w:rsidRPr="004E6B30">
              <w:rPr>
                <w:sz w:val="28"/>
                <w:szCs w:val="28"/>
                <w:lang w:val="af-ZA"/>
              </w:rPr>
              <w:t xml:space="preserve"> hóa nội dung</w:t>
            </w:r>
            <w:r w:rsidR="00D719B3" w:rsidRPr="004E6B30">
              <w:rPr>
                <w:sz w:val="28"/>
                <w:szCs w:val="28"/>
                <w:lang w:val="af-ZA"/>
              </w:rPr>
              <w:t xml:space="preserve"> tại Nghị quyết số 71-NQ/TW</w:t>
            </w:r>
            <w:r w:rsidR="00C65202" w:rsidRPr="004E6B30">
              <w:rPr>
                <w:i/>
                <w:sz w:val="28"/>
                <w:szCs w:val="28"/>
              </w:rPr>
              <w:t>.</w:t>
            </w:r>
          </w:p>
          <w:p w:rsidR="00A4460E" w:rsidRPr="004E6B30" w:rsidRDefault="00A4460E" w:rsidP="00A4460E">
            <w:pPr>
              <w:widowControl w:val="0"/>
              <w:pBdr>
                <w:top w:val="dotted" w:sz="4" w:space="0" w:color="FFFFFF"/>
                <w:left w:val="dotted" w:sz="4" w:space="0" w:color="FFFFFF"/>
                <w:bottom w:val="dotted" w:sz="4" w:space="12" w:color="FFFFFF"/>
                <w:right w:val="dotted" w:sz="4" w:space="0" w:color="FFFFFF"/>
              </w:pBdr>
              <w:spacing w:before="120" w:after="120"/>
              <w:ind w:firstLine="720"/>
              <w:jc w:val="both"/>
              <w:rPr>
                <w:b/>
                <w:sz w:val="28"/>
                <w:szCs w:val="28"/>
                <w:lang w:val="af-ZA"/>
              </w:rPr>
            </w:pPr>
          </w:p>
        </w:tc>
        <w:tc>
          <w:tcPr>
            <w:tcW w:w="1701" w:type="dxa"/>
          </w:tcPr>
          <w:p w:rsidR="00F76C30" w:rsidRPr="004E6B30" w:rsidRDefault="00F76C30" w:rsidP="00843541">
            <w:pPr>
              <w:widowControl w:val="0"/>
              <w:spacing w:before="120" w:after="120"/>
              <w:jc w:val="both"/>
              <w:rPr>
                <w:b/>
                <w:sz w:val="28"/>
                <w:szCs w:val="28"/>
                <w:lang w:val="af-ZA"/>
              </w:rPr>
            </w:pPr>
          </w:p>
        </w:tc>
      </w:tr>
      <w:tr w:rsidR="00AB231F" w:rsidRPr="004E6B30" w:rsidTr="004F4CCF">
        <w:tc>
          <w:tcPr>
            <w:tcW w:w="2943" w:type="dxa"/>
          </w:tcPr>
          <w:p w:rsidR="00AB231F" w:rsidRPr="004E6B30" w:rsidRDefault="00AB231F" w:rsidP="007E5BDA">
            <w:pPr>
              <w:widowControl w:val="0"/>
              <w:spacing w:before="120" w:after="120"/>
              <w:jc w:val="both"/>
              <w:rPr>
                <w:sz w:val="28"/>
                <w:szCs w:val="28"/>
                <w:lang w:val="af-ZA"/>
              </w:rPr>
            </w:pPr>
            <w:r w:rsidRPr="004E6B30">
              <w:rPr>
                <w:sz w:val="28"/>
                <w:szCs w:val="28"/>
                <w:lang w:val="af-ZA"/>
              </w:rPr>
              <w:t xml:space="preserve">Điều 2 dự thảo Luật đã sửa đổi, bổ sung quy </w:t>
            </w:r>
            <w:r w:rsidRPr="004E6B30">
              <w:rPr>
                <w:sz w:val="28"/>
                <w:szCs w:val="28"/>
                <w:lang w:val="af-ZA"/>
              </w:rPr>
              <w:lastRenderedPageBreak/>
              <w:t xml:space="preserve">định về miễn </w:t>
            </w:r>
            <w:r w:rsidRPr="004E6B30">
              <w:rPr>
                <w:sz w:val="28"/>
                <w:szCs w:val="28"/>
              </w:rPr>
              <w:t>định miễn thuế cho cơ sở giáo dục hoạt động không vì mục tiêu lợi nhuận, không phân biệt cơ sở giáo dục công lập hay tư thục</w:t>
            </w:r>
          </w:p>
        </w:tc>
        <w:tc>
          <w:tcPr>
            <w:tcW w:w="6663" w:type="dxa"/>
          </w:tcPr>
          <w:p w:rsidR="00AB231F" w:rsidRPr="004E6B30" w:rsidRDefault="00AB231F" w:rsidP="007E5BDA">
            <w:pPr>
              <w:spacing w:before="120" w:after="120"/>
              <w:jc w:val="both"/>
              <w:rPr>
                <w:sz w:val="28"/>
                <w:szCs w:val="28"/>
                <w:lang w:val="nl-NL"/>
              </w:rPr>
            </w:pPr>
            <w:r w:rsidRPr="004E6B30">
              <w:rPr>
                <w:sz w:val="28"/>
                <w:szCs w:val="28"/>
                <w:lang w:val="nl-NL"/>
              </w:rPr>
              <w:lastRenderedPageBreak/>
              <w:t xml:space="preserve">Tại điểm 2 Phần III Nghị quyết số 71-NQ/TW ngày 22/8/2025 của Bộ Chính trị về đột phá phát triển giáo </w:t>
            </w:r>
            <w:r w:rsidRPr="004E6B30">
              <w:rPr>
                <w:sz w:val="28"/>
                <w:szCs w:val="28"/>
                <w:lang w:val="nl-NL"/>
              </w:rPr>
              <w:lastRenderedPageBreak/>
              <w:t>dục và đào tạo xác định nhiệm vụ, giải pháp “</w:t>
            </w:r>
            <w:r w:rsidRPr="004E6B30">
              <w:rPr>
                <w:i/>
                <w:sz w:val="28"/>
                <w:szCs w:val="28"/>
              </w:rPr>
              <w:t>Không áp dụng thuế thu nhập doanh nghiệp đối với cơ sở giáo dục công lập, cơ sở giáo dục tư thục hoạt động không vì lợi nhuận</w:t>
            </w:r>
            <w:r w:rsidRPr="004E6B30">
              <w:rPr>
                <w:i/>
                <w:sz w:val="28"/>
                <w:szCs w:val="28"/>
                <w:lang w:val="nl-NL"/>
              </w:rPr>
              <w:t>”.</w:t>
            </w:r>
          </w:p>
        </w:tc>
        <w:tc>
          <w:tcPr>
            <w:tcW w:w="3827" w:type="dxa"/>
          </w:tcPr>
          <w:p w:rsidR="00AB231F" w:rsidRPr="004E6B30" w:rsidRDefault="00AB231F" w:rsidP="007E5BDA">
            <w:pPr>
              <w:widowControl w:val="0"/>
              <w:spacing w:before="120" w:after="120"/>
              <w:jc w:val="both"/>
              <w:rPr>
                <w:i/>
                <w:sz w:val="28"/>
                <w:szCs w:val="28"/>
              </w:rPr>
            </w:pPr>
            <w:r w:rsidRPr="004E6B30">
              <w:rPr>
                <w:sz w:val="28"/>
                <w:szCs w:val="28"/>
                <w:lang w:val="af-ZA"/>
              </w:rPr>
              <w:lastRenderedPageBreak/>
              <w:t xml:space="preserve">Đã thể chế hóa nội dung tại </w:t>
            </w:r>
            <w:r w:rsidRPr="004E6B30">
              <w:rPr>
                <w:sz w:val="28"/>
                <w:szCs w:val="28"/>
                <w:lang w:val="af-ZA"/>
              </w:rPr>
              <w:lastRenderedPageBreak/>
              <w:t>Nghị quyết số 71-NQ/TW</w:t>
            </w:r>
            <w:r w:rsidRPr="004E6B30">
              <w:rPr>
                <w:i/>
                <w:sz w:val="28"/>
                <w:szCs w:val="28"/>
              </w:rPr>
              <w:t>.</w:t>
            </w:r>
          </w:p>
          <w:p w:rsidR="00AB231F" w:rsidRPr="004E6B30" w:rsidRDefault="00AB231F" w:rsidP="007E5BDA">
            <w:pPr>
              <w:widowControl w:val="0"/>
              <w:spacing w:before="120" w:after="120"/>
              <w:jc w:val="both"/>
              <w:rPr>
                <w:sz w:val="28"/>
                <w:szCs w:val="28"/>
                <w:lang w:val="af-ZA"/>
              </w:rPr>
            </w:pPr>
          </w:p>
        </w:tc>
        <w:tc>
          <w:tcPr>
            <w:tcW w:w="1701" w:type="dxa"/>
          </w:tcPr>
          <w:p w:rsidR="00AB231F" w:rsidRPr="004E6B30" w:rsidRDefault="00AB231F" w:rsidP="00843541">
            <w:pPr>
              <w:widowControl w:val="0"/>
              <w:spacing w:before="120" w:after="120"/>
              <w:jc w:val="both"/>
              <w:rPr>
                <w:b/>
                <w:sz w:val="28"/>
                <w:szCs w:val="28"/>
                <w:lang w:val="af-ZA"/>
              </w:rPr>
            </w:pPr>
          </w:p>
        </w:tc>
      </w:tr>
      <w:tr w:rsidR="00AB231F" w:rsidRPr="004E6B30" w:rsidTr="004F4CCF">
        <w:tc>
          <w:tcPr>
            <w:tcW w:w="2943" w:type="dxa"/>
          </w:tcPr>
          <w:p w:rsidR="00AB231F" w:rsidRPr="004E6B30" w:rsidRDefault="00AB231F" w:rsidP="00281642">
            <w:pPr>
              <w:widowControl w:val="0"/>
              <w:spacing w:before="120" w:after="120"/>
              <w:jc w:val="both"/>
              <w:rPr>
                <w:b/>
                <w:sz w:val="28"/>
                <w:szCs w:val="28"/>
                <w:lang w:val="af-ZA"/>
              </w:rPr>
            </w:pPr>
            <w:r w:rsidRPr="004E6B30">
              <w:rPr>
                <w:sz w:val="28"/>
                <w:szCs w:val="28"/>
                <w:lang w:val="af-ZA"/>
              </w:rPr>
              <w:lastRenderedPageBreak/>
              <w:t>Tại khoản 3 Điều 1 dự thảo Luật đã sửa đổi, bổ sung quy định về đăng ký, khai, tính và nộp thuế SDĐPNN.</w:t>
            </w:r>
          </w:p>
        </w:tc>
        <w:tc>
          <w:tcPr>
            <w:tcW w:w="6663" w:type="dxa"/>
          </w:tcPr>
          <w:p w:rsidR="00AB231F" w:rsidRPr="004E6B30" w:rsidRDefault="00AB231F" w:rsidP="0053351C">
            <w:pPr>
              <w:widowControl w:val="0"/>
              <w:pBdr>
                <w:top w:val="dotted" w:sz="4" w:space="0" w:color="FFFFFF"/>
                <w:left w:val="dotted" w:sz="4" w:space="0" w:color="FFFFFF"/>
                <w:bottom w:val="dotted" w:sz="4" w:space="0" w:color="FFFFFF"/>
                <w:right w:val="dotted" w:sz="4" w:space="0" w:color="FFFFFF"/>
              </w:pBdr>
              <w:spacing w:before="120" w:after="120"/>
              <w:jc w:val="both"/>
              <w:rPr>
                <w:i/>
                <w:sz w:val="28"/>
                <w:szCs w:val="28"/>
                <w:lang w:val="nl-NL"/>
              </w:rPr>
            </w:pPr>
            <w:r w:rsidRPr="004E6B30">
              <w:rPr>
                <w:sz w:val="28"/>
                <w:szCs w:val="28"/>
              </w:rPr>
              <w:t xml:space="preserve"> </w:t>
            </w:r>
            <w:r w:rsidRPr="004E6B30">
              <w:rPr>
                <w:sz w:val="28"/>
                <w:szCs w:val="28"/>
                <w:lang w:val="nl-NL"/>
              </w:rPr>
              <w:t xml:space="preserve">Nghị quyết số 190/2025/QH15 của Quốc hội về xử lý một số vấn đề liên quan đến sắp xếp tổ chức bộ máy nhà nước quy định: </w:t>
            </w:r>
            <w:r w:rsidRPr="004E6B30">
              <w:rPr>
                <w:i/>
                <w:sz w:val="28"/>
                <w:szCs w:val="28"/>
                <w:lang w:val="nl-NL"/>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bảo đảm hoàn thành trước ngày 01/3/2027”.</w:t>
            </w:r>
          </w:p>
        </w:tc>
        <w:tc>
          <w:tcPr>
            <w:tcW w:w="3827" w:type="dxa"/>
          </w:tcPr>
          <w:p w:rsidR="00AB231F" w:rsidRPr="004E6B30" w:rsidRDefault="00AB231F" w:rsidP="00281642">
            <w:pPr>
              <w:widowControl w:val="0"/>
              <w:spacing w:before="120" w:after="120"/>
              <w:jc w:val="both"/>
              <w:rPr>
                <w:b/>
                <w:sz w:val="28"/>
                <w:szCs w:val="28"/>
                <w:lang w:val="af-ZA"/>
              </w:rPr>
            </w:pPr>
            <w:r w:rsidRPr="004E6B30">
              <w:rPr>
                <w:sz w:val="28"/>
                <w:szCs w:val="28"/>
                <w:lang w:val="af-ZA"/>
              </w:rPr>
              <w:t>Đã thể chế hóa nội dung</w:t>
            </w:r>
            <w:r w:rsidRPr="004E6B30">
              <w:rPr>
                <w:b/>
                <w:sz w:val="28"/>
                <w:szCs w:val="28"/>
                <w:lang w:val="af-ZA"/>
              </w:rPr>
              <w:t xml:space="preserve"> </w:t>
            </w:r>
            <w:r w:rsidRPr="004E6B30">
              <w:rPr>
                <w:sz w:val="28"/>
                <w:szCs w:val="28"/>
              </w:rPr>
              <w:t>sửa đổi liên quan đến thực hiện chính quyền 02 cấp.</w:t>
            </w:r>
          </w:p>
        </w:tc>
        <w:tc>
          <w:tcPr>
            <w:tcW w:w="1701" w:type="dxa"/>
          </w:tcPr>
          <w:p w:rsidR="00AB231F" w:rsidRPr="004E6B30" w:rsidRDefault="00AB231F" w:rsidP="00843541">
            <w:pPr>
              <w:widowControl w:val="0"/>
              <w:spacing w:before="120" w:after="120"/>
              <w:jc w:val="both"/>
              <w:rPr>
                <w:b/>
                <w:sz w:val="28"/>
                <w:szCs w:val="28"/>
                <w:lang w:val="af-ZA"/>
              </w:rPr>
            </w:pPr>
          </w:p>
        </w:tc>
      </w:tr>
    </w:tbl>
    <w:p w:rsidR="00C84519" w:rsidRPr="004E6B30" w:rsidRDefault="00C84519" w:rsidP="00843541">
      <w:pPr>
        <w:widowControl w:val="0"/>
        <w:spacing w:before="120" w:after="120"/>
        <w:jc w:val="both"/>
        <w:rPr>
          <w:b/>
          <w:sz w:val="28"/>
          <w:szCs w:val="28"/>
          <w:lang w:val="af-ZA"/>
        </w:rPr>
      </w:pPr>
    </w:p>
    <w:p w:rsidR="00843541" w:rsidRPr="004E6B30" w:rsidRDefault="00843541" w:rsidP="00843541">
      <w:pPr>
        <w:widowControl w:val="0"/>
        <w:spacing w:before="120" w:after="120"/>
        <w:jc w:val="both"/>
        <w:rPr>
          <w:b/>
          <w:sz w:val="28"/>
          <w:szCs w:val="28"/>
          <w:lang w:val="af-ZA"/>
        </w:rPr>
      </w:pPr>
      <w:r w:rsidRPr="004E6B30">
        <w:rPr>
          <w:b/>
          <w:sz w:val="28"/>
          <w:szCs w:val="28"/>
          <w:lang w:val="af-ZA"/>
        </w:rPr>
        <w:t>2. Văn bản quy phạm pháp luật có liên quan đến dự thảo Luật</w:t>
      </w:r>
    </w:p>
    <w:tbl>
      <w:tblPr>
        <w:tblStyle w:val="TableGrid"/>
        <w:tblW w:w="15172" w:type="dxa"/>
        <w:tblInd w:w="-34" w:type="dxa"/>
        <w:tblLook w:val="04A0"/>
      </w:tblPr>
      <w:tblGrid>
        <w:gridCol w:w="5092"/>
        <w:gridCol w:w="5400"/>
        <w:gridCol w:w="3240"/>
        <w:gridCol w:w="1440"/>
      </w:tblGrid>
      <w:tr w:rsidR="00244208" w:rsidRPr="004E6B30" w:rsidTr="00163DFF">
        <w:trPr>
          <w:tblHeader/>
        </w:trPr>
        <w:tc>
          <w:tcPr>
            <w:tcW w:w="5092" w:type="dxa"/>
            <w:shd w:val="clear" w:color="auto" w:fill="D9D9D9" w:themeFill="background1" w:themeFillShade="D9"/>
            <w:vAlign w:val="center"/>
          </w:tcPr>
          <w:p w:rsidR="00843541" w:rsidRPr="004E6B30" w:rsidRDefault="00843541" w:rsidP="00CC12DA">
            <w:pPr>
              <w:widowControl w:val="0"/>
              <w:spacing w:before="60" w:after="60"/>
              <w:jc w:val="center"/>
              <w:rPr>
                <w:b/>
                <w:sz w:val="26"/>
                <w:szCs w:val="26"/>
                <w:lang w:val="af-ZA"/>
              </w:rPr>
            </w:pPr>
            <w:r w:rsidRPr="004E6B30">
              <w:rPr>
                <w:b/>
                <w:sz w:val="26"/>
                <w:szCs w:val="26"/>
                <w:lang w:val="af-ZA"/>
              </w:rPr>
              <w:t xml:space="preserve">QUY ĐỊNH CỦA DỰ THẢO </w:t>
            </w:r>
            <w:r w:rsidR="00F76C30" w:rsidRPr="004E6B30">
              <w:rPr>
                <w:b/>
                <w:sz w:val="26"/>
                <w:szCs w:val="26"/>
                <w:lang w:val="af-ZA"/>
              </w:rPr>
              <w:t>LUẬT</w:t>
            </w:r>
          </w:p>
        </w:tc>
        <w:tc>
          <w:tcPr>
            <w:tcW w:w="5400" w:type="dxa"/>
            <w:shd w:val="clear" w:color="auto" w:fill="D9D9D9" w:themeFill="background1" w:themeFillShade="D9"/>
            <w:vAlign w:val="center"/>
          </w:tcPr>
          <w:p w:rsidR="00843541" w:rsidRPr="004E6B30" w:rsidRDefault="00843541" w:rsidP="00CC12DA">
            <w:pPr>
              <w:widowControl w:val="0"/>
              <w:spacing w:before="60" w:after="60"/>
              <w:jc w:val="center"/>
              <w:rPr>
                <w:b/>
                <w:sz w:val="26"/>
                <w:szCs w:val="26"/>
                <w:lang w:val="af-ZA"/>
              </w:rPr>
            </w:pPr>
            <w:r w:rsidRPr="004E6B30">
              <w:rPr>
                <w:b/>
                <w:sz w:val="26"/>
                <w:szCs w:val="26"/>
                <w:lang w:val="af-ZA"/>
              </w:rPr>
              <w:t>QUY ĐỊNH CỦA PHÁP LUẬT HIỆN HÀNH CÓ LIÊN QUAN</w:t>
            </w:r>
          </w:p>
        </w:tc>
        <w:tc>
          <w:tcPr>
            <w:tcW w:w="3240" w:type="dxa"/>
            <w:shd w:val="clear" w:color="auto" w:fill="D9D9D9" w:themeFill="background1" w:themeFillShade="D9"/>
            <w:vAlign w:val="center"/>
          </w:tcPr>
          <w:p w:rsidR="00843541" w:rsidRPr="004E6B30" w:rsidRDefault="00843541" w:rsidP="00CC12DA">
            <w:pPr>
              <w:widowControl w:val="0"/>
              <w:spacing w:before="60" w:after="60"/>
              <w:jc w:val="center"/>
              <w:rPr>
                <w:b/>
                <w:sz w:val="26"/>
                <w:szCs w:val="26"/>
                <w:lang w:val="af-ZA"/>
              </w:rPr>
            </w:pPr>
            <w:r w:rsidRPr="004E6B30">
              <w:rPr>
                <w:b/>
                <w:sz w:val="26"/>
                <w:szCs w:val="26"/>
                <w:lang w:val="af-ZA"/>
              </w:rPr>
              <w:t>ĐÁNH GIÁ</w:t>
            </w:r>
          </w:p>
        </w:tc>
        <w:tc>
          <w:tcPr>
            <w:tcW w:w="1440" w:type="dxa"/>
            <w:shd w:val="clear" w:color="auto" w:fill="D9D9D9" w:themeFill="background1" w:themeFillShade="D9"/>
            <w:vAlign w:val="center"/>
          </w:tcPr>
          <w:p w:rsidR="00843541" w:rsidRPr="004E6B30" w:rsidRDefault="00843541" w:rsidP="00CC12DA">
            <w:pPr>
              <w:widowControl w:val="0"/>
              <w:spacing w:before="60" w:after="60"/>
              <w:jc w:val="center"/>
              <w:rPr>
                <w:b/>
                <w:sz w:val="26"/>
                <w:szCs w:val="26"/>
                <w:lang w:val="af-ZA"/>
              </w:rPr>
            </w:pPr>
            <w:r w:rsidRPr="004E6B30">
              <w:rPr>
                <w:b/>
                <w:sz w:val="26"/>
                <w:szCs w:val="26"/>
                <w:lang w:val="af-ZA"/>
              </w:rPr>
              <w:t>ĐỀ XUẤT</w:t>
            </w:r>
          </w:p>
          <w:p w:rsidR="00843541" w:rsidRPr="004E6B30" w:rsidRDefault="00843541" w:rsidP="00CC12DA">
            <w:pPr>
              <w:widowControl w:val="0"/>
              <w:spacing w:before="60" w:after="60"/>
              <w:jc w:val="center"/>
              <w:rPr>
                <w:b/>
                <w:sz w:val="26"/>
                <w:szCs w:val="26"/>
                <w:lang w:val="af-ZA"/>
              </w:rPr>
            </w:pPr>
            <w:r w:rsidRPr="004E6B30">
              <w:rPr>
                <w:b/>
                <w:sz w:val="26"/>
                <w:szCs w:val="26"/>
                <w:lang w:val="af-ZA"/>
              </w:rPr>
              <w:t>XỬ LÝ</w:t>
            </w:r>
          </w:p>
        </w:tc>
      </w:tr>
      <w:tr w:rsidR="001A72AB" w:rsidRPr="004E6B30" w:rsidTr="00163DFF">
        <w:tc>
          <w:tcPr>
            <w:tcW w:w="5092" w:type="dxa"/>
          </w:tcPr>
          <w:p w:rsidR="001A72AB" w:rsidRPr="004E6B30" w:rsidRDefault="001A72AB" w:rsidP="00163DFF">
            <w:pPr>
              <w:spacing w:before="80"/>
              <w:jc w:val="both"/>
              <w:rPr>
                <w:b/>
                <w:sz w:val="28"/>
                <w:szCs w:val="28"/>
                <w:lang w:val="nl-NL"/>
              </w:rPr>
            </w:pPr>
            <w:r w:rsidRPr="004E6B30">
              <w:rPr>
                <w:b/>
                <w:sz w:val="28"/>
                <w:szCs w:val="28"/>
                <w:lang w:val="nl-NL"/>
              </w:rPr>
              <w:t xml:space="preserve">1. Sửa đổi, bổ sung về đối tượng chịu thuế </w:t>
            </w:r>
          </w:p>
          <w:p w:rsidR="001A72AB" w:rsidRPr="004E6B30" w:rsidRDefault="001A72AB" w:rsidP="00163DFF">
            <w:pPr>
              <w:spacing w:before="80"/>
              <w:jc w:val="both"/>
              <w:rPr>
                <w:b/>
                <w:sz w:val="28"/>
                <w:szCs w:val="28"/>
                <w:lang w:val="nl-NL"/>
              </w:rPr>
            </w:pPr>
            <w:r w:rsidRPr="004E6B30">
              <w:rPr>
                <w:sz w:val="28"/>
                <w:szCs w:val="28"/>
                <w:lang w:val="nl-NL"/>
              </w:rPr>
              <w:t>Tại khoản 1 Điều 1 dự thảo Luật quy định:</w:t>
            </w:r>
            <w:r w:rsidRPr="004E6B30">
              <w:rPr>
                <w:b/>
                <w:sz w:val="28"/>
                <w:szCs w:val="28"/>
                <w:lang w:val="nl-NL"/>
              </w:rPr>
              <w:t xml:space="preserve"> </w:t>
            </w:r>
          </w:p>
          <w:p w:rsidR="001A72AB" w:rsidRPr="004E6B30" w:rsidRDefault="001A72AB" w:rsidP="00163DFF">
            <w:pPr>
              <w:spacing w:before="80"/>
              <w:jc w:val="both"/>
              <w:rPr>
                <w:b/>
                <w:i/>
                <w:sz w:val="28"/>
                <w:szCs w:val="28"/>
              </w:rPr>
            </w:pPr>
            <w:r w:rsidRPr="004E6B30">
              <w:rPr>
                <w:b/>
                <w:i/>
                <w:sz w:val="28"/>
                <w:szCs w:val="28"/>
                <w:lang w:val="vi-VN"/>
              </w:rPr>
              <w:t>“</w:t>
            </w:r>
            <w:r w:rsidRPr="004E6B30">
              <w:rPr>
                <w:b/>
                <w:i/>
                <w:sz w:val="28"/>
                <w:szCs w:val="28"/>
              </w:rPr>
              <w:t>Điều 2. Đối tượng chịu thuế</w:t>
            </w:r>
          </w:p>
          <w:p w:rsidR="001A72AB" w:rsidRPr="004E6B30" w:rsidRDefault="001A72AB" w:rsidP="00163DFF">
            <w:pPr>
              <w:widowControl w:val="0"/>
              <w:spacing w:before="80"/>
              <w:jc w:val="both"/>
              <w:rPr>
                <w:i/>
                <w:iCs/>
                <w:sz w:val="28"/>
                <w:szCs w:val="28"/>
                <w:lang w:val="nl-NL"/>
              </w:rPr>
            </w:pPr>
            <w:r w:rsidRPr="004E6B30">
              <w:rPr>
                <w:i/>
                <w:iCs/>
                <w:sz w:val="28"/>
                <w:szCs w:val="28"/>
                <w:lang w:val="nl-NL"/>
              </w:rPr>
              <w:lastRenderedPageBreak/>
              <w:t>1. Đất ở gồm đất ở tại nông thôn, đất ở tại đô thị.</w:t>
            </w:r>
          </w:p>
          <w:p w:rsidR="001A72AB" w:rsidRPr="004E6B30" w:rsidRDefault="001A72AB" w:rsidP="00163DFF">
            <w:pPr>
              <w:widowControl w:val="0"/>
              <w:spacing w:before="80"/>
              <w:jc w:val="both"/>
              <w:rPr>
                <w:i/>
                <w:iCs/>
                <w:sz w:val="28"/>
                <w:szCs w:val="28"/>
              </w:rPr>
            </w:pPr>
            <w:r w:rsidRPr="004E6B30">
              <w:rPr>
                <w:i/>
                <w:iCs/>
                <w:sz w:val="28"/>
                <w:szCs w:val="28"/>
                <w:lang w:val="nl-NL"/>
              </w:rPr>
              <w:t>2. Đất sản xuất, kinh doanh phi nông nghiệp gồm</w:t>
            </w:r>
            <w:r w:rsidRPr="004E6B30">
              <w:rPr>
                <w:i/>
                <w:iCs/>
                <w:sz w:val="28"/>
                <w:szCs w:val="28"/>
              </w:rPr>
              <w:t xml:space="preserve"> đất khu công nghiệp, cụm công nghiệp; đất thương mại, dịch vụ; đất cơ sở sản xuất phi nông nghiệp; đất sử dụng cho hoạt động khoáng sản</w:t>
            </w:r>
            <w:r w:rsidRPr="004E6B30">
              <w:rPr>
                <w:i/>
                <w:iCs/>
                <w:sz w:val="28"/>
                <w:szCs w:val="28"/>
                <w:lang w:val="nl-NL"/>
              </w:rPr>
              <w:t>.</w:t>
            </w:r>
          </w:p>
          <w:p w:rsidR="001A72AB" w:rsidRPr="004E6B30" w:rsidRDefault="001A72AB" w:rsidP="00163DFF">
            <w:pPr>
              <w:widowControl w:val="0"/>
              <w:spacing w:before="80"/>
              <w:jc w:val="both"/>
              <w:rPr>
                <w:i/>
                <w:iCs/>
                <w:sz w:val="28"/>
                <w:szCs w:val="28"/>
                <w:lang w:val="nl-NL"/>
              </w:rPr>
            </w:pPr>
            <w:r w:rsidRPr="004E6B30">
              <w:rPr>
                <w:i/>
                <w:iCs/>
                <w:sz w:val="28"/>
                <w:szCs w:val="28"/>
                <w:lang w:val="nl-NL"/>
              </w:rPr>
              <w:t>3. Đất phi nông nghiệp quy định tại Điều 3 của Luật này sử dụng vào mục đích kinh doanh”.</w:t>
            </w:r>
          </w:p>
        </w:tc>
        <w:tc>
          <w:tcPr>
            <w:tcW w:w="5400" w:type="dxa"/>
            <w:vMerge w:val="restart"/>
          </w:tcPr>
          <w:p w:rsidR="001A72AB" w:rsidRPr="004E6B30" w:rsidRDefault="001A72AB" w:rsidP="00163DFF">
            <w:pPr>
              <w:widowControl w:val="0"/>
              <w:spacing w:before="80"/>
              <w:jc w:val="both"/>
              <w:rPr>
                <w:sz w:val="28"/>
                <w:szCs w:val="28"/>
                <w:lang w:val="nl-NL"/>
              </w:rPr>
            </w:pPr>
            <w:r w:rsidRPr="004E6B30">
              <w:rPr>
                <w:sz w:val="28"/>
                <w:szCs w:val="28"/>
                <w:lang w:val="nl-NL"/>
              </w:rPr>
              <w:lastRenderedPageBreak/>
              <w:t>Tại khoản 3 Điều 9 Luật Đất đai năm 2024 quy định nhóm đất phi nông nghiệp gồm:</w:t>
            </w:r>
          </w:p>
          <w:p w:rsidR="001A72AB" w:rsidRPr="004E6B30" w:rsidRDefault="001A72AB" w:rsidP="00163DFF">
            <w:pPr>
              <w:spacing w:before="80"/>
              <w:jc w:val="both"/>
              <w:rPr>
                <w:i/>
                <w:sz w:val="28"/>
                <w:szCs w:val="28"/>
              </w:rPr>
            </w:pPr>
            <w:bookmarkStart w:id="3" w:name="khoan_3_9"/>
            <w:r w:rsidRPr="004E6B30">
              <w:rPr>
                <w:i/>
                <w:sz w:val="28"/>
                <w:szCs w:val="28"/>
              </w:rPr>
              <w:t>“3. Nhóm đất phi nông nghiệp bao gồm các loại đất sau đây:</w:t>
            </w:r>
            <w:bookmarkEnd w:id="3"/>
          </w:p>
          <w:p w:rsidR="001A72AB" w:rsidRPr="004E6B30" w:rsidRDefault="001A72AB" w:rsidP="00163DFF">
            <w:pPr>
              <w:spacing w:before="80"/>
              <w:jc w:val="both"/>
              <w:rPr>
                <w:i/>
                <w:sz w:val="28"/>
                <w:szCs w:val="28"/>
              </w:rPr>
            </w:pPr>
            <w:r w:rsidRPr="004E6B30">
              <w:rPr>
                <w:i/>
                <w:sz w:val="28"/>
                <w:szCs w:val="28"/>
              </w:rPr>
              <w:lastRenderedPageBreak/>
              <w:t>a) Đất ở, gồm đất ở tại nông thôn, đất ở tại đô thị;</w:t>
            </w:r>
          </w:p>
          <w:p w:rsidR="001A72AB" w:rsidRPr="004E6B30" w:rsidRDefault="001A72AB" w:rsidP="00163DFF">
            <w:pPr>
              <w:spacing w:before="80"/>
              <w:jc w:val="both"/>
              <w:rPr>
                <w:i/>
                <w:sz w:val="28"/>
                <w:szCs w:val="28"/>
              </w:rPr>
            </w:pPr>
            <w:r w:rsidRPr="004E6B30">
              <w:rPr>
                <w:i/>
                <w:sz w:val="28"/>
                <w:szCs w:val="28"/>
              </w:rPr>
              <w:t>b) Đất xây dựng trụ sở cơ quan;</w:t>
            </w:r>
          </w:p>
          <w:p w:rsidR="001A72AB" w:rsidRPr="004E6B30" w:rsidRDefault="001A72AB" w:rsidP="00163DFF">
            <w:pPr>
              <w:spacing w:before="80"/>
              <w:jc w:val="both"/>
              <w:rPr>
                <w:i/>
                <w:sz w:val="28"/>
                <w:szCs w:val="28"/>
              </w:rPr>
            </w:pPr>
            <w:bookmarkStart w:id="4" w:name="diem_c_3_9"/>
            <w:r w:rsidRPr="004E6B30">
              <w:rPr>
                <w:i/>
                <w:sz w:val="28"/>
                <w:szCs w:val="28"/>
              </w:rPr>
              <w:t>c) Đất sử dụng vào mục đích quốc phòng, an ninh (sau đây gọi là đất quốc phòng, an ninh);</w:t>
            </w:r>
            <w:bookmarkEnd w:id="4"/>
          </w:p>
          <w:p w:rsidR="001A72AB" w:rsidRPr="004E6B30" w:rsidRDefault="001A72AB" w:rsidP="00163DFF">
            <w:pPr>
              <w:spacing w:before="80"/>
              <w:jc w:val="both"/>
              <w:rPr>
                <w:i/>
                <w:sz w:val="28"/>
                <w:szCs w:val="28"/>
              </w:rPr>
            </w:pPr>
            <w:r w:rsidRPr="004E6B30">
              <w:rPr>
                <w:i/>
                <w:sz w:val="28"/>
                <w:szCs w:val="28"/>
              </w:rPr>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rsidR="001A72AB" w:rsidRPr="004E6B30" w:rsidRDefault="001A72AB" w:rsidP="00163DFF">
            <w:pPr>
              <w:spacing w:before="80"/>
              <w:jc w:val="both"/>
              <w:rPr>
                <w:i/>
                <w:sz w:val="28"/>
                <w:szCs w:val="28"/>
              </w:rPr>
            </w:pPr>
            <w:r w:rsidRPr="004E6B30">
              <w:rPr>
                <w:i/>
                <w:sz w:val="28"/>
                <w:szCs w:val="28"/>
              </w:rPr>
              <w:t>đ) Đất sản xuất, kinh doanh phi nông nghiệp, gồm: đất khu công nghiệp, cụm công nghiệp; đất thương mại, dịch vụ; đất cơ sở sản xuất phi nông nghiệp; đất sử dụng cho hoạt động khoáng sản;</w:t>
            </w:r>
          </w:p>
          <w:p w:rsidR="001A72AB" w:rsidRPr="004E6B30" w:rsidRDefault="001A72AB" w:rsidP="00163DFF">
            <w:pPr>
              <w:spacing w:before="80"/>
              <w:jc w:val="both"/>
              <w:rPr>
                <w:i/>
                <w:sz w:val="28"/>
                <w:szCs w:val="28"/>
              </w:rPr>
            </w:pPr>
            <w:r w:rsidRPr="004E6B30">
              <w:rPr>
                <w:i/>
                <w:sz w:val="28"/>
                <w:szCs w:val="28"/>
              </w:rPr>
              <w:t xml:space="preserve">e) Đất sử dụng vào mục đích công cộng, gồm: đất công trình giao thông;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w:t>
            </w:r>
            <w:r w:rsidRPr="004E6B30">
              <w:rPr>
                <w:i/>
                <w:sz w:val="28"/>
                <w:szCs w:val="28"/>
              </w:rPr>
              <w:lastRenderedPageBreak/>
              <w:t>công cộng; đất công trình hạ tầng bưu chính, viễn thông, công nghệ thông tin; đất chợ dân sinh, chợ đầu mối; đất khu vui chơi, giải trí công cộng, sinh hoạt cộng đồng;</w:t>
            </w:r>
          </w:p>
          <w:p w:rsidR="001A72AB" w:rsidRPr="004E6B30" w:rsidRDefault="001A72AB" w:rsidP="00163DFF">
            <w:pPr>
              <w:spacing w:before="80"/>
              <w:jc w:val="both"/>
              <w:rPr>
                <w:i/>
                <w:sz w:val="28"/>
                <w:szCs w:val="28"/>
              </w:rPr>
            </w:pPr>
            <w:r w:rsidRPr="004E6B30">
              <w:rPr>
                <w:i/>
                <w:sz w:val="28"/>
                <w:szCs w:val="28"/>
              </w:rPr>
              <w:t>g) Đất sử dụng cho hoạt động tôn giáo (sau đây gọi là đất tôn giáo); đất sử dụng cho hoạt động tín ngưỡng (sau đây gọi là đất tín ngưỡng);</w:t>
            </w:r>
          </w:p>
          <w:p w:rsidR="001A72AB" w:rsidRPr="004E6B30" w:rsidRDefault="001A72AB" w:rsidP="00163DFF">
            <w:pPr>
              <w:spacing w:before="80"/>
              <w:jc w:val="both"/>
              <w:rPr>
                <w:i/>
                <w:sz w:val="28"/>
                <w:szCs w:val="28"/>
              </w:rPr>
            </w:pPr>
            <w:r w:rsidRPr="004E6B30">
              <w:rPr>
                <w:i/>
                <w:sz w:val="28"/>
                <w:szCs w:val="28"/>
              </w:rPr>
              <w:t>h) Đất nghĩa trang, nhà tang lễ, cơ sở hỏa táng; đất cơ sở lưu giữ tro cốt;</w:t>
            </w:r>
          </w:p>
          <w:p w:rsidR="001A72AB" w:rsidRPr="004E6B30" w:rsidRDefault="001A72AB" w:rsidP="00163DFF">
            <w:pPr>
              <w:spacing w:before="80"/>
              <w:jc w:val="both"/>
              <w:rPr>
                <w:i/>
                <w:sz w:val="28"/>
                <w:szCs w:val="28"/>
              </w:rPr>
            </w:pPr>
            <w:r w:rsidRPr="004E6B30">
              <w:rPr>
                <w:i/>
                <w:sz w:val="28"/>
                <w:szCs w:val="28"/>
              </w:rPr>
              <w:t>i) Đất có mặt nước chuyên dùng;</w:t>
            </w:r>
          </w:p>
          <w:p w:rsidR="001A72AB" w:rsidRPr="004E6B30" w:rsidRDefault="001A72AB" w:rsidP="00163DFF">
            <w:pPr>
              <w:spacing w:before="80"/>
              <w:jc w:val="both"/>
              <w:rPr>
                <w:i/>
                <w:sz w:val="28"/>
                <w:szCs w:val="28"/>
              </w:rPr>
            </w:pPr>
            <w:r w:rsidRPr="004E6B30">
              <w:rPr>
                <w:i/>
                <w:sz w:val="28"/>
                <w:szCs w:val="28"/>
              </w:rPr>
              <w:t>k) Đất phi nông nghiệp khác</w:t>
            </w:r>
            <w:bookmarkStart w:id="5" w:name="khoan_4_9"/>
            <w:r w:rsidRPr="004E6B30">
              <w:rPr>
                <w:i/>
                <w:sz w:val="28"/>
                <w:szCs w:val="28"/>
              </w:rPr>
              <w:t>”.</w:t>
            </w:r>
            <w:bookmarkEnd w:id="5"/>
          </w:p>
        </w:tc>
        <w:tc>
          <w:tcPr>
            <w:tcW w:w="3240" w:type="dxa"/>
            <w:vMerge w:val="restart"/>
          </w:tcPr>
          <w:p w:rsidR="001A72AB" w:rsidRPr="004E6B30" w:rsidRDefault="001A72AB" w:rsidP="000949E4">
            <w:pPr>
              <w:widowControl w:val="0"/>
              <w:spacing w:before="60" w:after="60"/>
              <w:jc w:val="both"/>
              <w:rPr>
                <w:sz w:val="28"/>
                <w:szCs w:val="28"/>
                <w:lang w:val="sv-SE"/>
              </w:rPr>
            </w:pPr>
            <w:r w:rsidRPr="004E6B30">
              <w:rPr>
                <w:sz w:val="28"/>
                <w:szCs w:val="28"/>
                <w:shd w:val="clear" w:color="auto" w:fill="FFFFFF"/>
              </w:rPr>
              <w:lastRenderedPageBreak/>
              <w:t xml:space="preserve">Luật Thuế SDĐPNN hiện hành quy định </w:t>
            </w:r>
            <w:r w:rsidRPr="004E6B30">
              <w:rPr>
                <w:spacing w:val="-4"/>
                <w:sz w:val="28"/>
                <w:szCs w:val="28"/>
                <w:shd w:val="clear" w:color="auto" w:fill="FFFFFF"/>
              </w:rPr>
              <w:t xml:space="preserve">đối tượng chịu thuế và đối tượng không chịu thuế phù hợp </w:t>
            </w:r>
            <w:r w:rsidRPr="004E6B30">
              <w:rPr>
                <w:spacing w:val="-4"/>
                <w:sz w:val="28"/>
                <w:szCs w:val="28"/>
                <w:shd w:val="clear" w:color="auto" w:fill="FFFFFF"/>
              </w:rPr>
              <w:lastRenderedPageBreak/>
              <w:t xml:space="preserve">với pháp luật đất đai tại thời điểm ban hành Luật. Nay, Luật Đất đai đã có điều chỉnh, sửa đổi, bổ sung về phân loại đất. Do đó, việc quy định </w:t>
            </w:r>
            <w:r w:rsidRPr="004E6B30">
              <w:rPr>
                <w:sz w:val="28"/>
                <w:szCs w:val="28"/>
                <w:lang w:val="nl-NL"/>
              </w:rPr>
              <w:t>sửa đổi, bổ sung đối tượng chịu thuế/đối tượng không chịu thuế tại dự thảo Luật</w:t>
            </w:r>
            <w:r w:rsidRPr="004E6B30">
              <w:rPr>
                <w:spacing w:val="-4"/>
                <w:sz w:val="28"/>
                <w:szCs w:val="28"/>
                <w:shd w:val="clear" w:color="auto" w:fill="FFFFFF"/>
              </w:rPr>
              <w:t xml:space="preserve"> là đảm bảo tính phù hợp, thống nhất với hệ thống pháp luật hiện hành, </w:t>
            </w:r>
            <w:r w:rsidRPr="004E6B30">
              <w:rPr>
                <w:sz w:val="28"/>
                <w:szCs w:val="28"/>
                <w:lang w:val="sv-SE"/>
              </w:rPr>
              <w:t>và đảm bảo bao quát đối tượng chịu thuế SDĐPNN.</w:t>
            </w:r>
          </w:p>
        </w:tc>
        <w:tc>
          <w:tcPr>
            <w:tcW w:w="1440" w:type="dxa"/>
            <w:vMerge w:val="restart"/>
          </w:tcPr>
          <w:p w:rsidR="001A72AB" w:rsidRPr="004E6B30" w:rsidRDefault="001A72AB" w:rsidP="00CC12DA">
            <w:pPr>
              <w:widowControl w:val="0"/>
              <w:spacing w:before="60" w:after="60"/>
              <w:jc w:val="both"/>
              <w:rPr>
                <w:b/>
                <w:sz w:val="28"/>
                <w:szCs w:val="28"/>
                <w:lang w:val="af-ZA"/>
              </w:rPr>
            </w:pPr>
          </w:p>
        </w:tc>
      </w:tr>
      <w:tr w:rsidR="001A72AB" w:rsidRPr="004E6B30" w:rsidTr="00163DFF">
        <w:tc>
          <w:tcPr>
            <w:tcW w:w="5092" w:type="dxa"/>
          </w:tcPr>
          <w:p w:rsidR="001A72AB" w:rsidRPr="004E6B30" w:rsidRDefault="001A72AB" w:rsidP="00163DFF">
            <w:pPr>
              <w:spacing w:before="80"/>
              <w:jc w:val="both"/>
              <w:rPr>
                <w:iCs/>
                <w:sz w:val="28"/>
                <w:szCs w:val="28"/>
                <w:lang w:val="sv-SE"/>
              </w:rPr>
            </w:pPr>
            <w:r w:rsidRPr="004E6B30">
              <w:rPr>
                <w:b/>
                <w:iCs/>
                <w:sz w:val="28"/>
                <w:szCs w:val="28"/>
                <w:lang w:val="sv-SE"/>
              </w:rPr>
              <w:lastRenderedPageBreak/>
              <w:t>2. Về sửa đổi về đối tượng không chịu thuế</w:t>
            </w:r>
          </w:p>
          <w:p w:rsidR="001A72AB" w:rsidRPr="004E6B30" w:rsidRDefault="001A72AB" w:rsidP="00163DFF">
            <w:pPr>
              <w:spacing w:before="80"/>
              <w:jc w:val="both"/>
              <w:rPr>
                <w:sz w:val="28"/>
                <w:szCs w:val="28"/>
              </w:rPr>
            </w:pPr>
            <w:r w:rsidRPr="004E6B30">
              <w:rPr>
                <w:sz w:val="28"/>
                <w:szCs w:val="28"/>
              </w:rPr>
              <w:t xml:space="preserve">Tại </w:t>
            </w:r>
            <w:r w:rsidR="00921D91" w:rsidRPr="004E6B30">
              <w:rPr>
                <w:sz w:val="28"/>
                <w:szCs w:val="28"/>
              </w:rPr>
              <w:t>k</w:t>
            </w:r>
            <w:r w:rsidRPr="004E6B30">
              <w:rPr>
                <w:sz w:val="28"/>
                <w:szCs w:val="28"/>
              </w:rPr>
              <w:t xml:space="preserve">hoản 2 Điều 1 quy định sửa đổi, bổ sung </w:t>
            </w:r>
            <w:r w:rsidRPr="004E6B30">
              <w:rPr>
                <w:sz w:val="28"/>
                <w:szCs w:val="28"/>
                <w:lang w:val="vi-VN"/>
              </w:rPr>
              <w:t>Điều 3 như sau:</w:t>
            </w:r>
          </w:p>
          <w:p w:rsidR="001A72AB" w:rsidRPr="004E6B30" w:rsidRDefault="001A72AB" w:rsidP="00163DFF">
            <w:pPr>
              <w:spacing w:before="80"/>
              <w:jc w:val="both"/>
              <w:rPr>
                <w:i/>
                <w:sz w:val="28"/>
                <w:szCs w:val="28"/>
              </w:rPr>
            </w:pPr>
            <w:r w:rsidRPr="004E6B30">
              <w:rPr>
                <w:i/>
                <w:sz w:val="28"/>
                <w:szCs w:val="28"/>
              </w:rPr>
              <w:t>“</w:t>
            </w:r>
            <w:r w:rsidRPr="004E6B30">
              <w:rPr>
                <w:b/>
                <w:i/>
                <w:sz w:val="28"/>
                <w:szCs w:val="28"/>
              </w:rPr>
              <w:t>Điều 3. Đối tượng không chịu thuế</w:t>
            </w:r>
          </w:p>
          <w:p w:rsidR="001A72AB" w:rsidRPr="004E6B30" w:rsidRDefault="001A72AB" w:rsidP="00163DFF">
            <w:pPr>
              <w:spacing w:before="80"/>
              <w:jc w:val="both"/>
              <w:rPr>
                <w:i/>
                <w:iCs/>
                <w:sz w:val="28"/>
                <w:szCs w:val="28"/>
                <w:lang w:val="nl-NL"/>
              </w:rPr>
            </w:pPr>
            <w:r w:rsidRPr="004E6B30">
              <w:rPr>
                <w:i/>
                <w:sz w:val="28"/>
                <w:szCs w:val="28"/>
                <w:lang w:val="nl-NL"/>
              </w:rPr>
              <w:t>Đất phi nông nghiệp sử dụng không vào mục đích kinh doanh bao gồm:</w:t>
            </w:r>
          </w:p>
          <w:p w:rsidR="001A72AB" w:rsidRPr="004E6B30" w:rsidRDefault="001A72AB" w:rsidP="00163DFF">
            <w:pPr>
              <w:widowControl w:val="0"/>
              <w:spacing w:before="80"/>
              <w:jc w:val="both"/>
              <w:rPr>
                <w:rStyle w:val="normal-h1"/>
                <w:i/>
                <w:strike/>
              </w:rPr>
            </w:pPr>
            <w:r w:rsidRPr="004E6B30">
              <w:rPr>
                <w:i/>
                <w:sz w:val="28"/>
                <w:szCs w:val="28"/>
                <w:lang w:val="nl-NL"/>
              </w:rPr>
              <w:t xml:space="preserve">1. </w:t>
            </w:r>
            <w:r w:rsidRPr="004E6B30">
              <w:rPr>
                <w:rStyle w:val="normal-h1"/>
                <w:i/>
              </w:rPr>
              <w:t xml:space="preserve">Đất sử dụng vào mục đích công cộng bao gồm: đất công trình giao thông, đất công trình thuỷ lợi; </w:t>
            </w:r>
            <w:r w:rsidRPr="004E6B30">
              <w:rPr>
                <w:i/>
                <w:iCs/>
                <w:sz w:val="28"/>
                <w:szCs w:val="28"/>
                <w:lang w:val="nl-NL"/>
              </w:rPr>
              <w:t>đất công trình cấp nước, thoát nước; đất công trình phòng, chống thiên tai;</w:t>
            </w:r>
            <w:r w:rsidRPr="004E6B30">
              <w:rPr>
                <w:rStyle w:val="normal-h1"/>
                <w:i/>
              </w:rPr>
              <w:t xml:space="preserve"> </w:t>
            </w:r>
            <w:r w:rsidRPr="004E6B30">
              <w:rPr>
                <w:i/>
                <w:iCs/>
                <w:sz w:val="28"/>
                <w:szCs w:val="28"/>
                <w:lang w:val="nl-NL"/>
              </w:rPr>
              <w:t xml:space="preserve">đất có di tích lịch sử - văn hóa, danh lam thắng cảnh, di sản thiên nhiên; đất công trình xử lý chất thải; đất công trình năng lượng, chiếu sáng công </w:t>
            </w:r>
            <w:r w:rsidRPr="004E6B30">
              <w:rPr>
                <w:i/>
                <w:iCs/>
                <w:sz w:val="28"/>
                <w:szCs w:val="28"/>
                <w:lang w:val="nl-NL"/>
              </w:rPr>
              <w:lastRenderedPageBreak/>
              <w:t>cộng; đất công trình hạ tầng bưu chính, viễn thông, công nghệ thông tin; đất chợ dân sinh, chợ đầu mối; đất khu vui chơi, giải trí công cộng, sinh hoạt cộng đồng.</w:t>
            </w:r>
          </w:p>
          <w:p w:rsidR="001A72AB" w:rsidRPr="004E6B30" w:rsidRDefault="001A72AB" w:rsidP="00163DFF">
            <w:pPr>
              <w:widowControl w:val="0"/>
              <w:spacing w:before="80"/>
              <w:jc w:val="both"/>
              <w:rPr>
                <w:i/>
                <w:sz w:val="28"/>
                <w:szCs w:val="28"/>
                <w:lang w:val="nl-NL"/>
              </w:rPr>
            </w:pPr>
            <w:r w:rsidRPr="004E6B30">
              <w:rPr>
                <w:i/>
                <w:sz w:val="28"/>
                <w:szCs w:val="28"/>
                <w:lang w:val="nl-NL"/>
              </w:rPr>
              <w:t xml:space="preserve">2. </w:t>
            </w:r>
            <w:r w:rsidR="00113DFC" w:rsidRPr="004E6B30">
              <w:rPr>
                <w:i/>
                <w:iCs/>
                <w:sz w:val="28"/>
                <w:szCs w:val="28"/>
                <w:lang w:val="nl-NL"/>
              </w:rPr>
              <w:t>Đất sử dụng cho hoạt động</w:t>
            </w:r>
            <w:r w:rsidR="00113DFC" w:rsidRPr="004E6B30">
              <w:rPr>
                <w:i/>
                <w:iCs/>
                <w:sz w:val="28"/>
                <w:szCs w:val="28"/>
                <w:lang w:val="vi-VN"/>
              </w:rPr>
              <w:t xml:space="preserve"> </w:t>
            </w:r>
            <w:r w:rsidR="00113DFC" w:rsidRPr="004E6B30">
              <w:rPr>
                <w:i/>
                <w:iCs/>
                <w:sz w:val="28"/>
                <w:szCs w:val="28"/>
                <w:lang w:val="nl-NL"/>
              </w:rPr>
              <w:t>tôn giáo, đất sử dụng cho hoạt động tín ngưỡng</w:t>
            </w:r>
            <w:r w:rsidRPr="004E6B30">
              <w:rPr>
                <w:i/>
                <w:iCs/>
                <w:sz w:val="28"/>
                <w:szCs w:val="28"/>
                <w:lang w:val="nl-NL"/>
              </w:rPr>
              <w:t>.</w:t>
            </w:r>
          </w:p>
          <w:p w:rsidR="001A72AB" w:rsidRPr="004E6B30" w:rsidRDefault="001A72AB" w:rsidP="00163DFF">
            <w:pPr>
              <w:spacing w:before="80"/>
              <w:jc w:val="both"/>
              <w:rPr>
                <w:b/>
                <w:i/>
                <w:iCs/>
                <w:sz w:val="28"/>
                <w:szCs w:val="28"/>
                <w:lang w:val="nl-NL"/>
              </w:rPr>
            </w:pPr>
            <w:r w:rsidRPr="004E6B30">
              <w:rPr>
                <w:i/>
                <w:sz w:val="28"/>
                <w:szCs w:val="28"/>
                <w:lang w:val="nl-NL"/>
              </w:rPr>
              <w:t xml:space="preserve">3. </w:t>
            </w:r>
            <w:r w:rsidRPr="004E6B30">
              <w:rPr>
                <w:i/>
                <w:iCs/>
                <w:sz w:val="28"/>
                <w:szCs w:val="28"/>
                <w:lang w:val="nl-NL"/>
              </w:rPr>
              <w:t>Đất nghĩa trang, nhà tang lễ, cơ sở hỏa táng; đất cơ sở lưu trữ tro cốt.</w:t>
            </w:r>
          </w:p>
          <w:p w:rsidR="001A72AB" w:rsidRPr="004E6B30" w:rsidRDefault="001A72AB" w:rsidP="00163DFF">
            <w:pPr>
              <w:widowControl w:val="0"/>
              <w:tabs>
                <w:tab w:val="left" w:pos="3780"/>
              </w:tabs>
              <w:spacing w:before="80"/>
              <w:jc w:val="both"/>
              <w:rPr>
                <w:b/>
                <w:i/>
                <w:iCs/>
                <w:sz w:val="28"/>
                <w:szCs w:val="28"/>
                <w:lang w:val="nl-NL"/>
              </w:rPr>
            </w:pPr>
            <w:r w:rsidRPr="004E6B30">
              <w:rPr>
                <w:i/>
                <w:sz w:val="28"/>
                <w:szCs w:val="28"/>
                <w:lang w:val="nl-NL"/>
              </w:rPr>
              <w:t xml:space="preserve">4. </w:t>
            </w:r>
            <w:r w:rsidRPr="004E6B30">
              <w:rPr>
                <w:i/>
                <w:iCs/>
                <w:sz w:val="28"/>
                <w:szCs w:val="28"/>
                <w:lang w:val="nl-NL"/>
              </w:rPr>
              <w:t>Đất có mặt nước chuyên dùng.</w:t>
            </w:r>
          </w:p>
          <w:p w:rsidR="001A72AB" w:rsidRPr="004E6B30" w:rsidRDefault="001A72AB" w:rsidP="00163DFF">
            <w:pPr>
              <w:widowControl w:val="0"/>
              <w:spacing w:before="80"/>
              <w:jc w:val="both"/>
              <w:rPr>
                <w:i/>
                <w:iCs/>
                <w:sz w:val="28"/>
                <w:szCs w:val="28"/>
                <w:lang w:val="nl-NL"/>
              </w:rPr>
            </w:pPr>
            <w:r w:rsidRPr="004E6B30">
              <w:rPr>
                <w:i/>
                <w:sz w:val="28"/>
                <w:szCs w:val="28"/>
                <w:lang w:val="nl-NL"/>
              </w:rPr>
              <w:t xml:space="preserve">5. Đất xây dựng trụ sở cơ quan; </w:t>
            </w:r>
            <w:r w:rsidRPr="004E6B30">
              <w:rPr>
                <w:i/>
                <w:iCs/>
                <w:sz w:val="28"/>
                <w:szCs w:val="28"/>
                <w:lang w:val="nl-NL"/>
              </w:rPr>
              <w:t xml:space="preserve">Đất </w:t>
            </w:r>
            <w:r w:rsidR="00E824A4" w:rsidRPr="004E6B30">
              <w:rPr>
                <w:i/>
                <w:iCs/>
                <w:sz w:val="28"/>
                <w:szCs w:val="28"/>
                <w:lang w:val="nl-NL"/>
              </w:rPr>
              <w:t xml:space="preserve">sử dụng vào mục đích </w:t>
            </w:r>
            <w:r w:rsidRPr="004E6B30">
              <w:rPr>
                <w:i/>
                <w:sz w:val="28"/>
                <w:szCs w:val="28"/>
                <w:lang w:val="nl-NL"/>
              </w:rPr>
              <w:t>quốc phòng, an ninh</w:t>
            </w:r>
            <w:r w:rsidRPr="004E6B30">
              <w:rPr>
                <w:i/>
                <w:iCs/>
                <w:sz w:val="28"/>
                <w:szCs w:val="28"/>
                <w:lang w:val="nl-NL"/>
              </w:rPr>
              <w:t>.</w:t>
            </w:r>
          </w:p>
          <w:p w:rsidR="001A72AB" w:rsidRPr="004E6B30" w:rsidRDefault="001A72AB" w:rsidP="00163DFF">
            <w:pPr>
              <w:widowControl w:val="0"/>
              <w:spacing w:before="80"/>
              <w:jc w:val="both"/>
              <w:rPr>
                <w:i/>
                <w:sz w:val="28"/>
                <w:szCs w:val="28"/>
                <w:lang w:val="nl-NL"/>
              </w:rPr>
            </w:pPr>
            <w:r w:rsidRPr="004E6B30">
              <w:rPr>
                <w:i/>
                <w:sz w:val="28"/>
                <w:szCs w:val="28"/>
                <w:lang w:val="nl-NL"/>
              </w:rPr>
              <w:t>6. Đất xây dựng công trình sự nghiệp bao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rsidR="001A72AB" w:rsidRPr="004E6B30" w:rsidRDefault="001A72AB" w:rsidP="00163DFF">
            <w:pPr>
              <w:widowControl w:val="0"/>
              <w:spacing w:before="80"/>
              <w:jc w:val="both"/>
              <w:rPr>
                <w:i/>
                <w:sz w:val="28"/>
                <w:szCs w:val="28"/>
                <w:lang w:val="nl-NL"/>
              </w:rPr>
            </w:pPr>
            <w:r w:rsidRPr="004E6B30">
              <w:rPr>
                <w:i/>
                <w:sz w:val="28"/>
                <w:szCs w:val="28"/>
                <w:lang w:val="nl-NL"/>
              </w:rPr>
              <w:t>7. Đất phi nông nghiệp khác theo quy định của pháp luật đất đai”.</w:t>
            </w:r>
          </w:p>
        </w:tc>
        <w:tc>
          <w:tcPr>
            <w:tcW w:w="5400" w:type="dxa"/>
            <w:vMerge/>
          </w:tcPr>
          <w:p w:rsidR="001A72AB" w:rsidRPr="004E6B30" w:rsidRDefault="001A72AB" w:rsidP="00163DFF">
            <w:pPr>
              <w:spacing w:before="80"/>
              <w:jc w:val="both"/>
              <w:rPr>
                <w:b/>
                <w:sz w:val="28"/>
                <w:szCs w:val="28"/>
                <w:lang w:val="af-ZA"/>
              </w:rPr>
            </w:pPr>
          </w:p>
        </w:tc>
        <w:tc>
          <w:tcPr>
            <w:tcW w:w="3240" w:type="dxa"/>
            <w:vMerge/>
          </w:tcPr>
          <w:p w:rsidR="001A72AB" w:rsidRPr="004E6B30" w:rsidRDefault="001A72AB" w:rsidP="009B696A">
            <w:pPr>
              <w:widowControl w:val="0"/>
              <w:spacing w:before="60" w:after="60"/>
              <w:jc w:val="both"/>
              <w:rPr>
                <w:b/>
                <w:sz w:val="28"/>
                <w:szCs w:val="28"/>
                <w:lang w:val="af-ZA"/>
              </w:rPr>
            </w:pPr>
          </w:p>
        </w:tc>
        <w:tc>
          <w:tcPr>
            <w:tcW w:w="1440" w:type="dxa"/>
            <w:vMerge/>
          </w:tcPr>
          <w:p w:rsidR="001A72AB" w:rsidRPr="004E6B30" w:rsidRDefault="001A72AB" w:rsidP="00CC12DA">
            <w:pPr>
              <w:widowControl w:val="0"/>
              <w:spacing w:before="60" w:after="60"/>
              <w:jc w:val="both"/>
              <w:rPr>
                <w:b/>
                <w:sz w:val="28"/>
                <w:szCs w:val="28"/>
                <w:lang w:val="af-ZA"/>
              </w:rPr>
            </w:pPr>
          </w:p>
        </w:tc>
      </w:tr>
      <w:tr w:rsidR="000055F6" w:rsidRPr="004E6B30" w:rsidTr="00163DFF">
        <w:tc>
          <w:tcPr>
            <w:tcW w:w="5092" w:type="dxa"/>
          </w:tcPr>
          <w:p w:rsidR="00902050" w:rsidRPr="004E6B30" w:rsidRDefault="00FF5570" w:rsidP="00163DFF">
            <w:pPr>
              <w:widowControl w:val="0"/>
              <w:spacing w:before="80"/>
              <w:jc w:val="both"/>
              <w:rPr>
                <w:b/>
                <w:sz w:val="28"/>
                <w:szCs w:val="28"/>
                <w:lang w:val="af-ZA"/>
              </w:rPr>
            </w:pPr>
            <w:r w:rsidRPr="004E6B30">
              <w:rPr>
                <w:b/>
                <w:sz w:val="28"/>
                <w:szCs w:val="28"/>
                <w:lang w:val="af-ZA"/>
              </w:rPr>
              <w:lastRenderedPageBreak/>
              <w:t>3</w:t>
            </w:r>
            <w:r w:rsidR="00244208" w:rsidRPr="004E6B30">
              <w:rPr>
                <w:b/>
                <w:sz w:val="28"/>
                <w:szCs w:val="28"/>
                <w:lang w:val="af-ZA"/>
              </w:rPr>
              <w:t xml:space="preserve">. Về </w:t>
            </w:r>
            <w:r w:rsidR="00323664" w:rsidRPr="004E6B30">
              <w:rPr>
                <w:b/>
                <w:sz w:val="28"/>
                <w:szCs w:val="28"/>
                <w:lang w:val="af-ZA"/>
              </w:rPr>
              <w:t>sửa đổi, bổ sung quy định về đăng ký, khai, tính và nộp thuế</w:t>
            </w:r>
          </w:p>
          <w:p w:rsidR="00323664" w:rsidRPr="004E6B30" w:rsidRDefault="00323664" w:rsidP="00163DFF">
            <w:pPr>
              <w:widowControl w:val="0"/>
              <w:spacing w:before="80"/>
              <w:jc w:val="both"/>
              <w:rPr>
                <w:sz w:val="28"/>
                <w:szCs w:val="28"/>
                <w:lang w:val="af-ZA"/>
              </w:rPr>
            </w:pPr>
            <w:r w:rsidRPr="004E6B30">
              <w:rPr>
                <w:sz w:val="28"/>
                <w:szCs w:val="28"/>
                <w:lang w:val="af-ZA"/>
              </w:rPr>
              <w:t>Tại Khoản 3 Điều 1 quy định s</w:t>
            </w:r>
            <w:r w:rsidRPr="004E6B30">
              <w:rPr>
                <w:sz w:val="28"/>
                <w:szCs w:val="28"/>
                <w:lang w:val="vi-VN"/>
              </w:rPr>
              <w:t>ửa đổi, b</w:t>
            </w:r>
            <w:r w:rsidRPr="004E6B30">
              <w:rPr>
                <w:sz w:val="28"/>
                <w:szCs w:val="28"/>
              </w:rPr>
              <w:t xml:space="preserve">ổ sung Điều 8 như sau: </w:t>
            </w:r>
          </w:p>
          <w:p w:rsidR="00323664" w:rsidRPr="004E6B30" w:rsidRDefault="00323664" w:rsidP="00163DFF">
            <w:pPr>
              <w:spacing w:before="80"/>
              <w:jc w:val="both"/>
              <w:rPr>
                <w:b/>
                <w:i/>
                <w:sz w:val="28"/>
                <w:szCs w:val="28"/>
              </w:rPr>
            </w:pPr>
            <w:r w:rsidRPr="004E6B30">
              <w:rPr>
                <w:i/>
                <w:sz w:val="28"/>
                <w:szCs w:val="28"/>
              </w:rPr>
              <w:lastRenderedPageBreak/>
              <w:t>“</w:t>
            </w:r>
            <w:r w:rsidRPr="004E6B30">
              <w:rPr>
                <w:b/>
                <w:i/>
                <w:sz w:val="28"/>
                <w:szCs w:val="28"/>
              </w:rPr>
              <w:t>Điều 8. Đăng ký, khai, tính và nộp thuế</w:t>
            </w:r>
          </w:p>
          <w:p w:rsidR="00937452" w:rsidRPr="004E6B30" w:rsidRDefault="00937452" w:rsidP="00937452">
            <w:pPr>
              <w:widowControl w:val="0"/>
              <w:pBdr>
                <w:top w:val="dotted" w:sz="4" w:space="0" w:color="FFFFFF"/>
                <w:left w:val="dotted" w:sz="4" w:space="0" w:color="FFFFFF"/>
                <w:bottom w:val="dotted" w:sz="4" w:space="12" w:color="FFFFFF"/>
                <w:right w:val="dotted" w:sz="4" w:space="0" w:color="FFFFFF"/>
              </w:pBdr>
              <w:spacing w:before="80"/>
              <w:jc w:val="both"/>
              <w:rPr>
                <w:i/>
                <w:iCs/>
                <w:sz w:val="28"/>
                <w:szCs w:val="28"/>
                <w:lang w:val="nl-NL"/>
              </w:rPr>
            </w:pPr>
            <w:r w:rsidRPr="004E6B30">
              <w:rPr>
                <w:i/>
                <w:iCs/>
                <w:sz w:val="28"/>
                <w:szCs w:val="28"/>
                <w:lang w:val="nl-NL"/>
              </w:rPr>
              <w:t>1. Người nộp thuế đăng ký, khai, tính và nộp thuế theo quy định của pháp luật về quản lý thuế.</w:t>
            </w:r>
          </w:p>
          <w:p w:rsidR="00937452" w:rsidRPr="004E6B30" w:rsidRDefault="00937452" w:rsidP="00937452">
            <w:pPr>
              <w:widowControl w:val="0"/>
              <w:pBdr>
                <w:top w:val="dotted" w:sz="4" w:space="0" w:color="FFFFFF"/>
                <w:left w:val="dotted" w:sz="4" w:space="0" w:color="FFFFFF"/>
                <w:bottom w:val="dotted" w:sz="4" w:space="12" w:color="FFFFFF"/>
                <w:right w:val="dotted" w:sz="4" w:space="0" w:color="FFFFFF"/>
              </w:pBdr>
              <w:spacing w:before="80"/>
              <w:jc w:val="both"/>
              <w:rPr>
                <w:i/>
                <w:iCs/>
                <w:sz w:val="28"/>
                <w:szCs w:val="28"/>
                <w:lang w:val="nl-NL"/>
              </w:rPr>
            </w:pPr>
            <w:r w:rsidRPr="004E6B30">
              <w:rPr>
                <w:i/>
                <w:iCs/>
                <w:sz w:val="28"/>
                <w:szCs w:val="28"/>
                <w:lang w:val="nl-NL"/>
              </w:rPr>
              <w:t>2. Trường hợp người nộp thuế có quyền sử dụng nhiều thửa đất ở trong phạm vi tỉnh, thành phố trực thuộc trung ương</w:t>
            </w:r>
            <w:r w:rsidRPr="004E6B30">
              <w:rPr>
                <w:bCs/>
                <w:i/>
                <w:iCs/>
                <w:sz w:val="28"/>
                <w:szCs w:val="28"/>
                <w:lang w:val="nl-NL"/>
              </w:rPr>
              <w:t xml:space="preserve"> thì cơ quan thuế căn cứ hệ thống thông tin quản lý thuế để hỗ trợ người nộp thuế trong việc khai thuế và tính số thuế chênh lệch tăng thêm do có quyền sử dụng nhiều thửa đất ở. Căn cứ tính thuế thực hiện theo quy định tại Điều 6, Điều 7 Luật này và quy định sau:</w:t>
            </w:r>
            <w:r w:rsidRPr="004E6B30">
              <w:rPr>
                <w:i/>
                <w:iCs/>
                <w:sz w:val="28"/>
                <w:szCs w:val="28"/>
                <w:lang w:val="nl-NL"/>
              </w:rPr>
              <w:t xml:space="preserve"> </w:t>
            </w:r>
            <w:bookmarkStart w:id="6" w:name="diem_b_3_8"/>
          </w:p>
          <w:p w:rsidR="00937452" w:rsidRPr="004E6B30" w:rsidRDefault="00937452" w:rsidP="00937452">
            <w:pPr>
              <w:widowControl w:val="0"/>
              <w:pBdr>
                <w:top w:val="dotted" w:sz="4" w:space="0" w:color="FFFFFF"/>
                <w:left w:val="dotted" w:sz="4" w:space="0" w:color="FFFFFF"/>
                <w:bottom w:val="dotted" w:sz="4" w:space="12" w:color="FFFFFF"/>
                <w:right w:val="dotted" w:sz="4" w:space="0" w:color="FFFFFF"/>
              </w:pBdr>
              <w:spacing w:before="80"/>
              <w:jc w:val="both"/>
              <w:rPr>
                <w:i/>
                <w:iCs/>
                <w:sz w:val="28"/>
                <w:szCs w:val="28"/>
                <w:lang w:val="nl-NL"/>
              </w:rPr>
            </w:pPr>
            <w:r w:rsidRPr="004E6B30">
              <w:rPr>
                <w:i/>
                <w:iCs/>
                <w:sz w:val="28"/>
                <w:szCs w:val="28"/>
                <w:lang w:val="nl-NL"/>
              </w:rPr>
              <w:t>a) Diện tích tính thuế là tổng diện tích các thửa đất ở tính thuế trong phạm vi tỉnh, thành phố trực thuộc trung ương.</w:t>
            </w:r>
          </w:p>
          <w:p w:rsidR="00937452" w:rsidRPr="004E6B30" w:rsidRDefault="00937452" w:rsidP="00937452">
            <w:pPr>
              <w:widowControl w:val="0"/>
              <w:pBdr>
                <w:top w:val="dotted" w:sz="4" w:space="0" w:color="FFFFFF"/>
                <w:left w:val="dotted" w:sz="4" w:space="0" w:color="FFFFFF"/>
                <w:bottom w:val="dotted" w:sz="4" w:space="12" w:color="FFFFFF"/>
                <w:right w:val="dotted" w:sz="4" w:space="0" w:color="FFFFFF"/>
              </w:pBdr>
              <w:spacing w:before="80"/>
              <w:jc w:val="both"/>
              <w:rPr>
                <w:bCs/>
                <w:i/>
                <w:iCs/>
                <w:sz w:val="28"/>
                <w:szCs w:val="28"/>
                <w:lang w:val="nl-NL"/>
              </w:rPr>
            </w:pPr>
            <w:r w:rsidRPr="004E6B30">
              <w:rPr>
                <w:i/>
                <w:iCs/>
                <w:sz w:val="28"/>
                <w:szCs w:val="28"/>
                <w:lang w:val="nl-NL"/>
              </w:rPr>
              <w:t>b)</w:t>
            </w:r>
            <w:r w:rsidRPr="004E6B30">
              <w:rPr>
                <w:bCs/>
                <w:i/>
                <w:iCs/>
                <w:sz w:val="28"/>
                <w:szCs w:val="28"/>
                <w:lang w:val="nl-NL"/>
              </w:rPr>
              <w:t xml:space="preserve"> Hạn mức đất ở làm căn cứ tính thuế là hạn mức đất ở tại xã, phường, đặc khu nơi có thửa đất</w:t>
            </w:r>
            <w:r w:rsidRPr="004E6B30">
              <w:rPr>
                <w:i/>
                <w:iCs/>
                <w:sz w:val="28"/>
                <w:szCs w:val="28"/>
                <w:lang w:val="nl-NL"/>
              </w:rPr>
              <w:t>.</w:t>
            </w:r>
            <w:bookmarkEnd w:id="6"/>
            <w:r w:rsidRPr="004E6B30">
              <w:rPr>
                <w:i/>
                <w:iCs/>
                <w:sz w:val="28"/>
                <w:szCs w:val="28"/>
                <w:lang w:val="nl-NL"/>
              </w:rPr>
              <w:t xml:space="preserve"> </w:t>
            </w:r>
            <w:r w:rsidRPr="004E6B30">
              <w:rPr>
                <w:bCs/>
                <w:i/>
                <w:iCs/>
                <w:sz w:val="28"/>
                <w:szCs w:val="28"/>
                <w:lang w:val="nl-NL"/>
              </w:rPr>
              <w:t xml:space="preserve">Trường hợp có nhiều thửa đất ở vượt hạn mức đất ở hoặc không có thửa đất nào vượt hạn mức đất ở nhưng tổng diện tích các thửa đất vượt hạn mức đất ở thì hạn mức đất ở làm căn cứ tính thuế là hạn mức đất ở tại xã, phường, đặc khu nơi </w:t>
            </w:r>
            <w:r w:rsidRPr="004E6B30">
              <w:rPr>
                <w:bCs/>
                <w:i/>
                <w:iCs/>
                <w:sz w:val="28"/>
                <w:szCs w:val="28"/>
                <w:lang w:val="nl-NL"/>
              </w:rPr>
              <w:lastRenderedPageBreak/>
              <w:t>có quyền sử dụng đất để số thuế phải nộp là thấp nhất.</w:t>
            </w:r>
          </w:p>
          <w:p w:rsidR="00244208" w:rsidRPr="004E6B30" w:rsidRDefault="00937452" w:rsidP="00937452">
            <w:pPr>
              <w:widowControl w:val="0"/>
              <w:pBdr>
                <w:top w:val="dotted" w:sz="4" w:space="0" w:color="FFFFFF"/>
                <w:left w:val="dotted" w:sz="4" w:space="0" w:color="FFFFFF"/>
                <w:bottom w:val="dotted" w:sz="4" w:space="12" w:color="FFFFFF"/>
                <w:right w:val="dotted" w:sz="4" w:space="0" w:color="FFFFFF"/>
              </w:pBdr>
              <w:spacing w:before="80"/>
              <w:jc w:val="both"/>
              <w:rPr>
                <w:i/>
                <w:iCs/>
                <w:sz w:val="28"/>
                <w:szCs w:val="28"/>
                <w:lang w:val="nl-NL"/>
              </w:rPr>
            </w:pPr>
            <w:r w:rsidRPr="004E6B30">
              <w:rPr>
                <w:i/>
                <w:iCs/>
                <w:sz w:val="28"/>
                <w:szCs w:val="28"/>
                <w:lang w:val="nl-NL"/>
              </w:rPr>
              <w:t xml:space="preserve">c) Giá tính thuế được áp dụng theo giá đất tại Bảng giá đất </w:t>
            </w:r>
            <w:r w:rsidR="00113DFC" w:rsidRPr="004E6B30">
              <w:rPr>
                <w:i/>
                <w:iCs/>
                <w:sz w:val="28"/>
                <w:szCs w:val="28"/>
                <w:lang w:val="nl-NL"/>
              </w:rPr>
              <w:t xml:space="preserve">do Hội đồng nhân dân cấp tỉnh ban hành </w:t>
            </w:r>
            <w:r w:rsidRPr="004E6B30">
              <w:rPr>
                <w:i/>
                <w:iCs/>
                <w:sz w:val="28"/>
                <w:szCs w:val="28"/>
                <w:lang w:val="nl-NL"/>
              </w:rPr>
              <w:t>tại nơi có thửa đất”.</w:t>
            </w:r>
          </w:p>
        </w:tc>
        <w:tc>
          <w:tcPr>
            <w:tcW w:w="5400" w:type="dxa"/>
          </w:tcPr>
          <w:p w:rsidR="00B9566B" w:rsidRPr="004E6B30" w:rsidRDefault="00B9566B" w:rsidP="00163DFF">
            <w:pPr>
              <w:widowControl w:val="0"/>
              <w:pBdr>
                <w:top w:val="dotted" w:sz="4" w:space="0" w:color="FFFFFF"/>
                <w:left w:val="dotted" w:sz="4" w:space="0" w:color="FFFFFF"/>
                <w:bottom w:val="dotted" w:sz="4" w:space="0" w:color="FFFFFF"/>
                <w:right w:val="dotted" w:sz="4" w:space="0" w:color="FFFFFF"/>
              </w:pBdr>
              <w:spacing w:before="80"/>
              <w:jc w:val="both"/>
              <w:rPr>
                <w:i/>
                <w:sz w:val="28"/>
                <w:szCs w:val="28"/>
                <w:lang w:val="nl-NL"/>
              </w:rPr>
            </w:pPr>
            <w:r w:rsidRPr="004E6B30">
              <w:rPr>
                <w:sz w:val="28"/>
                <w:szCs w:val="28"/>
                <w:lang w:val="nl-NL"/>
              </w:rPr>
              <w:lastRenderedPageBreak/>
              <w:t xml:space="preserve">Tại khoản 2 Điều 11 Nghị quyết số 190/2025/QH15 của Quốc hội về xử lý một số vấn đề liên quan đến sắp xếp tổ chức bộ máy nhà nước quy định: </w:t>
            </w:r>
            <w:r w:rsidRPr="004E6B30">
              <w:rPr>
                <w:i/>
                <w:sz w:val="28"/>
                <w:szCs w:val="28"/>
                <w:lang w:val="nl-NL"/>
              </w:rPr>
              <w:t xml:space="preserve">“Cơ quan, người có thẩm quyền phải ban hành văn bản quy phạm </w:t>
            </w:r>
            <w:r w:rsidRPr="004E6B30">
              <w:rPr>
                <w:i/>
                <w:sz w:val="28"/>
                <w:szCs w:val="28"/>
                <w:lang w:val="nl-NL"/>
              </w:rPr>
              <w:lastRenderedPageBreak/>
              <w:t>pháp luật theo thẩm quyền hoặc trình cấp có thẩm quyền ban hành văn bản quy phạm pháp luật theo trình tự, thủ tục rút gọn để xử lý các văn bản chịu sự tác động do sắp xếp tổ chức bộ máy, bảo đảm hoàn thành trước ngày 01/3/2027”.</w:t>
            </w:r>
          </w:p>
          <w:p w:rsidR="000055F6" w:rsidRPr="004E6B30" w:rsidRDefault="000055F6" w:rsidP="00163DFF">
            <w:pPr>
              <w:pStyle w:val="NormalWeb"/>
              <w:widowControl w:val="0"/>
              <w:spacing w:before="80" w:beforeAutospacing="0" w:after="0" w:afterAutospacing="0"/>
              <w:jc w:val="both"/>
              <w:rPr>
                <w:sz w:val="28"/>
                <w:szCs w:val="28"/>
                <w:lang w:val="af-ZA"/>
              </w:rPr>
            </w:pPr>
          </w:p>
        </w:tc>
        <w:tc>
          <w:tcPr>
            <w:tcW w:w="3240" w:type="dxa"/>
          </w:tcPr>
          <w:p w:rsidR="000055F6" w:rsidRPr="004E6B30" w:rsidRDefault="008154FE" w:rsidP="00C65202">
            <w:pPr>
              <w:widowControl w:val="0"/>
              <w:spacing w:before="60" w:after="60"/>
              <w:jc w:val="both"/>
              <w:rPr>
                <w:sz w:val="28"/>
                <w:szCs w:val="28"/>
                <w:shd w:val="clear" w:color="auto" w:fill="FFFFFF"/>
                <w:lang w:val="nl-NL"/>
              </w:rPr>
            </w:pPr>
            <w:r w:rsidRPr="004E6B30">
              <w:rPr>
                <w:sz w:val="28"/>
                <w:szCs w:val="28"/>
                <w:shd w:val="clear" w:color="auto" w:fill="FFFFFF"/>
                <w:lang w:val="nl-NL"/>
              </w:rPr>
              <w:lastRenderedPageBreak/>
              <w:t xml:space="preserve">Quy định </w:t>
            </w:r>
            <w:r w:rsidR="00C65202" w:rsidRPr="004E6B30">
              <w:rPr>
                <w:sz w:val="28"/>
                <w:szCs w:val="28"/>
                <w:shd w:val="clear" w:color="auto" w:fill="FFFFFF"/>
                <w:lang w:val="nl-NL"/>
              </w:rPr>
              <w:t>tại dự thảo Luật</w:t>
            </w:r>
            <w:r w:rsidR="00C65202" w:rsidRPr="004E6B30">
              <w:rPr>
                <w:sz w:val="28"/>
                <w:szCs w:val="28"/>
                <w:shd w:val="clear" w:color="auto" w:fill="FFFFFF"/>
              </w:rPr>
              <w:t xml:space="preserve"> phù hợp, đồng bộ, thống nhất với pháp luật về quản lý thuế và tên gọi của các cấp hành chính theo chính </w:t>
            </w:r>
            <w:r w:rsidR="00C65202" w:rsidRPr="004E6B30">
              <w:rPr>
                <w:sz w:val="28"/>
                <w:szCs w:val="28"/>
                <w:shd w:val="clear" w:color="auto" w:fill="FFFFFF"/>
              </w:rPr>
              <w:lastRenderedPageBreak/>
              <w:t>quyền địa phương 02 cấp.</w:t>
            </w:r>
          </w:p>
        </w:tc>
        <w:tc>
          <w:tcPr>
            <w:tcW w:w="1440" w:type="dxa"/>
          </w:tcPr>
          <w:p w:rsidR="000055F6" w:rsidRPr="004E6B30" w:rsidRDefault="000055F6" w:rsidP="00CC12DA">
            <w:pPr>
              <w:widowControl w:val="0"/>
              <w:spacing w:before="60" w:after="60"/>
              <w:jc w:val="both"/>
              <w:rPr>
                <w:kern w:val="2"/>
                <w:sz w:val="28"/>
                <w:szCs w:val="28"/>
              </w:rPr>
            </w:pPr>
          </w:p>
        </w:tc>
      </w:tr>
      <w:tr w:rsidR="001A72AB" w:rsidRPr="004E6B30" w:rsidTr="00163DFF">
        <w:trPr>
          <w:trHeight w:val="536"/>
        </w:trPr>
        <w:tc>
          <w:tcPr>
            <w:tcW w:w="5092" w:type="dxa"/>
          </w:tcPr>
          <w:p w:rsidR="001A72AB" w:rsidRPr="004E6B30" w:rsidRDefault="001A72AB" w:rsidP="00163DFF">
            <w:pPr>
              <w:widowControl w:val="0"/>
              <w:spacing w:before="80"/>
              <w:jc w:val="both"/>
              <w:rPr>
                <w:b/>
                <w:iCs/>
                <w:sz w:val="28"/>
                <w:szCs w:val="28"/>
              </w:rPr>
            </w:pPr>
            <w:r w:rsidRPr="004E6B30">
              <w:rPr>
                <w:b/>
                <w:sz w:val="28"/>
                <w:szCs w:val="28"/>
                <w:lang w:val="af-ZA"/>
              </w:rPr>
              <w:lastRenderedPageBreak/>
              <w:t xml:space="preserve">4. </w:t>
            </w:r>
            <w:r w:rsidRPr="004E6B30">
              <w:rPr>
                <w:b/>
                <w:iCs/>
                <w:sz w:val="28"/>
                <w:szCs w:val="28"/>
              </w:rPr>
              <w:t>Về sửa đổi, bổ sung quy định về miễn thuế SDĐPNN</w:t>
            </w:r>
          </w:p>
          <w:p w:rsidR="001A72AB" w:rsidRPr="004E6B30" w:rsidRDefault="001A72AB" w:rsidP="00163DFF">
            <w:pPr>
              <w:widowControl w:val="0"/>
              <w:spacing w:before="80"/>
              <w:jc w:val="both"/>
              <w:rPr>
                <w:sz w:val="28"/>
                <w:szCs w:val="28"/>
                <w:lang w:val="nl-NL"/>
              </w:rPr>
            </w:pPr>
            <w:r w:rsidRPr="004E6B30">
              <w:rPr>
                <w:iCs/>
                <w:sz w:val="28"/>
                <w:szCs w:val="28"/>
              </w:rPr>
              <w:t>Tại khoản 4 Điều 1 dự thảo Luật quy định</w:t>
            </w:r>
            <w:r w:rsidRPr="004E6B30">
              <w:rPr>
                <w:sz w:val="28"/>
                <w:szCs w:val="28"/>
                <w:lang w:val="nl-NL"/>
              </w:rPr>
              <w:t xml:space="preserve"> s</w:t>
            </w:r>
            <w:r w:rsidRPr="004E6B30">
              <w:rPr>
                <w:sz w:val="28"/>
                <w:szCs w:val="28"/>
                <w:lang w:val="vi-VN"/>
              </w:rPr>
              <w:t>ửa đổi, b</w:t>
            </w:r>
            <w:r w:rsidRPr="004E6B30">
              <w:rPr>
                <w:sz w:val="28"/>
                <w:szCs w:val="28"/>
              </w:rPr>
              <w:t xml:space="preserve">ổ sung Điều 9 Luật Thuế SDĐPNN như sau: </w:t>
            </w:r>
          </w:p>
          <w:p w:rsidR="00FB1D77" w:rsidRPr="004E6B30" w:rsidRDefault="00FB1D77" w:rsidP="00FB1D77">
            <w:pPr>
              <w:widowControl w:val="0"/>
              <w:pBdr>
                <w:top w:val="dotted" w:sz="4" w:space="0" w:color="FFFFFF"/>
                <w:left w:val="dotted" w:sz="4" w:space="0" w:color="FFFFFF"/>
                <w:bottom w:val="dotted" w:sz="4" w:space="0" w:color="FFFFFF"/>
                <w:right w:val="dotted" w:sz="4" w:space="0" w:color="FFFFFF"/>
              </w:pBdr>
              <w:spacing w:before="120" w:after="120"/>
              <w:jc w:val="both"/>
              <w:rPr>
                <w:sz w:val="28"/>
                <w:szCs w:val="28"/>
              </w:rPr>
            </w:pPr>
            <w:r w:rsidRPr="004E6B30">
              <w:rPr>
                <w:sz w:val="28"/>
                <w:szCs w:val="28"/>
              </w:rPr>
              <w:t>“10. Đất sử dụng vào mục đích giáo dục và đào tạo của cơ sở giáo dục không thuộc trường hợp quy định tại khoản 2 Điều này.</w:t>
            </w:r>
          </w:p>
          <w:p w:rsidR="001A72AB" w:rsidRPr="004E6B30" w:rsidRDefault="00113DFC" w:rsidP="00113DFC">
            <w:pPr>
              <w:widowControl w:val="0"/>
              <w:pBdr>
                <w:top w:val="dotted" w:sz="4" w:space="0" w:color="FFFFFF"/>
                <w:left w:val="dotted" w:sz="4" w:space="0" w:color="FFFFFF"/>
                <w:bottom w:val="dotted" w:sz="4" w:space="12" w:color="FFFFFF"/>
                <w:right w:val="dotted" w:sz="4" w:space="0" w:color="FFFFFF"/>
              </w:pBdr>
              <w:spacing w:before="120" w:after="120"/>
              <w:jc w:val="both"/>
              <w:rPr>
                <w:sz w:val="28"/>
                <w:szCs w:val="28"/>
                <w:lang w:val="nl-NL"/>
              </w:rPr>
            </w:pPr>
            <w:r w:rsidRPr="004E6B30">
              <w:rPr>
                <w:sz w:val="28"/>
                <w:szCs w:val="28"/>
              </w:rPr>
              <w:t xml:space="preserve">Diện tích đất được miễn thuế là tổng diện tích đất được nhà nước giao, cho thuê, nhận chuyển nhượng theo quy định pháp luật đất đai sử dụng vào mục đích giáo dục và đào tạo (không bao gồm diện tích đất sử dụng vào mục đích kinh doanh, thương mại, dịch vụ) ghi trên một trong các giấy tờ sau: Giấy chứng nhận quyền sử dụng đất, quyền sở hữu nhà ở và tài sản khác gắn liền với đất, Quyết định giao đất, Quyết định hoặc Hợp đồng cho thuê đất, hoặc các </w:t>
            </w:r>
            <w:r w:rsidRPr="004E6B30">
              <w:rPr>
                <w:sz w:val="28"/>
                <w:szCs w:val="28"/>
              </w:rPr>
              <w:lastRenderedPageBreak/>
              <w:t>loại Giấy tờ khác của cơ quan nhà nước có thẩm quyền</w:t>
            </w:r>
            <w:r w:rsidR="00FB1D77" w:rsidRPr="004E6B30">
              <w:rPr>
                <w:sz w:val="28"/>
                <w:szCs w:val="28"/>
              </w:rPr>
              <w:t>”.</w:t>
            </w:r>
          </w:p>
        </w:tc>
        <w:tc>
          <w:tcPr>
            <w:tcW w:w="5400" w:type="dxa"/>
            <w:vMerge w:val="restart"/>
          </w:tcPr>
          <w:p w:rsidR="001A72AB" w:rsidRPr="004E6B30" w:rsidRDefault="001A72AB" w:rsidP="00163DFF">
            <w:pPr>
              <w:widowControl w:val="0"/>
              <w:spacing w:before="80"/>
              <w:jc w:val="both"/>
              <w:rPr>
                <w:i/>
                <w:sz w:val="28"/>
                <w:szCs w:val="28"/>
                <w:lang w:val="nl-NL"/>
              </w:rPr>
            </w:pPr>
            <w:r w:rsidRPr="004E6B30">
              <w:rPr>
                <w:sz w:val="28"/>
                <w:szCs w:val="28"/>
                <w:lang w:val="nl-NL"/>
              </w:rPr>
              <w:lastRenderedPageBreak/>
              <w:t xml:space="preserve">- Tại Nghị quyết số 71-NQ/TW ngày 22/8/2025 của Bộ Chính trị về đột phá phát triển giáo dục và đào tạo có nêu nhiệm vụ, giải pháp: </w:t>
            </w:r>
            <w:r w:rsidRPr="004E6B30">
              <w:rPr>
                <w:i/>
                <w:sz w:val="28"/>
                <w:szCs w:val="28"/>
                <w:lang w:val="nl-NL"/>
              </w:rPr>
              <w:t>“Sửa đổi, bổ sung các văn bản quy phạm pháp luật có liên quan để bổ sung các quy định không thu tiền sử dụng đất, giảm tiền thuê đất, tiền thuế đất đối với các cơ sở giáo dục trong nước. Không áp dụng thuế TNDN đối với cơ sở giáo dục công lập, cơ sở giáo dục tư thục hoạt động không vì lợi nhuận”.</w:t>
            </w:r>
          </w:p>
          <w:p w:rsidR="001A72AB" w:rsidRPr="004E6B30" w:rsidRDefault="001A72AB" w:rsidP="00163DFF">
            <w:pPr>
              <w:widowControl w:val="0"/>
              <w:pBdr>
                <w:top w:val="dotted" w:sz="4" w:space="0" w:color="FFFFFF"/>
                <w:left w:val="dotted" w:sz="4" w:space="0" w:color="FFFFFF"/>
                <w:bottom w:val="dotted" w:sz="4" w:space="12" w:color="FFFFFF"/>
                <w:right w:val="dotted" w:sz="4" w:space="0" w:color="FFFFFF"/>
              </w:pBdr>
              <w:spacing w:before="80"/>
              <w:jc w:val="both"/>
              <w:rPr>
                <w:rFonts w:eastAsiaTheme="minorHAnsi"/>
                <w:sz w:val="28"/>
                <w:szCs w:val="28"/>
                <w:lang w:val="nl-NL"/>
              </w:rPr>
            </w:pPr>
            <w:r w:rsidRPr="004E6B30">
              <w:rPr>
                <w:sz w:val="28"/>
                <w:szCs w:val="28"/>
                <w:lang w:val="nl-NL"/>
              </w:rPr>
              <w:t xml:space="preserve">- Tại Điều 16 Luật Giáo dục 2019 quy định: </w:t>
            </w:r>
            <w:r w:rsidRPr="004E6B30">
              <w:rPr>
                <w:i/>
                <w:sz w:val="28"/>
                <w:szCs w:val="28"/>
                <w:lang w:val="nl-NL"/>
              </w:rPr>
              <w:t xml:space="preserve">“Phát triển giáo dục, xây dựng xã hội học tập là sự nghiệp của Nhà nước và của toàn dân. Nhà nước giữ vai trò chủ đạo trong phát triển sự nghiệp giáo dục. Thực hiện đa dạng hóa các loại hình cơ sở giáo dục và hình thức giáo dục; khuyến khích, huy động và tạo điều kiện để tổ chức, cá nhân tham gia phát triển </w:t>
            </w:r>
            <w:r w:rsidRPr="004E6B30">
              <w:rPr>
                <w:i/>
                <w:sz w:val="28"/>
                <w:szCs w:val="28"/>
                <w:lang w:val="nl-NL"/>
              </w:rPr>
              <w:lastRenderedPageBreak/>
              <w:t>sự nghiệp giáo dục; khuyến khích phát triển cơ sở giáo dục dân lập, tư thục đáp ứng nhu cầu xã hội về giáo dục chất lượng cao...”</w:t>
            </w:r>
            <w:r w:rsidRPr="004E6B30">
              <w:rPr>
                <w:rFonts w:eastAsiaTheme="minorHAnsi"/>
                <w:sz w:val="28"/>
                <w:szCs w:val="28"/>
                <w:lang w:val="nl-NL"/>
              </w:rPr>
              <w:t xml:space="preserve"> </w:t>
            </w:r>
          </w:p>
          <w:p w:rsidR="001A72AB" w:rsidRPr="004E6B30" w:rsidRDefault="001A72AB" w:rsidP="00163DFF">
            <w:pPr>
              <w:widowControl w:val="0"/>
              <w:pBdr>
                <w:top w:val="dotted" w:sz="4" w:space="0" w:color="FFFFFF"/>
                <w:left w:val="dotted" w:sz="4" w:space="0" w:color="FFFFFF"/>
                <w:bottom w:val="dotted" w:sz="4" w:space="12" w:color="FFFFFF"/>
                <w:right w:val="dotted" w:sz="4" w:space="0" w:color="FFFFFF"/>
              </w:pBdr>
              <w:spacing w:before="80"/>
              <w:jc w:val="both"/>
              <w:rPr>
                <w:sz w:val="28"/>
                <w:szCs w:val="28"/>
                <w:lang w:val="af-ZA"/>
              </w:rPr>
            </w:pPr>
            <w:r w:rsidRPr="004E6B30">
              <w:rPr>
                <w:rFonts w:eastAsiaTheme="minorHAnsi"/>
                <w:sz w:val="28"/>
                <w:szCs w:val="28"/>
                <w:lang w:val="nl-NL" w:eastAsia="en-US"/>
              </w:rPr>
              <w:t xml:space="preserve">- Tại Điều 5 Luật số 124/2025/QH15 của Quốc hội về giáo dục nghề nghiệp quy định: </w:t>
            </w:r>
            <w:r w:rsidRPr="004E6B30">
              <w:rPr>
                <w:rFonts w:eastAsiaTheme="minorHAnsi"/>
                <w:i/>
                <w:sz w:val="28"/>
                <w:szCs w:val="28"/>
                <w:lang w:val="nl-NL" w:eastAsia="en-US"/>
              </w:rPr>
              <w:t>“</w:t>
            </w:r>
            <w:r w:rsidRPr="004E6B30">
              <w:rPr>
                <w:rFonts w:eastAsiaTheme="minorHAnsi"/>
                <w:i/>
                <w:sz w:val="28"/>
                <w:szCs w:val="28"/>
                <w:lang w:val="vi-VN" w:eastAsia="en-US"/>
              </w:rPr>
              <w:t>Tăng cường hợp tác công tư trong giáo dục nghề nghiệp. Khuyến khích doanh nghiệp, tổ chức chính trị - xã hội, tổ chức xã hội, tổ chức xã hội - nghề nghiệp, tổ chức, cá nhân trong và ngoài nước, người Việt Nam định cư ở nước ngoài thành lập cơ sở giáo dục nghề nghiệp và tham gia hoạt động giáo dục nghề nghiệp</w:t>
            </w:r>
            <w:r w:rsidRPr="004E6B30">
              <w:rPr>
                <w:rFonts w:eastAsiaTheme="minorHAnsi"/>
                <w:i/>
                <w:sz w:val="28"/>
                <w:szCs w:val="28"/>
                <w:lang w:val="nl-NL" w:eastAsia="en-US"/>
              </w:rPr>
              <w:t>”.</w:t>
            </w:r>
          </w:p>
        </w:tc>
        <w:tc>
          <w:tcPr>
            <w:tcW w:w="3240" w:type="dxa"/>
            <w:vMerge w:val="restart"/>
          </w:tcPr>
          <w:p w:rsidR="001A72AB" w:rsidRPr="004E6B30" w:rsidRDefault="001A72AB" w:rsidP="00981539">
            <w:pPr>
              <w:widowControl w:val="0"/>
              <w:spacing w:before="60" w:after="60"/>
              <w:jc w:val="both"/>
              <w:rPr>
                <w:kern w:val="2"/>
                <w:sz w:val="28"/>
                <w:szCs w:val="28"/>
              </w:rPr>
            </w:pPr>
            <w:r w:rsidRPr="004E6B30">
              <w:rPr>
                <w:kern w:val="2"/>
                <w:sz w:val="28"/>
                <w:szCs w:val="28"/>
              </w:rPr>
              <w:lastRenderedPageBreak/>
              <w:t>Việc sửa đổi, bổ sung quy định miễn thuế SDĐPNN và thuế TNDN đối với cơ sở giáo dục đã thể chế hóa chủ trương của Đảng và Nhà nước về việc có cơ chế, chính sách đột phá phát triển giáo dục - đào tạo, phù hợp quy định pháp luật có liên quan góp phần khuyến khích tổ chức, cá nhân tham gia đầu tư vào lĩnh vực giáo dục - đào tạo.</w:t>
            </w:r>
          </w:p>
          <w:p w:rsidR="001A72AB" w:rsidRPr="004E6B30" w:rsidRDefault="001A72AB" w:rsidP="00981539">
            <w:pPr>
              <w:widowControl w:val="0"/>
              <w:spacing w:before="60" w:after="60"/>
              <w:jc w:val="both"/>
              <w:rPr>
                <w:kern w:val="2"/>
                <w:sz w:val="28"/>
                <w:szCs w:val="28"/>
              </w:rPr>
            </w:pPr>
          </w:p>
          <w:p w:rsidR="001A72AB" w:rsidRPr="004E6B30" w:rsidRDefault="001A72AB" w:rsidP="00981539">
            <w:pPr>
              <w:widowControl w:val="0"/>
              <w:spacing w:before="60" w:after="60"/>
              <w:jc w:val="both"/>
              <w:rPr>
                <w:b/>
                <w:sz w:val="28"/>
                <w:szCs w:val="28"/>
                <w:lang w:val="af-ZA"/>
              </w:rPr>
            </w:pPr>
          </w:p>
        </w:tc>
        <w:tc>
          <w:tcPr>
            <w:tcW w:w="1440" w:type="dxa"/>
            <w:vMerge w:val="restart"/>
          </w:tcPr>
          <w:p w:rsidR="001A72AB" w:rsidRPr="004E6B30" w:rsidRDefault="001A72AB" w:rsidP="00CC12DA">
            <w:pPr>
              <w:widowControl w:val="0"/>
              <w:spacing w:before="60" w:after="60"/>
              <w:jc w:val="both"/>
              <w:rPr>
                <w:kern w:val="2"/>
                <w:sz w:val="28"/>
                <w:szCs w:val="28"/>
              </w:rPr>
            </w:pPr>
          </w:p>
        </w:tc>
      </w:tr>
      <w:tr w:rsidR="001A72AB" w:rsidRPr="004E6B30" w:rsidTr="00163DFF">
        <w:trPr>
          <w:trHeight w:val="536"/>
        </w:trPr>
        <w:tc>
          <w:tcPr>
            <w:tcW w:w="5092" w:type="dxa"/>
          </w:tcPr>
          <w:p w:rsidR="001A72AB" w:rsidRPr="004E6B30" w:rsidRDefault="001A72AB" w:rsidP="00F02C08">
            <w:pPr>
              <w:widowControl w:val="0"/>
              <w:spacing w:before="120" w:after="120"/>
              <w:jc w:val="both"/>
              <w:rPr>
                <w:b/>
                <w:sz w:val="28"/>
                <w:szCs w:val="28"/>
                <w:lang w:val="af-ZA"/>
              </w:rPr>
            </w:pPr>
            <w:r w:rsidRPr="004E6B30">
              <w:rPr>
                <w:b/>
                <w:sz w:val="28"/>
                <w:szCs w:val="28"/>
                <w:lang w:val="af-ZA"/>
              </w:rPr>
              <w:lastRenderedPageBreak/>
              <w:t>5. Về sửa đổi, bổ sung quy định về miễn thuế TNDN đối với cơ sở giáo dục</w:t>
            </w:r>
          </w:p>
          <w:p w:rsidR="001A72AB" w:rsidRPr="004E6B30" w:rsidRDefault="001A72AB" w:rsidP="00F02C08">
            <w:pPr>
              <w:widowControl w:val="0"/>
              <w:spacing w:before="120" w:after="120"/>
              <w:jc w:val="both"/>
              <w:rPr>
                <w:sz w:val="28"/>
                <w:szCs w:val="28"/>
              </w:rPr>
            </w:pPr>
            <w:r w:rsidRPr="004E6B30">
              <w:rPr>
                <w:iCs/>
                <w:sz w:val="28"/>
                <w:szCs w:val="28"/>
              </w:rPr>
              <w:t xml:space="preserve">Tại Điều 2 dự thảo Luật </w:t>
            </w:r>
            <w:r w:rsidR="001F5841" w:rsidRPr="004E6B30">
              <w:rPr>
                <w:iCs/>
                <w:sz w:val="28"/>
                <w:szCs w:val="28"/>
              </w:rPr>
              <w:t xml:space="preserve">về Điều khoản thi hành </w:t>
            </w:r>
            <w:r w:rsidRPr="004E6B30">
              <w:rPr>
                <w:iCs/>
                <w:sz w:val="28"/>
                <w:szCs w:val="28"/>
              </w:rPr>
              <w:t>quy định</w:t>
            </w:r>
            <w:r w:rsidRPr="004E6B30">
              <w:rPr>
                <w:sz w:val="28"/>
                <w:szCs w:val="28"/>
                <w:lang w:val="nl-NL"/>
              </w:rPr>
              <w:t xml:space="preserve"> s</w:t>
            </w:r>
            <w:r w:rsidRPr="004E6B30">
              <w:rPr>
                <w:sz w:val="28"/>
                <w:szCs w:val="28"/>
                <w:lang w:val="vi-VN"/>
              </w:rPr>
              <w:t>ửa đổi, b</w:t>
            </w:r>
            <w:r w:rsidRPr="004E6B30">
              <w:rPr>
                <w:sz w:val="28"/>
                <w:szCs w:val="28"/>
              </w:rPr>
              <w:t>ổ sung khoản 5</w:t>
            </w:r>
            <w:r w:rsidR="00F02C08" w:rsidRPr="004E6B30">
              <w:rPr>
                <w:sz w:val="28"/>
                <w:szCs w:val="28"/>
              </w:rPr>
              <w:t>, khoản 6</w:t>
            </w:r>
            <w:r w:rsidRPr="004E6B30">
              <w:rPr>
                <w:sz w:val="28"/>
                <w:szCs w:val="28"/>
              </w:rPr>
              <w:t xml:space="preserve"> Điều 15 Luật Thuế TNDN như sau: </w:t>
            </w:r>
          </w:p>
          <w:p w:rsidR="00F02C08" w:rsidRPr="004E6B30" w:rsidRDefault="00F02C08" w:rsidP="00F02C08">
            <w:pPr>
              <w:widowControl w:val="0"/>
              <w:pBdr>
                <w:top w:val="dotted" w:sz="4" w:space="0" w:color="FFFFFF"/>
                <w:left w:val="dotted" w:sz="4" w:space="0" w:color="FFFFFF"/>
                <w:bottom w:val="dotted" w:sz="4" w:space="12" w:color="FFFFFF"/>
                <w:right w:val="dotted" w:sz="4" w:space="0" w:color="FFFFFF"/>
              </w:pBdr>
              <w:spacing w:before="120" w:after="120"/>
              <w:jc w:val="both"/>
              <w:rPr>
                <w:b/>
                <w:sz w:val="28"/>
                <w:szCs w:val="28"/>
              </w:rPr>
            </w:pPr>
            <w:bookmarkStart w:id="7" w:name="dieu_15"/>
            <w:r w:rsidRPr="004E6B30">
              <w:rPr>
                <w:sz w:val="28"/>
                <w:szCs w:val="28"/>
              </w:rPr>
              <w:t>“</w:t>
            </w:r>
            <w:r w:rsidRPr="004E6B30">
              <w:rPr>
                <w:b/>
                <w:sz w:val="28"/>
                <w:szCs w:val="28"/>
              </w:rPr>
              <w:t>Điều 15. Các trường hợp miễn thuế, giảm thuế khác</w:t>
            </w:r>
            <w:bookmarkEnd w:id="7"/>
          </w:p>
          <w:p w:rsidR="00F02C08" w:rsidRPr="004E6B30" w:rsidRDefault="00F02C08" w:rsidP="00F02C08">
            <w:pPr>
              <w:overflowPunct w:val="0"/>
              <w:autoSpaceDE w:val="0"/>
              <w:autoSpaceDN w:val="0"/>
              <w:adjustRightInd w:val="0"/>
              <w:spacing w:before="120" w:after="120"/>
              <w:jc w:val="both"/>
              <w:rPr>
                <w:rFonts w:eastAsiaTheme="minorHAnsi"/>
                <w:sz w:val="28"/>
                <w:szCs w:val="28"/>
                <w:lang w:val="pt-BR"/>
              </w:rPr>
            </w:pPr>
            <w:r w:rsidRPr="004E6B30">
              <w:rPr>
                <w:rFonts w:eastAsiaTheme="minorHAnsi"/>
                <w:sz w:val="28"/>
                <w:szCs w:val="28"/>
                <w:lang w:val="pt-BR"/>
              </w:rPr>
              <w:t>...</w:t>
            </w:r>
          </w:p>
          <w:p w:rsidR="00F02C08" w:rsidRPr="004E6B30" w:rsidRDefault="00F02C08" w:rsidP="00DB5E17">
            <w:pPr>
              <w:overflowPunct w:val="0"/>
              <w:autoSpaceDE w:val="0"/>
              <w:autoSpaceDN w:val="0"/>
              <w:adjustRightInd w:val="0"/>
              <w:spacing w:before="120" w:after="120"/>
              <w:jc w:val="both"/>
              <w:rPr>
                <w:rFonts w:eastAsiaTheme="minorHAnsi"/>
                <w:sz w:val="28"/>
                <w:szCs w:val="28"/>
                <w:lang w:val="pt-BR"/>
              </w:rPr>
            </w:pPr>
            <w:r w:rsidRPr="004E6B30">
              <w:rPr>
                <w:rFonts w:eastAsiaTheme="minorHAnsi"/>
                <w:sz w:val="28"/>
                <w:szCs w:val="28"/>
                <w:lang w:val="pt-BR"/>
              </w:rPr>
              <w:t>5. Tổ chức khoa học và công nghệ công lập được miễn thuế theo quy định của Chính phủ”.</w:t>
            </w:r>
          </w:p>
          <w:p w:rsidR="00DB5E17" w:rsidRPr="004E6B30" w:rsidRDefault="00DB5E17" w:rsidP="00DB5E17">
            <w:pPr>
              <w:widowControl w:val="0"/>
              <w:pBdr>
                <w:top w:val="dotted" w:sz="4" w:space="0" w:color="FFFFFF"/>
                <w:left w:val="dotted" w:sz="4" w:space="0" w:color="FFFFFF"/>
                <w:bottom w:val="dotted" w:sz="4" w:space="12" w:color="FFFFFF"/>
                <w:right w:val="dotted" w:sz="4" w:space="0" w:color="FFFFFF"/>
              </w:pBdr>
              <w:spacing w:before="120" w:after="120"/>
              <w:jc w:val="both"/>
              <w:rPr>
                <w:rFonts w:eastAsiaTheme="minorHAnsi"/>
                <w:sz w:val="28"/>
                <w:szCs w:val="28"/>
                <w:lang w:val="pt-BR"/>
              </w:rPr>
            </w:pPr>
            <w:r w:rsidRPr="004E6B30">
              <w:rPr>
                <w:rFonts w:eastAsiaTheme="minorHAnsi"/>
                <w:sz w:val="28"/>
                <w:szCs w:val="28"/>
                <w:lang w:val="pt-BR"/>
              </w:rPr>
              <w:t xml:space="preserve">6. Cơ sở giáo dục công lập, cơ sở giáo dục tư thục hoạt động không vì lợi nhuận thành lập theo quy định của pháp luật được miễn thuế đối với: thu nhập </w:t>
            </w:r>
            <w:r w:rsidRPr="004E6B30">
              <w:rPr>
                <w:rFonts w:eastAsiaTheme="minorHAnsi"/>
                <w:sz w:val="28"/>
                <w:szCs w:val="28"/>
                <w:lang w:val="vi-VN"/>
              </w:rPr>
              <w:t xml:space="preserve">từ hoạt động giáo dục, đào tạo, nghiên cứu khoa học, chuyển giao công nghệ, dịch vụ phục vụ, hỗ trợ hoạt động giáo dục của cơ sở giáo dục; lãi tiền gửi ngân hàng; kinh phí đặt hàng, giao </w:t>
            </w:r>
            <w:r w:rsidRPr="004E6B30">
              <w:rPr>
                <w:rFonts w:eastAsiaTheme="minorHAnsi"/>
                <w:sz w:val="28"/>
                <w:szCs w:val="28"/>
                <w:lang w:val="vi-VN"/>
              </w:rPr>
              <w:lastRenderedPageBreak/>
              <w:t xml:space="preserve">nhiệm vụ của Nhà nước. </w:t>
            </w:r>
            <w:r w:rsidRPr="004E6B30">
              <w:rPr>
                <w:rFonts w:eastAsiaTheme="minorHAnsi"/>
                <w:sz w:val="28"/>
                <w:szCs w:val="28"/>
              </w:rPr>
              <w:t>T</w:t>
            </w:r>
            <w:r w:rsidRPr="004E6B30">
              <w:rPr>
                <w:rFonts w:eastAsiaTheme="minorHAnsi"/>
                <w:sz w:val="28"/>
                <w:szCs w:val="28"/>
                <w:lang w:val="pt-BR"/>
              </w:rPr>
              <w:t xml:space="preserve">rường hợp </w:t>
            </w:r>
            <w:r w:rsidRPr="004E6B30">
              <w:rPr>
                <w:rFonts w:eastAsiaTheme="minorHAnsi"/>
                <w:iCs/>
                <w:sz w:val="28"/>
                <w:szCs w:val="28"/>
                <w:lang w:val="vi-VN"/>
              </w:rPr>
              <w:t>phát sinh các khoản thu nhập khác với quy định tại khoản này cần được miễn thuế thì giao Chính phủ quy định.</w:t>
            </w:r>
          </w:p>
          <w:p w:rsidR="00DB5E17" w:rsidRPr="004E6B30" w:rsidRDefault="00DB5E17" w:rsidP="00DB5E17">
            <w:pPr>
              <w:widowControl w:val="0"/>
              <w:pBdr>
                <w:top w:val="dotted" w:sz="4" w:space="0" w:color="FFFFFF"/>
                <w:left w:val="dotted" w:sz="4" w:space="0" w:color="FFFFFF"/>
                <w:bottom w:val="dotted" w:sz="4" w:space="12" w:color="FFFFFF"/>
                <w:right w:val="dotted" w:sz="4" w:space="0" w:color="FFFFFF"/>
              </w:pBdr>
              <w:spacing w:before="120" w:after="120"/>
              <w:jc w:val="both"/>
              <w:rPr>
                <w:rFonts w:eastAsiaTheme="minorHAnsi"/>
                <w:sz w:val="28"/>
                <w:szCs w:val="28"/>
              </w:rPr>
            </w:pPr>
            <w:r w:rsidRPr="004E6B30">
              <w:rPr>
                <w:rFonts w:eastAsiaTheme="minorHAnsi"/>
                <w:sz w:val="28"/>
                <w:szCs w:val="28"/>
                <w:lang w:val="pt-BR"/>
              </w:rPr>
              <w:t xml:space="preserve">Trường hợp cơ sở giáo dục công lập, cơ sở giáo dục tư thục hoạt động không vì lợi nhuận sử dụng phần </w:t>
            </w:r>
            <w:r w:rsidRPr="004E6B30">
              <w:rPr>
                <w:rFonts w:eastAsiaTheme="minorHAnsi"/>
                <w:sz w:val="28"/>
                <w:szCs w:val="28"/>
                <w:lang w:val="vi-VN"/>
              </w:rPr>
              <w:t xml:space="preserve">thu nhập được miễn thuế quy định tại khoản này không phải để đầu tư phát triển cơ sở giáo dục theo quy định của pháp luật về giáo dục, về giáo dục đại học, về giáo dục nghề nghiệp thì phải </w:t>
            </w:r>
            <w:r w:rsidR="00532942" w:rsidRPr="004E6B30">
              <w:rPr>
                <w:rFonts w:eastAsiaTheme="minorHAnsi"/>
                <w:sz w:val="28"/>
                <w:szCs w:val="28"/>
              </w:rPr>
              <w:t xml:space="preserve">thực hiện kê khai và </w:t>
            </w:r>
            <w:r w:rsidRPr="004E6B30">
              <w:rPr>
                <w:rFonts w:eastAsiaTheme="minorHAnsi"/>
                <w:sz w:val="28"/>
                <w:szCs w:val="28"/>
                <w:lang w:val="vi-VN"/>
              </w:rPr>
              <w:t>nộp thuế đối với phần sử dụng không đúng quy định;</w:t>
            </w:r>
            <w:r w:rsidRPr="004E6B30">
              <w:rPr>
                <w:rFonts w:eastAsiaTheme="minorHAnsi"/>
                <w:sz w:val="28"/>
                <w:szCs w:val="28"/>
                <w:lang w:val="pt-BR"/>
              </w:rPr>
              <w:t xml:space="preserve"> nếu thực hiện rút vốn hoặc chia lợi tức thì phải nộp lại toàn bộ tiền thuế đã được miễn theo quy định tại khoản này</w:t>
            </w:r>
            <w:r w:rsidRPr="004E6B30">
              <w:rPr>
                <w:rFonts w:eastAsiaTheme="minorHAnsi"/>
                <w:sz w:val="28"/>
                <w:szCs w:val="28"/>
                <w:lang w:val="vi-VN"/>
              </w:rPr>
              <w:t xml:space="preserve"> và tiền chậm nộp, tiền phạt (nếu có) thực hiện </w:t>
            </w:r>
            <w:r w:rsidRPr="004E6B30">
              <w:rPr>
                <w:rFonts w:eastAsiaTheme="minorHAnsi"/>
                <w:sz w:val="28"/>
                <w:szCs w:val="28"/>
                <w:lang w:val="am-ET"/>
              </w:rPr>
              <w:t>theo quy định của pháp luật về quản lý thuế</w:t>
            </w:r>
            <w:r w:rsidRPr="004E6B30">
              <w:rPr>
                <w:rFonts w:eastAsiaTheme="minorHAnsi"/>
                <w:sz w:val="28"/>
                <w:szCs w:val="28"/>
                <w:lang w:val="vi-VN"/>
              </w:rPr>
              <w:t>.</w:t>
            </w:r>
          </w:p>
          <w:p w:rsidR="001A72AB" w:rsidRPr="004E6B30" w:rsidRDefault="00DB5E17" w:rsidP="00DB5E17">
            <w:pPr>
              <w:widowControl w:val="0"/>
              <w:pBdr>
                <w:top w:val="dotted" w:sz="4" w:space="0" w:color="FFFFFF"/>
                <w:left w:val="dotted" w:sz="4" w:space="0" w:color="FFFFFF"/>
                <w:bottom w:val="dotted" w:sz="4" w:space="12" w:color="FFFFFF"/>
                <w:right w:val="dotted" w:sz="4" w:space="0" w:color="FFFFFF"/>
              </w:pBdr>
              <w:spacing w:before="120" w:after="120"/>
              <w:jc w:val="both"/>
              <w:rPr>
                <w:b/>
                <w:sz w:val="28"/>
                <w:szCs w:val="28"/>
                <w:lang w:val="af-ZA"/>
              </w:rPr>
            </w:pPr>
            <w:r w:rsidRPr="004E6B30">
              <w:rPr>
                <w:rFonts w:eastAsiaTheme="minorHAnsi"/>
                <w:sz w:val="28"/>
                <w:szCs w:val="28"/>
                <w:lang w:val="pt-BR" w:eastAsia="en-US"/>
              </w:rPr>
              <w:t>Việc xác định cơ sở giáo dục công lập, cơ sở giáo dục tư thục hoạt động không vì lợi nhuận thực hiện theo quy định của pháp luật về giáo dục”.</w:t>
            </w:r>
          </w:p>
        </w:tc>
        <w:tc>
          <w:tcPr>
            <w:tcW w:w="5400" w:type="dxa"/>
            <w:vMerge/>
          </w:tcPr>
          <w:p w:rsidR="001A72AB" w:rsidRPr="004E6B30" w:rsidRDefault="001A72AB" w:rsidP="00CC12DA">
            <w:pPr>
              <w:widowControl w:val="0"/>
              <w:spacing w:before="60" w:after="60"/>
              <w:jc w:val="both"/>
              <w:rPr>
                <w:sz w:val="28"/>
                <w:szCs w:val="28"/>
                <w:lang w:val="nl-NL"/>
              </w:rPr>
            </w:pPr>
          </w:p>
        </w:tc>
        <w:tc>
          <w:tcPr>
            <w:tcW w:w="3240" w:type="dxa"/>
            <w:vMerge/>
          </w:tcPr>
          <w:p w:rsidR="001A72AB" w:rsidRPr="004E6B30" w:rsidRDefault="001A72AB" w:rsidP="00981539">
            <w:pPr>
              <w:widowControl w:val="0"/>
              <w:spacing w:before="60" w:after="60"/>
              <w:jc w:val="both"/>
              <w:rPr>
                <w:kern w:val="2"/>
                <w:sz w:val="28"/>
                <w:szCs w:val="28"/>
              </w:rPr>
            </w:pPr>
          </w:p>
        </w:tc>
        <w:tc>
          <w:tcPr>
            <w:tcW w:w="1440" w:type="dxa"/>
            <w:vMerge/>
          </w:tcPr>
          <w:p w:rsidR="001A72AB" w:rsidRPr="004E6B30" w:rsidRDefault="001A72AB" w:rsidP="00CC12DA">
            <w:pPr>
              <w:widowControl w:val="0"/>
              <w:spacing w:before="60" w:after="60"/>
              <w:jc w:val="both"/>
              <w:rPr>
                <w:kern w:val="2"/>
                <w:sz w:val="28"/>
                <w:szCs w:val="28"/>
              </w:rPr>
            </w:pPr>
          </w:p>
        </w:tc>
      </w:tr>
    </w:tbl>
    <w:p w:rsidR="009B3F41" w:rsidRPr="004E6B30" w:rsidRDefault="009B3F41" w:rsidP="0056067B">
      <w:pPr>
        <w:widowControl w:val="0"/>
        <w:spacing w:before="120" w:after="120"/>
        <w:ind w:firstLine="851"/>
        <w:jc w:val="both"/>
        <w:rPr>
          <w:b/>
          <w:sz w:val="26"/>
          <w:szCs w:val="26"/>
          <w:lang w:val="af-ZA"/>
        </w:rPr>
      </w:pPr>
    </w:p>
    <w:sectPr w:rsidR="009B3F41" w:rsidRPr="004E6B30" w:rsidSect="00B1476F">
      <w:headerReference w:type="default" r:id="rId11"/>
      <w:footerReference w:type="even" r:id="rId12"/>
      <w:pgSz w:w="16840" w:h="11907" w:orient="landscape" w:code="9"/>
      <w:pgMar w:top="1138" w:right="1138" w:bottom="1138" w:left="113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840" w:rsidRDefault="00E40840" w:rsidP="001C57BA">
      <w:r>
        <w:separator/>
      </w:r>
    </w:p>
  </w:endnote>
  <w:endnote w:type="continuationSeparator" w:id="0">
    <w:p w:rsidR="00E40840" w:rsidRDefault="00E40840" w:rsidP="001C5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H">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New Roman Bold">
    <w:altName w:val="Dutch801 XBd BT"/>
    <w:panose1 w:val="020208030705050203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840" w:rsidRDefault="00156306" w:rsidP="00A81AC4">
    <w:pPr>
      <w:pStyle w:val="Footer"/>
      <w:framePr w:wrap="around" w:vAnchor="text" w:hAnchor="margin" w:xAlign="center" w:y="1"/>
      <w:rPr>
        <w:rStyle w:val="PageNumber"/>
      </w:rPr>
    </w:pPr>
    <w:r>
      <w:rPr>
        <w:rStyle w:val="PageNumber"/>
      </w:rPr>
      <w:fldChar w:fldCharType="begin"/>
    </w:r>
    <w:r w:rsidR="00E40840">
      <w:rPr>
        <w:rStyle w:val="PageNumber"/>
      </w:rPr>
      <w:instrText xml:space="preserve">PAGE  </w:instrText>
    </w:r>
    <w:r>
      <w:rPr>
        <w:rStyle w:val="PageNumber"/>
      </w:rPr>
      <w:fldChar w:fldCharType="end"/>
    </w:r>
  </w:p>
  <w:p w:rsidR="00E40840" w:rsidRDefault="00E408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840" w:rsidRDefault="00156306" w:rsidP="00A81AC4">
    <w:pPr>
      <w:pStyle w:val="Footer"/>
      <w:framePr w:wrap="around" w:vAnchor="text" w:hAnchor="margin" w:xAlign="center" w:y="1"/>
      <w:rPr>
        <w:rStyle w:val="PageNumber"/>
      </w:rPr>
    </w:pPr>
    <w:r>
      <w:rPr>
        <w:rStyle w:val="PageNumber"/>
      </w:rPr>
      <w:fldChar w:fldCharType="begin"/>
    </w:r>
    <w:r w:rsidR="00E40840">
      <w:rPr>
        <w:rStyle w:val="PageNumber"/>
      </w:rPr>
      <w:instrText xml:space="preserve">PAGE  </w:instrText>
    </w:r>
    <w:r>
      <w:rPr>
        <w:rStyle w:val="PageNumber"/>
      </w:rPr>
      <w:fldChar w:fldCharType="end"/>
    </w:r>
  </w:p>
  <w:p w:rsidR="00E40840" w:rsidRDefault="00E40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840" w:rsidRDefault="00E40840" w:rsidP="001C57BA">
      <w:r>
        <w:separator/>
      </w:r>
    </w:p>
  </w:footnote>
  <w:footnote w:type="continuationSeparator" w:id="0">
    <w:p w:rsidR="00E40840" w:rsidRDefault="00E40840" w:rsidP="001C5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671080"/>
      <w:docPartObj>
        <w:docPartGallery w:val="Page Numbers (Top of Page)"/>
        <w:docPartUnique/>
      </w:docPartObj>
    </w:sdtPr>
    <w:sdtContent>
      <w:p w:rsidR="00E40840" w:rsidRDefault="00156306">
        <w:pPr>
          <w:pStyle w:val="Header"/>
          <w:jc w:val="center"/>
        </w:pPr>
        <w:r w:rsidRPr="00DD2C2F">
          <w:rPr>
            <w:sz w:val="24"/>
            <w:szCs w:val="24"/>
          </w:rPr>
          <w:fldChar w:fldCharType="begin"/>
        </w:r>
        <w:r w:rsidR="00E40840" w:rsidRPr="00DD2C2F">
          <w:rPr>
            <w:sz w:val="24"/>
            <w:szCs w:val="24"/>
          </w:rPr>
          <w:instrText xml:space="preserve"> PAGE   \* MERGEFORMAT </w:instrText>
        </w:r>
        <w:r w:rsidRPr="00DD2C2F">
          <w:rPr>
            <w:sz w:val="24"/>
            <w:szCs w:val="24"/>
          </w:rPr>
          <w:fldChar w:fldCharType="separate"/>
        </w:r>
        <w:r w:rsidR="004E6B30">
          <w:rPr>
            <w:noProof/>
            <w:sz w:val="24"/>
            <w:szCs w:val="24"/>
          </w:rPr>
          <w:t>2</w:t>
        </w:r>
        <w:r w:rsidRPr="00DD2C2F">
          <w:rPr>
            <w:sz w:val="24"/>
            <w:szCs w:val="24"/>
          </w:rPr>
          <w:fldChar w:fldCharType="end"/>
        </w:r>
      </w:p>
    </w:sdtContent>
  </w:sdt>
  <w:p w:rsidR="00E40840" w:rsidRDefault="00E408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620837"/>
      <w:docPartObj>
        <w:docPartGallery w:val="Page Numbers (Top of Page)"/>
        <w:docPartUnique/>
      </w:docPartObj>
    </w:sdtPr>
    <w:sdtContent>
      <w:p w:rsidR="00E40840" w:rsidRDefault="00156306">
        <w:pPr>
          <w:pStyle w:val="Header"/>
          <w:jc w:val="center"/>
        </w:pPr>
        <w:r w:rsidRPr="00DD2C2F">
          <w:rPr>
            <w:sz w:val="24"/>
            <w:szCs w:val="24"/>
          </w:rPr>
          <w:fldChar w:fldCharType="begin"/>
        </w:r>
        <w:r w:rsidR="00E40840" w:rsidRPr="00DD2C2F">
          <w:rPr>
            <w:sz w:val="24"/>
            <w:szCs w:val="24"/>
          </w:rPr>
          <w:instrText xml:space="preserve"> PAGE   \* MERGEFORMAT </w:instrText>
        </w:r>
        <w:r w:rsidRPr="00DD2C2F">
          <w:rPr>
            <w:sz w:val="24"/>
            <w:szCs w:val="24"/>
          </w:rPr>
          <w:fldChar w:fldCharType="separate"/>
        </w:r>
        <w:r w:rsidR="004E6B30">
          <w:rPr>
            <w:noProof/>
            <w:sz w:val="24"/>
            <w:szCs w:val="24"/>
          </w:rPr>
          <w:t>16</w:t>
        </w:r>
        <w:r w:rsidRPr="00DD2C2F">
          <w:rPr>
            <w:sz w:val="24"/>
            <w:szCs w:val="24"/>
          </w:rPr>
          <w:fldChar w:fldCharType="end"/>
        </w:r>
      </w:p>
    </w:sdtContent>
  </w:sdt>
  <w:p w:rsidR="00E40840" w:rsidRDefault="00E408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1C0"/>
    <w:multiLevelType w:val="multilevel"/>
    <w:tmpl w:val="0FF6A3F2"/>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A264813"/>
    <w:multiLevelType w:val="hybridMultilevel"/>
    <w:tmpl w:val="7FAA3E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0DB284D"/>
    <w:multiLevelType w:val="hybridMultilevel"/>
    <w:tmpl w:val="48E2880E"/>
    <w:lvl w:ilvl="0" w:tplc="FC86686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32592"/>
    <w:multiLevelType w:val="hybridMultilevel"/>
    <w:tmpl w:val="42CE2320"/>
    <w:lvl w:ilvl="0" w:tplc="A02668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47A5BB6"/>
    <w:multiLevelType w:val="hybridMultilevel"/>
    <w:tmpl w:val="23FCF094"/>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5">
    <w:nsid w:val="50645157"/>
    <w:multiLevelType w:val="hybridMultilevel"/>
    <w:tmpl w:val="8222E582"/>
    <w:lvl w:ilvl="0" w:tplc="2B000C84">
      <w:start w:val="1"/>
      <w:numFmt w:val="bullet"/>
      <w:lvlText w:val="-"/>
      <w:lvlJc w:val="left"/>
      <w:pPr>
        <w:ind w:left="1474" w:hanging="360"/>
      </w:pPr>
      <w:rPr>
        <w:rFonts w:ascii="Times New Roman" w:eastAsia="Times New Roman" w:hAnsi="Times New Roman" w:cs="Times New Roman" w:hint="default"/>
      </w:rPr>
    </w:lvl>
    <w:lvl w:ilvl="1" w:tplc="042A0003" w:tentative="1">
      <w:start w:val="1"/>
      <w:numFmt w:val="bullet"/>
      <w:lvlText w:val="o"/>
      <w:lvlJc w:val="left"/>
      <w:pPr>
        <w:ind w:left="2194" w:hanging="360"/>
      </w:pPr>
      <w:rPr>
        <w:rFonts w:ascii="Courier New" w:hAnsi="Courier New" w:cs="Courier New" w:hint="default"/>
      </w:rPr>
    </w:lvl>
    <w:lvl w:ilvl="2" w:tplc="042A0005" w:tentative="1">
      <w:start w:val="1"/>
      <w:numFmt w:val="bullet"/>
      <w:lvlText w:val=""/>
      <w:lvlJc w:val="left"/>
      <w:pPr>
        <w:ind w:left="2914" w:hanging="360"/>
      </w:pPr>
      <w:rPr>
        <w:rFonts w:ascii="Wingdings" w:hAnsi="Wingdings" w:hint="default"/>
      </w:rPr>
    </w:lvl>
    <w:lvl w:ilvl="3" w:tplc="042A0001" w:tentative="1">
      <w:start w:val="1"/>
      <w:numFmt w:val="bullet"/>
      <w:lvlText w:val=""/>
      <w:lvlJc w:val="left"/>
      <w:pPr>
        <w:ind w:left="3634" w:hanging="360"/>
      </w:pPr>
      <w:rPr>
        <w:rFonts w:ascii="Symbol" w:hAnsi="Symbol" w:hint="default"/>
      </w:rPr>
    </w:lvl>
    <w:lvl w:ilvl="4" w:tplc="042A0003" w:tentative="1">
      <w:start w:val="1"/>
      <w:numFmt w:val="bullet"/>
      <w:lvlText w:val="o"/>
      <w:lvlJc w:val="left"/>
      <w:pPr>
        <w:ind w:left="4354" w:hanging="360"/>
      </w:pPr>
      <w:rPr>
        <w:rFonts w:ascii="Courier New" w:hAnsi="Courier New" w:cs="Courier New" w:hint="default"/>
      </w:rPr>
    </w:lvl>
    <w:lvl w:ilvl="5" w:tplc="042A0005" w:tentative="1">
      <w:start w:val="1"/>
      <w:numFmt w:val="bullet"/>
      <w:lvlText w:val=""/>
      <w:lvlJc w:val="left"/>
      <w:pPr>
        <w:ind w:left="5074" w:hanging="360"/>
      </w:pPr>
      <w:rPr>
        <w:rFonts w:ascii="Wingdings" w:hAnsi="Wingdings" w:hint="default"/>
      </w:rPr>
    </w:lvl>
    <w:lvl w:ilvl="6" w:tplc="042A0001" w:tentative="1">
      <w:start w:val="1"/>
      <w:numFmt w:val="bullet"/>
      <w:lvlText w:val=""/>
      <w:lvlJc w:val="left"/>
      <w:pPr>
        <w:ind w:left="5794" w:hanging="360"/>
      </w:pPr>
      <w:rPr>
        <w:rFonts w:ascii="Symbol" w:hAnsi="Symbol" w:hint="default"/>
      </w:rPr>
    </w:lvl>
    <w:lvl w:ilvl="7" w:tplc="042A0003" w:tentative="1">
      <w:start w:val="1"/>
      <w:numFmt w:val="bullet"/>
      <w:lvlText w:val="o"/>
      <w:lvlJc w:val="left"/>
      <w:pPr>
        <w:ind w:left="6514" w:hanging="360"/>
      </w:pPr>
      <w:rPr>
        <w:rFonts w:ascii="Courier New" w:hAnsi="Courier New" w:cs="Courier New" w:hint="default"/>
      </w:rPr>
    </w:lvl>
    <w:lvl w:ilvl="8" w:tplc="042A0005" w:tentative="1">
      <w:start w:val="1"/>
      <w:numFmt w:val="bullet"/>
      <w:lvlText w:val=""/>
      <w:lvlJc w:val="left"/>
      <w:pPr>
        <w:ind w:left="7234" w:hanging="360"/>
      </w:pPr>
      <w:rPr>
        <w:rFonts w:ascii="Wingdings" w:hAnsi="Wingdings" w:hint="default"/>
      </w:rPr>
    </w:lvl>
  </w:abstractNum>
  <w:abstractNum w:abstractNumId="6">
    <w:nsid w:val="63394F17"/>
    <w:multiLevelType w:val="hybridMultilevel"/>
    <w:tmpl w:val="F1FCD20E"/>
    <w:lvl w:ilvl="0" w:tplc="103E80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6BDE7C70"/>
    <w:multiLevelType w:val="multilevel"/>
    <w:tmpl w:val="117AC176"/>
    <w:lvl w:ilvl="0">
      <w:start w:val="1"/>
      <w:numFmt w:val="decimal"/>
      <w:lvlText w:val="%1."/>
      <w:lvlJc w:val="left"/>
      <w:pPr>
        <w:ind w:left="1745" w:hanging="1035"/>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74F11BCD"/>
    <w:multiLevelType w:val="hybridMultilevel"/>
    <w:tmpl w:val="AA0ADFCA"/>
    <w:lvl w:ilvl="0" w:tplc="22B609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D8778EF"/>
    <w:multiLevelType w:val="hybridMultilevel"/>
    <w:tmpl w:val="6F4A0DA4"/>
    <w:lvl w:ilvl="0" w:tplc="BFB64C2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9"/>
  </w:num>
  <w:num w:numId="4">
    <w:abstractNumId w:val="6"/>
  </w:num>
  <w:num w:numId="5">
    <w:abstractNumId w:val="3"/>
  </w:num>
  <w:num w:numId="6">
    <w:abstractNumId w:val="7"/>
  </w:num>
  <w:num w:numId="7">
    <w:abstractNumId w:val="0"/>
  </w:num>
  <w:num w:numId="8">
    <w:abstractNumId w:val="5"/>
  </w:num>
  <w:num w:numId="9">
    <w:abstractNumId w:val="2"/>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AN">
    <w15:presenceInfo w15:providerId="Windows Live" w15:userId="4a52ce1fa48c362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C57BA"/>
    <w:rsid w:val="000004CE"/>
    <w:rsid w:val="0000077A"/>
    <w:rsid w:val="00002008"/>
    <w:rsid w:val="000037DC"/>
    <w:rsid w:val="00003892"/>
    <w:rsid w:val="00004326"/>
    <w:rsid w:val="000049E0"/>
    <w:rsid w:val="000055F6"/>
    <w:rsid w:val="00005F46"/>
    <w:rsid w:val="0000645F"/>
    <w:rsid w:val="00007A12"/>
    <w:rsid w:val="00007FA8"/>
    <w:rsid w:val="00010449"/>
    <w:rsid w:val="00010A99"/>
    <w:rsid w:val="00010F38"/>
    <w:rsid w:val="00010FC4"/>
    <w:rsid w:val="00011608"/>
    <w:rsid w:val="000120B9"/>
    <w:rsid w:val="00012AE2"/>
    <w:rsid w:val="0001405A"/>
    <w:rsid w:val="000142AB"/>
    <w:rsid w:val="000144B3"/>
    <w:rsid w:val="000144BE"/>
    <w:rsid w:val="0001595B"/>
    <w:rsid w:val="00015C1A"/>
    <w:rsid w:val="00015E1C"/>
    <w:rsid w:val="000169F3"/>
    <w:rsid w:val="000200CF"/>
    <w:rsid w:val="000222B0"/>
    <w:rsid w:val="00022CEF"/>
    <w:rsid w:val="00022EB1"/>
    <w:rsid w:val="00024805"/>
    <w:rsid w:val="000248FD"/>
    <w:rsid w:val="000250D7"/>
    <w:rsid w:val="000252DF"/>
    <w:rsid w:val="00025DDC"/>
    <w:rsid w:val="00025E0D"/>
    <w:rsid w:val="00026463"/>
    <w:rsid w:val="0002712F"/>
    <w:rsid w:val="00027411"/>
    <w:rsid w:val="00027856"/>
    <w:rsid w:val="000278AB"/>
    <w:rsid w:val="00027FC3"/>
    <w:rsid w:val="00030A23"/>
    <w:rsid w:val="000316C5"/>
    <w:rsid w:val="000324FC"/>
    <w:rsid w:val="00033B48"/>
    <w:rsid w:val="00033D7A"/>
    <w:rsid w:val="00034711"/>
    <w:rsid w:val="00035368"/>
    <w:rsid w:val="000353C4"/>
    <w:rsid w:val="0003603F"/>
    <w:rsid w:val="00036694"/>
    <w:rsid w:val="00036BDC"/>
    <w:rsid w:val="00037213"/>
    <w:rsid w:val="0003735B"/>
    <w:rsid w:val="00037B25"/>
    <w:rsid w:val="00037C4C"/>
    <w:rsid w:val="0004048A"/>
    <w:rsid w:val="000409BD"/>
    <w:rsid w:val="00041DDB"/>
    <w:rsid w:val="00042227"/>
    <w:rsid w:val="000425FF"/>
    <w:rsid w:val="000436C6"/>
    <w:rsid w:val="000447A7"/>
    <w:rsid w:val="00044EA3"/>
    <w:rsid w:val="0004524A"/>
    <w:rsid w:val="00045B0C"/>
    <w:rsid w:val="00045CAD"/>
    <w:rsid w:val="000463CD"/>
    <w:rsid w:val="00046514"/>
    <w:rsid w:val="000477B7"/>
    <w:rsid w:val="000478EB"/>
    <w:rsid w:val="00047C93"/>
    <w:rsid w:val="00047F39"/>
    <w:rsid w:val="00050829"/>
    <w:rsid w:val="0005088D"/>
    <w:rsid w:val="00051179"/>
    <w:rsid w:val="00053565"/>
    <w:rsid w:val="000537AE"/>
    <w:rsid w:val="000540CA"/>
    <w:rsid w:val="0005550F"/>
    <w:rsid w:val="00055577"/>
    <w:rsid w:val="000559FE"/>
    <w:rsid w:val="00055C2B"/>
    <w:rsid w:val="00055E56"/>
    <w:rsid w:val="00056673"/>
    <w:rsid w:val="000567B7"/>
    <w:rsid w:val="000602D2"/>
    <w:rsid w:val="000605AC"/>
    <w:rsid w:val="000615D8"/>
    <w:rsid w:val="00062A51"/>
    <w:rsid w:val="00063966"/>
    <w:rsid w:val="00063B9D"/>
    <w:rsid w:val="000653EC"/>
    <w:rsid w:val="00066575"/>
    <w:rsid w:val="00066A63"/>
    <w:rsid w:val="0006787C"/>
    <w:rsid w:val="00067B42"/>
    <w:rsid w:val="00067FDF"/>
    <w:rsid w:val="00070D79"/>
    <w:rsid w:val="00071118"/>
    <w:rsid w:val="00071908"/>
    <w:rsid w:val="000721E1"/>
    <w:rsid w:val="000724B8"/>
    <w:rsid w:val="00076954"/>
    <w:rsid w:val="0007776F"/>
    <w:rsid w:val="000778DF"/>
    <w:rsid w:val="000809B5"/>
    <w:rsid w:val="00080D6C"/>
    <w:rsid w:val="00082A4C"/>
    <w:rsid w:val="000832F2"/>
    <w:rsid w:val="000833A2"/>
    <w:rsid w:val="00083E9B"/>
    <w:rsid w:val="00084695"/>
    <w:rsid w:val="00084764"/>
    <w:rsid w:val="000849C8"/>
    <w:rsid w:val="0008597C"/>
    <w:rsid w:val="00085CDE"/>
    <w:rsid w:val="00085DAC"/>
    <w:rsid w:val="00086719"/>
    <w:rsid w:val="0008714E"/>
    <w:rsid w:val="00087CA9"/>
    <w:rsid w:val="00091F00"/>
    <w:rsid w:val="00091FDC"/>
    <w:rsid w:val="000939CA"/>
    <w:rsid w:val="00093E04"/>
    <w:rsid w:val="000941BA"/>
    <w:rsid w:val="000949E4"/>
    <w:rsid w:val="00094D8D"/>
    <w:rsid w:val="000952B0"/>
    <w:rsid w:val="0009639C"/>
    <w:rsid w:val="000979EE"/>
    <w:rsid w:val="000A04FC"/>
    <w:rsid w:val="000A0B5D"/>
    <w:rsid w:val="000A203F"/>
    <w:rsid w:val="000A2DCC"/>
    <w:rsid w:val="000A32F2"/>
    <w:rsid w:val="000A4515"/>
    <w:rsid w:val="000A470A"/>
    <w:rsid w:val="000A60FF"/>
    <w:rsid w:val="000A6D3A"/>
    <w:rsid w:val="000A7304"/>
    <w:rsid w:val="000A7F99"/>
    <w:rsid w:val="000B2BCE"/>
    <w:rsid w:val="000B3423"/>
    <w:rsid w:val="000B3D3A"/>
    <w:rsid w:val="000B4300"/>
    <w:rsid w:val="000B5822"/>
    <w:rsid w:val="000B5CC1"/>
    <w:rsid w:val="000B72A7"/>
    <w:rsid w:val="000B75E3"/>
    <w:rsid w:val="000C02DC"/>
    <w:rsid w:val="000C0758"/>
    <w:rsid w:val="000C10B5"/>
    <w:rsid w:val="000C1555"/>
    <w:rsid w:val="000C1602"/>
    <w:rsid w:val="000C2A46"/>
    <w:rsid w:val="000C2DD5"/>
    <w:rsid w:val="000C2F91"/>
    <w:rsid w:val="000C3E6A"/>
    <w:rsid w:val="000C594F"/>
    <w:rsid w:val="000C5C68"/>
    <w:rsid w:val="000C5F11"/>
    <w:rsid w:val="000C6BF7"/>
    <w:rsid w:val="000D069E"/>
    <w:rsid w:val="000D0DD9"/>
    <w:rsid w:val="000D119F"/>
    <w:rsid w:val="000D141D"/>
    <w:rsid w:val="000D153D"/>
    <w:rsid w:val="000D2B0E"/>
    <w:rsid w:val="000D2CDE"/>
    <w:rsid w:val="000D33F4"/>
    <w:rsid w:val="000D3600"/>
    <w:rsid w:val="000D3639"/>
    <w:rsid w:val="000D4E5C"/>
    <w:rsid w:val="000D5E51"/>
    <w:rsid w:val="000E0488"/>
    <w:rsid w:val="000E08AE"/>
    <w:rsid w:val="000E13D1"/>
    <w:rsid w:val="000E1765"/>
    <w:rsid w:val="000E1915"/>
    <w:rsid w:val="000E2760"/>
    <w:rsid w:val="000E2910"/>
    <w:rsid w:val="000E2A6F"/>
    <w:rsid w:val="000E3138"/>
    <w:rsid w:val="000E377A"/>
    <w:rsid w:val="000E3A9E"/>
    <w:rsid w:val="000E3DCF"/>
    <w:rsid w:val="000E3F9E"/>
    <w:rsid w:val="000E4E4A"/>
    <w:rsid w:val="000E53EB"/>
    <w:rsid w:val="000E7B21"/>
    <w:rsid w:val="000F07CA"/>
    <w:rsid w:val="000F0984"/>
    <w:rsid w:val="000F27C4"/>
    <w:rsid w:val="000F337B"/>
    <w:rsid w:val="000F428B"/>
    <w:rsid w:val="000F55EB"/>
    <w:rsid w:val="000F5BE4"/>
    <w:rsid w:val="000F5C45"/>
    <w:rsid w:val="000F6107"/>
    <w:rsid w:val="000F717E"/>
    <w:rsid w:val="000F7430"/>
    <w:rsid w:val="000F77A5"/>
    <w:rsid w:val="0010024A"/>
    <w:rsid w:val="0010038D"/>
    <w:rsid w:val="00100CA8"/>
    <w:rsid w:val="00101678"/>
    <w:rsid w:val="001028C0"/>
    <w:rsid w:val="00102DFF"/>
    <w:rsid w:val="00103A00"/>
    <w:rsid w:val="00103AB5"/>
    <w:rsid w:val="00103CB5"/>
    <w:rsid w:val="00103DDF"/>
    <w:rsid w:val="00103F66"/>
    <w:rsid w:val="00104176"/>
    <w:rsid w:val="00104546"/>
    <w:rsid w:val="00105175"/>
    <w:rsid w:val="001066D4"/>
    <w:rsid w:val="00106EAB"/>
    <w:rsid w:val="00110117"/>
    <w:rsid w:val="001102B6"/>
    <w:rsid w:val="0011054A"/>
    <w:rsid w:val="00110EC2"/>
    <w:rsid w:val="00111507"/>
    <w:rsid w:val="00111784"/>
    <w:rsid w:val="00111E65"/>
    <w:rsid w:val="00113D47"/>
    <w:rsid w:val="00113DD2"/>
    <w:rsid w:val="00113DFC"/>
    <w:rsid w:val="001142D6"/>
    <w:rsid w:val="00115CD9"/>
    <w:rsid w:val="00116BF3"/>
    <w:rsid w:val="0011785D"/>
    <w:rsid w:val="00120902"/>
    <w:rsid w:val="00121B9C"/>
    <w:rsid w:val="00122141"/>
    <w:rsid w:val="00122CB6"/>
    <w:rsid w:val="00123A16"/>
    <w:rsid w:val="001241E3"/>
    <w:rsid w:val="00124638"/>
    <w:rsid w:val="001249A4"/>
    <w:rsid w:val="001255AB"/>
    <w:rsid w:val="00125BCC"/>
    <w:rsid w:val="00125ECA"/>
    <w:rsid w:val="00127257"/>
    <w:rsid w:val="001312EC"/>
    <w:rsid w:val="00131367"/>
    <w:rsid w:val="00131502"/>
    <w:rsid w:val="00132AA4"/>
    <w:rsid w:val="0013387C"/>
    <w:rsid w:val="00133B11"/>
    <w:rsid w:val="0013408E"/>
    <w:rsid w:val="001342C2"/>
    <w:rsid w:val="00134BDC"/>
    <w:rsid w:val="00134CC8"/>
    <w:rsid w:val="00134CEC"/>
    <w:rsid w:val="00135BDD"/>
    <w:rsid w:val="00135EFD"/>
    <w:rsid w:val="00137714"/>
    <w:rsid w:val="00137806"/>
    <w:rsid w:val="001378FA"/>
    <w:rsid w:val="00137EA9"/>
    <w:rsid w:val="00140195"/>
    <w:rsid w:val="0014085A"/>
    <w:rsid w:val="00140BAE"/>
    <w:rsid w:val="00141202"/>
    <w:rsid w:val="00142CAD"/>
    <w:rsid w:val="00143DA7"/>
    <w:rsid w:val="0014441D"/>
    <w:rsid w:val="00144440"/>
    <w:rsid w:val="001458C2"/>
    <w:rsid w:val="00145D59"/>
    <w:rsid w:val="00145EE6"/>
    <w:rsid w:val="0014713A"/>
    <w:rsid w:val="00147C07"/>
    <w:rsid w:val="00150629"/>
    <w:rsid w:val="00150B6B"/>
    <w:rsid w:val="001514B8"/>
    <w:rsid w:val="0015249D"/>
    <w:rsid w:val="00152867"/>
    <w:rsid w:val="00152C26"/>
    <w:rsid w:val="00152CFE"/>
    <w:rsid w:val="00156306"/>
    <w:rsid w:val="00156492"/>
    <w:rsid w:val="00156C09"/>
    <w:rsid w:val="00156DE3"/>
    <w:rsid w:val="0015741F"/>
    <w:rsid w:val="00161889"/>
    <w:rsid w:val="001636A8"/>
    <w:rsid w:val="00163BD6"/>
    <w:rsid w:val="00163DFF"/>
    <w:rsid w:val="00163FC9"/>
    <w:rsid w:val="0016437A"/>
    <w:rsid w:val="00164C1A"/>
    <w:rsid w:val="00164E1E"/>
    <w:rsid w:val="00165B10"/>
    <w:rsid w:val="00165EED"/>
    <w:rsid w:val="001665E9"/>
    <w:rsid w:val="00166F7C"/>
    <w:rsid w:val="00167045"/>
    <w:rsid w:val="001676A8"/>
    <w:rsid w:val="00167FD0"/>
    <w:rsid w:val="00170092"/>
    <w:rsid w:val="0017139C"/>
    <w:rsid w:val="001732CF"/>
    <w:rsid w:val="00173498"/>
    <w:rsid w:val="001739C0"/>
    <w:rsid w:val="001741C7"/>
    <w:rsid w:val="00174A3A"/>
    <w:rsid w:val="001755AA"/>
    <w:rsid w:val="0017606E"/>
    <w:rsid w:val="00176DB7"/>
    <w:rsid w:val="00176E92"/>
    <w:rsid w:val="001775EB"/>
    <w:rsid w:val="00177F2B"/>
    <w:rsid w:val="00180462"/>
    <w:rsid w:val="00180B8D"/>
    <w:rsid w:val="00180F36"/>
    <w:rsid w:val="001816B8"/>
    <w:rsid w:val="001826DA"/>
    <w:rsid w:val="00182C0A"/>
    <w:rsid w:val="001835CF"/>
    <w:rsid w:val="00184CE6"/>
    <w:rsid w:val="00184DCF"/>
    <w:rsid w:val="0018586A"/>
    <w:rsid w:val="00186A52"/>
    <w:rsid w:val="00187279"/>
    <w:rsid w:val="001872B0"/>
    <w:rsid w:val="0019227A"/>
    <w:rsid w:val="00192A07"/>
    <w:rsid w:val="00192E62"/>
    <w:rsid w:val="00193148"/>
    <w:rsid w:val="00193170"/>
    <w:rsid w:val="00193955"/>
    <w:rsid w:val="00193AD0"/>
    <w:rsid w:val="00196C53"/>
    <w:rsid w:val="001A05F8"/>
    <w:rsid w:val="001A0CD1"/>
    <w:rsid w:val="001A2212"/>
    <w:rsid w:val="001A2782"/>
    <w:rsid w:val="001A2D5E"/>
    <w:rsid w:val="001A4250"/>
    <w:rsid w:val="001A45B3"/>
    <w:rsid w:val="001A5551"/>
    <w:rsid w:val="001A60F6"/>
    <w:rsid w:val="001A6D82"/>
    <w:rsid w:val="001A72AB"/>
    <w:rsid w:val="001B0F4A"/>
    <w:rsid w:val="001B1F28"/>
    <w:rsid w:val="001B2977"/>
    <w:rsid w:val="001B411C"/>
    <w:rsid w:val="001B50A5"/>
    <w:rsid w:val="001B5537"/>
    <w:rsid w:val="001B558D"/>
    <w:rsid w:val="001B5654"/>
    <w:rsid w:val="001B5795"/>
    <w:rsid w:val="001B62BE"/>
    <w:rsid w:val="001B6E19"/>
    <w:rsid w:val="001B7503"/>
    <w:rsid w:val="001B7755"/>
    <w:rsid w:val="001B7818"/>
    <w:rsid w:val="001C22D8"/>
    <w:rsid w:val="001C3554"/>
    <w:rsid w:val="001C3AEF"/>
    <w:rsid w:val="001C3D36"/>
    <w:rsid w:val="001C406D"/>
    <w:rsid w:val="001C41BA"/>
    <w:rsid w:val="001C4DD1"/>
    <w:rsid w:val="001C57BA"/>
    <w:rsid w:val="001D189C"/>
    <w:rsid w:val="001D1D14"/>
    <w:rsid w:val="001D26AF"/>
    <w:rsid w:val="001D2803"/>
    <w:rsid w:val="001D545B"/>
    <w:rsid w:val="001D55CB"/>
    <w:rsid w:val="001D6378"/>
    <w:rsid w:val="001D6965"/>
    <w:rsid w:val="001D6B9E"/>
    <w:rsid w:val="001D77CF"/>
    <w:rsid w:val="001D7DC4"/>
    <w:rsid w:val="001D7E8C"/>
    <w:rsid w:val="001E0003"/>
    <w:rsid w:val="001E03AF"/>
    <w:rsid w:val="001E2B5B"/>
    <w:rsid w:val="001E2C49"/>
    <w:rsid w:val="001E55E0"/>
    <w:rsid w:val="001E5E8E"/>
    <w:rsid w:val="001E5EB4"/>
    <w:rsid w:val="001E65D5"/>
    <w:rsid w:val="001E6D0F"/>
    <w:rsid w:val="001E7ED9"/>
    <w:rsid w:val="001F1D1D"/>
    <w:rsid w:val="001F263C"/>
    <w:rsid w:val="001F32AA"/>
    <w:rsid w:val="001F3925"/>
    <w:rsid w:val="001F5684"/>
    <w:rsid w:val="001F5841"/>
    <w:rsid w:val="001F62C4"/>
    <w:rsid w:val="001F750C"/>
    <w:rsid w:val="00200B05"/>
    <w:rsid w:val="00200B43"/>
    <w:rsid w:val="002018FB"/>
    <w:rsid w:val="00202645"/>
    <w:rsid w:val="00202E6D"/>
    <w:rsid w:val="00204FE3"/>
    <w:rsid w:val="00205ADD"/>
    <w:rsid w:val="00205EF1"/>
    <w:rsid w:val="0020621B"/>
    <w:rsid w:val="0020783E"/>
    <w:rsid w:val="00207886"/>
    <w:rsid w:val="0021049E"/>
    <w:rsid w:val="00210F56"/>
    <w:rsid w:val="00210FCB"/>
    <w:rsid w:val="00211A98"/>
    <w:rsid w:val="0021275C"/>
    <w:rsid w:val="00212D90"/>
    <w:rsid w:val="002133D8"/>
    <w:rsid w:val="00214437"/>
    <w:rsid w:val="00214502"/>
    <w:rsid w:val="00215D79"/>
    <w:rsid w:val="00216501"/>
    <w:rsid w:val="00216A76"/>
    <w:rsid w:val="00216B8D"/>
    <w:rsid w:val="0021761C"/>
    <w:rsid w:val="002201B7"/>
    <w:rsid w:val="00220FBA"/>
    <w:rsid w:val="00221218"/>
    <w:rsid w:val="00221B75"/>
    <w:rsid w:val="00221D0E"/>
    <w:rsid w:val="00223095"/>
    <w:rsid w:val="002235AC"/>
    <w:rsid w:val="00224A98"/>
    <w:rsid w:val="00225F67"/>
    <w:rsid w:val="00226F7A"/>
    <w:rsid w:val="0022706E"/>
    <w:rsid w:val="002277F5"/>
    <w:rsid w:val="00227A4F"/>
    <w:rsid w:val="00227F17"/>
    <w:rsid w:val="002316B6"/>
    <w:rsid w:val="00231723"/>
    <w:rsid w:val="0023186D"/>
    <w:rsid w:val="00232145"/>
    <w:rsid w:val="002327ED"/>
    <w:rsid w:val="00232C28"/>
    <w:rsid w:val="00233541"/>
    <w:rsid w:val="002359C3"/>
    <w:rsid w:val="00235B83"/>
    <w:rsid w:val="002367B8"/>
    <w:rsid w:val="002370C3"/>
    <w:rsid w:val="00237853"/>
    <w:rsid w:val="00240398"/>
    <w:rsid w:val="00240798"/>
    <w:rsid w:val="002418D1"/>
    <w:rsid w:val="00243ABE"/>
    <w:rsid w:val="00243F3C"/>
    <w:rsid w:val="00244208"/>
    <w:rsid w:val="00244509"/>
    <w:rsid w:val="00244CC7"/>
    <w:rsid w:val="0024541F"/>
    <w:rsid w:val="0024574C"/>
    <w:rsid w:val="00245D6D"/>
    <w:rsid w:val="00246659"/>
    <w:rsid w:val="00246963"/>
    <w:rsid w:val="00247CF1"/>
    <w:rsid w:val="002500A3"/>
    <w:rsid w:val="0025064F"/>
    <w:rsid w:val="0025135C"/>
    <w:rsid w:val="00253BA8"/>
    <w:rsid w:val="00253E5E"/>
    <w:rsid w:val="00254256"/>
    <w:rsid w:val="00255A96"/>
    <w:rsid w:val="00256B3D"/>
    <w:rsid w:val="002577C8"/>
    <w:rsid w:val="00257D09"/>
    <w:rsid w:val="00260019"/>
    <w:rsid w:val="0026299B"/>
    <w:rsid w:val="00262D18"/>
    <w:rsid w:val="0026397A"/>
    <w:rsid w:val="002647AB"/>
    <w:rsid w:val="002668FE"/>
    <w:rsid w:val="00267604"/>
    <w:rsid w:val="00267FBE"/>
    <w:rsid w:val="00270A8A"/>
    <w:rsid w:val="00270FBC"/>
    <w:rsid w:val="00271476"/>
    <w:rsid w:val="002721C8"/>
    <w:rsid w:val="00272FC2"/>
    <w:rsid w:val="00274307"/>
    <w:rsid w:val="00274A12"/>
    <w:rsid w:val="00274E1C"/>
    <w:rsid w:val="00276538"/>
    <w:rsid w:val="00277F95"/>
    <w:rsid w:val="00280535"/>
    <w:rsid w:val="002806C6"/>
    <w:rsid w:val="00280765"/>
    <w:rsid w:val="00280D3C"/>
    <w:rsid w:val="00280D84"/>
    <w:rsid w:val="0028140C"/>
    <w:rsid w:val="00281642"/>
    <w:rsid w:val="002817C3"/>
    <w:rsid w:val="00282AD2"/>
    <w:rsid w:val="00282D4A"/>
    <w:rsid w:val="00282FE9"/>
    <w:rsid w:val="002838C3"/>
    <w:rsid w:val="00283926"/>
    <w:rsid w:val="00284825"/>
    <w:rsid w:val="00286957"/>
    <w:rsid w:val="00286AB2"/>
    <w:rsid w:val="00287A7B"/>
    <w:rsid w:val="00287C1D"/>
    <w:rsid w:val="002900BF"/>
    <w:rsid w:val="0029046F"/>
    <w:rsid w:val="00290F14"/>
    <w:rsid w:val="0029110D"/>
    <w:rsid w:val="002916DB"/>
    <w:rsid w:val="00292096"/>
    <w:rsid w:val="002935E3"/>
    <w:rsid w:val="002940F8"/>
    <w:rsid w:val="00295A30"/>
    <w:rsid w:val="0029616F"/>
    <w:rsid w:val="002965A8"/>
    <w:rsid w:val="002966D1"/>
    <w:rsid w:val="002978EA"/>
    <w:rsid w:val="002A13F1"/>
    <w:rsid w:val="002A19B8"/>
    <w:rsid w:val="002A28BA"/>
    <w:rsid w:val="002A3160"/>
    <w:rsid w:val="002A31B1"/>
    <w:rsid w:val="002A3361"/>
    <w:rsid w:val="002A3F3A"/>
    <w:rsid w:val="002A4291"/>
    <w:rsid w:val="002A4996"/>
    <w:rsid w:val="002A53B2"/>
    <w:rsid w:val="002A62FC"/>
    <w:rsid w:val="002A6F5A"/>
    <w:rsid w:val="002A6FF5"/>
    <w:rsid w:val="002A7974"/>
    <w:rsid w:val="002A7B84"/>
    <w:rsid w:val="002A7D29"/>
    <w:rsid w:val="002B00CE"/>
    <w:rsid w:val="002B05DD"/>
    <w:rsid w:val="002B0F72"/>
    <w:rsid w:val="002B2F5F"/>
    <w:rsid w:val="002B34EB"/>
    <w:rsid w:val="002B3991"/>
    <w:rsid w:val="002B6A1A"/>
    <w:rsid w:val="002B74EF"/>
    <w:rsid w:val="002B77C6"/>
    <w:rsid w:val="002B7833"/>
    <w:rsid w:val="002C0326"/>
    <w:rsid w:val="002C17DF"/>
    <w:rsid w:val="002C38B6"/>
    <w:rsid w:val="002C6844"/>
    <w:rsid w:val="002D0495"/>
    <w:rsid w:val="002D1E4A"/>
    <w:rsid w:val="002D1F9D"/>
    <w:rsid w:val="002D2765"/>
    <w:rsid w:val="002D331A"/>
    <w:rsid w:val="002D393E"/>
    <w:rsid w:val="002D435C"/>
    <w:rsid w:val="002D4A67"/>
    <w:rsid w:val="002D5D59"/>
    <w:rsid w:val="002D68EE"/>
    <w:rsid w:val="002E0121"/>
    <w:rsid w:val="002E0B82"/>
    <w:rsid w:val="002E22EA"/>
    <w:rsid w:val="002E27BC"/>
    <w:rsid w:val="002E3577"/>
    <w:rsid w:val="002E3F80"/>
    <w:rsid w:val="002E427F"/>
    <w:rsid w:val="002E46CB"/>
    <w:rsid w:val="002E59BD"/>
    <w:rsid w:val="002E5FFA"/>
    <w:rsid w:val="002E720A"/>
    <w:rsid w:val="002E748D"/>
    <w:rsid w:val="002E7ACA"/>
    <w:rsid w:val="002F0895"/>
    <w:rsid w:val="002F0DB1"/>
    <w:rsid w:val="002F0DCA"/>
    <w:rsid w:val="002F15FA"/>
    <w:rsid w:val="002F2264"/>
    <w:rsid w:val="002F2326"/>
    <w:rsid w:val="002F2B5B"/>
    <w:rsid w:val="002F2EB8"/>
    <w:rsid w:val="002F3610"/>
    <w:rsid w:val="002F3B8C"/>
    <w:rsid w:val="002F3DA6"/>
    <w:rsid w:val="002F45D6"/>
    <w:rsid w:val="002F4E41"/>
    <w:rsid w:val="002F4F6A"/>
    <w:rsid w:val="002F533D"/>
    <w:rsid w:val="002F63E0"/>
    <w:rsid w:val="002F79AB"/>
    <w:rsid w:val="002F7F47"/>
    <w:rsid w:val="0030156E"/>
    <w:rsid w:val="00302622"/>
    <w:rsid w:val="00302837"/>
    <w:rsid w:val="00302E2F"/>
    <w:rsid w:val="00303B8D"/>
    <w:rsid w:val="003042DB"/>
    <w:rsid w:val="0030490A"/>
    <w:rsid w:val="0030504F"/>
    <w:rsid w:val="00305133"/>
    <w:rsid w:val="0030605E"/>
    <w:rsid w:val="00306D46"/>
    <w:rsid w:val="003072EE"/>
    <w:rsid w:val="00307302"/>
    <w:rsid w:val="003103BF"/>
    <w:rsid w:val="003117A5"/>
    <w:rsid w:val="00312443"/>
    <w:rsid w:val="00313632"/>
    <w:rsid w:val="003136D0"/>
    <w:rsid w:val="00313EA3"/>
    <w:rsid w:val="00316EFC"/>
    <w:rsid w:val="00317358"/>
    <w:rsid w:val="00317E58"/>
    <w:rsid w:val="00320538"/>
    <w:rsid w:val="003209B9"/>
    <w:rsid w:val="00320A37"/>
    <w:rsid w:val="00320D06"/>
    <w:rsid w:val="00320D98"/>
    <w:rsid w:val="00321FB7"/>
    <w:rsid w:val="00322019"/>
    <w:rsid w:val="00322B99"/>
    <w:rsid w:val="00322EDC"/>
    <w:rsid w:val="00322F0C"/>
    <w:rsid w:val="00323664"/>
    <w:rsid w:val="0032377B"/>
    <w:rsid w:val="00323E76"/>
    <w:rsid w:val="0032402B"/>
    <w:rsid w:val="00324259"/>
    <w:rsid w:val="00324DCB"/>
    <w:rsid w:val="003254DC"/>
    <w:rsid w:val="00325AC7"/>
    <w:rsid w:val="0032687E"/>
    <w:rsid w:val="00326DE8"/>
    <w:rsid w:val="00332547"/>
    <w:rsid w:val="0033263B"/>
    <w:rsid w:val="003344AB"/>
    <w:rsid w:val="00337B58"/>
    <w:rsid w:val="00337C7F"/>
    <w:rsid w:val="003400C9"/>
    <w:rsid w:val="00340D61"/>
    <w:rsid w:val="003418D2"/>
    <w:rsid w:val="00343E9D"/>
    <w:rsid w:val="00344756"/>
    <w:rsid w:val="00344825"/>
    <w:rsid w:val="00344BA9"/>
    <w:rsid w:val="00344F96"/>
    <w:rsid w:val="00345814"/>
    <w:rsid w:val="00346162"/>
    <w:rsid w:val="003471D0"/>
    <w:rsid w:val="003478DD"/>
    <w:rsid w:val="00347B5E"/>
    <w:rsid w:val="00347C98"/>
    <w:rsid w:val="00347F57"/>
    <w:rsid w:val="0035097D"/>
    <w:rsid w:val="0035138A"/>
    <w:rsid w:val="00351A61"/>
    <w:rsid w:val="00352332"/>
    <w:rsid w:val="00355372"/>
    <w:rsid w:val="00355665"/>
    <w:rsid w:val="00356208"/>
    <w:rsid w:val="0036031C"/>
    <w:rsid w:val="00361219"/>
    <w:rsid w:val="003622E7"/>
    <w:rsid w:val="003643E1"/>
    <w:rsid w:val="00364D20"/>
    <w:rsid w:val="00365685"/>
    <w:rsid w:val="00366146"/>
    <w:rsid w:val="00366174"/>
    <w:rsid w:val="00366B0A"/>
    <w:rsid w:val="00366D68"/>
    <w:rsid w:val="003677CE"/>
    <w:rsid w:val="003707A2"/>
    <w:rsid w:val="00370C99"/>
    <w:rsid w:val="00371468"/>
    <w:rsid w:val="003716BA"/>
    <w:rsid w:val="003716C0"/>
    <w:rsid w:val="0037199A"/>
    <w:rsid w:val="00371F63"/>
    <w:rsid w:val="003723BB"/>
    <w:rsid w:val="00372B44"/>
    <w:rsid w:val="00372BE8"/>
    <w:rsid w:val="00372F37"/>
    <w:rsid w:val="003735C8"/>
    <w:rsid w:val="00374233"/>
    <w:rsid w:val="00375026"/>
    <w:rsid w:val="00375159"/>
    <w:rsid w:val="0037582C"/>
    <w:rsid w:val="00376664"/>
    <w:rsid w:val="00377181"/>
    <w:rsid w:val="003775B7"/>
    <w:rsid w:val="00377E63"/>
    <w:rsid w:val="00377EE9"/>
    <w:rsid w:val="003802A7"/>
    <w:rsid w:val="00380B2F"/>
    <w:rsid w:val="003815C1"/>
    <w:rsid w:val="003818A1"/>
    <w:rsid w:val="00381D05"/>
    <w:rsid w:val="00381EE7"/>
    <w:rsid w:val="00382ACE"/>
    <w:rsid w:val="00382F85"/>
    <w:rsid w:val="00383AC3"/>
    <w:rsid w:val="003866E0"/>
    <w:rsid w:val="00387011"/>
    <w:rsid w:val="00387F30"/>
    <w:rsid w:val="00390695"/>
    <w:rsid w:val="00390827"/>
    <w:rsid w:val="00390978"/>
    <w:rsid w:val="003928AA"/>
    <w:rsid w:val="00392EA3"/>
    <w:rsid w:val="00393339"/>
    <w:rsid w:val="00393FE3"/>
    <w:rsid w:val="00394CE1"/>
    <w:rsid w:val="003950A3"/>
    <w:rsid w:val="00396099"/>
    <w:rsid w:val="00396B3B"/>
    <w:rsid w:val="003977C9"/>
    <w:rsid w:val="00397DC8"/>
    <w:rsid w:val="003A05C3"/>
    <w:rsid w:val="003A2275"/>
    <w:rsid w:val="003A2D0F"/>
    <w:rsid w:val="003A3478"/>
    <w:rsid w:val="003A357F"/>
    <w:rsid w:val="003A4265"/>
    <w:rsid w:val="003A4354"/>
    <w:rsid w:val="003A5217"/>
    <w:rsid w:val="003A59D5"/>
    <w:rsid w:val="003A5E72"/>
    <w:rsid w:val="003A6659"/>
    <w:rsid w:val="003A6B5F"/>
    <w:rsid w:val="003A7257"/>
    <w:rsid w:val="003A7520"/>
    <w:rsid w:val="003A7FCE"/>
    <w:rsid w:val="003B1D5C"/>
    <w:rsid w:val="003B1F1D"/>
    <w:rsid w:val="003B446A"/>
    <w:rsid w:val="003B619C"/>
    <w:rsid w:val="003B6BE5"/>
    <w:rsid w:val="003B7192"/>
    <w:rsid w:val="003B76C3"/>
    <w:rsid w:val="003C0169"/>
    <w:rsid w:val="003C07F4"/>
    <w:rsid w:val="003C1494"/>
    <w:rsid w:val="003C1929"/>
    <w:rsid w:val="003C1A11"/>
    <w:rsid w:val="003C2246"/>
    <w:rsid w:val="003C2CB3"/>
    <w:rsid w:val="003C4BAF"/>
    <w:rsid w:val="003C4E6F"/>
    <w:rsid w:val="003C5874"/>
    <w:rsid w:val="003C5D92"/>
    <w:rsid w:val="003D0D94"/>
    <w:rsid w:val="003D437C"/>
    <w:rsid w:val="003D4B8E"/>
    <w:rsid w:val="003D6493"/>
    <w:rsid w:val="003D688D"/>
    <w:rsid w:val="003D7ED2"/>
    <w:rsid w:val="003E01DB"/>
    <w:rsid w:val="003E147C"/>
    <w:rsid w:val="003E3021"/>
    <w:rsid w:val="003E3230"/>
    <w:rsid w:val="003E38D4"/>
    <w:rsid w:val="003E3D25"/>
    <w:rsid w:val="003E3F27"/>
    <w:rsid w:val="003E4111"/>
    <w:rsid w:val="003E52C4"/>
    <w:rsid w:val="003E60F1"/>
    <w:rsid w:val="003E680E"/>
    <w:rsid w:val="003E6C63"/>
    <w:rsid w:val="003E6E57"/>
    <w:rsid w:val="003F0949"/>
    <w:rsid w:val="003F11DA"/>
    <w:rsid w:val="003F2D09"/>
    <w:rsid w:val="003F575B"/>
    <w:rsid w:val="003F5936"/>
    <w:rsid w:val="003F5A97"/>
    <w:rsid w:val="003F6B2B"/>
    <w:rsid w:val="003F7A82"/>
    <w:rsid w:val="003F7E3C"/>
    <w:rsid w:val="00400199"/>
    <w:rsid w:val="00400B72"/>
    <w:rsid w:val="004014D5"/>
    <w:rsid w:val="00401CCF"/>
    <w:rsid w:val="00402CE3"/>
    <w:rsid w:val="00403384"/>
    <w:rsid w:val="00403F69"/>
    <w:rsid w:val="0040520E"/>
    <w:rsid w:val="0040700D"/>
    <w:rsid w:val="00407A12"/>
    <w:rsid w:val="00407FF0"/>
    <w:rsid w:val="004105BC"/>
    <w:rsid w:val="004114DE"/>
    <w:rsid w:val="00412002"/>
    <w:rsid w:val="00412595"/>
    <w:rsid w:val="0041285D"/>
    <w:rsid w:val="00412F8A"/>
    <w:rsid w:val="00413ED1"/>
    <w:rsid w:val="00413F74"/>
    <w:rsid w:val="0041485E"/>
    <w:rsid w:val="0041581D"/>
    <w:rsid w:val="00416AD8"/>
    <w:rsid w:val="0041744F"/>
    <w:rsid w:val="004178C7"/>
    <w:rsid w:val="00417C6A"/>
    <w:rsid w:val="00417CFC"/>
    <w:rsid w:val="00420781"/>
    <w:rsid w:val="004209D7"/>
    <w:rsid w:val="00420B39"/>
    <w:rsid w:val="00421083"/>
    <w:rsid w:val="00422EFC"/>
    <w:rsid w:val="004233FB"/>
    <w:rsid w:val="004239BB"/>
    <w:rsid w:val="00423D30"/>
    <w:rsid w:val="004242C0"/>
    <w:rsid w:val="00425C7C"/>
    <w:rsid w:val="00426378"/>
    <w:rsid w:val="00426630"/>
    <w:rsid w:val="00426812"/>
    <w:rsid w:val="00426C49"/>
    <w:rsid w:val="00426F0B"/>
    <w:rsid w:val="00427AE8"/>
    <w:rsid w:val="00427D28"/>
    <w:rsid w:val="00427DC6"/>
    <w:rsid w:val="00430B74"/>
    <w:rsid w:val="00430D30"/>
    <w:rsid w:val="00431917"/>
    <w:rsid w:val="00431D02"/>
    <w:rsid w:val="0043268C"/>
    <w:rsid w:val="00432F2F"/>
    <w:rsid w:val="00433089"/>
    <w:rsid w:val="004331F5"/>
    <w:rsid w:val="00433403"/>
    <w:rsid w:val="004335D9"/>
    <w:rsid w:val="004335F3"/>
    <w:rsid w:val="004337A3"/>
    <w:rsid w:val="00433C89"/>
    <w:rsid w:val="0043477E"/>
    <w:rsid w:val="00434C0A"/>
    <w:rsid w:val="004402EA"/>
    <w:rsid w:val="00440CF4"/>
    <w:rsid w:val="004419FB"/>
    <w:rsid w:val="00441CEB"/>
    <w:rsid w:val="00443362"/>
    <w:rsid w:val="0044397B"/>
    <w:rsid w:val="0044425A"/>
    <w:rsid w:val="00444A5D"/>
    <w:rsid w:val="00447ACC"/>
    <w:rsid w:val="00447C7B"/>
    <w:rsid w:val="004504C0"/>
    <w:rsid w:val="00450723"/>
    <w:rsid w:val="0045116F"/>
    <w:rsid w:val="004516E5"/>
    <w:rsid w:val="00451E5E"/>
    <w:rsid w:val="004528FD"/>
    <w:rsid w:val="00452F00"/>
    <w:rsid w:val="0045394F"/>
    <w:rsid w:val="00454D2A"/>
    <w:rsid w:val="00454E30"/>
    <w:rsid w:val="0045542F"/>
    <w:rsid w:val="004601A9"/>
    <w:rsid w:val="00460AF7"/>
    <w:rsid w:val="00461013"/>
    <w:rsid w:val="00461198"/>
    <w:rsid w:val="00461817"/>
    <w:rsid w:val="0046290C"/>
    <w:rsid w:val="00462DA9"/>
    <w:rsid w:val="0046330C"/>
    <w:rsid w:val="00464031"/>
    <w:rsid w:val="00464785"/>
    <w:rsid w:val="0046601B"/>
    <w:rsid w:val="004665DE"/>
    <w:rsid w:val="00467338"/>
    <w:rsid w:val="00467BF9"/>
    <w:rsid w:val="00470CD6"/>
    <w:rsid w:val="00471483"/>
    <w:rsid w:val="00472422"/>
    <w:rsid w:val="0047309A"/>
    <w:rsid w:val="004730A5"/>
    <w:rsid w:val="004753F2"/>
    <w:rsid w:val="00475DC2"/>
    <w:rsid w:val="0047697D"/>
    <w:rsid w:val="00476EBB"/>
    <w:rsid w:val="004771C3"/>
    <w:rsid w:val="00477D7B"/>
    <w:rsid w:val="004800C7"/>
    <w:rsid w:val="004812C5"/>
    <w:rsid w:val="00481F03"/>
    <w:rsid w:val="004829D0"/>
    <w:rsid w:val="00483545"/>
    <w:rsid w:val="00483610"/>
    <w:rsid w:val="00483834"/>
    <w:rsid w:val="00483D99"/>
    <w:rsid w:val="00484003"/>
    <w:rsid w:val="00484721"/>
    <w:rsid w:val="00484B5C"/>
    <w:rsid w:val="00484B94"/>
    <w:rsid w:val="004852C7"/>
    <w:rsid w:val="00486865"/>
    <w:rsid w:val="00486A5B"/>
    <w:rsid w:val="00487851"/>
    <w:rsid w:val="0049026B"/>
    <w:rsid w:val="00490F4E"/>
    <w:rsid w:val="00491892"/>
    <w:rsid w:val="00492396"/>
    <w:rsid w:val="0049248C"/>
    <w:rsid w:val="00492A4A"/>
    <w:rsid w:val="00492CF0"/>
    <w:rsid w:val="00493C3E"/>
    <w:rsid w:val="004941BC"/>
    <w:rsid w:val="004942A0"/>
    <w:rsid w:val="0049431E"/>
    <w:rsid w:val="004954A8"/>
    <w:rsid w:val="00495539"/>
    <w:rsid w:val="004962DD"/>
    <w:rsid w:val="0049687F"/>
    <w:rsid w:val="004969B2"/>
    <w:rsid w:val="00496CF3"/>
    <w:rsid w:val="00496DE1"/>
    <w:rsid w:val="004A0CE7"/>
    <w:rsid w:val="004A3984"/>
    <w:rsid w:val="004A3AF9"/>
    <w:rsid w:val="004A424B"/>
    <w:rsid w:val="004A55CF"/>
    <w:rsid w:val="004A5715"/>
    <w:rsid w:val="004A60F5"/>
    <w:rsid w:val="004A6EB5"/>
    <w:rsid w:val="004A7867"/>
    <w:rsid w:val="004A7AEF"/>
    <w:rsid w:val="004A7E50"/>
    <w:rsid w:val="004B14BB"/>
    <w:rsid w:val="004B272D"/>
    <w:rsid w:val="004B2DF5"/>
    <w:rsid w:val="004B3F2C"/>
    <w:rsid w:val="004B42DF"/>
    <w:rsid w:val="004B4373"/>
    <w:rsid w:val="004B55CF"/>
    <w:rsid w:val="004B597A"/>
    <w:rsid w:val="004B689D"/>
    <w:rsid w:val="004B69BF"/>
    <w:rsid w:val="004B73E8"/>
    <w:rsid w:val="004B7D71"/>
    <w:rsid w:val="004C0841"/>
    <w:rsid w:val="004C4BA9"/>
    <w:rsid w:val="004C5192"/>
    <w:rsid w:val="004C5297"/>
    <w:rsid w:val="004C5DF9"/>
    <w:rsid w:val="004C6EE8"/>
    <w:rsid w:val="004C7514"/>
    <w:rsid w:val="004C7B8D"/>
    <w:rsid w:val="004D0970"/>
    <w:rsid w:val="004D0EE0"/>
    <w:rsid w:val="004D10B2"/>
    <w:rsid w:val="004D246E"/>
    <w:rsid w:val="004D3642"/>
    <w:rsid w:val="004D3869"/>
    <w:rsid w:val="004D3AA7"/>
    <w:rsid w:val="004D3F4A"/>
    <w:rsid w:val="004D4319"/>
    <w:rsid w:val="004D4B87"/>
    <w:rsid w:val="004D4FD4"/>
    <w:rsid w:val="004D634D"/>
    <w:rsid w:val="004D63A3"/>
    <w:rsid w:val="004D6913"/>
    <w:rsid w:val="004E021D"/>
    <w:rsid w:val="004E089F"/>
    <w:rsid w:val="004E2141"/>
    <w:rsid w:val="004E2BFD"/>
    <w:rsid w:val="004E2E90"/>
    <w:rsid w:val="004E2EC6"/>
    <w:rsid w:val="004E33CD"/>
    <w:rsid w:val="004E3DC1"/>
    <w:rsid w:val="004E4DE7"/>
    <w:rsid w:val="004E5EBB"/>
    <w:rsid w:val="004E5F9B"/>
    <w:rsid w:val="004E62C0"/>
    <w:rsid w:val="004E6B30"/>
    <w:rsid w:val="004E6F95"/>
    <w:rsid w:val="004E7115"/>
    <w:rsid w:val="004E717E"/>
    <w:rsid w:val="004E7F02"/>
    <w:rsid w:val="004F0937"/>
    <w:rsid w:val="004F0E54"/>
    <w:rsid w:val="004F119A"/>
    <w:rsid w:val="004F11E1"/>
    <w:rsid w:val="004F142C"/>
    <w:rsid w:val="004F15BF"/>
    <w:rsid w:val="004F3DC9"/>
    <w:rsid w:val="004F4CCF"/>
    <w:rsid w:val="004F632D"/>
    <w:rsid w:val="004F6CF7"/>
    <w:rsid w:val="004F6E12"/>
    <w:rsid w:val="004F6ED3"/>
    <w:rsid w:val="005009DD"/>
    <w:rsid w:val="00505E63"/>
    <w:rsid w:val="00505F95"/>
    <w:rsid w:val="0050676B"/>
    <w:rsid w:val="00506A74"/>
    <w:rsid w:val="00506EC5"/>
    <w:rsid w:val="00507574"/>
    <w:rsid w:val="00507968"/>
    <w:rsid w:val="00510792"/>
    <w:rsid w:val="0051114B"/>
    <w:rsid w:val="00512CB5"/>
    <w:rsid w:val="00512EB1"/>
    <w:rsid w:val="00513B1B"/>
    <w:rsid w:val="00514A69"/>
    <w:rsid w:val="00514E24"/>
    <w:rsid w:val="005157E8"/>
    <w:rsid w:val="0051655E"/>
    <w:rsid w:val="00517196"/>
    <w:rsid w:val="005207D1"/>
    <w:rsid w:val="00520894"/>
    <w:rsid w:val="00520E42"/>
    <w:rsid w:val="00521A33"/>
    <w:rsid w:val="00522D16"/>
    <w:rsid w:val="00522F95"/>
    <w:rsid w:val="00523C95"/>
    <w:rsid w:val="0052418E"/>
    <w:rsid w:val="00524C7A"/>
    <w:rsid w:val="00525219"/>
    <w:rsid w:val="005263EB"/>
    <w:rsid w:val="0052642A"/>
    <w:rsid w:val="005314B0"/>
    <w:rsid w:val="0053206B"/>
    <w:rsid w:val="005321AB"/>
    <w:rsid w:val="00532942"/>
    <w:rsid w:val="00532D14"/>
    <w:rsid w:val="0053351C"/>
    <w:rsid w:val="005348B4"/>
    <w:rsid w:val="005353F6"/>
    <w:rsid w:val="00535A99"/>
    <w:rsid w:val="00536C5B"/>
    <w:rsid w:val="00536E88"/>
    <w:rsid w:val="00536F30"/>
    <w:rsid w:val="005370A4"/>
    <w:rsid w:val="00537267"/>
    <w:rsid w:val="00542BEA"/>
    <w:rsid w:val="00543669"/>
    <w:rsid w:val="005461FB"/>
    <w:rsid w:val="005462ED"/>
    <w:rsid w:val="00550706"/>
    <w:rsid w:val="005518CA"/>
    <w:rsid w:val="00552E22"/>
    <w:rsid w:val="005535F0"/>
    <w:rsid w:val="00553825"/>
    <w:rsid w:val="005551A6"/>
    <w:rsid w:val="00555732"/>
    <w:rsid w:val="00555D5A"/>
    <w:rsid w:val="00556DF6"/>
    <w:rsid w:val="00557909"/>
    <w:rsid w:val="00557999"/>
    <w:rsid w:val="00560194"/>
    <w:rsid w:val="005601A8"/>
    <w:rsid w:val="0056067B"/>
    <w:rsid w:val="0056210F"/>
    <w:rsid w:val="005623E9"/>
    <w:rsid w:val="00562FB8"/>
    <w:rsid w:val="00563B62"/>
    <w:rsid w:val="00564299"/>
    <w:rsid w:val="00566979"/>
    <w:rsid w:val="0056755A"/>
    <w:rsid w:val="00567DD7"/>
    <w:rsid w:val="00567E6E"/>
    <w:rsid w:val="005700F4"/>
    <w:rsid w:val="00570691"/>
    <w:rsid w:val="00570A8B"/>
    <w:rsid w:val="00570DD8"/>
    <w:rsid w:val="00571096"/>
    <w:rsid w:val="0057195C"/>
    <w:rsid w:val="00571E2A"/>
    <w:rsid w:val="00572B5F"/>
    <w:rsid w:val="0057326A"/>
    <w:rsid w:val="005736A8"/>
    <w:rsid w:val="00573898"/>
    <w:rsid w:val="00573B0D"/>
    <w:rsid w:val="00574352"/>
    <w:rsid w:val="00574705"/>
    <w:rsid w:val="005772C1"/>
    <w:rsid w:val="00581EF9"/>
    <w:rsid w:val="00582822"/>
    <w:rsid w:val="00583778"/>
    <w:rsid w:val="00584068"/>
    <w:rsid w:val="005846F5"/>
    <w:rsid w:val="005858F4"/>
    <w:rsid w:val="00585E04"/>
    <w:rsid w:val="00585FF9"/>
    <w:rsid w:val="005873CC"/>
    <w:rsid w:val="0058776B"/>
    <w:rsid w:val="0059053C"/>
    <w:rsid w:val="00590A30"/>
    <w:rsid w:val="00590CEB"/>
    <w:rsid w:val="0059152B"/>
    <w:rsid w:val="00591F11"/>
    <w:rsid w:val="00592349"/>
    <w:rsid w:val="005925D7"/>
    <w:rsid w:val="00592856"/>
    <w:rsid w:val="00593BD6"/>
    <w:rsid w:val="00594807"/>
    <w:rsid w:val="0059579C"/>
    <w:rsid w:val="005964D6"/>
    <w:rsid w:val="0059666F"/>
    <w:rsid w:val="00596675"/>
    <w:rsid w:val="005A0393"/>
    <w:rsid w:val="005A13E5"/>
    <w:rsid w:val="005A2C79"/>
    <w:rsid w:val="005A32CD"/>
    <w:rsid w:val="005A337F"/>
    <w:rsid w:val="005A43AF"/>
    <w:rsid w:val="005A547D"/>
    <w:rsid w:val="005A5A2B"/>
    <w:rsid w:val="005A62A3"/>
    <w:rsid w:val="005A7FE0"/>
    <w:rsid w:val="005B10AE"/>
    <w:rsid w:val="005B11E9"/>
    <w:rsid w:val="005B1349"/>
    <w:rsid w:val="005B13B6"/>
    <w:rsid w:val="005B2463"/>
    <w:rsid w:val="005B2BC2"/>
    <w:rsid w:val="005B3F62"/>
    <w:rsid w:val="005B5306"/>
    <w:rsid w:val="005B668A"/>
    <w:rsid w:val="005B7280"/>
    <w:rsid w:val="005C03A3"/>
    <w:rsid w:val="005C0E30"/>
    <w:rsid w:val="005C148F"/>
    <w:rsid w:val="005C1503"/>
    <w:rsid w:val="005C1AE6"/>
    <w:rsid w:val="005C31EB"/>
    <w:rsid w:val="005C34EE"/>
    <w:rsid w:val="005C364D"/>
    <w:rsid w:val="005C38A2"/>
    <w:rsid w:val="005C435F"/>
    <w:rsid w:val="005C51E3"/>
    <w:rsid w:val="005C564C"/>
    <w:rsid w:val="005C6635"/>
    <w:rsid w:val="005C709E"/>
    <w:rsid w:val="005C7832"/>
    <w:rsid w:val="005C78BD"/>
    <w:rsid w:val="005C78CA"/>
    <w:rsid w:val="005C7BA9"/>
    <w:rsid w:val="005C7E1B"/>
    <w:rsid w:val="005D1986"/>
    <w:rsid w:val="005D2C8A"/>
    <w:rsid w:val="005D364E"/>
    <w:rsid w:val="005D38BF"/>
    <w:rsid w:val="005D3D56"/>
    <w:rsid w:val="005D4467"/>
    <w:rsid w:val="005D60D4"/>
    <w:rsid w:val="005D69B1"/>
    <w:rsid w:val="005D69FB"/>
    <w:rsid w:val="005D77C2"/>
    <w:rsid w:val="005E03E8"/>
    <w:rsid w:val="005E0B37"/>
    <w:rsid w:val="005E1023"/>
    <w:rsid w:val="005E13B8"/>
    <w:rsid w:val="005E1A28"/>
    <w:rsid w:val="005E2B94"/>
    <w:rsid w:val="005E346B"/>
    <w:rsid w:val="005E3593"/>
    <w:rsid w:val="005E3710"/>
    <w:rsid w:val="005E39CC"/>
    <w:rsid w:val="005E44AD"/>
    <w:rsid w:val="005E5422"/>
    <w:rsid w:val="005E59E5"/>
    <w:rsid w:val="005E5A6D"/>
    <w:rsid w:val="005E6434"/>
    <w:rsid w:val="005E6568"/>
    <w:rsid w:val="005E6C14"/>
    <w:rsid w:val="005E6EC7"/>
    <w:rsid w:val="005E7494"/>
    <w:rsid w:val="005F039B"/>
    <w:rsid w:val="005F0529"/>
    <w:rsid w:val="005F1B98"/>
    <w:rsid w:val="005F22DA"/>
    <w:rsid w:val="005F2FA0"/>
    <w:rsid w:val="005F73DA"/>
    <w:rsid w:val="005F7504"/>
    <w:rsid w:val="005F75D1"/>
    <w:rsid w:val="005F780F"/>
    <w:rsid w:val="005F79DE"/>
    <w:rsid w:val="00600781"/>
    <w:rsid w:val="00600BC4"/>
    <w:rsid w:val="00600D17"/>
    <w:rsid w:val="0060158C"/>
    <w:rsid w:val="006016A0"/>
    <w:rsid w:val="0060276D"/>
    <w:rsid w:val="00603715"/>
    <w:rsid w:val="006042C0"/>
    <w:rsid w:val="00604838"/>
    <w:rsid w:val="00604FD0"/>
    <w:rsid w:val="0060583E"/>
    <w:rsid w:val="00606593"/>
    <w:rsid w:val="00606625"/>
    <w:rsid w:val="00606B9E"/>
    <w:rsid w:val="00606E8D"/>
    <w:rsid w:val="006076A5"/>
    <w:rsid w:val="006106ED"/>
    <w:rsid w:val="0061221B"/>
    <w:rsid w:val="00613044"/>
    <w:rsid w:val="006165F7"/>
    <w:rsid w:val="00616899"/>
    <w:rsid w:val="00617AD6"/>
    <w:rsid w:val="00620562"/>
    <w:rsid w:val="00621F79"/>
    <w:rsid w:val="00622248"/>
    <w:rsid w:val="006224C6"/>
    <w:rsid w:val="00622B1D"/>
    <w:rsid w:val="00623C92"/>
    <w:rsid w:val="006242BC"/>
    <w:rsid w:val="006259D8"/>
    <w:rsid w:val="00626E5C"/>
    <w:rsid w:val="00627EDC"/>
    <w:rsid w:val="00630DA0"/>
    <w:rsid w:val="00630F7F"/>
    <w:rsid w:val="00631B1C"/>
    <w:rsid w:val="00632551"/>
    <w:rsid w:val="00632913"/>
    <w:rsid w:val="00634D8F"/>
    <w:rsid w:val="006358A1"/>
    <w:rsid w:val="00635D9F"/>
    <w:rsid w:val="00636011"/>
    <w:rsid w:val="006376B9"/>
    <w:rsid w:val="006400E2"/>
    <w:rsid w:val="006403FA"/>
    <w:rsid w:val="0064078C"/>
    <w:rsid w:val="00640E58"/>
    <w:rsid w:val="00640F20"/>
    <w:rsid w:val="00641CEA"/>
    <w:rsid w:val="00642661"/>
    <w:rsid w:val="00642E70"/>
    <w:rsid w:val="00643C96"/>
    <w:rsid w:val="006458A9"/>
    <w:rsid w:val="00646053"/>
    <w:rsid w:val="00646680"/>
    <w:rsid w:val="00647CF2"/>
    <w:rsid w:val="006501C7"/>
    <w:rsid w:val="00650485"/>
    <w:rsid w:val="00650FEB"/>
    <w:rsid w:val="00651ABD"/>
    <w:rsid w:val="00652B08"/>
    <w:rsid w:val="0065318C"/>
    <w:rsid w:val="00653319"/>
    <w:rsid w:val="00654B09"/>
    <w:rsid w:val="00656B75"/>
    <w:rsid w:val="006573C6"/>
    <w:rsid w:val="00657960"/>
    <w:rsid w:val="0066003D"/>
    <w:rsid w:val="006601D0"/>
    <w:rsid w:val="0066034D"/>
    <w:rsid w:val="00662553"/>
    <w:rsid w:val="00662CBC"/>
    <w:rsid w:val="00664D66"/>
    <w:rsid w:val="00664F5E"/>
    <w:rsid w:val="00665492"/>
    <w:rsid w:val="006664D8"/>
    <w:rsid w:val="00666BCE"/>
    <w:rsid w:val="00666DB8"/>
    <w:rsid w:val="00666FDF"/>
    <w:rsid w:val="00672914"/>
    <w:rsid w:val="00674496"/>
    <w:rsid w:val="00674FAF"/>
    <w:rsid w:val="00675066"/>
    <w:rsid w:val="006767A7"/>
    <w:rsid w:val="006769AF"/>
    <w:rsid w:val="00676B7F"/>
    <w:rsid w:val="00676D11"/>
    <w:rsid w:val="0067728E"/>
    <w:rsid w:val="00677659"/>
    <w:rsid w:val="00680064"/>
    <w:rsid w:val="00680EC4"/>
    <w:rsid w:val="00681934"/>
    <w:rsid w:val="0068264F"/>
    <w:rsid w:val="00682B6C"/>
    <w:rsid w:val="006830FE"/>
    <w:rsid w:val="006837FA"/>
    <w:rsid w:val="0068674A"/>
    <w:rsid w:val="00687037"/>
    <w:rsid w:val="006906D7"/>
    <w:rsid w:val="006913ED"/>
    <w:rsid w:val="00692493"/>
    <w:rsid w:val="00692795"/>
    <w:rsid w:val="00693420"/>
    <w:rsid w:val="00693650"/>
    <w:rsid w:val="00693D0D"/>
    <w:rsid w:val="006943B3"/>
    <w:rsid w:val="006949C5"/>
    <w:rsid w:val="006954B2"/>
    <w:rsid w:val="00695D91"/>
    <w:rsid w:val="00695DD8"/>
    <w:rsid w:val="00697AAC"/>
    <w:rsid w:val="00697AF6"/>
    <w:rsid w:val="006A0332"/>
    <w:rsid w:val="006A0B5A"/>
    <w:rsid w:val="006A0E4D"/>
    <w:rsid w:val="006A1301"/>
    <w:rsid w:val="006A1F18"/>
    <w:rsid w:val="006A2C0B"/>
    <w:rsid w:val="006A2E5D"/>
    <w:rsid w:val="006A3701"/>
    <w:rsid w:val="006A476D"/>
    <w:rsid w:val="006A4E1A"/>
    <w:rsid w:val="006A5281"/>
    <w:rsid w:val="006A578D"/>
    <w:rsid w:val="006A5E37"/>
    <w:rsid w:val="006A62A0"/>
    <w:rsid w:val="006A6CC8"/>
    <w:rsid w:val="006A70BC"/>
    <w:rsid w:val="006A744E"/>
    <w:rsid w:val="006A77D3"/>
    <w:rsid w:val="006A7B4B"/>
    <w:rsid w:val="006B0695"/>
    <w:rsid w:val="006B0EB9"/>
    <w:rsid w:val="006B2356"/>
    <w:rsid w:val="006B3303"/>
    <w:rsid w:val="006B41BE"/>
    <w:rsid w:val="006B46FE"/>
    <w:rsid w:val="006B4937"/>
    <w:rsid w:val="006B5393"/>
    <w:rsid w:val="006B5415"/>
    <w:rsid w:val="006B5596"/>
    <w:rsid w:val="006B59AA"/>
    <w:rsid w:val="006B64B9"/>
    <w:rsid w:val="006B68B2"/>
    <w:rsid w:val="006B74A8"/>
    <w:rsid w:val="006C06AA"/>
    <w:rsid w:val="006C06E7"/>
    <w:rsid w:val="006C16AB"/>
    <w:rsid w:val="006C313B"/>
    <w:rsid w:val="006C3289"/>
    <w:rsid w:val="006C3D03"/>
    <w:rsid w:val="006C4D1A"/>
    <w:rsid w:val="006C515C"/>
    <w:rsid w:val="006C6A5F"/>
    <w:rsid w:val="006C6F3D"/>
    <w:rsid w:val="006D00F3"/>
    <w:rsid w:val="006D0CA7"/>
    <w:rsid w:val="006D0E5E"/>
    <w:rsid w:val="006D0F4B"/>
    <w:rsid w:val="006D1E7F"/>
    <w:rsid w:val="006D34DD"/>
    <w:rsid w:val="006D3B8A"/>
    <w:rsid w:val="006D41E9"/>
    <w:rsid w:val="006D452C"/>
    <w:rsid w:val="006D4C85"/>
    <w:rsid w:val="006D601A"/>
    <w:rsid w:val="006D61E1"/>
    <w:rsid w:val="006D78F2"/>
    <w:rsid w:val="006D7F56"/>
    <w:rsid w:val="006E0268"/>
    <w:rsid w:val="006E13EF"/>
    <w:rsid w:val="006E2092"/>
    <w:rsid w:val="006E2FD0"/>
    <w:rsid w:val="006E3DF0"/>
    <w:rsid w:val="006E4662"/>
    <w:rsid w:val="006E6894"/>
    <w:rsid w:val="006E6CE7"/>
    <w:rsid w:val="006E7DAC"/>
    <w:rsid w:val="006E7E0F"/>
    <w:rsid w:val="006F2E49"/>
    <w:rsid w:val="006F2F1A"/>
    <w:rsid w:val="006F47A8"/>
    <w:rsid w:val="006F4A7D"/>
    <w:rsid w:val="006F4EFC"/>
    <w:rsid w:val="006F53BB"/>
    <w:rsid w:val="006F5A73"/>
    <w:rsid w:val="006F7061"/>
    <w:rsid w:val="006F766B"/>
    <w:rsid w:val="006F79F5"/>
    <w:rsid w:val="00700E16"/>
    <w:rsid w:val="00701007"/>
    <w:rsid w:val="007012A8"/>
    <w:rsid w:val="00702288"/>
    <w:rsid w:val="007034CB"/>
    <w:rsid w:val="007037F4"/>
    <w:rsid w:val="007038DF"/>
    <w:rsid w:val="00703925"/>
    <w:rsid w:val="00704B2F"/>
    <w:rsid w:val="00705CB2"/>
    <w:rsid w:val="007060D3"/>
    <w:rsid w:val="007064D1"/>
    <w:rsid w:val="0070685A"/>
    <w:rsid w:val="0070758C"/>
    <w:rsid w:val="00707880"/>
    <w:rsid w:val="00711720"/>
    <w:rsid w:val="00713B12"/>
    <w:rsid w:val="007140C0"/>
    <w:rsid w:val="00714241"/>
    <w:rsid w:val="007147C5"/>
    <w:rsid w:val="00714940"/>
    <w:rsid w:val="00714A5D"/>
    <w:rsid w:val="00714BA5"/>
    <w:rsid w:val="007153C3"/>
    <w:rsid w:val="007158C1"/>
    <w:rsid w:val="00715C6E"/>
    <w:rsid w:val="007163EA"/>
    <w:rsid w:val="0071798B"/>
    <w:rsid w:val="00717B8F"/>
    <w:rsid w:val="00717D40"/>
    <w:rsid w:val="007211E4"/>
    <w:rsid w:val="00722275"/>
    <w:rsid w:val="007238F6"/>
    <w:rsid w:val="00724C1A"/>
    <w:rsid w:val="00725156"/>
    <w:rsid w:val="007275BC"/>
    <w:rsid w:val="00730710"/>
    <w:rsid w:val="00730BA5"/>
    <w:rsid w:val="00736569"/>
    <w:rsid w:val="007367ED"/>
    <w:rsid w:val="00737A4B"/>
    <w:rsid w:val="00740019"/>
    <w:rsid w:val="00740626"/>
    <w:rsid w:val="00742DB1"/>
    <w:rsid w:val="007459AC"/>
    <w:rsid w:val="00746E27"/>
    <w:rsid w:val="00747BE7"/>
    <w:rsid w:val="00747C7D"/>
    <w:rsid w:val="00750B9C"/>
    <w:rsid w:val="00751859"/>
    <w:rsid w:val="007518CA"/>
    <w:rsid w:val="00751CF0"/>
    <w:rsid w:val="00752BED"/>
    <w:rsid w:val="00753155"/>
    <w:rsid w:val="007534A8"/>
    <w:rsid w:val="007539A3"/>
    <w:rsid w:val="00753BB7"/>
    <w:rsid w:val="007549BC"/>
    <w:rsid w:val="00754AE6"/>
    <w:rsid w:val="00756A16"/>
    <w:rsid w:val="00760029"/>
    <w:rsid w:val="00760BE0"/>
    <w:rsid w:val="00760D53"/>
    <w:rsid w:val="00761D04"/>
    <w:rsid w:val="00762D52"/>
    <w:rsid w:val="00763433"/>
    <w:rsid w:val="007634B2"/>
    <w:rsid w:val="00763F7B"/>
    <w:rsid w:val="007659BA"/>
    <w:rsid w:val="00765E61"/>
    <w:rsid w:val="00770409"/>
    <w:rsid w:val="00770791"/>
    <w:rsid w:val="00770D3F"/>
    <w:rsid w:val="00770F54"/>
    <w:rsid w:val="0077166C"/>
    <w:rsid w:val="007716B5"/>
    <w:rsid w:val="007746AE"/>
    <w:rsid w:val="0077579A"/>
    <w:rsid w:val="00775CCA"/>
    <w:rsid w:val="00775FBE"/>
    <w:rsid w:val="0077681A"/>
    <w:rsid w:val="007808E0"/>
    <w:rsid w:val="0078099E"/>
    <w:rsid w:val="007819AD"/>
    <w:rsid w:val="0078212F"/>
    <w:rsid w:val="00782136"/>
    <w:rsid w:val="007843C8"/>
    <w:rsid w:val="00785DAF"/>
    <w:rsid w:val="007868C1"/>
    <w:rsid w:val="00787430"/>
    <w:rsid w:val="007877EB"/>
    <w:rsid w:val="007915BD"/>
    <w:rsid w:val="0079166D"/>
    <w:rsid w:val="00791B20"/>
    <w:rsid w:val="00791F85"/>
    <w:rsid w:val="00793434"/>
    <w:rsid w:val="0079360E"/>
    <w:rsid w:val="00793939"/>
    <w:rsid w:val="00793A13"/>
    <w:rsid w:val="00794232"/>
    <w:rsid w:val="00795140"/>
    <w:rsid w:val="00795151"/>
    <w:rsid w:val="00797BCB"/>
    <w:rsid w:val="00797FB4"/>
    <w:rsid w:val="00797FDD"/>
    <w:rsid w:val="007A05FF"/>
    <w:rsid w:val="007A0D6C"/>
    <w:rsid w:val="007A1C09"/>
    <w:rsid w:val="007A26B3"/>
    <w:rsid w:val="007A2DDF"/>
    <w:rsid w:val="007A3238"/>
    <w:rsid w:val="007A3606"/>
    <w:rsid w:val="007A399F"/>
    <w:rsid w:val="007A3E8E"/>
    <w:rsid w:val="007A479E"/>
    <w:rsid w:val="007A797C"/>
    <w:rsid w:val="007B19D8"/>
    <w:rsid w:val="007B1C29"/>
    <w:rsid w:val="007B456D"/>
    <w:rsid w:val="007B4999"/>
    <w:rsid w:val="007B5963"/>
    <w:rsid w:val="007B624B"/>
    <w:rsid w:val="007C00B2"/>
    <w:rsid w:val="007C068C"/>
    <w:rsid w:val="007C09AA"/>
    <w:rsid w:val="007C0B8A"/>
    <w:rsid w:val="007C0DE6"/>
    <w:rsid w:val="007C3CD1"/>
    <w:rsid w:val="007C42B7"/>
    <w:rsid w:val="007C526F"/>
    <w:rsid w:val="007C65F1"/>
    <w:rsid w:val="007C7277"/>
    <w:rsid w:val="007D1963"/>
    <w:rsid w:val="007D1D84"/>
    <w:rsid w:val="007D2336"/>
    <w:rsid w:val="007D244C"/>
    <w:rsid w:val="007D25AB"/>
    <w:rsid w:val="007D28C2"/>
    <w:rsid w:val="007D3D4F"/>
    <w:rsid w:val="007D484A"/>
    <w:rsid w:val="007D4B85"/>
    <w:rsid w:val="007D7005"/>
    <w:rsid w:val="007D7BB0"/>
    <w:rsid w:val="007E074E"/>
    <w:rsid w:val="007E1212"/>
    <w:rsid w:val="007E1A65"/>
    <w:rsid w:val="007E2E3F"/>
    <w:rsid w:val="007E4B51"/>
    <w:rsid w:val="007E5821"/>
    <w:rsid w:val="007E5D3E"/>
    <w:rsid w:val="007E7569"/>
    <w:rsid w:val="007F1605"/>
    <w:rsid w:val="007F293F"/>
    <w:rsid w:val="007F2CAB"/>
    <w:rsid w:val="007F3A80"/>
    <w:rsid w:val="007F4B0D"/>
    <w:rsid w:val="007F4E91"/>
    <w:rsid w:val="007F6C2A"/>
    <w:rsid w:val="007F7798"/>
    <w:rsid w:val="0080090C"/>
    <w:rsid w:val="0080164E"/>
    <w:rsid w:val="00801808"/>
    <w:rsid w:val="00801868"/>
    <w:rsid w:val="00802103"/>
    <w:rsid w:val="0080225B"/>
    <w:rsid w:val="008026BD"/>
    <w:rsid w:val="00802A56"/>
    <w:rsid w:val="00804625"/>
    <w:rsid w:val="00804733"/>
    <w:rsid w:val="00804F66"/>
    <w:rsid w:val="008061F5"/>
    <w:rsid w:val="00806661"/>
    <w:rsid w:val="00806B9A"/>
    <w:rsid w:val="00807382"/>
    <w:rsid w:val="00810025"/>
    <w:rsid w:val="008124FB"/>
    <w:rsid w:val="00812595"/>
    <w:rsid w:val="008133BD"/>
    <w:rsid w:val="00813C85"/>
    <w:rsid w:val="00813E85"/>
    <w:rsid w:val="0081423D"/>
    <w:rsid w:val="00814B1F"/>
    <w:rsid w:val="008154FE"/>
    <w:rsid w:val="00815B71"/>
    <w:rsid w:val="00815D98"/>
    <w:rsid w:val="0081649D"/>
    <w:rsid w:val="00816C3B"/>
    <w:rsid w:val="00817C1B"/>
    <w:rsid w:val="0082093C"/>
    <w:rsid w:val="00820E75"/>
    <w:rsid w:val="00820EC2"/>
    <w:rsid w:val="00821506"/>
    <w:rsid w:val="00822639"/>
    <w:rsid w:val="008237FB"/>
    <w:rsid w:val="00823916"/>
    <w:rsid w:val="00823B18"/>
    <w:rsid w:val="00823B51"/>
    <w:rsid w:val="00823DA9"/>
    <w:rsid w:val="00824955"/>
    <w:rsid w:val="00825219"/>
    <w:rsid w:val="00825665"/>
    <w:rsid w:val="00825E62"/>
    <w:rsid w:val="0082753C"/>
    <w:rsid w:val="0082753D"/>
    <w:rsid w:val="00827A20"/>
    <w:rsid w:val="00827D65"/>
    <w:rsid w:val="00831466"/>
    <w:rsid w:val="00831B44"/>
    <w:rsid w:val="00832200"/>
    <w:rsid w:val="00832CC2"/>
    <w:rsid w:val="00833679"/>
    <w:rsid w:val="008349EA"/>
    <w:rsid w:val="00834FFE"/>
    <w:rsid w:val="008354B5"/>
    <w:rsid w:val="00835606"/>
    <w:rsid w:val="00835D04"/>
    <w:rsid w:val="00837135"/>
    <w:rsid w:val="00840622"/>
    <w:rsid w:val="008408A6"/>
    <w:rsid w:val="00841168"/>
    <w:rsid w:val="00841D7B"/>
    <w:rsid w:val="00842B92"/>
    <w:rsid w:val="008432A9"/>
    <w:rsid w:val="00843541"/>
    <w:rsid w:val="008437D5"/>
    <w:rsid w:val="0084457A"/>
    <w:rsid w:val="00845310"/>
    <w:rsid w:val="008455DA"/>
    <w:rsid w:val="008459AC"/>
    <w:rsid w:val="00845B95"/>
    <w:rsid w:val="00846355"/>
    <w:rsid w:val="00846553"/>
    <w:rsid w:val="008465F5"/>
    <w:rsid w:val="00846989"/>
    <w:rsid w:val="00846F9D"/>
    <w:rsid w:val="00847A79"/>
    <w:rsid w:val="0085073F"/>
    <w:rsid w:val="0085096E"/>
    <w:rsid w:val="00850DF8"/>
    <w:rsid w:val="00851369"/>
    <w:rsid w:val="008521BA"/>
    <w:rsid w:val="00852204"/>
    <w:rsid w:val="00852992"/>
    <w:rsid w:val="00852A48"/>
    <w:rsid w:val="00852A65"/>
    <w:rsid w:val="00852D09"/>
    <w:rsid w:val="00854537"/>
    <w:rsid w:val="00854BB6"/>
    <w:rsid w:val="00855321"/>
    <w:rsid w:val="008566B7"/>
    <w:rsid w:val="00857C70"/>
    <w:rsid w:val="00860972"/>
    <w:rsid w:val="00860AF7"/>
    <w:rsid w:val="00860C31"/>
    <w:rsid w:val="00860D4D"/>
    <w:rsid w:val="00860D50"/>
    <w:rsid w:val="008616D5"/>
    <w:rsid w:val="00862D7B"/>
    <w:rsid w:val="008634E9"/>
    <w:rsid w:val="00865FC4"/>
    <w:rsid w:val="00866183"/>
    <w:rsid w:val="0086689C"/>
    <w:rsid w:val="00866FEB"/>
    <w:rsid w:val="00870279"/>
    <w:rsid w:val="00870911"/>
    <w:rsid w:val="00871480"/>
    <w:rsid w:val="00872F64"/>
    <w:rsid w:val="0087480B"/>
    <w:rsid w:val="00874EC5"/>
    <w:rsid w:val="00875572"/>
    <w:rsid w:val="00875E50"/>
    <w:rsid w:val="0087634E"/>
    <w:rsid w:val="008767AA"/>
    <w:rsid w:val="00876B1F"/>
    <w:rsid w:val="00876FE6"/>
    <w:rsid w:val="00881480"/>
    <w:rsid w:val="00882B33"/>
    <w:rsid w:val="00883648"/>
    <w:rsid w:val="00883680"/>
    <w:rsid w:val="00883986"/>
    <w:rsid w:val="0088458A"/>
    <w:rsid w:val="0088543F"/>
    <w:rsid w:val="00885539"/>
    <w:rsid w:val="0088696E"/>
    <w:rsid w:val="00886EF5"/>
    <w:rsid w:val="00887159"/>
    <w:rsid w:val="008872C7"/>
    <w:rsid w:val="00887536"/>
    <w:rsid w:val="00890467"/>
    <w:rsid w:val="00891069"/>
    <w:rsid w:val="008914AE"/>
    <w:rsid w:val="00892182"/>
    <w:rsid w:val="00892242"/>
    <w:rsid w:val="00893E90"/>
    <w:rsid w:val="00894672"/>
    <w:rsid w:val="008953BA"/>
    <w:rsid w:val="00895C69"/>
    <w:rsid w:val="00895EA8"/>
    <w:rsid w:val="00896729"/>
    <w:rsid w:val="0089680A"/>
    <w:rsid w:val="00896AFC"/>
    <w:rsid w:val="00896D53"/>
    <w:rsid w:val="00897101"/>
    <w:rsid w:val="00897C0D"/>
    <w:rsid w:val="008A0489"/>
    <w:rsid w:val="008A0763"/>
    <w:rsid w:val="008A0850"/>
    <w:rsid w:val="008A1358"/>
    <w:rsid w:val="008A21C1"/>
    <w:rsid w:val="008A2D9D"/>
    <w:rsid w:val="008A3602"/>
    <w:rsid w:val="008A482F"/>
    <w:rsid w:val="008A552D"/>
    <w:rsid w:val="008A56A1"/>
    <w:rsid w:val="008A67DD"/>
    <w:rsid w:val="008A7659"/>
    <w:rsid w:val="008B137C"/>
    <w:rsid w:val="008B1744"/>
    <w:rsid w:val="008B188B"/>
    <w:rsid w:val="008B201D"/>
    <w:rsid w:val="008B2457"/>
    <w:rsid w:val="008B2EB7"/>
    <w:rsid w:val="008B2FDC"/>
    <w:rsid w:val="008B4486"/>
    <w:rsid w:val="008B53A4"/>
    <w:rsid w:val="008B54B6"/>
    <w:rsid w:val="008B63CD"/>
    <w:rsid w:val="008B6497"/>
    <w:rsid w:val="008B7701"/>
    <w:rsid w:val="008B7A49"/>
    <w:rsid w:val="008B7EFF"/>
    <w:rsid w:val="008C0899"/>
    <w:rsid w:val="008C0A96"/>
    <w:rsid w:val="008C0C91"/>
    <w:rsid w:val="008C0CC1"/>
    <w:rsid w:val="008C1340"/>
    <w:rsid w:val="008C190E"/>
    <w:rsid w:val="008C1D77"/>
    <w:rsid w:val="008C20E7"/>
    <w:rsid w:val="008C2B6C"/>
    <w:rsid w:val="008C2F76"/>
    <w:rsid w:val="008C402D"/>
    <w:rsid w:val="008C45C8"/>
    <w:rsid w:val="008C5EB5"/>
    <w:rsid w:val="008C7418"/>
    <w:rsid w:val="008D04FA"/>
    <w:rsid w:val="008D0581"/>
    <w:rsid w:val="008D05C0"/>
    <w:rsid w:val="008D11D6"/>
    <w:rsid w:val="008D32D2"/>
    <w:rsid w:val="008D367E"/>
    <w:rsid w:val="008D41A8"/>
    <w:rsid w:val="008D47BA"/>
    <w:rsid w:val="008D4C7F"/>
    <w:rsid w:val="008D55AC"/>
    <w:rsid w:val="008D57B9"/>
    <w:rsid w:val="008D58A6"/>
    <w:rsid w:val="008D67A8"/>
    <w:rsid w:val="008D6B5F"/>
    <w:rsid w:val="008D6DFC"/>
    <w:rsid w:val="008E0993"/>
    <w:rsid w:val="008E25C1"/>
    <w:rsid w:val="008E27BA"/>
    <w:rsid w:val="008E3706"/>
    <w:rsid w:val="008E71E5"/>
    <w:rsid w:val="008E7264"/>
    <w:rsid w:val="008E7670"/>
    <w:rsid w:val="008E76C1"/>
    <w:rsid w:val="008F0EA6"/>
    <w:rsid w:val="008F1745"/>
    <w:rsid w:val="008F354D"/>
    <w:rsid w:val="008F48E2"/>
    <w:rsid w:val="008F52D4"/>
    <w:rsid w:val="008F6251"/>
    <w:rsid w:val="008F6686"/>
    <w:rsid w:val="008F78E9"/>
    <w:rsid w:val="009003E6"/>
    <w:rsid w:val="0090105F"/>
    <w:rsid w:val="0090129F"/>
    <w:rsid w:val="00901999"/>
    <w:rsid w:val="00902050"/>
    <w:rsid w:val="00902C1A"/>
    <w:rsid w:val="0090316E"/>
    <w:rsid w:val="00903479"/>
    <w:rsid w:val="00904065"/>
    <w:rsid w:val="00904EE0"/>
    <w:rsid w:val="009054D0"/>
    <w:rsid w:val="009061A3"/>
    <w:rsid w:val="00907A66"/>
    <w:rsid w:val="00907FD6"/>
    <w:rsid w:val="009102EE"/>
    <w:rsid w:val="0091059C"/>
    <w:rsid w:val="00911E64"/>
    <w:rsid w:val="00912ED2"/>
    <w:rsid w:val="0091450F"/>
    <w:rsid w:val="00914863"/>
    <w:rsid w:val="00916206"/>
    <w:rsid w:val="009164D0"/>
    <w:rsid w:val="00916908"/>
    <w:rsid w:val="00917B99"/>
    <w:rsid w:val="00921987"/>
    <w:rsid w:val="00921CA0"/>
    <w:rsid w:val="00921D91"/>
    <w:rsid w:val="0092275D"/>
    <w:rsid w:val="0092308D"/>
    <w:rsid w:val="00925419"/>
    <w:rsid w:val="00926E0A"/>
    <w:rsid w:val="00927354"/>
    <w:rsid w:val="009274D8"/>
    <w:rsid w:val="009275A2"/>
    <w:rsid w:val="009277E5"/>
    <w:rsid w:val="00927893"/>
    <w:rsid w:val="009308DD"/>
    <w:rsid w:val="00930DB4"/>
    <w:rsid w:val="009312CF"/>
    <w:rsid w:val="00931F81"/>
    <w:rsid w:val="00932D9F"/>
    <w:rsid w:val="00933032"/>
    <w:rsid w:val="009335B3"/>
    <w:rsid w:val="00934120"/>
    <w:rsid w:val="00934822"/>
    <w:rsid w:val="00934D1F"/>
    <w:rsid w:val="00934D41"/>
    <w:rsid w:val="00935C70"/>
    <w:rsid w:val="00935EE4"/>
    <w:rsid w:val="009361A7"/>
    <w:rsid w:val="00936868"/>
    <w:rsid w:val="00936BA7"/>
    <w:rsid w:val="00936E0E"/>
    <w:rsid w:val="0093701B"/>
    <w:rsid w:val="009373ED"/>
    <w:rsid w:val="00937452"/>
    <w:rsid w:val="009405EA"/>
    <w:rsid w:val="00940E2C"/>
    <w:rsid w:val="00941F89"/>
    <w:rsid w:val="00942941"/>
    <w:rsid w:val="009429DF"/>
    <w:rsid w:val="009433BA"/>
    <w:rsid w:val="0094392B"/>
    <w:rsid w:val="00944961"/>
    <w:rsid w:val="009459BC"/>
    <w:rsid w:val="00946015"/>
    <w:rsid w:val="0094657A"/>
    <w:rsid w:val="009472F5"/>
    <w:rsid w:val="0094759E"/>
    <w:rsid w:val="009476D9"/>
    <w:rsid w:val="0095148D"/>
    <w:rsid w:val="0095178D"/>
    <w:rsid w:val="00954499"/>
    <w:rsid w:val="0095465E"/>
    <w:rsid w:val="00954C96"/>
    <w:rsid w:val="009565B9"/>
    <w:rsid w:val="00956617"/>
    <w:rsid w:val="009566B6"/>
    <w:rsid w:val="00956E6B"/>
    <w:rsid w:val="0096100A"/>
    <w:rsid w:val="00961A13"/>
    <w:rsid w:val="00961E69"/>
    <w:rsid w:val="0096239D"/>
    <w:rsid w:val="00962892"/>
    <w:rsid w:val="00962E5E"/>
    <w:rsid w:val="0096356C"/>
    <w:rsid w:val="00964E7D"/>
    <w:rsid w:val="00964FAB"/>
    <w:rsid w:val="00965223"/>
    <w:rsid w:val="009655AF"/>
    <w:rsid w:val="009659B9"/>
    <w:rsid w:val="00966DF7"/>
    <w:rsid w:val="0097129E"/>
    <w:rsid w:val="009726CA"/>
    <w:rsid w:val="0097452C"/>
    <w:rsid w:val="00975A23"/>
    <w:rsid w:val="009777DE"/>
    <w:rsid w:val="00980595"/>
    <w:rsid w:val="009807F7"/>
    <w:rsid w:val="00981083"/>
    <w:rsid w:val="00981539"/>
    <w:rsid w:val="009816D7"/>
    <w:rsid w:val="00981914"/>
    <w:rsid w:val="00982DA6"/>
    <w:rsid w:val="009837D2"/>
    <w:rsid w:val="00983A30"/>
    <w:rsid w:val="009848CD"/>
    <w:rsid w:val="00984E0A"/>
    <w:rsid w:val="009850D1"/>
    <w:rsid w:val="00986486"/>
    <w:rsid w:val="00986630"/>
    <w:rsid w:val="00986CD7"/>
    <w:rsid w:val="00990349"/>
    <w:rsid w:val="0099034E"/>
    <w:rsid w:val="0099068B"/>
    <w:rsid w:val="009907DB"/>
    <w:rsid w:val="009914FD"/>
    <w:rsid w:val="00991654"/>
    <w:rsid w:val="00991F17"/>
    <w:rsid w:val="00992212"/>
    <w:rsid w:val="00994213"/>
    <w:rsid w:val="009942EA"/>
    <w:rsid w:val="00994681"/>
    <w:rsid w:val="00994965"/>
    <w:rsid w:val="00994F16"/>
    <w:rsid w:val="00995036"/>
    <w:rsid w:val="009952C6"/>
    <w:rsid w:val="0099546E"/>
    <w:rsid w:val="0099735E"/>
    <w:rsid w:val="009A0C42"/>
    <w:rsid w:val="009A23DE"/>
    <w:rsid w:val="009A2473"/>
    <w:rsid w:val="009A53C1"/>
    <w:rsid w:val="009A5900"/>
    <w:rsid w:val="009B05E2"/>
    <w:rsid w:val="009B0BDE"/>
    <w:rsid w:val="009B0E39"/>
    <w:rsid w:val="009B16F0"/>
    <w:rsid w:val="009B17D8"/>
    <w:rsid w:val="009B32EA"/>
    <w:rsid w:val="009B3A82"/>
    <w:rsid w:val="009B3B58"/>
    <w:rsid w:val="009B3F41"/>
    <w:rsid w:val="009B4359"/>
    <w:rsid w:val="009B4464"/>
    <w:rsid w:val="009B449B"/>
    <w:rsid w:val="009B5C0B"/>
    <w:rsid w:val="009B5FE1"/>
    <w:rsid w:val="009B696A"/>
    <w:rsid w:val="009B6E80"/>
    <w:rsid w:val="009B6F6A"/>
    <w:rsid w:val="009B75E1"/>
    <w:rsid w:val="009B7644"/>
    <w:rsid w:val="009C0AD2"/>
    <w:rsid w:val="009C0B76"/>
    <w:rsid w:val="009C16C6"/>
    <w:rsid w:val="009C2BCF"/>
    <w:rsid w:val="009C2D12"/>
    <w:rsid w:val="009C2D88"/>
    <w:rsid w:val="009C3B60"/>
    <w:rsid w:val="009C4952"/>
    <w:rsid w:val="009C55AF"/>
    <w:rsid w:val="009C6870"/>
    <w:rsid w:val="009C6D1C"/>
    <w:rsid w:val="009C6DE4"/>
    <w:rsid w:val="009C7419"/>
    <w:rsid w:val="009C78CF"/>
    <w:rsid w:val="009C7CD5"/>
    <w:rsid w:val="009D26A7"/>
    <w:rsid w:val="009D3788"/>
    <w:rsid w:val="009D3B51"/>
    <w:rsid w:val="009D5544"/>
    <w:rsid w:val="009D5ECE"/>
    <w:rsid w:val="009D621F"/>
    <w:rsid w:val="009D68A3"/>
    <w:rsid w:val="009D6D35"/>
    <w:rsid w:val="009D70AD"/>
    <w:rsid w:val="009D78CF"/>
    <w:rsid w:val="009D7C8B"/>
    <w:rsid w:val="009E10CC"/>
    <w:rsid w:val="009E16C9"/>
    <w:rsid w:val="009E2523"/>
    <w:rsid w:val="009E2E64"/>
    <w:rsid w:val="009E3E41"/>
    <w:rsid w:val="009E4055"/>
    <w:rsid w:val="009E509A"/>
    <w:rsid w:val="009E5A23"/>
    <w:rsid w:val="009E5A67"/>
    <w:rsid w:val="009E690D"/>
    <w:rsid w:val="009E6A12"/>
    <w:rsid w:val="009E6CBA"/>
    <w:rsid w:val="009F01E4"/>
    <w:rsid w:val="009F1D7E"/>
    <w:rsid w:val="009F4082"/>
    <w:rsid w:val="009F4547"/>
    <w:rsid w:val="009F581A"/>
    <w:rsid w:val="009F622C"/>
    <w:rsid w:val="009F6E7B"/>
    <w:rsid w:val="00A0147A"/>
    <w:rsid w:val="00A01832"/>
    <w:rsid w:val="00A02498"/>
    <w:rsid w:val="00A03C83"/>
    <w:rsid w:val="00A06B7C"/>
    <w:rsid w:val="00A06D39"/>
    <w:rsid w:val="00A1087A"/>
    <w:rsid w:val="00A1089E"/>
    <w:rsid w:val="00A10D7D"/>
    <w:rsid w:val="00A128EB"/>
    <w:rsid w:val="00A12F39"/>
    <w:rsid w:val="00A12FD3"/>
    <w:rsid w:val="00A148A8"/>
    <w:rsid w:val="00A14A4B"/>
    <w:rsid w:val="00A16DAE"/>
    <w:rsid w:val="00A170DA"/>
    <w:rsid w:val="00A17157"/>
    <w:rsid w:val="00A172C3"/>
    <w:rsid w:val="00A1778F"/>
    <w:rsid w:val="00A20A01"/>
    <w:rsid w:val="00A20FF1"/>
    <w:rsid w:val="00A21B1B"/>
    <w:rsid w:val="00A22872"/>
    <w:rsid w:val="00A22D73"/>
    <w:rsid w:val="00A23426"/>
    <w:rsid w:val="00A23D25"/>
    <w:rsid w:val="00A23FD4"/>
    <w:rsid w:val="00A25061"/>
    <w:rsid w:val="00A25A4E"/>
    <w:rsid w:val="00A25CCA"/>
    <w:rsid w:val="00A25F6A"/>
    <w:rsid w:val="00A279E4"/>
    <w:rsid w:val="00A30258"/>
    <w:rsid w:val="00A303A3"/>
    <w:rsid w:val="00A32BE5"/>
    <w:rsid w:val="00A34798"/>
    <w:rsid w:val="00A34AB0"/>
    <w:rsid w:val="00A34C92"/>
    <w:rsid w:val="00A35AE5"/>
    <w:rsid w:val="00A3687C"/>
    <w:rsid w:val="00A4001C"/>
    <w:rsid w:val="00A40359"/>
    <w:rsid w:val="00A4054D"/>
    <w:rsid w:val="00A40769"/>
    <w:rsid w:val="00A420DD"/>
    <w:rsid w:val="00A42746"/>
    <w:rsid w:val="00A4460E"/>
    <w:rsid w:val="00A44A94"/>
    <w:rsid w:val="00A45103"/>
    <w:rsid w:val="00A45F07"/>
    <w:rsid w:val="00A47A0D"/>
    <w:rsid w:val="00A51304"/>
    <w:rsid w:val="00A51B07"/>
    <w:rsid w:val="00A52813"/>
    <w:rsid w:val="00A52D37"/>
    <w:rsid w:val="00A530A3"/>
    <w:rsid w:val="00A534B2"/>
    <w:rsid w:val="00A5352C"/>
    <w:rsid w:val="00A53D51"/>
    <w:rsid w:val="00A552D8"/>
    <w:rsid w:val="00A557D0"/>
    <w:rsid w:val="00A5683E"/>
    <w:rsid w:val="00A56E62"/>
    <w:rsid w:val="00A5755E"/>
    <w:rsid w:val="00A6015B"/>
    <w:rsid w:val="00A604FD"/>
    <w:rsid w:val="00A6149A"/>
    <w:rsid w:val="00A61FF0"/>
    <w:rsid w:val="00A6354E"/>
    <w:rsid w:val="00A63667"/>
    <w:rsid w:val="00A63934"/>
    <w:rsid w:val="00A63D6F"/>
    <w:rsid w:val="00A63E0B"/>
    <w:rsid w:val="00A65066"/>
    <w:rsid w:val="00A65EA6"/>
    <w:rsid w:val="00A6682D"/>
    <w:rsid w:val="00A704C4"/>
    <w:rsid w:val="00A7068B"/>
    <w:rsid w:val="00A70E10"/>
    <w:rsid w:val="00A73ED0"/>
    <w:rsid w:val="00A74E9D"/>
    <w:rsid w:val="00A75B5D"/>
    <w:rsid w:val="00A76A53"/>
    <w:rsid w:val="00A77806"/>
    <w:rsid w:val="00A81AC4"/>
    <w:rsid w:val="00A820FE"/>
    <w:rsid w:val="00A82277"/>
    <w:rsid w:val="00A8304D"/>
    <w:rsid w:val="00A83D0C"/>
    <w:rsid w:val="00A83F47"/>
    <w:rsid w:val="00A84F38"/>
    <w:rsid w:val="00A85DD8"/>
    <w:rsid w:val="00A86576"/>
    <w:rsid w:val="00A86A33"/>
    <w:rsid w:val="00A871F5"/>
    <w:rsid w:val="00A87566"/>
    <w:rsid w:val="00A87A23"/>
    <w:rsid w:val="00A87E73"/>
    <w:rsid w:val="00A87E82"/>
    <w:rsid w:val="00A93452"/>
    <w:rsid w:val="00A93BA0"/>
    <w:rsid w:val="00A94589"/>
    <w:rsid w:val="00A954EF"/>
    <w:rsid w:val="00A95DE5"/>
    <w:rsid w:val="00A95EE8"/>
    <w:rsid w:val="00A95F04"/>
    <w:rsid w:val="00A968A2"/>
    <w:rsid w:val="00AA0722"/>
    <w:rsid w:val="00AA08F7"/>
    <w:rsid w:val="00AA23DD"/>
    <w:rsid w:val="00AA24C7"/>
    <w:rsid w:val="00AA55F8"/>
    <w:rsid w:val="00AA6B31"/>
    <w:rsid w:val="00AA783A"/>
    <w:rsid w:val="00AB0289"/>
    <w:rsid w:val="00AB0420"/>
    <w:rsid w:val="00AB07E8"/>
    <w:rsid w:val="00AB1988"/>
    <w:rsid w:val="00AB1BF3"/>
    <w:rsid w:val="00AB1CF4"/>
    <w:rsid w:val="00AB2045"/>
    <w:rsid w:val="00AB231F"/>
    <w:rsid w:val="00AB26CA"/>
    <w:rsid w:val="00AB2BAA"/>
    <w:rsid w:val="00AB3181"/>
    <w:rsid w:val="00AB3676"/>
    <w:rsid w:val="00AB563D"/>
    <w:rsid w:val="00AB6E47"/>
    <w:rsid w:val="00AB78A7"/>
    <w:rsid w:val="00AB7D0D"/>
    <w:rsid w:val="00AC0382"/>
    <w:rsid w:val="00AC090B"/>
    <w:rsid w:val="00AC16BD"/>
    <w:rsid w:val="00AC2208"/>
    <w:rsid w:val="00AC28AE"/>
    <w:rsid w:val="00AC2CC0"/>
    <w:rsid w:val="00AC2D16"/>
    <w:rsid w:val="00AC4BDA"/>
    <w:rsid w:val="00AC506A"/>
    <w:rsid w:val="00AC6E03"/>
    <w:rsid w:val="00AC6FDF"/>
    <w:rsid w:val="00AC7AF1"/>
    <w:rsid w:val="00AD0143"/>
    <w:rsid w:val="00AD0DBB"/>
    <w:rsid w:val="00AD129B"/>
    <w:rsid w:val="00AD1E5A"/>
    <w:rsid w:val="00AD234E"/>
    <w:rsid w:val="00AD2F7D"/>
    <w:rsid w:val="00AD2FD9"/>
    <w:rsid w:val="00AD35D9"/>
    <w:rsid w:val="00AD52F2"/>
    <w:rsid w:val="00AD57A1"/>
    <w:rsid w:val="00AD5D5C"/>
    <w:rsid w:val="00AD65AA"/>
    <w:rsid w:val="00AD687D"/>
    <w:rsid w:val="00AD7095"/>
    <w:rsid w:val="00AD7A07"/>
    <w:rsid w:val="00AD7DF9"/>
    <w:rsid w:val="00AE0B45"/>
    <w:rsid w:val="00AE11A1"/>
    <w:rsid w:val="00AE130D"/>
    <w:rsid w:val="00AE1532"/>
    <w:rsid w:val="00AE1780"/>
    <w:rsid w:val="00AE25BC"/>
    <w:rsid w:val="00AE2C54"/>
    <w:rsid w:val="00AE3196"/>
    <w:rsid w:val="00AE4241"/>
    <w:rsid w:val="00AE4517"/>
    <w:rsid w:val="00AE5ED5"/>
    <w:rsid w:val="00AE677C"/>
    <w:rsid w:val="00AE6C5D"/>
    <w:rsid w:val="00AF0820"/>
    <w:rsid w:val="00AF0A97"/>
    <w:rsid w:val="00AF1A13"/>
    <w:rsid w:val="00AF312C"/>
    <w:rsid w:val="00AF3A92"/>
    <w:rsid w:val="00AF433E"/>
    <w:rsid w:val="00AF4B12"/>
    <w:rsid w:val="00AF584C"/>
    <w:rsid w:val="00AF76E8"/>
    <w:rsid w:val="00B01257"/>
    <w:rsid w:val="00B016F0"/>
    <w:rsid w:val="00B01CB6"/>
    <w:rsid w:val="00B0248E"/>
    <w:rsid w:val="00B0269E"/>
    <w:rsid w:val="00B036BC"/>
    <w:rsid w:val="00B03ABC"/>
    <w:rsid w:val="00B04069"/>
    <w:rsid w:val="00B04221"/>
    <w:rsid w:val="00B0425D"/>
    <w:rsid w:val="00B04D3A"/>
    <w:rsid w:val="00B05AD7"/>
    <w:rsid w:val="00B05C12"/>
    <w:rsid w:val="00B061AA"/>
    <w:rsid w:val="00B06F12"/>
    <w:rsid w:val="00B077F4"/>
    <w:rsid w:val="00B102DB"/>
    <w:rsid w:val="00B10FD8"/>
    <w:rsid w:val="00B113C4"/>
    <w:rsid w:val="00B12B69"/>
    <w:rsid w:val="00B12C34"/>
    <w:rsid w:val="00B1476F"/>
    <w:rsid w:val="00B149C4"/>
    <w:rsid w:val="00B158CB"/>
    <w:rsid w:val="00B16DEB"/>
    <w:rsid w:val="00B17621"/>
    <w:rsid w:val="00B17C15"/>
    <w:rsid w:val="00B206F8"/>
    <w:rsid w:val="00B21EBD"/>
    <w:rsid w:val="00B2261F"/>
    <w:rsid w:val="00B22E23"/>
    <w:rsid w:val="00B23CB6"/>
    <w:rsid w:val="00B2472F"/>
    <w:rsid w:val="00B25457"/>
    <w:rsid w:val="00B26A2D"/>
    <w:rsid w:val="00B26ABA"/>
    <w:rsid w:val="00B2714A"/>
    <w:rsid w:val="00B30325"/>
    <w:rsid w:val="00B30686"/>
    <w:rsid w:val="00B30929"/>
    <w:rsid w:val="00B32A02"/>
    <w:rsid w:val="00B32DFD"/>
    <w:rsid w:val="00B32F53"/>
    <w:rsid w:val="00B34919"/>
    <w:rsid w:val="00B34F20"/>
    <w:rsid w:val="00B35100"/>
    <w:rsid w:val="00B361A5"/>
    <w:rsid w:val="00B3677D"/>
    <w:rsid w:val="00B36E80"/>
    <w:rsid w:val="00B37756"/>
    <w:rsid w:val="00B37F0D"/>
    <w:rsid w:val="00B42001"/>
    <w:rsid w:val="00B42A50"/>
    <w:rsid w:val="00B42FF7"/>
    <w:rsid w:val="00B43024"/>
    <w:rsid w:val="00B44278"/>
    <w:rsid w:val="00B459FC"/>
    <w:rsid w:val="00B45C09"/>
    <w:rsid w:val="00B47B0E"/>
    <w:rsid w:val="00B47E1F"/>
    <w:rsid w:val="00B516C1"/>
    <w:rsid w:val="00B51D4B"/>
    <w:rsid w:val="00B5286A"/>
    <w:rsid w:val="00B53740"/>
    <w:rsid w:val="00B5388E"/>
    <w:rsid w:val="00B53B49"/>
    <w:rsid w:val="00B56D88"/>
    <w:rsid w:val="00B5792B"/>
    <w:rsid w:val="00B57B12"/>
    <w:rsid w:val="00B6208A"/>
    <w:rsid w:val="00B62818"/>
    <w:rsid w:val="00B62946"/>
    <w:rsid w:val="00B63DC9"/>
    <w:rsid w:val="00B63F0D"/>
    <w:rsid w:val="00B6528B"/>
    <w:rsid w:val="00B65CDE"/>
    <w:rsid w:val="00B65D25"/>
    <w:rsid w:val="00B703A9"/>
    <w:rsid w:val="00B71371"/>
    <w:rsid w:val="00B71A3A"/>
    <w:rsid w:val="00B72543"/>
    <w:rsid w:val="00B72A96"/>
    <w:rsid w:val="00B72D05"/>
    <w:rsid w:val="00B74073"/>
    <w:rsid w:val="00B77C68"/>
    <w:rsid w:val="00B81201"/>
    <w:rsid w:val="00B81AE8"/>
    <w:rsid w:val="00B82164"/>
    <w:rsid w:val="00B826FC"/>
    <w:rsid w:val="00B82FF9"/>
    <w:rsid w:val="00B83EC1"/>
    <w:rsid w:val="00B8499D"/>
    <w:rsid w:val="00B851E2"/>
    <w:rsid w:val="00B853D2"/>
    <w:rsid w:val="00B8557C"/>
    <w:rsid w:val="00B86473"/>
    <w:rsid w:val="00B86B8B"/>
    <w:rsid w:val="00B87098"/>
    <w:rsid w:val="00B8741E"/>
    <w:rsid w:val="00B900EE"/>
    <w:rsid w:val="00B902F7"/>
    <w:rsid w:val="00B90438"/>
    <w:rsid w:val="00B90F08"/>
    <w:rsid w:val="00B91FB5"/>
    <w:rsid w:val="00B92067"/>
    <w:rsid w:val="00B92908"/>
    <w:rsid w:val="00B93129"/>
    <w:rsid w:val="00B94249"/>
    <w:rsid w:val="00B950F5"/>
    <w:rsid w:val="00B9566B"/>
    <w:rsid w:val="00B959BE"/>
    <w:rsid w:val="00B95AFC"/>
    <w:rsid w:val="00B96215"/>
    <w:rsid w:val="00B96B3E"/>
    <w:rsid w:val="00B9744E"/>
    <w:rsid w:val="00BA0928"/>
    <w:rsid w:val="00BA0BCC"/>
    <w:rsid w:val="00BA158A"/>
    <w:rsid w:val="00BA21DD"/>
    <w:rsid w:val="00BA31C2"/>
    <w:rsid w:val="00BA4987"/>
    <w:rsid w:val="00BA6C56"/>
    <w:rsid w:val="00BA6F56"/>
    <w:rsid w:val="00BA745C"/>
    <w:rsid w:val="00BA7A8E"/>
    <w:rsid w:val="00BB1518"/>
    <w:rsid w:val="00BB4B1F"/>
    <w:rsid w:val="00BB4F22"/>
    <w:rsid w:val="00BB6F21"/>
    <w:rsid w:val="00BB7828"/>
    <w:rsid w:val="00BC0343"/>
    <w:rsid w:val="00BC207C"/>
    <w:rsid w:val="00BC2271"/>
    <w:rsid w:val="00BC2331"/>
    <w:rsid w:val="00BC2487"/>
    <w:rsid w:val="00BC30A4"/>
    <w:rsid w:val="00BC4337"/>
    <w:rsid w:val="00BC457F"/>
    <w:rsid w:val="00BC547F"/>
    <w:rsid w:val="00BC5805"/>
    <w:rsid w:val="00BC62FB"/>
    <w:rsid w:val="00BC650C"/>
    <w:rsid w:val="00BC6545"/>
    <w:rsid w:val="00BC6631"/>
    <w:rsid w:val="00BC6F43"/>
    <w:rsid w:val="00BD10FA"/>
    <w:rsid w:val="00BD1331"/>
    <w:rsid w:val="00BD25B1"/>
    <w:rsid w:val="00BD3D9C"/>
    <w:rsid w:val="00BD4CBE"/>
    <w:rsid w:val="00BD4CD9"/>
    <w:rsid w:val="00BD7534"/>
    <w:rsid w:val="00BD7578"/>
    <w:rsid w:val="00BE075D"/>
    <w:rsid w:val="00BE0AF6"/>
    <w:rsid w:val="00BE1999"/>
    <w:rsid w:val="00BE1FD0"/>
    <w:rsid w:val="00BE2077"/>
    <w:rsid w:val="00BE2401"/>
    <w:rsid w:val="00BE2751"/>
    <w:rsid w:val="00BE2A6B"/>
    <w:rsid w:val="00BE4011"/>
    <w:rsid w:val="00BE47B4"/>
    <w:rsid w:val="00BE5316"/>
    <w:rsid w:val="00BE5BC7"/>
    <w:rsid w:val="00BE6BE8"/>
    <w:rsid w:val="00BF17A9"/>
    <w:rsid w:val="00BF1D99"/>
    <w:rsid w:val="00BF51C8"/>
    <w:rsid w:val="00BF6F74"/>
    <w:rsid w:val="00BF7D2B"/>
    <w:rsid w:val="00C00703"/>
    <w:rsid w:val="00C00B67"/>
    <w:rsid w:val="00C00B96"/>
    <w:rsid w:val="00C01599"/>
    <w:rsid w:val="00C02B68"/>
    <w:rsid w:val="00C02D4A"/>
    <w:rsid w:val="00C0434D"/>
    <w:rsid w:val="00C04901"/>
    <w:rsid w:val="00C05ACE"/>
    <w:rsid w:val="00C06278"/>
    <w:rsid w:val="00C0679E"/>
    <w:rsid w:val="00C06F1C"/>
    <w:rsid w:val="00C07381"/>
    <w:rsid w:val="00C1023D"/>
    <w:rsid w:val="00C11B9D"/>
    <w:rsid w:val="00C13F26"/>
    <w:rsid w:val="00C1404F"/>
    <w:rsid w:val="00C154A2"/>
    <w:rsid w:val="00C15559"/>
    <w:rsid w:val="00C15745"/>
    <w:rsid w:val="00C15AEB"/>
    <w:rsid w:val="00C15E52"/>
    <w:rsid w:val="00C15F3A"/>
    <w:rsid w:val="00C1607A"/>
    <w:rsid w:val="00C16218"/>
    <w:rsid w:val="00C16B10"/>
    <w:rsid w:val="00C16F8A"/>
    <w:rsid w:val="00C210EE"/>
    <w:rsid w:val="00C22014"/>
    <w:rsid w:val="00C22308"/>
    <w:rsid w:val="00C236FB"/>
    <w:rsid w:val="00C2450C"/>
    <w:rsid w:val="00C24F3A"/>
    <w:rsid w:val="00C257BE"/>
    <w:rsid w:val="00C25F37"/>
    <w:rsid w:val="00C26050"/>
    <w:rsid w:val="00C261D3"/>
    <w:rsid w:val="00C268B8"/>
    <w:rsid w:val="00C27BFF"/>
    <w:rsid w:val="00C27E28"/>
    <w:rsid w:val="00C27EE4"/>
    <w:rsid w:val="00C30097"/>
    <w:rsid w:val="00C306E1"/>
    <w:rsid w:val="00C3178F"/>
    <w:rsid w:val="00C31813"/>
    <w:rsid w:val="00C31D63"/>
    <w:rsid w:val="00C335C8"/>
    <w:rsid w:val="00C341D1"/>
    <w:rsid w:val="00C3456A"/>
    <w:rsid w:val="00C35F47"/>
    <w:rsid w:val="00C35F90"/>
    <w:rsid w:val="00C36011"/>
    <w:rsid w:val="00C361F0"/>
    <w:rsid w:val="00C367B4"/>
    <w:rsid w:val="00C370E9"/>
    <w:rsid w:val="00C37818"/>
    <w:rsid w:val="00C401CD"/>
    <w:rsid w:val="00C42191"/>
    <w:rsid w:val="00C43D8C"/>
    <w:rsid w:val="00C44FF9"/>
    <w:rsid w:val="00C45143"/>
    <w:rsid w:val="00C453ED"/>
    <w:rsid w:val="00C47587"/>
    <w:rsid w:val="00C5106B"/>
    <w:rsid w:val="00C530E2"/>
    <w:rsid w:val="00C539EA"/>
    <w:rsid w:val="00C53F26"/>
    <w:rsid w:val="00C5408A"/>
    <w:rsid w:val="00C542E2"/>
    <w:rsid w:val="00C54A28"/>
    <w:rsid w:val="00C54F58"/>
    <w:rsid w:val="00C55F2F"/>
    <w:rsid w:val="00C566CC"/>
    <w:rsid w:val="00C57714"/>
    <w:rsid w:val="00C5795F"/>
    <w:rsid w:val="00C60161"/>
    <w:rsid w:val="00C606DE"/>
    <w:rsid w:val="00C60D08"/>
    <w:rsid w:val="00C621F0"/>
    <w:rsid w:val="00C6264B"/>
    <w:rsid w:val="00C62BBE"/>
    <w:rsid w:val="00C6449F"/>
    <w:rsid w:val="00C64D36"/>
    <w:rsid w:val="00C65202"/>
    <w:rsid w:val="00C65347"/>
    <w:rsid w:val="00C661BD"/>
    <w:rsid w:val="00C66B67"/>
    <w:rsid w:val="00C66E92"/>
    <w:rsid w:val="00C66F60"/>
    <w:rsid w:val="00C70267"/>
    <w:rsid w:val="00C70EF7"/>
    <w:rsid w:val="00C72640"/>
    <w:rsid w:val="00C73245"/>
    <w:rsid w:val="00C7448C"/>
    <w:rsid w:val="00C76356"/>
    <w:rsid w:val="00C76EE3"/>
    <w:rsid w:val="00C77018"/>
    <w:rsid w:val="00C77C49"/>
    <w:rsid w:val="00C81551"/>
    <w:rsid w:val="00C81A67"/>
    <w:rsid w:val="00C8249D"/>
    <w:rsid w:val="00C84519"/>
    <w:rsid w:val="00C850CC"/>
    <w:rsid w:val="00C851CF"/>
    <w:rsid w:val="00C85702"/>
    <w:rsid w:val="00C85EEC"/>
    <w:rsid w:val="00C87F57"/>
    <w:rsid w:val="00C90126"/>
    <w:rsid w:val="00C9059D"/>
    <w:rsid w:val="00C908D9"/>
    <w:rsid w:val="00C91188"/>
    <w:rsid w:val="00C92996"/>
    <w:rsid w:val="00C92B9E"/>
    <w:rsid w:val="00C92BAF"/>
    <w:rsid w:val="00C92F96"/>
    <w:rsid w:val="00C94302"/>
    <w:rsid w:val="00C9478A"/>
    <w:rsid w:val="00C95CD7"/>
    <w:rsid w:val="00C96398"/>
    <w:rsid w:val="00C97C9F"/>
    <w:rsid w:val="00CA2967"/>
    <w:rsid w:val="00CA3131"/>
    <w:rsid w:val="00CA31AB"/>
    <w:rsid w:val="00CA322C"/>
    <w:rsid w:val="00CA391F"/>
    <w:rsid w:val="00CA424A"/>
    <w:rsid w:val="00CA4B33"/>
    <w:rsid w:val="00CA50F6"/>
    <w:rsid w:val="00CA5B75"/>
    <w:rsid w:val="00CA60BF"/>
    <w:rsid w:val="00CA628D"/>
    <w:rsid w:val="00CA6B5D"/>
    <w:rsid w:val="00CA7A9E"/>
    <w:rsid w:val="00CA7BD6"/>
    <w:rsid w:val="00CB054B"/>
    <w:rsid w:val="00CB0634"/>
    <w:rsid w:val="00CB06D9"/>
    <w:rsid w:val="00CB0AA7"/>
    <w:rsid w:val="00CB0C01"/>
    <w:rsid w:val="00CB10ED"/>
    <w:rsid w:val="00CB17BD"/>
    <w:rsid w:val="00CB1EC9"/>
    <w:rsid w:val="00CB2268"/>
    <w:rsid w:val="00CB2341"/>
    <w:rsid w:val="00CB3A5A"/>
    <w:rsid w:val="00CB4132"/>
    <w:rsid w:val="00CB469F"/>
    <w:rsid w:val="00CB4821"/>
    <w:rsid w:val="00CB5584"/>
    <w:rsid w:val="00CB6482"/>
    <w:rsid w:val="00CB67D1"/>
    <w:rsid w:val="00CB7383"/>
    <w:rsid w:val="00CB79FF"/>
    <w:rsid w:val="00CB7E9B"/>
    <w:rsid w:val="00CC12DA"/>
    <w:rsid w:val="00CC16C3"/>
    <w:rsid w:val="00CC183B"/>
    <w:rsid w:val="00CC196C"/>
    <w:rsid w:val="00CC1DE6"/>
    <w:rsid w:val="00CC3A21"/>
    <w:rsid w:val="00CC4328"/>
    <w:rsid w:val="00CC4519"/>
    <w:rsid w:val="00CC4D8B"/>
    <w:rsid w:val="00CC4D98"/>
    <w:rsid w:val="00CC5360"/>
    <w:rsid w:val="00CC5644"/>
    <w:rsid w:val="00CC719B"/>
    <w:rsid w:val="00CC77E4"/>
    <w:rsid w:val="00CD0184"/>
    <w:rsid w:val="00CD1F4C"/>
    <w:rsid w:val="00CD1F5C"/>
    <w:rsid w:val="00CD398C"/>
    <w:rsid w:val="00CD3B99"/>
    <w:rsid w:val="00CD3C94"/>
    <w:rsid w:val="00CD3DAD"/>
    <w:rsid w:val="00CD403F"/>
    <w:rsid w:val="00CD436B"/>
    <w:rsid w:val="00CD45BB"/>
    <w:rsid w:val="00CD4BA0"/>
    <w:rsid w:val="00CD53E0"/>
    <w:rsid w:val="00CD5EA1"/>
    <w:rsid w:val="00CD644D"/>
    <w:rsid w:val="00CD6D72"/>
    <w:rsid w:val="00CD7A95"/>
    <w:rsid w:val="00CE1B70"/>
    <w:rsid w:val="00CE1EEC"/>
    <w:rsid w:val="00CE3A5F"/>
    <w:rsid w:val="00CE4069"/>
    <w:rsid w:val="00CE4C9C"/>
    <w:rsid w:val="00CE5214"/>
    <w:rsid w:val="00CE5601"/>
    <w:rsid w:val="00CE7A3E"/>
    <w:rsid w:val="00CE7E94"/>
    <w:rsid w:val="00CF07E3"/>
    <w:rsid w:val="00CF0D67"/>
    <w:rsid w:val="00CF0F41"/>
    <w:rsid w:val="00CF18B4"/>
    <w:rsid w:val="00CF1C95"/>
    <w:rsid w:val="00CF2D57"/>
    <w:rsid w:val="00CF2F0F"/>
    <w:rsid w:val="00CF49A6"/>
    <w:rsid w:val="00CF5D20"/>
    <w:rsid w:val="00CF5E84"/>
    <w:rsid w:val="00CF6E5E"/>
    <w:rsid w:val="00D00159"/>
    <w:rsid w:val="00D00E98"/>
    <w:rsid w:val="00D01146"/>
    <w:rsid w:val="00D011CB"/>
    <w:rsid w:val="00D01909"/>
    <w:rsid w:val="00D01D8E"/>
    <w:rsid w:val="00D020BC"/>
    <w:rsid w:val="00D0212A"/>
    <w:rsid w:val="00D0351C"/>
    <w:rsid w:val="00D05458"/>
    <w:rsid w:val="00D06835"/>
    <w:rsid w:val="00D06AC9"/>
    <w:rsid w:val="00D06D3B"/>
    <w:rsid w:val="00D074C8"/>
    <w:rsid w:val="00D101B0"/>
    <w:rsid w:val="00D10DE4"/>
    <w:rsid w:val="00D11461"/>
    <w:rsid w:val="00D121CB"/>
    <w:rsid w:val="00D14FAA"/>
    <w:rsid w:val="00D17102"/>
    <w:rsid w:val="00D20E4B"/>
    <w:rsid w:val="00D23707"/>
    <w:rsid w:val="00D2482B"/>
    <w:rsid w:val="00D25254"/>
    <w:rsid w:val="00D256A0"/>
    <w:rsid w:val="00D2584B"/>
    <w:rsid w:val="00D258A6"/>
    <w:rsid w:val="00D25D87"/>
    <w:rsid w:val="00D25F12"/>
    <w:rsid w:val="00D26867"/>
    <w:rsid w:val="00D273FD"/>
    <w:rsid w:val="00D27C8C"/>
    <w:rsid w:val="00D30E8E"/>
    <w:rsid w:val="00D30EA1"/>
    <w:rsid w:val="00D310FA"/>
    <w:rsid w:val="00D3113B"/>
    <w:rsid w:val="00D3152E"/>
    <w:rsid w:val="00D3155F"/>
    <w:rsid w:val="00D31802"/>
    <w:rsid w:val="00D31C48"/>
    <w:rsid w:val="00D32E06"/>
    <w:rsid w:val="00D33B2E"/>
    <w:rsid w:val="00D34BEE"/>
    <w:rsid w:val="00D35193"/>
    <w:rsid w:val="00D35235"/>
    <w:rsid w:val="00D3547A"/>
    <w:rsid w:val="00D36B54"/>
    <w:rsid w:val="00D36D62"/>
    <w:rsid w:val="00D37717"/>
    <w:rsid w:val="00D4023F"/>
    <w:rsid w:val="00D4064B"/>
    <w:rsid w:val="00D4145D"/>
    <w:rsid w:val="00D41951"/>
    <w:rsid w:val="00D41C8B"/>
    <w:rsid w:val="00D41E7F"/>
    <w:rsid w:val="00D42E46"/>
    <w:rsid w:val="00D432F5"/>
    <w:rsid w:val="00D4355C"/>
    <w:rsid w:val="00D4419D"/>
    <w:rsid w:val="00D453E2"/>
    <w:rsid w:val="00D4578E"/>
    <w:rsid w:val="00D45E48"/>
    <w:rsid w:val="00D4640B"/>
    <w:rsid w:val="00D466DB"/>
    <w:rsid w:val="00D46AB8"/>
    <w:rsid w:val="00D47311"/>
    <w:rsid w:val="00D5157B"/>
    <w:rsid w:val="00D51A84"/>
    <w:rsid w:val="00D51BB6"/>
    <w:rsid w:val="00D52908"/>
    <w:rsid w:val="00D533E6"/>
    <w:rsid w:val="00D537A8"/>
    <w:rsid w:val="00D54192"/>
    <w:rsid w:val="00D544FF"/>
    <w:rsid w:val="00D54692"/>
    <w:rsid w:val="00D55449"/>
    <w:rsid w:val="00D57066"/>
    <w:rsid w:val="00D57A0F"/>
    <w:rsid w:val="00D57AE3"/>
    <w:rsid w:val="00D61FDA"/>
    <w:rsid w:val="00D63027"/>
    <w:rsid w:val="00D63872"/>
    <w:rsid w:val="00D63E19"/>
    <w:rsid w:val="00D651EB"/>
    <w:rsid w:val="00D65B82"/>
    <w:rsid w:val="00D66243"/>
    <w:rsid w:val="00D66C4A"/>
    <w:rsid w:val="00D71239"/>
    <w:rsid w:val="00D719B3"/>
    <w:rsid w:val="00D71D65"/>
    <w:rsid w:val="00D71EAE"/>
    <w:rsid w:val="00D72843"/>
    <w:rsid w:val="00D729FE"/>
    <w:rsid w:val="00D72E84"/>
    <w:rsid w:val="00D73598"/>
    <w:rsid w:val="00D73BA5"/>
    <w:rsid w:val="00D74207"/>
    <w:rsid w:val="00D743C2"/>
    <w:rsid w:val="00D76693"/>
    <w:rsid w:val="00D76BE8"/>
    <w:rsid w:val="00D779B2"/>
    <w:rsid w:val="00D81645"/>
    <w:rsid w:val="00D8285B"/>
    <w:rsid w:val="00D82B5F"/>
    <w:rsid w:val="00D8350D"/>
    <w:rsid w:val="00D83828"/>
    <w:rsid w:val="00D84192"/>
    <w:rsid w:val="00D84D3D"/>
    <w:rsid w:val="00D84E30"/>
    <w:rsid w:val="00D86DB7"/>
    <w:rsid w:val="00D90644"/>
    <w:rsid w:val="00D908C1"/>
    <w:rsid w:val="00D90C68"/>
    <w:rsid w:val="00D91324"/>
    <w:rsid w:val="00D9232D"/>
    <w:rsid w:val="00D93F91"/>
    <w:rsid w:val="00D93F98"/>
    <w:rsid w:val="00D94251"/>
    <w:rsid w:val="00D955AD"/>
    <w:rsid w:val="00D963EB"/>
    <w:rsid w:val="00D979BE"/>
    <w:rsid w:val="00D97AC7"/>
    <w:rsid w:val="00D97F62"/>
    <w:rsid w:val="00DA0243"/>
    <w:rsid w:val="00DA0E2B"/>
    <w:rsid w:val="00DA1158"/>
    <w:rsid w:val="00DA183E"/>
    <w:rsid w:val="00DA1BC2"/>
    <w:rsid w:val="00DA1F73"/>
    <w:rsid w:val="00DA2193"/>
    <w:rsid w:val="00DA2265"/>
    <w:rsid w:val="00DA296F"/>
    <w:rsid w:val="00DA2E80"/>
    <w:rsid w:val="00DA37C9"/>
    <w:rsid w:val="00DA38B2"/>
    <w:rsid w:val="00DA41CC"/>
    <w:rsid w:val="00DA47E2"/>
    <w:rsid w:val="00DA54EF"/>
    <w:rsid w:val="00DA58EB"/>
    <w:rsid w:val="00DA64B1"/>
    <w:rsid w:val="00DA68D7"/>
    <w:rsid w:val="00DA72CB"/>
    <w:rsid w:val="00DA7302"/>
    <w:rsid w:val="00DA744E"/>
    <w:rsid w:val="00DA7627"/>
    <w:rsid w:val="00DA7FA7"/>
    <w:rsid w:val="00DB001E"/>
    <w:rsid w:val="00DB0881"/>
    <w:rsid w:val="00DB1240"/>
    <w:rsid w:val="00DB16C6"/>
    <w:rsid w:val="00DB1C5B"/>
    <w:rsid w:val="00DB1E7F"/>
    <w:rsid w:val="00DB228D"/>
    <w:rsid w:val="00DB2F8D"/>
    <w:rsid w:val="00DB427C"/>
    <w:rsid w:val="00DB4AF3"/>
    <w:rsid w:val="00DB4D84"/>
    <w:rsid w:val="00DB5E17"/>
    <w:rsid w:val="00DB64D6"/>
    <w:rsid w:val="00DC0FC0"/>
    <w:rsid w:val="00DC194F"/>
    <w:rsid w:val="00DC1B01"/>
    <w:rsid w:val="00DC2D63"/>
    <w:rsid w:val="00DC7EC6"/>
    <w:rsid w:val="00DD00DE"/>
    <w:rsid w:val="00DD04D7"/>
    <w:rsid w:val="00DD176A"/>
    <w:rsid w:val="00DD2C2F"/>
    <w:rsid w:val="00DD3CC3"/>
    <w:rsid w:val="00DD431D"/>
    <w:rsid w:val="00DD50EF"/>
    <w:rsid w:val="00DD5B08"/>
    <w:rsid w:val="00DD5E7F"/>
    <w:rsid w:val="00DD65DA"/>
    <w:rsid w:val="00DD74AF"/>
    <w:rsid w:val="00DD7715"/>
    <w:rsid w:val="00DD782C"/>
    <w:rsid w:val="00DE30BD"/>
    <w:rsid w:val="00DE334A"/>
    <w:rsid w:val="00DE339D"/>
    <w:rsid w:val="00DE339F"/>
    <w:rsid w:val="00DE57B7"/>
    <w:rsid w:val="00DE63F1"/>
    <w:rsid w:val="00DE65B1"/>
    <w:rsid w:val="00DE6AA9"/>
    <w:rsid w:val="00DE6D5C"/>
    <w:rsid w:val="00DE72FD"/>
    <w:rsid w:val="00DE7706"/>
    <w:rsid w:val="00DE7FF3"/>
    <w:rsid w:val="00DF1DEC"/>
    <w:rsid w:val="00DF222A"/>
    <w:rsid w:val="00DF286D"/>
    <w:rsid w:val="00DF2B58"/>
    <w:rsid w:val="00DF2E12"/>
    <w:rsid w:val="00DF2E5F"/>
    <w:rsid w:val="00DF3101"/>
    <w:rsid w:val="00DF37F5"/>
    <w:rsid w:val="00DF4813"/>
    <w:rsid w:val="00DF5219"/>
    <w:rsid w:val="00DF614E"/>
    <w:rsid w:val="00DF68BC"/>
    <w:rsid w:val="00DF6B8C"/>
    <w:rsid w:val="00DF7A8D"/>
    <w:rsid w:val="00DF7E05"/>
    <w:rsid w:val="00E003D9"/>
    <w:rsid w:val="00E00EB1"/>
    <w:rsid w:val="00E010A8"/>
    <w:rsid w:val="00E018D6"/>
    <w:rsid w:val="00E030F1"/>
    <w:rsid w:val="00E031DF"/>
    <w:rsid w:val="00E03377"/>
    <w:rsid w:val="00E033D2"/>
    <w:rsid w:val="00E03B28"/>
    <w:rsid w:val="00E03BA3"/>
    <w:rsid w:val="00E03C31"/>
    <w:rsid w:val="00E052FC"/>
    <w:rsid w:val="00E05657"/>
    <w:rsid w:val="00E0586B"/>
    <w:rsid w:val="00E05D51"/>
    <w:rsid w:val="00E06223"/>
    <w:rsid w:val="00E06AB5"/>
    <w:rsid w:val="00E1080B"/>
    <w:rsid w:val="00E11D70"/>
    <w:rsid w:val="00E132D9"/>
    <w:rsid w:val="00E1342D"/>
    <w:rsid w:val="00E13CFB"/>
    <w:rsid w:val="00E13ECC"/>
    <w:rsid w:val="00E143D2"/>
    <w:rsid w:val="00E14B0C"/>
    <w:rsid w:val="00E15080"/>
    <w:rsid w:val="00E15208"/>
    <w:rsid w:val="00E16D21"/>
    <w:rsid w:val="00E16FA9"/>
    <w:rsid w:val="00E170C8"/>
    <w:rsid w:val="00E20A01"/>
    <w:rsid w:val="00E20BEB"/>
    <w:rsid w:val="00E20D1B"/>
    <w:rsid w:val="00E23C3D"/>
    <w:rsid w:val="00E23CA0"/>
    <w:rsid w:val="00E23FFB"/>
    <w:rsid w:val="00E2456A"/>
    <w:rsid w:val="00E24B86"/>
    <w:rsid w:val="00E252B5"/>
    <w:rsid w:val="00E2646C"/>
    <w:rsid w:val="00E26973"/>
    <w:rsid w:val="00E26E7C"/>
    <w:rsid w:val="00E26EB1"/>
    <w:rsid w:val="00E27A30"/>
    <w:rsid w:val="00E27CC5"/>
    <w:rsid w:val="00E27D7E"/>
    <w:rsid w:val="00E31372"/>
    <w:rsid w:val="00E3153A"/>
    <w:rsid w:val="00E3173C"/>
    <w:rsid w:val="00E32FC0"/>
    <w:rsid w:val="00E3394C"/>
    <w:rsid w:val="00E34C2C"/>
    <w:rsid w:val="00E35A22"/>
    <w:rsid w:val="00E35F8A"/>
    <w:rsid w:val="00E36255"/>
    <w:rsid w:val="00E371C9"/>
    <w:rsid w:val="00E37485"/>
    <w:rsid w:val="00E37E2F"/>
    <w:rsid w:val="00E40840"/>
    <w:rsid w:val="00E40FA2"/>
    <w:rsid w:val="00E40FDA"/>
    <w:rsid w:val="00E41432"/>
    <w:rsid w:val="00E4372A"/>
    <w:rsid w:val="00E44EFB"/>
    <w:rsid w:val="00E44F3C"/>
    <w:rsid w:val="00E455B5"/>
    <w:rsid w:val="00E5359C"/>
    <w:rsid w:val="00E54D72"/>
    <w:rsid w:val="00E55F90"/>
    <w:rsid w:val="00E56B3B"/>
    <w:rsid w:val="00E57E0A"/>
    <w:rsid w:val="00E60349"/>
    <w:rsid w:val="00E6043B"/>
    <w:rsid w:val="00E611EB"/>
    <w:rsid w:val="00E61339"/>
    <w:rsid w:val="00E614BC"/>
    <w:rsid w:val="00E61746"/>
    <w:rsid w:val="00E61D5B"/>
    <w:rsid w:val="00E61F51"/>
    <w:rsid w:val="00E622B7"/>
    <w:rsid w:val="00E62DC8"/>
    <w:rsid w:val="00E647C6"/>
    <w:rsid w:val="00E65C72"/>
    <w:rsid w:val="00E66152"/>
    <w:rsid w:val="00E66286"/>
    <w:rsid w:val="00E66535"/>
    <w:rsid w:val="00E66AB5"/>
    <w:rsid w:val="00E672B2"/>
    <w:rsid w:val="00E67B4F"/>
    <w:rsid w:val="00E701A4"/>
    <w:rsid w:val="00E703CD"/>
    <w:rsid w:val="00E71B87"/>
    <w:rsid w:val="00E7371B"/>
    <w:rsid w:val="00E739B1"/>
    <w:rsid w:val="00E7414C"/>
    <w:rsid w:val="00E74E64"/>
    <w:rsid w:val="00E759F4"/>
    <w:rsid w:val="00E76127"/>
    <w:rsid w:val="00E762B2"/>
    <w:rsid w:val="00E77B7D"/>
    <w:rsid w:val="00E80258"/>
    <w:rsid w:val="00E806D9"/>
    <w:rsid w:val="00E8178C"/>
    <w:rsid w:val="00E81AB9"/>
    <w:rsid w:val="00E824A4"/>
    <w:rsid w:val="00E83C5A"/>
    <w:rsid w:val="00E841A8"/>
    <w:rsid w:val="00E8447D"/>
    <w:rsid w:val="00E84D5A"/>
    <w:rsid w:val="00E84F8D"/>
    <w:rsid w:val="00E85435"/>
    <w:rsid w:val="00E87869"/>
    <w:rsid w:val="00E90265"/>
    <w:rsid w:val="00E90391"/>
    <w:rsid w:val="00E918EF"/>
    <w:rsid w:val="00E9264A"/>
    <w:rsid w:val="00E932DA"/>
    <w:rsid w:val="00E94616"/>
    <w:rsid w:val="00E94B91"/>
    <w:rsid w:val="00E94D29"/>
    <w:rsid w:val="00E95301"/>
    <w:rsid w:val="00E96404"/>
    <w:rsid w:val="00E97379"/>
    <w:rsid w:val="00E97EA5"/>
    <w:rsid w:val="00EA0D39"/>
    <w:rsid w:val="00EA125A"/>
    <w:rsid w:val="00EA2326"/>
    <w:rsid w:val="00EA2ECE"/>
    <w:rsid w:val="00EA3201"/>
    <w:rsid w:val="00EA32AA"/>
    <w:rsid w:val="00EA4006"/>
    <w:rsid w:val="00EA4331"/>
    <w:rsid w:val="00EA442D"/>
    <w:rsid w:val="00EA4708"/>
    <w:rsid w:val="00EA5163"/>
    <w:rsid w:val="00EA5378"/>
    <w:rsid w:val="00EA561C"/>
    <w:rsid w:val="00EA633A"/>
    <w:rsid w:val="00EA67F7"/>
    <w:rsid w:val="00EA6BF4"/>
    <w:rsid w:val="00EB19AC"/>
    <w:rsid w:val="00EB1BA1"/>
    <w:rsid w:val="00EB26CC"/>
    <w:rsid w:val="00EB2B2C"/>
    <w:rsid w:val="00EB2EDC"/>
    <w:rsid w:val="00EB35D9"/>
    <w:rsid w:val="00EB402A"/>
    <w:rsid w:val="00EB4A1A"/>
    <w:rsid w:val="00EB4CB4"/>
    <w:rsid w:val="00EB721D"/>
    <w:rsid w:val="00EC0288"/>
    <w:rsid w:val="00EC1B6D"/>
    <w:rsid w:val="00EC2F9F"/>
    <w:rsid w:val="00EC3753"/>
    <w:rsid w:val="00EC3C73"/>
    <w:rsid w:val="00EC4207"/>
    <w:rsid w:val="00EC45F2"/>
    <w:rsid w:val="00EC5029"/>
    <w:rsid w:val="00EC52B3"/>
    <w:rsid w:val="00EC60AA"/>
    <w:rsid w:val="00EC674A"/>
    <w:rsid w:val="00ED0476"/>
    <w:rsid w:val="00ED087C"/>
    <w:rsid w:val="00ED1D7B"/>
    <w:rsid w:val="00ED376C"/>
    <w:rsid w:val="00ED4769"/>
    <w:rsid w:val="00ED5973"/>
    <w:rsid w:val="00ED5DBF"/>
    <w:rsid w:val="00ED5E0D"/>
    <w:rsid w:val="00ED61C5"/>
    <w:rsid w:val="00ED7318"/>
    <w:rsid w:val="00ED7C0C"/>
    <w:rsid w:val="00ED7FA9"/>
    <w:rsid w:val="00EE02D2"/>
    <w:rsid w:val="00EE05F0"/>
    <w:rsid w:val="00EE069B"/>
    <w:rsid w:val="00EE13B3"/>
    <w:rsid w:val="00EE16F4"/>
    <w:rsid w:val="00EE2094"/>
    <w:rsid w:val="00EE24C4"/>
    <w:rsid w:val="00EE3412"/>
    <w:rsid w:val="00EE343F"/>
    <w:rsid w:val="00EE3E76"/>
    <w:rsid w:val="00EE42C8"/>
    <w:rsid w:val="00EE4660"/>
    <w:rsid w:val="00EE532A"/>
    <w:rsid w:val="00EE5602"/>
    <w:rsid w:val="00EE5C29"/>
    <w:rsid w:val="00EE5F28"/>
    <w:rsid w:val="00EE62A4"/>
    <w:rsid w:val="00EE65CC"/>
    <w:rsid w:val="00EE7C25"/>
    <w:rsid w:val="00EF0160"/>
    <w:rsid w:val="00EF12CB"/>
    <w:rsid w:val="00EF2243"/>
    <w:rsid w:val="00EF2655"/>
    <w:rsid w:val="00EF31BF"/>
    <w:rsid w:val="00EF337A"/>
    <w:rsid w:val="00EF3A2E"/>
    <w:rsid w:val="00EF4400"/>
    <w:rsid w:val="00EF4B9A"/>
    <w:rsid w:val="00EF51B4"/>
    <w:rsid w:val="00EF5C1B"/>
    <w:rsid w:val="00EF6227"/>
    <w:rsid w:val="00EF66EB"/>
    <w:rsid w:val="00EF6924"/>
    <w:rsid w:val="00EF6A8B"/>
    <w:rsid w:val="00EF6E65"/>
    <w:rsid w:val="00EF72EE"/>
    <w:rsid w:val="00EF7B68"/>
    <w:rsid w:val="00F00C4D"/>
    <w:rsid w:val="00F01130"/>
    <w:rsid w:val="00F01B66"/>
    <w:rsid w:val="00F029B3"/>
    <w:rsid w:val="00F02C08"/>
    <w:rsid w:val="00F03FF0"/>
    <w:rsid w:val="00F0406F"/>
    <w:rsid w:val="00F0714A"/>
    <w:rsid w:val="00F07DC0"/>
    <w:rsid w:val="00F07EB0"/>
    <w:rsid w:val="00F10485"/>
    <w:rsid w:val="00F10607"/>
    <w:rsid w:val="00F10D8F"/>
    <w:rsid w:val="00F10FAA"/>
    <w:rsid w:val="00F11FF7"/>
    <w:rsid w:val="00F12680"/>
    <w:rsid w:val="00F12C68"/>
    <w:rsid w:val="00F12DDB"/>
    <w:rsid w:val="00F132D4"/>
    <w:rsid w:val="00F14206"/>
    <w:rsid w:val="00F14486"/>
    <w:rsid w:val="00F15493"/>
    <w:rsid w:val="00F1575B"/>
    <w:rsid w:val="00F15915"/>
    <w:rsid w:val="00F16F2F"/>
    <w:rsid w:val="00F1733D"/>
    <w:rsid w:val="00F173C6"/>
    <w:rsid w:val="00F20604"/>
    <w:rsid w:val="00F20E52"/>
    <w:rsid w:val="00F21695"/>
    <w:rsid w:val="00F218CE"/>
    <w:rsid w:val="00F2257E"/>
    <w:rsid w:val="00F22E69"/>
    <w:rsid w:val="00F2329A"/>
    <w:rsid w:val="00F25662"/>
    <w:rsid w:val="00F25D18"/>
    <w:rsid w:val="00F2793B"/>
    <w:rsid w:val="00F338DA"/>
    <w:rsid w:val="00F33E41"/>
    <w:rsid w:val="00F346B1"/>
    <w:rsid w:val="00F35775"/>
    <w:rsid w:val="00F35942"/>
    <w:rsid w:val="00F36918"/>
    <w:rsid w:val="00F37830"/>
    <w:rsid w:val="00F37E1D"/>
    <w:rsid w:val="00F40032"/>
    <w:rsid w:val="00F4019A"/>
    <w:rsid w:val="00F42920"/>
    <w:rsid w:val="00F43BAD"/>
    <w:rsid w:val="00F46493"/>
    <w:rsid w:val="00F46C2C"/>
    <w:rsid w:val="00F46CFF"/>
    <w:rsid w:val="00F5051B"/>
    <w:rsid w:val="00F505A4"/>
    <w:rsid w:val="00F50F13"/>
    <w:rsid w:val="00F51095"/>
    <w:rsid w:val="00F51A69"/>
    <w:rsid w:val="00F52194"/>
    <w:rsid w:val="00F529E4"/>
    <w:rsid w:val="00F534CD"/>
    <w:rsid w:val="00F536A4"/>
    <w:rsid w:val="00F54408"/>
    <w:rsid w:val="00F54561"/>
    <w:rsid w:val="00F54BB2"/>
    <w:rsid w:val="00F551E4"/>
    <w:rsid w:val="00F555FC"/>
    <w:rsid w:val="00F55752"/>
    <w:rsid w:val="00F55F9F"/>
    <w:rsid w:val="00F56259"/>
    <w:rsid w:val="00F564D2"/>
    <w:rsid w:val="00F56677"/>
    <w:rsid w:val="00F5694C"/>
    <w:rsid w:val="00F57F89"/>
    <w:rsid w:val="00F613AB"/>
    <w:rsid w:val="00F62AE8"/>
    <w:rsid w:val="00F6480F"/>
    <w:rsid w:val="00F64D36"/>
    <w:rsid w:val="00F64DE0"/>
    <w:rsid w:val="00F65089"/>
    <w:rsid w:val="00F65133"/>
    <w:rsid w:val="00F659B2"/>
    <w:rsid w:val="00F65FC3"/>
    <w:rsid w:val="00F667EB"/>
    <w:rsid w:val="00F66DC6"/>
    <w:rsid w:val="00F66F22"/>
    <w:rsid w:val="00F67002"/>
    <w:rsid w:val="00F67A52"/>
    <w:rsid w:val="00F708AB"/>
    <w:rsid w:val="00F72D30"/>
    <w:rsid w:val="00F738A5"/>
    <w:rsid w:val="00F743D3"/>
    <w:rsid w:val="00F75820"/>
    <w:rsid w:val="00F75ABD"/>
    <w:rsid w:val="00F75DE8"/>
    <w:rsid w:val="00F75ED5"/>
    <w:rsid w:val="00F76C30"/>
    <w:rsid w:val="00F7706E"/>
    <w:rsid w:val="00F8040C"/>
    <w:rsid w:val="00F80D4B"/>
    <w:rsid w:val="00F81BF2"/>
    <w:rsid w:val="00F82B3E"/>
    <w:rsid w:val="00F82C24"/>
    <w:rsid w:val="00F86B7F"/>
    <w:rsid w:val="00F8708C"/>
    <w:rsid w:val="00F87EBD"/>
    <w:rsid w:val="00F910BA"/>
    <w:rsid w:val="00F911B7"/>
    <w:rsid w:val="00F924D9"/>
    <w:rsid w:val="00F92E6B"/>
    <w:rsid w:val="00F930DA"/>
    <w:rsid w:val="00F9484C"/>
    <w:rsid w:val="00F95591"/>
    <w:rsid w:val="00F9577B"/>
    <w:rsid w:val="00F9585B"/>
    <w:rsid w:val="00F95E0A"/>
    <w:rsid w:val="00F97DCE"/>
    <w:rsid w:val="00F97F8A"/>
    <w:rsid w:val="00FA0232"/>
    <w:rsid w:val="00FA06FE"/>
    <w:rsid w:val="00FA078F"/>
    <w:rsid w:val="00FA0EAF"/>
    <w:rsid w:val="00FA1C3B"/>
    <w:rsid w:val="00FA2017"/>
    <w:rsid w:val="00FA25EC"/>
    <w:rsid w:val="00FA6B57"/>
    <w:rsid w:val="00FA6D93"/>
    <w:rsid w:val="00FA79BA"/>
    <w:rsid w:val="00FA7DF1"/>
    <w:rsid w:val="00FB1D77"/>
    <w:rsid w:val="00FB2AAF"/>
    <w:rsid w:val="00FB2F8A"/>
    <w:rsid w:val="00FB3051"/>
    <w:rsid w:val="00FB4A2F"/>
    <w:rsid w:val="00FB50BC"/>
    <w:rsid w:val="00FB5539"/>
    <w:rsid w:val="00FB5D44"/>
    <w:rsid w:val="00FB7517"/>
    <w:rsid w:val="00FC1606"/>
    <w:rsid w:val="00FC21B9"/>
    <w:rsid w:val="00FC2A9E"/>
    <w:rsid w:val="00FC37A8"/>
    <w:rsid w:val="00FC3A9E"/>
    <w:rsid w:val="00FC44FD"/>
    <w:rsid w:val="00FD0211"/>
    <w:rsid w:val="00FD0EDC"/>
    <w:rsid w:val="00FD1AA8"/>
    <w:rsid w:val="00FD1AF2"/>
    <w:rsid w:val="00FD4E3C"/>
    <w:rsid w:val="00FD5013"/>
    <w:rsid w:val="00FD519D"/>
    <w:rsid w:val="00FD60A8"/>
    <w:rsid w:val="00FD6D03"/>
    <w:rsid w:val="00FD72E5"/>
    <w:rsid w:val="00FD74F0"/>
    <w:rsid w:val="00FD77E8"/>
    <w:rsid w:val="00FE013E"/>
    <w:rsid w:val="00FE0FAB"/>
    <w:rsid w:val="00FE137B"/>
    <w:rsid w:val="00FE1FF7"/>
    <w:rsid w:val="00FE3AAC"/>
    <w:rsid w:val="00FE3CC5"/>
    <w:rsid w:val="00FE4828"/>
    <w:rsid w:val="00FE4AED"/>
    <w:rsid w:val="00FE5833"/>
    <w:rsid w:val="00FE588F"/>
    <w:rsid w:val="00FE5F59"/>
    <w:rsid w:val="00FE688E"/>
    <w:rsid w:val="00FE68F8"/>
    <w:rsid w:val="00FE6D4F"/>
    <w:rsid w:val="00FE72B8"/>
    <w:rsid w:val="00FE7D1A"/>
    <w:rsid w:val="00FF04DA"/>
    <w:rsid w:val="00FF1609"/>
    <w:rsid w:val="00FF21A7"/>
    <w:rsid w:val="00FF3054"/>
    <w:rsid w:val="00FF4447"/>
    <w:rsid w:val="00FF4FF9"/>
    <w:rsid w:val="00FF5570"/>
    <w:rsid w:val="00FF5D1B"/>
    <w:rsid w:val="00FF6345"/>
    <w:rsid w:val="00FF77A3"/>
    <w:rsid w:val="00FF7B3B"/>
    <w:rsid w:val="00FF7C4D"/>
    <w:rsid w:val="00FF7C6B"/>
    <w:rsid w:val="00FF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C57BA"/>
    <w:pPr>
      <w:keepNext/>
      <w:outlineLvl w:val="0"/>
    </w:pPr>
    <w:rPr>
      <w:b/>
      <w:sz w:val="26"/>
      <w:szCs w:val="20"/>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link w:val="Heading2Char"/>
    <w:uiPriority w:val="9"/>
    <w:qFormat/>
    <w:rsid w:val="001C57BA"/>
    <w:pPr>
      <w:spacing w:before="100" w:beforeAutospacing="1" w:after="100" w:afterAutospacing="1"/>
      <w:outlineLvl w:val="1"/>
    </w:pPr>
    <w:rPr>
      <w:b/>
      <w:bCs/>
      <w:sz w:val="36"/>
      <w:szCs w:val="3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1C57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C57BA"/>
    <w:pPr>
      <w:keepNext/>
      <w:spacing w:before="120" w:after="120" w:line="288" w:lineRule="auto"/>
      <w:ind w:firstLine="720"/>
      <w:jc w:val="both"/>
      <w:outlineLvl w:val="3"/>
    </w:pPr>
    <w:rPr>
      <w:i/>
      <w:iCs/>
      <w:sz w:val="28"/>
      <w:szCs w:val="20"/>
    </w:rPr>
  </w:style>
  <w:style w:type="paragraph" w:styleId="Heading5">
    <w:name w:val="heading 5"/>
    <w:basedOn w:val="Normal"/>
    <w:next w:val="Normal"/>
    <w:link w:val="Heading5Char"/>
    <w:qFormat/>
    <w:rsid w:val="001C57BA"/>
    <w:pPr>
      <w:keepNext/>
      <w:spacing w:line="360" w:lineRule="atLeast"/>
      <w:ind w:firstLine="697"/>
      <w:jc w:val="both"/>
      <w:outlineLvl w:val="4"/>
    </w:pPr>
    <w:rPr>
      <w:b/>
      <w:sz w:val="26"/>
    </w:rPr>
  </w:style>
  <w:style w:type="paragraph" w:styleId="Heading6">
    <w:name w:val="heading 6"/>
    <w:basedOn w:val="Normal"/>
    <w:next w:val="Normal"/>
    <w:link w:val="Heading6Char"/>
    <w:qFormat/>
    <w:rsid w:val="001C57BA"/>
    <w:pPr>
      <w:keepNext/>
      <w:spacing w:line="360" w:lineRule="atLeast"/>
      <w:ind w:firstLine="697"/>
      <w:jc w:val="both"/>
      <w:outlineLvl w:val="5"/>
    </w:pPr>
    <w:rPr>
      <w:b/>
      <w:sz w:val="28"/>
    </w:rPr>
  </w:style>
  <w:style w:type="paragraph" w:styleId="Heading7">
    <w:name w:val="heading 7"/>
    <w:basedOn w:val="Normal"/>
    <w:next w:val="Normal"/>
    <w:link w:val="Heading7Char"/>
    <w:qFormat/>
    <w:rsid w:val="001C57BA"/>
    <w:pPr>
      <w:spacing w:before="240" w:after="60"/>
      <w:outlineLvl w:val="6"/>
    </w:pPr>
  </w:style>
  <w:style w:type="paragraph" w:styleId="Heading8">
    <w:name w:val="heading 8"/>
    <w:basedOn w:val="Normal"/>
    <w:next w:val="Normal"/>
    <w:link w:val="Heading8Char"/>
    <w:qFormat/>
    <w:rsid w:val="001C57BA"/>
    <w:pPr>
      <w:spacing w:before="240" w:after="60"/>
      <w:outlineLvl w:val="7"/>
    </w:pPr>
    <w:rPr>
      <w:i/>
      <w:iCs/>
    </w:rPr>
  </w:style>
  <w:style w:type="paragraph" w:styleId="Heading9">
    <w:name w:val="heading 9"/>
    <w:basedOn w:val="Normal"/>
    <w:next w:val="Normal"/>
    <w:link w:val="Heading9Char"/>
    <w:qFormat/>
    <w:rsid w:val="001C57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7BA"/>
    <w:rPr>
      <w:rFonts w:ascii="Times New Roman" w:eastAsia="Times New Roman" w:hAnsi="Times New Roman" w:cs="Times New Roman"/>
      <w:b/>
      <w:sz w:val="26"/>
      <w:szCs w:val="20"/>
      <w:lang w:val="en-US"/>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1C57BA"/>
    <w:rPr>
      <w:rFonts w:ascii="Times New Roman" w:eastAsia="Times New Roman" w:hAnsi="Times New Roman" w:cs="Times New Roman"/>
      <w:b/>
      <w:bCs/>
      <w:sz w:val="36"/>
      <w:szCs w:val="36"/>
      <w:lang w:val="en-US"/>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rsid w:val="001C57BA"/>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1C57BA"/>
    <w:rPr>
      <w:rFonts w:ascii="Times New Roman" w:eastAsia="Times New Roman" w:hAnsi="Times New Roman" w:cs="Times New Roman"/>
      <w:i/>
      <w:iCs/>
      <w:sz w:val="28"/>
      <w:szCs w:val="20"/>
      <w:lang w:val="en-US"/>
    </w:rPr>
  </w:style>
  <w:style w:type="character" w:customStyle="1" w:styleId="Heading5Char">
    <w:name w:val="Heading 5 Char"/>
    <w:basedOn w:val="DefaultParagraphFont"/>
    <w:link w:val="Heading5"/>
    <w:rsid w:val="001C57BA"/>
    <w:rPr>
      <w:rFonts w:ascii="Times New Roman" w:eastAsia="Times New Roman" w:hAnsi="Times New Roman" w:cs="Times New Roman"/>
      <w:b/>
      <w:sz w:val="26"/>
      <w:szCs w:val="24"/>
      <w:lang w:val="en-US"/>
    </w:rPr>
  </w:style>
  <w:style w:type="character" w:customStyle="1" w:styleId="Heading6Char">
    <w:name w:val="Heading 6 Char"/>
    <w:basedOn w:val="DefaultParagraphFont"/>
    <w:link w:val="Heading6"/>
    <w:rsid w:val="001C57BA"/>
    <w:rPr>
      <w:rFonts w:ascii="Times New Roman" w:eastAsia="Times New Roman" w:hAnsi="Times New Roman" w:cs="Times New Roman"/>
      <w:b/>
      <w:sz w:val="28"/>
      <w:szCs w:val="24"/>
      <w:lang w:val="en-US"/>
    </w:rPr>
  </w:style>
  <w:style w:type="character" w:customStyle="1" w:styleId="Heading7Char">
    <w:name w:val="Heading 7 Char"/>
    <w:basedOn w:val="DefaultParagraphFont"/>
    <w:link w:val="Heading7"/>
    <w:rsid w:val="001C57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1C57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C57BA"/>
    <w:rPr>
      <w:rFonts w:ascii="Arial" w:eastAsia="Times New Roman" w:hAnsi="Arial" w:cs="Arial"/>
      <w:lang w:val="en-US"/>
    </w:rPr>
  </w:style>
  <w:style w:type="paragraph" w:customStyle="1" w:styleId="CharCharCharChar">
    <w:name w:val="Char Char Char Char"/>
    <w:basedOn w:val="Normal"/>
    <w:rsid w:val="001C57BA"/>
    <w:pPr>
      <w:spacing w:before="60" w:after="160" w:line="240" w:lineRule="exact"/>
    </w:pPr>
    <w:rPr>
      <w:rFonts w:ascii="Verdana" w:hAnsi="Verdana" w:cs="Verdana"/>
      <w:color w:val="000000"/>
      <w:sz w:val="20"/>
      <w:szCs w:val="20"/>
    </w:rPr>
  </w:style>
  <w:style w:type="paragraph" w:customStyle="1" w:styleId="Char">
    <w:name w:val="Char"/>
    <w:basedOn w:val="Normal"/>
    <w:rsid w:val="001C57BA"/>
    <w:pPr>
      <w:spacing w:after="160" w:line="240" w:lineRule="exact"/>
    </w:pPr>
    <w:rPr>
      <w:rFonts w:ascii="Verdana" w:hAnsi="Verdana"/>
      <w:sz w:val="20"/>
      <w:szCs w:val="20"/>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locked/>
    <w:rsid w:val="001C57BA"/>
    <w:rPr>
      <w:rFonts w:ascii=".VnTime" w:hAnsi=".VnTime"/>
      <w:sz w:val="28"/>
      <w:lang w:val="en-US"/>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1C57BA"/>
    <w:pPr>
      <w:spacing w:after="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1C57BA"/>
    <w:rPr>
      <w:rFonts w:ascii="Times New Roman" w:eastAsia="Times New Roman" w:hAnsi="Times New Roman" w:cs="Times New Roman"/>
      <w:sz w:val="24"/>
      <w:szCs w:val="24"/>
      <w:lang w:val="en-US"/>
    </w:rPr>
  </w:style>
  <w:style w:type="character" w:customStyle="1" w:styleId="CommentSubjectChar">
    <w:name w:val="Comment Subject Char"/>
    <w:basedOn w:val="DefaultParagraphFont"/>
    <w:link w:val="CommentSubject"/>
    <w:rsid w:val="001C57BA"/>
    <w:rPr>
      <w:rFonts w:ascii=".VnTime" w:eastAsia="Times New Roman" w:hAnsi=".VnTime" w:cs="Times New Roman"/>
      <w:sz w:val="28"/>
      <w:szCs w:val="20"/>
    </w:rPr>
  </w:style>
  <w:style w:type="paragraph" w:styleId="CommentText">
    <w:name w:val="annotation text"/>
    <w:basedOn w:val="Normal"/>
    <w:link w:val="CommentTextChar"/>
    <w:unhideWhenUsed/>
    <w:rsid w:val="001C57BA"/>
    <w:rPr>
      <w:sz w:val="20"/>
      <w:szCs w:val="20"/>
    </w:rPr>
  </w:style>
  <w:style w:type="character" w:customStyle="1" w:styleId="CommentTextChar">
    <w:name w:val="Comment Text Char"/>
    <w:basedOn w:val="DefaultParagraphFont"/>
    <w:link w:val="CommentText"/>
    <w:rsid w:val="001C57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C57BA"/>
    <w:rPr>
      <w:rFonts w:ascii=".VnTime" w:hAnsi=".VnTime"/>
      <w:sz w:val="28"/>
      <w:lang w:val="vi-VN"/>
    </w:rPr>
  </w:style>
  <w:style w:type="character" w:customStyle="1" w:styleId="CommentSubjectChar1">
    <w:name w:val="Comment Subject Char1"/>
    <w:basedOn w:val="CommentTextChar"/>
    <w:uiPriority w:val="99"/>
    <w:semiHidden/>
    <w:rsid w:val="001C57BA"/>
    <w:rPr>
      <w:rFonts w:ascii="Times New Roman" w:eastAsia="Times New Roman" w:hAnsi="Times New Roman" w:cs="Times New Roman"/>
      <w:b/>
      <w:bCs/>
      <w:sz w:val="20"/>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ft"/>
    <w:basedOn w:val="Normal"/>
    <w:link w:val="FootnoteTextChar"/>
    <w:uiPriority w:val="99"/>
    <w:qFormat/>
    <w:rsid w:val="001C57B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ft Char"/>
    <w:basedOn w:val="DefaultParagraphFont"/>
    <w:link w:val="FootnoteText"/>
    <w:uiPriority w:val="99"/>
    <w:qFormat/>
    <w:rsid w:val="001C57BA"/>
    <w:rPr>
      <w:rFonts w:ascii="Times New Roman" w:eastAsia="Times New Roman" w:hAnsi="Times New Roman" w:cs="Times New Roman"/>
      <w:sz w:val="20"/>
      <w:szCs w:val="20"/>
      <w:lang w:val="en-US"/>
    </w:rPr>
  </w:style>
  <w:style w:type="character" w:customStyle="1" w:styleId="normal-h">
    <w:name w:val="normal-h"/>
    <w:basedOn w:val="DefaultParagraphFont"/>
    <w:rsid w:val="001C57BA"/>
  </w:style>
  <w:style w:type="paragraph" w:customStyle="1" w:styleId="normal-p">
    <w:name w:val="normal-p"/>
    <w:basedOn w:val="Normal"/>
    <w:rsid w:val="001C57BA"/>
    <w:pPr>
      <w:spacing w:before="100" w:beforeAutospacing="1" w:after="100" w:afterAutospacing="1"/>
    </w:pPr>
  </w:style>
  <w:style w:type="paragraph" w:styleId="Footer">
    <w:name w:val="footer"/>
    <w:basedOn w:val="Normal"/>
    <w:link w:val="FooterChar"/>
    <w:uiPriority w:val="99"/>
    <w:rsid w:val="001C57BA"/>
    <w:pPr>
      <w:tabs>
        <w:tab w:val="center" w:pos="4320"/>
        <w:tab w:val="right" w:pos="8640"/>
      </w:tabs>
    </w:pPr>
  </w:style>
  <w:style w:type="character" w:customStyle="1" w:styleId="FooterChar">
    <w:name w:val="Footer Char"/>
    <w:basedOn w:val="DefaultParagraphFont"/>
    <w:link w:val="Footer"/>
    <w:uiPriority w:val="99"/>
    <w:rsid w:val="001C57BA"/>
    <w:rPr>
      <w:rFonts w:ascii="Times New Roman" w:eastAsia="Times New Roman" w:hAnsi="Times New Roman" w:cs="Times New Roman"/>
      <w:sz w:val="24"/>
      <w:szCs w:val="24"/>
      <w:lang w:val="en-US"/>
    </w:rPr>
  </w:style>
  <w:style w:type="character" w:styleId="PageNumber">
    <w:name w:val="page number"/>
    <w:basedOn w:val="DefaultParagraphFont"/>
    <w:rsid w:val="001C57BA"/>
  </w:style>
  <w:style w:type="paragraph" w:styleId="BodyTextIndent2">
    <w:name w:val="Body Text Indent 2"/>
    <w:basedOn w:val="Normal"/>
    <w:link w:val="BodyTextIndent2Char"/>
    <w:uiPriority w:val="99"/>
    <w:rsid w:val="001C57BA"/>
    <w:pPr>
      <w:autoSpaceDE w:val="0"/>
      <w:autoSpaceDN w:val="0"/>
      <w:spacing w:before="60" w:after="40" w:line="300" w:lineRule="exact"/>
      <w:ind w:firstLine="720"/>
      <w:jc w:val="both"/>
    </w:pPr>
    <w:rPr>
      <w:rFonts w:ascii=".VnTime" w:hAnsi=".VnTime"/>
      <w:sz w:val="26"/>
      <w:szCs w:val="26"/>
    </w:rPr>
  </w:style>
  <w:style w:type="character" w:customStyle="1" w:styleId="BodyTextIndent2Char">
    <w:name w:val="Body Text Indent 2 Char"/>
    <w:basedOn w:val="DefaultParagraphFont"/>
    <w:link w:val="BodyTextIndent2"/>
    <w:uiPriority w:val="99"/>
    <w:rsid w:val="001C57BA"/>
    <w:rPr>
      <w:rFonts w:ascii=".VnTime" w:eastAsia="Times New Roman" w:hAnsi=".VnTime" w:cs="Times New Roman"/>
      <w:sz w:val="26"/>
      <w:szCs w:val="26"/>
      <w:lang w:val="en-US"/>
    </w:r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Char Char25"/>
    <w:basedOn w:val="Normal"/>
    <w:link w:val="NormalWebChar"/>
    <w:uiPriority w:val="99"/>
    <w:qFormat/>
    <w:rsid w:val="001C57BA"/>
    <w:pPr>
      <w:spacing w:before="100" w:beforeAutospacing="1" w:after="100" w:afterAutospacing="1"/>
    </w:p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Char Char25 Char"/>
    <w:link w:val="NormalWeb"/>
    <w:uiPriority w:val="99"/>
    <w:locked/>
    <w:rsid w:val="001C57BA"/>
    <w:rPr>
      <w:rFonts w:ascii="Times New Roman" w:eastAsia="Times New Roman" w:hAnsi="Times New Roman" w:cs="Times New Roman"/>
      <w:sz w:val="24"/>
      <w:szCs w:val="24"/>
      <w:lang w:val="en-US"/>
    </w:rPr>
  </w:style>
  <w:style w:type="character" w:styleId="Hyperlink">
    <w:name w:val="Hyperlink"/>
    <w:basedOn w:val="DefaultParagraphFont"/>
    <w:uiPriority w:val="99"/>
    <w:rsid w:val="001C57BA"/>
    <w:rPr>
      <w:color w:val="0000FF"/>
      <w:u w:val="single"/>
    </w:rPr>
  </w:style>
  <w:style w:type="paragraph" w:styleId="BodyText">
    <w:name w:val="Body Text"/>
    <w:basedOn w:val="Normal"/>
    <w:link w:val="BodyTextChar"/>
    <w:rsid w:val="001C57BA"/>
    <w:pPr>
      <w:jc w:val="both"/>
    </w:pPr>
    <w:rPr>
      <w:rFonts w:ascii=".VnTime" w:hAnsi=".VnTime"/>
      <w:sz w:val="28"/>
    </w:rPr>
  </w:style>
  <w:style w:type="character" w:customStyle="1" w:styleId="BodyTextChar">
    <w:name w:val="Body Text Char"/>
    <w:basedOn w:val="DefaultParagraphFont"/>
    <w:link w:val="BodyText"/>
    <w:rsid w:val="001C57BA"/>
    <w:rPr>
      <w:rFonts w:ascii=".VnTime" w:eastAsia="Times New Roman" w:hAnsi=".VnTime" w:cs="Times New Roman"/>
      <w:sz w:val="28"/>
      <w:szCs w:val="24"/>
      <w:lang w:val="en-US"/>
    </w:rPr>
  </w:style>
  <w:style w:type="character" w:styleId="Emphasis">
    <w:name w:val="Emphasis"/>
    <w:basedOn w:val="DefaultParagraphFont"/>
    <w:uiPriority w:val="20"/>
    <w:qFormat/>
    <w:rsid w:val="001C57BA"/>
    <w:rPr>
      <w:i/>
      <w:iCs/>
    </w:rPr>
  </w:style>
  <w:style w:type="character" w:customStyle="1" w:styleId="BodyTextIndent3Char">
    <w:name w:val="Body Text Indent 3 Char"/>
    <w:basedOn w:val="DefaultParagraphFont"/>
    <w:link w:val="BodyTextIndent3"/>
    <w:rsid w:val="001C57BA"/>
    <w:rPr>
      <w:lang w:val="en-US"/>
    </w:rPr>
  </w:style>
  <w:style w:type="paragraph" w:styleId="BodyTextIndent3">
    <w:name w:val="Body Text Indent 3"/>
    <w:basedOn w:val="Normal"/>
    <w:link w:val="BodyTextIndent3Char"/>
    <w:rsid w:val="001C57BA"/>
    <w:pPr>
      <w:spacing w:before="120" w:line="360" w:lineRule="auto"/>
      <w:ind w:firstLine="720"/>
      <w:jc w:val="both"/>
    </w:pPr>
    <w:rPr>
      <w:rFonts w:asciiTheme="minorHAnsi" w:eastAsiaTheme="minorHAnsi" w:hAnsiTheme="minorHAnsi" w:cstheme="minorBidi"/>
      <w:sz w:val="22"/>
      <w:szCs w:val="22"/>
    </w:rPr>
  </w:style>
  <w:style w:type="character" w:customStyle="1" w:styleId="BodyTextIndent3Char1">
    <w:name w:val="Body Text Indent 3 Char1"/>
    <w:basedOn w:val="DefaultParagraphFont"/>
    <w:uiPriority w:val="99"/>
    <w:semiHidden/>
    <w:rsid w:val="001C57BA"/>
    <w:rPr>
      <w:rFonts w:ascii="Times New Roman" w:eastAsia="Times New Roman" w:hAnsi="Times New Roman" w:cs="Times New Roman"/>
      <w:sz w:val="16"/>
      <w:szCs w:val="16"/>
      <w:lang w:val="en-US"/>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lp1,1,Bullets"/>
    <w:basedOn w:val="Normal"/>
    <w:link w:val="ListParagraphChar"/>
    <w:uiPriority w:val="34"/>
    <w:qFormat/>
    <w:rsid w:val="001C57BA"/>
    <w:pPr>
      <w:ind w:left="720"/>
    </w:pPr>
    <w:rPr>
      <w:rFonts w:ascii="Calibri" w:eastAsia="Calibri" w:hAnsi="Calibri" w:cs="Calibri"/>
      <w:sz w:val="22"/>
      <w:szCs w:val="22"/>
    </w:rPr>
  </w:style>
  <w:style w:type="character" w:customStyle="1" w:styleId="apple-style-span">
    <w:name w:val="apple-style-span"/>
    <w:basedOn w:val="DefaultParagraphFont"/>
    <w:rsid w:val="001C57BA"/>
  </w:style>
  <w:style w:type="paragraph" w:customStyle="1" w:styleId="1CharCharCharChar">
    <w:name w:val="1 Char Char Char Char"/>
    <w:basedOn w:val="DocumentMap"/>
    <w:autoRedefine/>
    <w:rsid w:val="001C57BA"/>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C5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57BA"/>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1C57BA"/>
    <w:pPr>
      <w:tabs>
        <w:tab w:val="center" w:pos="4320"/>
        <w:tab w:val="right" w:pos="8640"/>
      </w:tabs>
    </w:pPr>
    <w:rPr>
      <w:sz w:val="20"/>
      <w:szCs w:val="20"/>
    </w:rPr>
  </w:style>
  <w:style w:type="character" w:customStyle="1" w:styleId="HeaderChar">
    <w:name w:val="Header Char"/>
    <w:basedOn w:val="DefaultParagraphFont"/>
    <w:link w:val="Header"/>
    <w:uiPriority w:val="99"/>
    <w:rsid w:val="001C57BA"/>
    <w:rPr>
      <w:rFonts w:ascii="Times New Roman" w:eastAsia="Times New Roman" w:hAnsi="Times New Roman" w:cs="Times New Roman"/>
      <w:sz w:val="20"/>
      <w:szCs w:val="20"/>
      <w:lang w:val="en-US"/>
    </w:rPr>
  </w:style>
  <w:style w:type="paragraph" w:styleId="BodyText2">
    <w:name w:val="Body Text 2"/>
    <w:basedOn w:val="Normal"/>
    <w:link w:val="BodyText2Char"/>
    <w:rsid w:val="001C57BA"/>
    <w:pPr>
      <w:jc w:val="both"/>
    </w:pPr>
    <w:rPr>
      <w:rFonts w:ascii=".VnTimeH" w:hAnsi=".VnTimeH"/>
      <w:b/>
      <w:bCs/>
      <w:sz w:val="26"/>
    </w:rPr>
  </w:style>
  <w:style w:type="character" w:customStyle="1" w:styleId="BodyText2Char">
    <w:name w:val="Body Text 2 Char"/>
    <w:basedOn w:val="DefaultParagraphFont"/>
    <w:link w:val="BodyText2"/>
    <w:rsid w:val="001C57BA"/>
    <w:rPr>
      <w:rFonts w:ascii=".VnTimeH" w:eastAsia="Times New Roman" w:hAnsi=".VnTimeH" w:cs="Times New Roman"/>
      <w:b/>
      <w:bCs/>
      <w:sz w:val="26"/>
      <w:szCs w:val="24"/>
      <w:lang w:val="en-US"/>
    </w:rPr>
  </w:style>
  <w:style w:type="paragraph" w:customStyle="1" w:styleId="intromoj">
    <w:name w:val="intro_moj"/>
    <w:basedOn w:val="Normal"/>
    <w:rsid w:val="001C57BA"/>
    <w:pPr>
      <w:spacing w:before="100" w:beforeAutospacing="1" w:after="100" w:afterAutospacing="1"/>
    </w:pPr>
    <w:rPr>
      <w:rFonts w:eastAsia="MS Mincho"/>
    </w:rPr>
  </w:style>
  <w:style w:type="paragraph" w:styleId="BodyText3">
    <w:name w:val="Body Text 3"/>
    <w:basedOn w:val="Normal"/>
    <w:link w:val="BodyText3Char"/>
    <w:rsid w:val="001C57BA"/>
    <w:pPr>
      <w:spacing w:before="120" w:after="120" w:line="288" w:lineRule="auto"/>
      <w:jc w:val="both"/>
    </w:pPr>
    <w:rPr>
      <w:color w:val="993300"/>
      <w:sz w:val="28"/>
      <w:szCs w:val="20"/>
    </w:rPr>
  </w:style>
  <w:style w:type="character" w:customStyle="1" w:styleId="BodyText3Char">
    <w:name w:val="Body Text 3 Char"/>
    <w:basedOn w:val="DefaultParagraphFont"/>
    <w:link w:val="BodyText3"/>
    <w:rsid w:val="001C57BA"/>
    <w:rPr>
      <w:rFonts w:ascii="Times New Roman" w:eastAsia="Times New Roman" w:hAnsi="Times New Roman" w:cs="Times New Roman"/>
      <w:color w:val="993300"/>
      <w:sz w:val="28"/>
      <w:szCs w:val="20"/>
      <w:lang w:val="en-US"/>
    </w:rPr>
  </w:style>
  <w:style w:type="paragraph" w:styleId="TOC1">
    <w:name w:val="toc 1"/>
    <w:basedOn w:val="Normal"/>
    <w:next w:val="Normal"/>
    <w:autoRedefine/>
    <w:semiHidden/>
    <w:rsid w:val="001C57BA"/>
  </w:style>
  <w:style w:type="paragraph" w:styleId="TOC2">
    <w:name w:val="toc 2"/>
    <w:basedOn w:val="Normal"/>
    <w:next w:val="Normal"/>
    <w:autoRedefine/>
    <w:semiHidden/>
    <w:rsid w:val="001C57BA"/>
    <w:pPr>
      <w:ind w:left="240"/>
    </w:pPr>
  </w:style>
  <w:style w:type="paragraph" w:styleId="TOC3">
    <w:name w:val="toc 3"/>
    <w:basedOn w:val="Normal"/>
    <w:next w:val="Normal"/>
    <w:autoRedefine/>
    <w:semiHidden/>
    <w:rsid w:val="001C57BA"/>
    <w:pPr>
      <w:ind w:left="480"/>
    </w:pPr>
  </w:style>
  <w:style w:type="character" w:customStyle="1" w:styleId="apple-converted-space">
    <w:name w:val="apple-converted-space"/>
    <w:basedOn w:val="DefaultParagraphFont"/>
    <w:rsid w:val="001C57BA"/>
  </w:style>
  <w:style w:type="character" w:customStyle="1" w:styleId="normal-h1">
    <w:name w:val="normal-h1"/>
    <w:basedOn w:val="DefaultParagraphFont"/>
    <w:rsid w:val="001C57BA"/>
    <w:rPr>
      <w:rFonts w:ascii="Times New Roman" w:hAnsi="Times New Roman" w:cs="Times New Roman" w:hint="default"/>
      <w:sz w:val="28"/>
      <w:szCs w:val="28"/>
    </w:rPr>
  </w:style>
  <w:style w:type="paragraph" w:styleId="Title">
    <w:name w:val="Title"/>
    <w:basedOn w:val="Normal"/>
    <w:link w:val="TitleChar"/>
    <w:uiPriority w:val="99"/>
    <w:qFormat/>
    <w:rsid w:val="001C57BA"/>
    <w:pPr>
      <w:jc w:val="center"/>
    </w:pPr>
    <w:rPr>
      <w:rFonts w:ascii=".VnTime" w:hAnsi=".VnTime"/>
      <w:b/>
      <w:sz w:val="28"/>
      <w:szCs w:val="20"/>
    </w:rPr>
  </w:style>
  <w:style w:type="character" w:customStyle="1" w:styleId="TitleChar">
    <w:name w:val="Title Char"/>
    <w:basedOn w:val="DefaultParagraphFont"/>
    <w:link w:val="Title"/>
    <w:uiPriority w:val="99"/>
    <w:rsid w:val="001C57BA"/>
    <w:rPr>
      <w:rFonts w:ascii=".VnTime" w:eastAsia="Times New Roman" w:hAnsi=".VnTime" w:cs="Times New Roman"/>
      <w:b/>
      <w:sz w:val="28"/>
      <w:szCs w:val="20"/>
      <w:lang w:val="en-US"/>
    </w:rPr>
  </w:style>
  <w:style w:type="paragraph" w:customStyle="1" w:styleId="Normal0">
    <w:name w:val="[Normal]"/>
    <w:rsid w:val="001C57BA"/>
    <w:pPr>
      <w:spacing w:after="0" w:line="240" w:lineRule="auto"/>
    </w:pPr>
    <w:rPr>
      <w:rFonts w:ascii="Arial" w:eastAsia="Arial" w:hAnsi="Arial" w:cs="Times New Roman"/>
      <w:sz w:val="24"/>
      <w:szCs w:val="20"/>
      <w:lang w:val="en-US"/>
    </w:rPr>
  </w:style>
  <w:style w:type="paragraph" w:customStyle="1" w:styleId="CharCharCharCharCharCharChar">
    <w:name w:val="Char Char Char Char Char Char Char"/>
    <w:basedOn w:val="Normal"/>
    <w:rsid w:val="001C57BA"/>
    <w:pPr>
      <w:spacing w:after="160" w:line="240" w:lineRule="exact"/>
    </w:pPr>
    <w:rPr>
      <w:rFonts w:ascii="Verdana" w:hAnsi="Verdana"/>
      <w:sz w:val="20"/>
      <w:szCs w:val="20"/>
    </w:rPr>
  </w:style>
  <w:style w:type="character" w:customStyle="1" w:styleId="st">
    <w:name w:val="st"/>
    <w:basedOn w:val="DefaultParagraphFont"/>
    <w:rsid w:val="001C57BA"/>
  </w:style>
  <w:style w:type="paragraph" w:styleId="BalloonText">
    <w:name w:val="Balloon Text"/>
    <w:basedOn w:val="Normal"/>
    <w:link w:val="BalloonTextChar"/>
    <w:rsid w:val="001C57BA"/>
    <w:rPr>
      <w:rFonts w:ascii="Tahoma" w:hAnsi="Tahoma" w:cs="Tahoma"/>
      <w:sz w:val="16"/>
      <w:szCs w:val="16"/>
    </w:rPr>
  </w:style>
  <w:style w:type="character" w:customStyle="1" w:styleId="BalloonTextChar">
    <w:name w:val="Balloon Text Char"/>
    <w:basedOn w:val="DefaultParagraphFont"/>
    <w:link w:val="BalloonText"/>
    <w:rsid w:val="001C57BA"/>
    <w:rPr>
      <w:rFonts w:ascii="Tahoma" w:eastAsia="Times New Roman" w:hAnsi="Tahoma" w:cs="Tahoma"/>
      <w:sz w:val="16"/>
      <w:szCs w:val="16"/>
      <w:lang w:val="en-US"/>
    </w:rPr>
  </w:style>
  <w:style w:type="character" w:styleId="Strong">
    <w:name w:val="Strong"/>
    <w:basedOn w:val="DefaultParagraphFont"/>
    <w:uiPriority w:val="22"/>
    <w:qFormat/>
    <w:rsid w:val="001C57BA"/>
    <w:rPr>
      <w:b/>
      <w:bCs/>
    </w:rPr>
  </w:style>
  <w:style w:type="character" w:customStyle="1" w:styleId="CharCharChar1">
    <w:name w:val="Char Char Char1"/>
    <w:semiHidden/>
    <w:locked/>
    <w:rsid w:val="001C57BA"/>
    <w:rPr>
      <w:lang w:val="en-US" w:eastAsia="en-US" w:bidi="ar-SA"/>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uiPriority w:val="99"/>
    <w:qFormat/>
    <w:rsid w:val="001C57BA"/>
    <w:rPr>
      <w:vertAlign w:val="superscript"/>
    </w:rPr>
  </w:style>
  <w:style w:type="paragraph" w:customStyle="1" w:styleId="Pa37">
    <w:name w:val="Pa37"/>
    <w:basedOn w:val="Normal"/>
    <w:next w:val="Normal"/>
    <w:rsid w:val="001C57BA"/>
    <w:pPr>
      <w:autoSpaceDE w:val="0"/>
      <w:autoSpaceDN w:val="0"/>
      <w:adjustRightInd w:val="0"/>
      <w:spacing w:line="261" w:lineRule="atLeast"/>
    </w:pPr>
  </w:style>
  <w:style w:type="paragraph" w:customStyle="1" w:styleId="Pa85">
    <w:name w:val="Pa85"/>
    <w:basedOn w:val="Normal"/>
    <w:next w:val="Normal"/>
    <w:rsid w:val="001C57BA"/>
    <w:pPr>
      <w:autoSpaceDE w:val="0"/>
      <w:autoSpaceDN w:val="0"/>
      <w:adjustRightInd w:val="0"/>
      <w:spacing w:line="261" w:lineRule="atLeast"/>
    </w:pPr>
  </w:style>
  <w:style w:type="paragraph" w:customStyle="1" w:styleId="Pa86">
    <w:name w:val="Pa86"/>
    <w:basedOn w:val="Normal"/>
    <w:next w:val="Normal"/>
    <w:rsid w:val="001C57BA"/>
    <w:pPr>
      <w:autoSpaceDE w:val="0"/>
      <w:autoSpaceDN w:val="0"/>
      <w:adjustRightInd w:val="0"/>
      <w:spacing w:line="241" w:lineRule="atLeast"/>
    </w:p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rsid w:val="001C57BA"/>
    <w:rPr>
      <w:rFonts w:eastAsia="Times New Roman" w:cs="Arial"/>
      <w:iCs/>
      <w:sz w:val="28"/>
      <w:szCs w:val="28"/>
    </w:rPr>
  </w:style>
  <w:style w:type="character" w:customStyle="1" w:styleId="ruotChar">
    <w:name w:val="ruot Char"/>
    <w:basedOn w:val="DefaultParagraphFont"/>
    <w:link w:val="ruot"/>
    <w:locked/>
    <w:rsid w:val="001C57BA"/>
    <w:rPr>
      <w:sz w:val="28"/>
      <w:szCs w:val="28"/>
    </w:rPr>
  </w:style>
  <w:style w:type="paragraph" w:customStyle="1" w:styleId="ruot">
    <w:name w:val="ruot"/>
    <w:basedOn w:val="Normal"/>
    <w:link w:val="ruotChar"/>
    <w:rsid w:val="001C57BA"/>
    <w:pPr>
      <w:spacing w:before="120" w:after="120" w:line="264" w:lineRule="auto"/>
      <w:ind w:firstLine="720"/>
      <w:jc w:val="both"/>
    </w:pPr>
    <w:rPr>
      <w:rFonts w:asciiTheme="minorHAnsi" w:eastAsiaTheme="minorHAnsi" w:hAnsiTheme="minorHAnsi" w:cstheme="minorBidi"/>
      <w:sz w:val="28"/>
      <w:szCs w:val="28"/>
      <w:lang w:val="vi-VN"/>
    </w:rPr>
  </w:style>
  <w:style w:type="paragraph" w:customStyle="1" w:styleId="CharChar3CharCharCharCharCharCharCharCharCharChar">
    <w:name w:val="Char Char3 Char Char Char Char Char Char Char Char Char Char"/>
    <w:basedOn w:val="Normal"/>
    <w:rsid w:val="001C57BA"/>
    <w:pPr>
      <w:spacing w:before="60" w:after="160" w:line="240" w:lineRule="exact"/>
      <w:ind w:firstLine="360"/>
      <w:jc w:val="both"/>
    </w:pPr>
    <w:rPr>
      <w:rFonts w:ascii="Arial" w:hAnsi="Arial"/>
      <w:spacing w:val="-2"/>
      <w:sz w:val="20"/>
      <w:szCs w:val="20"/>
      <w:lang w:val="en-GB"/>
    </w:rPr>
  </w:style>
  <w:style w:type="character" w:customStyle="1" w:styleId="CharChar15">
    <w:name w:val="Char Char15"/>
    <w:basedOn w:val="DefaultParagraphFont"/>
    <w:rsid w:val="001C57BA"/>
    <w:rPr>
      <w:rFonts w:ascii="Cambria" w:eastAsia="Times New Roman" w:hAnsi="Cambria" w:cs="Times New Roman"/>
      <w:b/>
      <w:bCs/>
      <w:kern w:val="32"/>
      <w:sz w:val="32"/>
      <w:szCs w:val="32"/>
      <w:lang w:eastAsia="zh-CN"/>
    </w:rPr>
  </w:style>
  <w:style w:type="character" w:customStyle="1" w:styleId="CharChar10">
    <w:name w:val="Char Char10"/>
    <w:basedOn w:val="DefaultParagraphFont"/>
    <w:rsid w:val="001C57BA"/>
    <w:rPr>
      <w:rFonts w:eastAsia="Times New Roman"/>
      <w:sz w:val="28"/>
      <w:szCs w:val="24"/>
    </w:rPr>
  </w:style>
  <w:style w:type="paragraph" w:customStyle="1" w:styleId="n-dieund">
    <w:name w:val="n-dieund"/>
    <w:basedOn w:val="Normal"/>
    <w:rsid w:val="001C57BA"/>
    <w:pPr>
      <w:spacing w:after="120"/>
      <w:ind w:firstLine="709"/>
      <w:jc w:val="both"/>
    </w:pPr>
    <w:rPr>
      <w:sz w:val="28"/>
      <w:szCs w:val="28"/>
    </w:rPr>
  </w:style>
  <w:style w:type="paragraph" w:customStyle="1" w:styleId="abc">
    <w:name w:val="abc"/>
    <w:basedOn w:val="Normal"/>
    <w:link w:val="abcChar"/>
    <w:rsid w:val="001C57BA"/>
  </w:style>
  <w:style w:type="paragraph" w:styleId="Caption">
    <w:name w:val="caption"/>
    <w:basedOn w:val="Normal"/>
    <w:next w:val="Normal"/>
    <w:uiPriority w:val="35"/>
    <w:qFormat/>
    <w:rsid w:val="001C57BA"/>
    <w:pPr>
      <w:spacing w:before="120"/>
      <w:jc w:val="right"/>
    </w:pPr>
    <w:rPr>
      <w:i/>
      <w:iCs/>
      <w:sz w:val="28"/>
    </w:rPr>
  </w:style>
  <w:style w:type="paragraph" w:customStyle="1" w:styleId="Style1">
    <w:name w:val="Style1"/>
    <w:basedOn w:val="Normal"/>
    <w:rsid w:val="001C57BA"/>
    <w:pPr>
      <w:autoSpaceDE w:val="0"/>
      <w:autoSpaceDN w:val="0"/>
    </w:pPr>
    <w:rPr>
      <w:sz w:val="28"/>
      <w:szCs w:val="28"/>
    </w:rPr>
  </w:style>
  <w:style w:type="paragraph" w:customStyle="1" w:styleId="n-dieu">
    <w:name w:val="n-dieu"/>
    <w:basedOn w:val="Normal"/>
    <w:rsid w:val="001C57BA"/>
    <w:pPr>
      <w:spacing w:before="120" w:after="180"/>
      <w:ind w:firstLine="709"/>
    </w:pPr>
    <w:rPr>
      <w:b/>
      <w:i/>
      <w:sz w:val="28"/>
      <w:szCs w:val="20"/>
    </w:rPr>
  </w:style>
  <w:style w:type="table" w:styleId="TableGrid">
    <w:name w:val="Table Grid"/>
    <w:basedOn w:val="TableNormal"/>
    <w:rsid w:val="001C57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 + Bold"/>
    <w:aliases w:val="Black,Centered,Expanded by  1,2 pt"/>
    <w:basedOn w:val="Normal"/>
    <w:rsid w:val="001C57BA"/>
    <w:pPr>
      <w:jc w:val="center"/>
    </w:pPr>
    <w:rPr>
      <w:b/>
      <w:bCs/>
      <w:color w:val="000000"/>
      <w:spacing w:val="24"/>
      <w:sz w:val="28"/>
      <w:szCs w:val="28"/>
      <w:lang w:val="nl-NL"/>
    </w:rPr>
  </w:style>
  <w:style w:type="paragraph" w:customStyle="1" w:styleId="canchinh">
    <w:name w:val="canchinh"/>
    <w:basedOn w:val="Normal"/>
    <w:rsid w:val="001C57BA"/>
    <w:pPr>
      <w:spacing w:before="120" w:after="60" w:line="360" w:lineRule="exact"/>
      <w:ind w:firstLine="720"/>
      <w:jc w:val="both"/>
    </w:pPr>
    <w:rPr>
      <w:sz w:val="28"/>
    </w:rPr>
  </w:style>
  <w:style w:type="paragraph" w:customStyle="1" w:styleId="6">
    <w:name w:val="6"/>
    <w:basedOn w:val="FootnoteText"/>
    <w:link w:val="6Char"/>
    <w:rsid w:val="001C57BA"/>
    <w:pPr>
      <w:spacing w:before="120"/>
      <w:jc w:val="both"/>
    </w:pPr>
    <w:rPr>
      <w:rFonts w:ascii="Arial" w:hAnsi="Arial" w:cs="Arial"/>
      <w:color w:val="0000FF"/>
    </w:rPr>
  </w:style>
  <w:style w:type="character" w:customStyle="1" w:styleId="6Char">
    <w:name w:val="6 Char"/>
    <w:link w:val="6"/>
    <w:rsid w:val="001C57BA"/>
    <w:rPr>
      <w:rFonts w:ascii="Arial" w:eastAsia="Times New Roman" w:hAnsi="Arial" w:cs="Arial"/>
      <w:color w:val="0000FF"/>
      <w:sz w:val="20"/>
      <w:szCs w:val="20"/>
      <w:lang w:val="en-US"/>
    </w:rPr>
  </w:style>
  <w:style w:type="paragraph" w:customStyle="1" w:styleId="content">
    <w:name w:val="content"/>
    <w:basedOn w:val="Normal"/>
    <w:rsid w:val="001C57BA"/>
    <w:pPr>
      <w:spacing w:before="100" w:beforeAutospacing="1" w:after="100" w:afterAutospacing="1"/>
    </w:pPr>
    <w:rPr>
      <w:rFonts w:ascii="Arial" w:hAnsi="Arial" w:cs="Arial"/>
      <w:sz w:val="18"/>
      <w:szCs w:val="18"/>
    </w:rPr>
  </w:style>
  <w:style w:type="character" w:customStyle="1" w:styleId="A11">
    <w:name w:val="A11"/>
    <w:rsid w:val="001C57BA"/>
    <w:rPr>
      <w:color w:val="000000"/>
      <w:sz w:val="26"/>
      <w:szCs w:val="26"/>
    </w:rPr>
  </w:style>
  <w:style w:type="paragraph" w:customStyle="1" w:styleId="Lm">
    <w:name w:val="Lm"/>
    <w:basedOn w:val="Heading2"/>
    <w:rsid w:val="001C57BA"/>
    <w:pPr>
      <w:keepNext/>
      <w:spacing w:before="120" w:beforeAutospacing="0" w:after="120" w:afterAutospacing="0"/>
      <w:ind w:firstLine="720"/>
      <w:jc w:val="both"/>
    </w:pPr>
    <w:rPr>
      <w:rFonts w:ascii="Times New Roman Bold" w:hAnsi="Times New Roman Bold" w:cs="Arial"/>
      <w:iCs/>
      <w:sz w:val="28"/>
      <w:szCs w:val="28"/>
    </w:rPr>
  </w:style>
  <w:style w:type="paragraph" w:customStyle="1" w:styleId="CharChar1CharCharCharChar">
    <w:name w:val="Char Char1 Char Char Char Char"/>
    <w:basedOn w:val="Normal"/>
    <w:semiHidden/>
    <w:rsid w:val="001C57BA"/>
    <w:pPr>
      <w:spacing w:after="160" w:line="240" w:lineRule="exact"/>
    </w:pPr>
    <w:rPr>
      <w:rFonts w:ascii="Arial" w:hAnsi="Arial"/>
      <w:sz w:val="22"/>
      <w:szCs w:val="22"/>
    </w:rPr>
  </w:style>
  <w:style w:type="character" w:customStyle="1" w:styleId="hps">
    <w:name w:val="hps"/>
    <w:rsid w:val="001C57BA"/>
  </w:style>
  <w:style w:type="character" w:customStyle="1" w:styleId="CharChar18">
    <w:name w:val="Char Char18"/>
    <w:locked/>
    <w:rsid w:val="001C57BA"/>
    <w:rPr>
      <w:rFonts w:ascii="Arial" w:hAnsi="Arial" w:cs="Arial"/>
      <w:b/>
      <w:bCs/>
      <w:kern w:val="32"/>
      <w:sz w:val="32"/>
      <w:szCs w:val="32"/>
      <w:lang w:val="en-US" w:eastAsia="en-US" w:bidi="ar-SA"/>
    </w:rPr>
  </w:style>
  <w:style w:type="character" w:customStyle="1" w:styleId="CharChar17">
    <w:name w:val="Char Char17"/>
    <w:locked/>
    <w:rsid w:val="001C57BA"/>
    <w:rPr>
      <w:rFonts w:ascii="Arial" w:hAnsi="Arial" w:cs="Arial"/>
      <w:b/>
      <w:bCs/>
      <w:i/>
      <w:iCs/>
      <w:sz w:val="28"/>
      <w:szCs w:val="28"/>
      <w:lang w:val="en-US" w:eastAsia="en-US" w:bidi="ar-SA"/>
    </w:rPr>
  </w:style>
  <w:style w:type="character" w:customStyle="1" w:styleId="CharChar16">
    <w:name w:val="Char Char16"/>
    <w:locked/>
    <w:rsid w:val="001C57BA"/>
    <w:rPr>
      <w:b/>
      <w:bCs/>
      <w:sz w:val="28"/>
      <w:szCs w:val="28"/>
      <w:lang w:val="en-US" w:eastAsia="en-US" w:bidi="ar-SA"/>
    </w:rPr>
  </w:style>
  <w:style w:type="character" w:styleId="FollowedHyperlink">
    <w:name w:val="FollowedHyperlink"/>
    <w:rsid w:val="001C57BA"/>
    <w:rPr>
      <w:color w:val="800080"/>
      <w:u w:val="single"/>
    </w:rPr>
  </w:style>
  <w:style w:type="paragraph" w:customStyle="1" w:styleId="font5">
    <w:name w:val="font5"/>
    <w:basedOn w:val="Normal"/>
    <w:rsid w:val="001C57BA"/>
    <w:pPr>
      <w:spacing w:before="100" w:beforeAutospacing="1" w:after="100" w:afterAutospacing="1"/>
    </w:pPr>
    <w:rPr>
      <w:i/>
      <w:iCs/>
      <w:color w:val="000000"/>
      <w:sz w:val="20"/>
      <w:szCs w:val="20"/>
    </w:rPr>
  </w:style>
  <w:style w:type="paragraph" w:customStyle="1" w:styleId="xl65">
    <w:name w:val="xl65"/>
    <w:basedOn w:val="Normal"/>
    <w:rsid w:val="001C57BA"/>
    <w:pPr>
      <w:spacing w:before="100" w:beforeAutospacing="1" w:after="100" w:afterAutospacing="1"/>
      <w:textAlignment w:val="top"/>
    </w:pPr>
    <w:rPr>
      <w:sz w:val="20"/>
      <w:szCs w:val="20"/>
    </w:rPr>
  </w:style>
  <w:style w:type="paragraph" w:customStyle="1" w:styleId="xl66">
    <w:name w:val="xl6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7">
    <w:name w:val="xl67"/>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8">
    <w:name w:val="xl6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rPr>
  </w:style>
  <w:style w:type="paragraph" w:customStyle="1" w:styleId="xl69">
    <w:name w:val="xl69"/>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0">
    <w:name w:val="xl7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3">
    <w:name w:val="xl73"/>
    <w:basedOn w:val="Normal"/>
    <w:rsid w:val="001C57B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rPr>
  </w:style>
  <w:style w:type="paragraph" w:customStyle="1" w:styleId="xl74">
    <w:name w:val="xl74"/>
    <w:basedOn w:val="Normal"/>
    <w:rsid w:val="001C57BA"/>
    <w:pPr>
      <w:spacing w:before="100" w:beforeAutospacing="1" w:after="100" w:afterAutospacing="1"/>
      <w:jc w:val="center"/>
      <w:textAlignment w:val="top"/>
    </w:pPr>
    <w:rPr>
      <w:sz w:val="20"/>
      <w:szCs w:val="20"/>
    </w:rPr>
  </w:style>
  <w:style w:type="paragraph" w:customStyle="1" w:styleId="xl75">
    <w:name w:val="xl7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76">
    <w:name w:val="xl76"/>
    <w:basedOn w:val="Normal"/>
    <w:rsid w:val="001C57BA"/>
    <w:pPr>
      <w:spacing w:before="100" w:beforeAutospacing="1" w:after="100" w:afterAutospacing="1"/>
      <w:jc w:val="center"/>
      <w:textAlignment w:val="top"/>
    </w:pPr>
    <w:rPr>
      <w:b/>
      <w:bCs/>
      <w:sz w:val="20"/>
      <w:szCs w:val="20"/>
    </w:rPr>
  </w:style>
  <w:style w:type="paragraph" w:customStyle="1" w:styleId="xl77">
    <w:name w:val="xl77"/>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8">
    <w:name w:val="xl7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9">
    <w:name w:val="xl79"/>
    <w:basedOn w:val="Normal"/>
    <w:rsid w:val="001C57BA"/>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80">
    <w:name w:val="xl8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1">
    <w:name w:val="xl81"/>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3">
    <w:name w:val="xl83"/>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rPr>
  </w:style>
  <w:style w:type="paragraph" w:customStyle="1" w:styleId="xl84">
    <w:name w:val="xl84"/>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6">
    <w:name w:val="xl8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7">
    <w:name w:val="xl87"/>
    <w:basedOn w:val="Normal"/>
    <w:rsid w:val="001C57BA"/>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Normal"/>
    <w:rsid w:val="001C57BA"/>
    <w:pPr>
      <w:pBdr>
        <w:top w:val="single" w:sz="4" w:space="0" w:color="auto"/>
        <w:left w:val="single" w:sz="4" w:space="0" w:color="auto"/>
        <w:right w:val="single" w:sz="4" w:space="0" w:color="auto"/>
      </w:pBdr>
      <w:spacing w:before="100" w:beforeAutospacing="1" w:after="100" w:afterAutospacing="1"/>
      <w:textAlignment w:val="top"/>
    </w:pPr>
    <w:rPr>
      <w:b/>
      <w:bCs/>
      <w:sz w:val="16"/>
      <w:szCs w:val="16"/>
    </w:rPr>
  </w:style>
  <w:style w:type="paragraph" w:customStyle="1" w:styleId="xl89">
    <w:name w:val="xl89"/>
    <w:basedOn w:val="Normal"/>
    <w:rsid w:val="001C57BA"/>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Normal"/>
    <w:rsid w:val="001C57BA"/>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Normal"/>
    <w:rsid w:val="001C57BA"/>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92">
    <w:name w:val="xl92"/>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Normal"/>
    <w:rsid w:val="001C57BA"/>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4">
    <w:name w:val="xl94"/>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5">
    <w:name w:val="xl95"/>
    <w:basedOn w:val="Normal"/>
    <w:rsid w:val="001C57BA"/>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1C57BA"/>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7BA"/>
    <w:pPr>
      <w:spacing w:after="160" w:line="240" w:lineRule="exact"/>
    </w:pPr>
    <w:rPr>
      <w:rFonts w:ascii="Arial" w:hAnsi="Arial"/>
      <w:sz w:val="22"/>
      <w:szCs w:val="22"/>
    </w:rPr>
  </w:style>
  <w:style w:type="paragraph" w:customStyle="1" w:styleId="Default">
    <w:name w:val="Default"/>
    <w:rsid w:val="001C57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27">
    <w:name w:val="A27"/>
    <w:rsid w:val="001C57BA"/>
    <w:rPr>
      <w:color w:val="000000"/>
      <w:sz w:val="15"/>
      <w:szCs w:val="15"/>
    </w:rPr>
  </w:style>
  <w:style w:type="character" w:customStyle="1" w:styleId="A19">
    <w:name w:val="A19"/>
    <w:rsid w:val="001C57BA"/>
    <w:rPr>
      <w:rFonts w:ascii="Arial" w:hAnsi="Arial" w:cs="Arial"/>
      <w:color w:val="000000"/>
      <w:sz w:val="22"/>
      <w:szCs w:val="22"/>
    </w:rPr>
  </w:style>
  <w:style w:type="paragraph" w:customStyle="1" w:styleId="Pa10">
    <w:name w:val="Pa10"/>
    <w:basedOn w:val="Default"/>
    <w:next w:val="Default"/>
    <w:rsid w:val="001C57BA"/>
    <w:pPr>
      <w:spacing w:line="241" w:lineRule="atLeast"/>
    </w:pPr>
    <w:rPr>
      <w:color w:val="auto"/>
    </w:rPr>
  </w:style>
  <w:style w:type="character" w:customStyle="1" w:styleId="A16">
    <w:name w:val="A16"/>
    <w:rsid w:val="001C57BA"/>
    <w:rPr>
      <w:rFonts w:ascii="Arial" w:hAnsi="Arial" w:cs="Arial"/>
      <w:color w:val="000000"/>
      <w:sz w:val="22"/>
      <w:szCs w:val="22"/>
    </w:rPr>
  </w:style>
  <w:style w:type="paragraph" w:customStyle="1" w:styleId="nd">
    <w:name w:val="nd"/>
    <w:basedOn w:val="Normal"/>
    <w:rsid w:val="001C57BA"/>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1C57BA"/>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1C57BA"/>
    <w:pPr>
      <w:jc w:val="center"/>
    </w:pPr>
    <w:rPr>
      <w:sz w:val="28"/>
    </w:rPr>
  </w:style>
  <w:style w:type="character" w:customStyle="1" w:styleId="SubtitleChar">
    <w:name w:val="Subtitle Char"/>
    <w:basedOn w:val="DefaultParagraphFont"/>
    <w:link w:val="Subtitle"/>
    <w:rsid w:val="001C57BA"/>
    <w:rPr>
      <w:rFonts w:ascii="Times New Roman" w:eastAsia="Times New Roman" w:hAnsi="Times New Roman" w:cs="Times New Roman"/>
      <w:sz w:val="28"/>
      <w:szCs w:val="24"/>
      <w:lang w:val="en-US"/>
    </w:rPr>
  </w:style>
  <w:style w:type="paragraph" w:styleId="PlainText">
    <w:name w:val="Plain Text"/>
    <w:basedOn w:val="Normal"/>
    <w:link w:val="PlainTextChar"/>
    <w:rsid w:val="001C57BA"/>
    <w:rPr>
      <w:rFonts w:ascii="Courier New" w:hAnsi="Courier New"/>
      <w:sz w:val="20"/>
      <w:szCs w:val="20"/>
    </w:rPr>
  </w:style>
  <w:style w:type="character" w:customStyle="1" w:styleId="PlainTextChar">
    <w:name w:val="Plain Text Char"/>
    <w:basedOn w:val="DefaultParagraphFont"/>
    <w:link w:val="PlainText"/>
    <w:rsid w:val="001C57BA"/>
    <w:rPr>
      <w:rFonts w:ascii="Courier New" w:eastAsia="Times New Roman" w:hAnsi="Courier New" w:cs="Times New Roman"/>
      <w:sz w:val="20"/>
      <w:szCs w:val="20"/>
      <w:lang w:val="en-US"/>
    </w:rPr>
  </w:style>
  <w:style w:type="character" w:customStyle="1" w:styleId="abcChar">
    <w:name w:val="abc Char"/>
    <w:link w:val="abc"/>
    <w:locked/>
    <w:rsid w:val="001C57BA"/>
    <w:rPr>
      <w:rFonts w:ascii="Times New Roman" w:eastAsia="Times New Roman" w:hAnsi="Times New Roman" w:cs="Times New Roman"/>
      <w:sz w:val="24"/>
      <w:szCs w:val="24"/>
      <w:lang w:val="en-US"/>
    </w:rPr>
  </w:style>
  <w:style w:type="character" w:customStyle="1" w:styleId="ruotCharCharChar">
    <w:name w:val="ruot Char Char Char"/>
    <w:link w:val="ruotCharChar"/>
    <w:locked/>
    <w:rsid w:val="001C57BA"/>
    <w:rPr>
      <w:sz w:val="28"/>
      <w:szCs w:val="28"/>
    </w:rPr>
  </w:style>
  <w:style w:type="paragraph" w:customStyle="1" w:styleId="ruotCharChar">
    <w:name w:val="ruot Char Char"/>
    <w:basedOn w:val="Normal"/>
    <w:link w:val="ruotCharCharChar"/>
    <w:rsid w:val="001C57BA"/>
    <w:pPr>
      <w:spacing w:before="120" w:after="120" w:line="288" w:lineRule="auto"/>
      <w:ind w:firstLine="720"/>
      <w:jc w:val="both"/>
    </w:pPr>
    <w:rPr>
      <w:rFonts w:asciiTheme="minorHAnsi" w:eastAsiaTheme="minorHAnsi" w:hAnsiTheme="minorHAnsi" w:cstheme="minorBidi"/>
      <w:sz w:val="28"/>
      <w:szCs w:val="28"/>
      <w:lang w:val="vi-VN"/>
    </w:rPr>
  </w:style>
  <w:style w:type="character" w:customStyle="1" w:styleId="muc11CharChar">
    <w:name w:val="muc 1.1 Char Char"/>
    <w:link w:val="muc11Char"/>
    <w:locked/>
    <w:rsid w:val="001C57BA"/>
    <w:rPr>
      <w:bCs/>
      <w:i/>
      <w:sz w:val="28"/>
      <w:szCs w:val="28"/>
    </w:rPr>
  </w:style>
  <w:style w:type="paragraph" w:customStyle="1" w:styleId="muc11Char">
    <w:name w:val="muc 1.1 Char"/>
    <w:basedOn w:val="Heading4"/>
    <w:link w:val="muc11CharChar"/>
    <w:rsid w:val="001C57BA"/>
    <w:pPr>
      <w:overflowPunct w:val="0"/>
      <w:autoSpaceDE w:val="0"/>
      <w:autoSpaceDN w:val="0"/>
      <w:adjustRightInd w:val="0"/>
      <w:ind w:firstLine="0"/>
    </w:pPr>
    <w:rPr>
      <w:rFonts w:asciiTheme="minorHAnsi" w:eastAsiaTheme="minorHAnsi" w:hAnsiTheme="minorHAnsi" w:cstheme="minorBidi"/>
      <w:bCs/>
      <w:iCs w:val="0"/>
      <w:szCs w:val="28"/>
      <w:lang w:val="vi-VN"/>
    </w:rPr>
  </w:style>
  <w:style w:type="character" w:customStyle="1" w:styleId="tenbieuCharCharChar">
    <w:name w:val="ten bieu Char Char Char"/>
    <w:link w:val="tenbieuCharChar"/>
    <w:locked/>
    <w:rsid w:val="001C57BA"/>
    <w:rPr>
      <w:rFonts w:ascii=".VnTime" w:hAnsi=".VnTime"/>
      <w:b/>
      <w:bCs/>
      <w:sz w:val="28"/>
      <w:szCs w:val="28"/>
    </w:rPr>
  </w:style>
  <w:style w:type="paragraph" w:customStyle="1" w:styleId="tenbieuCharChar">
    <w:name w:val="ten bieu Char Char"/>
    <w:basedOn w:val="Normal"/>
    <w:link w:val="tenbieuCharCharChar"/>
    <w:rsid w:val="001C57BA"/>
    <w:pPr>
      <w:spacing w:before="120" w:after="120" w:line="288" w:lineRule="auto"/>
      <w:ind w:firstLine="720"/>
      <w:jc w:val="both"/>
    </w:pPr>
    <w:rPr>
      <w:rFonts w:ascii=".VnTime" w:eastAsiaTheme="minorHAnsi" w:hAnsi=".VnTime" w:cstheme="minorBidi"/>
      <w:b/>
      <w:bCs/>
      <w:sz w:val="28"/>
      <w:szCs w:val="28"/>
      <w:lang w:val="vi-VN"/>
    </w:rPr>
  </w:style>
  <w:style w:type="paragraph" w:customStyle="1" w:styleId="bieu">
    <w:name w:val="bieu"/>
    <w:basedOn w:val="Normal"/>
    <w:rsid w:val="001C57BA"/>
    <w:pPr>
      <w:spacing w:line="360" w:lineRule="auto"/>
      <w:jc w:val="center"/>
    </w:pPr>
    <w:rPr>
      <w:rFonts w:eastAsia="Batang"/>
      <w:color w:val="000000"/>
      <w:sz w:val="26"/>
      <w:szCs w:val="26"/>
      <w:lang w:eastAsia="ko-KR"/>
    </w:rPr>
  </w:style>
  <w:style w:type="paragraph" w:customStyle="1" w:styleId="muc11">
    <w:name w:val="muc 1.1"/>
    <w:basedOn w:val="Heading4"/>
    <w:rsid w:val="001C57BA"/>
    <w:pPr>
      <w:spacing w:before="240" w:line="240" w:lineRule="auto"/>
      <w:ind w:firstLine="0"/>
    </w:pPr>
    <w:rPr>
      <w:iCs w:val="0"/>
      <w:szCs w:val="28"/>
    </w:rPr>
  </w:style>
  <w:style w:type="paragraph" w:customStyle="1" w:styleId="Section3-Heading2">
    <w:name w:val="Section 3 - Heading 2"/>
    <w:basedOn w:val="Heading4"/>
    <w:rsid w:val="001C57BA"/>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1C57BA"/>
    <w:rPr>
      <w:rFonts w:ascii="Arial" w:hAnsi="Arial" w:cs="Arial" w:hint="default"/>
      <w:b/>
      <w:bCs/>
      <w:i w:val="0"/>
      <w:iCs w:val="0"/>
      <w:color w:val="7D7D7D"/>
      <w:sz w:val="18"/>
      <w:szCs w:val="18"/>
    </w:rPr>
  </w:style>
  <w:style w:type="paragraph" w:customStyle="1" w:styleId="NormalWeb1">
    <w:name w:val="Normal (Web)1"/>
    <w:basedOn w:val="Normal"/>
    <w:rsid w:val="001C57BA"/>
    <w:pPr>
      <w:spacing w:before="100" w:beforeAutospacing="1" w:after="100" w:afterAutospacing="1"/>
    </w:pPr>
  </w:style>
  <w:style w:type="paragraph" w:customStyle="1" w:styleId="Nidung">
    <w:name w:val="Nội dung"/>
    <w:basedOn w:val="Normal"/>
    <w:link w:val="NidungChar"/>
    <w:autoRedefine/>
    <w:rsid w:val="001C57BA"/>
    <w:pPr>
      <w:widowControl w:val="0"/>
      <w:tabs>
        <w:tab w:val="left" w:pos="1440"/>
        <w:tab w:val="left" w:pos="7350"/>
        <w:tab w:val="right" w:pos="9071"/>
      </w:tabs>
      <w:spacing w:before="120" w:after="120"/>
      <w:ind w:firstLine="720"/>
      <w:jc w:val="both"/>
    </w:pPr>
    <w:rPr>
      <w:rFonts w:eastAsia="Cambria"/>
      <w:bCs/>
      <w:iCs/>
      <w:noProof/>
      <w:spacing w:val="-2"/>
      <w:sz w:val="28"/>
      <w:szCs w:val="28"/>
      <w:lang w:eastAsia="vi-VN"/>
    </w:rPr>
  </w:style>
  <w:style w:type="character" w:customStyle="1" w:styleId="NidungChar">
    <w:name w:val="Nội dung Char"/>
    <w:link w:val="Nidung"/>
    <w:rsid w:val="001C57BA"/>
    <w:rPr>
      <w:rFonts w:ascii="Times New Roman" w:eastAsia="Cambria" w:hAnsi="Times New Roman" w:cs="Times New Roman"/>
      <w:bCs/>
      <w:iCs/>
      <w:noProof/>
      <w:spacing w:val="-2"/>
      <w:sz w:val="28"/>
      <w:szCs w:val="28"/>
      <w:lang w:val="en-US" w:eastAsia="vi-VN"/>
    </w:rPr>
  </w:style>
  <w:style w:type="paragraph" w:customStyle="1" w:styleId="bodytext0">
    <w:name w:val="body_text"/>
    <w:basedOn w:val="Normal"/>
    <w:rsid w:val="001C57BA"/>
    <w:pPr>
      <w:spacing w:before="100" w:beforeAutospacing="1" w:after="100" w:afterAutospacing="1"/>
    </w:pPr>
    <w:rPr>
      <w:rFonts w:ascii=".VnTime" w:hAnsi=".VnTime" w:cs=".VnTime"/>
    </w:rPr>
  </w:style>
  <w:style w:type="character" w:customStyle="1" w:styleId="CharCharChar">
    <w:name w:val="Char Char Char"/>
    <w:semiHidden/>
    <w:rsid w:val="001C57BA"/>
    <w:rPr>
      <w:rFonts w:eastAsia="MS Mincho"/>
    </w:rPr>
  </w:style>
  <w:style w:type="paragraph" w:customStyle="1" w:styleId="Pa34">
    <w:name w:val="Pa34"/>
    <w:basedOn w:val="Default"/>
    <w:next w:val="Default"/>
    <w:rsid w:val="001C57BA"/>
    <w:pPr>
      <w:spacing w:line="221" w:lineRule="atLeast"/>
    </w:pPr>
    <w:rPr>
      <w:color w:val="auto"/>
    </w:rPr>
  </w:style>
  <w:style w:type="character" w:customStyle="1" w:styleId="dnnalignleft">
    <w:name w:val="dnnalignleft"/>
    <w:basedOn w:val="DefaultParagraphFont"/>
    <w:rsid w:val="001C57BA"/>
  </w:style>
  <w:style w:type="character" w:customStyle="1" w:styleId="FontStyle18">
    <w:name w:val="Font Style18"/>
    <w:uiPriority w:val="99"/>
    <w:rsid w:val="001C57BA"/>
    <w:rPr>
      <w:rFonts w:ascii="Times New Roman" w:hAnsi="Times New Roman" w:cs="Times New Roman"/>
      <w:color w:val="000000"/>
      <w:sz w:val="24"/>
      <w:szCs w:val="24"/>
    </w:rPr>
  </w:style>
  <w:style w:type="paragraph" w:customStyle="1" w:styleId="Style9">
    <w:name w:val="Style9"/>
    <w:basedOn w:val="Normal"/>
    <w:uiPriority w:val="99"/>
    <w:rsid w:val="001C57BA"/>
    <w:pPr>
      <w:widowControl w:val="0"/>
      <w:autoSpaceDE w:val="0"/>
      <w:autoSpaceDN w:val="0"/>
      <w:adjustRightInd w:val="0"/>
      <w:spacing w:line="301" w:lineRule="exact"/>
      <w:ind w:firstLine="523"/>
      <w:jc w:val="both"/>
    </w:pPr>
  </w:style>
  <w:style w:type="paragraph" w:customStyle="1" w:styleId="Timer">
    <w:name w:val="Time r"/>
    <w:basedOn w:val="Normal"/>
    <w:rsid w:val="001C57BA"/>
    <w:pPr>
      <w:tabs>
        <w:tab w:val="center" w:pos="1710"/>
        <w:tab w:val="center" w:pos="6300"/>
      </w:tabs>
      <w:spacing w:after="200" w:line="276" w:lineRule="auto"/>
    </w:pPr>
    <w:rPr>
      <w:rFonts w:ascii="Calibri" w:eastAsia="Calibri" w:hAnsi="Calibri"/>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A81AC4"/>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rsid w:val="004504C0"/>
    <w:pPr>
      <w:spacing w:after="160" w:line="240" w:lineRule="exact"/>
    </w:pPr>
    <w:rPr>
      <w:rFonts w:ascii="Arial" w:hAnsi="Arial"/>
      <w:sz w:val="22"/>
      <w:szCs w:val="22"/>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rsid w:val="00793A13"/>
    <w:rPr>
      <w:rFonts w:ascii="Calibri" w:eastAsia="Calibri" w:hAnsi="Calibri" w:cs="Calibri"/>
      <w:lang w:val="en-US"/>
    </w:rPr>
  </w:style>
  <w:style w:type="character" w:customStyle="1" w:styleId="n-dieund-h1">
    <w:name w:val="n-dieund-h1"/>
    <w:basedOn w:val="DefaultParagraphFont"/>
    <w:uiPriority w:val="99"/>
    <w:rsid w:val="00CB6482"/>
  </w:style>
  <w:style w:type="paragraph" w:customStyle="1" w:styleId="n-dieund-p">
    <w:name w:val="n-dieund-p"/>
    <w:basedOn w:val="Normal"/>
    <w:rsid w:val="00CB6482"/>
    <w:pPr>
      <w:spacing w:before="100" w:beforeAutospacing="1" w:after="100" w:afterAutospacing="1"/>
    </w:pPr>
  </w:style>
  <w:style w:type="paragraph" w:customStyle="1" w:styleId="body-text">
    <w:name w:val="body-text"/>
    <w:basedOn w:val="Normal"/>
    <w:rsid w:val="00430D30"/>
    <w:pPr>
      <w:spacing w:before="100" w:beforeAutospacing="1" w:after="100" w:afterAutospacing="1"/>
    </w:pPr>
    <w:rPr>
      <w:lang w:val="vi-VN" w:eastAsia="vi-VN"/>
    </w:rPr>
  </w:style>
  <w:style w:type="paragraph" w:customStyle="1" w:styleId="indexhometext">
    <w:name w:val="indexhometext"/>
    <w:basedOn w:val="Normal"/>
    <w:rsid w:val="00F14206"/>
    <w:pPr>
      <w:spacing w:before="100" w:beforeAutospacing="1" w:after="100" w:afterAutospacing="1"/>
    </w:pPr>
    <w:rPr>
      <w:rFonts w:ascii="Arial" w:hAnsi="Arial" w:cs="Arial"/>
      <w:color w:val="000000"/>
      <w:sz w:val="20"/>
      <w:szCs w:val="20"/>
    </w:rPr>
  </w:style>
  <w:style w:type="character" w:customStyle="1" w:styleId="normalchar1">
    <w:name w:val="normal__char1"/>
    <w:basedOn w:val="DefaultParagraphFont"/>
    <w:rsid w:val="001676A8"/>
    <w:rPr>
      <w:rFonts w:ascii="Arial" w:hAnsi="Arial" w:cs="Arial" w:hint="default"/>
      <w:sz w:val="22"/>
      <w:szCs w:val="22"/>
    </w:rPr>
  </w:style>
  <w:style w:type="character" w:customStyle="1" w:styleId="BodyTextIndent2Char1">
    <w:name w:val="Body Text Indent 2 Char1"/>
    <w:uiPriority w:val="99"/>
    <w:locked/>
    <w:rsid w:val="00E54D72"/>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locked/>
    <w:rsid w:val="003B7192"/>
    <w:rPr>
      <w:rFonts w:ascii=".VnTime" w:hAnsi=".VnTime"/>
      <w:sz w:val="28"/>
      <w:lang w:val="en-US" w:eastAsia="en-US"/>
    </w:rPr>
  </w:style>
  <w:style w:type="character" w:customStyle="1" w:styleId="n-dieu-h">
    <w:name w:val="n-dieu-h"/>
    <w:basedOn w:val="DefaultParagraphFont"/>
    <w:rsid w:val="002F3610"/>
  </w:style>
  <w:style w:type="numbering" w:customStyle="1" w:styleId="NoList1">
    <w:name w:val="No List1"/>
    <w:next w:val="NoList"/>
    <w:uiPriority w:val="99"/>
    <w:semiHidden/>
    <w:unhideWhenUsed/>
    <w:rsid w:val="006B0EB9"/>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rsid w:val="006B0EB9"/>
    <w:rPr>
      <w:rFonts w:ascii=".VnTimeH" w:hAnsi=".VnTimeH"/>
      <w:b/>
      <w:color w:val="0000FF"/>
      <w:sz w:val="24"/>
      <w:szCs w:val="24"/>
      <w:lang w:val="en-US" w:eastAsia="en-US"/>
    </w:rPr>
  </w:style>
  <w:style w:type="paragraph" w:styleId="List">
    <w:name w:val="List"/>
    <w:basedOn w:val="Normal"/>
    <w:rsid w:val="006B0EB9"/>
    <w:pPr>
      <w:ind w:left="360" w:hanging="360"/>
    </w:pPr>
    <w:rPr>
      <w:rFonts w:ascii=".VnTime" w:hAnsi=".VnTime"/>
      <w:color w:val="0000FF"/>
      <w:sz w:val="26"/>
      <w:szCs w:val="20"/>
    </w:rPr>
  </w:style>
  <w:style w:type="paragraph" w:customStyle="1" w:styleId="CharCharCharCharChar1CharCharCharChar">
    <w:name w:val="Char Char Char Char Char1 Char Char Char Char"/>
    <w:basedOn w:val="Normal"/>
    <w:rsid w:val="006B0EB9"/>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rsid w:val="006B0EB9"/>
    <w:pPr>
      <w:spacing w:after="160" w:line="240" w:lineRule="exact"/>
    </w:pPr>
    <w:rPr>
      <w:rFonts w:ascii="Verdana" w:hAnsi="Verdana" w:cs="Verdana"/>
      <w:sz w:val="20"/>
      <w:szCs w:val="20"/>
    </w:rPr>
  </w:style>
  <w:style w:type="numbering" w:customStyle="1" w:styleId="NoList11">
    <w:name w:val="No List11"/>
    <w:next w:val="NoList"/>
    <w:uiPriority w:val="99"/>
    <w:semiHidden/>
    <w:unhideWhenUsed/>
    <w:rsid w:val="006B0EB9"/>
  </w:style>
  <w:style w:type="character" w:customStyle="1" w:styleId="longtext">
    <w:name w:val="long_text"/>
    <w:basedOn w:val="DefaultParagraphFont"/>
    <w:rsid w:val="006B0EB9"/>
  </w:style>
  <w:style w:type="paragraph" w:customStyle="1" w:styleId="CharCharCharCharCharCharCharCharChar1CharCharCharChar">
    <w:name w:val="Char Char Char Char Char Char Char Char Char1 Char Char Char Char"/>
    <w:basedOn w:val="Normal"/>
    <w:rsid w:val="006B0EB9"/>
    <w:pPr>
      <w:spacing w:after="160" w:line="240" w:lineRule="exact"/>
    </w:pPr>
    <w:rPr>
      <w:rFonts w:ascii="Verdana" w:hAnsi="Verdana"/>
      <w:sz w:val="20"/>
      <w:szCs w:val="20"/>
    </w:rPr>
  </w:style>
  <w:style w:type="paragraph" w:customStyle="1" w:styleId="Char1CharCharChar1">
    <w:name w:val="Char1 Char Char Char1"/>
    <w:basedOn w:val="Normal"/>
    <w:rsid w:val="006B0EB9"/>
    <w:pPr>
      <w:pageBreakBefore/>
      <w:spacing w:before="100" w:beforeAutospacing="1" w:after="100" w:afterAutospacing="1"/>
      <w:jc w:val="center"/>
    </w:pPr>
    <w:rPr>
      <w:rFonts w:ascii="Tahoma" w:hAnsi="Tahoma"/>
      <w:b/>
      <w:color w:val="000000"/>
      <w:sz w:val="20"/>
      <w:szCs w:val="22"/>
    </w:rPr>
  </w:style>
  <w:style w:type="paragraph" w:customStyle="1" w:styleId="CharCharCharCharCharCharCharCharCharCharCharCharCharCharCharChar">
    <w:name w:val="Char Char Char Char Char Char Char Char Char Char Char Char Char Char Char Char"/>
    <w:basedOn w:val="Normal"/>
    <w:rsid w:val="006B0EB9"/>
    <w:pPr>
      <w:pageBreakBefore/>
      <w:spacing w:before="100" w:beforeAutospacing="1" w:after="100" w:afterAutospacing="1"/>
    </w:pPr>
    <w:rPr>
      <w:rFonts w:ascii="Tahoma" w:hAnsi="Tahoma"/>
      <w:sz w:val="20"/>
      <w:szCs w:val="20"/>
    </w:rPr>
  </w:style>
  <w:style w:type="character" w:customStyle="1" w:styleId="CharChar4">
    <w:name w:val="Char Char4"/>
    <w:basedOn w:val="DefaultParagraphFont"/>
    <w:rsid w:val="006B0EB9"/>
    <w:rPr>
      <w:rFonts w:eastAsia="Times New Roman"/>
      <w:b/>
      <w:bCs/>
      <w:kern w:val="36"/>
      <w:sz w:val="48"/>
      <w:szCs w:val="48"/>
    </w:rPr>
  </w:style>
  <w:style w:type="character" w:customStyle="1" w:styleId="footnotetext-h1">
    <w:name w:val="footnotetext-h1"/>
    <w:basedOn w:val="DefaultParagraphFont"/>
    <w:rsid w:val="006B0EB9"/>
    <w:rPr>
      <w:rFonts w:ascii="Times New Roman" w:hAnsi="Times New Roman" w:cs="Times New Roman" w:hint="default"/>
      <w:sz w:val="20"/>
      <w:szCs w:val="20"/>
    </w:rPr>
  </w:style>
  <w:style w:type="paragraph" w:customStyle="1" w:styleId="dieu">
    <w:name w:val="dieu"/>
    <w:basedOn w:val="Normal"/>
    <w:rsid w:val="006B0EB9"/>
    <w:pPr>
      <w:overflowPunct w:val="0"/>
      <w:autoSpaceDE w:val="0"/>
      <w:autoSpaceDN w:val="0"/>
      <w:adjustRightInd w:val="0"/>
      <w:spacing w:before="60" w:after="120"/>
      <w:jc w:val="both"/>
      <w:textAlignment w:val="baseline"/>
    </w:pPr>
    <w:rPr>
      <w:rFonts w:ascii=".VnTime" w:hAnsi=".VnTime"/>
      <w:b/>
      <w:i/>
      <w:color w:val="000000"/>
      <w:sz w:val="28"/>
      <w:szCs w:val="20"/>
    </w:rPr>
  </w:style>
  <w:style w:type="paragraph" w:styleId="NoSpacing">
    <w:name w:val="No Spacing"/>
    <w:uiPriority w:val="1"/>
    <w:qFormat/>
    <w:rsid w:val="006B0EB9"/>
    <w:pPr>
      <w:spacing w:after="0" w:line="240" w:lineRule="auto"/>
    </w:pPr>
    <w:rPr>
      <w:rFonts w:ascii="Times New Roman" w:eastAsia="Times New Roman" w:hAnsi="Times New Roman" w:cs="Times New Roman"/>
      <w:sz w:val="24"/>
      <w:szCs w:val="24"/>
      <w:lang w:val="en-US"/>
    </w:rPr>
  </w:style>
  <w:style w:type="paragraph" w:customStyle="1" w:styleId="CharCharCharCharCharCharCharCharCharCharCharChar1Char">
    <w:name w:val="Char Char Char Char Char Char Char Char Char Char Char Char1 Char"/>
    <w:autoRedefine/>
    <w:semiHidden/>
    <w:rsid w:val="006B0EB9"/>
    <w:pPr>
      <w:spacing w:before="120" w:after="120" w:line="312" w:lineRule="auto"/>
      <w:ind w:left="-108"/>
      <w:jc w:val="center"/>
    </w:pPr>
    <w:rPr>
      <w:rFonts w:ascii="Times New Roman" w:eastAsia="Times New Roman" w:hAnsi="Times New Roman" w:cs="Times New Roman"/>
      <w:b/>
      <w:sz w:val="24"/>
      <w:szCs w:val="24"/>
      <w:lang w:val="en-US"/>
    </w:rPr>
  </w:style>
  <w:style w:type="paragraph" w:customStyle="1" w:styleId="Giua">
    <w:name w:val="Giua"/>
    <w:basedOn w:val="Normal"/>
    <w:rsid w:val="006B0EB9"/>
    <w:pPr>
      <w:spacing w:after="120"/>
      <w:jc w:val="center"/>
    </w:pPr>
    <w:rPr>
      <w:rFonts w:ascii=".VnTime" w:hAnsi=".VnTime"/>
      <w:color w:val="0000FF"/>
      <w:szCs w:val="20"/>
    </w:rPr>
  </w:style>
  <w:style w:type="character" w:customStyle="1" w:styleId="bodycontent1">
    <w:name w:val="bodycontent1"/>
    <w:basedOn w:val="DefaultParagraphFont"/>
    <w:rsid w:val="006B0EB9"/>
    <w:rPr>
      <w:color w:val="333333"/>
      <w:sz w:val="20"/>
      <w:szCs w:val="20"/>
    </w:rPr>
  </w:style>
  <w:style w:type="character" w:customStyle="1" w:styleId="newsdetailtitle">
    <w:name w:val="news_detail_title"/>
    <w:rsid w:val="006B0EB9"/>
  </w:style>
  <w:style w:type="paragraph" w:customStyle="1" w:styleId="Dieu0">
    <w:name w:val="Dieu"/>
    <w:basedOn w:val="Normal"/>
    <w:qFormat/>
    <w:rsid w:val="006B0EB9"/>
    <w:pPr>
      <w:spacing w:before="120" w:after="120" w:line="380" w:lineRule="exact"/>
      <w:ind w:firstLine="720"/>
      <w:jc w:val="both"/>
    </w:pPr>
    <w:rPr>
      <w:b/>
      <w:bCs/>
      <w:color w:val="000000"/>
      <w:sz w:val="28"/>
      <w:szCs w:val="29"/>
      <w:lang w:eastAsia="en-ZW"/>
    </w:rPr>
  </w:style>
  <w:style w:type="character" w:customStyle="1" w:styleId="Heading20">
    <w:name w:val="Heading #2_"/>
    <w:link w:val="Heading21"/>
    <w:uiPriority w:val="99"/>
    <w:locked/>
    <w:rsid w:val="006B0EB9"/>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6B0EB9"/>
    <w:pPr>
      <w:widowControl w:val="0"/>
      <w:shd w:val="clear" w:color="auto" w:fill="FFFFFF"/>
      <w:spacing w:after="120" w:line="240" w:lineRule="atLeast"/>
      <w:outlineLvl w:val="1"/>
    </w:pPr>
    <w:rPr>
      <w:rFonts w:ascii="Franklin Gothic Book" w:eastAsiaTheme="minorHAnsi" w:hAnsi="Franklin Gothic Book" w:cs="Franklin Gothic Book"/>
      <w:sz w:val="40"/>
      <w:szCs w:val="40"/>
      <w:shd w:val="clear" w:color="auto" w:fill="FFFFFF"/>
      <w:lang w:val="vi-VN"/>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locked/>
    <w:rsid w:val="006B0EB9"/>
    <w:rPr>
      <w:rFonts w:cs="Times New Roman"/>
      <w:lang w:val="en-US" w:eastAsia="en-US" w:bidi="ar-SA"/>
    </w:rPr>
  </w:style>
  <w:style w:type="paragraph" w:customStyle="1" w:styleId="vn5">
    <w:name w:val="vn_5"/>
    <w:basedOn w:val="Normal"/>
    <w:rsid w:val="006B0EB9"/>
    <w:pPr>
      <w:spacing w:before="100" w:beforeAutospacing="1" w:after="100" w:afterAutospacing="1"/>
    </w:pPr>
    <w:rPr>
      <w:lang w:val="vi-VN" w:eastAsia="vi-VN"/>
    </w:rPr>
  </w:style>
  <w:style w:type="paragraph" w:customStyle="1" w:styleId="bodyson">
    <w:name w:val="body son"/>
    <w:basedOn w:val="Normal"/>
    <w:autoRedefine/>
    <w:rsid w:val="006B0EB9"/>
    <w:pPr>
      <w:tabs>
        <w:tab w:val="num" w:pos="1581"/>
      </w:tabs>
      <w:ind w:left="720"/>
      <w:jc w:val="both"/>
    </w:pPr>
  </w:style>
  <w:style w:type="character" w:styleId="CommentReference">
    <w:name w:val="annotation reference"/>
    <w:basedOn w:val="DefaultParagraphFont"/>
    <w:rsid w:val="006B0EB9"/>
    <w:rPr>
      <w:sz w:val="16"/>
      <w:szCs w:val="16"/>
    </w:rPr>
  </w:style>
  <w:style w:type="paragraph" w:styleId="Revision">
    <w:name w:val="Revision"/>
    <w:hidden/>
    <w:uiPriority w:val="99"/>
    <w:semiHidden/>
    <w:rsid w:val="006B0EB9"/>
    <w:pPr>
      <w:spacing w:after="0" w:line="240" w:lineRule="auto"/>
    </w:pPr>
    <w:rPr>
      <w:rFonts w:ascii="Times New Roman" w:eastAsia="Times New Roman" w:hAnsi="Times New Roman" w:cs="Times New Roman"/>
      <w:sz w:val="28"/>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38A5"/>
    <w:pPr>
      <w:spacing w:before="100" w:line="240" w:lineRule="exact"/>
    </w:pPr>
    <w:rPr>
      <w:rFonts w:asciiTheme="minorHAnsi" w:eastAsiaTheme="minorHAnsi" w:hAnsiTheme="minorHAnsi" w:cstheme="minorBidi"/>
      <w:sz w:val="22"/>
      <w:szCs w:val="22"/>
      <w:vertAlign w:val="superscript"/>
      <w:lang w:val="vi-VN"/>
    </w:rPr>
  </w:style>
  <w:style w:type="table" w:styleId="LightGrid-Accent5">
    <w:name w:val="Light Grid Accent 5"/>
    <w:basedOn w:val="TableNormal"/>
    <w:uiPriority w:val="62"/>
    <w:rsid w:val="00F54561"/>
    <w:pPr>
      <w:spacing w:after="0" w:line="240" w:lineRule="auto"/>
    </w:pPr>
    <w:rPr>
      <w:sz w:val="24"/>
      <w:szCs w:val="24"/>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divs>
    <w:div w:id="44377216">
      <w:bodyDiv w:val="1"/>
      <w:marLeft w:val="0"/>
      <w:marRight w:val="0"/>
      <w:marTop w:val="0"/>
      <w:marBottom w:val="0"/>
      <w:divBdr>
        <w:top w:val="none" w:sz="0" w:space="0" w:color="auto"/>
        <w:left w:val="none" w:sz="0" w:space="0" w:color="auto"/>
        <w:bottom w:val="none" w:sz="0" w:space="0" w:color="auto"/>
        <w:right w:val="none" w:sz="0" w:space="0" w:color="auto"/>
      </w:divBdr>
    </w:div>
    <w:div w:id="169297799">
      <w:bodyDiv w:val="1"/>
      <w:marLeft w:val="0"/>
      <w:marRight w:val="0"/>
      <w:marTop w:val="0"/>
      <w:marBottom w:val="0"/>
      <w:divBdr>
        <w:top w:val="none" w:sz="0" w:space="0" w:color="auto"/>
        <w:left w:val="none" w:sz="0" w:space="0" w:color="auto"/>
        <w:bottom w:val="none" w:sz="0" w:space="0" w:color="auto"/>
        <w:right w:val="none" w:sz="0" w:space="0" w:color="auto"/>
      </w:divBdr>
    </w:div>
    <w:div w:id="187182171">
      <w:bodyDiv w:val="1"/>
      <w:marLeft w:val="0"/>
      <w:marRight w:val="0"/>
      <w:marTop w:val="0"/>
      <w:marBottom w:val="0"/>
      <w:divBdr>
        <w:top w:val="none" w:sz="0" w:space="0" w:color="auto"/>
        <w:left w:val="none" w:sz="0" w:space="0" w:color="auto"/>
        <w:bottom w:val="none" w:sz="0" w:space="0" w:color="auto"/>
        <w:right w:val="none" w:sz="0" w:space="0" w:color="auto"/>
      </w:divBdr>
    </w:div>
    <w:div w:id="299119963">
      <w:bodyDiv w:val="1"/>
      <w:marLeft w:val="0"/>
      <w:marRight w:val="0"/>
      <w:marTop w:val="0"/>
      <w:marBottom w:val="0"/>
      <w:divBdr>
        <w:top w:val="none" w:sz="0" w:space="0" w:color="auto"/>
        <w:left w:val="none" w:sz="0" w:space="0" w:color="auto"/>
        <w:bottom w:val="none" w:sz="0" w:space="0" w:color="auto"/>
        <w:right w:val="none" w:sz="0" w:space="0" w:color="auto"/>
      </w:divBdr>
    </w:div>
    <w:div w:id="449669818">
      <w:bodyDiv w:val="1"/>
      <w:marLeft w:val="0"/>
      <w:marRight w:val="0"/>
      <w:marTop w:val="0"/>
      <w:marBottom w:val="0"/>
      <w:divBdr>
        <w:top w:val="none" w:sz="0" w:space="0" w:color="auto"/>
        <w:left w:val="none" w:sz="0" w:space="0" w:color="auto"/>
        <w:bottom w:val="none" w:sz="0" w:space="0" w:color="auto"/>
        <w:right w:val="none" w:sz="0" w:space="0" w:color="auto"/>
      </w:divBdr>
    </w:div>
    <w:div w:id="489634185">
      <w:bodyDiv w:val="1"/>
      <w:marLeft w:val="0"/>
      <w:marRight w:val="0"/>
      <w:marTop w:val="0"/>
      <w:marBottom w:val="0"/>
      <w:divBdr>
        <w:top w:val="none" w:sz="0" w:space="0" w:color="auto"/>
        <w:left w:val="none" w:sz="0" w:space="0" w:color="auto"/>
        <w:bottom w:val="none" w:sz="0" w:space="0" w:color="auto"/>
        <w:right w:val="none" w:sz="0" w:space="0" w:color="auto"/>
      </w:divBdr>
    </w:div>
    <w:div w:id="1338189331">
      <w:bodyDiv w:val="1"/>
      <w:marLeft w:val="0"/>
      <w:marRight w:val="0"/>
      <w:marTop w:val="0"/>
      <w:marBottom w:val="0"/>
      <w:divBdr>
        <w:top w:val="none" w:sz="0" w:space="0" w:color="auto"/>
        <w:left w:val="none" w:sz="0" w:space="0" w:color="auto"/>
        <w:bottom w:val="none" w:sz="0" w:space="0" w:color="auto"/>
        <w:right w:val="none" w:sz="0" w:space="0" w:color="auto"/>
      </w:divBdr>
    </w:div>
    <w:div w:id="1347562622">
      <w:bodyDiv w:val="1"/>
      <w:marLeft w:val="0"/>
      <w:marRight w:val="0"/>
      <w:marTop w:val="0"/>
      <w:marBottom w:val="0"/>
      <w:divBdr>
        <w:top w:val="none" w:sz="0" w:space="0" w:color="auto"/>
        <w:left w:val="none" w:sz="0" w:space="0" w:color="auto"/>
        <w:bottom w:val="none" w:sz="0" w:space="0" w:color="auto"/>
        <w:right w:val="none" w:sz="0" w:space="0" w:color="auto"/>
      </w:divBdr>
    </w:div>
    <w:div w:id="1371958388">
      <w:bodyDiv w:val="1"/>
      <w:marLeft w:val="0"/>
      <w:marRight w:val="0"/>
      <w:marTop w:val="0"/>
      <w:marBottom w:val="0"/>
      <w:divBdr>
        <w:top w:val="none" w:sz="0" w:space="0" w:color="auto"/>
        <w:left w:val="none" w:sz="0" w:space="0" w:color="auto"/>
        <w:bottom w:val="none" w:sz="0" w:space="0" w:color="auto"/>
        <w:right w:val="none" w:sz="0" w:space="0" w:color="auto"/>
      </w:divBdr>
    </w:div>
    <w:div w:id="1415857293">
      <w:bodyDiv w:val="1"/>
      <w:marLeft w:val="0"/>
      <w:marRight w:val="0"/>
      <w:marTop w:val="0"/>
      <w:marBottom w:val="0"/>
      <w:divBdr>
        <w:top w:val="none" w:sz="0" w:space="0" w:color="auto"/>
        <w:left w:val="none" w:sz="0" w:space="0" w:color="auto"/>
        <w:bottom w:val="none" w:sz="0" w:space="0" w:color="auto"/>
        <w:right w:val="none" w:sz="0" w:space="0" w:color="auto"/>
      </w:divBdr>
    </w:div>
    <w:div w:id="1592009847">
      <w:bodyDiv w:val="1"/>
      <w:marLeft w:val="0"/>
      <w:marRight w:val="0"/>
      <w:marTop w:val="0"/>
      <w:marBottom w:val="0"/>
      <w:divBdr>
        <w:top w:val="none" w:sz="0" w:space="0" w:color="auto"/>
        <w:left w:val="none" w:sz="0" w:space="0" w:color="auto"/>
        <w:bottom w:val="none" w:sz="0" w:space="0" w:color="auto"/>
        <w:right w:val="none" w:sz="0" w:space="0" w:color="auto"/>
      </w:divBdr>
    </w:div>
    <w:div w:id="1594893760">
      <w:bodyDiv w:val="1"/>
      <w:marLeft w:val="0"/>
      <w:marRight w:val="0"/>
      <w:marTop w:val="0"/>
      <w:marBottom w:val="0"/>
      <w:divBdr>
        <w:top w:val="none" w:sz="0" w:space="0" w:color="auto"/>
        <w:left w:val="none" w:sz="0" w:space="0" w:color="auto"/>
        <w:bottom w:val="none" w:sz="0" w:space="0" w:color="auto"/>
        <w:right w:val="none" w:sz="0" w:space="0" w:color="auto"/>
      </w:divBdr>
    </w:div>
    <w:div w:id="1780487392">
      <w:bodyDiv w:val="1"/>
      <w:marLeft w:val="0"/>
      <w:marRight w:val="0"/>
      <w:marTop w:val="0"/>
      <w:marBottom w:val="0"/>
      <w:divBdr>
        <w:top w:val="none" w:sz="0" w:space="0" w:color="auto"/>
        <w:left w:val="none" w:sz="0" w:space="0" w:color="auto"/>
        <w:bottom w:val="none" w:sz="0" w:space="0" w:color="auto"/>
        <w:right w:val="none" w:sz="0" w:space="0" w:color="auto"/>
      </w:divBdr>
    </w:div>
    <w:div w:id="21235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135-2018-ND-CP-sua-doi-Nghi-dinh-46-2017-ND-CP-dau-tu-trong-linh-vuc-giao-duc-315730.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EAEBE-6A12-43BB-9FDA-2A2E10EF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17</Pages>
  <Words>4845</Words>
  <Characters>27621</Characters>
  <Application>Microsoft Office Word</Application>
  <DocSecurity>0</DocSecurity>
  <Lines>230</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32402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Nguyen Nhan Chinh</cp:lastModifiedBy>
  <cp:revision>156</cp:revision>
  <cp:lastPrinted>2026-05-27T07:31:00Z</cp:lastPrinted>
  <dcterms:created xsi:type="dcterms:W3CDTF">2025-05-08T03:21:00Z</dcterms:created>
  <dcterms:modified xsi:type="dcterms:W3CDTF">2026-06-24T10:45:00Z</dcterms:modified>
</cp:coreProperties>
</file>