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08" w:type="dxa"/>
        <w:tblLayout w:type="fixed"/>
        <w:tblLook w:val="0000"/>
      </w:tblPr>
      <w:tblGrid>
        <w:gridCol w:w="2880"/>
        <w:gridCol w:w="6192"/>
      </w:tblGrid>
      <w:tr w:rsidR="001803F9" w:rsidRPr="00796576" w:rsidTr="00AF19C6">
        <w:tc>
          <w:tcPr>
            <w:tcW w:w="2880" w:type="dxa"/>
          </w:tcPr>
          <w:p w:rsidR="001803F9" w:rsidRPr="00796576" w:rsidRDefault="001803F9" w:rsidP="001803F9">
            <w:pPr>
              <w:widowControl/>
              <w:jc w:val="center"/>
              <w:rPr>
                <w:rFonts w:ascii="Times New Roman" w:eastAsia="Times New Roman" w:hAnsi="Times New Roman" w:cs="Times New Roman"/>
                <w:b/>
                <w:color w:val="auto"/>
                <w:sz w:val="26"/>
                <w:szCs w:val="26"/>
                <w:lang w:val="en-US" w:eastAsia="en-US"/>
              </w:rPr>
            </w:pPr>
            <w:r w:rsidRPr="00796576">
              <w:rPr>
                <w:rFonts w:ascii="Times New Roman" w:eastAsia="Times New Roman" w:hAnsi="Times New Roman" w:cs="Times New Roman"/>
                <w:b/>
                <w:color w:val="auto"/>
                <w:sz w:val="26"/>
                <w:szCs w:val="26"/>
                <w:lang w:val="en-US" w:eastAsia="en-US"/>
              </w:rPr>
              <w:t>BỘ TÀI CHÍNH</w:t>
            </w:r>
          </w:p>
          <w:p w:rsidR="001803F9" w:rsidRPr="00796576" w:rsidRDefault="001803F9" w:rsidP="001803F9">
            <w:pPr>
              <w:widowControl/>
              <w:jc w:val="center"/>
              <w:rPr>
                <w:rFonts w:ascii="Times New Roman" w:eastAsia="Times New Roman" w:hAnsi="Times New Roman" w:cs="Times New Roman"/>
                <w:color w:val="auto"/>
                <w:sz w:val="26"/>
                <w:szCs w:val="26"/>
                <w:lang w:val="en-US" w:eastAsia="en-US"/>
              </w:rPr>
            </w:pPr>
            <w:r w:rsidRPr="00796576">
              <w:rPr>
                <w:rFonts w:ascii="Times New Roman" w:eastAsia="Times New Roman" w:hAnsi="Times New Roman" w:cs="Times New Roman"/>
                <w:color w:val="auto"/>
                <w:sz w:val="26"/>
                <w:szCs w:val="26"/>
                <w:lang w:val="en-US" w:eastAsia="en-US"/>
              </w:rPr>
              <w:t>———</w:t>
            </w:r>
          </w:p>
          <w:p w:rsidR="001803F9" w:rsidRPr="00796576" w:rsidRDefault="001803F9" w:rsidP="001803F9">
            <w:pPr>
              <w:widowControl/>
              <w:jc w:val="center"/>
              <w:rPr>
                <w:rFonts w:ascii="Times New Roman" w:eastAsia="Times New Roman" w:hAnsi="Times New Roman" w:cs="Times New Roman"/>
                <w:color w:val="auto"/>
                <w:sz w:val="26"/>
                <w:szCs w:val="26"/>
                <w:lang w:val="en-US" w:eastAsia="en-US"/>
              </w:rPr>
            </w:pPr>
          </w:p>
          <w:p w:rsidR="001803F9" w:rsidRPr="00796576" w:rsidRDefault="001803F9" w:rsidP="001803F9">
            <w:pPr>
              <w:widowControl/>
              <w:jc w:val="center"/>
              <w:rPr>
                <w:rFonts w:ascii="Times New Roman" w:eastAsia="Times New Roman" w:hAnsi="Times New Roman" w:cs="Times New Roman"/>
                <w:color w:val="auto"/>
                <w:sz w:val="28"/>
                <w:szCs w:val="28"/>
                <w:lang w:val="en-US" w:eastAsia="en-US"/>
              </w:rPr>
            </w:pPr>
            <w:r w:rsidRPr="00796576">
              <w:rPr>
                <w:rFonts w:ascii="Times New Roman" w:eastAsia="Times New Roman" w:hAnsi="Times New Roman" w:cs="Times New Roman"/>
                <w:color w:val="auto"/>
                <w:sz w:val="28"/>
                <w:szCs w:val="28"/>
                <w:lang w:val="en-US" w:eastAsia="en-US"/>
              </w:rPr>
              <w:t>Số:             /BC-BTC</w:t>
            </w:r>
          </w:p>
        </w:tc>
        <w:tc>
          <w:tcPr>
            <w:tcW w:w="6192" w:type="dxa"/>
          </w:tcPr>
          <w:p w:rsidR="001803F9" w:rsidRPr="00796576" w:rsidRDefault="001803F9" w:rsidP="001803F9">
            <w:pPr>
              <w:widowControl/>
              <w:jc w:val="center"/>
              <w:rPr>
                <w:rFonts w:ascii="Times New Roman" w:eastAsia="Times New Roman" w:hAnsi="Times New Roman" w:cs="Times New Roman"/>
                <w:b/>
                <w:color w:val="auto"/>
                <w:sz w:val="26"/>
                <w:szCs w:val="26"/>
                <w:lang w:val="en-US" w:eastAsia="en-US"/>
              </w:rPr>
            </w:pPr>
            <w:r w:rsidRPr="00796576">
              <w:rPr>
                <w:rFonts w:ascii="Times New Roman" w:eastAsia="Times New Roman" w:hAnsi="Times New Roman" w:cs="Times New Roman"/>
                <w:b/>
                <w:color w:val="auto"/>
                <w:sz w:val="26"/>
                <w:szCs w:val="26"/>
                <w:lang w:val="en-US" w:eastAsia="en-US"/>
              </w:rPr>
              <w:t xml:space="preserve">CỘNG HOÀ XÃ HỘI CHỦ NGHĨA VIỆT </w:t>
            </w:r>
            <w:smartTag w:uri="urn:schemas-microsoft-com:office:smarttags" w:element="country-region">
              <w:smartTag w:uri="urn:schemas-microsoft-com:office:smarttags" w:element="place">
                <w:r w:rsidRPr="00796576">
                  <w:rPr>
                    <w:rFonts w:ascii="Times New Roman" w:eastAsia="Times New Roman" w:hAnsi="Times New Roman" w:cs="Times New Roman"/>
                    <w:b/>
                    <w:color w:val="auto"/>
                    <w:sz w:val="26"/>
                    <w:szCs w:val="26"/>
                    <w:lang w:val="en-US" w:eastAsia="en-US"/>
                  </w:rPr>
                  <w:t>NAM</w:t>
                </w:r>
              </w:smartTag>
            </w:smartTag>
          </w:p>
          <w:p w:rsidR="001803F9" w:rsidRPr="00796576" w:rsidRDefault="001803F9" w:rsidP="001803F9">
            <w:pPr>
              <w:widowControl/>
              <w:spacing w:line="300" w:lineRule="exact"/>
              <w:jc w:val="center"/>
              <w:rPr>
                <w:rFonts w:ascii="Times New Roman" w:eastAsia="Times New Roman" w:hAnsi="Times New Roman" w:cs="Times New Roman"/>
                <w:b/>
                <w:color w:val="auto"/>
                <w:sz w:val="28"/>
                <w:szCs w:val="28"/>
                <w:lang w:val="en-US" w:eastAsia="en-US"/>
              </w:rPr>
            </w:pPr>
            <w:r w:rsidRPr="00796576">
              <w:rPr>
                <w:rFonts w:ascii="Times New Roman" w:eastAsia="Times New Roman" w:hAnsi="Times New Roman" w:cs="Times New Roman"/>
                <w:b/>
                <w:color w:val="auto"/>
                <w:sz w:val="28"/>
                <w:szCs w:val="28"/>
                <w:lang w:val="en-US" w:eastAsia="en-US"/>
              </w:rPr>
              <w:t>Độc lập - Tự do - Hạnh phúc</w:t>
            </w:r>
          </w:p>
          <w:p w:rsidR="001803F9" w:rsidRPr="00796576" w:rsidRDefault="001803F9" w:rsidP="001803F9">
            <w:pPr>
              <w:widowControl/>
              <w:spacing w:line="300" w:lineRule="exact"/>
              <w:jc w:val="center"/>
              <w:rPr>
                <w:rFonts w:ascii="Times New Roman" w:eastAsia="Times New Roman" w:hAnsi="Times New Roman" w:cs="Times New Roman"/>
                <w:color w:val="auto"/>
                <w:sz w:val="28"/>
                <w:szCs w:val="28"/>
                <w:lang w:val="en-US" w:eastAsia="en-US"/>
              </w:rPr>
            </w:pPr>
            <w:r w:rsidRPr="00796576">
              <w:rPr>
                <w:rFonts w:ascii="Times New Roman" w:eastAsia="Times New Roman" w:hAnsi="Times New Roman" w:cs="Times New Roman"/>
                <w:color w:val="auto"/>
                <w:sz w:val="28"/>
                <w:szCs w:val="28"/>
                <w:lang w:val="en-US" w:eastAsia="en-US"/>
              </w:rPr>
              <w:t>————————————</w:t>
            </w:r>
          </w:p>
          <w:p w:rsidR="001803F9" w:rsidRPr="00796576" w:rsidRDefault="001803F9" w:rsidP="008F2E94">
            <w:pPr>
              <w:widowControl/>
              <w:jc w:val="center"/>
              <w:rPr>
                <w:rFonts w:ascii="Times New Roman" w:eastAsia="Times New Roman" w:hAnsi="Times New Roman" w:cs="Times New Roman"/>
                <w:i/>
                <w:color w:val="auto"/>
                <w:sz w:val="28"/>
                <w:szCs w:val="28"/>
                <w:lang w:val="en-US" w:eastAsia="en-US"/>
              </w:rPr>
            </w:pPr>
            <w:r w:rsidRPr="00796576">
              <w:rPr>
                <w:rFonts w:ascii="Times New Roman" w:eastAsia="Times New Roman" w:hAnsi="Times New Roman" w:cs="Times New Roman"/>
                <w:i/>
                <w:color w:val="auto"/>
                <w:sz w:val="28"/>
                <w:szCs w:val="28"/>
                <w:lang w:val="en-US" w:eastAsia="en-US"/>
              </w:rPr>
              <w:t>Hà Nội, ngày       tháng      năm 202</w:t>
            </w:r>
            <w:r w:rsidR="009F11CC" w:rsidRPr="00796576">
              <w:rPr>
                <w:rFonts w:ascii="Times New Roman" w:eastAsia="Times New Roman" w:hAnsi="Times New Roman" w:cs="Times New Roman"/>
                <w:i/>
                <w:color w:val="auto"/>
                <w:sz w:val="28"/>
                <w:szCs w:val="28"/>
                <w:lang w:val="en-US" w:eastAsia="en-US"/>
              </w:rPr>
              <w:t>6</w:t>
            </w:r>
          </w:p>
        </w:tc>
      </w:tr>
    </w:tbl>
    <w:p w:rsidR="005376FA" w:rsidRPr="00796576" w:rsidRDefault="00815F35" w:rsidP="00590F13">
      <w:pPr>
        <w:tabs>
          <w:tab w:val="right" w:leader="dot" w:pos="8640"/>
        </w:tabs>
        <w:spacing w:after="120" w:line="340" w:lineRule="exact"/>
        <w:jc w:val="center"/>
        <w:rPr>
          <w:rFonts w:ascii="Times New Roman" w:hAnsi="Times New Roman" w:cs="Times New Roman"/>
          <w:b/>
          <w:sz w:val="26"/>
          <w:szCs w:val="26"/>
          <w:lang w:val="en-US"/>
        </w:rPr>
      </w:pPr>
      <w:r>
        <w:rPr>
          <w:rFonts w:ascii="Times New Roman" w:hAnsi="Times New Roman" w:cs="Times New Roman"/>
        </w:rPr>
        <w:pict>
          <v:rect id="_x0000_s1026" style="position:absolute;left:0;text-align:left;margin-left:368.55pt;margin-top:12.85pt;width:82.3pt;height:21pt;z-index:251658240;mso-position-horizontal-relative:text;mso-position-vertical-relative:text">
            <v:textbox>
              <w:txbxContent>
                <w:p w:rsidR="00815F35" w:rsidRPr="00815F35" w:rsidRDefault="00815F35" w:rsidP="00815F35">
                  <w:pPr>
                    <w:jc w:val="center"/>
                    <w:rPr>
                      <w:rFonts w:ascii="Times New Roman" w:hAnsi="Times New Roman" w:cs="Times New Roman"/>
                      <w:b/>
                    </w:rPr>
                  </w:pPr>
                  <w:r w:rsidRPr="00815F35">
                    <w:rPr>
                      <w:rFonts w:ascii="Times New Roman" w:hAnsi="Times New Roman" w:cs="Times New Roman"/>
                      <w:b/>
                    </w:rPr>
                    <w:t>DỰ THẢO 0</w:t>
                  </w:r>
                </w:p>
              </w:txbxContent>
            </v:textbox>
          </v:rect>
        </w:pict>
      </w:r>
    </w:p>
    <w:p w:rsidR="00A54AC4" w:rsidRPr="00796576" w:rsidRDefault="00F356DF" w:rsidP="00590F13">
      <w:pPr>
        <w:tabs>
          <w:tab w:val="right" w:leader="dot" w:pos="8640"/>
        </w:tabs>
        <w:spacing w:after="120" w:line="340" w:lineRule="exact"/>
        <w:jc w:val="center"/>
        <w:rPr>
          <w:rFonts w:ascii="Times New Roman" w:hAnsi="Times New Roman" w:cs="Times New Roman"/>
          <w:b/>
          <w:sz w:val="28"/>
          <w:szCs w:val="26"/>
          <w:lang w:val="en-US"/>
        </w:rPr>
      </w:pPr>
      <w:r w:rsidRPr="00796576">
        <w:rPr>
          <w:rFonts w:ascii="Times New Roman" w:hAnsi="Times New Roman" w:cs="Times New Roman"/>
          <w:b/>
          <w:sz w:val="28"/>
          <w:szCs w:val="26"/>
        </w:rPr>
        <w:t xml:space="preserve">BÁO CÁO </w:t>
      </w:r>
    </w:p>
    <w:p w:rsidR="00A54AC4" w:rsidRPr="00796576" w:rsidRDefault="008247C3" w:rsidP="00A54AC4">
      <w:pPr>
        <w:tabs>
          <w:tab w:val="right" w:leader="dot" w:pos="8640"/>
        </w:tabs>
        <w:spacing w:line="340" w:lineRule="exact"/>
        <w:jc w:val="center"/>
        <w:rPr>
          <w:rFonts w:ascii="Times New Roman" w:hAnsi="Times New Roman" w:cs="Times New Roman"/>
          <w:b/>
          <w:sz w:val="28"/>
          <w:szCs w:val="28"/>
          <w:lang w:val="en-US"/>
        </w:rPr>
      </w:pPr>
      <w:r w:rsidRPr="00796576">
        <w:rPr>
          <w:rFonts w:ascii="Times New Roman" w:hAnsi="Times New Roman" w:cs="Times New Roman"/>
          <w:b/>
          <w:sz w:val="28"/>
          <w:szCs w:val="28"/>
          <w:lang w:val="en-US"/>
        </w:rPr>
        <w:t>Tổng kết việc thi hành pháp luật có liên quan đến dự thảo Quyết định của Thủ tướng Chính phủ về tín dụng đối với học sinh, sinh viên.</w:t>
      </w:r>
    </w:p>
    <w:p w:rsidR="00563582" w:rsidRPr="00796576" w:rsidRDefault="00A54AC4" w:rsidP="00A54AC4">
      <w:pPr>
        <w:tabs>
          <w:tab w:val="right" w:leader="dot" w:pos="8640"/>
        </w:tabs>
        <w:spacing w:line="340" w:lineRule="exact"/>
        <w:jc w:val="center"/>
        <w:rPr>
          <w:rFonts w:ascii="Times New Roman" w:hAnsi="Times New Roman" w:cs="Times New Roman"/>
          <w:sz w:val="28"/>
          <w:szCs w:val="28"/>
          <w:lang w:val="en-US"/>
        </w:rPr>
      </w:pPr>
      <w:r w:rsidRPr="00796576">
        <w:rPr>
          <w:rFonts w:ascii="Times New Roman" w:hAnsi="Times New Roman" w:cs="Times New Roman"/>
          <w:b/>
          <w:sz w:val="28"/>
          <w:szCs w:val="28"/>
          <w:lang w:val="en-US"/>
        </w:rPr>
        <w:t xml:space="preserve"> </w:t>
      </w:r>
      <w:r w:rsidR="00563582" w:rsidRPr="00796576">
        <w:rPr>
          <w:rFonts w:ascii="Times New Roman" w:hAnsi="Times New Roman" w:cs="Times New Roman"/>
          <w:b/>
          <w:sz w:val="28"/>
          <w:szCs w:val="28"/>
          <w:vertAlign w:val="superscript"/>
          <w:lang w:val="en-US"/>
        </w:rPr>
        <w:t>_______________________________________</w:t>
      </w:r>
    </w:p>
    <w:p w:rsidR="0013212A" w:rsidRPr="00796576" w:rsidRDefault="0013212A" w:rsidP="00590F13">
      <w:pPr>
        <w:tabs>
          <w:tab w:val="right" w:leader="dot" w:pos="8640"/>
        </w:tabs>
        <w:spacing w:after="120" w:line="340" w:lineRule="exact"/>
        <w:jc w:val="center"/>
        <w:rPr>
          <w:rFonts w:ascii="Times New Roman" w:hAnsi="Times New Roman" w:cs="Times New Roman"/>
          <w:sz w:val="28"/>
          <w:szCs w:val="28"/>
          <w:lang w:val="en-US"/>
        </w:rPr>
      </w:pPr>
    </w:p>
    <w:p w:rsidR="001803F9" w:rsidRPr="00796576" w:rsidRDefault="001803F9" w:rsidP="00590F13">
      <w:pPr>
        <w:tabs>
          <w:tab w:val="right" w:leader="dot" w:pos="8640"/>
        </w:tabs>
        <w:spacing w:after="120" w:line="340" w:lineRule="exact"/>
        <w:jc w:val="center"/>
        <w:rPr>
          <w:rFonts w:ascii="Times New Roman" w:hAnsi="Times New Roman" w:cs="Times New Roman"/>
          <w:sz w:val="28"/>
          <w:szCs w:val="28"/>
          <w:lang w:val="en-US"/>
        </w:rPr>
      </w:pPr>
      <w:r w:rsidRPr="00796576">
        <w:rPr>
          <w:rFonts w:ascii="Times New Roman" w:hAnsi="Times New Roman" w:cs="Times New Roman"/>
          <w:sz w:val="28"/>
          <w:szCs w:val="28"/>
          <w:lang w:val="en-US"/>
        </w:rPr>
        <w:t>Kính gửi:</w:t>
      </w:r>
      <w:r w:rsidR="00EB5666" w:rsidRPr="00796576">
        <w:rPr>
          <w:rFonts w:ascii="Times New Roman" w:hAnsi="Times New Roman" w:cs="Times New Roman"/>
          <w:sz w:val="28"/>
          <w:szCs w:val="28"/>
          <w:lang w:val="en-US"/>
        </w:rPr>
        <w:t xml:space="preserve"> Thủ tướng</w:t>
      </w:r>
      <w:bookmarkStart w:id="0" w:name="_GoBack"/>
      <w:bookmarkEnd w:id="0"/>
      <w:r w:rsidRPr="00796576">
        <w:rPr>
          <w:rFonts w:ascii="Times New Roman" w:hAnsi="Times New Roman" w:cs="Times New Roman"/>
          <w:sz w:val="28"/>
          <w:szCs w:val="28"/>
          <w:lang w:val="en-US"/>
        </w:rPr>
        <w:t xml:space="preserve"> Chính phủ.</w:t>
      </w:r>
    </w:p>
    <w:p w:rsidR="001803F9" w:rsidRPr="00796576" w:rsidRDefault="001803F9" w:rsidP="002178A5">
      <w:pPr>
        <w:tabs>
          <w:tab w:val="right" w:leader="dot" w:pos="8640"/>
        </w:tabs>
        <w:spacing w:before="120" w:after="120" w:line="380" w:lineRule="exact"/>
        <w:jc w:val="center"/>
        <w:rPr>
          <w:rFonts w:ascii="Times New Roman" w:hAnsi="Times New Roman" w:cs="Times New Roman"/>
          <w:sz w:val="28"/>
          <w:szCs w:val="28"/>
          <w:lang w:val="en-US"/>
        </w:rPr>
      </w:pPr>
    </w:p>
    <w:p w:rsidR="00CA3932" w:rsidRPr="00796576" w:rsidRDefault="0040253D" w:rsidP="00095F04">
      <w:pPr>
        <w:spacing w:before="120" w:after="120" w:line="360" w:lineRule="exact"/>
        <w:ind w:firstLine="720"/>
        <w:jc w:val="both"/>
        <w:rPr>
          <w:rFonts w:ascii="Times New Roman" w:hAnsi="Times New Roman" w:cs="Times New Roman"/>
          <w:sz w:val="28"/>
          <w:szCs w:val="28"/>
          <w:lang w:val="en-US"/>
        </w:rPr>
      </w:pPr>
      <w:r w:rsidRPr="00796576">
        <w:rPr>
          <w:rFonts w:ascii="Times New Roman" w:hAnsi="Times New Roman" w:cs="Times New Roman"/>
          <w:sz w:val="28"/>
          <w:szCs w:val="28"/>
        </w:rPr>
        <w:t>Thực hiện quy định của Luật Ban hành văn bản quy phạm pháp luật,</w:t>
      </w:r>
      <w:r w:rsidRPr="00796576">
        <w:rPr>
          <w:rFonts w:ascii="Times New Roman" w:hAnsi="Times New Roman" w:cs="Times New Roman"/>
          <w:sz w:val="28"/>
          <w:szCs w:val="28"/>
          <w:lang w:val="en-US"/>
        </w:rPr>
        <w:t xml:space="preserve"> Bộ Tài chính </w:t>
      </w:r>
      <w:r w:rsidRPr="00796576">
        <w:rPr>
          <w:rFonts w:ascii="Times New Roman" w:hAnsi="Times New Roman" w:cs="Times New Roman"/>
          <w:sz w:val="28"/>
          <w:szCs w:val="28"/>
        </w:rPr>
        <w:t xml:space="preserve">đã tiến hành </w:t>
      </w:r>
      <w:r w:rsidR="008247C3" w:rsidRPr="00796576">
        <w:rPr>
          <w:rFonts w:ascii="Times New Roman" w:hAnsi="Times New Roman" w:cs="Times New Roman"/>
          <w:sz w:val="28"/>
          <w:szCs w:val="28"/>
          <w:lang w:val="en-US"/>
        </w:rPr>
        <w:t>tổng kết việc thi hành pháp luật</w:t>
      </w:r>
      <w:r w:rsidRPr="00796576">
        <w:rPr>
          <w:rFonts w:ascii="Times New Roman" w:hAnsi="Times New Roman" w:cs="Times New Roman"/>
          <w:sz w:val="28"/>
          <w:szCs w:val="28"/>
        </w:rPr>
        <w:t xml:space="preserve"> có liên quan đến</w:t>
      </w:r>
      <w:r w:rsidRPr="00796576">
        <w:rPr>
          <w:rFonts w:ascii="Times New Roman" w:hAnsi="Times New Roman" w:cs="Times New Roman"/>
          <w:sz w:val="28"/>
          <w:szCs w:val="28"/>
          <w:lang w:val="en-US"/>
        </w:rPr>
        <w:t xml:space="preserve"> dự thảo</w:t>
      </w:r>
      <w:r w:rsidR="00CD2B92" w:rsidRPr="00796576">
        <w:rPr>
          <w:rFonts w:ascii="Times New Roman" w:hAnsi="Times New Roman" w:cs="Times New Roman"/>
          <w:sz w:val="28"/>
          <w:szCs w:val="28"/>
          <w:lang w:val="en-US"/>
        </w:rPr>
        <w:t xml:space="preserve"> </w:t>
      </w:r>
      <w:r w:rsidR="008247C3" w:rsidRPr="00796576">
        <w:rPr>
          <w:rFonts w:ascii="Times New Roman" w:hAnsi="Times New Roman" w:cs="Times New Roman"/>
          <w:sz w:val="28"/>
          <w:szCs w:val="28"/>
          <w:lang w:val="en-US"/>
        </w:rPr>
        <w:t>Quyết định của Thủ tướng Chính phủ về tín dụng đối với học sinh, sinh viên</w:t>
      </w:r>
      <w:r w:rsidR="00786FA8" w:rsidRPr="00796576">
        <w:rPr>
          <w:rFonts w:ascii="Times New Roman" w:hAnsi="Times New Roman" w:cs="Times New Roman"/>
          <w:sz w:val="28"/>
          <w:szCs w:val="28"/>
          <w:lang w:val="en-US"/>
        </w:rPr>
        <w:t xml:space="preserve"> </w:t>
      </w:r>
      <w:r w:rsidR="008F2E94" w:rsidRPr="00796576">
        <w:rPr>
          <w:rFonts w:ascii="Times New Roman" w:hAnsi="Times New Roman" w:cs="Times New Roman"/>
          <w:sz w:val="28"/>
          <w:szCs w:val="28"/>
          <w:lang w:val="en-US"/>
        </w:rPr>
        <w:t>(sau đây gọi tắ</w:t>
      </w:r>
      <w:r w:rsidR="008247C3" w:rsidRPr="00796576">
        <w:rPr>
          <w:rFonts w:ascii="Times New Roman" w:hAnsi="Times New Roman" w:cs="Times New Roman"/>
          <w:sz w:val="28"/>
          <w:szCs w:val="28"/>
          <w:lang w:val="en-US"/>
        </w:rPr>
        <w:t>t là Quyết định</w:t>
      </w:r>
      <w:r w:rsidRPr="00796576">
        <w:rPr>
          <w:rFonts w:ascii="Times New Roman" w:hAnsi="Times New Roman" w:cs="Times New Roman"/>
          <w:sz w:val="28"/>
          <w:szCs w:val="28"/>
          <w:lang w:val="en-US"/>
        </w:rPr>
        <w:t>). Kết quả</w:t>
      </w:r>
      <w:r w:rsidR="008F2E94" w:rsidRPr="00796576">
        <w:rPr>
          <w:rFonts w:ascii="Times New Roman" w:hAnsi="Times New Roman" w:cs="Times New Roman"/>
          <w:sz w:val="28"/>
          <w:szCs w:val="28"/>
          <w:lang w:val="en-US"/>
        </w:rPr>
        <w:t xml:space="preserve"> như sau:</w:t>
      </w:r>
    </w:p>
    <w:p w:rsidR="00E512E8" w:rsidRPr="00796576" w:rsidRDefault="0040253D" w:rsidP="00095F04">
      <w:pPr>
        <w:spacing w:before="120" w:after="120" w:line="360" w:lineRule="exact"/>
        <w:ind w:firstLine="720"/>
        <w:jc w:val="both"/>
        <w:rPr>
          <w:rFonts w:ascii="Times New Roman" w:hAnsi="Times New Roman" w:cs="Times New Roman"/>
          <w:b/>
          <w:sz w:val="28"/>
          <w:szCs w:val="28"/>
          <w:lang w:val="en-US"/>
        </w:rPr>
      </w:pPr>
      <w:r w:rsidRPr="00796576">
        <w:rPr>
          <w:rFonts w:ascii="Times New Roman" w:hAnsi="Times New Roman" w:cs="Times New Roman"/>
          <w:b/>
          <w:sz w:val="28"/>
          <w:szCs w:val="28"/>
          <w:lang w:val="en-US"/>
        </w:rPr>
        <w:t xml:space="preserve">I. BỐI CẢNH THỰC HIỆN </w:t>
      </w:r>
      <w:r w:rsidR="00465E9A" w:rsidRPr="00796576">
        <w:rPr>
          <w:rFonts w:ascii="Times New Roman" w:hAnsi="Times New Roman" w:cs="Times New Roman"/>
          <w:b/>
          <w:sz w:val="28"/>
          <w:szCs w:val="28"/>
          <w:lang w:val="en-US"/>
        </w:rPr>
        <w:t>TỔNG KẾT</w:t>
      </w:r>
    </w:p>
    <w:p w:rsidR="00E512E8" w:rsidRPr="00796576" w:rsidRDefault="0040253D" w:rsidP="00095F04">
      <w:pPr>
        <w:spacing w:before="120" w:after="120" w:line="360" w:lineRule="exact"/>
        <w:ind w:firstLine="720"/>
        <w:jc w:val="both"/>
        <w:rPr>
          <w:rFonts w:ascii="Times New Roman" w:hAnsi="Times New Roman" w:cs="Times New Roman"/>
          <w:b/>
          <w:sz w:val="28"/>
          <w:szCs w:val="28"/>
          <w:lang w:val="en-US"/>
        </w:rPr>
      </w:pPr>
      <w:r w:rsidRPr="00796576">
        <w:rPr>
          <w:rFonts w:ascii="Times New Roman" w:hAnsi="Times New Roman" w:cs="Times New Roman"/>
          <w:b/>
          <w:sz w:val="28"/>
          <w:szCs w:val="28"/>
        </w:rPr>
        <w:t xml:space="preserve">1. Bối cảnh liên quan đến dự thảo </w:t>
      </w:r>
      <w:r w:rsidR="008247C3" w:rsidRPr="00796576">
        <w:rPr>
          <w:rFonts w:ascii="Times New Roman" w:hAnsi="Times New Roman" w:cs="Times New Roman"/>
          <w:b/>
          <w:sz w:val="28"/>
          <w:szCs w:val="28"/>
          <w:lang w:val="en-US"/>
        </w:rPr>
        <w:t>Quyết định</w:t>
      </w:r>
    </w:p>
    <w:p w:rsidR="00796576" w:rsidRPr="00796576" w:rsidRDefault="00796576" w:rsidP="00095F04">
      <w:pPr>
        <w:spacing w:before="120" w:after="120" w:line="360" w:lineRule="exact"/>
        <w:ind w:firstLine="720"/>
        <w:jc w:val="both"/>
        <w:rPr>
          <w:rFonts w:ascii="Times New Roman" w:hAnsi="Times New Roman" w:cs="Times New Roman"/>
          <w:i/>
          <w:sz w:val="28"/>
          <w:szCs w:val="28"/>
          <w:lang w:val="nl-NL"/>
        </w:rPr>
      </w:pPr>
      <w:r w:rsidRPr="00796576">
        <w:rPr>
          <w:rFonts w:ascii="Times New Roman" w:hAnsi="Times New Roman" w:cs="Times New Roman"/>
          <w:bCs/>
          <w:iCs/>
          <w:sz w:val="28"/>
          <w:szCs w:val="28"/>
        </w:rPr>
        <w:t xml:space="preserve">- </w:t>
      </w:r>
      <w:r w:rsidRPr="00796576">
        <w:rPr>
          <w:rFonts w:ascii="Times New Roman" w:hAnsi="Times New Roman" w:cs="Times New Roman"/>
          <w:sz w:val="28"/>
          <w:szCs w:val="28"/>
          <w:lang w:val="nl-NL"/>
        </w:rPr>
        <w:t>Tại Nghị quyết số 79-NQ/TW của Bộ Chính trị về phát triển kinh tế nhà nước có chỉ đạo hoàn thiện cơ chế, chính sách phát triển NHCSXH nhằm phát huy sức mạnh Nhà nước trong đầu tư và an sinh xã hội, gắn nhiệm vụ chính sách với phát triển kinh tế - xã hội; tập trung vào các ngành, lĩnh vực, hạ tầng quan trọng, địa bàn chiến lược, vùng sâu, vùng xa, vùng đồng bào dân tộc thiểu số.</w:t>
      </w:r>
    </w:p>
    <w:p w:rsidR="00796576" w:rsidRPr="00796576" w:rsidRDefault="00796576" w:rsidP="00095F04">
      <w:pPr>
        <w:spacing w:before="120" w:after="120" w:line="360" w:lineRule="exact"/>
        <w:ind w:firstLine="720"/>
        <w:jc w:val="both"/>
        <w:rPr>
          <w:rFonts w:ascii="Times New Roman" w:hAnsi="Times New Roman" w:cs="Times New Roman"/>
          <w:i/>
          <w:sz w:val="28"/>
          <w:szCs w:val="28"/>
        </w:rPr>
      </w:pPr>
      <w:r w:rsidRPr="00796576">
        <w:rPr>
          <w:rFonts w:ascii="Times New Roman" w:hAnsi="Times New Roman" w:cs="Times New Roman"/>
          <w:i/>
          <w:sz w:val="28"/>
          <w:szCs w:val="28"/>
          <w:lang w:val="nl-NL"/>
        </w:rPr>
        <w:t xml:space="preserve">- </w:t>
      </w:r>
      <w:r w:rsidRPr="00796576">
        <w:rPr>
          <w:rFonts w:ascii="Times New Roman" w:hAnsi="Times New Roman" w:cs="Times New Roman"/>
          <w:sz w:val="28"/>
          <w:szCs w:val="28"/>
          <w:lang w:val="nl-NL"/>
        </w:rPr>
        <w:t>Tại</w:t>
      </w:r>
      <w:r w:rsidRPr="00796576">
        <w:rPr>
          <w:rFonts w:ascii="Times New Roman" w:hAnsi="Times New Roman" w:cs="Times New Roman"/>
          <w:i/>
          <w:sz w:val="28"/>
          <w:szCs w:val="28"/>
          <w:lang w:val="nl-NL"/>
        </w:rPr>
        <w:t xml:space="preserve"> </w:t>
      </w:r>
      <w:r w:rsidRPr="00796576">
        <w:rPr>
          <w:rFonts w:ascii="Times New Roman" w:hAnsi="Times New Roman" w:cs="Times New Roman"/>
          <w:sz w:val="28"/>
          <w:szCs w:val="28"/>
        </w:rPr>
        <w:t>Nghị quyết số 71/NQTW ngày 21/5/2025 của Bộ Chính trị về đột phá phát triển giáo dục và đào tạo quy định giải pháp mở rộng các chính sách hỗ trợ tài chính, tín dụng ưu đãi cho người học, không để học sinh, sinh viên nào bỏ học vì điều kiện tài chính;</w:t>
      </w:r>
    </w:p>
    <w:p w:rsidR="00796576" w:rsidRPr="00796576" w:rsidRDefault="00796576" w:rsidP="00095F04">
      <w:pPr>
        <w:spacing w:before="120" w:after="120" w:line="360" w:lineRule="exact"/>
        <w:ind w:firstLine="720"/>
        <w:jc w:val="both"/>
        <w:rPr>
          <w:rFonts w:ascii="Times New Roman" w:hAnsi="Times New Roman" w:cs="Times New Roman"/>
          <w:sz w:val="28"/>
          <w:szCs w:val="28"/>
          <w:lang w:val="nl-NL"/>
        </w:rPr>
      </w:pPr>
      <w:r w:rsidRPr="00796576">
        <w:rPr>
          <w:rFonts w:ascii="Times New Roman" w:hAnsi="Times New Roman" w:cs="Times New Roman"/>
          <w:sz w:val="28"/>
          <w:szCs w:val="28"/>
        </w:rPr>
        <w:t xml:space="preserve">- Tại </w:t>
      </w:r>
      <w:r w:rsidRPr="00796576">
        <w:rPr>
          <w:rFonts w:ascii="Times New Roman" w:hAnsi="Times New Roman" w:cs="Times New Roman"/>
          <w:color w:val="2E2E2E"/>
          <w:sz w:val="28"/>
          <w:szCs w:val="28"/>
          <w:shd w:val="clear" w:color="auto" w:fill="FFFFFF"/>
        </w:rPr>
        <w:t>Kết luận số 91- KL/TW ngày 12/8/2024 của Bộ Chính trị về tiếp tục thực hiện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 chỉ đạo hoàn thiện chính sách tín dụng cho người học, mở rộng đối tượng và nâng mức ưu đãi cho vay tín dụng cho người học”.</w:t>
      </w:r>
    </w:p>
    <w:p w:rsidR="00796576" w:rsidRPr="00796576" w:rsidRDefault="00796576" w:rsidP="00095F04">
      <w:pPr>
        <w:spacing w:before="120" w:after="120" w:line="360" w:lineRule="exact"/>
        <w:ind w:firstLine="720"/>
        <w:jc w:val="both"/>
        <w:outlineLvl w:val="0"/>
        <w:rPr>
          <w:rFonts w:ascii="Times New Roman" w:hAnsi="Times New Roman" w:cs="Times New Roman"/>
          <w:bCs/>
          <w:iCs/>
          <w:sz w:val="28"/>
          <w:szCs w:val="28"/>
          <w:u w:val="single"/>
        </w:rPr>
      </w:pPr>
      <w:r w:rsidRPr="00796576">
        <w:rPr>
          <w:rFonts w:ascii="Times New Roman" w:hAnsi="Times New Roman" w:cs="Times New Roman"/>
          <w:bCs/>
          <w:iCs/>
          <w:sz w:val="28"/>
          <w:szCs w:val="28"/>
        </w:rPr>
        <w:t xml:space="preserve">- Tại Chỉ thị số 39/CT-TW ngày 30/10/2024 của Ban Bí thư về nâng cao hiệu quả của tín dụng chính sách xã hội trong giai đoạn mới, trong đó, chỉ đạo: </w:t>
      </w:r>
      <w:r w:rsidRPr="00796576">
        <w:rPr>
          <w:rFonts w:ascii="Times New Roman" w:hAnsi="Times New Roman" w:cs="Times New Roman"/>
          <w:bCs/>
          <w:i/>
          <w:iCs/>
          <w:sz w:val="28"/>
          <w:szCs w:val="28"/>
        </w:rPr>
        <w:t>“</w:t>
      </w:r>
      <w:r w:rsidRPr="00796576">
        <w:rPr>
          <w:rFonts w:ascii="Times New Roman" w:hAnsi="Times New Roman" w:cs="Times New Roman"/>
          <w:i/>
          <w:sz w:val="28"/>
          <w:szCs w:val="28"/>
          <w:u w:val="single"/>
          <w:shd w:val="clear" w:color="auto" w:fill="FFFFFF"/>
        </w:rPr>
        <w:t>chú trọng cung cấp tín dụng chính sách xã hội cho</w:t>
      </w:r>
      <w:r w:rsidRPr="00796576">
        <w:rPr>
          <w:rFonts w:ascii="Times New Roman" w:hAnsi="Times New Roman" w:cs="Times New Roman"/>
          <w:i/>
          <w:sz w:val="28"/>
          <w:szCs w:val="28"/>
          <w:shd w:val="clear" w:color="auto" w:fill="FFFFFF"/>
        </w:rPr>
        <w:t xml:space="preserve"> các đối tượng bị ảnh hưởng bởi thiên tai, dịch bệnh</w:t>
      </w:r>
      <w:r w:rsidRPr="00796576">
        <w:rPr>
          <w:rFonts w:ascii="Times New Roman" w:hAnsi="Times New Roman" w:cs="Times New Roman"/>
          <w:i/>
          <w:sz w:val="28"/>
          <w:szCs w:val="28"/>
          <w:u w:val="single"/>
          <w:shd w:val="clear" w:color="auto" w:fill="FFFFFF"/>
        </w:rPr>
        <w:t xml:space="preserve">, học sinh, sinh viên nghèo và các trường hợp khẩn cấp </w:t>
      </w:r>
      <w:r w:rsidRPr="00796576">
        <w:rPr>
          <w:rFonts w:ascii="Times New Roman" w:hAnsi="Times New Roman" w:cs="Times New Roman"/>
          <w:i/>
          <w:sz w:val="28"/>
          <w:szCs w:val="28"/>
          <w:u w:val="single"/>
          <w:shd w:val="clear" w:color="auto" w:fill="FFFFFF"/>
        </w:rPr>
        <w:lastRenderedPageBreak/>
        <w:t>khác</w:t>
      </w:r>
      <w:r w:rsidRPr="00796576">
        <w:rPr>
          <w:rFonts w:ascii="Times New Roman" w:hAnsi="Times New Roman" w:cs="Times New Roman"/>
          <w:i/>
          <w:sz w:val="28"/>
          <w:szCs w:val="28"/>
          <w:shd w:val="clear" w:color="auto" w:fill="FFFFFF"/>
        </w:rPr>
        <w:t xml:space="preserve">... Thực hiện mức ưu đãi cao nhất dành cho hộ nghèo, hộ đồng bào dân tộc thiểu số, vùng khó khăn, vùng dân tộc thiểu số và miền núi; tiếp đến là hộ cận nghèo và hộ mới thoát nghèo; các đối tượng chính sách khác. </w:t>
      </w:r>
      <w:r w:rsidRPr="00796576">
        <w:rPr>
          <w:rFonts w:ascii="Times New Roman" w:hAnsi="Times New Roman" w:cs="Times New Roman"/>
          <w:i/>
          <w:sz w:val="28"/>
          <w:szCs w:val="28"/>
          <w:u w:val="single"/>
          <w:shd w:val="clear" w:color="auto" w:fill="FFFFFF"/>
        </w:rPr>
        <w:t>Mức ưu đãi được điều chỉnh phù hợp với điều kiện thực tế”.</w:t>
      </w:r>
    </w:p>
    <w:p w:rsidR="00796576" w:rsidRPr="00796576" w:rsidRDefault="00796576" w:rsidP="00095F04">
      <w:pPr>
        <w:spacing w:before="120" w:after="120" w:line="360" w:lineRule="exact"/>
        <w:ind w:firstLine="720"/>
        <w:jc w:val="both"/>
        <w:outlineLvl w:val="0"/>
        <w:rPr>
          <w:rFonts w:ascii="Times New Roman" w:hAnsi="Times New Roman" w:cs="Times New Roman"/>
          <w:sz w:val="28"/>
          <w:szCs w:val="28"/>
          <w:shd w:val="clear" w:color="auto" w:fill="FFFFFF"/>
        </w:rPr>
      </w:pPr>
      <w:r w:rsidRPr="00796576">
        <w:rPr>
          <w:rFonts w:ascii="Times New Roman" w:hAnsi="Times New Roman" w:cs="Times New Roman"/>
          <w:bCs/>
          <w:iCs/>
          <w:sz w:val="28"/>
          <w:szCs w:val="28"/>
        </w:rPr>
        <w:t xml:space="preserve">- Triển khai </w:t>
      </w:r>
      <w:r w:rsidRPr="00796576">
        <w:rPr>
          <w:rFonts w:ascii="Times New Roman" w:hAnsi="Times New Roman" w:cs="Times New Roman"/>
          <w:sz w:val="28"/>
          <w:szCs w:val="28"/>
          <w:shd w:val="clear" w:color="auto" w:fill="FFFFFF"/>
        </w:rPr>
        <w:t>Kết luận số 91-KL/TW ngày 12/8/2024 của Bộ Chính trị</w:t>
      </w:r>
      <w:r w:rsidRPr="00796576">
        <w:rPr>
          <w:rFonts w:ascii="Times New Roman" w:hAnsi="Times New Roman" w:cs="Times New Roman"/>
          <w:bCs/>
          <w:iCs/>
          <w:sz w:val="28"/>
          <w:szCs w:val="28"/>
        </w:rPr>
        <w:t xml:space="preserve">, Chính phủ đã ban hành Nghị quyết số 51/NQ-CP ngày 18/3/2025 về Chương trình </w:t>
      </w:r>
      <w:r w:rsidRPr="00796576">
        <w:rPr>
          <w:rFonts w:ascii="Times New Roman" w:hAnsi="Times New Roman" w:cs="Times New Roman"/>
          <w:sz w:val="28"/>
          <w:szCs w:val="28"/>
          <w:shd w:val="clear" w:color="auto" w:fill="FFFFFF"/>
        </w:rPr>
        <w:t>hành động của Chính phủ thực hiện Kết luận nêu trên, trong đó,</w:t>
      </w:r>
      <w:r w:rsidRPr="00796576">
        <w:rPr>
          <w:rFonts w:ascii="Times New Roman" w:hAnsi="Times New Roman" w:cs="Times New Roman"/>
          <w:i/>
          <w:sz w:val="28"/>
          <w:szCs w:val="28"/>
          <w:shd w:val="clear" w:color="auto" w:fill="FFFFFF"/>
        </w:rPr>
        <w:t xml:space="preserve"> </w:t>
      </w:r>
      <w:r w:rsidRPr="00796576">
        <w:rPr>
          <w:rFonts w:ascii="Times New Roman" w:hAnsi="Times New Roman" w:cs="Times New Roman"/>
          <w:sz w:val="28"/>
          <w:szCs w:val="28"/>
          <w:shd w:val="clear" w:color="auto" w:fill="FFFFFF"/>
        </w:rPr>
        <w:t xml:space="preserve">tại số thứ tự 16 phụ lục kèm theo </w:t>
      </w:r>
      <w:r w:rsidRPr="00796576">
        <w:rPr>
          <w:rFonts w:ascii="Times New Roman" w:hAnsi="Times New Roman" w:cs="Times New Roman"/>
          <w:bCs/>
          <w:iCs/>
          <w:sz w:val="28"/>
          <w:szCs w:val="28"/>
        </w:rPr>
        <w:t xml:space="preserve">Chương trình </w:t>
      </w:r>
      <w:r w:rsidRPr="00796576">
        <w:rPr>
          <w:rFonts w:ascii="Times New Roman" w:hAnsi="Times New Roman" w:cs="Times New Roman"/>
          <w:sz w:val="28"/>
          <w:szCs w:val="28"/>
          <w:shd w:val="clear" w:color="auto" w:fill="FFFFFF"/>
        </w:rPr>
        <w:t xml:space="preserve">hành động </w:t>
      </w:r>
      <w:r w:rsidRPr="00796576">
        <w:rPr>
          <w:rFonts w:ascii="Times New Roman" w:hAnsi="Times New Roman" w:cs="Times New Roman"/>
          <w:sz w:val="28"/>
          <w:szCs w:val="28"/>
          <w:u w:val="single"/>
          <w:shd w:val="clear" w:color="auto" w:fill="FFFFFF"/>
        </w:rPr>
        <w:t>giao Bộ Tài chính xây dựng</w:t>
      </w:r>
      <w:r w:rsidRPr="00796576">
        <w:rPr>
          <w:rFonts w:ascii="Times New Roman" w:hAnsi="Times New Roman" w:cs="Times New Roman"/>
          <w:sz w:val="28"/>
          <w:szCs w:val="28"/>
          <w:shd w:val="clear" w:color="auto" w:fill="FFFFFF"/>
        </w:rPr>
        <w:t xml:space="preserve"> “</w:t>
      </w:r>
      <w:r w:rsidRPr="00796576">
        <w:rPr>
          <w:rFonts w:ascii="Times New Roman" w:hAnsi="Times New Roman" w:cs="Times New Roman"/>
          <w:i/>
          <w:sz w:val="28"/>
          <w:szCs w:val="28"/>
          <w:u w:val="single"/>
          <w:shd w:val="clear" w:color="auto" w:fill="FFFFFF"/>
        </w:rPr>
        <w:t>Quyết định sửa đổi, bổ sung Quyết định số </w:t>
      </w:r>
      <w:bookmarkStart w:id="1" w:name="tvpllink_hlwxylhbiu"/>
      <w:r w:rsidRPr="00796576">
        <w:rPr>
          <w:rFonts w:ascii="Times New Roman" w:hAnsi="Times New Roman" w:cs="Times New Roman"/>
          <w:i/>
          <w:sz w:val="28"/>
          <w:szCs w:val="28"/>
          <w:u w:val="single"/>
          <w:shd w:val="clear" w:color="auto" w:fill="FFFFFF"/>
        </w:rPr>
        <w:t>157/2007/QĐ-TTg</w:t>
      </w:r>
      <w:bookmarkEnd w:id="1"/>
      <w:r w:rsidRPr="00796576">
        <w:rPr>
          <w:rFonts w:ascii="Times New Roman" w:hAnsi="Times New Roman" w:cs="Times New Roman"/>
          <w:i/>
          <w:sz w:val="28"/>
          <w:szCs w:val="28"/>
          <w:u w:val="single"/>
          <w:shd w:val="clear" w:color="auto" w:fill="FFFFFF"/>
        </w:rPr>
        <w:t> và Quyết định </w:t>
      </w:r>
      <w:bookmarkStart w:id="2" w:name="tvpllink_zgrrcuilcv"/>
      <w:r w:rsidRPr="00796576">
        <w:rPr>
          <w:rFonts w:ascii="Times New Roman" w:hAnsi="Times New Roman" w:cs="Times New Roman"/>
          <w:i/>
          <w:sz w:val="28"/>
          <w:szCs w:val="28"/>
          <w:u w:val="single"/>
          <w:shd w:val="clear" w:color="auto" w:fill="FFFFFF"/>
        </w:rPr>
        <w:t>05/2022/QĐ-TTg</w:t>
      </w:r>
      <w:bookmarkEnd w:id="2"/>
      <w:r w:rsidRPr="00796576">
        <w:rPr>
          <w:rFonts w:ascii="Times New Roman" w:hAnsi="Times New Roman" w:cs="Times New Roman"/>
          <w:i/>
          <w:sz w:val="28"/>
          <w:szCs w:val="28"/>
          <w:u w:val="single"/>
          <w:shd w:val="clear" w:color="auto" w:fill="FFFFFF"/>
        </w:rPr>
        <w:t> nâng mức ưu đãi cho vay tín dụng</w:t>
      </w:r>
      <w:r w:rsidRPr="00796576">
        <w:rPr>
          <w:rFonts w:ascii="Times New Roman" w:hAnsi="Times New Roman" w:cs="Times New Roman"/>
          <w:i/>
          <w:sz w:val="28"/>
          <w:szCs w:val="28"/>
          <w:shd w:val="clear" w:color="auto" w:fill="FFFFFF"/>
        </w:rPr>
        <w:t xml:space="preserve">, bổ sung chính sách vay vốn tín dụng phù hợp đối với các ngành, nghề Nhà nước cần ưu tiên phát triển ở các trình độ đào tạo”,  </w:t>
      </w:r>
      <w:r w:rsidRPr="00796576">
        <w:rPr>
          <w:rFonts w:ascii="Times New Roman" w:hAnsi="Times New Roman" w:cs="Times New Roman"/>
          <w:sz w:val="28"/>
          <w:szCs w:val="28"/>
          <w:shd w:val="clear" w:color="auto" w:fill="FFFFFF"/>
        </w:rPr>
        <w:t>trình trong tháng 8/2026, trong đó:</w:t>
      </w:r>
    </w:p>
    <w:p w:rsidR="00796576" w:rsidRPr="00796576" w:rsidRDefault="00796576" w:rsidP="00095F04">
      <w:pPr>
        <w:spacing w:before="120" w:after="120" w:line="360" w:lineRule="exact"/>
        <w:ind w:firstLine="720"/>
        <w:jc w:val="both"/>
        <w:outlineLvl w:val="0"/>
        <w:rPr>
          <w:rFonts w:ascii="Times New Roman" w:hAnsi="Times New Roman" w:cs="Times New Roman"/>
          <w:sz w:val="28"/>
          <w:szCs w:val="28"/>
          <w:u w:val="single"/>
          <w:shd w:val="clear" w:color="auto" w:fill="FFFFFF"/>
        </w:rPr>
      </w:pPr>
      <w:r w:rsidRPr="00796576">
        <w:rPr>
          <w:rFonts w:ascii="Times New Roman" w:hAnsi="Times New Roman" w:cs="Times New Roman"/>
          <w:sz w:val="28"/>
          <w:szCs w:val="28"/>
          <w:shd w:val="clear" w:color="auto" w:fill="FFFFFF"/>
        </w:rPr>
        <w:t xml:space="preserve">+ Đối với nhiệm vụ giao Bộ Tài chính bổ sung chính sách vay vốn tín dụng phù hợp đối với các ngành, nghề Nhà nước cần ưu tiên phát triển ở các trình độ đào tạo đã hoàn thành, theo đó, gắn với nhiệm vụ được giao tại Nghị quyết số 57-NQ/TW của Bộ Chính trị về đột phá phát triển khoa học, công nghệ, đổi mới sáng tạo và chuyển đổi số quốc gia, </w:t>
      </w:r>
      <w:r w:rsidRPr="00796576">
        <w:rPr>
          <w:rFonts w:ascii="Times New Roman" w:hAnsi="Times New Roman" w:cs="Times New Roman"/>
          <w:sz w:val="28"/>
          <w:szCs w:val="28"/>
          <w:u w:val="single"/>
          <w:shd w:val="clear" w:color="auto" w:fill="FFFFFF"/>
        </w:rPr>
        <w:t xml:space="preserve">Bộ Tài chính đã trình Thủ tướng Chính phủ ban hành Quyết định số 29/2025/QĐ-TTg ngày 28/8/2025 về chính sách tín dụng đối với học sinh, sinh viên, học viên thạc sĩ, nghiên cứu sinh học các ngành khoa học, công nghệ, kỹ thuật và toán. </w:t>
      </w:r>
    </w:p>
    <w:p w:rsidR="00796576" w:rsidRPr="00796576" w:rsidRDefault="00796576" w:rsidP="00095F04">
      <w:pPr>
        <w:spacing w:before="120" w:after="120" w:line="360" w:lineRule="exact"/>
        <w:ind w:firstLine="720"/>
        <w:jc w:val="both"/>
        <w:outlineLvl w:val="0"/>
        <w:rPr>
          <w:rFonts w:ascii="Times New Roman" w:hAnsi="Times New Roman" w:cs="Times New Roman"/>
          <w:i/>
          <w:sz w:val="28"/>
          <w:szCs w:val="28"/>
          <w:shd w:val="clear" w:color="auto" w:fill="FFFFFF"/>
        </w:rPr>
      </w:pPr>
      <w:r w:rsidRPr="00796576">
        <w:rPr>
          <w:rFonts w:ascii="Times New Roman" w:hAnsi="Times New Roman" w:cs="Times New Roman"/>
          <w:i/>
          <w:sz w:val="28"/>
          <w:szCs w:val="28"/>
          <w:shd w:val="clear" w:color="auto" w:fill="FFFFFF"/>
        </w:rPr>
        <w:t xml:space="preserve">+ </w:t>
      </w:r>
      <w:r w:rsidRPr="00796576">
        <w:rPr>
          <w:rFonts w:ascii="Times New Roman" w:hAnsi="Times New Roman" w:cs="Times New Roman"/>
          <w:sz w:val="28"/>
          <w:szCs w:val="28"/>
          <w:shd w:val="clear" w:color="auto" w:fill="FFFFFF"/>
        </w:rPr>
        <w:t xml:space="preserve">Đối với nhiệm vụ giao Bộ Tài chính </w:t>
      </w:r>
      <w:r w:rsidRPr="00796576">
        <w:rPr>
          <w:rFonts w:ascii="Times New Roman" w:hAnsi="Times New Roman" w:cs="Times New Roman"/>
          <w:sz w:val="28"/>
          <w:szCs w:val="28"/>
          <w:u w:val="single"/>
          <w:shd w:val="clear" w:color="auto" w:fill="FFFFFF"/>
        </w:rPr>
        <w:t xml:space="preserve">sửa đổi, bổ sung Quyết định số 157/2007/QĐ-TTg và Quyết định 05/2022/QĐ-TTg nâng mức ưu đãi cho vay tín dụng, Bộ Tài chính xin báo cáo cụ thể </w:t>
      </w:r>
      <w:r w:rsidRPr="00796576">
        <w:rPr>
          <w:rFonts w:ascii="Times New Roman" w:hAnsi="Times New Roman" w:cs="Times New Roman"/>
          <w:sz w:val="28"/>
          <w:szCs w:val="28"/>
          <w:u w:val="single"/>
          <w:shd w:val="clear" w:color="auto" w:fill="FFFFFF"/>
          <w:lang w:val="en-US"/>
        </w:rPr>
        <w:t>tại Tờ trình Thủ tướng Chính phủ</w:t>
      </w:r>
      <w:r w:rsidRPr="00796576">
        <w:rPr>
          <w:rFonts w:ascii="Times New Roman" w:hAnsi="Times New Roman" w:cs="Times New Roman"/>
          <w:sz w:val="28"/>
          <w:szCs w:val="28"/>
          <w:u w:val="single"/>
          <w:shd w:val="clear" w:color="auto" w:fill="FFFFFF"/>
        </w:rPr>
        <w:t>.</w:t>
      </w:r>
    </w:p>
    <w:p w:rsidR="0040253D" w:rsidRPr="00796576" w:rsidRDefault="0040253D" w:rsidP="00095F04">
      <w:pPr>
        <w:spacing w:before="120" w:after="120" w:line="360" w:lineRule="exact"/>
        <w:ind w:firstLine="720"/>
        <w:jc w:val="both"/>
        <w:rPr>
          <w:rFonts w:ascii="Times New Roman" w:hAnsi="Times New Roman" w:cs="Times New Roman"/>
          <w:b/>
          <w:sz w:val="28"/>
          <w:szCs w:val="28"/>
          <w:lang w:val="pt-BR"/>
        </w:rPr>
      </w:pPr>
      <w:r w:rsidRPr="00796576">
        <w:rPr>
          <w:rFonts w:ascii="Times New Roman" w:hAnsi="Times New Roman" w:cs="Times New Roman"/>
          <w:b/>
          <w:iCs/>
          <w:sz w:val="28"/>
          <w:szCs w:val="28"/>
          <w:lang w:val="pt-BR"/>
        </w:rPr>
        <w:t xml:space="preserve">2. Quá trình thực hiện </w:t>
      </w:r>
      <w:r w:rsidR="00465E9A" w:rsidRPr="00796576">
        <w:rPr>
          <w:rFonts w:ascii="Times New Roman" w:hAnsi="Times New Roman" w:cs="Times New Roman"/>
          <w:b/>
          <w:iCs/>
          <w:sz w:val="28"/>
          <w:szCs w:val="28"/>
          <w:lang w:val="pt-BR"/>
        </w:rPr>
        <w:t>tổng kết</w:t>
      </w:r>
    </w:p>
    <w:p w:rsidR="00465E9A" w:rsidRPr="00796576" w:rsidRDefault="008247C3" w:rsidP="00095F04">
      <w:pPr>
        <w:spacing w:before="120" w:after="120" w:line="360" w:lineRule="exact"/>
        <w:ind w:firstLine="720"/>
        <w:jc w:val="both"/>
        <w:outlineLvl w:val="0"/>
        <w:rPr>
          <w:rFonts w:ascii="Times New Roman" w:hAnsi="Times New Roman" w:cs="Times New Roman"/>
          <w:bCs/>
          <w:iCs/>
          <w:sz w:val="28"/>
          <w:szCs w:val="28"/>
          <w:lang w:val="en-US"/>
        </w:rPr>
      </w:pPr>
      <w:r w:rsidRPr="00796576">
        <w:rPr>
          <w:rFonts w:ascii="Times New Roman" w:hAnsi="Times New Roman" w:cs="Times New Roman"/>
          <w:bCs/>
          <w:iCs/>
          <w:sz w:val="28"/>
          <w:szCs w:val="28"/>
        </w:rPr>
        <w:t xml:space="preserve">- </w:t>
      </w:r>
      <w:r w:rsidR="00465E9A" w:rsidRPr="00796576">
        <w:rPr>
          <w:rFonts w:ascii="Times New Roman" w:hAnsi="Times New Roman" w:cs="Times New Roman"/>
          <w:bCs/>
          <w:iCs/>
          <w:sz w:val="28"/>
          <w:szCs w:val="28"/>
          <w:lang w:val="en-US"/>
        </w:rPr>
        <w:t>Ngày 30/9/2025, Bộ Tài chính có công văn số 15126/BTC-ĐCTC gửi Ngân hàng Chính sách xã hội (NHCSXH) đề nghị báo cáo đánh giá các chương trình tín dụng chính sách hiện hành do Bộ Tài chính chủ trì trình cấp có thẩm quyền ban hành thời gian qua (trong đó có chính sách tín dụng đối với học sinh, sinh viên).</w:t>
      </w:r>
    </w:p>
    <w:p w:rsidR="00465E9A" w:rsidRPr="00796576" w:rsidRDefault="00465E9A" w:rsidP="00095F04">
      <w:pPr>
        <w:spacing w:before="120" w:after="120" w:line="360" w:lineRule="exact"/>
        <w:ind w:firstLine="720"/>
        <w:jc w:val="both"/>
        <w:outlineLvl w:val="0"/>
        <w:rPr>
          <w:rFonts w:ascii="Times New Roman" w:hAnsi="Times New Roman" w:cs="Times New Roman"/>
          <w:bCs/>
          <w:iCs/>
          <w:sz w:val="28"/>
          <w:szCs w:val="28"/>
          <w:lang w:val="en-US"/>
        </w:rPr>
      </w:pPr>
      <w:r w:rsidRPr="00796576">
        <w:rPr>
          <w:rFonts w:ascii="Times New Roman" w:hAnsi="Times New Roman" w:cs="Times New Roman"/>
          <w:bCs/>
          <w:iCs/>
          <w:sz w:val="28"/>
          <w:szCs w:val="28"/>
          <w:lang w:val="en-US"/>
        </w:rPr>
        <w:t>- Ngày 29/10/2025, NHCSXH có văn bản số 9687/NHCS-KHNV gửi Bộ Tài chính báo cáo đánh giá các chương trình tín dụng chính sách hiện nay.</w:t>
      </w:r>
    </w:p>
    <w:p w:rsidR="008247C3" w:rsidRPr="00796576" w:rsidRDefault="00E41790" w:rsidP="00095F04">
      <w:pPr>
        <w:spacing w:before="120" w:after="120" w:line="360" w:lineRule="exact"/>
        <w:ind w:firstLine="720"/>
        <w:jc w:val="both"/>
        <w:outlineLvl w:val="0"/>
        <w:rPr>
          <w:rFonts w:ascii="Times New Roman" w:hAnsi="Times New Roman" w:cs="Times New Roman"/>
          <w:sz w:val="28"/>
          <w:szCs w:val="28"/>
          <w:lang w:val="nb-NO"/>
        </w:rPr>
      </w:pPr>
      <w:r w:rsidRPr="00796576">
        <w:rPr>
          <w:rFonts w:ascii="Times New Roman" w:hAnsi="Times New Roman" w:cs="Times New Roman"/>
          <w:sz w:val="28"/>
          <w:szCs w:val="28"/>
          <w:lang w:val="pt-BR"/>
        </w:rPr>
        <w:t xml:space="preserve">- Thực hiện chỉ đạo </w:t>
      </w:r>
      <w:r w:rsidR="00CD2B92" w:rsidRPr="00796576">
        <w:rPr>
          <w:rFonts w:ascii="Times New Roman" w:hAnsi="Times New Roman" w:cs="Times New Roman"/>
          <w:sz w:val="28"/>
          <w:szCs w:val="28"/>
          <w:lang w:val="pt-BR"/>
        </w:rPr>
        <w:t xml:space="preserve">tại </w:t>
      </w:r>
      <w:r w:rsidR="00465E9A" w:rsidRPr="00796576">
        <w:rPr>
          <w:rFonts w:ascii="Times New Roman" w:hAnsi="Times New Roman" w:cs="Times New Roman"/>
          <w:bCs/>
          <w:iCs/>
          <w:sz w:val="28"/>
          <w:szCs w:val="28"/>
        </w:rPr>
        <w:t>Nghị quyết số 51/NQ-CP ngày 18/3/2025 của Chính phủ</w:t>
      </w:r>
      <w:r w:rsidR="00465E9A" w:rsidRPr="00796576">
        <w:rPr>
          <w:rFonts w:ascii="Times New Roman" w:hAnsi="Times New Roman" w:cs="Times New Roman"/>
          <w:bCs/>
          <w:iCs/>
          <w:sz w:val="28"/>
          <w:szCs w:val="28"/>
          <w:lang w:val="en-US"/>
        </w:rPr>
        <w:t xml:space="preserve"> nêu trên</w:t>
      </w:r>
      <w:r w:rsidRPr="00796576">
        <w:rPr>
          <w:rFonts w:ascii="Times New Roman" w:hAnsi="Times New Roman" w:cs="Times New Roman"/>
          <w:sz w:val="28"/>
          <w:szCs w:val="28"/>
          <w:lang w:val="pt-BR"/>
        </w:rPr>
        <w:t>,</w:t>
      </w:r>
      <w:r w:rsidR="00CD2B92" w:rsidRPr="00796576">
        <w:rPr>
          <w:rFonts w:ascii="Times New Roman" w:hAnsi="Times New Roman" w:cs="Times New Roman"/>
          <w:sz w:val="28"/>
          <w:szCs w:val="28"/>
          <w:lang w:val="pt-BR"/>
        </w:rPr>
        <w:t xml:space="preserve"> căn cứ quy định tại Luật Ban hành văn bản quy phạm pháp luật,</w:t>
      </w:r>
      <w:r w:rsidR="00465E9A" w:rsidRPr="00796576">
        <w:rPr>
          <w:rFonts w:ascii="Times New Roman" w:hAnsi="Times New Roman" w:cs="Times New Roman"/>
          <w:sz w:val="28"/>
          <w:szCs w:val="28"/>
          <w:lang w:val="pt-BR"/>
        </w:rPr>
        <w:t xml:space="preserve"> trên cơ sở báo cáo đánh giá việc thực hiện chương trình của NHCSXH,</w:t>
      </w:r>
      <w:r w:rsidRPr="00796576">
        <w:rPr>
          <w:rFonts w:ascii="Times New Roman" w:hAnsi="Times New Roman" w:cs="Times New Roman"/>
          <w:sz w:val="28"/>
          <w:szCs w:val="28"/>
          <w:lang w:val="pt-BR"/>
        </w:rPr>
        <w:t xml:space="preserve"> </w:t>
      </w:r>
      <w:r w:rsidR="00CD2B92" w:rsidRPr="00796576">
        <w:rPr>
          <w:rFonts w:ascii="Times New Roman" w:hAnsi="Times New Roman" w:cs="Times New Roman"/>
          <w:sz w:val="28"/>
          <w:szCs w:val="28"/>
          <w:lang w:val="pt-BR"/>
        </w:rPr>
        <w:t xml:space="preserve">Bộ Tài chính đã </w:t>
      </w:r>
      <w:r w:rsidR="008247C3" w:rsidRPr="00796576">
        <w:rPr>
          <w:rFonts w:ascii="Times New Roman" w:hAnsi="Times New Roman" w:cs="Times New Roman"/>
          <w:sz w:val="28"/>
          <w:szCs w:val="28"/>
          <w:lang w:val="pt-BR"/>
        </w:rPr>
        <w:t xml:space="preserve">xây dựng dự thảo Quyết định theo nguyên tắc bám sát chặt chẽ chủ trương, quan điểm chỉ đạo của Đảng và Nhà nước về </w:t>
      </w:r>
      <w:r w:rsidR="008247C3" w:rsidRPr="00796576">
        <w:rPr>
          <w:rFonts w:ascii="Times New Roman" w:hAnsi="Times New Roman" w:cs="Times New Roman"/>
          <w:bCs/>
          <w:sz w:val="28"/>
          <w:szCs w:val="28"/>
          <w:lang w:val="pt-BR"/>
        </w:rPr>
        <w:t xml:space="preserve">phát phát triển giáo dục đào tạo và nâng cao chất lượng nguồn nhân lực, đáp ứng yêu cầu phát triển kinh tế - xã hội trong bối cảnh mới; </w:t>
      </w:r>
      <w:r w:rsidR="008247C3" w:rsidRPr="00796576">
        <w:rPr>
          <w:rFonts w:ascii="Times New Roman" w:hAnsi="Times New Roman" w:cs="Times New Roman"/>
          <w:sz w:val="28"/>
          <w:szCs w:val="28"/>
          <w:lang w:val="pt-BR"/>
        </w:rPr>
        <w:t xml:space="preserve">tuân thủ theo đúng quy định </w:t>
      </w:r>
      <w:r w:rsidR="00095F04">
        <w:rPr>
          <w:rFonts w:ascii="Times New Roman" w:hAnsi="Times New Roman" w:cs="Times New Roman"/>
          <w:sz w:val="28"/>
          <w:szCs w:val="28"/>
          <w:lang w:val="pt-BR"/>
        </w:rPr>
        <w:t xml:space="preserve">của </w:t>
      </w:r>
      <w:r w:rsidR="008247C3" w:rsidRPr="00796576">
        <w:rPr>
          <w:rFonts w:ascii="Times New Roman" w:hAnsi="Times New Roman" w:cs="Times New Roman"/>
          <w:sz w:val="28"/>
          <w:szCs w:val="28"/>
          <w:lang w:val="pt-BR"/>
        </w:rPr>
        <w:t xml:space="preserve">pháp luật </w:t>
      </w:r>
      <w:r w:rsidR="00095F04">
        <w:rPr>
          <w:rFonts w:ascii="Times New Roman" w:hAnsi="Times New Roman" w:cs="Times New Roman"/>
          <w:sz w:val="28"/>
          <w:szCs w:val="28"/>
          <w:lang w:val="pt-BR"/>
        </w:rPr>
        <w:t xml:space="preserve">hiện </w:t>
      </w:r>
      <w:r w:rsidR="00095F04">
        <w:rPr>
          <w:rFonts w:ascii="Times New Roman" w:hAnsi="Times New Roman" w:cs="Times New Roman"/>
          <w:sz w:val="28"/>
          <w:szCs w:val="28"/>
          <w:lang w:val="pt-BR"/>
        </w:rPr>
        <w:lastRenderedPageBreak/>
        <w:t>hành</w:t>
      </w:r>
      <w:r w:rsidR="008247C3" w:rsidRPr="00796576">
        <w:rPr>
          <w:rFonts w:ascii="Times New Roman" w:hAnsi="Times New Roman" w:cs="Times New Roman"/>
          <w:sz w:val="28"/>
          <w:szCs w:val="28"/>
          <w:lang w:val="pt-BR"/>
        </w:rPr>
        <w:t xml:space="preserve">. Đồng thời </w:t>
      </w:r>
      <w:r w:rsidR="008247C3" w:rsidRPr="00796576">
        <w:rPr>
          <w:rFonts w:ascii="Times New Roman" w:hAnsi="Times New Roman" w:cs="Times New Roman"/>
          <w:sz w:val="28"/>
          <w:szCs w:val="28"/>
          <w:lang w:val="nb-NO"/>
        </w:rPr>
        <w:t xml:space="preserve">tiếp tục duy trì những nội dung còn phù hợp quy định tại Quyết định số 157/2007/QĐ-TTg và Quyết định số 05/2022/QĐ-TTg để đưa vào dự thảo Quyết định; đồng thời sửa đổi, bổ sung, hoàn thiện các quy định tại </w:t>
      </w:r>
      <w:r w:rsidR="00095F04">
        <w:rPr>
          <w:rFonts w:ascii="Times New Roman" w:hAnsi="Times New Roman" w:cs="Times New Roman"/>
          <w:sz w:val="28"/>
          <w:szCs w:val="28"/>
          <w:lang w:val="nb-NO"/>
        </w:rPr>
        <w:t>Quyết định</w:t>
      </w:r>
      <w:r w:rsidR="008247C3" w:rsidRPr="00796576">
        <w:rPr>
          <w:rFonts w:ascii="Times New Roman" w:hAnsi="Times New Roman" w:cs="Times New Roman"/>
          <w:sz w:val="28"/>
          <w:szCs w:val="28"/>
          <w:lang w:val="nb-NO"/>
        </w:rPr>
        <w:t xml:space="preserve"> này trên cơ sở rà soát, đánh giá quá trình tổ chức triển khai thực hiện có những tồn tại, vướng mắc trong thời gian qua.</w:t>
      </w:r>
    </w:p>
    <w:p w:rsidR="00820DB5" w:rsidRPr="00796576" w:rsidRDefault="008247C3" w:rsidP="00095F04">
      <w:pPr>
        <w:spacing w:before="120" w:after="120" w:line="360" w:lineRule="exact"/>
        <w:ind w:firstLine="720"/>
        <w:jc w:val="both"/>
        <w:rPr>
          <w:rFonts w:ascii="Times New Roman" w:hAnsi="Times New Roman" w:cs="Times New Roman"/>
          <w:sz w:val="28"/>
          <w:szCs w:val="28"/>
          <w:lang w:val="pt-BR"/>
        </w:rPr>
      </w:pPr>
      <w:r w:rsidRPr="00796576">
        <w:rPr>
          <w:rFonts w:ascii="Times New Roman" w:hAnsi="Times New Roman" w:cs="Times New Roman"/>
          <w:sz w:val="28"/>
          <w:szCs w:val="28"/>
          <w:lang w:val="nb-NO"/>
        </w:rPr>
        <w:t xml:space="preserve">- </w:t>
      </w:r>
      <w:r w:rsidRPr="00796576">
        <w:rPr>
          <w:rFonts w:ascii="Times New Roman" w:hAnsi="Times New Roman" w:cs="Times New Roman"/>
          <w:sz w:val="28"/>
          <w:szCs w:val="28"/>
          <w:lang w:val="pt-BR"/>
        </w:rPr>
        <w:t>D</w:t>
      </w:r>
      <w:r w:rsidR="00CD2B92" w:rsidRPr="00796576">
        <w:rPr>
          <w:rFonts w:ascii="Times New Roman" w:hAnsi="Times New Roman" w:cs="Times New Roman"/>
          <w:sz w:val="28"/>
          <w:szCs w:val="28"/>
          <w:lang w:val="pt-BR"/>
        </w:rPr>
        <w:t>ự thả</w:t>
      </w:r>
      <w:r w:rsidRPr="00796576">
        <w:rPr>
          <w:rFonts w:ascii="Times New Roman" w:hAnsi="Times New Roman" w:cs="Times New Roman"/>
          <w:sz w:val="28"/>
          <w:szCs w:val="28"/>
          <w:lang w:val="pt-BR"/>
        </w:rPr>
        <w:t>o Quyết</w:t>
      </w:r>
      <w:r w:rsidR="00CD2B92" w:rsidRPr="00796576">
        <w:rPr>
          <w:rFonts w:ascii="Times New Roman" w:hAnsi="Times New Roman" w:cs="Times New Roman"/>
          <w:sz w:val="28"/>
          <w:szCs w:val="28"/>
          <w:lang w:val="pt-BR"/>
        </w:rPr>
        <w:t xml:space="preserve"> định đượ</w:t>
      </w:r>
      <w:r w:rsidR="00623A5E" w:rsidRPr="00796576">
        <w:rPr>
          <w:rFonts w:ascii="Times New Roman" w:hAnsi="Times New Roman" w:cs="Times New Roman"/>
          <w:sz w:val="28"/>
          <w:szCs w:val="28"/>
          <w:lang w:val="pt-BR"/>
        </w:rPr>
        <w:t>c tổng hợp ý kiến tham gia của các Bộ</w:t>
      </w:r>
      <w:r w:rsidR="00211F22" w:rsidRPr="00796576">
        <w:rPr>
          <w:rFonts w:ascii="Times New Roman" w:hAnsi="Times New Roman" w:cs="Times New Roman"/>
          <w:sz w:val="28"/>
          <w:szCs w:val="28"/>
          <w:lang w:val="pt-BR"/>
        </w:rPr>
        <w:t xml:space="preserve">, ngành, cơ quan liên quan </w:t>
      </w:r>
      <w:r w:rsidR="00623A5E" w:rsidRPr="00796576">
        <w:rPr>
          <w:rFonts w:ascii="Times New Roman" w:hAnsi="Times New Roman" w:cs="Times New Roman"/>
          <w:sz w:val="28"/>
          <w:szCs w:val="28"/>
          <w:lang w:val="pt-BR"/>
        </w:rPr>
        <w:t xml:space="preserve">và lấy ý kiến rộng rãi trên Cổng thông tin điện tử Chính phủ, </w:t>
      </w:r>
      <w:r w:rsidR="008B3BEA" w:rsidRPr="00796576">
        <w:rPr>
          <w:rFonts w:ascii="Times New Roman" w:hAnsi="Times New Roman" w:cs="Times New Roman"/>
          <w:sz w:val="28"/>
          <w:szCs w:val="28"/>
          <w:lang w:val="pt-BR"/>
        </w:rPr>
        <w:t xml:space="preserve">Cổng Thông tin điện tử Bộ Tài chính </w:t>
      </w:r>
      <w:r w:rsidR="00623A5E" w:rsidRPr="00796576">
        <w:rPr>
          <w:rFonts w:ascii="Times New Roman" w:hAnsi="Times New Roman" w:cs="Times New Roman"/>
          <w:sz w:val="28"/>
          <w:szCs w:val="28"/>
          <w:lang w:val="pt-BR"/>
        </w:rPr>
        <w:t>đảm bảo công khai, minh bạch.</w:t>
      </w:r>
    </w:p>
    <w:p w:rsidR="00E327EE" w:rsidRPr="00796576" w:rsidRDefault="00E41790" w:rsidP="00095F04">
      <w:pPr>
        <w:spacing w:before="120" w:after="120" w:line="360" w:lineRule="exact"/>
        <w:ind w:firstLine="720"/>
        <w:jc w:val="both"/>
        <w:rPr>
          <w:rFonts w:ascii="Times New Roman" w:hAnsi="Times New Roman" w:cs="Times New Roman"/>
          <w:b/>
          <w:sz w:val="28"/>
          <w:szCs w:val="28"/>
          <w:lang w:val="pt-BR"/>
        </w:rPr>
      </w:pPr>
      <w:r w:rsidRPr="00796576">
        <w:rPr>
          <w:rFonts w:ascii="Times New Roman" w:hAnsi="Times New Roman" w:cs="Times New Roman"/>
          <w:b/>
          <w:sz w:val="28"/>
          <w:szCs w:val="28"/>
          <w:lang w:val="pt-BR"/>
        </w:rPr>
        <w:t>I</w:t>
      </w:r>
      <w:r w:rsidR="00057960" w:rsidRPr="00796576">
        <w:rPr>
          <w:rFonts w:ascii="Times New Roman" w:hAnsi="Times New Roman" w:cs="Times New Roman"/>
          <w:b/>
          <w:sz w:val="28"/>
          <w:szCs w:val="28"/>
          <w:lang w:val="pt-BR"/>
        </w:rPr>
        <w:t xml:space="preserve">I. </w:t>
      </w:r>
      <w:r w:rsidR="00465E9A" w:rsidRPr="00796576">
        <w:rPr>
          <w:rFonts w:ascii="Times New Roman" w:hAnsi="Times New Roman" w:cs="Times New Roman"/>
          <w:b/>
          <w:bCs/>
          <w:sz w:val="28"/>
          <w:szCs w:val="28"/>
          <w:lang w:val="en-US"/>
        </w:rPr>
        <w:t>KẾT QUẢ THỰC HIỆN</w:t>
      </w:r>
      <w:r w:rsidR="009E05ED" w:rsidRPr="00796576">
        <w:rPr>
          <w:rFonts w:ascii="Times New Roman" w:hAnsi="Times New Roman" w:cs="Times New Roman"/>
          <w:b/>
          <w:bCs/>
          <w:sz w:val="28"/>
          <w:szCs w:val="28"/>
          <w:lang w:val="pt-BR"/>
        </w:rPr>
        <w:t xml:space="preserve"> LIÊN QUAN ĐẾN DỰ THẢO </w:t>
      </w:r>
      <w:r w:rsidR="00095F04">
        <w:rPr>
          <w:rFonts w:ascii="Times New Roman" w:hAnsi="Times New Roman" w:cs="Times New Roman"/>
          <w:b/>
          <w:bCs/>
          <w:sz w:val="28"/>
          <w:szCs w:val="28"/>
          <w:lang w:val="pt-BR"/>
        </w:rPr>
        <w:t>QUYẾT ĐỊNH</w:t>
      </w:r>
    </w:p>
    <w:p w:rsidR="00095F04" w:rsidRPr="00095F04" w:rsidRDefault="00095F04" w:rsidP="00095F04">
      <w:pPr>
        <w:spacing w:before="120" w:after="120" w:line="360" w:lineRule="exact"/>
        <w:ind w:firstLine="720"/>
        <w:jc w:val="both"/>
        <w:outlineLvl w:val="0"/>
        <w:rPr>
          <w:rFonts w:ascii="Times New Roman" w:hAnsi="Times New Roman" w:cs="Times New Roman"/>
          <w:sz w:val="28"/>
          <w:szCs w:val="28"/>
        </w:rPr>
      </w:pPr>
      <w:r w:rsidRPr="00095F04">
        <w:rPr>
          <w:rFonts w:ascii="Times New Roman" w:hAnsi="Times New Roman" w:cs="Times New Roman"/>
          <w:sz w:val="28"/>
          <w:szCs w:val="28"/>
        </w:rPr>
        <w:t>Theo báo cáo của NHCSXH, chính sách tín dụng đối với học sinh, sinh viên có hoàn cảnh khó khăn theo học tại các cấp học quy định tại Quyết định số 157/2007/QĐ-TTg và Quyết định số 05/2022/QĐ-TTg thời gian qua đã đạt được nhiều kết quả tích cực, đồng thời, cũng phát sinh một số tồn tại, hạn chế, cần sớm nghiên cứu, sửa đổi bổ sung cho phù hợp với thực tiễn, cụ thể:</w:t>
      </w:r>
    </w:p>
    <w:p w:rsidR="00095F04" w:rsidRPr="00095F04" w:rsidRDefault="00095F04" w:rsidP="00095F04">
      <w:pPr>
        <w:spacing w:before="120" w:after="120" w:line="360" w:lineRule="exact"/>
        <w:ind w:firstLine="720"/>
        <w:jc w:val="both"/>
        <w:outlineLvl w:val="0"/>
        <w:rPr>
          <w:rFonts w:ascii="Times New Roman" w:hAnsi="Times New Roman" w:cs="Times New Roman"/>
          <w:b/>
          <w:sz w:val="28"/>
          <w:szCs w:val="28"/>
        </w:rPr>
      </w:pPr>
      <w:r w:rsidRPr="00095F04">
        <w:rPr>
          <w:rFonts w:ascii="Times New Roman" w:hAnsi="Times New Roman" w:cs="Times New Roman"/>
          <w:b/>
          <w:sz w:val="28"/>
          <w:szCs w:val="28"/>
        </w:rPr>
        <w:t>1. Kết quả đạt được.</w:t>
      </w:r>
    </w:p>
    <w:p w:rsidR="00095F04" w:rsidRPr="00095F04" w:rsidRDefault="00095F04" w:rsidP="00095F04">
      <w:pPr>
        <w:spacing w:before="120" w:after="120" w:line="360" w:lineRule="exact"/>
        <w:ind w:firstLine="720"/>
        <w:jc w:val="both"/>
        <w:outlineLvl w:val="0"/>
        <w:rPr>
          <w:rFonts w:ascii="Times New Roman" w:hAnsi="Times New Roman" w:cs="Times New Roman"/>
          <w:sz w:val="28"/>
          <w:szCs w:val="28"/>
        </w:rPr>
      </w:pPr>
      <w:r w:rsidRPr="00095F04">
        <w:rPr>
          <w:rFonts w:ascii="Times New Roman" w:hAnsi="Times New Roman" w:cs="Times New Roman"/>
          <w:sz w:val="28"/>
          <w:szCs w:val="28"/>
        </w:rPr>
        <w:t xml:space="preserve">- Theo báo cáo của NHCSXH, </w:t>
      </w:r>
      <w:r w:rsidRPr="00095F04">
        <w:rPr>
          <w:rFonts w:ascii="Times New Roman" w:hAnsi="Times New Roman" w:cs="Times New Roman"/>
          <w:spacing w:val="3"/>
          <w:sz w:val="28"/>
          <w:szCs w:val="28"/>
          <w:shd w:val="clear" w:color="auto" w:fill="FFFFFF"/>
        </w:rPr>
        <w:t>tổng doanh số cho vay đến ngày 31/5/2026 đạt 92.532 tỷ đồng, doanh số cho vay bình quân là 4.870 tỷ đồng/năm. Dư nợ đến ngày 31/5/2026 là 24.475 tỷ đồng với 355.805 hộ gia đình còn dư nợ. Chất lượng tín dụng của chương trình tương đối hiệu quả, đến 31/5/2026, nợ quá hạn của chương trình là 64,9 tỷ đồng chỉ chiếm 0,27% tổng dư nợ của chương trình; nợ khoanh là 36,4 tỷ đồng chỉ chiếm tỷ lệ 0,15% tổng dư nợ của chương trình.</w:t>
      </w:r>
    </w:p>
    <w:p w:rsidR="00095F04" w:rsidRPr="00095F04" w:rsidRDefault="00095F04" w:rsidP="00095F04">
      <w:pPr>
        <w:spacing w:before="120" w:after="120" w:line="360" w:lineRule="exact"/>
        <w:ind w:firstLine="720"/>
        <w:jc w:val="both"/>
        <w:outlineLvl w:val="0"/>
        <w:rPr>
          <w:rFonts w:ascii="Times New Roman" w:hAnsi="Times New Roman" w:cs="Times New Roman"/>
          <w:sz w:val="28"/>
          <w:szCs w:val="28"/>
        </w:rPr>
      </w:pPr>
      <w:r w:rsidRPr="00095F04">
        <w:rPr>
          <w:rFonts w:ascii="Times New Roman" w:hAnsi="Times New Roman" w:cs="Times New Roman"/>
          <w:sz w:val="28"/>
          <w:szCs w:val="28"/>
        </w:rPr>
        <w:t xml:space="preserve">- Sau 19 năm triển khai chính sách tín dụng này, NHCSXH đã thực hiện hỗ trợ hơn 4 triệu lượt học sinh, sinh viên có hoàn cảnh khó khăn được tiếp cận nguồn vốn ưu đãi, yên tâm học tập, góp phần giảm tỷ lệ bỏ học, nâng cao trình độ dân trí; chất lượng nguồn nhân lực cho đất nước, góp phần thực hiện công tác giảm nghèo và bình đẳng trong giáo dục. </w:t>
      </w:r>
    </w:p>
    <w:p w:rsidR="00095F04" w:rsidRPr="00095F04" w:rsidRDefault="00095F04" w:rsidP="00095F04">
      <w:pPr>
        <w:spacing w:before="120" w:after="120" w:line="360" w:lineRule="exact"/>
        <w:ind w:firstLine="720"/>
        <w:jc w:val="both"/>
        <w:outlineLvl w:val="0"/>
        <w:rPr>
          <w:rFonts w:ascii="Times New Roman" w:hAnsi="Times New Roman" w:cs="Times New Roman"/>
          <w:sz w:val="28"/>
          <w:szCs w:val="28"/>
        </w:rPr>
      </w:pPr>
      <w:r w:rsidRPr="00095F04">
        <w:rPr>
          <w:rFonts w:ascii="Times New Roman" w:hAnsi="Times New Roman" w:cs="Times New Roman"/>
          <w:sz w:val="28"/>
          <w:szCs w:val="28"/>
        </w:rPr>
        <w:t xml:space="preserve">- Chính sách tín dụng đối với học sinh, sinh viên được đánh giá là chính sách có ý nghĩa cả về kinh tế, chính trị và xã hội, hợp lòng dân, tạo được sự đồng thuận cao của các ngành, các cấp, của cộng đồng xã hội; có tính nhân văn sâu sắc, tính xã hội hóa cao, liên quan đến nhiều cấp, nhiều ngành, nhiều tổ chức, cá nhân từ trung ương đến địa phương cùng tham gia thực hiện từ khâu tạo lập, huy động nguồn vốn đến việc tổ chức cho vay, thu hồi và xử lý nợ. </w:t>
      </w:r>
    </w:p>
    <w:p w:rsidR="00095F04" w:rsidRPr="00095F04" w:rsidRDefault="00095F04" w:rsidP="00095F04">
      <w:pPr>
        <w:spacing w:before="120" w:after="120" w:line="360" w:lineRule="exact"/>
        <w:ind w:firstLine="720"/>
        <w:jc w:val="both"/>
        <w:outlineLvl w:val="0"/>
        <w:rPr>
          <w:rFonts w:ascii="Times New Roman" w:hAnsi="Times New Roman" w:cs="Times New Roman"/>
          <w:sz w:val="28"/>
          <w:szCs w:val="28"/>
        </w:rPr>
      </w:pPr>
      <w:r w:rsidRPr="00095F04">
        <w:rPr>
          <w:rFonts w:ascii="Times New Roman" w:hAnsi="Times New Roman" w:cs="Times New Roman"/>
          <w:sz w:val="28"/>
          <w:szCs w:val="28"/>
        </w:rPr>
        <w:t>- Trong quá trình triển khai chính sách nêu trên, Bộ Tài chính cũng đã chủ trì rà soát để báo cáo Thủ tướng Chính phủ điều chỉnh mức cho vay tối đa 07 lần (</w:t>
      </w:r>
      <w:r w:rsidRPr="00095F04">
        <w:rPr>
          <w:rFonts w:ascii="Times New Roman" w:hAnsi="Times New Roman" w:cs="Times New Roman"/>
          <w:i/>
          <w:sz w:val="28"/>
          <w:szCs w:val="28"/>
          <w:lang w:val="pt-BR"/>
        </w:rPr>
        <w:t>các năm 2009; 2011; 2013; 2015; 2017; 2019; 2022)</w:t>
      </w:r>
      <w:r w:rsidRPr="00095F04">
        <w:rPr>
          <w:rFonts w:ascii="Times New Roman" w:hAnsi="Times New Roman" w:cs="Times New Roman"/>
          <w:sz w:val="28"/>
          <w:szCs w:val="28"/>
        </w:rPr>
        <w:t xml:space="preserve"> để phù hợp với bối cảnh kinh tế, xã hội, điều kiện sống, chi phí sinh hoạt, chi phí học tập của các học sinh, sinh viên tại thời điểm điều chỉnh.</w:t>
      </w:r>
    </w:p>
    <w:p w:rsidR="00095F04" w:rsidRPr="00095F04" w:rsidRDefault="00095F04" w:rsidP="00095F04">
      <w:pPr>
        <w:spacing w:before="120" w:after="120" w:line="360" w:lineRule="exact"/>
        <w:ind w:firstLine="720"/>
        <w:jc w:val="both"/>
        <w:outlineLvl w:val="0"/>
        <w:rPr>
          <w:rFonts w:ascii="Times New Roman" w:hAnsi="Times New Roman" w:cs="Times New Roman"/>
          <w:b/>
          <w:sz w:val="28"/>
          <w:szCs w:val="28"/>
          <w:lang w:val="en-US"/>
        </w:rPr>
      </w:pPr>
      <w:r w:rsidRPr="00095F04">
        <w:rPr>
          <w:rFonts w:ascii="Times New Roman" w:hAnsi="Times New Roman" w:cs="Times New Roman"/>
          <w:b/>
          <w:sz w:val="28"/>
          <w:szCs w:val="28"/>
        </w:rPr>
        <w:t>2. Một số tồn tại, hạn chế</w:t>
      </w:r>
      <w:r w:rsidRPr="00095F04">
        <w:rPr>
          <w:rFonts w:ascii="Times New Roman" w:hAnsi="Times New Roman" w:cs="Times New Roman"/>
          <w:b/>
          <w:sz w:val="28"/>
          <w:szCs w:val="28"/>
          <w:lang w:val="en-US"/>
        </w:rPr>
        <w:t xml:space="preserve"> và nguyên nhân</w:t>
      </w:r>
    </w:p>
    <w:p w:rsidR="00095F04" w:rsidRPr="00095F04" w:rsidRDefault="00095F04" w:rsidP="00095F04">
      <w:pPr>
        <w:spacing w:before="120" w:after="120" w:line="360" w:lineRule="exact"/>
        <w:ind w:firstLine="720"/>
        <w:jc w:val="both"/>
        <w:outlineLvl w:val="0"/>
        <w:rPr>
          <w:rFonts w:ascii="Times New Roman" w:hAnsi="Times New Roman" w:cs="Times New Roman"/>
          <w:sz w:val="28"/>
          <w:szCs w:val="28"/>
        </w:rPr>
      </w:pPr>
      <w:r w:rsidRPr="00095F04">
        <w:rPr>
          <w:rFonts w:ascii="Times New Roman" w:hAnsi="Times New Roman" w:cs="Times New Roman"/>
          <w:sz w:val="28"/>
          <w:szCs w:val="28"/>
        </w:rPr>
        <w:t>Căn cứ báo cáo của NHCSXH và tình hình thực tiễn, chính sách tín dụng cho học sinh, sinh viên có hoàn cảnh khó khăn thời gian qua ngoài các kết quả tích cực còn bộc lộ một số tồn tại, hạn chế, cụ thể:</w:t>
      </w:r>
    </w:p>
    <w:p w:rsidR="00095F04" w:rsidRPr="00095F04" w:rsidRDefault="00095F04" w:rsidP="00095F04">
      <w:pPr>
        <w:spacing w:before="120" w:after="120" w:line="360" w:lineRule="exact"/>
        <w:ind w:firstLine="720"/>
        <w:jc w:val="both"/>
        <w:outlineLvl w:val="0"/>
        <w:rPr>
          <w:rFonts w:ascii="Times New Roman" w:hAnsi="Times New Roman" w:cs="Times New Roman"/>
          <w:sz w:val="28"/>
          <w:szCs w:val="28"/>
        </w:rPr>
      </w:pPr>
      <w:r w:rsidRPr="00095F04">
        <w:rPr>
          <w:rFonts w:ascii="Times New Roman" w:hAnsi="Times New Roman" w:cs="Times New Roman"/>
          <w:sz w:val="28"/>
          <w:szCs w:val="28"/>
        </w:rPr>
        <w:t xml:space="preserve"> (i) Về đối tượng cho vay: trên thực tế, ngoài đối tượng được vay vốn như quy định tại Quyết định số 157/2007/QĐ-TTg và Quyết định số 05/2022/QĐ-TTg còn có đối tượng là học sinh, sinh viên có hoàn cảnh gia đình khó khăn do có cha/mẹ hoặc cả cha và mẹ mất năng lực hành vi dân sự, tuy nhiên thời gian qua chưa được tiếp cận chính sách tín dụng ưu đãi này để có điều kiện theo học tại các cơ sở giáo dục đào tạo.</w:t>
      </w:r>
    </w:p>
    <w:p w:rsidR="00095F04" w:rsidRPr="00095F04" w:rsidRDefault="00095F04" w:rsidP="00095F04">
      <w:pPr>
        <w:spacing w:before="120" w:after="120" w:line="360" w:lineRule="exact"/>
        <w:ind w:firstLine="720"/>
        <w:jc w:val="both"/>
        <w:outlineLvl w:val="0"/>
        <w:rPr>
          <w:rFonts w:ascii="Times New Roman" w:hAnsi="Times New Roman" w:cs="Times New Roman"/>
          <w:sz w:val="28"/>
          <w:szCs w:val="28"/>
        </w:rPr>
      </w:pPr>
      <w:r w:rsidRPr="00095F04">
        <w:rPr>
          <w:rFonts w:ascii="Times New Roman" w:hAnsi="Times New Roman" w:cs="Times New Roman"/>
          <w:sz w:val="28"/>
          <w:szCs w:val="28"/>
        </w:rPr>
        <w:t xml:space="preserve">(ii) Về mức vốn cho vay: Hiện nay so với thời điểm 2022 (là năm Thủ tướng Chính phủ ban hành Quyết định số 05/2022/QĐ-TTg điều chỉnh mức cho vay tối đa lên 4 triệu đồng/tháng) mức học phí và mức sinh hoạt phí (gồm: chi phí mua sắm sách vở, học tập, chi phí ăn ở, đi lại) đã có nhiều thay đổi lớn, tăng cao so với năm 2022; với mức vay tối đa 4 triệu đồng/tháng đã không còn phù hợp; theo đó, việc sớm trình Thủ tướng Chính phủ xem xét, nâng mức vốn cho vay tối đa hàng tháng đối với học sinh, sinh viên có hoàn cảnh khó khăn tại </w:t>
      </w:r>
      <w:r w:rsidRPr="00095F04">
        <w:rPr>
          <w:rFonts w:ascii="Times New Roman" w:hAnsi="Times New Roman" w:cs="Times New Roman"/>
          <w:sz w:val="28"/>
          <w:szCs w:val="28"/>
          <w:shd w:val="clear" w:color="auto" w:fill="FFFFFF"/>
        </w:rPr>
        <w:t>Quyết định số 157/2007/QĐ-TTg và Quyết định 05/2022/QĐ-TTg</w:t>
      </w:r>
      <w:r w:rsidRPr="00095F04">
        <w:rPr>
          <w:rFonts w:ascii="Times New Roman" w:hAnsi="Times New Roman" w:cs="Times New Roman"/>
          <w:sz w:val="28"/>
          <w:szCs w:val="28"/>
        </w:rPr>
        <w:t xml:space="preserve"> là cấp thiết và phù hợp với tình hình thực tiễn.</w:t>
      </w:r>
    </w:p>
    <w:p w:rsidR="00095F04" w:rsidRPr="00095F04" w:rsidRDefault="00095F04" w:rsidP="00095F04">
      <w:pPr>
        <w:spacing w:before="120" w:after="120" w:line="360" w:lineRule="exact"/>
        <w:ind w:firstLine="720"/>
        <w:jc w:val="both"/>
        <w:outlineLvl w:val="0"/>
        <w:rPr>
          <w:rFonts w:ascii="Times New Roman" w:hAnsi="Times New Roman" w:cs="Times New Roman"/>
          <w:sz w:val="28"/>
          <w:szCs w:val="28"/>
        </w:rPr>
      </w:pPr>
      <w:r w:rsidRPr="00095F04">
        <w:rPr>
          <w:rFonts w:ascii="Times New Roman" w:hAnsi="Times New Roman" w:cs="Times New Roman"/>
          <w:sz w:val="28"/>
          <w:szCs w:val="28"/>
        </w:rPr>
        <w:t>(iii) Về gia hạn nợ và chuyển nợ quá hạn: thời gian qua, trong quá trình vay vốn, khi học sinh, sinh viên chưa trả được nợ theo kỳ trả nợ do NHCSXH quy định thì khoản nợ này được tự động gia hạn nợ và không bị chuyển nợ quá hạn, mà chỉ khi không trả được nợ tại kỳ hạn cuối và không được NHCSXH cho phép gia hạn nợ thì mới bị chuyển nợ quá hạn, theo đó có thể không phản ánh chính xác chất lượng tín dụng của chương trình, đồng thời chưa gắn trách nhiệm của người học về việc trả nợ ngân hàng đúng kỳ hạn. Do đó cần thiết phải nghiên cứu sửa đổi quy định về gia hạn nợ và chuyển nợ quá hạn để phù hợp với tình hình thực tế và giảm thiểu rủi ro tín dụng trong quá trình triển khai chính sách tại NHCSXH, phản ánh đúng chất lượng tín dụng của chương trình.</w:t>
      </w:r>
    </w:p>
    <w:p w:rsidR="00095F04" w:rsidRPr="00095F04" w:rsidRDefault="00095F04" w:rsidP="00095F04">
      <w:pPr>
        <w:spacing w:before="120" w:after="120" w:line="360" w:lineRule="exact"/>
        <w:ind w:firstLine="720"/>
        <w:jc w:val="both"/>
        <w:outlineLvl w:val="0"/>
        <w:rPr>
          <w:rFonts w:ascii="Times New Roman" w:hAnsi="Times New Roman" w:cs="Times New Roman"/>
          <w:sz w:val="28"/>
          <w:szCs w:val="28"/>
        </w:rPr>
      </w:pPr>
      <w:r w:rsidRPr="00095F04">
        <w:rPr>
          <w:rFonts w:ascii="Times New Roman" w:hAnsi="Times New Roman" w:cs="Times New Roman"/>
          <w:sz w:val="28"/>
          <w:szCs w:val="28"/>
        </w:rPr>
        <w:t xml:space="preserve">(iv) Về lãi suất cho vay: thời gian qua NHCSXH đã trình Thủ tướng Chính phủ ban hành quyết định điều chỉnh lãi suất một số chương trình tín dụng (trong đó có chương trình tín dụng đối với học sinh, sinh viên là 6,24%/năm), trong khi đó tại </w:t>
      </w:r>
      <w:r w:rsidRPr="00095F04">
        <w:rPr>
          <w:rFonts w:ascii="Times New Roman" w:hAnsi="Times New Roman" w:cs="Times New Roman"/>
          <w:sz w:val="28"/>
          <w:szCs w:val="28"/>
          <w:shd w:val="clear" w:color="auto" w:fill="FFFFFF"/>
        </w:rPr>
        <w:t>Quyết định số 157/2007/QĐ-TTg và Quyết định 05/2022/QĐ-TTg đang quy định mức lãi suất cho vay của chương trình là 0,5%/tháng, tương đương 6%/năm</w:t>
      </w:r>
      <w:r w:rsidRPr="00095F04">
        <w:rPr>
          <w:rFonts w:ascii="Times New Roman" w:hAnsi="Times New Roman" w:cs="Times New Roman"/>
          <w:sz w:val="28"/>
          <w:szCs w:val="28"/>
        </w:rPr>
        <w:t>. Do đó, cần sửa đổi bổ sung quy định về lãi suất để đồng bộ với quy định của pháp luật hiện hành.</w:t>
      </w:r>
    </w:p>
    <w:p w:rsidR="00095F04" w:rsidRPr="00095F04" w:rsidRDefault="00095F04" w:rsidP="00095F04">
      <w:pPr>
        <w:spacing w:before="120" w:after="120" w:line="360" w:lineRule="exact"/>
        <w:ind w:firstLine="720"/>
        <w:jc w:val="both"/>
        <w:outlineLvl w:val="0"/>
        <w:rPr>
          <w:rFonts w:ascii="Times New Roman" w:hAnsi="Times New Roman" w:cs="Times New Roman"/>
          <w:sz w:val="28"/>
          <w:szCs w:val="28"/>
        </w:rPr>
      </w:pPr>
      <w:r w:rsidRPr="00095F04">
        <w:rPr>
          <w:rFonts w:ascii="Times New Roman" w:hAnsi="Times New Roman" w:cs="Times New Roman"/>
          <w:sz w:val="28"/>
          <w:szCs w:val="28"/>
        </w:rPr>
        <w:t>(v) Về hồ sơ, trình tự thủ tục vay vốn: Thực hiện chủ trương của Đảng về việc cắt giảm hồ sơ, giấy tờ, tăng cường số hoá, áp dụng công nghệ thông tin, việc sửa đổi, bổ sung nguyên tắc áp dụng chuyển đổi số, số hoá trong hồ sơ, trình tự, thủ tục vay vốn của NHCSXH đối với các chương trình tín dụng (bao gồm chương trình tín dụng này) là cấp thiết (vì hiện nay các hồ sơ, quy trình của chương trình này cơ bản thực hiện thủ công, chưa gắn việc áp dụng công nghệ thông tin trong triển khai thực hiện).</w:t>
      </w:r>
    </w:p>
    <w:p w:rsidR="00095F04" w:rsidRPr="00095F04" w:rsidRDefault="00095F04" w:rsidP="00095F04">
      <w:pPr>
        <w:spacing w:before="120" w:after="120" w:line="360" w:lineRule="exact"/>
        <w:ind w:firstLine="720"/>
        <w:jc w:val="both"/>
        <w:outlineLvl w:val="0"/>
        <w:rPr>
          <w:rFonts w:ascii="Times New Roman" w:hAnsi="Times New Roman" w:cs="Times New Roman"/>
          <w:sz w:val="28"/>
          <w:szCs w:val="28"/>
        </w:rPr>
      </w:pPr>
      <w:r w:rsidRPr="00095F04">
        <w:rPr>
          <w:rFonts w:ascii="Times New Roman" w:hAnsi="Times New Roman" w:cs="Times New Roman"/>
          <w:sz w:val="28"/>
          <w:szCs w:val="28"/>
        </w:rPr>
        <w:t>(vi) Về trách nhiệm của các Bộ, ngành liên quan đến triển khai chương trình tín dụng cho học sinh, sinh viên: thời gian qua, thực hiện chủ trương tinh gọn bộ máy của Đảng và Nhà nước, một số Bộ, ngành liên quan đã được hợp nhất, sáp nhập và tinh gọn bộ máy (như hợp nhất Bộ Tài chính và Bộ Kế hoạch và Đầu tư; hợp nhất Bộ Nội vụ và Bộ Lao động, Thương binh và Xã hội) do đó việc rà soát sửa đổi, bổ sung trách nhiệm của các bộ, ngành trong việc thực hiện chính sách này là cần thiết, phù hợp và đồng bộ.</w:t>
      </w:r>
    </w:p>
    <w:p w:rsidR="00095F04" w:rsidRPr="00095F04" w:rsidRDefault="00095F04" w:rsidP="00095F04">
      <w:pPr>
        <w:spacing w:before="120" w:after="120" w:line="360" w:lineRule="exact"/>
        <w:ind w:firstLine="720"/>
        <w:jc w:val="both"/>
        <w:outlineLvl w:val="0"/>
        <w:rPr>
          <w:rFonts w:ascii="Times New Roman" w:hAnsi="Times New Roman" w:cs="Times New Roman"/>
          <w:sz w:val="28"/>
          <w:szCs w:val="28"/>
        </w:rPr>
      </w:pPr>
      <w:r w:rsidRPr="00095F04">
        <w:rPr>
          <w:rFonts w:ascii="Times New Roman" w:hAnsi="Times New Roman" w:cs="Times New Roman"/>
          <w:sz w:val="28"/>
          <w:szCs w:val="28"/>
        </w:rPr>
        <w:t>(vii) Về một số nội dung khác: qua rà soát Quyết định số 157/2007/QĐ-TTg và Quyết định số 05/2022/QĐ-TTg, một số nội dung như: đối tượng áp dụng, nguồn vốn để thực hiện chương trình chưa quy định cụ thể, do đó, việc xem xét, bổ sung quy định cụ thể các nội dung này là cần thiết và phù hợp, đảm bảo đầy đủ quy định; có cơ sở triển khai trên thực tế.</w:t>
      </w:r>
    </w:p>
    <w:p w:rsidR="00837500" w:rsidRPr="00796576" w:rsidRDefault="00095F04" w:rsidP="00095F04">
      <w:pPr>
        <w:spacing w:before="120" w:after="120" w:line="360" w:lineRule="exact"/>
        <w:ind w:firstLine="720"/>
        <w:jc w:val="both"/>
        <w:outlineLvl w:val="0"/>
        <w:rPr>
          <w:rFonts w:ascii="Times New Roman" w:hAnsi="Times New Roman" w:cs="Times New Roman"/>
          <w:b/>
          <w:sz w:val="28"/>
          <w:szCs w:val="28"/>
          <w:lang w:val="en-US"/>
        </w:rPr>
      </w:pPr>
      <w:r>
        <w:rPr>
          <w:rFonts w:ascii="Times New Roman" w:hAnsi="Times New Roman" w:cs="Times New Roman"/>
          <w:b/>
          <w:sz w:val="28"/>
          <w:szCs w:val="28"/>
          <w:lang w:val="en-US"/>
        </w:rPr>
        <w:t>3</w:t>
      </w:r>
      <w:r w:rsidR="00937977" w:rsidRPr="00796576">
        <w:rPr>
          <w:rFonts w:ascii="Times New Roman" w:hAnsi="Times New Roman" w:cs="Times New Roman"/>
          <w:b/>
          <w:sz w:val="28"/>
          <w:szCs w:val="28"/>
          <w:lang w:val="en-US"/>
        </w:rPr>
        <w:t>. Xác định những vấn đề mới phát sinh trong thực tiễn</w:t>
      </w:r>
    </w:p>
    <w:p w:rsidR="00095F04" w:rsidRPr="00095F04" w:rsidRDefault="00095F04" w:rsidP="00095F04">
      <w:pPr>
        <w:spacing w:before="120" w:after="120" w:line="360" w:lineRule="exact"/>
        <w:ind w:firstLine="720"/>
        <w:jc w:val="both"/>
        <w:outlineLvl w:val="0"/>
        <w:rPr>
          <w:rFonts w:ascii="Times New Roman" w:hAnsi="Times New Roman" w:cs="Times New Roman"/>
          <w:bCs/>
          <w:iCs/>
          <w:sz w:val="28"/>
          <w:szCs w:val="28"/>
          <w:lang w:val="pt-BR"/>
        </w:rPr>
      </w:pPr>
      <w:r w:rsidRPr="00095F04">
        <w:rPr>
          <w:rFonts w:ascii="Times New Roman" w:hAnsi="Times New Roman" w:cs="Times New Roman"/>
          <w:bCs/>
          <w:iCs/>
          <w:sz w:val="28"/>
          <w:szCs w:val="28"/>
          <w:lang w:val="pt-BR"/>
        </w:rPr>
        <w:t>(i) Về đối tượng vay vốn:</w:t>
      </w:r>
    </w:p>
    <w:p w:rsidR="00095F04" w:rsidRPr="00095F04" w:rsidRDefault="00095F04" w:rsidP="00095F04">
      <w:pPr>
        <w:spacing w:before="120" w:after="120" w:line="360" w:lineRule="exact"/>
        <w:ind w:firstLine="720"/>
        <w:jc w:val="both"/>
        <w:outlineLvl w:val="0"/>
        <w:rPr>
          <w:rFonts w:ascii="Times New Roman" w:hAnsi="Times New Roman" w:cs="Times New Roman"/>
          <w:iCs/>
          <w:sz w:val="28"/>
          <w:szCs w:val="28"/>
          <w:shd w:val="clear" w:color="auto" w:fill="FFFFFF"/>
        </w:rPr>
      </w:pPr>
      <w:r w:rsidRPr="00095F04">
        <w:rPr>
          <w:rFonts w:ascii="Times New Roman" w:hAnsi="Times New Roman" w:cs="Times New Roman"/>
          <w:bCs/>
          <w:iCs/>
          <w:sz w:val="28"/>
          <w:szCs w:val="28"/>
          <w:lang w:val="pt-BR"/>
        </w:rPr>
        <w:t xml:space="preserve">- Theo quy định hiện hành tại Quyết định số 157/2007/QĐ-TTg (sửa đổi, bổ sung tại Quyết định số 05/2022/QĐ-TTg) đang quy định đối tượng vay vốn bao gồm: (i) </w:t>
      </w:r>
      <w:r w:rsidRPr="00095F04">
        <w:rPr>
          <w:rFonts w:ascii="Times New Roman" w:hAnsi="Times New Roman" w:cs="Times New Roman"/>
          <w:sz w:val="28"/>
          <w:szCs w:val="28"/>
          <w:shd w:val="clear" w:color="auto" w:fill="FFFFFF"/>
        </w:rPr>
        <w:t xml:space="preserve">học sinh, sinh viên mồ côi cả cha lẫn mẹ hoặc chỉ mồ côi cha hoặc mẹ nhưng người còn lại không có khả năng lao động; (ii) </w:t>
      </w:r>
      <w:r w:rsidRPr="00095F04">
        <w:rPr>
          <w:rFonts w:ascii="Times New Roman" w:hAnsi="Times New Roman" w:cs="Times New Roman"/>
          <w:iCs/>
          <w:sz w:val="28"/>
          <w:szCs w:val="28"/>
          <w:shd w:val="clear" w:color="auto" w:fill="FFFFFF"/>
        </w:rPr>
        <w:t>học sinh, sinh viên là thành viên của hộ gia đình thuộc một trong các đối tượng sau: hộ nghèo, hộ cận nghèo, hộ có mức sống trung bình theo quy định của pháp luật; (iii) học sinh, sinh viên mà gia đình gặp khó khăn về tài chính do tai nạn, bệnh tật, thiên tai, hỏa hoạn, dịch bệnh trong thời gian theo học có xác nhận của Ủy ban Nhân dân xã nơi cư trú.</w:t>
      </w:r>
    </w:p>
    <w:p w:rsidR="00095F04" w:rsidRPr="00095F04" w:rsidRDefault="00095F04" w:rsidP="00095F04">
      <w:pPr>
        <w:spacing w:before="120" w:after="120" w:line="360" w:lineRule="exact"/>
        <w:ind w:firstLine="720"/>
        <w:jc w:val="both"/>
        <w:outlineLvl w:val="0"/>
        <w:rPr>
          <w:rFonts w:ascii="Times New Roman" w:hAnsi="Times New Roman" w:cs="Times New Roman"/>
          <w:bCs/>
          <w:iCs/>
          <w:sz w:val="28"/>
          <w:szCs w:val="28"/>
          <w:lang w:val="pt-BR"/>
        </w:rPr>
      </w:pPr>
      <w:r w:rsidRPr="00095F04">
        <w:rPr>
          <w:rFonts w:ascii="Times New Roman" w:hAnsi="Times New Roman" w:cs="Times New Roman"/>
          <w:bCs/>
          <w:iCs/>
          <w:sz w:val="28"/>
          <w:szCs w:val="28"/>
          <w:lang w:val="pt-BR"/>
        </w:rPr>
        <w:t xml:space="preserve">- Qua rà soát, trên thực tế, ngoài các đối tượng được vay vốn nêu trên còn có trường hợp học sinh, sinh viên trong hoàn cảnh khó khăn do cha/mẹ hoặc cả cha và mẹ mất năng lực hành vi dân sự (Điều 22 Luật Dân sự 2015 có quy định về trường hợp mất năng lực hành vi dân sự </w:t>
      </w:r>
      <w:r w:rsidRPr="00095F04">
        <w:rPr>
          <w:rFonts w:ascii="Times New Roman" w:hAnsi="Times New Roman" w:cs="Times New Roman"/>
          <w:sz w:val="28"/>
          <w:szCs w:val="28"/>
          <w:shd w:val="clear" w:color="auto" w:fill="FFFFFF"/>
        </w:rPr>
        <w:t>do bị bệnh tâm thần hoặc mắc bệnh khác mà không thể nhận thức, làm chủ được hành vi thì theo yêu cầu của người có quyền, lợi ích liên quan hoặc của cơ quan, tổ chức hữu quan, Tòa án ra quyết định tuyên bố người này là người mất năng lực hành vi dân sự trên cơ sở kết luận giám định pháp y tâm thần</w:t>
      </w:r>
      <w:r w:rsidRPr="00095F04">
        <w:rPr>
          <w:rFonts w:ascii="Times New Roman" w:hAnsi="Times New Roman" w:cs="Times New Roman"/>
          <w:bCs/>
          <w:iCs/>
          <w:sz w:val="28"/>
          <w:szCs w:val="28"/>
          <w:lang w:val="pt-BR"/>
        </w:rPr>
        <w:t>).</w:t>
      </w:r>
    </w:p>
    <w:p w:rsidR="00095F04" w:rsidRPr="00095F04" w:rsidRDefault="00DA6D50" w:rsidP="00095F04">
      <w:pPr>
        <w:spacing w:before="120" w:after="120" w:line="360" w:lineRule="exact"/>
        <w:ind w:firstLine="720"/>
        <w:jc w:val="both"/>
        <w:outlineLvl w:val="0"/>
        <w:rPr>
          <w:rFonts w:ascii="Times New Roman" w:hAnsi="Times New Roman" w:cs="Times New Roman"/>
          <w:bCs/>
          <w:iCs/>
          <w:sz w:val="28"/>
          <w:szCs w:val="28"/>
          <w:lang w:val="pt-BR"/>
        </w:rPr>
      </w:pPr>
      <w:r>
        <w:rPr>
          <w:rFonts w:ascii="Times New Roman" w:hAnsi="Times New Roman" w:cs="Times New Roman"/>
          <w:bCs/>
          <w:iCs/>
          <w:sz w:val="28"/>
          <w:szCs w:val="28"/>
          <w:lang w:val="pt-BR"/>
        </w:rPr>
        <w:t>(ii</w:t>
      </w:r>
      <w:r w:rsidR="00095F04" w:rsidRPr="00095F04">
        <w:rPr>
          <w:rFonts w:ascii="Times New Roman" w:hAnsi="Times New Roman" w:cs="Times New Roman"/>
          <w:bCs/>
          <w:iCs/>
          <w:sz w:val="28"/>
          <w:szCs w:val="28"/>
          <w:lang w:val="pt-BR"/>
        </w:rPr>
        <w:t>) Về mức vốn cho vay tối đa</w:t>
      </w:r>
    </w:p>
    <w:p w:rsidR="00095F04" w:rsidRPr="00095F04" w:rsidRDefault="00095F04" w:rsidP="00095F04">
      <w:pPr>
        <w:spacing w:before="120" w:after="120" w:line="360" w:lineRule="exact"/>
        <w:ind w:firstLine="720"/>
        <w:jc w:val="both"/>
        <w:outlineLvl w:val="0"/>
        <w:rPr>
          <w:rFonts w:ascii="Times New Roman" w:hAnsi="Times New Roman" w:cs="Times New Roman"/>
          <w:bCs/>
          <w:iCs/>
          <w:sz w:val="28"/>
          <w:szCs w:val="28"/>
          <w:lang w:val="pt-BR"/>
        </w:rPr>
      </w:pPr>
      <w:r w:rsidRPr="00095F04">
        <w:rPr>
          <w:rFonts w:ascii="Times New Roman" w:hAnsi="Times New Roman" w:cs="Times New Roman"/>
          <w:bCs/>
          <w:iCs/>
          <w:sz w:val="28"/>
          <w:szCs w:val="28"/>
          <w:lang w:val="pt-BR"/>
        </w:rPr>
        <w:t xml:space="preserve">- Theo quy định hiện hành tại Quyết định số 157/2007/QĐ-TTg (sửa đổi, bổ sung tại Quyết định số 05/2022/QĐ-TTg) đang quy định mức cho vay tối đa cho học sinh, sinh viên là 4 triệu đồng/tháng để hỗ trợ chi trả </w:t>
      </w:r>
      <w:r w:rsidRPr="00095F04">
        <w:rPr>
          <w:rFonts w:ascii="Times New Roman" w:hAnsi="Times New Roman" w:cs="Times New Roman"/>
          <w:sz w:val="28"/>
          <w:szCs w:val="28"/>
          <w:shd w:val="clear" w:color="auto" w:fill="FFFFFF"/>
        </w:rPr>
        <w:t xml:space="preserve">chi phí cho việc học tập, sinh hoạt của học sinh, sinh viên (bao gồm tiền học phí, chi phí mua sắm sách vở, phương tiện học tập, chi phí ăn ở, đi lại) </w:t>
      </w:r>
      <w:r w:rsidRPr="00095F04">
        <w:rPr>
          <w:rFonts w:ascii="Times New Roman" w:hAnsi="Times New Roman" w:cs="Times New Roman"/>
          <w:bCs/>
          <w:iCs/>
          <w:sz w:val="28"/>
          <w:szCs w:val="28"/>
          <w:lang w:val="pt-BR"/>
        </w:rPr>
        <w:t xml:space="preserve">tương đương khoảng 40 triệu đồng/năm  trên cơ sở tính thời gian học là 10 tháng/năm). </w:t>
      </w:r>
    </w:p>
    <w:p w:rsidR="00095F04" w:rsidRPr="00095F04" w:rsidRDefault="00095F04" w:rsidP="00095F04">
      <w:pPr>
        <w:spacing w:before="120" w:after="120" w:line="360" w:lineRule="exact"/>
        <w:ind w:firstLine="720"/>
        <w:jc w:val="both"/>
        <w:outlineLvl w:val="0"/>
        <w:rPr>
          <w:rFonts w:ascii="Times New Roman" w:hAnsi="Times New Roman" w:cs="Times New Roman"/>
          <w:bCs/>
          <w:iCs/>
          <w:sz w:val="28"/>
          <w:szCs w:val="28"/>
          <w:lang w:val="pt-BR"/>
        </w:rPr>
      </w:pPr>
      <w:r w:rsidRPr="00095F04">
        <w:rPr>
          <w:rFonts w:ascii="Times New Roman" w:hAnsi="Times New Roman" w:cs="Times New Roman"/>
          <w:bCs/>
          <w:iCs/>
          <w:sz w:val="28"/>
          <w:szCs w:val="28"/>
          <w:lang w:val="pt-BR"/>
        </w:rPr>
        <w:t>- Mức vốn cho vay tối đa nêu trên không còn phù hợp với thực tiễn trong bối cảnh kinh tế xã hội thay đổi, lạm phát gia tăng, chi phí sinh hoạt gia tăng, học phí gia tăng, cụ thể:</w:t>
      </w:r>
    </w:p>
    <w:p w:rsidR="00095F04" w:rsidRPr="00095F04" w:rsidRDefault="00095F04" w:rsidP="00095F04">
      <w:pPr>
        <w:spacing w:before="120" w:after="120" w:line="360" w:lineRule="exact"/>
        <w:ind w:firstLine="720"/>
        <w:jc w:val="both"/>
        <w:outlineLvl w:val="0"/>
        <w:rPr>
          <w:rFonts w:ascii="Times New Roman" w:hAnsi="Times New Roman" w:cs="Times New Roman"/>
          <w:bCs/>
          <w:iCs/>
          <w:sz w:val="28"/>
          <w:szCs w:val="28"/>
          <w:lang w:val="pt-BR"/>
        </w:rPr>
      </w:pPr>
      <w:r w:rsidRPr="00095F04">
        <w:rPr>
          <w:rFonts w:ascii="Times New Roman" w:hAnsi="Times New Roman" w:cs="Times New Roman"/>
          <w:bCs/>
          <w:iCs/>
          <w:sz w:val="28"/>
          <w:szCs w:val="28"/>
          <w:lang w:val="pt-BR"/>
        </w:rPr>
        <w:t>+ Từ năm 2022 đến nay, CPI tăng bình quân khoảng 3,34%/năm. Theo đó, đối với sinh hoạt phí (</w:t>
      </w:r>
      <w:r w:rsidRPr="00095F04">
        <w:rPr>
          <w:rFonts w:ascii="Times New Roman" w:hAnsi="Times New Roman" w:cs="Times New Roman"/>
          <w:sz w:val="28"/>
          <w:szCs w:val="28"/>
          <w:shd w:val="clear" w:color="auto" w:fill="FFFFFF"/>
        </w:rPr>
        <w:t>bao gồm chi phí mua sắm sách vở, phương tiện học tập, chi phí ăn ở, đi lại)</w:t>
      </w:r>
      <w:r w:rsidRPr="00095F04">
        <w:rPr>
          <w:rFonts w:ascii="Times New Roman" w:hAnsi="Times New Roman" w:cs="Times New Roman"/>
          <w:bCs/>
          <w:iCs/>
          <w:sz w:val="28"/>
          <w:szCs w:val="28"/>
          <w:lang w:val="pt-BR"/>
        </w:rPr>
        <w:t xml:space="preserve">, khi khảo sát thực tế tại Hà Nội và Thành phố Hồ Chí Minh trong quá trình xây dựng Quyết định số 29/2025/QĐ-TTg của Thủ tướng Chính phủ, chi phí sinh hoạt cơ bản khi học sinh, sinh viên đi học xa nhà trong khoảng từ 3-5 triệu đồng/tháng (bao gồm chi phí ăn, ở, đi lại; chi phí mua sắm sách vở, phương tiện học tập) và tại Quyết định số 29/2025/QĐ-TTg của Thủ tướng Chính phủ nêu trên cũng đã quy định mức cho vay đối với chi phí sinh hoạt tối đa là 5 triệu đồng/tháng. </w:t>
      </w:r>
    </w:p>
    <w:p w:rsidR="00095F04" w:rsidRPr="00095F04" w:rsidRDefault="00095F04" w:rsidP="00095F04">
      <w:pPr>
        <w:spacing w:before="120" w:after="120" w:line="360" w:lineRule="exact"/>
        <w:ind w:firstLine="720"/>
        <w:jc w:val="both"/>
        <w:outlineLvl w:val="0"/>
        <w:rPr>
          <w:rFonts w:ascii="Times New Roman" w:hAnsi="Times New Roman" w:cs="Times New Roman"/>
          <w:bCs/>
          <w:iCs/>
          <w:sz w:val="28"/>
          <w:szCs w:val="28"/>
          <w:lang w:val="pt-BR"/>
        </w:rPr>
      </w:pPr>
      <w:r w:rsidRPr="00095F04">
        <w:rPr>
          <w:rFonts w:ascii="Times New Roman" w:hAnsi="Times New Roman" w:cs="Times New Roman"/>
          <w:bCs/>
          <w:iCs/>
          <w:sz w:val="28"/>
          <w:szCs w:val="28"/>
          <w:lang w:val="pt-BR"/>
        </w:rPr>
        <w:t>+ Đối với học phí: theo quy định tại Nghị định số 238/2025/NĐ-CP ngày 03/9/2025 của Chính phủ quy định về chính sách học phí, miễn, giảm, hỗ trợ chi phí học tập và giá dịch vụ trong lĩnh vực giáo dục, đào tạo; từ năm học 2026-2027, mức học phí đối với các cơ sở giáo dục đại học công lập từ 17 – 87,5 triệu đồng/năm (</w:t>
      </w:r>
      <w:r w:rsidRPr="00095F04">
        <w:rPr>
          <w:rFonts w:ascii="Times New Roman" w:hAnsi="Times New Roman" w:cs="Times New Roman"/>
          <w:bCs/>
          <w:iCs/>
          <w:sz w:val="28"/>
          <w:szCs w:val="28"/>
          <w:u w:val="single"/>
          <w:lang w:val="pt-BR"/>
        </w:rPr>
        <w:t>tương đương 1,7 – 8,75 triệu đồng/tháng</w:t>
      </w:r>
      <w:r w:rsidRPr="00095F04">
        <w:rPr>
          <w:rFonts w:ascii="Times New Roman" w:hAnsi="Times New Roman" w:cs="Times New Roman"/>
          <w:bCs/>
          <w:iCs/>
          <w:sz w:val="28"/>
          <w:szCs w:val="28"/>
          <w:lang w:val="pt-BR"/>
        </w:rPr>
        <w:t xml:space="preserve">) tùy vào ngành học và mức độ tự chủ của cơ sở giáo dục đại học công lập. </w:t>
      </w:r>
    </w:p>
    <w:p w:rsidR="00095F04" w:rsidRPr="00095F04" w:rsidRDefault="00095F04" w:rsidP="00095F04">
      <w:pPr>
        <w:spacing w:before="120" w:after="120" w:line="360" w:lineRule="exact"/>
        <w:ind w:firstLine="720"/>
        <w:jc w:val="both"/>
        <w:outlineLvl w:val="0"/>
        <w:rPr>
          <w:rFonts w:ascii="Times New Roman" w:hAnsi="Times New Roman" w:cs="Times New Roman"/>
          <w:bCs/>
          <w:iCs/>
          <w:sz w:val="28"/>
          <w:szCs w:val="28"/>
          <w:lang w:val="pt-BR"/>
        </w:rPr>
      </w:pPr>
      <w:r w:rsidRPr="00095F04">
        <w:rPr>
          <w:rFonts w:ascii="Times New Roman" w:hAnsi="Times New Roman" w:cs="Times New Roman"/>
          <w:bCs/>
          <w:iCs/>
          <w:sz w:val="28"/>
          <w:szCs w:val="28"/>
          <w:lang w:val="pt-BR"/>
        </w:rPr>
        <w:t>+ Như vậy tổng chi phí sinh hoạt và học phí của học sinh, sinh viên tối đa khoảng 13,75 triệu đồng/tháng (= 5 triệu đồng/tháng + 8,75 triệu đồng/tháng).</w:t>
      </w:r>
    </w:p>
    <w:p w:rsidR="00095F04" w:rsidRPr="00DA6D50" w:rsidRDefault="00DA6D50" w:rsidP="00095F04">
      <w:pPr>
        <w:spacing w:before="120" w:after="120" w:line="360" w:lineRule="exact"/>
        <w:ind w:firstLine="720"/>
        <w:jc w:val="both"/>
        <w:outlineLvl w:val="0"/>
        <w:rPr>
          <w:rFonts w:ascii="Times New Roman" w:hAnsi="Times New Roman" w:cs="Times New Roman"/>
          <w:bCs/>
          <w:iCs/>
          <w:sz w:val="28"/>
          <w:szCs w:val="28"/>
          <w:lang w:val="pt-BR"/>
        </w:rPr>
      </w:pPr>
      <w:r w:rsidRPr="00DA6D50">
        <w:rPr>
          <w:rFonts w:ascii="Times New Roman" w:hAnsi="Times New Roman" w:cs="Times New Roman"/>
          <w:bCs/>
          <w:iCs/>
          <w:sz w:val="28"/>
          <w:szCs w:val="28"/>
          <w:lang w:val="pt-BR"/>
        </w:rPr>
        <w:t>(iii</w:t>
      </w:r>
      <w:r w:rsidR="00095F04" w:rsidRPr="00DA6D50">
        <w:rPr>
          <w:rFonts w:ascii="Times New Roman" w:hAnsi="Times New Roman" w:cs="Times New Roman"/>
          <w:bCs/>
          <w:iCs/>
          <w:sz w:val="28"/>
          <w:szCs w:val="28"/>
          <w:lang w:val="pt-BR"/>
        </w:rPr>
        <w:t xml:space="preserve">) Về lãi suất cho vay </w:t>
      </w:r>
    </w:p>
    <w:p w:rsidR="00095F04" w:rsidRPr="00095F04" w:rsidRDefault="00095F04" w:rsidP="00095F04">
      <w:pPr>
        <w:spacing w:before="120" w:after="120" w:line="360" w:lineRule="exact"/>
        <w:ind w:firstLine="720"/>
        <w:jc w:val="both"/>
        <w:outlineLvl w:val="0"/>
        <w:rPr>
          <w:rFonts w:ascii="Times New Roman" w:hAnsi="Times New Roman" w:cs="Times New Roman"/>
          <w:bCs/>
          <w:iCs/>
          <w:sz w:val="28"/>
          <w:szCs w:val="28"/>
          <w:lang w:val="pt-BR"/>
        </w:rPr>
      </w:pPr>
      <w:r w:rsidRPr="00095F04">
        <w:rPr>
          <w:rFonts w:ascii="Times New Roman" w:hAnsi="Times New Roman" w:cs="Times New Roman"/>
          <w:bCs/>
          <w:iCs/>
          <w:sz w:val="28"/>
          <w:szCs w:val="28"/>
          <w:lang w:val="pt-BR"/>
        </w:rPr>
        <w:t xml:space="preserve">- Theo quy định hiện hành tại Quyết định số 157/2007/QĐ-TTg (sửa đổi, bổ sung tại Quyết định số 05/2022/QĐ-TTg) đang quy định đang quy định </w:t>
      </w:r>
      <w:r w:rsidRPr="00095F04">
        <w:rPr>
          <w:rFonts w:ascii="Times New Roman" w:hAnsi="Times New Roman" w:cs="Times New Roman"/>
          <w:bCs/>
          <w:iCs/>
          <w:sz w:val="28"/>
          <w:szCs w:val="28"/>
          <w:u w:val="single"/>
          <w:lang w:val="pt-BR"/>
        </w:rPr>
        <w:t>lãi suất cho vay là 0,5%/tháng, tương đương 6%/năm.</w:t>
      </w:r>
    </w:p>
    <w:p w:rsidR="00095F04" w:rsidRPr="00095F04" w:rsidRDefault="00095F04" w:rsidP="00095F04">
      <w:pPr>
        <w:spacing w:before="120" w:after="120" w:line="360" w:lineRule="exact"/>
        <w:ind w:firstLine="720"/>
        <w:jc w:val="both"/>
        <w:outlineLvl w:val="0"/>
        <w:rPr>
          <w:rFonts w:ascii="Times New Roman" w:hAnsi="Times New Roman" w:cs="Times New Roman"/>
          <w:bCs/>
          <w:iCs/>
          <w:sz w:val="28"/>
          <w:szCs w:val="28"/>
          <w:lang w:val="pt-BR"/>
        </w:rPr>
      </w:pPr>
      <w:r w:rsidRPr="00095F04">
        <w:rPr>
          <w:rFonts w:ascii="Times New Roman" w:hAnsi="Times New Roman" w:cs="Times New Roman"/>
          <w:bCs/>
          <w:iCs/>
          <w:sz w:val="28"/>
          <w:szCs w:val="28"/>
          <w:lang w:val="pt-BR"/>
        </w:rPr>
        <w:t xml:space="preserve">- Tuy nhiên, tại Quyết định số 2553/QĐ-TTg ngày 22/11/2025 của Thủ tướng Chính phủ về việc điều chỉnh giảm lãi suất cho vay đối với một số chương trình tín dụng chính sách tại NHCSXH đang quy định </w:t>
      </w:r>
      <w:r w:rsidRPr="00095F04">
        <w:rPr>
          <w:rFonts w:ascii="Times New Roman" w:hAnsi="Times New Roman" w:cs="Times New Roman"/>
          <w:bCs/>
          <w:iCs/>
          <w:sz w:val="28"/>
          <w:szCs w:val="28"/>
          <w:u w:val="single"/>
          <w:lang w:val="pt-BR"/>
        </w:rPr>
        <w:t>mức lãi suất cho vay của chương trình tín dụng đối với học sinh, sinh viên bằng mức lãi suất cho vay đối với hộ nghèo là 0,52%/tháng</w:t>
      </w:r>
      <w:r w:rsidRPr="00095F04">
        <w:rPr>
          <w:rFonts w:ascii="Times New Roman" w:hAnsi="Times New Roman" w:cs="Times New Roman"/>
          <w:bCs/>
          <w:iCs/>
          <w:sz w:val="28"/>
          <w:szCs w:val="28"/>
          <w:lang w:val="pt-BR"/>
        </w:rPr>
        <w:t>, tương đương 6,24%/năm; mức lãi suất này sẽ được điều chỉnh theo từng thời kỳ để đảm bảo phù hợp với tình hình thực tế.</w:t>
      </w:r>
    </w:p>
    <w:p w:rsidR="00095F04" w:rsidRPr="00DA6D50" w:rsidRDefault="00DA6D50" w:rsidP="00095F04">
      <w:pPr>
        <w:spacing w:before="120" w:after="120" w:line="360" w:lineRule="exact"/>
        <w:ind w:firstLine="720"/>
        <w:jc w:val="both"/>
        <w:outlineLvl w:val="0"/>
        <w:rPr>
          <w:rFonts w:ascii="Times New Roman" w:hAnsi="Times New Roman" w:cs="Times New Roman"/>
          <w:bCs/>
          <w:iCs/>
          <w:sz w:val="28"/>
          <w:szCs w:val="28"/>
          <w:lang w:val="pt-BR"/>
        </w:rPr>
      </w:pPr>
      <w:r w:rsidRPr="00DA6D50">
        <w:rPr>
          <w:rFonts w:ascii="Times New Roman" w:hAnsi="Times New Roman" w:cs="Times New Roman"/>
          <w:bCs/>
          <w:iCs/>
          <w:sz w:val="28"/>
          <w:szCs w:val="28"/>
          <w:lang w:val="pt-BR"/>
        </w:rPr>
        <w:t>(iv</w:t>
      </w:r>
      <w:r w:rsidR="00095F04" w:rsidRPr="00DA6D50">
        <w:rPr>
          <w:rFonts w:ascii="Times New Roman" w:hAnsi="Times New Roman" w:cs="Times New Roman"/>
          <w:bCs/>
          <w:iCs/>
          <w:sz w:val="28"/>
          <w:szCs w:val="28"/>
          <w:lang w:val="pt-BR"/>
        </w:rPr>
        <w:t>) Về gia hạn nợ, chuyển nợ quá hạn</w:t>
      </w:r>
    </w:p>
    <w:p w:rsidR="00095F04" w:rsidRPr="00095F04" w:rsidRDefault="00095F04" w:rsidP="00095F04">
      <w:pPr>
        <w:spacing w:before="120" w:after="120" w:line="360" w:lineRule="exact"/>
        <w:ind w:firstLine="720"/>
        <w:jc w:val="both"/>
        <w:outlineLvl w:val="0"/>
        <w:rPr>
          <w:rFonts w:ascii="Times New Roman" w:hAnsi="Times New Roman" w:cs="Times New Roman"/>
          <w:b/>
          <w:bCs/>
          <w:i/>
          <w:iCs/>
          <w:sz w:val="28"/>
          <w:szCs w:val="28"/>
          <w:lang w:val="pt-BR"/>
        </w:rPr>
      </w:pPr>
      <w:r w:rsidRPr="00095F04">
        <w:rPr>
          <w:rFonts w:ascii="Times New Roman" w:hAnsi="Times New Roman" w:cs="Times New Roman"/>
          <w:bCs/>
          <w:iCs/>
          <w:sz w:val="28"/>
          <w:szCs w:val="28"/>
          <w:lang w:val="pt-BR"/>
        </w:rPr>
        <w:t xml:space="preserve">- Theo quy định hiện hành tại Quyết định số 157/2007/QĐ-TTg (sửa đổi, bổ sung tại Quyết định số 05/2022/QĐ-TTg) đang quy định việc gia hạn nợ và chuyển nợ quá hạn theo hướng: </w:t>
      </w:r>
      <w:r w:rsidRPr="00095F04">
        <w:rPr>
          <w:rFonts w:ascii="Times New Roman" w:hAnsi="Times New Roman" w:cs="Times New Roman"/>
          <w:i/>
          <w:sz w:val="28"/>
          <w:szCs w:val="28"/>
          <w:u w:val="single"/>
          <w:shd w:val="clear" w:color="auto" w:fill="FFFFFF"/>
        </w:rPr>
        <w:t>Đến kỳ trả nợ cuối cùng</w:t>
      </w:r>
      <w:r w:rsidRPr="00095F04">
        <w:rPr>
          <w:rFonts w:ascii="Times New Roman" w:hAnsi="Times New Roman" w:cs="Times New Roman"/>
          <w:i/>
          <w:sz w:val="28"/>
          <w:szCs w:val="28"/>
          <w:shd w:val="clear" w:color="auto" w:fill="FFFFFF"/>
        </w:rPr>
        <w:t xml:space="preserve">, người vay có khó khăn chưa trả được nợ, phải có văn bản đề nghị gia hạn nợ thì được NHCSXH xem xét cho gia hạn nợ cho đối tượng vay vốn; thời gian gia hạn nợ tối đa bằng 1/2 thời hạn trả nợ; </w:t>
      </w:r>
      <w:r w:rsidRPr="00095F04">
        <w:rPr>
          <w:rFonts w:ascii="Times New Roman" w:hAnsi="Times New Roman" w:cs="Times New Roman"/>
          <w:i/>
          <w:sz w:val="28"/>
          <w:szCs w:val="28"/>
          <w:u w:val="single"/>
          <w:shd w:val="clear" w:color="auto" w:fill="FFFFFF"/>
        </w:rPr>
        <w:t>trường hợp đối tượng được vay vốn không trả nợ đúng hạn theo kỳ hạn trả nợ cuối cùng</w:t>
      </w:r>
      <w:r w:rsidRPr="00095F04">
        <w:rPr>
          <w:rFonts w:ascii="Times New Roman" w:hAnsi="Times New Roman" w:cs="Times New Roman"/>
          <w:i/>
          <w:sz w:val="28"/>
          <w:szCs w:val="28"/>
          <w:shd w:val="clear" w:color="auto" w:fill="FFFFFF"/>
        </w:rPr>
        <w:t xml:space="preserve"> và không được phép gia hạn nợ, NHCSXH chuyển thành nợ quá hạn.</w:t>
      </w:r>
      <w:r w:rsidRPr="00095F04">
        <w:rPr>
          <w:rFonts w:ascii="Times New Roman" w:hAnsi="Times New Roman" w:cs="Times New Roman"/>
          <w:sz w:val="28"/>
          <w:szCs w:val="28"/>
          <w:shd w:val="clear" w:color="auto" w:fill="FFFFFF"/>
        </w:rPr>
        <w:t> </w:t>
      </w:r>
    </w:p>
    <w:p w:rsidR="00095F04" w:rsidRPr="00095F04" w:rsidRDefault="00095F04" w:rsidP="00095F04">
      <w:pPr>
        <w:spacing w:before="120" w:after="120" w:line="360" w:lineRule="exact"/>
        <w:ind w:firstLine="720"/>
        <w:jc w:val="both"/>
        <w:outlineLvl w:val="0"/>
        <w:rPr>
          <w:rFonts w:ascii="Times New Roman" w:hAnsi="Times New Roman" w:cs="Times New Roman"/>
          <w:bCs/>
          <w:iCs/>
          <w:sz w:val="28"/>
          <w:szCs w:val="28"/>
          <w:lang w:val="pt-BR"/>
        </w:rPr>
      </w:pPr>
      <w:r w:rsidRPr="00095F04">
        <w:rPr>
          <w:rFonts w:ascii="Times New Roman" w:hAnsi="Times New Roman" w:cs="Times New Roman"/>
          <w:bCs/>
          <w:iCs/>
          <w:sz w:val="28"/>
          <w:szCs w:val="28"/>
          <w:lang w:val="pt-BR"/>
        </w:rPr>
        <w:t xml:space="preserve">- Qua rà soát, trên thực tế tại hợp đồng tín dụng chương trình học sinh, sinh viên NHCSXH có quy định phân kỳ trả nợ, tuy nhiên, </w:t>
      </w:r>
      <w:r w:rsidRPr="00095F04">
        <w:rPr>
          <w:rFonts w:ascii="Times New Roman" w:hAnsi="Times New Roman" w:cs="Times New Roman"/>
          <w:bCs/>
          <w:iCs/>
          <w:sz w:val="28"/>
          <w:szCs w:val="28"/>
          <w:u w:val="single"/>
          <w:lang w:val="pt-BR"/>
        </w:rPr>
        <w:t>tại các kỳ trả nợ theo phân kỳ (không tính kỳ trả nợ cuối cùng), nếu khách hàng chưa có khả năng trả nợ thì sẽ được tự động gia hạn nợ mà không chuyển nợ quá hạn</w:t>
      </w:r>
      <w:r w:rsidRPr="00095F04">
        <w:rPr>
          <w:rFonts w:ascii="Times New Roman" w:hAnsi="Times New Roman" w:cs="Times New Roman"/>
          <w:bCs/>
          <w:iCs/>
          <w:sz w:val="28"/>
          <w:szCs w:val="28"/>
          <w:lang w:val="pt-BR"/>
        </w:rPr>
        <w:t xml:space="preserve">, qua đó, chưa phản ánh đúng thực chất chất lượng tín dụng, đồng thời, </w:t>
      </w:r>
      <w:r w:rsidRPr="00095F04">
        <w:rPr>
          <w:rFonts w:ascii="Times New Roman" w:hAnsi="Times New Roman" w:cs="Times New Roman"/>
          <w:sz w:val="28"/>
          <w:szCs w:val="28"/>
        </w:rPr>
        <w:t>đồng thời chưa gắn trách nhiệm của người học về việc trả nợ ngân hàng</w:t>
      </w:r>
      <w:r w:rsidRPr="00095F04">
        <w:rPr>
          <w:rFonts w:ascii="Times New Roman" w:hAnsi="Times New Roman" w:cs="Times New Roman"/>
          <w:bCs/>
          <w:iCs/>
          <w:sz w:val="28"/>
          <w:szCs w:val="28"/>
          <w:lang w:val="pt-BR"/>
        </w:rPr>
        <w:t>, làm tăng rủi ro không thu được nợ của ngân hàng.</w:t>
      </w:r>
    </w:p>
    <w:p w:rsidR="00095F04" w:rsidRPr="00DA6D50" w:rsidRDefault="00DA6D50" w:rsidP="00095F04">
      <w:pPr>
        <w:spacing w:before="120" w:after="120" w:line="360" w:lineRule="exact"/>
        <w:ind w:firstLine="720"/>
        <w:jc w:val="both"/>
        <w:outlineLvl w:val="0"/>
        <w:rPr>
          <w:rFonts w:ascii="Times New Roman" w:hAnsi="Times New Roman" w:cs="Times New Roman"/>
          <w:sz w:val="28"/>
          <w:szCs w:val="28"/>
        </w:rPr>
      </w:pPr>
      <w:r w:rsidRPr="00DA6D50">
        <w:rPr>
          <w:rFonts w:ascii="Times New Roman" w:hAnsi="Times New Roman" w:cs="Times New Roman"/>
          <w:sz w:val="28"/>
          <w:szCs w:val="28"/>
          <w:lang w:val="en-US"/>
        </w:rPr>
        <w:t>(v</w:t>
      </w:r>
      <w:r w:rsidR="00095F04" w:rsidRPr="00DA6D50">
        <w:rPr>
          <w:rFonts w:ascii="Times New Roman" w:hAnsi="Times New Roman" w:cs="Times New Roman"/>
          <w:sz w:val="28"/>
          <w:szCs w:val="28"/>
        </w:rPr>
        <w:t>) Về hồ sơ vay vốn, trình tự và thủ tục cho vay, trả nợ</w:t>
      </w:r>
    </w:p>
    <w:p w:rsidR="00095F04" w:rsidRPr="00095F04" w:rsidRDefault="00095F04" w:rsidP="00095F04">
      <w:pPr>
        <w:spacing w:before="120" w:after="120" w:line="360" w:lineRule="exact"/>
        <w:ind w:firstLine="720"/>
        <w:jc w:val="both"/>
        <w:outlineLvl w:val="0"/>
        <w:rPr>
          <w:rFonts w:ascii="Times New Roman" w:hAnsi="Times New Roman" w:cs="Times New Roman"/>
          <w:bCs/>
          <w:iCs/>
          <w:sz w:val="28"/>
          <w:szCs w:val="28"/>
          <w:lang w:val="pt-BR"/>
        </w:rPr>
      </w:pPr>
      <w:r w:rsidRPr="00095F04">
        <w:rPr>
          <w:rFonts w:ascii="Times New Roman" w:hAnsi="Times New Roman" w:cs="Times New Roman"/>
          <w:i/>
          <w:sz w:val="28"/>
          <w:szCs w:val="28"/>
        </w:rPr>
        <w:t xml:space="preserve">- </w:t>
      </w:r>
      <w:r w:rsidRPr="00095F04">
        <w:rPr>
          <w:rFonts w:ascii="Times New Roman" w:hAnsi="Times New Roman" w:cs="Times New Roman"/>
          <w:bCs/>
          <w:iCs/>
          <w:sz w:val="28"/>
          <w:szCs w:val="28"/>
          <w:lang w:val="pt-BR"/>
        </w:rPr>
        <w:t>Theo quy định hiện hành tại Quyết định số 157/2007/QĐ-TTg (sửa đổi, bổ sung tại Quyết định số 05/2022/QĐ-TTg) đang quy định NHCSXH quy định hồ sơ vay vốn, trình tự và thủ tục cho vay, trả nợ đảm bảo đơn giản, rõ ràng, dễ thực hiện.</w:t>
      </w:r>
    </w:p>
    <w:p w:rsidR="00095F04" w:rsidRPr="00095F04" w:rsidRDefault="00095F04" w:rsidP="00095F04">
      <w:pPr>
        <w:spacing w:before="120" w:after="120" w:line="360" w:lineRule="exact"/>
        <w:ind w:firstLine="720"/>
        <w:jc w:val="both"/>
        <w:outlineLvl w:val="0"/>
        <w:rPr>
          <w:rFonts w:ascii="Times New Roman" w:hAnsi="Times New Roman" w:cs="Times New Roman"/>
          <w:bCs/>
          <w:iCs/>
          <w:sz w:val="28"/>
          <w:szCs w:val="28"/>
          <w:lang w:val="pt-BR"/>
        </w:rPr>
      </w:pPr>
      <w:r w:rsidRPr="00095F04">
        <w:rPr>
          <w:rFonts w:ascii="Times New Roman" w:hAnsi="Times New Roman" w:cs="Times New Roman"/>
          <w:bCs/>
          <w:iCs/>
          <w:sz w:val="28"/>
          <w:szCs w:val="28"/>
          <w:lang w:val="pt-BR"/>
        </w:rPr>
        <w:t xml:space="preserve">- Qua rà soát, trên thực tế, </w:t>
      </w:r>
      <w:r w:rsidRPr="00095F04">
        <w:rPr>
          <w:rFonts w:ascii="Times New Roman" w:hAnsi="Times New Roman" w:cs="Times New Roman"/>
          <w:sz w:val="28"/>
          <w:szCs w:val="28"/>
        </w:rPr>
        <w:t>các hồ sơ vay vốn, quy trình, thủ tục cho vay, trả nợ của chương trình này do NHCSXH quy định cơ bản thực hiện thủ công, chưa gắn việc áp dụng công nghệ thông tin trong triển khai thực hiện.</w:t>
      </w:r>
    </w:p>
    <w:p w:rsidR="00095F04" w:rsidRPr="00095F04" w:rsidRDefault="00095F04" w:rsidP="00095F04">
      <w:pPr>
        <w:spacing w:before="120" w:after="120" w:line="360" w:lineRule="exact"/>
        <w:ind w:firstLine="720"/>
        <w:jc w:val="both"/>
        <w:outlineLvl w:val="0"/>
        <w:rPr>
          <w:rFonts w:ascii="Times New Roman" w:hAnsi="Times New Roman" w:cs="Times New Roman"/>
          <w:sz w:val="28"/>
          <w:szCs w:val="28"/>
          <w:shd w:val="clear" w:color="auto" w:fill="FFFFFF"/>
          <w:lang w:val="en-US"/>
        </w:rPr>
      </w:pPr>
      <w:r w:rsidRPr="00095F04">
        <w:rPr>
          <w:rFonts w:ascii="Times New Roman" w:hAnsi="Times New Roman" w:cs="Times New Roman"/>
          <w:bCs/>
          <w:iCs/>
          <w:sz w:val="28"/>
          <w:szCs w:val="28"/>
          <w:lang w:val="pt-BR"/>
        </w:rPr>
        <w:t xml:space="preserve">- Trong khi đó, thời gian qua, Đảng và Nhà nước đã ban hành nhiều chính sách, chỉ đạo về việc </w:t>
      </w:r>
      <w:r w:rsidRPr="00095F04">
        <w:rPr>
          <w:rFonts w:ascii="Times New Roman" w:hAnsi="Times New Roman" w:cs="Times New Roman"/>
          <w:sz w:val="28"/>
          <w:szCs w:val="28"/>
        </w:rPr>
        <w:t xml:space="preserve">cắt giảm hồ sơ, giấy tờ, tăng cường số hoá, áp dụng công nghệ thông tin (như </w:t>
      </w:r>
      <w:r w:rsidRPr="00095F04">
        <w:rPr>
          <w:rFonts w:ascii="Times New Roman" w:hAnsi="Times New Roman" w:cs="Times New Roman"/>
          <w:sz w:val="28"/>
          <w:szCs w:val="28"/>
          <w:shd w:val="clear" w:color="auto" w:fill="FFFFFF"/>
        </w:rPr>
        <w:t>Nghị quyết số 57-NQ/TW ngày 22/12/2024 của Bộ Chính trị về đột phá phát triển khoa học, công nghệ, đổi mới sáng tạo và chuyển đổi số quốc gia và các văn bản hướng dẫn, triển khai thực hiện).</w:t>
      </w:r>
    </w:p>
    <w:p w:rsidR="00095F04" w:rsidRPr="00DA6D50" w:rsidRDefault="00DA6D50" w:rsidP="00095F04">
      <w:pPr>
        <w:spacing w:before="120" w:after="120" w:line="360" w:lineRule="exact"/>
        <w:ind w:firstLine="720"/>
        <w:jc w:val="both"/>
        <w:outlineLvl w:val="0"/>
        <w:rPr>
          <w:rFonts w:ascii="Times New Roman" w:hAnsi="Times New Roman" w:cs="Times New Roman"/>
          <w:bCs/>
          <w:iCs/>
          <w:sz w:val="28"/>
          <w:szCs w:val="28"/>
          <w:lang w:val="pt-BR"/>
        </w:rPr>
      </w:pPr>
      <w:r w:rsidRPr="00DA6D50">
        <w:rPr>
          <w:rFonts w:ascii="Times New Roman" w:hAnsi="Times New Roman" w:cs="Times New Roman"/>
          <w:bCs/>
          <w:iCs/>
          <w:sz w:val="28"/>
          <w:szCs w:val="28"/>
          <w:lang w:val="pt-BR"/>
        </w:rPr>
        <w:t>(vi)</w:t>
      </w:r>
      <w:r w:rsidR="00095F04" w:rsidRPr="00DA6D50">
        <w:rPr>
          <w:rFonts w:ascii="Times New Roman" w:hAnsi="Times New Roman" w:cs="Times New Roman"/>
          <w:bCs/>
          <w:iCs/>
          <w:sz w:val="28"/>
          <w:szCs w:val="28"/>
          <w:lang w:val="pt-BR"/>
        </w:rPr>
        <w:t xml:space="preserve"> Về nguồn vốn cho vay</w:t>
      </w:r>
    </w:p>
    <w:p w:rsidR="00095F04" w:rsidRPr="00095F04" w:rsidRDefault="00095F04" w:rsidP="00095F04">
      <w:pPr>
        <w:spacing w:before="120" w:after="120" w:line="360" w:lineRule="exact"/>
        <w:ind w:firstLine="720"/>
        <w:jc w:val="both"/>
        <w:outlineLvl w:val="0"/>
        <w:rPr>
          <w:rFonts w:ascii="Times New Roman" w:hAnsi="Times New Roman" w:cs="Times New Roman"/>
          <w:bCs/>
          <w:iCs/>
          <w:sz w:val="28"/>
          <w:szCs w:val="28"/>
          <w:lang w:val="pt-BR"/>
        </w:rPr>
      </w:pPr>
      <w:r w:rsidRPr="00095F04">
        <w:rPr>
          <w:rFonts w:ascii="Times New Roman" w:hAnsi="Times New Roman" w:cs="Times New Roman"/>
          <w:bCs/>
          <w:iCs/>
          <w:sz w:val="28"/>
          <w:szCs w:val="28"/>
          <w:lang w:val="pt-BR"/>
        </w:rPr>
        <w:t>- Tại Quyết định số 157/2007/QĐ-TTg (sửa đổi, bổ sung tại Quyết định số 05/2022/QĐ-TTg) chưa quy định cụ thể về nguồn vốn để cho vay chương trình.</w:t>
      </w:r>
    </w:p>
    <w:p w:rsidR="00095F04" w:rsidRPr="00095F04" w:rsidRDefault="00095F04" w:rsidP="00095F04">
      <w:pPr>
        <w:spacing w:before="120" w:after="120" w:line="360" w:lineRule="exact"/>
        <w:ind w:firstLine="720"/>
        <w:jc w:val="both"/>
        <w:outlineLvl w:val="0"/>
        <w:rPr>
          <w:rFonts w:ascii="Times New Roman" w:hAnsi="Times New Roman" w:cs="Times New Roman"/>
          <w:bCs/>
          <w:iCs/>
          <w:sz w:val="28"/>
          <w:szCs w:val="28"/>
          <w:lang w:val="pt-BR"/>
        </w:rPr>
      </w:pPr>
      <w:r w:rsidRPr="00095F04">
        <w:rPr>
          <w:rFonts w:ascii="Times New Roman" w:hAnsi="Times New Roman" w:cs="Times New Roman"/>
          <w:bCs/>
          <w:iCs/>
          <w:sz w:val="28"/>
          <w:szCs w:val="28"/>
          <w:lang w:val="pt-BR"/>
        </w:rPr>
        <w:t>- Thực tế hiện nay theo báo cáo của NHCSXH, tổng nguồn vốn cho vay của chương trình tín dụng đối với học sinh, sinh viên là 24.475 tỷ đồng, trong đó, vốn NSNN cấp là 6.530 tỷ đồng; vốn NHCSXH huy động là 17.866 tỷ đồng; vốn ủy thác của địa phương là 79 tỷ đồng.</w:t>
      </w:r>
    </w:p>
    <w:p w:rsidR="00095F04" w:rsidRPr="00DA6D50" w:rsidRDefault="00DA6D50" w:rsidP="00095F04">
      <w:pPr>
        <w:pStyle w:val="NormalWeb"/>
        <w:spacing w:before="120" w:after="120" w:line="360" w:lineRule="exact"/>
        <w:ind w:firstLine="720"/>
        <w:jc w:val="both"/>
        <w:rPr>
          <w:bCs/>
          <w:iCs/>
          <w:sz w:val="28"/>
          <w:szCs w:val="28"/>
          <w:lang w:val="pt-BR"/>
        </w:rPr>
      </w:pPr>
      <w:r w:rsidRPr="00DA6D50">
        <w:rPr>
          <w:bCs/>
          <w:iCs/>
          <w:sz w:val="28"/>
          <w:szCs w:val="28"/>
          <w:lang w:val="pt-BR"/>
        </w:rPr>
        <w:t>(vii</w:t>
      </w:r>
      <w:r w:rsidR="00095F04" w:rsidRPr="00DA6D50">
        <w:rPr>
          <w:bCs/>
          <w:iCs/>
          <w:sz w:val="28"/>
          <w:szCs w:val="28"/>
          <w:lang w:val="pt-BR"/>
        </w:rPr>
        <w:t>) Về trách nhiệm của các Bộ, ngành, cơ quan liên quan</w:t>
      </w:r>
    </w:p>
    <w:p w:rsidR="00095F04" w:rsidRPr="00095F04" w:rsidRDefault="00095F04" w:rsidP="00095F04">
      <w:pPr>
        <w:spacing w:before="120" w:after="120" w:line="360" w:lineRule="exact"/>
        <w:ind w:firstLine="720"/>
        <w:jc w:val="both"/>
        <w:outlineLvl w:val="0"/>
        <w:rPr>
          <w:rFonts w:ascii="Times New Roman" w:hAnsi="Times New Roman" w:cs="Times New Roman"/>
          <w:sz w:val="28"/>
          <w:szCs w:val="28"/>
        </w:rPr>
      </w:pPr>
      <w:r w:rsidRPr="00095F04">
        <w:rPr>
          <w:rFonts w:ascii="Times New Roman" w:hAnsi="Times New Roman" w:cs="Times New Roman"/>
          <w:sz w:val="28"/>
          <w:szCs w:val="28"/>
        </w:rPr>
        <w:t xml:space="preserve">- </w:t>
      </w:r>
      <w:r w:rsidRPr="00095F04">
        <w:rPr>
          <w:rFonts w:ascii="Times New Roman" w:hAnsi="Times New Roman" w:cs="Times New Roman"/>
          <w:bCs/>
          <w:iCs/>
          <w:sz w:val="28"/>
          <w:szCs w:val="28"/>
          <w:lang w:val="pt-BR"/>
        </w:rPr>
        <w:t>Tại Quyết định số 157/2007/QĐ-TTg (sửa đổi, bổ sung tại Quyết định số 05/2022/QĐ-TTg) đang quy định trách nhiệm của Bộ Kế hoạch và Đầu tư; Bộ Lao động, Thương Binh và Xã hội trong quá trình triển khai thực hiện Quyết định này.</w:t>
      </w:r>
    </w:p>
    <w:p w:rsidR="00095F04" w:rsidRPr="00095F04" w:rsidRDefault="00095F04" w:rsidP="00095F04">
      <w:pPr>
        <w:spacing w:before="120" w:after="120" w:line="360" w:lineRule="exact"/>
        <w:ind w:firstLine="720"/>
        <w:jc w:val="both"/>
        <w:outlineLvl w:val="0"/>
        <w:rPr>
          <w:rFonts w:ascii="Times New Roman" w:hAnsi="Times New Roman" w:cs="Times New Roman"/>
          <w:sz w:val="28"/>
          <w:szCs w:val="28"/>
          <w:lang w:val="en-US"/>
        </w:rPr>
      </w:pPr>
      <w:r w:rsidRPr="00095F04">
        <w:rPr>
          <w:rFonts w:ascii="Times New Roman" w:hAnsi="Times New Roman" w:cs="Times New Roman"/>
          <w:sz w:val="28"/>
          <w:szCs w:val="28"/>
        </w:rPr>
        <w:t>- Tuy nhiên, thực hiện chủ trương tinh gọn bộ máy của Đảng và Nhà nước, từ ngày 01/3/2025, một số Bộ, ngành liên quan đã được hợp nhất, sáp nhập và tinh gọn bộ máy (như hợp nhất Bộ Tài chính và Bộ Kế hoạch và Đầu tư; hợp nhất Bộ Nội vụ và Bộ Lao động, Thương binh và Xã hội...).</w:t>
      </w:r>
    </w:p>
    <w:p w:rsidR="004843A3" w:rsidRPr="00796576" w:rsidRDefault="004843A3" w:rsidP="00095F04">
      <w:pPr>
        <w:spacing w:before="120" w:after="120" w:line="360" w:lineRule="exact"/>
        <w:ind w:firstLine="720"/>
        <w:jc w:val="both"/>
        <w:rPr>
          <w:rFonts w:ascii="Times New Roman" w:hAnsi="Times New Roman" w:cs="Times New Roman"/>
          <w:b/>
          <w:bCs/>
          <w:sz w:val="28"/>
          <w:szCs w:val="28"/>
        </w:rPr>
      </w:pPr>
      <w:r w:rsidRPr="00796576">
        <w:rPr>
          <w:rFonts w:ascii="Times New Roman" w:hAnsi="Times New Roman" w:cs="Times New Roman"/>
          <w:b/>
          <w:bCs/>
          <w:sz w:val="28"/>
          <w:szCs w:val="28"/>
        </w:rPr>
        <w:t xml:space="preserve">III. </w:t>
      </w:r>
      <w:r w:rsidR="00B46036" w:rsidRPr="00796576">
        <w:rPr>
          <w:rFonts w:ascii="Times New Roman" w:hAnsi="Times New Roman" w:cs="Times New Roman"/>
          <w:b/>
          <w:bCs/>
          <w:sz w:val="28"/>
          <w:szCs w:val="28"/>
        </w:rPr>
        <w:t>ĐỀ XUẤT, KIẾN NGHỊ</w:t>
      </w:r>
    </w:p>
    <w:p w:rsidR="00F42EBC" w:rsidRPr="00796576" w:rsidRDefault="00F42EBC" w:rsidP="00095F04">
      <w:pPr>
        <w:spacing w:before="120" w:after="120" w:line="360" w:lineRule="exact"/>
        <w:ind w:firstLine="720"/>
        <w:jc w:val="both"/>
        <w:outlineLvl w:val="0"/>
        <w:rPr>
          <w:rFonts w:ascii="Times New Roman" w:hAnsi="Times New Roman" w:cs="Times New Roman"/>
          <w:sz w:val="28"/>
          <w:szCs w:val="28"/>
          <w:lang w:val="en-US"/>
        </w:rPr>
      </w:pPr>
      <w:r w:rsidRPr="00796576">
        <w:rPr>
          <w:rFonts w:ascii="Times New Roman" w:hAnsi="Times New Roman" w:cs="Times New Roman"/>
          <w:bCs/>
          <w:sz w:val="28"/>
          <w:szCs w:val="28"/>
        </w:rPr>
        <w:t xml:space="preserve">Từ tình hình trên, căn cứ cơ sở chính trị, pháp lý và thực tiễn nêu trên, việc xây dựng, ban hành Quyết định của Thủ tướng Chính phủ về tín dụng đối với học sinh, sinh viên (thay thế </w:t>
      </w:r>
      <w:r w:rsidRPr="00796576">
        <w:rPr>
          <w:rFonts w:ascii="Times New Roman" w:hAnsi="Times New Roman" w:cs="Times New Roman"/>
          <w:sz w:val="28"/>
          <w:szCs w:val="28"/>
        </w:rPr>
        <w:t>Quyết định số 157/2007/QĐ-TTg và Quyết định số 05/2022/QĐ-TTg của Thủ tướng Chính phủ) là cần thiết, đảm bảo đầy đủ cơ sở chính trị, cơ sở pháp lý và cơ sở thực tiễn.</w:t>
      </w:r>
    </w:p>
    <w:p w:rsidR="00837500" w:rsidRPr="00796576" w:rsidRDefault="00837500" w:rsidP="00095F04">
      <w:pPr>
        <w:spacing w:before="120" w:after="120" w:line="360" w:lineRule="exact"/>
        <w:ind w:firstLine="720"/>
        <w:jc w:val="both"/>
        <w:outlineLvl w:val="0"/>
        <w:rPr>
          <w:rFonts w:ascii="Times New Roman" w:hAnsi="Times New Roman" w:cs="Times New Roman"/>
          <w:bCs/>
          <w:sz w:val="28"/>
          <w:szCs w:val="28"/>
          <w:lang w:val="en-US"/>
        </w:rPr>
      </w:pPr>
      <w:r w:rsidRPr="00796576">
        <w:rPr>
          <w:rFonts w:ascii="Times New Roman" w:hAnsi="Times New Roman" w:cs="Times New Roman"/>
          <w:sz w:val="28"/>
          <w:szCs w:val="28"/>
          <w:lang w:val="en-US"/>
        </w:rPr>
        <w:t>Về các biện pháp để khắc phục khó khăn, vướng mắc nêu trên, Bộ Tài chính đã báo cáo cụ thể tại Tờ trình Thủ tướng Chính phủ và dự thảo tại Quyết định của Thủ tướng Chính phủ về tín dụng đối với học sinh, sinh viên.</w:t>
      </w:r>
    </w:p>
    <w:p w:rsidR="00467D54" w:rsidRPr="00DA6D50" w:rsidRDefault="00E55639" w:rsidP="00467D54">
      <w:pPr>
        <w:spacing w:before="120" w:after="120" w:line="360" w:lineRule="exact"/>
        <w:ind w:firstLine="720"/>
        <w:jc w:val="both"/>
        <w:rPr>
          <w:rFonts w:ascii="Times New Roman" w:hAnsi="Times New Roman" w:cs="Times New Roman"/>
          <w:sz w:val="28"/>
          <w:szCs w:val="28"/>
          <w:lang w:val="en-US"/>
        </w:rPr>
      </w:pPr>
      <w:r w:rsidRPr="00796576">
        <w:rPr>
          <w:rFonts w:ascii="Times New Roman" w:hAnsi="Times New Roman" w:cs="Times New Roman"/>
          <w:sz w:val="28"/>
          <w:szCs w:val="28"/>
        </w:rPr>
        <w:t>Trên đây là</w:t>
      </w:r>
      <w:r w:rsidR="00D7333F" w:rsidRPr="00796576">
        <w:rPr>
          <w:rFonts w:ascii="Times New Roman" w:hAnsi="Times New Roman" w:cs="Times New Roman"/>
          <w:sz w:val="28"/>
          <w:szCs w:val="28"/>
          <w:lang w:val="en-US"/>
        </w:rPr>
        <w:t xml:space="preserve"> Báo cáo</w:t>
      </w:r>
      <w:r w:rsidRPr="00796576">
        <w:rPr>
          <w:rFonts w:ascii="Times New Roman" w:hAnsi="Times New Roman" w:cs="Times New Roman"/>
          <w:sz w:val="28"/>
          <w:szCs w:val="28"/>
        </w:rPr>
        <w:t xml:space="preserve"> </w:t>
      </w:r>
      <w:r w:rsidR="00D7333F" w:rsidRPr="00796576">
        <w:rPr>
          <w:rFonts w:ascii="Times New Roman" w:hAnsi="Times New Roman" w:cs="Times New Roman"/>
          <w:sz w:val="28"/>
          <w:szCs w:val="28"/>
          <w:lang w:val="en-US"/>
        </w:rPr>
        <w:t>tổng kết việc thi hành pháp luật</w:t>
      </w:r>
      <w:r w:rsidR="00D7333F" w:rsidRPr="00796576">
        <w:rPr>
          <w:rFonts w:ascii="Times New Roman" w:hAnsi="Times New Roman" w:cs="Times New Roman"/>
          <w:sz w:val="28"/>
          <w:szCs w:val="28"/>
        </w:rPr>
        <w:t xml:space="preserve"> có liên quan đến</w:t>
      </w:r>
      <w:r w:rsidR="00D7333F" w:rsidRPr="00796576">
        <w:rPr>
          <w:rFonts w:ascii="Times New Roman" w:hAnsi="Times New Roman" w:cs="Times New Roman"/>
          <w:sz w:val="28"/>
          <w:szCs w:val="28"/>
          <w:lang w:val="en-US"/>
        </w:rPr>
        <w:t xml:space="preserve"> dự thảo Quyết định của Thủ tướng Chính phủ về tín dụng đối với học sinh, sinh viên</w:t>
      </w:r>
      <w:r w:rsidRPr="00796576">
        <w:rPr>
          <w:rFonts w:ascii="Times New Roman" w:hAnsi="Times New Roman" w:cs="Times New Roman"/>
          <w:sz w:val="28"/>
          <w:szCs w:val="28"/>
        </w:rPr>
        <w:t xml:space="preserve">, </w:t>
      </w:r>
      <w:r w:rsidR="00953BC6" w:rsidRPr="00796576">
        <w:rPr>
          <w:rFonts w:ascii="Times New Roman" w:hAnsi="Times New Roman" w:cs="Times New Roman"/>
          <w:sz w:val="28"/>
          <w:szCs w:val="28"/>
        </w:rPr>
        <w:t xml:space="preserve">Bộ Tài chính </w:t>
      </w:r>
      <w:r w:rsidRPr="00796576">
        <w:rPr>
          <w:rFonts w:ascii="Times New Roman" w:hAnsi="Times New Roman" w:cs="Times New Roman"/>
          <w:sz w:val="28"/>
          <w:szCs w:val="28"/>
        </w:rPr>
        <w:t xml:space="preserve">kính trình </w:t>
      </w:r>
      <w:r w:rsidR="00D7333F" w:rsidRPr="00796576">
        <w:rPr>
          <w:rFonts w:ascii="Times New Roman" w:hAnsi="Times New Roman" w:cs="Times New Roman"/>
          <w:sz w:val="28"/>
          <w:szCs w:val="28"/>
          <w:lang w:val="en-US"/>
        </w:rPr>
        <w:t xml:space="preserve">Thủ tướng </w:t>
      </w:r>
      <w:r w:rsidRPr="00796576">
        <w:rPr>
          <w:rFonts w:ascii="Times New Roman" w:hAnsi="Times New Roman" w:cs="Times New Roman"/>
          <w:sz w:val="28"/>
          <w:szCs w:val="28"/>
        </w:rPr>
        <w:t>Chính phủ</w:t>
      </w:r>
      <w:r w:rsidR="00CA0F35" w:rsidRPr="00796576">
        <w:rPr>
          <w:rFonts w:ascii="Times New Roman" w:hAnsi="Times New Roman" w:cs="Times New Roman"/>
          <w:sz w:val="28"/>
          <w:szCs w:val="28"/>
        </w:rPr>
        <w:t>./.</w:t>
      </w:r>
    </w:p>
    <w:tbl>
      <w:tblPr>
        <w:tblW w:w="8605" w:type="dxa"/>
        <w:tblInd w:w="250" w:type="dxa"/>
        <w:tblLayout w:type="fixed"/>
        <w:tblLook w:val="0000"/>
      </w:tblPr>
      <w:tblGrid>
        <w:gridCol w:w="5245"/>
        <w:gridCol w:w="3360"/>
      </w:tblGrid>
      <w:tr w:rsidR="00953BC6" w:rsidRPr="00796576" w:rsidTr="00AF19C6">
        <w:tc>
          <w:tcPr>
            <w:tcW w:w="5245" w:type="dxa"/>
          </w:tcPr>
          <w:p w:rsidR="00953BC6" w:rsidRPr="00796576" w:rsidRDefault="00953BC6" w:rsidP="00953BC6">
            <w:pPr>
              <w:rPr>
                <w:rFonts w:ascii="Times New Roman" w:eastAsia="Times New Roman" w:hAnsi="Times New Roman" w:cs="Times New Roman"/>
                <w:b/>
                <w:i/>
                <w:color w:val="auto"/>
                <w:sz w:val="22"/>
                <w:szCs w:val="22"/>
                <w:lang w:val="af-ZA" w:eastAsia="en-US"/>
              </w:rPr>
            </w:pPr>
            <w:r w:rsidRPr="00796576">
              <w:rPr>
                <w:rFonts w:ascii="Times New Roman" w:eastAsia="Times New Roman" w:hAnsi="Times New Roman" w:cs="Times New Roman"/>
                <w:b/>
                <w:i/>
                <w:color w:val="auto"/>
                <w:szCs w:val="22"/>
                <w:lang w:val="af-ZA" w:eastAsia="en-US"/>
              </w:rPr>
              <w:t>Nơi nhận:</w:t>
            </w:r>
          </w:p>
          <w:p w:rsidR="004A1267" w:rsidRPr="00796576" w:rsidRDefault="00467D54" w:rsidP="004A1267">
            <w:pPr>
              <w:rPr>
                <w:rFonts w:ascii="Times New Roman" w:eastAsia="Times New Roman" w:hAnsi="Times New Roman" w:cs="Times New Roman"/>
                <w:color w:val="auto"/>
                <w:sz w:val="22"/>
                <w:szCs w:val="22"/>
                <w:lang w:val="af-ZA" w:eastAsia="en-US"/>
              </w:rPr>
            </w:pPr>
            <w:r w:rsidRPr="00796576">
              <w:rPr>
                <w:rFonts w:ascii="Times New Roman" w:eastAsia="Times New Roman" w:hAnsi="Times New Roman" w:cs="Times New Roman"/>
                <w:color w:val="auto"/>
                <w:sz w:val="22"/>
                <w:szCs w:val="22"/>
                <w:lang w:val="af-ZA" w:eastAsia="en-US"/>
              </w:rPr>
              <w:t>-</w:t>
            </w:r>
            <w:r w:rsidR="007960ED" w:rsidRPr="00796576">
              <w:rPr>
                <w:rFonts w:ascii="Times New Roman" w:eastAsia="Times New Roman" w:hAnsi="Times New Roman" w:cs="Times New Roman"/>
                <w:color w:val="auto"/>
                <w:sz w:val="22"/>
                <w:szCs w:val="22"/>
                <w:lang w:val="af-ZA" w:eastAsia="en-US"/>
              </w:rPr>
              <w:t xml:space="preserve"> Như trên</w:t>
            </w:r>
            <w:r w:rsidR="004A1267" w:rsidRPr="00796576">
              <w:rPr>
                <w:rFonts w:ascii="Times New Roman" w:eastAsia="Times New Roman" w:hAnsi="Times New Roman" w:cs="Times New Roman"/>
                <w:color w:val="auto"/>
                <w:sz w:val="22"/>
                <w:szCs w:val="22"/>
                <w:lang w:val="af-ZA" w:eastAsia="en-US"/>
              </w:rPr>
              <w:t>;</w:t>
            </w:r>
          </w:p>
          <w:p w:rsidR="001D55E6" w:rsidRPr="00796576" w:rsidRDefault="001D55E6" w:rsidP="004A1267">
            <w:pPr>
              <w:rPr>
                <w:rFonts w:ascii="Times New Roman" w:eastAsia="Times New Roman" w:hAnsi="Times New Roman" w:cs="Times New Roman"/>
                <w:color w:val="auto"/>
                <w:sz w:val="22"/>
                <w:szCs w:val="22"/>
                <w:lang w:val="af-ZA" w:eastAsia="en-US"/>
              </w:rPr>
            </w:pPr>
            <w:r w:rsidRPr="00796576">
              <w:rPr>
                <w:rFonts w:ascii="Times New Roman" w:eastAsia="Times New Roman" w:hAnsi="Times New Roman" w:cs="Times New Roman"/>
                <w:color w:val="auto"/>
                <w:sz w:val="22"/>
                <w:szCs w:val="22"/>
                <w:lang w:val="af-ZA" w:eastAsia="en-US"/>
              </w:rPr>
              <w:t xml:space="preserve">- Bộ trưởng </w:t>
            </w:r>
            <w:r w:rsidR="00D7333F" w:rsidRPr="00796576">
              <w:rPr>
                <w:rFonts w:ascii="Times New Roman" w:eastAsia="Times New Roman" w:hAnsi="Times New Roman" w:cs="Times New Roman"/>
                <w:color w:val="auto"/>
                <w:sz w:val="22"/>
                <w:szCs w:val="22"/>
                <w:lang w:val="af-ZA" w:eastAsia="en-US"/>
              </w:rPr>
              <w:t>Ngô Văn Tuấn</w:t>
            </w:r>
            <w:r w:rsidRPr="00796576">
              <w:rPr>
                <w:rFonts w:ascii="Times New Roman" w:eastAsia="Times New Roman" w:hAnsi="Times New Roman" w:cs="Times New Roman"/>
                <w:color w:val="auto"/>
                <w:sz w:val="22"/>
                <w:szCs w:val="22"/>
                <w:lang w:val="af-ZA" w:eastAsia="en-US"/>
              </w:rPr>
              <w:t xml:space="preserve"> (để b/cáo);</w:t>
            </w:r>
          </w:p>
          <w:p w:rsidR="001D55E6" w:rsidRPr="00796576" w:rsidRDefault="001D55E6" w:rsidP="004A1267">
            <w:pPr>
              <w:rPr>
                <w:rFonts w:ascii="Times New Roman" w:eastAsia="Times New Roman" w:hAnsi="Times New Roman" w:cs="Times New Roman"/>
                <w:color w:val="auto"/>
                <w:sz w:val="22"/>
                <w:szCs w:val="22"/>
                <w:lang w:val="af-ZA" w:eastAsia="en-US"/>
              </w:rPr>
            </w:pPr>
            <w:r w:rsidRPr="00796576">
              <w:rPr>
                <w:rFonts w:ascii="Times New Roman" w:eastAsia="Times New Roman" w:hAnsi="Times New Roman" w:cs="Times New Roman"/>
                <w:color w:val="auto"/>
                <w:sz w:val="22"/>
                <w:szCs w:val="22"/>
                <w:lang w:val="af-ZA" w:eastAsia="en-US"/>
              </w:rPr>
              <w:t>- Văn phòng Chính phủ;</w:t>
            </w:r>
          </w:p>
          <w:p w:rsidR="00953BC6" w:rsidRPr="00796576" w:rsidRDefault="00467D54" w:rsidP="004A1267">
            <w:pPr>
              <w:rPr>
                <w:rFonts w:ascii="Times New Roman" w:eastAsia="Times New Roman" w:hAnsi="Times New Roman" w:cs="Times New Roman"/>
                <w:b/>
                <w:i/>
                <w:color w:val="auto"/>
                <w:sz w:val="22"/>
                <w:szCs w:val="22"/>
                <w:lang w:val="af-ZA" w:eastAsia="en-US"/>
              </w:rPr>
            </w:pPr>
            <w:r w:rsidRPr="00796576">
              <w:rPr>
                <w:rFonts w:ascii="Times New Roman" w:eastAsia="Times New Roman" w:hAnsi="Times New Roman" w:cs="Times New Roman"/>
                <w:color w:val="auto"/>
                <w:sz w:val="22"/>
                <w:szCs w:val="22"/>
                <w:lang w:val="af-ZA" w:eastAsia="en-US"/>
              </w:rPr>
              <w:t xml:space="preserve">- Lưu: VT, Vụ ĐCTC (  </w:t>
            </w:r>
            <w:r w:rsidR="004A1267" w:rsidRPr="00796576">
              <w:rPr>
                <w:rFonts w:ascii="Times New Roman" w:eastAsia="Times New Roman" w:hAnsi="Times New Roman" w:cs="Times New Roman"/>
                <w:color w:val="auto"/>
                <w:sz w:val="22"/>
                <w:szCs w:val="22"/>
                <w:lang w:val="af-ZA" w:eastAsia="en-US"/>
              </w:rPr>
              <w:t xml:space="preserve"> </w:t>
            </w:r>
            <w:r w:rsidRPr="00796576">
              <w:rPr>
                <w:rFonts w:ascii="Times New Roman" w:eastAsia="Times New Roman" w:hAnsi="Times New Roman" w:cs="Times New Roman"/>
                <w:color w:val="auto"/>
                <w:sz w:val="22"/>
                <w:szCs w:val="22"/>
                <w:lang w:val="af-ZA" w:eastAsia="en-US"/>
              </w:rPr>
              <w:t xml:space="preserve"> b).</w:t>
            </w:r>
          </w:p>
        </w:tc>
        <w:tc>
          <w:tcPr>
            <w:tcW w:w="3360" w:type="dxa"/>
          </w:tcPr>
          <w:p w:rsidR="00953BC6" w:rsidRPr="00796576" w:rsidRDefault="00953BC6" w:rsidP="00953BC6">
            <w:pPr>
              <w:jc w:val="center"/>
              <w:rPr>
                <w:rFonts w:ascii="Times New Roman" w:eastAsia="Times New Roman" w:hAnsi="Times New Roman" w:cs="Times New Roman"/>
                <w:b/>
                <w:color w:val="auto"/>
                <w:sz w:val="26"/>
                <w:szCs w:val="26"/>
                <w:lang w:val="af-ZA" w:eastAsia="en-US"/>
              </w:rPr>
            </w:pPr>
            <w:r w:rsidRPr="00796576">
              <w:rPr>
                <w:rFonts w:ascii="Times New Roman" w:eastAsia="Times New Roman" w:hAnsi="Times New Roman" w:cs="Times New Roman"/>
                <w:b/>
                <w:color w:val="auto"/>
                <w:sz w:val="26"/>
                <w:szCs w:val="26"/>
                <w:lang w:val="af-ZA" w:eastAsia="en-US"/>
              </w:rPr>
              <w:t>KT. BỘ TRƯỞNG</w:t>
            </w:r>
          </w:p>
          <w:p w:rsidR="00953BC6" w:rsidRPr="00796576" w:rsidRDefault="00953BC6" w:rsidP="00953BC6">
            <w:pPr>
              <w:jc w:val="center"/>
              <w:rPr>
                <w:rFonts w:ascii="Times New Roman" w:eastAsia="Times New Roman" w:hAnsi="Times New Roman" w:cs="Times New Roman"/>
                <w:b/>
                <w:color w:val="auto"/>
                <w:sz w:val="26"/>
                <w:szCs w:val="26"/>
                <w:lang w:val="af-ZA" w:eastAsia="en-US"/>
              </w:rPr>
            </w:pPr>
            <w:r w:rsidRPr="00796576">
              <w:rPr>
                <w:rFonts w:ascii="Times New Roman" w:eastAsia="Times New Roman" w:hAnsi="Times New Roman" w:cs="Times New Roman"/>
                <w:b/>
                <w:color w:val="auto"/>
                <w:sz w:val="26"/>
                <w:szCs w:val="26"/>
                <w:lang w:val="af-ZA" w:eastAsia="en-US"/>
              </w:rPr>
              <w:t>THỨ TRƯỞNG</w:t>
            </w:r>
          </w:p>
          <w:p w:rsidR="00953BC6" w:rsidRPr="00796576" w:rsidRDefault="00953BC6" w:rsidP="00953BC6">
            <w:pPr>
              <w:rPr>
                <w:rFonts w:ascii="Times New Roman" w:eastAsia="Times New Roman" w:hAnsi="Times New Roman" w:cs="Times New Roman"/>
                <w:b/>
                <w:color w:val="auto"/>
                <w:kern w:val="32"/>
                <w:sz w:val="28"/>
                <w:szCs w:val="28"/>
                <w:lang w:val="af-ZA" w:eastAsia="en-US"/>
              </w:rPr>
            </w:pPr>
          </w:p>
          <w:p w:rsidR="00371F5E" w:rsidRPr="00796576" w:rsidRDefault="00371F5E" w:rsidP="00953BC6">
            <w:pPr>
              <w:jc w:val="center"/>
              <w:rPr>
                <w:rFonts w:ascii="Times New Roman" w:eastAsia="Times New Roman" w:hAnsi="Times New Roman" w:cs="Times New Roman"/>
                <w:b/>
                <w:color w:val="auto"/>
                <w:kern w:val="32"/>
                <w:sz w:val="28"/>
                <w:szCs w:val="28"/>
                <w:lang w:val="af-ZA" w:eastAsia="en-US"/>
              </w:rPr>
            </w:pPr>
          </w:p>
          <w:p w:rsidR="00AC5E76" w:rsidRPr="00796576" w:rsidRDefault="00AC5E76" w:rsidP="00953BC6">
            <w:pPr>
              <w:jc w:val="center"/>
              <w:rPr>
                <w:rFonts w:ascii="Times New Roman" w:eastAsia="Times New Roman" w:hAnsi="Times New Roman" w:cs="Times New Roman"/>
                <w:b/>
                <w:color w:val="auto"/>
                <w:kern w:val="32"/>
                <w:sz w:val="28"/>
                <w:szCs w:val="28"/>
                <w:lang w:val="af-ZA" w:eastAsia="en-US"/>
              </w:rPr>
            </w:pPr>
          </w:p>
          <w:p w:rsidR="00AC5E76" w:rsidRPr="00796576" w:rsidRDefault="00AC5E76" w:rsidP="00953BC6">
            <w:pPr>
              <w:jc w:val="center"/>
              <w:rPr>
                <w:rFonts w:ascii="Times New Roman" w:eastAsia="Times New Roman" w:hAnsi="Times New Roman" w:cs="Times New Roman"/>
                <w:b/>
                <w:color w:val="auto"/>
                <w:kern w:val="32"/>
                <w:sz w:val="28"/>
                <w:szCs w:val="28"/>
                <w:lang w:val="af-ZA" w:eastAsia="en-US"/>
              </w:rPr>
            </w:pPr>
          </w:p>
          <w:p w:rsidR="00AC5E76" w:rsidRPr="00796576" w:rsidRDefault="00AC5E76" w:rsidP="00953BC6">
            <w:pPr>
              <w:jc w:val="center"/>
              <w:rPr>
                <w:rFonts w:ascii="Times New Roman" w:eastAsia="Times New Roman" w:hAnsi="Times New Roman" w:cs="Times New Roman"/>
                <w:b/>
                <w:color w:val="auto"/>
                <w:kern w:val="32"/>
                <w:sz w:val="28"/>
                <w:szCs w:val="28"/>
                <w:lang w:val="af-ZA" w:eastAsia="en-US"/>
              </w:rPr>
            </w:pPr>
          </w:p>
          <w:p w:rsidR="00953BC6" w:rsidRPr="00796576" w:rsidRDefault="00953BC6" w:rsidP="00953BC6">
            <w:pPr>
              <w:jc w:val="center"/>
              <w:rPr>
                <w:rFonts w:ascii="Times New Roman" w:eastAsia="Times New Roman" w:hAnsi="Times New Roman" w:cs="Times New Roman"/>
                <w:b/>
                <w:color w:val="auto"/>
                <w:sz w:val="28"/>
                <w:szCs w:val="28"/>
                <w:lang w:val="af-ZA" w:eastAsia="en-US"/>
              </w:rPr>
            </w:pPr>
            <w:r w:rsidRPr="00796576">
              <w:rPr>
                <w:rFonts w:ascii="Times New Roman" w:eastAsia="Times New Roman" w:hAnsi="Times New Roman" w:cs="Times New Roman"/>
                <w:b/>
                <w:color w:val="auto"/>
                <w:sz w:val="28"/>
                <w:szCs w:val="28"/>
                <w:lang w:val="af-ZA" w:eastAsia="en-US"/>
              </w:rPr>
              <w:t>Nguyễn Đức Chi</w:t>
            </w:r>
          </w:p>
        </w:tc>
      </w:tr>
    </w:tbl>
    <w:p w:rsidR="00BA657A" w:rsidRPr="00796576" w:rsidRDefault="00BA657A" w:rsidP="00BD1191">
      <w:pPr>
        <w:spacing w:before="120" w:after="120" w:line="360" w:lineRule="exact"/>
        <w:ind w:firstLine="720"/>
        <w:jc w:val="both"/>
        <w:rPr>
          <w:rFonts w:ascii="Times New Roman" w:hAnsi="Times New Roman" w:cs="Times New Roman"/>
          <w:sz w:val="28"/>
          <w:szCs w:val="28"/>
          <w:lang w:val="af-ZA"/>
        </w:rPr>
        <w:sectPr w:rsidR="00BA657A" w:rsidRPr="00796576" w:rsidSect="00C11644">
          <w:headerReference w:type="default" r:id="rId8"/>
          <w:headerReference w:type="first" r:id="rId9"/>
          <w:pgSz w:w="11909" w:h="16834" w:code="9"/>
          <w:pgMar w:top="1077" w:right="1134" w:bottom="1077" w:left="1701" w:header="403" w:footer="561" w:gutter="0"/>
          <w:cols w:space="720"/>
          <w:titlePg/>
          <w:docGrid w:linePitch="435"/>
        </w:sectPr>
      </w:pPr>
    </w:p>
    <w:p w:rsidR="00953BC6" w:rsidRPr="00796576" w:rsidRDefault="00BA657A" w:rsidP="00BA657A">
      <w:pPr>
        <w:spacing w:before="120" w:after="120" w:line="360" w:lineRule="exact"/>
        <w:jc w:val="both"/>
        <w:rPr>
          <w:rFonts w:ascii="Times New Roman" w:hAnsi="Times New Roman" w:cs="Times New Roman"/>
          <w:b/>
          <w:sz w:val="26"/>
          <w:szCs w:val="26"/>
          <w:lang w:val="af-ZA"/>
        </w:rPr>
      </w:pPr>
      <w:r w:rsidRPr="00796576">
        <w:rPr>
          <w:rFonts w:ascii="Times New Roman" w:hAnsi="Times New Roman" w:cs="Times New Roman"/>
          <w:b/>
          <w:sz w:val="26"/>
          <w:szCs w:val="26"/>
          <w:lang w:val="af-ZA"/>
        </w:rPr>
        <w:t>BỘ TÀI CHÍNH</w:t>
      </w:r>
    </w:p>
    <w:p w:rsidR="00BA657A" w:rsidRPr="00796576" w:rsidRDefault="00BA657A" w:rsidP="00BA657A">
      <w:pPr>
        <w:spacing w:before="120" w:after="120" w:line="360" w:lineRule="exact"/>
        <w:jc w:val="center"/>
        <w:rPr>
          <w:rFonts w:ascii="Times New Roman" w:hAnsi="Times New Roman" w:cs="Times New Roman"/>
          <w:b/>
          <w:sz w:val="28"/>
          <w:szCs w:val="28"/>
          <w:lang w:val="af-ZA"/>
        </w:rPr>
      </w:pPr>
      <w:r w:rsidRPr="00796576">
        <w:rPr>
          <w:rFonts w:ascii="Times New Roman" w:hAnsi="Times New Roman" w:cs="Times New Roman"/>
          <w:b/>
          <w:sz w:val="28"/>
          <w:szCs w:val="28"/>
          <w:lang w:val="af-ZA"/>
        </w:rPr>
        <w:t>Phụ lục</w:t>
      </w:r>
    </w:p>
    <w:p w:rsidR="00BA657A" w:rsidRPr="00796576" w:rsidRDefault="00BA657A" w:rsidP="00BA657A">
      <w:pPr>
        <w:spacing w:before="120" w:after="120" w:line="360" w:lineRule="exact"/>
        <w:jc w:val="center"/>
        <w:rPr>
          <w:rFonts w:ascii="Times New Roman" w:hAnsi="Times New Roman" w:cs="Times New Roman"/>
          <w:b/>
          <w:sz w:val="26"/>
          <w:szCs w:val="26"/>
          <w:lang w:val="af-ZA"/>
        </w:rPr>
      </w:pPr>
      <w:r w:rsidRPr="00796576">
        <w:rPr>
          <w:rFonts w:ascii="Times New Roman" w:hAnsi="Times New Roman" w:cs="Times New Roman"/>
          <w:b/>
          <w:sz w:val="26"/>
          <w:szCs w:val="26"/>
          <w:lang w:val="af-ZA"/>
        </w:rPr>
        <w:t>RÀ SOÁT CÁC CHỦ TRƯƠNG, ĐƯỜNG LỐI CỦA ĐẢNG, VĂN BẢN QUY PHẠM PHÁP LUẬT, ĐIỀU ƯỚC QUỐC TẾ CÓ LIÊN QUAN</w:t>
      </w:r>
    </w:p>
    <w:p w:rsidR="00BA657A" w:rsidRPr="00796576" w:rsidRDefault="00BA657A" w:rsidP="00BA657A">
      <w:pPr>
        <w:spacing w:before="120" w:after="120" w:line="360" w:lineRule="exact"/>
        <w:jc w:val="center"/>
        <w:rPr>
          <w:rFonts w:ascii="Times New Roman" w:hAnsi="Times New Roman" w:cs="Times New Roman"/>
          <w:i/>
          <w:sz w:val="28"/>
          <w:szCs w:val="28"/>
          <w:lang w:val="af-ZA"/>
        </w:rPr>
      </w:pPr>
      <w:r w:rsidRPr="00796576">
        <w:rPr>
          <w:rFonts w:ascii="Times New Roman" w:hAnsi="Times New Roman" w:cs="Times New Roman"/>
          <w:i/>
          <w:sz w:val="28"/>
          <w:szCs w:val="28"/>
          <w:lang w:val="af-ZA"/>
        </w:rPr>
        <w:t>(Kèm theo Báo cáo số       /BC-BTC ngày     /    /2025 của Bộ Tài chính)</w:t>
      </w:r>
    </w:p>
    <w:p w:rsidR="00BA657A" w:rsidRPr="00796576" w:rsidRDefault="00BA657A" w:rsidP="00BA657A">
      <w:pPr>
        <w:spacing w:before="120" w:after="120" w:line="360" w:lineRule="exact"/>
        <w:jc w:val="both"/>
        <w:rPr>
          <w:rFonts w:ascii="Times New Roman" w:hAnsi="Times New Roman" w:cs="Times New Roman"/>
          <w:sz w:val="28"/>
          <w:szCs w:val="28"/>
          <w:lang w:val="af-ZA"/>
        </w:rPr>
      </w:pPr>
    </w:p>
    <w:p w:rsidR="00BA657A" w:rsidRPr="00796576" w:rsidRDefault="00BA657A" w:rsidP="00AF18A5">
      <w:pPr>
        <w:spacing w:before="120" w:after="120" w:line="360" w:lineRule="exact"/>
        <w:ind w:firstLine="720"/>
        <w:jc w:val="both"/>
        <w:rPr>
          <w:rFonts w:ascii="Times New Roman" w:hAnsi="Times New Roman" w:cs="Times New Roman"/>
          <w:sz w:val="28"/>
          <w:szCs w:val="28"/>
          <w:lang w:val="af-ZA"/>
        </w:rPr>
      </w:pPr>
      <w:r w:rsidRPr="00796576">
        <w:rPr>
          <w:rFonts w:ascii="Times New Roman" w:hAnsi="Times New Roman" w:cs="Times New Roman"/>
          <w:b/>
          <w:bCs/>
          <w:sz w:val="28"/>
          <w:szCs w:val="28"/>
        </w:rPr>
        <w:t>1. Chủ trương, đường lối của Đảng có liên quan đến dự thảo</w:t>
      </w:r>
      <w:r w:rsidRPr="00796576">
        <w:rPr>
          <w:rFonts w:ascii="Times New Roman" w:hAnsi="Times New Roman" w:cs="Times New Roman"/>
          <w:b/>
          <w:bCs/>
          <w:sz w:val="28"/>
          <w:szCs w:val="28"/>
          <w:lang w:val="af-ZA"/>
        </w:rPr>
        <w:t xml:space="preserve"> </w:t>
      </w:r>
      <w:r w:rsidR="00095F04">
        <w:rPr>
          <w:rFonts w:ascii="Times New Roman" w:hAnsi="Times New Roman" w:cs="Times New Roman"/>
          <w:b/>
          <w:bCs/>
          <w:sz w:val="28"/>
          <w:szCs w:val="28"/>
          <w:lang w:val="af-ZA"/>
        </w:rPr>
        <w:t>Quyết định</w:t>
      </w:r>
    </w:p>
    <w:tbl>
      <w:tblPr>
        <w:tblStyle w:val="TableGrid"/>
        <w:tblW w:w="9288" w:type="dxa"/>
        <w:tblLook w:val="04A0"/>
      </w:tblPr>
      <w:tblGrid>
        <w:gridCol w:w="3250"/>
        <w:gridCol w:w="3221"/>
        <w:gridCol w:w="1107"/>
        <w:gridCol w:w="1710"/>
      </w:tblGrid>
      <w:tr w:rsidR="00FC0BFA" w:rsidRPr="00796576" w:rsidTr="00466E94">
        <w:tc>
          <w:tcPr>
            <w:tcW w:w="3250" w:type="dxa"/>
            <w:vAlign w:val="center"/>
          </w:tcPr>
          <w:p w:rsidR="00FC0BFA" w:rsidRPr="00796576" w:rsidRDefault="00FC0BFA" w:rsidP="00FC0BFA">
            <w:pPr>
              <w:spacing w:before="120" w:after="120" w:line="360" w:lineRule="exact"/>
              <w:jc w:val="center"/>
              <w:rPr>
                <w:rFonts w:ascii="Times New Roman" w:hAnsi="Times New Roman" w:cs="Times New Roman"/>
                <w:sz w:val="26"/>
                <w:szCs w:val="26"/>
                <w:lang w:val="af-ZA"/>
              </w:rPr>
            </w:pPr>
            <w:r w:rsidRPr="00796576">
              <w:rPr>
                <w:rFonts w:ascii="Times New Roman" w:hAnsi="Times New Roman" w:cs="Times New Roman"/>
                <w:b/>
                <w:bCs/>
                <w:sz w:val="26"/>
                <w:szCs w:val="26"/>
              </w:rPr>
              <w:t>CHỦ TRƯƠNG, ĐƯỜNG LỐI CỦA ĐẢNG</w:t>
            </w:r>
          </w:p>
        </w:tc>
        <w:tc>
          <w:tcPr>
            <w:tcW w:w="3221" w:type="dxa"/>
            <w:vAlign w:val="center"/>
          </w:tcPr>
          <w:p w:rsidR="00FC0BFA" w:rsidRPr="00796576" w:rsidRDefault="00FC0BFA" w:rsidP="00FC0BFA">
            <w:pPr>
              <w:spacing w:before="120" w:after="120" w:line="360" w:lineRule="exact"/>
              <w:jc w:val="center"/>
              <w:rPr>
                <w:rFonts w:ascii="Times New Roman" w:hAnsi="Times New Roman" w:cs="Times New Roman"/>
                <w:sz w:val="26"/>
                <w:szCs w:val="26"/>
                <w:lang w:val="af-ZA"/>
              </w:rPr>
            </w:pPr>
            <w:r w:rsidRPr="00796576">
              <w:rPr>
                <w:rFonts w:ascii="Times New Roman" w:hAnsi="Times New Roman" w:cs="Times New Roman"/>
                <w:b/>
                <w:bCs/>
                <w:sz w:val="26"/>
                <w:szCs w:val="26"/>
              </w:rPr>
              <w:t>QUY ĐỊNH CỦA DỰ THẢO</w:t>
            </w:r>
            <w:r w:rsidRPr="00796576">
              <w:rPr>
                <w:rFonts w:ascii="Times New Roman" w:hAnsi="Times New Roman" w:cs="Times New Roman"/>
                <w:b/>
                <w:bCs/>
                <w:sz w:val="26"/>
                <w:szCs w:val="26"/>
                <w:lang w:val="af-ZA"/>
              </w:rPr>
              <w:t xml:space="preserve"> NGHỊ ĐỊNH</w:t>
            </w:r>
          </w:p>
        </w:tc>
        <w:tc>
          <w:tcPr>
            <w:tcW w:w="1107" w:type="dxa"/>
            <w:vAlign w:val="center"/>
          </w:tcPr>
          <w:p w:rsidR="00FC0BFA" w:rsidRPr="00796576" w:rsidRDefault="00FC0BFA" w:rsidP="00FC0BFA">
            <w:pPr>
              <w:spacing w:before="120" w:after="120" w:line="360" w:lineRule="exact"/>
              <w:jc w:val="center"/>
              <w:rPr>
                <w:rFonts w:ascii="Times New Roman" w:hAnsi="Times New Roman" w:cs="Times New Roman"/>
                <w:sz w:val="26"/>
                <w:szCs w:val="26"/>
                <w:lang w:val="af-ZA"/>
              </w:rPr>
            </w:pPr>
            <w:r w:rsidRPr="00796576">
              <w:rPr>
                <w:rFonts w:ascii="Times New Roman" w:hAnsi="Times New Roman" w:cs="Times New Roman"/>
                <w:b/>
                <w:bCs/>
                <w:sz w:val="26"/>
                <w:szCs w:val="26"/>
              </w:rPr>
              <w:t>ĐÁNH GIÁ</w:t>
            </w:r>
            <w:r w:rsidRPr="00796576">
              <w:rPr>
                <w:rFonts w:ascii="Times New Roman" w:hAnsi="Times New Roman" w:cs="Times New Roman"/>
                <w:b/>
                <w:bCs/>
                <w:sz w:val="26"/>
                <w:szCs w:val="26"/>
              </w:rPr>
              <w:br/>
              <w:t>(Đã thể chế đầy đủ hoặc một phần)</w:t>
            </w:r>
          </w:p>
        </w:tc>
        <w:tc>
          <w:tcPr>
            <w:tcW w:w="1710" w:type="dxa"/>
            <w:vAlign w:val="center"/>
          </w:tcPr>
          <w:p w:rsidR="00FC0BFA" w:rsidRPr="00796576" w:rsidRDefault="00FC0BFA" w:rsidP="00FC0BFA">
            <w:pPr>
              <w:spacing w:before="120" w:after="120" w:line="360" w:lineRule="exact"/>
              <w:jc w:val="center"/>
              <w:rPr>
                <w:rFonts w:ascii="Times New Roman" w:hAnsi="Times New Roman" w:cs="Times New Roman"/>
                <w:sz w:val="26"/>
                <w:szCs w:val="26"/>
                <w:lang w:val="en-US"/>
              </w:rPr>
            </w:pPr>
            <w:r w:rsidRPr="00796576">
              <w:rPr>
                <w:rFonts w:ascii="Times New Roman" w:hAnsi="Times New Roman" w:cs="Times New Roman"/>
                <w:b/>
                <w:bCs/>
                <w:sz w:val="26"/>
                <w:szCs w:val="26"/>
              </w:rPr>
              <w:t>ĐỀ XUẤT XỬ LÝ</w:t>
            </w:r>
          </w:p>
        </w:tc>
      </w:tr>
      <w:tr w:rsidR="00FC0BFA" w:rsidRPr="00796576" w:rsidTr="00466E94">
        <w:tc>
          <w:tcPr>
            <w:tcW w:w="3250" w:type="dxa"/>
            <w:vAlign w:val="center"/>
          </w:tcPr>
          <w:p w:rsidR="00512C98" w:rsidRPr="00796576" w:rsidRDefault="00512C98" w:rsidP="003A08FC">
            <w:pPr>
              <w:spacing w:before="100" w:after="100" w:line="320" w:lineRule="exact"/>
              <w:jc w:val="both"/>
              <w:rPr>
                <w:rFonts w:ascii="Times New Roman" w:hAnsi="Times New Roman" w:cs="Times New Roman"/>
                <w:sz w:val="26"/>
                <w:szCs w:val="26"/>
                <w:lang w:val="nl-NL"/>
              </w:rPr>
            </w:pPr>
            <w:r w:rsidRPr="00796576">
              <w:rPr>
                <w:rFonts w:ascii="Times New Roman" w:hAnsi="Times New Roman" w:cs="Times New Roman"/>
                <w:sz w:val="26"/>
                <w:szCs w:val="26"/>
                <w:lang w:val="nl-NL"/>
              </w:rPr>
              <w:t xml:space="preserve">Tại Nghị quyết số 79-NQ/TW của Bộ Chính trị về phát triển kinh tế nhà nước có chỉ đạo hoàn thiện cơ chế, chính sách phát triển Ngân hàng chính sách xã hội nhằm </w:t>
            </w:r>
            <w:r w:rsidRPr="00796576">
              <w:rPr>
                <w:rFonts w:ascii="Times New Roman" w:hAnsi="Times New Roman" w:cs="Times New Roman"/>
                <w:i/>
                <w:sz w:val="26"/>
                <w:szCs w:val="26"/>
                <w:lang w:val="nl-NL"/>
              </w:rPr>
              <w:t>“phát huy sức mạnh Nhà nước trong đầu tư và an sinh xã hội, gắn nhiệm vụ chính sách với phát triển kinh tế - xã hội; tập trung vào các ngành, lĩnh vực, hạ tầng quan trọng, địa bàn chiến lược, vùng sâu, vùng xa, vùng đồng bào dân tộc thiểu số”.</w:t>
            </w:r>
          </w:p>
          <w:p w:rsidR="00FC0BFA" w:rsidRPr="00796576" w:rsidRDefault="00FC0BFA" w:rsidP="003A08FC">
            <w:pPr>
              <w:spacing w:before="120" w:after="120" w:line="360" w:lineRule="exact"/>
              <w:jc w:val="both"/>
              <w:rPr>
                <w:rFonts w:ascii="Times New Roman" w:hAnsi="Times New Roman" w:cs="Times New Roman"/>
                <w:b/>
                <w:bCs/>
                <w:sz w:val="26"/>
                <w:szCs w:val="26"/>
              </w:rPr>
            </w:pPr>
          </w:p>
        </w:tc>
        <w:tc>
          <w:tcPr>
            <w:tcW w:w="3221" w:type="dxa"/>
            <w:vAlign w:val="center"/>
          </w:tcPr>
          <w:p w:rsidR="00512C98" w:rsidRPr="00796576" w:rsidRDefault="00512C98" w:rsidP="003A08FC">
            <w:pPr>
              <w:spacing w:before="120" w:after="100" w:afterAutospacing="1"/>
              <w:jc w:val="both"/>
              <w:rPr>
                <w:rFonts w:ascii="Times New Roman" w:hAnsi="Times New Roman" w:cs="Times New Roman"/>
                <w:iCs/>
                <w:sz w:val="26"/>
                <w:szCs w:val="26"/>
              </w:rPr>
            </w:pPr>
            <w:r w:rsidRPr="00796576">
              <w:rPr>
                <w:rFonts w:ascii="Times New Roman" w:hAnsi="Times New Roman" w:cs="Times New Roman"/>
                <w:sz w:val="26"/>
                <w:szCs w:val="26"/>
                <w:lang w:val="en-US"/>
              </w:rPr>
              <w:t xml:space="preserve">Đối tượng được vay vốn tín dụng ưu đãi là đối tượng yếu thế trong xã hội, cụ thể là học sinh, sinh viên có hoàn cảnh khó khăn bao gồm: (i) </w:t>
            </w:r>
            <w:r w:rsidRPr="00796576">
              <w:rPr>
                <w:rFonts w:ascii="Times New Roman" w:hAnsi="Times New Roman" w:cs="Times New Roman"/>
                <w:sz w:val="26"/>
                <w:szCs w:val="26"/>
              </w:rPr>
              <w:t>Học sinh, sinh viên thuộc các trường hợp:</w:t>
            </w:r>
            <w:r w:rsidRPr="00796576">
              <w:rPr>
                <w:rFonts w:ascii="Times New Roman" w:hAnsi="Times New Roman" w:cs="Times New Roman"/>
                <w:sz w:val="26"/>
                <w:szCs w:val="26"/>
                <w:lang w:val="en-US"/>
              </w:rPr>
              <w:t xml:space="preserve"> </w:t>
            </w:r>
            <w:r w:rsidRPr="00796576">
              <w:rPr>
                <w:rFonts w:ascii="Times New Roman" w:hAnsi="Times New Roman" w:cs="Times New Roman"/>
                <w:sz w:val="26"/>
                <w:szCs w:val="26"/>
              </w:rPr>
              <w:t>Mồ côi cả cha lẫn mẹ; hoặc cả cha lẫn mẹ đều không có khả năng lao động/ mất năng lực hành vi dân sự theo quy định của pháp luật;</w:t>
            </w:r>
            <w:r w:rsidRPr="00796576">
              <w:rPr>
                <w:rFonts w:ascii="Times New Roman" w:hAnsi="Times New Roman" w:cs="Times New Roman"/>
                <w:sz w:val="26"/>
                <w:szCs w:val="26"/>
                <w:lang w:val="en-US"/>
              </w:rPr>
              <w:t xml:space="preserve"> </w:t>
            </w:r>
            <w:r w:rsidRPr="00796576">
              <w:rPr>
                <w:rFonts w:ascii="Times New Roman" w:hAnsi="Times New Roman" w:cs="Times New Roman"/>
                <w:sz w:val="26"/>
                <w:szCs w:val="26"/>
              </w:rPr>
              <w:t>Chỉ mồ côi cha hoặc mẹ nhưng người còn lại không có khả năng lao động/ mất năng lực hành vi dân sự theo quy định của pháp luật.</w:t>
            </w:r>
            <w:r w:rsidRPr="00796576">
              <w:rPr>
                <w:rFonts w:ascii="Times New Roman" w:hAnsi="Times New Roman" w:cs="Times New Roman"/>
                <w:sz w:val="26"/>
                <w:szCs w:val="26"/>
                <w:lang w:val="en-US"/>
              </w:rPr>
              <w:t xml:space="preserve">(ii) </w:t>
            </w:r>
            <w:r w:rsidRPr="00796576">
              <w:rPr>
                <w:rFonts w:ascii="Times New Roman" w:hAnsi="Times New Roman" w:cs="Times New Roman"/>
                <w:iCs/>
                <w:sz w:val="26"/>
                <w:szCs w:val="26"/>
              </w:rPr>
              <w:t>Học sinh, sinh viên là thành viên của hộ gia đình thuộc một trong các đối tượng: Hộ nghèo</w:t>
            </w:r>
            <w:r w:rsidRPr="00796576">
              <w:rPr>
                <w:rFonts w:ascii="Times New Roman" w:hAnsi="Times New Roman" w:cs="Times New Roman"/>
                <w:iCs/>
                <w:sz w:val="26"/>
                <w:szCs w:val="26"/>
                <w:lang w:val="en-US"/>
              </w:rPr>
              <w:t>;</w:t>
            </w:r>
            <w:r w:rsidRPr="00796576">
              <w:rPr>
                <w:rFonts w:ascii="Times New Roman" w:hAnsi="Times New Roman" w:cs="Times New Roman"/>
                <w:iCs/>
                <w:sz w:val="26"/>
                <w:szCs w:val="26"/>
              </w:rPr>
              <w:t>Hộ cận nghèo</w:t>
            </w:r>
            <w:r w:rsidRPr="00796576">
              <w:rPr>
                <w:rFonts w:ascii="Times New Roman" w:hAnsi="Times New Roman" w:cs="Times New Roman"/>
                <w:iCs/>
                <w:sz w:val="26"/>
                <w:szCs w:val="26"/>
                <w:lang w:val="en-US"/>
              </w:rPr>
              <w:t xml:space="preserve">; </w:t>
            </w:r>
            <w:r w:rsidRPr="00796576">
              <w:rPr>
                <w:rFonts w:ascii="Times New Roman" w:hAnsi="Times New Roman" w:cs="Times New Roman"/>
                <w:iCs/>
                <w:sz w:val="26"/>
                <w:szCs w:val="26"/>
              </w:rPr>
              <w:t>Hộ có mức sống trung bình theo chuẩn quy định của pháp luật.</w:t>
            </w:r>
            <w:r w:rsidRPr="00796576">
              <w:rPr>
                <w:rFonts w:ascii="Times New Roman" w:hAnsi="Times New Roman" w:cs="Times New Roman"/>
                <w:iCs/>
                <w:sz w:val="26"/>
                <w:szCs w:val="26"/>
                <w:lang w:val="en-US"/>
              </w:rPr>
              <w:t xml:space="preserve"> (iii) </w:t>
            </w:r>
            <w:r w:rsidRPr="00796576">
              <w:rPr>
                <w:rFonts w:ascii="Times New Roman" w:hAnsi="Times New Roman" w:cs="Times New Roman"/>
                <w:sz w:val="26"/>
                <w:szCs w:val="26"/>
              </w:rPr>
              <w:t>Học sinh, sinh viên mà gia đình gặp khó khăn về tài chính do tai nạn, bệnh tật, thiên tai, hỏa hoạn, dịch bệnh trong thời gian theo học có xác nhận của Ủy ban Nhân dân xã nơi cư trú.</w:t>
            </w:r>
          </w:p>
          <w:p w:rsidR="00FC0BFA" w:rsidRPr="00796576" w:rsidRDefault="00FC0BFA" w:rsidP="003A08FC">
            <w:pPr>
              <w:spacing w:before="120" w:after="120" w:line="360" w:lineRule="exact"/>
              <w:jc w:val="both"/>
              <w:rPr>
                <w:rFonts w:ascii="Times New Roman" w:hAnsi="Times New Roman" w:cs="Times New Roman"/>
                <w:b/>
                <w:bCs/>
                <w:sz w:val="26"/>
                <w:szCs w:val="26"/>
                <w:lang w:val="en-US"/>
              </w:rPr>
            </w:pPr>
          </w:p>
        </w:tc>
        <w:tc>
          <w:tcPr>
            <w:tcW w:w="1107" w:type="dxa"/>
            <w:vAlign w:val="center"/>
          </w:tcPr>
          <w:p w:rsidR="00FC0BFA" w:rsidRPr="00796576" w:rsidRDefault="00FC0BFA" w:rsidP="003A08FC">
            <w:pPr>
              <w:spacing w:before="120" w:after="120" w:line="360" w:lineRule="exact"/>
              <w:jc w:val="both"/>
              <w:rPr>
                <w:rFonts w:ascii="Times New Roman" w:hAnsi="Times New Roman" w:cs="Times New Roman"/>
                <w:b/>
                <w:bCs/>
                <w:sz w:val="26"/>
                <w:szCs w:val="26"/>
              </w:rPr>
            </w:pPr>
            <w:r w:rsidRPr="00796576">
              <w:rPr>
                <w:rFonts w:ascii="Times New Roman" w:hAnsi="Times New Roman" w:cs="Times New Roman"/>
                <w:sz w:val="26"/>
                <w:szCs w:val="26"/>
              </w:rPr>
              <w:t>Đã thể chế đầy đủ</w:t>
            </w:r>
          </w:p>
        </w:tc>
        <w:tc>
          <w:tcPr>
            <w:tcW w:w="1710" w:type="dxa"/>
            <w:vAlign w:val="center"/>
          </w:tcPr>
          <w:p w:rsidR="00FC0BFA" w:rsidRPr="00796576" w:rsidRDefault="00FC0BFA" w:rsidP="003A08FC">
            <w:pPr>
              <w:spacing w:before="120" w:after="120" w:line="360" w:lineRule="exact"/>
              <w:jc w:val="both"/>
              <w:rPr>
                <w:rFonts w:ascii="Times New Roman" w:hAnsi="Times New Roman" w:cs="Times New Roman"/>
                <w:b/>
                <w:bCs/>
                <w:sz w:val="26"/>
                <w:szCs w:val="26"/>
              </w:rPr>
            </w:pPr>
            <w:r w:rsidRPr="00796576">
              <w:rPr>
                <w:rFonts w:ascii="Times New Roman" w:hAnsi="Times New Roman" w:cs="Times New Roman"/>
                <w:sz w:val="26"/>
                <w:szCs w:val="26"/>
                <w:lang w:val="en-US"/>
              </w:rPr>
              <w:t>Không có</w:t>
            </w:r>
          </w:p>
        </w:tc>
      </w:tr>
      <w:tr w:rsidR="00FC0BFA" w:rsidRPr="00796576" w:rsidTr="00466E94">
        <w:tc>
          <w:tcPr>
            <w:tcW w:w="3250" w:type="dxa"/>
            <w:vAlign w:val="center"/>
          </w:tcPr>
          <w:p w:rsidR="00512C98" w:rsidRPr="00796576" w:rsidRDefault="00512C98" w:rsidP="003A08FC">
            <w:pPr>
              <w:spacing w:before="100" w:after="100" w:line="320" w:lineRule="exact"/>
              <w:jc w:val="both"/>
              <w:outlineLvl w:val="0"/>
              <w:rPr>
                <w:rFonts w:ascii="Times New Roman" w:hAnsi="Times New Roman" w:cs="Times New Roman"/>
                <w:bCs/>
                <w:iCs/>
                <w:sz w:val="26"/>
                <w:szCs w:val="26"/>
                <w:u w:val="single"/>
              </w:rPr>
            </w:pPr>
            <w:r w:rsidRPr="00796576">
              <w:rPr>
                <w:rFonts w:ascii="Times New Roman" w:hAnsi="Times New Roman" w:cs="Times New Roman"/>
                <w:bCs/>
                <w:iCs/>
                <w:sz w:val="26"/>
                <w:szCs w:val="26"/>
              </w:rPr>
              <w:t xml:space="preserve">Tại Chỉ thị số 39/CT-TW ngày 30/10/2024 của Ban Bí thư về nâng cao hiệu quả của tín dụng chính sách xã hội trong giai đoạn mới, trong đó, chỉ đạo: </w:t>
            </w:r>
            <w:r w:rsidRPr="00796576">
              <w:rPr>
                <w:rFonts w:ascii="Times New Roman" w:hAnsi="Times New Roman" w:cs="Times New Roman"/>
                <w:bCs/>
                <w:i/>
                <w:iCs/>
                <w:sz w:val="26"/>
                <w:szCs w:val="26"/>
              </w:rPr>
              <w:t>“</w:t>
            </w:r>
            <w:r w:rsidRPr="00796576">
              <w:rPr>
                <w:rFonts w:ascii="Times New Roman" w:hAnsi="Times New Roman" w:cs="Times New Roman"/>
                <w:i/>
                <w:sz w:val="26"/>
                <w:szCs w:val="26"/>
                <w:shd w:val="clear" w:color="auto" w:fill="FFFFFF"/>
              </w:rPr>
              <w:t xml:space="preserve">chú trọng cung cấp tín dụng chính sách xã hội cho các đối tượng bị ảnh hưởng bởi thiên tai, dịch bệnh, </w:t>
            </w:r>
            <w:r w:rsidRPr="00796576">
              <w:rPr>
                <w:rFonts w:ascii="Times New Roman" w:hAnsi="Times New Roman" w:cs="Times New Roman"/>
                <w:i/>
                <w:sz w:val="26"/>
                <w:szCs w:val="26"/>
                <w:u w:val="single"/>
                <w:shd w:val="clear" w:color="auto" w:fill="FFFFFF"/>
              </w:rPr>
              <w:t>học sinh, sinh viên nghèo và các trường hợp khẩn cấp khác</w:t>
            </w:r>
            <w:r w:rsidRPr="00796576">
              <w:rPr>
                <w:rFonts w:ascii="Times New Roman" w:hAnsi="Times New Roman" w:cs="Times New Roman"/>
                <w:i/>
                <w:sz w:val="26"/>
                <w:szCs w:val="26"/>
                <w:shd w:val="clear" w:color="auto" w:fill="FFFFFF"/>
              </w:rPr>
              <w:t xml:space="preserve">... Thực hiện mức ưu đãi cao nhất dành cho hộ nghèo, hộ đồng bào dân tộc thiểu số, vùng khó khăn, vùng dân tộc thiểu số và miền núi; tiếp đến là hộ cận nghèo và hộ mới thoát nghèo; các đối tượng chính sách khác. </w:t>
            </w:r>
            <w:r w:rsidRPr="00796576">
              <w:rPr>
                <w:rFonts w:ascii="Times New Roman" w:hAnsi="Times New Roman" w:cs="Times New Roman"/>
                <w:i/>
                <w:sz w:val="26"/>
                <w:szCs w:val="26"/>
                <w:u w:val="single"/>
                <w:shd w:val="clear" w:color="auto" w:fill="FFFFFF"/>
              </w:rPr>
              <w:t>Mức ưu đãi được điều chỉnh phù hợp với điều kiện thực tế”.</w:t>
            </w:r>
          </w:p>
          <w:p w:rsidR="00FC0BFA" w:rsidRPr="00796576" w:rsidRDefault="00FC0BFA" w:rsidP="003A08FC">
            <w:pPr>
              <w:spacing w:before="120" w:after="120" w:line="360" w:lineRule="exact"/>
              <w:jc w:val="both"/>
              <w:rPr>
                <w:rFonts w:ascii="Times New Roman" w:hAnsi="Times New Roman" w:cs="Times New Roman"/>
                <w:iCs/>
                <w:sz w:val="26"/>
                <w:szCs w:val="26"/>
              </w:rPr>
            </w:pPr>
          </w:p>
        </w:tc>
        <w:tc>
          <w:tcPr>
            <w:tcW w:w="3221" w:type="dxa"/>
            <w:vAlign w:val="center"/>
          </w:tcPr>
          <w:p w:rsidR="00FC0BFA" w:rsidRPr="00796576" w:rsidRDefault="00512C98" w:rsidP="003A08FC">
            <w:pPr>
              <w:spacing w:before="120" w:after="120" w:line="360" w:lineRule="exact"/>
              <w:jc w:val="both"/>
              <w:rPr>
                <w:rFonts w:ascii="Times New Roman" w:hAnsi="Times New Roman" w:cs="Times New Roman"/>
                <w:sz w:val="26"/>
                <w:szCs w:val="26"/>
              </w:rPr>
            </w:pPr>
            <w:r w:rsidRPr="00796576">
              <w:rPr>
                <w:rFonts w:ascii="Times New Roman" w:hAnsi="Times New Roman" w:cs="Times New Roman"/>
                <w:sz w:val="26"/>
                <w:szCs w:val="26"/>
                <w:lang w:val="en-US"/>
              </w:rPr>
              <w:t xml:space="preserve">Mức cho vay tối đa được điều chỉnh </w:t>
            </w:r>
            <w:r w:rsidRPr="00796576">
              <w:rPr>
                <w:rFonts w:ascii="Times New Roman" w:hAnsi="Times New Roman" w:cs="Times New Roman"/>
                <w:sz w:val="26"/>
                <w:szCs w:val="26"/>
              </w:rPr>
              <w:t>để phù hợp với mức chi phí sinh hoạch và học phí đại học hiện nay,</w:t>
            </w:r>
            <w:r w:rsidRPr="00796576">
              <w:rPr>
                <w:rFonts w:ascii="Times New Roman" w:hAnsi="Times New Roman" w:cs="Times New Roman"/>
                <w:sz w:val="26"/>
                <w:szCs w:val="26"/>
                <w:lang w:val="pt-BR"/>
              </w:rPr>
              <w:t xml:space="preserve"> góp phần hỗ trợ trang trải học phí, sinh hoạt phí và chi phí học tập khác trong thời gian theo học tại các trường đại học đối với các học sinh, sinh viên có hoàn cảnh khó khăn</w:t>
            </w:r>
          </w:p>
        </w:tc>
        <w:tc>
          <w:tcPr>
            <w:tcW w:w="1107" w:type="dxa"/>
            <w:vAlign w:val="center"/>
          </w:tcPr>
          <w:p w:rsidR="00FC0BFA" w:rsidRPr="00796576" w:rsidRDefault="00FC0BFA" w:rsidP="003A08FC">
            <w:pPr>
              <w:spacing w:before="120" w:after="120" w:line="360" w:lineRule="exact"/>
              <w:jc w:val="both"/>
              <w:rPr>
                <w:rFonts w:ascii="Times New Roman" w:hAnsi="Times New Roman" w:cs="Times New Roman"/>
                <w:sz w:val="26"/>
                <w:szCs w:val="26"/>
              </w:rPr>
            </w:pPr>
            <w:r w:rsidRPr="00796576">
              <w:rPr>
                <w:rFonts w:ascii="Times New Roman" w:hAnsi="Times New Roman" w:cs="Times New Roman"/>
                <w:sz w:val="26"/>
                <w:szCs w:val="26"/>
              </w:rPr>
              <w:t>Đã thể chế đầy đủ</w:t>
            </w:r>
          </w:p>
        </w:tc>
        <w:tc>
          <w:tcPr>
            <w:tcW w:w="1710" w:type="dxa"/>
            <w:vAlign w:val="center"/>
          </w:tcPr>
          <w:p w:rsidR="00FC0BFA" w:rsidRPr="00796576" w:rsidRDefault="00FC0BFA" w:rsidP="003A08FC">
            <w:pPr>
              <w:spacing w:before="120" w:after="120" w:line="360" w:lineRule="exact"/>
              <w:jc w:val="both"/>
              <w:rPr>
                <w:rFonts w:ascii="Times New Roman" w:hAnsi="Times New Roman" w:cs="Times New Roman"/>
                <w:sz w:val="26"/>
                <w:szCs w:val="26"/>
                <w:lang w:val="en-US"/>
              </w:rPr>
            </w:pPr>
            <w:r w:rsidRPr="00796576">
              <w:rPr>
                <w:rFonts w:ascii="Times New Roman" w:hAnsi="Times New Roman" w:cs="Times New Roman"/>
                <w:sz w:val="26"/>
                <w:szCs w:val="26"/>
                <w:lang w:val="en-US"/>
              </w:rPr>
              <w:t>Không có</w:t>
            </w:r>
          </w:p>
        </w:tc>
      </w:tr>
    </w:tbl>
    <w:p w:rsidR="00BA657A" w:rsidRPr="00095F04" w:rsidRDefault="00BA657A" w:rsidP="003A08FC">
      <w:pPr>
        <w:spacing w:before="120" w:after="120" w:line="360" w:lineRule="exact"/>
        <w:jc w:val="both"/>
        <w:rPr>
          <w:rFonts w:ascii="Times New Roman" w:hAnsi="Times New Roman" w:cs="Times New Roman"/>
          <w:b/>
          <w:bCs/>
          <w:sz w:val="28"/>
          <w:szCs w:val="28"/>
          <w:lang w:val="en-US"/>
        </w:rPr>
      </w:pPr>
      <w:r w:rsidRPr="00796576">
        <w:rPr>
          <w:rFonts w:ascii="Times New Roman" w:hAnsi="Times New Roman" w:cs="Times New Roman"/>
          <w:b/>
          <w:sz w:val="28"/>
          <w:szCs w:val="28"/>
        </w:rPr>
        <w:t xml:space="preserve">2. </w:t>
      </w:r>
      <w:r w:rsidRPr="00796576">
        <w:rPr>
          <w:rFonts w:ascii="Times New Roman" w:hAnsi="Times New Roman" w:cs="Times New Roman"/>
          <w:b/>
          <w:bCs/>
          <w:sz w:val="28"/>
          <w:szCs w:val="28"/>
        </w:rPr>
        <w:t xml:space="preserve">Văn bản quy phạm pháp luật có liên quan đến </w:t>
      </w:r>
      <w:r w:rsidR="00D5187F" w:rsidRPr="00796576">
        <w:rPr>
          <w:rFonts w:ascii="Times New Roman" w:hAnsi="Times New Roman" w:cs="Times New Roman"/>
          <w:b/>
          <w:bCs/>
          <w:sz w:val="28"/>
          <w:szCs w:val="28"/>
        </w:rPr>
        <w:t xml:space="preserve">dự thảo </w:t>
      </w:r>
      <w:r w:rsidR="00095F04">
        <w:rPr>
          <w:rFonts w:ascii="Times New Roman" w:hAnsi="Times New Roman" w:cs="Times New Roman"/>
          <w:b/>
          <w:bCs/>
          <w:sz w:val="28"/>
          <w:szCs w:val="28"/>
          <w:lang w:val="en-US"/>
        </w:rPr>
        <w:t>Quyết định</w:t>
      </w:r>
    </w:p>
    <w:tbl>
      <w:tblPr>
        <w:tblStyle w:val="TableGrid"/>
        <w:tblW w:w="9288" w:type="dxa"/>
        <w:tblLook w:val="04A0"/>
      </w:tblPr>
      <w:tblGrid>
        <w:gridCol w:w="3227"/>
        <w:gridCol w:w="3260"/>
        <w:gridCol w:w="1701"/>
        <w:gridCol w:w="1100"/>
      </w:tblGrid>
      <w:tr w:rsidR="00FC0BFA" w:rsidRPr="00796576" w:rsidTr="00FC0BFA">
        <w:tc>
          <w:tcPr>
            <w:tcW w:w="3227" w:type="dxa"/>
            <w:vAlign w:val="center"/>
          </w:tcPr>
          <w:p w:rsidR="00FC0BFA" w:rsidRPr="00796576" w:rsidRDefault="00FC0BFA" w:rsidP="003A08FC">
            <w:pPr>
              <w:spacing w:before="120" w:after="120" w:line="360" w:lineRule="exact"/>
              <w:jc w:val="both"/>
              <w:rPr>
                <w:rFonts w:ascii="Times New Roman" w:hAnsi="Times New Roman" w:cs="Times New Roman"/>
                <w:b/>
                <w:bCs/>
                <w:sz w:val="28"/>
                <w:szCs w:val="28"/>
              </w:rPr>
            </w:pPr>
            <w:r w:rsidRPr="00796576">
              <w:rPr>
                <w:rFonts w:ascii="Times New Roman" w:hAnsi="Times New Roman" w:cs="Times New Roman"/>
                <w:b/>
                <w:bCs/>
                <w:sz w:val="26"/>
                <w:szCs w:val="26"/>
              </w:rPr>
              <w:t>QUY ĐỊNH CỦA DỰ THẢO NGHỊ ĐỊNH</w:t>
            </w:r>
          </w:p>
        </w:tc>
        <w:tc>
          <w:tcPr>
            <w:tcW w:w="3260" w:type="dxa"/>
            <w:vAlign w:val="center"/>
          </w:tcPr>
          <w:p w:rsidR="00FC0BFA" w:rsidRPr="00796576" w:rsidRDefault="00FC0BFA" w:rsidP="003A08FC">
            <w:pPr>
              <w:spacing w:before="120" w:after="120" w:line="360" w:lineRule="exact"/>
              <w:jc w:val="both"/>
              <w:rPr>
                <w:rFonts w:ascii="Times New Roman" w:hAnsi="Times New Roman" w:cs="Times New Roman"/>
                <w:b/>
                <w:bCs/>
                <w:sz w:val="28"/>
                <w:szCs w:val="28"/>
              </w:rPr>
            </w:pPr>
            <w:r w:rsidRPr="00796576">
              <w:rPr>
                <w:rFonts w:ascii="Times New Roman" w:hAnsi="Times New Roman" w:cs="Times New Roman"/>
                <w:b/>
                <w:bCs/>
                <w:sz w:val="26"/>
                <w:szCs w:val="26"/>
              </w:rPr>
              <w:t>QUY ĐỊNH CỦA PHÁP LUẬT HIỆN HÀNH CÓ LIÊN QUAN</w:t>
            </w:r>
          </w:p>
        </w:tc>
        <w:tc>
          <w:tcPr>
            <w:tcW w:w="1701" w:type="dxa"/>
            <w:vAlign w:val="center"/>
          </w:tcPr>
          <w:p w:rsidR="00FC0BFA" w:rsidRPr="00796576" w:rsidRDefault="00FC0BFA" w:rsidP="003A08FC">
            <w:pPr>
              <w:spacing w:before="120" w:after="120" w:line="360" w:lineRule="exact"/>
              <w:jc w:val="both"/>
              <w:rPr>
                <w:rFonts w:ascii="Times New Roman" w:hAnsi="Times New Roman" w:cs="Times New Roman"/>
                <w:b/>
                <w:bCs/>
                <w:sz w:val="28"/>
                <w:szCs w:val="28"/>
              </w:rPr>
            </w:pPr>
            <w:r w:rsidRPr="00796576">
              <w:rPr>
                <w:rFonts w:ascii="Times New Roman" w:hAnsi="Times New Roman" w:cs="Times New Roman"/>
                <w:b/>
                <w:bCs/>
                <w:sz w:val="26"/>
                <w:szCs w:val="26"/>
              </w:rPr>
              <w:t>ĐÁNH GIÁ</w:t>
            </w:r>
            <w:r w:rsidRPr="00796576">
              <w:rPr>
                <w:rFonts w:ascii="Times New Roman" w:hAnsi="Times New Roman" w:cs="Times New Roman"/>
                <w:b/>
                <w:bCs/>
                <w:sz w:val="26"/>
                <w:szCs w:val="26"/>
              </w:rPr>
              <w:br/>
              <w:t>(Tính hợp hiến, tính hợp pháp, tính thống nhất)</w:t>
            </w:r>
          </w:p>
        </w:tc>
        <w:tc>
          <w:tcPr>
            <w:tcW w:w="1100" w:type="dxa"/>
            <w:vAlign w:val="center"/>
          </w:tcPr>
          <w:p w:rsidR="00FC0BFA" w:rsidRPr="00796576" w:rsidRDefault="00FC0BFA" w:rsidP="003A08FC">
            <w:pPr>
              <w:spacing w:before="120" w:after="120" w:line="360" w:lineRule="exact"/>
              <w:jc w:val="both"/>
              <w:rPr>
                <w:rFonts w:ascii="Times New Roman" w:hAnsi="Times New Roman" w:cs="Times New Roman"/>
                <w:b/>
                <w:bCs/>
                <w:sz w:val="28"/>
                <w:szCs w:val="28"/>
              </w:rPr>
            </w:pPr>
            <w:r w:rsidRPr="00796576">
              <w:rPr>
                <w:rFonts w:ascii="Times New Roman" w:hAnsi="Times New Roman" w:cs="Times New Roman"/>
                <w:b/>
                <w:bCs/>
                <w:sz w:val="26"/>
                <w:szCs w:val="26"/>
                <w:lang w:val="en-US"/>
              </w:rPr>
              <w:t>ĐỀ</w:t>
            </w:r>
            <w:r w:rsidRPr="00796576">
              <w:rPr>
                <w:rFonts w:ascii="Times New Roman" w:hAnsi="Times New Roman" w:cs="Times New Roman"/>
                <w:b/>
                <w:bCs/>
                <w:sz w:val="26"/>
                <w:szCs w:val="26"/>
              </w:rPr>
              <w:t xml:space="preserve"> XU</w:t>
            </w:r>
            <w:r w:rsidRPr="00796576">
              <w:rPr>
                <w:rFonts w:ascii="Times New Roman" w:hAnsi="Times New Roman" w:cs="Times New Roman"/>
                <w:b/>
                <w:bCs/>
                <w:sz w:val="26"/>
                <w:szCs w:val="26"/>
                <w:lang w:val="en-US"/>
              </w:rPr>
              <w:t>Ấ</w:t>
            </w:r>
            <w:r w:rsidRPr="00796576">
              <w:rPr>
                <w:rFonts w:ascii="Times New Roman" w:hAnsi="Times New Roman" w:cs="Times New Roman"/>
                <w:b/>
                <w:bCs/>
                <w:sz w:val="26"/>
                <w:szCs w:val="26"/>
              </w:rPr>
              <w:t>T XỬ LÝ</w:t>
            </w:r>
          </w:p>
        </w:tc>
      </w:tr>
      <w:tr w:rsidR="00466E94" w:rsidRPr="00796576" w:rsidTr="00FC0BFA">
        <w:tc>
          <w:tcPr>
            <w:tcW w:w="3227" w:type="dxa"/>
            <w:vAlign w:val="center"/>
          </w:tcPr>
          <w:p w:rsidR="00466E94" w:rsidRPr="00796576" w:rsidRDefault="00512C98" w:rsidP="003A08FC">
            <w:pPr>
              <w:spacing w:before="120" w:after="120" w:line="360" w:lineRule="exact"/>
              <w:jc w:val="both"/>
              <w:rPr>
                <w:rFonts w:ascii="Times New Roman" w:hAnsi="Times New Roman" w:cs="Times New Roman"/>
                <w:bCs/>
                <w:sz w:val="28"/>
                <w:szCs w:val="28"/>
                <w:lang w:val="en-US"/>
              </w:rPr>
            </w:pPr>
            <w:r w:rsidRPr="00796576">
              <w:rPr>
                <w:rFonts w:ascii="Times New Roman" w:hAnsi="Times New Roman" w:cs="Times New Roman"/>
                <w:bCs/>
                <w:sz w:val="28"/>
                <w:szCs w:val="28"/>
                <w:lang w:val="en-US"/>
              </w:rPr>
              <w:t>Thẩm quyền ban hành Quyết định</w:t>
            </w:r>
          </w:p>
        </w:tc>
        <w:tc>
          <w:tcPr>
            <w:tcW w:w="3260" w:type="dxa"/>
            <w:vAlign w:val="center"/>
          </w:tcPr>
          <w:p w:rsidR="00466E94" w:rsidRPr="00796576" w:rsidRDefault="00512C98" w:rsidP="003A08FC">
            <w:pPr>
              <w:spacing w:before="120" w:after="120" w:line="360" w:lineRule="exact"/>
              <w:jc w:val="both"/>
              <w:rPr>
                <w:rFonts w:ascii="Times New Roman" w:hAnsi="Times New Roman" w:cs="Times New Roman"/>
                <w:b/>
                <w:bCs/>
                <w:sz w:val="28"/>
                <w:szCs w:val="28"/>
              </w:rPr>
            </w:pPr>
            <w:r w:rsidRPr="00796576">
              <w:rPr>
                <w:rFonts w:ascii="Times New Roman" w:hAnsi="Times New Roman" w:cs="Times New Roman"/>
                <w:bCs/>
                <w:iCs/>
                <w:sz w:val="28"/>
              </w:rPr>
              <w:t xml:space="preserve">Điều 2 Nghị định số 78/2002/NĐ-CP ngày 04/10/2002 của Chính phủ về tín dụng đối với người nghèo và các đối tượng chính sách khác có bao gồm “các đối tượng khác </w:t>
            </w:r>
            <w:r w:rsidRPr="00796576">
              <w:rPr>
                <w:rFonts w:ascii="Times New Roman" w:hAnsi="Times New Roman" w:cs="Times New Roman"/>
                <w:bCs/>
                <w:iCs/>
                <w:sz w:val="28"/>
                <w:u w:val="single"/>
              </w:rPr>
              <w:t>khi có quyết định của Thủ tướng Chính phủ</w:t>
            </w:r>
          </w:p>
        </w:tc>
        <w:tc>
          <w:tcPr>
            <w:tcW w:w="1701" w:type="dxa"/>
            <w:vAlign w:val="center"/>
          </w:tcPr>
          <w:p w:rsidR="00466E94" w:rsidRPr="00796576" w:rsidRDefault="00466E94" w:rsidP="003A08FC">
            <w:pPr>
              <w:spacing w:before="120" w:after="120" w:line="360" w:lineRule="exact"/>
              <w:jc w:val="both"/>
              <w:rPr>
                <w:rFonts w:ascii="Times New Roman" w:hAnsi="Times New Roman" w:cs="Times New Roman"/>
                <w:b/>
                <w:bCs/>
                <w:sz w:val="26"/>
                <w:szCs w:val="26"/>
              </w:rPr>
            </w:pPr>
            <w:r w:rsidRPr="00796576">
              <w:rPr>
                <w:rFonts w:ascii="Times New Roman" w:hAnsi="Times New Roman" w:cs="Times New Roman"/>
                <w:sz w:val="28"/>
                <w:szCs w:val="28"/>
              </w:rPr>
              <w:t>Đáp ứng tính thống nhất</w:t>
            </w:r>
          </w:p>
        </w:tc>
        <w:tc>
          <w:tcPr>
            <w:tcW w:w="1100" w:type="dxa"/>
            <w:vAlign w:val="center"/>
          </w:tcPr>
          <w:p w:rsidR="00466E94" w:rsidRPr="00796576" w:rsidRDefault="00466E94" w:rsidP="003A08FC">
            <w:pPr>
              <w:spacing w:before="120" w:after="120" w:line="360" w:lineRule="exact"/>
              <w:jc w:val="both"/>
              <w:rPr>
                <w:rFonts w:ascii="Times New Roman" w:hAnsi="Times New Roman" w:cs="Times New Roman"/>
                <w:b/>
                <w:bCs/>
                <w:sz w:val="26"/>
                <w:szCs w:val="26"/>
                <w:lang w:val="en-US"/>
              </w:rPr>
            </w:pPr>
            <w:r w:rsidRPr="00796576">
              <w:rPr>
                <w:rFonts w:ascii="Times New Roman" w:hAnsi="Times New Roman" w:cs="Times New Roman"/>
                <w:sz w:val="28"/>
                <w:szCs w:val="28"/>
                <w:lang w:val="en-US"/>
              </w:rPr>
              <w:t>Không có</w:t>
            </w:r>
          </w:p>
        </w:tc>
      </w:tr>
      <w:tr w:rsidR="00466E94" w:rsidRPr="00796576" w:rsidTr="00FC0BFA">
        <w:tc>
          <w:tcPr>
            <w:tcW w:w="3227" w:type="dxa"/>
            <w:vAlign w:val="center"/>
          </w:tcPr>
          <w:p w:rsidR="00466E94" w:rsidRPr="00796576" w:rsidRDefault="00466E94" w:rsidP="003A08FC">
            <w:pPr>
              <w:spacing w:before="120" w:after="120" w:line="360" w:lineRule="exact"/>
              <w:jc w:val="both"/>
              <w:rPr>
                <w:rFonts w:ascii="Times New Roman" w:hAnsi="Times New Roman" w:cs="Times New Roman"/>
                <w:b/>
                <w:bCs/>
                <w:sz w:val="26"/>
                <w:szCs w:val="26"/>
                <w:lang w:val="en-US"/>
              </w:rPr>
            </w:pPr>
            <w:r w:rsidRPr="00796576">
              <w:rPr>
                <w:rFonts w:ascii="Times New Roman" w:hAnsi="Times New Roman" w:cs="Times New Roman"/>
                <w:sz w:val="28"/>
                <w:szCs w:val="28"/>
              </w:rPr>
              <w:t xml:space="preserve">Quy định về </w:t>
            </w:r>
            <w:r w:rsidR="00512C98" w:rsidRPr="00796576">
              <w:rPr>
                <w:rFonts w:ascii="Times New Roman" w:hAnsi="Times New Roman" w:cs="Times New Roman"/>
                <w:sz w:val="28"/>
                <w:szCs w:val="28"/>
                <w:lang w:val="en-US"/>
              </w:rPr>
              <w:t>nguồn vốn cho vay</w:t>
            </w:r>
          </w:p>
        </w:tc>
        <w:tc>
          <w:tcPr>
            <w:tcW w:w="3260" w:type="dxa"/>
            <w:vAlign w:val="center"/>
          </w:tcPr>
          <w:p w:rsidR="00466E94" w:rsidRPr="00796576" w:rsidRDefault="00466E94" w:rsidP="003A08FC">
            <w:pPr>
              <w:spacing w:before="120" w:after="120" w:line="360" w:lineRule="exact"/>
              <w:jc w:val="both"/>
              <w:rPr>
                <w:rFonts w:ascii="Times New Roman" w:hAnsi="Times New Roman" w:cs="Times New Roman"/>
                <w:bCs/>
                <w:sz w:val="26"/>
                <w:szCs w:val="26"/>
                <w:lang w:val="en-US"/>
              </w:rPr>
            </w:pPr>
            <w:r w:rsidRPr="00796576">
              <w:rPr>
                <w:rFonts w:ascii="Times New Roman" w:hAnsi="Times New Roman" w:cs="Times New Roman"/>
                <w:bCs/>
                <w:sz w:val="28"/>
                <w:szCs w:val="26"/>
              </w:rPr>
              <w:t>Luật Ngân sách nhà nước, Luật Đầu tư công</w:t>
            </w:r>
            <w:r w:rsidR="00512C98" w:rsidRPr="00796576">
              <w:rPr>
                <w:rFonts w:ascii="Times New Roman" w:hAnsi="Times New Roman" w:cs="Times New Roman"/>
                <w:bCs/>
                <w:sz w:val="28"/>
                <w:szCs w:val="26"/>
                <w:lang w:val="en-US"/>
              </w:rPr>
              <w:t xml:space="preserve">; </w:t>
            </w:r>
            <w:r w:rsidRPr="00796576">
              <w:rPr>
                <w:rFonts w:ascii="Times New Roman" w:hAnsi="Times New Roman" w:cs="Times New Roman"/>
                <w:bCs/>
                <w:sz w:val="28"/>
                <w:szCs w:val="26"/>
              </w:rPr>
              <w:t xml:space="preserve"> </w:t>
            </w:r>
            <w:r w:rsidR="00512C98" w:rsidRPr="00796576">
              <w:rPr>
                <w:rFonts w:ascii="Times New Roman" w:hAnsi="Times New Roman" w:cs="Times New Roman"/>
                <w:bCs/>
                <w:sz w:val="28"/>
                <w:szCs w:val="26"/>
                <w:lang w:val="en-US"/>
              </w:rPr>
              <w:t>Nghị định số 06/2026/NĐ-CP ngày 06/1/2026 của Chính phủ quy định về tổ chức và hoạt động của NHCSXH</w:t>
            </w:r>
          </w:p>
        </w:tc>
        <w:tc>
          <w:tcPr>
            <w:tcW w:w="1701" w:type="dxa"/>
            <w:vAlign w:val="center"/>
          </w:tcPr>
          <w:p w:rsidR="00466E94" w:rsidRPr="00796576" w:rsidRDefault="00466E94" w:rsidP="003A08FC">
            <w:pPr>
              <w:spacing w:before="120" w:after="120" w:line="360" w:lineRule="exact"/>
              <w:jc w:val="both"/>
              <w:rPr>
                <w:rFonts w:ascii="Times New Roman" w:hAnsi="Times New Roman" w:cs="Times New Roman"/>
                <w:b/>
                <w:bCs/>
                <w:sz w:val="26"/>
                <w:szCs w:val="26"/>
              </w:rPr>
            </w:pPr>
            <w:r w:rsidRPr="00796576">
              <w:rPr>
                <w:rFonts w:ascii="Times New Roman" w:hAnsi="Times New Roman" w:cs="Times New Roman"/>
                <w:sz w:val="28"/>
                <w:szCs w:val="28"/>
              </w:rPr>
              <w:t>Đáp ứng tính thống nhất</w:t>
            </w:r>
          </w:p>
        </w:tc>
        <w:tc>
          <w:tcPr>
            <w:tcW w:w="1100" w:type="dxa"/>
            <w:vAlign w:val="center"/>
          </w:tcPr>
          <w:p w:rsidR="00466E94" w:rsidRPr="00796576" w:rsidRDefault="00466E94" w:rsidP="003A08FC">
            <w:pPr>
              <w:spacing w:before="120" w:after="120" w:line="360" w:lineRule="exact"/>
              <w:jc w:val="both"/>
              <w:rPr>
                <w:rFonts w:ascii="Times New Roman" w:hAnsi="Times New Roman" w:cs="Times New Roman"/>
                <w:b/>
                <w:bCs/>
                <w:sz w:val="26"/>
                <w:szCs w:val="26"/>
                <w:lang w:val="en-US"/>
              </w:rPr>
            </w:pPr>
            <w:r w:rsidRPr="00796576">
              <w:rPr>
                <w:rFonts w:ascii="Times New Roman" w:hAnsi="Times New Roman" w:cs="Times New Roman"/>
                <w:sz w:val="28"/>
                <w:szCs w:val="28"/>
                <w:lang w:val="en-US"/>
              </w:rPr>
              <w:t>Không có</w:t>
            </w:r>
          </w:p>
        </w:tc>
      </w:tr>
      <w:tr w:rsidR="00466E94" w:rsidRPr="00796576" w:rsidTr="00FC0BFA">
        <w:tc>
          <w:tcPr>
            <w:tcW w:w="3227" w:type="dxa"/>
            <w:vAlign w:val="center"/>
          </w:tcPr>
          <w:p w:rsidR="00466E94" w:rsidRPr="00796576" w:rsidRDefault="00512C98" w:rsidP="003A08FC">
            <w:pPr>
              <w:spacing w:before="120" w:after="120" w:line="360" w:lineRule="exact"/>
              <w:jc w:val="both"/>
              <w:rPr>
                <w:rFonts w:ascii="Times New Roman" w:hAnsi="Times New Roman" w:cs="Times New Roman"/>
                <w:sz w:val="28"/>
                <w:szCs w:val="28"/>
                <w:lang w:val="en-US"/>
              </w:rPr>
            </w:pPr>
            <w:r w:rsidRPr="00796576">
              <w:rPr>
                <w:rFonts w:ascii="Times New Roman" w:hAnsi="Times New Roman" w:cs="Times New Roman"/>
                <w:sz w:val="28"/>
                <w:szCs w:val="28"/>
                <w:lang w:val="en-US"/>
              </w:rPr>
              <w:t xml:space="preserve">Quy định về </w:t>
            </w:r>
            <w:r w:rsidRPr="00796576">
              <w:rPr>
                <w:rFonts w:ascii="Times New Roman" w:hAnsi="Times New Roman" w:cs="Times New Roman"/>
                <w:bCs/>
                <w:sz w:val="28"/>
                <w:szCs w:val="28"/>
                <w:lang w:val="en-US"/>
              </w:rPr>
              <w:t>p</w:t>
            </w:r>
            <w:r w:rsidRPr="00796576">
              <w:rPr>
                <w:rFonts w:ascii="Times New Roman" w:hAnsi="Times New Roman" w:cs="Times New Roman"/>
                <w:bCs/>
                <w:sz w:val="28"/>
                <w:szCs w:val="28"/>
              </w:rPr>
              <w:t>hân loại nợ và xử lý nợ bị rủi ro</w:t>
            </w:r>
          </w:p>
        </w:tc>
        <w:tc>
          <w:tcPr>
            <w:tcW w:w="3260" w:type="dxa"/>
            <w:vAlign w:val="center"/>
          </w:tcPr>
          <w:p w:rsidR="00466E94" w:rsidRPr="00796576" w:rsidRDefault="00512C98" w:rsidP="003A08FC">
            <w:pPr>
              <w:spacing w:before="120" w:after="120" w:line="360" w:lineRule="exact"/>
              <w:jc w:val="both"/>
              <w:rPr>
                <w:rFonts w:ascii="Times New Roman" w:hAnsi="Times New Roman" w:cs="Times New Roman"/>
                <w:sz w:val="28"/>
                <w:szCs w:val="28"/>
              </w:rPr>
            </w:pPr>
            <w:r w:rsidRPr="00796576">
              <w:rPr>
                <w:rFonts w:ascii="Times New Roman" w:hAnsi="Times New Roman" w:cs="Times New Roman"/>
                <w:sz w:val="28"/>
              </w:rPr>
              <w:t>Quyết định số 976/QĐ-TTg ngày 01/7/2015 của Thủ tướng Chính phủ về việc ban hành Quy chế phân loại nợ tại Ngân hàng Chính sách xã hội; Quyết định số 50/2010/QĐ-TTg ngày 28/7/2010 của Thủ tướng Chính phủ về việc ban hành cơ chế xử lý nợ bị rủi ro tại Ngân hàng Chính sách xã hội (được sửa đổi, bổ sung tại Quyết định số 08/2021/QĐ-TTg ngày 11/3/2021)</w:t>
            </w:r>
          </w:p>
        </w:tc>
        <w:tc>
          <w:tcPr>
            <w:tcW w:w="1701" w:type="dxa"/>
            <w:vAlign w:val="center"/>
          </w:tcPr>
          <w:p w:rsidR="00466E94" w:rsidRPr="00796576" w:rsidRDefault="00466E94" w:rsidP="003A08FC">
            <w:pPr>
              <w:spacing w:before="120" w:after="120" w:line="360" w:lineRule="exact"/>
              <w:jc w:val="both"/>
              <w:rPr>
                <w:rFonts w:ascii="Times New Roman" w:hAnsi="Times New Roman" w:cs="Times New Roman"/>
                <w:sz w:val="28"/>
                <w:szCs w:val="28"/>
              </w:rPr>
            </w:pPr>
            <w:r w:rsidRPr="00796576">
              <w:rPr>
                <w:rFonts w:ascii="Times New Roman" w:hAnsi="Times New Roman" w:cs="Times New Roman"/>
                <w:sz w:val="28"/>
                <w:szCs w:val="28"/>
              </w:rPr>
              <w:t>Đáp ứng tính thống nhất</w:t>
            </w:r>
          </w:p>
        </w:tc>
        <w:tc>
          <w:tcPr>
            <w:tcW w:w="1100" w:type="dxa"/>
            <w:vAlign w:val="center"/>
          </w:tcPr>
          <w:p w:rsidR="00466E94" w:rsidRPr="00796576" w:rsidRDefault="00466E94" w:rsidP="003A08FC">
            <w:pPr>
              <w:spacing w:before="120" w:after="120" w:line="360" w:lineRule="exact"/>
              <w:jc w:val="both"/>
              <w:rPr>
                <w:rFonts w:ascii="Times New Roman" w:hAnsi="Times New Roman" w:cs="Times New Roman"/>
                <w:sz w:val="28"/>
                <w:szCs w:val="28"/>
                <w:lang w:val="en-US"/>
              </w:rPr>
            </w:pPr>
            <w:r w:rsidRPr="00796576">
              <w:rPr>
                <w:rFonts w:ascii="Times New Roman" w:hAnsi="Times New Roman" w:cs="Times New Roman"/>
                <w:sz w:val="28"/>
                <w:szCs w:val="28"/>
                <w:lang w:val="en-US"/>
              </w:rPr>
              <w:t>Không có</w:t>
            </w:r>
          </w:p>
        </w:tc>
      </w:tr>
    </w:tbl>
    <w:p w:rsidR="00BA657A" w:rsidRPr="00796576" w:rsidRDefault="00BA657A" w:rsidP="00AF18A5">
      <w:pPr>
        <w:spacing w:before="120" w:after="120" w:line="360" w:lineRule="exact"/>
        <w:ind w:firstLine="720"/>
        <w:jc w:val="both"/>
        <w:rPr>
          <w:rFonts w:ascii="Times New Roman" w:hAnsi="Times New Roman" w:cs="Times New Roman"/>
          <w:b/>
          <w:bCs/>
          <w:sz w:val="28"/>
          <w:szCs w:val="28"/>
          <w:lang w:val="en-US"/>
        </w:rPr>
      </w:pPr>
      <w:r w:rsidRPr="00796576">
        <w:rPr>
          <w:rFonts w:ascii="Times New Roman" w:hAnsi="Times New Roman" w:cs="Times New Roman"/>
          <w:b/>
          <w:bCs/>
          <w:sz w:val="28"/>
          <w:szCs w:val="28"/>
        </w:rPr>
        <w:t xml:space="preserve">3. Điều ước quốc tế có liên quan đến </w:t>
      </w:r>
      <w:r w:rsidR="00D5187F" w:rsidRPr="00796576">
        <w:rPr>
          <w:rFonts w:ascii="Times New Roman" w:hAnsi="Times New Roman" w:cs="Times New Roman"/>
          <w:b/>
          <w:bCs/>
          <w:sz w:val="28"/>
          <w:szCs w:val="28"/>
        </w:rPr>
        <w:t xml:space="preserve">dự thảo </w:t>
      </w:r>
      <w:r w:rsidR="00512C98" w:rsidRPr="00796576">
        <w:rPr>
          <w:rFonts w:ascii="Times New Roman" w:hAnsi="Times New Roman" w:cs="Times New Roman"/>
          <w:b/>
          <w:bCs/>
          <w:sz w:val="28"/>
          <w:szCs w:val="28"/>
          <w:lang w:val="en-US"/>
        </w:rPr>
        <w:t>Quyết định</w:t>
      </w:r>
    </w:p>
    <w:p w:rsidR="00BA657A" w:rsidRPr="00796576" w:rsidRDefault="00AF18A5" w:rsidP="00AF18A5">
      <w:pPr>
        <w:spacing w:before="120" w:after="120" w:line="360" w:lineRule="exact"/>
        <w:ind w:firstLine="720"/>
        <w:jc w:val="both"/>
        <w:rPr>
          <w:rFonts w:ascii="Times New Roman" w:hAnsi="Times New Roman" w:cs="Times New Roman"/>
          <w:sz w:val="28"/>
          <w:szCs w:val="28"/>
        </w:rPr>
      </w:pPr>
      <w:r w:rsidRPr="00796576">
        <w:rPr>
          <w:rFonts w:ascii="Times New Roman" w:hAnsi="Times New Roman" w:cs="Times New Roman"/>
          <w:bCs/>
          <w:sz w:val="28"/>
          <w:szCs w:val="28"/>
        </w:rPr>
        <w:t>Dự thảo không có quy định liên quan đến các điều ước quốc tế mà nước Cộng hòa xã hội chủ nghĩa Việt Nam là thành viên.</w:t>
      </w:r>
    </w:p>
    <w:sectPr w:rsidR="00BA657A" w:rsidRPr="00796576" w:rsidSect="00AC5E76">
      <w:pgSz w:w="11909" w:h="16834" w:code="9"/>
      <w:pgMar w:top="1134" w:right="1134" w:bottom="1134" w:left="1701" w:header="403" w:footer="561" w:gutter="0"/>
      <w:cols w:space="720"/>
      <w:titlePg/>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977" w:rsidRDefault="00937977" w:rsidP="00055CAF">
      <w:r>
        <w:separator/>
      </w:r>
    </w:p>
  </w:endnote>
  <w:endnote w:type="continuationSeparator" w:id="0">
    <w:p w:rsidR="00937977" w:rsidRDefault="00937977" w:rsidP="00055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977" w:rsidRDefault="00937977" w:rsidP="00055CAF">
      <w:r>
        <w:separator/>
      </w:r>
    </w:p>
  </w:footnote>
  <w:footnote w:type="continuationSeparator" w:id="0">
    <w:p w:rsidR="00937977" w:rsidRDefault="00937977" w:rsidP="00055C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09050066"/>
      <w:docPartObj>
        <w:docPartGallery w:val="Page Numbers (Top of Page)"/>
        <w:docPartUnique/>
      </w:docPartObj>
    </w:sdtPr>
    <w:sdtContent>
      <w:p w:rsidR="00937977" w:rsidRPr="00E06135" w:rsidRDefault="00944B3D">
        <w:pPr>
          <w:pStyle w:val="Header"/>
          <w:jc w:val="center"/>
          <w:rPr>
            <w:rFonts w:ascii="Times New Roman" w:hAnsi="Times New Roman" w:cs="Times New Roman"/>
          </w:rPr>
        </w:pPr>
        <w:r w:rsidRPr="00E06135">
          <w:rPr>
            <w:rFonts w:ascii="Times New Roman" w:hAnsi="Times New Roman" w:cs="Times New Roman"/>
          </w:rPr>
          <w:fldChar w:fldCharType="begin"/>
        </w:r>
        <w:r w:rsidR="00937977" w:rsidRPr="00E06135">
          <w:rPr>
            <w:rFonts w:ascii="Times New Roman" w:hAnsi="Times New Roman" w:cs="Times New Roman"/>
          </w:rPr>
          <w:instrText xml:space="preserve"> PAGE   \* MERGEFORMAT </w:instrText>
        </w:r>
        <w:r w:rsidRPr="00E06135">
          <w:rPr>
            <w:rFonts w:ascii="Times New Roman" w:hAnsi="Times New Roman" w:cs="Times New Roman"/>
          </w:rPr>
          <w:fldChar w:fldCharType="separate"/>
        </w:r>
        <w:r w:rsidR="00815F35">
          <w:rPr>
            <w:rFonts w:ascii="Times New Roman" w:hAnsi="Times New Roman" w:cs="Times New Roman"/>
            <w:noProof/>
          </w:rPr>
          <w:t>11</w:t>
        </w:r>
        <w:r w:rsidRPr="00E06135">
          <w:rPr>
            <w:rFonts w:ascii="Times New Roman" w:hAnsi="Times New Roman" w:cs="Times New Roman"/>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977" w:rsidRDefault="00937977">
    <w:pPr>
      <w:pStyle w:val="Header"/>
      <w:jc w:val="center"/>
    </w:pPr>
  </w:p>
  <w:p w:rsidR="00937977" w:rsidRDefault="009379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5AF3"/>
    <w:multiLevelType w:val="hybridMultilevel"/>
    <w:tmpl w:val="8268534E"/>
    <w:lvl w:ilvl="0" w:tplc="7AE28ED8">
      <w:start w:val="4"/>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BF38D8"/>
    <w:multiLevelType w:val="hybridMultilevel"/>
    <w:tmpl w:val="1220C154"/>
    <w:lvl w:ilvl="0" w:tplc="2C6A48E0">
      <w:start w:val="1"/>
      <w:numFmt w:val="decimal"/>
      <w:lvlText w:val="%1."/>
      <w:lvlJc w:val="left"/>
      <w:pPr>
        <w:ind w:left="102" w:hanging="300"/>
      </w:pPr>
      <w:rPr>
        <w:rFonts w:ascii="Times New Roman" w:eastAsia="Times New Roman" w:hAnsi="Times New Roman" w:cs="Times New Roman" w:hint="default"/>
        <w:b/>
        <w:bCs/>
        <w:w w:val="100"/>
        <w:sz w:val="28"/>
        <w:szCs w:val="28"/>
        <w:lang w:eastAsia="en-US" w:bidi="ar-SA"/>
      </w:rPr>
    </w:lvl>
    <w:lvl w:ilvl="1" w:tplc="369A0CCE">
      <w:numFmt w:val="none"/>
      <w:lvlText w:val=""/>
      <w:lvlJc w:val="left"/>
      <w:pPr>
        <w:tabs>
          <w:tab w:val="num" w:pos="360"/>
        </w:tabs>
      </w:pPr>
    </w:lvl>
    <w:lvl w:ilvl="2" w:tplc="B030CB24">
      <w:numFmt w:val="bullet"/>
      <w:lvlText w:val="•"/>
      <w:lvlJc w:val="left"/>
      <w:pPr>
        <w:ind w:left="2227" w:hanging="492"/>
      </w:pPr>
      <w:rPr>
        <w:rFonts w:hint="default"/>
        <w:lang w:eastAsia="en-US" w:bidi="ar-SA"/>
      </w:rPr>
    </w:lvl>
    <w:lvl w:ilvl="3" w:tplc="D53E3B22">
      <w:numFmt w:val="bullet"/>
      <w:lvlText w:val="•"/>
      <w:lvlJc w:val="left"/>
      <w:pPr>
        <w:ind w:left="3134" w:hanging="492"/>
      </w:pPr>
      <w:rPr>
        <w:rFonts w:hint="default"/>
        <w:lang w:eastAsia="en-US" w:bidi="ar-SA"/>
      </w:rPr>
    </w:lvl>
    <w:lvl w:ilvl="4" w:tplc="F4C49A5C">
      <w:numFmt w:val="bullet"/>
      <w:lvlText w:val="•"/>
      <w:lvlJc w:val="left"/>
      <w:pPr>
        <w:ind w:left="4042" w:hanging="492"/>
      </w:pPr>
      <w:rPr>
        <w:rFonts w:hint="default"/>
        <w:lang w:eastAsia="en-US" w:bidi="ar-SA"/>
      </w:rPr>
    </w:lvl>
    <w:lvl w:ilvl="5" w:tplc="486A8CD0">
      <w:numFmt w:val="bullet"/>
      <w:lvlText w:val="•"/>
      <w:lvlJc w:val="left"/>
      <w:pPr>
        <w:ind w:left="4949" w:hanging="492"/>
      </w:pPr>
      <w:rPr>
        <w:rFonts w:hint="default"/>
        <w:lang w:eastAsia="en-US" w:bidi="ar-SA"/>
      </w:rPr>
    </w:lvl>
    <w:lvl w:ilvl="6" w:tplc="811207DC">
      <w:numFmt w:val="bullet"/>
      <w:lvlText w:val="•"/>
      <w:lvlJc w:val="left"/>
      <w:pPr>
        <w:ind w:left="5856" w:hanging="492"/>
      </w:pPr>
      <w:rPr>
        <w:rFonts w:hint="default"/>
        <w:lang w:eastAsia="en-US" w:bidi="ar-SA"/>
      </w:rPr>
    </w:lvl>
    <w:lvl w:ilvl="7" w:tplc="DE46AEF4">
      <w:numFmt w:val="bullet"/>
      <w:lvlText w:val="•"/>
      <w:lvlJc w:val="left"/>
      <w:pPr>
        <w:ind w:left="6764" w:hanging="492"/>
      </w:pPr>
      <w:rPr>
        <w:rFonts w:hint="default"/>
        <w:lang w:eastAsia="en-US" w:bidi="ar-SA"/>
      </w:rPr>
    </w:lvl>
    <w:lvl w:ilvl="8" w:tplc="549EC5C4">
      <w:numFmt w:val="bullet"/>
      <w:lvlText w:val="•"/>
      <w:lvlJc w:val="left"/>
      <w:pPr>
        <w:ind w:left="7671" w:hanging="492"/>
      </w:pPr>
      <w:rPr>
        <w:rFonts w:hint="default"/>
        <w:lang w:eastAsia="en-US" w:bidi="ar-SA"/>
      </w:rPr>
    </w:lvl>
  </w:abstractNum>
  <w:abstractNum w:abstractNumId="2">
    <w:nsid w:val="11A526AF"/>
    <w:multiLevelType w:val="hybridMultilevel"/>
    <w:tmpl w:val="AB30D6FC"/>
    <w:lvl w:ilvl="0" w:tplc="3CB2D486">
      <w:start w:val="3"/>
      <w:numFmt w:val="bullet"/>
      <w:lvlText w:val="-"/>
      <w:lvlJc w:val="left"/>
      <w:pPr>
        <w:ind w:left="1069" w:hanging="360"/>
      </w:pPr>
      <w:rPr>
        <w:rFonts w:ascii="Times New Roman" w:eastAsia="Courier New"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1E7E7CE6"/>
    <w:multiLevelType w:val="hybridMultilevel"/>
    <w:tmpl w:val="1A7437D2"/>
    <w:lvl w:ilvl="0" w:tplc="FB0A49F4">
      <w:start w:val="1"/>
      <w:numFmt w:val="decimal"/>
      <w:lvlText w:val="%1."/>
      <w:lvlJc w:val="left"/>
      <w:pPr>
        <w:ind w:left="1141" w:hanging="450"/>
      </w:pPr>
      <w:rPr>
        <w:rFonts w:ascii="Times New Roman" w:eastAsia="Courier New" w:hAnsi="Times New Roman" w:cs="Times New Roman"/>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4">
    <w:nsid w:val="2320432F"/>
    <w:multiLevelType w:val="hybridMultilevel"/>
    <w:tmpl w:val="E15E7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21265"/>
    <w:multiLevelType w:val="hybridMultilevel"/>
    <w:tmpl w:val="E7EC02E6"/>
    <w:lvl w:ilvl="0" w:tplc="0E60C944">
      <w:start w:val="2"/>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AE4042"/>
    <w:multiLevelType w:val="hybridMultilevel"/>
    <w:tmpl w:val="042413FC"/>
    <w:lvl w:ilvl="0" w:tplc="22A2FE90">
      <w:start w:val="1"/>
      <w:numFmt w:val="decimal"/>
      <w:lvlText w:val="%1."/>
      <w:lvlJc w:val="left"/>
      <w:pPr>
        <w:ind w:left="1141" w:hanging="450"/>
      </w:pPr>
      <w:rPr>
        <w:rFonts w:ascii="Times New Roman" w:eastAsia="Courier New" w:hAnsi="Times New Roman" w:cs="Times New Roman"/>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abstractNum w:abstractNumId="7">
    <w:nsid w:val="343343F3"/>
    <w:multiLevelType w:val="hybridMultilevel"/>
    <w:tmpl w:val="99E801E0"/>
    <w:lvl w:ilvl="0" w:tplc="4F0CF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432592"/>
    <w:multiLevelType w:val="hybridMultilevel"/>
    <w:tmpl w:val="3B464C40"/>
    <w:lvl w:ilvl="0" w:tplc="7048ED1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C6709B3"/>
    <w:multiLevelType w:val="hybridMultilevel"/>
    <w:tmpl w:val="F79A8F46"/>
    <w:lvl w:ilvl="0" w:tplc="9A9CC3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481F1013"/>
    <w:multiLevelType w:val="hybridMultilevel"/>
    <w:tmpl w:val="9D68046E"/>
    <w:lvl w:ilvl="0" w:tplc="75FA9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1421BD"/>
    <w:multiLevelType w:val="hybridMultilevel"/>
    <w:tmpl w:val="93D01BDC"/>
    <w:lvl w:ilvl="0" w:tplc="FFCE2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6354A5"/>
    <w:multiLevelType w:val="hybridMultilevel"/>
    <w:tmpl w:val="75C6A5CA"/>
    <w:lvl w:ilvl="0" w:tplc="81A04E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687876"/>
    <w:multiLevelType w:val="hybridMultilevel"/>
    <w:tmpl w:val="361E6B38"/>
    <w:lvl w:ilvl="0" w:tplc="C2FE3CDE">
      <w:numFmt w:val="bullet"/>
      <w:lvlText w:val="-"/>
      <w:lvlJc w:val="left"/>
      <w:pPr>
        <w:ind w:left="102" w:hanging="164"/>
      </w:pPr>
      <w:rPr>
        <w:rFonts w:ascii="Times New Roman" w:eastAsia="Times New Roman" w:hAnsi="Times New Roman" w:cs="Times New Roman" w:hint="default"/>
        <w:w w:val="100"/>
        <w:sz w:val="28"/>
        <w:szCs w:val="28"/>
        <w:lang w:eastAsia="en-US" w:bidi="ar-SA"/>
      </w:rPr>
    </w:lvl>
    <w:lvl w:ilvl="1" w:tplc="A04E48A2">
      <w:numFmt w:val="bullet"/>
      <w:lvlText w:val="-"/>
      <w:lvlJc w:val="left"/>
      <w:pPr>
        <w:ind w:left="102" w:hanging="185"/>
      </w:pPr>
      <w:rPr>
        <w:rFonts w:ascii="Times New Roman" w:eastAsia="Times New Roman" w:hAnsi="Times New Roman" w:cs="Times New Roman" w:hint="default"/>
        <w:w w:val="100"/>
        <w:sz w:val="28"/>
        <w:szCs w:val="28"/>
        <w:lang w:eastAsia="en-US" w:bidi="ar-SA"/>
      </w:rPr>
    </w:lvl>
    <w:lvl w:ilvl="2" w:tplc="D7ECF0A6">
      <w:numFmt w:val="bullet"/>
      <w:lvlText w:val="-"/>
      <w:lvlJc w:val="left"/>
      <w:pPr>
        <w:ind w:left="2425" w:hanging="164"/>
      </w:pPr>
      <w:rPr>
        <w:rFonts w:ascii="Times New Roman" w:eastAsia="Times New Roman" w:hAnsi="Times New Roman" w:cs="Times New Roman" w:hint="default"/>
        <w:w w:val="100"/>
        <w:sz w:val="28"/>
        <w:szCs w:val="28"/>
        <w:lang w:eastAsia="en-US" w:bidi="ar-SA"/>
      </w:rPr>
    </w:lvl>
    <w:lvl w:ilvl="3" w:tplc="9BDA9C30">
      <w:numFmt w:val="bullet"/>
      <w:lvlText w:val="-"/>
      <w:lvlJc w:val="left"/>
      <w:pPr>
        <w:ind w:left="2605" w:hanging="164"/>
      </w:pPr>
      <w:rPr>
        <w:rFonts w:ascii="Times New Roman" w:eastAsia="Times New Roman" w:hAnsi="Times New Roman" w:cs="Times New Roman" w:hint="default"/>
        <w:w w:val="100"/>
        <w:sz w:val="28"/>
        <w:szCs w:val="28"/>
        <w:lang w:eastAsia="en-US" w:bidi="ar-SA"/>
      </w:rPr>
    </w:lvl>
    <w:lvl w:ilvl="4" w:tplc="5E5C46D8">
      <w:numFmt w:val="bullet"/>
      <w:lvlText w:val="•"/>
      <w:lvlJc w:val="left"/>
      <w:pPr>
        <w:ind w:left="3583" w:hanging="164"/>
      </w:pPr>
      <w:rPr>
        <w:rFonts w:hint="default"/>
        <w:lang w:eastAsia="en-US" w:bidi="ar-SA"/>
      </w:rPr>
    </w:lvl>
    <w:lvl w:ilvl="5" w:tplc="5958E48E">
      <w:numFmt w:val="bullet"/>
      <w:lvlText w:val="•"/>
      <w:lvlJc w:val="left"/>
      <w:pPr>
        <w:ind w:left="4567" w:hanging="164"/>
      </w:pPr>
      <w:rPr>
        <w:rFonts w:hint="default"/>
        <w:lang w:eastAsia="en-US" w:bidi="ar-SA"/>
      </w:rPr>
    </w:lvl>
    <w:lvl w:ilvl="6" w:tplc="989E66D6">
      <w:numFmt w:val="bullet"/>
      <w:lvlText w:val="•"/>
      <w:lvlJc w:val="left"/>
      <w:pPr>
        <w:ind w:left="5551" w:hanging="164"/>
      </w:pPr>
      <w:rPr>
        <w:rFonts w:hint="default"/>
        <w:lang w:eastAsia="en-US" w:bidi="ar-SA"/>
      </w:rPr>
    </w:lvl>
    <w:lvl w:ilvl="7" w:tplc="B45E0D5A">
      <w:numFmt w:val="bullet"/>
      <w:lvlText w:val="•"/>
      <w:lvlJc w:val="left"/>
      <w:pPr>
        <w:ind w:left="6535" w:hanging="164"/>
      </w:pPr>
      <w:rPr>
        <w:rFonts w:hint="default"/>
        <w:lang w:eastAsia="en-US" w:bidi="ar-SA"/>
      </w:rPr>
    </w:lvl>
    <w:lvl w:ilvl="8" w:tplc="AB2C26B2">
      <w:numFmt w:val="bullet"/>
      <w:lvlText w:val="•"/>
      <w:lvlJc w:val="left"/>
      <w:pPr>
        <w:ind w:left="7518" w:hanging="164"/>
      </w:pPr>
      <w:rPr>
        <w:rFonts w:hint="default"/>
        <w:lang w:eastAsia="en-US" w:bidi="ar-SA"/>
      </w:rPr>
    </w:lvl>
  </w:abstractNum>
  <w:abstractNum w:abstractNumId="14">
    <w:nsid w:val="6DAB0B69"/>
    <w:multiLevelType w:val="hybridMultilevel"/>
    <w:tmpl w:val="7EF0557E"/>
    <w:lvl w:ilvl="0" w:tplc="BA9EB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5A31F6"/>
    <w:multiLevelType w:val="hybridMultilevel"/>
    <w:tmpl w:val="C1406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011F31"/>
    <w:multiLevelType w:val="hybridMultilevel"/>
    <w:tmpl w:val="B9685266"/>
    <w:lvl w:ilvl="0" w:tplc="93CEF37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7B967F97"/>
    <w:multiLevelType w:val="hybridMultilevel"/>
    <w:tmpl w:val="5072A20A"/>
    <w:lvl w:ilvl="0" w:tplc="E1DC3456">
      <w:start w:val="6"/>
      <w:numFmt w:val="lowerRoman"/>
      <w:lvlText w:val="(%1)"/>
      <w:lvlJc w:val="left"/>
      <w:pPr>
        <w:ind w:left="584" w:hanging="483"/>
      </w:pPr>
      <w:rPr>
        <w:rFonts w:ascii="Times New Roman" w:eastAsia="Times New Roman" w:hAnsi="Times New Roman" w:cs="Times New Roman" w:hint="default"/>
        <w:spacing w:val="-2"/>
        <w:w w:val="100"/>
        <w:sz w:val="28"/>
        <w:szCs w:val="28"/>
        <w:lang w:eastAsia="en-US" w:bidi="ar-SA"/>
      </w:rPr>
    </w:lvl>
    <w:lvl w:ilvl="1" w:tplc="3132911E">
      <w:numFmt w:val="bullet"/>
      <w:lvlText w:val="-"/>
      <w:lvlJc w:val="left"/>
      <w:pPr>
        <w:ind w:left="102" w:hanging="161"/>
      </w:pPr>
      <w:rPr>
        <w:rFonts w:ascii="Times New Roman" w:eastAsia="Times New Roman" w:hAnsi="Times New Roman" w:cs="Times New Roman" w:hint="default"/>
        <w:w w:val="100"/>
        <w:sz w:val="28"/>
        <w:szCs w:val="28"/>
        <w:lang w:eastAsia="en-US" w:bidi="ar-SA"/>
      </w:rPr>
    </w:lvl>
    <w:lvl w:ilvl="2" w:tplc="A150EB28">
      <w:numFmt w:val="bullet"/>
      <w:lvlText w:val="•"/>
      <w:lvlJc w:val="left"/>
      <w:pPr>
        <w:ind w:left="1569" w:hanging="161"/>
      </w:pPr>
      <w:rPr>
        <w:rFonts w:hint="default"/>
        <w:lang w:eastAsia="en-US" w:bidi="ar-SA"/>
      </w:rPr>
    </w:lvl>
    <w:lvl w:ilvl="3" w:tplc="0C0EC14C">
      <w:numFmt w:val="bullet"/>
      <w:lvlText w:val="•"/>
      <w:lvlJc w:val="left"/>
      <w:pPr>
        <w:ind w:left="2559" w:hanging="161"/>
      </w:pPr>
      <w:rPr>
        <w:rFonts w:hint="default"/>
        <w:lang w:eastAsia="en-US" w:bidi="ar-SA"/>
      </w:rPr>
    </w:lvl>
    <w:lvl w:ilvl="4" w:tplc="0CF09172">
      <w:numFmt w:val="bullet"/>
      <w:lvlText w:val="•"/>
      <w:lvlJc w:val="left"/>
      <w:pPr>
        <w:ind w:left="3548" w:hanging="161"/>
      </w:pPr>
      <w:rPr>
        <w:rFonts w:hint="default"/>
        <w:lang w:eastAsia="en-US" w:bidi="ar-SA"/>
      </w:rPr>
    </w:lvl>
    <w:lvl w:ilvl="5" w:tplc="57F276FA">
      <w:numFmt w:val="bullet"/>
      <w:lvlText w:val="•"/>
      <w:lvlJc w:val="left"/>
      <w:pPr>
        <w:ind w:left="4538" w:hanging="161"/>
      </w:pPr>
      <w:rPr>
        <w:rFonts w:hint="default"/>
        <w:lang w:eastAsia="en-US" w:bidi="ar-SA"/>
      </w:rPr>
    </w:lvl>
    <w:lvl w:ilvl="6" w:tplc="C48E2972">
      <w:numFmt w:val="bullet"/>
      <w:lvlText w:val="•"/>
      <w:lvlJc w:val="left"/>
      <w:pPr>
        <w:ind w:left="5528" w:hanging="161"/>
      </w:pPr>
      <w:rPr>
        <w:rFonts w:hint="default"/>
        <w:lang w:eastAsia="en-US" w:bidi="ar-SA"/>
      </w:rPr>
    </w:lvl>
    <w:lvl w:ilvl="7" w:tplc="4D644C80">
      <w:numFmt w:val="bullet"/>
      <w:lvlText w:val="•"/>
      <w:lvlJc w:val="left"/>
      <w:pPr>
        <w:ind w:left="6517" w:hanging="161"/>
      </w:pPr>
      <w:rPr>
        <w:rFonts w:hint="default"/>
        <w:lang w:eastAsia="en-US" w:bidi="ar-SA"/>
      </w:rPr>
    </w:lvl>
    <w:lvl w:ilvl="8" w:tplc="244A9486">
      <w:numFmt w:val="bullet"/>
      <w:lvlText w:val="•"/>
      <w:lvlJc w:val="left"/>
      <w:pPr>
        <w:ind w:left="7507" w:hanging="161"/>
      </w:pPr>
      <w:rPr>
        <w:rFonts w:hint="default"/>
        <w:lang w:eastAsia="en-US" w:bidi="ar-SA"/>
      </w:rPr>
    </w:lvl>
  </w:abstractNum>
  <w:abstractNum w:abstractNumId="18">
    <w:nsid w:val="7EF558F9"/>
    <w:multiLevelType w:val="hybridMultilevel"/>
    <w:tmpl w:val="941220E0"/>
    <w:lvl w:ilvl="0" w:tplc="84D0A9A2">
      <w:start w:val="1"/>
      <w:numFmt w:val="decimal"/>
      <w:lvlText w:val="%1."/>
      <w:lvlJc w:val="left"/>
      <w:pPr>
        <w:ind w:left="1141" w:hanging="450"/>
      </w:pPr>
      <w:rPr>
        <w:rFonts w:ascii="Times New Roman" w:eastAsia="Courier New" w:hAnsi="Times New Roman" w:cs="Times New Roman"/>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num w:numId="1">
    <w:abstractNumId w:val="12"/>
  </w:num>
  <w:num w:numId="2">
    <w:abstractNumId w:val="5"/>
  </w:num>
  <w:num w:numId="3">
    <w:abstractNumId w:val="2"/>
  </w:num>
  <w:num w:numId="4">
    <w:abstractNumId w:val="14"/>
  </w:num>
  <w:num w:numId="5">
    <w:abstractNumId w:val="10"/>
  </w:num>
  <w:num w:numId="6">
    <w:abstractNumId w:val="0"/>
  </w:num>
  <w:num w:numId="7">
    <w:abstractNumId w:val="18"/>
  </w:num>
  <w:num w:numId="8">
    <w:abstractNumId w:val="6"/>
  </w:num>
  <w:num w:numId="9">
    <w:abstractNumId w:val="3"/>
  </w:num>
  <w:num w:numId="10">
    <w:abstractNumId w:val="8"/>
  </w:num>
  <w:num w:numId="11">
    <w:abstractNumId w:val="16"/>
  </w:num>
  <w:num w:numId="12">
    <w:abstractNumId w:val="15"/>
  </w:num>
  <w:num w:numId="13">
    <w:abstractNumId w:val="4"/>
  </w:num>
  <w:num w:numId="14">
    <w:abstractNumId w:val="1"/>
  </w:num>
  <w:num w:numId="15">
    <w:abstractNumId w:val="13"/>
  </w:num>
  <w:num w:numId="16">
    <w:abstractNumId w:val="17"/>
  </w:num>
  <w:num w:numId="17">
    <w:abstractNumId w:val="11"/>
  </w:num>
  <w:num w:numId="18">
    <w:abstractNumId w:val="9"/>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hideSpellingErrors/>
  <w:proofState w:grammar="clean"/>
  <w:stylePaneFormatFilter w:val="3F01"/>
  <w:defaultTabStop w:val="720"/>
  <w:drawingGridHorizontalSpacing w:val="120"/>
  <w:drawingGridVerticalSpacing w:val="435"/>
  <w:displayHorizontalDrawingGridEvery w:val="2"/>
  <w:characterSpacingControl w:val="doNotCompress"/>
  <w:footnotePr>
    <w:footnote w:id="-1"/>
    <w:footnote w:id="0"/>
  </w:footnotePr>
  <w:endnotePr>
    <w:endnote w:id="-1"/>
    <w:endnote w:id="0"/>
  </w:endnotePr>
  <w:compat/>
  <w:rsids>
    <w:rsidRoot w:val="00F356DF"/>
    <w:rsid w:val="00000CB7"/>
    <w:rsid w:val="00001C6E"/>
    <w:rsid w:val="00007CC9"/>
    <w:rsid w:val="00025EE5"/>
    <w:rsid w:val="00034B2B"/>
    <w:rsid w:val="0004019B"/>
    <w:rsid w:val="00055CAF"/>
    <w:rsid w:val="00057960"/>
    <w:rsid w:val="00064E5C"/>
    <w:rsid w:val="00073AAD"/>
    <w:rsid w:val="00076AED"/>
    <w:rsid w:val="00083077"/>
    <w:rsid w:val="0008683F"/>
    <w:rsid w:val="00095F04"/>
    <w:rsid w:val="000A0A80"/>
    <w:rsid w:val="000A11F0"/>
    <w:rsid w:val="000B33C3"/>
    <w:rsid w:val="000C1D19"/>
    <w:rsid w:val="000C73FF"/>
    <w:rsid w:val="000C7C96"/>
    <w:rsid w:val="000F4890"/>
    <w:rsid w:val="000F4D9A"/>
    <w:rsid w:val="000F75AB"/>
    <w:rsid w:val="00105039"/>
    <w:rsid w:val="00107BBB"/>
    <w:rsid w:val="001159E9"/>
    <w:rsid w:val="0013212A"/>
    <w:rsid w:val="00161E83"/>
    <w:rsid w:val="0016533F"/>
    <w:rsid w:val="001803F9"/>
    <w:rsid w:val="0018366D"/>
    <w:rsid w:val="00193BF0"/>
    <w:rsid w:val="001946CE"/>
    <w:rsid w:val="001A2168"/>
    <w:rsid w:val="001A2575"/>
    <w:rsid w:val="001B235F"/>
    <w:rsid w:val="001C1B7B"/>
    <w:rsid w:val="001C2DB8"/>
    <w:rsid w:val="001C5A3B"/>
    <w:rsid w:val="001C70F7"/>
    <w:rsid w:val="001D2E85"/>
    <w:rsid w:val="001D33FE"/>
    <w:rsid w:val="001D55E6"/>
    <w:rsid w:val="001D736C"/>
    <w:rsid w:val="001E302F"/>
    <w:rsid w:val="001F021D"/>
    <w:rsid w:val="001F3DA5"/>
    <w:rsid w:val="001F5114"/>
    <w:rsid w:val="00211F22"/>
    <w:rsid w:val="002178A5"/>
    <w:rsid w:val="00253F21"/>
    <w:rsid w:val="00254C14"/>
    <w:rsid w:val="002628E6"/>
    <w:rsid w:val="00283BA7"/>
    <w:rsid w:val="00294542"/>
    <w:rsid w:val="00294DF8"/>
    <w:rsid w:val="002A3A4F"/>
    <w:rsid w:val="002A461A"/>
    <w:rsid w:val="002A5FA6"/>
    <w:rsid w:val="002B2EFA"/>
    <w:rsid w:val="002B4471"/>
    <w:rsid w:val="002B5443"/>
    <w:rsid w:val="002C51F3"/>
    <w:rsid w:val="002D18F7"/>
    <w:rsid w:val="002F4039"/>
    <w:rsid w:val="003012CC"/>
    <w:rsid w:val="003053EB"/>
    <w:rsid w:val="00306F13"/>
    <w:rsid w:val="00324AE1"/>
    <w:rsid w:val="003378B9"/>
    <w:rsid w:val="00355D7D"/>
    <w:rsid w:val="0035611D"/>
    <w:rsid w:val="00357F65"/>
    <w:rsid w:val="0036426D"/>
    <w:rsid w:val="003703A1"/>
    <w:rsid w:val="00371F5E"/>
    <w:rsid w:val="0037642E"/>
    <w:rsid w:val="00377F22"/>
    <w:rsid w:val="003876AA"/>
    <w:rsid w:val="00393662"/>
    <w:rsid w:val="00395B3D"/>
    <w:rsid w:val="00395E92"/>
    <w:rsid w:val="003A08FC"/>
    <w:rsid w:val="003B037D"/>
    <w:rsid w:val="003C05D0"/>
    <w:rsid w:val="003C5AF2"/>
    <w:rsid w:val="003C6583"/>
    <w:rsid w:val="003E47C6"/>
    <w:rsid w:val="003E7D0A"/>
    <w:rsid w:val="0040253D"/>
    <w:rsid w:val="004027F0"/>
    <w:rsid w:val="00411DAD"/>
    <w:rsid w:val="00413D82"/>
    <w:rsid w:val="00440D85"/>
    <w:rsid w:val="00441E34"/>
    <w:rsid w:val="00454221"/>
    <w:rsid w:val="0046424A"/>
    <w:rsid w:val="00465E9A"/>
    <w:rsid w:val="00466E94"/>
    <w:rsid w:val="00467D54"/>
    <w:rsid w:val="00471801"/>
    <w:rsid w:val="00481801"/>
    <w:rsid w:val="0048428D"/>
    <w:rsid w:val="004843A3"/>
    <w:rsid w:val="004A0E48"/>
    <w:rsid w:val="004A1267"/>
    <w:rsid w:val="004C4908"/>
    <w:rsid w:val="004C54F6"/>
    <w:rsid w:val="004C5F23"/>
    <w:rsid w:val="004D7802"/>
    <w:rsid w:val="004E0E4A"/>
    <w:rsid w:val="005111C5"/>
    <w:rsid w:val="005121F5"/>
    <w:rsid w:val="00512C98"/>
    <w:rsid w:val="005145E5"/>
    <w:rsid w:val="00515209"/>
    <w:rsid w:val="005247B5"/>
    <w:rsid w:val="005277D4"/>
    <w:rsid w:val="00530CF0"/>
    <w:rsid w:val="00532F7F"/>
    <w:rsid w:val="00535A6C"/>
    <w:rsid w:val="005376FA"/>
    <w:rsid w:val="005448D1"/>
    <w:rsid w:val="00563582"/>
    <w:rsid w:val="0056569B"/>
    <w:rsid w:val="00571624"/>
    <w:rsid w:val="00580895"/>
    <w:rsid w:val="005845F0"/>
    <w:rsid w:val="00590F13"/>
    <w:rsid w:val="00593E2F"/>
    <w:rsid w:val="005A3434"/>
    <w:rsid w:val="005C5581"/>
    <w:rsid w:val="005C6D6D"/>
    <w:rsid w:val="005D3724"/>
    <w:rsid w:val="00605B81"/>
    <w:rsid w:val="00623A5E"/>
    <w:rsid w:val="006308AE"/>
    <w:rsid w:val="0063363B"/>
    <w:rsid w:val="00633E04"/>
    <w:rsid w:val="00641D2D"/>
    <w:rsid w:val="0064453B"/>
    <w:rsid w:val="00644AB0"/>
    <w:rsid w:val="00644CFA"/>
    <w:rsid w:val="006545C1"/>
    <w:rsid w:val="00655267"/>
    <w:rsid w:val="00655940"/>
    <w:rsid w:val="00672657"/>
    <w:rsid w:val="00672F9C"/>
    <w:rsid w:val="0067414B"/>
    <w:rsid w:val="006869E1"/>
    <w:rsid w:val="00696AB2"/>
    <w:rsid w:val="006A3566"/>
    <w:rsid w:val="006A5E38"/>
    <w:rsid w:val="006A7698"/>
    <w:rsid w:val="006B2126"/>
    <w:rsid w:val="006C1F1B"/>
    <w:rsid w:val="006C51DB"/>
    <w:rsid w:val="006D6ECF"/>
    <w:rsid w:val="006E0B14"/>
    <w:rsid w:val="006E4CB0"/>
    <w:rsid w:val="007005F6"/>
    <w:rsid w:val="00712082"/>
    <w:rsid w:val="0073351D"/>
    <w:rsid w:val="007346E8"/>
    <w:rsid w:val="00734C98"/>
    <w:rsid w:val="0074624C"/>
    <w:rsid w:val="00752489"/>
    <w:rsid w:val="007620D4"/>
    <w:rsid w:val="00767A5F"/>
    <w:rsid w:val="00775D98"/>
    <w:rsid w:val="00780C89"/>
    <w:rsid w:val="00786B14"/>
    <w:rsid w:val="00786FA8"/>
    <w:rsid w:val="00787377"/>
    <w:rsid w:val="007960ED"/>
    <w:rsid w:val="00796576"/>
    <w:rsid w:val="007A2490"/>
    <w:rsid w:val="007A463F"/>
    <w:rsid w:val="007B0586"/>
    <w:rsid w:val="007B09A9"/>
    <w:rsid w:val="007B6B8E"/>
    <w:rsid w:val="007B7D83"/>
    <w:rsid w:val="007C1FD4"/>
    <w:rsid w:val="007E221F"/>
    <w:rsid w:val="007F17D8"/>
    <w:rsid w:val="00807855"/>
    <w:rsid w:val="00812E29"/>
    <w:rsid w:val="00815F35"/>
    <w:rsid w:val="00820DB5"/>
    <w:rsid w:val="00821776"/>
    <w:rsid w:val="008247C3"/>
    <w:rsid w:val="00825FC7"/>
    <w:rsid w:val="00831201"/>
    <w:rsid w:val="00836625"/>
    <w:rsid w:val="00837500"/>
    <w:rsid w:val="00846B08"/>
    <w:rsid w:val="008625AD"/>
    <w:rsid w:val="00866E43"/>
    <w:rsid w:val="00883B09"/>
    <w:rsid w:val="00892A81"/>
    <w:rsid w:val="00897249"/>
    <w:rsid w:val="00897AC2"/>
    <w:rsid w:val="008B3243"/>
    <w:rsid w:val="008B3BEA"/>
    <w:rsid w:val="008B4FA0"/>
    <w:rsid w:val="008B73D2"/>
    <w:rsid w:val="008C6562"/>
    <w:rsid w:val="008D2837"/>
    <w:rsid w:val="008D4F67"/>
    <w:rsid w:val="008D5595"/>
    <w:rsid w:val="008F0610"/>
    <w:rsid w:val="008F2E94"/>
    <w:rsid w:val="008F338C"/>
    <w:rsid w:val="00912E21"/>
    <w:rsid w:val="0093555C"/>
    <w:rsid w:val="00937977"/>
    <w:rsid w:val="00942575"/>
    <w:rsid w:val="00944B3D"/>
    <w:rsid w:val="00947371"/>
    <w:rsid w:val="00953BC6"/>
    <w:rsid w:val="009607D5"/>
    <w:rsid w:val="00984552"/>
    <w:rsid w:val="009970CE"/>
    <w:rsid w:val="009A359E"/>
    <w:rsid w:val="009A44E8"/>
    <w:rsid w:val="009A684F"/>
    <w:rsid w:val="009B371B"/>
    <w:rsid w:val="009B5DEA"/>
    <w:rsid w:val="009E05ED"/>
    <w:rsid w:val="009E4C34"/>
    <w:rsid w:val="009F11CC"/>
    <w:rsid w:val="00A00413"/>
    <w:rsid w:val="00A01A40"/>
    <w:rsid w:val="00A050F3"/>
    <w:rsid w:val="00A059EC"/>
    <w:rsid w:val="00A21C05"/>
    <w:rsid w:val="00A2373B"/>
    <w:rsid w:val="00A343DA"/>
    <w:rsid w:val="00A402CB"/>
    <w:rsid w:val="00A54AC4"/>
    <w:rsid w:val="00A57DC0"/>
    <w:rsid w:val="00A72A25"/>
    <w:rsid w:val="00A92D01"/>
    <w:rsid w:val="00A9442E"/>
    <w:rsid w:val="00AA084F"/>
    <w:rsid w:val="00AA21C8"/>
    <w:rsid w:val="00AA62F6"/>
    <w:rsid w:val="00AB77BD"/>
    <w:rsid w:val="00AC5E76"/>
    <w:rsid w:val="00AD101E"/>
    <w:rsid w:val="00AF18A5"/>
    <w:rsid w:val="00AF19C6"/>
    <w:rsid w:val="00B051D3"/>
    <w:rsid w:val="00B070BE"/>
    <w:rsid w:val="00B143C2"/>
    <w:rsid w:val="00B15D1A"/>
    <w:rsid w:val="00B2061A"/>
    <w:rsid w:val="00B20D09"/>
    <w:rsid w:val="00B223A9"/>
    <w:rsid w:val="00B4243D"/>
    <w:rsid w:val="00B46036"/>
    <w:rsid w:val="00B660EA"/>
    <w:rsid w:val="00B66E14"/>
    <w:rsid w:val="00B81344"/>
    <w:rsid w:val="00B8636C"/>
    <w:rsid w:val="00B90D62"/>
    <w:rsid w:val="00BA1E28"/>
    <w:rsid w:val="00BA2069"/>
    <w:rsid w:val="00BA657A"/>
    <w:rsid w:val="00BA7A43"/>
    <w:rsid w:val="00BD1191"/>
    <w:rsid w:val="00C11644"/>
    <w:rsid w:val="00C11C72"/>
    <w:rsid w:val="00C11DE3"/>
    <w:rsid w:val="00C161C9"/>
    <w:rsid w:val="00C17D23"/>
    <w:rsid w:val="00C21DA5"/>
    <w:rsid w:val="00C21DFF"/>
    <w:rsid w:val="00C33199"/>
    <w:rsid w:val="00C340E9"/>
    <w:rsid w:val="00C35E94"/>
    <w:rsid w:val="00C41CFE"/>
    <w:rsid w:val="00C54B0C"/>
    <w:rsid w:val="00C55879"/>
    <w:rsid w:val="00C7023E"/>
    <w:rsid w:val="00C712A9"/>
    <w:rsid w:val="00C71766"/>
    <w:rsid w:val="00C71F32"/>
    <w:rsid w:val="00C7575D"/>
    <w:rsid w:val="00C85C9A"/>
    <w:rsid w:val="00CA0F35"/>
    <w:rsid w:val="00CA3932"/>
    <w:rsid w:val="00CA61D4"/>
    <w:rsid w:val="00CB07FA"/>
    <w:rsid w:val="00CB49FD"/>
    <w:rsid w:val="00CB5FF1"/>
    <w:rsid w:val="00CC2867"/>
    <w:rsid w:val="00CC300E"/>
    <w:rsid w:val="00CC679C"/>
    <w:rsid w:val="00CC6867"/>
    <w:rsid w:val="00CD2B92"/>
    <w:rsid w:val="00CD4265"/>
    <w:rsid w:val="00CE04BD"/>
    <w:rsid w:val="00D02869"/>
    <w:rsid w:val="00D03CB6"/>
    <w:rsid w:val="00D04A75"/>
    <w:rsid w:val="00D079E7"/>
    <w:rsid w:val="00D07ADB"/>
    <w:rsid w:val="00D15D01"/>
    <w:rsid w:val="00D17F00"/>
    <w:rsid w:val="00D243AC"/>
    <w:rsid w:val="00D26705"/>
    <w:rsid w:val="00D3195C"/>
    <w:rsid w:val="00D43A3E"/>
    <w:rsid w:val="00D44E40"/>
    <w:rsid w:val="00D5187F"/>
    <w:rsid w:val="00D707E0"/>
    <w:rsid w:val="00D71BB3"/>
    <w:rsid w:val="00D7272B"/>
    <w:rsid w:val="00D7333F"/>
    <w:rsid w:val="00D73572"/>
    <w:rsid w:val="00D853F5"/>
    <w:rsid w:val="00D85416"/>
    <w:rsid w:val="00D86FD2"/>
    <w:rsid w:val="00DA6D50"/>
    <w:rsid w:val="00DB0DF4"/>
    <w:rsid w:val="00DB12E2"/>
    <w:rsid w:val="00DB5525"/>
    <w:rsid w:val="00DC3093"/>
    <w:rsid w:val="00DD6488"/>
    <w:rsid w:val="00DE0C7B"/>
    <w:rsid w:val="00DE16E0"/>
    <w:rsid w:val="00DE6943"/>
    <w:rsid w:val="00DF56C6"/>
    <w:rsid w:val="00E025C1"/>
    <w:rsid w:val="00E0541A"/>
    <w:rsid w:val="00E06135"/>
    <w:rsid w:val="00E211FA"/>
    <w:rsid w:val="00E241AF"/>
    <w:rsid w:val="00E30F6A"/>
    <w:rsid w:val="00E327EE"/>
    <w:rsid w:val="00E33AE0"/>
    <w:rsid w:val="00E41790"/>
    <w:rsid w:val="00E41FF5"/>
    <w:rsid w:val="00E47460"/>
    <w:rsid w:val="00E512E8"/>
    <w:rsid w:val="00E54C76"/>
    <w:rsid w:val="00E55639"/>
    <w:rsid w:val="00E60719"/>
    <w:rsid w:val="00E62523"/>
    <w:rsid w:val="00E666DF"/>
    <w:rsid w:val="00EA41DD"/>
    <w:rsid w:val="00EB4D65"/>
    <w:rsid w:val="00EB5666"/>
    <w:rsid w:val="00EB61BD"/>
    <w:rsid w:val="00EB7A25"/>
    <w:rsid w:val="00EC2AB0"/>
    <w:rsid w:val="00EE58D2"/>
    <w:rsid w:val="00EF2CD2"/>
    <w:rsid w:val="00EF7EF3"/>
    <w:rsid w:val="00F356DF"/>
    <w:rsid w:val="00F42EBC"/>
    <w:rsid w:val="00F47D80"/>
    <w:rsid w:val="00F52784"/>
    <w:rsid w:val="00F66F1E"/>
    <w:rsid w:val="00F75BEE"/>
    <w:rsid w:val="00F775DA"/>
    <w:rsid w:val="00F821DF"/>
    <w:rsid w:val="00F87398"/>
    <w:rsid w:val="00FA7B39"/>
    <w:rsid w:val="00FC0B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6DF"/>
    <w:pPr>
      <w:widowControl w:val="0"/>
    </w:pPr>
    <w:rPr>
      <w:rFonts w:ascii="Courier New" w:eastAsia="Courier New" w:hAnsi="Courier New" w:cs="Courier New"/>
      <w:color w:val="000000"/>
      <w:sz w:val="24"/>
      <w:szCs w:val="24"/>
      <w:lang w:val="vi-VN" w:eastAsia="vi-VN"/>
    </w:rPr>
  </w:style>
  <w:style w:type="paragraph" w:styleId="Heading3">
    <w:name w:val="heading 3"/>
    <w:basedOn w:val="Normal"/>
    <w:next w:val="Normal"/>
    <w:link w:val="Heading3Char"/>
    <w:uiPriority w:val="9"/>
    <w:unhideWhenUsed/>
    <w:qFormat/>
    <w:rsid w:val="00DB12E2"/>
    <w:pPr>
      <w:keepNext/>
      <w:keepLines/>
      <w:widowControl/>
      <w:spacing w:before="120" w:after="120" w:line="245" w:lineRule="auto"/>
      <w:ind w:firstLine="567"/>
      <w:jc w:val="both"/>
      <w:outlineLvl w:val="2"/>
    </w:pPr>
    <w:rPr>
      <w:rFonts w:ascii="Times New Roman" w:eastAsia="Times New Roman" w:hAnsi="Times New Roman" w:cs="Times New Roman"/>
      <w:bCs/>
      <w:color w:val="auto"/>
      <w:sz w:val="28"/>
      <w:szCs w:val="22"/>
      <w:u w:val="single"/>
      <w:lang w:val="en-US" w:eastAsia="en-US"/>
    </w:rPr>
  </w:style>
  <w:style w:type="paragraph" w:styleId="Heading4">
    <w:name w:val="heading 4"/>
    <w:basedOn w:val="Normal"/>
    <w:next w:val="Normal"/>
    <w:link w:val="Heading4Char"/>
    <w:uiPriority w:val="9"/>
    <w:unhideWhenUsed/>
    <w:qFormat/>
    <w:rsid w:val="00DB12E2"/>
    <w:pPr>
      <w:keepNext/>
      <w:keepLines/>
      <w:widowControl/>
      <w:spacing w:before="120" w:after="120" w:line="245" w:lineRule="auto"/>
      <w:ind w:firstLine="567"/>
      <w:jc w:val="both"/>
      <w:outlineLvl w:val="3"/>
    </w:pPr>
    <w:rPr>
      <w:rFonts w:ascii="Times New Roman" w:eastAsia="Times New Roman" w:hAnsi="Times New Roman" w:cs="Times New Roman"/>
      <w:bCs/>
      <w:iCs/>
      <w:color w:val="auto"/>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14B"/>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7414B"/>
    <w:pPr>
      <w:widowControl/>
      <w:ind w:left="720"/>
      <w:contextualSpacing/>
    </w:pPr>
    <w:rPr>
      <w:rFonts w:ascii="Times New Roman" w:eastAsia="Times New Roman" w:hAnsi="Times New Roman" w:cs="Times New Roman"/>
      <w:color w:val="auto"/>
      <w:sz w:val="28"/>
      <w:szCs w:val="28"/>
    </w:rPr>
  </w:style>
  <w:style w:type="character" w:customStyle="1" w:styleId="ListParagraphChar">
    <w:name w:val="List Paragraph Char"/>
    <w:link w:val="ListParagraph"/>
    <w:uiPriority w:val="34"/>
    <w:locked/>
    <w:rsid w:val="0067414B"/>
    <w:rPr>
      <w:sz w:val="28"/>
      <w:szCs w:val="28"/>
    </w:rPr>
  </w:style>
  <w:style w:type="character" w:customStyle="1" w:styleId="Heading3Char">
    <w:name w:val="Heading 3 Char"/>
    <w:basedOn w:val="DefaultParagraphFont"/>
    <w:link w:val="Heading3"/>
    <w:uiPriority w:val="9"/>
    <w:rsid w:val="00DB12E2"/>
    <w:rPr>
      <w:bCs/>
      <w:sz w:val="28"/>
      <w:szCs w:val="22"/>
      <w:u w:val="single"/>
    </w:rPr>
  </w:style>
  <w:style w:type="character" w:customStyle="1" w:styleId="Heading4Char">
    <w:name w:val="Heading 4 Char"/>
    <w:basedOn w:val="DefaultParagraphFont"/>
    <w:link w:val="Heading4"/>
    <w:uiPriority w:val="9"/>
    <w:rsid w:val="00DB12E2"/>
    <w:rPr>
      <w:bCs/>
      <w:iCs/>
      <w:sz w:val="28"/>
      <w:szCs w:val="22"/>
    </w:rPr>
  </w:style>
  <w:style w:type="paragraph" w:styleId="Header">
    <w:name w:val="header"/>
    <w:basedOn w:val="Normal"/>
    <w:link w:val="HeaderChar"/>
    <w:uiPriority w:val="99"/>
    <w:rsid w:val="00055CAF"/>
    <w:pPr>
      <w:tabs>
        <w:tab w:val="center" w:pos="4680"/>
        <w:tab w:val="right" w:pos="9360"/>
      </w:tabs>
    </w:pPr>
  </w:style>
  <w:style w:type="character" w:customStyle="1" w:styleId="HeaderChar">
    <w:name w:val="Header Char"/>
    <w:basedOn w:val="DefaultParagraphFont"/>
    <w:link w:val="Header"/>
    <w:uiPriority w:val="99"/>
    <w:rsid w:val="00055CAF"/>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rsid w:val="00055CAF"/>
    <w:pPr>
      <w:tabs>
        <w:tab w:val="center" w:pos="4680"/>
        <w:tab w:val="right" w:pos="9360"/>
      </w:tabs>
    </w:pPr>
  </w:style>
  <w:style w:type="character" w:customStyle="1" w:styleId="FooterChar">
    <w:name w:val="Footer Char"/>
    <w:basedOn w:val="DefaultParagraphFont"/>
    <w:link w:val="Footer"/>
    <w:uiPriority w:val="99"/>
    <w:rsid w:val="00055CAF"/>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rsid w:val="00897249"/>
    <w:rPr>
      <w:sz w:val="20"/>
      <w:szCs w:val="20"/>
    </w:rPr>
  </w:style>
  <w:style w:type="character" w:customStyle="1" w:styleId="FootnoteTextChar">
    <w:name w:val="Footnote Text Char"/>
    <w:basedOn w:val="DefaultParagraphFont"/>
    <w:link w:val="FootnoteText"/>
    <w:rsid w:val="00897249"/>
    <w:rPr>
      <w:rFonts w:ascii="Courier New" w:eastAsia="Courier New" w:hAnsi="Courier New" w:cs="Courier New"/>
      <w:color w:val="000000"/>
      <w:lang w:val="vi-VN" w:eastAsia="vi-VN"/>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Ref,f,Footnote tex"/>
    <w:basedOn w:val="DefaultParagraphFont"/>
    <w:uiPriority w:val="99"/>
    <w:qFormat/>
    <w:rsid w:val="00897249"/>
    <w:rPr>
      <w:vertAlign w:val="superscript"/>
    </w:rPr>
  </w:style>
  <w:style w:type="paragraph" w:styleId="NormalWeb">
    <w:name w:val="Normal (Web)"/>
    <w:basedOn w:val="Normal"/>
    <w:rsid w:val="006B2126"/>
    <w:rPr>
      <w:rFonts w:ascii="Times New Roman" w:hAnsi="Times New Roman" w:cs="Times New Roman"/>
    </w:rPr>
  </w:style>
  <w:style w:type="character" w:styleId="Hyperlink">
    <w:name w:val="Hyperlink"/>
    <w:basedOn w:val="DefaultParagraphFont"/>
    <w:rsid w:val="001D33FE"/>
    <w:rPr>
      <w:color w:val="0000FF" w:themeColor="hyperlink"/>
      <w:u w:val="single"/>
    </w:rPr>
  </w:style>
  <w:style w:type="paragraph" w:styleId="BalloonText">
    <w:name w:val="Balloon Text"/>
    <w:basedOn w:val="Normal"/>
    <w:link w:val="BalloonTextChar"/>
    <w:rsid w:val="00672F9C"/>
    <w:rPr>
      <w:rFonts w:ascii="Tahoma" w:hAnsi="Tahoma" w:cs="Tahoma"/>
      <w:sz w:val="16"/>
      <w:szCs w:val="16"/>
    </w:rPr>
  </w:style>
  <w:style w:type="character" w:customStyle="1" w:styleId="BalloonTextChar">
    <w:name w:val="Balloon Text Char"/>
    <w:basedOn w:val="DefaultParagraphFont"/>
    <w:link w:val="BalloonText"/>
    <w:rsid w:val="00672F9C"/>
    <w:rPr>
      <w:rFonts w:ascii="Tahoma" w:eastAsia="Courier New" w:hAnsi="Tahoma" w:cs="Tahoma"/>
      <w:color w:val="000000"/>
      <w:sz w:val="16"/>
      <w:szCs w:val="16"/>
      <w:lang w:val="vi-VN" w:eastAsia="vi-VN"/>
    </w:rPr>
  </w:style>
</w:styles>
</file>

<file path=word/webSettings.xml><?xml version="1.0" encoding="utf-8"?>
<w:webSettings xmlns:r="http://schemas.openxmlformats.org/officeDocument/2006/relationships" xmlns:w="http://schemas.openxmlformats.org/wordprocessingml/2006/main">
  <w:divs>
    <w:div w:id="30545016">
      <w:bodyDiv w:val="1"/>
      <w:marLeft w:val="0"/>
      <w:marRight w:val="0"/>
      <w:marTop w:val="0"/>
      <w:marBottom w:val="0"/>
      <w:divBdr>
        <w:top w:val="none" w:sz="0" w:space="0" w:color="auto"/>
        <w:left w:val="none" w:sz="0" w:space="0" w:color="auto"/>
        <w:bottom w:val="none" w:sz="0" w:space="0" w:color="auto"/>
        <w:right w:val="none" w:sz="0" w:space="0" w:color="auto"/>
      </w:divBdr>
    </w:div>
    <w:div w:id="68498984">
      <w:bodyDiv w:val="1"/>
      <w:marLeft w:val="0"/>
      <w:marRight w:val="0"/>
      <w:marTop w:val="0"/>
      <w:marBottom w:val="0"/>
      <w:divBdr>
        <w:top w:val="none" w:sz="0" w:space="0" w:color="auto"/>
        <w:left w:val="none" w:sz="0" w:space="0" w:color="auto"/>
        <w:bottom w:val="none" w:sz="0" w:space="0" w:color="auto"/>
        <w:right w:val="none" w:sz="0" w:space="0" w:color="auto"/>
      </w:divBdr>
    </w:div>
    <w:div w:id="651564466">
      <w:bodyDiv w:val="1"/>
      <w:marLeft w:val="0"/>
      <w:marRight w:val="0"/>
      <w:marTop w:val="0"/>
      <w:marBottom w:val="0"/>
      <w:divBdr>
        <w:top w:val="none" w:sz="0" w:space="0" w:color="auto"/>
        <w:left w:val="none" w:sz="0" w:space="0" w:color="auto"/>
        <w:bottom w:val="none" w:sz="0" w:space="0" w:color="auto"/>
        <w:right w:val="none" w:sz="0" w:space="0" w:color="auto"/>
      </w:divBdr>
    </w:div>
    <w:div w:id="744038269">
      <w:bodyDiv w:val="1"/>
      <w:marLeft w:val="0"/>
      <w:marRight w:val="0"/>
      <w:marTop w:val="0"/>
      <w:marBottom w:val="0"/>
      <w:divBdr>
        <w:top w:val="none" w:sz="0" w:space="0" w:color="auto"/>
        <w:left w:val="none" w:sz="0" w:space="0" w:color="auto"/>
        <w:bottom w:val="none" w:sz="0" w:space="0" w:color="auto"/>
        <w:right w:val="none" w:sz="0" w:space="0" w:color="auto"/>
      </w:divBdr>
    </w:div>
    <w:div w:id="1319263527">
      <w:bodyDiv w:val="1"/>
      <w:marLeft w:val="0"/>
      <w:marRight w:val="0"/>
      <w:marTop w:val="0"/>
      <w:marBottom w:val="0"/>
      <w:divBdr>
        <w:top w:val="none" w:sz="0" w:space="0" w:color="auto"/>
        <w:left w:val="none" w:sz="0" w:space="0" w:color="auto"/>
        <w:bottom w:val="none" w:sz="0" w:space="0" w:color="auto"/>
        <w:right w:val="none" w:sz="0" w:space="0" w:color="auto"/>
      </w:divBdr>
    </w:div>
    <w:div w:id="1363939482">
      <w:bodyDiv w:val="1"/>
      <w:marLeft w:val="0"/>
      <w:marRight w:val="0"/>
      <w:marTop w:val="0"/>
      <w:marBottom w:val="0"/>
      <w:divBdr>
        <w:top w:val="none" w:sz="0" w:space="0" w:color="auto"/>
        <w:left w:val="none" w:sz="0" w:space="0" w:color="auto"/>
        <w:bottom w:val="none" w:sz="0" w:space="0" w:color="auto"/>
        <w:right w:val="none" w:sz="0" w:space="0" w:color="auto"/>
      </w:divBdr>
    </w:div>
    <w:div w:id="1373730634">
      <w:bodyDiv w:val="1"/>
      <w:marLeft w:val="0"/>
      <w:marRight w:val="0"/>
      <w:marTop w:val="0"/>
      <w:marBottom w:val="0"/>
      <w:divBdr>
        <w:top w:val="none" w:sz="0" w:space="0" w:color="auto"/>
        <w:left w:val="none" w:sz="0" w:space="0" w:color="auto"/>
        <w:bottom w:val="none" w:sz="0" w:space="0" w:color="auto"/>
        <w:right w:val="none" w:sz="0" w:space="0" w:color="auto"/>
      </w:divBdr>
    </w:div>
    <w:div w:id="1578631680">
      <w:bodyDiv w:val="1"/>
      <w:marLeft w:val="0"/>
      <w:marRight w:val="0"/>
      <w:marTop w:val="0"/>
      <w:marBottom w:val="0"/>
      <w:divBdr>
        <w:top w:val="none" w:sz="0" w:space="0" w:color="auto"/>
        <w:left w:val="none" w:sz="0" w:space="0" w:color="auto"/>
        <w:bottom w:val="none" w:sz="0" w:space="0" w:color="auto"/>
        <w:right w:val="none" w:sz="0" w:space="0" w:color="auto"/>
      </w:divBdr>
    </w:div>
    <w:div w:id="18721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4C937-32E4-48D3-987E-3DB0184D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4861</Words>
  <Characters>17945</Characters>
  <Application>Microsoft Office Word</Application>
  <DocSecurity>0</DocSecurity>
  <Lines>149</Lines>
  <Paragraphs>45</Paragraphs>
  <ScaleCrop>false</ScaleCrop>
  <HeadingPairs>
    <vt:vector size="2" baseType="variant">
      <vt:variant>
        <vt:lpstr>Title</vt:lpstr>
      </vt:variant>
      <vt:variant>
        <vt:i4>1</vt:i4>
      </vt:variant>
    </vt:vector>
  </HeadingPairs>
  <TitlesOfParts>
    <vt:vector size="1" baseType="lpstr">
      <vt:lpstr>Mẫu số 01</vt:lpstr>
    </vt:vector>
  </TitlesOfParts>
  <Company>HOME</Company>
  <LinksUpToDate>false</LinksUpToDate>
  <CharactersWithSpaces>22761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01</dc:title>
  <dc:creator>Dai Loi</dc:creator>
  <cp:lastModifiedBy>Ta Minh Manh</cp:lastModifiedBy>
  <cp:revision>17</cp:revision>
  <cp:lastPrinted>2026-06-26T03:22:00Z</cp:lastPrinted>
  <dcterms:created xsi:type="dcterms:W3CDTF">2026-06-06T09:00:00Z</dcterms:created>
  <dcterms:modified xsi:type="dcterms:W3CDTF">2026-06-26T03:27:00Z</dcterms:modified>
</cp:coreProperties>
</file>