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9B35" w14:textId="77777777" w:rsidR="006B2530" w:rsidRDefault="006B2530"/>
    <w:p w14:paraId="54C91EE8" w14:textId="77777777" w:rsidR="006B2530" w:rsidRDefault="006B2530"/>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8636"/>
      </w:tblGrid>
      <w:tr w:rsidR="00085FC4" w:rsidRPr="00085FC4" w14:paraId="7FC936DF" w14:textId="77777777" w:rsidTr="00B36CC6">
        <w:tc>
          <w:tcPr>
            <w:tcW w:w="6214" w:type="dxa"/>
          </w:tcPr>
          <w:p w14:paraId="0213EC66" w14:textId="77777777" w:rsidR="005A18CA" w:rsidRPr="00085FC4" w:rsidRDefault="005A18CA" w:rsidP="001F5265">
            <w:pPr>
              <w:jc w:val="center"/>
            </w:pPr>
            <w:r w:rsidRPr="00085FC4">
              <w:t>BỘ Y TẾ</w:t>
            </w:r>
          </w:p>
          <w:p w14:paraId="5160A9EB" w14:textId="77777777" w:rsidR="005A18CA" w:rsidRPr="00085FC4" w:rsidRDefault="005A18CA" w:rsidP="001F5265">
            <w:pPr>
              <w:jc w:val="center"/>
              <w:rPr>
                <w:b/>
                <w:lang w:val="en-US"/>
              </w:rPr>
            </w:pPr>
            <w:r w:rsidRPr="00085FC4">
              <w:rPr>
                <w:b/>
                <w:lang w:val="en-US"/>
              </w:rPr>
              <w:t>CỤC PHÒNG BỆNH</w:t>
            </w:r>
          </w:p>
          <w:p w14:paraId="0463844E" w14:textId="77777777" w:rsidR="005A18CA" w:rsidRPr="00085FC4" w:rsidRDefault="005A18CA" w:rsidP="001F5265">
            <w:pPr>
              <w:jc w:val="center"/>
              <w:rPr>
                <w:b/>
                <w:vertAlign w:val="superscript"/>
              </w:rPr>
            </w:pPr>
            <w:r w:rsidRPr="00085FC4">
              <w:rPr>
                <w:b/>
                <w:vertAlign w:val="superscript"/>
              </w:rPr>
              <w:t>_______</w:t>
            </w:r>
          </w:p>
          <w:p w14:paraId="78D745FA" w14:textId="439FFAFD" w:rsidR="005A18CA" w:rsidRPr="00085FC4" w:rsidRDefault="005A18CA" w:rsidP="00A4387B">
            <w:pPr>
              <w:jc w:val="center"/>
              <w:rPr>
                <w:lang w:val="en-US"/>
              </w:rPr>
            </w:pPr>
          </w:p>
        </w:tc>
        <w:tc>
          <w:tcPr>
            <w:tcW w:w="8636" w:type="dxa"/>
          </w:tcPr>
          <w:p w14:paraId="75A47703" w14:textId="77777777" w:rsidR="005A18CA" w:rsidRPr="00085FC4" w:rsidRDefault="005A18CA" w:rsidP="001F5265">
            <w:pPr>
              <w:jc w:val="center"/>
              <w:rPr>
                <w:b/>
              </w:rPr>
            </w:pPr>
            <w:r w:rsidRPr="00085FC4">
              <w:rPr>
                <w:b/>
              </w:rPr>
              <w:t>CỘNG HÒA XÃ HỘI CHỦ NGHĨA VIỆT NAM</w:t>
            </w:r>
          </w:p>
          <w:p w14:paraId="41769D35" w14:textId="77777777" w:rsidR="005A18CA" w:rsidRPr="00085FC4" w:rsidRDefault="005A18CA" w:rsidP="001F5265">
            <w:pPr>
              <w:jc w:val="center"/>
              <w:rPr>
                <w:b/>
              </w:rPr>
            </w:pPr>
            <w:r w:rsidRPr="00085FC4">
              <w:rPr>
                <w:b/>
              </w:rPr>
              <w:t>Độc lập – Tự do – Hạnh phúc</w:t>
            </w:r>
          </w:p>
          <w:p w14:paraId="7E79E27A" w14:textId="77777777" w:rsidR="005A18CA" w:rsidRPr="00085FC4" w:rsidRDefault="005A18CA" w:rsidP="001F5265">
            <w:pPr>
              <w:jc w:val="center"/>
              <w:rPr>
                <w:b/>
                <w:vertAlign w:val="superscript"/>
              </w:rPr>
            </w:pPr>
            <w:r w:rsidRPr="00085FC4">
              <w:rPr>
                <w:b/>
                <w:vertAlign w:val="superscript"/>
              </w:rPr>
              <w:t>_______________________________________</w:t>
            </w:r>
          </w:p>
          <w:p w14:paraId="24F25590" w14:textId="03F8B8B9" w:rsidR="005A18CA" w:rsidRPr="00085FC4" w:rsidRDefault="005A18CA" w:rsidP="00A94469">
            <w:pPr>
              <w:jc w:val="center"/>
              <w:rPr>
                <w:i/>
              </w:rPr>
            </w:pPr>
            <w:r w:rsidRPr="00085FC4">
              <w:rPr>
                <w:i/>
              </w:rPr>
              <w:t>Hà Nội, ngày</w:t>
            </w:r>
            <w:r w:rsidR="00A94469">
              <w:rPr>
                <w:i/>
              </w:rPr>
              <w:t xml:space="preserve"> </w:t>
            </w:r>
            <w:r w:rsidR="009203CD">
              <w:rPr>
                <w:i/>
              </w:rPr>
              <w:t xml:space="preserve">   </w:t>
            </w:r>
            <w:r w:rsidRPr="00085FC4">
              <w:rPr>
                <w:i/>
              </w:rPr>
              <w:t xml:space="preserve"> tháng</w:t>
            </w:r>
            <w:r w:rsidR="00A94469">
              <w:rPr>
                <w:i/>
              </w:rPr>
              <w:t xml:space="preserve"> </w:t>
            </w:r>
            <w:r w:rsidR="009203CD">
              <w:rPr>
                <w:i/>
              </w:rPr>
              <w:t xml:space="preserve">  </w:t>
            </w:r>
            <w:r w:rsidRPr="00085FC4">
              <w:rPr>
                <w:i/>
              </w:rPr>
              <w:t xml:space="preserve"> năm 2026</w:t>
            </w:r>
          </w:p>
        </w:tc>
      </w:tr>
    </w:tbl>
    <w:p w14:paraId="0A4E7913" w14:textId="2C431EF5" w:rsidR="005A18CA" w:rsidRPr="00085FC4" w:rsidRDefault="00002FE1" w:rsidP="001F5265">
      <w:pPr>
        <w:jc w:val="center"/>
        <w:rPr>
          <w:b/>
          <w:caps/>
          <w:lang w:val="es-ES"/>
        </w:rPr>
      </w:pPr>
      <w:r w:rsidRPr="00085FC4">
        <w:rPr>
          <w:b/>
          <w:caps/>
          <w:lang w:val="es-ES"/>
        </w:rPr>
        <w:t xml:space="preserve">Bản thuyết minh dự thảo </w:t>
      </w:r>
    </w:p>
    <w:p w14:paraId="4BF83915" w14:textId="77777777" w:rsidR="009203CD" w:rsidRDefault="005A6910" w:rsidP="009203CD">
      <w:pPr>
        <w:jc w:val="center"/>
        <w:rPr>
          <w:b/>
          <w:caps/>
          <w:lang w:val="es-ES"/>
        </w:rPr>
      </w:pPr>
      <w:r w:rsidRPr="00085FC4">
        <w:rPr>
          <w:b/>
          <w:caps/>
          <w:lang w:val="es-ES"/>
        </w:rPr>
        <w:t xml:space="preserve">THÔNG TƯ </w:t>
      </w:r>
      <w:r w:rsidR="00F459AA" w:rsidRPr="00F459AA">
        <w:rPr>
          <w:b/>
          <w:caps/>
          <w:lang w:val="es-ES"/>
        </w:rPr>
        <w:t xml:space="preserve">HƯỚNG DẪN PHƯƠNG PHÁP, TRÌNH TỰ THỐNG KÊ, BÁO CÁO THIỆT HẠI VỀ Y TẾ </w:t>
      </w:r>
      <w:r w:rsidR="009203CD">
        <w:rPr>
          <w:b/>
          <w:caps/>
          <w:lang w:val="es-ES"/>
        </w:rPr>
        <w:br/>
      </w:r>
      <w:r w:rsidR="00F459AA" w:rsidRPr="00F459AA">
        <w:rPr>
          <w:b/>
          <w:caps/>
          <w:lang w:val="es-ES"/>
        </w:rPr>
        <w:t>DO DỊCH BỆNH GÂY RA TRONG HOẠT ĐỘNG PHÒNG THỦ DÂN SỰ</w:t>
      </w:r>
      <w:r w:rsidR="00002FE1" w:rsidRPr="00085FC4">
        <w:rPr>
          <w:b/>
          <w:caps/>
          <w:lang w:val="es-ES"/>
        </w:rPr>
        <w:t xml:space="preserve"> </w:t>
      </w:r>
    </w:p>
    <w:p w14:paraId="1CE82C02" w14:textId="764EE6C6" w:rsidR="00B36CC6" w:rsidRPr="00085FC4" w:rsidRDefault="005A18CA" w:rsidP="009203CD">
      <w:pPr>
        <w:jc w:val="center"/>
        <w:rPr>
          <w:bCs/>
          <w:vertAlign w:val="superscript"/>
        </w:rPr>
      </w:pPr>
      <w:r w:rsidRPr="00085FC4">
        <w:rPr>
          <w:bCs/>
          <w:vertAlign w:val="superscript"/>
        </w:rPr>
        <w:t>________________</w:t>
      </w:r>
    </w:p>
    <w:tbl>
      <w:tblPr>
        <w:tblStyle w:val="TableGrid"/>
        <w:tblW w:w="4622" w:type="pct"/>
        <w:jc w:val="center"/>
        <w:tblLayout w:type="fixed"/>
        <w:tblLook w:val="04A0" w:firstRow="1" w:lastRow="0" w:firstColumn="1" w:lastColumn="0" w:noHBand="0" w:noVBand="1"/>
      </w:tblPr>
      <w:tblGrid>
        <w:gridCol w:w="9922"/>
        <w:gridCol w:w="3539"/>
      </w:tblGrid>
      <w:tr w:rsidR="00212540" w:rsidRPr="00085FC4" w14:paraId="1C6D06AE" w14:textId="77777777" w:rsidTr="00497579">
        <w:trPr>
          <w:jc w:val="center"/>
        </w:trPr>
        <w:tc>
          <w:tcPr>
            <w:tcW w:w="9923" w:type="dxa"/>
            <w:vAlign w:val="center"/>
          </w:tcPr>
          <w:p w14:paraId="247873DB" w14:textId="575F3676" w:rsidR="00212540" w:rsidRPr="00085FC4" w:rsidRDefault="00212540" w:rsidP="001F5265">
            <w:pPr>
              <w:jc w:val="center"/>
              <w:rPr>
                <w:b/>
                <w:lang w:val="es-ES"/>
              </w:rPr>
            </w:pPr>
            <w:r w:rsidRPr="00085FC4">
              <w:rPr>
                <w:b/>
                <w:lang w:val="es-ES"/>
              </w:rPr>
              <w:t xml:space="preserve">Dự thảo Thông tư </w:t>
            </w:r>
            <w:r w:rsidR="00F459AA" w:rsidRPr="00F459AA">
              <w:rPr>
                <w:b/>
                <w:lang w:val="es-ES"/>
              </w:rPr>
              <w:t>hướng dẫn phương pháp, trình tự thống kê, báo cáo thiệt hại về y tế do dịch bệnh gây ra trong hoạt động phòng thủ dân sự</w:t>
            </w:r>
          </w:p>
        </w:tc>
        <w:tc>
          <w:tcPr>
            <w:tcW w:w="3539" w:type="dxa"/>
            <w:vAlign w:val="center"/>
          </w:tcPr>
          <w:p w14:paraId="304B61FE" w14:textId="18241364" w:rsidR="00212540" w:rsidRPr="00085FC4" w:rsidRDefault="00212540" w:rsidP="001F5265">
            <w:pPr>
              <w:jc w:val="center"/>
              <w:rPr>
                <w:b/>
                <w:lang w:val="es-ES"/>
              </w:rPr>
            </w:pPr>
            <w:r w:rsidRPr="00085FC4">
              <w:rPr>
                <w:b/>
                <w:lang w:val="es-ES"/>
              </w:rPr>
              <w:t>Thuyết minh</w:t>
            </w:r>
          </w:p>
        </w:tc>
      </w:tr>
      <w:tr w:rsidR="00212540" w:rsidRPr="002776F7" w14:paraId="4C3CC629" w14:textId="77777777" w:rsidTr="00497579">
        <w:trPr>
          <w:jc w:val="center"/>
        </w:trPr>
        <w:tc>
          <w:tcPr>
            <w:tcW w:w="9923" w:type="dxa"/>
            <w:vAlign w:val="center"/>
          </w:tcPr>
          <w:p w14:paraId="7673AE91" w14:textId="77777777" w:rsidR="001B0FE2" w:rsidRDefault="001B0FE2" w:rsidP="001B0FE2">
            <w:pPr>
              <w:jc w:val="center"/>
              <w:rPr>
                <w:b/>
              </w:rPr>
            </w:pPr>
            <w:r w:rsidRPr="001B0FE2">
              <w:rPr>
                <w:b/>
              </w:rPr>
              <w:t>CHƯƠNG I</w:t>
            </w:r>
          </w:p>
          <w:p w14:paraId="33272FF5" w14:textId="6D91338E" w:rsidR="00AC7C95" w:rsidRPr="001B0FE2" w:rsidRDefault="001B0FE2" w:rsidP="001B0FE2">
            <w:pPr>
              <w:jc w:val="center"/>
              <w:rPr>
                <w:b/>
              </w:rPr>
            </w:pPr>
            <w:r w:rsidRPr="001B0FE2">
              <w:rPr>
                <w:b/>
              </w:rPr>
              <w:t>QUY ĐỊNH CHUNG</w:t>
            </w:r>
          </w:p>
          <w:p w14:paraId="7FE008D1" w14:textId="50BF48E4" w:rsidR="00AC7C95" w:rsidRPr="00AC7C95" w:rsidRDefault="00AC7C95" w:rsidP="00AC7C95">
            <w:pPr>
              <w:rPr>
                <w:b/>
              </w:rPr>
            </w:pPr>
            <w:r w:rsidRPr="00AC7C95">
              <w:rPr>
                <w:b/>
              </w:rPr>
              <w:t>Điều 1. Phạm vi điều chỉnh và đối tượng áp dụng</w:t>
            </w:r>
          </w:p>
          <w:p w14:paraId="4B6CB654" w14:textId="249B915B" w:rsidR="00AC7C95" w:rsidRPr="00AC7C95" w:rsidRDefault="00AC7C95" w:rsidP="00AC7C95">
            <w:pPr>
              <w:jc w:val="both"/>
            </w:pPr>
            <w:r w:rsidRPr="00AC7C95">
              <w:t>1. Thông tư này hướng dẫn phương pháp, trình tự thống kê, báo cáo thiệt hại về y tế do dịch bệnh gây ra thuộc phạm vi quản lý nhà nước của Bộ Y tế trong hoạt động phòng thủ dân sự theo quy định tại khoản 2 Điều 17 Nghị định số 200/2025/NĐ-CP.</w:t>
            </w:r>
          </w:p>
          <w:p w14:paraId="23F60CF4" w14:textId="315BA390" w:rsidR="00AC7C95" w:rsidRPr="00AC7C95" w:rsidRDefault="00AC7C95" w:rsidP="00AC7C95">
            <w:pPr>
              <w:jc w:val="both"/>
            </w:pPr>
            <w:r w:rsidRPr="00AC7C95">
              <w:t>2. Dịch bệnh quy định tại Thông tư này là dịch bệnh truyền nhiễm thuộc phạm vi điều chỉnh của Luật Phòng bệnh, Nghị định số 165/2026/NĐ-CP và các văn bản quy định chi tiết, hướng dẫn chuyên môn của Bộ Y tế.</w:t>
            </w:r>
          </w:p>
          <w:p w14:paraId="19047167" w14:textId="5D34CC2A" w:rsidR="00AC7C95" w:rsidRPr="00AC7C95" w:rsidRDefault="00AC7C95" w:rsidP="00AC7C95">
            <w:pPr>
              <w:jc w:val="both"/>
            </w:pPr>
            <w:r w:rsidRPr="00AC7C95">
              <w:t>3. Thông tư này áp dụng đối với các đơn vị thuộc, trực thuộc Bộ Y tế; Sở Y tế tỉnh, thành phố trực thuộc trung ương; Ủy ban nhân dân cấp xã; cơ sở y tế trên địa bàn; tổ chức, cá nhân có liên quan đến việc cung cấp, tổng hợp, kiểm tra, sử dụng số liệu thống kê thiệt hại về y tế do dịch bệnh gây ra.</w:t>
            </w:r>
          </w:p>
          <w:p w14:paraId="252E9248" w14:textId="06AEA455" w:rsidR="00AC7C95" w:rsidRPr="00AC7C95" w:rsidRDefault="00AC7C95" w:rsidP="00AC7C95">
            <w:pPr>
              <w:jc w:val="both"/>
            </w:pPr>
            <w:r w:rsidRPr="00AC7C95">
              <w:t>4. Thông tư này không quy định mức hỗ trợ, bồi thường, chi trả, thanh toán, quyết toán kinh phí; không điều chỉnh việc thống kê thiệt hại thuộc lĩnh vực quản lý nhà nước của bộ, ngành khác.</w:t>
            </w:r>
          </w:p>
          <w:p w14:paraId="46361131" w14:textId="233E6F6D" w:rsidR="00AC7C95" w:rsidRPr="00AC7C95" w:rsidRDefault="00AC7C95" w:rsidP="00AC7C95">
            <w:pPr>
              <w:rPr>
                <w:b/>
              </w:rPr>
            </w:pPr>
            <w:r w:rsidRPr="00AC7C95">
              <w:rPr>
                <w:b/>
              </w:rPr>
              <w:t>Điều 2. Giải thích từ ngữ</w:t>
            </w:r>
          </w:p>
          <w:p w14:paraId="5BA49726" w14:textId="57495C56" w:rsidR="00AC7C95" w:rsidRPr="00AC7C95" w:rsidRDefault="00AC7C95" w:rsidP="00AC7C95">
            <w:pPr>
              <w:jc w:val="both"/>
            </w:pPr>
            <w:r w:rsidRPr="00AC7C95">
              <w:t xml:space="preserve">1. Thiệt hại về y tế do dịch bệnh gây ra là </w:t>
            </w:r>
            <w:r w:rsidR="00B5661F">
              <w:t>thiệt hại về người, sức khỏe, tài sản y tế và chi phí, giá trị thiệt hại trực tiếp phát sinh</w:t>
            </w:r>
            <w:r w:rsidRPr="00AC7C95">
              <w:t xml:space="preserve"> trong hoạt động khám bệnh, chữa bệnh, </w:t>
            </w:r>
            <w:r w:rsidR="00C157DC">
              <w:t>giám sát, phòng, chống dịch bệnh trong phạm vi phòng thủ dân sự về dịch bệnh thuộc phạm vi quản lý nhà nước của Bộ Y tế.</w:t>
            </w:r>
          </w:p>
          <w:p w14:paraId="1C8C8DE1" w14:textId="572BA8DC" w:rsidR="00AC7C95" w:rsidRPr="00AC7C95" w:rsidRDefault="00AC7C95" w:rsidP="00AC7C95">
            <w:pPr>
              <w:jc w:val="both"/>
            </w:pPr>
            <w:r w:rsidRPr="00AC7C95">
              <w:t>2. Số liệu ước tính là số liệu được xác định trên cơ sở thông tin hiện có tại thời điểm báo cáo khi chưa đủ hồ sơ, chứng từ hoặc chưa hoàn thành việc kiểm tra, đối chiếu.</w:t>
            </w:r>
          </w:p>
          <w:p w14:paraId="4C6BBC47" w14:textId="5C22D53F" w:rsidR="00AC7C95" w:rsidRPr="00AC7C95" w:rsidRDefault="00AC7C95" w:rsidP="00AC7C95">
            <w:pPr>
              <w:jc w:val="both"/>
            </w:pPr>
            <w:r w:rsidRPr="00AC7C95">
              <w:t>3. Số liệu sơ bộ là số liệu đã được tổng hợp, kiểm tra bước đầu từ các nguồn dữ liệu, hồ sơ, báo cáo của đơn vị cung cấp thông tin nhưng chưa đủ điều kiện xác nhận là số liệu chính thức.</w:t>
            </w:r>
          </w:p>
          <w:p w14:paraId="39CC2665" w14:textId="77777777" w:rsidR="00BD1C66" w:rsidRDefault="00AC7C95" w:rsidP="00AC7C95">
            <w:pPr>
              <w:jc w:val="both"/>
            </w:pPr>
            <w:r w:rsidRPr="00AC7C95">
              <w:t>4. Số liệu chính thức là số liệu đã được cơ quan, đơn vị có thẩm quyền tổng hợp, kiểm tra, xác nhận theo quy định của pháp luật.</w:t>
            </w:r>
          </w:p>
          <w:p w14:paraId="23603F86" w14:textId="77777777" w:rsidR="00BD1C66" w:rsidRDefault="00BD1C66" w:rsidP="00BD1C66">
            <w:pPr>
              <w:rPr>
                <w:b/>
              </w:rPr>
            </w:pPr>
            <w:r w:rsidRPr="00FA1AF1">
              <w:rPr>
                <w:b/>
              </w:rPr>
              <w:lastRenderedPageBreak/>
              <w:t>Điều 3. Nguyên tắc thống kê, báo cáo thiệt hại</w:t>
            </w:r>
          </w:p>
          <w:p w14:paraId="62140F9F" w14:textId="77777777" w:rsidR="00BD1C66" w:rsidRDefault="00BD1C66" w:rsidP="00BD1C66">
            <w:pPr>
              <w:jc w:val="both"/>
            </w:pPr>
            <w:r w:rsidRPr="00BD1C66">
              <w:t>1. Thống kê thực hiện theo nguyên tắc thống kê thiệt hại được quy định tại Điều 16 Nghị định 200/2025/NĐ-CP ngày 09/07/2025 của Chính phủ quy định chi tiết một số điều của Luật Phòng thủ dân sự.</w:t>
            </w:r>
          </w:p>
          <w:p w14:paraId="3A81941F" w14:textId="2E071DEE" w:rsidR="00AC7C95" w:rsidRPr="00BD1C66" w:rsidRDefault="00BD1C66" w:rsidP="00BD1C66">
            <w:pPr>
              <w:jc w:val="both"/>
            </w:pPr>
            <w:r w:rsidRPr="00BD1C66">
              <w:t>2. Thực hiện chế độ báo cáo theo quy định của Luật Phòng thủ dân sự và pháp luật liên quan.</w:t>
            </w:r>
          </w:p>
          <w:p w14:paraId="5DE1EC0B" w14:textId="77777777" w:rsidR="00201DC9" w:rsidRDefault="00201DC9" w:rsidP="00AC7C95">
            <w:pPr>
              <w:rPr>
                <w:b/>
              </w:rPr>
            </w:pPr>
          </w:p>
          <w:p w14:paraId="30C7B060" w14:textId="77777777" w:rsidR="00201DC9" w:rsidRDefault="00201DC9" w:rsidP="00AC7C95">
            <w:pPr>
              <w:rPr>
                <w:b/>
              </w:rPr>
            </w:pPr>
          </w:p>
          <w:p w14:paraId="39AA1A7B" w14:textId="1B478A3A" w:rsidR="00AC7C95" w:rsidRPr="00AC7C95" w:rsidRDefault="00AC7C95" w:rsidP="00AC7C95">
            <w:pPr>
              <w:rPr>
                <w:b/>
              </w:rPr>
            </w:pPr>
            <w:r w:rsidRPr="00AC7C95">
              <w:rPr>
                <w:b/>
              </w:rPr>
              <w:t xml:space="preserve">Điều </w:t>
            </w:r>
            <w:r w:rsidR="00201DC9">
              <w:rPr>
                <w:b/>
              </w:rPr>
              <w:t>4</w:t>
            </w:r>
            <w:r w:rsidRPr="00AC7C95">
              <w:rPr>
                <w:b/>
              </w:rPr>
              <w:t>. Nội dung thống kê thiệt hại về y tế</w:t>
            </w:r>
          </w:p>
          <w:p w14:paraId="319D65F9" w14:textId="34682E54" w:rsidR="00AC7C95" w:rsidRPr="00AC7C95" w:rsidRDefault="00AC7C95" w:rsidP="00AC7C95">
            <w:pPr>
              <w:jc w:val="both"/>
            </w:pPr>
            <w:r w:rsidRPr="00AC7C95">
              <w:t xml:space="preserve">1. </w:t>
            </w:r>
            <w:r w:rsidR="00C157DC">
              <w:t>Thiệt hại về người, sức khỏe gồm: Tổng số ca mắc, số ca nghi ngờ, số ca xác định, số ca bệnh nặng, số ca biến chứng, số ca tử vong và thiệt hại khác về sức khỏe theo yêu cầu của cơ quan có thẩm quyền đối với từng dịch bệnh.</w:t>
            </w:r>
          </w:p>
          <w:p w14:paraId="31A9D9F1" w14:textId="0B08EB0A" w:rsidR="00AC7C95" w:rsidRPr="00AC7C95" w:rsidRDefault="00AC7C95" w:rsidP="00AC7C95">
            <w:pPr>
              <w:jc w:val="both"/>
            </w:pPr>
            <w:r w:rsidRPr="00AC7C95">
              <w:t>2. Chi phí, giá trị thiệt hại trực tiếp trong khám bệnh, chữa bệnh gồm: cấp cứu, vận chuyển người bệnh, khám bệnh, chẩn đoán, xét nghiệm, điều trị, ngày giường điều trị, thuốc, sinh phẩm, hóa chất, vật tư y tế, trang thiết bị y tế, kiểm soát nhiễm khuẩn, xử lý chất thải y tế, bảo vệ nhân viên y tế và chi phí trực tiếp khác phục vụ quản lý, điều trị người bệnh.</w:t>
            </w:r>
          </w:p>
          <w:p w14:paraId="1E6AD7EF" w14:textId="1BC61340" w:rsidR="00AC7C95" w:rsidRPr="00AC7C95" w:rsidRDefault="00AC7C95" w:rsidP="00AC7C95">
            <w:pPr>
              <w:jc w:val="both"/>
            </w:pPr>
            <w:r w:rsidRPr="00AC7C95">
              <w:t xml:space="preserve">3. Chi phí, giá trị thiệt hại trực tiếp trong phòng, chống dịch bệnh gồm: giám sát, điều tra, xử lý ổ dịch, lấy mẫu, xét nghiệm, truy vết, quản lý người tiếp xúc, cách ly y tế, khoanh vùng, kiểm soát dịch bệnh, kiểm dịch y tế, truyền thông phòng, chống dịch bệnh, tiêm chủng, sử dụng vắc xin, sinh phẩm, thuốc dự phòng, vệ sinh, khử khuẩn môi trường, kiểm soát véc tơ, </w:t>
            </w:r>
            <w:r w:rsidR="00C157DC">
              <w:t>phương tiện bảo vệ cá nhân, vật tư, hóa chất, trang thiết bị y tế và chi phí trực tiếp khác phục vụ phòng, chống dịch bệnh.</w:t>
            </w:r>
          </w:p>
          <w:p w14:paraId="0AB8663A" w14:textId="5F3680EE" w:rsidR="00AC7C95" w:rsidRPr="00AC7C95" w:rsidRDefault="00AC7C95" w:rsidP="00AC7C95">
            <w:pPr>
              <w:jc w:val="both"/>
            </w:pPr>
            <w:r w:rsidRPr="00AC7C95">
              <w:t>4. Chỉ thống kê chi phí, giá trị thiệt hại trực tiếp phát sinh trong phạm vi trách nhiệm y tế, có căn cứ xác định, hồ sơ chứng minh; không thống kê trùng cùng một nội dung thiệt hại tại nhiều nhóm chỉ tiêu hoặc nhiều cấp báo cáo.</w:t>
            </w:r>
          </w:p>
          <w:p w14:paraId="316943CE" w14:textId="18DD43B6" w:rsidR="00AC7C95" w:rsidRPr="00AC7C95" w:rsidRDefault="00C157DC" w:rsidP="00AC7C95">
            <w:pPr>
              <w:rPr>
                <w:b/>
              </w:rPr>
            </w:pPr>
            <w:r>
              <w:rPr>
                <w:b/>
              </w:rPr>
              <w:t>Điều 5. Nguồn số liệu, hồ sơ, tài liệu phục vụ thống kê</w:t>
            </w:r>
          </w:p>
          <w:p w14:paraId="32BCFEA7" w14:textId="748837DD" w:rsidR="00AC7C95" w:rsidRPr="00AC7C95" w:rsidRDefault="00AC7C95" w:rsidP="00AC7C95">
            <w:pPr>
              <w:jc w:val="both"/>
            </w:pPr>
            <w:r w:rsidRPr="00AC7C95">
              <w:t>1. Nguồn số liệu về người và sức khỏe gồm: hệ thống giám sát bệnh truyền nhiễm; báo cáo dịch bệnh; hồ sơ điều tra ca bệnh, ổ dịch; hồ sơ bệnh án; báo cáo điều trị; báo cáo tử vong; giấy báo tử, hồ sơ xác định nguyên nhân tử vong; sổ xét nghiệm; sổ tiêm chủng và hồ sơ chuyên môn có liên quan.</w:t>
            </w:r>
          </w:p>
          <w:p w14:paraId="6C2D5ECB" w14:textId="7B7B5F33" w:rsidR="00AC7C95" w:rsidRPr="00AC7C95" w:rsidRDefault="00AC7C95" w:rsidP="00AC7C95">
            <w:pPr>
              <w:jc w:val="both"/>
            </w:pPr>
            <w:r w:rsidRPr="00AC7C95">
              <w:t xml:space="preserve">2. </w:t>
            </w:r>
            <w:r w:rsidR="00C157DC">
              <w:t>Nguồn số liệu về chi phí, giá trị thiệt hại trực tiếp gồm: hồ sơ mua sắm; hồ sơ trang thiết bị y tế; biên bản bảo hành trang thiết bị y tế; biên bản bàn giao trang thiết bị y tế; hợp đồng;</w:t>
            </w:r>
            <w:r w:rsidRPr="00AC7C95">
              <w:t xml:space="preserve"> hóa đơn, chứng từ hợp pháp; sổ kế toán; sổ kho; phiếu nhập, xuất kho; biên bản kiểm kê; biên bản xác nhận hư hỏng, mất mát, tiêu hủy; bảng chấm công; danh sách nhân lực tham gia phòng, chống dịch bệnh; văn bản phê duyệt giá, đơn giá, định mức, chế độ, chính sách được cơ quan có thẩm quyền ban hành hoặc áp dụng.</w:t>
            </w:r>
          </w:p>
          <w:p w14:paraId="5D68FCD0" w14:textId="1FB79C1E" w:rsidR="00AC7C95" w:rsidRPr="00AC7C95" w:rsidRDefault="00AC7C95" w:rsidP="00AC7C95">
            <w:pPr>
              <w:jc w:val="both"/>
            </w:pPr>
            <w:r w:rsidRPr="00AC7C95">
              <w:t>3. Số liệu trích xuất từ cơ sở dữ liệu, hệ thống thông tin hoặc phần mềm chuyên ngành phải có thông tin về thời điểm trích xuất, phạm vi dữ liệu, người thực hiện trích xuất và tài liệu giải trình khi có yêu cầu.</w:t>
            </w:r>
          </w:p>
          <w:p w14:paraId="385E9DA5" w14:textId="2180988C" w:rsidR="00212540" w:rsidRPr="001B0FE2" w:rsidRDefault="00212540" w:rsidP="001B0FE2">
            <w:pPr>
              <w:jc w:val="both"/>
            </w:pPr>
          </w:p>
        </w:tc>
        <w:tc>
          <w:tcPr>
            <w:tcW w:w="3539" w:type="dxa"/>
          </w:tcPr>
          <w:p w14:paraId="11407F9A" w14:textId="77777777" w:rsidR="008A1291" w:rsidRDefault="008A1291" w:rsidP="003711A3">
            <w:pPr>
              <w:jc w:val="both"/>
            </w:pPr>
          </w:p>
          <w:p w14:paraId="338E0611" w14:textId="77777777" w:rsidR="008A1291" w:rsidRDefault="008A1291" w:rsidP="003711A3">
            <w:pPr>
              <w:jc w:val="both"/>
            </w:pPr>
          </w:p>
          <w:p w14:paraId="50B78080" w14:textId="6A8B955C" w:rsidR="00F83C7A" w:rsidRPr="00F83C7A" w:rsidRDefault="00F83C7A" w:rsidP="003711A3">
            <w:pPr>
              <w:jc w:val="both"/>
            </w:pPr>
            <w:r w:rsidRPr="00F83C7A">
              <w:t>- Điều 1. Phạm vi điều chỉnh và đối tượng áp dụng: Khoanh rõ Thông tư chỉ điều chỉnh hoạt động thống kê, đánh giá thiệt hại trong phạm vi quản lý nhà nước của Bộ Y tế. Xác định rõ ai có trách nhiệm báo cáo, ai có trách nhiệm tổng hợp, ai có trách nhiệm cung cấp số liệu.</w:t>
            </w:r>
          </w:p>
          <w:p w14:paraId="50B7F393" w14:textId="77777777" w:rsidR="00885A9B" w:rsidRDefault="00885A9B" w:rsidP="003711A3">
            <w:pPr>
              <w:jc w:val="both"/>
            </w:pPr>
          </w:p>
          <w:p w14:paraId="229D45EF" w14:textId="77777777" w:rsidR="00885A9B" w:rsidRDefault="00885A9B" w:rsidP="003711A3">
            <w:pPr>
              <w:jc w:val="both"/>
            </w:pPr>
          </w:p>
          <w:p w14:paraId="78A1C441" w14:textId="77777777" w:rsidR="00885A9B" w:rsidRDefault="00885A9B" w:rsidP="003711A3">
            <w:pPr>
              <w:jc w:val="both"/>
            </w:pPr>
          </w:p>
          <w:p w14:paraId="3413E696" w14:textId="77777777" w:rsidR="00885A9B" w:rsidRDefault="00885A9B" w:rsidP="003711A3">
            <w:pPr>
              <w:jc w:val="both"/>
            </w:pPr>
          </w:p>
          <w:p w14:paraId="63AA5C63" w14:textId="77777777" w:rsidR="00BD1C66" w:rsidRDefault="00F83C7A" w:rsidP="003711A3">
            <w:pPr>
              <w:jc w:val="both"/>
            </w:pPr>
            <w:r w:rsidRPr="00F83C7A">
              <w:t>- Điều 2. Giải thích từ ngữ: Tạo cách hiểu thống nhất, tránh tranh luận khi áp dụng.</w:t>
            </w:r>
          </w:p>
          <w:p w14:paraId="64ED595B" w14:textId="77777777" w:rsidR="00FA1AF1" w:rsidRDefault="00FA1AF1" w:rsidP="00BD1C66">
            <w:pPr>
              <w:jc w:val="both"/>
            </w:pPr>
          </w:p>
          <w:p w14:paraId="45BE6E44" w14:textId="77777777" w:rsidR="00FA1AF1" w:rsidRDefault="00FA1AF1" w:rsidP="00BD1C66">
            <w:pPr>
              <w:jc w:val="both"/>
            </w:pPr>
          </w:p>
          <w:p w14:paraId="4888DF36" w14:textId="77777777" w:rsidR="00FA1AF1" w:rsidRDefault="00FA1AF1" w:rsidP="00BD1C66">
            <w:pPr>
              <w:jc w:val="both"/>
            </w:pPr>
          </w:p>
          <w:p w14:paraId="6EF03A4B" w14:textId="77777777" w:rsidR="00FA1AF1" w:rsidRDefault="00FA1AF1" w:rsidP="00BD1C66">
            <w:pPr>
              <w:jc w:val="both"/>
            </w:pPr>
          </w:p>
          <w:p w14:paraId="4610D00B" w14:textId="77777777" w:rsidR="00FA1AF1" w:rsidRDefault="00FA1AF1" w:rsidP="00BD1C66">
            <w:pPr>
              <w:jc w:val="both"/>
            </w:pPr>
          </w:p>
          <w:p w14:paraId="33677268" w14:textId="77777777" w:rsidR="00FA1AF1" w:rsidRDefault="00FA1AF1" w:rsidP="00BD1C66">
            <w:pPr>
              <w:jc w:val="both"/>
            </w:pPr>
          </w:p>
          <w:p w14:paraId="1320E505" w14:textId="3DAE404E" w:rsidR="00F83C7A" w:rsidRPr="00BD1C66" w:rsidRDefault="00BD1C66" w:rsidP="00BD1C66">
            <w:pPr>
              <w:jc w:val="both"/>
            </w:pPr>
            <w:r w:rsidRPr="00BD1C66">
              <w:lastRenderedPageBreak/>
              <w:t xml:space="preserve">- Điều 3. Nguyên tắc thống kê, báo cáo thiệt hại: Xác lập nguyên tắc thống kê thiệt hại </w:t>
            </w:r>
            <w:r w:rsidR="00DC307D">
              <w:t xml:space="preserve">tuân thủ </w:t>
            </w:r>
            <w:r w:rsidRPr="00BD1C66">
              <w:t>theo quy định của Luật Phòng thủ dân sự.</w:t>
            </w:r>
          </w:p>
          <w:p w14:paraId="6B4F169D" w14:textId="77777777" w:rsidR="003711A3" w:rsidRDefault="003711A3" w:rsidP="003711A3">
            <w:pPr>
              <w:jc w:val="both"/>
            </w:pPr>
          </w:p>
          <w:p w14:paraId="71F7A41D" w14:textId="77777777" w:rsidR="003711A3" w:rsidRDefault="003711A3" w:rsidP="003711A3">
            <w:pPr>
              <w:jc w:val="both"/>
            </w:pPr>
          </w:p>
          <w:p w14:paraId="2D801233" w14:textId="77777777" w:rsidR="003711A3" w:rsidRDefault="003711A3" w:rsidP="003711A3">
            <w:pPr>
              <w:jc w:val="both"/>
            </w:pPr>
          </w:p>
          <w:p w14:paraId="16172CC0" w14:textId="51B2702F" w:rsidR="00F83C7A" w:rsidRPr="00F83C7A" w:rsidRDefault="00F83C7A" w:rsidP="003711A3">
            <w:pPr>
              <w:jc w:val="both"/>
            </w:pPr>
            <w:r w:rsidRPr="00F83C7A">
              <w:t xml:space="preserve">- Điều </w:t>
            </w:r>
            <w:r w:rsidR="00201DC9">
              <w:t>4</w:t>
            </w:r>
            <w:r w:rsidRPr="00F83C7A">
              <w:t>. Nội dung thống kê thiệt hại về y tế: Xác định “khung nội dung” để các điều sau triển khai chi tiết.</w:t>
            </w:r>
          </w:p>
          <w:p w14:paraId="547D836D" w14:textId="77777777" w:rsidR="003711A3" w:rsidRDefault="003711A3" w:rsidP="003711A3">
            <w:pPr>
              <w:jc w:val="both"/>
            </w:pPr>
          </w:p>
          <w:p w14:paraId="065C2F38" w14:textId="77777777" w:rsidR="003711A3" w:rsidRDefault="003711A3" w:rsidP="003711A3">
            <w:pPr>
              <w:jc w:val="both"/>
            </w:pPr>
          </w:p>
          <w:p w14:paraId="2F81E0EA" w14:textId="77777777" w:rsidR="003711A3" w:rsidRDefault="003711A3" w:rsidP="003711A3">
            <w:pPr>
              <w:jc w:val="both"/>
            </w:pPr>
          </w:p>
          <w:p w14:paraId="642960DA" w14:textId="77777777" w:rsidR="003711A3" w:rsidRDefault="003711A3" w:rsidP="003711A3">
            <w:pPr>
              <w:jc w:val="both"/>
            </w:pPr>
          </w:p>
          <w:p w14:paraId="0F977A94" w14:textId="77777777" w:rsidR="003711A3" w:rsidRDefault="003711A3" w:rsidP="003711A3">
            <w:pPr>
              <w:jc w:val="both"/>
            </w:pPr>
          </w:p>
          <w:p w14:paraId="3EBB1117" w14:textId="77777777" w:rsidR="003711A3" w:rsidRDefault="003711A3" w:rsidP="003711A3">
            <w:pPr>
              <w:jc w:val="both"/>
            </w:pPr>
          </w:p>
          <w:p w14:paraId="666A8832" w14:textId="77777777" w:rsidR="003711A3" w:rsidRDefault="003711A3" w:rsidP="003711A3">
            <w:pPr>
              <w:jc w:val="both"/>
            </w:pPr>
          </w:p>
          <w:p w14:paraId="030B844F" w14:textId="77777777" w:rsidR="003711A3" w:rsidRDefault="003711A3" w:rsidP="003711A3">
            <w:pPr>
              <w:jc w:val="both"/>
            </w:pPr>
          </w:p>
          <w:p w14:paraId="781514BA" w14:textId="77777777" w:rsidR="003711A3" w:rsidRDefault="003711A3" w:rsidP="003711A3">
            <w:pPr>
              <w:jc w:val="both"/>
            </w:pPr>
          </w:p>
          <w:p w14:paraId="359C657E" w14:textId="77777777" w:rsidR="00FA1AF1" w:rsidRDefault="00FA1AF1" w:rsidP="003711A3">
            <w:pPr>
              <w:jc w:val="both"/>
            </w:pPr>
          </w:p>
          <w:p w14:paraId="15287071" w14:textId="77777777" w:rsidR="00FA1AF1" w:rsidRDefault="00FA1AF1" w:rsidP="003711A3">
            <w:pPr>
              <w:jc w:val="both"/>
            </w:pPr>
          </w:p>
          <w:p w14:paraId="5016A683" w14:textId="77777777" w:rsidR="00FA1AF1" w:rsidRDefault="00FA1AF1" w:rsidP="003711A3">
            <w:pPr>
              <w:jc w:val="both"/>
            </w:pPr>
          </w:p>
          <w:p w14:paraId="20D2A626" w14:textId="6BB66A3D" w:rsidR="00212540" w:rsidRPr="00F83C7A" w:rsidRDefault="00F83C7A" w:rsidP="003711A3">
            <w:pPr>
              <w:jc w:val="both"/>
            </w:pPr>
            <w:r w:rsidRPr="00F83C7A">
              <w:t xml:space="preserve">- </w:t>
            </w:r>
            <w:r w:rsidR="00C157DC">
              <w:t>Điều 5. Nguồn số liệu, hồ sơ, tài liệu phục vụ thống kê</w:t>
            </w:r>
            <w:r w:rsidRPr="00F83C7A">
              <w:t>: Bảo đảm số liệu không chỉ là ước đoán mà có nguồn chứng minh.</w:t>
            </w:r>
          </w:p>
        </w:tc>
      </w:tr>
      <w:tr w:rsidR="00212540" w:rsidRPr="002776F7" w14:paraId="5802BF4C" w14:textId="77777777" w:rsidTr="00497579">
        <w:trPr>
          <w:jc w:val="center"/>
        </w:trPr>
        <w:tc>
          <w:tcPr>
            <w:tcW w:w="9923" w:type="dxa"/>
          </w:tcPr>
          <w:p w14:paraId="35E96237" w14:textId="77777777" w:rsidR="003711A3" w:rsidRDefault="00E01CEF" w:rsidP="00E01CEF">
            <w:pPr>
              <w:jc w:val="center"/>
              <w:rPr>
                <w:b/>
              </w:rPr>
            </w:pPr>
            <w:r w:rsidRPr="00E01CEF">
              <w:rPr>
                <w:b/>
              </w:rPr>
              <w:lastRenderedPageBreak/>
              <w:t>CHƯƠNG II</w:t>
            </w:r>
          </w:p>
          <w:p w14:paraId="49C090BC" w14:textId="6D1ABD9F" w:rsidR="00E01CEF" w:rsidRPr="00E01CEF" w:rsidRDefault="00E01CEF" w:rsidP="00E01CEF">
            <w:pPr>
              <w:jc w:val="center"/>
              <w:rPr>
                <w:b/>
              </w:rPr>
            </w:pPr>
            <w:r w:rsidRPr="00E01CEF">
              <w:rPr>
                <w:b/>
              </w:rPr>
              <w:t>PHƯƠNG PHÁP THỐNG KÊ THIỆT HẠI VỀ Y TẾ</w:t>
            </w:r>
          </w:p>
          <w:p w14:paraId="6A258785" w14:textId="77777777" w:rsidR="007074F0" w:rsidRDefault="007074F0" w:rsidP="00E01CEF">
            <w:pPr>
              <w:rPr>
                <w:b/>
              </w:rPr>
            </w:pPr>
          </w:p>
          <w:p w14:paraId="1186C38E" w14:textId="6D31B4F8" w:rsidR="00E01CEF" w:rsidRPr="00E01CEF" w:rsidRDefault="00C157DC" w:rsidP="00E01CEF">
            <w:pPr>
              <w:rPr>
                <w:b/>
              </w:rPr>
            </w:pPr>
            <w:r>
              <w:rPr>
                <w:b/>
              </w:rPr>
              <w:t>Điều 6. Xác định phạm vi, thời gian, địa bàn, chế độ báo cáo và đơn vị thống kê</w:t>
            </w:r>
          </w:p>
          <w:p w14:paraId="04AC8CC6" w14:textId="47D2668C" w:rsidR="00E01CEF" w:rsidRPr="00E01CEF" w:rsidRDefault="00E01CEF" w:rsidP="00E01CEF">
            <w:pPr>
              <w:jc w:val="both"/>
            </w:pPr>
            <w:r w:rsidRPr="00E01CEF">
              <w:t>1. Phạm vi thống kê thiệt hại về y tế được xác định theo quyết định ban bố cấp độ phòng thủ dân sự về dịch bệnh, quyết định áp dụng biện pháp phòng, chống dịch bệnh của cơ quan có thẩm quyền hoặc yêu cầu báo cáo của Bộ Y tế, Ủy ban nhân dân cấp có thẩm quyền, cơ quan chỉ đạo, chỉ huy phòng thủ dân sự.</w:t>
            </w:r>
          </w:p>
          <w:p w14:paraId="4E1F2D92" w14:textId="0E1559A7" w:rsidR="00E01CEF" w:rsidRPr="00E01CEF" w:rsidRDefault="00E01CEF" w:rsidP="00E01CEF">
            <w:pPr>
              <w:jc w:val="both"/>
            </w:pPr>
            <w:r w:rsidRPr="00E01CEF">
              <w:t>2. Thời gian thống kê được tính từ thời điểm quyết định ban bố cấp độ phòng thủ dân sự về dịch bệnh có hiệu lực hoặc thời điểm cơ quan có thẩm quyền yêu cầu thống kê đến thời điểm quyết định bãi bỏ cấp độ phòng thủ dân sự có hiệu lực hoặc thời điểm kết thúc công tác khắc phục hậu quả theo yêu cầu của cơ quan có thẩm quyền.</w:t>
            </w:r>
          </w:p>
          <w:p w14:paraId="4A538AAE" w14:textId="01FC2156" w:rsidR="00E01CEF" w:rsidRPr="00E01CEF" w:rsidRDefault="00E01CEF" w:rsidP="00E01CEF">
            <w:pPr>
              <w:jc w:val="both"/>
            </w:pPr>
            <w:r w:rsidRPr="00E01CEF">
              <w:t>3. Địa bàn thống kê là địa bàn cấp xã nơi xảy ra thiệt hại do dịch bệnh; trường hợp cần tổng hợp cấp tỉnh hoặc toàn quốc thì thực hiện trên cơ sở số liệu của các địa bàn cấp xã, cơ sở y tế và đơn vị có liên quan.</w:t>
            </w:r>
          </w:p>
          <w:p w14:paraId="12A8E468" w14:textId="744F3754" w:rsidR="00E01CEF" w:rsidRPr="00E01CEF" w:rsidRDefault="00E01CEF" w:rsidP="00E01CEF">
            <w:pPr>
              <w:jc w:val="both"/>
            </w:pPr>
            <w:r w:rsidRPr="00E01CEF">
              <w:t>4. Chế độ báo cáo gồm: Báo cáo nhanh thiệt hại về y tế do dịch bệnh gây ra; Báo cáo tổng hợp thiệt hại về y tế do dịch bệnh gây ra.</w:t>
            </w:r>
          </w:p>
          <w:p w14:paraId="3A8E16F4" w14:textId="020CC986" w:rsidR="00E01CEF" w:rsidRPr="00E01CEF" w:rsidRDefault="007074F0" w:rsidP="00E01CEF">
            <w:pPr>
              <w:jc w:val="both"/>
            </w:pPr>
            <w:r>
              <w:t>5</w:t>
            </w:r>
            <w:r w:rsidR="00E01CEF" w:rsidRPr="00E01CEF">
              <w:t>. Đơn vị đầu mối tổng hợp thống kê:</w:t>
            </w:r>
          </w:p>
          <w:p w14:paraId="12DFBD0A" w14:textId="2C63DCEF" w:rsidR="00E01CEF" w:rsidRPr="00E01CEF" w:rsidRDefault="00E01CEF" w:rsidP="00E01CEF">
            <w:pPr>
              <w:jc w:val="both"/>
            </w:pPr>
            <w:r w:rsidRPr="00E01CEF">
              <w:t>a) Phòng thủ dân sự cấp độ 1: cơ quan chuyên môn về y tế thuộc Ủy ban nhân dân cấp xã;</w:t>
            </w:r>
          </w:p>
          <w:p w14:paraId="6BA797A7" w14:textId="1771DA61" w:rsidR="00E01CEF" w:rsidRPr="00E01CEF" w:rsidRDefault="00E01CEF" w:rsidP="00E01CEF">
            <w:pPr>
              <w:jc w:val="both"/>
            </w:pPr>
            <w:r w:rsidRPr="00E01CEF">
              <w:t>b) Phòng thủ dân sự cấp độ 2: cơ quan chuyên môn về y tế thuộc Ủy ban nhân dân cấp tỉnh;</w:t>
            </w:r>
          </w:p>
          <w:p w14:paraId="1EE30AC5" w14:textId="0720F293" w:rsidR="00E01CEF" w:rsidRPr="00E01CEF" w:rsidRDefault="00E01CEF" w:rsidP="00E01CEF">
            <w:pPr>
              <w:jc w:val="both"/>
            </w:pPr>
            <w:r w:rsidRPr="00E01CEF">
              <w:t>c) Phòng thủ dân sự cấp độ 3: Bộ Y tế.</w:t>
            </w:r>
          </w:p>
          <w:p w14:paraId="16EA892E" w14:textId="26F885FB" w:rsidR="00E01CEF" w:rsidRPr="00E01CEF" w:rsidRDefault="007074F0" w:rsidP="00E01CEF">
            <w:pPr>
              <w:jc w:val="both"/>
            </w:pPr>
            <w:r>
              <w:t>6</w:t>
            </w:r>
            <w:r w:rsidR="00E01CEF" w:rsidRPr="00E01CEF">
              <w:t xml:space="preserve">. Đơn vị đầu mối tổng hợp thống kê theo quy định </w:t>
            </w:r>
            <w:r w:rsidR="00C157DC">
              <w:t>tại khoản 5 Điều này thực hiện báo cáo gửi cơ quan phụ trách</w:t>
            </w:r>
            <w:r w:rsidR="00E01CEF" w:rsidRPr="00E01CEF">
              <w:t xml:space="preserve"> chuyên môn cấp trên, cơ quan chỉ đạo, chỉ huy phòng thủ dân sự cùng cấp theo quy định về phòng thủ dân sự.</w:t>
            </w:r>
          </w:p>
          <w:p w14:paraId="118AE2D0" w14:textId="2738B9A3" w:rsidR="00E01CEF" w:rsidRPr="00E01CEF" w:rsidRDefault="00C157DC" w:rsidP="00E01CEF">
            <w:pPr>
              <w:rPr>
                <w:b/>
              </w:rPr>
            </w:pPr>
            <w:r>
              <w:rPr>
                <w:b/>
              </w:rPr>
              <w:t>Điều 7. Phương pháp thống kê thiệt hại về người và sức khỏe</w:t>
            </w:r>
          </w:p>
          <w:p w14:paraId="004AAADD" w14:textId="4B899E66" w:rsidR="00E01CEF" w:rsidRPr="00E01CEF" w:rsidRDefault="00E01CEF" w:rsidP="00E01CEF">
            <w:pPr>
              <w:jc w:val="both"/>
            </w:pPr>
            <w:r w:rsidRPr="00E01CEF">
              <w:t>1. Số ca mắc, ca nghi ngờ, ca xác định được thống kê theo định nghĩa ca bệnh, hướng dẫn giám sát, chẩn đoán, điều trị, báo cáo bệnh truyền nhiễm do Bộ Y tế ban hành hoặc cơ quan có thẩm quyền áp dụng đối với từng dịch bệnh.</w:t>
            </w:r>
          </w:p>
          <w:p w14:paraId="6F7C52D6" w14:textId="463678AF" w:rsidR="00E01CEF" w:rsidRPr="00E01CEF" w:rsidRDefault="00E01CEF" w:rsidP="00E01CEF">
            <w:pPr>
              <w:jc w:val="both"/>
            </w:pPr>
            <w:r w:rsidRPr="00E01CEF">
              <w:t xml:space="preserve">2. Số ca đang điều trị, </w:t>
            </w:r>
            <w:r w:rsidR="00C157DC">
              <w:t>số ca bệnh nặng, số ca biến chứng, số ca tử vong được thống kê trên cơ sở hồ sơ bệnh án</w:t>
            </w:r>
            <w:r w:rsidRPr="00E01CEF">
              <w:t>, báo cáo điều trị, báo cáo tử vong, hồ sơ xác định nguyên nhân tử vong và báo cáo chuyên môn của cơ sở khám bệnh, chữa bệnh.</w:t>
            </w:r>
          </w:p>
          <w:p w14:paraId="560581F0" w14:textId="2C56BD2A" w:rsidR="00E01CEF" w:rsidRPr="00E01CEF" w:rsidRDefault="00E01CEF" w:rsidP="00E01CEF">
            <w:pPr>
              <w:jc w:val="both"/>
            </w:pPr>
            <w:r w:rsidRPr="00E01CEF">
              <w:t>3. Khi tổng hợp số liệu phải phân biệt số phát sinh trong kỳ báo cáo và số lũy tích; trường hợp một người bệnh được chuyển tuyến, chuyển khoa, chuyển cơ sở điều trị hoặc được báo cáo bởi nhiều nguồn thì phải đối chiếu để hạn chế đếm trùng.</w:t>
            </w:r>
          </w:p>
          <w:p w14:paraId="2226E949" w14:textId="32C09C94" w:rsidR="00E01CEF" w:rsidRPr="00E01CEF" w:rsidRDefault="00E01CEF" w:rsidP="00E01CEF">
            <w:pPr>
              <w:jc w:val="both"/>
            </w:pPr>
            <w:r w:rsidRPr="00E01CEF">
              <w:lastRenderedPageBreak/>
              <w:t xml:space="preserve">4. </w:t>
            </w:r>
            <w:r w:rsidR="00C157DC">
              <w:t>Trường hợp chưa đủ căn cứ xác định ca bệnh, biến chứng, nguyên nhân tử vong</w:t>
            </w:r>
            <w:r w:rsidRPr="00E01CEF">
              <w:t>, đơn vị báo cáo ghi rõ là số liệu ước tính hoặc số liệu sơ bộ và cập nhật khi có kết luận chuyên môn hoặc hồ sơ bổ sung.</w:t>
            </w:r>
          </w:p>
          <w:p w14:paraId="41DB0096" w14:textId="2243ACCA" w:rsidR="00E01CEF" w:rsidRPr="00E01CEF" w:rsidRDefault="00C157DC" w:rsidP="00E01CEF">
            <w:pPr>
              <w:rPr>
                <w:b/>
              </w:rPr>
            </w:pPr>
            <w:r>
              <w:rPr>
                <w:b/>
              </w:rPr>
              <w:t>Điều 8. Phương pháp thống kê chi phí, giá trị thiệt hại trực tiếp</w:t>
            </w:r>
          </w:p>
          <w:p w14:paraId="062071FE" w14:textId="19487EC0" w:rsidR="00E01CEF" w:rsidRPr="00E01CEF" w:rsidRDefault="00E01CEF" w:rsidP="00E01CEF">
            <w:pPr>
              <w:jc w:val="both"/>
            </w:pPr>
            <w:r w:rsidRPr="00E01CEF">
              <w:t xml:space="preserve">1. Chi phí, giá trị thiệt hại trực tiếp được thống kê theo từng hạng mục, số lượng thực tế phát sinh, đơn vị tính phù hợp và </w:t>
            </w:r>
            <w:r w:rsidR="00C157DC">
              <w:t>căn cứ chứng minh theo quy định tại Điều 5 Thông tư này.</w:t>
            </w:r>
          </w:p>
          <w:p w14:paraId="7DBEB972" w14:textId="18DD5842" w:rsidR="00E01CEF" w:rsidRPr="00E01CEF" w:rsidRDefault="00E01CEF" w:rsidP="00E01CEF">
            <w:pPr>
              <w:jc w:val="both"/>
            </w:pPr>
            <w:r w:rsidRPr="00E01CEF">
              <w:t>2. Giá trị từng hạng mục được xác định theo công thức: Thành tiền = Số lượng x Đơn giá.</w:t>
            </w:r>
          </w:p>
          <w:p w14:paraId="639EF0E6" w14:textId="638C8F7A" w:rsidR="00E01CEF" w:rsidRPr="00E01CEF" w:rsidRDefault="00E01CEF" w:rsidP="00E01CEF">
            <w:pPr>
              <w:jc w:val="both"/>
            </w:pPr>
            <w:r w:rsidRPr="00E01CEF">
              <w:t>3. Đơn giá được xác định theo thứ tự ưu tiên sau đây:</w:t>
            </w:r>
          </w:p>
          <w:p w14:paraId="39BE799F" w14:textId="5B4C90B1" w:rsidR="00E01CEF" w:rsidRPr="00E01CEF" w:rsidRDefault="00E01CEF" w:rsidP="00E01CEF">
            <w:pPr>
              <w:jc w:val="both"/>
            </w:pPr>
            <w:r w:rsidRPr="00E01CEF">
              <w:t>a) Giá ghi trên hóa đơn, chứng từ hợp pháp;</w:t>
            </w:r>
          </w:p>
          <w:p w14:paraId="78350DEB" w14:textId="2663D826" w:rsidR="00E01CEF" w:rsidRPr="00E01CEF" w:rsidRDefault="00E01CEF" w:rsidP="00E01CEF">
            <w:pPr>
              <w:jc w:val="both"/>
            </w:pPr>
            <w:r w:rsidRPr="00E01CEF">
              <w:t>b) Giá hợp đồng, giá trúng thầu, giá mua sắm được cấp có thẩm quyền phê duyệt;</w:t>
            </w:r>
          </w:p>
          <w:p w14:paraId="31EDFECF" w14:textId="12550E43" w:rsidR="00E01CEF" w:rsidRPr="00E01CEF" w:rsidRDefault="00E01CEF" w:rsidP="00E01CEF">
            <w:pPr>
              <w:jc w:val="both"/>
            </w:pPr>
            <w:r w:rsidRPr="00E01CEF">
              <w:t>c) Giá dịch vụ khám bệnh, chữa bệnh, giá dịch vụ y tế, định mức kinh tế - kỹ thuật, mức chi, chế độ, chính sách do cơ quan có thẩm quyền ban hành;</w:t>
            </w:r>
          </w:p>
          <w:p w14:paraId="77DF44F6" w14:textId="4B658727" w:rsidR="00E01CEF" w:rsidRPr="00E01CEF" w:rsidRDefault="00E01CEF" w:rsidP="00E01CEF">
            <w:pPr>
              <w:jc w:val="both"/>
            </w:pPr>
            <w:r w:rsidRPr="00E01CEF">
              <w:t>d) Giá xuất kho, giá trị còn lại theo sổ sách kế toán, giá trị kiểm kê hoặc giá thay thế đối với tài sản, hàng hóa bị hư hỏng, mất mát, tiêu hủy, không còn khả năng sử dụng;</w:t>
            </w:r>
          </w:p>
          <w:p w14:paraId="1ABF23B5" w14:textId="31C99745" w:rsidR="00E01CEF" w:rsidRPr="00E01CEF" w:rsidRDefault="00E01CEF" w:rsidP="00E01CEF">
            <w:pPr>
              <w:jc w:val="both"/>
            </w:pPr>
            <w:r w:rsidRPr="00E01CEF">
              <w:t>đ) Căn cứ hợp pháp khác theo quy định của pháp luật.</w:t>
            </w:r>
          </w:p>
          <w:p w14:paraId="75009D2C" w14:textId="339A8A09" w:rsidR="00E01CEF" w:rsidRPr="00E01CEF" w:rsidRDefault="00E01CEF" w:rsidP="00E01CEF">
            <w:pPr>
              <w:jc w:val="both"/>
            </w:pPr>
            <w:r w:rsidRPr="00E01CEF">
              <w:t>4. Trường hợp chưa đủ căn cứ xác định đơn giá chính thức, đơn vị báo cáo được sử dụng đơn giá ước tính trên cơ sở căn cứ hợp pháp, phù hợp với thực tế tại thời điểm báo cáo; đồng thời phải ghi rõ căn cứ ước tính và cập nhật khi có số liệu chính thức.</w:t>
            </w:r>
          </w:p>
          <w:p w14:paraId="1B157B17" w14:textId="221FE6AB" w:rsidR="00E01CEF" w:rsidRPr="00E01CEF" w:rsidRDefault="00E01CEF" w:rsidP="00E01CEF">
            <w:pPr>
              <w:jc w:val="both"/>
            </w:pPr>
            <w:r w:rsidRPr="00E01CEF">
              <w:t>5. Không quy đổi thiệt hại về tính mạng, sức khỏe con người thành giá trị tiền tệ; chỉ thống kê các chi phí trực tiếp phát sinh cho cấp cứu, chăm sóc, điều trị, phục hồi, phòng, chống dịch bệnh hoặc chế độ, chính sách đã được pháp luật quy định.</w:t>
            </w:r>
          </w:p>
          <w:p w14:paraId="1A555B18" w14:textId="0D335C87" w:rsidR="00E01CEF" w:rsidRPr="00E01CEF" w:rsidRDefault="00C157DC" w:rsidP="00E01CEF">
            <w:pPr>
              <w:rPr>
                <w:b/>
              </w:rPr>
            </w:pPr>
            <w:r>
              <w:rPr>
                <w:b/>
              </w:rPr>
              <w:t>Điều 9. Kiểm tra, đối chiếu và xác nhận số liệu</w:t>
            </w:r>
          </w:p>
          <w:p w14:paraId="61F89DED" w14:textId="19CF85CF" w:rsidR="00E01CEF" w:rsidRPr="00E01CEF" w:rsidRDefault="00E01CEF" w:rsidP="00E01CEF">
            <w:pPr>
              <w:jc w:val="both"/>
            </w:pPr>
            <w:r w:rsidRPr="00E01CEF">
              <w:t>1. Số liệu về người và sức khỏe phải được đối chiếu giữa hệ thống giám sát bệnh truyền nhiễm, hồ sơ điều trị, hồ sơ xét nghiệm, báo cáo tử vong và báo cáo của địa phương, cơ sở y tế có liên quan.</w:t>
            </w:r>
          </w:p>
          <w:p w14:paraId="2F0DFA44" w14:textId="0671532E" w:rsidR="00E01CEF" w:rsidRPr="00E01CEF" w:rsidRDefault="00E01CEF" w:rsidP="00E01CEF">
            <w:pPr>
              <w:jc w:val="both"/>
            </w:pPr>
            <w:r w:rsidRPr="00E01CEF">
              <w:t xml:space="preserve">2. Số liệu về thuốc, vắc xin, sinh phẩm, </w:t>
            </w:r>
            <w:r w:rsidR="00C157DC">
              <w:t>hóa chất, vật tư, trang thiết bị y tế và hàng hóa khác phải được đối chiếu</w:t>
            </w:r>
            <w:r w:rsidRPr="00E01CEF">
              <w:t xml:space="preserve"> giữa báo cáo chuyên môn, sổ kho, phiếu nhập, xuất kho, biên bản kiểm kê, biên bản tiêu hủy và chứng từ kế toán.</w:t>
            </w:r>
          </w:p>
          <w:p w14:paraId="7DAA2EA4" w14:textId="04CC5553" w:rsidR="00E01CEF" w:rsidRPr="00E01CEF" w:rsidRDefault="00E01CEF" w:rsidP="00E01CEF">
            <w:pPr>
              <w:jc w:val="both"/>
            </w:pPr>
            <w:r w:rsidRPr="00E01CEF">
              <w:t>3. Số liệu chi phí phải được đối chiếu với hồ sơ tài chính, chứng từ hợp pháp, hợp đồng, hóa đơn, quyết định phê duyệt, bảng chấm công, danh sách nhân lực và văn bản quy định chế độ, chính sách áp dụng.</w:t>
            </w:r>
          </w:p>
          <w:p w14:paraId="3749B5F0" w14:textId="19D9E203" w:rsidR="00E01CEF" w:rsidRPr="00E01CEF" w:rsidRDefault="00E01CEF" w:rsidP="00E01CEF">
            <w:pPr>
              <w:jc w:val="both"/>
            </w:pPr>
            <w:r w:rsidRPr="00E01CEF">
              <w:t>4. Trường hợp phát hiện số liệu bất thường, trùng lặp, thiếu, sai đơn vị tính, sai thời điểm, sai địa bàn, không có hồ sơ chứng minh hoặc không phù hợp với quy định chuyên môn, đơn vị tổng hợp yêu cầu đơn vị báo cáo rà soát, giải trình, điều chỉnh trước khi tổng hợp báo cáo cấp trên.</w:t>
            </w:r>
          </w:p>
          <w:p w14:paraId="27829779" w14:textId="57F9B920" w:rsidR="00E01CEF" w:rsidRPr="00E01CEF" w:rsidRDefault="00E01CEF" w:rsidP="00E01CEF">
            <w:pPr>
              <w:jc w:val="both"/>
            </w:pPr>
            <w:r w:rsidRPr="00E01CEF">
              <w:t>5. Đơn vị báo cáo chịu trách nhiệm về tính đầy đủ, chính xác, hợp pháp của số liệu, hồ sơ, tài liệu do đơn vị cung cấp.</w:t>
            </w:r>
          </w:p>
          <w:p w14:paraId="5A302940" w14:textId="56C03A1F" w:rsidR="00212540" w:rsidRPr="00E01CEF" w:rsidRDefault="00212540" w:rsidP="00E01CEF">
            <w:pPr>
              <w:jc w:val="center"/>
              <w:rPr>
                <w:b/>
              </w:rPr>
            </w:pPr>
          </w:p>
        </w:tc>
        <w:tc>
          <w:tcPr>
            <w:tcW w:w="3539" w:type="dxa"/>
          </w:tcPr>
          <w:p w14:paraId="52871A95" w14:textId="77777777" w:rsidR="003711A3" w:rsidRDefault="003711A3" w:rsidP="003711A3">
            <w:pPr>
              <w:jc w:val="both"/>
            </w:pPr>
          </w:p>
          <w:p w14:paraId="1FE6FF07" w14:textId="77777777" w:rsidR="003711A3" w:rsidRDefault="003711A3" w:rsidP="003711A3">
            <w:pPr>
              <w:jc w:val="both"/>
            </w:pPr>
          </w:p>
          <w:p w14:paraId="2BB2B3A4" w14:textId="77777777" w:rsidR="002925EC" w:rsidRDefault="002925EC" w:rsidP="003711A3">
            <w:pPr>
              <w:jc w:val="both"/>
            </w:pPr>
          </w:p>
          <w:p w14:paraId="1EC33ECE" w14:textId="05CD2FE2" w:rsidR="00F83C7A" w:rsidRPr="00F83C7A" w:rsidRDefault="00F83C7A" w:rsidP="003711A3">
            <w:pPr>
              <w:jc w:val="both"/>
            </w:pPr>
            <w:r w:rsidRPr="00F83C7A">
              <w:t xml:space="preserve">- </w:t>
            </w:r>
            <w:r w:rsidR="00C157DC">
              <w:t>Điều 6. Xác định phạm vi, thời gian, địa bàn, chế độ báo cáo và đơn vị thống kê</w:t>
            </w:r>
            <w:r w:rsidRPr="00F83C7A">
              <w:t>: Là bước mở đầu của quy trình thống kê.</w:t>
            </w:r>
          </w:p>
          <w:p w14:paraId="52587B0A" w14:textId="77777777" w:rsidR="003711A3" w:rsidRDefault="003711A3" w:rsidP="003711A3">
            <w:pPr>
              <w:jc w:val="both"/>
            </w:pPr>
          </w:p>
          <w:p w14:paraId="4ECA6787" w14:textId="77777777" w:rsidR="003711A3" w:rsidRDefault="003711A3" w:rsidP="003711A3">
            <w:pPr>
              <w:jc w:val="both"/>
            </w:pPr>
          </w:p>
          <w:p w14:paraId="02631B50" w14:textId="77777777" w:rsidR="003711A3" w:rsidRDefault="003711A3" w:rsidP="003711A3">
            <w:pPr>
              <w:jc w:val="both"/>
            </w:pPr>
          </w:p>
          <w:p w14:paraId="4D6B9DA2" w14:textId="77777777" w:rsidR="003711A3" w:rsidRDefault="003711A3" w:rsidP="003711A3">
            <w:pPr>
              <w:jc w:val="both"/>
            </w:pPr>
          </w:p>
          <w:p w14:paraId="5B7789B4" w14:textId="77777777" w:rsidR="003711A3" w:rsidRDefault="003711A3" w:rsidP="003711A3">
            <w:pPr>
              <w:jc w:val="both"/>
            </w:pPr>
          </w:p>
          <w:p w14:paraId="29C50245" w14:textId="77777777" w:rsidR="003711A3" w:rsidRDefault="003711A3" w:rsidP="003711A3">
            <w:pPr>
              <w:jc w:val="both"/>
            </w:pPr>
          </w:p>
          <w:p w14:paraId="1FA27AEE" w14:textId="77777777" w:rsidR="003711A3" w:rsidRDefault="003711A3" w:rsidP="003711A3">
            <w:pPr>
              <w:jc w:val="both"/>
            </w:pPr>
          </w:p>
          <w:p w14:paraId="7CD7DD77" w14:textId="77777777" w:rsidR="003711A3" w:rsidRDefault="003711A3" w:rsidP="003711A3">
            <w:pPr>
              <w:jc w:val="both"/>
            </w:pPr>
          </w:p>
          <w:p w14:paraId="4E1BCAF0" w14:textId="77777777" w:rsidR="003711A3" w:rsidRDefault="003711A3" w:rsidP="003711A3">
            <w:pPr>
              <w:jc w:val="both"/>
            </w:pPr>
          </w:p>
          <w:p w14:paraId="491C8F97" w14:textId="77777777" w:rsidR="003711A3" w:rsidRDefault="003711A3" w:rsidP="003711A3">
            <w:pPr>
              <w:jc w:val="both"/>
            </w:pPr>
          </w:p>
          <w:p w14:paraId="6C36D407" w14:textId="77777777" w:rsidR="003711A3" w:rsidRDefault="003711A3" w:rsidP="003711A3">
            <w:pPr>
              <w:jc w:val="both"/>
            </w:pPr>
          </w:p>
          <w:p w14:paraId="20AAF796" w14:textId="77777777" w:rsidR="003711A3" w:rsidRDefault="003711A3" w:rsidP="003711A3">
            <w:pPr>
              <w:jc w:val="both"/>
            </w:pPr>
          </w:p>
          <w:p w14:paraId="56DF6808" w14:textId="77777777" w:rsidR="003711A3" w:rsidRDefault="003711A3" w:rsidP="003711A3">
            <w:pPr>
              <w:jc w:val="both"/>
            </w:pPr>
          </w:p>
          <w:p w14:paraId="454D31C1" w14:textId="77777777" w:rsidR="003711A3" w:rsidRDefault="003711A3" w:rsidP="003711A3">
            <w:pPr>
              <w:jc w:val="both"/>
            </w:pPr>
          </w:p>
          <w:p w14:paraId="207322B0" w14:textId="77777777" w:rsidR="003711A3" w:rsidRDefault="003711A3" w:rsidP="003711A3">
            <w:pPr>
              <w:jc w:val="both"/>
            </w:pPr>
          </w:p>
          <w:p w14:paraId="20EA874A" w14:textId="77777777" w:rsidR="003711A3" w:rsidRDefault="003711A3" w:rsidP="003711A3">
            <w:pPr>
              <w:jc w:val="both"/>
            </w:pPr>
          </w:p>
          <w:p w14:paraId="3480D9F4" w14:textId="77777777" w:rsidR="003711A3" w:rsidRDefault="003711A3" w:rsidP="003711A3">
            <w:pPr>
              <w:jc w:val="both"/>
            </w:pPr>
          </w:p>
          <w:p w14:paraId="26292EFA" w14:textId="7FEF4703" w:rsidR="00F83C7A" w:rsidRPr="00F83C7A" w:rsidRDefault="00F83C7A" w:rsidP="003711A3">
            <w:pPr>
              <w:jc w:val="both"/>
            </w:pPr>
            <w:r w:rsidRPr="00F83C7A">
              <w:t xml:space="preserve">- </w:t>
            </w:r>
            <w:r w:rsidR="00C157DC">
              <w:t>Điều 7. Phương pháp thống kê thiệt hại về người và sức khỏe</w:t>
            </w:r>
            <w:r w:rsidRPr="00F83C7A">
              <w:t>: Chuẩn hóa nhóm chỉ tiêu nhạy cảm nhất là thiệt hại về người và sức khỏe.</w:t>
            </w:r>
          </w:p>
          <w:p w14:paraId="40E765A7" w14:textId="77777777" w:rsidR="003711A3" w:rsidRDefault="003711A3" w:rsidP="003711A3">
            <w:pPr>
              <w:jc w:val="both"/>
            </w:pPr>
          </w:p>
          <w:p w14:paraId="3CD8001B" w14:textId="77777777" w:rsidR="003711A3" w:rsidRDefault="003711A3" w:rsidP="003711A3">
            <w:pPr>
              <w:jc w:val="both"/>
            </w:pPr>
          </w:p>
          <w:p w14:paraId="30B39968" w14:textId="77777777" w:rsidR="003711A3" w:rsidRDefault="003711A3" w:rsidP="003711A3">
            <w:pPr>
              <w:jc w:val="both"/>
            </w:pPr>
          </w:p>
          <w:p w14:paraId="292496D9" w14:textId="77777777" w:rsidR="003711A3" w:rsidRDefault="003711A3" w:rsidP="003711A3">
            <w:pPr>
              <w:jc w:val="both"/>
            </w:pPr>
          </w:p>
          <w:p w14:paraId="70278E80" w14:textId="77777777" w:rsidR="003711A3" w:rsidRDefault="003711A3" w:rsidP="003711A3">
            <w:pPr>
              <w:jc w:val="both"/>
            </w:pPr>
          </w:p>
          <w:p w14:paraId="6F2F9A8D" w14:textId="77777777" w:rsidR="003711A3" w:rsidRDefault="003711A3" w:rsidP="003711A3">
            <w:pPr>
              <w:jc w:val="both"/>
            </w:pPr>
          </w:p>
          <w:p w14:paraId="5E27B22B" w14:textId="77777777" w:rsidR="003711A3" w:rsidRDefault="003711A3" w:rsidP="003711A3">
            <w:pPr>
              <w:jc w:val="both"/>
            </w:pPr>
          </w:p>
          <w:p w14:paraId="3270B1D9" w14:textId="77777777" w:rsidR="00497579" w:rsidRDefault="00497579" w:rsidP="003711A3">
            <w:pPr>
              <w:jc w:val="both"/>
            </w:pPr>
          </w:p>
          <w:p w14:paraId="0DAFC039" w14:textId="19843454" w:rsidR="00F83C7A" w:rsidRPr="00F83C7A" w:rsidRDefault="00F83C7A" w:rsidP="003711A3">
            <w:pPr>
              <w:jc w:val="both"/>
            </w:pPr>
            <w:r w:rsidRPr="00F83C7A">
              <w:t xml:space="preserve">- </w:t>
            </w:r>
            <w:r w:rsidR="00C157DC">
              <w:t>Điều 8. Phương pháp thống kê chi phí, giá trị thiệt hại trực tiếp</w:t>
            </w:r>
            <w:r w:rsidRPr="00F83C7A">
              <w:t>: Làm rõ phần thiệt hại/chi phí phát sinh tại khối khám chữa bệnh. Chuẩn hóa phần thiệt hại/chi phí phát sinh tại khối y tế dự phòng và phòng chống dịch. Bảo đảm việc tính thành tiền có căn cứ, không tùy tiện.</w:t>
            </w:r>
          </w:p>
          <w:p w14:paraId="5A8682A1" w14:textId="77777777" w:rsidR="003711A3" w:rsidRDefault="003711A3" w:rsidP="003711A3">
            <w:pPr>
              <w:jc w:val="both"/>
            </w:pPr>
          </w:p>
          <w:p w14:paraId="5609175D" w14:textId="77777777" w:rsidR="003711A3" w:rsidRDefault="003711A3" w:rsidP="003711A3">
            <w:pPr>
              <w:jc w:val="both"/>
            </w:pPr>
          </w:p>
          <w:p w14:paraId="5DD331C1" w14:textId="77777777" w:rsidR="003711A3" w:rsidRDefault="003711A3" w:rsidP="003711A3">
            <w:pPr>
              <w:jc w:val="both"/>
            </w:pPr>
          </w:p>
          <w:p w14:paraId="55E47AE9" w14:textId="77777777" w:rsidR="003711A3" w:rsidRDefault="003711A3" w:rsidP="003711A3">
            <w:pPr>
              <w:jc w:val="both"/>
            </w:pPr>
          </w:p>
          <w:p w14:paraId="36C267D3" w14:textId="77777777" w:rsidR="003711A3" w:rsidRDefault="003711A3" w:rsidP="003711A3">
            <w:pPr>
              <w:jc w:val="both"/>
            </w:pPr>
          </w:p>
          <w:p w14:paraId="6F470727" w14:textId="77777777" w:rsidR="003711A3" w:rsidRDefault="003711A3" w:rsidP="003711A3">
            <w:pPr>
              <w:jc w:val="both"/>
            </w:pPr>
          </w:p>
          <w:p w14:paraId="4401901F" w14:textId="77777777" w:rsidR="003711A3" w:rsidRDefault="003711A3" w:rsidP="003711A3">
            <w:pPr>
              <w:jc w:val="both"/>
            </w:pPr>
          </w:p>
          <w:p w14:paraId="4E12E2A2" w14:textId="77777777" w:rsidR="00497579" w:rsidRDefault="00497579" w:rsidP="003711A3">
            <w:pPr>
              <w:jc w:val="both"/>
            </w:pPr>
          </w:p>
          <w:p w14:paraId="24CA2A28" w14:textId="77777777" w:rsidR="00497579" w:rsidRDefault="00497579" w:rsidP="003711A3">
            <w:pPr>
              <w:jc w:val="both"/>
            </w:pPr>
          </w:p>
          <w:p w14:paraId="7AEA82C8" w14:textId="7FD84644" w:rsidR="00212540" w:rsidRPr="00F83C7A" w:rsidRDefault="00F83C7A" w:rsidP="003711A3">
            <w:pPr>
              <w:jc w:val="both"/>
            </w:pPr>
            <w:r w:rsidRPr="00F83C7A">
              <w:t xml:space="preserve">- </w:t>
            </w:r>
            <w:r w:rsidR="00C157DC">
              <w:t>Điều 9. Kiểm tra, đối chiếu và xác nhận số liệu</w:t>
            </w:r>
            <w:r w:rsidRPr="00F83C7A">
              <w:t>: Bảo đảm độ tin cậy của số liệu trước khi tổng hợp, báo cáo cấp trên.</w:t>
            </w:r>
          </w:p>
        </w:tc>
      </w:tr>
      <w:tr w:rsidR="00212540" w:rsidRPr="002776F7" w14:paraId="2F6BC7BC" w14:textId="77777777" w:rsidTr="00497579">
        <w:trPr>
          <w:jc w:val="center"/>
        </w:trPr>
        <w:tc>
          <w:tcPr>
            <w:tcW w:w="9923" w:type="dxa"/>
          </w:tcPr>
          <w:p w14:paraId="5C786AB9" w14:textId="77777777" w:rsidR="003711A3" w:rsidRDefault="0094233C" w:rsidP="003711A3">
            <w:pPr>
              <w:jc w:val="center"/>
              <w:rPr>
                <w:b/>
              </w:rPr>
            </w:pPr>
            <w:r w:rsidRPr="0094233C">
              <w:rPr>
                <w:b/>
              </w:rPr>
              <w:lastRenderedPageBreak/>
              <w:t>CHƯƠNG III</w:t>
            </w:r>
          </w:p>
          <w:p w14:paraId="3D49C8E2" w14:textId="6BCAC1C4" w:rsidR="0094233C" w:rsidRPr="0094233C" w:rsidRDefault="0094233C" w:rsidP="003711A3">
            <w:pPr>
              <w:jc w:val="center"/>
              <w:rPr>
                <w:b/>
              </w:rPr>
            </w:pPr>
            <w:r w:rsidRPr="0094233C">
              <w:rPr>
                <w:b/>
              </w:rPr>
              <w:lastRenderedPageBreak/>
              <w:t>TRÌNH TỰ THỐNG KÊ, BÁO CÁO VÀ TỔNG HỢP THIỆT HẠI</w:t>
            </w:r>
          </w:p>
          <w:p w14:paraId="388AC200" w14:textId="270C910C" w:rsidR="0094233C" w:rsidRPr="0094233C" w:rsidRDefault="00C157DC" w:rsidP="0094233C">
            <w:pPr>
              <w:rPr>
                <w:b/>
              </w:rPr>
            </w:pPr>
            <w:r>
              <w:rPr>
                <w:b/>
              </w:rPr>
              <w:t>Điều 10. Chuẩn bị thống kê thiệt hại</w:t>
            </w:r>
          </w:p>
          <w:p w14:paraId="5FA1F66F" w14:textId="28253408" w:rsidR="0094233C" w:rsidRPr="0094233C" w:rsidRDefault="0094233C" w:rsidP="0094233C">
            <w:pPr>
              <w:jc w:val="both"/>
            </w:pPr>
            <w:r w:rsidRPr="0094233C">
              <w:t xml:space="preserve">1. Đơn vị đầu mối tổng hợp thống kê theo quy định </w:t>
            </w:r>
            <w:r w:rsidR="00C157DC">
              <w:t>tại khoản 5 Điều 6 Thông tư này lập danh sách</w:t>
            </w:r>
            <w:r w:rsidRPr="0094233C">
              <w:t xml:space="preserve"> cơ quan, tổ chức, cá nhân có liên quan theo quy định tại Thông tư này để phục vụ việc thu thập, tổng hợp số liệu.</w:t>
            </w:r>
          </w:p>
          <w:p w14:paraId="0DFD6C73" w14:textId="4E363FDC" w:rsidR="0094233C" w:rsidRPr="0094233C" w:rsidRDefault="0094233C" w:rsidP="0094233C">
            <w:pPr>
              <w:jc w:val="both"/>
            </w:pPr>
            <w:r w:rsidRPr="0094233C">
              <w:t>2. Việc thống kê thiệt hại được bắt đầu thực hiện khi có quyết định ban bố cấp độ phòng thủ dân sự về dịch bệnh hoặc khi có yêu cầu của Bộ Y tế, Ủy ban nhân dân cấp có thẩm quyền, cơ quan chỉ đạo, chỉ huy phòng thủ dân sự.</w:t>
            </w:r>
          </w:p>
          <w:p w14:paraId="3C6E3FD8" w14:textId="3649D300" w:rsidR="0094233C" w:rsidRPr="0094233C" w:rsidRDefault="00C157DC" w:rsidP="0094233C">
            <w:pPr>
              <w:rPr>
                <w:b/>
              </w:rPr>
            </w:pPr>
            <w:r>
              <w:rPr>
                <w:b/>
              </w:rPr>
              <w:t>Điều 11. Trình tự báo cáo nhanh thiệt hại về y tế</w:t>
            </w:r>
          </w:p>
          <w:p w14:paraId="3A4D9B9A" w14:textId="4E573BCF" w:rsidR="0094233C" w:rsidRPr="0094233C" w:rsidRDefault="0094233C" w:rsidP="0094233C">
            <w:pPr>
              <w:jc w:val="both"/>
            </w:pPr>
            <w:r w:rsidRPr="0094233C">
              <w:t>1. Báo cáo nhanh thiệt hại về y tế được lập theo Mẫu số 01 Phụ lục ban hành kèm theo Thông tư này.</w:t>
            </w:r>
          </w:p>
          <w:p w14:paraId="6D974B1C" w14:textId="49307467" w:rsidR="0094233C" w:rsidRPr="0094233C" w:rsidRDefault="0094233C" w:rsidP="0094233C">
            <w:pPr>
              <w:jc w:val="both"/>
            </w:pPr>
            <w:r w:rsidRPr="0094233C">
              <w:t xml:space="preserve">2. Đơn vị đầu mối tổng hợp thống kê </w:t>
            </w:r>
            <w:r w:rsidR="00C157DC">
              <w:t>theo quy định tại khoản 5 Điều 6 Thông tư này thực hiện báo cáo nhanh và gửi báo cáo theo quy định tại khoản 6 Điều 6 Thông tư này.</w:t>
            </w:r>
          </w:p>
          <w:p w14:paraId="2132512D" w14:textId="2260EFC2" w:rsidR="0094233C" w:rsidRPr="0094233C" w:rsidRDefault="0094233C" w:rsidP="0094233C">
            <w:pPr>
              <w:jc w:val="both"/>
            </w:pPr>
            <w:r w:rsidRPr="0094233C">
              <w:t>3. Báo cáo nhanh được gửi trong thời hạn 24 giờ kể từ thời điểm có quyết định ban bố cấp độ phòng thủ dân sự về dịch bệnh, thời điểm ghi nhận thiệt hại đầu tiên hoặc thời điểm nhận được yêu cầu báo cáo của cơ quan có thẩm quyền.</w:t>
            </w:r>
          </w:p>
          <w:p w14:paraId="10FBC2D6" w14:textId="256E3BA0" w:rsidR="0094233C" w:rsidRPr="0094233C" w:rsidRDefault="0094233C" w:rsidP="0094233C">
            <w:pPr>
              <w:jc w:val="both"/>
            </w:pPr>
            <w:r w:rsidRPr="0094233C">
              <w:t>4. Trong thời gian dịch bệnh đang diễn biến hoặc công tác khắc phục hậu quả chưa kết thúc, báo cáo nhanh được cập nhật hằng ngày hoặc theo tần suất do Bộ Y tế, Ủy ban nhân dân cấp có thẩm quyền, cơ quan chỉ đạo, chỉ huy phòng thủ dân sự yêu cầu.</w:t>
            </w:r>
          </w:p>
          <w:p w14:paraId="33A4AD18" w14:textId="4F912DF6" w:rsidR="0094233C" w:rsidRPr="0094233C" w:rsidRDefault="0094233C" w:rsidP="0094233C">
            <w:pPr>
              <w:jc w:val="both"/>
            </w:pPr>
            <w:r w:rsidRPr="0094233C">
              <w:t>5. Số liệu trong báo cáo nhanh phục vụ chỉ đạo, điều hành; trường hợp chưa đủ căn cứ kiểm tra, xác nhận thì phải ghi rõ là số liệu ước tính hoặc số liệu sơ bộ.</w:t>
            </w:r>
          </w:p>
          <w:p w14:paraId="17BD1058" w14:textId="62EE5F3E" w:rsidR="0094233C" w:rsidRPr="0094233C" w:rsidRDefault="00C157DC" w:rsidP="0094233C">
            <w:pPr>
              <w:rPr>
                <w:b/>
              </w:rPr>
            </w:pPr>
            <w:r>
              <w:rPr>
                <w:b/>
              </w:rPr>
              <w:t>Điều 12. Mẫu báo cáo tổng hợp thiệt hại về y tế và tần suất thực hiện</w:t>
            </w:r>
          </w:p>
          <w:p w14:paraId="2EC4B059" w14:textId="4AAE1C46" w:rsidR="0094233C" w:rsidRPr="0094233C" w:rsidRDefault="0094233C" w:rsidP="0094233C">
            <w:pPr>
              <w:jc w:val="both"/>
            </w:pPr>
            <w:r w:rsidRPr="0094233C">
              <w:t>1. Báo cáo tổng hợp thiệt hại về y tế được lập theo Mẫu số 02 Phụ lục ban hành kèm theo Thông tư này.</w:t>
            </w:r>
          </w:p>
          <w:p w14:paraId="7CD2C91A" w14:textId="6DC8C6D4" w:rsidR="0094233C" w:rsidRPr="0094233C" w:rsidRDefault="00C157DC" w:rsidP="0094233C">
            <w:pPr>
              <w:jc w:val="both"/>
            </w:pPr>
            <w:r>
              <w:t>2. Trường hợp phòng thủ dân sự cấp độ 1: cơ sở y tế, tổ chức, cá nhân có liên quan trên địa bàn gửi báo cáo tổng hợp đến cơ quan chuyên môn về y tế thuộc Ủy ban nhân dân cấp xã trong thời hạn 30 ngày làm việc</w:t>
            </w:r>
            <w:r w:rsidR="0094233C" w:rsidRPr="0094233C">
              <w:t xml:space="preserve"> kể từ ngày quyết định bãi bỏ cấp độ phòng thủ dân sự về dịch bệnh có hiệu lực, ngày kết thúc công tác khắc phục hậu quả hoặc theo thời hạn ghi tại yêu cầu báo cáo của cơ quan có thẩm quyền.</w:t>
            </w:r>
          </w:p>
          <w:p w14:paraId="379CE483" w14:textId="46D8581F" w:rsidR="0094233C" w:rsidRPr="0094233C" w:rsidRDefault="00C157DC" w:rsidP="0094233C">
            <w:pPr>
              <w:jc w:val="both"/>
            </w:pPr>
            <w:r>
              <w:t>3. Trường hợp phòng thủ dân sự cấp độ 2</w:t>
            </w:r>
            <w:r w:rsidR="0094233C" w:rsidRPr="0094233C">
              <w:t xml:space="preserve">: cơ quan đầu mối về y tế thuộc Ủy ban nhân dân cấp xã gửi báo cáo tổng hợp </w:t>
            </w:r>
            <w:r>
              <w:t>cho cơ quan đầu mối về y tế thuộc Ủy ban nhân dân cấp tỉnh trong thời hạn 40 ngày làm việc</w:t>
            </w:r>
            <w:r w:rsidR="0094233C" w:rsidRPr="0094233C">
              <w:t xml:space="preserve"> kể từ ngày quyết định bãi bỏ cấp độ phòng thủ dân sự cấp độ 2 về dịch bệnh có hiệu lực, ngày kết thúc công tác khắc phục hậu quả hoặc theo thời hạn ghi tại yêu cầu báo cáo của cơ quan có thẩm quyền.</w:t>
            </w:r>
          </w:p>
          <w:p w14:paraId="5E4A2C90" w14:textId="0B098763" w:rsidR="0094233C" w:rsidRPr="0094233C" w:rsidRDefault="00C157DC" w:rsidP="0094233C">
            <w:pPr>
              <w:jc w:val="both"/>
            </w:pPr>
            <w:r>
              <w:t>4. Trường hợp phòng thủ dân sự cấp độ 3</w:t>
            </w:r>
            <w:r w:rsidR="0094233C" w:rsidRPr="0094233C">
              <w:t xml:space="preserve">: cơ quan đầu mối về y tế thuộc Ủy ban nhân dân cấp tỉnh </w:t>
            </w:r>
            <w:r>
              <w:t>gửi báo cáo tổng hợp cho Bộ Y tế trong thời hạn 45 ngày làm việc</w:t>
            </w:r>
            <w:r w:rsidR="0094233C" w:rsidRPr="0094233C">
              <w:t xml:space="preserve"> kể từ ngày quyết định bãi bỏ cấp </w:t>
            </w:r>
            <w:r w:rsidR="0094233C" w:rsidRPr="0094233C">
              <w:lastRenderedPageBreak/>
              <w:t>độ phòng thủ dân sự cấp độ 3 về dịch bệnh có hiệu lực, ngày kết thúc công tác khắc phục hậu quả hoặc theo thời hạn ghi tại yêu cầu báo cáo của cơ quan có thẩm quyền.</w:t>
            </w:r>
          </w:p>
          <w:p w14:paraId="4B39BF1E" w14:textId="37EB674E" w:rsidR="0094233C" w:rsidRPr="0094233C" w:rsidRDefault="0094233C" w:rsidP="0094233C">
            <w:pPr>
              <w:jc w:val="both"/>
            </w:pPr>
            <w:r w:rsidRPr="0094233C">
              <w:t>5. Báo cáo tổng hợp phải nêu rõ phạm vi, thời gian, địa bàn, loại số liệu; tổng hợp thiệt hại về người, sức khỏe; chi phí, giá trị thiệt hại trực tiếp trong khám bệnh, chữa bệnh và phòng, chống dịch bệnh; nhận định ngắn gọn về nguyên nhân, yếu tố làm tăng thiệt hại, khó khăn trong đáp ứng, khắc phục hậu quả và kiến nghị, đề xuất thuộc phạm vi lĩnh vực y tế. Trường hợp chưa đủ căn cứ xác nhận số liệu chính thức, báo cáo tổng hợp phải ghi rõ số liệu sơ bộ hoặc số liệu ước tính và thời hạn dự kiến cập nhật.</w:t>
            </w:r>
          </w:p>
          <w:p w14:paraId="2355BC9D" w14:textId="079B974B" w:rsidR="0094233C" w:rsidRPr="0094233C" w:rsidRDefault="0094233C" w:rsidP="0094233C">
            <w:pPr>
              <w:jc w:val="both"/>
            </w:pPr>
            <w:r w:rsidRPr="0094233C">
              <w:t xml:space="preserve">6. Đơn vị đầu mối tổng hợp thống kê </w:t>
            </w:r>
            <w:r w:rsidR="00C157DC">
              <w:t>theo quy định tại khoản 5 Điều 6 Thông tư này có trách nhiệm gửi báo cáo cho cơ quan phụ trách chuyên môn cấp trên, cơ quan chỉ đạo, chỉ huy phòng thủ dân sự cùng cấp theo quy định tại khoản 6 Điều 6 Thông tư này.</w:t>
            </w:r>
          </w:p>
          <w:p w14:paraId="4BA2AB17" w14:textId="7707BFCE" w:rsidR="0094233C" w:rsidRPr="0094233C" w:rsidRDefault="00C157DC" w:rsidP="0094233C">
            <w:pPr>
              <w:rPr>
                <w:b/>
              </w:rPr>
            </w:pPr>
            <w:r>
              <w:rPr>
                <w:b/>
              </w:rPr>
              <w:t>Điều 13. Hình thức báo cáo, lưu trữ và sử dụng số liệu</w:t>
            </w:r>
          </w:p>
          <w:p w14:paraId="4E6257CE" w14:textId="2DCF612A" w:rsidR="0094233C" w:rsidRPr="0094233C" w:rsidRDefault="0094233C" w:rsidP="0094233C">
            <w:pPr>
              <w:jc w:val="both"/>
            </w:pPr>
            <w:r w:rsidRPr="0094233C">
              <w:t>1. Báo cáo được gửi bằng văn bản giấy, văn bản điện tử, hệ thống thông tin y tế, thư điện tử công vụ, phần mềm chuyên ngành hoặc hình thức phù hợp trong tình huống khẩn cấp theo yêu cầu của cơ quan có thẩm quyền.</w:t>
            </w:r>
          </w:p>
          <w:p w14:paraId="36F96D07" w14:textId="1E79A85C" w:rsidR="0094233C" w:rsidRPr="0094233C" w:rsidRDefault="0094233C" w:rsidP="0094233C">
            <w:pPr>
              <w:jc w:val="both"/>
            </w:pPr>
            <w:r w:rsidRPr="0094233C">
              <w:t>2. Đơn vị báo cáo có trách nhiệm lưu trữ báo cáo, dữ liệu gốc, hồ sơ, chứng từ, biên bản, tài liệu giải trình và các phiên bản số liệu đã gửi theo quy định của pháp luật về lưu trữ, kế toán, thống kê, khám bệnh, chữa bệnh, phòng bệnh và pháp luật có liên quan.</w:t>
            </w:r>
          </w:p>
          <w:p w14:paraId="7886DFF0" w14:textId="577EEFD5" w:rsidR="0094233C" w:rsidRPr="0094233C" w:rsidRDefault="0094233C" w:rsidP="0094233C">
            <w:pPr>
              <w:jc w:val="both"/>
            </w:pPr>
            <w:r w:rsidRPr="0094233C">
              <w:t>3. Việc cung cấp, sử dụng, trích dẫn số liệu thiệt hại về y tế do dịch bệnh gây ra phải đúng thẩm quyền, đúng mục đích, đúng phạm vi số liệu đã được công bố hoặc cho phép cung cấp; không được làm sai lệch bản chất, phạm vi, thời điểm và mức độ tin cậy của số liệu.</w:t>
            </w:r>
          </w:p>
          <w:p w14:paraId="5CEC68E6" w14:textId="7F563E70" w:rsidR="0094233C" w:rsidRPr="0094233C" w:rsidRDefault="00C157DC" w:rsidP="0094233C">
            <w:pPr>
              <w:jc w:val="both"/>
            </w:pPr>
            <w:r>
              <w:t>4. Bộ Y tế công bố số liệu thiệt hại về y tế do dịch bệnh gây ra theo phạm vi quản lý</w:t>
            </w:r>
            <w:r w:rsidR="0094233C" w:rsidRPr="0094233C">
              <w:t xml:space="preserve"> và theo quy định của pháp luật.</w:t>
            </w:r>
          </w:p>
          <w:p w14:paraId="758888EB" w14:textId="3BC3ADB9" w:rsidR="00212540" w:rsidRPr="0094233C" w:rsidRDefault="00212540" w:rsidP="0094233C">
            <w:pPr>
              <w:jc w:val="center"/>
              <w:rPr>
                <w:b/>
              </w:rPr>
            </w:pPr>
          </w:p>
        </w:tc>
        <w:tc>
          <w:tcPr>
            <w:tcW w:w="3539" w:type="dxa"/>
          </w:tcPr>
          <w:p w14:paraId="14F84435" w14:textId="77777777" w:rsidR="003711A3" w:rsidRDefault="003711A3" w:rsidP="003711A3">
            <w:pPr>
              <w:jc w:val="both"/>
            </w:pPr>
          </w:p>
          <w:p w14:paraId="00C57CBA" w14:textId="77777777" w:rsidR="003711A3" w:rsidRDefault="003711A3" w:rsidP="003711A3">
            <w:pPr>
              <w:jc w:val="both"/>
            </w:pPr>
          </w:p>
          <w:p w14:paraId="7E1F444F" w14:textId="77777777" w:rsidR="002925EC" w:rsidRDefault="002925EC" w:rsidP="003711A3">
            <w:pPr>
              <w:jc w:val="both"/>
            </w:pPr>
          </w:p>
          <w:p w14:paraId="372A9C1E" w14:textId="7EBEF08D" w:rsidR="00F83C7A" w:rsidRPr="00F83C7A" w:rsidRDefault="00F83C7A" w:rsidP="003711A3">
            <w:pPr>
              <w:jc w:val="both"/>
            </w:pPr>
            <w:r w:rsidRPr="00F83C7A">
              <w:t xml:space="preserve">- </w:t>
            </w:r>
            <w:r w:rsidR="00C157DC">
              <w:t>Điều 10. Chuẩn bị thống kê thiệt hại</w:t>
            </w:r>
            <w:r w:rsidRPr="00F83C7A">
              <w:t>: Chủ động hóa hoạt động thống kê, tránh khi dịch xảy ra mới lúng túng. Xác định thời điểm bắt đầu áp dụng quy trình thống kê.</w:t>
            </w:r>
          </w:p>
          <w:p w14:paraId="1B04688C" w14:textId="77777777" w:rsidR="003711A3" w:rsidRDefault="003711A3" w:rsidP="003711A3">
            <w:pPr>
              <w:jc w:val="both"/>
            </w:pPr>
          </w:p>
          <w:p w14:paraId="41E49C24" w14:textId="77777777" w:rsidR="00497579" w:rsidRDefault="00497579" w:rsidP="003711A3">
            <w:pPr>
              <w:jc w:val="both"/>
            </w:pPr>
          </w:p>
          <w:p w14:paraId="11FD6931" w14:textId="4994CDEB" w:rsidR="00F83C7A" w:rsidRPr="00F83C7A" w:rsidRDefault="00F83C7A" w:rsidP="003711A3">
            <w:pPr>
              <w:jc w:val="both"/>
            </w:pPr>
            <w:r w:rsidRPr="00F83C7A">
              <w:t xml:space="preserve">- </w:t>
            </w:r>
            <w:r w:rsidR="00C157DC">
              <w:t>Điều 11. Trình tự báo cáo nhanh thiệt hại về y tế</w:t>
            </w:r>
            <w:r w:rsidRPr="00F83C7A">
              <w:t>: Phục vụ chỉ đạo, điều hành khẩn cấp. Bảo đảm số liệu không chỉ báo cáo một lần mà được cập nhật liên tục.</w:t>
            </w:r>
          </w:p>
          <w:p w14:paraId="059590D9" w14:textId="77777777" w:rsidR="003711A3" w:rsidRDefault="003711A3" w:rsidP="003711A3">
            <w:pPr>
              <w:jc w:val="both"/>
            </w:pPr>
          </w:p>
          <w:p w14:paraId="7020BE85" w14:textId="77777777" w:rsidR="003711A3" w:rsidRDefault="003711A3" w:rsidP="003711A3">
            <w:pPr>
              <w:jc w:val="both"/>
            </w:pPr>
          </w:p>
          <w:p w14:paraId="5257D933" w14:textId="77777777" w:rsidR="003711A3" w:rsidRDefault="003711A3" w:rsidP="003711A3">
            <w:pPr>
              <w:jc w:val="both"/>
            </w:pPr>
          </w:p>
          <w:p w14:paraId="6646A51E" w14:textId="77777777" w:rsidR="003711A3" w:rsidRDefault="003711A3" w:rsidP="003711A3">
            <w:pPr>
              <w:jc w:val="both"/>
            </w:pPr>
          </w:p>
          <w:p w14:paraId="1929CBA5" w14:textId="77777777" w:rsidR="003711A3" w:rsidRDefault="003711A3" w:rsidP="003711A3">
            <w:pPr>
              <w:jc w:val="both"/>
            </w:pPr>
          </w:p>
          <w:p w14:paraId="53D1EC99" w14:textId="77777777" w:rsidR="00497579" w:rsidRDefault="00497579" w:rsidP="003711A3">
            <w:pPr>
              <w:jc w:val="both"/>
            </w:pPr>
          </w:p>
          <w:p w14:paraId="29243056" w14:textId="77777777" w:rsidR="00497579" w:rsidRDefault="00497579" w:rsidP="003711A3">
            <w:pPr>
              <w:jc w:val="both"/>
            </w:pPr>
          </w:p>
          <w:p w14:paraId="7BDF1E89" w14:textId="6CAC95D2" w:rsidR="00F83C7A" w:rsidRPr="00F83C7A" w:rsidRDefault="00F83C7A" w:rsidP="003711A3">
            <w:pPr>
              <w:jc w:val="both"/>
            </w:pPr>
            <w:r w:rsidRPr="00F83C7A">
              <w:t xml:space="preserve">- </w:t>
            </w:r>
            <w:r w:rsidR="00C157DC">
              <w:t>Điều 12. Mẫu báo cáo tổng hợp thiệt hại về y tế và tần suất thực hiện</w:t>
            </w:r>
            <w:r w:rsidRPr="00F83C7A">
              <w:t>: Chốt số liệu phục vụ báo cáo cấp trên, tổng kết, rút kinh nghiệm và đề xuất khắc phục.</w:t>
            </w:r>
          </w:p>
          <w:p w14:paraId="1BDFC503" w14:textId="77777777" w:rsidR="003711A3" w:rsidRDefault="003711A3" w:rsidP="003711A3">
            <w:pPr>
              <w:jc w:val="both"/>
            </w:pPr>
          </w:p>
          <w:p w14:paraId="798F8F38" w14:textId="77777777" w:rsidR="003711A3" w:rsidRDefault="003711A3" w:rsidP="003711A3">
            <w:pPr>
              <w:jc w:val="both"/>
            </w:pPr>
          </w:p>
          <w:p w14:paraId="3A661182" w14:textId="77777777" w:rsidR="003711A3" w:rsidRDefault="003711A3" w:rsidP="003711A3">
            <w:pPr>
              <w:jc w:val="both"/>
            </w:pPr>
          </w:p>
          <w:p w14:paraId="25F73988" w14:textId="77777777" w:rsidR="003711A3" w:rsidRDefault="003711A3" w:rsidP="003711A3">
            <w:pPr>
              <w:jc w:val="both"/>
            </w:pPr>
          </w:p>
          <w:p w14:paraId="3C94DB2B" w14:textId="77777777" w:rsidR="003711A3" w:rsidRDefault="003711A3" w:rsidP="003711A3">
            <w:pPr>
              <w:jc w:val="both"/>
            </w:pPr>
          </w:p>
          <w:p w14:paraId="2833C52A" w14:textId="77777777" w:rsidR="003711A3" w:rsidRDefault="003711A3" w:rsidP="003711A3">
            <w:pPr>
              <w:jc w:val="both"/>
            </w:pPr>
          </w:p>
          <w:p w14:paraId="097A92B6" w14:textId="77777777" w:rsidR="003711A3" w:rsidRDefault="003711A3" w:rsidP="003711A3">
            <w:pPr>
              <w:jc w:val="both"/>
            </w:pPr>
          </w:p>
          <w:p w14:paraId="43CB39B8" w14:textId="77777777" w:rsidR="003711A3" w:rsidRDefault="003711A3" w:rsidP="003711A3">
            <w:pPr>
              <w:jc w:val="both"/>
            </w:pPr>
          </w:p>
          <w:p w14:paraId="44633E29" w14:textId="77777777" w:rsidR="003711A3" w:rsidRDefault="003711A3" w:rsidP="003711A3">
            <w:pPr>
              <w:jc w:val="both"/>
            </w:pPr>
          </w:p>
          <w:p w14:paraId="79360BD5" w14:textId="77777777" w:rsidR="003711A3" w:rsidRDefault="003711A3" w:rsidP="003711A3">
            <w:pPr>
              <w:jc w:val="both"/>
            </w:pPr>
          </w:p>
          <w:p w14:paraId="68DC0ACB" w14:textId="77777777" w:rsidR="003711A3" w:rsidRDefault="003711A3" w:rsidP="003711A3">
            <w:pPr>
              <w:jc w:val="both"/>
            </w:pPr>
          </w:p>
          <w:p w14:paraId="253F0BA8" w14:textId="77777777" w:rsidR="003711A3" w:rsidRDefault="003711A3" w:rsidP="003711A3">
            <w:pPr>
              <w:jc w:val="both"/>
            </w:pPr>
          </w:p>
          <w:p w14:paraId="1836D394" w14:textId="77777777" w:rsidR="003711A3" w:rsidRDefault="003711A3" w:rsidP="003711A3">
            <w:pPr>
              <w:jc w:val="both"/>
            </w:pPr>
          </w:p>
          <w:p w14:paraId="10A6A56B" w14:textId="77777777" w:rsidR="003711A3" w:rsidRDefault="003711A3" w:rsidP="003711A3">
            <w:pPr>
              <w:jc w:val="both"/>
            </w:pPr>
          </w:p>
          <w:p w14:paraId="7087E511" w14:textId="77777777" w:rsidR="003711A3" w:rsidRDefault="003711A3" w:rsidP="003711A3">
            <w:pPr>
              <w:jc w:val="both"/>
            </w:pPr>
          </w:p>
          <w:p w14:paraId="4710D236" w14:textId="77777777" w:rsidR="003711A3" w:rsidRDefault="003711A3" w:rsidP="003711A3">
            <w:pPr>
              <w:jc w:val="both"/>
            </w:pPr>
          </w:p>
          <w:p w14:paraId="72AAAA14" w14:textId="77777777" w:rsidR="003711A3" w:rsidRDefault="003711A3" w:rsidP="003711A3">
            <w:pPr>
              <w:jc w:val="both"/>
            </w:pPr>
          </w:p>
          <w:p w14:paraId="2BCE7B6A" w14:textId="77777777" w:rsidR="003711A3" w:rsidRDefault="003711A3" w:rsidP="003711A3">
            <w:pPr>
              <w:jc w:val="both"/>
            </w:pPr>
          </w:p>
          <w:p w14:paraId="3765F4FC" w14:textId="77777777" w:rsidR="00497579" w:rsidRDefault="00497579" w:rsidP="003711A3">
            <w:pPr>
              <w:jc w:val="both"/>
            </w:pPr>
          </w:p>
          <w:p w14:paraId="0F2B4A40" w14:textId="77777777" w:rsidR="002925EC" w:rsidRDefault="002925EC" w:rsidP="003711A3">
            <w:pPr>
              <w:jc w:val="both"/>
            </w:pPr>
          </w:p>
          <w:p w14:paraId="57EAB593" w14:textId="77777777" w:rsidR="002925EC" w:rsidRDefault="002925EC" w:rsidP="003711A3">
            <w:pPr>
              <w:jc w:val="both"/>
            </w:pPr>
          </w:p>
          <w:p w14:paraId="11F998E8" w14:textId="6244AEE7" w:rsidR="00212540" w:rsidRPr="00F83C7A" w:rsidRDefault="00F83C7A" w:rsidP="003711A3">
            <w:pPr>
              <w:jc w:val="both"/>
            </w:pPr>
            <w:r w:rsidRPr="00F83C7A">
              <w:t xml:space="preserve">- </w:t>
            </w:r>
            <w:r w:rsidR="00C157DC">
              <w:t>Điều 13. Hình thức báo cáo, lưu trữ và sử dụng số liệu</w:t>
            </w:r>
            <w:r w:rsidRPr="00F83C7A">
              <w:t>: Làm rõ trách nhiệm từng cấp, tránh báo cáo vòng vo hoặc bỏ sót đầu mối. Bảo đảm báo cáo vừa kịp thời vừa có giá trị pháp lý, có khả năng kiểm tra lại.</w:t>
            </w:r>
          </w:p>
        </w:tc>
      </w:tr>
      <w:tr w:rsidR="00212540" w:rsidRPr="002776F7" w14:paraId="56480D39" w14:textId="77777777" w:rsidTr="00497579">
        <w:trPr>
          <w:jc w:val="center"/>
        </w:trPr>
        <w:tc>
          <w:tcPr>
            <w:tcW w:w="9923" w:type="dxa"/>
          </w:tcPr>
          <w:p w14:paraId="432A8350" w14:textId="77777777" w:rsidR="003711A3" w:rsidRDefault="00AA1D3B" w:rsidP="00AA1D3B">
            <w:pPr>
              <w:jc w:val="center"/>
              <w:rPr>
                <w:b/>
              </w:rPr>
            </w:pPr>
            <w:r w:rsidRPr="00AA1D3B">
              <w:rPr>
                <w:b/>
              </w:rPr>
              <w:lastRenderedPageBreak/>
              <w:t>CHƯƠNG IV</w:t>
            </w:r>
          </w:p>
          <w:p w14:paraId="5BF7B0BD" w14:textId="26CDE081" w:rsidR="00AA1D3B" w:rsidRPr="00AA1D3B" w:rsidRDefault="00AA1D3B" w:rsidP="00AA1D3B">
            <w:pPr>
              <w:jc w:val="center"/>
              <w:rPr>
                <w:b/>
              </w:rPr>
            </w:pPr>
            <w:r w:rsidRPr="00AA1D3B">
              <w:rPr>
                <w:b/>
              </w:rPr>
              <w:t>TRÁCH NHIỆM TỔ CHỨC THỰC HIỆN</w:t>
            </w:r>
          </w:p>
          <w:p w14:paraId="7C57537A" w14:textId="7C430C66" w:rsidR="00AA1D3B" w:rsidRPr="00AA1D3B" w:rsidRDefault="00C157DC" w:rsidP="00AA1D3B">
            <w:pPr>
              <w:rPr>
                <w:b/>
              </w:rPr>
            </w:pPr>
            <w:r>
              <w:rPr>
                <w:b/>
              </w:rPr>
              <w:t>Điều 14. Trách nhiệm của Cục Phòng bệnh</w:t>
            </w:r>
          </w:p>
          <w:p w14:paraId="191F664D" w14:textId="64A46453" w:rsidR="00AA1D3B" w:rsidRPr="00AA1D3B" w:rsidRDefault="00AA1D3B" w:rsidP="00AA1D3B">
            <w:pPr>
              <w:jc w:val="both"/>
            </w:pPr>
            <w:r w:rsidRPr="00AA1D3B">
              <w:t>1. Chủ trì hướng dẫn chuyên môn về xác định phạm vi dịch bệnh, định nghĩa ca bệnh, giám sát, điều tra, xử lý ổ dịch, phòng, chống dịch bệnh và chỉ tiêu thiệt hại về người, sức khỏe trong phạm vi Thông tư này.</w:t>
            </w:r>
          </w:p>
          <w:p w14:paraId="33A604DE" w14:textId="0315902B" w:rsidR="00AA1D3B" w:rsidRPr="00AA1D3B" w:rsidRDefault="00AA1D3B" w:rsidP="00AA1D3B">
            <w:pPr>
              <w:jc w:val="both"/>
            </w:pPr>
            <w:r w:rsidRPr="00AA1D3B">
              <w:t>2. Chủ trì, phối hợp với Vụ Kế hoạch - Tài chính và các đơn vị liên quan tổng hợp, phân tích số liệu thiệt hại về y tế do dịch bệnh gây ra để tham mưu Bộ Y tế báo cáo cơ quan có thẩm quyền.</w:t>
            </w:r>
          </w:p>
          <w:p w14:paraId="10A7076A" w14:textId="72D420D5" w:rsidR="00AA1D3B" w:rsidRPr="00AA1D3B" w:rsidRDefault="00AA1D3B" w:rsidP="00AA1D3B">
            <w:pPr>
              <w:jc w:val="both"/>
            </w:pPr>
            <w:r w:rsidRPr="00AA1D3B">
              <w:t>3. Theo dõi, kiểm tra, đôn đốc việc thực hiện thống kê, báo cáo thiệt hại về y tế do dịch bệnh gây ra theo quy định của Thông tư này.</w:t>
            </w:r>
          </w:p>
          <w:p w14:paraId="4633AAF4" w14:textId="333F8DF5" w:rsidR="00AA1D3B" w:rsidRPr="00AA1D3B" w:rsidRDefault="00C157DC" w:rsidP="00AA1D3B">
            <w:pPr>
              <w:rPr>
                <w:b/>
              </w:rPr>
            </w:pPr>
            <w:r>
              <w:rPr>
                <w:b/>
              </w:rPr>
              <w:t>Điều 15. Trách nhiệm của Vụ Kế hoạch - Tài chính</w:t>
            </w:r>
          </w:p>
          <w:p w14:paraId="4A73087D" w14:textId="3A19808C" w:rsidR="00AA1D3B" w:rsidRPr="00AA1D3B" w:rsidRDefault="00AA1D3B" w:rsidP="00AA1D3B">
            <w:pPr>
              <w:jc w:val="both"/>
            </w:pPr>
            <w:r w:rsidRPr="00AA1D3B">
              <w:lastRenderedPageBreak/>
              <w:t>1. Phối hợp hướng dẫn phương pháp tổng hợp số liệu chi phí, giá trị thiệt hại trực tiếp; nguồn số liệu tài chính, kế toán, tài sản, thuốc, vắc xin, sinh phẩm, hóa chất, vật tư, trang thiết bị y tế trong phạm vi quản lý của Bộ Y tế.</w:t>
            </w:r>
          </w:p>
          <w:p w14:paraId="6C2A5750" w14:textId="2F6476D9" w:rsidR="00AA1D3B" w:rsidRPr="00AA1D3B" w:rsidRDefault="00AA1D3B" w:rsidP="00AA1D3B">
            <w:pPr>
              <w:jc w:val="both"/>
            </w:pPr>
            <w:r w:rsidRPr="00AA1D3B">
              <w:t>2. Phối hợp với Cục Phòng bệnh và các đơn vị liên quan kiểm tra, đối chiếu, tổng hợp số liệu thiệt hại về y tế do dịch bệnh gây ra để phục vụ báo cáo cấp có thẩm quyền.</w:t>
            </w:r>
          </w:p>
          <w:p w14:paraId="204CB2E7" w14:textId="39780463" w:rsidR="00AA1D3B" w:rsidRPr="00AA1D3B" w:rsidRDefault="00AA1D3B" w:rsidP="00AA1D3B">
            <w:pPr>
              <w:jc w:val="both"/>
            </w:pPr>
            <w:r w:rsidRPr="00AA1D3B">
              <w:t>3. Hướng dẫn việc lồng ghép, kết nối số liệu báo cáo thiệt hại về y tế do dịch bệnh gây ra với chế độ báo cáo thống kê ngành y tế và hệ thống thông tin quản lý y tế theo quy định.</w:t>
            </w:r>
          </w:p>
          <w:p w14:paraId="1F7F848A" w14:textId="77777777" w:rsidR="003711A3" w:rsidRDefault="003711A3" w:rsidP="00AA1D3B">
            <w:pPr>
              <w:rPr>
                <w:b/>
              </w:rPr>
            </w:pPr>
          </w:p>
          <w:p w14:paraId="43FF230E" w14:textId="2835AEDF" w:rsidR="00AA1D3B" w:rsidRPr="00AA1D3B" w:rsidRDefault="00C157DC" w:rsidP="00AA1D3B">
            <w:pPr>
              <w:rPr>
                <w:b/>
              </w:rPr>
            </w:pPr>
            <w:r>
              <w:rPr>
                <w:b/>
              </w:rPr>
              <w:t>Điều 16. Trách nhiệm của các đơn vị thuộc, trực thuộc Bộ Y tế</w:t>
            </w:r>
          </w:p>
          <w:p w14:paraId="21A33A49" w14:textId="26350677" w:rsidR="00AA1D3B" w:rsidRPr="00AA1D3B" w:rsidRDefault="00AA1D3B" w:rsidP="00AA1D3B">
            <w:pPr>
              <w:jc w:val="both"/>
            </w:pPr>
            <w:r w:rsidRPr="00AA1D3B">
              <w:t>1. Theo chức năng, nhiệm vụ được giao, hướng dẫn, cung cấp, kiểm tra, đối chiếu số liệu chuyên ngành liên quan đến khám bệnh, chữa bệnh, dược, vắc xin, sinh phẩm, hóa chất, trang thiết bị y tế, kiểm dịch y tế, môi trường y tế, kiểm nghiệm, xét nghiệm, công nghệ thông tin y tế và lĩnh vực khác có liên quan.</w:t>
            </w:r>
          </w:p>
          <w:p w14:paraId="2016E60B" w14:textId="2983FF00" w:rsidR="00AA1D3B" w:rsidRPr="00AA1D3B" w:rsidRDefault="00AA1D3B" w:rsidP="00AA1D3B">
            <w:pPr>
              <w:jc w:val="both"/>
            </w:pPr>
            <w:r w:rsidRPr="00AA1D3B">
              <w:t>2. Trường hợp phát sinh thiệt hại hoặc tham gia đáp ứng, khắc phục hậu quả dịch bệnh tại địa phương, lập báo cáo gửi Sở Y tế nơi phát sinh thiệt hại để tổng hợp thiệt hại của tỉnh; đồng thời gửi Bộ Y tế theo phạm vi quản lý.</w:t>
            </w:r>
          </w:p>
          <w:p w14:paraId="22EE818C" w14:textId="32ECA8A2" w:rsidR="00AA1D3B" w:rsidRPr="00AA1D3B" w:rsidRDefault="00AA1D3B" w:rsidP="00AA1D3B">
            <w:pPr>
              <w:jc w:val="both"/>
            </w:pPr>
            <w:r w:rsidRPr="00AA1D3B">
              <w:t>3. Phối hợp với Cục Phòng bệnh, Vụ Kế hoạch - Tài chính trong việc kiểm tra, đối chiếu, phân tích số liệu và đề xuất giải pháp khắc phục hậu quả dịch bệnh thuộc lĩnh vực y tế.</w:t>
            </w:r>
          </w:p>
          <w:p w14:paraId="05222CA7" w14:textId="2E8263B3" w:rsidR="00AA1D3B" w:rsidRPr="00AA1D3B" w:rsidRDefault="00C157DC" w:rsidP="00AA1D3B">
            <w:pPr>
              <w:rPr>
                <w:b/>
              </w:rPr>
            </w:pPr>
            <w:r>
              <w:rPr>
                <w:b/>
              </w:rPr>
              <w:t>Điều 17. Trách nhiệm của cơ quan chuyên môn về y tế thuộc Ủy ban nhân dân cấp tỉnh</w:t>
            </w:r>
          </w:p>
          <w:p w14:paraId="57504C0A" w14:textId="3E82000A" w:rsidR="00AA1D3B" w:rsidRPr="00AA1D3B" w:rsidRDefault="00AA1D3B" w:rsidP="00AA1D3B">
            <w:pPr>
              <w:jc w:val="both"/>
            </w:pPr>
            <w:r w:rsidRPr="00AA1D3B">
              <w:t>1. Thực hiện việc thống kê, báo cáo theo quy định tại Thông tư này.</w:t>
            </w:r>
          </w:p>
          <w:p w14:paraId="1B27F077" w14:textId="6640BB8D" w:rsidR="00AA1D3B" w:rsidRPr="00AA1D3B" w:rsidRDefault="00AA1D3B" w:rsidP="00AA1D3B">
            <w:pPr>
              <w:jc w:val="both"/>
            </w:pPr>
            <w:r w:rsidRPr="00AA1D3B">
              <w:t>2. Hướng dẫn Ủy ban nhân dân cấp xã, trạm y tế xã, cơ sở y tế trực thuộc, cơ sở y tế tư nhân, bệnh viện trung ương và đơn vị liên quan trên địa bàn thực hiện báo cáo theo biểu mẫu ban hành kèm theo Thông tư này.</w:t>
            </w:r>
          </w:p>
          <w:p w14:paraId="1D81EBD6" w14:textId="1C4126D8" w:rsidR="00AA1D3B" w:rsidRPr="00AA1D3B" w:rsidRDefault="00AA1D3B" w:rsidP="00AA1D3B">
            <w:pPr>
              <w:jc w:val="both"/>
            </w:pPr>
            <w:r w:rsidRPr="00AA1D3B">
              <w:t>3. Phối hợp với cơ quan phòng thủ dân sự, tài chính, thống kê, bảo hiểm xã hội, lực lượng vũ trang, cơ sở y tế tư nhân và tổ chức, cá nhân liên quan để xác minh, bổ sung, hoàn thiện số liệu khi cần thiết.</w:t>
            </w:r>
          </w:p>
          <w:p w14:paraId="4E1FCF04" w14:textId="5B3796D4" w:rsidR="00AA1D3B" w:rsidRPr="00AA1D3B" w:rsidRDefault="00C157DC" w:rsidP="00AA1D3B">
            <w:pPr>
              <w:rPr>
                <w:b/>
              </w:rPr>
            </w:pPr>
            <w:r>
              <w:rPr>
                <w:b/>
              </w:rPr>
              <w:t>Điều 18. Trách nhiệm của cơ quan chuyên môn về y tế thuộc Ủy ban nhân dân cấp xã, cơ sở y tế và tổ chức, cá nhân có liên quan</w:t>
            </w:r>
          </w:p>
          <w:p w14:paraId="184EC294" w14:textId="1C9A1250" w:rsidR="00AA1D3B" w:rsidRPr="00AA1D3B" w:rsidRDefault="00AA1D3B" w:rsidP="00AA1D3B">
            <w:pPr>
              <w:jc w:val="both"/>
            </w:pPr>
            <w:r w:rsidRPr="00AA1D3B">
              <w:t>1. Cơ quan chuyên môn về y tế thuộc Ủy ban nhân dân cấp xã thực hiện thống kê, báo cáo theo quy định tại Thông tư này; tham mưu Ủy ban nhân dân cấp xã thu thập, kiểm tra, tổng hợp số liệu về người, sức khỏe và hoạt động phòng, chống dịch bệnh trên địa bàn.</w:t>
            </w:r>
          </w:p>
          <w:p w14:paraId="3EE338A9" w14:textId="098C958D" w:rsidR="00AA1D3B" w:rsidRPr="00AA1D3B" w:rsidRDefault="00AA1D3B" w:rsidP="00AA1D3B">
            <w:pPr>
              <w:jc w:val="both"/>
            </w:pPr>
            <w:r w:rsidRPr="00AA1D3B">
              <w:t>2. Cơ sở y tế công lập, tư nhân, cơ sở y tế khác có phát sinh thiệt hại hoặc tham gia đáp ứng, khắc phục hậu quả dịch bệnh trên địa bàn có trách nhiệm ghi chép, cập nhật, kiểm kê, tổng hợp và báo cáo kịp thời, đầy đủ, chính xác số liệu thiệt hại về y tế thuộc phạm vi hoạt động của cơ sở.</w:t>
            </w:r>
          </w:p>
          <w:p w14:paraId="7328A4B8" w14:textId="444AA3BF" w:rsidR="00AA1D3B" w:rsidRPr="00AA1D3B" w:rsidRDefault="00AA1D3B" w:rsidP="00AA1D3B">
            <w:pPr>
              <w:jc w:val="both"/>
            </w:pPr>
            <w:r w:rsidRPr="00AA1D3B">
              <w:t xml:space="preserve">3. Tổ chức, cá nhân cung ứng thuốc, vắc xin, sinh phẩm, hóa chất, vật tư, trang thiết bị y tế, dịch vụ xét nghiệm, vận chuyển, xử lý môi trường, truyền thông và dịch vụ khác phục vụ phòng, chống dịch </w:t>
            </w:r>
            <w:r w:rsidRPr="00AA1D3B">
              <w:lastRenderedPageBreak/>
              <w:t>bệnh có trách nhiệm cung cấp thông tin, hồ sơ, chứng từ liên quan theo yêu cầu hợp pháp của cơ quan, đơn vị có thẩm quyền.</w:t>
            </w:r>
          </w:p>
          <w:p w14:paraId="2C210FB3" w14:textId="715208CD" w:rsidR="00212540" w:rsidRPr="00AA1D3B" w:rsidRDefault="00212540" w:rsidP="00AA1D3B">
            <w:pPr>
              <w:jc w:val="center"/>
              <w:rPr>
                <w:b/>
              </w:rPr>
            </w:pPr>
          </w:p>
        </w:tc>
        <w:tc>
          <w:tcPr>
            <w:tcW w:w="3539" w:type="dxa"/>
          </w:tcPr>
          <w:p w14:paraId="00169CD3" w14:textId="77777777" w:rsidR="003711A3" w:rsidRDefault="003711A3" w:rsidP="003711A3">
            <w:pPr>
              <w:jc w:val="both"/>
            </w:pPr>
          </w:p>
          <w:p w14:paraId="367D5B91" w14:textId="77777777" w:rsidR="003711A3" w:rsidRDefault="003711A3" w:rsidP="003711A3">
            <w:pPr>
              <w:jc w:val="both"/>
            </w:pPr>
          </w:p>
          <w:p w14:paraId="257EFA50" w14:textId="77777777" w:rsidR="006870B1" w:rsidRDefault="006870B1" w:rsidP="003711A3">
            <w:pPr>
              <w:jc w:val="both"/>
            </w:pPr>
          </w:p>
          <w:p w14:paraId="452DD190" w14:textId="7EA223D2" w:rsidR="00F83C7A" w:rsidRPr="00F83C7A" w:rsidRDefault="00F83C7A" w:rsidP="003711A3">
            <w:pPr>
              <w:jc w:val="both"/>
            </w:pPr>
            <w:r w:rsidRPr="00F83C7A">
              <w:t xml:space="preserve">- </w:t>
            </w:r>
            <w:r w:rsidR="00C157DC">
              <w:t>Điều 14. Trách nhiệm của Cục Phòng bệnh</w:t>
            </w:r>
            <w:r w:rsidRPr="00F83C7A">
              <w:t>: Đặt đúng vai trò đầu mối chuyên môn của Cục Phòng bệnh.</w:t>
            </w:r>
          </w:p>
          <w:p w14:paraId="502D28AE" w14:textId="77777777" w:rsidR="003711A3" w:rsidRDefault="003711A3" w:rsidP="003711A3">
            <w:pPr>
              <w:jc w:val="both"/>
            </w:pPr>
          </w:p>
          <w:p w14:paraId="612F5E77" w14:textId="77777777" w:rsidR="003711A3" w:rsidRDefault="003711A3" w:rsidP="003711A3">
            <w:pPr>
              <w:jc w:val="both"/>
            </w:pPr>
          </w:p>
          <w:p w14:paraId="6E7D85E9" w14:textId="77777777" w:rsidR="003711A3" w:rsidRDefault="003711A3" w:rsidP="003711A3">
            <w:pPr>
              <w:jc w:val="both"/>
            </w:pPr>
          </w:p>
          <w:p w14:paraId="27AA27C5" w14:textId="2D452334" w:rsidR="00F83C7A" w:rsidRPr="00F83C7A" w:rsidRDefault="00F83C7A" w:rsidP="003711A3">
            <w:pPr>
              <w:jc w:val="both"/>
            </w:pPr>
            <w:r w:rsidRPr="00F83C7A">
              <w:t xml:space="preserve">- </w:t>
            </w:r>
            <w:r w:rsidR="00C157DC">
              <w:t>Điều 15. Trách nhiệm của Vụ Kế hoạch - Tài chính</w:t>
            </w:r>
            <w:r w:rsidRPr="00F83C7A">
              <w:t xml:space="preserve">: Bảo đảm phần </w:t>
            </w:r>
            <w:r w:rsidRPr="00F83C7A">
              <w:lastRenderedPageBreak/>
              <w:t>chi phí, giá trị thiệt hại có căn cứ tài chính - thống kê.</w:t>
            </w:r>
          </w:p>
          <w:p w14:paraId="408317EB" w14:textId="77777777" w:rsidR="003711A3" w:rsidRDefault="003711A3" w:rsidP="003711A3">
            <w:pPr>
              <w:jc w:val="both"/>
            </w:pPr>
          </w:p>
          <w:p w14:paraId="360784A5" w14:textId="77777777" w:rsidR="003711A3" w:rsidRDefault="003711A3" w:rsidP="003711A3">
            <w:pPr>
              <w:jc w:val="both"/>
            </w:pPr>
          </w:p>
          <w:p w14:paraId="7CD6280D" w14:textId="77777777" w:rsidR="003711A3" w:rsidRDefault="003711A3" w:rsidP="003711A3">
            <w:pPr>
              <w:jc w:val="both"/>
            </w:pPr>
          </w:p>
          <w:p w14:paraId="0B7E43BA" w14:textId="77777777" w:rsidR="00497579" w:rsidRDefault="00497579" w:rsidP="003711A3">
            <w:pPr>
              <w:jc w:val="both"/>
            </w:pPr>
          </w:p>
          <w:p w14:paraId="6A3EAF5F" w14:textId="77777777" w:rsidR="002925EC" w:rsidRDefault="002925EC" w:rsidP="003711A3">
            <w:pPr>
              <w:jc w:val="both"/>
            </w:pPr>
          </w:p>
          <w:p w14:paraId="3F3D753C" w14:textId="77777777" w:rsidR="002925EC" w:rsidRDefault="002925EC" w:rsidP="003711A3">
            <w:pPr>
              <w:jc w:val="both"/>
            </w:pPr>
          </w:p>
          <w:p w14:paraId="4BF7773F" w14:textId="01DABAD0" w:rsidR="00F83C7A" w:rsidRPr="00F83C7A" w:rsidRDefault="00F83C7A" w:rsidP="003711A3">
            <w:pPr>
              <w:jc w:val="both"/>
            </w:pPr>
            <w:r w:rsidRPr="00F83C7A">
              <w:t xml:space="preserve">- </w:t>
            </w:r>
            <w:r w:rsidR="00C157DC">
              <w:t>Điều 16. Trách nhiệm của các đơn vị thuộc, trực thuộc Bộ Y tế</w:t>
            </w:r>
            <w:r w:rsidRPr="00F83C7A">
              <w:t>: Huy động đầy đủ các mảng chuyên môn trong Bộ Y tế.</w:t>
            </w:r>
          </w:p>
          <w:p w14:paraId="47FA9F4C" w14:textId="77777777" w:rsidR="003711A3" w:rsidRDefault="003711A3" w:rsidP="003711A3">
            <w:pPr>
              <w:jc w:val="both"/>
            </w:pPr>
          </w:p>
          <w:p w14:paraId="3A1836F2" w14:textId="77777777" w:rsidR="003711A3" w:rsidRDefault="003711A3" w:rsidP="003711A3">
            <w:pPr>
              <w:jc w:val="both"/>
            </w:pPr>
          </w:p>
          <w:p w14:paraId="0EE49922" w14:textId="77777777" w:rsidR="003711A3" w:rsidRDefault="003711A3" w:rsidP="003711A3">
            <w:pPr>
              <w:jc w:val="both"/>
            </w:pPr>
          </w:p>
          <w:p w14:paraId="30424D31" w14:textId="77777777" w:rsidR="003711A3" w:rsidRDefault="003711A3" w:rsidP="003711A3">
            <w:pPr>
              <w:jc w:val="both"/>
            </w:pPr>
          </w:p>
          <w:p w14:paraId="38D13C76" w14:textId="77777777" w:rsidR="003711A3" w:rsidRDefault="003711A3" w:rsidP="003711A3">
            <w:pPr>
              <w:jc w:val="both"/>
            </w:pPr>
          </w:p>
          <w:p w14:paraId="0D7EDA88" w14:textId="351FE69B" w:rsidR="00F83C7A" w:rsidRPr="00F83C7A" w:rsidRDefault="00F83C7A" w:rsidP="003711A3">
            <w:pPr>
              <w:jc w:val="both"/>
            </w:pPr>
            <w:r w:rsidRPr="00F83C7A">
              <w:t xml:space="preserve">- </w:t>
            </w:r>
            <w:r w:rsidR="00C157DC">
              <w:t>Điều 17. Trách nhiệm của cơ quan chuyên môn về y tế thuộc Ủy ban nhân dân cấp tỉnh</w:t>
            </w:r>
            <w:r w:rsidRPr="00F83C7A">
              <w:t>: Xác lập đầu mối chịu trách nhiệm ở địa phương. Làm rõ vai trò kỹ thuật của tuyến tỉnh và tuyến cơ sở.</w:t>
            </w:r>
          </w:p>
          <w:p w14:paraId="68189A55" w14:textId="77777777" w:rsidR="00497579" w:rsidRDefault="00497579" w:rsidP="003711A3">
            <w:pPr>
              <w:jc w:val="both"/>
            </w:pPr>
          </w:p>
          <w:p w14:paraId="00EDA3C5" w14:textId="77777777" w:rsidR="00955A61" w:rsidRDefault="00955A61" w:rsidP="003711A3">
            <w:pPr>
              <w:jc w:val="both"/>
            </w:pPr>
          </w:p>
          <w:p w14:paraId="22AFB78A" w14:textId="5BF27E8C" w:rsidR="00212540" w:rsidRPr="00F83C7A" w:rsidRDefault="00F83C7A" w:rsidP="003711A3">
            <w:pPr>
              <w:jc w:val="both"/>
            </w:pPr>
            <w:r w:rsidRPr="00F83C7A">
              <w:t xml:space="preserve">- </w:t>
            </w:r>
            <w:r w:rsidR="00C157DC">
              <w:t>Điều 18. Trách nhiệm của cơ quan chuyên môn về y tế thuộc Ủy ban nhân dân cấp xã, cơ sở y tế và tổ chức, cá nhân có liên quan</w:t>
            </w:r>
            <w:r w:rsidRPr="00F83C7A">
              <w:t>: Bảo đảm tất cả đơn vị phát sinh số liệu đều có nghĩa vụ cung cấp số liệu.</w:t>
            </w:r>
          </w:p>
        </w:tc>
      </w:tr>
      <w:tr w:rsidR="00212540" w:rsidRPr="002776F7" w14:paraId="59A34ED5" w14:textId="77777777" w:rsidTr="00497579">
        <w:trPr>
          <w:jc w:val="center"/>
        </w:trPr>
        <w:tc>
          <w:tcPr>
            <w:tcW w:w="9923" w:type="dxa"/>
          </w:tcPr>
          <w:p w14:paraId="3610B3BC" w14:textId="77777777" w:rsidR="003711A3" w:rsidRDefault="00FC23E7" w:rsidP="00FC23E7">
            <w:pPr>
              <w:jc w:val="center"/>
              <w:rPr>
                <w:b/>
              </w:rPr>
            </w:pPr>
            <w:r w:rsidRPr="00FC23E7">
              <w:rPr>
                <w:b/>
              </w:rPr>
              <w:lastRenderedPageBreak/>
              <w:t>CHƯƠNG V</w:t>
            </w:r>
          </w:p>
          <w:p w14:paraId="36EC8392" w14:textId="36BE1AA3" w:rsidR="00FC23E7" w:rsidRPr="00FC23E7" w:rsidRDefault="00FC23E7" w:rsidP="00FC23E7">
            <w:pPr>
              <w:jc w:val="center"/>
              <w:rPr>
                <w:b/>
              </w:rPr>
            </w:pPr>
            <w:r w:rsidRPr="00FC23E7">
              <w:rPr>
                <w:b/>
              </w:rPr>
              <w:t>ĐIỀU KHOẢN THI HÀNH</w:t>
            </w:r>
          </w:p>
          <w:p w14:paraId="155992DD" w14:textId="2EEE1E41" w:rsidR="00FC23E7" w:rsidRPr="00FC23E7" w:rsidRDefault="00C157DC" w:rsidP="00FC23E7">
            <w:pPr>
              <w:rPr>
                <w:b/>
              </w:rPr>
            </w:pPr>
            <w:r>
              <w:rPr>
                <w:b/>
              </w:rPr>
              <w:t>Điều 19. Hiệu lực thi hành</w:t>
            </w:r>
          </w:p>
          <w:p w14:paraId="066F9937" w14:textId="02557EE4" w:rsidR="00FC23E7" w:rsidRPr="00FC23E7" w:rsidRDefault="00FC23E7" w:rsidP="00FC23E7">
            <w:pPr>
              <w:jc w:val="both"/>
            </w:pPr>
            <w:r w:rsidRPr="00FC23E7">
              <w:t>1. Thông tư này có hiệu lực thi hành kể từ ngày      tháng      năm 2026.</w:t>
            </w:r>
          </w:p>
          <w:p w14:paraId="67C2B8C8" w14:textId="3437B669" w:rsidR="00FC23E7" w:rsidRPr="00FC23E7" w:rsidRDefault="00FC23E7" w:rsidP="00FC23E7">
            <w:pPr>
              <w:jc w:val="both"/>
            </w:pPr>
            <w:r w:rsidRPr="00FC23E7">
              <w:t>2. Trường hợp văn bản quy phạm pháp luật được dẫn chiếu tại Thông tư này được sửa đổi, bổ sung, thay thế thì áp dụng theo văn bản được sửa đổi, bổ sung, thay thế.</w:t>
            </w:r>
          </w:p>
          <w:p w14:paraId="1BE5F235" w14:textId="000B6F5F" w:rsidR="00FC23E7" w:rsidRPr="00FC23E7" w:rsidRDefault="00C157DC" w:rsidP="00FC23E7">
            <w:pPr>
              <w:rPr>
                <w:b/>
              </w:rPr>
            </w:pPr>
            <w:r>
              <w:rPr>
                <w:b/>
              </w:rPr>
              <w:t>Điều 20. Trách nhiệm thi hành</w:t>
            </w:r>
          </w:p>
          <w:p w14:paraId="2EEF9EB4" w14:textId="055AC19A" w:rsidR="00FC23E7" w:rsidRPr="00FC23E7" w:rsidRDefault="00FC23E7" w:rsidP="00FC23E7">
            <w:pPr>
              <w:jc w:val="both"/>
            </w:pPr>
            <w:r w:rsidRPr="00FC23E7">
              <w:t>Chánh Văn phòng Bộ, Cục trưởng Cục Phòng bệnh, Cục trưởng Cục Quản lý Khám, chữa bệnh, Vụ trưởng các Vụ, Cục trưởng các Cục thuộc Bộ Y tế, Thủ trưởng các cơ quan, đơn vị trực thuộc Bộ, Chủ tịch Ủy ban nhân dân các tỉnh, thành phố và các cơ quan, tổ chức có liên quan chịu trách nhiệm thi hành Thông tư này.</w:t>
            </w:r>
          </w:p>
          <w:p w14:paraId="79C0FC46" w14:textId="7B9B0DE6" w:rsidR="00FC23E7" w:rsidRPr="00FC23E7" w:rsidRDefault="00FC23E7" w:rsidP="00FC23E7">
            <w:pPr>
              <w:jc w:val="both"/>
            </w:pPr>
            <w:r w:rsidRPr="00FC23E7">
              <w:t>Trong quá trình thực hiện có khó khăn, vướng mắc các cơ quan, tổ chức, cá nhân phản ánh về Bộ Y tế (Cục Phòng bệnh) để xem xét, giải quyết./.</w:t>
            </w:r>
          </w:p>
          <w:p w14:paraId="5973D9CA" w14:textId="05C1E027" w:rsidR="00212540" w:rsidRPr="00FC23E7" w:rsidRDefault="00212540" w:rsidP="00FC23E7">
            <w:pPr>
              <w:jc w:val="center"/>
              <w:rPr>
                <w:b/>
              </w:rPr>
            </w:pPr>
          </w:p>
        </w:tc>
        <w:tc>
          <w:tcPr>
            <w:tcW w:w="3539" w:type="dxa"/>
          </w:tcPr>
          <w:p w14:paraId="637FD0A1" w14:textId="77777777" w:rsidR="003711A3" w:rsidRDefault="003711A3" w:rsidP="003711A3">
            <w:pPr>
              <w:jc w:val="both"/>
            </w:pPr>
          </w:p>
          <w:p w14:paraId="209449EE" w14:textId="77777777" w:rsidR="003711A3" w:rsidRDefault="003711A3" w:rsidP="003711A3">
            <w:pPr>
              <w:jc w:val="both"/>
            </w:pPr>
          </w:p>
          <w:p w14:paraId="276B06E5" w14:textId="51BC3520" w:rsidR="0047418F" w:rsidRPr="0047418F" w:rsidRDefault="0047418F" w:rsidP="003711A3">
            <w:pPr>
              <w:jc w:val="both"/>
            </w:pPr>
            <w:r w:rsidRPr="0047418F">
              <w:t xml:space="preserve">- </w:t>
            </w:r>
            <w:r w:rsidR="00C157DC">
              <w:t>Điều 19. Hiệu lực thi hành</w:t>
            </w:r>
            <w:r w:rsidRPr="0047418F">
              <w:t>: Hoàn thiện điều khoản bắt buộc của văn bản quy phạm pháp luật.</w:t>
            </w:r>
          </w:p>
          <w:p w14:paraId="41D8B6F6" w14:textId="77777777" w:rsidR="002925EC" w:rsidRDefault="002925EC" w:rsidP="003711A3">
            <w:pPr>
              <w:jc w:val="both"/>
            </w:pPr>
          </w:p>
          <w:p w14:paraId="3E56D71B" w14:textId="31EFCFD0" w:rsidR="00212540" w:rsidRPr="0047418F" w:rsidRDefault="0047418F" w:rsidP="003711A3">
            <w:pPr>
              <w:jc w:val="both"/>
            </w:pPr>
            <w:r w:rsidRPr="0047418F">
              <w:t xml:space="preserve">- </w:t>
            </w:r>
            <w:r w:rsidR="00C157DC">
              <w:t>Điều 20. Trách nhiệm thi hành</w:t>
            </w:r>
            <w:r w:rsidRPr="0047418F">
              <w:t>: Bảo đảm Thông tư có cơ chế triển khai sau khi ban hành.</w:t>
            </w:r>
          </w:p>
        </w:tc>
      </w:tr>
    </w:tbl>
    <w:p w14:paraId="61BF8887" w14:textId="73E5009B" w:rsidR="00144126" w:rsidRPr="00144126" w:rsidRDefault="00144126" w:rsidP="00144126"/>
    <w:p w14:paraId="0A66F021" w14:textId="0678C238" w:rsidR="00002FE1" w:rsidRPr="00085FC4" w:rsidRDefault="00002FE1" w:rsidP="001F5265">
      <w:pPr>
        <w:jc w:val="center"/>
        <w:rPr>
          <w:bCs/>
          <w:caps/>
          <w:lang w:val="es-ES"/>
        </w:rPr>
      </w:pPr>
    </w:p>
    <w:sectPr w:rsidR="00002FE1" w:rsidRPr="00085FC4" w:rsidSect="005A6910">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1134" w:bottom="851" w:left="113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7C85" w14:textId="77777777" w:rsidR="002D59CC" w:rsidRDefault="002D59CC" w:rsidP="007446DB">
      <w:r>
        <w:separator/>
      </w:r>
    </w:p>
  </w:endnote>
  <w:endnote w:type="continuationSeparator" w:id="0">
    <w:p w14:paraId="2DE34102" w14:textId="77777777" w:rsidR="002D59CC" w:rsidRDefault="002D59CC" w:rsidP="0074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3368" w14:textId="77777777" w:rsidR="006B2530" w:rsidRDefault="006B2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182E" w14:textId="77777777" w:rsidR="006B2530" w:rsidRDefault="006B2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C711" w14:textId="77777777" w:rsidR="006B2530" w:rsidRDefault="006B2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C5D5" w14:textId="77777777" w:rsidR="002D59CC" w:rsidRDefault="002D59CC" w:rsidP="007446DB">
      <w:r>
        <w:separator/>
      </w:r>
    </w:p>
  </w:footnote>
  <w:footnote w:type="continuationSeparator" w:id="0">
    <w:p w14:paraId="14F052DB" w14:textId="77777777" w:rsidR="002D59CC" w:rsidRDefault="002D59CC" w:rsidP="00744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D00D" w14:textId="77777777" w:rsidR="006B2530" w:rsidRDefault="006B2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DA2A" w14:textId="43FADD4E" w:rsidR="00026282" w:rsidRPr="008029DA" w:rsidRDefault="00026282" w:rsidP="00556385">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659" w14:textId="77777777" w:rsidR="006B2530" w:rsidRDefault="006B2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70D"/>
    <w:multiLevelType w:val="multilevel"/>
    <w:tmpl w:val="30F203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C0341"/>
    <w:multiLevelType w:val="hybridMultilevel"/>
    <w:tmpl w:val="1EF0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33F1A"/>
    <w:multiLevelType w:val="hybridMultilevel"/>
    <w:tmpl w:val="0F602D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24D666F"/>
    <w:multiLevelType w:val="hybridMultilevel"/>
    <w:tmpl w:val="F314E1D6"/>
    <w:lvl w:ilvl="0" w:tplc="7E1088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A4F87"/>
    <w:multiLevelType w:val="hybridMultilevel"/>
    <w:tmpl w:val="7820002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2756D"/>
    <w:multiLevelType w:val="hybridMultilevel"/>
    <w:tmpl w:val="96407FD2"/>
    <w:lvl w:ilvl="0" w:tplc="8C5AF8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97065"/>
    <w:multiLevelType w:val="hybridMultilevel"/>
    <w:tmpl w:val="5A74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C3748"/>
    <w:multiLevelType w:val="hybridMultilevel"/>
    <w:tmpl w:val="75941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8541DA"/>
    <w:multiLevelType w:val="hybridMultilevel"/>
    <w:tmpl w:val="0A62C3D4"/>
    <w:lvl w:ilvl="0" w:tplc="6CFEB534">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9" w15:restartNumberingAfterBreak="0">
    <w:nsid w:val="1AD05E86"/>
    <w:multiLevelType w:val="hybridMultilevel"/>
    <w:tmpl w:val="6F64D570"/>
    <w:lvl w:ilvl="0" w:tplc="ACC0B55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MS Mincho"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MS Mincho"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MS Mincho"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BED0207"/>
    <w:multiLevelType w:val="multilevel"/>
    <w:tmpl w:val="EDE06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16744"/>
    <w:multiLevelType w:val="hybridMultilevel"/>
    <w:tmpl w:val="241CA9A8"/>
    <w:lvl w:ilvl="0" w:tplc="2430B29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F2BD6"/>
    <w:multiLevelType w:val="hybridMultilevel"/>
    <w:tmpl w:val="AABC9D10"/>
    <w:lvl w:ilvl="0" w:tplc="BB76407E">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03749"/>
    <w:multiLevelType w:val="hybridMultilevel"/>
    <w:tmpl w:val="6A5E3452"/>
    <w:lvl w:ilvl="0" w:tplc="C3CC0F82">
      <w:start w:val="4"/>
      <w:numFmt w:val="lowerLetter"/>
      <w:lvlText w:val="%1."/>
      <w:lvlJc w:val="left"/>
      <w:pPr>
        <w:ind w:left="927" w:hanging="360"/>
      </w:pPr>
      <w:rPr>
        <w:rFonts w:eastAsia="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8A341D"/>
    <w:multiLevelType w:val="hybridMultilevel"/>
    <w:tmpl w:val="F18E75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BD676A9"/>
    <w:multiLevelType w:val="hybridMultilevel"/>
    <w:tmpl w:val="241CA9A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A875B5"/>
    <w:multiLevelType w:val="hybridMultilevel"/>
    <w:tmpl w:val="2F94A448"/>
    <w:lvl w:ilvl="0" w:tplc="CA9C6B6A">
      <w:start w:val="1"/>
      <w:numFmt w:val="decimal"/>
      <w:lvlText w:val="%1."/>
      <w:lvlJc w:val="left"/>
      <w:pPr>
        <w:tabs>
          <w:tab w:val="num" w:pos="720"/>
        </w:tabs>
        <w:ind w:left="720" w:hanging="360"/>
      </w:pPr>
      <w:rPr>
        <w:rFonts w:hint="default"/>
      </w:rPr>
    </w:lvl>
    <w:lvl w:ilvl="1" w:tplc="12FCC1C2">
      <w:start w:val="1"/>
      <w:numFmt w:val="none"/>
      <w:lvlText w:val="4."/>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B22D06"/>
    <w:multiLevelType w:val="hybridMultilevel"/>
    <w:tmpl w:val="0E8EA2B4"/>
    <w:lvl w:ilvl="0" w:tplc="7E108848">
      <w:start w:val="1"/>
      <w:numFmt w:val="bullet"/>
      <w:lvlText w:val=""/>
      <w:lvlJc w:val="left"/>
      <w:pPr>
        <w:tabs>
          <w:tab w:val="num" w:pos="1080"/>
        </w:tabs>
        <w:ind w:left="1080" w:hanging="360"/>
      </w:pPr>
      <w:rPr>
        <w:rFonts w:ascii="Symbol" w:hAnsi="Symbol" w:hint="default"/>
      </w:rPr>
    </w:lvl>
    <w:lvl w:ilvl="1" w:tplc="7E108848">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9FB1E1B"/>
    <w:multiLevelType w:val="hybridMultilevel"/>
    <w:tmpl w:val="49CA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C39F9"/>
    <w:multiLevelType w:val="hybridMultilevel"/>
    <w:tmpl w:val="80966EE6"/>
    <w:lvl w:ilvl="0" w:tplc="0409000F">
      <w:start w:val="1"/>
      <w:numFmt w:val="decimal"/>
      <w:lvlText w:val="%1."/>
      <w:lvlJc w:val="left"/>
      <w:pPr>
        <w:ind w:left="2912"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20" w15:restartNumberingAfterBreak="0">
    <w:nsid w:val="46003F9C"/>
    <w:multiLevelType w:val="hybridMultilevel"/>
    <w:tmpl w:val="1EF0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F244D"/>
    <w:multiLevelType w:val="hybridMultilevel"/>
    <w:tmpl w:val="0E8EA2B4"/>
    <w:lvl w:ilvl="0" w:tplc="5B94A32A">
      <w:start w:val="1"/>
      <w:numFmt w:val="decimal"/>
      <w:lvlText w:val="%1."/>
      <w:lvlJc w:val="left"/>
      <w:pPr>
        <w:tabs>
          <w:tab w:val="num" w:pos="720"/>
        </w:tabs>
        <w:ind w:left="720" w:hanging="360"/>
      </w:pPr>
      <w:rPr>
        <w:rFonts w:hint="default"/>
      </w:rPr>
    </w:lvl>
    <w:lvl w:ilvl="1" w:tplc="7E10884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2866F2"/>
    <w:multiLevelType w:val="hybridMultilevel"/>
    <w:tmpl w:val="8BA007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0D4D76"/>
    <w:multiLevelType w:val="hybridMultilevel"/>
    <w:tmpl w:val="18CA70C4"/>
    <w:lvl w:ilvl="0" w:tplc="B3BE1A9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61FF2E64"/>
    <w:multiLevelType w:val="multilevel"/>
    <w:tmpl w:val="C7DE3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D845A9"/>
    <w:multiLevelType w:val="hybridMultilevel"/>
    <w:tmpl w:val="1EF0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10999"/>
    <w:multiLevelType w:val="hybridMultilevel"/>
    <w:tmpl w:val="A50AEE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5C754B5"/>
    <w:multiLevelType w:val="hybridMultilevel"/>
    <w:tmpl w:val="6AB07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D25F4"/>
    <w:multiLevelType w:val="hybridMultilevel"/>
    <w:tmpl w:val="70F615F2"/>
    <w:lvl w:ilvl="0" w:tplc="C5ACE2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52DBB"/>
    <w:multiLevelType w:val="hybridMultilevel"/>
    <w:tmpl w:val="7ABABDB0"/>
    <w:lvl w:ilvl="0" w:tplc="7302945E">
      <w:numFmt w:val="bullet"/>
      <w:lvlText w:val="-"/>
      <w:lvlJc w:val="left"/>
      <w:pPr>
        <w:ind w:left="405" w:hanging="360"/>
      </w:pPr>
      <w:rPr>
        <w:rFonts w:ascii="Times New Roman" w:eastAsia="Times New Roman" w:hAnsi="Times New Roman" w:cs="Times New Roman" w:hint="default"/>
      </w:rPr>
    </w:lvl>
    <w:lvl w:ilvl="1" w:tplc="042A0003" w:tentative="1">
      <w:start w:val="1"/>
      <w:numFmt w:val="bullet"/>
      <w:lvlText w:val="o"/>
      <w:lvlJc w:val="left"/>
      <w:pPr>
        <w:ind w:left="1125" w:hanging="360"/>
      </w:pPr>
      <w:rPr>
        <w:rFonts w:ascii="Courier New" w:hAnsi="Courier New" w:cs="MS Mincho"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MS Mincho"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MS Mincho" w:hint="default"/>
      </w:rPr>
    </w:lvl>
    <w:lvl w:ilvl="8" w:tplc="042A0005" w:tentative="1">
      <w:start w:val="1"/>
      <w:numFmt w:val="bullet"/>
      <w:lvlText w:val=""/>
      <w:lvlJc w:val="left"/>
      <w:pPr>
        <w:ind w:left="6165" w:hanging="360"/>
      </w:pPr>
      <w:rPr>
        <w:rFonts w:ascii="Wingdings" w:hAnsi="Wingdings" w:hint="default"/>
      </w:rPr>
    </w:lvl>
  </w:abstractNum>
  <w:abstractNum w:abstractNumId="30" w15:restartNumberingAfterBreak="0">
    <w:nsid w:val="6A1210FA"/>
    <w:multiLevelType w:val="hybridMultilevel"/>
    <w:tmpl w:val="01929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6733FF"/>
    <w:multiLevelType w:val="singleLevel"/>
    <w:tmpl w:val="FEA465F8"/>
    <w:lvl w:ilvl="0">
      <w:numFmt w:val="bullet"/>
      <w:lvlText w:val="-"/>
      <w:lvlJc w:val="left"/>
      <w:pPr>
        <w:tabs>
          <w:tab w:val="num" w:pos="1080"/>
        </w:tabs>
        <w:ind w:left="1080" w:hanging="360"/>
      </w:pPr>
    </w:lvl>
  </w:abstractNum>
  <w:abstractNum w:abstractNumId="32" w15:restartNumberingAfterBreak="0">
    <w:nsid w:val="6BC06C20"/>
    <w:multiLevelType w:val="multilevel"/>
    <w:tmpl w:val="CC80D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DB71F1"/>
    <w:multiLevelType w:val="hybridMultilevel"/>
    <w:tmpl w:val="E97856AC"/>
    <w:lvl w:ilvl="0" w:tplc="2932C10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52BF4"/>
    <w:multiLevelType w:val="multilevel"/>
    <w:tmpl w:val="AABC9D1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MS Mincho"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Mincho"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Mincho"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2A6D92"/>
    <w:multiLevelType w:val="hybridMultilevel"/>
    <w:tmpl w:val="8C1EC5A6"/>
    <w:lvl w:ilvl="0" w:tplc="0409000F">
      <w:start w:val="1"/>
      <w:numFmt w:val="decimal"/>
      <w:lvlText w:val="%1."/>
      <w:lvlJc w:val="left"/>
      <w:pPr>
        <w:ind w:left="4046" w:hanging="360"/>
      </w:pPr>
      <w:rPr>
        <w:rFonts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36" w15:restartNumberingAfterBreak="0">
    <w:nsid w:val="79116519"/>
    <w:multiLevelType w:val="hybridMultilevel"/>
    <w:tmpl w:val="92928580"/>
    <w:lvl w:ilvl="0" w:tplc="EDA22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D9323E"/>
    <w:multiLevelType w:val="hybridMultilevel"/>
    <w:tmpl w:val="B412C326"/>
    <w:lvl w:ilvl="0" w:tplc="7BDC33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03758728">
    <w:abstractNumId w:val="14"/>
  </w:num>
  <w:num w:numId="2" w16cid:durableId="666905230">
    <w:abstractNumId w:val="12"/>
  </w:num>
  <w:num w:numId="3" w16cid:durableId="310526232">
    <w:abstractNumId w:val="34"/>
  </w:num>
  <w:num w:numId="4" w16cid:durableId="911624555">
    <w:abstractNumId w:val="33"/>
  </w:num>
  <w:num w:numId="5" w16cid:durableId="516037922">
    <w:abstractNumId w:val="21"/>
  </w:num>
  <w:num w:numId="6" w16cid:durableId="1578901234">
    <w:abstractNumId w:val="16"/>
  </w:num>
  <w:num w:numId="7" w16cid:durableId="1471825320">
    <w:abstractNumId w:val="3"/>
  </w:num>
  <w:num w:numId="8" w16cid:durableId="687486380">
    <w:abstractNumId w:val="17"/>
  </w:num>
  <w:num w:numId="9" w16cid:durableId="1192306978">
    <w:abstractNumId w:val="2"/>
  </w:num>
  <w:num w:numId="10" w16cid:durableId="1997417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834017">
    <w:abstractNumId w:val="31"/>
  </w:num>
  <w:num w:numId="12" w16cid:durableId="825588558">
    <w:abstractNumId w:val="23"/>
  </w:num>
  <w:num w:numId="13" w16cid:durableId="184711151">
    <w:abstractNumId w:val="9"/>
  </w:num>
  <w:num w:numId="14" w16cid:durableId="2049796823">
    <w:abstractNumId w:val="7"/>
  </w:num>
  <w:num w:numId="15" w16cid:durableId="1612199578">
    <w:abstractNumId w:val="30"/>
  </w:num>
  <w:num w:numId="16" w16cid:durableId="639379840">
    <w:abstractNumId w:val="28"/>
  </w:num>
  <w:num w:numId="17" w16cid:durableId="1801149789">
    <w:abstractNumId w:val="22"/>
  </w:num>
  <w:num w:numId="18" w16cid:durableId="162819748">
    <w:abstractNumId w:val="6"/>
  </w:num>
  <w:num w:numId="19" w16cid:durableId="1136491604">
    <w:abstractNumId w:val="29"/>
  </w:num>
  <w:num w:numId="20" w16cid:durableId="1154881200">
    <w:abstractNumId w:val="8"/>
  </w:num>
  <w:num w:numId="21" w16cid:durableId="1627160062">
    <w:abstractNumId w:val="35"/>
  </w:num>
  <w:num w:numId="22" w16cid:durableId="1310866274">
    <w:abstractNumId w:val="1"/>
  </w:num>
  <w:num w:numId="23" w16cid:durableId="1131051559">
    <w:abstractNumId w:val="5"/>
  </w:num>
  <w:num w:numId="24" w16cid:durableId="37322053">
    <w:abstractNumId w:val="25"/>
  </w:num>
  <w:num w:numId="25" w16cid:durableId="1943955886">
    <w:abstractNumId w:val="20"/>
  </w:num>
  <w:num w:numId="26" w16cid:durableId="153255246">
    <w:abstractNumId w:val="4"/>
  </w:num>
  <w:num w:numId="27" w16cid:durableId="12341692">
    <w:abstractNumId w:val="19"/>
  </w:num>
  <w:num w:numId="28" w16cid:durableId="338772930">
    <w:abstractNumId w:val="36"/>
  </w:num>
  <w:num w:numId="29" w16cid:durableId="1503004328">
    <w:abstractNumId w:val="18"/>
  </w:num>
  <w:num w:numId="30" w16cid:durableId="975646764">
    <w:abstractNumId w:val="27"/>
  </w:num>
  <w:num w:numId="31" w16cid:durableId="466051832">
    <w:abstractNumId w:val="32"/>
  </w:num>
  <w:num w:numId="32" w16cid:durableId="425350652">
    <w:abstractNumId w:val="10"/>
  </w:num>
  <w:num w:numId="33" w16cid:durableId="1560626597">
    <w:abstractNumId w:val="24"/>
  </w:num>
  <w:num w:numId="34" w16cid:durableId="329337493">
    <w:abstractNumId w:val="0"/>
  </w:num>
  <w:num w:numId="35" w16cid:durableId="1302081976">
    <w:abstractNumId w:val="13"/>
  </w:num>
  <w:num w:numId="36" w16cid:durableId="1881822665">
    <w:abstractNumId w:val="11"/>
  </w:num>
  <w:num w:numId="37" w16cid:durableId="252326853">
    <w:abstractNumId w:val="15"/>
  </w:num>
  <w:num w:numId="38" w16cid:durableId="7717841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A"/>
    <w:rsid w:val="00002FE1"/>
    <w:rsid w:val="0001306A"/>
    <w:rsid w:val="00014FFD"/>
    <w:rsid w:val="00020FD7"/>
    <w:rsid w:val="000218D9"/>
    <w:rsid w:val="00025ABB"/>
    <w:rsid w:val="00026282"/>
    <w:rsid w:val="00035D90"/>
    <w:rsid w:val="000372DA"/>
    <w:rsid w:val="00046FB9"/>
    <w:rsid w:val="00055337"/>
    <w:rsid w:val="000609F8"/>
    <w:rsid w:val="000636B1"/>
    <w:rsid w:val="00065512"/>
    <w:rsid w:val="000679CE"/>
    <w:rsid w:val="000710F6"/>
    <w:rsid w:val="00076DC0"/>
    <w:rsid w:val="0008068C"/>
    <w:rsid w:val="00082F98"/>
    <w:rsid w:val="00083F28"/>
    <w:rsid w:val="00085FC4"/>
    <w:rsid w:val="00093640"/>
    <w:rsid w:val="00097908"/>
    <w:rsid w:val="000A16C6"/>
    <w:rsid w:val="000A30A4"/>
    <w:rsid w:val="000A3586"/>
    <w:rsid w:val="000A5DD1"/>
    <w:rsid w:val="000B2030"/>
    <w:rsid w:val="000B4D5E"/>
    <w:rsid w:val="000B5B33"/>
    <w:rsid w:val="000B5D98"/>
    <w:rsid w:val="000C15D9"/>
    <w:rsid w:val="000C4CF4"/>
    <w:rsid w:val="000D09E7"/>
    <w:rsid w:val="000D3E58"/>
    <w:rsid w:val="000E1BFD"/>
    <w:rsid w:val="000E6D60"/>
    <w:rsid w:val="000F26A5"/>
    <w:rsid w:val="000F355B"/>
    <w:rsid w:val="000F3B46"/>
    <w:rsid w:val="0010140B"/>
    <w:rsid w:val="00101A4B"/>
    <w:rsid w:val="00103546"/>
    <w:rsid w:val="0011298B"/>
    <w:rsid w:val="00114888"/>
    <w:rsid w:val="00120E32"/>
    <w:rsid w:val="0012537E"/>
    <w:rsid w:val="0013207A"/>
    <w:rsid w:val="001338B7"/>
    <w:rsid w:val="00136646"/>
    <w:rsid w:val="001434A5"/>
    <w:rsid w:val="00144126"/>
    <w:rsid w:val="001472F4"/>
    <w:rsid w:val="00150486"/>
    <w:rsid w:val="00151C56"/>
    <w:rsid w:val="00153681"/>
    <w:rsid w:val="0015437A"/>
    <w:rsid w:val="00154D77"/>
    <w:rsid w:val="00162089"/>
    <w:rsid w:val="00163EC6"/>
    <w:rsid w:val="0016416D"/>
    <w:rsid w:val="00166B1F"/>
    <w:rsid w:val="00171A28"/>
    <w:rsid w:val="00175A6F"/>
    <w:rsid w:val="00180376"/>
    <w:rsid w:val="00183AE5"/>
    <w:rsid w:val="00191CAE"/>
    <w:rsid w:val="001935C8"/>
    <w:rsid w:val="001A1407"/>
    <w:rsid w:val="001A3CFE"/>
    <w:rsid w:val="001B03F3"/>
    <w:rsid w:val="001B0FE2"/>
    <w:rsid w:val="001B4F37"/>
    <w:rsid w:val="001B6407"/>
    <w:rsid w:val="001C06D8"/>
    <w:rsid w:val="001C1377"/>
    <w:rsid w:val="001C2A1F"/>
    <w:rsid w:val="001D2E33"/>
    <w:rsid w:val="001D2F18"/>
    <w:rsid w:val="001E0E5B"/>
    <w:rsid w:val="001E206B"/>
    <w:rsid w:val="001E36AB"/>
    <w:rsid w:val="001E67E6"/>
    <w:rsid w:val="001E7270"/>
    <w:rsid w:val="001F5265"/>
    <w:rsid w:val="001F5FC1"/>
    <w:rsid w:val="001F662B"/>
    <w:rsid w:val="001F75B9"/>
    <w:rsid w:val="00201DC9"/>
    <w:rsid w:val="0020240B"/>
    <w:rsid w:val="00207E7C"/>
    <w:rsid w:val="00211505"/>
    <w:rsid w:val="00212070"/>
    <w:rsid w:val="00212540"/>
    <w:rsid w:val="00212BDE"/>
    <w:rsid w:val="00215613"/>
    <w:rsid w:val="0022416C"/>
    <w:rsid w:val="002305EC"/>
    <w:rsid w:val="00232D0D"/>
    <w:rsid w:val="00233E89"/>
    <w:rsid w:val="002358D4"/>
    <w:rsid w:val="002361C7"/>
    <w:rsid w:val="00237A53"/>
    <w:rsid w:val="00241793"/>
    <w:rsid w:val="00244578"/>
    <w:rsid w:val="002476B3"/>
    <w:rsid w:val="00254B2B"/>
    <w:rsid w:val="002570A1"/>
    <w:rsid w:val="00261961"/>
    <w:rsid w:val="00267AD1"/>
    <w:rsid w:val="00271705"/>
    <w:rsid w:val="00272945"/>
    <w:rsid w:val="00276454"/>
    <w:rsid w:val="002776F7"/>
    <w:rsid w:val="00286425"/>
    <w:rsid w:val="0029008A"/>
    <w:rsid w:val="002925EC"/>
    <w:rsid w:val="00295F8E"/>
    <w:rsid w:val="00297456"/>
    <w:rsid w:val="002A29DB"/>
    <w:rsid w:val="002A5CD1"/>
    <w:rsid w:val="002A7F24"/>
    <w:rsid w:val="002B3ED1"/>
    <w:rsid w:val="002B5ABC"/>
    <w:rsid w:val="002B69A2"/>
    <w:rsid w:val="002D29FE"/>
    <w:rsid w:val="002D59CC"/>
    <w:rsid w:val="002E0733"/>
    <w:rsid w:val="002E27D4"/>
    <w:rsid w:val="002E60D9"/>
    <w:rsid w:val="002E6C7F"/>
    <w:rsid w:val="002F0A71"/>
    <w:rsid w:val="002F0D85"/>
    <w:rsid w:val="002F2629"/>
    <w:rsid w:val="002F60EB"/>
    <w:rsid w:val="00303E19"/>
    <w:rsid w:val="00304192"/>
    <w:rsid w:val="00306D2A"/>
    <w:rsid w:val="00307414"/>
    <w:rsid w:val="00307E24"/>
    <w:rsid w:val="0031262A"/>
    <w:rsid w:val="003162DD"/>
    <w:rsid w:val="0031739C"/>
    <w:rsid w:val="00320399"/>
    <w:rsid w:val="00324BBC"/>
    <w:rsid w:val="003311B2"/>
    <w:rsid w:val="0033133C"/>
    <w:rsid w:val="00331443"/>
    <w:rsid w:val="003361F4"/>
    <w:rsid w:val="00343EB9"/>
    <w:rsid w:val="0034540F"/>
    <w:rsid w:val="003462CE"/>
    <w:rsid w:val="003472AE"/>
    <w:rsid w:val="00356008"/>
    <w:rsid w:val="0036113D"/>
    <w:rsid w:val="00361B3E"/>
    <w:rsid w:val="003654BA"/>
    <w:rsid w:val="00366543"/>
    <w:rsid w:val="003711A3"/>
    <w:rsid w:val="003723B2"/>
    <w:rsid w:val="00372564"/>
    <w:rsid w:val="00372A77"/>
    <w:rsid w:val="003775D6"/>
    <w:rsid w:val="00377B44"/>
    <w:rsid w:val="00380259"/>
    <w:rsid w:val="00385C9B"/>
    <w:rsid w:val="00391600"/>
    <w:rsid w:val="003918D5"/>
    <w:rsid w:val="00393B5A"/>
    <w:rsid w:val="003A16AF"/>
    <w:rsid w:val="003A240C"/>
    <w:rsid w:val="003C0A6A"/>
    <w:rsid w:val="003C39F6"/>
    <w:rsid w:val="003C5D31"/>
    <w:rsid w:val="003D6D01"/>
    <w:rsid w:val="003E4C34"/>
    <w:rsid w:val="003E76D9"/>
    <w:rsid w:val="003F0803"/>
    <w:rsid w:val="003F2CC9"/>
    <w:rsid w:val="003F5C3A"/>
    <w:rsid w:val="00401019"/>
    <w:rsid w:val="004043CC"/>
    <w:rsid w:val="00406F10"/>
    <w:rsid w:val="00411028"/>
    <w:rsid w:val="004111A2"/>
    <w:rsid w:val="00416B38"/>
    <w:rsid w:val="00416DC6"/>
    <w:rsid w:val="00421FE6"/>
    <w:rsid w:val="00422BCB"/>
    <w:rsid w:val="004236B1"/>
    <w:rsid w:val="00430832"/>
    <w:rsid w:val="00433E5E"/>
    <w:rsid w:val="004406BB"/>
    <w:rsid w:val="00440E89"/>
    <w:rsid w:val="00441B1A"/>
    <w:rsid w:val="004428E6"/>
    <w:rsid w:val="004447B6"/>
    <w:rsid w:val="00446789"/>
    <w:rsid w:val="00451C1D"/>
    <w:rsid w:val="004533C5"/>
    <w:rsid w:val="0045449D"/>
    <w:rsid w:val="00454B68"/>
    <w:rsid w:val="00455DE7"/>
    <w:rsid w:val="00460EDC"/>
    <w:rsid w:val="004633AC"/>
    <w:rsid w:val="00464525"/>
    <w:rsid w:val="004650F0"/>
    <w:rsid w:val="004666FD"/>
    <w:rsid w:val="00471266"/>
    <w:rsid w:val="0047302F"/>
    <w:rsid w:val="004734F5"/>
    <w:rsid w:val="0047418F"/>
    <w:rsid w:val="004755BD"/>
    <w:rsid w:val="00476DA6"/>
    <w:rsid w:val="004816F0"/>
    <w:rsid w:val="00483A99"/>
    <w:rsid w:val="00486CE9"/>
    <w:rsid w:val="00491076"/>
    <w:rsid w:val="00491E15"/>
    <w:rsid w:val="0049660C"/>
    <w:rsid w:val="00497579"/>
    <w:rsid w:val="004C0B46"/>
    <w:rsid w:val="004C4F24"/>
    <w:rsid w:val="004D2AB8"/>
    <w:rsid w:val="004D3118"/>
    <w:rsid w:val="004D47B9"/>
    <w:rsid w:val="004D4A88"/>
    <w:rsid w:val="004D7CB1"/>
    <w:rsid w:val="004E5CB8"/>
    <w:rsid w:val="004E6A8A"/>
    <w:rsid w:val="004F05D9"/>
    <w:rsid w:val="004F3988"/>
    <w:rsid w:val="004F7230"/>
    <w:rsid w:val="00503132"/>
    <w:rsid w:val="005060FC"/>
    <w:rsid w:val="00506E14"/>
    <w:rsid w:val="00513259"/>
    <w:rsid w:val="00522C68"/>
    <w:rsid w:val="00525AA1"/>
    <w:rsid w:val="005324BA"/>
    <w:rsid w:val="00534DB7"/>
    <w:rsid w:val="00536A46"/>
    <w:rsid w:val="005424B9"/>
    <w:rsid w:val="0055087F"/>
    <w:rsid w:val="00550CF8"/>
    <w:rsid w:val="00556385"/>
    <w:rsid w:val="00556FB5"/>
    <w:rsid w:val="005573B0"/>
    <w:rsid w:val="00564297"/>
    <w:rsid w:val="00566A95"/>
    <w:rsid w:val="00570186"/>
    <w:rsid w:val="00572C6B"/>
    <w:rsid w:val="005731A5"/>
    <w:rsid w:val="005800D7"/>
    <w:rsid w:val="0058222D"/>
    <w:rsid w:val="005842C3"/>
    <w:rsid w:val="005878AF"/>
    <w:rsid w:val="005934DE"/>
    <w:rsid w:val="00593BE7"/>
    <w:rsid w:val="005A0751"/>
    <w:rsid w:val="005A18CA"/>
    <w:rsid w:val="005A1D4F"/>
    <w:rsid w:val="005A2949"/>
    <w:rsid w:val="005A3C17"/>
    <w:rsid w:val="005A5DF3"/>
    <w:rsid w:val="005A6910"/>
    <w:rsid w:val="005B4A68"/>
    <w:rsid w:val="005B4BBB"/>
    <w:rsid w:val="005B7890"/>
    <w:rsid w:val="005C6384"/>
    <w:rsid w:val="005C69BC"/>
    <w:rsid w:val="005C6BE1"/>
    <w:rsid w:val="005D18DB"/>
    <w:rsid w:val="005D35B2"/>
    <w:rsid w:val="005D53BD"/>
    <w:rsid w:val="005D6906"/>
    <w:rsid w:val="005E2030"/>
    <w:rsid w:val="005E2D97"/>
    <w:rsid w:val="005E31BB"/>
    <w:rsid w:val="005E4C4C"/>
    <w:rsid w:val="005F5806"/>
    <w:rsid w:val="005F7231"/>
    <w:rsid w:val="00600D74"/>
    <w:rsid w:val="00600DED"/>
    <w:rsid w:val="00602398"/>
    <w:rsid w:val="00607C34"/>
    <w:rsid w:val="00611132"/>
    <w:rsid w:val="00611CF1"/>
    <w:rsid w:val="00612545"/>
    <w:rsid w:val="00614310"/>
    <w:rsid w:val="0062619F"/>
    <w:rsid w:val="00636664"/>
    <w:rsid w:val="00637E4C"/>
    <w:rsid w:val="00643E6B"/>
    <w:rsid w:val="00644CC3"/>
    <w:rsid w:val="00652BFD"/>
    <w:rsid w:val="0065402E"/>
    <w:rsid w:val="00655D55"/>
    <w:rsid w:val="0066035A"/>
    <w:rsid w:val="006607DE"/>
    <w:rsid w:val="00670EDA"/>
    <w:rsid w:val="00671514"/>
    <w:rsid w:val="006754DA"/>
    <w:rsid w:val="0067677C"/>
    <w:rsid w:val="00681AC0"/>
    <w:rsid w:val="00684991"/>
    <w:rsid w:val="00684A78"/>
    <w:rsid w:val="00686D7D"/>
    <w:rsid w:val="006870B1"/>
    <w:rsid w:val="00690235"/>
    <w:rsid w:val="006906BA"/>
    <w:rsid w:val="00691C77"/>
    <w:rsid w:val="00694D2A"/>
    <w:rsid w:val="00697D8D"/>
    <w:rsid w:val="006A50FA"/>
    <w:rsid w:val="006A6165"/>
    <w:rsid w:val="006B1B81"/>
    <w:rsid w:val="006B2530"/>
    <w:rsid w:val="006B71F1"/>
    <w:rsid w:val="006C0A3F"/>
    <w:rsid w:val="006C295C"/>
    <w:rsid w:val="006C66C5"/>
    <w:rsid w:val="006D31AB"/>
    <w:rsid w:val="006D5670"/>
    <w:rsid w:val="006D6893"/>
    <w:rsid w:val="006D7CA2"/>
    <w:rsid w:val="006E1F90"/>
    <w:rsid w:val="006F2F9C"/>
    <w:rsid w:val="006F3685"/>
    <w:rsid w:val="006F46F7"/>
    <w:rsid w:val="006F56CD"/>
    <w:rsid w:val="007036B1"/>
    <w:rsid w:val="007074F0"/>
    <w:rsid w:val="00711222"/>
    <w:rsid w:val="007131AF"/>
    <w:rsid w:val="007138E1"/>
    <w:rsid w:val="0071515E"/>
    <w:rsid w:val="00715778"/>
    <w:rsid w:val="00715C6F"/>
    <w:rsid w:val="00720108"/>
    <w:rsid w:val="00722A17"/>
    <w:rsid w:val="00722A41"/>
    <w:rsid w:val="00722A8D"/>
    <w:rsid w:val="00723FDA"/>
    <w:rsid w:val="00724B13"/>
    <w:rsid w:val="00725984"/>
    <w:rsid w:val="00732615"/>
    <w:rsid w:val="00732645"/>
    <w:rsid w:val="007400A5"/>
    <w:rsid w:val="00740E52"/>
    <w:rsid w:val="00741A40"/>
    <w:rsid w:val="00742E78"/>
    <w:rsid w:val="007446DB"/>
    <w:rsid w:val="00744D1B"/>
    <w:rsid w:val="00752B9E"/>
    <w:rsid w:val="0075629A"/>
    <w:rsid w:val="00757ABF"/>
    <w:rsid w:val="007711C8"/>
    <w:rsid w:val="007717BA"/>
    <w:rsid w:val="00772003"/>
    <w:rsid w:val="0077382F"/>
    <w:rsid w:val="00775B26"/>
    <w:rsid w:val="00780DC4"/>
    <w:rsid w:val="00781826"/>
    <w:rsid w:val="007827B0"/>
    <w:rsid w:val="00786637"/>
    <w:rsid w:val="00786A10"/>
    <w:rsid w:val="007872DF"/>
    <w:rsid w:val="00790B1D"/>
    <w:rsid w:val="007924FF"/>
    <w:rsid w:val="00792A5C"/>
    <w:rsid w:val="007940D0"/>
    <w:rsid w:val="00797C86"/>
    <w:rsid w:val="007A07D1"/>
    <w:rsid w:val="007A496F"/>
    <w:rsid w:val="007B2848"/>
    <w:rsid w:val="007B5912"/>
    <w:rsid w:val="007B7AFB"/>
    <w:rsid w:val="007C0211"/>
    <w:rsid w:val="007C428A"/>
    <w:rsid w:val="007D113E"/>
    <w:rsid w:val="007D2C8E"/>
    <w:rsid w:val="007D33D6"/>
    <w:rsid w:val="007D78A7"/>
    <w:rsid w:val="007D79C5"/>
    <w:rsid w:val="007E0AB5"/>
    <w:rsid w:val="007E5A3A"/>
    <w:rsid w:val="007F22AB"/>
    <w:rsid w:val="007F67C1"/>
    <w:rsid w:val="0080016A"/>
    <w:rsid w:val="00800299"/>
    <w:rsid w:val="008029DA"/>
    <w:rsid w:val="0080348C"/>
    <w:rsid w:val="00803C5A"/>
    <w:rsid w:val="0081101E"/>
    <w:rsid w:val="0081773E"/>
    <w:rsid w:val="00820CF7"/>
    <w:rsid w:val="00820D52"/>
    <w:rsid w:val="00827418"/>
    <w:rsid w:val="00832B58"/>
    <w:rsid w:val="00835C64"/>
    <w:rsid w:val="00837247"/>
    <w:rsid w:val="00843040"/>
    <w:rsid w:val="008441C6"/>
    <w:rsid w:val="00851683"/>
    <w:rsid w:val="0085392C"/>
    <w:rsid w:val="008558C6"/>
    <w:rsid w:val="00857322"/>
    <w:rsid w:val="00865A2E"/>
    <w:rsid w:val="00865CFA"/>
    <w:rsid w:val="00871312"/>
    <w:rsid w:val="00873CC7"/>
    <w:rsid w:val="008742E5"/>
    <w:rsid w:val="0087439E"/>
    <w:rsid w:val="00874D33"/>
    <w:rsid w:val="008800E0"/>
    <w:rsid w:val="008805DA"/>
    <w:rsid w:val="00885A9B"/>
    <w:rsid w:val="008862EA"/>
    <w:rsid w:val="008875C6"/>
    <w:rsid w:val="00895281"/>
    <w:rsid w:val="008A08FB"/>
    <w:rsid w:val="008A1291"/>
    <w:rsid w:val="008A44E1"/>
    <w:rsid w:val="008B0FCC"/>
    <w:rsid w:val="008B154D"/>
    <w:rsid w:val="008B1BFE"/>
    <w:rsid w:val="008B370C"/>
    <w:rsid w:val="008C09B6"/>
    <w:rsid w:val="008D158E"/>
    <w:rsid w:val="008D4197"/>
    <w:rsid w:val="008D767F"/>
    <w:rsid w:val="008E1CED"/>
    <w:rsid w:val="008E68D4"/>
    <w:rsid w:val="008F02BA"/>
    <w:rsid w:val="008F0859"/>
    <w:rsid w:val="008F3363"/>
    <w:rsid w:val="008F5CCA"/>
    <w:rsid w:val="008F7924"/>
    <w:rsid w:val="008F7ED3"/>
    <w:rsid w:val="00907063"/>
    <w:rsid w:val="00911B70"/>
    <w:rsid w:val="0091340B"/>
    <w:rsid w:val="009137F0"/>
    <w:rsid w:val="00914EE8"/>
    <w:rsid w:val="00915046"/>
    <w:rsid w:val="00916827"/>
    <w:rsid w:val="009203CD"/>
    <w:rsid w:val="009208C3"/>
    <w:rsid w:val="0092733E"/>
    <w:rsid w:val="00927342"/>
    <w:rsid w:val="009315BC"/>
    <w:rsid w:val="00932547"/>
    <w:rsid w:val="009361C7"/>
    <w:rsid w:val="00937D97"/>
    <w:rsid w:val="0094233C"/>
    <w:rsid w:val="009471F8"/>
    <w:rsid w:val="00952155"/>
    <w:rsid w:val="00952949"/>
    <w:rsid w:val="00953085"/>
    <w:rsid w:val="00955A61"/>
    <w:rsid w:val="00957F51"/>
    <w:rsid w:val="00960E0F"/>
    <w:rsid w:val="009622A8"/>
    <w:rsid w:val="009629C5"/>
    <w:rsid w:val="00966874"/>
    <w:rsid w:val="00966A04"/>
    <w:rsid w:val="00970FB2"/>
    <w:rsid w:val="00972874"/>
    <w:rsid w:val="00976300"/>
    <w:rsid w:val="009830DC"/>
    <w:rsid w:val="00983FA9"/>
    <w:rsid w:val="00986B62"/>
    <w:rsid w:val="00993066"/>
    <w:rsid w:val="009939D5"/>
    <w:rsid w:val="00995D16"/>
    <w:rsid w:val="00996F60"/>
    <w:rsid w:val="009A2926"/>
    <w:rsid w:val="009A3F6A"/>
    <w:rsid w:val="009A4DCB"/>
    <w:rsid w:val="009B0F4B"/>
    <w:rsid w:val="009B3092"/>
    <w:rsid w:val="009C1657"/>
    <w:rsid w:val="009C3C1C"/>
    <w:rsid w:val="009D0D56"/>
    <w:rsid w:val="009D3B36"/>
    <w:rsid w:val="009D7A61"/>
    <w:rsid w:val="009D7EB1"/>
    <w:rsid w:val="009F17AF"/>
    <w:rsid w:val="009F5D75"/>
    <w:rsid w:val="00A00505"/>
    <w:rsid w:val="00A115F7"/>
    <w:rsid w:val="00A11ABE"/>
    <w:rsid w:val="00A14C8D"/>
    <w:rsid w:val="00A31AF8"/>
    <w:rsid w:val="00A33C80"/>
    <w:rsid w:val="00A35646"/>
    <w:rsid w:val="00A360D5"/>
    <w:rsid w:val="00A42C45"/>
    <w:rsid w:val="00A4387B"/>
    <w:rsid w:val="00A43A00"/>
    <w:rsid w:val="00A43C58"/>
    <w:rsid w:val="00A446DA"/>
    <w:rsid w:val="00A470EC"/>
    <w:rsid w:val="00A478F7"/>
    <w:rsid w:val="00A56350"/>
    <w:rsid w:val="00A611F5"/>
    <w:rsid w:val="00A75410"/>
    <w:rsid w:val="00A80CD1"/>
    <w:rsid w:val="00A94469"/>
    <w:rsid w:val="00A95F6F"/>
    <w:rsid w:val="00A9646A"/>
    <w:rsid w:val="00A96DE3"/>
    <w:rsid w:val="00AA0A41"/>
    <w:rsid w:val="00AA1D3B"/>
    <w:rsid w:val="00AA7DCB"/>
    <w:rsid w:val="00AB0342"/>
    <w:rsid w:val="00AB4AFD"/>
    <w:rsid w:val="00AC02D0"/>
    <w:rsid w:val="00AC24BE"/>
    <w:rsid w:val="00AC2705"/>
    <w:rsid w:val="00AC3C16"/>
    <w:rsid w:val="00AC5BC8"/>
    <w:rsid w:val="00AC7C95"/>
    <w:rsid w:val="00AE008A"/>
    <w:rsid w:val="00AF02D0"/>
    <w:rsid w:val="00AF5206"/>
    <w:rsid w:val="00AF57DF"/>
    <w:rsid w:val="00B07631"/>
    <w:rsid w:val="00B07B79"/>
    <w:rsid w:val="00B12B6C"/>
    <w:rsid w:val="00B13C0C"/>
    <w:rsid w:val="00B14406"/>
    <w:rsid w:val="00B16CEA"/>
    <w:rsid w:val="00B16FFF"/>
    <w:rsid w:val="00B17339"/>
    <w:rsid w:val="00B21B42"/>
    <w:rsid w:val="00B24B04"/>
    <w:rsid w:val="00B27161"/>
    <w:rsid w:val="00B27A9D"/>
    <w:rsid w:val="00B31501"/>
    <w:rsid w:val="00B32505"/>
    <w:rsid w:val="00B36CC6"/>
    <w:rsid w:val="00B40AE8"/>
    <w:rsid w:val="00B45535"/>
    <w:rsid w:val="00B471F6"/>
    <w:rsid w:val="00B5661F"/>
    <w:rsid w:val="00B608E8"/>
    <w:rsid w:val="00B63863"/>
    <w:rsid w:val="00B642B0"/>
    <w:rsid w:val="00B750C3"/>
    <w:rsid w:val="00B8026A"/>
    <w:rsid w:val="00B830AD"/>
    <w:rsid w:val="00B83C8D"/>
    <w:rsid w:val="00B907BC"/>
    <w:rsid w:val="00B90EFB"/>
    <w:rsid w:val="00B90F53"/>
    <w:rsid w:val="00BA022F"/>
    <w:rsid w:val="00BC0272"/>
    <w:rsid w:val="00BC2B6E"/>
    <w:rsid w:val="00BD1C66"/>
    <w:rsid w:val="00BD5ED9"/>
    <w:rsid w:val="00BD6B3D"/>
    <w:rsid w:val="00BE0017"/>
    <w:rsid w:val="00BE1B96"/>
    <w:rsid w:val="00BE2AB7"/>
    <w:rsid w:val="00BE3DDE"/>
    <w:rsid w:val="00BE7B9F"/>
    <w:rsid w:val="00BF1B0A"/>
    <w:rsid w:val="00BF1E73"/>
    <w:rsid w:val="00BF3FB4"/>
    <w:rsid w:val="00BF57D7"/>
    <w:rsid w:val="00BF58DD"/>
    <w:rsid w:val="00BF5B36"/>
    <w:rsid w:val="00C0160A"/>
    <w:rsid w:val="00C02367"/>
    <w:rsid w:val="00C04101"/>
    <w:rsid w:val="00C064D5"/>
    <w:rsid w:val="00C10FA4"/>
    <w:rsid w:val="00C153E4"/>
    <w:rsid w:val="00C157DC"/>
    <w:rsid w:val="00C164E9"/>
    <w:rsid w:val="00C17520"/>
    <w:rsid w:val="00C26568"/>
    <w:rsid w:val="00C40AF3"/>
    <w:rsid w:val="00C45D37"/>
    <w:rsid w:val="00C46A9A"/>
    <w:rsid w:val="00C522C4"/>
    <w:rsid w:val="00C567C0"/>
    <w:rsid w:val="00C618AA"/>
    <w:rsid w:val="00C66429"/>
    <w:rsid w:val="00C72AC0"/>
    <w:rsid w:val="00C7364C"/>
    <w:rsid w:val="00C75663"/>
    <w:rsid w:val="00C7761E"/>
    <w:rsid w:val="00C80913"/>
    <w:rsid w:val="00C82000"/>
    <w:rsid w:val="00C826BE"/>
    <w:rsid w:val="00C8288B"/>
    <w:rsid w:val="00C82B4E"/>
    <w:rsid w:val="00C850DA"/>
    <w:rsid w:val="00C871F2"/>
    <w:rsid w:val="00C91E35"/>
    <w:rsid w:val="00C92A4F"/>
    <w:rsid w:val="00C95993"/>
    <w:rsid w:val="00CA3061"/>
    <w:rsid w:val="00CA3EE7"/>
    <w:rsid w:val="00CA6611"/>
    <w:rsid w:val="00CB4AFB"/>
    <w:rsid w:val="00CB79E3"/>
    <w:rsid w:val="00CB7AEB"/>
    <w:rsid w:val="00CC51CC"/>
    <w:rsid w:val="00CD04DC"/>
    <w:rsid w:val="00CD7900"/>
    <w:rsid w:val="00CD7B80"/>
    <w:rsid w:val="00CE3CA4"/>
    <w:rsid w:val="00CE4224"/>
    <w:rsid w:val="00CE46B9"/>
    <w:rsid w:val="00CE7ABC"/>
    <w:rsid w:val="00CF1514"/>
    <w:rsid w:val="00CF64B2"/>
    <w:rsid w:val="00D00B30"/>
    <w:rsid w:val="00D03B30"/>
    <w:rsid w:val="00D07AF8"/>
    <w:rsid w:val="00D27696"/>
    <w:rsid w:val="00D3294A"/>
    <w:rsid w:val="00D40880"/>
    <w:rsid w:val="00D40883"/>
    <w:rsid w:val="00D414CF"/>
    <w:rsid w:val="00D424CD"/>
    <w:rsid w:val="00D4356A"/>
    <w:rsid w:val="00D47CBB"/>
    <w:rsid w:val="00D51F06"/>
    <w:rsid w:val="00D54419"/>
    <w:rsid w:val="00D5677B"/>
    <w:rsid w:val="00D62E6D"/>
    <w:rsid w:val="00D679D0"/>
    <w:rsid w:val="00D67C61"/>
    <w:rsid w:val="00D73E9F"/>
    <w:rsid w:val="00D75D3A"/>
    <w:rsid w:val="00D81A6C"/>
    <w:rsid w:val="00D84234"/>
    <w:rsid w:val="00D85AF0"/>
    <w:rsid w:val="00D92E2F"/>
    <w:rsid w:val="00D9397B"/>
    <w:rsid w:val="00D94CCC"/>
    <w:rsid w:val="00D9705F"/>
    <w:rsid w:val="00DA56BE"/>
    <w:rsid w:val="00DB66A8"/>
    <w:rsid w:val="00DB6AF3"/>
    <w:rsid w:val="00DB7020"/>
    <w:rsid w:val="00DC0825"/>
    <w:rsid w:val="00DC1D60"/>
    <w:rsid w:val="00DC299B"/>
    <w:rsid w:val="00DC2D5F"/>
    <w:rsid w:val="00DC307D"/>
    <w:rsid w:val="00DC53EB"/>
    <w:rsid w:val="00DC5E56"/>
    <w:rsid w:val="00DC653B"/>
    <w:rsid w:val="00DD691E"/>
    <w:rsid w:val="00DE28D7"/>
    <w:rsid w:val="00DF24C9"/>
    <w:rsid w:val="00DF6F1A"/>
    <w:rsid w:val="00DF749D"/>
    <w:rsid w:val="00E01CEF"/>
    <w:rsid w:val="00E01D73"/>
    <w:rsid w:val="00E03826"/>
    <w:rsid w:val="00E04386"/>
    <w:rsid w:val="00E07C64"/>
    <w:rsid w:val="00E1438C"/>
    <w:rsid w:val="00E20E65"/>
    <w:rsid w:val="00E226CE"/>
    <w:rsid w:val="00E22C0F"/>
    <w:rsid w:val="00E25355"/>
    <w:rsid w:val="00E30F92"/>
    <w:rsid w:val="00E31492"/>
    <w:rsid w:val="00E323C7"/>
    <w:rsid w:val="00E351F2"/>
    <w:rsid w:val="00E3524F"/>
    <w:rsid w:val="00E43423"/>
    <w:rsid w:val="00E440F6"/>
    <w:rsid w:val="00E44D7C"/>
    <w:rsid w:val="00E46249"/>
    <w:rsid w:val="00E46B7E"/>
    <w:rsid w:val="00E46F38"/>
    <w:rsid w:val="00E47989"/>
    <w:rsid w:val="00E50ECF"/>
    <w:rsid w:val="00E525F5"/>
    <w:rsid w:val="00E5400C"/>
    <w:rsid w:val="00E54D28"/>
    <w:rsid w:val="00E561AE"/>
    <w:rsid w:val="00E5655A"/>
    <w:rsid w:val="00E56ACC"/>
    <w:rsid w:val="00E57EA0"/>
    <w:rsid w:val="00E61899"/>
    <w:rsid w:val="00E62A9E"/>
    <w:rsid w:val="00E65FBD"/>
    <w:rsid w:val="00E758EE"/>
    <w:rsid w:val="00E75E00"/>
    <w:rsid w:val="00E763E8"/>
    <w:rsid w:val="00E85CF6"/>
    <w:rsid w:val="00E92346"/>
    <w:rsid w:val="00E92968"/>
    <w:rsid w:val="00E97D2E"/>
    <w:rsid w:val="00EA1518"/>
    <w:rsid w:val="00EA229C"/>
    <w:rsid w:val="00EA5EC1"/>
    <w:rsid w:val="00EA6252"/>
    <w:rsid w:val="00EA700E"/>
    <w:rsid w:val="00EB1DEC"/>
    <w:rsid w:val="00EB4DF2"/>
    <w:rsid w:val="00EB619D"/>
    <w:rsid w:val="00EB6B2C"/>
    <w:rsid w:val="00EB74FA"/>
    <w:rsid w:val="00EC03A0"/>
    <w:rsid w:val="00EC10EB"/>
    <w:rsid w:val="00EC6F90"/>
    <w:rsid w:val="00ED2C9D"/>
    <w:rsid w:val="00ED6E32"/>
    <w:rsid w:val="00EE4B59"/>
    <w:rsid w:val="00EE5F82"/>
    <w:rsid w:val="00EF0694"/>
    <w:rsid w:val="00EF10CE"/>
    <w:rsid w:val="00EF2691"/>
    <w:rsid w:val="00EF3021"/>
    <w:rsid w:val="00F00612"/>
    <w:rsid w:val="00F010E8"/>
    <w:rsid w:val="00F04431"/>
    <w:rsid w:val="00F054A0"/>
    <w:rsid w:val="00F05541"/>
    <w:rsid w:val="00F06DF6"/>
    <w:rsid w:val="00F118B1"/>
    <w:rsid w:val="00F13AA9"/>
    <w:rsid w:val="00F164C6"/>
    <w:rsid w:val="00F1652F"/>
    <w:rsid w:val="00F168D2"/>
    <w:rsid w:val="00F327FC"/>
    <w:rsid w:val="00F34A60"/>
    <w:rsid w:val="00F34FF5"/>
    <w:rsid w:val="00F36EDB"/>
    <w:rsid w:val="00F42B4D"/>
    <w:rsid w:val="00F4377E"/>
    <w:rsid w:val="00F459AA"/>
    <w:rsid w:val="00F47006"/>
    <w:rsid w:val="00F50394"/>
    <w:rsid w:val="00F50553"/>
    <w:rsid w:val="00F505EF"/>
    <w:rsid w:val="00F50F57"/>
    <w:rsid w:val="00F526BD"/>
    <w:rsid w:val="00F57672"/>
    <w:rsid w:val="00F63308"/>
    <w:rsid w:val="00F67072"/>
    <w:rsid w:val="00F773A2"/>
    <w:rsid w:val="00F822A8"/>
    <w:rsid w:val="00F83C7A"/>
    <w:rsid w:val="00F87425"/>
    <w:rsid w:val="00F923DD"/>
    <w:rsid w:val="00F944CA"/>
    <w:rsid w:val="00F96E3C"/>
    <w:rsid w:val="00FA1AF1"/>
    <w:rsid w:val="00FA7F33"/>
    <w:rsid w:val="00FB0077"/>
    <w:rsid w:val="00FB7FEC"/>
    <w:rsid w:val="00FC1B49"/>
    <w:rsid w:val="00FC23E7"/>
    <w:rsid w:val="00FC6C69"/>
    <w:rsid w:val="00FC6CD5"/>
    <w:rsid w:val="00FD02C6"/>
    <w:rsid w:val="00FD49D4"/>
    <w:rsid w:val="00FE4232"/>
    <w:rsid w:val="00FE59BB"/>
    <w:rsid w:val="00FE66D3"/>
    <w:rsid w:val="00FF0A37"/>
    <w:rsid w:val="00FF1045"/>
    <w:rsid w:val="00FF147D"/>
    <w:rsid w:val="00FF6039"/>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1C4D8"/>
  <w15:docId w15:val="{E7120130-50AB-43D4-98CB-CD9F5E36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C0F"/>
    <w:rPr>
      <w:rFonts w:eastAsia="Times New Roman"/>
      <w:sz w:val="24"/>
      <w:szCs w:val="24"/>
      <w:lang w:val="en-GB"/>
    </w:rPr>
  </w:style>
  <w:style w:type="paragraph" w:styleId="Heading1">
    <w:name w:val="heading 1"/>
    <w:basedOn w:val="Normal"/>
    <w:next w:val="Normal"/>
    <w:link w:val="Heading1Char"/>
    <w:qFormat/>
    <w:rsid w:val="006754DA"/>
    <w:pPr>
      <w:keepNext/>
      <w:keepLines/>
      <w:spacing w:before="480"/>
      <w:outlineLvl w:val="0"/>
    </w:pPr>
    <w:rPr>
      <w:b/>
      <w:sz w:val="20"/>
      <w:szCs w:val="40"/>
      <w:lang w:val="en-US"/>
    </w:rPr>
  </w:style>
  <w:style w:type="paragraph" w:styleId="Heading2">
    <w:name w:val="heading 2"/>
    <w:basedOn w:val="Normal"/>
    <w:next w:val="Normal"/>
    <w:link w:val="Heading2Char"/>
    <w:uiPriority w:val="9"/>
    <w:unhideWhenUsed/>
    <w:qFormat/>
    <w:rsid w:val="00E525F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754DA"/>
    <w:pPr>
      <w:keepNext/>
      <w:keepLines/>
      <w:spacing w:before="200"/>
      <w:outlineLvl w:val="2"/>
    </w:pPr>
    <w:rPr>
      <w:b/>
      <w:i/>
      <w:sz w:val="20"/>
      <w:szCs w:val="28"/>
      <w:lang w:val="en-US"/>
    </w:rPr>
  </w:style>
  <w:style w:type="paragraph" w:styleId="Heading4">
    <w:name w:val="heading 4"/>
    <w:basedOn w:val="Normal"/>
    <w:next w:val="Normal"/>
    <w:link w:val="Heading4Char"/>
    <w:semiHidden/>
    <w:unhideWhenUsed/>
    <w:qFormat/>
    <w:rsid w:val="006754DA"/>
    <w:pPr>
      <w:keepNext/>
      <w:keepLines/>
      <w:spacing w:before="200"/>
      <w:outlineLvl w:val="3"/>
    </w:pPr>
    <w:rPr>
      <w:rFonts w:ascii="Aptos" w:hAnsi="Aptos"/>
      <w:i/>
      <w:iCs/>
      <w:color w:val="0F4761"/>
      <w:sz w:val="20"/>
      <w:szCs w:val="20"/>
      <w:lang w:val="en-US"/>
    </w:rPr>
  </w:style>
  <w:style w:type="paragraph" w:styleId="Heading5">
    <w:name w:val="heading 5"/>
    <w:basedOn w:val="Normal"/>
    <w:next w:val="Normal"/>
    <w:link w:val="Heading5Char"/>
    <w:semiHidden/>
    <w:unhideWhenUsed/>
    <w:qFormat/>
    <w:rsid w:val="006754DA"/>
    <w:pPr>
      <w:keepNext/>
      <w:keepLines/>
      <w:spacing w:before="200"/>
      <w:outlineLvl w:val="4"/>
    </w:pPr>
    <w:rPr>
      <w:rFonts w:ascii="Aptos" w:hAnsi="Aptos"/>
      <w:color w:val="0F4761"/>
      <w:sz w:val="20"/>
      <w:szCs w:val="20"/>
      <w:lang w:val="en-US"/>
    </w:rPr>
  </w:style>
  <w:style w:type="paragraph" w:styleId="Heading6">
    <w:name w:val="heading 6"/>
    <w:basedOn w:val="Normal"/>
    <w:next w:val="Normal"/>
    <w:link w:val="Heading6Char"/>
    <w:uiPriority w:val="9"/>
    <w:semiHidden/>
    <w:unhideWhenUsed/>
    <w:qFormat/>
    <w:rsid w:val="006754DA"/>
    <w:pPr>
      <w:keepNext/>
      <w:keepLines/>
      <w:spacing w:before="200"/>
      <w:outlineLvl w:val="5"/>
    </w:pPr>
    <w:rPr>
      <w:rFonts w:ascii="Aptos" w:hAnsi="Aptos"/>
      <w:i/>
      <w:iCs/>
      <w:color w:val="595959"/>
      <w:sz w:val="20"/>
      <w:szCs w:val="20"/>
      <w:lang w:val="en-US"/>
    </w:rPr>
  </w:style>
  <w:style w:type="paragraph" w:styleId="Heading7">
    <w:name w:val="heading 7"/>
    <w:basedOn w:val="Normal"/>
    <w:next w:val="Normal"/>
    <w:link w:val="Heading7Char"/>
    <w:uiPriority w:val="9"/>
    <w:semiHidden/>
    <w:unhideWhenUsed/>
    <w:qFormat/>
    <w:rsid w:val="006754DA"/>
    <w:pPr>
      <w:keepNext/>
      <w:keepLines/>
      <w:spacing w:before="200"/>
      <w:outlineLvl w:val="6"/>
    </w:pPr>
    <w:rPr>
      <w:rFonts w:ascii="Aptos" w:hAnsi="Aptos"/>
      <w:color w:val="595959"/>
      <w:sz w:val="20"/>
      <w:szCs w:val="20"/>
      <w:lang w:val="en-US"/>
    </w:rPr>
  </w:style>
  <w:style w:type="paragraph" w:styleId="Heading8">
    <w:name w:val="heading 8"/>
    <w:basedOn w:val="Normal"/>
    <w:next w:val="Normal"/>
    <w:link w:val="Heading8Char"/>
    <w:semiHidden/>
    <w:unhideWhenUsed/>
    <w:qFormat/>
    <w:rsid w:val="006754DA"/>
    <w:pPr>
      <w:keepNext/>
      <w:keepLines/>
      <w:spacing w:before="200"/>
      <w:outlineLvl w:val="7"/>
    </w:pPr>
    <w:rPr>
      <w:rFonts w:ascii="Aptos" w:hAnsi="Aptos"/>
      <w:i/>
      <w:iCs/>
      <w:color w:val="272727"/>
      <w:sz w:val="20"/>
      <w:szCs w:val="20"/>
      <w:lang w:val="en-US"/>
    </w:rPr>
  </w:style>
  <w:style w:type="paragraph" w:styleId="Heading9">
    <w:name w:val="heading 9"/>
    <w:basedOn w:val="Normal"/>
    <w:next w:val="Normal"/>
    <w:link w:val="Heading9Char"/>
    <w:uiPriority w:val="9"/>
    <w:semiHidden/>
    <w:unhideWhenUsed/>
    <w:qFormat/>
    <w:rsid w:val="006754DA"/>
    <w:pPr>
      <w:keepNext/>
      <w:keepLines/>
      <w:spacing w:before="200"/>
      <w:outlineLvl w:val="8"/>
    </w:pPr>
    <w:rPr>
      <w:rFonts w:ascii="Aptos" w:hAnsi="Aptos"/>
      <w:color w:val="272727"/>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C02E31"/>
    <w:pPr>
      <w:keepNext/>
      <w:spacing w:before="180" w:after="60" w:line="240" w:lineRule="exact"/>
      <w:ind w:left="720"/>
      <w:jc w:val="both"/>
    </w:pPr>
    <w:rPr>
      <w:rFonts w:ascii="Courier New" w:hAnsi="Courier New" w:cs="Angsana New"/>
      <w:i/>
      <w:sz w:val="22"/>
      <w:lang w:val="en-US"/>
    </w:rPr>
  </w:style>
  <w:style w:type="paragraph" w:customStyle="1" w:styleId="CharCharCharCharCharCharChar0">
    <w:name w:val="Char Char Char Char Char Char Char"/>
    <w:basedOn w:val="Normal"/>
    <w:rsid w:val="00585959"/>
    <w:pPr>
      <w:keepNext/>
      <w:spacing w:before="180" w:after="60" w:line="240" w:lineRule="exact"/>
      <w:ind w:left="720"/>
      <w:jc w:val="both"/>
    </w:pPr>
    <w:rPr>
      <w:rFonts w:ascii="Courier New" w:hAnsi="Courier New" w:cs="Angsana New"/>
      <w:i/>
      <w:sz w:val="22"/>
      <w:lang w:val="en-US"/>
    </w:rPr>
  </w:style>
  <w:style w:type="table" w:styleId="TableGrid">
    <w:name w:val="Table Grid"/>
    <w:basedOn w:val="TableNormal"/>
    <w:uiPriority w:val="39"/>
    <w:rsid w:val="00FD6E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D40894"/>
    <w:pPr>
      <w:tabs>
        <w:tab w:val="center" w:pos="4513"/>
        <w:tab w:val="right" w:pos="9026"/>
      </w:tabs>
    </w:pPr>
  </w:style>
  <w:style w:type="character" w:customStyle="1" w:styleId="HeaderChar">
    <w:name w:val="Header Char"/>
    <w:link w:val="Header"/>
    <w:uiPriority w:val="99"/>
    <w:rsid w:val="00D40894"/>
    <w:rPr>
      <w:rFonts w:eastAsia="Times New Roman"/>
      <w:sz w:val="24"/>
      <w:szCs w:val="24"/>
      <w:lang w:val="en-GB" w:eastAsia="en-US"/>
    </w:rPr>
  </w:style>
  <w:style w:type="paragraph" w:styleId="Footer">
    <w:name w:val="footer"/>
    <w:basedOn w:val="Normal"/>
    <w:link w:val="FooterChar"/>
    <w:rsid w:val="00D40894"/>
    <w:pPr>
      <w:tabs>
        <w:tab w:val="center" w:pos="4513"/>
        <w:tab w:val="right" w:pos="9026"/>
      </w:tabs>
    </w:pPr>
  </w:style>
  <w:style w:type="character" w:customStyle="1" w:styleId="FooterChar">
    <w:name w:val="Footer Char"/>
    <w:link w:val="Footer"/>
    <w:rsid w:val="00D40894"/>
    <w:rPr>
      <w:rFonts w:eastAsia="Times New Roman"/>
      <w:sz w:val="24"/>
      <w:szCs w:val="24"/>
      <w:lang w:val="en-GB" w:eastAsia="en-US"/>
    </w:rPr>
  </w:style>
  <w:style w:type="paragraph" w:styleId="NormalWeb">
    <w:name w:val="Normal (Web)"/>
    <w:basedOn w:val="Normal"/>
    <w:link w:val="NormalWebChar"/>
    <w:uiPriority w:val="99"/>
    <w:unhideWhenUsed/>
    <w:qFormat/>
    <w:rsid w:val="00FF0E60"/>
    <w:pPr>
      <w:spacing w:before="100" w:beforeAutospacing="1" w:after="100" w:afterAutospacing="1"/>
    </w:pPr>
    <w:rPr>
      <w:lang w:val="en-US"/>
    </w:rPr>
  </w:style>
  <w:style w:type="paragraph" w:styleId="BalloonText">
    <w:name w:val="Balloon Text"/>
    <w:basedOn w:val="Normal"/>
    <w:link w:val="BalloonTextChar"/>
    <w:uiPriority w:val="99"/>
    <w:rsid w:val="00BF1B0A"/>
    <w:rPr>
      <w:rFonts w:ascii="Tahoma" w:hAnsi="Tahoma"/>
      <w:sz w:val="16"/>
      <w:szCs w:val="16"/>
      <w:lang w:eastAsia="x-none"/>
    </w:rPr>
  </w:style>
  <w:style w:type="character" w:customStyle="1" w:styleId="BalloonTextChar">
    <w:name w:val="Balloon Text Char"/>
    <w:link w:val="BalloonText"/>
    <w:uiPriority w:val="99"/>
    <w:rsid w:val="00BF1B0A"/>
    <w:rPr>
      <w:rFonts w:ascii="Tahoma" w:eastAsia="Times New Roman" w:hAnsi="Tahoma" w:cs="Tahoma"/>
      <w:sz w:val="16"/>
      <w:szCs w:val="16"/>
      <w:lang w:val="en-GB"/>
    </w:rPr>
  </w:style>
  <w:style w:type="character" w:styleId="Hyperlink">
    <w:name w:val="Hyperlink"/>
    <w:unhideWhenUsed/>
    <w:rsid w:val="00820D52"/>
    <w:rPr>
      <w:color w:val="0000FF"/>
      <w:u w:val="single"/>
    </w:rPr>
  </w:style>
  <w:style w:type="character" w:customStyle="1" w:styleId="titlebox1">
    <w:name w:val="title_box1"/>
    <w:rsid w:val="00B32505"/>
  </w:style>
  <w:style w:type="paragraph" w:styleId="ListParagraph">
    <w:name w:val="List Paragraph"/>
    <w:aliases w:val="List ParaLTR,MCHIP_list paragraph,Recommendation,List Paragraph (numbered (a)),Dot pt,F5 List Paragraph,List Paragraph Char Char Char,Indicator Text,Numbered Para 1,MAIN CONTENT,normalnumber,Norm,Đoạn của Danh sách,Nga 3,ANNEX,Nga "/>
    <w:basedOn w:val="Normal"/>
    <w:uiPriority w:val="34"/>
    <w:qFormat/>
    <w:rsid w:val="00681AC0"/>
    <w:pPr>
      <w:ind w:left="720"/>
      <w:contextualSpacing/>
    </w:pPr>
    <w:rPr>
      <w:rFonts w:ascii=".VnTime" w:hAnsi=".VnTime"/>
      <w:sz w:val="28"/>
      <w:szCs w:val="28"/>
      <w:lang w:val="en-US"/>
    </w:rPr>
  </w:style>
  <w:style w:type="character" w:customStyle="1" w:styleId="UnresolvedMention1">
    <w:name w:val="Unresolved Mention1"/>
    <w:basedOn w:val="DefaultParagraphFont"/>
    <w:uiPriority w:val="99"/>
    <w:semiHidden/>
    <w:unhideWhenUsed/>
    <w:rsid w:val="00725984"/>
    <w:rPr>
      <w:color w:val="605E5C"/>
      <w:shd w:val="clear" w:color="auto" w:fill="E1DFDD"/>
    </w:rPr>
  </w:style>
  <w:style w:type="character" w:styleId="Strong">
    <w:name w:val="Strong"/>
    <w:basedOn w:val="DefaultParagraphFont"/>
    <w:uiPriority w:val="22"/>
    <w:qFormat/>
    <w:rsid w:val="00CE46B9"/>
    <w:rPr>
      <w:b/>
      <w:bCs/>
    </w:rPr>
  </w:style>
  <w:style w:type="character" w:customStyle="1" w:styleId="whitespace-normal">
    <w:name w:val="whitespace-normal"/>
    <w:basedOn w:val="DefaultParagraphFont"/>
    <w:rsid w:val="00CE46B9"/>
  </w:style>
  <w:style w:type="character" w:customStyle="1" w:styleId="Heading2Char">
    <w:name w:val="Heading 2 Char"/>
    <w:basedOn w:val="DefaultParagraphFont"/>
    <w:link w:val="Heading2"/>
    <w:uiPriority w:val="9"/>
    <w:rsid w:val="00E525F5"/>
    <w:rPr>
      <w:rFonts w:asciiTheme="majorHAnsi" w:eastAsiaTheme="majorEastAsia" w:hAnsiTheme="majorHAnsi" w:cstheme="majorBidi"/>
      <w:b/>
      <w:bCs/>
      <w:color w:val="4472C4" w:themeColor="accent1"/>
      <w:sz w:val="26"/>
      <w:szCs w:val="26"/>
      <w:lang w:val="en-GB"/>
    </w:rPr>
  </w:style>
  <w:style w:type="paragraph" w:customStyle="1" w:styleId="Heading11">
    <w:name w:val="Heading 11"/>
    <w:basedOn w:val="Normal"/>
    <w:next w:val="Normal"/>
    <w:qFormat/>
    <w:rsid w:val="006754DA"/>
    <w:pPr>
      <w:keepNext/>
      <w:keepLines/>
      <w:spacing w:before="240" w:after="240"/>
      <w:jc w:val="center"/>
      <w:outlineLvl w:val="0"/>
    </w:pPr>
    <w:rPr>
      <w:b/>
      <w:kern w:val="2"/>
      <w:sz w:val="28"/>
      <w:szCs w:val="40"/>
      <w:lang w:val="en-US"/>
      <w14:ligatures w14:val="standardContextual"/>
    </w:rPr>
  </w:style>
  <w:style w:type="paragraph" w:customStyle="1" w:styleId="Heading31">
    <w:name w:val="Heading 31"/>
    <w:basedOn w:val="Normal"/>
    <w:next w:val="Normal"/>
    <w:uiPriority w:val="9"/>
    <w:unhideWhenUsed/>
    <w:qFormat/>
    <w:rsid w:val="006754DA"/>
    <w:pPr>
      <w:keepNext/>
      <w:keepLines/>
      <w:spacing w:before="120" w:after="120" w:line="264" w:lineRule="auto"/>
      <w:ind w:firstLine="567"/>
      <w:jc w:val="both"/>
      <w:outlineLvl w:val="2"/>
    </w:pPr>
    <w:rPr>
      <w:b/>
      <w:i/>
      <w:kern w:val="2"/>
      <w:sz w:val="28"/>
      <w:szCs w:val="28"/>
      <w:lang w:val="en-US"/>
      <w14:ligatures w14:val="standardContextual"/>
    </w:rPr>
  </w:style>
  <w:style w:type="paragraph" w:customStyle="1" w:styleId="Heading41">
    <w:name w:val="Heading 41"/>
    <w:basedOn w:val="Normal"/>
    <w:next w:val="Normal"/>
    <w:unhideWhenUsed/>
    <w:qFormat/>
    <w:rsid w:val="006754DA"/>
    <w:pPr>
      <w:keepNext/>
      <w:keepLines/>
      <w:spacing w:before="80" w:after="40" w:line="264" w:lineRule="auto"/>
      <w:ind w:firstLine="567"/>
      <w:jc w:val="both"/>
      <w:outlineLvl w:val="3"/>
    </w:pPr>
    <w:rPr>
      <w:rFonts w:ascii="Aptos" w:hAnsi="Aptos"/>
      <w:i/>
      <w:iCs/>
      <w:color w:val="0F4761"/>
      <w:kern w:val="2"/>
      <w:sz w:val="28"/>
      <w:lang w:val="en-US"/>
      <w14:ligatures w14:val="standardContextual"/>
    </w:rPr>
  </w:style>
  <w:style w:type="paragraph" w:customStyle="1" w:styleId="Heading51">
    <w:name w:val="Heading 51"/>
    <w:basedOn w:val="Normal"/>
    <w:next w:val="Normal"/>
    <w:unhideWhenUsed/>
    <w:qFormat/>
    <w:rsid w:val="006754DA"/>
    <w:pPr>
      <w:keepNext/>
      <w:keepLines/>
      <w:spacing w:before="80" w:after="40" w:line="264" w:lineRule="auto"/>
      <w:ind w:firstLine="567"/>
      <w:jc w:val="both"/>
      <w:outlineLvl w:val="4"/>
    </w:pPr>
    <w:rPr>
      <w:rFonts w:ascii="Aptos" w:hAnsi="Aptos"/>
      <w:color w:val="0F4761"/>
      <w:kern w:val="2"/>
      <w:sz w:val="28"/>
      <w:lang w:val="en-US"/>
      <w14:ligatures w14:val="standardContextual"/>
    </w:rPr>
  </w:style>
  <w:style w:type="paragraph" w:customStyle="1" w:styleId="Heading61">
    <w:name w:val="Heading 61"/>
    <w:basedOn w:val="Normal"/>
    <w:next w:val="Normal"/>
    <w:uiPriority w:val="9"/>
    <w:semiHidden/>
    <w:unhideWhenUsed/>
    <w:qFormat/>
    <w:rsid w:val="006754DA"/>
    <w:pPr>
      <w:keepNext/>
      <w:keepLines/>
      <w:spacing w:before="40" w:line="264" w:lineRule="auto"/>
      <w:ind w:firstLine="567"/>
      <w:jc w:val="both"/>
      <w:outlineLvl w:val="5"/>
    </w:pPr>
    <w:rPr>
      <w:rFonts w:ascii="Aptos" w:hAnsi="Aptos"/>
      <w:i/>
      <w:iCs/>
      <w:color w:val="595959"/>
      <w:kern w:val="2"/>
      <w:sz w:val="28"/>
      <w:lang w:val="en-US"/>
      <w14:ligatures w14:val="standardContextual"/>
    </w:rPr>
  </w:style>
  <w:style w:type="paragraph" w:customStyle="1" w:styleId="Heading71">
    <w:name w:val="Heading 71"/>
    <w:basedOn w:val="Normal"/>
    <w:next w:val="Normal"/>
    <w:uiPriority w:val="9"/>
    <w:semiHidden/>
    <w:unhideWhenUsed/>
    <w:qFormat/>
    <w:rsid w:val="006754DA"/>
    <w:pPr>
      <w:keepNext/>
      <w:keepLines/>
      <w:spacing w:before="40" w:line="264" w:lineRule="auto"/>
      <w:ind w:firstLine="567"/>
      <w:jc w:val="both"/>
      <w:outlineLvl w:val="6"/>
    </w:pPr>
    <w:rPr>
      <w:rFonts w:ascii="Aptos" w:hAnsi="Aptos"/>
      <w:color w:val="595959"/>
      <w:kern w:val="2"/>
      <w:sz w:val="28"/>
      <w:lang w:val="en-US"/>
      <w14:ligatures w14:val="standardContextual"/>
    </w:rPr>
  </w:style>
  <w:style w:type="paragraph" w:customStyle="1" w:styleId="Heading81">
    <w:name w:val="Heading 81"/>
    <w:basedOn w:val="Normal"/>
    <w:next w:val="Normal"/>
    <w:unhideWhenUsed/>
    <w:qFormat/>
    <w:rsid w:val="006754DA"/>
    <w:pPr>
      <w:keepNext/>
      <w:keepLines/>
      <w:spacing w:line="264" w:lineRule="auto"/>
      <w:ind w:firstLine="567"/>
      <w:jc w:val="both"/>
      <w:outlineLvl w:val="7"/>
    </w:pPr>
    <w:rPr>
      <w:rFonts w:ascii="Aptos" w:hAnsi="Aptos"/>
      <w:i/>
      <w:iCs/>
      <w:color w:val="272727"/>
      <w:kern w:val="2"/>
      <w:sz w:val="28"/>
      <w:lang w:val="en-US"/>
      <w14:ligatures w14:val="standardContextual"/>
    </w:rPr>
  </w:style>
  <w:style w:type="paragraph" w:customStyle="1" w:styleId="Heading91">
    <w:name w:val="Heading 91"/>
    <w:basedOn w:val="Normal"/>
    <w:next w:val="Normal"/>
    <w:uiPriority w:val="9"/>
    <w:semiHidden/>
    <w:unhideWhenUsed/>
    <w:qFormat/>
    <w:rsid w:val="006754DA"/>
    <w:pPr>
      <w:keepNext/>
      <w:keepLines/>
      <w:spacing w:line="264" w:lineRule="auto"/>
      <w:ind w:firstLine="567"/>
      <w:jc w:val="both"/>
      <w:outlineLvl w:val="8"/>
    </w:pPr>
    <w:rPr>
      <w:rFonts w:ascii="Aptos" w:hAnsi="Aptos"/>
      <w:color w:val="272727"/>
      <w:kern w:val="2"/>
      <w:sz w:val="28"/>
      <w:lang w:val="en-US"/>
      <w14:ligatures w14:val="standardContextual"/>
    </w:rPr>
  </w:style>
  <w:style w:type="numbering" w:customStyle="1" w:styleId="NoList1">
    <w:name w:val="No List1"/>
    <w:next w:val="NoList"/>
    <w:uiPriority w:val="99"/>
    <w:semiHidden/>
    <w:unhideWhenUsed/>
    <w:rsid w:val="006754DA"/>
  </w:style>
  <w:style w:type="character" w:customStyle="1" w:styleId="Heading1Char">
    <w:name w:val="Heading 1 Char"/>
    <w:basedOn w:val="DefaultParagraphFont"/>
    <w:link w:val="Heading1"/>
    <w:rsid w:val="006754DA"/>
    <w:rPr>
      <w:rFonts w:eastAsia="Times New Roman" w:cs="Times New Roman"/>
      <w:b/>
      <w:szCs w:val="40"/>
    </w:rPr>
  </w:style>
  <w:style w:type="character" w:customStyle="1" w:styleId="Heading3Char">
    <w:name w:val="Heading 3 Char"/>
    <w:basedOn w:val="DefaultParagraphFont"/>
    <w:link w:val="Heading3"/>
    <w:uiPriority w:val="9"/>
    <w:rsid w:val="006754DA"/>
    <w:rPr>
      <w:rFonts w:eastAsia="Times New Roman" w:cs="Times New Roman"/>
      <w:b/>
      <w:i/>
      <w:szCs w:val="28"/>
    </w:rPr>
  </w:style>
  <w:style w:type="character" w:customStyle="1" w:styleId="Heading4Char">
    <w:name w:val="Heading 4 Char"/>
    <w:basedOn w:val="DefaultParagraphFont"/>
    <w:link w:val="Heading4"/>
    <w:rsid w:val="006754DA"/>
    <w:rPr>
      <w:rFonts w:ascii="Aptos" w:eastAsia="Times New Roman" w:hAnsi="Aptos" w:cs="Times New Roman"/>
      <w:i/>
      <w:iCs/>
      <w:color w:val="0F4761"/>
    </w:rPr>
  </w:style>
  <w:style w:type="character" w:customStyle="1" w:styleId="Heading5Char">
    <w:name w:val="Heading 5 Char"/>
    <w:basedOn w:val="DefaultParagraphFont"/>
    <w:link w:val="Heading5"/>
    <w:rsid w:val="006754DA"/>
    <w:rPr>
      <w:rFonts w:ascii="Aptos" w:eastAsia="Times New Roman" w:hAnsi="Aptos" w:cs="Times New Roman"/>
      <w:color w:val="0F4761"/>
    </w:rPr>
  </w:style>
  <w:style w:type="character" w:customStyle="1" w:styleId="Heading6Char">
    <w:name w:val="Heading 6 Char"/>
    <w:basedOn w:val="DefaultParagraphFont"/>
    <w:link w:val="Heading6"/>
    <w:uiPriority w:val="9"/>
    <w:semiHidden/>
    <w:rsid w:val="006754DA"/>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6754DA"/>
    <w:rPr>
      <w:rFonts w:ascii="Aptos" w:eastAsia="Times New Roman" w:hAnsi="Aptos" w:cs="Times New Roman"/>
      <w:color w:val="595959"/>
    </w:rPr>
  </w:style>
  <w:style w:type="character" w:customStyle="1" w:styleId="Heading8Char">
    <w:name w:val="Heading 8 Char"/>
    <w:basedOn w:val="DefaultParagraphFont"/>
    <w:link w:val="Heading8"/>
    <w:rsid w:val="006754DA"/>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6754DA"/>
    <w:rPr>
      <w:rFonts w:ascii="Aptos" w:eastAsia="Times New Roman" w:hAnsi="Aptos" w:cs="Times New Roman"/>
      <w:color w:val="272727"/>
    </w:rPr>
  </w:style>
  <w:style w:type="paragraph" w:customStyle="1" w:styleId="Italic">
    <w:name w:val="Italic"/>
    <w:basedOn w:val="Normal"/>
    <w:qFormat/>
    <w:rsid w:val="006754DA"/>
    <w:pPr>
      <w:spacing w:after="120" w:line="264" w:lineRule="auto"/>
      <w:jc w:val="both"/>
    </w:pPr>
    <w:rPr>
      <w:rFonts w:eastAsia="Aptos"/>
      <w:i/>
      <w:kern w:val="2"/>
      <w:sz w:val="28"/>
      <w:lang w:val="en-US"/>
      <w14:ligatures w14:val="standardContextual"/>
    </w:rPr>
  </w:style>
  <w:style w:type="paragraph" w:customStyle="1" w:styleId="Normal-01">
    <w:name w:val="Normal-0.1"/>
    <w:basedOn w:val="Normal"/>
    <w:qFormat/>
    <w:rsid w:val="006754DA"/>
    <w:pPr>
      <w:spacing w:after="120" w:line="264" w:lineRule="auto"/>
      <w:ind w:firstLine="567"/>
      <w:jc w:val="both"/>
    </w:pPr>
    <w:rPr>
      <w:rFonts w:eastAsia="Aptos"/>
      <w:spacing w:val="-2"/>
      <w:kern w:val="2"/>
      <w:sz w:val="28"/>
      <w:lang w:val="en-US"/>
      <w14:ligatures w14:val="standardContextual"/>
    </w:rPr>
  </w:style>
  <w:style w:type="paragraph" w:customStyle="1" w:styleId="NoSpacing1">
    <w:name w:val="No Spacing1"/>
    <w:next w:val="NoSpacing"/>
    <w:uiPriority w:val="1"/>
    <w:qFormat/>
    <w:rsid w:val="006754DA"/>
    <w:pPr>
      <w:jc w:val="both"/>
    </w:pPr>
    <w:rPr>
      <w:rFonts w:eastAsia="Aptos"/>
      <w:kern w:val="2"/>
      <w:sz w:val="28"/>
      <w:szCs w:val="24"/>
      <w14:ligatures w14:val="standardContextual"/>
    </w:rPr>
  </w:style>
  <w:style w:type="paragraph" w:customStyle="1" w:styleId="Normal02">
    <w:name w:val="Normal+0.2"/>
    <w:basedOn w:val="Normal"/>
    <w:qFormat/>
    <w:rsid w:val="006754DA"/>
    <w:pPr>
      <w:spacing w:after="120" w:line="264" w:lineRule="auto"/>
      <w:ind w:firstLine="567"/>
      <w:jc w:val="both"/>
    </w:pPr>
    <w:rPr>
      <w:rFonts w:eastAsia="Aptos"/>
      <w:spacing w:val="4"/>
      <w:kern w:val="2"/>
      <w:sz w:val="28"/>
      <w:lang w:val="en-US"/>
      <w14:ligatures w14:val="standardContextual"/>
    </w:rPr>
  </w:style>
  <w:style w:type="paragraph" w:customStyle="1" w:styleId="Normal-02">
    <w:name w:val="Normal-0.2"/>
    <w:basedOn w:val="Normal-01"/>
    <w:qFormat/>
    <w:rsid w:val="006754DA"/>
    <w:rPr>
      <w:spacing w:val="-4"/>
    </w:rPr>
  </w:style>
  <w:style w:type="paragraph" w:customStyle="1" w:styleId="Title1">
    <w:name w:val="Title1"/>
    <w:basedOn w:val="Normal"/>
    <w:next w:val="Normal"/>
    <w:uiPriority w:val="10"/>
    <w:qFormat/>
    <w:rsid w:val="006754DA"/>
    <w:pPr>
      <w:spacing w:after="80"/>
      <w:ind w:firstLine="567"/>
      <w:contextualSpacing/>
      <w:jc w:val="both"/>
    </w:pPr>
    <w:rPr>
      <w:rFonts w:ascii="Aptos Display" w:hAnsi="Aptos Display"/>
      <w:spacing w:val="-10"/>
      <w:kern w:val="28"/>
      <w:sz w:val="56"/>
      <w:szCs w:val="56"/>
      <w:lang w:val="en-US"/>
      <w14:ligatures w14:val="standardContextual"/>
    </w:rPr>
  </w:style>
  <w:style w:type="character" w:customStyle="1" w:styleId="TitleChar">
    <w:name w:val="Title Char"/>
    <w:basedOn w:val="DefaultParagraphFont"/>
    <w:link w:val="Title"/>
    <w:uiPriority w:val="10"/>
    <w:rsid w:val="006754D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754DA"/>
    <w:pPr>
      <w:numPr>
        <w:ilvl w:val="1"/>
      </w:numPr>
      <w:spacing w:after="160" w:line="264" w:lineRule="auto"/>
      <w:ind w:firstLine="567"/>
      <w:jc w:val="both"/>
    </w:pPr>
    <w:rPr>
      <w:rFonts w:ascii="Aptos" w:hAnsi="Aptos"/>
      <w:color w:val="595959"/>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754DA"/>
    <w:rPr>
      <w:rFonts w:ascii="Aptos" w:eastAsia="Times New Roman" w:hAnsi="Aptos" w:cs="Times New Roman"/>
      <w:color w:val="595959"/>
      <w:spacing w:val="15"/>
      <w:szCs w:val="28"/>
    </w:rPr>
  </w:style>
  <w:style w:type="paragraph" w:customStyle="1" w:styleId="Quote1">
    <w:name w:val="Quote1"/>
    <w:basedOn w:val="Normal"/>
    <w:next w:val="Normal"/>
    <w:uiPriority w:val="29"/>
    <w:qFormat/>
    <w:rsid w:val="006754DA"/>
    <w:pPr>
      <w:spacing w:before="160" w:after="160" w:line="264" w:lineRule="auto"/>
      <w:ind w:firstLine="567"/>
      <w:jc w:val="center"/>
    </w:pPr>
    <w:rPr>
      <w:rFonts w:eastAsia="Aptos"/>
      <w:i/>
      <w:iCs/>
      <w:color w:val="404040"/>
      <w:kern w:val="2"/>
      <w:sz w:val="28"/>
      <w:lang w:val="en-US"/>
      <w14:ligatures w14:val="standardContextual"/>
    </w:rPr>
  </w:style>
  <w:style w:type="character" w:customStyle="1" w:styleId="QuoteChar">
    <w:name w:val="Quote Char"/>
    <w:basedOn w:val="DefaultParagraphFont"/>
    <w:link w:val="Quote"/>
    <w:uiPriority w:val="29"/>
    <w:rsid w:val="006754DA"/>
    <w:rPr>
      <w:i/>
      <w:iCs/>
      <w:color w:val="404040"/>
    </w:rPr>
  </w:style>
  <w:style w:type="character" w:customStyle="1" w:styleId="IntenseEmphasis1">
    <w:name w:val="Intense Emphasis1"/>
    <w:basedOn w:val="DefaultParagraphFont"/>
    <w:uiPriority w:val="21"/>
    <w:qFormat/>
    <w:rsid w:val="006754DA"/>
    <w:rPr>
      <w:i/>
      <w:iCs/>
      <w:color w:val="0F4761"/>
    </w:rPr>
  </w:style>
  <w:style w:type="paragraph" w:customStyle="1" w:styleId="IntenseQuote1">
    <w:name w:val="Intense Quote1"/>
    <w:basedOn w:val="Normal"/>
    <w:next w:val="Normal"/>
    <w:uiPriority w:val="30"/>
    <w:qFormat/>
    <w:rsid w:val="006754DA"/>
    <w:pPr>
      <w:pBdr>
        <w:top w:val="single" w:sz="4" w:space="10" w:color="0F4761"/>
        <w:bottom w:val="single" w:sz="4" w:space="10" w:color="0F4761"/>
      </w:pBdr>
      <w:spacing w:before="360" w:after="360" w:line="264" w:lineRule="auto"/>
      <w:ind w:left="864" w:right="864" w:firstLine="567"/>
      <w:jc w:val="center"/>
    </w:pPr>
    <w:rPr>
      <w:rFonts w:eastAsia="Aptos"/>
      <w:i/>
      <w:iCs/>
      <w:color w:val="0F4761"/>
      <w:kern w:val="2"/>
      <w:sz w:val="28"/>
      <w:lang w:val="en-US"/>
      <w14:ligatures w14:val="standardContextual"/>
    </w:rPr>
  </w:style>
  <w:style w:type="character" w:customStyle="1" w:styleId="IntenseQuoteChar">
    <w:name w:val="Intense Quote Char"/>
    <w:basedOn w:val="DefaultParagraphFont"/>
    <w:link w:val="IntenseQuote"/>
    <w:uiPriority w:val="30"/>
    <w:rsid w:val="006754DA"/>
    <w:rPr>
      <w:i/>
      <w:iCs/>
      <w:color w:val="0F4761"/>
    </w:rPr>
  </w:style>
  <w:style w:type="character" w:customStyle="1" w:styleId="IntenseReference1">
    <w:name w:val="Intense Reference1"/>
    <w:basedOn w:val="DefaultParagraphFont"/>
    <w:uiPriority w:val="32"/>
    <w:qFormat/>
    <w:rsid w:val="006754DA"/>
    <w:rPr>
      <w:b/>
      <w:bCs/>
      <w:smallCaps/>
      <w:color w:val="0F4761"/>
      <w:spacing w:val="5"/>
    </w:rPr>
  </w:style>
  <w:style w:type="paragraph" w:customStyle="1" w:styleId="Table">
    <w:name w:val="Table"/>
    <w:basedOn w:val="Normal"/>
    <w:qFormat/>
    <w:rsid w:val="006754DA"/>
    <w:pPr>
      <w:spacing w:before="120" w:after="120" w:line="264" w:lineRule="auto"/>
      <w:jc w:val="center"/>
    </w:pPr>
    <w:rPr>
      <w:rFonts w:eastAsia="Aptos"/>
      <w:kern w:val="2"/>
      <w:sz w:val="28"/>
      <w:lang w:val="en-US"/>
      <w14:ligatures w14:val="standardContextual"/>
    </w:rPr>
  </w:style>
  <w:style w:type="table" w:customStyle="1" w:styleId="TableGrid1">
    <w:name w:val="Table Grid1"/>
    <w:basedOn w:val="TableNormal"/>
    <w:next w:val="TableGrid"/>
    <w:uiPriority w:val="39"/>
    <w:rsid w:val="006754DA"/>
    <w:pPr>
      <w:jc w:val="both"/>
    </w:pPr>
    <w:rPr>
      <w:rFonts w:eastAsia="Aptos"/>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754DA"/>
    <w:pPr>
      <w:spacing w:after="200"/>
      <w:ind w:firstLine="567"/>
      <w:jc w:val="both"/>
    </w:pPr>
    <w:rPr>
      <w:rFonts w:eastAsia="Aptos"/>
      <w:i/>
      <w:iCs/>
      <w:color w:val="0E2841"/>
      <w:kern w:val="2"/>
      <w:sz w:val="18"/>
      <w:szCs w:val="18"/>
      <w:lang w:val="en-US"/>
      <w14:ligatures w14:val="standardContextual"/>
    </w:rPr>
  </w:style>
  <w:style w:type="paragraph" w:customStyle="1" w:styleId="Revision1">
    <w:name w:val="Revision1"/>
    <w:next w:val="Revision"/>
    <w:hidden/>
    <w:uiPriority w:val="99"/>
    <w:semiHidden/>
    <w:rsid w:val="006754DA"/>
    <w:rPr>
      <w:rFonts w:eastAsia="Aptos"/>
      <w:kern w:val="2"/>
      <w:sz w:val="28"/>
      <w:szCs w:val="24"/>
      <w14:ligatures w14:val="standardContextual"/>
    </w:rPr>
  </w:style>
  <w:style w:type="character" w:customStyle="1" w:styleId="Heading32">
    <w:name w:val="Heading #3 (2)_"/>
    <w:link w:val="Heading320"/>
    <w:rsid w:val="006754DA"/>
    <w:rPr>
      <w:b/>
      <w:bCs/>
      <w:shd w:val="clear" w:color="auto" w:fill="FFFFFF"/>
    </w:rPr>
  </w:style>
  <w:style w:type="paragraph" w:customStyle="1" w:styleId="Heading320">
    <w:name w:val="Heading #3 (2)"/>
    <w:basedOn w:val="Normal"/>
    <w:link w:val="Heading32"/>
    <w:rsid w:val="006754DA"/>
    <w:pPr>
      <w:widowControl w:val="0"/>
      <w:shd w:val="clear" w:color="auto" w:fill="FFFFFF"/>
      <w:spacing w:after="240" w:line="240" w:lineRule="atLeast"/>
      <w:jc w:val="center"/>
      <w:outlineLvl w:val="2"/>
    </w:pPr>
    <w:rPr>
      <w:rFonts w:eastAsia="MS Mincho"/>
      <w:b/>
      <w:bCs/>
      <w:sz w:val="20"/>
      <w:szCs w:val="20"/>
      <w:lang w:val="en-US"/>
    </w:rPr>
  </w:style>
  <w:style w:type="character" w:customStyle="1" w:styleId="Heading30">
    <w:name w:val="Heading #3_"/>
    <w:link w:val="Heading33"/>
    <w:rsid w:val="006754DA"/>
    <w:rPr>
      <w:b/>
      <w:bCs/>
      <w:szCs w:val="28"/>
      <w:shd w:val="clear" w:color="auto" w:fill="FFFFFF"/>
    </w:rPr>
  </w:style>
  <w:style w:type="paragraph" w:customStyle="1" w:styleId="Heading33">
    <w:name w:val="Heading #3"/>
    <w:basedOn w:val="Normal"/>
    <w:link w:val="Heading30"/>
    <w:rsid w:val="006754DA"/>
    <w:pPr>
      <w:widowControl w:val="0"/>
      <w:shd w:val="clear" w:color="auto" w:fill="FFFFFF"/>
      <w:spacing w:after="240" w:line="346" w:lineRule="exact"/>
      <w:ind w:hanging="1400"/>
      <w:jc w:val="center"/>
      <w:outlineLvl w:val="2"/>
    </w:pPr>
    <w:rPr>
      <w:rFonts w:eastAsia="MS Mincho"/>
      <w:b/>
      <w:bCs/>
      <w:sz w:val="20"/>
      <w:szCs w:val="28"/>
      <w:lang w:val="en-US"/>
    </w:rPr>
  </w:style>
  <w:style w:type="character" w:styleId="CommentReference">
    <w:name w:val="annotation reference"/>
    <w:basedOn w:val="DefaultParagraphFont"/>
    <w:uiPriority w:val="99"/>
    <w:semiHidden/>
    <w:unhideWhenUsed/>
    <w:rsid w:val="006754DA"/>
    <w:rPr>
      <w:sz w:val="16"/>
      <w:szCs w:val="16"/>
    </w:rPr>
  </w:style>
  <w:style w:type="paragraph" w:customStyle="1" w:styleId="CommentText1">
    <w:name w:val="Comment Text1"/>
    <w:basedOn w:val="Normal"/>
    <w:next w:val="CommentText"/>
    <w:link w:val="CommentTextChar"/>
    <w:uiPriority w:val="99"/>
    <w:unhideWhenUsed/>
    <w:rsid w:val="006754DA"/>
    <w:pPr>
      <w:spacing w:after="120"/>
      <w:ind w:firstLine="567"/>
      <w:jc w:val="both"/>
    </w:pPr>
    <w:rPr>
      <w:rFonts w:eastAsia="MS Mincho"/>
      <w:sz w:val="20"/>
      <w:szCs w:val="20"/>
      <w:lang w:val="en-US"/>
    </w:rPr>
  </w:style>
  <w:style w:type="character" w:customStyle="1" w:styleId="CommentTextChar">
    <w:name w:val="Comment Text Char"/>
    <w:basedOn w:val="DefaultParagraphFont"/>
    <w:link w:val="CommentText1"/>
    <w:uiPriority w:val="99"/>
    <w:rsid w:val="006754DA"/>
    <w:rPr>
      <w:sz w:val="20"/>
      <w:szCs w:val="20"/>
    </w:rPr>
  </w:style>
  <w:style w:type="table" w:customStyle="1" w:styleId="3">
    <w:name w:val="3"/>
    <w:basedOn w:val="TableNormal"/>
    <w:rsid w:val="006754DA"/>
    <w:pPr>
      <w:spacing w:after="120" w:line="264" w:lineRule="auto"/>
      <w:ind w:firstLine="567"/>
      <w:jc w:val="both"/>
    </w:pPr>
    <w:rPr>
      <w:rFonts w:eastAsia="Times New Roman"/>
      <w:sz w:val="28"/>
      <w:szCs w:val="28"/>
      <w:lang w:val="en" w:eastAsia="vi-VN"/>
    </w:rPr>
    <w:tblPr>
      <w:tblStyleRowBandSize w:val="1"/>
      <w:tblStyleColBandSize w:val="1"/>
      <w:tblCellMar>
        <w:left w:w="0" w:type="dxa"/>
        <w:right w:w="0" w:type="dxa"/>
      </w:tblCellMar>
    </w:tblPr>
  </w:style>
  <w:style w:type="table" w:customStyle="1" w:styleId="2">
    <w:name w:val="2"/>
    <w:basedOn w:val="TableNormal"/>
    <w:rsid w:val="006754DA"/>
    <w:pPr>
      <w:spacing w:after="120" w:line="264" w:lineRule="auto"/>
      <w:ind w:firstLine="567"/>
      <w:jc w:val="both"/>
    </w:pPr>
    <w:rPr>
      <w:rFonts w:eastAsia="Times New Roman"/>
      <w:sz w:val="28"/>
      <w:szCs w:val="28"/>
      <w:lang w:val="en" w:eastAsia="vi-VN"/>
    </w:rPr>
    <w:tblPr>
      <w:tblStyleRowBandSize w:val="1"/>
      <w:tblStyleColBandSize w:val="1"/>
      <w:tblCellMar>
        <w:left w:w="0" w:type="dxa"/>
        <w:right w:w="0" w:type="dxa"/>
      </w:tblCellMar>
    </w:tblPr>
  </w:style>
  <w:style w:type="paragraph" w:customStyle="1" w:styleId="FootnoteText1">
    <w:name w:val="Footnote Text1"/>
    <w:basedOn w:val="Normal"/>
    <w:next w:val="FootnoteText"/>
    <w:link w:val="FootnoteTextChar"/>
    <w:uiPriority w:val="99"/>
    <w:semiHidden/>
    <w:unhideWhenUsed/>
    <w:rsid w:val="006754DA"/>
    <w:pPr>
      <w:ind w:firstLine="567"/>
      <w:jc w:val="both"/>
    </w:pPr>
    <w:rPr>
      <w:rFonts w:eastAsia="MS Mincho"/>
      <w:sz w:val="20"/>
      <w:szCs w:val="20"/>
      <w:lang w:val="en-US"/>
    </w:rPr>
  </w:style>
  <w:style w:type="character" w:customStyle="1" w:styleId="FootnoteTextChar">
    <w:name w:val="Footnote Text Char"/>
    <w:basedOn w:val="DefaultParagraphFont"/>
    <w:link w:val="FootnoteText1"/>
    <w:uiPriority w:val="99"/>
    <w:semiHidden/>
    <w:rsid w:val="006754DA"/>
    <w:rPr>
      <w:sz w:val="20"/>
      <w:szCs w:val="20"/>
    </w:rPr>
  </w:style>
  <w:style w:type="character" w:styleId="FootnoteReference">
    <w:name w:val="footnote reference"/>
    <w:basedOn w:val="DefaultParagraphFont"/>
    <w:uiPriority w:val="99"/>
    <w:semiHidden/>
    <w:unhideWhenUsed/>
    <w:rsid w:val="006754DA"/>
    <w:rPr>
      <w:vertAlign w:val="superscript"/>
    </w:rPr>
  </w:style>
  <w:style w:type="paragraph" w:customStyle="1" w:styleId="CommentSubject1">
    <w:name w:val="Comment Subject1"/>
    <w:basedOn w:val="CommentText"/>
    <w:next w:val="CommentText"/>
    <w:uiPriority w:val="99"/>
    <w:semiHidden/>
    <w:unhideWhenUsed/>
    <w:rsid w:val="006754DA"/>
    <w:pPr>
      <w:spacing w:after="120"/>
      <w:ind w:firstLine="567"/>
      <w:jc w:val="both"/>
    </w:pPr>
    <w:rPr>
      <w:rFonts w:eastAsia="Aptos"/>
      <w:b/>
      <w:bCs/>
      <w:kern w:val="2"/>
      <w:lang w:val="en-US"/>
      <w14:ligatures w14:val="standardContextual"/>
    </w:rPr>
  </w:style>
  <w:style w:type="character" w:customStyle="1" w:styleId="CommentSubjectChar">
    <w:name w:val="Comment Subject Char"/>
    <w:basedOn w:val="CommentTextChar"/>
    <w:link w:val="CommentSubject"/>
    <w:uiPriority w:val="99"/>
    <w:semiHidden/>
    <w:rsid w:val="006754DA"/>
    <w:rPr>
      <w:b/>
      <w:bCs/>
      <w:sz w:val="20"/>
      <w:szCs w:val="20"/>
    </w:rPr>
  </w:style>
  <w:style w:type="numbering" w:customStyle="1" w:styleId="NoList11">
    <w:name w:val="No List11"/>
    <w:next w:val="NoList"/>
    <w:uiPriority w:val="99"/>
    <w:semiHidden/>
    <w:unhideWhenUsed/>
    <w:rsid w:val="006754DA"/>
  </w:style>
  <w:style w:type="table" w:customStyle="1" w:styleId="TableGrid11">
    <w:name w:val="Table Grid11"/>
    <w:basedOn w:val="TableNormal"/>
    <w:next w:val="TableGrid"/>
    <w:rsid w:val="006754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754DA"/>
    <w:pPr>
      <w:spacing w:after="120" w:line="480" w:lineRule="auto"/>
    </w:pPr>
    <w:rPr>
      <w:lang w:val="en-US"/>
    </w:rPr>
  </w:style>
  <w:style w:type="character" w:customStyle="1" w:styleId="BodyText2Char">
    <w:name w:val="Body Text 2 Char"/>
    <w:basedOn w:val="DefaultParagraphFont"/>
    <w:link w:val="BodyText2"/>
    <w:rsid w:val="006754DA"/>
    <w:rPr>
      <w:rFonts w:eastAsia="Times New Roman"/>
      <w:sz w:val="24"/>
      <w:szCs w:val="24"/>
    </w:rPr>
  </w:style>
  <w:style w:type="paragraph" w:styleId="BodyText3">
    <w:name w:val="Body Text 3"/>
    <w:basedOn w:val="Normal"/>
    <w:link w:val="BodyText3Char"/>
    <w:rsid w:val="006754DA"/>
    <w:pPr>
      <w:spacing w:after="120"/>
    </w:pPr>
    <w:rPr>
      <w:sz w:val="16"/>
      <w:szCs w:val="16"/>
      <w:lang w:val="en-US"/>
    </w:rPr>
  </w:style>
  <w:style w:type="character" w:customStyle="1" w:styleId="BodyText3Char">
    <w:name w:val="Body Text 3 Char"/>
    <w:basedOn w:val="DefaultParagraphFont"/>
    <w:link w:val="BodyText3"/>
    <w:rsid w:val="006754DA"/>
    <w:rPr>
      <w:rFonts w:eastAsia="Times New Roman"/>
      <w:sz w:val="16"/>
      <w:szCs w:val="16"/>
    </w:rPr>
  </w:style>
  <w:style w:type="character" w:styleId="PageNumber">
    <w:name w:val="page number"/>
    <w:basedOn w:val="DefaultParagraphFont"/>
    <w:rsid w:val="006754DA"/>
  </w:style>
  <w:style w:type="character" w:customStyle="1" w:styleId="shorttext">
    <w:name w:val="short_text"/>
    <w:rsid w:val="006754DA"/>
  </w:style>
  <w:style w:type="character" w:customStyle="1" w:styleId="hps">
    <w:name w:val="hps"/>
    <w:rsid w:val="006754DA"/>
  </w:style>
  <w:style w:type="paragraph" w:customStyle="1" w:styleId="TOCHeading1">
    <w:name w:val="TOC Heading1"/>
    <w:basedOn w:val="Heading1"/>
    <w:next w:val="Normal"/>
    <w:uiPriority w:val="39"/>
    <w:semiHidden/>
    <w:unhideWhenUsed/>
    <w:qFormat/>
    <w:rsid w:val="006754DA"/>
  </w:style>
  <w:style w:type="paragraph" w:customStyle="1" w:styleId="TOC11">
    <w:name w:val="TOC 11"/>
    <w:basedOn w:val="Normal"/>
    <w:next w:val="Normal"/>
    <w:autoRedefine/>
    <w:uiPriority w:val="39"/>
    <w:unhideWhenUsed/>
    <w:rsid w:val="006754DA"/>
    <w:pPr>
      <w:tabs>
        <w:tab w:val="right" w:leader="dot" w:pos="9064"/>
      </w:tabs>
      <w:spacing w:after="100" w:line="264" w:lineRule="auto"/>
      <w:ind w:firstLine="567"/>
      <w:jc w:val="both"/>
    </w:pPr>
    <w:rPr>
      <w:rFonts w:eastAsia="Aptos"/>
      <w:b/>
      <w:noProof/>
      <w:kern w:val="2"/>
      <w:sz w:val="28"/>
      <w:lang w:val="vi-VN"/>
      <w14:ligatures w14:val="standardContextual"/>
    </w:rPr>
  </w:style>
  <w:style w:type="paragraph" w:customStyle="1" w:styleId="TOC21">
    <w:name w:val="TOC 21"/>
    <w:basedOn w:val="Normal"/>
    <w:next w:val="Normal"/>
    <w:autoRedefine/>
    <w:uiPriority w:val="39"/>
    <w:unhideWhenUsed/>
    <w:rsid w:val="006754DA"/>
    <w:pPr>
      <w:spacing w:after="100" w:line="264" w:lineRule="auto"/>
      <w:ind w:left="280" w:firstLine="567"/>
      <w:jc w:val="both"/>
    </w:pPr>
    <w:rPr>
      <w:rFonts w:eastAsia="Aptos"/>
      <w:kern w:val="2"/>
      <w:sz w:val="28"/>
      <w:lang w:val="en-US"/>
      <w14:ligatures w14:val="standardContextual"/>
    </w:rPr>
  </w:style>
  <w:style w:type="paragraph" w:customStyle="1" w:styleId="TOC31">
    <w:name w:val="TOC 31"/>
    <w:basedOn w:val="Normal"/>
    <w:next w:val="Normal"/>
    <w:autoRedefine/>
    <w:uiPriority w:val="39"/>
    <w:unhideWhenUsed/>
    <w:rsid w:val="006754DA"/>
    <w:pPr>
      <w:spacing w:after="100" w:line="264" w:lineRule="auto"/>
      <w:ind w:left="560" w:firstLine="567"/>
      <w:jc w:val="both"/>
    </w:pPr>
    <w:rPr>
      <w:rFonts w:eastAsia="Aptos"/>
      <w:kern w:val="2"/>
      <w:sz w:val="28"/>
      <w:lang w:val="en-US"/>
      <w14:ligatures w14:val="standardContextual"/>
    </w:rPr>
  </w:style>
  <w:style w:type="paragraph" w:customStyle="1" w:styleId="01-Dieu">
    <w:name w:val="01-Dieu"/>
    <w:basedOn w:val="Heading2"/>
    <w:next w:val="Heading2"/>
    <w:qFormat/>
    <w:rsid w:val="006754DA"/>
    <w:pPr>
      <w:spacing w:before="120" w:after="120"/>
      <w:ind w:firstLine="567"/>
      <w:jc w:val="both"/>
      <w:outlineLvl w:val="2"/>
    </w:pPr>
    <w:rPr>
      <w:rFonts w:ascii="Times New Roman" w:hAnsi="Times New Roman" w:cs="Times New Roman"/>
      <w:bCs w:val="0"/>
      <w:noProof/>
      <w:color w:val="auto"/>
      <w:sz w:val="28"/>
      <w:szCs w:val="28"/>
      <w:lang w:val="nl-NL"/>
    </w:rPr>
  </w:style>
  <w:style w:type="character" w:customStyle="1" w:styleId="FollowedHyperlink1">
    <w:name w:val="FollowedHyperlink1"/>
    <w:basedOn w:val="DefaultParagraphFont"/>
    <w:uiPriority w:val="99"/>
    <w:semiHidden/>
    <w:unhideWhenUsed/>
    <w:rsid w:val="006754DA"/>
    <w:rPr>
      <w:color w:val="96607D"/>
      <w:u w:val="single"/>
    </w:rPr>
  </w:style>
  <w:style w:type="paragraph" w:customStyle="1" w:styleId="CommentSubject2">
    <w:name w:val="Comment Subject2"/>
    <w:basedOn w:val="CommentText"/>
    <w:next w:val="CommentText"/>
    <w:uiPriority w:val="99"/>
    <w:semiHidden/>
    <w:unhideWhenUsed/>
    <w:rsid w:val="006754DA"/>
    <w:pPr>
      <w:spacing w:after="120"/>
      <w:ind w:firstLine="567"/>
      <w:jc w:val="both"/>
    </w:pPr>
    <w:rPr>
      <w:rFonts w:eastAsia="Aptos"/>
      <w:b/>
      <w:bCs/>
      <w:kern w:val="2"/>
      <w:lang w:val="en-US"/>
      <w14:ligatures w14:val="standardContextual"/>
    </w:rPr>
  </w:style>
  <w:style w:type="character" w:customStyle="1" w:styleId="CommentSubjectChar1">
    <w:name w:val="Comment Subject Char1"/>
    <w:basedOn w:val="CommentTextChar"/>
    <w:uiPriority w:val="99"/>
    <w:semiHidden/>
    <w:rsid w:val="006754DA"/>
    <w:rPr>
      <w:b/>
      <w:bCs/>
      <w:sz w:val="20"/>
      <w:szCs w:val="20"/>
    </w:rPr>
  </w:style>
  <w:style w:type="character" w:customStyle="1" w:styleId="FollowedHyperlink2">
    <w:name w:val="FollowedHyperlink2"/>
    <w:basedOn w:val="DefaultParagraphFont"/>
    <w:uiPriority w:val="99"/>
    <w:semiHidden/>
    <w:unhideWhenUsed/>
    <w:rsid w:val="006754DA"/>
    <w:rPr>
      <w:color w:val="96607D"/>
      <w:u w:val="single"/>
    </w:rPr>
  </w:style>
  <w:style w:type="paragraph" w:customStyle="1" w:styleId="EndnoteText1">
    <w:name w:val="Endnote Text1"/>
    <w:basedOn w:val="Normal"/>
    <w:next w:val="EndnoteText"/>
    <w:link w:val="EndnoteTextChar"/>
    <w:uiPriority w:val="99"/>
    <w:semiHidden/>
    <w:unhideWhenUsed/>
    <w:rsid w:val="006754DA"/>
    <w:pPr>
      <w:ind w:firstLine="567"/>
      <w:jc w:val="both"/>
    </w:pPr>
    <w:rPr>
      <w:rFonts w:eastAsia="MS Mincho"/>
      <w:sz w:val="20"/>
      <w:szCs w:val="20"/>
      <w:lang w:val="en-US"/>
    </w:rPr>
  </w:style>
  <w:style w:type="character" w:customStyle="1" w:styleId="EndnoteTextChar">
    <w:name w:val="Endnote Text Char"/>
    <w:basedOn w:val="DefaultParagraphFont"/>
    <w:link w:val="EndnoteText1"/>
    <w:uiPriority w:val="99"/>
    <w:semiHidden/>
    <w:rsid w:val="006754DA"/>
    <w:rPr>
      <w:sz w:val="20"/>
      <w:szCs w:val="20"/>
    </w:rPr>
  </w:style>
  <w:style w:type="character" w:styleId="EndnoteReference">
    <w:name w:val="endnote reference"/>
    <w:basedOn w:val="DefaultParagraphFont"/>
    <w:uiPriority w:val="99"/>
    <w:semiHidden/>
    <w:unhideWhenUsed/>
    <w:rsid w:val="006754DA"/>
    <w:rPr>
      <w:vertAlign w:val="superscript"/>
    </w:rPr>
  </w:style>
  <w:style w:type="paragraph" w:customStyle="1" w:styleId="TOCHeading2">
    <w:name w:val="TOC Heading2"/>
    <w:basedOn w:val="Heading1"/>
    <w:next w:val="Normal"/>
    <w:uiPriority w:val="39"/>
    <w:semiHidden/>
    <w:unhideWhenUsed/>
    <w:qFormat/>
    <w:rsid w:val="006754DA"/>
  </w:style>
  <w:style w:type="paragraph" w:customStyle="1" w:styleId="TOC12">
    <w:name w:val="TOC 12"/>
    <w:basedOn w:val="Normal"/>
    <w:next w:val="Normal"/>
    <w:autoRedefine/>
    <w:uiPriority w:val="39"/>
    <w:unhideWhenUsed/>
    <w:rsid w:val="006754DA"/>
    <w:pPr>
      <w:tabs>
        <w:tab w:val="right" w:leader="dot" w:pos="9064"/>
      </w:tabs>
      <w:spacing w:after="100" w:line="264" w:lineRule="auto"/>
      <w:ind w:firstLine="567"/>
      <w:jc w:val="both"/>
    </w:pPr>
    <w:rPr>
      <w:rFonts w:eastAsia="Aptos"/>
      <w:b/>
      <w:noProof/>
      <w:kern w:val="2"/>
      <w:sz w:val="28"/>
      <w:lang w:val="vi-VN"/>
      <w14:ligatures w14:val="standardContextual"/>
    </w:rPr>
  </w:style>
  <w:style w:type="paragraph" w:customStyle="1" w:styleId="TOC22">
    <w:name w:val="TOC 22"/>
    <w:basedOn w:val="Normal"/>
    <w:next w:val="Normal"/>
    <w:autoRedefine/>
    <w:uiPriority w:val="39"/>
    <w:unhideWhenUsed/>
    <w:rsid w:val="006754DA"/>
    <w:pPr>
      <w:spacing w:after="100" w:line="264" w:lineRule="auto"/>
      <w:ind w:left="280" w:firstLine="567"/>
      <w:jc w:val="both"/>
    </w:pPr>
    <w:rPr>
      <w:rFonts w:eastAsia="Aptos"/>
      <w:kern w:val="2"/>
      <w:sz w:val="28"/>
      <w:lang w:val="en-US"/>
      <w14:ligatures w14:val="standardContextual"/>
    </w:rPr>
  </w:style>
  <w:style w:type="paragraph" w:customStyle="1" w:styleId="TOC32">
    <w:name w:val="TOC 32"/>
    <w:basedOn w:val="Normal"/>
    <w:next w:val="Normal"/>
    <w:autoRedefine/>
    <w:uiPriority w:val="39"/>
    <w:unhideWhenUsed/>
    <w:rsid w:val="006754DA"/>
    <w:pPr>
      <w:spacing w:after="100" w:line="264" w:lineRule="auto"/>
      <w:ind w:left="560" w:firstLine="567"/>
      <w:jc w:val="both"/>
    </w:pPr>
    <w:rPr>
      <w:rFonts w:eastAsia="Aptos"/>
      <w:kern w:val="2"/>
      <w:sz w:val="28"/>
      <w:lang w:val="en-US"/>
      <w14:ligatures w14:val="standardContextual"/>
    </w:rPr>
  </w:style>
  <w:style w:type="character" w:customStyle="1" w:styleId="Heading1Char1">
    <w:name w:val="Heading 1 Char1"/>
    <w:basedOn w:val="DefaultParagraphFont"/>
    <w:rsid w:val="006754DA"/>
    <w:rPr>
      <w:rFonts w:asciiTheme="majorHAnsi" w:eastAsiaTheme="majorEastAsia" w:hAnsiTheme="majorHAnsi" w:cstheme="majorBidi"/>
      <w:b/>
      <w:bCs/>
      <w:color w:val="2F5496" w:themeColor="accent1" w:themeShade="BF"/>
      <w:sz w:val="28"/>
      <w:szCs w:val="28"/>
      <w:lang w:val="en-GB"/>
    </w:rPr>
  </w:style>
  <w:style w:type="character" w:customStyle="1" w:styleId="Heading3Char1">
    <w:name w:val="Heading 3 Char1"/>
    <w:basedOn w:val="DefaultParagraphFont"/>
    <w:semiHidden/>
    <w:rsid w:val="006754DA"/>
    <w:rPr>
      <w:rFonts w:asciiTheme="majorHAnsi" w:eastAsiaTheme="majorEastAsia" w:hAnsiTheme="majorHAnsi" w:cstheme="majorBidi"/>
      <w:b/>
      <w:bCs/>
      <w:color w:val="4472C4" w:themeColor="accent1"/>
      <w:sz w:val="24"/>
      <w:szCs w:val="24"/>
      <w:lang w:val="en-GB"/>
    </w:rPr>
  </w:style>
  <w:style w:type="character" w:customStyle="1" w:styleId="Heading4Char1">
    <w:name w:val="Heading 4 Char1"/>
    <w:basedOn w:val="DefaultParagraphFont"/>
    <w:semiHidden/>
    <w:rsid w:val="006754DA"/>
    <w:rPr>
      <w:rFonts w:asciiTheme="majorHAnsi" w:eastAsiaTheme="majorEastAsia" w:hAnsiTheme="majorHAnsi" w:cstheme="majorBidi"/>
      <w:b/>
      <w:bCs/>
      <w:i/>
      <w:iCs/>
      <w:color w:val="4472C4" w:themeColor="accent1"/>
      <w:sz w:val="24"/>
      <w:szCs w:val="24"/>
      <w:lang w:val="en-GB"/>
    </w:rPr>
  </w:style>
  <w:style w:type="character" w:customStyle="1" w:styleId="Heading5Char1">
    <w:name w:val="Heading 5 Char1"/>
    <w:basedOn w:val="DefaultParagraphFont"/>
    <w:semiHidden/>
    <w:rsid w:val="006754DA"/>
    <w:rPr>
      <w:rFonts w:asciiTheme="majorHAnsi" w:eastAsiaTheme="majorEastAsia" w:hAnsiTheme="majorHAnsi" w:cstheme="majorBidi"/>
      <w:color w:val="1F3763" w:themeColor="accent1" w:themeShade="7F"/>
      <w:sz w:val="24"/>
      <w:szCs w:val="24"/>
      <w:lang w:val="en-GB"/>
    </w:rPr>
  </w:style>
  <w:style w:type="character" w:customStyle="1" w:styleId="Heading6Char1">
    <w:name w:val="Heading 6 Char1"/>
    <w:basedOn w:val="DefaultParagraphFont"/>
    <w:semiHidden/>
    <w:rsid w:val="006754DA"/>
    <w:rPr>
      <w:rFonts w:asciiTheme="majorHAnsi" w:eastAsiaTheme="majorEastAsia" w:hAnsiTheme="majorHAnsi" w:cstheme="majorBidi"/>
      <w:i/>
      <w:iCs/>
      <w:color w:val="1F3763" w:themeColor="accent1" w:themeShade="7F"/>
      <w:sz w:val="24"/>
      <w:szCs w:val="24"/>
      <w:lang w:val="en-GB"/>
    </w:rPr>
  </w:style>
  <w:style w:type="character" w:customStyle="1" w:styleId="Heading7Char1">
    <w:name w:val="Heading 7 Char1"/>
    <w:basedOn w:val="DefaultParagraphFont"/>
    <w:semiHidden/>
    <w:rsid w:val="006754DA"/>
    <w:rPr>
      <w:rFonts w:asciiTheme="majorHAnsi" w:eastAsiaTheme="majorEastAsia" w:hAnsiTheme="majorHAnsi" w:cstheme="majorBidi"/>
      <w:i/>
      <w:iCs/>
      <w:color w:val="404040" w:themeColor="text1" w:themeTint="BF"/>
      <w:sz w:val="24"/>
      <w:szCs w:val="24"/>
      <w:lang w:val="en-GB"/>
    </w:rPr>
  </w:style>
  <w:style w:type="character" w:customStyle="1" w:styleId="Heading8Char1">
    <w:name w:val="Heading 8 Char1"/>
    <w:basedOn w:val="DefaultParagraphFont"/>
    <w:semiHidden/>
    <w:rsid w:val="006754DA"/>
    <w:rPr>
      <w:rFonts w:asciiTheme="majorHAnsi" w:eastAsiaTheme="majorEastAsia" w:hAnsiTheme="majorHAnsi" w:cstheme="majorBidi"/>
      <w:color w:val="404040" w:themeColor="text1" w:themeTint="BF"/>
      <w:lang w:val="en-GB"/>
    </w:rPr>
  </w:style>
  <w:style w:type="character" w:customStyle="1" w:styleId="Heading9Char1">
    <w:name w:val="Heading 9 Char1"/>
    <w:basedOn w:val="DefaultParagraphFont"/>
    <w:semiHidden/>
    <w:rsid w:val="006754DA"/>
    <w:rPr>
      <w:rFonts w:asciiTheme="majorHAnsi" w:eastAsiaTheme="majorEastAsia" w:hAnsiTheme="majorHAnsi" w:cstheme="majorBidi"/>
      <w:i/>
      <w:iCs/>
      <w:color w:val="404040" w:themeColor="text1" w:themeTint="BF"/>
      <w:lang w:val="en-GB"/>
    </w:rPr>
  </w:style>
  <w:style w:type="paragraph" w:styleId="NoSpacing">
    <w:name w:val="No Spacing"/>
    <w:uiPriority w:val="1"/>
    <w:qFormat/>
    <w:rsid w:val="006754DA"/>
    <w:rPr>
      <w:rFonts w:eastAsia="Times New Roman"/>
      <w:sz w:val="24"/>
      <w:szCs w:val="24"/>
      <w:lang w:val="en-GB"/>
    </w:rPr>
  </w:style>
  <w:style w:type="paragraph" w:styleId="Title">
    <w:name w:val="Title"/>
    <w:basedOn w:val="Normal"/>
    <w:next w:val="Normal"/>
    <w:link w:val="TitleChar"/>
    <w:uiPriority w:val="10"/>
    <w:qFormat/>
    <w:rsid w:val="006754DA"/>
    <w:pPr>
      <w:pBdr>
        <w:bottom w:val="single" w:sz="8" w:space="4" w:color="4472C4" w:themeColor="accent1"/>
      </w:pBdr>
      <w:spacing w:after="300"/>
      <w:contextualSpacing/>
    </w:pPr>
    <w:rPr>
      <w:rFonts w:ascii="Aptos Display" w:hAnsi="Aptos Display"/>
      <w:spacing w:val="-10"/>
      <w:kern w:val="28"/>
      <w:sz w:val="56"/>
      <w:szCs w:val="56"/>
      <w:lang w:val="en-US"/>
    </w:rPr>
  </w:style>
  <w:style w:type="character" w:customStyle="1" w:styleId="TitleChar1">
    <w:name w:val="Title Char1"/>
    <w:basedOn w:val="DefaultParagraphFont"/>
    <w:rsid w:val="006754DA"/>
    <w:rPr>
      <w:rFonts w:asciiTheme="majorHAnsi" w:eastAsiaTheme="majorEastAsia" w:hAnsiTheme="majorHAnsi" w:cstheme="majorBidi"/>
      <w:color w:val="323E4F" w:themeColor="text2" w:themeShade="BF"/>
      <w:spacing w:val="5"/>
      <w:kern w:val="28"/>
      <w:sz w:val="52"/>
      <w:szCs w:val="52"/>
      <w:lang w:val="en-GB"/>
    </w:rPr>
  </w:style>
  <w:style w:type="paragraph" w:styleId="Subtitle">
    <w:name w:val="Subtitle"/>
    <w:basedOn w:val="Normal"/>
    <w:next w:val="Normal"/>
    <w:link w:val="SubtitleChar"/>
    <w:uiPriority w:val="11"/>
    <w:qFormat/>
    <w:rsid w:val="006754DA"/>
    <w:pPr>
      <w:numPr>
        <w:ilvl w:val="1"/>
      </w:numPr>
    </w:pPr>
    <w:rPr>
      <w:rFonts w:ascii="Aptos" w:hAnsi="Aptos"/>
      <w:color w:val="595959"/>
      <w:spacing w:val="15"/>
      <w:sz w:val="20"/>
      <w:szCs w:val="28"/>
      <w:lang w:val="en-US"/>
    </w:rPr>
  </w:style>
  <w:style w:type="character" w:customStyle="1" w:styleId="SubtitleChar1">
    <w:name w:val="Subtitle Char1"/>
    <w:basedOn w:val="DefaultParagraphFont"/>
    <w:rsid w:val="006754DA"/>
    <w:rPr>
      <w:rFonts w:asciiTheme="majorHAnsi" w:eastAsiaTheme="majorEastAsia" w:hAnsiTheme="majorHAnsi" w:cstheme="majorBidi"/>
      <w:i/>
      <w:iCs/>
      <w:color w:val="4472C4" w:themeColor="accent1"/>
      <w:spacing w:val="15"/>
      <w:sz w:val="24"/>
      <w:szCs w:val="24"/>
      <w:lang w:val="en-GB"/>
    </w:rPr>
  </w:style>
  <w:style w:type="paragraph" w:styleId="Quote">
    <w:name w:val="Quote"/>
    <w:basedOn w:val="Normal"/>
    <w:next w:val="Normal"/>
    <w:link w:val="QuoteChar"/>
    <w:uiPriority w:val="29"/>
    <w:qFormat/>
    <w:rsid w:val="006754DA"/>
    <w:rPr>
      <w:rFonts w:eastAsia="MS Mincho"/>
      <w:i/>
      <w:iCs/>
      <w:color w:val="404040"/>
      <w:sz w:val="20"/>
      <w:szCs w:val="20"/>
      <w:lang w:val="en-US"/>
    </w:rPr>
  </w:style>
  <w:style w:type="character" w:customStyle="1" w:styleId="QuoteChar1">
    <w:name w:val="Quote Char1"/>
    <w:basedOn w:val="DefaultParagraphFont"/>
    <w:uiPriority w:val="29"/>
    <w:rsid w:val="006754DA"/>
    <w:rPr>
      <w:rFonts w:eastAsia="Times New Roman"/>
      <w:i/>
      <w:iCs/>
      <w:color w:val="000000" w:themeColor="text1"/>
      <w:sz w:val="24"/>
      <w:szCs w:val="24"/>
      <w:lang w:val="en-GB"/>
    </w:rPr>
  </w:style>
  <w:style w:type="character" w:styleId="IntenseEmphasis">
    <w:name w:val="Intense Emphasis"/>
    <w:basedOn w:val="DefaultParagraphFont"/>
    <w:uiPriority w:val="21"/>
    <w:qFormat/>
    <w:rsid w:val="006754DA"/>
    <w:rPr>
      <w:b/>
      <w:bCs/>
      <w:i/>
      <w:iCs/>
      <w:color w:val="4472C4" w:themeColor="accent1"/>
    </w:rPr>
  </w:style>
  <w:style w:type="paragraph" w:styleId="IntenseQuote">
    <w:name w:val="Intense Quote"/>
    <w:basedOn w:val="Normal"/>
    <w:next w:val="Normal"/>
    <w:link w:val="IntenseQuoteChar"/>
    <w:uiPriority w:val="30"/>
    <w:qFormat/>
    <w:rsid w:val="006754DA"/>
    <w:pPr>
      <w:pBdr>
        <w:bottom w:val="single" w:sz="4" w:space="4" w:color="4472C4" w:themeColor="accent1"/>
      </w:pBdr>
      <w:spacing w:before="200" w:after="280"/>
      <w:ind w:left="936" w:right="936"/>
    </w:pPr>
    <w:rPr>
      <w:rFonts w:eastAsia="MS Mincho"/>
      <w:i/>
      <w:iCs/>
      <w:color w:val="0F4761"/>
      <w:sz w:val="20"/>
      <w:szCs w:val="20"/>
      <w:lang w:val="en-US"/>
    </w:rPr>
  </w:style>
  <w:style w:type="character" w:customStyle="1" w:styleId="IntenseQuoteChar1">
    <w:name w:val="Intense Quote Char1"/>
    <w:basedOn w:val="DefaultParagraphFont"/>
    <w:uiPriority w:val="30"/>
    <w:rsid w:val="006754DA"/>
    <w:rPr>
      <w:rFonts w:eastAsia="Times New Roman"/>
      <w:b/>
      <w:bCs/>
      <w:i/>
      <w:iCs/>
      <w:color w:val="4472C4" w:themeColor="accent1"/>
      <w:sz w:val="24"/>
      <w:szCs w:val="24"/>
      <w:lang w:val="en-GB"/>
    </w:rPr>
  </w:style>
  <w:style w:type="character" w:styleId="IntenseReference">
    <w:name w:val="Intense Reference"/>
    <w:basedOn w:val="DefaultParagraphFont"/>
    <w:uiPriority w:val="32"/>
    <w:qFormat/>
    <w:rsid w:val="006754DA"/>
    <w:rPr>
      <w:b/>
      <w:bCs/>
      <w:smallCaps/>
      <w:color w:val="ED7D31" w:themeColor="accent2"/>
      <w:spacing w:val="5"/>
      <w:u w:val="single"/>
    </w:rPr>
  </w:style>
  <w:style w:type="paragraph" w:styleId="Revision">
    <w:name w:val="Revision"/>
    <w:hidden/>
    <w:uiPriority w:val="99"/>
    <w:semiHidden/>
    <w:rsid w:val="006754DA"/>
    <w:rPr>
      <w:rFonts w:eastAsia="Times New Roman"/>
      <w:sz w:val="24"/>
      <w:szCs w:val="24"/>
      <w:lang w:val="en-GB"/>
    </w:rPr>
  </w:style>
  <w:style w:type="paragraph" w:styleId="CommentText">
    <w:name w:val="annotation text"/>
    <w:basedOn w:val="Normal"/>
    <w:link w:val="CommentTextChar1"/>
    <w:semiHidden/>
    <w:unhideWhenUsed/>
    <w:rsid w:val="006754DA"/>
    <w:rPr>
      <w:sz w:val="20"/>
      <w:szCs w:val="20"/>
    </w:rPr>
  </w:style>
  <w:style w:type="character" w:customStyle="1" w:styleId="CommentTextChar1">
    <w:name w:val="Comment Text Char1"/>
    <w:basedOn w:val="DefaultParagraphFont"/>
    <w:link w:val="CommentText"/>
    <w:semiHidden/>
    <w:rsid w:val="006754DA"/>
    <w:rPr>
      <w:rFonts w:eastAsia="Times New Roman"/>
      <w:lang w:val="en-GB"/>
    </w:rPr>
  </w:style>
  <w:style w:type="paragraph" w:styleId="FootnoteText">
    <w:name w:val="footnote text"/>
    <w:basedOn w:val="Normal"/>
    <w:link w:val="FootnoteTextChar1"/>
    <w:semiHidden/>
    <w:unhideWhenUsed/>
    <w:rsid w:val="006754DA"/>
    <w:rPr>
      <w:sz w:val="20"/>
      <w:szCs w:val="20"/>
    </w:rPr>
  </w:style>
  <w:style w:type="character" w:customStyle="1" w:styleId="FootnoteTextChar1">
    <w:name w:val="Footnote Text Char1"/>
    <w:basedOn w:val="DefaultParagraphFont"/>
    <w:link w:val="FootnoteText"/>
    <w:semiHidden/>
    <w:rsid w:val="006754DA"/>
    <w:rPr>
      <w:rFonts w:eastAsia="Times New Roman"/>
      <w:lang w:val="en-GB"/>
    </w:rPr>
  </w:style>
  <w:style w:type="paragraph" w:styleId="CommentSubject">
    <w:name w:val="annotation subject"/>
    <w:basedOn w:val="CommentText"/>
    <w:next w:val="CommentText"/>
    <w:link w:val="CommentSubjectChar"/>
    <w:uiPriority w:val="99"/>
    <w:semiHidden/>
    <w:unhideWhenUsed/>
    <w:rsid w:val="006754DA"/>
    <w:rPr>
      <w:rFonts w:eastAsia="MS Mincho"/>
      <w:b/>
      <w:bCs/>
      <w:lang w:val="en-US"/>
    </w:rPr>
  </w:style>
  <w:style w:type="character" w:customStyle="1" w:styleId="CommentSubjectChar2">
    <w:name w:val="Comment Subject Char2"/>
    <w:basedOn w:val="CommentTextChar1"/>
    <w:semiHidden/>
    <w:rsid w:val="006754DA"/>
    <w:rPr>
      <w:rFonts w:eastAsia="Times New Roman"/>
      <w:b/>
      <w:bCs/>
      <w:lang w:val="en-GB"/>
    </w:rPr>
  </w:style>
  <w:style w:type="character" w:styleId="FollowedHyperlink">
    <w:name w:val="FollowedHyperlink"/>
    <w:basedOn w:val="DefaultParagraphFont"/>
    <w:semiHidden/>
    <w:unhideWhenUsed/>
    <w:rsid w:val="006754DA"/>
    <w:rPr>
      <w:color w:val="954F72" w:themeColor="followedHyperlink"/>
      <w:u w:val="single"/>
    </w:rPr>
  </w:style>
  <w:style w:type="paragraph" w:styleId="EndnoteText">
    <w:name w:val="endnote text"/>
    <w:basedOn w:val="Normal"/>
    <w:link w:val="EndnoteTextChar1"/>
    <w:semiHidden/>
    <w:unhideWhenUsed/>
    <w:rsid w:val="006754DA"/>
    <w:rPr>
      <w:sz w:val="20"/>
      <w:szCs w:val="20"/>
    </w:rPr>
  </w:style>
  <w:style w:type="character" w:customStyle="1" w:styleId="EndnoteTextChar1">
    <w:name w:val="Endnote Text Char1"/>
    <w:basedOn w:val="DefaultParagraphFont"/>
    <w:link w:val="EndnoteText"/>
    <w:semiHidden/>
    <w:rsid w:val="006754DA"/>
    <w:rPr>
      <w:rFonts w:eastAsia="Times New Roman"/>
      <w:lang w:val="en-GB"/>
    </w:rPr>
  </w:style>
  <w:style w:type="character" w:customStyle="1" w:styleId="NormalWebChar">
    <w:name w:val="Normal (Web) Char"/>
    <w:link w:val="NormalWeb"/>
    <w:locked/>
    <w:rsid w:val="00B12B6C"/>
    <w:rPr>
      <w:rFonts w:eastAsia="Times New Roman"/>
      <w:sz w:val="24"/>
      <w:szCs w:val="24"/>
    </w:rPr>
  </w:style>
  <w:style w:type="character" w:customStyle="1" w:styleId="citation-133">
    <w:name w:val="citation-133"/>
    <w:basedOn w:val="DefaultParagraphFont"/>
    <w:qFormat/>
    <w:rsid w:val="00643E6B"/>
  </w:style>
  <w:style w:type="character" w:customStyle="1" w:styleId="citation-166">
    <w:name w:val="citation-166"/>
    <w:basedOn w:val="DefaultParagraphFont"/>
    <w:qFormat/>
    <w:rsid w:val="00643E6B"/>
  </w:style>
  <w:style w:type="character" w:customStyle="1" w:styleId="Vnbnnidung">
    <w:name w:val="Văn bản nội dung_"/>
    <w:basedOn w:val="DefaultParagraphFont"/>
    <w:link w:val="Vnbnnidung0"/>
    <w:rsid w:val="005A18CA"/>
    <w:rPr>
      <w:rFonts w:eastAsia="Times New Roman"/>
    </w:rPr>
  </w:style>
  <w:style w:type="paragraph" w:customStyle="1" w:styleId="Vnbnnidung0">
    <w:name w:val="Văn bản nội dung"/>
    <w:basedOn w:val="Normal"/>
    <w:link w:val="Vnbnnidung"/>
    <w:rsid w:val="005A18CA"/>
    <w:pPr>
      <w:widowControl w:val="0"/>
      <w:spacing w:after="80" w:line="259" w:lineRule="auto"/>
      <w:ind w:firstLine="400"/>
    </w:pPr>
    <w:rPr>
      <w:sz w:val="20"/>
      <w:szCs w:val="20"/>
      <w:lang w:val="en-US"/>
    </w:rPr>
  </w:style>
  <w:style w:type="character" w:customStyle="1" w:styleId="citation-393">
    <w:name w:val="citation-393"/>
    <w:qFormat/>
    <w:rsid w:val="00DF749D"/>
  </w:style>
  <w:style w:type="character" w:customStyle="1" w:styleId="citation-858">
    <w:name w:val="citation-858"/>
    <w:qFormat/>
    <w:rsid w:val="00DF749D"/>
  </w:style>
  <w:style w:type="character" w:customStyle="1" w:styleId="citation-856">
    <w:name w:val="citation-856"/>
    <w:qFormat/>
    <w:rsid w:val="00DF749D"/>
  </w:style>
  <w:style w:type="character" w:customStyle="1" w:styleId="citation-855">
    <w:name w:val="citation-855"/>
    <w:qFormat/>
    <w:rsid w:val="00DF749D"/>
  </w:style>
  <w:style w:type="character" w:customStyle="1" w:styleId="citation-81">
    <w:name w:val="citation-81"/>
    <w:qFormat/>
    <w:rsid w:val="00DF749D"/>
  </w:style>
  <w:style w:type="character" w:customStyle="1" w:styleId="citation-209">
    <w:name w:val="citation-209"/>
    <w:basedOn w:val="DefaultParagraphFont"/>
    <w:qFormat/>
    <w:rsid w:val="00B907BC"/>
  </w:style>
  <w:style w:type="character" w:customStyle="1" w:styleId="fontstyle01">
    <w:name w:val="fontstyle01"/>
    <w:rsid w:val="00211505"/>
    <w:rPr>
      <w:rFonts w:ascii="Arial" w:hAnsi="Arial" w:cs="Arial" w:hint="default"/>
      <w:b w:val="0"/>
      <w:bCs w:val="0"/>
      <w:i w:val="0"/>
      <w:iCs w:val="0"/>
      <w:color w:val="000000"/>
      <w:sz w:val="22"/>
      <w:szCs w:val="22"/>
    </w:rPr>
  </w:style>
  <w:style w:type="character" w:customStyle="1" w:styleId="label">
    <w:name w:val="label"/>
    <w:basedOn w:val="DefaultParagraphFont"/>
    <w:qFormat/>
    <w:rsid w:val="004236B1"/>
  </w:style>
  <w:style w:type="character" w:customStyle="1" w:styleId="ng-star-inserted">
    <w:name w:val="ng-star-inserted"/>
    <w:basedOn w:val="DefaultParagraphFont"/>
    <w:rsid w:val="0091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5583">
      <w:bodyDiv w:val="1"/>
      <w:marLeft w:val="0"/>
      <w:marRight w:val="0"/>
      <w:marTop w:val="0"/>
      <w:marBottom w:val="0"/>
      <w:divBdr>
        <w:top w:val="none" w:sz="0" w:space="0" w:color="auto"/>
        <w:left w:val="none" w:sz="0" w:space="0" w:color="auto"/>
        <w:bottom w:val="none" w:sz="0" w:space="0" w:color="auto"/>
        <w:right w:val="none" w:sz="0" w:space="0" w:color="auto"/>
      </w:divBdr>
    </w:div>
    <w:div w:id="366224512">
      <w:bodyDiv w:val="1"/>
      <w:marLeft w:val="0"/>
      <w:marRight w:val="0"/>
      <w:marTop w:val="0"/>
      <w:marBottom w:val="0"/>
      <w:divBdr>
        <w:top w:val="none" w:sz="0" w:space="0" w:color="auto"/>
        <w:left w:val="none" w:sz="0" w:space="0" w:color="auto"/>
        <w:bottom w:val="none" w:sz="0" w:space="0" w:color="auto"/>
        <w:right w:val="none" w:sz="0" w:space="0" w:color="auto"/>
      </w:divBdr>
    </w:div>
    <w:div w:id="375736444">
      <w:bodyDiv w:val="1"/>
      <w:marLeft w:val="0"/>
      <w:marRight w:val="0"/>
      <w:marTop w:val="0"/>
      <w:marBottom w:val="0"/>
      <w:divBdr>
        <w:top w:val="none" w:sz="0" w:space="0" w:color="auto"/>
        <w:left w:val="none" w:sz="0" w:space="0" w:color="auto"/>
        <w:bottom w:val="none" w:sz="0" w:space="0" w:color="auto"/>
        <w:right w:val="none" w:sz="0" w:space="0" w:color="auto"/>
      </w:divBdr>
      <w:divsChild>
        <w:div w:id="350452455">
          <w:marLeft w:val="0"/>
          <w:marRight w:val="0"/>
          <w:marTop w:val="120"/>
          <w:marBottom w:val="120"/>
          <w:divBdr>
            <w:top w:val="none" w:sz="0" w:space="0" w:color="auto"/>
            <w:left w:val="none" w:sz="0" w:space="0" w:color="auto"/>
            <w:bottom w:val="none" w:sz="0" w:space="0" w:color="auto"/>
            <w:right w:val="none" w:sz="0" w:space="0" w:color="auto"/>
          </w:divBdr>
          <w:divsChild>
            <w:div w:id="1418165741">
              <w:marLeft w:val="0"/>
              <w:marRight w:val="0"/>
              <w:marTop w:val="0"/>
              <w:marBottom w:val="0"/>
              <w:divBdr>
                <w:top w:val="none" w:sz="0" w:space="0" w:color="auto"/>
                <w:left w:val="none" w:sz="0" w:space="0" w:color="auto"/>
                <w:bottom w:val="none" w:sz="0" w:space="0" w:color="auto"/>
                <w:right w:val="none" w:sz="0" w:space="0" w:color="auto"/>
              </w:divBdr>
            </w:div>
          </w:divsChild>
        </w:div>
        <w:div w:id="753430785">
          <w:marLeft w:val="0"/>
          <w:marRight w:val="0"/>
          <w:marTop w:val="120"/>
          <w:marBottom w:val="120"/>
          <w:divBdr>
            <w:top w:val="none" w:sz="0" w:space="0" w:color="auto"/>
            <w:left w:val="none" w:sz="0" w:space="0" w:color="auto"/>
            <w:bottom w:val="none" w:sz="0" w:space="0" w:color="auto"/>
            <w:right w:val="none" w:sz="0" w:space="0" w:color="auto"/>
          </w:divBdr>
          <w:divsChild>
            <w:div w:id="402988068">
              <w:marLeft w:val="0"/>
              <w:marRight w:val="0"/>
              <w:marTop w:val="0"/>
              <w:marBottom w:val="0"/>
              <w:divBdr>
                <w:top w:val="none" w:sz="0" w:space="0" w:color="auto"/>
                <w:left w:val="none" w:sz="0" w:space="0" w:color="auto"/>
                <w:bottom w:val="none" w:sz="0" w:space="0" w:color="auto"/>
                <w:right w:val="none" w:sz="0" w:space="0" w:color="auto"/>
              </w:divBdr>
            </w:div>
          </w:divsChild>
        </w:div>
        <w:div w:id="971517576">
          <w:marLeft w:val="0"/>
          <w:marRight w:val="0"/>
          <w:marTop w:val="120"/>
          <w:marBottom w:val="120"/>
          <w:divBdr>
            <w:top w:val="none" w:sz="0" w:space="0" w:color="auto"/>
            <w:left w:val="none" w:sz="0" w:space="0" w:color="auto"/>
            <w:bottom w:val="none" w:sz="0" w:space="0" w:color="auto"/>
            <w:right w:val="none" w:sz="0" w:space="0" w:color="auto"/>
          </w:divBdr>
          <w:divsChild>
            <w:div w:id="1501970391">
              <w:marLeft w:val="0"/>
              <w:marRight w:val="0"/>
              <w:marTop w:val="0"/>
              <w:marBottom w:val="0"/>
              <w:divBdr>
                <w:top w:val="none" w:sz="0" w:space="0" w:color="auto"/>
                <w:left w:val="none" w:sz="0" w:space="0" w:color="auto"/>
                <w:bottom w:val="none" w:sz="0" w:space="0" w:color="auto"/>
                <w:right w:val="none" w:sz="0" w:space="0" w:color="auto"/>
              </w:divBdr>
            </w:div>
          </w:divsChild>
        </w:div>
        <w:div w:id="215705867">
          <w:marLeft w:val="0"/>
          <w:marRight w:val="0"/>
          <w:marTop w:val="120"/>
          <w:marBottom w:val="120"/>
          <w:divBdr>
            <w:top w:val="none" w:sz="0" w:space="0" w:color="auto"/>
            <w:left w:val="none" w:sz="0" w:space="0" w:color="auto"/>
            <w:bottom w:val="none" w:sz="0" w:space="0" w:color="auto"/>
            <w:right w:val="none" w:sz="0" w:space="0" w:color="auto"/>
          </w:divBdr>
          <w:divsChild>
            <w:div w:id="913201362">
              <w:marLeft w:val="0"/>
              <w:marRight w:val="0"/>
              <w:marTop w:val="0"/>
              <w:marBottom w:val="0"/>
              <w:divBdr>
                <w:top w:val="none" w:sz="0" w:space="0" w:color="auto"/>
                <w:left w:val="none" w:sz="0" w:space="0" w:color="auto"/>
                <w:bottom w:val="none" w:sz="0" w:space="0" w:color="auto"/>
                <w:right w:val="none" w:sz="0" w:space="0" w:color="auto"/>
              </w:divBdr>
            </w:div>
          </w:divsChild>
        </w:div>
        <w:div w:id="1161122737">
          <w:marLeft w:val="0"/>
          <w:marRight w:val="0"/>
          <w:marTop w:val="120"/>
          <w:marBottom w:val="120"/>
          <w:divBdr>
            <w:top w:val="none" w:sz="0" w:space="0" w:color="auto"/>
            <w:left w:val="none" w:sz="0" w:space="0" w:color="auto"/>
            <w:bottom w:val="none" w:sz="0" w:space="0" w:color="auto"/>
            <w:right w:val="none" w:sz="0" w:space="0" w:color="auto"/>
          </w:divBdr>
          <w:divsChild>
            <w:div w:id="2093240114">
              <w:marLeft w:val="0"/>
              <w:marRight w:val="0"/>
              <w:marTop w:val="0"/>
              <w:marBottom w:val="0"/>
              <w:divBdr>
                <w:top w:val="none" w:sz="0" w:space="0" w:color="auto"/>
                <w:left w:val="none" w:sz="0" w:space="0" w:color="auto"/>
                <w:bottom w:val="none" w:sz="0" w:space="0" w:color="auto"/>
                <w:right w:val="none" w:sz="0" w:space="0" w:color="auto"/>
              </w:divBdr>
            </w:div>
          </w:divsChild>
        </w:div>
        <w:div w:id="1986667713">
          <w:marLeft w:val="0"/>
          <w:marRight w:val="0"/>
          <w:marTop w:val="120"/>
          <w:marBottom w:val="120"/>
          <w:divBdr>
            <w:top w:val="none" w:sz="0" w:space="0" w:color="auto"/>
            <w:left w:val="none" w:sz="0" w:space="0" w:color="auto"/>
            <w:bottom w:val="none" w:sz="0" w:space="0" w:color="auto"/>
            <w:right w:val="none" w:sz="0" w:space="0" w:color="auto"/>
          </w:divBdr>
          <w:divsChild>
            <w:div w:id="1279147075">
              <w:marLeft w:val="0"/>
              <w:marRight w:val="0"/>
              <w:marTop w:val="0"/>
              <w:marBottom w:val="0"/>
              <w:divBdr>
                <w:top w:val="none" w:sz="0" w:space="0" w:color="auto"/>
                <w:left w:val="none" w:sz="0" w:space="0" w:color="auto"/>
                <w:bottom w:val="none" w:sz="0" w:space="0" w:color="auto"/>
                <w:right w:val="none" w:sz="0" w:space="0" w:color="auto"/>
              </w:divBdr>
            </w:div>
          </w:divsChild>
        </w:div>
        <w:div w:id="1301184382">
          <w:marLeft w:val="0"/>
          <w:marRight w:val="0"/>
          <w:marTop w:val="120"/>
          <w:marBottom w:val="120"/>
          <w:divBdr>
            <w:top w:val="none" w:sz="0" w:space="0" w:color="auto"/>
            <w:left w:val="none" w:sz="0" w:space="0" w:color="auto"/>
            <w:bottom w:val="none" w:sz="0" w:space="0" w:color="auto"/>
            <w:right w:val="none" w:sz="0" w:space="0" w:color="auto"/>
          </w:divBdr>
          <w:divsChild>
            <w:div w:id="256065939">
              <w:marLeft w:val="0"/>
              <w:marRight w:val="0"/>
              <w:marTop w:val="0"/>
              <w:marBottom w:val="0"/>
              <w:divBdr>
                <w:top w:val="none" w:sz="0" w:space="0" w:color="auto"/>
                <w:left w:val="none" w:sz="0" w:space="0" w:color="auto"/>
                <w:bottom w:val="none" w:sz="0" w:space="0" w:color="auto"/>
                <w:right w:val="none" w:sz="0" w:space="0" w:color="auto"/>
              </w:divBdr>
            </w:div>
          </w:divsChild>
        </w:div>
        <w:div w:id="410658579">
          <w:marLeft w:val="0"/>
          <w:marRight w:val="0"/>
          <w:marTop w:val="120"/>
          <w:marBottom w:val="120"/>
          <w:divBdr>
            <w:top w:val="none" w:sz="0" w:space="0" w:color="auto"/>
            <w:left w:val="none" w:sz="0" w:space="0" w:color="auto"/>
            <w:bottom w:val="none" w:sz="0" w:space="0" w:color="auto"/>
            <w:right w:val="none" w:sz="0" w:space="0" w:color="auto"/>
          </w:divBdr>
          <w:divsChild>
            <w:div w:id="795564159">
              <w:marLeft w:val="0"/>
              <w:marRight w:val="0"/>
              <w:marTop w:val="0"/>
              <w:marBottom w:val="0"/>
              <w:divBdr>
                <w:top w:val="none" w:sz="0" w:space="0" w:color="auto"/>
                <w:left w:val="none" w:sz="0" w:space="0" w:color="auto"/>
                <w:bottom w:val="none" w:sz="0" w:space="0" w:color="auto"/>
                <w:right w:val="none" w:sz="0" w:space="0" w:color="auto"/>
              </w:divBdr>
            </w:div>
          </w:divsChild>
        </w:div>
        <w:div w:id="465509248">
          <w:marLeft w:val="0"/>
          <w:marRight w:val="0"/>
          <w:marTop w:val="120"/>
          <w:marBottom w:val="120"/>
          <w:divBdr>
            <w:top w:val="none" w:sz="0" w:space="0" w:color="auto"/>
            <w:left w:val="none" w:sz="0" w:space="0" w:color="auto"/>
            <w:bottom w:val="none" w:sz="0" w:space="0" w:color="auto"/>
            <w:right w:val="none" w:sz="0" w:space="0" w:color="auto"/>
          </w:divBdr>
          <w:divsChild>
            <w:div w:id="552812502">
              <w:marLeft w:val="0"/>
              <w:marRight w:val="0"/>
              <w:marTop w:val="0"/>
              <w:marBottom w:val="0"/>
              <w:divBdr>
                <w:top w:val="none" w:sz="0" w:space="0" w:color="auto"/>
                <w:left w:val="none" w:sz="0" w:space="0" w:color="auto"/>
                <w:bottom w:val="none" w:sz="0" w:space="0" w:color="auto"/>
                <w:right w:val="none" w:sz="0" w:space="0" w:color="auto"/>
              </w:divBdr>
            </w:div>
          </w:divsChild>
        </w:div>
        <w:div w:id="856965611">
          <w:marLeft w:val="0"/>
          <w:marRight w:val="0"/>
          <w:marTop w:val="120"/>
          <w:marBottom w:val="120"/>
          <w:divBdr>
            <w:top w:val="none" w:sz="0" w:space="0" w:color="auto"/>
            <w:left w:val="none" w:sz="0" w:space="0" w:color="auto"/>
            <w:bottom w:val="none" w:sz="0" w:space="0" w:color="auto"/>
            <w:right w:val="none" w:sz="0" w:space="0" w:color="auto"/>
          </w:divBdr>
          <w:divsChild>
            <w:div w:id="334381649">
              <w:marLeft w:val="0"/>
              <w:marRight w:val="0"/>
              <w:marTop w:val="0"/>
              <w:marBottom w:val="0"/>
              <w:divBdr>
                <w:top w:val="none" w:sz="0" w:space="0" w:color="auto"/>
                <w:left w:val="none" w:sz="0" w:space="0" w:color="auto"/>
                <w:bottom w:val="none" w:sz="0" w:space="0" w:color="auto"/>
                <w:right w:val="none" w:sz="0" w:space="0" w:color="auto"/>
              </w:divBdr>
            </w:div>
          </w:divsChild>
        </w:div>
        <w:div w:id="1300191506">
          <w:marLeft w:val="0"/>
          <w:marRight w:val="0"/>
          <w:marTop w:val="120"/>
          <w:marBottom w:val="120"/>
          <w:divBdr>
            <w:top w:val="none" w:sz="0" w:space="0" w:color="auto"/>
            <w:left w:val="none" w:sz="0" w:space="0" w:color="auto"/>
            <w:bottom w:val="none" w:sz="0" w:space="0" w:color="auto"/>
            <w:right w:val="none" w:sz="0" w:space="0" w:color="auto"/>
          </w:divBdr>
          <w:divsChild>
            <w:div w:id="1609701313">
              <w:marLeft w:val="0"/>
              <w:marRight w:val="0"/>
              <w:marTop w:val="0"/>
              <w:marBottom w:val="0"/>
              <w:divBdr>
                <w:top w:val="none" w:sz="0" w:space="0" w:color="auto"/>
                <w:left w:val="none" w:sz="0" w:space="0" w:color="auto"/>
                <w:bottom w:val="none" w:sz="0" w:space="0" w:color="auto"/>
                <w:right w:val="none" w:sz="0" w:space="0" w:color="auto"/>
              </w:divBdr>
            </w:div>
          </w:divsChild>
        </w:div>
        <w:div w:id="1832258567">
          <w:marLeft w:val="0"/>
          <w:marRight w:val="0"/>
          <w:marTop w:val="120"/>
          <w:marBottom w:val="120"/>
          <w:divBdr>
            <w:top w:val="none" w:sz="0" w:space="0" w:color="auto"/>
            <w:left w:val="none" w:sz="0" w:space="0" w:color="auto"/>
            <w:bottom w:val="none" w:sz="0" w:space="0" w:color="auto"/>
            <w:right w:val="none" w:sz="0" w:space="0" w:color="auto"/>
          </w:divBdr>
          <w:divsChild>
            <w:div w:id="412969804">
              <w:marLeft w:val="0"/>
              <w:marRight w:val="0"/>
              <w:marTop w:val="0"/>
              <w:marBottom w:val="0"/>
              <w:divBdr>
                <w:top w:val="none" w:sz="0" w:space="0" w:color="auto"/>
                <w:left w:val="none" w:sz="0" w:space="0" w:color="auto"/>
                <w:bottom w:val="none" w:sz="0" w:space="0" w:color="auto"/>
                <w:right w:val="none" w:sz="0" w:space="0" w:color="auto"/>
              </w:divBdr>
            </w:div>
          </w:divsChild>
        </w:div>
        <w:div w:id="270355295">
          <w:marLeft w:val="0"/>
          <w:marRight w:val="0"/>
          <w:marTop w:val="120"/>
          <w:marBottom w:val="120"/>
          <w:divBdr>
            <w:top w:val="none" w:sz="0" w:space="0" w:color="auto"/>
            <w:left w:val="none" w:sz="0" w:space="0" w:color="auto"/>
            <w:bottom w:val="none" w:sz="0" w:space="0" w:color="auto"/>
            <w:right w:val="none" w:sz="0" w:space="0" w:color="auto"/>
          </w:divBdr>
          <w:divsChild>
            <w:div w:id="1986010491">
              <w:marLeft w:val="0"/>
              <w:marRight w:val="0"/>
              <w:marTop w:val="0"/>
              <w:marBottom w:val="0"/>
              <w:divBdr>
                <w:top w:val="none" w:sz="0" w:space="0" w:color="auto"/>
                <w:left w:val="none" w:sz="0" w:space="0" w:color="auto"/>
                <w:bottom w:val="none" w:sz="0" w:space="0" w:color="auto"/>
                <w:right w:val="none" w:sz="0" w:space="0" w:color="auto"/>
              </w:divBdr>
            </w:div>
          </w:divsChild>
        </w:div>
        <w:div w:id="532886256">
          <w:marLeft w:val="0"/>
          <w:marRight w:val="0"/>
          <w:marTop w:val="120"/>
          <w:marBottom w:val="120"/>
          <w:divBdr>
            <w:top w:val="none" w:sz="0" w:space="0" w:color="auto"/>
            <w:left w:val="none" w:sz="0" w:space="0" w:color="auto"/>
            <w:bottom w:val="none" w:sz="0" w:space="0" w:color="auto"/>
            <w:right w:val="none" w:sz="0" w:space="0" w:color="auto"/>
          </w:divBdr>
          <w:divsChild>
            <w:div w:id="639457724">
              <w:marLeft w:val="0"/>
              <w:marRight w:val="0"/>
              <w:marTop w:val="0"/>
              <w:marBottom w:val="0"/>
              <w:divBdr>
                <w:top w:val="none" w:sz="0" w:space="0" w:color="auto"/>
                <w:left w:val="none" w:sz="0" w:space="0" w:color="auto"/>
                <w:bottom w:val="none" w:sz="0" w:space="0" w:color="auto"/>
                <w:right w:val="none" w:sz="0" w:space="0" w:color="auto"/>
              </w:divBdr>
            </w:div>
          </w:divsChild>
        </w:div>
        <w:div w:id="1064177217">
          <w:marLeft w:val="0"/>
          <w:marRight w:val="0"/>
          <w:marTop w:val="120"/>
          <w:marBottom w:val="120"/>
          <w:divBdr>
            <w:top w:val="none" w:sz="0" w:space="0" w:color="auto"/>
            <w:left w:val="none" w:sz="0" w:space="0" w:color="auto"/>
            <w:bottom w:val="none" w:sz="0" w:space="0" w:color="auto"/>
            <w:right w:val="none" w:sz="0" w:space="0" w:color="auto"/>
          </w:divBdr>
          <w:divsChild>
            <w:div w:id="1223642673">
              <w:marLeft w:val="0"/>
              <w:marRight w:val="0"/>
              <w:marTop w:val="0"/>
              <w:marBottom w:val="0"/>
              <w:divBdr>
                <w:top w:val="none" w:sz="0" w:space="0" w:color="auto"/>
                <w:left w:val="none" w:sz="0" w:space="0" w:color="auto"/>
                <w:bottom w:val="none" w:sz="0" w:space="0" w:color="auto"/>
                <w:right w:val="none" w:sz="0" w:space="0" w:color="auto"/>
              </w:divBdr>
            </w:div>
          </w:divsChild>
        </w:div>
        <w:div w:id="892153048">
          <w:marLeft w:val="0"/>
          <w:marRight w:val="0"/>
          <w:marTop w:val="120"/>
          <w:marBottom w:val="120"/>
          <w:divBdr>
            <w:top w:val="none" w:sz="0" w:space="0" w:color="auto"/>
            <w:left w:val="none" w:sz="0" w:space="0" w:color="auto"/>
            <w:bottom w:val="none" w:sz="0" w:space="0" w:color="auto"/>
            <w:right w:val="none" w:sz="0" w:space="0" w:color="auto"/>
          </w:divBdr>
          <w:divsChild>
            <w:div w:id="1729723786">
              <w:marLeft w:val="0"/>
              <w:marRight w:val="0"/>
              <w:marTop w:val="0"/>
              <w:marBottom w:val="0"/>
              <w:divBdr>
                <w:top w:val="none" w:sz="0" w:space="0" w:color="auto"/>
                <w:left w:val="none" w:sz="0" w:space="0" w:color="auto"/>
                <w:bottom w:val="none" w:sz="0" w:space="0" w:color="auto"/>
                <w:right w:val="none" w:sz="0" w:space="0" w:color="auto"/>
              </w:divBdr>
            </w:div>
          </w:divsChild>
        </w:div>
        <w:div w:id="772020510">
          <w:marLeft w:val="0"/>
          <w:marRight w:val="0"/>
          <w:marTop w:val="120"/>
          <w:marBottom w:val="120"/>
          <w:divBdr>
            <w:top w:val="none" w:sz="0" w:space="0" w:color="auto"/>
            <w:left w:val="none" w:sz="0" w:space="0" w:color="auto"/>
            <w:bottom w:val="none" w:sz="0" w:space="0" w:color="auto"/>
            <w:right w:val="none" w:sz="0" w:space="0" w:color="auto"/>
          </w:divBdr>
          <w:divsChild>
            <w:div w:id="2081556071">
              <w:marLeft w:val="0"/>
              <w:marRight w:val="0"/>
              <w:marTop w:val="0"/>
              <w:marBottom w:val="0"/>
              <w:divBdr>
                <w:top w:val="none" w:sz="0" w:space="0" w:color="auto"/>
                <w:left w:val="none" w:sz="0" w:space="0" w:color="auto"/>
                <w:bottom w:val="none" w:sz="0" w:space="0" w:color="auto"/>
                <w:right w:val="none" w:sz="0" w:space="0" w:color="auto"/>
              </w:divBdr>
            </w:div>
          </w:divsChild>
        </w:div>
        <w:div w:id="1333408704">
          <w:marLeft w:val="0"/>
          <w:marRight w:val="0"/>
          <w:marTop w:val="120"/>
          <w:marBottom w:val="120"/>
          <w:divBdr>
            <w:top w:val="none" w:sz="0" w:space="0" w:color="auto"/>
            <w:left w:val="none" w:sz="0" w:space="0" w:color="auto"/>
            <w:bottom w:val="none" w:sz="0" w:space="0" w:color="auto"/>
            <w:right w:val="none" w:sz="0" w:space="0" w:color="auto"/>
          </w:divBdr>
          <w:divsChild>
            <w:div w:id="484667856">
              <w:marLeft w:val="0"/>
              <w:marRight w:val="0"/>
              <w:marTop w:val="0"/>
              <w:marBottom w:val="0"/>
              <w:divBdr>
                <w:top w:val="none" w:sz="0" w:space="0" w:color="auto"/>
                <w:left w:val="none" w:sz="0" w:space="0" w:color="auto"/>
                <w:bottom w:val="none" w:sz="0" w:space="0" w:color="auto"/>
                <w:right w:val="none" w:sz="0" w:space="0" w:color="auto"/>
              </w:divBdr>
            </w:div>
          </w:divsChild>
        </w:div>
        <w:div w:id="1139299220">
          <w:marLeft w:val="0"/>
          <w:marRight w:val="0"/>
          <w:marTop w:val="120"/>
          <w:marBottom w:val="120"/>
          <w:divBdr>
            <w:top w:val="none" w:sz="0" w:space="0" w:color="auto"/>
            <w:left w:val="none" w:sz="0" w:space="0" w:color="auto"/>
            <w:bottom w:val="none" w:sz="0" w:space="0" w:color="auto"/>
            <w:right w:val="none" w:sz="0" w:space="0" w:color="auto"/>
          </w:divBdr>
          <w:divsChild>
            <w:div w:id="1658067881">
              <w:marLeft w:val="0"/>
              <w:marRight w:val="0"/>
              <w:marTop w:val="0"/>
              <w:marBottom w:val="0"/>
              <w:divBdr>
                <w:top w:val="none" w:sz="0" w:space="0" w:color="auto"/>
                <w:left w:val="none" w:sz="0" w:space="0" w:color="auto"/>
                <w:bottom w:val="none" w:sz="0" w:space="0" w:color="auto"/>
                <w:right w:val="none" w:sz="0" w:space="0" w:color="auto"/>
              </w:divBdr>
            </w:div>
          </w:divsChild>
        </w:div>
        <w:div w:id="1062095115">
          <w:marLeft w:val="0"/>
          <w:marRight w:val="0"/>
          <w:marTop w:val="120"/>
          <w:marBottom w:val="120"/>
          <w:divBdr>
            <w:top w:val="none" w:sz="0" w:space="0" w:color="auto"/>
            <w:left w:val="none" w:sz="0" w:space="0" w:color="auto"/>
            <w:bottom w:val="none" w:sz="0" w:space="0" w:color="auto"/>
            <w:right w:val="none" w:sz="0" w:space="0" w:color="auto"/>
          </w:divBdr>
          <w:divsChild>
            <w:div w:id="1956866654">
              <w:marLeft w:val="0"/>
              <w:marRight w:val="0"/>
              <w:marTop w:val="0"/>
              <w:marBottom w:val="0"/>
              <w:divBdr>
                <w:top w:val="none" w:sz="0" w:space="0" w:color="auto"/>
                <w:left w:val="none" w:sz="0" w:space="0" w:color="auto"/>
                <w:bottom w:val="none" w:sz="0" w:space="0" w:color="auto"/>
                <w:right w:val="none" w:sz="0" w:space="0" w:color="auto"/>
              </w:divBdr>
            </w:div>
          </w:divsChild>
        </w:div>
        <w:div w:id="1199779281">
          <w:marLeft w:val="0"/>
          <w:marRight w:val="0"/>
          <w:marTop w:val="120"/>
          <w:marBottom w:val="120"/>
          <w:divBdr>
            <w:top w:val="none" w:sz="0" w:space="0" w:color="auto"/>
            <w:left w:val="none" w:sz="0" w:space="0" w:color="auto"/>
            <w:bottom w:val="none" w:sz="0" w:space="0" w:color="auto"/>
            <w:right w:val="none" w:sz="0" w:space="0" w:color="auto"/>
          </w:divBdr>
          <w:divsChild>
            <w:div w:id="1531721590">
              <w:marLeft w:val="0"/>
              <w:marRight w:val="0"/>
              <w:marTop w:val="0"/>
              <w:marBottom w:val="0"/>
              <w:divBdr>
                <w:top w:val="none" w:sz="0" w:space="0" w:color="auto"/>
                <w:left w:val="none" w:sz="0" w:space="0" w:color="auto"/>
                <w:bottom w:val="none" w:sz="0" w:space="0" w:color="auto"/>
                <w:right w:val="none" w:sz="0" w:space="0" w:color="auto"/>
              </w:divBdr>
            </w:div>
          </w:divsChild>
        </w:div>
        <w:div w:id="12414953">
          <w:marLeft w:val="0"/>
          <w:marRight w:val="0"/>
          <w:marTop w:val="120"/>
          <w:marBottom w:val="120"/>
          <w:divBdr>
            <w:top w:val="none" w:sz="0" w:space="0" w:color="auto"/>
            <w:left w:val="none" w:sz="0" w:space="0" w:color="auto"/>
            <w:bottom w:val="none" w:sz="0" w:space="0" w:color="auto"/>
            <w:right w:val="none" w:sz="0" w:space="0" w:color="auto"/>
          </w:divBdr>
          <w:divsChild>
            <w:div w:id="1389184055">
              <w:marLeft w:val="0"/>
              <w:marRight w:val="0"/>
              <w:marTop w:val="0"/>
              <w:marBottom w:val="0"/>
              <w:divBdr>
                <w:top w:val="none" w:sz="0" w:space="0" w:color="auto"/>
                <w:left w:val="none" w:sz="0" w:space="0" w:color="auto"/>
                <w:bottom w:val="none" w:sz="0" w:space="0" w:color="auto"/>
                <w:right w:val="none" w:sz="0" w:space="0" w:color="auto"/>
              </w:divBdr>
            </w:div>
          </w:divsChild>
        </w:div>
        <w:div w:id="1739859398">
          <w:marLeft w:val="0"/>
          <w:marRight w:val="0"/>
          <w:marTop w:val="120"/>
          <w:marBottom w:val="120"/>
          <w:divBdr>
            <w:top w:val="none" w:sz="0" w:space="0" w:color="auto"/>
            <w:left w:val="none" w:sz="0" w:space="0" w:color="auto"/>
            <w:bottom w:val="none" w:sz="0" w:space="0" w:color="auto"/>
            <w:right w:val="none" w:sz="0" w:space="0" w:color="auto"/>
          </w:divBdr>
          <w:divsChild>
            <w:div w:id="1630355813">
              <w:marLeft w:val="0"/>
              <w:marRight w:val="0"/>
              <w:marTop w:val="0"/>
              <w:marBottom w:val="0"/>
              <w:divBdr>
                <w:top w:val="none" w:sz="0" w:space="0" w:color="auto"/>
                <w:left w:val="none" w:sz="0" w:space="0" w:color="auto"/>
                <w:bottom w:val="none" w:sz="0" w:space="0" w:color="auto"/>
                <w:right w:val="none" w:sz="0" w:space="0" w:color="auto"/>
              </w:divBdr>
            </w:div>
          </w:divsChild>
        </w:div>
        <w:div w:id="103816628">
          <w:marLeft w:val="0"/>
          <w:marRight w:val="0"/>
          <w:marTop w:val="120"/>
          <w:marBottom w:val="120"/>
          <w:divBdr>
            <w:top w:val="none" w:sz="0" w:space="0" w:color="auto"/>
            <w:left w:val="none" w:sz="0" w:space="0" w:color="auto"/>
            <w:bottom w:val="none" w:sz="0" w:space="0" w:color="auto"/>
            <w:right w:val="none" w:sz="0" w:space="0" w:color="auto"/>
          </w:divBdr>
          <w:divsChild>
            <w:div w:id="7209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627976494">
      <w:bodyDiv w:val="1"/>
      <w:marLeft w:val="0"/>
      <w:marRight w:val="0"/>
      <w:marTop w:val="0"/>
      <w:marBottom w:val="0"/>
      <w:divBdr>
        <w:top w:val="none" w:sz="0" w:space="0" w:color="auto"/>
        <w:left w:val="none" w:sz="0" w:space="0" w:color="auto"/>
        <w:bottom w:val="none" w:sz="0" w:space="0" w:color="auto"/>
        <w:right w:val="none" w:sz="0" w:space="0" w:color="auto"/>
      </w:divBdr>
    </w:div>
    <w:div w:id="725951026">
      <w:bodyDiv w:val="1"/>
      <w:marLeft w:val="0"/>
      <w:marRight w:val="0"/>
      <w:marTop w:val="0"/>
      <w:marBottom w:val="0"/>
      <w:divBdr>
        <w:top w:val="none" w:sz="0" w:space="0" w:color="auto"/>
        <w:left w:val="none" w:sz="0" w:space="0" w:color="auto"/>
        <w:bottom w:val="none" w:sz="0" w:space="0" w:color="auto"/>
        <w:right w:val="none" w:sz="0" w:space="0" w:color="auto"/>
      </w:divBdr>
    </w:div>
    <w:div w:id="741102895">
      <w:bodyDiv w:val="1"/>
      <w:marLeft w:val="0"/>
      <w:marRight w:val="0"/>
      <w:marTop w:val="0"/>
      <w:marBottom w:val="0"/>
      <w:divBdr>
        <w:top w:val="none" w:sz="0" w:space="0" w:color="auto"/>
        <w:left w:val="none" w:sz="0" w:space="0" w:color="auto"/>
        <w:bottom w:val="none" w:sz="0" w:space="0" w:color="auto"/>
        <w:right w:val="none" w:sz="0" w:space="0" w:color="auto"/>
      </w:divBdr>
      <w:divsChild>
        <w:div w:id="1610315701">
          <w:marLeft w:val="0"/>
          <w:marRight w:val="0"/>
          <w:marTop w:val="120"/>
          <w:marBottom w:val="120"/>
          <w:divBdr>
            <w:top w:val="none" w:sz="0" w:space="0" w:color="auto"/>
            <w:left w:val="none" w:sz="0" w:space="0" w:color="auto"/>
            <w:bottom w:val="none" w:sz="0" w:space="0" w:color="auto"/>
            <w:right w:val="none" w:sz="0" w:space="0" w:color="auto"/>
          </w:divBdr>
          <w:divsChild>
            <w:div w:id="406612421">
              <w:marLeft w:val="0"/>
              <w:marRight w:val="0"/>
              <w:marTop w:val="0"/>
              <w:marBottom w:val="0"/>
              <w:divBdr>
                <w:top w:val="none" w:sz="0" w:space="0" w:color="auto"/>
                <w:left w:val="none" w:sz="0" w:space="0" w:color="auto"/>
                <w:bottom w:val="none" w:sz="0" w:space="0" w:color="auto"/>
                <w:right w:val="none" w:sz="0" w:space="0" w:color="auto"/>
              </w:divBdr>
            </w:div>
          </w:divsChild>
        </w:div>
        <w:div w:id="828327043">
          <w:marLeft w:val="0"/>
          <w:marRight w:val="0"/>
          <w:marTop w:val="120"/>
          <w:marBottom w:val="120"/>
          <w:divBdr>
            <w:top w:val="none" w:sz="0" w:space="0" w:color="auto"/>
            <w:left w:val="none" w:sz="0" w:space="0" w:color="auto"/>
            <w:bottom w:val="none" w:sz="0" w:space="0" w:color="auto"/>
            <w:right w:val="none" w:sz="0" w:space="0" w:color="auto"/>
          </w:divBdr>
          <w:divsChild>
            <w:div w:id="327488154">
              <w:marLeft w:val="0"/>
              <w:marRight w:val="0"/>
              <w:marTop w:val="0"/>
              <w:marBottom w:val="0"/>
              <w:divBdr>
                <w:top w:val="none" w:sz="0" w:space="0" w:color="auto"/>
                <w:left w:val="none" w:sz="0" w:space="0" w:color="auto"/>
                <w:bottom w:val="none" w:sz="0" w:space="0" w:color="auto"/>
                <w:right w:val="none" w:sz="0" w:space="0" w:color="auto"/>
              </w:divBdr>
            </w:div>
          </w:divsChild>
        </w:div>
        <w:div w:id="218177268">
          <w:marLeft w:val="0"/>
          <w:marRight w:val="0"/>
          <w:marTop w:val="120"/>
          <w:marBottom w:val="120"/>
          <w:divBdr>
            <w:top w:val="none" w:sz="0" w:space="0" w:color="auto"/>
            <w:left w:val="none" w:sz="0" w:space="0" w:color="auto"/>
            <w:bottom w:val="none" w:sz="0" w:space="0" w:color="auto"/>
            <w:right w:val="none" w:sz="0" w:space="0" w:color="auto"/>
          </w:divBdr>
          <w:divsChild>
            <w:div w:id="27605243">
              <w:marLeft w:val="0"/>
              <w:marRight w:val="0"/>
              <w:marTop w:val="0"/>
              <w:marBottom w:val="0"/>
              <w:divBdr>
                <w:top w:val="none" w:sz="0" w:space="0" w:color="auto"/>
                <w:left w:val="none" w:sz="0" w:space="0" w:color="auto"/>
                <w:bottom w:val="none" w:sz="0" w:space="0" w:color="auto"/>
                <w:right w:val="none" w:sz="0" w:space="0" w:color="auto"/>
              </w:divBdr>
            </w:div>
          </w:divsChild>
        </w:div>
        <w:div w:id="1385956414">
          <w:marLeft w:val="0"/>
          <w:marRight w:val="0"/>
          <w:marTop w:val="120"/>
          <w:marBottom w:val="120"/>
          <w:divBdr>
            <w:top w:val="none" w:sz="0" w:space="0" w:color="auto"/>
            <w:left w:val="none" w:sz="0" w:space="0" w:color="auto"/>
            <w:bottom w:val="none" w:sz="0" w:space="0" w:color="auto"/>
            <w:right w:val="none" w:sz="0" w:space="0" w:color="auto"/>
          </w:divBdr>
          <w:divsChild>
            <w:div w:id="320542227">
              <w:marLeft w:val="0"/>
              <w:marRight w:val="0"/>
              <w:marTop w:val="0"/>
              <w:marBottom w:val="0"/>
              <w:divBdr>
                <w:top w:val="none" w:sz="0" w:space="0" w:color="auto"/>
                <w:left w:val="none" w:sz="0" w:space="0" w:color="auto"/>
                <w:bottom w:val="none" w:sz="0" w:space="0" w:color="auto"/>
                <w:right w:val="none" w:sz="0" w:space="0" w:color="auto"/>
              </w:divBdr>
            </w:div>
          </w:divsChild>
        </w:div>
        <w:div w:id="1853182432">
          <w:marLeft w:val="0"/>
          <w:marRight w:val="0"/>
          <w:marTop w:val="120"/>
          <w:marBottom w:val="120"/>
          <w:divBdr>
            <w:top w:val="none" w:sz="0" w:space="0" w:color="auto"/>
            <w:left w:val="none" w:sz="0" w:space="0" w:color="auto"/>
            <w:bottom w:val="none" w:sz="0" w:space="0" w:color="auto"/>
            <w:right w:val="none" w:sz="0" w:space="0" w:color="auto"/>
          </w:divBdr>
          <w:divsChild>
            <w:div w:id="13010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9151">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sChild>
        <w:div w:id="290674186">
          <w:marLeft w:val="0"/>
          <w:marRight w:val="0"/>
          <w:marTop w:val="120"/>
          <w:marBottom w:val="120"/>
          <w:divBdr>
            <w:top w:val="none" w:sz="0" w:space="0" w:color="auto"/>
            <w:left w:val="none" w:sz="0" w:space="0" w:color="auto"/>
            <w:bottom w:val="none" w:sz="0" w:space="0" w:color="auto"/>
            <w:right w:val="none" w:sz="0" w:space="0" w:color="auto"/>
          </w:divBdr>
          <w:divsChild>
            <w:div w:id="711425870">
              <w:marLeft w:val="0"/>
              <w:marRight w:val="0"/>
              <w:marTop w:val="0"/>
              <w:marBottom w:val="0"/>
              <w:divBdr>
                <w:top w:val="none" w:sz="0" w:space="0" w:color="auto"/>
                <w:left w:val="none" w:sz="0" w:space="0" w:color="auto"/>
                <w:bottom w:val="none" w:sz="0" w:space="0" w:color="auto"/>
                <w:right w:val="none" w:sz="0" w:space="0" w:color="auto"/>
              </w:divBdr>
            </w:div>
          </w:divsChild>
        </w:div>
        <w:div w:id="500587773">
          <w:marLeft w:val="0"/>
          <w:marRight w:val="0"/>
          <w:marTop w:val="120"/>
          <w:marBottom w:val="120"/>
          <w:divBdr>
            <w:top w:val="none" w:sz="0" w:space="0" w:color="auto"/>
            <w:left w:val="none" w:sz="0" w:space="0" w:color="auto"/>
            <w:bottom w:val="none" w:sz="0" w:space="0" w:color="auto"/>
            <w:right w:val="none" w:sz="0" w:space="0" w:color="auto"/>
          </w:divBdr>
          <w:divsChild>
            <w:div w:id="1467698089">
              <w:marLeft w:val="0"/>
              <w:marRight w:val="0"/>
              <w:marTop w:val="0"/>
              <w:marBottom w:val="0"/>
              <w:divBdr>
                <w:top w:val="none" w:sz="0" w:space="0" w:color="auto"/>
                <w:left w:val="none" w:sz="0" w:space="0" w:color="auto"/>
                <w:bottom w:val="none" w:sz="0" w:space="0" w:color="auto"/>
                <w:right w:val="none" w:sz="0" w:space="0" w:color="auto"/>
              </w:divBdr>
            </w:div>
          </w:divsChild>
        </w:div>
        <w:div w:id="1283339487">
          <w:marLeft w:val="0"/>
          <w:marRight w:val="0"/>
          <w:marTop w:val="120"/>
          <w:marBottom w:val="120"/>
          <w:divBdr>
            <w:top w:val="none" w:sz="0" w:space="0" w:color="auto"/>
            <w:left w:val="none" w:sz="0" w:space="0" w:color="auto"/>
            <w:bottom w:val="none" w:sz="0" w:space="0" w:color="auto"/>
            <w:right w:val="none" w:sz="0" w:space="0" w:color="auto"/>
          </w:divBdr>
          <w:divsChild>
            <w:div w:id="1767534415">
              <w:marLeft w:val="0"/>
              <w:marRight w:val="0"/>
              <w:marTop w:val="0"/>
              <w:marBottom w:val="0"/>
              <w:divBdr>
                <w:top w:val="none" w:sz="0" w:space="0" w:color="auto"/>
                <w:left w:val="none" w:sz="0" w:space="0" w:color="auto"/>
                <w:bottom w:val="none" w:sz="0" w:space="0" w:color="auto"/>
                <w:right w:val="none" w:sz="0" w:space="0" w:color="auto"/>
              </w:divBdr>
            </w:div>
          </w:divsChild>
        </w:div>
        <w:div w:id="1184898195">
          <w:marLeft w:val="0"/>
          <w:marRight w:val="0"/>
          <w:marTop w:val="120"/>
          <w:marBottom w:val="120"/>
          <w:divBdr>
            <w:top w:val="none" w:sz="0" w:space="0" w:color="auto"/>
            <w:left w:val="none" w:sz="0" w:space="0" w:color="auto"/>
            <w:bottom w:val="none" w:sz="0" w:space="0" w:color="auto"/>
            <w:right w:val="none" w:sz="0" w:space="0" w:color="auto"/>
          </w:divBdr>
          <w:divsChild>
            <w:div w:id="1652825068">
              <w:marLeft w:val="0"/>
              <w:marRight w:val="0"/>
              <w:marTop w:val="0"/>
              <w:marBottom w:val="0"/>
              <w:divBdr>
                <w:top w:val="none" w:sz="0" w:space="0" w:color="auto"/>
                <w:left w:val="none" w:sz="0" w:space="0" w:color="auto"/>
                <w:bottom w:val="none" w:sz="0" w:space="0" w:color="auto"/>
                <w:right w:val="none" w:sz="0" w:space="0" w:color="auto"/>
              </w:divBdr>
            </w:div>
          </w:divsChild>
        </w:div>
        <w:div w:id="2002810336">
          <w:marLeft w:val="0"/>
          <w:marRight w:val="0"/>
          <w:marTop w:val="120"/>
          <w:marBottom w:val="120"/>
          <w:divBdr>
            <w:top w:val="none" w:sz="0" w:space="0" w:color="auto"/>
            <w:left w:val="none" w:sz="0" w:space="0" w:color="auto"/>
            <w:bottom w:val="none" w:sz="0" w:space="0" w:color="auto"/>
            <w:right w:val="none" w:sz="0" w:space="0" w:color="auto"/>
          </w:divBdr>
          <w:divsChild>
            <w:div w:id="1294140092">
              <w:marLeft w:val="0"/>
              <w:marRight w:val="0"/>
              <w:marTop w:val="0"/>
              <w:marBottom w:val="0"/>
              <w:divBdr>
                <w:top w:val="none" w:sz="0" w:space="0" w:color="auto"/>
                <w:left w:val="none" w:sz="0" w:space="0" w:color="auto"/>
                <w:bottom w:val="none" w:sz="0" w:space="0" w:color="auto"/>
                <w:right w:val="none" w:sz="0" w:space="0" w:color="auto"/>
              </w:divBdr>
            </w:div>
          </w:divsChild>
        </w:div>
        <w:div w:id="1899511335">
          <w:marLeft w:val="0"/>
          <w:marRight w:val="0"/>
          <w:marTop w:val="120"/>
          <w:marBottom w:val="120"/>
          <w:divBdr>
            <w:top w:val="none" w:sz="0" w:space="0" w:color="auto"/>
            <w:left w:val="none" w:sz="0" w:space="0" w:color="auto"/>
            <w:bottom w:val="none" w:sz="0" w:space="0" w:color="auto"/>
            <w:right w:val="none" w:sz="0" w:space="0" w:color="auto"/>
          </w:divBdr>
          <w:divsChild>
            <w:div w:id="1220095222">
              <w:marLeft w:val="0"/>
              <w:marRight w:val="0"/>
              <w:marTop w:val="0"/>
              <w:marBottom w:val="0"/>
              <w:divBdr>
                <w:top w:val="none" w:sz="0" w:space="0" w:color="auto"/>
                <w:left w:val="none" w:sz="0" w:space="0" w:color="auto"/>
                <w:bottom w:val="none" w:sz="0" w:space="0" w:color="auto"/>
                <w:right w:val="none" w:sz="0" w:space="0" w:color="auto"/>
              </w:divBdr>
            </w:div>
          </w:divsChild>
        </w:div>
        <w:div w:id="672612737">
          <w:marLeft w:val="0"/>
          <w:marRight w:val="0"/>
          <w:marTop w:val="120"/>
          <w:marBottom w:val="120"/>
          <w:divBdr>
            <w:top w:val="none" w:sz="0" w:space="0" w:color="auto"/>
            <w:left w:val="none" w:sz="0" w:space="0" w:color="auto"/>
            <w:bottom w:val="none" w:sz="0" w:space="0" w:color="auto"/>
            <w:right w:val="none" w:sz="0" w:space="0" w:color="auto"/>
          </w:divBdr>
          <w:divsChild>
            <w:div w:id="1930307511">
              <w:marLeft w:val="0"/>
              <w:marRight w:val="0"/>
              <w:marTop w:val="0"/>
              <w:marBottom w:val="0"/>
              <w:divBdr>
                <w:top w:val="none" w:sz="0" w:space="0" w:color="auto"/>
                <w:left w:val="none" w:sz="0" w:space="0" w:color="auto"/>
                <w:bottom w:val="none" w:sz="0" w:space="0" w:color="auto"/>
                <w:right w:val="none" w:sz="0" w:space="0" w:color="auto"/>
              </w:divBdr>
            </w:div>
          </w:divsChild>
        </w:div>
        <w:div w:id="2109499784">
          <w:marLeft w:val="0"/>
          <w:marRight w:val="0"/>
          <w:marTop w:val="120"/>
          <w:marBottom w:val="120"/>
          <w:divBdr>
            <w:top w:val="none" w:sz="0" w:space="0" w:color="auto"/>
            <w:left w:val="none" w:sz="0" w:space="0" w:color="auto"/>
            <w:bottom w:val="none" w:sz="0" w:space="0" w:color="auto"/>
            <w:right w:val="none" w:sz="0" w:space="0" w:color="auto"/>
          </w:divBdr>
          <w:divsChild>
            <w:div w:id="354582236">
              <w:marLeft w:val="0"/>
              <w:marRight w:val="0"/>
              <w:marTop w:val="0"/>
              <w:marBottom w:val="0"/>
              <w:divBdr>
                <w:top w:val="none" w:sz="0" w:space="0" w:color="auto"/>
                <w:left w:val="none" w:sz="0" w:space="0" w:color="auto"/>
                <w:bottom w:val="none" w:sz="0" w:space="0" w:color="auto"/>
                <w:right w:val="none" w:sz="0" w:space="0" w:color="auto"/>
              </w:divBdr>
            </w:div>
          </w:divsChild>
        </w:div>
        <w:div w:id="478039782">
          <w:marLeft w:val="0"/>
          <w:marRight w:val="0"/>
          <w:marTop w:val="120"/>
          <w:marBottom w:val="120"/>
          <w:divBdr>
            <w:top w:val="none" w:sz="0" w:space="0" w:color="auto"/>
            <w:left w:val="none" w:sz="0" w:space="0" w:color="auto"/>
            <w:bottom w:val="none" w:sz="0" w:space="0" w:color="auto"/>
            <w:right w:val="none" w:sz="0" w:space="0" w:color="auto"/>
          </w:divBdr>
          <w:divsChild>
            <w:div w:id="689062630">
              <w:marLeft w:val="0"/>
              <w:marRight w:val="0"/>
              <w:marTop w:val="0"/>
              <w:marBottom w:val="0"/>
              <w:divBdr>
                <w:top w:val="none" w:sz="0" w:space="0" w:color="auto"/>
                <w:left w:val="none" w:sz="0" w:space="0" w:color="auto"/>
                <w:bottom w:val="none" w:sz="0" w:space="0" w:color="auto"/>
                <w:right w:val="none" w:sz="0" w:space="0" w:color="auto"/>
              </w:divBdr>
            </w:div>
          </w:divsChild>
        </w:div>
        <w:div w:id="1746367946">
          <w:marLeft w:val="0"/>
          <w:marRight w:val="0"/>
          <w:marTop w:val="120"/>
          <w:marBottom w:val="120"/>
          <w:divBdr>
            <w:top w:val="none" w:sz="0" w:space="0" w:color="auto"/>
            <w:left w:val="none" w:sz="0" w:space="0" w:color="auto"/>
            <w:bottom w:val="none" w:sz="0" w:space="0" w:color="auto"/>
            <w:right w:val="none" w:sz="0" w:space="0" w:color="auto"/>
          </w:divBdr>
          <w:divsChild>
            <w:div w:id="2094007442">
              <w:marLeft w:val="0"/>
              <w:marRight w:val="0"/>
              <w:marTop w:val="0"/>
              <w:marBottom w:val="0"/>
              <w:divBdr>
                <w:top w:val="none" w:sz="0" w:space="0" w:color="auto"/>
                <w:left w:val="none" w:sz="0" w:space="0" w:color="auto"/>
                <w:bottom w:val="none" w:sz="0" w:space="0" w:color="auto"/>
                <w:right w:val="none" w:sz="0" w:space="0" w:color="auto"/>
              </w:divBdr>
            </w:div>
          </w:divsChild>
        </w:div>
        <w:div w:id="1543248403">
          <w:marLeft w:val="0"/>
          <w:marRight w:val="0"/>
          <w:marTop w:val="120"/>
          <w:marBottom w:val="120"/>
          <w:divBdr>
            <w:top w:val="none" w:sz="0" w:space="0" w:color="auto"/>
            <w:left w:val="none" w:sz="0" w:space="0" w:color="auto"/>
            <w:bottom w:val="none" w:sz="0" w:space="0" w:color="auto"/>
            <w:right w:val="none" w:sz="0" w:space="0" w:color="auto"/>
          </w:divBdr>
          <w:divsChild>
            <w:div w:id="1952739445">
              <w:marLeft w:val="0"/>
              <w:marRight w:val="0"/>
              <w:marTop w:val="0"/>
              <w:marBottom w:val="0"/>
              <w:divBdr>
                <w:top w:val="none" w:sz="0" w:space="0" w:color="auto"/>
                <w:left w:val="none" w:sz="0" w:space="0" w:color="auto"/>
                <w:bottom w:val="none" w:sz="0" w:space="0" w:color="auto"/>
                <w:right w:val="none" w:sz="0" w:space="0" w:color="auto"/>
              </w:divBdr>
            </w:div>
          </w:divsChild>
        </w:div>
        <w:div w:id="1772387190">
          <w:marLeft w:val="0"/>
          <w:marRight w:val="0"/>
          <w:marTop w:val="120"/>
          <w:marBottom w:val="120"/>
          <w:divBdr>
            <w:top w:val="none" w:sz="0" w:space="0" w:color="auto"/>
            <w:left w:val="none" w:sz="0" w:space="0" w:color="auto"/>
            <w:bottom w:val="none" w:sz="0" w:space="0" w:color="auto"/>
            <w:right w:val="none" w:sz="0" w:space="0" w:color="auto"/>
          </w:divBdr>
          <w:divsChild>
            <w:div w:id="1816137909">
              <w:marLeft w:val="0"/>
              <w:marRight w:val="0"/>
              <w:marTop w:val="0"/>
              <w:marBottom w:val="0"/>
              <w:divBdr>
                <w:top w:val="none" w:sz="0" w:space="0" w:color="auto"/>
                <w:left w:val="none" w:sz="0" w:space="0" w:color="auto"/>
                <w:bottom w:val="none" w:sz="0" w:space="0" w:color="auto"/>
                <w:right w:val="none" w:sz="0" w:space="0" w:color="auto"/>
              </w:divBdr>
            </w:div>
          </w:divsChild>
        </w:div>
        <w:div w:id="1948154611">
          <w:marLeft w:val="0"/>
          <w:marRight w:val="0"/>
          <w:marTop w:val="120"/>
          <w:marBottom w:val="120"/>
          <w:divBdr>
            <w:top w:val="none" w:sz="0" w:space="0" w:color="auto"/>
            <w:left w:val="none" w:sz="0" w:space="0" w:color="auto"/>
            <w:bottom w:val="none" w:sz="0" w:space="0" w:color="auto"/>
            <w:right w:val="none" w:sz="0" w:space="0" w:color="auto"/>
          </w:divBdr>
          <w:divsChild>
            <w:div w:id="216474356">
              <w:marLeft w:val="0"/>
              <w:marRight w:val="0"/>
              <w:marTop w:val="0"/>
              <w:marBottom w:val="0"/>
              <w:divBdr>
                <w:top w:val="none" w:sz="0" w:space="0" w:color="auto"/>
                <w:left w:val="none" w:sz="0" w:space="0" w:color="auto"/>
                <w:bottom w:val="none" w:sz="0" w:space="0" w:color="auto"/>
                <w:right w:val="none" w:sz="0" w:space="0" w:color="auto"/>
              </w:divBdr>
            </w:div>
          </w:divsChild>
        </w:div>
        <w:div w:id="637078340">
          <w:marLeft w:val="0"/>
          <w:marRight w:val="0"/>
          <w:marTop w:val="120"/>
          <w:marBottom w:val="120"/>
          <w:divBdr>
            <w:top w:val="none" w:sz="0" w:space="0" w:color="auto"/>
            <w:left w:val="none" w:sz="0" w:space="0" w:color="auto"/>
            <w:bottom w:val="none" w:sz="0" w:space="0" w:color="auto"/>
            <w:right w:val="none" w:sz="0" w:space="0" w:color="auto"/>
          </w:divBdr>
          <w:divsChild>
            <w:div w:id="1462729157">
              <w:marLeft w:val="0"/>
              <w:marRight w:val="0"/>
              <w:marTop w:val="0"/>
              <w:marBottom w:val="0"/>
              <w:divBdr>
                <w:top w:val="none" w:sz="0" w:space="0" w:color="auto"/>
                <w:left w:val="none" w:sz="0" w:space="0" w:color="auto"/>
                <w:bottom w:val="none" w:sz="0" w:space="0" w:color="auto"/>
                <w:right w:val="none" w:sz="0" w:space="0" w:color="auto"/>
              </w:divBdr>
            </w:div>
          </w:divsChild>
        </w:div>
        <w:div w:id="1797597782">
          <w:marLeft w:val="0"/>
          <w:marRight w:val="0"/>
          <w:marTop w:val="120"/>
          <w:marBottom w:val="120"/>
          <w:divBdr>
            <w:top w:val="none" w:sz="0" w:space="0" w:color="auto"/>
            <w:left w:val="none" w:sz="0" w:space="0" w:color="auto"/>
            <w:bottom w:val="none" w:sz="0" w:space="0" w:color="auto"/>
            <w:right w:val="none" w:sz="0" w:space="0" w:color="auto"/>
          </w:divBdr>
          <w:divsChild>
            <w:div w:id="863133115">
              <w:marLeft w:val="0"/>
              <w:marRight w:val="0"/>
              <w:marTop w:val="0"/>
              <w:marBottom w:val="0"/>
              <w:divBdr>
                <w:top w:val="none" w:sz="0" w:space="0" w:color="auto"/>
                <w:left w:val="none" w:sz="0" w:space="0" w:color="auto"/>
                <w:bottom w:val="none" w:sz="0" w:space="0" w:color="auto"/>
                <w:right w:val="none" w:sz="0" w:space="0" w:color="auto"/>
              </w:divBdr>
            </w:div>
          </w:divsChild>
        </w:div>
        <w:div w:id="16738996">
          <w:marLeft w:val="0"/>
          <w:marRight w:val="0"/>
          <w:marTop w:val="120"/>
          <w:marBottom w:val="120"/>
          <w:divBdr>
            <w:top w:val="none" w:sz="0" w:space="0" w:color="auto"/>
            <w:left w:val="none" w:sz="0" w:space="0" w:color="auto"/>
            <w:bottom w:val="none" w:sz="0" w:space="0" w:color="auto"/>
            <w:right w:val="none" w:sz="0" w:space="0" w:color="auto"/>
          </w:divBdr>
          <w:divsChild>
            <w:div w:id="1213536611">
              <w:marLeft w:val="0"/>
              <w:marRight w:val="0"/>
              <w:marTop w:val="0"/>
              <w:marBottom w:val="0"/>
              <w:divBdr>
                <w:top w:val="none" w:sz="0" w:space="0" w:color="auto"/>
                <w:left w:val="none" w:sz="0" w:space="0" w:color="auto"/>
                <w:bottom w:val="none" w:sz="0" w:space="0" w:color="auto"/>
                <w:right w:val="none" w:sz="0" w:space="0" w:color="auto"/>
              </w:divBdr>
            </w:div>
          </w:divsChild>
        </w:div>
        <w:div w:id="1898130634">
          <w:marLeft w:val="0"/>
          <w:marRight w:val="0"/>
          <w:marTop w:val="120"/>
          <w:marBottom w:val="120"/>
          <w:divBdr>
            <w:top w:val="none" w:sz="0" w:space="0" w:color="auto"/>
            <w:left w:val="none" w:sz="0" w:space="0" w:color="auto"/>
            <w:bottom w:val="none" w:sz="0" w:space="0" w:color="auto"/>
            <w:right w:val="none" w:sz="0" w:space="0" w:color="auto"/>
          </w:divBdr>
          <w:divsChild>
            <w:div w:id="789207079">
              <w:marLeft w:val="0"/>
              <w:marRight w:val="0"/>
              <w:marTop w:val="0"/>
              <w:marBottom w:val="0"/>
              <w:divBdr>
                <w:top w:val="none" w:sz="0" w:space="0" w:color="auto"/>
                <w:left w:val="none" w:sz="0" w:space="0" w:color="auto"/>
                <w:bottom w:val="none" w:sz="0" w:space="0" w:color="auto"/>
                <w:right w:val="none" w:sz="0" w:space="0" w:color="auto"/>
              </w:divBdr>
            </w:div>
          </w:divsChild>
        </w:div>
        <w:div w:id="234706297">
          <w:marLeft w:val="0"/>
          <w:marRight w:val="0"/>
          <w:marTop w:val="120"/>
          <w:marBottom w:val="120"/>
          <w:divBdr>
            <w:top w:val="none" w:sz="0" w:space="0" w:color="auto"/>
            <w:left w:val="none" w:sz="0" w:space="0" w:color="auto"/>
            <w:bottom w:val="none" w:sz="0" w:space="0" w:color="auto"/>
            <w:right w:val="none" w:sz="0" w:space="0" w:color="auto"/>
          </w:divBdr>
          <w:divsChild>
            <w:div w:id="1360622704">
              <w:marLeft w:val="0"/>
              <w:marRight w:val="0"/>
              <w:marTop w:val="0"/>
              <w:marBottom w:val="0"/>
              <w:divBdr>
                <w:top w:val="none" w:sz="0" w:space="0" w:color="auto"/>
                <w:left w:val="none" w:sz="0" w:space="0" w:color="auto"/>
                <w:bottom w:val="none" w:sz="0" w:space="0" w:color="auto"/>
                <w:right w:val="none" w:sz="0" w:space="0" w:color="auto"/>
              </w:divBdr>
            </w:div>
          </w:divsChild>
        </w:div>
        <w:div w:id="1870218366">
          <w:marLeft w:val="0"/>
          <w:marRight w:val="0"/>
          <w:marTop w:val="120"/>
          <w:marBottom w:val="120"/>
          <w:divBdr>
            <w:top w:val="none" w:sz="0" w:space="0" w:color="auto"/>
            <w:left w:val="none" w:sz="0" w:space="0" w:color="auto"/>
            <w:bottom w:val="none" w:sz="0" w:space="0" w:color="auto"/>
            <w:right w:val="none" w:sz="0" w:space="0" w:color="auto"/>
          </w:divBdr>
          <w:divsChild>
            <w:div w:id="801269950">
              <w:marLeft w:val="0"/>
              <w:marRight w:val="0"/>
              <w:marTop w:val="0"/>
              <w:marBottom w:val="0"/>
              <w:divBdr>
                <w:top w:val="none" w:sz="0" w:space="0" w:color="auto"/>
                <w:left w:val="none" w:sz="0" w:space="0" w:color="auto"/>
                <w:bottom w:val="none" w:sz="0" w:space="0" w:color="auto"/>
                <w:right w:val="none" w:sz="0" w:space="0" w:color="auto"/>
              </w:divBdr>
            </w:div>
          </w:divsChild>
        </w:div>
        <w:div w:id="1405642179">
          <w:marLeft w:val="0"/>
          <w:marRight w:val="0"/>
          <w:marTop w:val="120"/>
          <w:marBottom w:val="120"/>
          <w:divBdr>
            <w:top w:val="none" w:sz="0" w:space="0" w:color="auto"/>
            <w:left w:val="none" w:sz="0" w:space="0" w:color="auto"/>
            <w:bottom w:val="none" w:sz="0" w:space="0" w:color="auto"/>
            <w:right w:val="none" w:sz="0" w:space="0" w:color="auto"/>
          </w:divBdr>
          <w:divsChild>
            <w:div w:id="1033922302">
              <w:marLeft w:val="0"/>
              <w:marRight w:val="0"/>
              <w:marTop w:val="0"/>
              <w:marBottom w:val="0"/>
              <w:divBdr>
                <w:top w:val="none" w:sz="0" w:space="0" w:color="auto"/>
                <w:left w:val="none" w:sz="0" w:space="0" w:color="auto"/>
                <w:bottom w:val="none" w:sz="0" w:space="0" w:color="auto"/>
                <w:right w:val="none" w:sz="0" w:space="0" w:color="auto"/>
              </w:divBdr>
            </w:div>
          </w:divsChild>
        </w:div>
        <w:div w:id="1692536400">
          <w:marLeft w:val="0"/>
          <w:marRight w:val="0"/>
          <w:marTop w:val="120"/>
          <w:marBottom w:val="120"/>
          <w:divBdr>
            <w:top w:val="none" w:sz="0" w:space="0" w:color="auto"/>
            <w:left w:val="none" w:sz="0" w:space="0" w:color="auto"/>
            <w:bottom w:val="none" w:sz="0" w:space="0" w:color="auto"/>
            <w:right w:val="none" w:sz="0" w:space="0" w:color="auto"/>
          </w:divBdr>
          <w:divsChild>
            <w:div w:id="249046858">
              <w:marLeft w:val="0"/>
              <w:marRight w:val="0"/>
              <w:marTop w:val="0"/>
              <w:marBottom w:val="0"/>
              <w:divBdr>
                <w:top w:val="none" w:sz="0" w:space="0" w:color="auto"/>
                <w:left w:val="none" w:sz="0" w:space="0" w:color="auto"/>
                <w:bottom w:val="none" w:sz="0" w:space="0" w:color="auto"/>
                <w:right w:val="none" w:sz="0" w:space="0" w:color="auto"/>
              </w:divBdr>
            </w:div>
          </w:divsChild>
        </w:div>
        <w:div w:id="2056192570">
          <w:marLeft w:val="0"/>
          <w:marRight w:val="0"/>
          <w:marTop w:val="120"/>
          <w:marBottom w:val="120"/>
          <w:divBdr>
            <w:top w:val="none" w:sz="0" w:space="0" w:color="auto"/>
            <w:left w:val="none" w:sz="0" w:space="0" w:color="auto"/>
            <w:bottom w:val="none" w:sz="0" w:space="0" w:color="auto"/>
            <w:right w:val="none" w:sz="0" w:space="0" w:color="auto"/>
          </w:divBdr>
          <w:divsChild>
            <w:div w:id="471680201">
              <w:marLeft w:val="0"/>
              <w:marRight w:val="0"/>
              <w:marTop w:val="0"/>
              <w:marBottom w:val="0"/>
              <w:divBdr>
                <w:top w:val="none" w:sz="0" w:space="0" w:color="auto"/>
                <w:left w:val="none" w:sz="0" w:space="0" w:color="auto"/>
                <w:bottom w:val="none" w:sz="0" w:space="0" w:color="auto"/>
                <w:right w:val="none" w:sz="0" w:space="0" w:color="auto"/>
              </w:divBdr>
            </w:div>
          </w:divsChild>
        </w:div>
        <w:div w:id="1255438894">
          <w:marLeft w:val="0"/>
          <w:marRight w:val="0"/>
          <w:marTop w:val="120"/>
          <w:marBottom w:val="120"/>
          <w:divBdr>
            <w:top w:val="none" w:sz="0" w:space="0" w:color="auto"/>
            <w:left w:val="none" w:sz="0" w:space="0" w:color="auto"/>
            <w:bottom w:val="none" w:sz="0" w:space="0" w:color="auto"/>
            <w:right w:val="none" w:sz="0" w:space="0" w:color="auto"/>
          </w:divBdr>
          <w:divsChild>
            <w:div w:id="1986929898">
              <w:marLeft w:val="0"/>
              <w:marRight w:val="0"/>
              <w:marTop w:val="0"/>
              <w:marBottom w:val="0"/>
              <w:divBdr>
                <w:top w:val="none" w:sz="0" w:space="0" w:color="auto"/>
                <w:left w:val="none" w:sz="0" w:space="0" w:color="auto"/>
                <w:bottom w:val="none" w:sz="0" w:space="0" w:color="auto"/>
                <w:right w:val="none" w:sz="0" w:space="0" w:color="auto"/>
              </w:divBdr>
            </w:div>
          </w:divsChild>
        </w:div>
        <w:div w:id="1293055380">
          <w:marLeft w:val="0"/>
          <w:marRight w:val="0"/>
          <w:marTop w:val="120"/>
          <w:marBottom w:val="120"/>
          <w:divBdr>
            <w:top w:val="none" w:sz="0" w:space="0" w:color="auto"/>
            <w:left w:val="none" w:sz="0" w:space="0" w:color="auto"/>
            <w:bottom w:val="none" w:sz="0" w:space="0" w:color="auto"/>
            <w:right w:val="none" w:sz="0" w:space="0" w:color="auto"/>
          </w:divBdr>
          <w:divsChild>
            <w:div w:id="15449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5151">
      <w:bodyDiv w:val="1"/>
      <w:marLeft w:val="0"/>
      <w:marRight w:val="0"/>
      <w:marTop w:val="0"/>
      <w:marBottom w:val="0"/>
      <w:divBdr>
        <w:top w:val="none" w:sz="0" w:space="0" w:color="auto"/>
        <w:left w:val="none" w:sz="0" w:space="0" w:color="auto"/>
        <w:bottom w:val="none" w:sz="0" w:space="0" w:color="auto"/>
        <w:right w:val="none" w:sz="0" w:space="0" w:color="auto"/>
      </w:divBdr>
    </w:div>
    <w:div w:id="1394619249">
      <w:bodyDiv w:val="1"/>
      <w:marLeft w:val="0"/>
      <w:marRight w:val="0"/>
      <w:marTop w:val="0"/>
      <w:marBottom w:val="0"/>
      <w:divBdr>
        <w:top w:val="none" w:sz="0" w:space="0" w:color="auto"/>
        <w:left w:val="none" w:sz="0" w:space="0" w:color="auto"/>
        <w:bottom w:val="none" w:sz="0" w:space="0" w:color="auto"/>
        <w:right w:val="none" w:sz="0" w:space="0" w:color="auto"/>
      </w:divBdr>
    </w:div>
    <w:div w:id="1616979497">
      <w:bodyDiv w:val="1"/>
      <w:marLeft w:val="0"/>
      <w:marRight w:val="0"/>
      <w:marTop w:val="0"/>
      <w:marBottom w:val="0"/>
      <w:divBdr>
        <w:top w:val="none" w:sz="0" w:space="0" w:color="auto"/>
        <w:left w:val="none" w:sz="0" w:space="0" w:color="auto"/>
        <w:bottom w:val="none" w:sz="0" w:space="0" w:color="auto"/>
        <w:right w:val="none" w:sz="0" w:space="0" w:color="auto"/>
      </w:divBdr>
    </w:div>
    <w:div w:id="1652057113">
      <w:bodyDiv w:val="1"/>
      <w:marLeft w:val="0"/>
      <w:marRight w:val="0"/>
      <w:marTop w:val="0"/>
      <w:marBottom w:val="0"/>
      <w:divBdr>
        <w:top w:val="none" w:sz="0" w:space="0" w:color="auto"/>
        <w:left w:val="none" w:sz="0" w:space="0" w:color="auto"/>
        <w:bottom w:val="none" w:sz="0" w:space="0" w:color="auto"/>
        <w:right w:val="none" w:sz="0" w:space="0" w:color="auto"/>
      </w:divBdr>
    </w:div>
    <w:div w:id="1821073224">
      <w:bodyDiv w:val="1"/>
      <w:marLeft w:val="0"/>
      <w:marRight w:val="0"/>
      <w:marTop w:val="0"/>
      <w:marBottom w:val="0"/>
      <w:divBdr>
        <w:top w:val="none" w:sz="0" w:space="0" w:color="auto"/>
        <w:left w:val="none" w:sz="0" w:space="0" w:color="auto"/>
        <w:bottom w:val="none" w:sz="0" w:space="0" w:color="auto"/>
        <w:right w:val="none" w:sz="0" w:space="0" w:color="auto"/>
      </w:divBdr>
    </w:div>
    <w:div w:id="1912961058">
      <w:bodyDiv w:val="1"/>
      <w:marLeft w:val="0"/>
      <w:marRight w:val="0"/>
      <w:marTop w:val="0"/>
      <w:marBottom w:val="0"/>
      <w:divBdr>
        <w:top w:val="none" w:sz="0" w:space="0" w:color="auto"/>
        <w:left w:val="none" w:sz="0" w:space="0" w:color="auto"/>
        <w:bottom w:val="none" w:sz="0" w:space="0" w:color="auto"/>
        <w:right w:val="none" w:sz="0" w:space="0" w:color="auto"/>
      </w:divBdr>
      <w:divsChild>
        <w:div w:id="746390790">
          <w:marLeft w:val="0"/>
          <w:marRight w:val="0"/>
          <w:marTop w:val="120"/>
          <w:marBottom w:val="120"/>
          <w:divBdr>
            <w:top w:val="none" w:sz="0" w:space="0" w:color="auto"/>
            <w:left w:val="none" w:sz="0" w:space="0" w:color="auto"/>
            <w:bottom w:val="none" w:sz="0" w:space="0" w:color="auto"/>
            <w:right w:val="none" w:sz="0" w:space="0" w:color="auto"/>
          </w:divBdr>
          <w:divsChild>
            <w:div w:id="2057508920">
              <w:marLeft w:val="0"/>
              <w:marRight w:val="0"/>
              <w:marTop w:val="0"/>
              <w:marBottom w:val="0"/>
              <w:divBdr>
                <w:top w:val="none" w:sz="0" w:space="0" w:color="auto"/>
                <w:left w:val="none" w:sz="0" w:space="0" w:color="auto"/>
                <w:bottom w:val="none" w:sz="0" w:space="0" w:color="auto"/>
                <w:right w:val="none" w:sz="0" w:space="0" w:color="auto"/>
              </w:divBdr>
            </w:div>
          </w:divsChild>
        </w:div>
        <w:div w:id="1425027588">
          <w:marLeft w:val="0"/>
          <w:marRight w:val="0"/>
          <w:marTop w:val="120"/>
          <w:marBottom w:val="120"/>
          <w:divBdr>
            <w:top w:val="none" w:sz="0" w:space="0" w:color="auto"/>
            <w:left w:val="none" w:sz="0" w:space="0" w:color="auto"/>
            <w:bottom w:val="none" w:sz="0" w:space="0" w:color="auto"/>
            <w:right w:val="none" w:sz="0" w:space="0" w:color="auto"/>
          </w:divBdr>
          <w:divsChild>
            <w:div w:id="939993874">
              <w:marLeft w:val="0"/>
              <w:marRight w:val="0"/>
              <w:marTop w:val="0"/>
              <w:marBottom w:val="0"/>
              <w:divBdr>
                <w:top w:val="none" w:sz="0" w:space="0" w:color="auto"/>
                <w:left w:val="none" w:sz="0" w:space="0" w:color="auto"/>
                <w:bottom w:val="none" w:sz="0" w:space="0" w:color="auto"/>
                <w:right w:val="none" w:sz="0" w:space="0" w:color="auto"/>
              </w:divBdr>
            </w:div>
          </w:divsChild>
        </w:div>
        <w:div w:id="806052309">
          <w:marLeft w:val="0"/>
          <w:marRight w:val="0"/>
          <w:marTop w:val="120"/>
          <w:marBottom w:val="120"/>
          <w:divBdr>
            <w:top w:val="none" w:sz="0" w:space="0" w:color="auto"/>
            <w:left w:val="none" w:sz="0" w:space="0" w:color="auto"/>
            <w:bottom w:val="none" w:sz="0" w:space="0" w:color="auto"/>
            <w:right w:val="none" w:sz="0" w:space="0" w:color="auto"/>
          </w:divBdr>
          <w:divsChild>
            <w:div w:id="1434059113">
              <w:marLeft w:val="0"/>
              <w:marRight w:val="0"/>
              <w:marTop w:val="0"/>
              <w:marBottom w:val="0"/>
              <w:divBdr>
                <w:top w:val="none" w:sz="0" w:space="0" w:color="auto"/>
                <w:left w:val="none" w:sz="0" w:space="0" w:color="auto"/>
                <w:bottom w:val="none" w:sz="0" w:space="0" w:color="auto"/>
                <w:right w:val="none" w:sz="0" w:space="0" w:color="auto"/>
              </w:divBdr>
            </w:div>
          </w:divsChild>
        </w:div>
        <w:div w:id="335504269">
          <w:marLeft w:val="0"/>
          <w:marRight w:val="0"/>
          <w:marTop w:val="120"/>
          <w:marBottom w:val="120"/>
          <w:divBdr>
            <w:top w:val="none" w:sz="0" w:space="0" w:color="auto"/>
            <w:left w:val="none" w:sz="0" w:space="0" w:color="auto"/>
            <w:bottom w:val="none" w:sz="0" w:space="0" w:color="auto"/>
            <w:right w:val="none" w:sz="0" w:space="0" w:color="auto"/>
          </w:divBdr>
          <w:divsChild>
            <w:div w:id="1228418385">
              <w:marLeft w:val="0"/>
              <w:marRight w:val="0"/>
              <w:marTop w:val="0"/>
              <w:marBottom w:val="0"/>
              <w:divBdr>
                <w:top w:val="none" w:sz="0" w:space="0" w:color="auto"/>
                <w:left w:val="none" w:sz="0" w:space="0" w:color="auto"/>
                <w:bottom w:val="none" w:sz="0" w:space="0" w:color="auto"/>
                <w:right w:val="none" w:sz="0" w:space="0" w:color="auto"/>
              </w:divBdr>
            </w:div>
          </w:divsChild>
        </w:div>
        <w:div w:id="1057169672">
          <w:marLeft w:val="0"/>
          <w:marRight w:val="0"/>
          <w:marTop w:val="120"/>
          <w:marBottom w:val="120"/>
          <w:divBdr>
            <w:top w:val="none" w:sz="0" w:space="0" w:color="auto"/>
            <w:left w:val="none" w:sz="0" w:space="0" w:color="auto"/>
            <w:bottom w:val="none" w:sz="0" w:space="0" w:color="auto"/>
            <w:right w:val="none" w:sz="0" w:space="0" w:color="auto"/>
          </w:divBdr>
          <w:divsChild>
            <w:div w:id="1211724326">
              <w:marLeft w:val="0"/>
              <w:marRight w:val="0"/>
              <w:marTop w:val="0"/>
              <w:marBottom w:val="0"/>
              <w:divBdr>
                <w:top w:val="none" w:sz="0" w:space="0" w:color="auto"/>
                <w:left w:val="none" w:sz="0" w:space="0" w:color="auto"/>
                <w:bottom w:val="none" w:sz="0" w:space="0" w:color="auto"/>
                <w:right w:val="none" w:sz="0" w:space="0" w:color="auto"/>
              </w:divBdr>
            </w:div>
          </w:divsChild>
        </w:div>
        <w:div w:id="55472102">
          <w:marLeft w:val="0"/>
          <w:marRight w:val="0"/>
          <w:marTop w:val="120"/>
          <w:marBottom w:val="120"/>
          <w:divBdr>
            <w:top w:val="none" w:sz="0" w:space="0" w:color="auto"/>
            <w:left w:val="none" w:sz="0" w:space="0" w:color="auto"/>
            <w:bottom w:val="none" w:sz="0" w:space="0" w:color="auto"/>
            <w:right w:val="none" w:sz="0" w:space="0" w:color="auto"/>
          </w:divBdr>
          <w:divsChild>
            <w:div w:id="13092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50576">
      <w:bodyDiv w:val="1"/>
      <w:marLeft w:val="0"/>
      <w:marRight w:val="0"/>
      <w:marTop w:val="0"/>
      <w:marBottom w:val="0"/>
      <w:divBdr>
        <w:top w:val="none" w:sz="0" w:space="0" w:color="auto"/>
        <w:left w:val="none" w:sz="0" w:space="0" w:color="auto"/>
        <w:bottom w:val="none" w:sz="0" w:space="0" w:color="auto"/>
        <w:right w:val="none" w:sz="0" w:space="0" w:color="auto"/>
      </w:divBdr>
    </w:div>
    <w:div w:id="21140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A2DB82-A2A1-47C8-8D34-12D5F1196AAB}">
  <we:reference id="wa200010725" version="1.0.0.1" store="en-US" storeType="OMEX"/>
  <we:alternateReferences>
    <we:reference id="wa200010725" version="1.0.0.1" store="wa200010725" storeType="OMEX"/>
  </we:alternateReferences>
  <we:properties>
    <we:property name="claude.fileId" value="&quot;87ca7d2c-2fe4-449b-8fdb-cbeaa88627f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D9E9-A7E2-489D-8A9A-D642B1CE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4984</Words>
  <Characters>17047</Characters>
  <Application>Microsoft Office Word</Application>
  <DocSecurity>0</DocSecurity>
  <Lines>501</Lines>
  <Paragraphs>186</Paragraphs>
  <ScaleCrop>false</ScaleCrop>
  <HeadingPairs>
    <vt:vector size="2" baseType="variant">
      <vt:variant>
        <vt:lpstr>Title</vt:lpstr>
      </vt:variant>
      <vt:variant>
        <vt:i4>1</vt:i4>
      </vt:variant>
    </vt:vector>
  </HeadingPairs>
  <TitlesOfParts>
    <vt:vector size="1" baseType="lpstr">
      <vt:lpstr>CHƯƠNG TRÌNH</vt:lpstr>
    </vt:vector>
  </TitlesOfParts>
  <Company>- ETH0 -</Company>
  <LinksUpToDate>false</LinksUpToDate>
  <CharactersWithSpaces>21845</CharactersWithSpaces>
  <SharedDoc>false</SharedDoc>
  <HLinks>
    <vt:vector size="6" baseType="variant">
      <vt:variant>
        <vt:i4>1638455</vt:i4>
      </vt:variant>
      <vt:variant>
        <vt:i4>0</vt:i4>
      </vt:variant>
      <vt:variant>
        <vt:i4>0</vt:i4>
      </vt:variant>
      <vt:variant>
        <vt:i4>5</vt:i4>
      </vt:variant>
      <vt:variant>
        <vt:lpwstr>mailto:phongytccdp@gmail.com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dc:title>
  <dc:creator>Phong KT</dc:creator>
  <cp:lastModifiedBy>User</cp:lastModifiedBy>
  <cp:revision>55</cp:revision>
  <cp:lastPrinted>2023-06-06T03:57:00Z</cp:lastPrinted>
  <dcterms:created xsi:type="dcterms:W3CDTF">2026-05-07T04:10:00Z</dcterms:created>
  <dcterms:modified xsi:type="dcterms:W3CDTF">2026-06-17T16:55:00Z</dcterms:modified>
</cp:coreProperties>
</file>