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22" w:type="dxa"/>
        <w:jc w:val="center"/>
        <w:tblLook w:val="01E0" w:firstRow="1" w:lastRow="1" w:firstColumn="1" w:lastColumn="1" w:noHBand="0" w:noVBand="0"/>
      </w:tblPr>
      <w:tblGrid>
        <w:gridCol w:w="3108"/>
        <w:gridCol w:w="6214"/>
      </w:tblGrid>
      <w:tr w:rsidR="00F93682" w:rsidRPr="006409C7" w14:paraId="0F1B78D2" w14:textId="77777777" w:rsidTr="00C139BB">
        <w:trPr>
          <w:jc w:val="center"/>
        </w:trPr>
        <w:tc>
          <w:tcPr>
            <w:tcW w:w="3108" w:type="dxa"/>
          </w:tcPr>
          <w:p w14:paraId="4CC3348E" w14:textId="77777777" w:rsidR="00F93682" w:rsidRPr="006409C7" w:rsidRDefault="00F93682" w:rsidP="00C139BB">
            <w:pPr>
              <w:spacing w:line="300" w:lineRule="exact"/>
              <w:jc w:val="center"/>
              <w:rPr>
                <w:sz w:val="27"/>
                <w:szCs w:val="27"/>
                <w:lang w:val="fr-FR"/>
              </w:rPr>
            </w:pPr>
            <w:r w:rsidRPr="006409C7">
              <w:rPr>
                <w:sz w:val="27"/>
                <w:szCs w:val="27"/>
                <w:lang w:val="fr-FR"/>
              </w:rPr>
              <w:t>BỘ Y TẾ</w:t>
            </w:r>
          </w:p>
          <w:p w14:paraId="77C40439" w14:textId="77777777" w:rsidR="00F93682" w:rsidRPr="006409C7" w:rsidRDefault="00F93682" w:rsidP="00C139BB">
            <w:pPr>
              <w:spacing w:line="300" w:lineRule="exact"/>
              <w:jc w:val="center"/>
              <w:rPr>
                <w:b/>
                <w:sz w:val="27"/>
                <w:szCs w:val="27"/>
                <w:lang w:val="fr-FR"/>
              </w:rPr>
            </w:pPr>
            <w:r w:rsidRPr="006409C7">
              <w:rPr>
                <w:b/>
                <w:sz w:val="27"/>
                <w:szCs w:val="27"/>
                <w:lang w:val="fr-FR"/>
              </w:rPr>
              <w:t>CỤC PHÒNG</w:t>
            </w:r>
            <w:r>
              <w:rPr>
                <w:b/>
                <w:sz w:val="27"/>
                <w:szCs w:val="27"/>
                <w:lang w:val="fr-FR"/>
              </w:rPr>
              <w:t xml:space="preserve"> BỆNH</w:t>
            </w:r>
          </w:p>
          <w:p w14:paraId="35E2FA57" w14:textId="0B0571F1" w:rsidR="00F93682" w:rsidRPr="006409C7" w:rsidRDefault="00F93682" w:rsidP="00C139BB">
            <w:pPr>
              <w:spacing w:line="400" w:lineRule="exact"/>
              <w:rPr>
                <w:sz w:val="27"/>
                <w:szCs w:val="27"/>
              </w:rPr>
            </w:pPr>
            <w:r w:rsidRPr="006409C7">
              <w:rPr>
                <w:noProof/>
                <w:sz w:val="27"/>
                <w:szCs w:val="27"/>
              </w:rPr>
              <mc:AlternateContent>
                <mc:Choice Requires="wps">
                  <w:drawing>
                    <wp:anchor distT="0" distB="0" distL="114300" distR="114300" simplePos="0" relativeHeight="251660288" behindDoc="0" locked="0" layoutInCell="1" allowOverlap="1" wp14:anchorId="190D99B6" wp14:editId="43C8D7A3">
                      <wp:simplePos x="0" y="0"/>
                      <wp:positionH relativeFrom="column">
                        <wp:posOffset>570865</wp:posOffset>
                      </wp:positionH>
                      <wp:positionV relativeFrom="paragraph">
                        <wp:posOffset>22225</wp:posOffset>
                      </wp:positionV>
                      <wp:extent cx="647700" cy="0"/>
                      <wp:effectExtent l="9525" t="5080" r="9525" b="13970"/>
                      <wp:wrapNone/>
                      <wp:docPr id="1974413343"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A1094D" id="_x0000_t32" coordsize="21600,21600" o:spt="32" o:oned="t" path="m,l21600,21600e" filled="f">
                      <v:path arrowok="t" fillok="f" o:connecttype="none"/>
                      <o:lock v:ext="edit" shapetype="t"/>
                    </v:shapetype>
                    <v:shape id="Straight Arrow Connector 4" o:spid="_x0000_s1026" type="#_x0000_t32" style="position:absolute;margin-left:44.95pt;margin-top:1.75pt;width:51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"/>
                  </w:pict>
                </mc:Fallback>
              </mc:AlternateContent>
            </w:r>
          </w:p>
        </w:tc>
        <w:tc>
          <w:tcPr>
            <w:tcW w:w="6214" w:type="dxa"/>
          </w:tcPr>
          <w:p w14:paraId="5FAAAA5A" w14:textId="77777777" w:rsidR="00F93682" w:rsidRPr="006409C7" w:rsidRDefault="00F93682" w:rsidP="00C139BB">
            <w:pPr>
              <w:jc w:val="center"/>
              <w:rPr>
                <w:b/>
                <w:sz w:val="27"/>
                <w:szCs w:val="27"/>
              </w:rPr>
            </w:pPr>
            <w:r w:rsidRPr="006409C7">
              <w:rPr>
                <w:b/>
                <w:sz w:val="27"/>
                <w:szCs w:val="27"/>
              </w:rPr>
              <w:t>CỘNG HÒA XÃ HỘI CHỦ NGHĨA VIỆT NAM</w:t>
            </w:r>
          </w:p>
          <w:p w14:paraId="31563B3A" w14:textId="77777777" w:rsidR="00F93682" w:rsidRPr="006409C7" w:rsidRDefault="00F93682" w:rsidP="00C139BB">
            <w:pPr>
              <w:jc w:val="center"/>
              <w:rPr>
                <w:b/>
                <w:sz w:val="27"/>
                <w:szCs w:val="27"/>
              </w:rPr>
            </w:pPr>
            <w:r w:rsidRPr="006409C7">
              <w:rPr>
                <w:b/>
                <w:sz w:val="27"/>
                <w:szCs w:val="27"/>
              </w:rPr>
              <w:t>Độc lập - Tự do - Hạnh phúc</w:t>
            </w:r>
          </w:p>
          <w:p w14:paraId="542AF590" w14:textId="0A3AB6BD" w:rsidR="00F93682" w:rsidRPr="006409C7" w:rsidRDefault="00F93682" w:rsidP="00C139BB">
            <w:pPr>
              <w:spacing w:line="400" w:lineRule="exact"/>
              <w:jc w:val="center"/>
              <w:rPr>
                <w:b/>
                <w:sz w:val="27"/>
                <w:szCs w:val="27"/>
              </w:rPr>
            </w:pPr>
            <w:r w:rsidRPr="006409C7">
              <w:rPr>
                <w:b/>
                <w:noProof/>
                <w:sz w:val="27"/>
                <w:szCs w:val="27"/>
              </w:rPr>
              <mc:AlternateContent>
                <mc:Choice Requires="wps">
                  <w:drawing>
                    <wp:anchor distT="0" distB="0" distL="114300" distR="114300" simplePos="0" relativeHeight="251659264" behindDoc="0" locked="0" layoutInCell="1" allowOverlap="1" wp14:anchorId="39CE95F0" wp14:editId="3E56279E">
                      <wp:simplePos x="0" y="0"/>
                      <wp:positionH relativeFrom="column">
                        <wp:posOffset>912495</wp:posOffset>
                      </wp:positionH>
                      <wp:positionV relativeFrom="paragraph">
                        <wp:posOffset>29210</wp:posOffset>
                      </wp:positionV>
                      <wp:extent cx="2007870" cy="0"/>
                      <wp:effectExtent l="10160" t="6350" r="10795" b="12700"/>
                      <wp:wrapNone/>
                      <wp:docPr id="38755590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78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F81E90"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85pt,2.3pt" to="229.9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"/>
                  </w:pict>
                </mc:Fallback>
              </mc:AlternateContent>
            </w:r>
          </w:p>
        </w:tc>
      </w:tr>
      <w:tr w:rsidR="00F93682" w:rsidRPr="006409C7" w14:paraId="2B264985" w14:textId="77777777" w:rsidTr="00C139BB">
        <w:trPr>
          <w:jc w:val="center"/>
        </w:trPr>
        <w:tc>
          <w:tcPr>
            <w:tcW w:w="3108" w:type="dxa"/>
          </w:tcPr>
          <w:p w14:paraId="2BF6CC29" w14:textId="77777777" w:rsidR="00F93682" w:rsidRPr="006409C7" w:rsidRDefault="00F93682" w:rsidP="00C139BB">
            <w:pPr>
              <w:spacing w:line="400" w:lineRule="exact"/>
              <w:jc w:val="center"/>
              <w:rPr>
                <w:b/>
                <w:sz w:val="27"/>
                <w:szCs w:val="27"/>
              </w:rPr>
            </w:pPr>
            <w:r w:rsidRPr="006409C7">
              <w:rPr>
                <w:sz w:val="27"/>
                <w:szCs w:val="27"/>
              </w:rPr>
              <w:t>Số:         /TTr-</w:t>
            </w:r>
            <w:r>
              <w:rPr>
                <w:sz w:val="27"/>
                <w:szCs w:val="27"/>
              </w:rPr>
              <w:t>PB</w:t>
            </w:r>
          </w:p>
        </w:tc>
        <w:tc>
          <w:tcPr>
            <w:tcW w:w="6214" w:type="dxa"/>
          </w:tcPr>
          <w:p w14:paraId="3602F964" w14:textId="0027E1B0" w:rsidR="00F93682" w:rsidRPr="006409C7" w:rsidRDefault="00F93682" w:rsidP="00C139BB">
            <w:pPr>
              <w:spacing w:line="400" w:lineRule="exact"/>
              <w:jc w:val="center"/>
              <w:rPr>
                <w:b/>
                <w:sz w:val="27"/>
                <w:szCs w:val="27"/>
              </w:rPr>
            </w:pPr>
            <w:r w:rsidRPr="006409C7">
              <w:rPr>
                <w:i/>
                <w:sz w:val="27"/>
                <w:szCs w:val="27"/>
              </w:rPr>
              <w:t>Hà Nội, ngày       tháng      năm 202</w:t>
            </w:r>
            <w:r w:rsidR="00C05488">
              <w:rPr>
                <w:i/>
                <w:sz w:val="27"/>
                <w:szCs w:val="27"/>
              </w:rPr>
              <w:t>6</w:t>
            </w:r>
          </w:p>
        </w:tc>
      </w:tr>
    </w:tbl>
    <w:p w14:paraId="76DF4523" w14:textId="20B9F655" w:rsidR="00F93682" w:rsidRDefault="00F93682" w:rsidP="00F93682">
      <w:pPr>
        <w:jc w:val="center"/>
        <w:rPr>
          <w:rFonts w:ascii="Times New Roman Bold" w:hAnsi="Times New Roman Bold"/>
          <w:b/>
          <w:bCs/>
          <w:color w:val="000000"/>
          <w:sz w:val="28"/>
          <w:szCs w:val="28"/>
          <w:lang w:val="nl-NL"/>
        </w:rPr>
      </w:pPr>
      <w:r>
        <w:rPr>
          <w:noProof/>
        </w:rPr>
        <mc:AlternateContent>
          <mc:Choice Requires="wps">
            <w:drawing>
              <wp:anchor distT="0" distB="0" distL="114300" distR="114300" simplePos="0" relativeHeight="251662336" behindDoc="0" locked="0" layoutInCell="1" allowOverlap="1" wp14:anchorId="455AE237" wp14:editId="6C6CB072">
                <wp:simplePos x="0" y="0"/>
                <wp:positionH relativeFrom="column">
                  <wp:posOffset>-530225</wp:posOffset>
                </wp:positionH>
                <wp:positionV relativeFrom="paragraph">
                  <wp:posOffset>40005</wp:posOffset>
                </wp:positionV>
                <wp:extent cx="1187450" cy="304800"/>
                <wp:effectExtent l="0" t="0" r="12700" b="19050"/>
                <wp:wrapNone/>
                <wp:docPr id="209793582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7450" cy="304800"/>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411B7871" w14:textId="77777777" w:rsidR="00F93682" w:rsidRPr="006177CC" w:rsidRDefault="00F93682" w:rsidP="00F93682">
                            <w:pPr>
                              <w:jc w:val="center"/>
                              <w:rPr>
                                <w:b/>
                                <w:sz w:val="28"/>
                                <w:szCs w:val="28"/>
                              </w:rPr>
                            </w:pPr>
                            <w:r w:rsidRPr="006177CC">
                              <w:rPr>
                                <w:b/>
                                <w:sz w:val="28"/>
                                <w:szCs w:val="28"/>
                              </w:rPr>
                              <w:t xml:space="preserve">DỰ THẢO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55AE237" id="Rectangle 2" o:spid="_x0000_s1026" style="position:absolute;left:0;text-align:left;margin-left:-41.75pt;margin-top:3.15pt;width:93.5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" fillcolor="window" strokecolor="windowText" strokeweight="1.5pt">
                <v:path arrowok="t"/>
                <v:textbox>
                  <w:txbxContent>
                    <w:p w14:paraId="411B7871" w14:textId="77777777" w:rsidR="00F93682" w:rsidRPr="006177CC" w:rsidRDefault="00F93682" w:rsidP="00F93682">
                      <w:pPr>
                        <w:jc w:val="center"/>
                        <w:rPr>
                          <w:b/>
                          <w:sz w:val="28"/>
                          <w:szCs w:val="28"/>
                        </w:rPr>
                      </w:pPr>
                      <w:r w:rsidRPr="006177CC">
                        <w:rPr>
                          <w:b/>
                          <w:sz w:val="28"/>
                          <w:szCs w:val="28"/>
                        </w:rPr>
                        <w:t xml:space="preserve">DỰ THẢO </w:t>
                      </w:r>
                    </w:p>
                  </w:txbxContent>
                </v:textbox>
              </v:rect>
            </w:pict>
          </mc:Fallback>
        </mc:AlternateContent>
      </w:r>
    </w:p>
    <w:p w14:paraId="6E6C370A" w14:textId="77777777" w:rsidR="00F93682" w:rsidRDefault="00F93682" w:rsidP="00F93682">
      <w:pPr>
        <w:jc w:val="center"/>
        <w:rPr>
          <w:rFonts w:ascii="Times New Roman Bold" w:hAnsi="Times New Roman Bold"/>
          <w:b/>
          <w:bCs/>
          <w:color w:val="000000"/>
          <w:sz w:val="28"/>
          <w:szCs w:val="28"/>
          <w:lang w:val="nl-NL"/>
        </w:rPr>
      </w:pPr>
      <w:r>
        <w:rPr>
          <w:rFonts w:ascii="Times New Roman Bold" w:hAnsi="Times New Roman Bold"/>
          <w:b/>
          <w:bCs/>
          <w:color w:val="000000"/>
          <w:sz w:val="28"/>
          <w:szCs w:val="28"/>
          <w:lang w:val="nl-NL"/>
        </w:rPr>
        <w:t xml:space="preserve">TỜ TRÌNH </w:t>
      </w:r>
    </w:p>
    <w:p w14:paraId="4888670E" w14:textId="5CBFDC62" w:rsidR="00F93682" w:rsidRPr="00BF35A0" w:rsidRDefault="00561856" w:rsidP="00F93682">
      <w:pPr>
        <w:spacing w:after="60"/>
        <w:jc w:val="center"/>
        <w:rPr>
          <w:b/>
          <w:bCs/>
          <w:color w:val="000000"/>
          <w:sz w:val="28"/>
          <w:szCs w:val="28"/>
          <w:lang w:val="nl-NL"/>
        </w:rPr>
      </w:pPr>
      <w:r>
        <w:rPr>
          <w:b/>
          <w:bCs/>
          <w:noProof/>
          <w:color w:val="000000"/>
          <w:sz w:val="28"/>
          <w:szCs w:val="28"/>
          <w:lang w:val="nl-NL"/>
        </w:rPr>
        <w:t>Về việc ban hành</w:t>
      </w:r>
      <w:r w:rsidR="00F93682">
        <w:rPr>
          <w:rFonts w:ascii="Times New Roman Bold" w:hAnsi="Times New Roman Bold"/>
          <w:b/>
          <w:bCs/>
          <w:color w:val="000000"/>
          <w:sz w:val="28"/>
          <w:szCs w:val="28"/>
          <w:lang w:val="nl-NL"/>
        </w:rPr>
        <w:t xml:space="preserve"> Thông tư hướng dẫn phương pháp, trình tự thống kê thiệt hại </w:t>
      </w:r>
      <w:r w:rsidR="00A84602">
        <w:rPr>
          <w:rFonts w:ascii="Times New Roman Bold" w:hAnsi="Times New Roman Bold"/>
          <w:b/>
          <w:bCs/>
          <w:color w:val="000000"/>
          <w:sz w:val="28"/>
          <w:szCs w:val="28"/>
          <w:lang w:val="nl-NL"/>
        </w:rPr>
        <w:t xml:space="preserve">về y tế </w:t>
      </w:r>
      <w:r w:rsidR="00F93682">
        <w:rPr>
          <w:rFonts w:ascii="Times New Roman Bold" w:hAnsi="Times New Roman Bold"/>
          <w:b/>
          <w:bCs/>
          <w:color w:val="000000"/>
          <w:sz w:val="28"/>
          <w:szCs w:val="28"/>
          <w:lang w:val="nl-NL"/>
        </w:rPr>
        <w:t xml:space="preserve">do dịch bệnh gây ra </w:t>
      </w:r>
      <w:r w:rsidR="00A84602" w:rsidRPr="00A84602">
        <w:rPr>
          <w:rFonts w:ascii="Times New Roman Bold" w:hAnsi="Times New Roman Bold"/>
          <w:b/>
          <w:bCs/>
          <w:color w:val="000000"/>
          <w:sz w:val="28"/>
          <w:szCs w:val="28"/>
          <w:lang w:val="nl-NL"/>
        </w:rPr>
        <w:t xml:space="preserve">trong hoạt </w:t>
      </w:r>
      <w:r w:rsidR="00A84602" w:rsidRPr="00A84602">
        <w:rPr>
          <w:rFonts w:ascii="Times New Roman Bold" w:hAnsi="Times New Roman Bold" w:hint="eastAsia"/>
          <w:b/>
          <w:bCs/>
          <w:color w:val="000000"/>
          <w:sz w:val="28"/>
          <w:szCs w:val="28"/>
          <w:lang w:val="nl-NL"/>
        </w:rPr>
        <w:t>đ</w:t>
      </w:r>
      <w:r w:rsidR="00A84602" w:rsidRPr="00A84602">
        <w:rPr>
          <w:rFonts w:ascii="Times New Roman Bold" w:hAnsi="Times New Roman Bold"/>
          <w:b/>
          <w:bCs/>
          <w:color w:val="000000"/>
          <w:sz w:val="28"/>
          <w:szCs w:val="28"/>
          <w:lang w:val="nl-NL"/>
        </w:rPr>
        <w:t>ộng ph</w:t>
      </w:r>
      <w:r w:rsidR="00A84602" w:rsidRPr="00A84602">
        <w:rPr>
          <w:rFonts w:ascii="Times New Roman Bold" w:hAnsi="Times New Roman Bold" w:hint="eastAsia"/>
          <w:b/>
          <w:bCs/>
          <w:color w:val="000000"/>
          <w:sz w:val="28"/>
          <w:szCs w:val="28"/>
          <w:lang w:val="nl-NL"/>
        </w:rPr>
        <w:t>ò</w:t>
      </w:r>
      <w:r w:rsidR="00A84602" w:rsidRPr="00A84602">
        <w:rPr>
          <w:rFonts w:ascii="Times New Roman Bold" w:hAnsi="Times New Roman Bold"/>
          <w:b/>
          <w:bCs/>
          <w:color w:val="000000"/>
          <w:sz w:val="28"/>
          <w:szCs w:val="28"/>
          <w:lang w:val="nl-NL"/>
        </w:rPr>
        <w:t>ng thủ d</w:t>
      </w:r>
      <w:r w:rsidR="00A84602" w:rsidRPr="00A84602">
        <w:rPr>
          <w:rFonts w:ascii="Times New Roman Bold" w:hAnsi="Times New Roman Bold" w:hint="eastAsia"/>
          <w:b/>
          <w:bCs/>
          <w:color w:val="000000"/>
          <w:sz w:val="28"/>
          <w:szCs w:val="28"/>
          <w:lang w:val="nl-NL"/>
        </w:rPr>
        <w:t>â</w:t>
      </w:r>
      <w:r w:rsidR="00A84602" w:rsidRPr="00A84602">
        <w:rPr>
          <w:rFonts w:ascii="Times New Roman Bold" w:hAnsi="Times New Roman Bold"/>
          <w:b/>
          <w:bCs/>
          <w:color w:val="000000"/>
          <w:sz w:val="28"/>
          <w:szCs w:val="28"/>
          <w:lang w:val="nl-NL"/>
        </w:rPr>
        <w:t>n sự</w:t>
      </w:r>
    </w:p>
    <w:p w14:paraId="33E657A2" w14:textId="1F4ED63D" w:rsidR="00F93682" w:rsidRDefault="00F93682" w:rsidP="00F93682">
      <w:pPr>
        <w:spacing w:before="120" w:line="259" w:lineRule="auto"/>
        <w:ind w:firstLine="567"/>
        <w:jc w:val="center"/>
        <w:rPr>
          <w:color w:val="000000"/>
          <w:sz w:val="28"/>
          <w:szCs w:val="28"/>
          <w:lang w:val="nl-NL"/>
        </w:rPr>
      </w:pPr>
      <w:r w:rsidRPr="002B131D">
        <w:rPr>
          <w:b/>
          <w:bCs/>
          <w:noProof/>
          <w:color w:val="000000"/>
          <w:sz w:val="28"/>
          <w:szCs w:val="28"/>
          <w:lang w:val="nl-NL"/>
        </w:rPr>
        <mc:AlternateContent>
          <mc:Choice Requires="wps">
            <w:drawing>
              <wp:anchor distT="0" distB="0" distL="114300" distR="114300" simplePos="0" relativeHeight="251661312" behindDoc="0" locked="0" layoutInCell="1" allowOverlap="1" wp14:anchorId="4AA54381" wp14:editId="0DFC3375">
                <wp:simplePos x="0" y="0"/>
                <wp:positionH relativeFrom="column">
                  <wp:posOffset>1791970</wp:posOffset>
                </wp:positionH>
                <wp:positionV relativeFrom="paragraph">
                  <wp:posOffset>27305</wp:posOffset>
                </wp:positionV>
                <wp:extent cx="2160270" cy="635"/>
                <wp:effectExtent l="13335" t="6350" r="7620" b="12065"/>
                <wp:wrapNone/>
                <wp:docPr id="1197535603"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F6CE64" id="Straight Arrow Connector 1" o:spid="_x0000_s1026" type="#_x0000_t32" style="position:absolute;margin-left:141.1pt;margin-top:2.15pt;width:170.1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"/>
            </w:pict>
          </mc:Fallback>
        </mc:AlternateContent>
      </w:r>
    </w:p>
    <w:p w14:paraId="445AE832" w14:textId="2079E13F" w:rsidR="00F93682" w:rsidRDefault="00F93682" w:rsidP="00561856">
      <w:pPr>
        <w:spacing w:before="120" w:line="259" w:lineRule="auto"/>
        <w:ind w:firstLine="567"/>
        <w:jc w:val="center"/>
        <w:rPr>
          <w:color w:val="000000"/>
          <w:sz w:val="28"/>
          <w:szCs w:val="28"/>
          <w:lang w:val="nl-NL"/>
        </w:rPr>
      </w:pPr>
      <w:r>
        <w:rPr>
          <w:color w:val="000000"/>
          <w:sz w:val="28"/>
          <w:szCs w:val="28"/>
          <w:lang w:val="nl-NL"/>
        </w:rPr>
        <w:t>Kính gửi: Thứ trưởng Bộ Y tế Nguyễn Thị Liên Hương.</w:t>
      </w:r>
    </w:p>
    <w:p w14:paraId="6E8AAD30" w14:textId="77777777" w:rsidR="00F93682" w:rsidRDefault="00F93682" w:rsidP="00F93682">
      <w:pPr>
        <w:spacing w:before="120" w:line="259" w:lineRule="auto"/>
        <w:ind w:firstLine="567"/>
        <w:jc w:val="both"/>
        <w:rPr>
          <w:b/>
          <w:bCs/>
          <w:color w:val="000000"/>
          <w:sz w:val="28"/>
          <w:szCs w:val="28"/>
          <w:lang w:val="nl-NL"/>
        </w:rPr>
      </w:pPr>
    </w:p>
    <w:p w14:paraId="59230146" w14:textId="4D2F0221" w:rsidR="00F93682" w:rsidRPr="004D25DD" w:rsidRDefault="00F93682" w:rsidP="00F93682">
      <w:pPr>
        <w:widowControl w:val="0"/>
        <w:spacing w:before="40" w:after="40" w:line="288" w:lineRule="auto"/>
        <w:ind w:firstLine="567"/>
        <w:jc w:val="both"/>
        <w:rPr>
          <w:iCs/>
          <w:color w:val="000000"/>
          <w:spacing w:val="-2"/>
          <w:sz w:val="28"/>
          <w:szCs w:val="28"/>
        </w:rPr>
      </w:pPr>
      <w:r w:rsidRPr="004D25DD">
        <w:rPr>
          <w:color w:val="000000"/>
          <w:spacing w:val="-2"/>
          <w:sz w:val="28"/>
          <w:szCs w:val="28"/>
        </w:rPr>
        <w:t xml:space="preserve">Thực hiện quy định của Luật Ban hành văn bản quy phạm pháp luật, </w:t>
      </w:r>
      <w:r w:rsidRPr="004D25DD">
        <w:rPr>
          <w:color w:val="000000"/>
          <w:spacing w:val="-2"/>
          <w:sz w:val="28"/>
          <w:szCs w:val="28"/>
        </w:rPr>
        <w:br/>
        <w:t xml:space="preserve">Cục Phòng bệnh kính trình Bộ trưởng dự thảo Thông tư </w:t>
      </w:r>
      <w:r w:rsidRPr="004D25DD">
        <w:rPr>
          <w:iCs/>
          <w:color w:val="000000"/>
          <w:spacing w:val="-2"/>
          <w:sz w:val="28"/>
          <w:szCs w:val="28"/>
        </w:rPr>
        <w:t xml:space="preserve">hướng dẫn phương pháp, trình tự thống kê thiệt hại </w:t>
      </w:r>
      <w:r w:rsidR="00A84602">
        <w:rPr>
          <w:iCs/>
          <w:color w:val="000000"/>
          <w:spacing w:val="-2"/>
          <w:sz w:val="28"/>
          <w:szCs w:val="28"/>
        </w:rPr>
        <w:t xml:space="preserve">về y tế </w:t>
      </w:r>
      <w:r w:rsidRPr="004D25DD">
        <w:rPr>
          <w:iCs/>
          <w:color w:val="000000"/>
          <w:spacing w:val="-2"/>
          <w:sz w:val="28"/>
          <w:szCs w:val="28"/>
        </w:rPr>
        <w:t xml:space="preserve">do dịch bệnh gây ra </w:t>
      </w:r>
      <w:r w:rsidR="00A84602" w:rsidRPr="00A84602">
        <w:rPr>
          <w:iCs/>
          <w:color w:val="000000"/>
          <w:spacing w:val="-2"/>
          <w:sz w:val="28"/>
          <w:szCs w:val="28"/>
        </w:rPr>
        <w:t>trong hoạt động phòng thủ dân sự</w:t>
      </w:r>
      <w:r w:rsidRPr="004D25DD">
        <w:rPr>
          <w:iCs/>
          <w:color w:val="000000"/>
          <w:spacing w:val="-2"/>
          <w:sz w:val="28"/>
          <w:szCs w:val="28"/>
        </w:rPr>
        <w:t>, cụ thể như sau:</w:t>
      </w:r>
    </w:p>
    <w:p w14:paraId="2EF4B791" w14:textId="77777777" w:rsidR="00F93682" w:rsidRPr="00F564DA" w:rsidRDefault="00F93682" w:rsidP="00F93682">
      <w:pPr>
        <w:spacing w:before="120" w:after="120" w:line="340" w:lineRule="exact"/>
        <w:ind w:firstLine="567"/>
        <w:jc w:val="both"/>
        <w:rPr>
          <w:b/>
          <w:bCs/>
          <w:sz w:val="28"/>
          <w:szCs w:val="28"/>
          <w:lang w:val="nl-NL"/>
        </w:rPr>
      </w:pPr>
      <w:r w:rsidRPr="00F564DA">
        <w:rPr>
          <w:b/>
          <w:bCs/>
          <w:sz w:val="28"/>
          <w:szCs w:val="28"/>
          <w:lang w:val="nl-NL"/>
        </w:rPr>
        <w:t xml:space="preserve">I. SỰ CẦN THIẾT BAN HÀNH THÔNG TƯ </w:t>
      </w:r>
    </w:p>
    <w:p w14:paraId="7D33070B" w14:textId="77777777" w:rsidR="00F93682" w:rsidRPr="00DA5736" w:rsidRDefault="00F93682" w:rsidP="00F93682">
      <w:pPr>
        <w:spacing w:before="120" w:after="120" w:line="340" w:lineRule="exact"/>
        <w:ind w:firstLine="567"/>
        <w:jc w:val="both"/>
        <w:rPr>
          <w:rFonts w:eastAsia="Calibri"/>
          <w:b/>
          <w:bCs/>
          <w:sz w:val="28"/>
          <w:szCs w:val="28"/>
          <w:lang w:val="es-ES"/>
        </w:rPr>
      </w:pPr>
      <w:r w:rsidRPr="00DA5736">
        <w:rPr>
          <w:rFonts w:eastAsia="Calibri"/>
          <w:b/>
          <w:bCs/>
          <w:sz w:val="28"/>
          <w:szCs w:val="28"/>
          <w:lang w:val="es-ES"/>
        </w:rPr>
        <w:t>1. Cơ sở chính trị, pháp lý</w:t>
      </w:r>
    </w:p>
    <w:p w14:paraId="29A23B3E" w14:textId="7489022D" w:rsidR="00F93682" w:rsidRPr="00F564DA" w:rsidRDefault="00F93682" w:rsidP="00F93682">
      <w:pPr>
        <w:spacing w:before="120" w:after="120" w:line="340" w:lineRule="exact"/>
        <w:ind w:firstLine="567"/>
        <w:jc w:val="both"/>
        <w:rPr>
          <w:rFonts w:eastAsia="Calibri"/>
          <w:sz w:val="28"/>
          <w:szCs w:val="28"/>
          <w:lang w:val="es-ES"/>
        </w:rPr>
      </w:pPr>
      <w:r>
        <w:rPr>
          <w:rFonts w:eastAsia="Calibri"/>
          <w:sz w:val="28"/>
          <w:szCs w:val="28"/>
          <w:lang w:val="es-ES"/>
        </w:rPr>
        <w:t xml:space="preserve">a) </w:t>
      </w:r>
      <w:r w:rsidRPr="00F564DA">
        <w:rPr>
          <w:rFonts w:eastAsia="Calibri"/>
          <w:sz w:val="28"/>
          <w:szCs w:val="28"/>
          <w:lang w:val="es-ES"/>
        </w:rPr>
        <w:t xml:space="preserve">Luật </w:t>
      </w:r>
      <w:r>
        <w:rPr>
          <w:rFonts w:eastAsia="Calibri"/>
          <w:sz w:val="28"/>
          <w:szCs w:val="28"/>
          <w:lang w:val="es-ES"/>
        </w:rPr>
        <w:t>Phòng thủ dân sự</w:t>
      </w:r>
      <w:r w:rsidRPr="00F564DA">
        <w:rPr>
          <w:rFonts w:eastAsia="Calibri"/>
          <w:sz w:val="28"/>
          <w:szCs w:val="28"/>
          <w:lang w:val="es-ES"/>
        </w:rPr>
        <w:t xml:space="preserve"> </w:t>
      </w:r>
      <w:r w:rsidR="00A84602" w:rsidRPr="00A84602">
        <w:rPr>
          <w:rFonts w:eastAsia="Calibri"/>
          <w:sz w:val="28"/>
          <w:szCs w:val="28"/>
          <w:lang w:val="es-ES"/>
        </w:rPr>
        <w:t>số 18/</w:t>
      </w:r>
      <w:r w:rsidRPr="00F564DA">
        <w:rPr>
          <w:rFonts w:eastAsia="Calibri"/>
          <w:sz w:val="28"/>
          <w:szCs w:val="28"/>
          <w:lang w:val="es-ES"/>
        </w:rPr>
        <w:t>2023</w:t>
      </w:r>
      <w:r w:rsidR="00A84602">
        <w:rPr>
          <w:rFonts w:eastAsia="Calibri"/>
          <w:sz w:val="28"/>
          <w:szCs w:val="28"/>
          <w:lang w:val="es-ES"/>
        </w:rPr>
        <w:t>/QH15</w:t>
      </w:r>
      <w:r w:rsidRPr="00F564DA">
        <w:rPr>
          <w:rFonts w:eastAsia="Calibri"/>
          <w:sz w:val="28"/>
          <w:szCs w:val="28"/>
          <w:lang w:val="es-ES"/>
        </w:rPr>
        <w:t>;</w:t>
      </w:r>
      <w:r>
        <w:rPr>
          <w:rFonts w:eastAsia="Calibri"/>
          <w:sz w:val="28"/>
          <w:szCs w:val="28"/>
          <w:lang w:val="es-ES"/>
        </w:rPr>
        <w:t xml:space="preserve"> </w:t>
      </w:r>
      <w:r w:rsidRPr="004D25DD">
        <w:rPr>
          <w:rFonts w:eastAsia="Calibri"/>
          <w:sz w:val="28"/>
          <w:szCs w:val="28"/>
          <w:lang w:val="es-ES"/>
        </w:rPr>
        <w:t xml:space="preserve">Luật </w:t>
      </w:r>
      <w:r w:rsidR="00A84602">
        <w:rPr>
          <w:rFonts w:eastAsia="Calibri"/>
          <w:sz w:val="28"/>
          <w:szCs w:val="28"/>
          <w:lang w:val="es-ES"/>
        </w:rPr>
        <w:t xml:space="preserve">Thống kê số 89/2015/QH13; Luật </w:t>
      </w:r>
      <w:r w:rsidRPr="004D25DD">
        <w:rPr>
          <w:rFonts w:eastAsia="Calibri"/>
          <w:sz w:val="28"/>
          <w:szCs w:val="28"/>
          <w:lang w:val="es-ES"/>
        </w:rPr>
        <w:t>Phòng bệnh số 114/2025/QH15</w:t>
      </w:r>
      <w:r>
        <w:rPr>
          <w:rFonts w:eastAsia="Calibri"/>
          <w:sz w:val="28"/>
          <w:szCs w:val="28"/>
          <w:lang w:val="es-ES"/>
        </w:rPr>
        <w:t>.</w:t>
      </w:r>
    </w:p>
    <w:p w14:paraId="4FC771F2" w14:textId="2EF1976D" w:rsidR="00F93682" w:rsidRPr="00F564DA" w:rsidRDefault="00F93682" w:rsidP="00F93682">
      <w:pPr>
        <w:spacing w:before="120" w:after="120" w:line="340" w:lineRule="exact"/>
        <w:ind w:firstLine="567"/>
        <w:jc w:val="both"/>
        <w:rPr>
          <w:rFonts w:eastAsia="Calibri"/>
          <w:sz w:val="28"/>
          <w:szCs w:val="28"/>
          <w:lang w:val="es-ES"/>
        </w:rPr>
      </w:pPr>
      <w:r>
        <w:rPr>
          <w:rFonts w:eastAsia="Calibri"/>
          <w:sz w:val="28"/>
          <w:szCs w:val="28"/>
          <w:lang w:val="es-ES"/>
        </w:rPr>
        <w:t>b)</w:t>
      </w:r>
      <w:r w:rsidRPr="00F564DA">
        <w:rPr>
          <w:rFonts w:eastAsia="Calibri"/>
          <w:sz w:val="28"/>
          <w:szCs w:val="28"/>
          <w:lang w:val="es-ES"/>
        </w:rPr>
        <w:t xml:space="preserve"> Nghị định số </w:t>
      </w:r>
      <w:r w:rsidR="00A84602" w:rsidRPr="00A84602">
        <w:rPr>
          <w:rFonts w:eastAsia="Calibri"/>
          <w:sz w:val="28"/>
          <w:szCs w:val="28"/>
          <w:lang w:val="es-ES"/>
        </w:rPr>
        <w:t>42/2025/NĐ-CP ngày 27/02/2025 của Chính phủ quy định chức năng, nhiệm vụ, quyền hạn và cơ cấu tổ chức của Bộ Y tế; Nghị định số 200/2025/NĐ-CP ngày 09/7/2025 của Chính phủ quy định chi tiết một số điều của Luật Phòng thủ dân sự; Nghị định số 165/2026/NĐ-CP ngày 15/5/2026 của Chính phủ quy định chi tiết và hướng dẫn thi hành một số điều của Luật Phòng bệnh; Nghị định số 147/2025/NĐ-CP ngày 12/6/2025 của Chính phủ quy định về phân định thẩm quyền của chính quyền địa phương 02 cấp</w:t>
      </w:r>
      <w:r w:rsidRPr="00F564DA">
        <w:rPr>
          <w:rFonts w:eastAsia="Calibri"/>
          <w:sz w:val="28"/>
          <w:szCs w:val="28"/>
          <w:lang w:val="es-ES"/>
        </w:rPr>
        <w:t>;</w:t>
      </w:r>
    </w:p>
    <w:p w14:paraId="316B2223" w14:textId="77777777" w:rsidR="00F93682" w:rsidRPr="00F564DA" w:rsidRDefault="00F93682" w:rsidP="00F93682">
      <w:pPr>
        <w:spacing w:before="120" w:after="120" w:line="340" w:lineRule="exact"/>
        <w:ind w:firstLine="567"/>
        <w:jc w:val="both"/>
        <w:rPr>
          <w:rFonts w:eastAsia="Calibri"/>
          <w:sz w:val="28"/>
          <w:szCs w:val="28"/>
          <w:lang w:val="es-ES"/>
        </w:rPr>
      </w:pPr>
      <w:r>
        <w:rPr>
          <w:rFonts w:eastAsia="Calibri"/>
          <w:sz w:val="28"/>
          <w:szCs w:val="28"/>
          <w:lang w:val="es-ES"/>
        </w:rPr>
        <w:t>c)</w:t>
      </w:r>
      <w:r w:rsidRPr="00F564DA">
        <w:rPr>
          <w:rFonts w:eastAsia="Calibri"/>
          <w:sz w:val="28"/>
          <w:szCs w:val="28"/>
          <w:lang w:val="es-ES"/>
        </w:rPr>
        <w:t xml:space="preserve"> Quyết định số </w:t>
      </w:r>
      <w:r>
        <w:rPr>
          <w:rFonts w:eastAsia="Calibri"/>
          <w:sz w:val="28"/>
          <w:szCs w:val="28"/>
          <w:lang w:val="es-ES"/>
        </w:rPr>
        <w:t>1899</w:t>
      </w:r>
      <w:r w:rsidRPr="00F564DA">
        <w:rPr>
          <w:rFonts w:eastAsia="Calibri"/>
          <w:sz w:val="28"/>
          <w:szCs w:val="28"/>
          <w:lang w:val="es-ES"/>
        </w:rPr>
        <w:t>/QĐ-</w:t>
      </w:r>
      <w:r>
        <w:rPr>
          <w:rFonts w:eastAsia="Calibri"/>
          <w:sz w:val="28"/>
          <w:szCs w:val="28"/>
          <w:lang w:val="es-ES"/>
        </w:rPr>
        <w:t>TTg</w:t>
      </w:r>
      <w:r w:rsidRPr="00F564DA">
        <w:rPr>
          <w:rFonts w:eastAsia="Calibri"/>
          <w:sz w:val="28"/>
          <w:szCs w:val="28"/>
          <w:lang w:val="es-ES"/>
        </w:rPr>
        <w:t xml:space="preserve"> ngày </w:t>
      </w:r>
      <w:r>
        <w:rPr>
          <w:rFonts w:eastAsia="Calibri"/>
          <w:sz w:val="28"/>
          <w:szCs w:val="28"/>
          <w:lang w:val="es-ES"/>
        </w:rPr>
        <w:t>04</w:t>
      </w:r>
      <w:r w:rsidRPr="00F564DA">
        <w:rPr>
          <w:rFonts w:eastAsia="Calibri"/>
          <w:sz w:val="28"/>
          <w:szCs w:val="28"/>
          <w:lang w:val="es-ES"/>
        </w:rPr>
        <w:t>/</w:t>
      </w:r>
      <w:r>
        <w:rPr>
          <w:rFonts w:eastAsia="Calibri"/>
          <w:sz w:val="28"/>
          <w:szCs w:val="28"/>
          <w:lang w:val="es-ES"/>
        </w:rPr>
        <w:t>9</w:t>
      </w:r>
      <w:r w:rsidRPr="00F564DA">
        <w:rPr>
          <w:rFonts w:eastAsia="Calibri"/>
          <w:sz w:val="28"/>
          <w:szCs w:val="28"/>
          <w:lang w:val="es-ES"/>
        </w:rPr>
        <w:t>/202</w:t>
      </w:r>
      <w:r>
        <w:rPr>
          <w:rFonts w:eastAsia="Calibri"/>
          <w:sz w:val="28"/>
          <w:szCs w:val="28"/>
          <w:lang w:val="es-ES"/>
        </w:rPr>
        <w:t>5</w:t>
      </w:r>
      <w:r w:rsidRPr="00F564DA">
        <w:rPr>
          <w:rFonts w:eastAsia="Calibri"/>
          <w:sz w:val="28"/>
          <w:szCs w:val="28"/>
          <w:lang w:val="es-ES"/>
        </w:rPr>
        <w:t xml:space="preserve"> của </w:t>
      </w:r>
      <w:r w:rsidRPr="00A11C48">
        <w:rPr>
          <w:rFonts w:eastAsia="Calibri"/>
          <w:sz w:val="28"/>
          <w:szCs w:val="28"/>
          <w:lang w:val="es-ES"/>
        </w:rPr>
        <w:t>Thủ</w:t>
      </w:r>
      <w:r>
        <w:rPr>
          <w:rFonts w:eastAsia="Calibri"/>
          <w:sz w:val="28"/>
          <w:szCs w:val="28"/>
          <w:lang w:val="es-ES"/>
        </w:rPr>
        <w:t xml:space="preserve"> </w:t>
      </w:r>
      <w:r w:rsidRPr="00A11C48">
        <w:rPr>
          <w:rFonts w:eastAsia="Calibri"/>
          <w:sz w:val="28"/>
          <w:szCs w:val="28"/>
          <w:lang w:val="es-ES"/>
        </w:rPr>
        <w:t>tướng Chính phủ ban hành Kế hoạch triển khai thi hành Nghị định quy định chi</w:t>
      </w:r>
      <w:r>
        <w:rPr>
          <w:rFonts w:eastAsia="Calibri"/>
          <w:sz w:val="28"/>
          <w:szCs w:val="28"/>
          <w:lang w:val="es-ES"/>
        </w:rPr>
        <w:t xml:space="preserve"> </w:t>
      </w:r>
      <w:r w:rsidRPr="00A11C48">
        <w:rPr>
          <w:rFonts w:eastAsia="Calibri"/>
          <w:sz w:val="28"/>
          <w:szCs w:val="28"/>
          <w:lang w:val="es-ES"/>
        </w:rPr>
        <w:t>tiết một số điều của Luật Phòng thủ dân sự</w:t>
      </w:r>
      <w:r w:rsidRPr="00F564DA">
        <w:rPr>
          <w:rFonts w:eastAsia="Calibri"/>
          <w:sz w:val="28"/>
          <w:szCs w:val="28"/>
          <w:lang w:val="es-ES"/>
        </w:rPr>
        <w:t xml:space="preserve">; </w:t>
      </w:r>
    </w:p>
    <w:p w14:paraId="76096EA8" w14:textId="77777777" w:rsidR="00F93682" w:rsidRDefault="00F93682" w:rsidP="00F93682">
      <w:pPr>
        <w:spacing w:before="120" w:after="120" w:line="340" w:lineRule="exact"/>
        <w:ind w:firstLine="567"/>
        <w:jc w:val="both"/>
        <w:rPr>
          <w:rFonts w:eastAsia="Calibri"/>
          <w:spacing w:val="-2"/>
          <w:sz w:val="28"/>
          <w:szCs w:val="28"/>
        </w:rPr>
      </w:pPr>
      <w:r>
        <w:rPr>
          <w:rFonts w:eastAsia="Calibri"/>
          <w:spacing w:val="-2"/>
          <w:sz w:val="28"/>
          <w:szCs w:val="28"/>
          <w:lang w:val="es-ES"/>
        </w:rPr>
        <w:t xml:space="preserve">d) </w:t>
      </w:r>
      <w:r w:rsidRPr="00CB255D">
        <w:rPr>
          <w:rFonts w:eastAsia="Calibri"/>
          <w:spacing w:val="-2"/>
          <w:sz w:val="28"/>
          <w:szCs w:val="28"/>
          <w:lang w:val="es-ES"/>
        </w:rPr>
        <w:t xml:space="preserve">Quyết định số 3245/QĐ-BYT ngày 15/10/2025 của Bộ trưởng </w:t>
      </w:r>
      <w:r>
        <w:rPr>
          <w:rFonts w:eastAsia="Calibri"/>
          <w:spacing w:val="-2"/>
          <w:sz w:val="28"/>
          <w:szCs w:val="28"/>
          <w:lang w:val="es-ES"/>
        </w:rPr>
        <w:t>B</w:t>
      </w:r>
      <w:r w:rsidRPr="00CB255D">
        <w:rPr>
          <w:rFonts w:eastAsia="Calibri"/>
          <w:spacing w:val="-2"/>
          <w:sz w:val="28"/>
          <w:szCs w:val="28"/>
          <w:lang w:val="es-ES"/>
        </w:rPr>
        <w:t xml:space="preserve">ộ Y tế về việc Phê duyệt Kế hoạch </w:t>
      </w:r>
      <w:r w:rsidRPr="00CB255D">
        <w:rPr>
          <w:rFonts w:eastAsia="Calibri"/>
          <w:spacing w:val="-2"/>
          <w:sz w:val="28"/>
          <w:szCs w:val="28"/>
        </w:rPr>
        <w:t>thực hiện Quyết định số 1899/QĐ-TTg ngày 04 tháng 9 năm 2025 của Thủ tướng Chính phủ ban hành Kế hoạch</w:t>
      </w:r>
      <w:r>
        <w:rPr>
          <w:rFonts w:eastAsia="Calibri"/>
          <w:spacing w:val="-2"/>
          <w:sz w:val="28"/>
          <w:szCs w:val="28"/>
        </w:rPr>
        <w:t xml:space="preserve"> </w:t>
      </w:r>
      <w:r w:rsidRPr="00CB255D">
        <w:rPr>
          <w:rFonts w:eastAsia="Calibri"/>
          <w:spacing w:val="-2"/>
          <w:sz w:val="28"/>
          <w:szCs w:val="28"/>
        </w:rPr>
        <w:t>triển khai thi hành Nghị định quy định chi tiết một số điều của Luật Phòng thủ dân sự;</w:t>
      </w:r>
    </w:p>
    <w:p w14:paraId="7EE2E49B" w14:textId="3E7B1609" w:rsidR="00E91447" w:rsidRPr="00216E16" w:rsidRDefault="00E91447" w:rsidP="00F93682">
      <w:pPr>
        <w:spacing w:before="120" w:after="120" w:line="340" w:lineRule="exact"/>
        <w:ind w:firstLine="567"/>
        <w:jc w:val="both"/>
        <w:rPr>
          <w:rFonts w:eastAsia="Calibri"/>
          <w:spacing w:val="-2"/>
          <w:sz w:val="28"/>
          <w:szCs w:val="28"/>
        </w:rPr>
      </w:pPr>
      <w:r>
        <w:rPr>
          <w:rFonts w:eastAsia="Calibri"/>
          <w:spacing w:val="-2"/>
          <w:sz w:val="28"/>
          <w:szCs w:val="28"/>
        </w:rPr>
        <w:t xml:space="preserve">e) </w:t>
      </w:r>
      <w:r w:rsidR="007B22D9">
        <w:rPr>
          <w:rFonts w:eastAsia="Calibri"/>
          <w:spacing w:val="-2"/>
          <w:sz w:val="28"/>
          <w:szCs w:val="28"/>
        </w:rPr>
        <w:t xml:space="preserve">Quyết định số 641/QĐ-BYT ngày 13/3/2026 của Bộ trưởng Bộ Y tế về </w:t>
      </w:r>
      <w:r w:rsidR="00216E16" w:rsidRPr="00216E16">
        <w:rPr>
          <w:rFonts w:eastAsia="Calibri"/>
          <w:spacing w:val="-2"/>
          <w:sz w:val="28"/>
          <w:szCs w:val="28"/>
        </w:rPr>
        <w:t>v</w:t>
      </w:r>
      <w:r w:rsidR="00216E16" w:rsidRPr="00216E16">
        <w:rPr>
          <w:rFonts w:eastAsia="Calibri"/>
          <w:spacing w:val="-2"/>
          <w:sz w:val="28"/>
          <w:szCs w:val="28"/>
        </w:rPr>
        <w:t>iệc phê duyệt Kế hoạch triển khai công tác phòng thủ dân sự năm 2026</w:t>
      </w:r>
      <w:r w:rsidR="00216E16">
        <w:rPr>
          <w:rFonts w:eastAsia="Calibri"/>
          <w:spacing w:val="-2"/>
          <w:sz w:val="28"/>
          <w:szCs w:val="28"/>
        </w:rPr>
        <w:t>.</w:t>
      </w:r>
    </w:p>
    <w:p w14:paraId="62E709FB" w14:textId="1309335C" w:rsidR="00F93682" w:rsidRPr="00DA5736" w:rsidRDefault="00F93682" w:rsidP="00F93682">
      <w:pPr>
        <w:spacing w:before="120" w:after="120" w:line="340" w:lineRule="exact"/>
        <w:ind w:firstLine="567"/>
        <w:jc w:val="both"/>
        <w:rPr>
          <w:rFonts w:eastAsia="Calibri"/>
          <w:b/>
          <w:bCs/>
          <w:spacing w:val="-2"/>
          <w:sz w:val="28"/>
          <w:szCs w:val="28"/>
          <w:lang w:val="es-ES"/>
        </w:rPr>
      </w:pPr>
      <w:r w:rsidRPr="00DA5736">
        <w:rPr>
          <w:rFonts w:eastAsia="Calibri"/>
          <w:b/>
          <w:bCs/>
          <w:spacing w:val="-2"/>
          <w:sz w:val="28"/>
          <w:szCs w:val="28"/>
        </w:rPr>
        <w:t>2. Cơ sở thực tiễn</w:t>
      </w:r>
    </w:p>
    <w:p w14:paraId="5476D233" w14:textId="72550CD9" w:rsidR="00F93682" w:rsidRPr="00F42F67" w:rsidRDefault="00F93682" w:rsidP="00F93682">
      <w:pPr>
        <w:spacing w:line="340" w:lineRule="exact"/>
        <w:ind w:firstLine="567"/>
        <w:jc w:val="both"/>
        <w:rPr>
          <w:rFonts w:eastAsia="Calibri"/>
          <w:sz w:val="28"/>
          <w:szCs w:val="28"/>
        </w:rPr>
      </w:pPr>
      <w:r w:rsidRPr="00F42F67">
        <w:rPr>
          <w:sz w:val="28"/>
          <w:szCs w:val="28"/>
        </w:rPr>
        <w:t xml:space="preserve">Khoản 4 Điều 3 của Luật Phòng thủ dân sự quy định: </w:t>
      </w:r>
      <w:r w:rsidRPr="00F42F67">
        <w:rPr>
          <w:i/>
          <w:iCs/>
          <w:sz w:val="28"/>
          <w:szCs w:val="28"/>
        </w:rPr>
        <w:t xml:space="preserve">“Phòng thủ dân sự phải chuẩn bị từ sớm, từ xa, phòng là chính; thực hiện phương châm bốn tại chỗ </w:t>
      </w:r>
      <w:r w:rsidRPr="00F42F67">
        <w:rPr>
          <w:i/>
          <w:iCs/>
          <w:sz w:val="28"/>
          <w:szCs w:val="28"/>
        </w:rPr>
        <w:lastRenderedPageBreak/>
        <w:t>kết hợp với chi viện, hỗ trợ của trung ương, địa phương khác và cộng đồng quốc tế; chủ động đánh giá nguy cơ xảy ra sự cố, thảm họa, xác định cấp độ phòng thủ dân sự và áp dụng các biện pháp phòng thủ dân sự phù hợp để ứng phó, khắc phục kịp thời hậu quả chiến tranh, sự cố, thảm họa, thiên tai, dịch bệnh, bảo vệ Nhân dân, cơ quan, tổ chức và nền kinh tế quốc dân, hạn chế thấp nhất thiệt hại về người và tài sản, ổn định đời sống Nhân dân.”</w:t>
      </w:r>
      <w:r w:rsidRPr="00F42F67">
        <w:rPr>
          <w:rFonts w:eastAsia="Calibri"/>
          <w:i/>
          <w:iCs/>
          <w:sz w:val="28"/>
          <w:szCs w:val="28"/>
        </w:rPr>
        <w:t xml:space="preserve"> </w:t>
      </w:r>
      <w:r w:rsidRPr="00F42F67">
        <w:rPr>
          <w:rFonts w:eastAsia="Calibri"/>
          <w:sz w:val="28"/>
          <w:szCs w:val="28"/>
        </w:rPr>
        <w:t xml:space="preserve">và </w:t>
      </w:r>
      <w:r w:rsidRPr="00F42F67">
        <w:rPr>
          <w:sz w:val="28"/>
          <w:szCs w:val="28"/>
        </w:rPr>
        <w:t>Khoản 2 Điều 17, Nghị định số 200/2025/NĐ-CP ngày 9/7/2025 của Chính phủ quy định chi tiết một số điều của Luật Phòng thủ dân sự quy định: “</w:t>
      </w:r>
      <w:r w:rsidRPr="00F42F67">
        <w:rPr>
          <w:i/>
          <w:iCs/>
          <w:sz w:val="28"/>
          <w:szCs w:val="28"/>
        </w:rPr>
        <w:t>Bộ trưởng, Thủ trưởng cơ quan ngang bộ hướng dẫn phương pháp, trình tự thống kê phù hợp với lĩnh vực quản lý.</w:t>
      </w:r>
      <w:r w:rsidRPr="00F42F67">
        <w:rPr>
          <w:sz w:val="28"/>
          <w:szCs w:val="28"/>
        </w:rPr>
        <w:t>”</w:t>
      </w:r>
      <w:r w:rsidRPr="00F42F67">
        <w:rPr>
          <w:rFonts w:eastAsia="Calibri"/>
          <w:i/>
          <w:iCs/>
          <w:sz w:val="28"/>
          <w:szCs w:val="28"/>
        </w:rPr>
        <w:t xml:space="preserve">. </w:t>
      </w:r>
      <w:r w:rsidRPr="00F42F67">
        <w:rPr>
          <w:rFonts w:eastAsia="Calibri"/>
          <w:sz w:val="28"/>
          <w:szCs w:val="28"/>
        </w:rPr>
        <w:t>Theo đó, việc hướng dẫn phương pháp, trình tự thống kê, đánh giá thiệt hại do dịch bệnh gây ra về y tế</w:t>
      </w:r>
      <w:r w:rsidR="006C7F62">
        <w:rPr>
          <w:rFonts w:eastAsia="Calibri"/>
          <w:sz w:val="28"/>
          <w:szCs w:val="28"/>
        </w:rPr>
        <w:t xml:space="preserve"> </w:t>
      </w:r>
      <w:r w:rsidR="006C7F62" w:rsidRPr="006C7F62">
        <w:rPr>
          <w:rFonts w:eastAsia="Calibri"/>
          <w:sz w:val="28"/>
          <w:szCs w:val="28"/>
        </w:rPr>
        <w:t>trong hoạt động phòng thủ dân sự</w:t>
      </w:r>
      <w:r w:rsidRPr="00F42F67">
        <w:rPr>
          <w:rFonts w:eastAsia="Calibri"/>
          <w:sz w:val="28"/>
          <w:szCs w:val="28"/>
        </w:rPr>
        <w:t xml:space="preserve"> thuộc về Bộ Y tế.</w:t>
      </w:r>
    </w:p>
    <w:p w14:paraId="6D6ADD92" w14:textId="371C8BE2" w:rsidR="00F93682" w:rsidRPr="00561856" w:rsidRDefault="00F93682" w:rsidP="00F93682">
      <w:pPr>
        <w:spacing w:before="120" w:after="120" w:line="340" w:lineRule="exact"/>
        <w:ind w:firstLine="567"/>
        <w:jc w:val="both"/>
        <w:rPr>
          <w:rFonts w:eastAsia="Calibri"/>
          <w:spacing w:val="-2"/>
          <w:sz w:val="28"/>
          <w:szCs w:val="28"/>
        </w:rPr>
      </w:pPr>
      <w:r w:rsidRPr="00561856">
        <w:rPr>
          <w:rFonts w:eastAsia="Calibri"/>
          <w:spacing w:val="-2"/>
          <w:sz w:val="28"/>
          <w:szCs w:val="28"/>
          <w:lang w:val="es-ES"/>
        </w:rPr>
        <w:t xml:space="preserve">Từ các cơ sở nêu trên, việc xây dựng </w:t>
      </w:r>
      <w:r w:rsidR="007D0B06" w:rsidRPr="00561856">
        <w:rPr>
          <w:color w:val="000000"/>
          <w:spacing w:val="-2"/>
          <w:sz w:val="28"/>
          <w:szCs w:val="28"/>
        </w:rPr>
        <w:t xml:space="preserve">Thông tư </w:t>
      </w:r>
      <w:r w:rsidR="007D0B06" w:rsidRPr="00561856">
        <w:rPr>
          <w:iCs/>
          <w:color w:val="000000"/>
          <w:spacing w:val="-2"/>
          <w:sz w:val="28"/>
          <w:szCs w:val="28"/>
        </w:rPr>
        <w:t>hướng dẫn phương pháp, trình tự thống kê thiệt hại về y tế do dịch bệnh gây ra trong hoạt động phòng thủ dân sự</w:t>
      </w:r>
      <w:r w:rsidR="007D0B06" w:rsidRPr="00561856">
        <w:rPr>
          <w:color w:val="000000"/>
          <w:spacing w:val="-2"/>
          <w:sz w:val="28"/>
          <w:szCs w:val="28"/>
        </w:rPr>
        <w:t xml:space="preserve"> </w:t>
      </w:r>
      <w:r w:rsidRPr="00561856">
        <w:rPr>
          <w:color w:val="000000"/>
          <w:spacing w:val="-2"/>
          <w:sz w:val="28"/>
          <w:szCs w:val="28"/>
        </w:rPr>
        <w:t>là cần thiết và theo đúng quy định của Luật Ban hành văn bản quy phạm pháp luật.</w:t>
      </w:r>
    </w:p>
    <w:p w14:paraId="37C30B39" w14:textId="77777777" w:rsidR="00F93682" w:rsidRDefault="00F93682" w:rsidP="00F93682">
      <w:pPr>
        <w:autoSpaceDE w:val="0"/>
        <w:autoSpaceDN w:val="0"/>
        <w:adjustRightInd w:val="0"/>
        <w:spacing w:before="120" w:after="120" w:line="340" w:lineRule="exact"/>
        <w:ind w:firstLine="567"/>
        <w:jc w:val="both"/>
        <w:rPr>
          <w:b/>
          <w:sz w:val="28"/>
          <w:szCs w:val="28"/>
        </w:rPr>
      </w:pPr>
      <w:r>
        <w:rPr>
          <w:b/>
          <w:sz w:val="28"/>
          <w:szCs w:val="28"/>
        </w:rPr>
        <w:t>II. MỤC ĐÍCH BAN HÀNH, QUAN ĐIỂM XÂY DỰNG DỰ THẢO THÔNG TƯ</w:t>
      </w:r>
    </w:p>
    <w:p w14:paraId="509253CF" w14:textId="77777777" w:rsidR="00F93682" w:rsidRDefault="00F93682" w:rsidP="00F93682">
      <w:pPr>
        <w:autoSpaceDE w:val="0"/>
        <w:autoSpaceDN w:val="0"/>
        <w:adjustRightInd w:val="0"/>
        <w:spacing w:before="120" w:after="120" w:line="340" w:lineRule="exact"/>
        <w:ind w:firstLine="567"/>
        <w:jc w:val="both"/>
        <w:rPr>
          <w:b/>
          <w:sz w:val="28"/>
          <w:szCs w:val="28"/>
        </w:rPr>
      </w:pPr>
      <w:r>
        <w:rPr>
          <w:b/>
          <w:sz w:val="28"/>
          <w:szCs w:val="28"/>
        </w:rPr>
        <w:t>1. Mục đích ban hành Thông tư</w:t>
      </w:r>
    </w:p>
    <w:p w14:paraId="18A61EB1" w14:textId="77777777" w:rsidR="00F93682" w:rsidRPr="00F927D4" w:rsidRDefault="00F93682" w:rsidP="00F93682">
      <w:pPr>
        <w:widowControl w:val="0"/>
        <w:spacing w:before="40" w:after="40"/>
        <w:ind w:firstLine="567"/>
        <w:jc w:val="both"/>
        <w:rPr>
          <w:bCs/>
          <w:color w:val="000000"/>
          <w:spacing w:val="-2"/>
          <w:sz w:val="28"/>
          <w:szCs w:val="28"/>
        </w:rPr>
      </w:pPr>
      <w:r w:rsidRPr="00F927D4">
        <w:rPr>
          <w:bCs/>
          <w:color w:val="000000"/>
          <w:spacing w:val="-2"/>
          <w:sz w:val="28"/>
          <w:szCs w:val="28"/>
        </w:rPr>
        <w:t xml:space="preserve">Bảo đảm các quy định của pháp luật về </w:t>
      </w:r>
      <w:r>
        <w:rPr>
          <w:bCs/>
          <w:color w:val="000000"/>
          <w:spacing w:val="-2"/>
          <w:sz w:val="28"/>
          <w:szCs w:val="28"/>
        </w:rPr>
        <w:t>phòng bệnh</w:t>
      </w:r>
      <w:r w:rsidRPr="00F927D4">
        <w:rPr>
          <w:bCs/>
          <w:color w:val="000000"/>
          <w:spacing w:val="-2"/>
          <w:sz w:val="28"/>
          <w:szCs w:val="28"/>
        </w:rPr>
        <w:t xml:space="preserve"> được triển khai kịp thời, đồng bộ, thống nhất và hiệu quả ngay sau khi hoàn thành việc sắp xếp tổ chức bộ máy của hệ thống chính trị.</w:t>
      </w:r>
    </w:p>
    <w:p w14:paraId="37F434C2" w14:textId="77777777" w:rsidR="00F93682" w:rsidRDefault="00F93682" w:rsidP="00F93682">
      <w:pPr>
        <w:autoSpaceDE w:val="0"/>
        <w:autoSpaceDN w:val="0"/>
        <w:adjustRightInd w:val="0"/>
        <w:spacing w:before="120" w:after="120" w:line="340" w:lineRule="exact"/>
        <w:ind w:firstLine="567"/>
        <w:jc w:val="both"/>
        <w:rPr>
          <w:b/>
          <w:sz w:val="28"/>
          <w:szCs w:val="28"/>
        </w:rPr>
      </w:pPr>
      <w:r>
        <w:rPr>
          <w:b/>
          <w:sz w:val="28"/>
          <w:szCs w:val="28"/>
        </w:rPr>
        <w:t>2. Quan điểm xây dựng dự thảo Thông tư</w:t>
      </w:r>
    </w:p>
    <w:p w14:paraId="2E98C2C1" w14:textId="77777777" w:rsidR="00F93682" w:rsidRPr="00F927D4" w:rsidRDefault="00F93682" w:rsidP="00F93682">
      <w:pPr>
        <w:widowControl w:val="0"/>
        <w:spacing w:before="40" w:after="40" w:line="276" w:lineRule="auto"/>
        <w:ind w:firstLine="567"/>
        <w:jc w:val="both"/>
        <w:rPr>
          <w:bCs/>
          <w:color w:val="000000"/>
          <w:spacing w:val="-2"/>
          <w:sz w:val="28"/>
          <w:szCs w:val="28"/>
        </w:rPr>
      </w:pPr>
      <w:r>
        <w:rPr>
          <w:bCs/>
          <w:color w:val="000000"/>
          <w:spacing w:val="-2"/>
          <w:sz w:val="28"/>
          <w:szCs w:val="28"/>
        </w:rPr>
        <w:t>a)</w:t>
      </w:r>
      <w:r w:rsidRPr="00F927D4">
        <w:rPr>
          <w:bCs/>
          <w:color w:val="000000"/>
          <w:spacing w:val="-2"/>
          <w:sz w:val="28"/>
          <w:szCs w:val="28"/>
        </w:rPr>
        <w:t xml:space="preserve"> Bảo đảm phù hợp với Luật </w:t>
      </w:r>
      <w:r w:rsidRPr="004D25DD">
        <w:rPr>
          <w:rFonts w:eastAsia="Calibri"/>
          <w:sz w:val="28"/>
          <w:szCs w:val="28"/>
          <w:lang w:val="es-ES"/>
        </w:rPr>
        <w:t>Phòng bệnh số 114/2025/QH15</w:t>
      </w:r>
      <w:r w:rsidRPr="00F927D4">
        <w:rPr>
          <w:bCs/>
          <w:color w:val="000000"/>
          <w:spacing w:val="-2"/>
          <w:sz w:val="28"/>
          <w:szCs w:val="28"/>
        </w:rPr>
        <w:t>, Luật Phòng thủ dân sự, các văn bản luật khác có liên quan, chủ trương chính sách của Đảng và Nhà nước; bảo đảm tính thống nhất, đồng bộ với các văn bản pháp luật khác trong hệ thống pháp luật hiện hành; sự phù hợp với các điều ước quốc tế mà Việt Nam là thành viên.</w:t>
      </w:r>
    </w:p>
    <w:p w14:paraId="35743C82" w14:textId="77777777" w:rsidR="00F93682" w:rsidRPr="00F927D4" w:rsidRDefault="00F93682" w:rsidP="00F93682">
      <w:pPr>
        <w:widowControl w:val="0"/>
        <w:spacing w:before="40" w:after="40" w:line="276" w:lineRule="auto"/>
        <w:ind w:firstLine="567"/>
        <w:jc w:val="both"/>
        <w:rPr>
          <w:bCs/>
          <w:color w:val="000000"/>
          <w:spacing w:val="-2"/>
          <w:sz w:val="28"/>
          <w:szCs w:val="28"/>
        </w:rPr>
      </w:pPr>
      <w:r>
        <w:rPr>
          <w:bCs/>
          <w:color w:val="000000"/>
          <w:spacing w:val="-2"/>
          <w:sz w:val="28"/>
          <w:szCs w:val="28"/>
        </w:rPr>
        <w:t>b)</w:t>
      </w:r>
      <w:r w:rsidRPr="00F927D4">
        <w:rPr>
          <w:bCs/>
          <w:color w:val="000000"/>
          <w:spacing w:val="-2"/>
          <w:sz w:val="28"/>
          <w:szCs w:val="28"/>
        </w:rPr>
        <w:t xml:space="preserve"> Bảo đảm phù hợp với chủ trương sửa đổi, bổ sung một số điều của </w:t>
      </w:r>
      <w:r>
        <w:rPr>
          <w:bCs/>
          <w:color w:val="000000"/>
          <w:spacing w:val="-2"/>
          <w:sz w:val="28"/>
          <w:szCs w:val="28"/>
        </w:rPr>
        <w:br/>
      </w:r>
      <w:r w:rsidRPr="00F927D4">
        <w:rPr>
          <w:bCs/>
          <w:color w:val="000000"/>
          <w:spacing w:val="-2"/>
          <w:sz w:val="28"/>
          <w:szCs w:val="28"/>
        </w:rPr>
        <w:t>Hiến pháp năm 2013 và việc sắp xếp các đơn vị hành chính, tổ chức chính quyền địa phương 02 cấp.</w:t>
      </w:r>
    </w:p>
    <w:p w14:paraId="47420B43" w14:textId="77777777" w:rsidR="00F93682" w:rsidRPr="00F927D4" w:rsidRDefault="00F93682" w:rsidP="00F93682">
      <w:pPr>
        <w:widowControl w:val="0"/>
        <w:spacing w:before="40" w:after="40" w:line="276" w:lineRule="auto"/>
        <w:ind w:firstLine="567"/>
        <w:jc w:val="both"/>
        <w:rPr>
          <w:bCs/>
          <w:color w:val="000000"/>
          <w:spacing w:val="-2"/>
          <w:sz w:val="28"/>
          <w:szCs w:val="28"/>
        </w:rPr>
      </w:pPr>
      <w:r>
        <w:rPr>
          <w:bCs/>
          <w:color w:val="000000"/>
          <w:spacing w:val="-2"/>
          <w:sz w:val="28"/>
          <w:szCs w:val="28"/>
        </w:rPr>
        <w:t>c)</w:t>
      </w:r>
      <w:r w:rsidRPr="00F927D4">
        <w:rPr>
          <w:bCs/>
          <w:color w:val="000000"/>
          <w:spacing w:val="-2"/>
          <w:sz w:val="28"/>
          <w:szCs w:val="28"/>
        </w:rPr>
        <w:t xml:space="preserve"> </w:t>
      </w:r>
      <w:r w:rsidRPr="00D55B17">
        <w:rPr>
          <w:rFonts w:eastAsia="Play"/>
          <w:sz w:val="28"/>
          <w:szCs w:val="28"/>
          <w:lang w:val="vi-VN"/>
        </w:rPr>
        <w:t>Bảo đảm tính khả thi, minh bạch, rõ ràng; phân định cụ thể trách nhiệm giữa các cơ quan trong tổ chức thực hiện.</w:t>
      </w:r>
    </w:p>
    <w:p w14:paraId="4BB6E07B" w14:textId="77777777" w:rsidR="00F93682" w:rsidRPr="00F927D4" w:rsidRDefault="00F93682" w:rsidP="00F93682">
      <w:pPr>
        <w:widowControl w:val="0"/>
        <w:spacing w:before="40" w:after="40" w:line="276" w:lineRule="auto"/>
        <w:ind w:firstLine="567"/>
        <w:jc w:val="both"/>
        <w:rPr>
          <w:bCs/>
          <w:color w:val="000000"/>
          <w:spacing w:val="-2"/>
          <w:sz w:val="28"/>
          <w:szCs w:val="28"/>
        </w:rPr>
      </w:pPr>
      <w:r>
        <w:rPr>
          <w:bCs/>
          <w:color w:val="000000"/>
          <w:spacing w:val="-2"/>
          <w:sz w:val="28"/>
          <w:szCs w:val="28"/>
        </w:rPr>
        <w:t>d)</w:t>
      </w:r>
      <w:r w:rsidRPr="00F927D4">
        <w:rPr>
          <w:bCs/>
          <w:color w:val="000000"/>
          <w:spacing w:val="-2"/>
          <w:sz w:val="28"/>
          <w:szCs w:val="28"/>
        </w:rPr>
        <w:t xml:space="preserve"> Xây dựng các quy định bảo đảm tính đầy đủ, chi tiết, có tính khả thi, bảo đảm sự phù hợp và thống nhất với các văn bản pháp luật có liên quan, thuận lợi cho các ngành, các cấp, các cơ quan trong thực thi quy định pháp luật về thống kê, đánh giá thiệt hại do dịch bệnh gây ra về y tế.</w:t>
      </w:r>
    </w:p>
    <w:p w14:paraId="41CEB20A" w14:textId="77777777" w:rsidR="00F93682" w:rsidRPr="00F927D4" w:rsidRDefault="00F93682" w:rsidP="00F93682">
      <w:pPr>
        <w:widowControl w:val="0"/>
        <w:spacing w:before="40" w:after="40" w:line="276" w:lineRule="auto"/>
        <w:ind w:firstLine="567"/>
        <w:jc w:val="both"/>
        <w:rPr>
          <w:bCs/>
          <w:color w:val="000000"/>
          <w:spacing w:val="-2"/>
          <w:sz w:val="28"/>
          <w:szCs w:val="28"/>
        </w:rPr>
      </w:pPr>
      <w:r>
        <w:rPr>
          <w:bCs/>
          <w:color w:val="000000"/>
          <w:spacing w:val="-2"/>
          <w:sz w:val="28"/>
          <w:szCs w:val="28"/>
        </w:rPr>
        <w:t>đ)</w:t>
      </w:r>
      <w:r w:rsidRPr="00F927D4">
        <w:rPr>
          <w:bCs/>
          <w:color w:val="000000"/>
          <w:spacing w:val="-2"/>
          <w:sz w:val="28"/>
          <w:szCs w:val="28"/>
        </w:rPr>
        <w:t xml:space="preserve"> Không làm phát sinh thêm thủ tục hành chính hoặc gây xáo trộn lớn cho người dân và doanh nghiệp.</w:t>
      </w:r>
    </w:p>
    <w:p w14:paraId="1B7F7FFD" w14:textId="77777777" w:rsidR="00561856" w:rsidRDefault="00561856" w:rsidP="00F93682">
      <w:pPr>
        <w:autoSpaceDE w:val="0"/>
        <w:autoSpaceDN w:val="0"/>
        <w:adjustRightInd w:val="0"/>
        <w:spacing w:before="120" w:after="120" w:line="340" w:lineRule="exact"/>
        <w:ind w:firstLine="567"/>
        <w:jc w:val="both"/>
        <w:rPr>
          <w:b/>
          <w:sz w:val="28"/>
          <w:szCs w:val="28"/>
        </w:rPr>
      </w:pPr>
    </w:p>
    <w:p w14:paraId="7814EE5C" w14:textId="77777777" w:rsidR="00561856" w:rsidRDefault="00561856" w:rsidP="00F93682">
      <w:pPr>
        <w:autoSpaceDE w:val="0"/>
        <w:autoSpaceDN w:val="0"/>
        <w:adjustRightInd w:val="0"/>
        <w:spacing w:before="120" w:after="120" w:line="340" w:lineRule="exact"/>
        <w:ind w:firstLine="567"/>
        <w:jc w:val="both"/>
        <w:rPr>
          <w:b/>
          <w:sz w:val="28"/>
          <w:szCs w:val="28"/>
        </w:rPr>
      </w:pPr>
    </w:p>
    <w:p w14:paraId="3190FDEE" w14:textId="055DBC7E" w:rsidR="00F93682" w:rsidRPr="00F564DA" w:rsidRDefault="00F93682" w:rsidP="00F93682">
      <w:pPr>
        <w:autoSpaceDE w:val="0"/>
        <w:autoSpaceDN w:val="0"/>
        <w:adjustRightInd w:val="0"/>
        <w:spacing w:before="120" w:after="120" w:line="340" w:lineRule="exact"/>
        <w:ind w:firstLine="567"/>
        <w:jc w:val="both"/>
        <w:rPr>
          <w:b/>
          <w:sz w:val="28"/>
          <w:szCs w:val="28"/>
        </w:rPr>
      </w:pPr>
      <w:r w:rsidRPr="00F564DA">
        <w:rPr>
          <w:b/>
          <w:sz w:val="28"/>
          <w:szCs w:val="28"/>
        </w:rPr>
        <w:lastRenderedPageBreak/>
        <w:t>II</w:t>
      </w:r>
      <w:r>
        <w:rPr>
          <w:b/>
          <w:sz w:val="28"/>
          <w:szCs w:val="28"/>
        </w:rPr>
        <w:t>I</w:t>
      </w:r>
      <w:r w:rsidRPr="00F564DA">
        <w:rPr>
          <w:b/>
          <w:sz w:val="28"/>
          <w:szCs w:val="28"/>
        </w:rPr>
        <w:t xml:space="preserve">. QUÁ TRÌNH XÂY DỰNG </w:t>
      </w:r>
      <w:r>
        <w:rPr>
          <w:b/>
          <w:sz w:val="28"/>
          <w:szCs w:val="28"/>
        </w:rPr>
        <w:t xml:space="preserve">DỰ THẢO </w:t>
      </w:r>
      <w:r w:rsidRPr="00F564DA">
        <w:rPr>
          <w:b/>
          <w:sz w:val="28"/>
          <w:szCs w:val="28"/>
        </w:rPr>
        <w:t>THÔNG TƯ</w:t>
      </w:r>
    </w:p>
    <w:p w14:paraId="4D6552A6" w14:textId="4320917B" w:rsidR="0074347D" w:rsidRDefault="00F93682" w:rsidP="00F93682">
      <w:pPr>
        <w:autoSpaceDE w:val="0"/>
        <w:autoSpaceDN w:val="0"/>
        <w:adjustRightInd w:val="0"/>
        <w:spacing w:before="120" w:after="120" w:line="340" w:lineRule="exact"/>
        <w:ind w:firstLine="567"/>
        <w:jc w:val="both"/>
        <w:rPr>
          <w:rFonts w:eastAsia="Play"/>
          <w:sz w:val="28"/>
          <w:szCs w:val="28"/>
          <w:lang w:val="en"/>
        </w:rPr>
      </w:pPr>
      <w:r>
        <w:rPr>
          <w:rFonts w:eastAsia="Calibri"/>
          <w:spacing w:val="-2"/>
          <w:sz w:val="28"/>
          <w:szCs w:val="28"/>
          <w:lang w:val="es-ES"/>
        </w:rPr>
        <w:t xml:space="preserve">Thực hiện </w:t>
      </w:r>
      <w:r w:rsidRPr="00CB255D">
        <w:rPr>
          <w:rFonts w:eastAsia="Calibri"/>
          <w:spacing w:val="-2"/>
          <w:sz w:val="28"/>
          <w:szCs w:val="28"/>
          <w:lang w:val="es-ES"/>
        </w:rPr>
        <w:t xml:space="preserve">Quyết định số 3245/QĐ-BYT ngày 15/10/2025 của Bộ trưởng </w:t>
      </w:r>
      <w:r>
        <w:rPr>
          <w:rFonts w:eastAsia="Calibri"/>
          <w:spacing w:val="-2"/>
          <w:sz w:val="28"/>
          <w:szCs w:val="28"/>
          <w:lang w:val="es-ES"/>
        </w:rPr>
        <w:t>B</w:t>
      </w:r>
      <w:r w:rsidRPr="00CB255D">
        <w:rPr>
          <w:rFonts w:eastAsia="Calibri"/>
          <w:spacing w:val="-2"/>
          <w:sz w:val="28"/>
          <w:szCs w:val="28"/>
          <w:lang w:val="es-ES"/>
        </w:rPr>
        <w:t xml:space="preserve">ộ Y tế về việc Phê duyệt Kế hoạch </w:t>
      </w:r>
      <w:r w:rsidRPr="00CB255D">
        <w:rPr>
          <w:rFonts w:eastAsia="Calibri"/>
          <w:spacing w:val="-2"/>
          <w:sz w:val="28"/>
          <w:szCs w:val="28"/>
        </w:rPr>
        <w:t>thực hiện Quyết định số 1899/QĐ-TTg ngày 04 tháng 9 năm 2025 của Thủ tướng Chính phủ ban hành Kế hoạch</w:t>
      </w:r>
      <w:r>
        <w:rPr>
          <w:rFonts w:eastAsia="Calibri"/>
          <w:spacing w:val="-2"/>
          <w:sz w:val="28"/>
          <w:szCs w:val="28"/>
        </w:rPr>
        <w:t xml:space="preserve"> </w:t>
      </w:r>
      <w:r w:rsidRPr="00CB255D">
        <w:rPr>
          <w:rFonts w:eastAsia="Calibri"/>
          <w:spacing w:val="-2"/>
          <w:sz w:val="28"/>
          <w:szCs w:val="28"/>
        </w:rPr>
        <w:t>triển khai thi hành Nghị định quy định chi tiết một số điều của Luật Phòng thủ dân sự</w:t>
      </w:r>
      <w:r>
        <w:rPr>
          <w:rFonts w:eastAsia="Calibri"/>
          <w:spacing w:val="-2"/>
          <w:sz w:val="28"/>
          <w:szCs w:val="28"/>
        </w:rPr>
        <w:t xml:space="preserve"> và Quyết định số 641/QĐ-BYT ngày 13/3/2026 về việc phê duyệt Kế hoạch triển khai công tác phòng thủ dân sự năm 2026</w:t>
      </w:r>
      <w:r w:rsidRPr="00F564DA">
        <w:rPr>
          <w:sz w:val="28"/>
          <w:szCs w:val="28"/>
          <w:lang w:val="vi-VN"/>
        </w:rPr>
        <w:t xml:space="preserve">, </w:t>
      </w:r>
      <w:r w:rsidR="0074347D" w:rsidRPr="00DD4FE5">
        <w:rPr>
          <w:rFonts w:eastAsia="Play"/>
          <w:sz w:val="28"/>
          <w:szCs w:val="28"/>
          <w:lang w:val="en"/>
        </w:rPr>
        <w:t>Cục Phòng bệnh đã tuân thủ quy trình, thủ tục xây dựng dự thảo Thông tư theo quy định của Luật Ban hành văn bản quy phạm pháp luật và Nghị định số 78/2025/NĐ-CP quy định chi tiết một số điều và biện pháp để tổ chức, hướng dẫn thi hành Luật Ban hành văn bản quy phạm pháp luật (được sửa đổi, bổ sung một số điều tại Nghị định số 187/2025/NĐ-CP), cụ thể như sau</w:t>
      </w:r>
      <w:r w:rsidR="0074347D">
        <w:rPr>
          <w:rFonts w:eastAsia="Play"/>
          <w:sz w:val="28"/>
          <w:szCs w:val="28"/>
          <w:lang w:val="en"/>
        </w:rPr>
        <w:t>:</w:t>
      </w:r>
    </w:p>
    <w:p w14:paraId="010FB74A" w14:textId="501C0971" w:rsidR="00D0087B" w:rsidRDefault="003737F8" w:rsidP="00F93682">
      <w:pPr>
        <w:tabs>
          <w:tab w:val="left" w:pos="567"/>
        </w:tabs>
        <w:autoSpaceDE w:val="0"/>
        <w:autoSpaceDN w:val="0"/>
        <w:adjustRightInd w:val="0"/>
        <w:spacing w:before="120" w:after="120" w:line="340" w:lineRule="exact"/>
        <w:ind w:firstLine="567"/>
        <w:jc w:val="both"/>
        <w:rPr>
          <w:rFonts w:eastAsia="Play"/>
          <w:sz w:val="28"/>
          <w:szCs w:val="28"/>
          <w:lang w:val="en"/>
        </w:rPr>
      </w:pPr>
      <w:r>
        <w:rPr>
          <w:rFonts w:eastAsia="Play"/>
          <w:sz w:val="28"/>
          <w:szCs w:val="28"/>
          <w:lang w:val="en"/>
        </w:rPr>
        <w:t xml:space="preserve">1. </w:t>
      </w:r>
      <w:r w:rsidR="00D0087B" w:rsidRPr="00DD4FE5">
        <w:rPr>
          <w:rFonts w:eastAsia="Play"/>
          <w:sz w:val="28"/>
          <w:szCs w:val="28"/>
          <w:lang w:val="en"/>
        </w:rPr>
        <w:t xml:space="preserve">Bộ Y tế đã ban hành </w:t>
      </w:r>
      <w:r w:rsidRPr="00DD4FE5">
        <w:rPr>
          <w:rFonts w:eastAsia="Play"/>
          <w:sz w:val="28"/>
          <w:szCs w:val="28"/>
          <w:lang w:val="en"/>
        </w:rPr>
        <w:t xml:space="preserve">Kế hoạch số </w:t>
      </w:r>
      <w:r>
        <w:rPr>
          <w:rFonts w:eastAsia="Play"/>
          <w:sz w:val="28"/>
          <w:szCs w:val="28"/>
          <w:lang w:val="en"/>
        </w:rPr>
        <w:t>868</w:t>
      </w:r>
      <w:r w:rsidRPr="00DD4FE5">
        <w:rPr>
          <w:rFonts w:eastAsia="Play"/>
          <w:sz w:val="28"/>
          <w:szCs w:val="28"/>
          <w:lang w:val="en"/>
        </w:rPr>
        <w:t xml:space="preserve">/KH-BYT ngày </w:t>
      </w:r>
      <w:r>
        <w:rPr>
          <w:rFonts w:eastAsia="Play"/>
          <w:sz w:val="28"/>
          <w:szCs w:val="28"/>
          <w:lang w:val="en"/>
        </w:rPr>
        <w:t>22</w:t>
      </w:r>
      <w:r w:rsidRPr="00DD4FE5">
        <w:rPr>
          <w:rFonts w:eastAsia="Play"/>
          <w:sz w:val="28"/>
          <w:szCs w:val="28"/>
          <w:lang w:val="en"/>
        </w:rPr>
        <w:t>/</w:t>
      </w:r>
      <w:r>
        <w:rPr>
          <w:rFonts w:eastAsia="Play"/>
          <w:sz w:val="28"/>
          <w:szCs w:val="28"/>
          <w:lang w:val="en"/>
        </w:rPr>
        <w:t>5</w:t>
      </w:r>
      <w:r w:rsidRPr="00DD4FE5">
        <w:rPr>
          <w:rFonts w:eastAsia="Play"/>
          <w:sz w:val="28"/>
          <w:szCs w:val="28"/>
          <w:lang w:val="en"/>
        </w:rPr>
        <w:t xml:space="preserve">/2026 của Bộ Y tế về Kế hoạch xây dựng </w:t>
      </w:r>
      <w:r w:rsidRPr="002617F7">
        <w:rPr>
          <w:rFonts w:eastAsia="Play"/>
          <w:sz w:val="28"/>
          <w:szCs w:val="28"/>
          <w:lang w:val="en"/>
        </w:rPr>
        <w:t>Thông tư hướng dẫn phương pháp, trình tự thống kê, đánh giá</w:t>
      </w:r>
      <w:r>
        <w:rPr>
          <w:rFonts w:eastAsia="Play"/>
          <w:sz w:val="28"/>
          <w:szCs w:val="28"/>
          <w:lang w:val="en"/>
        </w:rPr>
        <w:t xml:space="preserve"> </w:t>
      </w:r>
      <w:r w:rsidRPr="002617F7">
        <w:rPr>
          <w:rFonts w:eastAsia="Play"/>
          <w:sz w:val="28"/>
          <w:szCs w:val="28"/>
          <w:lang w:val="en"/>
        </w:rPr>
        <w:t>thiệt hại do dịch bệnh gây ra về y tế</w:t>
      </w:r>
      <w:r w:rsidR="00D0087B" w:rsidRPr="00DD4FE5">
        <w:rPr>
          <w:rFonts w:eastAsia="Play"/>
          <w:sz w:val="28"/>
          <w:szCs w:val="28"/>
          <w:lang w:val="en"/>
        </w:rPr>
        <w:t xml:space="preserve">, </w:t>
      </w:r>
      <w:r w:rsidR="00D0087B" w:rsidRPr="00C74DC9">
        <w:rPr>
          <w:sz w:val="28"/>
          <w:szCs w:val="28"/>
        </w:rPr>
        <w:t>Quyết định số 1387/QĐ-BYT ngày 14/5/2026</w:t>
      </w:r>
      <w:r w:rsidR="00D0087B" w:rsidRPr="00C74DC9">
        <w:rPr>
          <w:color w:val="FF0000"/>
          <w:sz w:val="28"/>
          <w:szCs w:val="28"/>
        </w:rPr>
        <w:t xml:space="preserve"> </w:t>
      </w:r>
      <w:r w:rsidR="00D0087B" w:rsidRPr="00DD4FE5">
        <w:rPr>
          <w:rFonts w:eastAsia="Play"/>
          <w:sz w:val="28"/>
          <w:szCs w:val="28"/>
          <w:lang w:val="en"/>
        </w:rPr>
        <w:t>của Bộ Y tế về thành lập Tổ soạn thảo xây dựng Thông tư</w:t>
      </w:r>
      <w:r>
        <w:rPr>
          <w:rFonts w:eastAsia="Play"/>
          <w:sz w:val="28"/>
          <w:szCs w:val="28"/>
          <w:lang w:val="en"/>
        </w:rPr>
        <w:t>;</w:t>
      </w:r>
    </w:p>
    <w:p w14:paraId="56903DC1" w14:textId="75B78836" w:rsidR="00584D61" w:rsidRPr="00DD4FE5" w:rsidRDefault="00584D61" w:rsidP="00584D61">
      <w:pPr>
        <w:spacing w:before="120" w:after="120"/>
        <w:ind w:firstLine="591"/>
        <w:jc w:val="both"/>
        <w:rPr>
          <w:rFonts w:eastAsia="Play"/>
          <w:sz w:val="28"/>
          <w:szCs w:val="28"/>
          <w:lang w:val="en"/>
        </w:rPr>
      </w:pPr>
      <w:r>
        <w:rPr>
          <w:rFonts w:eastAsia="Play"/>
          <w:sz w:val="28"/>
          <w:szCs w:val="28"/>
          <w:lang w:val="en"/>
        </w:rPr>
        <w:t>2</w:t>
      </w:r>
      <w:r w:rsidRPr="00DD4FE5">
        <w:rPr>
          <w:rFonts w:eastAsia="Play"/>
          <w:sz w:val="28"/>
          <w:szCs w:val="28"/>
          <w:lang w:val="en"/>
        </w:rPr>
        <w:t xml:space="preserve">. Ngày </w:t>
      </w:r>
      <w:r>
        <w:rPr>
          <w:rFonts w:eastAsia="Play"/>
          <w:sz w:val="28"/>
          <w:szCs w:val="28"/>
          <w:lang w:val="en"/>
        </w:rPr>
        <w:t>10</w:t>
      </w:r>
      <w:r w:rsidRPr="00DD4FE5">
        <w:rPr>
          <w:rFonts w:eastAsia="Play"/>
          <w:sz w:val="28"/>
          <w:szCs w:val="28"/>
          <w:lang w:val="en"/>
        </w:rPr>
        <w:t>/</w:t>
      </w:r>
      <w:r>
        <w:rPr>
          <w:rFonts w:eastAsia="Play"/>
          <w:sz w:val="28"/>
          <w:szCs w:val="28"/>
          <w:lang w:val="en"/>
        </w:rPr>
        <w:t>6</w:t>
      </w:r>
      <w:r w:rsidRPr="00DD4FE5">
        <w:rPr>
          <w:rFonts w:eastAsia="Play"/>
          <w:sz w:val="28"/>
          <w:szCs w:val="28"/>
          <w:lang w:val="en"/>
        </w:rPr>
        <w:t xml:space="preserve">/2026, Tổ soạn thảo theo Quyết định số </w:t>
      </w:r>
      <w:r w:rsidRPr="00C74DC9">
        <w:rPr>
          <w:sz w:val="28"/>
          <w:szCs w:val="28"/>
        </w:rPr>
        <w:t>1387</w:t>
      </w:r>
      <w:r w:rsidRPr="00DD4FE5">
        <w:rPr>
          <w:rFonts w:eastAsia="Play"/>
          <w:sz w:val="28"/>
          <w:szCs w:val="28"/>
          <w:lang w:val="en"/>
        </w:rPr>
        <w:t>/QĐ-BYT ngày 1</w:t>
      </w:r>
      <w:r>
        <w:rPr>
          <w:rFonts w:eastAsia="Play"/>
          <w:sz w:val="28"/>
          <w:szCs w:val="28"/>
          <w:lang w:val="en"/>
        </w:rPr>
        <w:t>4</w:t>
      </w:r>
      <w:r w:rsidRPr="00DD4FE5">
        <w:rPr>
          <w:rFonts w:eastAsia="Play"/>
          <w:sz w:val="28"/>
          <w:szCs w:val="28"/>
          <w:lang w:val="en"/>
        </w:rPr>
        <w:t xml:space="preserve">/05/2026 đã họp để rà soát, chỉnh lý dự thảo Thông tư. </w:t>
      </w:r>
    </w:p>
    <w:p w14:paraId="093F922E" w14:textId="51A6D4C1" w:rsidR="00F93682" w:rsidRPr="002B131D" w:rsidRDefault="00990836" w:rsidP="00F93682">
      <w:pPr>
        <w:widowControl w:val="0"/>
        <w:spacing w:before="40" w:after="40"/>
        <w:ind w:firstLine="567"/>
        <w:jc w:val="both"/>
        <w:rPr>
          <w:bCs/>
          <w:color w:val="000000"/>
          <w:spacing w:val="-4"/>
          <w:sz w:val="28"/>
          <w:szCs w:val="28"/>
        </w:rPr>
      </w:pPr>
      <w:r>
        <w:rPr>
          <w:spacing w:val="-4"/>
          <w:sz w:val="28"/>
          <w:szCs w:val="28"/>
        </w:rPr>
        <w:t>3</w:t>
      </w:r>
      <w:r w:rsidR="00F93682" w:rsidRPr="002B131D">
        <w:rPr>
          <w:spacing w:val="-4"/>
          <w:sz w:val="28"/>
          <w:szCs w:val="28"/>
        </w:rPr>
        <w:t xml:space="preserve">. </w:t>
      </w:r>
      <w:r w:rsidRPr="00DD4FE5">
        <w:rPr>
          <w:rFonts w:eastAsia="Play"/>
          <w:sz w:val="28"/>
          <w:szCs w:val="28"/>
          <w:lang w:val="en"/>
        </w:rPr>
        <w:t>Ngày /</w:t>
      </w:r>
      <w:r w:rsidR="0088356C">
        <w:rPr>
          <w:rFonts w:eastAsia="Play"/>
          <w:sz w:val="28"/>
          <w:szCs w:val="28"/>
          <w:lang w:val="en"/>
        </w:rPr>
        <w:t xml:space="preserve">  </w:t>
      </w:r>
      <w:r w:rsidRPr="00DD4FE5">
        <w:rPr>
          <w:rFonts w:eastAsia="Play"/>
          <w:sz w:val="28"/>
          <w:szCs w:val="28"/>
          <w:lang w:val="en"/>
        </w:rPr>
        <w:t>/2026, đăng tải dự thảo Thông tư lên Cổng Thông tin điện tử của Chính phủ và Bộ Y tế để xin ý kiến</w:t>
      </w:r>
      <w:r w:rsidR="00F93682" w:rsidRPr="002B131D">
        <w:rPr>
          <w:bCs/>
          <w:color w:val="000000"/>
          <w:spacing w:val="-4"/>
          <w:sz w:val="28"/>
          <w:szCs w:val="28"/>
        </w:rPr>
        <w:t>;</w:t>
      </w:r>
    </w:p>
    <w:p w14:paraId="58D589F8" w14:textId="4C7958B9" w:rsidR="00C009A8" w:rsidRPr="00DD4FE5" w:rsidRDefault="000F226B" w:rsidP="00C009A8">
      <w:pPr>
        <w:spacing w:before="120" w:after="120"/>
        <w:ind w:firstLine="591"/>
        <w:jc w:val="both"/>
        <w:rPr>
          <w:rFonts w:eastAsia="Play"/>
          <w:spacing w:val="-2"/>
          <w:sz w:val="28"/>
          <w:szCs w:val="28"/>
          <w:lang w:val="en"/>
        </w:rPr>
      </w:pPr>
      <w:r>
        <w:rPr>
          <w:sz w:val="28"/>
          <w:szCs w:val="28"/>
        </w:rPr>
        <w:t>4</w:t>
      </w:r>
      <w:r w:rsidR="00F93682">
        <w:rPr>
          <w:sz w:val="28"/>
          <w:szCs w:val="28"/>
        </w:rPr>
        <w:t xml:space="preserve">. </w:t>
      </w:r>
      <w:r w:rsidR="00C009A8" w:rsidRPr="00DD4FE5">
        <w:rPr>
          <w:rFonts w:eastAsia="Play"/>
          <w:spacing w:val="-2"/>
          <w:sz w:val="28"/>
          <w:szCs w:val="28"/>
          <w:lang w:val="en"/>
        </w:rPr>
        <w:t>Ngày     /   /2026, Bộ Y tế đã có Công văn số     /BYT-PB về việc gửi xin ý kiến các đối tượng chịu sự tác động trực tiếp, gửi xin ý kiến bằng văn bản các Bộ, ngành, các cơ quan có liên quan, các địa phương. Sau khi nhận được ý kiến góp ý của các đơn vị, Cục Phòng bệnh đã tiếp thu, chỉnh lý hoàn thiện dự thảo Thông tư và xây dựng Bản tổng hợp, tiếp thu, giải trình ý kiến góp ý của các đơn vị.</w:t>
      </w:r>
    </w:p>
    <w:p w14:paraId="131ADE24" w14:textId="4649AF23" w:rsidR="00C009A8" w:rsidRPr="00DD4FE5" w:rsidRDefault="000F226B" w:rsidP="00C009A8">
      <w:pPr>
        <w:spacing w:before="120" w:after="120"/>
        <w:ind w:firstLine="591"/>
        <w:jc w:val="both"/>
        <w:rPr>
          <w:rFonts w:eastAsia="Play"/>
          <w:sz w:val="28"/>
          <w:szCs w:val="28"/>
          <w:lang w:val="en"/>
        </w:rPr>
      </w:pPr>
      <w:r>
        <w:rPr>
          <w:rFonts w:eastAsia="Play"/>
          <w:sz w:val="28"/>
          <w:szCs w:val="28"/>
          <w:lang w:val="en"/>
        </w:rPr>
        <w:t>5</w:t>
      </w:r>
      <w:r w:rsidR="00C009A8" w:rsidRPr="00DD4FE5">
        <w:rPr>
          <w:rFonts w:eastAsia="Play"/>
          <w:sz w:val="28"/>
          <w:szCs w:val="28"/>
          <w:lang w:val="en"/>
        </w:rPr>
        <w:t>. Ngày     /  /2026, Vụ Pháp chế đã tổ chức họp thẩm định đối với dự thảo Thông tư và có Báo cáo thẩm định số     /BC-….</w:t>
      </w:r>
    </w:p>
    <w:p w14:paraId="08C8C5E7" w14:textId="401EDFD6" w:rsidR="00C009A8" w:rsidRPr="00DD4FE5" w:rsidRDefault="000F226B" w:rsidP="00C009A8">
      <w:pPr>
        <w:spacing w:before="120" w:after="120"/>
        <w:ind w:firstLine="591"/>
        <w:jc w:val="both"/>
        <w:rPr>
          <w:rFonts w:eastAsia="Play"/>
          <w:sz w:val="28"/>
          <w:szCs w:val="28"/>
          <w:lang w:val="en"/>
        </w:rPr>
      </w:pPr>
      <w:r>
        <w:rPr>
          <w:rFonts w:eastAsia="Play"/>
          <w:sz w:val="28"/>
          <w:szCs w:val="28"/>
          <w:lang w:val="en"/>
        </w:rPr>
        <w:t>6</w:t>
      </w:r>
      <w:r w:rsidR="00C009A8" w:rsidRPr="00DD4FE5">
        <w:rPr>
          <w:rFonts w:eastAsia="Play"/>
          <w:sz w:val="28"/>
          <w:szCs w:val="28"/>
          <w:lang w:val="en"/>
        </w:rPr>
        <w:t>. Trên cơ sở ý kiến thẩm định của Vụ Pháp chế tại Báo cáo số…/BC-, ngày     /  /2026, Cục Phòng bệnh đã có Tờ trình số     /TTr-PB về việc trình Bộ trưởng ban hành Thông tư.</w:t>
      </w:r>
    </w:p>
    <w:p w14:paraId="195CD296" w14:textId="11A2B83C" w:rsidR="00C009A8" w:rsidRPr="00DD4FE5" w:rsidRDefault="000F226B" w:rsidP="00C009A8">
      <w:pPr>
        <w:spacing w:before="120" w:after="120"/>
        <w:ind w:firstLine="567"/>
        <w:jc w:val="both"/>
        <w:rPr>
          <w:rFonts w:eastAsia="Play"/>
          <w:sz w:val="28"/>
          <w:szCs w:val="28"/>
          <w:lang w:val="en"/>
        </w:rPr>
      </w:pPr>
      <w:r>
        <w:rPr>
          <w:rFonts w:eastAsia="Play"/>
          <w:sz w:val="28"/>
          <w:szCs w:val="28"/>
          <w:lang w:val="en"/>
        </w:rPr>
        <w:t>7</w:t>
      </w:r>
      <w:r w:rsidR="00C009A8" w:rsidRPr="00DD4FE5">
        <w:rPr>
          <w:rFonts w:eastAsia="Play"/>
          <w:sz w:val="28"/>
          <w:szCs w:val="28"/>
          <w:lang w:val="en"/>
        </w:rPr>
        <w:t>. Ngày     /  /2026, Cục Phòng bệnh đã có Phiếu trình số  /PB trình Thứ trưởng Nguyễn Thị Liên Hương xin ý kiến chỉ đạo về việc ban hành Thông tư và đã được Thứ trưởng đồng ý trình Ban Thường vụ Đảng ủy Bộ Y tế xin ý kiến trước khi ban hành Thông tư.</w:t>
      </w:r>
    </w:p>
    <w:p w14:paraId="6CFF0BEE" w14:textId="190789A7" w:rsidR="00F93682" w:rsidRPr="00F564DA" w:rsidRDefault="00F93682" w:rsidP="00C009A8">
      <w:pPr>
        <w:tabs>
          <w:tab w:val="left" w:pos="567"/>
        </w:tabs>
        <w:autoSpaceDE w:val="0"/>
        <w:autoSpaceDN w:val="0"/>
        <w:adjustRightInd w:val="0"/>
        <w:spacing w:before="120" w:after="120" w:line="340" w:lineRule="exact"/>
        <w:ind w:firstLine="567"/>
        <w:jc w:val="both"/>
        <w:rPr>
          <w:b/>
          <w:sz w:val="28"/>
          <w:szCs w:val="28"/>
        </w:rPr>
      </w:pPr>
      <w:r w:rsidRPr="00F564DA">
        <w:rPr>
          <w:b/>
          <w:sz w:val="28"/>
          <w:szCs w:val="28"/>
        </w:rPr>
        <w:t>I</w:t>
      </w:r>
      <w:r>
        <w:rPr>
          <w:b/>
          <w:sz w:val="28"/>
          <w:szCs w:val="28"/>
        </w:rPr>
        <w:t>V</w:t>
      </w:r>
      <w:r w:rsidRPr="00F564DA">
        <w:rPr>
          <w:b/>
          <w:sz w:val="28"/>
          <w:szCs w:val="28"/>
        </w:rPr>
        <w:t>. BỐ CỤC VÀ NỘI DUNG CƠ BẢN CỦA THÔNG TƯ</w:t>
      </w:r>
    </w:p>
    <w:p w14:paraId="0F79A09A" w14:textId="77777777" w:rsidR="00F93682" w:rsidRDefault="00F93682" w:rsidP="00F93682">
      <w:pPr>
        <w:numPr>
          <w:ilvl w:val="0"/>
          <w:numId w:val="1"/>
        </w:numPr>
        <w:spacing w:before="120" w:after="120" w:line="340" w:lineRule="exact"/>
        <w:jc w:val="both"/>
        <w:rPr>
          <w:b/>
          <w:sz w:val="28"/>
          <w:szCs w:val="28"/>
        </w:rPr>
      </w:pPr>
      <w:r w:rsidRPr="00A66931">
        <w:rPr>
          <w:b/>
          <w:sz w:val="28"/>
          <w:szCs w:val="28"/>
        </w:rPr>
        <w:t>Phạm vi điều chỉnh, đối tượng áp dụng</w:t>
      </w:r>
    </w:p>
    <w:p w14:paraId="4812E03A" w14:textId="116DA9F0" w:rsidR="00F93682" w:rsidRPr="00AC5C12" w:rsidRDefault="00A84602" w:rsidP="00F93682">
      <w:pPr>
        <w:widowControl w:val="0"/>
        <w:spacing w:before="40" w:after="40"/>
        <w:ind w:firstLine="533"/>
        <w:jc w:val="both"/>
        <w:rPr>
          <w:bCs/>
          <w:color w:val="000000"/>
          <w:spacing w:val="-2"/>
          <w:sz w:val="28"/>
          <w:szCs w:val="28"/>
        </w:rPr>
      </w:pPr>
      <w:r w:rsidRPr="00A84602">
        <w:rPr>
          <w:bCs/>
          <w:color w:val="000000"/>
          <w:spacing w:val="-2"/>
          <w:sz w:val="28"/>
          <w:szCs w:val="28"/>
        </w:rPr>
        <w:t>Về phạm vi điều chỉnh: Thông tư hướng dẫn phương pháp, trình tự thống kê, báo cáo thiệt hại về y tế do dịch bệnh gây ra thuộc phạm vi quản lý nhà nước của Bộ Y tế trong hoạt động phòng thủ dân sự.</w:t>
      </w:r>
    </w:p>
    <w:p w14:paraId="1730F853" w14:textId="78A58A8D" w:rsidR="00F93682" w:rsidRPr="00AC5C12" w:rsidRDefault="00F93682" w:rsidP="00F93682">
      <w:pPr>
        <w:widowControl w:val="0"/>
        <w:spacing w:before="40" w:after="40"/>
        <w:ind w:firstLine="533"/>
        <w:jc w:val="both"/>
        <w:rPr>
          <w:bCs/>
          <w:color w:val="000000"/>
          <w:spacing w:val="-2"/>
          <w:sz w:val="28"/>
          <w:szCs w:val="28"/>
        </w:rPr>
      </w:pPr>
      <w:r w:rsidRPr="00AC5C12">
        <w:rPr>
          <w:bCs/>
          <w:color w:val="000000"/>
          <w:spacing w:val="-2"/>
          <w:sz w:val="28"/>
          <w:szCs w:val="28"/>
        </w:rPr>
        <w:t xml:space="preserve">Về đối tượng áp dụng: Thông tư này áp dụng đối với các </w:t>
      </w:r>
      <w:r w:rsidR="00A84602">
        <w:rPr>
          <w:bCs/>
          <w:color w:val="000000"/>
          <w:spacing w:val="-2"/>
          <w:sz w:val="28"/>
          <w:szCs w:val="28"/>
        </w:rPr>
        <w:t xml:space="preserve">đơn vị thuộc, trực thuộc Bộ Y tế; Sở Y tế tỉnh, thành phố trực thuộc trung ương; Ủy ban nhân dân cấp </w:t>
      </w:r>
      <w:r w:rsidR="00A84602">
        <w:rPr>
          <w:bCs/>
          <w:color w:val="000000"/>
          <w:spacing w:val="-2"/>
          <w:sz w:val="28"/>
          <w:szCs w:val="28"/>
        </w:rPr>
        <w:lastRenderedPageBreak/>
        <w:t xml:space="preserve">xã; cơ sở y tế và </w:t>
      </w:r>
      <w:r w:rsidRPr="00AC5C12">
        <w:rPr>
          <w:bCs/>
          <w:color w:val="000000"/>
          <w:spacing w:val="-2"/>
          <w:sz w:val="28"/>
          <w:szCs w:val="28"/>
        </w:rPr>
        <w:t xml:space="preserve">tổ chức, cá nhân có liên quan đến hoạt động thống kê, </w:t>
      </w:r>
      <w:r w:rsidR="00A84602" w:rsidRPr="00A84602">
        <w:rPr>
          <w:bCs/>
          <w:color w:val="000000"/>
          <w:spacing w:val="-2"/>
          <w:sz w:val="28"/>
          <w:szCs w:val="28"/>
        </w:rPr>
        <w:t>báo cáo</w:t>
      </w:r>
      <w:r w:rsidRPr="00AC5C12">
        <w:rPr>
          <w:bCs/>
          <w:color w:val="000000"/>
          <w:spacing w:val="-2"/>
          <w:sz w:val="28"/>
          <w:szCs w:val="28"/>
        </w:rPr>
        <w:t xml:space="preserve"> thiệt hại </w:t>
      </w:r>
      <w:r w:rsidR="00A84602" w:rsidRPr="00A84602">
        <w:rPr>
          <w:sz w:val="28"/>
          <w:szCs w:val="28"/>
        </w:rPr>
        <w:t xml:space="preserve">về y tế </w:t>
      </w:r>
      <w:r w:rsidRPr="00137912">
        <w:rPr>
          <w:sz w:val="28"/>
          <w:szCs w:val="28"/>
        </w:rPr>
        <w:t>do dịch bệnh gây ra</w:t>
      </w:r>
      <w:r w:rsidRPr="00AC5C12">
        <w:rPr>
          <w:bCs/>
          <w:color w:val="000000"/>
          <w:spacing w:val="-2"/>
          <w:sz w:val="28"/>
          <w:szCs w:val="28"/>
        </w:rPr>
        <w:t>.</w:t>
      </w:r>
    </w:p>
    <w:p w14:paraId="4CB3472B" w14:textId="77777777" w:rsidR="00F93682" w:rsidRDefault="00F93682" w:rsidP="00F93682">
      <w:pPr>
        <w:numPr>
          <w:ilvl w:val="0"/>
          <w:numId w:val="1"/>
        </w:numPr>
        <w:spacing w:before="120" w:after="120" w:line="340" w:lineRule="exact"/>
        <w:jc w:val="both"/>
        <w:rPr>
          <w:b/>
          <w:sz w:val="28"/>
          <w:szCs w:val="28"/>
        </w:rPr>
      </w:pPr>
      <w:r w:rsidRPr="00A66931">
        <w:rPr>
          <w:b/>
          <w:sz w:val="28"/>
          <w:szCs w:val="28"/>
        </w:rPr>
        <w:t xml:space="preserve">Bố cục của dự thảo </w:t>
      </w:r>
      <w:r>
        <w:rPr>
          <w:b/>
          <w:sz w:val="28"/>
          <w:szCs w:val="28"/>
        </w:rPr>
        <w:t>Thông tư</w:t>
      </w:r>
    </w:p>
    <w:p w14:paraId="3058679B" w14:textId="40306D4A" w:rsidR="00497654" w:rsidRPr="00497654" w:rsidRDefault="00497654" w:rsidP="00F93682">
      <w:pPr>
        <w:widowControl w:val="0"/>
        <w:spacing w:before="40" w:after="40"/>
        <w:ind w:firstLine="533"/>
        <w:jc w:val="both"/>
        <w:rPr>
          <w:color w:val="000000"/>
          <w:spacing w:val="2"/>
          <w:sz w:val="28"/>
          <w:szCs w:val="28"/>
        </w:rPr>
      </w:pPr>
      <w:r w:rsidRPr="00497654">
        <w:rPr>
          <w:color w:val="000000"/>
          <w:spacing w:val="2"/>
          <w:sz w:val="28"/>
          <w:szCs w:val="28"/>
        </w:rPr>
        <w:t xml:space="preserve">Dự thảo Thông tư hướng dẫn phương pháp, trình tự thống kê thiệt hại về y tế do dịch bệnh gây ra trong hoạt động phòng thủ dân sự gồm 05 chương, </w:t>
      </w:r>
      <w:r w:rsidR="00F37BC3">
        <w:rPr>
          <w:color w:val="000000"/>
          <w:spacing w:val="2"/>
          <w:sz w:val="28"/>
          <w:szCs w:val="28"/>
        </w:rPr>
        <w:t>20</w:t>
      </w:r>
      <w:r w:rsidRPr="00497654">
        <w:rPr>
          <w:color w:val="000000"/>
          <w:spacing w:val="2"/>
          <w:sz w:val="28"/>
          <w:szCs w:val="28"/>
        </w:rPr>
        <w:t xml:space="preserve"> điều và 01 Phụ lục, cụ thể như sau:</w:t>
      </w:r>
    </w:p>
    <w:p w14:paraId="615DCBB8" w14:textId="65062EAC" w:rsidR="00497654" w:rsidRPr="00497654" w:rsidRDefault="00497654" w:rsidP="00F93682">
      <w:pPr>
        <w:widowControl w:val="0"/>
        <w:spacing w:before="40" w:after="40"/>
        <w:ind w:firstLine="533"/>
        <w:jc w:val="both"/>
        <w:rPr>
          <w:color w:val="000000"/>
          <w:spacing w:val="2"/>
          <w:sz w:val="28"/>
          <w:szCs w:val="28"/>
        </w:rPr>
      </w:pPr>
      <w:r w:rsidRPr="00497654">
        <w:rPr>
          <w:color w:val="000000"/>
          <w:spacing w:val="2"/>
          <w:sz w:val="28"/>
          <w:szCs w:val="28"/>
        </w:rPr>
        <w:t xml:space="preserve">Chương I. Quy định chung (từ Điều 1 đến Điều </w:t>
      </w:r>
      <w:r w:rsidR="00737AE1">
        <w:rPr>
          <w:color w:val="000000"/>
          <w:spacing w:val="2"/>
          <w:sz w:val="28"/>
          <w:szCs w:val="28"/>
        </w:rPr>
        <w:t>5</w:t>
      </w:r>
      <w:r w:rsidRPr="00497654">
        <w:rPr>
          <w:color w:val="000000"/>
          <w:spacing w:val="2"/>
          <w:sz w:val="28"/>
          <w:szCs w:val="28"/>
        </w:rPr>
        <w:t>):</w:t>
      </w:r>
    </w:p>
    <w:p w14:paraId="2F2D1C74" w14:textId="77777777" w:rsidR="00497654" w:rsidRPr="00497654" w:rsidRDefault="00497654" w:rsidP="00F93682">
      <w:pPr>
        <w:widowControl w:val="0"/>
        <w:spacing w:before="40" w:after="40"/>
        <w:ind w:firstLine="533"/>
        <w:jc w:val="both"/>
        <w:rPr>
          <w:color w:val="000000"/>
          <w:spacing w:val="2"/>
          <w:sz w:val="28"/>
          <w:szCs w:val="28"/>
        </w:rPr>
      </w:pPr>
      <w:r w:rsidRPr="00497654">
        <w:rPr>
          <w:color w:val="000000"/>
          <w:spacing w:val="2"/>
          <w:sz w:val="28"/>
          <w:szCs w:val="28"/>
        </w:rPr>
        <w:t>Điều 1 quy định về phạm vi điều chỉnh và đối tượng áp dụng;</w:t>
      </w:r>
    </w:p>
    <w:p w14:paraId="2A272679" w14:textId="77777777" w:rsidR="00497654" w:rsidRPr="00497654" w:rsidRDefault="00497654" w:rsidP="00F93682">
      <w:pPr>
        <w:widowControl w:val="0"/>
        <w:spacing w:before="40" w:after="40"/>
        <w:ind w:firstLine="533"/>
        <w:jc w:val="both"/>
        <w:rPr>
          <w:color w:val="000000"/>
          <w:spacing w:val="2"/>
          <w:sz w:val="28"/>
          <w:szCs w:val="28"/>
        </w:rPr>
      </w:pPr>
      <w:r w:rsidRPr="00497654">
        <w:rPr>
          <w:color w:val="000000"/>
          <w:spacing w:val="2"/>
          <w:sz w:val="28"/>
          <w:szCs w:val="28"/>
        </w:rPr>
        <w:t>Điều 2 quy định về giải thích từ ngữ;</w:t>
      </w:r>
    </w:p>
    <w:p w14:paraId="4BDB102D" w14:textId="5D464CD6" w:rsidR="00A075E2" w:rsidRDefault="00497654" w:rsidP="00F93682">
      <w:pPr>
        <w:widowControl w:val="0"/>
        <w:spacing w:before="40" w:after="40"/>
        <w:ind w:firstLine="533"/>
        <w:jc w:val="both"/>
        <w:rPr>
          <w:color w:val="000000"/>
          <w:spacing w:val="2"/>
          <w:sz w:val="28"/>
          <w:szCs w:val="28"/>
        </w:rPr>
      </w:pPr>
      <w:r w:rsidRPr="00497654">
        <w:rPr>
          <w:color w:val="000000"/>
          <w:spacing w:val="2"/>
          <w:sz w:val="28"/>
          <w:szCs w:val="28"/>
        </w:rPr>
        <w:t xml:space="preserve">Điều 3 </w:t>
      </w:r>
      <w:r w:rsidR="00A075E2">
        <w:rPr>
          <w:color w:val="000000"/>
          <w:spacing w:val="2"/>
          <w:sz w:val="28"/>
          <w:szCs w:val="28"/>
        </w:rPr>
        <w:t xml:space="preserve">quy định về nguyên tắc </w:t>
      </w:r>
      <w:r w:rsidR="00066A5D" w:rsidRPr="00066A5D">
        <w:rPr>
          <w:color w:val="000000"/>
          <w:spacing w:val="2"/>
          <w:sz w:val="28"/>
          <w:szCs w:val="28"/>
        </w:rPr>
        <w:t>thống kê, báo cáo thiệt hại</w:t>
      </w:r>
      <w:r w:rsidR="00066A5D">
        <w:rPr>
          <w:color w:val="000000"/>
          <w:spacing w:val="2"/>
          <w:sz w:val="28"/>
          <w:szCs w:val="28"/>
        </w:rPr>
        <w:t>;</w:t>
      </w:r>
    </w:p>
    <w:p w14:paraId="68C4256B" w14:textId="48BC034A" w:rsidR="00497654" w:rsidRPr="00497654" w:rsidRDefault="00A075E2" w:rsidP="00F93682">
      <w:pPr>
        <w:widowControl w:val="0"/>
        <w:spacing w:before="40" w:after="40"/>
        <w:ind w:firstLine="533"/>
        <w:jc w:val="both"/>
        <w:rPr>
          <w:color w:val="000000"/>
          <w:spacing w:val="2"/>
          <w:sz w:val="28"/>
          <w:szCs w:val="28"/>
        </w:rPr>
      </w:pPr>
      <w:r>
        <w:rPr>
          <w:color w:val="000000"/>
          <w:spacing w:val="2"/>
          <w:sz w:val="28"/>
          <w:szCs w:val="28"/>
        </w:rPr>
        <w:t xml:space="preserve">Điều 4 </w:t>
      </w:r>
      <w:r w:rsidR="00497654" w:rsidRPr="00497654">
        <w:rPr>
          <w:color w:val="000000"/>
          <w:spacing w:val="2"/>
          <w:sz w:val="28"/>
          <w:szCs w:val="28"/>
        </w:rPr>
        <w:t>quy định về nội dung thống kê thiệt hại về y tế;</w:t>
      </w:r>
    </w:p>
    <w:p w14:paraId="6BA3B1DB" w14:textId="24EBD16D" w:rsidR="00497654" w:rsidRPr="00497654" w:rsidRDefault="00497654" w:rsidP="00F93682">
      <w:pPr>
        <w:widowControl w:val="0"/>
        <w:spacing w:before="40" w:after="40"/>
        <w:ind w:firstLine="533"/>
        <w:jc w:val="both"/>
        <w:rPr>
          <w:color w:val="000000"/>
          <w:spacing w:val="2"/>
          <w:sz w:val="28"/>
          <w:szCs w:val="28"/>
        </w:rPr>
      </w:pPr>
      <w:r w:rsidRPr="00497654">
        <w:rPr>
          <w:color w:val="000000"/>
          <w:spacing w:val="2"/>
          <w:sz w:val="28"/>
          <w:szCs w:val="28"/>
        </w:rPr>
        <w:t xml:space="preserve">Điều </w:t>
      </w:r>
      <w:r w:rsidR="00A075E2">
        <w:rPr>
          <w:color w:val="000000"/>
          <w:spacing w:val="2"/>
          <w:sz w:val="28"/>
          <w:szCs w:val="28"/>
        </w:rPr>
        <w:t>5</w:t>
      </w:r>
      <w:r w:rsidRPr="00497654">
        <w:rPr>
          <w:color w:val="000000"/>
          <w:spacing w:val="2"/>
          <w:sz w:val="28"/>
          <w:szCs w:val="28"/>
        </w:rPr>
        <w:t xml:space="preserve"> quy định về nguồn số liệu, hồ sơ, tài liệu phục vụ thống kê.</w:t>
      </w:r>
    </w:p>
    <w:p w14:paraId="6979E10E" w14:textId="4CA6A2DA" w:rsidR="00497654" w:rsidRPr="00497654" w:rsidRDefault="00497654" w:rsidP="00F93682">
      <w:pPr>
        <w:widowControl w:val="0"/>
        <w:spacing w:before="40" w:after="40"/>
        <w:ind w:firstLine="533"/>
        <w:jc w:val="both"/>
        <w:rPr>
          <w:color w:val="000000"/>
          <w:spacing w:val="2"/>
          <w:sz w:val="28"/>
          <w:szCs w:val="28"/>
        </w:rPr>
      </w:pPr>
      <w:r w:rsidRPr="00497654">
        <w:rPr>
          <w:color w:val="000000"/>
          <w:spacing w:val="2"/>
          <w:sz w:val="28"/>
          <w:szCs w:val="28"/>
        </w:rPr>
        <w:t xml:space="preserve">Chương II. Phương pháp thống kê thiệt hại về y tế (từ Điều </w:t>
      </w:r>
      <w:r w:rsidR="00737AE1">
        <w:rPr>
          <w:color w:val="000000"/>
          <w:spacing w:val="2"/>
          <w:sz w:val="28"/>
          <w:szCs w:val="28"/>
        </w:rPr>
        <w:t>6</w:t>
      </w:r>
      <w:r w:rsidRPr="00497654">
        <w:rPr>
          <w:color w:val="000000"/>
          <w:spacing w:val="2"/>
          <w:sz w:val="28"/>
          <w:szCs w:val="28"/>
        </w:rPr>
        <w:t xml:space="preserve"> đến Điều </w:t>
      </w:r>
      <w:r w:rsidR="00737AE1">
        <w:rPr>
          <w:color w:val="000000"/>
          <w:spacing w:val="2"/>
          <w:sz w:val="28"/>
          <w:szCs w:val="28"/>
        </w:rPr>
        <w:t>9</w:t>
      </w:r>
      <w:r w:rsidRPr="00497654">
        <w:rPr>
          <w:color w:val="000000"/>
          <w:spacing w:val="2"/>
          <w:sz w:val="28"/>
          <w:szCs w:val="28"/>
        </w:rPr>
        <w:t>):</w:t>
      </w:r>
    </w:p>
    <w:p w14:paraId="54C2ECF7" w14:textId="38A9A75B" w:rsidR="00497654" w:rsidRPr="00497654" w:rsidRDefault="00497654" w:rsidP="00F93682">
      <w:pPr>
        <w:widowControl w:val="0"/>
        <w:spacing w:before="40" w:after="40"/>
        <w:ind w:firstLine="533"/>
        <w:jc w:val="both"/>
        <w:rPr>
          <w:color w:val="000000"/>
          <w:spacing w:val="2"/>
          <w:sz w:val="28"/>
          <w:szCs w:val="28"/>
        </w:rPr>
      </w:pPr>
      <w:r w:rsidRPr="00497654">
        <w:rPr>
          <w:color w:val="000000"/>
          <w:spacing w:val="2"/>
          <w:sz w:val="28"/>
          <w:szCs w:val="28"/>
        </w:rPr>
        <w:t xml:space="preserve">Điều </w:t>
      </w:r>
      <w:r w:rsidR="00427880">
        <w:rPr>
          <w:color w:val="000000"/>
          <w:spacing w:val="2"/>
          <w:sz w:val="28"/>
          <w:szCs w:val="28"/>
        </w:rPr>
        <w:t>6</w:t>
      </w:r>
      <w:r w:rsidRPr="00497654">
        <w:rPr>
          <w:color w:val="000000"/>
          <w:spacing w:val="2"/>
          <w:sz w:val="28"/>
          <w:szCs w:val="28"/>
        </w:rPr>
        <w:t xml:space="preserve"> quy định về xác định phạm vi, thời gian, địa bàn, chế độ báo cáo và đơn vị thống kê;</w:t>
      </w:r>
    </w:p>
    <w:p w14:paraId="6BB72ED2" w14:textId="364B7008" w:rsidR="00497654" w:rsidRPr="00497654" w:rsidRDefault="00497654" w:rsidP="00F93682">
      <w:pPr>
        <w:widowControl w:val="0"/>
        <w:spacing w:before="40" w:after="40"/>
        <w:ind w:firstLine="533"/>
        <w:jc w:val="both"/>
        <w:rPr>
          <w:color w:val="000000"/>
          <w:spacing w:val="2"/>
          <w:sz w:val="28"/>
          <w:szCs w:val="28"/>
        </w:rPr>
      </w:pPr>
      <w:r w:rsidRPr="00497654">
        <w:rPr>
          <w:color w:val="000000"/>
          <w:spacing w:val="2"/>
          <w:sz w:val="28"/>
          <w:szCs w:val="28"/>
        </w:rPr>
        <w:t xml:space="preserve">Điều </w:t>
      </w:r>
      <w:r w:rsidR="00427880">
        <w:rPr>
          <w:color w:val="000000"/>
          <w:spacing w:val="2"/>
          <w:sz w:val="28"/>
          <w:szCs w:val="28"/>
        </w:rPr>
        <w:t>7</w:t>
      </w:r>
      <w:r w:rsidRPr="00497654">
        <w:rPr>
          <w:color w:val="000000"/>
          <w:spacing w:val="2"/>
          <w:sz w:val="28"/>
          <w:szCs w:val="28"/>
        </w:rPr>
        <w:t xml:space="preserve"> quy định về phương pháp thống kê thiệt hại về người và sức khỏe;</w:t>
      </w:r>
    </w:p>
    <w:p w14:paraId="28ABE76B" w14:textId="6872577F" w:rsidR="00497654" w:rsidRPr="00497654" w:rsidRDefault="00497654" w:rsidP="00F93682">
      <w:pPr>
        <w:widowControl w:val="0"/>
        <w:spacing w:before="40" w:after="40"/>
        <w:ind w:firstLine="533"/>
        <w:jc w:val="both"/>
        <w:rPr>
          <w:color w:val="000000"/>
          <w:spacing w:val="2"/>
          <w:sz w:val="28"/>
          <w:szCs w:val="28"/>
        </w:rPr>
      </w:pPr>
      <w:r w:rsidRPr="00497654">
        <w:rPr>
          <w:color w:val="000000"/>
          <w:spacing w:val="2"/>
          <w:sz w:val="28"/>
          <w:szCs w:val="28"/>
        </w:rPr>
        <w:t xml:space="preserve">Điều </w:t>
      </w:r>
      <w:r w:rsidR="00427880">
        <w:rPr>
          <w:color w:val="000000"/>
          <w:spacing w:val="2"/>
          <w:sz w:val="28"/>
          <w:szCs w:val="28"/>
        </w:rPr>
        <w:t>8</w:t>
      </w:r>
      <w:r w:rsidRPr="00497654">
        <w:rPr>
          <w:color w:val="000000"/>
          <w:spacing w:val="2"/>
          <w:sz w:val="28"/>
          <w:szCs w:val="28"/>
        </w:rPr>
        <w:t xml:space="preserve"> quy định về phương pháp thống kê chi phí, giá trị thiệt hại trực tiếp;</w:t>
      </w:r>
    </w:p>
    <w:p w14:paraId="6ACD694D" w14:textId="084D9C0E" w:rsidR="00497654" w:rsidRPr="00497654" w:rsidRDefault="00497654" w:rsidP="00F93682">
      <w:pPr>
        <w:widowControl w:val="0"/>
        <w:spacing w:before="40" w:after="40"/>
        <w:ind w:firstLine="533"/>
        <w:jc w:val="both"/>
        <w:rPr>
          <w:color w:val="000000"/>
          <w:spacing w:val="2"/>
          <w:sz w:val="28"/>
          <w:szCs w:val="28"/>
        </w:rPr>
      </w:pPr>
      <w:r w:rsidRPr="00497654">
        <w:rPr>
          <w:color w:val="000000"/>
          <w:spacing w:val="2"/>
          <w:sz w:val="28"/>
          <w:szCs w:val="28"/>
        </w:rPr>
        <w:t xml:space="preserve">Điều </w:t>
      </w:r>
      <w:r w:rsidR="00427880">
        <w:rPr>
          <w:color w:val="000000"/>
          <w:spacing w:val="2"/>
          <w:sz w:val="28"/>
          <w:szCs w:val="28"/>
        </w:rPr>
        <w:t>9</w:t>
      </w:r>
      <w:r w:rsidRPr="00497654">
        <w:rPr>
          <w:color w:val="000000"/>
          <w:spacing w:val="2"/>
          <w:sz w:val="28"/>
          <w:szCs w:val="28"/>
        </w:rPr>
        <w:t xml:space="preserve"> quy định về kiểm tra, đối chiếu và xác nhận số liệu.</w:t>
      </w:r>
    </w:p>
    <w:p w14:paraId="6FE1878B" w14:textId="34671F16" w:rsidR="00497654" w:rsidRPr="00497654" w:rsidRDefault="00497654" w:rsidP="00F93682">
      <w:pPr>
        <w:widowControl w:val="0"/>
        <w:spacing w:before="40" w:after="40"/>
        <w:ind w:firstLine="533"/>
        <w:jc w:val="both"/>
        <w:rPr>
          <w:color w:val="000000"/>
          <w:spacing w:val="2"/>
          <w:sz w:val="28"/>
          <w:szCs w:val="28"/>
        </w:rPr>
      </w:pPr>
      <w:r w:rsidRPr="00497654">
        <w:rPr>
          <w:color w:val="000000"/>
          <w:spacing w:val="2"/>
          <w:sz w:val="28"/>
          <w:szCs w:val="28"/>
        </w:rPr>
        <w:t xml:space="preserve">Chương III. Trình tự thống kê, báo cáo và tổng hợp thiệt hại (từ Điều </w:t>
      </w:r>
      <w:r w:rsidR="00737AE1">
        <w:rPr>
          <w:color w:val="000000"/>
          <w:spacing w:val="2"/>
          <w:sz w:val="28"/>
          <w:szCs w:val="28"/>
        </w:rPr>
        <w:t>10</w:t>
      </w:r>
      <w:r w:rsidRPr="00497654">
        <w:rPr>
          <w:color w:val="000000"/>
          <w:spacing w:val="2"/>
          <w:sz w:val="28"/>
          <w:szCs w:val="28"/>
        </w:rPr>
        <w:t xml:space="preserve"> đến Điều 1</w:t>
      </w:r>
      <w:r w:rsidR="00737AE1">
        <w:rPr>
          <w:color w:val="000000"/>
          <w:spacing w:val="2"/>
          <w:sz w:val="28"/>
          <w:szCs w:val="28"/>
        </w:rPr>
        <w:t>3</w:t>
      </w:r>
      <w:r w:rsidRPr="00497654">
        <w:rPr>
          <w:color w:val="000000"/>
          <w:spacing w:val="2"/>
          <w:sz w:val="28"/>
          <w:szCs w:val="28"/>
        </w:rPr>
        <w:t>):</w:t>
      </w:r>
    </w:p>
    <w:p w14:paraId="0C34D889" w14:textId="7604ED89" w:rsidR="00497654" w:rsidRPr="00497654" w:rsidRDefault="00497654" w:rsidP="00F93682">
      <w:pPr>
        <w:widowControl w:val="0"/>
        <w:spacing w:before="40" w:after="40"/>
        <w:ind w:firstLine="533"/>
        <w:jc w:val="both"/>
        <w:rPr>
          <w:color w:val="000000"/>
          <w:spacing w:val="2"/>
          <w:sz w:val="28"/>
          <w:szCs w:val="28"/>
        </w:rPr>
      </w:pPr>
      <w:r w:rsidRPr="00497654">
        <w:rPr>
          <w:color w:val="000000"/>
          <w:spacing w:val="2"/>
          <w:sz w:val="28"/>
          <w:szCs w:val="28"/>
        </w:rPr>
        <w:t xml:space="preserve">Điều </w:t>
      </w:r>
      <w:r w:rsidR="00427880">
        <w:rPr>
          <w:color w:val="000000"/>
          <w:spacing w:val="2"/>
          <w:sz w:val="28"/>
          <w:szCs w:val="28"/>
        </w:rPr>
        <w:t>10</w:t>
      </w:r>
      <w:r w:rsidRPr="00497654">
        <w:rPr>
          <w:color w:val="000000"/>
          <w:spacing w:val="2"/>
          <w:sz w:val="28"/>
          <w:szCs w:val="28"/>
        </w:rPr>
        <w:t xml:space="preserve"> quy định về chuẩn bị thống kê thiệt hại;</w:t>
      </w:r>
    </w:p>
    <w:p w14:paraId="3FE10EA4" w14:textId="10F939EE" w:rsidR="00497654" w:rsidRPr="00497654" w:rsidRDefault="00497654" w:rsidP="00F93682">
      <w:pPr>
        <w:widowControl w:val="0"/>
        <w:spacing w:before="40" w:after="40"/>
        <w:ind w:firstLine="533"/>
        <w:jc w:val="both"/>
        <w:rPr>
          <w:color w:val="000000"/>
          <w:spacing w:val="2"/>
          <w:sz w:val="28"/>
          <w:szCs w:val="28"/>
        </w:rPr>
      </w:pPr>
      <w:r w:rsidRPr="00497654">
        <w:rPr>
          <w:color w:val="000000"/>
          <w:spacing w:val="2"/>
          <w:sz w:val="28"/>
          <w:szCs w:val="28"/>
        </w:rPr>
        <w:t>Điều 1</w:t>
      </w:r>
      <w:r w:rsidR="00427880">
        <w:rPr>
          <w:color w:val="000000"/>
          <w:spacing w:val="2"/>
          <w:sz w:val="28"/>
          <w:szCs w:val="28"/>
        </w:rPr>
        <w:t>1</w:t>
      </w:r>
      <w:r w:rsidRPr="00497654">
        <w:rPr>
          <w:color w:val="000000"/>
          <w:spacing w:val="2"/>
          <w:sz w:val="28"/>
          <w:szCs w:val="28"/>
        </w:rPr>
        <w:t xml:space="preserve"> quy định về trình tự báo cáo nhanh thiệt hại về y tế;</w:t>
      </w:r>
    </w:p>
    <w:p w14:paraId="4572029D" w14:textId="05055F56" w:rsidR="00497654" w:rsidRPr="00497654" w:rsidRDefault="00497654" w:rsidP="00F93682">
      <w:pPr>
        <w:widowControl w:val="0"/>
        <w:spacing w:before="40" w:after="40"/>
        <w:ind w:firstLine="533"/>
        <w:jc w:val="both"/>
        <w:rPr>
          <w:color w:val="000000"/>
          <w:spacing w:val="2"/>
          <w:sz w:val="28"/>
          <w:szCs w:val="28"/>
        </w:rPr>
      </w:pPr>
      <w:r w:rsidRPr="00497654">
        <w:rPr>
          <w:color w:val="000000"/>
          <w:spacing w:val="2"/>
          <w:sz w:val="28"/>
          <w:szCs w:val="28"/>
        </w:rPr>
        <w:t>Điều 1</w:t>
      </w:r>
      <w:r w:rsidR="00427880">
        <w:rPr>
          <w:color w:val="000000"/>
          <w:spacing w:val="2"/>
          <w:sz w:val="28"/>
          <w:szCs w:val="28"/>
        </w:rPr>
        <w:t>2</w:t>
      </w:r>
      <w:r w:rsidRPr="00497654">
        <w:rPr>
          <w:color w:val="000000"/>
          <w:spacing w:val="2"/>
          <w:sz w:val="28"/>
          <w:szCs w:val="28"/>
        </w:rPr>
        <w:t xml:space="preserve"> quy định về mẫu báo cáo tổng hợp thiệt hại về y tế và tần suất thực hiện;</w:t>
      </w:r>
    </w:p>
    <w:p w14:paraId="0E9A09EE" w14:textId="07BC68E9" w:rsidR="00497654" w:rsidRPr="00497654" w:rsidRDefault="00497654" w:rsidP="00F93682">
      <w:pPr>
        <w:widowControl w:val="0"/>
        <w:spacing w:before="40" w:after="40"/>
        <w:ind w:firstLine="533"/>
        <w:jc w:val="both"/>
        <w:rPr>
          <w:color w:val="000000"/>
          <w:spacing w:val="2"/>
          <w:sz w:val="28"/>
          <w:szCs w:val="28"/>
        </w:rPr>
      </w:pPr>
      <w:r w:rsidRPr="00497654">
        <w:rPr>
          <w:color w:val="000000"/>
          <w:spacing w:val="2"/>
          <w:sz w:val="28"/>
          <w:szCs w:val="28"/>
        </w:rPr>
        <w:t>Điều 1</w:t>
      </w:r>
      <w:r w:rsidR="00427880">
        <w:rPr>
          <w:color w:val="000000"/>
          <w:spacing w:val="2"/>
          <w:sz w:val="28"/>
          <w:szCs w:val="28"/>
        </w:rPr>
        <w:t>3</w:t>
      </w:r>
      <w:r w:rsidRPr="00497654">
        <w:rPr>
          <w:color w:val="000000"/>
          <w:spacing w:val="2"/>
          <w:sz w:val="28"/>
          <w:szCs w:val="28"/>
        </w:rPr>
        <w:t xml:space="preserve"> quy định về hình thức báo cáo, lưu trữ và sử dụng số liệu.</w:t>
      </w:r>
    </w:p>
    <w:p w14:paraId="0EB6B36B" w14:textId="55FAD0AE" w:rsidR="00497654" w:rsidRPr="00497654" w:rsidRDefault="00497654" w:rsidP="00F93682">
      <w:pPr>
        <w:widowControl w:val="0"/>
        <w:spacing w:before="40" w:after="40"/>
        <w:ind w:firstLine="533"/>
        <w:jc w:val="both"/>
        <w:rPr>
          <w:color w:val="000000"/>
          <w:spacing w:val="2"/>
          <w:sz w:val="28"/>
          <w:szCs w:val="28"/>
        </w:rPr>
      </w:pPr>
      <w:r w:rsidRPr="00497654">
        <w:rPr>
          <w:color w:val="000000"/>
          <w:spacing w:val="2"/>
          <w:sz w:val="28"/>
          <w:szCs w:val="28"/>
        </w:rPr>
        <w:t>Chương IV. Trách nhiệm tổ chức thực hiện (từ Điều 1</w:t>
      </w:r>
      <w:r w:rsidR="00737AE1">
        <w:rPr>
          <w:color w:val="000000"/>
          <w:spacing w:val="2"/>
          <w:sz w:val="28"/>
          <w:szCs w:val="28"/>
        </w:rPr>
        <w:t>4</w:t>
      </w:r>
      <w:r w:rsidRPr="00497654">
        <w:rPr>
          <w:color w:val="000000"/>
          <w:spacing w:val="2"/>
          <w:sz w:val="28"/>
          <w:szCs w:val="28"/>
        </w:rPr>
        <w:t xml:space="preserve"> đến Điều 1</w:t>
      </w:r>
      <w:r w:rsidR="00737AE1">
        <w:rPr>
          <w:color w:val="000000"/>
          <w:spacing w:val="2"/>
          <w:sz w:val="28"/>
          <w:szCs w:val="28"/>
        </w:rPr>
        <w:t>8</w:t>
      </w:r>
      <w:r w:rsidRPr="00497654">
        <w:rPr>
          <w:color w:val="000000"/>
          <w:spacing w:val="2"/>
          <w:sz w:val="28"/>
          <w:szCs w:val="28"/>
        </w:rPr>
        <w:t>):</w:t>
      </w:r>
    </w:p>
    <w:p w14:paraId="6F673567" w14:textId="4F373410" w:rsidR="00497654" w:rsidRPr="00497654" w:rsidRDefault="00497654" w:rsidP="00F93682">
      <w:pPr>
        <w:widowControl w:val="0"/>
        <w:spacing w:before="40" w:after="40"/>
        <w:ind w:firstLine="533"/>
        <w:jc w:val="both"/>
        <w:rPr>
          <w:color w:val="000000"/>
          <w:spacing w:val="2"/>
          <w:sz w:val="28"/>
          <w:szCs w:val="28"/>
        </w:rPr>
      </w:pPr>
      <w:r w:rsidRPr="00497654">
        <w:rPr>
          <w:color w:val="000000"/>
          <w:spacing w:val="2"/>
          <w:sz w:val="28"/>
          <w:szCs w:val="28"/>
        </w:rPr>
        <w:t>Điều 1</w:t>
      </w:r>
      <w:r w:rsidR="00427880">
        <w:rPr>
          <w:color w:val="000000"/>
          <w:spacing w:val="2"/>
          <w:sz w:val="28"/>
          <w:szCs w:val="28"/>
        </w:rPr>
        <w:t>4</w:t>
      </w:r>
      <w:r w:rsidRPr="00497654">
        <w:rPr>
          <w:color w:val="000000"/>
          <w:spacing w:val="2"/>
          <w:sz w:val="28"/>
          <w:szCs w:val="28"/>
        </w:rPr>
        <w:t xml:space="preserve"> quy định về trách nhiệm của Cục Phòng bệnh;</w:t>
      </w:r>
    </w:p>
    <w:p w14:paraId="5E98DE10" w14:textId="75F8CA7B" w:rsidR="00497654" w:rsidRPr="00497654" w:rsidRDefault="00497654" w:rsidP="00F93682">
      <w:pPr>
        <w:widowControl w:val="0"/>
        <w:spacing w:before="40" w:after="40"/>
        <w:ind w:firstLine="533"/>
        <w:jc w:val="both"/>
        <w:rPr>
          <w:color w:val="000000"/>
          <w:spacing w:val="2"/>
          <w:sz w:val="28"/>
          <w:szCs w:val="28"/>
        </w:rPr>
      </w:pPr>
      <w:r w:rsidRPr="00497654">
        <w:rPr>
          <w:color w:val="000000"/>
          <w:spacing w:val="2"/>
          <w:sz w:val="28"/>
          <w:szCs w:val="28"/>
        </w:rPr>
        <w:t>Điều 1</w:t>
      </w:r>
      <w:r w:rsidR="00427880">
        <w:rPr>
          <w:color w:val="000000"/>
          <w:spacing w:val="2"/>
          <w:sz w:val="28"/>
          <w:szCs w:val="28"/>
        </w:rPr>
        <w:t>5</w:t>
      </w:r>
      <w:r w:rsidRPr="00497654">
        <w:rPr>
          <w:color w:val="000000"/>
          <w:spacing w:val="2"/>
          <w:sz w:val="28"/>
          <w:szCs w:val="28"/>
        </w:rPr>
        <w:t xml:space="preserve"> quy định về trách nhiệm của Vụ Kế hoạch - Tài chính;</w:t>
      </w:r>
    </w:p>
    <w:p w14:paraId="76D0AB05" w14:textId="1FCBAFCD" w:rsidR="00497654" w:rsidRPr="00497654" w:rsidRDefault="00497654" w:rsidP="00F93682">
      <w:pPr>
        <w:widowControl w:val="0"/>
        <w:spacing w:before="40" w:after="40"/>
        <w:ind w:firstLine="533"/>
        <w:jc w:val="both"/>
        <w:rPr>
          <w:color w:val="000000"/>
          <w:spacing w:val="2"/>
          <w:sz w:val="28"/>
          <w:szCs w:val="28"/>
        </w:rPr>
      </w:pPr>
      <w:r w:rsidRPr="00497654">
        <w:rPr>
          <w:color w:val="000000"/>
          <w:spacing w:val="2"/>
          <w:sz w:val="28"/>
          <w:szCs w:val="28"/>
        </w:rPr>
        <w:t>Điều 1</w:t>
      </w:r>
      <w:r w:rsidR="00427880">
        <w:rPr>
          <w:color w:val="000000"/>
          <w:spacing w:val="2"/>
          <w:sz w:val="28"/>
          <w:szCs w:val="28"/>
        </w:rPr>
        <w:t>6</w:t>
      </w:r>
      <w:r w:rsidRPr="00497654">
        <w:rPr>
          <w:color w:val="000000"/>
          <w:spacing w:val="2"/>
          <w:sz w:val="28"/>
          <w:szCs w:val="28"/>
        </w:rPr>
        <w:t xml:space="preserve"> quy định về trách nhiệm của các đơn vị thuộc, trực thuộc Bộ Y tế;</w:t>
      </w:r>
    </w:p>
    <w:p w14:paraId="63181D39" w14:textId="58C3EABA" w:rsidR="00497654" w:rsidRPr="00497654" w:rsidRDefault="00497654" w:rsidP="00F93682">
      <w:pPr>
        <w:widowControl w:val="0"/>
        <w:spacing w:before="40" w:after="40"/>
        <w:ind w:firstLine="533"/>
        <w:jc w:val="both"/>
        <w:rPr>
          <w:color w:val="000000"/>
          <w:spacing w:val="2"/>
          <w:sz w:val="28"/>
          <w:szCs w:val="28"/>
        </w:rPr>
      </w:pPr>
      <w:r w:rsidRPr="00497654">
        <w:rPr>
          <w:color w:val="000000"/>
          <w:spacing w:val="2"/>
          <w:sz w:val="28"/>
          <w:szCs w:val="28"/>
        </w:rPr>
        <w:t>Điều 1</w:t>
      </w:r>
      <w:r w:rsidR="00427880">
        <w:rPr>
          <w:color w:val="000000"/>
          <w:spacing w:val="2"/>
          <w:sz w:val="28"/>
          <w:szCs w:val="28"/>
        </w:rPr>
        <w:t>7</w:t>
      </w:r>
      <w:r w:rsidRPr="00497654">
        <w:rPr>
          <w:color w:val="000000"/>
          <w:spacing w:val="2"/>
          <w:sz w:val="28"/>
          <w:szCs w:val="28"/>
        </w:rPr>
        <w:t xml:space="preserve"> quy định về trách nhiệm của cơ quan chuyên môn về y tế thuộc Ủy ban nhân dân cấp tỉnh;</w:t>
      </w:r>
    </w:p>
    <w:p w14:paraId="08C9638D" w14:textId="70A1D4ED" w:rsidR="00497654" w:rsidRPr="00497654" w:rsidRDefault="00497654" w:rsidP="00F93682">
      <w:pPr>
        <w:widowControl w:val="0"/>
        <w:spacing w:before="40" w:after="40"/>
        <w:ind w:firstLine="533"/>
        <w:jc w:val="both"/>
        <w:rPr>
          <w:color w:val="000000"/>
          <w:spacing w:val="2"/>
          <w:sz w:val="28"/>
          <w:szCs w:val="28"/>
        </w:rPr>
      </w:pPr>
      <w:r w:rsidRPr="00497654">
        <w:rPr>
          <w:color w:val="000000"/>
          <w:spacing w:val="2"/>
          <w:sz w:val="28"/>
          <w:szCs w:val="28"/>
        </w:rPr>
        <w:t>Điều 1</w:t>
      </w:r>
      <w:r w:rsidR="00427880">
        <w:rPr>
          <w:color w:val="000000"/>
          <w:spacing w:val="2"/>
          <w:sz w:val="28"/>
          <w:szCs w:val="28"/>
        </w:rPr>
        <w:t>8</w:t>
      </w:r>
      <w:r w:rsidRPr="00497654">
        <w:rPr>
          <w:color w:val="000000"/>
          <w:spacing w:val="2"/>
          <w:sz w:val="28"/>
          <w:szCs w:val="28"/>
        </w:rPr>
        <w:t xml:space="preserve"> quy định về trách nhiệm của cơ quan chuyên môn về y tế thuộc Ủy ban nhân dân cấp xã, cơ sở y tế và tổ chức, cá nhân có liên quan.</w:t>
      </w:r>
    </w:p>
    <w:p w14:paraId="6C226F14" w14:textId="44256BDD" w:rsidR="00497654" w:rsidRPr="00497654" w:rsidRDefault="00497654" w:rsidP="00F93682">
      <w:pPr>
        <w:widowControl w:val="0"/>
        <w:spacing w:before="40" w:after="40"/>
        <w:ind w:firstLine="533"/>
        <w:jc w:val="both"/>
        <w:rPr>
          <w:color w:val="000000"/>
          <w:spacing w:val="2"/>
          <w:sz w:val="28"/>
          <w:szCs w:val="28"/>
        </w:rPr>
      </w:pPr>
      <w:r w:rsidRPr="00497654">
        <w:rPr>
          <w:color w:val="000000"/>
          <w:spacing w:val="2"/>
          <w:sz w:val="28"/>
          <w:szCs w:val="28"/>
        </w:rPr>
        <w:t>Chương V. Điều khoản thi hành (từ Điều 1</w:t>
      </w:r>
      <w:r w:rsidR="00737AE1">
        <w:rPr>
          <w:color w:val="000000"/>
          <w:spacing w:val="2"/>
          <w:sz w:val="28"/>
          <w:szCs w:val="28"/>
        </w:rPr>
        <w:t>9</w:t>
      </w:r>
      <w:r w:rsidRPr="00497654">
        <w:rPr>
          <w:color w:val="000000"/>
          <w:spacing w:val="2"/>
          <w:sz w:val="28"/>
          <w:szCs w:val="28"/>
        </w:rPr>
        <w:t xml:space="preserve"> đến Điều </w:t>
      </w:r>
      <w:r w:rsidR="00737AE1">
        <w:rPr>
          <w:color w:val="000000"/>
          <w:spacing w:val="2"/>
          <w:sz w:val="28"/>
          <w:szCs w:val="28"/>
        </w:rPr>
        <w:t>20</w:t>
      </w:r>
      <w:r w:rsidRPr="00497654">
        <w:rPr>
          <w:color w:val="000000"/>
          <w:spacing w:val="2"/>
          <w:sz w:val="28"/>
          <w:szCs w:val="28"/>
        </w:rPr>
        <w:t>):</w:t>
      </w:r>
    </w:p>
    <w:p w14:paraId="708E7C53" w14:textId="40A7E8F7" w:rsidR="00497654" w:rsidRPr="00497654" w:rsidRDefault="00497654" w:rsidP="00F93682">
      <w:pPr>
        <w:widowControl w:val="0"/>
        <w:spacing w:before="40" w:after="40"/>
        <w:ind w:firstLine="533"/>
        <w:jc w:val="both"/>
        <w:rPr>
          <w:color w:val="000000"/>
          <w:spacing w:val="2"/>
          <w:sz w:val="28"/>
          <w:szCs w:val="28"/>
        </w:rPr>
      </w:pPr>
      <w:r w:rsidRPr="00497654">
        <w:rPr>
          <w:color w:val="000000"/>
          <w:spacing w:val="2"/>
          <w:sz w:val="28"/>
          <w:szCs w:val="28"/>
        </w:rPr>
        <w:t>Điều 1</w:t>
      </w:r>
      <w:r w:rsidR="00427880">
        <w:rPr>
          <w:color w:val="000000"/>
          <w:spacing w:val="2"/>
          <w:sz w:val="28"/>
          <w:szCs w:val="28"/>
        </w:rPr>
        <w:t>9</w:t>
      </w:r>
      <w:r w:rsidRPr="00497654">
        <w:rPr>
          <w:color w:val="000000"/>
          <w:spacing w:val="2"/>
          <w:sz w:val="28"/>
          <w:szCs w:val="28"/>
        </w:rPr>
        <w:t xml:space="preserve"> quy định về hiệu lực thi hành;</w:t>
      </w:r>
    </w:p>
    <w:p w14:paraId="083E878B" w14:textId="5768429A" w:rsidR="00497654" w:rsidRPr="00497654" w:rsidRDefault="00497654" w:rsidP="00F93682">
      <w:pPr>
        <w:widowControl w:val="0"/>
        <w:spacing w:before="40" w:after="40"/>
        <w:ind w:firstLine="533"/>
        <w:jc w:val="both"/>
        <w:rPr>
          <w:color w:val="000000"/>
          <w:spacing w:val="2"/>
          <w:sz w:val="28"/>
          <w:szCs w:val="28"/>
        </w:rPr>
      </w:pPr>
      <w:r w:rsidRPr="00497654">
        <w:rPr>
          <w:color w:val="000000"/>
          <w:spacing w:val="2"/>
          <w:sz w:val="28"/>
          <w:szCs w:val="28"/>
        </w:rPr>
        <w:t xml:space="preserve">Điều </w:t>
      </w:r>
      <w:r w:rsidR="00427880">
        <w:rPr>
          <w:color w:val="000000"/>
          <w:spacing w:val="2"/>
          <w:sz w:val="28"/>
          <w:szCs w:val="28"/>
        </w:rPr>
        <w:t>20</w:t>
      </w:r>
      <w:r w:rsidRPr="00497654">
        <w:rPr>
          <w:color w:val="000000"/>
          <w:spacing w:val="2"/>
          <w:sz w:val="28"/>
          <w:szCs w:val="28"/>
        </w:rPr>
        <w:t xml:space="preserve"> quy định về trách nhiệm thi hành.</w:t>
      </w:r>
    </w:p>
    <w:p w14:paraId="2EF196DA" w14:textId="61E2A21B" w:rsidR="00F93682" w:rsidRPr="008E5C35" w:rsidRDefault="00497654" w:rsidP="00F93682">
      <w:pPr>
        <w:widowControl w:val="0"/>
        <w:spacing w:before="40" w:after="40"/>
        <w:ind w:firstLine="533"/>
        <w:jc w:val="both"/>
        <w:rPr>
          <w:color w:val="000000"/>
          <w:spacing w:val="2"/>
          <w:sz w:val="28"/>
          <w:szCs w:val="28"/>
        </w:rPr>
      </w:pPr>
      <w:r w:rsidRPr="00497654">
        <w:rPr>
          <w:color w:val="000000"/>
          <w:spacing w:val="2"/>
          <w:sz w:val="28"/>
          <w:szCs w:val="28"/>
        </w:rPr>
        <w:t>Phụ lục ban hành kèm theo Thông tư gồm: Mẫu số 01 - Báo cáo nhanh thiệt hại về y tế do dịch bệnh gây ra; Mẫu số 02 - Báo cáo tổng hợp thiệt hại về y tế do dịch bệnh gây ra.</w:t>
      </w:r>
    </w:p>
    <w:p w14:paraId="41FACF0F" w14:textId="77777777" w:rsidR="00737AE1" w:rsidRDefault="00737AE1">
      <w:pPr>
        <w:spacing w:after="160" w:line="259" w:lineRule="auto"/>
        <w:rPr>
          <w:b/>
          <w:sz w:val="28"/>
          <w:szCs w:val="28"/>
        </w:rPr>
      </w:pPr>
      <w:r>
        <w:rPr>
          <w:b/>
          <w:sz w:val="28"/>
          <w:szCs w:val="28"/>
        </w:rPr>
        <w:br w:type="page"/>
      </w:r>
    </w:p>
    <w:p w14:paraId="0534E54B" w14:textId="6AA7C9EF" w:rsidR="00F93682" w:rsidRDefault="00F93682" w:rsidP="00F93682">
      <w:pPr>
        <w:spacing w:before="120" w:after="120" w:line="340" w:lineRule="exact"/>
        <w:ind w:left="533"/>
        <w:jc w:val="both"/>
        <w:rPr>
          <w:b/>
          <w:sz w:val="28"/>
          <w:szCs w:val="28"/>
        </w:rPr>
      </w:pPr>
      <w:r w:rsidRPr="00A66931">
        <w:rPr>
          <w:b/>
          <w:sz w:val="28"/>
          <w:szCs w:val="28"/>
        </w:rPr>
        <w:lastRenderedPageBreak/>
        <w:t>3. Nội dung cơ bản</w:t>
      </w:r>
    </w:p>
    <w:p w14:paraId="594D1548" w14:textId="77777777" w:rsidR="00F93682" w:rsidRPr="00A66931" w:rsidRDefault="00F93682" w:rsidP="00F93682">
      <w:pPr>
        <w:spacing w:before="120" w:after="120" w:line="340" w:lineRule="exact"/>
        <w:ind w:left="533"/>
        <w:jc w:val="both"/>
        <w:rPr>
          <w:b/>
          <w:sz w:val="28"/>
          <w:szCs w:val="28"/>
        </w:rPr>
      </w:pPr>
      <w:r>
        <w:rPr>
          <w:b/>
          <w:sz w:val="28"/>
          <w:szCs w:val="28"/>
        </w:rPr>
        <w:t>3.1. Một số nội dung cơ bản của dự thảo Thông tư</w:t>
      </w:r>
    </w:p>
    <w:p w14:paraId="7D365D58" w14:textId="50594A83" w:rsidR="00F93682" w:rsidRPr="008B1407" w:rsidRDefault="00F93682" w:rsidP="00F93682">
      <w:pPr>
        <w:widowControl w:val="0"/>
        <w:spacing w:before="40" w:after="40"/>
        <w:ind w:firstLine="533"/>
        <w:jc w:val="both"/>
        <w:rPr>
          <w:color w:val="000000"/>
          <w:spacing w:val="-2"/>
          <w:sz w:val="28"/>
          <w:szCs w:val="28"/>
        </w:rPr>
      </w:pPr>
      <w:r w:rsidRPr="008B1407">
        <w:rPr>
          <w:color w:val="000000"/>
          <w:spacing w:val="2"/>
          <w:sz w:val="28"/>
          <w:szCs w:val="28"/>
        </w:rPr>
        <w:t xml:space="preserve">- Thông tư này </w:t>
      </w:r>
      <w:r w:rsidR="00A84602" w:rsidRPr="00A84602">
        <w:rPr>
          <w:color w:val="000000"/>
          <w:spacing w:val="2"/>
          <w:sz w:val="28"/>
          <w:szCs w:val="28"/>
        </w:rPr>
        <w:t>hướng dẫn phương pháp, trình tự thống kê, báo cáo thiệt hại về y tế do dịch bệnh gây ra thuộc phạm vi quản lý nhà nước của Bộ Y tế trong hoạt động phòng thủ dân sự</w:t>
      </w:r>
      <w:r w:rsidRPr="008B1407">
        <w:rPr>
          <w:color w:val="000000"/>
          <w:spacing w:val="-2"/>
          <w:sz w:val="28"/>
          <w:szCs w:val="28"/>
        </w:rPr>
        <w:t>.</w:t>
      </w:r>
    </w:p>
    <w:p w14:paraId="29A7F248" w14:textId="77777777" w:rsidR="00F93682" w:rsidRDefault="00F93682" w:rsidP="00F93682">
      <w:pPr>
        <w:widowControl w:val="0"/>
        <w:spacing w:before="40" w:after="40"/>
        <w:ind w:firstLine="533"/>
        <w:jc w:val="both"/>
        <w:rPr>
          <w:color w:val="000000"/>
          <w:spacing w:val="-2"/>
          <w:sz w:val="28"/>
          <w:szCs w:val="28"/>
        </w:rPr>
      </w:pPr>
      <w:r w:rsidRPr="008B1407">
        <w:rPr>
          <w:color w:val="000000"/>
          <w:spacing w:val="-2"/>
          <w:sz w:val="28"/>
          <w:szCs w:val="28"/>
        </w:rPr>
        <w:t>- Giải thích từ ngữ quy định trong dự thảo Thông tư để đảm bảo thống nhất cách thống kê đánh giá, phù hợp với một số văn bản quy phạm pháp luật có liên quan, dễ hiểu, thuận lợi cho việc thống kê.</w:t>
      </w:r>
    </w:p>
    <w:p w14:paraId="2B066AA1" w14:textId="77777777" w:rsidR="00F93682" w:rsidRDefault="00F93682" w:rsidP="00F93682">
      <w:pPr>
        <w:widowControl w:val="0"/>
        <w:spacing w:before="40" w:after="40"/>
        <w:ind w:firstLine="533"/>
        <w:jc w:val="both"/>
        <w:rPr>
          <w:b/>
          <w:bCs/>
          <w:i/>
          <w:iCs/>
          <w:sz w:val="28"/>
          <w:szCs w:val="28"/>
          <w:lang w:val="de-DE"/>
        </w:rPr>
      </w:pPr>
      <w:r w:rsidRPr="0023215A">
        <w:rPr>
          <w:b/>
          <w:bCs/>
          <w:i/>
          <w:iCs/>
          <w:color w:val="000000"/>
          <w:spacing w:val="-2"/>
          <w:sz w:val="28"/>
          <w:szCs w:val="28"/>
        </w:rPr>
        <w:t>3.2.</w:t>
      </w:r>
      <w:r>
        <w:rPr>
          <w:color w:val="000000"/>
          <w:spacing w:val="-2"/>
          <w:sz w:val="28"/>
          <w:szCs w:val="28"/>
        </w:rPr>
        <w:t xml:space="preserve"> </w:t>
      </w:r>
      <w:r w:rsidRPr="00D55B17">
        <w:rPr>
          <w:b/>
          <w:bCs/>
          <w:i/>
          <w:iCs/>
          <w:sz w:val="28"/>
          <w:szCs w:val="28"/>
          <w:lang w:val="de-DE"/>
        </w:rPr>
        <w:t>Về thủ tục hành chính, việc phân quyền, phân cấp, việc ứng dụng, thúc đẩy phát triển khoa học, công nghệ, đổi mới sáng tạo và chuyển đổi số, việc bảo đảm bình đẳng giới và việc thực hiện chính sách dân tộc bảo đảm tuân thủ quy định</w:t>
      </w:r>
    </w:p>
    <w:p w14:paraId="30357E5A" w14:textId="77777777" w:rsidR="00F93682" w:rsidRPr="00D55B17" w:rsidRDefault="00F93682" w:rsidP="00F93682">
      <w:pPr>
        <w:tabs>
          <w:tab w:val="right" w:pos="7920"/>
        </w:tabs>
        <w:spacing w:before="80" w:after="80"/>
        <w:ind w:firstLine="567"/>
        <w:jc w:val="both"/>
        <w:rPr>
          <w:rFonts w:eastAsia="Play"/>
          <w:spacing w:val="-2"/>
          <w:sz w:val="28"/>
          <w:szCs w:val="28"/>
          <w:lang w:val="de-DE"/>
        </w:rPr>
      </w:pPr>
      <w:r w:rsidRPr="00D55B17">
        <w:rPr>
          <w:rFonts w:eastAsia="Play"/>
          <w:spacing w:val="-2"/>
          <w:sz w:val="28"/>
          <w:szCs w:val="28"/>
          <w:lang w:val="de-DE"/>
        </w:rPr>
        <w:t>- Thông tư này không phát sinh thủ tục hành chính.</w:t>
      </w:r>
    </w:p>
    <w:p w14:paraId="0F3D10B3" w14:textId="77777777" w:rsidR="00F93682" w:rsidRPr="00D55B17" w:rsidRDefault="00F93682" w:rsidP="00F93682">
      <w:pPr>
        <w:spacing w:before="80" w:after="80"/>
        <w:ind w:firstLine="567"/>
        <w:jc w:val="both"/>
        <w:rPr>
          <w:rFonts w:eastAsia="Play"/>
          <w:spacing w:val="-2"/>
          <w:sz w:val="28"/>
          <w:szCs w:val="28"/>
          <w:lang w:val="de-DE"/>
        </w:rPr>
      </w:pPr>
      <w:r w:rsidRPr="00D55B17">
        <w:rPr>
          <w:rFonts w:eastAsia="Play"/>
          <w:spacing w:val="-2"/>
          <w:sz w:val="28"/>
          <w:szCs w:val="28"/>
          <w:lang w:val="de-DE"/>
        </w:rPr>
        <w:t>- Bảo đảm sử dụng tổ chức bộ máy, nhân lực hiện có tại các địa phương; phân công tổ chức thực hiện các hoạt động được quy định tại Thông tư này được xây dựng theo hướng bám sát thẩm quyền các cấp và theo chức năng nhiệm vụ của các đơn vị tuyến khu vực, tuyến tỉnh, tuyến xã; do đó, việc tổ chức này không liên quan đến phân cấp.</w:t>
      </w:r>
    </w:p>
    <w:p w14:paraId="34B659E0" w14:textId="77777777" w:rsidR="00F93682" w:rsidRPr="00D55B17" w:rsidRDefault="00F93682" w:rsidP="00F93682">
      <w:pPr>
        <w:spacing w:before="80" w:after="80"/>
        <w:ind w:firstLine="567"/>
        <w:jc w:val="both"/>
        <w:rPr>
          <w:spacing w:val="10"/>
          <w:sz w:val="28"/>
          <w:szCs w:val="28"/>
          <w:lang w:val="vi-VN"/>
        </w:rPr>
      </w:pPr>
      <w:r w:rsidRPr="00D55B17">
        <w:rPr>
          <w:rFonts w:eastAsia="Play"/>
          <w:spacing w:val="-2"/>
          <w:sz w:val="28"/>
          <w:szCs w:val="28"/>
          <w:lang w:val="de-DE"/>
        </w:rPr>
        <w:t>- Dự thảo Thông tư quy định việc ứng dụng khoa học, công nghệ và chuyển đổi số trong công tác phòng bệnh, bảo đảm nội dung thông tin, báo cáo đầy đủ, chính xác, kịp thời, thống nhất; tuân thủ quy định về bảo mật thông tin, an ninh mạng và bảo vệ dữ liệu cá nhân; thực hiện đúng thẩm quyền, đúng tuyến, đúng trách nhiệm; thực hiện ưu tiên báo cáo điện tử; thực hiện trích xuất, kết nối, chia sẻ, liên thông dữ liệu giữa các hệ thống thông tin theo danh mục mã ICD và tiêu chuẩn kỹ thuật do Bộ Y tế hướng dẫn.</w:t>
      </w:r>
    </w:p>
    <w:p w14:paraId="52A2BEB7" w14:textId="77777777" w:rsidR="00F93682" w:rsidRPr="00D55B17" w:rsidRDefault="00F93682" w:rsidP="00F93682">
      <w:pPr>
        <w:spacing w:before="80" w:after="80"/>
        <w:ind w:firstLine="720"/>
        <w:jc w:val="both"/>
        <w:rPr>
          <w:spacing w:val="10"/>
          <w:sz w:val="28"/>
          <w:szCs w:val="28"/>
          <w:lang w:val="vi-VN"/>
        </w:rPr>
      </w:pPr>
      <w:r w:rsidRPr="00D55B17">
        <w:rPr>
          <w:spacing w:val="10"/>
          <w:sz w:val="28"/>
          <w:szCs w:val="28"/>
          <w:lang w:val="vi-VN"/>
        </w:rPr>
        <w:t xml:space="preserve">- </w:t>
      </w:r>
      <w:r w:rsidRPr="00D55B17">
        <w:rPr>
          <w:bCs/>
          <w:sz w:val="28"/>
          <w:szCs w:val="28"/>
          <w:lang w:val="vi-VN"/>
        </w:rPr>
        <w:t>Dự thảo Thông tư áp dụng thống nhất trên toàn quốc đối với các cơ quan, tổ chức, cá nhân tham gia hoạt động phòng bệnh, không phân biệt dân tộc. Các quy định mang tính chất chuyên môn, kỹ thuật về giám sát dịch bệnh, thu thập thông tin, xét nghiệm, báo cáo và xử lý dịch bệnh không đặt ra điều kiện riêng hoặc hạn chế đối với đồng bào dân tộc thiểu số.</w:t>
      </w:r>
    </w:p>
    <w:p w14:paraId="3E0ECD3F" w14:textId="77777777" w:rsidR="00F93682" w:rsidRDefault="00F93682" w:rsidP="00F93682">
      <w:pPr>
        <w:autoSpaceDE w:val="0"/>
        <w:autoSpaceDN w:val="0"/>
        <w:snapToGrid w:val="0"/>
        <w:spacing w:before="80" w:after="80"/>
        <w:ind w:firstLine="567"/>
        <w:jc w:val="both"/>
        <w:rPr>
          <w:b/>
          <w:i/>
          <w:spacing w:val="2"/>
          <w:sz w:val="28"/>
          <w:szCs w:val="28"/>
          <w:lang w:val="de-DE"/>
        </w:rPr>
      </w:pPr>
      <w:r w:rsidRPr="00D55B17">
        <w:rPr>
          <w:b/>
          <w:i/>
          <w:spacing w:val="2"/>
          <w:sz w:val="28"/>
          <w:szCs w:val="28"/>
          <w:lang w:val="de-DE"/>
        </w:rPr>
        <w:t>3.3. Tính hợp pháp, tính thống nhất với hệ thống pháp luật, tính hợp lý, tính khả thi; tính tương thích với điều ước quốc tế có liên quan mà nước cộng hòa xã hội chủ nghĩa Việt Nam là thành viên</w:t>
      </w:r>
    </w:p>
    <w:p w14:paraId="58E4B09E" w14:textId="77777777" w:rsidR="00F93682" w:rsidRPr="00D55B17" w:rsidRDefault="00F93682" w:rsidP="00F93682">
      <w:pPr>
        <w:autoSpaceDE w:val="0"/>
        <w:autoSpaceDN w:val="0"/>
        <w:snapToGrid w:val="0"/>
        <w:spacing w:before="80" w:after="80"/>
        <w:ind w:firstLine="567"/>
        <w:jc w:val="both"/>
        <w:rPr>
          <w:b/>
          <w:i/>
          <w:spacing w:val="2"/>
          <w:sz w:val="28"/>
          <w:szCs w:val="28"/>
          <w:lang w:val="de-DE"/>
        </w:rPr>
      </w:pPr>
      <w:r w:rsidRPr="00D55B17">
        <w:rPr>
          <w:spacing w:val="2"/>
          <w:sz w:val="28"/>
          <w:szCs w:val="28"/>
          <w:lang w:val="de-DE"/>
        </w:rPr>
        <w:t>Dự thảo Thông tư đã bảo đảm tính hợp pháp, tính thống nhất với hệ thống pháp luật và tính tương thích với điều ước quốc tế có liên quan mà nước cộng hòa xã hội chủ nghĩa Việt Nam là thành viên, không quy định lại các nội dung đã được điều chỉnh bởi pháp luật chuyên ngành khác; các nội dung được quy định trong Thông tư phù hợp với Điều lệ Y tế quốc tế (IHR 2005)</w:t>
      </w:r>
      <w:r>
        <w:rPr>
          <w:spacing w:val="2"/>
          <w:sz w:val="28"/>
          <w:szCs w:val="28"/>
          <w:lang w:val="de-DE"/>
        </w:rPr>
        <w:t>.</w:t>
      </w:r>
    </w:p>
    <w:p w14:paraId="58588938" w14:textId="77777777" w:rsidR="00F93682" w:rsidRPr="00D55B17" w:rsidRDefault="00F93682" w:rsidP="00F93682">
      <w:pPr>
        <w:autoSpaceDE w:val="0"/>
        <w:autoSpaceDN w:val="0"/>
        <w:snapToGrid w:val="0"/>
        <w:spacing w:before="80" w:after="80"/>
        <w:ind w:firstLine="567"/>
        <w:jc w:val="both"/>
        <w:rPr>
          <w:b/>
          <w:i/>
          <w:spacing w:val="2"/>
          <w:sz w:val="28"/>
          <w:szCs w:val="28"/>
          <w:lang w:val="de-DE"/>
        </w:rPr>
      </w:pPr>
      <w:r w:rsidRPr="00D55B17">
        <w:rPr>
          <w:b/>
          <w:i/>
          <w:spacing w:val="2"/>
          <w:sz w:val="28"/>
          <w:szCs w:val="28"/>
          <w:lang w:val="de-DE"/>
        </w:rPr>
        <w:t>3.4. Vấn đề còn ý kiến khác nhau cần xin ý kiến cấp có thẩm quyền và kiến nghị phương án giải quyết</w:t>
      </w:r>
    </w:p>
    <w:p w14:paraId="579511CB" w14:textId="77777777" w:rsidR="00F93682" w:rsidRPr="00D55B17" w:rsidRDefault="00F93682" w:rsidP="00F93682">
      <w:pPr>
        <w:tabs>
          <w:tab w:val="right" w:pos="7920"/>
        </w:tabs>
        <w:spacing w:before="80" w:after="80"/>
        <w:ind w:firstLine="567"/>
        <w:jc w:val="both"/>
        <w:rPr>
          <w:spacing w:val="2"/>
          <w:sz w:val="28"/>
          <w:szCs w:val="28"/>
          <w:lang w:val="de-DE"/>
        </w:rPr>
      </w:pPr>
      <w:r w:rsidRPr="00D55B17">
        <w:rPr>
          <w:spacing w:val="2"/>
          <w:sz w:val="28"/>
          <w:szCs w:val="28"/>
          <w:lang w:val="de-DE"/>
        </w:rPr>
        <w:t>Không còn ý kiến khác xin ý kiến cấp có thẩm quyền.</w:t>
      </w:r>
    </w:p>
    <w:p w14:paraId="166E4B8B" w14:textId="77777777" w:rsidR="00737AE1" w:rsidRDefault="00737AE1" w:rsidP="00F93682">
      <w:pPr>
        <w:widowControl w:val="0"/>
        <w:spacing w:before="40" w:after="40"/>
        <w:ind w:firstLine="567"/>
        <w:jc w:val="both"/>
        <w:rPr>
          <w:b/>
          <w:bCs/>
          <w:color w:val="000000"/>
          <w:spacing w:val="2"/>
          <w:sz w:val="28"/>
          <w:szCs w:val="28"/>
        </w:rPr>
      </w:pPr>
    </w:p>
    <w:p w14:paraId="0CD87A88" w14:textId="4DE6483E" w:rsidR="00F93682" w:rsidRPr="00A66931" w:rsidRDefault="00F93682" w:rsidP="00F93682">
      <w:pPr>
        <w:widowControl w:val="0"/>
        <w:spacing w:before="40" w:after="40"/>
        <w:ind w:firstLine="567"/>
        <w:jc w:val="both"/>
        <w:rPr>
          <w:b/>
          <w:bCs/>
          <w:color w:val="000000"/>
          <w:spacing w:val="2"/>
          <w:sz w:val="28"/>
          <w:szCs w:val="28"/>
        </w:rPr>
      </w:pPr>
      <w:r w:rsidRPr="00A66931">
        <w:rPr>
          <w:b/>
          <w:bCs/>
          <w:color w:val="000000"/>
          <w:spacing w:val="2"/>
          <w:sz w:val="28"/>
          <w:szCs w:val="28"/>
        </w:rPr>
        <w:lastRenderedPageBreak/>
        <w:t>V. NHỮNG NỘI DUNG BỔ SUNG MỚI SO VỚI DỰ THẢO VĂN BẢN GỬI THẨM ĐỊNH (NẾU CÓ)</w:t>
      </w:r>
    </w:p>
    <w:p w14:paraId="4D711B0F" w14:textId="77777777" w:rsidR="00F93682" w:rsidRPr="00A66931" w:rsidRDefault="00F93682" w:rsidP="00F93682">
      <w:pPr>
        <w:widowControl w:val="0"/>
        <w:spacing w:before="40" w:after="40"/>
        <w:ind w:firstLine="567"/>
        <w:jc w:val="both"/>
        <w:rPr>
          <w:b/>
          <w:bCs/>
          <w:color w:val="000000"/>
          <w:spacing w:val="2"/>
          <w:sz w:val="28"/>
          <w:szCs w:val="28"/>
        </w:rPr>
      </w:pPr>
      <w:r w:rsidRPr="00A66931">
        <w:rPr>
          <w:b/>
          <w:bCs/>
          <w:color w:val="000000"/>
          <w:spacing w:val="2"/>
          <w:sz w:val="28"/>
          <w:szCs w:val="28"/>
        </w:rPr>
        <w:t>VI. DỰ KIẾN NGUỒN LỰC, ĐIỀU KIỆN BẢO ĐẢM CHO VIỆC THI HÀNH THÔNG TƯ VÀ THỜI GIAN TRÌNH BAN HÀNH</w:t>
      </w:r>
    </w:p>
    <w:p w14:paraId="0727DE07" w14:textId="77777777" w:rsidR="00F93682" w:rsidRPr="0023215A" w:rsidRDefault="00F93682" w:rsidP="007340AF">
      <w:pPr>
        <w:widowControl w:val="0"/>
        <w:spacing w:before="120"/>
        <w:ind w:firstLine="567"/>
        <w:jc w:val="both"/>
        <w:rPr>
          <w:b/>
          <w:bCs/>
          <w:spacing w:val="2"/>
          <w:sz w:val="28"/>
          <w:szCs w:val="28"/>
        </w:rPr>
      </w:pPr>
      <w:r w:rsidRPr="0023215A">
        <w:rPr>
          <w:b/>
          <w:bCs/>
          <w:spacing w:val="2"/>
          <w:sz w:val="28"/>
          <w:szCs w:val="28"/>
        </w:rPr>
        <w:t>1. Dự kiến nguồn lực đảm bảo thi hành Thông tư</w:t>
      </w:r>
    </w:p>
    <w:p w14:paraId="1F7D6246" w14:textId="77777777" w:rsidR="00F93682" w:rsidRDefault="00F93682" w:rsidP="007340AF">
      <w:pPr>
        <w:widowControl w:val="0"/>
        <w:spacing w:before="120"/>
        <w:ind w:firstLine="567"/>
        <w:jc w:val="both"/>
        <w:rPr>
          <w:b/>
          <w:bCs/>
          <w:i/>
          <w:iCs/>
          <w:spacing w:val="2"/>
          <w:sz w:val="28"/>
          <w:szCs w:val="28"/>
        </w:rPr>
      </w:pPr>
      <w:r w:rsidRPr="0023215A">
        <w:rPr>
          <w:b/>
          <w:bCs/>
          <w:i/>
          <w:iCs/>
          <w:spacing w:val="2"/>
          <w:sz w:val="28"/>
          <w:szCs w:val="28"/>
        </w:rPr>
        <w:t>1.1. Về tổ chức bộ máy và nhân lực</w:t>
      </w:r>
    </w:p>
    <w:p w14:paraId="282FE5F5" w14:textId="77777777" w:rsidR="00F93682" w:rsidRPr="00D55B17" w:rsidRDefault="00F93682" w:rsidP="00F93682">
      <w:pPr>
        <w:spacing w:before="120" w:after="120"/>
        <w:ind w:firstLine="720"/>
        <w:jc w:val="both"/>
        <w:rPr>
          <w:sz w:val="28"/>
          <w:szCs w:val="28"/>
          <w:lang w:val="nl-NL"/>
        </w:rPr>
      </w:pPr>
      <w:r w:rsidRPr="00D55B17">
        <w:rPr>
          <w:sz w:val="28"/>
          <w:szCs w:val="28"/>
          <w:lang w:val="nl-NL"/>
        </w:rPr>
        <w:t>Tiếp tục sử dụng hệ thống tổ chức bộ máy cơ sở y tế dự phòng làm công tác phòng bệnh hiện có từ trung ương đến địa phương; không làm phát sinh tổ chức mới.</w:t>
      </w:r>
    </w:p>
    <w:p w14:paraId="5095A944" w14:textId="77777777" w:rsidR="00F93682" w:rsidRPr="00D55B17" w:rsidRDefault="00F93682" w:rsidP="00F93682">
      <w:pPr>
        <w:spacing w:before="120" w:after="120"/>
        <w:ind w:firstLine="720"/>
        <w:jc w:val="both"/>
        <w:rPr>
          <w:sz w:val="28"/>
          <w:szCs w:val="28"/>
          <w:lang w:val="nl-NL"/>
        </w:rPr>
      </w:pPr>
      <w:r w:rsidRPr="00D55B17">
        <w:rPr>
          <w:sz w:val="28"/>
          <w:szCs w:val="28"/>
          <w:lang w:val="nl-NL"/>
        </w:rPr>
        <w:t>Củng cố, kiện toàn và nâng cao năng lực đội ngũ công chức, viên chức, người lao động làm công tác phòng bệnh ở cơ sở theo quy định của pháp luật.</w:t>
      </w:r>
    </w:p>
    <w:p w14:paraId="188B7790" w14:textId="77777777" w:rsidR="00F93682" w:rsidRPr="00D55B17" w:rsidRDefault="00F93682" w:rsidP="00F93682">
      <w:pPr>
        <w:spacing w:before="120" w:after="120"/>
        <w:ind w:firstLine="720"/>
        <w:jc w:val="both"/>
        <w:rPr>
          <w:sz w:val="28"/>
          <w:szCs w:val="28"/>
          <w:lang w:val="nl-NL"/>
        </w:rPr>
      </w:pPr>
      <w:r w:rsidRPr="00D55B17">
        <w:rPr>
          <w:sz w:val="28"/>
          <w:szCs w:val="28"/>
          <w:lang w:val="nl-NL"/>
        </w:rPr>
        <w:t>Tăng cường công tác đào tạo, bồi dưỡng chuyên môn, nghiệp vụ; đẩy mạnh ứng dụng công nghệ thông tin, chuyển đổi số trong phòng bệnh.</w:t>
      </w:r>
    </w:p>
    <w:p w14:paraId="39768B55" w14:textId="77777777" w:rsidR="00F93682" w:rsidRPr="00D55B17" w:rsidRDefault="00F93682" w:rsidP="00F93682">
      <w:pPr>
        <w:spacing w:before="120" w:after="120"/>
        <w:ind w:firstLine="720"/>
        <w:jc w:val="both"/>
        <w:rPr>
          <w:sz w:val="28"/>
          <w:szCs w:val="28"/>
          <w:lang w:val="nl-NL"/>
        </w:rPr>
      </w:pPr>
      <w:r w:rsidRPr="00D55B17">
        <w:rPr>
          <w:sz w:val="28"/>
          <w:szCs w:val="28"/>
          <w:lang w:val="nl-NL"/>
        </w:rPr>
        <w:t>Các nội dung trong dự thảo Thông tư không làm phát sinh thêm tổ chức, bộ máy để bảo đảm thi hành.</w:t>
      </w:r>
    </w:p>
    <w:p w14:paraId="13CC0251" w14:textId="77777777" w:rsidR="00F93682" w:rsidRDefault="00F93682" w:rsidP="007340AF">
      <w:pPr>
        <w:widowControl w:val="0"/>
        <w:spacing w:before="120"/>
        <w:ind w:firstLine="567"/>
        <w:jc w:val="both"/>
        <w:rPr>
          <w:b/>
          <w:bCs/>
          <w:i/>
          <w:iCs/>
          <w:spacing w:val="2"/>
          <w:sz w:val="28"/>
          <w:szCs w:val="28"/>
        </w:rPr>
      </w:pPr>
      <w:r w:rsidRPr="0023215A">
        <w:rPr>
          <w:b/>
          <w:bCs/>
          <w:i/>
          <w:iCs/>
          <w:spacing w:val="2"/>
          <w:sz w:val="28"/>
          <w:szCs w:val="28"/>
        </w:rPr>
        <w:t>1.2. Về nguồn lực tài chính</w:t>
      </w:r>
    </w:p>
    <w:p w14:paraId="14818704" w14:textId="77777777" w:rsidR="00F93682" w:rsidRDefault="00F93682" w:rsidP="007340AF">
      <w:pPr>
        <w:widowControl w:val="0"/>
        <w:spacing w:before="120"/>
        <w:ind w:firstLine="567"/>
        <w:jc w:val="both"/>
        <w:rPr>
          <w:b/>
          <w:bCs/>
          <w:i/>
          <w:iCs/>
          <w:spacing w:val="2"/>
          <w:sz w:val="28"/>
          <w:szCs w:val="28"/>
        </w:rPr>
      </w:pPr>
      <w:r>
        <w:rPr>
          <w:b/>
          <w:bCs/>
          <w:i/>
          <w:iCs/>
          <w:spacing w:val="2"/>
          <w:sz w:val="28"/>
          <w:szCs w:val="28"/>
        </w:rPr>
        <w:t>1.3. Điều kiện bảo đảm khác</w:t>
      </w:r>
    </w:p>
    <w:p w14:paraId="482550A9" w14:textId="77777777" w:rsidR="00F93682" w:rsidRPr="00A66931" w:rsidRDefault="00F93682" w:rsidP="00F93682">
      <w:pPr>
        <w:widowControl w:val="0"/>
        <w:spacing w:before="40" w:after="40"/>
        <w:ind w:firstLine="567"/>
        <w:jc w:val="both"/>
        <w:rPr>
          <w:color w:val="000000"/>
          <w:sz w:val="28"/>
          <w:szCs w:val="28"/>
        </w:rPr>
      </w:pPr>
      <w:r w:rsidRPr="00A66931">
        <w:rPr>
          <w:color w:val="000000"/>
          <w:sz w:val="28"/>
          <w:szCs w:val="28"/>
        </w:rPr>
        <w:t>- Tổ chức truyền thông chính sách các nội dung liên quan đến Thông tư.</w:t>
      </w:r>
    </w:p>
    <w:p w14:paraId="5A9443AD" w14:textId="77777777" w:rsidR="00F93682" w:rsidRPr="00A66931" w:rsidRDefault="00F93682" w:rsidP="00F93682">
      <w:pPr>
        <w:widowControl w:val="0"/>
        <w:spacing w:before="40" w:after="40"/>
        <w:ind w:firstLine="567"/>
        <w:jc w:val="both"/>
        <w:rPr>
          <w:color w:val="000000"/>
          <w:spacing w:val="-6"/>
          <w:sz w:val="28"/>
          <w:szCs w:val="28"/>
        </w:rPr>
      </w:pPr>
      <w:r w:rsidRPr="00A66931">
        <w:rPr>
          <w:color w:val="000000"/>
          <w:spacing w:val="-6"/>
          <w:sz w:val="28"/>
          <w:szCs w:val="28"/>
        </w:rPr>
        <w:t>- Tổ chức hướng dẫn cho các Bộ, ngành và các địa phương triển khai thực hiện.</w:t>
      </w:r>
    </w:p>
    <w:p w14:paraId="4CD97F94" w14:textId="77777777" w:rsidR="00F93682" w:rsidRDefault="00F93682" w:rsidP="00F93682">
      <w:pPr>
        <w:widowControl w:val="0"/>
        <w:spacing w:before="40" w:after="40"/>
        <w:ind w:firstLine="567"/>
        <w:jc w:val="both"/>
        <w:rPr>
          <w:b/>
          <w:bCs/>
          <w:color w:val="000000"/>
          <w:spacing w:val="-2"/>
          <w:sz w:val="28"/>
          <w:szCs w:val="28"/>
        </w:rPr>
      </w:pPr>
      <w:r>
        <w:rPr>
          <w:b/>
          <w:bCs/>
          <w:color w:val="000000"/>
          <w:spacing w:val="-2"/>
          <w:sz w:val="28"/>
          <w:szCs w:val="28"/>
        </w:rPr>
        <w:t>2</w:t>
      </w:r>
      <w:r w:rsidRPr="00A66931">
        <w:rPr>
          <w:b/>
          <w:bCs/>
          <w:color w:val="000000"/>
          <w:spacing w:val="-2"/>
          <w:sz w:val="28"/>
          <w:szCs w:val="28"/>
        </w:rPr>
        <w:t xml:space="preserve">. Thời gian </w:t>
      </w:r>
      <w:r>
        <w:rPr>
          <w:b/>
          <w:bCs/>
          <w:color w:val="000000"/>
          <w:spacing w:val="-2"/>
          <w:sz w:val="28"/>
          <w:szCs w:val="28"/>
        </w:rPr>
        <w:t xml:space="preserve">trình </w:t>
      </w:r>
      <w:r w:rsidRPr="00A66931">
        <w:rPr>
          <w:b/>
          <w:bCs/>
          <w:color w:val="000000"/>
          <w:spacing w:val="-2"/>
          <w:sz w:val="28"/>
          <w:szCs w:val="28"/>
        </w:rPr>
        <w:t>ban hành</w:t>
      </w:r>
    </w:p>
    <w:p w14:paraId="4F003F36" w14:textId="77777777" w:rsidR="00F93682" w:rsidRPr="00A66931" w:rsidRDefault="00F93682" w:rsidP="00F93682">
      <w:pPr>
        <w:widowControl w:val="0"/>
        <w:spacing w:before="40" w:after="40"/>
        <w:ind w:firstLine="567"/>
        <w:jc w:val="both"/>
        <w:rPr>
          <w:color w:val="000000"/>
          <w:spacing w:val="-2"/>
          <w:sz w:val="28"/>
          <w:szCs w:val="28"/>
        </w:rPr>
      </w:pPr>
      <w:r>
        <w:rPr>
          <w:color w:val="000000"/>
          <w:spacing w:val="-2"/>
          <w:sz w:val="28"/>
          <w:szCs w:val="28"/>
        </w:rPr>
        <w:t>D</w:t>
      </w:r>
      <w:r w:rsidRPr="00A66931">
        <w:rPr>
          <w:color w:val="000000"/>
          <w:spacing w:val="-2"/>
          <w:sz w:val="28"/>
          <w:szCs w:val="28"/>
        </w:rPr>
        <w:t xml:space="preserve">ự kiến trình ban hành trước ngày </w:t>
      </w:r>
      <w:r>
        <w:rPr>
          <w:color w:val="000000"/>
          <w:spacing w:val="-2"/>
          <w:sz w:val="28"/>
          <w:szCs w:val="28"/>
        </w:rPr>
        <w:t xml:space="preserve">  </w:t>
      </w:r>
      <w:r w:rsidRPr="00A66931">
        <w:rPr>
          <w:color w:val="000000"/>
          <w:spacing w:val="-2"/>
          <w:sz w:val="28"/>
          <w:szCs w:val="28"/>
        </w:rPr>
        <w:t>/</w:t>
      </w:r>
      <w:r>
        <w:rPr>
          <w:color w:val="000000"/>
          <w:spacing w:val="-2"/>
          <w:sz w:val="28"/>
          <w:szCs w:val="28"/>
        </w:rPr>
        <w:t xml:space="preserve">    /</w:t>
      </w:r>
      <w:r w:rsidRPr="00A66931">
        <w:rPr>
          <w:color w:val="000000"/>
          <w:spacing w:val="-2"/>
          <w:sz w:val="28"/>
          <w:szCs w:val="28"/>
        </w:rPr>
        <w:t>202</w:t>
      </w:r>
      <w:r>
        <w:rPr>
          <w:color w:val="000000"/>
          <w:spacing w:val="-2"/>
          <w:sz w:val="28"/>
          <w:szCs w:val="28"/>
        </w:rPr>
        <w:t>6</w:t>
      </w:r>
      <w:r w:rsidRPr="00A66931">
        <w:rPr>
          <w:color w:val="000000"/>
          <w:spacing w:val="-2"/>
          <w:sz w:val="28"/>
          <w:szCs w:val="28"/>
        </w:rPr>
        <w:t>.</w:t>
      </w:r>
    </w:p>
    <w:p w14:paraId="5785CA6A" w14:textId="45011E94" w:rsidR="00F93682" w:rsidRDefault="00F93682" w:rsidP="00F93682">
      <w:pPr>
        <w:autoSpaceDE w:val="0"/>
        <w:autoSpaceDN w:val="0"/>
        <w:adjustRightInd w:val="0"/>
        <w:spacing w:before="120" w:after="120" w:line="340" w:lineRule="exact"/>
        <w:ind w:firstLine="567"/>
        <w:jc w:val="both"/>
        <w:rPr>
          <w:sz w:val="28"/>
          <w:szCs w:val="28"/>
        </w:rPr>
      </w:pPr>
      <w:r w:rsidRPr="00F564DA">
        <w:rPr>
          <w:sz w:val="28"/>
          <w:szCs w:val="28"/>
          <w:lang w:val="vi-VN"/>
        </w:rPr>
        <w:t xml:space="preserve">Trên đây là những nội dung cơ bản của dự thảo Thông tư </w:t>
      </w:r>
      <w:r w:rsidRPr="00137912">
        <w:rPr>
          <w:sz w:val="28"/>
          <w:szCs w:val="28"/>
        </w:rPr>
        <w:t xml:space="preserve">hướng dẫn phương pháp, trình tự thống kê thiệt hại </w:t>
      </w:r>
      <w:r w:rsidR="00A84602">
        <w:rPr>
          <w:sz w:val="28"/>
          <w:szCs w:val="28"/>
        </w:rPr>
        <w:t xml:space="preserve">về y tế </w:t>
      </w:r>
      <w:r w:rsidRPr="00137912">
        <w:rPr>
          <w:sz w:val="28"/>
          <w:szCs w:val="28"/>
        </w:rPr>
        <w:t xml:space="preserve">do dịch bệnh gây ra </w:t>
      </w:r>
      <w:r w:rsidR="00A84602" w:rsidRPr="00A84602">
        <w:rPr>
          <w:sz w:val="28"/>
          <w:szCs w:val="28"/>
        </w:rPr>
        <w:t>trong hoạt động phòng thủ dân sự</w:t>
      </w:r>
      <w:r w:rsidRPr="00F564DA">
        <w:rPr>
          <w:sz w:val="28"/>
          <w:szCs w:val="28"/>
          <w:lang w:val="vi-VN"/>
        </w:rPr>
        <w:t>, Cục Phòng</w:t>
      </w:r>
      <w:r>
        <w:rPr>
          <w:sz w:val="28"/>
          <w:szCs w:val="28"/>
        </w:rPr>
        <w:t xml:space="preserve"> bệnh</w:t>
      </w:r>
      <w:r w:rsidRPr="00F564DA">
        <w:rPr>
          <w:sz w:val="28"/>
          <w:szCs w:val="28"/>
          <w:lang w:val="vi-VN"/>
        </w:rPr>
        <w:t xml:space="preserve"> kính trình Bộ trưởng </w:t>
      </w:r>
      <w:r>
        <w:rPr>
          <w:sz w:val="28"/>
          <w:szCs w:val="28"/>
        </w:rPr>
        <w:t xml:space="preserve">Bộ Y tế </w:t>
      </w:r>
      <w:r w:rsidRPr="00F564DA">
        <w:rPr>
          <w:sz w:val="28"/>
          <w:szCs w:val="28"/>
          <w:lang w:val="vi-VN"/>
        </w:rPr>
        <w:t>xem xét</w:t>
      </w:r>
      <w:r>
        <w:rPr>
          <w:sz w:val="28"/>
          <w:szCs w:val="28"/>
        </w:rPr>
        <w:t>, quyết định</w:t>
      </w:r>
      <w:r w:rsidRPr="00F564DA">
        <w:rPr>
          <w:sz w:val="28"/>
          <w:szCs w:val="28"/>
        </w:rPr>
        <w:t>.</w:t>
      </w:r>
    </w:p>
    <w:p w14:paraId="42B32F81" w14:textId="77777777" w:rsidR="00F93682" w:rsidRPr="00F2393F" w:rsidRDefault="00F93682" w:rsidP="00F93682">
      <w:pPr>
        <w:widowControl w:val="0"/>
        <w:spacing w:before="40" w:after="40"/>
        <w:ind w:firstLine="567"/>
        <w:jc w:val="both"/>
        <w:rPr>
          <w:i/>
          <w:iCs/>
          <w:color w:val="000000"/>
          <w:spacing w:val="2"/>
          <w:sz w:val="28"/>
          <w:szCs w:val="28"/>
        </w:rPr>
      </w:pPr>
      <w:r w:rsidRPr="00F2393F">
        <w:rPr>
          <w:i/>
          <w:iCs/>
          <w:color w:val="000000"/>
          <w:spacing w:val="2"/>
          <w:sz w:val="28"/>
          <w:szCs w:val="28"/>
        </w:rPr>
        <w:t>(</w:t>
      </w:r>
      <w:r w:rsidRPr="00D55B17">
        <w:rPr>
          <w:i/>
          <w:iCs/>
          <w:spacing w:val="-4"/>
          <w:sz w:val="28"/>
          <w:szCs w:val="28"/>
          <w:lang w:val="nl-NL"/>
        </w:rPr>
        <w:t>Xin gửi kèm theo: Hồ sơ dự thảo Thông tư, gồm</w:t>
      </w:r>
      <w:r w:rsidRPr="00F2393F">
        <w:rPr>
          <w:i/>
          <w:iCs/>
          <w:color w:val="000000"/>
          <w:spacing w:val="2"/>
          <w:sz w:val="28"/>
          <w:szCs w:val="28"/>
        </w:rPr>
        <w:t>: (1) Dự thảo Thông tư; (</w:t>
      </w:r>
      <w:r>
        <w:rPr>
          <w:i/>
          <w:iCs/>
          <w:color w:val="000000"/>
          <w:spacing w:val="2"/>
          <w:sz w:val="28"/>
          <w:szCs w:val="28"/>
        </w:rPr>
        <w:t>2</w:t>
      </w:r>
      <w:r w:rsidRPr="00F2393F">
        <w:rPr>
          <w:i/>
          <w:iCs/>
          <w:color w:val="000000"/>
          <w:spacing w:val="2"/>
          <w:sz w:val="28"/>
          <w:szCs w:val="28"/>
        </w:rPr>
        <w:t>) Báo cáo thẩm định của Vụ Pháp chế; (</w:t>
      </w:r>
      <w:r>
        <w:rPr>
          <w:i/>
          <w:iCs/>
          <w:color w:val="000000"/>
          <w:spacing w:val="2"/>
          <w:sz w:val="28"/>
          <w:szCs w:val="28"/>
        </w:rPr>
        <w:t>3</w:t>
      </w:r>
      <w:r w:rsidRPr="00F2393F">
        <w:rPr>
          <w:i/>
          <w:iCs/>
          <w:color w:val="000000"/>
          <w:spacing w:val="2"/>
          <w:sz w:val="28"/>
          <w:szCs w:val="28"/>
        </w:rPr>
        <w:t>) Báo cáo tiếp thu, giải trình ý kiến của Vụ Pháp chế).</w:t>
      </w:r>
    </w:p>
    <w:p w14:paraId="6F325063" w14:textId="77777777" w:rsidR="00F93682" w:rsidRDefault="00F93682" w:rsidP="00F93682">
      <w:pPr>
        <w:spacing w:before="120" w:line="259" w:lineRule="auto"/>
        <w:ind w:firstLine="567"/>
        <w:jc w:val="both"/>
        <w:rPr>
          <w:color w:val="000000"/>
          <w:sz w:val="28"/>
          <w:szCs w:val="28"/>
          <w:lang w:val="nl-NL"/>
        </w:rPr>
      </w:pPr>
    </w:p>
    <w:tbl>
      <w:tblPr>
        <w:tblW w:w="9468" w:type="dxa"/>
        <w:tblLayout w:type="fixed"/>
        <w:tblLook w:val="0000" w:firstRow="0" w:lastRow="0" w:firstColumn="0" w:lastColumn="0" w:noHBand="0" w:noVBand="0"/>
      </w:tblPr>
      <w:tblGrid>
        <w:gridCol w:w="4968"/>
        <w:gridCol w:w="4500"/>
      </w:tblGrid>
      <w:tr w:rsidR="00F93682" w:rsidRPr="006968F1" w14:paraId="76D7D9E1" w14:textId="77777777" w:rsidTr="00C139BB">
        <w:tc>
          <w:tcPr>
            <w:tcW w:w="4968" w:type="dxa"/>
          </w:tcPr>
          <w:p w14:paraId="7842CEB6" w14:textId="77777777" w:rsidR="00F93682" w:rsidRPr="000C37EA" w:rsidRDefault="00F93682" w:rsidP="00C139BB">
            <w:pPr>
              <w:rPr>
                <w:b/>
                <w:i/>
              </w:rPr>
            </w:pPr>
            <w:r w:rsidRPr="000C37EA">
              <w:rPr>
                <w:b/>
                <w:i/>
              </w:rPr>
              <w:t>Nơi nhận:</w:t>
            </w:r>
          </w:p>
          <w:p w14:paraId="360119EC" w14:textId="77777777" w:rsidR="00F93682" w:rsidRPr="000C37EA" w:rsidRDefault="00F93682" w:rsidP="00C139BB">
            <w:r w:rsidRPr="000C37EA">
              <w:rPr>
                <w:sz w:val="22"/>
                <w:szCs w:val="22"/>
              </w:rPr>
              <w:t>- Như trên;</w:t>
            </w:r>
          </w:p>
          <w:p w14:paraId="634C4BAC" w14:textId="77777777" w:rsidR="00F93682" w:rsidRDefault="00F93682" w:rsidP="00C139BB">
            <w:pPr>
              <w:rPr>
                <w:sz w:val="22"/>
                <w:szCs w:val="22"/>
              </w:rPr>
            </w:pPr>
            <w:r>
              <w:rPr>
                <w:sz w:val="22"/>
                <w:szCs w:val="22"/>
              </w:rPr>
              <w:t>- Các Thứ trưởng (để báo cáo);</w:t>
            </w:r>
          </w:p>
          <w:p w14:paraId="00FFF6A1" w14:textId="77777777" w:rsidR="00F93682" w:rsidRDefault="00F93682" w:rsidP="00C139BB">
            <w:pPr>
              <w:rPr>
                <w:sz w:val="22"/>
                <w:szCs w:val="22"/>
              </w:rPr>
            </w:pPr>
            <w:r>
              <w:rPr>
                <w:sz w:val="22"/>
                <w:szCs w:val="22"/>
              </w:rPr>
              <w:t>- Các Phó Cục trưởng (để biết);</w:t>
            </w:r>
          </w:p>
          <w:p w14:paraId="76A53C9A" w14:textId="77777777" w:rsidR="00F93682" w:rsidRDefault="00F93682" w:rsidP="00C139BB">
            <w:pPr>
              <w:rPr>
                <w:sz w:val="22"/>
                <w:szCs w:val="22"/>
              </w:rPr>
            </w:pPr>
            <w:r>
              <w:rPr>
                <w:sz w:val="22"/>
                <w:szCs w:val="22"/>
              </w:rPr>
              <w:t>- Vụ Pháp chế;</w:t>
            </w:r>
          </w:p>
          <w:p w14:paraId="3C12D00A" w14:textId="77777777" w:rsidR="00F93682" w:rsidRPr="006968F1" w:rsidRDefault="00F93682" w:rsidP="00C139BB">
            <w:r w:rsidRPr="000C37EA">
              <w:rPr>
                <w:sz w:val="22"/>
                <w:szCs w:val="22"/>
              </w:rPr>
              <w:t xml:space="preserve">- Lưu: </w:t>
            </w:r>
            <w:r w:rsidRPr="00B42FB6">
              <w:rPr>
                <w:sz w:val="22"/>
                <w:szCs w:val="22"/>
                <w:lang w:val="pt-BR"/>
              </w:rPr>
              <w:t>VT</w:t>
            </w:r>
            <w:r>
              <w:rPr>
                <w:sz w:val="22"/>
                <w:szCs w:val="22"/>
                <w:lang w:val="pt-BR"/>
              </w:rPr>
              <w:t>, BTN</w:t>
            </w:r>
            <w:r w:rsidRPr="00B42FB6">
              <w:rPr>
                <w:sz w:val="22"/>
                <w:szCs w:val="22"/>
                <w:lang w:val="pt-BR"/>
              </w:rPr>
              <w:t>.</w:t>
            </w:r>
          </w:p>
        </w:tc>
        <w:tc>
          <w:tcPr>
            <w:tcW w:w="4500" w:type="dxa"/>
          </w:tcPr>
          <w:p w14:paraId="38C3EAD2" w14:textId="77777777" w:rsidR="00F93682" w:rsidRPr="00D04D18" w:rsidRDefault="00F93682" w:rsidP="00C139BB">
            <w:pPr>
              <w:jc w:val="center"/>
              <w:rPr>
                <w:b/>
                <w:sz w:val="28"/>
                <w:szCs w:val="28"/>
              </w:rPr>
            </w:pPr>
            <w:r>
              <w:rPr>
                <w:b/>
                <w:sz w:val="28"/>
                <w:szCs w:val="28"/>
              </w:rPr>
              <w:t>CỤC TRƯỞNG</w:t>
            </w:r>
          </w:p>
          <w:p w14:paraId="4F14564D" w14:textId="77777777" w:rsidR="00F93682" w:rsidRDefault="00F93682" w:rsidP="00C139BB">
            <w:pPr>
              <w:jc w:val="center"/>
              <w:rPr>
                <w:b/>
                <w:sz w:val="28"/>
                <w:szCs w:val="28"/>
              </w:rPr>
            </w:pPr>
          </w:p>
          <w:p w14:paraId="5A3FA3E9" w14:textId="77777777" w:rsidR="00F93682" w:rsidRDefault="00F93682" w:rsidP="00C139BB">
            <w:pPr>
              <w:jc w:val="center"/>
              <w:rPr>
                <w:b/>
                <w:sz w:val="28"/>
                <w:szCs w:val="28"/>
              </w:rPr>
            </w:pPr>
          </w:p>
          <w:p w14:paraId="567FF69D" w14:textId="77777777" w:rsidR="00F93682" w:rsidRDefault="00F93682" w:rsidP="00C139BB">
            <w:pPr>
              <w:jc w:val="center"/>
              <w:rPr>
                <w:b/>
                <w:sz w:val="28"/>
                <w:szCs w:val="28"/>
              </w:rPr>
            </w:pPr>
          </w:p>
          <w:p w14:paraId="0624BE21" w14:textId="77777777" w:rsidR="00F93682" w:rsidRDefault="00F93682" w:rsidP="00C139BB">
            <w:pPr>
              <w:jc w:val="center"/>
              <w:rPr>
                <w:b/>
                <w:sz w:val="28"/>
                <w:szCs w:val="28"/>
              </w:rPr>
            </w:pPr>
          </w:p>
          <w:p w14:paraId="4A9EAA57" w14:textId="77777777" w:rsidR="00F93682" w:rsidRDefault="00F93682" w:rsidP="00C139BB">
            <w:pPr>
              <w:jc w:val="center"/>
              <w:rPr>
                <w:b/>
                <w:sz w:val="28"/>
                <w:szCs w:val="28"/>
              </w:rPr>
            </w:pPr>
          </w:p>
          <w:p w14:paraId="43F9A7D8" w14:textId="77777777" w:rsidR="00F93682" w:rsidRDefault="00F93682" w:rsidP="00C139BB">
            <w:pPr>
              <w:jc w:val="center"/>
              <w:rPr>
                <w:b/>
                <w:sz w:val="28"/>
                <w:szCs w:val="28"/>
              </w:rPr>
            </w:pPr>
          </w:p>
          <w:p w14:paraId="5BA8D3F2" w14:textId="77777777" w:rsidR="00F93682" w:rsidRPr="006968F1" w:rsidRDefault="00F93682" w:rsidP="00C139BB">
            <w:pPr>
              <w:jc w:val="center"/>
              <w:rPr>
                <w:b/>
                <w:sz w:val="28"/>
                <w:szCs w:val="28"/>
              </w:rPr>
            </w:pPr>
            <w:r>
              <w:rPr>
                <w:b/>
                <w:sz w:val="28"/>
                <w:szCs w:val="28"/>
              </w:rPr>
              <w:t xml:space="preserve">Hoàng Minh Đức  </w:t>
            </w:r>
          </w:p>
        </w:tc>
      </w:tr>
    </w:tbl>
    <w:p w14:paraId="51CE8D51" w14:textId="77777777" w:rsidR="00F93682" w:rsidRPr="001A5EDB" w:rsidRDefault="00F93682" w:rsidP="00F93682">
      <w:pPr>
        <w:spacing w:before="120" w:line="259" w:lineRule="auto"/>
        <w:ind w:firstLine="567"/>
        <w:jc w:val="both"/>
        <w:rPr>
          <w:bCs/>
          <w:color w:val="000000"/>
          <w:sz w:val="28"/>
          <w:szCs w:val="28"/>
        </w:rPr>
      </w:pPr>
    </w:p>
    <w:p w14:paraId="7C102A93" w14:textId="77777777" w:rsidR="00F93682" w:rsidRPr="001A5EDB" w:rsidRDefault="00F93682" w:rsidP="00F93682">
      <w:pPr>
        <w:spacing w:before="120" w:line="259" w:lineRule="auto"/>
        <w:ind w:firstLine="567"/>
        <w:jc w:val="both"/>
        <w:rPr>
          <w:bCs/>
          <w:color w:val="000000"/>
          <w:sz w:val="28"/>
          <w:szCs w:val="28"/>
        </w:rPr>
      </w:pPr>
    </w:p>
    <w:sectPr w:rsidR="00F93682" w:rsidRPr="001A5EDB" w:rsidSect="00F93682">
      <w:headerReference w:type="even" r:id="rId7"/>
      <w:headerReference w:type="default" r:id="rId8"/>
      <w:footerReference w:type="even" r:id="rId9"/>
      <w:footerReference w:type="default" r:id="rId10"/>
      <w:headerReference w:type="first" r:id="rId11"/>
      <w:footerReference w:type="first" r:id="rId12"/>
      <w:pgSz w:w="11907" w:h="16840" w:code="9"/>
      <w:pgMar w:top="1008" w:right="1138" w:bottom="1008" w:left="1699" w:header="432"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FBABC" w14:textId="77777777" w:rsidR="00742952" w:rsidRDefault="00742952" w:rsidP="00F93682">
      <w:r>
        <w:separator/>
      </w:r>
    </w:p>
  </w:endnote>
  <w:endnote w:type="continuationSeparator" w:id="0">
    <w:p w14:paraId="750CC8E7" w14:textId="77777777" w:rsidR="00742952" w:rsidRDefault="00742952" w:rsidP="00F93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Play">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7BD09" w14:textId="77777777" w:rsidR="00F93682" w:rsidRDefault="00F93682" w:rsidP="00571B7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5BF390" w14:textId="77777777" w:rsidR="00F93682" w:rsidRDefault="00F93682" w:rsidP="001B53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8CF95" w14:textId="77777777" w:rsidR="00F93682" w:rsidRDefault="00F936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A0E9E" w14:textId="77777777" w:rsidR="00F93682" w:rsidRDefault="00F936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532EC" w14:textId="77777777" w:rsidR="00742952" w:rsidRDefault="00742952" w:rsidP="00F93682">
      <w:r>
        <w:separator/>
      </w:r>
    </w:p>
  </w:footnote>
  <w:footnote w:type="continuationSeparator" w:id="0">
    <w:p w14:paraId="54DFEDB9" w14:textId="77777777" w:rsidR="00742952" w:rsidRDefault="00742952" w:rsidP="00F936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2D578" w14:textId="77777777" w:rsidR="00F93682" w:rsidRDefault="00F93682" w:rsidP="001B539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4744B0A" w14:textId="77777777" w:rsidR="00F93682" w:rsidRDefault="00F936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7FCF6" w14:textId="77777777" w:rsidR="00F93682" w:rsidRDefault="00F93682">
    <w:pPr>
      <w:pStyle w:val="Header"/>
      <w:jc w:val="center"/>
    </w:pPr>
    <w:r>
      <w:fldChar w:fldCharType="begin"/>
    </w:r>
    <w:r>
      <w:instrText>PAGE   \* MERGEFORMAT</w:instrText>
    </w:r>
    <w:r>
      <w:fldChar w:fldCharType="separate"/>
    </w:r>
    <w:r w:rsidRPr="00232CD7">
      <w:rPr>
        <w:noProof/>
        <w:lang w:val="vi-VN"/>
      </w:rPr>
      <w:t>4</w:t>
    </w:r>
    <w:r>
      <w:fldChar w:fldCharType="end"/>
    </w:r>
  </w:p>
  <w:p w14:paraId="63702B87" w14:textId="77777777" w:rsidR="00F93682" w:rsidRDefault="00F936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AFCEF" w14:textId="77777777" w:rsidR="00F93682" w:rsidRDefault="00F936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2703C"/>
    <w:multiLevelType w:val="hybridMultilevel"/>
    <w:tmpl w:val="00505804"/>
    <w:lvl w:ilvl="0" w:tplc="8BF24E6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E0C5C8D"/>
    <w:multiLevelType w:val="hybridMultilevel"/>
    <w:tmpl w:val="642AF6BE"/>
    <w:lvl w:ilvl="0" w:tplc="E53CF46C">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38EE5251"/>
    <w:multiLevelType w:val="hybridMultilevel"/>
    <w:tmpl w:val="72627E08"/>
    <w:lvl w:ilvl="0" w:tplc="1B26F076">
      <w:start w:val="1"/>
      <w:numFmt w:val="decimal"/>
      <w:lvlText w:val="%1."/>
      <w:lvlJc w:val="left"/>
      <w:pPr>
        <w:ind w:left="893" w:hanging="360"/>
      </w:pPr>
      <w:rPr>
        <w:rFonts w:hint="default"/>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3" w15:restartNumberingAfterBreak="0">
    <w:nsid w:val="495B7E71"/>
    <w:multiLevelType w:val="hybridMultilevel"/>
    <w:tmpl w:val="4F40CA22"/>
    <w:lvl w:ilvl="0" w:tplc="B120B8CE">
      <w:start w:val="1"/>
      <w:numFmt w:val="bullet"/>
      <w:lvlText w:val="-"/>
      <w:lvlJc w:val="left"/>
      <w:pPr>
        <w:ind w:left="893" w:hanging="360"/>
      </w:pPr>
      <w:rPr>
        <w:rFonts w:ascii="Times New Roman" w:eastAsia="Times New Roman" w:hAnsi="Times New Roman" w:cs="Times New Roman" w:hint="default"/>
      </w:rPr>
    </w:lvl>
    <w:lvl w:ilvl="1" w:tplc="042A0003" w:tentative="1">
      <w:start w:val="1"/>
      <w:numFmt w:val="bullet"/>
      <w:lvlText w:val="o"/>
      <w:lvlJc w:val="left"/>
      <w:pPr>
        <w:ind w:left="1613" w:hanging="360"/>
      </w:pPr>
      <w:rPr>
        <w:rFonts w:ascii="Courier New" w:hAnsi="Courier New" w:cs="Courier New" w:hint="default"/>
      </w:rPr>
    </w:lvl>
    <w:lvl w:ilvl="2" w:tplc="042A0005" w:tentative="1">
      <w:start w:val="1"/>
      <w:numFmt w:val="bullet"/>
      <w:lvlText w:val=""/>
      <w:lvlJc w:val="left"/>
      <w:pPr>
        <w:ind w:left="2333" w:hanging="360"/>
      </w:pPr>
      <w:rPr>
        <w:rFonts w:ascii="Wingdings" w:hAnsi="Wingdings" w:hint="default"/>
      </w:rPr>
    </w:lvl>
    <w:lvl w:ilvl="3" w:tplc="042A0001" w:tentative="1">
      <w:start w:val="1"/>
      <w:numFmt w:val="bullet"/>
      <w:lvlText w:val=""/>
      <w:lvlJc w:val="left"/>
      <w:pPr>
        <w:ind w:left="3053" w:hanging="360"/>
      </w:pPr>
      <w:rPr>
        <w:rFonts w:ascii="Symbol" w:hAnsi="Symbol" w:hint="default"/>
      </w:rPr>
    </w:lvl>
    <w:lvl w:ilvl="4" w:tplc="042A0003" w:tentative="1">
      <w:start w:val="1"/>
      <w:numFmt w:val="bullet"/>
      <w:lvlText w:val="o"/>
      <w:lvlJc w:val="left"/>
      <w:pPr>
        <w:ind w:left="3773" w:hanging="360"/>
      </w:pPr>
      <w:rPr>
        <w:rFonts w:ascii="Courier New" w:hAnsi="Courier New" w:cs="Courier New" w:hint="default"/>
      </w:rPr>
    </w:lvl>
    <w:lvl w:ilvl="5" w:tplc="042A0005" w:tentative="1">
      <w:start w:val="1"/>
      <w:numFmt w:val="bullet"/>
      <w:lvlText w:val=""/>
      <w:lvlJc w:val="left"/>
      <w:pPr>
        <w:ind w:left="4493" w:hanging="360"/>
      </w:pPr>
      <w:rPr>
        <w:rFonts w:ascii="Wingdings" w:hAnsi="Wingdings" w:hint="default"/>
      </w:rPr>
    </w:lvl>
    <w:lvl w:ilvl="6" w:tplc="042A0001" w:tentative="1">
      <w:start w:val="1"/>
      <w:numFmt w:val="bullet"/>
      <w:lvlText w:val=""/>
      <w:lvlJc w:val="left"/>
      <w:pPr>
        <w:ind w:left="5213" w:hanging="360"/>
      </w:pPr>
      <w:rPr>
        <w:rFonts w:ascii="Symbol" w:hAnsi="Symbol" w:hint="default"/>
      </w:rPr>
    </w:lvl>
    <w:lvl w:ilvl="7" w:tplc="042A0003" w:tentative="1">
      <w:start w:val="1"/>
      <w:numFmt w:val="bullet"/>
      <w:lvlText w:val="o"/>
      <w:lvlJc w:val="left"/>
      <w:pPr>
        <w:ind w:left="5933" w:hanging="360"/>
      </w:pPr>
      <w:rPr>
        <w:rFonts w:ascii="Courier New" w:hAnsi="Courier New" w:cs="Courier New" w:hint="default"/>
      </w:rPr>
    </w:lvl>
    <w:lvl w:ilvl="8" w:tplc="042A0005" w:tentative="1">
      <w:start w:val="1"/>
      <w:numFmt w:val="bullet"/>
      <w:lvlText w:val=""/>
      <w:lvlJc w:val="left"/>
      <w:pPr>
        <w:ind w:left="6653" w:hanging="360"/>
      </w:pPr>
      <w:rPr>
        <w:rFonts w:ascii="Wingdings" w:hAnsi="Wingdings" w:hint="default"/>
      </w:rPr>
    </w:lvl>
  </w:abstractNum>
  <w:num w:numId="1" w16cid:durableId="1129779711">
    <w:abstractNumId w:val="2"/>
  </w:num>
  <w:num w:numId="2" w16cid:durableId="220672208">
    <w:abstractNumId w:val="3"/>
  </w:num>
  <w:num w:numId="3" w16cid:durableId="1952322006">
    <w:abstractNumId w:val="1"/>
  </w:num>
  <w:num w:numId="4" w16cid:durableId="1252622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682"/>
    <w:rsid w:val="00025ABB"/>
    <w:rsid w:val="00066A5D"/>
    <w:rsid w:val="000F226B"/>
    <w:rsid w:val="00117A68"/>
    <w:rsid w:val="00136DEB"/>
    <w:rsid w:val="001C355B"/>
    <w:rsid w:val="00216E16"/>
    <w:rsid w:val="003733D8"/>
    <w:rsid w:val="003737F8"/>
    <w:rsid w:val="00412657"/>
    <w:rsid w:val="00427880"/>
    <w:rsid w:val="0048193F"/>
    <w:rsid w:val="00497654"/>
    <w:rsid w:val="00497C47"/>
    <w:rsid w:val="004D4A88"/>
    <w:rsid w:val="004F79A7"/>
    <w:rsid w:val="00561856"/>
    <w:rsid w:val="00584D61"/>
    <w:rsid w:val="006C7F62"/>
    <w:rsid w:val="007340AF"/>
    <w:rsid w:val="00737AE1"/>
    <w:rsid w:val="00742952"/>
    <w:rsid w:val="0074347D"/>
    <w:rsid w:val="007851EB"/>
    <w:rsid w:val="00792868"/>
    <w:rsid w:val="007B22D9"/>
    <w:rsid w:val="007D0B06"/>
    <w:rsid w:val="007E0C96"/>
    <w:rsid w:val="008050A1"/>
    <w:rsid w:val="00830073"/>
    <w:rsid w:val="0088356C"/>
    <w:rsid w:val="008E5C35"/>
    <w:rsid w:val="00990836"/>
    <w:rsid w:val="00A075E2"/>
    <w:rsid w:val="00A84602"/>
    <w:rsid w:val="00B23EA2"/>
    <w:rsid w:val="00C009A8"/>
    <w:rsid w:val="00C05488"/>
    <w:rsid w:val="00C20ECA"/>
    <w:rsid w:val="00C30F98"/>
    <w:rsid w:val="00C56F15"/>
    <w:rsid w:val="00CD44BB"/>
    <w:rsid w:val="00D0087B"/>
    <w:rsid w:val="00D665A5"/>
    <w:rsid w:val="00DD587E"/>
    <w:rsid w:val="00DE696D"/>
    <w:rsid w:val="00E91447"/>
    <w:rsid w:val="00F37BC3"/>
    <w:rsid w:val="00F93178"/>
    <w:rsid w:val="00F93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3E169"/>
  <w15:chartTrackingRefBased/>
  <w15:docId w15:val="{381CC88C-B186-4769-A130-7B77E162E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682"/>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autoRedefine/>
    <w:uiPriority w:val="9"/>
    <w:qFormat/>
    <w:rsid w:val="007851EB"/>
    <w:pPr>
      <w:keepNext/>
      <w:keepLines/>
      <w:spacing w:before="240"/>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7851EB"/>
    <w:pPr>
      <w:keepNext/>
      <w:keepLines/>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7851EB"/>
    <w:pPr>
      <w:keepNext/>
      <w:keepLines/>
      <w:outlineLvl w:val="2"/>
    </w:pPr>
    <w:rPr>
      <w:rFonts w:eastAsiaTheme="majorEastAsia" w:cstheme="majorBidi"/>
      <w:b/>
      <w:i/>
    </w:rPr>
  </w:style>
  <w:style w:type="paragraph" w:styleId="Heading4">
    <w:name w:val="heading 4"/>
    <w:basedOn w:val="Normal"/>
    <w:next w:val="Normal"/>
    <w:link w:val="Heading4Char"/>
    <w:autoRedefine/>
    <w:uiPriority w:val="9"/>
    <w:semiHidden/>
    <w:unhideWhenUsed/>
    <w:qFormat/>
    <w:rsid w:val="007851EB"/>
    <w:pPr>
      <w:keepNext/>
      <w:keepLines/>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F9368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9368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9368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9368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9368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1EB"/>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rsid w:val="007851E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7851E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7851EB"/>
    <w:rPr>
      <w:rFonts w:ascii="Times New Roman" w:eastAsiaTheme="majorEastAsia" w:hAnsi="Times New Roman" w:cstheme="majorBidi"/>
      <w:i/>
      <w:iCs/>
      <w:sz w:val="26"/>
    </w:rPr>
  </w:style>
  <w:style w:type="paragraph" w:styleId="Caption">
    <w:name w:val="caption"/>
    <w:basedOn w:val="Normal"/>
    <w:next w:val="Normal"/>
    <w:autoRedefine/>
    <w:uiPriority w:val="35"/>
    <w:unhideWhenUsed/>
    <w:qFormat/>
    <w:rsid w:val="00412657"/>
    <w:pPr>
      <w:jc w:val="center"/>
    </w:pPr>
    <w:rPr>
      <w:i/>
      <w:iCs/>
      <w:szCs w:val="18"/>
    </w:rPr>
  </w:style>
  <w:style w:type="character" w:customStyle="1" w:styleId="Heading5Char">
    <w:name w:val="Heading 5 Char"/>
    <w:basedOn w:val="DefaultParagraphFont"/>
    <w:link w:val="Heading5"/>
    <w:uiPriority w:val="9"/>
    <w:semiHidden/>
    <w:rsid w:val="00F93682"/>
    <w:rPr>
      <w:rFonts w:eastAsiaTheme="majorEastAsia" w:cstheme="majorBidi"/>
      <w:color w:val="2F5496" w:themeColor="accent1" w:themeShade="BF"/>
      <w:sz w:val="26"/>
    </w:rPr>
  </w:style>
  <w:style w:type="character" w:customStyle="1" w:styleId="Heading6Char">
    <w:name w:val="Heading 6 Char"/>
    <w:basedOn w:val="DefaultParagraphFont"/>
    <w:link w:val="Heading6"/>
    <w:uiPriority w:val="9"/>
    <w:semiHidden/>
    <w:rsid w:val="00F93682"/>
    <w:rPr>
      <w:rFonts w:eastAsiaTheme="majorEastAsia" w:cstheme="majorBidi"/>
      <w:i/>
      <w:iCs/>
      <w:color w:val="595959" w:themeColor="text1" w:themeTint="A6"/>
      <w:sz w:val="26"/>
    </w:rPr>
  </w:style>
  <w:style w:type="character" w:customStyle="1" w:styleId="Heading7Char">
    <w:name w:val="Heading 7 Char"/>
    <w:basedOn w:val="DefaultParagraphFont"/>
    <w:link w:val="Heading7"/>
    <w:uiPriority w:val="9"/>
    <w:semiHidden/>
    <w:rsid w:val="00F93682"/>
    <w:rPr>
      <w:rFonts w:eastAsiaTheme="majorEastAsia" w:cstheme="majorBidi"/>
      <w:color w:val="595959" w:themeColor="text1" w:themeTint="A6"/>
      <w:sz w:val="26"/>
    </w:rPr>
  </w:style>
  <w:style w:type="character" w:customStyle="1" w:styleId="Heading8Char">
    <w:name w:val="Heading 8 Char"/>
    <w:basedOn w:val="DefaultParagraphFont"/>
    <w:link w:val="Heading8"/>
    <w:uiPriority w:val="9"/>
    <w:semiHidden/>
    <w:rsid w:val="00F93682"/>
    <w:rPr>
      <w:rFonts w:eastAsiaTheme="majorEastAsia" w:cstheme="majorBidi"/>
      <w:i/>
      <w:iCs/>
      <w:color w:val="272727" w:themeColor="text1" w:themeTint="D8"/>
      <w:sz w:val="26"/>
    </w:rPr>
  </w:style>
  <w:style w:type="character" w:customStyle="1" w:styleId="Heading9Char">
    <w:name w:val="Heading 9 Char"/>
    <w:basedOn w:val="DefaultParagraphFont"/>
    <w:link w:val="Heading9"/>
    <w:uiPriority w:val="9"/>
    <w:semiHidden/>
    <w:rsid w:val="00F93682"/>
    <w:rPr>
      <w:rFonts w:eastAsiaTheme="majorEastAsia" w:cstheme="majorBidi"/>
      <w:color w:val="272727" w:themeColor="text1" w:themeTint="D8"/>
      <w:sz w:val="26"/>
    </w:rPr>
  </w:style>
  <w:style w:type="paragraph" w:styleId="Title">
    <w:name w:val="Title"/>
    <w:basedOn w:val="Normal"/>
    <w:next w:val="Normal"/>
    <w:link w:val="TitleChar"/>
    <w:uiPriority w:val="10"/>
    <w:qFormat/>
    <w:rsid w:val="00F9368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36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368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36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368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93682"/>
    <w:rPr>
      <w:rFonts w:ascii="Times New Roman" w:hAnsi="Times New Roman"/>
      <w:i/>
      <w:iCs/>
      <w:color w:val="404040" w:themeColor="text1" w:themeTint="BF"/>
      <w:sz w:val="26"/>
    </w:rPr>
  </w:style>
  <w:style w:type="paragraph" w:styleId="ListParagraph">
    <w:name w:val="List Paragraph"/>
    <w:basedOn w:val="Normal"/>
    <w:uiPriority w:val="34"/>
    <w:qFormat/>
    <w:rsid w:val="00F93682"/>
    <w:pPr>
      <w:ind w:left="720"/>
      <w:contextualSpacing/>
    </w:pPr>
  </w:style>
  <w:style w:type="character" w:styleId="IntenseEmphasis">
    <w:name w:val="Intense Emphasis"/>
    <w:basedOn w:val="DefaultParagraphFont"/>
    <w:uiPriority w:val="21"/>
    <w:qFormat/>
    <w:rsid w:val="00F93682"/>
    <w:rPr>
      <w:i/>
      <w:iCs/>
      <w:color w:val="2F5496" w:themeColor="accent1" w:themeShade="BF"/>
    </w:rPr>
  </w:style>
  <w:style w:type="paragraph" w:styleId="IntenseQuote">
    <w:name w:val="Intense Quote"/>
    <w:basedOn w:val="Normal"/>
    <w:next w:val="Normal"/>
    <w:link w:val="IntenseQuoteChar"/>
    <w:uiPriority w:val="30"/>
    <w:qFormat/>
    <w:rsid w:val="00F936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93682"/>
    <w:rPr>
      <w:rFonts w:ascii="Times New Roman" w:hAnsi="Times New Roman"/>
      <w:i/>
      <w:iCs/>
      <w:color w:val="2F5496" w:themeColor="accent1" w:themeShade="BF"/>
      <w:sz w:val="26"/>
    </w:rPr>
  </w:style>
  <w:style w:type="character" w:styleId="IntenseReference">
    <w:name w:val="Intense Reference"/>
    <w:basedOn w:val="DefaultParagraphFont"/>
    <w:uiPriority w:val="32"/>
    <w:qFormat/>
    <w:rsid w:val="00F93682"/>
    <w:rPr>
      <w:b/>
      <w:bCs/>
      <w:smallCaps/>
      <w:color w:val="2F5496" w:themeColor="accent1" w:themeShade="BF"/>
      <w:spacing w:val="5"/>
    </w:rPr>
  </w:style>
  <w:style w:type="paragraph" w:styleId="Footer">
    <w:name w:val="footer"/>
    <w:basedOn w:val="Normal"/>
    <w:link w:val="FooterChar"/>
    <w:rsid w:val="00F93682"/>
    <w:pPr>
      <w:tabs>
        <w:tab w:val="center" w:pos="4320"/>
        <w:tab w:val="right" w:pos="8640"/>
      </w:tabs>
    </w:pPr>
  </w:style>
  <w:style w:type="character" w:customStyle="1" w:styleId="FooterChar">
    <w:name w:val="Footer Char"/>
    <w:basedOn w:val="DefaultParagraphFont"/>
    <w:link w:val="Footer"/>
    <w:rsid w:val="00F93682"/>
    <w:rPr>
      <w:rFonts w:ascii="Times New Roman" w:eastAsia="Times New Roman" w:hAnsi="Times New Roman" w:cs="Times New Roman"/>
      <w:kern w:val="0"/>
      <w:sz w:val="24"/>
      <w:szCs w:val="24"/>
      <w14:ligatures w14:val="none"/>
    </w:rPr>
  </w:style>
  <w:style w:type="character" w:styleId="PageNumber">
    <w:name w:val="page number"/>
    <w:basedOn w:val="DefaultParagraphFont"/>
    <w:rsid w:val="00F93682"/>
  </w:style>
  <w:style w:type="paragraph" w:styleId="Header">
    <w:name w:val="header"/>
    <w:basedOn w:val="Normal"/>
    <w:link w:val="HeaderChar"/>
    <w:uiPriority w:val="99"/>
    <w:rsid w:val="00F93682"/>
    <w:pPr>
      <w:tabs>
        <w:tab w:val="center" w:pos="4320"/>
        <w:tab w:val="right" w:pos="8640"/>
      </w:tabs>
    </w:pPr>
  </w:style>
  <w:style w:type="character" w:customStyle="1" w:styleId="HeaderChar">
    <w:name w:val="Header Char"/>
    <w:basedOn w:val="DefaultParagraphFont"/>
    <w:link w:val="Header"/>
    <w:uiPriority w:val="99"/>
    <w:rsid w:val="00F93682"/>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6728C7B-E156-448A-AABD-92B92381E993}">
  <we:reference id="wa200010725" version="1.0.0.1" store="en-US" storeType="OMEX"/>
  <we:alternateReferences>
    <we:reference id="wa200010725" version="1.0.0.1" store="wa200010725" storeType="OMEX"/>
  </we:alternateReferences>
  <we:properties>
    <we:property name="claude.fileId" value="&quot;17eef5ce-ef39-4b83-8ae5-9ba9242e4488&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45</TotalTime>
  <Pages>6</Pages>
  <Words>3081</Words>
  <Characters>10539</Characters>
  <Application>Microsoft Office Word</Application>
  <DocSecurity>0</DocSecurity>
  <Lines>309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32</cp:revision>
  <dcterms:created xsi:type="dcterms:W3CDTF">2026-06-07T09:06:00Z</dcterms:created>
  <dcterms:modified xsi:type="dcterms:W3CDTF">2026-06-17T17:41:00Z</dcterms:modified>
</cp:coreProperties>
</file>