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884" w:type="dxa"/>
        <w:tblInd w:w="142" w:type="dxa"/>
        <w:tblLook w:val="01E0" w:firstRow="1" w:lastRow="1" w:firstColumn="1" w:lastColumn="1" w:noHBand="0" w:noVBand="0"/>
      </w:tblPr>
      <w:tblGrid>
        <w:gridCol w:w="6663"/>
        <w:gridCol w:w="8221"/>
      </w:tblGrid>
      <w:tr w:rsidR="0053260C" w:rsidRPr="00E138D4" w:rsidTr="00082D97">
        <w:trPr>
          <w:trHeight w:val="771"/>
        </w:trPr>
        <w:tc>
          <w:tcPr>
            <w:tcW w:w="6663" w:type="dxa"/>
          </w:tcPr>
          <w:p w:rsidR="000C61FF" w:rsidRPr="00E138D4" w:rsidRDefault="000C61FF" w:rsidP="00082D97">
            <w:pPr>
              <w:spacing w:after="0" w:line="240" w:lineRule="auto"/>
              <w:jc w:val="center"/>
              <w:rPr>
                <w:sz w:val="26"/>
                <w:szCs w:val="26"/>
              </w:rPr>
            </w:pPr>
            <w:r w:rsidRPr="00E138D4">
              <w:rPr>
                <w:sz w:val="26"/>
                <w:szCs w:val="26"/>
              </w:rPr>
              <w:t>BỘ TÀI CHÍNH</w:t>
            </w:r>
          </w:p>
          <w:p w:rsidR="000C61FF" w:rsidRPr="00E138D4" w:rsidRDefault="000C61FF" w:rsidP="00082D97">
            <w:pPr>
              <w:spacing w:after="0" w:line="240" w:lineRule="auto"/>
              <w:jc w:val="center"/>
              <w:rPr>
                <w:b/>
                <w:sz w:val="26"/>
                <w:szCs w:val="26"/>
              </w:rPr>
            </w:pPr>
            <w:r w:rsidRPr="00E138D4">
              <w:rPr>
                <w:b/>
                <w:sz w:val="26"/>
                <w:szCs w:val="26"/>
              </w:rPr>
              <w:t>CỤC HẢI QUAN</w:t>
            </w:r>
          </w:p>
          <w:p w:rsidR="000C61FF" w:rsidRPr="00E138D4" w:rsidRDefault="000C61FF" w:rsidP="00082D97">
            <w:pPr>
              <w:spacing w:after="0" w:line="240" w:lineRule="auto"/>
              <w:ind w:right="-108"/>
              <w:jc w:val="center"/>
              <w:rPr>
                <w:sz w:val="18"/>
                <w:szCs w:val="26"/>
              </w:rPr>
            </w:pPr>
            <w:r w:rsidRPr="00E138D4">
              <w:rPr>
                <w:noProof/>
                <w:sz w:val="20"/>
                <w:szCs w:val="26"/>
              </w:rPr>
              <mc:AlternateContent>
                <mc:Choice Requires="wps">
                  <w:drawing>
                    <wp:anchor distT="4294967294" distB="4294967294" distL="114300" distR="114300" simplePos="0" relativeHeight="251667456" behindDoc="0" locked="0" layoutInCell="1" allowOverlap="1" wp14:anchorId="22E0E3E7" wp14:editId="2893D728">
                      <wp:simplePos x="0" y="0"/>
                      <wp:positionH relativeFrom="column">
                        <wp:posOffset>1657350</wp:posOffset>
                      </wp:positionH>
                      <wp:positionV relativeFrom="paragraph">
                        <wp:posOffset>52705</wp:posOffset>
                      </wp:positionV>
                      <wp:extent cx="74104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4D5838B" id="_x0000_t32" coordsize="21600,21600" o:spt="32" o:oned="t" path="m,l21600,21600e" filled="f">
                      <v:path arrowok="t" fillok="f" o:connecttype="none"/>
                      <o:lock v:ext="edit" shapetype="t"/>
                    </v:shapetype>
                    <v:shape id="Straight Arrow Connector 4" o:spid="_x0000_s1026" type="#_x0000_t32" style="position:absolute;margin-left:130.5pt;margin-top:4.15pt;width:58.35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" strokecolor="black [3200]" strokeweight=".5pt">
                      <v:stroke joinstyle="miter"/>
                    </v:shape>
                  </w:pict>
                </mc:Fallback>
              </mc:AlternateContent>
            </w:r>
          </w:p>
        </w:tc>
        <w:tc>
          <w:tcPr>
            <w:tcW w:w="8221" w:type="dxa"/>
          </w:tcPr>
          <w:p w:rsidR="000C61FF" w:rsidRPr="00E138D4" w:rsidRDefault="000C61FF" w:rsidP="00082D97">
            <w:pPr>
              <w:spacing w:after="0" w:line="240" w:lineRule="auto"/>
              <w:jc w:val="center"/>
              <w:rPr>
                <w:b/>
                <w:sz w:val="26"/>
                <w:szCs w:val="26"/>
              </w:rPr>
            </w:pPr>
            <w:r w:rsidRPr="00E138D4">
              <w:rPr>
                <w:b/>
                <w:sz w:val="26"/>
                <w:szCs w:val="26"/>
              </w:rPr>
              <w:t>CỘNG HÒA XÃ HỘI CHỦ NGHĨA VIỆT NAM</w:t>
            </w:r>
          </w:p>
          <w:p w:rsidR="000C61FF" w:rsidRPr="00E138D4" w:rsidRDefault="000C61FF" w:rsidP="00082D97">
            <w:pPr>
              <w:spacing w:after="0" w:line="240" w:lineRule="auto"/>
              <w:jc w:val="center"/>
              <w:rPr>
                <w:b/>
              </w:rPr>
            </w:pPr>
            <w:r w:rsidRPr="00E138D4">
              <w:rPr>
                <w:b/>
                <w:noProof/>
              </w:rPr>
              <mc:AlternateContent>
                <mc:Choice Requires="wps">
                  <w:drawing>
                    <wp:anchor distT="4294967294" distB="4294967294" distL="114300" distR="114300" simplePos="0" relativeHeight="251668480" behindDoc="0" locked="0" layoutInCell="1" allowOverlap="1" wp14:anchorId="4AB1E2E3" wp14:editId="2559F1A3">
                      <wp:simplePos x="0" y="0"/>
                      <wp:positionH relativeFrom="column">
                        <wp:posOffset>1460409</wp:posOffset>
                      </wp:positionH>
                      <wp:positionV relativeFrom="paragraph">
                        <wp:posOffset>241300</wp:posOffset>
                      </wp:positionV>
                      <wp:extent cx="210693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D37C504" id="_x0000_t32" coordsize="21600,21600" o:spt="32" o:oned="t" path="m,l21600,21600e" filled="f">
                      <v:path arrowok="t" fillok="f" o:connecttype="none"/>
                      <o:lock v:ext="edit" shapetype="t"/>
                    </v:shapetype>
                    <v:shape id="Straight Arrow Connector 1" o:spid="_x0000_s1026" type="#_x0000_t32" style="position:absolute;margin-left:115pt;margin-top:19pt;width:165.9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" strokecolor="black [3200]" strokeweight=".5pt">
                      <v:stroke joinstyle="miter"/>
                    </v:shape>
                  </w:pict>
                </mc:Fallback>
              </mc:AlternateContent>
            </w:r>
            <w:r w:rsidRPr="00E138D4">
              <w:rPr>
                <w:b/>
              </w:rPr>
              <w:t>Độc lập - Tự do - Hạnh phúc</w:t>
            </w:r>
          </w:p>
        </w:tc>
      </w:tr>
      <w:tr w:rsidR="000C61FF" w:rsidRPr="00E138D4" w:rsidTr="00082D97">
        <w:trPr>
          <w:trHeight w:val="873"/>
        </w:trPr>
        <w:tc>
          <w:tcPr>
            <w:tcW w:w="6663" w:type="dxa"/>
          </w:tcPr>
          <w:p w:rsidR="000C61FF" w:rsidRPr="00E138D4" w:rsidRDefault="000C61FF" w:rsidP="00082D97">
            <w:pPr>
              <w:spacing w:after="0" w:line="240" w:lineRule="auto"/>
              <w:jc w:val="center"/>
              <w:rPr>
                <w:lang w:val="vi-VN"/>
              </w:rPr>
            </w:pPr>
          </w:p>
        </w:tc>
        <w:tc>
          <w:tcPr>
            <w:tcW w:w="8221" w:type="dxa"/>
          </w:tcPr>
          <w:p w:rsidR="000C61FF" w:rsidRPr="00E138D4" w:rsidRDefault="000C61FF" w:rsidP="00082D97">
            <w:pPr>
              <w:spacing w:after="0" w:line="240" w:lineRule="auto"/>
              <w:jc w:val="center"/>
              <w:rPr>
                <w:szCs w:val="26"/>
              </w:rPr>
            </w:pPr>
            <w:r w:rsidRPr="00E138D4">
              <w:rPr>
                <w:i/>
                <w:lang w:val="vi-VN"/>
              </w:rPr>
              <w:t xml:space="preserve">Hà Nội, ngày     tháng </w:t>
            </w:r>
            <w:r w:rsidRPr="00E138D4">
              <w:rPr>
                <w:i/>
              </w:rPr>
              <w:t xml:space="preserve">     </w:t>
            </w:r>
            <w:r w:rsidRPr="00E138D4">
              <w:rPr>
                <w:i/>
                <w:lang w:val="vi-VN"/>
              </w:rPr>
              <w:t>năm</w:t>
            </w:r>
          </w:p>
        </w:tc>
      </w:tr>
    </w:tbl>
    <w:p w:rsidR="00425DFD" w:rsidRPr="00E138D4" w:rsidRDefault="00A43D1A" w:rsidP="008C11F0">
      <w:pPr>
        <w:spacing w:after="0" w:line="240" w:lineRule="auto"/>
        <w:jc w:val="both"/>
        <w:rPr>
          <w:b/>
        </w:rPr>
      </w:pPr>
      <w:r w:rsidRPr="00E138D4">
        <w:rPr>
          <w:b/>
        </w:rPr>
        <w:t xml:space="preserve">Dự thảo </w:t>
      </w:r>
      <w:r w:rsidR="001F7786" w:rsidRPr="00E138D4">
        <w:rPr>
          <w:b/>
        </w:rPr>
        <w:t>29</w:t>
      </w:r>
      <w:r w:rsidR="00B3238B" w:rsidRPr="00E138D4">
        <w:rPr>
          <w:b/>
        </w:rPr>
        <w:t>.4</w:t>
      </w:r>
      <w:r w:rsidRPr="00E138D4">
        <w:rPr>
          <w:b/>
        </w:rPr>
        <w:t>.2026</w:t>
      </w:r>
    </w:p>
    <w:p w:rsidR="001D03D2" w:rsidRPr="00E138D4" w:rsidRDefault="001D03D2" w:rsidP="008C11F0">
      <w:pPr>
        <w:spacing w:after="0" w:line="240" w:lineRule="auto"/>
        <w:jc w:val="both"/>
        <w:rPr>
          <w:b/>
        </w:rPr>
      </w:pPr>
    </w:p>
    <w:p w:rsidR="001753B4" w:rsidRPr="00E138D4" w:rsidRDefault="001753B4" w:rsidP="001753B4">
      <w:pPr>
        <w:spacing w:after="0" w:line="240" w:lineRule="auto"/>
        <w:jc w:val="center"/>
        <w:rPr>
          <w:b/>
        </w:rPr>
      </w:pPr>
      <w:r w:rsidRPr="00E138D4">
        <w:rPr>
          <w:b/>
        </w:rPr>
        <w:t xml:space="preserve">BẢNG TỔNG HỢP Ý KIẾN, TIẾP THU, GIẢI TRÌNH Ý KIẾN THAM GIA CỦA </w:t>
      </w:r>
      <w:r w:rsidR="00617457" w:rsidRPr="00E138D4">
        <w:rPr>
          <w:b/>
        </w:rPr>
        <w:t>CÁC ĐƠN VỊ THUỘC BỘ TÀI CHÍNH</w:t>
      </w:r>
    </w:p>
    <w:p w:rsidR="001753B4" w:rsidRPr="00E138D4" w:rsidRDefault="001753B4" w:rsidP="001753B4">
      <w:pPr>
        <w:spacing w:after="0" w:line="240" w:lineRule="auto"/>
        <w:jc w:val="center"/>
        <w:rPr>
          <w:b/>
        </w:rPr>
      </w:pPr>
      <w:r w:rsidRPr="00E138D4">
        <w:rPr>
          <w:b/>
        </w:rPr>
        <w:t xml:space="preserve">VỀ DỰ THẢO THÔNG TƯ </w:t>
      </w:r>
      <w:r w:rsidR="00617457" w:rsidRPr="00E138D4">
        <w:rPr>
          <w:b/>
        </w:rPr>
        <w:t>QUY ĐỊNH</w:t>
      </w:r>
      <w:r w:rsidRPr="00E138D4">
        <w:rPr>
          <w:b/>
        </w:rPr>
        <w:t xml:space="preserve"> VỀ QUẢN LÝ THUẾ ĐỐI VỚI HÀNG HÓA XK, NK </w:t>
      </w:r>
    </w:p>
    <w:p w:rsidR="00617457" w:rsidRPr="00E138D4" w:rsidRDefault="00617457" w:rsidP="001753B4">
      <w:pPr>
        <w:spacing w:after="0" w:line="240" w:lineRule="auto"/>
        <w:jc w:val="center"/>
        <w:rPr>
          <w:b/>
        </w:rPr>
      </w:pPr>
    </w:p>
    <w:p w:rsidR="005D6E66" w:rsidRPr="00E138D4" w:rsidRDefault="001753B4" w:rsidP="005D6E66">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566"/>
        <w:jc w:val="both"/>
        <w:rPr>
          <w:spacing w:val="2"/>
          <w:position w:val="4"/>
        </w:rPr>
      </w:pPr>
      <w:r w:rsidRPr="00E138D4">
        <w:rPr>
          <w:spacing w:val="2"/>
          <w:position w:val="4"/>
        </w:rPr>
        <w:t>Căn cứ Luật Ban hành văn bản quy phạm pháp luật, Cục Hải quan đã</w:t>
      </w:r>
      <w:r w:rsidR="005D6E66" w:rsidRPr="00E138D4">
        <w:rPr>
          <w:spacing w:val="2"/>
          <w:position w:val="4"/>
        </w:rPr>
        <w:t xml:space="preserve"> tiến hành lấy ý kiến tổ chức, cá nhân chịu sự tác động của Thông tư này, cụ thể:</w:t>
      </w:r>
    </w:p>
    <w:p w:rsidR="001753B4" w:rsidRPr="00E138D4" w:rsidRDefault="004B2CBD" w:rsidP="004B2CBD">
      <w:pPr>
        <w:widowControl w:val="0"/>
        <w:pBdr>
          <w:top w:val="dotted" w:sz="4" w:space="0" w:color="FFFFFF"/>
          <w:left w:val="dotted" w:sz="4" w:space="0" w:color="FFFFFF"/>
          <w:bottom w:val="dotted" w:sz="4" w:space="31" w:color="FFFFFF"/>
          <w:right w:val="dotted" w:sz="4" w:space="1" w:color="FFFFFF"/>
        </w:pBdr>
        <w:spacing w:after="0" w:line="240" w:lineRule="auto"/>
        <w:ind w:firstLine="567"/>
        <w:jc w:val="both"/>
        <w:rPr>
          <w:spacing w:val="2"/>
          <w:position w:val="-4"/>
        </w:rPr>
      </w:pPr>
      <w:r w:rsidRPr="00E138D4">
        <w:rPr>
          <w:spacing w:val="2"/>
          <w:position w:val="-4"/>
        </w:rPr>
        <w:t>-</w:t>
      </w:r>
      <w:r w:rsidR="001753B4" w:rsidRPr="00E138D4">
        <w:rPr>
          <w:spacing w:val="2"/>
          <w:position w:val="-4"/>
        </w:rPr>
        <w:t xml:space="preserve"> </w:t>
      </w:r>
      <w:r w:rsidR="005D6E66" w:rsidRPr="00E138D4">
        <w:rPr>
          <w:spacing w:val="2"/>
          <w:position w:val="-4"/>
        </w:rPr>
        <w:t>T</w:t>
      </w:r>
      <w:r w:rsidR="001753B4" w:rsidRPr="00E138D4">
        <w:rPr>
          <w:spacing w:val="2"/>
          <w:position w:val="-4"/>
        </w:rPr>
        <w:t>ổng số ý kiến nhận đ</w:t>
      </w:r>
      <w:r w:rsidR="005D6E66" w:rsidRPr="00E138D4">
        <w:rPr>
          <w:spacing w:val="2"/>
          <w:position w:val="-4"/>
        </w:rPr>
        <w:t xml:space="preserve">ược: </w:t>
      </w:r>
      <w:r w:rsidR="001F7786" w:rsidRPr="00E138D4">
        <w:rPr>
          <w:spacing w:val="2"/>
          <w:position w:val="-4"/>
        </w:rPr>
        <w:t>11/12 ý kiến trong đó 4/11 đơn vị không có ý kiến; 7/11đơn vị có ý kiến với dự thảo.</w:t>
      </w:r>
    </w:p>
    <w:p w:rsidR="00425DFD" w:rsidRPr="00E138D4" w:rsidRDefault="00425DFD" w:rsidP="008C11F0">
      <w:pPr>
        <w:spacing w:after="0" w:line="240" w:lineRule="auto"/>
        <w:jc w:val="both"/>
        <w:rPr>
          <w:b/>
          <w:sz w:val="24"/>
          <w:szCs w:val="24"/>
        </w:rPr>
      </w:pPr>
    </w:p>
    <w:tbl>
      <w:tblPr>
        <w:tblW w:w="160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8"/>
        <w:gridCol w:w="3387"/>
        <w:gridCol w:w="4093"/>
        <w:gridCol w:w="3218"/>
        <w:gridCol w:w="1441"/>
        <w:gridCol w:w="2621"/>
      </w:tblGrid>
      <w:tr w:rsidR="0053260C" w:rsidRPr="00E138D4" w:rsidTr="001D03D2">
        <w:tc>
          <w:tcPr>
            <w:tcW w:w="1338" w:type="dxa"/>
            <w:vAlign w:val="center"/>
          </w:tcPr>
          <w:p w:rsidR="00425DFD" w:rsidRPr="00E138D4" w:rsidRDefault="00425DFD" w:rsidP="008C11F0">
            <w:pPr>
              <w:spacing w:after="0" w:line="240" w:lineRule="auto"/>
              <w:jc w:val="both"/>
              <w:rPr>
                <w:b/>
                <w:sz w:val="24"/>
                <w:szCs w:val="24"/>
              </w:rPr>
            </w:pPr>
            <w:r w:rsidRPr="00E138D4">
              <w:rPr>
                <w:b/>
                <w:sz w:val="24"/>
                <w:szCs w:val="24"/>
              </w:rPr>
              <w:t>Điều, khoản, điểm</w:t>
            </w:r>
          </w:p>
        </w:tc>
        <w:tc>
          <w:tcPr>
            <w:tcW w:w="3387" w:type="dxa"/>
            <w:vAlign w:val="center"/>
          </w:tcPr>
          <w:p w:rsidR="00425DFD" w:rsidRPr="00E138D4" w:rsidRDefault="00425DFD" w:rsidP="008C11F0">
            <w:pPr>
              <w:spacing w:after="0" w:line="240" w:lineRule="auto"/>
              <w:jc w:val="both"/>
              <w:rPr>
                <w:b/>
                <w:sz w:val="24"/>
                <w:szCs w:val="24"/>
              </w:rPr>
            </w:pPr>
            <w:r w:rsidRPr="00E138D4">
              <w:rPr>
                <w:b/>
                <w:sz w:val="24"/>
                <w:szCs w:val="24"/>
              </w:rPr>
              <w:t>Nội dung dự thảo sửa đổi</w:t>
            </w:r>
          </w:p>
        </w:tc>
        <w:tc>
          <w:tcPr>
            <w:tcW w:w="4093" w:type="dxa"/>
            <w:vAlign w:val="center"/>
          </w:tcPr>
          <w:p w:rsidR="00425DFD" w:rsidRPr="00E138D4" w:rsidRDefault="00425DFD" w:rsidP="008C11F0">
            <w:pPr>
              <w:tabs>
                <w:tab w:val="left" w:pos="4945"/>
              </w:tabs>
              <w:spacing w:after="0" w:line="240" w:lineRule="auto"/>
              <w:ind w:right="27"/>
              <w:jc w:val="both"/>
              <w:rPr>
                <w:b/>
                <w:sz w:val="24"/>
                <w:szCs w:val="24"/>
              </w:rPr>
            </w:pPr>
            <w:r w:rsidRPr="00E138D4">
              <w:rPr>
                <w:b/>
                <w:sz w:val="24"/>
                <w:szCs w:val="24"/>
              </w:rPr>
              <w:t>Nội dung tham gia</w:t>
            </w:r>
          </w:p>
        </w:tc>
        <w:tc>
          <w:tcPr>
            <w:tcW w:w="3218" w:type="dxa"/>
            <w:vAlign w:val="center"/>
          </w:tcPr>
          <w:p w:rsidR="00425DFD" w:rsidRPr="00E138D4" w:rsidRDefault="00425DFD" w:rsidP="008C11F0">
            <w:pPr>
              <w:spacing w:after="0" w:line="240" w:lineRule="auto"/>
              <w:jc w:val="both"/>
              <w:rPr>
                <w:b/>
                <w:sz w:val="24"/>
                <w:szCs w:val="24"/>
              </w:rPr>
            </w:pPr>
            <w:r w:rsidRPr="00E138D4">
              <w:rPr>
                <w:b/>
                <w:sz w:val="24"/>
                <w:szCs w:val="24"/>
              </w:rPr>
              <w:t>Lý do</w:t>
            </w:r>
          </w:p>
        </w:tc>
        <w:tc>
          <w:tcPr>
            <w:tcW w:w="1441" w:type="dxa"/>
            <w:vAlign w:val="center"/>
          </w:tcPr>
          <w:p w:rsidR="00425DFD" w:rsidRPr="00E138D4" w:rsidRDefault="00425DFD" w:rsidP="008C11F0">
            <w:pPr>
              <w:spacing w:after="0" w:line="240" w:lineRule="auto"/>
              <w:jc w:val="both"/>
              <w:rPr>
                <w:b/>
                <w:sz w:val="24"/>
                <w:szCs w:val="24"/>
              </w:rPr>
            </w:pPr>
            <w:r w:rsidRPr="00E138D4">
              <w:rPr>
                <w:b/>
                <w:sz w:val="24"/>
                <w:szCs w:val="24"/>
              </w:rPr>
              <w:t>Đơn vị</w:t>
            </w:r>
          </w:p>
        </w:tc>
        <w:tc>
          <w:tcPr>
            <w:tcW w:w="2621" w:type="dxa"/>
            <w:vAlign w:val="center"/>
          </w:tcPr>
          <w:p w:rsidR="00425DFD" w:rsidRPr="00E138D4" w:rsidRDefault="00425DFD" w:rsidP="008C11F0">
            <w:pPr>
              <w:spacing w:after="0" w:line="240" w:lineRule="auto"/>
              <w:jc w:val="both"/>
              <w:rPr>
                <w:b/>
                <w:sz w:val="24"/>
                <w:szCs w:val="24"/>
              </w:rPr>
            </w:pPr>
            <w:r w:rsidRPr="00E138D4">
              <w:rPr>
                <w:b/>
                <w:sz w:val="24"/>
                <w:szCs w:val="24"/>
              </w:rPr>
              <w:t>Ý kiến tiếp thu giải trình</w:t>
            </w:r>
          </w:p>
        </w:tc>
      </w:tr>
      <w:tr w:rsidR="001D03D2" w:rsidRPr="00E138D4" w:rsidTr="001D03D2">
        <w:tc>
          <w:tcPr>
            <w:tcW w:w="1338" w:type="dxa"/>
            <w:vAlign w:val="center"/>
          </w:tcPr>
          <w:p w:rsidR="001D03D2" w:rsidRPr="00E138D4" w:rsidRDefault="001D03D2" w:rsidP="008C11F0">
            <w:pPr>
              <w:spacing w:after="0" w:line="240" w:lineRule="auto"/>
              <w:jc w:val="both"/>
              <w:rPr>
                <w:b/>
                <w:sz w:val="24"/>
                <w:szCs w:val="24"/>
              </w:rPr>
            </w:pPr>
          </w:p>
        </w:tc>
        <w:tc>
          <w:tcPr>
            <w:tcW w:w="3387" w:type="dxa"/>
            <w:vAlign w:val="center"/>
          </w:tcPr>
          <w:p w:rsidR="001D03D2" w:rsidRPr="00E138D4" w:rsidRDefault="001D03D2" w:rsidP="008C11F0">
            <w:pPr>
              <w:spacing w:after="0" w:line="240" w:lineRule="auto"/>
              <w:jc w:val="both"/>
              <w:rPr>
                <w:sz w:val="24"/>
                <w:szCs w:val="24"/>
              </w:rPr>
            </w:pPr>
            <w:r w:rsidRPr="00E138D4">
              <w:rPr>
                <w:sz w:val="24"/>
                <w:szCs w:val="24"/>
              </w:rPr>
              <w:t>Tên dự thảo Thông tư</w:t>
            </w:r>
          </w:p>
        </w:tc>
        <w:tc>
          <w:tcPr>
            <w:tcW w:w="4093" w:type="dxa"/>
            <w:vAlign w:val="center"/>
          </w:tcPr>
          <w:p w:rsidR="001D03D2" w:rsidRPr="00E138D4" w:rsidRDefault="001D03D2" w:rsidP="004B2CBD">
            <w:pPr>
              <w:widowControl w:val="0"/>
              <w:tabs>
                <w:tab w:val="left" w:pos="567"/>
                <w:tab w:val="left" w:pos="851"/>
              </w:tabs>
              <w:spacing w:before="120" w:after="0" w:line="240" w:lineRule="auto"/>
              <w:ind w:firstLine="567"/>
              <w:jc w:val="both"/>
              <w:rPr>
                <w:sz w:val="24"/>
                <w:szCs w:val="24"/>
              </w:rPr>
            </w:pPr>
            <w:r w:rsidRPr="00E138D4">
              <w:rPr>
                <w:sz w:val="24"/>
                <w:szCs w:val="24"/>
              </w:rPr>
              <w:t xml:space="preserve">Trong danh mục các văn bản quy định chi tiết Luật Quản lý thuế tại Quyết định số 2835/QĐ-TTg ngày 31/12/2025, Thủ tướng Chính phủ giao Bộ Tài chính chủ trì soạn thảo </w:t>
            </w:r>
            <w:r w:rsidRPr="00E138D4">
              <w:rPr>
                <w:i/>
                <w:sz w:val="24"/>
                <w:szCs w:val="24"/>
              </w:rPr>
              <w:t>Thông tư hướng dẫn về quản lý thuế đối với hàng hóa xuất khẩu, nhập khẩu</w:t>
            </w:r>
            <w:r w:rsidRPr="00E138D4">
              <w:rPr>
                <w:sz w:val="24"/>
                <w:szCs w:val="24"/>
              </w:rPr>
              <w:t>. Vì vậy, đề nghị Cục Hải quan rà soát, hoàn thiện tên dự thảo Thông tư cho thống nhất với tên Thông tư được giao soạn thảo tại Quyết định số 2835/QĐ-TTg ngày 31/12/2025.</w:t>
            </w:r>
          </w:p>
        </w:tc>
        <w:tc>
          <w:tcPr>
            <w:tcW w:w="3218" w:type="dxa"/>
            <w:vAlign w:val="center"/>
          </w:tcPr>
          <w:p w:rsidR="001D03D2" w:rsidRPr="00E138D4" w:rsidRDefault="001D03D2" w:rsidP="008C11F0">
            <w:pPr>
              <w:spacing w:after="0" w:line="240" w:lineRule="auto"/>
              <w:jc w:val="both"/>
              <w:rPr>
                <w:b/>
                <w:sz w:val="24"/>
                <w:szCs w:val="24"/>
              </w:rPr>
            </w:pPr>
          </w:p>
        </w:tc>
        <w:tc>
          <w:tcPr>
            <w:tcW w:w="1441" w:type="dxa"/>
            <w:vAlign w:val="center"/>
          </w:tcPr>
          <w:p w:rsidR="001D03D2" w:rsidRPr="00E138D4" w:rsidRDefault="001D03D2" w:rsidP="008C11F0">
            <w:pPr>
              <w:spacing w:after="0" w:line="240" w:lineRule="auto"/>
              <w:jc w:val="both"/>
              <w:rPr>
                <w:sz w:val="24"/>
                <w:szCs w:val="24"/>
              </w:rPr>
            </w:pPr>
            <w:r w:rsidRPr="00E138D4">
              <w:rPr>
                <w:sz w:val="24"/>
                <w:szCs w:val="24"/>
              </w:rPr>
              <w:t>Vụ Pháp chế - BTC</w:t>
            </w:r>
          </w:p>
        </w:tc>
        <w:tc>
          <w:tcPr>
            <w:tcW w:w="2621" w:type="dxa"/>
            <w:vAlign w:val="center"/>
          </w:tcPr>
          <w:p w:rsidR="001D03D2" w:rsidRPr="00E138D4" w:rsidRDefault="001D03D2" w:rsidP="008C11F0">
            <w:pPr>
              <w:spacing w:after="0" w:line="240" w:lineRule="auto"/>
              <w:jc w:val="both"/>
              <w:rPr>
                <w:b/>
                <w:sz w:val="24"/>
                <w:szCs w:val="24"/>
              </w:rPr>
            </w:pPr>
            <w:r w:rsidRPr="00E138D4">
              <w:rPr>
                <w:sz w:val="24"/>
                <w:szCs w:val="24"/>
              </w:rPr>
              <w:t>Tiếp thu và chỉnh sửa phù hợp Quyết định số 2835/QĐ-TTg</w:t>
            </w:r>
          </w:p>
        </w:tc>
      </w:tr>
      <w:tr w:rsidR="009E1897" w:rsidRPr="00E138D4" w:rsidTr="001D03D2">
        <w:tc>
          <w:tcPr>
            <w:tcW w:w="1338" w:type="dxa"/>
            <w:vAlign w:val="center"/>
          </w:tcPr>
          <w:p w:rsidR="009E1897" w:rsidRPr="00E138D4" w:rsidRDefault="009E1897" w:rsidP="008C11F0">
            <w:pPr>
              <w:spacing w:after="0" w:line="240" w:lineRule="auto"/>
              <w:jc w:val="both"/>
              <w:rPr>
                <w:b/>
                <w:sz w:val="24"/>
                <w:szCs w:val="24"/>
              </w:rPr>
            </w:pPr>
          </w:p>
        </w:tc>
        <w:tc>
          <w:tcPr>
            <w:tcW w:w="3387" w:type="dxa"/>
            <w:vMerge w:val="restart"/>
            <w:vAlign w:val="center"/>
          </w:tcPr>
          <w:p w:rsidR="009E1897" w:rsidRPr="00E138D4" w:rsidRDefault="009E1897" w:rsidP="008C11F0">
            <w:pPr>
              <w:spacing w:after="0" w:line="240" w:lineRule="auto"/>
              <w:jc w:val="both"/>
              <w:rPr>
                <w:sz w:val="24"/>
                <w:szCs w:val="24"/>
              </w:rPr>
            </w:pPr>
            <w:r w:rsidRPr="00E138D4">
              <w:rPr>
                <w:sz w:val="24"/>
                <w:szCs w:val="24"/>
              </w:rPr>
              <w:t>Căn cứ ban hành</w:t>
            </w:r>
          </w:p>
        </w:tc>
        <w:tc>
          <w:tcPr>
            <w:tcW w:w="4093" w:type="dxa"/>
            <w:vAlign w:val="center"/>
          </w:tcPr>
          <w:p w:rsidR="009E1897" w:rsidRPr="00E138D4" w:rsidRDefault="009E1897" w:rsidP="004B2CBD">
            <w:pPr>
              <w:widowControl w:val="0"/>
              <w:tabs>
                <w:tab w:val="left" w:pos="567"/>
                <w:tab w:val="left" w:pos="851"/>
              </w:tabs>
              <w:spacing w:before="120" w:after="0" w:line="240" w:lineRule="auto"/>
              <w:ind w:firstLine="567"/>
              <w:jc w:val="both"/>
              <w:rPr>
                <w:sz w:val="24"/>
                <w:szCs w:val="24"/>
              </w:rPr>
            </w:pPr>
            <w:r w:rsidRPr="00E138D4">
              <w:rPr>
                <w:sz w:val="24"/>
                <w:szCs w:val="24"/>
              </w:rPr>
              <w:t>Điều 62 Nghị định số 78/2025/NĐ-CP quy định “Căn cứ ban hành văn bản là văn bản quy phạm pháp luật có hiệu lực pháp lý cao hơn đang có hiệu lực hoặc đã được công bố hoặc ký ban hành chưa có hiệu lực nhưng phải có hiệu lực trước hoặc cùng thời điểm với văn bản được ban hành</w:t>
            </w:r>
            <w:r w:rsidRPr="00E138D4">
              <w:rPr>
                <w:i/>
                <w:sz w:val="24"/>
                <w:szCs w:val="24"/>
              </w:rPr>
              <w:t xml:space="preserve">. Căn cứ ban hành văn bản bao gồm văn bản quy phạm pháp luật quy định thẩm quyền, chức năng của cơ quan ban hành văn bản đó và </w:t>
            </w:r>
            <w:r w:rsidRPr="00E138D4">
              <w:rPr>
                <w:i/>
                <w:sz w:val="24"/>
                <w:szCs w:val="24"/>
                <w:u w:val="single"/>
              </w:rPr>
              <w:t>văn bản quy phạm pháp luật có hiệu lực pháp lý cao hơn quy định nội dung, cơ sở để ban hành văn bản</w:t>
            </w:r>
            <w:r w:rsidRPr="00E138D4">
              <w:rPr>
                <w:sz w:val="24"/>
                <w:szCs w:val="24"/>
              </w:rPr>
              <w:t>.”. Theo đó, đề nghị Cục Hải quan rà soát, hoàn thiện căn cứ ban hành tại dự thảo Thông tư đảm bảo quy định đầy đủ theo Điều 62 Nghị định số 78/2025/NĐ-CP; ví dụ: Bổ sung căn cứ Nghị định số 29/2025/NĐ-CP ngày 24/02/2025 của Chính phủ quy định chức năng, nhiệm vụ, quyền hạn và cơ cấu tổ chức của Bộ Tài chính được sửa đổi, bổ sung bởi Nghị định số 166/2025/NĐ-CP.</w:t>
            </w:r>
          </w:p>
        </w:tc>
        <w:tc>
          <w:tcPr>
            <w:tcW w:w="3218" w:type="dxa"/>
            <w:vAlign w:val="center"/>
          </w:tcPr>
          <w:p w:rsidR="009E1897" w:rsidRPr="00E138D4" w:rsidRDefault="009E1897" w:rsidP="008C11F0">
            <w:pPr>
              <w:spacing w:after="0" w:line="240" w:lineRule="auto"/>
              <w:jc w:val="both"/>
              <w:rPr>
                <w:b/>
                <w:sz w:val="24"/>
                <w:szCs w:val="24"/>
              </w:rPr>
            </w:pPr>
          </w:p>
        </w:tc>
        <w:tc>
          <w:tcPr>
            <w:tcW w:w="1441" w:type="dxa"/>
            <w:vAlign w:val="center"/>
          </w:tcPr>
          <w:p w:rsidR="009E1897" w:rsidRPr="00E138D4" w:rsidRDefault="009E1897" w:rsidP="008C11F0">
            <w:pPr>
              <w:spacing w:after="0" w:line="240" w:lineRule="auto"/>
              <w:jc w:val="both"/>
              <w:rPr>
                <w:sz w:val="24"/>
                <w:szCs w:val="24"/>
              </w:rPr>
            </w:pPr>
            <w:r w:rsidRPr="00E138D4">
              <w:rPr>
                <w:sz w:val="24"/>
                <w:szCs w:val="24"/>
              </w:rPr>
              <w:t>Vụ Pháp chế - BTC</w:t>
            </w:r>
          </w:p>
        </w:tc>
        <w:tc>
          <w:tcPr>
            <w:tcW w:w="2621" w:type="dxa"/>
            <w:vAlign w:val="center"/>
          </w:tcPr>
          <w:p w:rsidR="009E1897" w:rsidRPr="00E138D4" w:rsidRDefault="009E1897" w:rsidP="008C11F0">
            <w:pPr>
              <w:spacing w:after="0" w:line="240" w:lineRule="auto"/>
              <w:jc w:val="both"/>
              <w:rPr>
                <w:sz w:val="24"/>
                <w:szCs w:val="24"/>
              </w:rPr>
            </w:pPr>
            <w:r w:rsidRPr="00E138D4">
              <w:rPr>
                <w:sz w:val="24"/>
                <w:szCs w:val="24"/>
              </w:rPr>
              <w:t>Tiếp thu chỉnh sửa tại dự thảo</w:t>
            </w:r>
          </w:p>
        </w:tc>
      </w:tr>
      <w:tr w:rsidR="009E1897" w:rsidRPr="00E138D4" w:rsidTr="001D03D2">
        <w:tc>
          <w:tcPr>
            <w:tcW w:w="1338" w:type="dxa"/>
            <w:vAlign w:val="center"/>
          </w:tcPr>
          <w:p w:rsidR="009E1897" w:rsidRPr="00E138D4" w:rsidRDefault="009E1897" w:rsidP="008C11F0">
            <w:pPr>
              <w:spacing w:after="0" w:line="240" w:lineRule="auto"/>
              <w:jc w:val="both"/>
              <w:rPr>
                <w:b/>
                <w:sz w:val="24"/>
                <w:szCs w:val="24"/>
              </w:rPr>
            </w:pPr>
          </w:p>
        </w:tc>
        <w:tc>
          <w:tcPr>
            <w:tcW w:w="3387" w:type="dxa"/>
            <w:vMerge/>
            <w:vAlign w:val="center"/>
          </w:tcPr>
          <w:p w:rsidR="009E1897" w:rsidRPr="00E138D4" w:rsidRDefault="009E1897" w:rsidP="008C11F0">
            <w:pPr>
              <w:spacing w:after="0" w:line="240" w:lineRule="auto"/>
              <w:jc w:val="both"/>
              <w:rPr>
                <w:sz w:val="24"/>
                <w:szCs w:val="24"/>
              </w:rPr>
            </w:pPr>
          </w:p>
        </w:tc>
        <w:tc>
          <w:tcPr>
            <w:tcW w:w="4093" w:type="dxa"/>
            <w:vAlign w:val="center"/>
          </w:tcPr>
          <w:p w:rsidR="009E1897" w:rsidRPr="00E138D4" w:rsidRDefault="009E1897" w:rsidP="004B2CBD">
            <w:pPr>
              <w:widowControl w:val="0"/>
              <w:tabs>
                <w:tab w:val="left" w:pos="567"/>
                <w:tab w:val="left" w:pos="851"/>
              </w:tabs>
              <w:spacing w:before="120" w:after="0" w:line="240" w:lineRule="auto"/>
              <w:ind w:firstLine="567"/>
              <w:jc w:val="both"/>
              <w:rPr>
                <w:sz w:val="24"/>
                <w:szCs w:val="24"/>
              </w:rPr>
            </w:pPr>
            <w:r w:rsidRPr="00E138D4">
              <w:rPr>
                <w:sz w:val="24"/>
                <w:szCs w:val="24"/>
              </w:rPr>
              <w:t>T</w:t>
            </w:r>
            <w:r w:rsidRPr="00E138D4">
              <w:rPr>
                <w:sz w:val="24"/>
                <w:szCs w:val="24"/>
                <w:lang w:val="vi-VN"/>
              </w:rPr>
              <w:t>ại phần căn cứ pháp lý của dự thảo Thông tư, đề nghị ghi rõ Nghị định số 29/2025/NĐ-CP ngày 24/02/2025 của Chính phủ (đã được sửa đổi, bổ sung tại Nghị định số 166/2025/NĐ-CP ngày 30/6/2025 của Chính phủ) quy định chức năng, nhiệm vụ, quyền hạn và cơ cấu tổ chức của Bộ Tài chính.</w:t>
            </w:r>
          </w:p>
        </w:tc>
        <w:tc>
          <w:tcPr>
            <w:tcW w:w="3218" w:type="dxa"/>
            <w:vAlign w:val="center"/>
          </w:tcPr>
          <w:p w:rsidR="009E1897" w:rsidRPr="00E138D4" w:rsidRDefault="009E1897" w:rsidP="008C11F0">
            <w:pPr>
              <w:spacing w:after="0" w:line="240" w:lineRule="auto"/>
              <w:jc w:val="both"/>
              <w:rPr>
                <w:b/>
                <w:sz w:val="24"/>
                <w:szCs w:val="24"/>
              </w:rPr>
            </w:pPr>
          </w:p>
        </w:tc>
        <w:tc>
          <w:tcPr>
            <w:tcW w:w="1441" w:type="dxa"/>
            <w:vAlign w:val="center"/>
          </w:tcPr>
          <w:p w:rsidR="009E1897" w:rsidRPr="00E138D4" w:rsidRDefault="009E1897" w:rsidP="008C11F0">
            <w:pPr>
              <w:spacing w:after="0" w:line="240" w:lineRule="auto"/>
              <w:jc w:val="both"/>
              <w:rPr>
                <w:sz w:val="24"/>
                <w:szCs w:val="24"/>
              </w:rPr>
            </w:pPr>
            <w:r w:rsidRPr="00E138D4">
              <w:rPr>
                <w:sz w:val="24"/>
                <w:szCs w:val="24"/>
              </w:rPr>
              <w:t>Cục Thuế</w:t>
            </w:r>
          </w:p>
        </w:tc>
        <w:tc>
          <w:tcPr>
            <w:tcW w:w="2621" w:type="dxa"/>
            <w:vAlign w:val="center"/>
          </w:tcPr>
          <w:p w:rsidR="009E1897" w:rsidRPr="00E138D4" w:rsidRDefault="00746BFD" w:rsidP="008C11F0">
            <w:pPr>
              <w:spacing w:after="0" w:line="240" w:lineRule="auto"/>
              <w:jc w:val="both"/>
              <w:rPr>
                <w:sz w:val="24"/>
                <w:szCs w:val="24"/>
              </w:rPr>
            </w:pPr>
            <w:r w:rsidRPr="00E138D4">
              <w:rPr>
                <w:sz w:val="24"/>
                <w:szCs w:val="24"/>
              </w:rPr>
              <w:t xml:space="preserve"> Căn cứ pháp lý đã được rà soát, trình bày theo quy định tại theo Điều 62 Nghị định số 78/2025/NĐ-C trên cơ sở ý kiến của Vụ Pháp chế - BTC</w:t>
            </w:r>
          </w:p>
        </w:tc>
      </w:tr>
      <w:tr w:rsidR="001D03D2" w:rsidRPr="00E138D4" w:rsidTr="001D03D2">
        <w:tc>
          <w:tcPr>
            <w:tcW w:w="1338" w:type="dxa"/>
            <w:vAlign w:val="center"/>
          </w:tcPr>
          <w:p w:rsidR="001D03D2" w:rsidRPr="00E138D4" w:rsidRDefault="001D03D2" w:rsidP="001D03D2">
            <w:pPr>
              <w:spacing w:after="0" w:line="240" w:lineRule="auto"/>
              <w:jc w:val="both"/>
              <w:rPr>
                <w:b/>
                <w:sz w:val="24"/>
                <w:szCs w:val="24"/>
              </w:rPr>
            </w:pPr>
          </w:p>
        </w:tc>
        <w:tc>
          <w:tcPr>
            <w:tcW w:w="3387" w:type="dxa"/>
            <w:vAlign w:val="center"/>
          </w:tcPr>
          <w:p w:rsidR="001D03D2" w:rsidRPr="00E138D4" w:rsidRDefault="001D03D2" w:rsidP="001D03D2">
            <w:pPr>
              <w:spacing w:after="0" w:line="240" w:lineRule="auto"/>
              <w:jc w:val="both"/>
              <w:rPr>
                <w:sz w:val="24"/>
                <w:szCs w:val="24"/>
              </w:rPr>
            </w:pPr>
          </w:p>
        </w:tc>
        <w:tc>
          <w:tcPr>
            <w:tcW w:w="4093" w:type="dxa"/>
            <w:vAlign w:val="center"/>
          </w:tcPr>
          <w:p w:rsidR="001D03D2" w:rsidRPr="00E138D4" w:rsidRDefault="001D03D2" w:rsidP="004B2CBD">
            <w:pPr>
              <w:widowControl w:val="0"/>
              <w:tabs>
                <w:tab w:val="left" w:pos="567"/>
                <w:tab w:val="left" w:pos="851"/>
              </w:tabs>
              <w:spacing w:before="120" w:after="0" w:line="240" w:lineRule="auto"/>
              <w:ind w:firstLine="567"/>
              <w:jc w:val="both"/>
              <w:rPr>
                <w:sz w:val="24"/>
                <w:szCs w:val="24"/>
              </w:rPr>
            </w:pPr>
            <w:r w:rsidRPr="00E138D4">
              <w:rPr>
                <w:sz w:val="24"/>
                <w:szCs w:val="24"/>
              </w:rPr>
              <w:t>Về kỹ thuật trình bày căn cứ ban hành, đề nghị Cục Hải quan rà soát, hoàn thiện cho phù hợp với quy định tại điểm d khoản 1 mục III Phụ lục I và mẫu số 14 Phụ lục III Thông tư ban hành kèm theo Nghị định số 187/2025/NĐ-CP; tương tự kỹ thuật trình bày phần căn cứ ban hành của Thông tư số 26/2025/TT-BTP (không nêu ngày ban hành văn bản là căn cứ ban hành của Thông tư).</w:t>
            </w:r>
          </w:p>
        </w:tc>
        <w:tc>
          <w:tcPr>
            <w:tcW w:w="3218" w:type="dxa"/>
            <w:vAlign w:val="center"/>
          </w:tcPr>
          <w:p w:rsidR="001D03D2" w:rsidRPr="00E138D4" w:rsidRDefault="001D03D2" w:rsidP="001D03D2">
            <w:pPr>
              <w:spacing w:after="0" w:line="240" w:lineRule="auto"/>
              <w:jc w:val="both"/>
              <w:rPr>
                <w:b/>
                <w:sz w:val="24"/>
                <w:szCs w:val="24"/>
              </w:rPr>
            </w:pPr>
          </w:p>
        </w:tc>
        <w:tc>
          <w:tcPr>
            <w:tcW w:w="1441" w:type="dxa"/>
            <w:vAlign w:val="center"/>
          </w:tcPr>
          <w:p w:rsidR="001D03D2" w:rsidRPr="00E138D4" w:rsidRDefault="001D03D2" w:rsidP="001D03D2">
            <w:pPr>
              <w:spacing w:after="0" w:line="240" w:lineRule="auto"/>
              <w:jc w:val="both"/>
              <w:rPr>
                <w:sz w:val="24"/>
                <w:szCs w:val="24"/>
              </w:rPr>
            </w:pPr>
            <w:r w:rsidRPr="00E138D4">
              <w:rPr>
                <w:sz w:val="24"/>
                <w:szCs w:val="24"/>
              </w:rPr>
              <w:t>Vụ Pháp chế - BTC</w:t>
            </w:r>
          </w:p>
        </w:tc>
        <w:tc>
          <w:tcPr>
            <w:tcW w:w="2621" w:type="dxa"/>
            <w:vAlign w:val="center"/>
          </w:tcPr>
          <w:p w:rsidR="001D03D2" w:rsidRPr="00E138D4" w:rsidRDefault="001D03D2" w:rsidP="001D03D2">
            <w:pPr>
              <w:spacing w:after="0" w:line="240" w:lineRule="auto"/>
              <w:jc w:val="both"/>
              <w:rPr>
                <w:sz w:val="24"/>
                <w:szCs w:val="24"/>
              </w:rPr>
            </w:pPr>
            <w:r w:rsidRPr="00E138D4">
              <w:rPr>
                <w:sz w:val="24"/>
                <w:szCs w:val="24"/>
              </w:rPr>
              <w:t>Tiếp thu chỉnh sửa tại dự thảo</w:t>
            </w:r>
          </w:p>
        </w:tc>
      </w:tr>
      <w:tr w:rsidR="009E3D86" w:rsidRPr="00E138D4" w:rsidTr="001D03D2">
        <w:tc>
          <w:tcPr>
            <w:tcW w:w="1338" w:type="dxa"/>
            <w:vAlign w:val="center"/>
          </w:tcPr>
          <w:p w:rsidR="009E3D86" w:rsidRPr="00E138D4" w:rsidRDefault="009E3D86" w:rsidP="009E3D86">
            <w:pPr>
              <w:spacing w:after="0" w:line="240" w:lineRule="auto"/>
              <w:jc w:val="both"/>
              <w:rPr>
                <w:b/>
                <w:sz w:val="24"/>
                <w:szCs w:val="24"/>
              </w:rPr>
            </w:pPr>
          </w:p>
        </w:tc>
        <w:tc>
          <w:tcPr>
            <w:tcW w:w="3387" w:type="dxa"/>
            <w:vAlign w:val="center"/>
          </w:tcPr>
          <w:p w:rsidR="009E3D86" w:rsidRPr="00E138D4" w:rsidRDefault="009E3D86" w:rsidP="009E3D86">
            <w:pPr>
              <w:spacing w:after="0" w:line="240" w:lineRule="auto"/>
              <w:jc w:val="both"/>
              <w:rPr>
                <w:sz w:val="24"/>
                <w:szCs w:val="24"/>
              </w:rPr>
            </w:pPr>
          </w:p>
        </w:tc>
        <w:tc>
          <w:tcPr>
            <w:tcW w:w="4093" w:type="dxa"/>
            <w:vAlign w:val="center"/>
          </w:tcPr>
          <w:p w:rsidR="009E3D86" w:rsidRPr="00E138D4" w:rsidRDefault="009E3D86" w:rsidP="004B2CBD">
            <w:pPr>
              <w:widowControl w:val="0"/>
              <w:tabs>
                <w:tab w:val="left" w:pos="567"/>
                <w:tab w:val="left" w:pos="851"/>
              </w:tabs>
              <w:spacing w:before="120" w:after="0" w:line="240" w:lineRule="auto"/>
              <w:ind w:firstLine="567"/>
              <w:jc w:val="both"/>
              <w:rPr>
                <w:sz w:val="24"/>
                <w:szCs w:val="24"/>
              </w:rPr>
            </w:pPr>
            <w:r w:rsidRPr="00E138D4">
              <w:rPr>
                <w:sz w:val="24"/>
                <w:szCs w:val="24"/>
              </w:rPr>
              <w:t xml:space="preserve">Đề nghị Cục Hải quan rà soát, soạn thảo, trình Bộ ban hành 01 Thông tư chung triển khai các nội dung Bộ Tài chính được giao tại Luật Quản lý thuế số 108/2025/QH15 về quản lý thuế đối với hàng hóa xuất khẩu, nhập khẩu theo đúng phân công của Thủ tướng Chính phủ tại Quyết định số 2835/QĐ-TTg ngày 31/12/2025 nêu trên (không soạn thảo, trình Bộ ban hành nhiều Thông tư như Cục Hải quan đề xuất). </w:t>
            </w:r>
          </w:p>
        </w:tc>
        <w:tc>
          <w:tcPr>
            <w:tcW w:w="3218" w:type="dxa"/>
            <w:vAlign w:val="center"/>
          </w:tcPr>
          <w:p w:rsidR="009E3D86" w:rsidRPr="00E138D4" w:rsidRDefault="009E3D86" w:rsidP="009E3D86">
            <w:pPr>
              <w:spacing w:after="0" w:line="240" w:lineRule="auto"/>
              <w:jc w:val="both"/>
              <w:rPr>
                <w:b/>
                <w:sz w:val="24"/>
                <w:szCs w:val="24"/>
              </w:rPr>
            </w:pPr>
          </w:p>
        </w:tc>
        <w:tc>
          <w:tcPr>
            <w:tcW w:w="1441" w:type="dxa"/>
            <w:vAlign w:val="center"/>
          </w:tcPr>
          <w:p w:rsidR="009E3D86" w:rsidRPr="00E138D4" w:rsidRDefault="009E3D86" w:rsidP="009E3D86">
            <w:pPr>
              <w:spacing w:after="0" w:line="240" w:lineRule="auto"/>
              <w:jc w:val="both"/>
              <w:rPr>
                <w:sz w:val="24"/>
                <w:szCs w:val="24"/>
              </w:rPr>
            </w:pPr>
            <w:r w:rsidRPr="00E138D4">
              <w:rPr>
                <w:sz w:val="24"/>
                <w:szCs w:val="24"/>
              </w:rPr>
              <w:t>Vụ Pháp chế - BTC</w:t>
            </w:r>
          </w:p>
        </w:tc>
        <w:tc>
          <w:tcPr>
            <w:tcW w:w="2621" w:type="dxa"/>
            <w:vAlign w:val="center"/>
          </w:tcPr>
          <w:p w:rsidR="004B2CBD" w:rsidRPr="00E138D4" w:rsidRDefault="006D0C1D" w:rsidP="008C253F">
            <w:pPr>
              <w:spacing w:after="0" w:line="240" w:lineRule="auto"/>
              <w:ind w:firstLine="441"/>
              <w:jc w:val="both"/>
              <w:rPr>
                <w:sz w:val="24"/>
                <w:szCs w:val="24"/>
              </w:rPr>
            </w:pPr>
            <w:r w:rsidRPr="00E138D4">
              <w:rPr>
                <w:sz w:val="24"/>
                <w:szCs w:val="24"/>
              </w:rPr>
              <w:t>Các nội dung liên quan đến phối hợp giữa các cơ quan thuế, ngân hàng, kho bạc, tổ chức trung gian thanh toán, doanh nghiệp chuyển phát nhanh, bưu chính để hỗ trợ người nộp thuế</w:t>
            </w:r>
            <w:r w:rsidR="008C253F" w:rsidRPr="00E138D4">
              <w:rPr>
                <w:sz w:val="24"/>
                <w:szCs w:val="24"/>
              </w:rPr>
              <w:t xml:space="preserve"> trong việc thu nộp thuế, hoàn thuế cho người nước ngoài, ủy nhiệm nộp thuế thay liên quan đến các đơn vị phối hợp, tra soát, xử lý vướng mắc trong quá trình trao đổi thông tin do đó cần quy định Thông tư riêng, đảm bảo tra soát, xử lý, điều chỉnh thông tin không ảnh hướng đến người nộp thuế nếu không phát sinh từ người nộp thuế</w:t>
            </w:r>
            <w:r w:rsidR="000B161F" w:rsidRPr="00E138D4">
              <w:rPr>
                <w:sz w:val="24"/>
                <w:szCs w:val="24"/>
              </w:rPr>
              <w:t xml:space="preserve"> </w:t>
            </w:r>
            <w:r w:rsidR="000B161F" w:rsidRPr="00E138D4">
              <w:rPr>
                <w:sz w:val="24"/>
                <w:szCs w:val="24"/>
              </w:rPr>
              <w:lastRenderedPageBreak/>
              <w:t>không gộp chung vào một Thông tư.</w:t>
            </w:r>
          </w:p>
        </w:tc>
      </w:tr>
      <w:tr w:rsidR="009E3D86" w:rsidRPr="00E138D4" w:rsidTr="001D03D2">
        <w:tc>
          <w:tcPr>
            <w:tcW w:w="1338" w:type="dxa"/>
          </w:tcPr>
          <w:p w:rsidR="009E3D86" w:rsidRPr="00E138D4" w:rsidRDefault="009E3D86" w:rsidP="009E3D86">
            <w:pPr>
              <w:spacing w:after="0" w:line="240" w:lineRule="auto"/>
              <w:jc w:val="both"/>
              <w:rPr>
                <w:b/>
                <w:sz w:val="24"/>
                <w:szCs w:val="24"/>
              </w:rPr>
            </w:pPr>
          </w:p>
        </w:tc>
        <w:tc>
          <w:tcPr>
            <w:tcW w:w="3387" w:type="dxa"/>
          </w:tcPr>
          <w:p w:rsidR="009E3D86" w:rsidRPr="00E138D4" w:rsidRDefault="009E3D86" w:rsidP="009E3D86">
            <w:pPr>
              <w:spacing w:after="0" w:line="240" w:lineRule="auto"/>
              <w:rPr>
                <w:rFonts w:eastAsia="Times New Roman"/>
                <w:bCs/>
                <w:sz w:val="24"/>
                <w:szCs w:val="24"/>
              </w:rPr>
            </w:pPr>
          </w:p>
        </w:tc>
        <w:tc>
          <w:tcPr>
            <w:tcW w:w="4093" w:type="dxa"/>
          </w:tcPr>
          <w:p w:rsidR="009E3D86" w:rsidRPr="00E138D4" w:rsidRDefault="009E3D86" w:rsidP="009E3D86">
            <w:pPr>
              <w:spacing w:after="0" w:line="240" w:lineRule="auto"/>
              <w:ind w:right="27"/>
              <w:jc w:val="both"/>
              <w:rPr>
                <w:sz w:val="24"/>
                <w:szCs w:val="24"/>
              </w:rPr>
            </w:pPr>
            <w:r w:rsidRPr="00E138D4">
              <w:rPr>
                <w:sz w:val="24"/>
                <w:szCs w:val="24"/>
              </w:rPr>
              <w:t>Đề nghị rà soát toàn bộ nội dung dự thảo Thông tư để đảm bảo quy định đầy đủ các trường hợp, thành phần hồ sơ, quy định thủ tục đối với đối tượng người nộp thuế thực hiện đăng ký thuế thông qua cơ chế một của liên thông với đăng ký kinh doanh: (i) Doanh nghiệp; (ii) Hợp tác xác; (iii) Tổ hợp tác có đăng ký kinh doanh; (iv) Hộ kinh doanh; (v) Chi nhánh, văn phòng đại diện, địa điểm kinh doanh của doanh nghiệp, hợp tác xã, liên hiệp hợp tác xã</w:t>
            </w:r>
          </w:p>
          <w:p w:rsidR="009E3D86" w:rsidRPr="00E138D4" w:rsidRDefault="009E3D86" w:rsidP="009E3D86">
            <w:pPr>
              <w:spacing w:after="0" w:line="240" w:lineRule="auto"/>
              <w:ind w:right="27"/>
              <w:jc w:val="both"/>
              <w:rPr>
                <w:sz w:val="24"/>
                <w:szCs w:val="24"/>
              </w:rPr>
            </w:pPr>
            <w:r w:rsidRPr="00E138D4">
              <w:rPr>
                <w:sz w:val="24"/>
                <w:szCs w:val="24"/>
              </w:rPr>
              <w:t>Về các TTHC phát sinh tại dự thảo; Đề nghị rà soát, hoàn thiện để bảo đảm đơn giản hoá thủ tục, cắt giảm điều kiện theo phương án đã được Thủ tướng Chính phủ phê duyệt tại Quyết định số 1848/QĐ-TTg ngày 27/8/2025 và phê duyệt của Bộ tại Quyết định        số 2421/QĐ-BTC ngày 09/7/2025</w:t>
            </w:r>
          </w:p>
        </w:tc>
        <w:tc>
          <w:tcPr>
            <w:tcW w:w="3218" w:type="dxa"/>
          </w:tcPr>
          <w:p w:rsidR="009E3D86" w:rsidRPr="00E138D4" w:rsidRDefault="009E3D86" w:rsidP="009E3D86">
            <w:pPr>
              <w:spacing w:after="0" w:line="240" w:lineRule="auto"/>
              <w:ind w:firstLine="323"/>
              <w:jc w:val="both"/>
              <w:rPr>
                <w:sz w:val="24"/>
                <w:szCs w:val="24"/>
              </w:rPr>
            </w:pPr>
          </w:p>
        </w:tc>
        <w:tc>
          <w:tcPr>
            <w:tcW w:w="1441" w:type="dxa"/>
          </w:tcPr>
          <w:p w:rsidR="009E3D86" w:rsidRPr="00E138D4" w:rsidRDefault="009E3D86" w:rsidP="009E3D86">
            <w:pPr>
              <w:spacing w:after="0" w:line="240" w:lineRule="auto"/>
              <w:jc w:val="both"/>
              <w:rPr>
                <w:sz w:val="24"/>
                <w:szCs w:val="24"/>
              </w:rPr>
            </w:pPr>
            <w:r w:rsidRPr="00E138D4">
              <w:rPr>
                <w:sz w:val="24"/>
                <w:szCs w:val="24"/>
              </w:rPr>
              <w:t>Cục Phát triển doanh nghiệp tư nhân và kinh tế tập thể</w:t>
            </w:r>
          </w:p>
        </w:tc>
        <w:tc>
          <w:tcPr>
            <w:tcW w:w="2621" w:type="dxa"/>
          </w:tcPr>
          <w:p w:rsidR="009E3D86" w:rsidRPr="00E138D4" w:rsidRDefault="009E3D86" w:rsidP="009E3D86">
            <w:pPr>
              <w:spacing w:after="0" w:line="240" w:lineRule="auto"/>
              <w:ind w:firstLine="323"/>
              <w:jc w:val="both"/>
              <w:rPr>
                <w:sz w:val="24"/>
                <w:szCs w:val="24"/>
              </w:rPr>
            </w:pPr>
            <w:r w:rsidRPr="00E138D4">
              <w:rPr>
                <w:sz w:val="24"/>
                <w:szCs w:val="24"/>
              </w:rPr>
              <w:t>Tiếp thu để rà soát</w:t>
            </w:r>
          </w:p>
        </w:tc>
      </w:tr>
      <w:tr w:rsidR="009E3D86" w:rsidRPr="00E138D4" w:rsidTr="00FE7EE3">
        <w:tc>
          <w:tcPr>
            <w:tcW w:w="1338" w:type="dxa"/>
          </w:tcPr>
          <w:p w:rsidR="009E3D86" w:rsidRPr="00E138D4" w:rsidRDefault="009E3D86" w:rsidP="009E3D86">
            <w:pPr>
              <w:spacing w:after="0" w:line="240" w:lineRule="auto"/>
              <w:jc w:val="both"/>
              <w:rPr>
                <w:b/>
                <w:sz w:val="24"/>
                <w:szCs w:val="24"/>
              </w:rPr>
            </w:pPr>
          </w:p>
        </w:tc>
        <w:tc>
          <w:tcPr>
            <w:tcW w:w="3387" w:type="dxa"/>
          </w:tcPr>
          <w:p w:rsidR="009E3D86" w:rsidRPr="00E138D4" w:rsidRDefault="009E3D86" w:rsidP="009E3D86">
            <w:pPr>
              <w:spacing w:after="0" w:line="240" w:lineRule="auto"/>
              <w:rPr>
                <w:rFonts w:eastAsia="Times New Roman"/>
                <w:bCs/>
                <w:sz w:val="24"/>
                <w:szCs w:val="24"/>
              </w:rPr>
            </w:pPr>
          </w:p>
        </w:tc>
        <w:tc>
          <w:tcPr>
            <w:tcW w:w="4093" w:type="dxa"/>
          </w:tcPr>
          <w:p w:rsidR="009E3D86" w:rsidRPr="00E138D4" w:rsidRDefault="009E3D86" w:rsidP="009E3D86">
            <w:pPr>
              <w:spacing w:after="0" w:line="240" w:lineRule="auto"/>
              <w:ind w:right="27"/>
              <w:jc w:val="both"/>
              <w:rPr>
                <w:sz w:val="24"/>
                <w:szCs w:val="24"/>
              </w:rPr>
            </w:pPr>
            <w:r w:rsidRPr="00E138D4">
              <w:rPr>
                <w:sz w:val="24"/>
                <w:szCs w:val="24"/>
              </w:rPr>
              <w:t>Cục Hải quan đề xuất quy định dự thảo Thông tư về cơ quan hải quan có: Chi cục Thuế xuất nhập khẩu thuộc Cục Hải quan (</w:t>
            </w:r>
            <w:r w:rsidRPr="00E138D4">
              <w:rPr>
                <w:i/>
                <w:sz w:val="24"/>
                <w:szCs w:val="24"/>
              </w:rPr>
              <w:t>hiện là Ban Nghiệp vụ thuế hải quan</w:t>
            </w:r>
            <w:r w:rsidRPr="00E138D4">
              <w:rPr>
                <w:sz w:val="24"/>
                <w:szCs w:val="24"/>
              </w:rPr>
              <w:t>), Đội Nghiệp vụ hải quan thuộc Chi cục Hải quan khu vực (</w:t>
            </w:r>
            <w:r w:rsidRPr="00E138D4">
              <w:rPr>
                <w:i/>
                <w:sz w:val="24"/>
                <w:szCs w:val="24"/>
              </w:rPr>
              <w:t>hiện là Phòng nghiệp vụ hải quan</w:t>
            </w:r>
            <w:r w:rsidRPr="00E138D4">
              <w:rPr>
                <w:sz w:val="24"/>
                <w:szCs w:val="24"/>
              </w:rPr>
              <w:t xml:space="preserve">). Về đề xuất này, Vụ Pháp chế thấy rằng: </w:t>
            </w:r>
          </w:p>
          <w:p w:rsidR="009E3D86" w:rsidRPr="00E138D4" w:rsidRDefault="009E3D86" w:rsidP="009E3D86">
            <w:pPr>
              <w:spacing w:after="0" w:line="240" w:lineRule="auto"/>
              <w:ind w:right="27"/>
              <w:jc w:val="both"/>
              <w:rPr>
                <w:sz w:val="24"/>
                <w:szCs w:val="24"/>
              </w:rPr>
            </w:pPr>
            <w:r w:rsidRPr="00E138D4">
              <w:rPr>
                <w:sz w:val="24"/>
                <w:szCs w:val="24"/>
              </w:rPr>
              <w:t>(i) Nội dung đề xuất của Cục Hải quan liên quan đến tổ chức bộ máy của Cục Hải quan không thuộc phạm vi điều chỉnh của Thông tư.</w:t>
            </w:r>
          </w:p>
          <w:p w:rsidR="009E3D86" w:rsidRPr="00E138D4" w:rsidRDefault="009E3D86" w:rsidP="009E3D86">
            <w:pPr>
              <w:spacing w:after="0" w:line="240" w:lineRule="auto"/>
              <w:ind w:right="27"/>
              <w:jc w:val="both"/>
              <w:rPr>
                <w:sz w:val="24"/>
                <w:szCs w:val="24"/>
              </w:rPr>
            </w:pPr>
            <w:r w:rsidRPr="00E138D4">
              <w:rPr>
                <w:sz w:val="24"/>
                <w:szCs w:val="24"/>
              </w:rPr>
              <w:lastRenderedPageBreak/>
              <w:t>(ii) Tại khoản 5 Điều 2 Luật Quản lý thuế giao Chính phủ quy định chi tiết về “cơ quan quản lý thuế gồm cơ quan thuế và cơ quan hải quan”. Dự thảo Nghị định quy định chi tiết Luật Quản lý thuế không quy định cụ thể tên đơn vị là Chi cục Thuế xuất nhập khẩu và Đội Nghiệp vụ hải quan.</w:t>
            </w:r>
          </w:p>
          <w:p w:rsidR="009E3D86" w:rsidRPr="00E138D4" w:rsidRDefault="009E3D86" w:rsidP="009E3D86">
            <w:pPr>
              <w:spacing w:after="0" w:line="240" w:lineRule="auto"/>
              <w:ind w:right="27"/>
              <w:jc w:val="both"/>
              <w:rPr>
                <w:sz w:val="24"/>
                <w:szCs w:val="24"/>
              </w:rPr>
            </w:pPr>
            <w:r w:rsidRPr="00E138D4">
              <w:rPr>
                <w:sz w:val="24"/>
                <w:szCs w:val="24"/>
              </w:rPr>
              <w:t>(ii) Theo Nghị định số 158/2018/NĐ-CP quy định về thành lập, tổ chức lại, giải thể đơn vị hành chính thì đối với thành lập, tổ chức lại đơn vị hành chính phải xây dựng đề án trình cấp có thẩm quyền phê duyệt và phải đáp ứng các điều kiện về thành lập, tổ chức lại theo quy định. Tại Nghị định số 303/2025/NĐ-CP có quy định về điều kiện thành lập chi cục thuộc Cục.</w:t>
            </w:r>
          </w:p>
          <w:p w:rsidR="009E3D86" w:rsidRPr="00E138D4" w:rsidRDefault="009E3D86" w:rsidP="009E3D86">
            <w:pPr>
              <w:spacing w:after="0" w:line="240" w:lineRule="auto"/>
              <w:ind w:right="27"/>
              <w:jc w:val="both"/>
              <w:rPr>
                <w:sz w:val="24"/>
                <w:szCs w:val="24"/>
              </w:rPr>
            </w:pPr>
            <w:r w:rsidRPr="00E138D4">
              <w:rPr>
                <w:sz w:val="24"/>
                <w:szCs w:val="24"/>
              </w:rPr>
              <w:t>Theo đó, đề nghị Cục Hải quan căn cứ các quy định nêu trên và tổng hợp ý kiến của Vụ Tổ chức cán bộ để đảm bảo đề xuất nội dung quy định tại dự thảo Thông tư phù hợp, báo cáo Bộ xem xét, quyết định.</w:t>
            </w:r>
          </w:p>
          <w:p w:rsidR="009E3D86" w:rsidRPr="00E138D4" w:rsidRDefault="009E3D86" w:rsidP="009E3D86">
            <w:pPr>
              <w:spacing w:after="0" w:line="240" w:lineRule="auto"/>
              <w:ind w:right="27"/>
              <w:jc w:val="both"/>
              <w:rPr>
                <w:sz w:val="24"/>
                <w:szCs w:val="24"/>
              </w:rPr>
            </w:pPr>
          </w:p>
        </w:tc>
        <w:tc>
          <w:tcPr>
            <w:tcW w:w="3218" w:type="dxa"/>
          </w:tcPr>
          <w:p w:rsidR="009E3D86" w:rsidRPr="00E138D4" w:rsidRDefault="009E3D86" w:rsidP="009E3D86">
            <w:pPr>
              <w:spacing w:after="0" w:line="240" w:lineRule="auto"/>
              <w:ind w:firstLine="323"/>
              <w:jc w:val="both"/>
              <w:rPr>
                <w:sz w:val="24"/>
                <w:szCs w:val="24"/>
              </w:rPr>
            </w:pPr>
          </w:p>
        </w:tc>
        <w:tc>
          <w:tcPr>
            <w:tcW w:w="1441" w:type="dxa"/>
            <w:vAlign w:val="center"/>
          </w:tcPr>
          <w:p w:rsidR="009E3D86" w:rsidRPr="00E138D4" w:rsidRDefault="009E3D86" w:rsidP="009E3D86">
            <w:pPr>
              <w:spacing w:after="0" w:line="240" w:lineRule="auto"/>
              <w:jc w:val="both"/>
              <w:rPr>
                <w:sz w:val="24"/>
                <w:szCs w:val="24"/>
              </w:rPr>
            </w:pPr>
            <w:r w:rsidRPr="00E138D4">
              <w:rPr>
                <w:sz w:val="24"/>
                <w:szCs w:val="24"/>
              </w:rPr>
              <w:t>Vụ Pháp chế - BTC</w:t>
            </w:r>
          </w:p>
        </w:tc>
        <w:tc>
          <w:tcPr>
            <w:tcW w:w="2621" w:type="dxa"/>
          </w:tcPr>
          <w:p w:rsidR="009F001D" w:rsidRPr="00E138D4" w:rsidRDefault="009360BB" w:rsidP="009E3D86">
            <w:pPr>
              <w:spacing w:after="0" w:line="240" w:lineRule="auto"/>
              <w:ind w:firstLine="323"/>
              <w:jc w:val="both"/>
              <w:rPr>
                <w:sz w:val="24"/>
                <w:szCs w:val="24"/>
              </w:rPr>
            </w:pPr>
            <w:r w:rsidRPr="00E138D4">
              <w:rPr>
                <w:sz w:val="24"/>
                <w:szCs w:val="24"/>
              </w:rPr>
              <w:t>Tiếp thu chính sửa tại dự thảo</w:t>
            </w:r>
          </w:p>
        </w:tc>
      </w:tr>
      <w:tr w:rsidR="009E3D86" w:rsidRPr="00E138D4" w:rsidTr="00FE7EE3">
        <w:tc>
          <w:tcPr>
            <w:tcW w:w="1338" w:type="dxa"/>
          </w:tcPr>
          <w:p w:rsidR="009E3D86" w:rsidRPr="00E138D4" w:rsidRDefault="009E3D86" w:rsidP="009E3D86">
            <w:pPr>
              <w:spacing w:after="0" w:line="240" w:lineRule="auto"/>
              <w:jc w:val="both"/>
              <w:rPr>
                <w:b/>
                <w:sz w:val="24"/>
                <w:szCs w:val="24"/>
              </w:rPr>
            </w:pPr>
          </w:p>
        </w:tc>
        <w:tc>
          <w:tcPr>
            <w:tcW w:w="3387" w:type="dxa"/>
          </w:tcPr>
          <w:p w:rsidR="009E3D86" w:rsidRPr="00E138D4" w:rsidRDefault="009E3D86" w:rsidP="009E3D86">
            <w:pPr>
              <w:spacing w:after="0" w:line="240" w:lineRule="auto"/>
              <w:rPr>
                <w:rFonts w:eastAsia="Times New Roman"/>
                <w:bCs/>
                <w:sz w:val="24"/>
                <w:szCs w:val="24"/>
              </w:rPr>
            </w:pPr>
          </w:p>
        </w:tc>
        <w:tc>
          <w:tcPr>
            <w:tcW w:w="4093" w:type="dxa"/>
          </w:tcPr>
          <w:p w:rsidR="009E3D86" w:rsidRPr="00E138D4" w:rsidRDefault="009E3D86" w:rsidP="009E3D86">
            <w:pPr>
              <w:spacing w:after="0" w:line="240" w:lineRule="auto"/>
              <w:ind w:right="27"/>
              <w:jc w:val="both"/>
              <w:rPr>
                <w:b/>
                <w:i/>
                <w:sz w:val="24"/>
                <w:szCs w:val="24"/>
              </w:rPr>
            </w:pPr>
            <w:r w:rsidRPr="00E138D4">
              <w:rPr>
                <w:sz w:val="24"/>
                <w:szCs w:val="24"/>
              </w:rPr>
              <w:t xml:space="preserve">Hồ sơ gửi lấy ý kiến chưa có báo cáo tổng kết thi hành pháp luật hiện hành về quản lý thuế đối với hàng hóa xuất khẩu, nhập khẩu (quy định tại một số Thông tư như: Thông tư số 06/2021/TT-BTC, Thông tư số 184/2015/TT-BTC, Thông tư số 51/2025/TT-BTC). Vì vậy, đề nghị Cục Hải quan bổ sung báo cáo này làm cơ sở thuyết minh rõ lý do đề xuất các </w:t>
            </w:r>
            <w:r w:rsidRPr="00E138D4">
              <w:rPr>
                <w:sz w:val="24"/>
                <w:szCs w:val="24"/>
              </w:rPr>
              <w:lastRenderedPageBreak/>
              <w:t>nội dung sửa đổi, bổ sung, nội dung kế thừa tại dự thảo Thông tư trình Bộ xem xét, quyết định.</w:t>
            </w:r>
          </w:p>
          <w:p w:rsidR="009E3D86" w:rsidRPr="00E138D4" w:rsidRDefault="009E3D86" w:rsidP="009E3D86">
            <w:pPr>
              <w:spacing w:after="0" w:line="240" w:lineRule="auto"/>
              <w:ind w:right="27"/>
              <w:jc w:val="both"/>
              <w:rPr>
                <w:sz w:val="24"/>
                <w:szCs w:val="24"/>
              </w:rPr>
            </w:pPr>
          </w:p>
        </w:tc>
        <w:tc>
          <w:tcPr>
            <w:tcW w:w="3218" w:type="dxa"/>
          </w:tcPr>
          <w:p w:rsidR="009E3D86" w:rsidRPr="00E138D4" w:rsidRDefault="009E3D86" w:rsidP="009E3D86">
            <w:pPr>
              <w:spacing w:after="0" w:line="240" w:lineRule="auto"/>
              <w:ind w:firstLine="323"/>
              <w:jc w:val="both"/>
              <w:rPr>
                <w:sz w:val="24"/>
                <w:szCs w:val="24"/>
              </w:rPr>
            </w:pPr>
          </w:p>
        </w:tc>
        <w:tc>
          <w:tcPr>
            <w:tcW w:w="1441" w:type="dxa"/>
            <w:vAlign w:val="center"/>
          </w:tcPr>
          <w:p w:rsidR="009E3D86" w:rsidRPr="00E138D4" w:rsidRDefault="009E3D86" w:rsidP="009E3D86">
            <w:pPr>
              <w:spacing w:after="0" w:line="240" w:lineRule="auto"/>
              <w:jc w:val="both"/>
              <w:rPr>
                <w:sz w:val="24"/>
                <w:szCs w:val="24"/>
              </w:rPr>
            </w:pPr>
            <w:r w:rsidRPr="00E138D4">
              <w:rPr>
                <w:sz w:val="24"/>
                <w:szCs w:val="24"/>
              </w:rPr>
              <w:t>Vụ Pháp chế - BTC</w:t>
            </w:r>
          </w:p>
        </w:tc>
        <w:tc>
          <w:tcPr>
            <w:tcW w:w="2621" w:type="dxa"/>
          </w:tcPr>
          <w:p w:rsidR="009E3D86" w:rsidRPr="00E138D4" w:rsidRDefault="008C253F" w:rsidP="009E3D86">
            <w:pPr>
              <w:spacing w:after="0" w:line="240" w:lineRule="auto"/>
              <w:ind w:firstLine="323"/>
              <w:jc w:val="both"/>
              <w:rPr>
                <w:sz w:val="24"/>
                <w:szCs w:val="24"/>
              </w:rPr>
            </w:pPr>
            <w:r w:rsidRPr="00E138D4">
              <w:rPr>
                <w:sz w:val="24"/>
                <w:szCs w:val="24"/>
              </w:rPr>
              <w:t>Tiếp thu, bổ sung tại hồ sơ Thông tư Báo cáo tổng kết thi hành pháp luật hiện hành về quản lý thuế.</w:t>
            </w:r>
          </w:p>
        </w:tc>
      </w:tr>
      <w:tr w:rsidR="009E3D86" w:rsidRPr="00E138D4" w:rsidTr="00FE7EE3">
        <w:tc>
          <w:tcPr>
            <w:tcW w:w="1338" w:type="dxa"/>
          </w:tcPr>
          <w:p w:rsidR="009E3D86" w:rsidRPr="00E138D4" w:rsidRDefault="009E3D86" w:rsidP="009E3D86">
            <w:pPr>
              <w:spacing w:after="0" w:line="240" w:lineRule="auto"/>
              <w:jc w:val="both"/>
              <w:rPr>
                <w:b/>
                <w:sz w:val="24"/>
                <w:szCs w:val="24"/>
              </w:rPr>
            </w:pPr>
          </w:p>
        </w:tc>
        <w:tc>
          <w:tcPr>
            <w:tcW w:w="3387" w:type="dxa"/>
          </w:tcPr>
          <w:p w:rsidR="009E3D86" w:rsidRPr="00E138D4" w:rsidRDefault="009E3D86" w:rsidP="009E3D86">
            <w:pPr>
              <w:spacing w:after="0" w:line="240" w:lineRule="auto"/>
              <w:rPr>
                <w:rFonts w:eastAsia="Times New Roman"/>
                <w:bCs/>
                <w:sz w:val="24"/>
                <w:szCs w:val="24"/>
              </w:rPr>
            </w:pPr>
          </w:p>
        </w:tc>
        <w:tc>
          <w:tcPr>
            <w:tcW w:w="4093" w:type="dxa"/>
          </w:tcPr>
          <w:p w:rsidR="009E3D86" w:rsidRPr="00E138D4" w:rsidRDefault="009E3D86" w:rsidP="009E3D86">
            <w:pPr>
              <w:spacing w:after="0" w:line="240" w:lineRule="auto"/>
              <w:ind w:right="27"/>
              <w:jc w:val="both"/>
              <w:rPr>
                <w:b/>
                <w:i/>
                <w:sz w:val="24"/>
                <w:szCs w:val="24"/>
              </w:rPr>
            </w:pPr>
            <w:r w:rsidRPr="00E138D4">
              <w:rPr>
                <w:sz w:val="24"/>
                <w:szCs w:val="24"/>
              </w:rPr>
              <w:t xml:space="preserve">Nội dung dự thảo Thông tư có quy định thủ tục hành chính, vì vậy đề nghị Cục Hải quan lưu ý rà soát, hoàn thiện để đảm bảo đơn giản hóa thủ tục. </w:t>
            </w:r>
          </w:p>
          <w:p w:rsidR="009E3D86" w:rsidRPr="00E138D4" w:rsidRDefault="009E3D86" w:rsidP="009E3D86">
            <w:pPr>
              <w:spacing w:after="0" w:line="240" w:lineRule="auto"/>
              <w:ind w:right="27"/>
              <w:jc w:val="both"/>
              <w:rPr>
                <w:sz w:val="24"/>
                <w:szCs w:val="24"/>
              </w:rPr>
            </w:pPr>
            <w:r w:rsidRPr="00E138D4">
              <w:rPr>
                <w:sz w:val="24"/>
                <w:szCs w:val="24"/>
              </w:rPr>
              <w:t xml:space="preserve">Về quy định thủ tục hành chính thực hiện theo phương thức điện tử, cần lưu ý đảm bảo thực hiện phù hợp với quy định tại khoản 4 Điều 52 Luật Quản lý thuế </w:t>
            </w:r>
            <w:r w:rsidRPr="00E138D4">
              <w:rPr>
                <w:i/>
                <w:sz w:val="24"/>
                <w:szCs w:val="24"/>
              </w:rPr>
              <w:t>(việc áp dụng toàn bộ các hình thức giao dịch điện tử trong lĩnh vực quản lý thuế sẽ được thực hiện theo lộ trình do Bộ trưởng Bộ Tài chính quy định, bảo đảm hoàn thành trước ngày 01 tháng 01 năm 2027)</w:t>
            </w:r>
            <w:r w:rsidRPr="00E138D4">
              <w:rPr>
                <w:sz w:val="24"/>
                <w:szCs w:val="24"/>
              </w:rPr>
              <w:t xml:space="preserve"> và các quy định khác của pháp luật có liên quan.</w:t>
            </w:r>
          </w:p>
        </w:tc>
        <w:tc>
          <w:tcPr>
            <w:tcW w:w="3218" w:type="dxa"/>
          </w:tcPr>
          <w:p w:rsidR="009E3D86" w:rsidRPr="00E138D4" w:rsidRDefault="009E3D86" w:rsidP="009E3D86">
            <w:pPr>
              <w:spacing w:after="0" w:line="240" w:lineRule="auto"/>
              <w:ind w:firstLine="323"/>
              <w:jc w:val="both"/>
              <w:rPr>
                <w:sz w:val="24"/>
                <w:szCs w:val="24"/>
              </w:rPr>
            </w:pPr>
          </w:p>
        </w:tc>
        <w:tc>
          <w:tcPr>
            <w:tcW w:w="1441" w:type="dxa"/>
            <w:vAlign w:val="center"/>
          </w:tcPr>
          <w:p w:rsidR="009E3D86" w:rsidRPr="00E138D4" w:rsidRDefault="009E3D86" w:rsidP="009E3D86">
            <w:pPr>
              <w:spacing w:after="0" w:line="240" w:lineRule="auto"/>
              <w:jc w:val="both"/>
              <w:rPr>
                <w:sz w:val="24"/>
                <w:szCs w:val="24"/>
              </w:rPr>
            </w:pPr>
            <w:r w:rsidRPr="00E138D4">
              <w:rPr>
                <w:sz w:val="24"/>
                <w:szCs w:val="24"/>
              </w:rPr>
              <w:t>Vụ Pháp chế - BTC</w:t>
            </w:r>
          </w:p>
        </w:tc>
        <w:tc>
          <w:tcPr>
            <w:tcW w:w="2621" w:type="dxa"/>
          </w:tcPr>
          <w:p w:rsidR="009E3D86" w:rsidRPr="00E138D4" w:rsidRDefault="00FE7EE3" w:rsidP="009E3D86">
            <w:pPr>
              <w:spacing w:after="0" w:line="240" w:lineRule="auto"/>
              <w:ind w:firstLine="323"/>
              <w:jc w:val="both"/>
              <w:rPr>
                <w:sz w:val="24"/>
                <w:szCs w:val="24"/>
              </w:rPr>
            </w:pPr>
            <w:r w:rsidRPr="00E138D4">
              <w:rPr>
                <w:sz w:val="24"/>
                <w:szCs w:val="24"/>
              </w:rPr>
              <w:t xml:space="preserve">Tiếp thu ý kiến </w:t>
            </w:r>
            <w:r w:rsidR="008C253F" w:rsidRPr="00E138D4">
              <w:rPr>
                <w:sz w:val="24"/>
                <w:szCs w:val="24"/>
              </w:rPr>
              <w:t>và rà soát</w:t>
            </w:r>
          </w:p>
        </w:tc>
      </w:tr>
      <w:tr w:rsidR="009E3D86" w:rsidRPr="00E138D4" w:rsidTr="00FE7EE3">
        <w:tc>
          <w:tcPr>
            <w:tcW w:w="1338" w:type="dxa"/>
          </w:tcPr>
          <w:p w:rsidR="009E3D86" w:rsidRPr="00E138D4" w:rsidRDefault="009E3D86" w:rsidP="009E3D86">
            <w:pPr>
              <w:spacing w:after="0" w:line="240" w:lineRule="auto"/>
              <w:jc w:val="both"/>
              <w:rPr>
                <w:b/>
                <w:sz w:val="24"/>
                <w:szCs w:val="24"/>
              </w:rPr>
            </w:pPr>
          </w:p>
        </w:tc>
        <w:tc>
          <w:tcPr>
            <w:tcW w:w="3387" w:type="dxa"/>
          </w:tcPr>
          <w:p w:rsidR="009E3D86" w:rsidRPr="00E138D4" w:rsidRDefault="009E3D86" w:rsidP="009E3D86">
            <w:pPr>
              <w:spacing w:after="0" w:line="240" w:lineRule="auto"/>
              <w:rPr>
                <w:rFonts w:eastAsia="Times New Roman"/>
                <w:bCs/>
                <w:sz w:val="24"/>
                <w:szCs w:val="24"/>
              </w:rPr>
            </w:pPr>
          </w:p>
        </w:tc>
        <w:tc>
          <w:tcPr>
            <w:tcW w:w="4093" w:type="dxa"/>
          </w:tcPr>
          <w:p w:rsidR="009E3D86" w:rsidRPr="00E138D4" w:rsidRDefault="009E3D86" w:rsidP="009E3D86">
            <w:pPr>
              <w:spacing w:after="0" w:line="240" w:lineRule="auto"/>
              <w:ind w:right="27"/>
              <w:jc w:val="both"/>
              <w:rPr>
                <w:sz w:val="24"/>
                <w:szCs w:val="24"/>
              </w:rPr>
            </w:pPr>
            <w:r w:rsidRPr="00E138D4">
              <w:rPr>
                <w:sz w:val="24"/>
                <w:szCs w:val="24"/>
              </w:rPr>
              <w:t>Ngoài ra, đề nghị Cục Hải quan lưu ý rà soát các kiến nghị của thanh tra, kiểm toán và yêu cầu của cấp có thẩm quyền về xử lý bất cập, chồng chéo,</w:t>
            </w:r>
            <w:r w:rsidR="00C25759" w:rsidRPr="00E138D4">
              <w:rPr>
                <w:sz w:val="24"/>
                <w:szCs w:val="24"/>
              </w:rPr>
              <w:t xml:space="preserve"> </w:t>
            </w:r>
            <w:r w:rsidRPr="00E138D4">
              <w:rPr>
                <w:sz w:val="24"/>
                <w:szCs w:val="24"/>
              </w:rPr>
              <w:t xml:space="preserve">… trong pháp luật về quản lý thuế để đảm bảo thực hiện đầy đủ các yêu cầu, kiến nghị (nếu có) trong hoàn thiện pháp luật về quản lý thuế.  </w:t>
            </w:r>
          </w:p>
        </w:tc>
        <w:tc>
          <w:tcPr>
            <w:tcW w:w="3218" w:type="dxa"/>
          </w:tcPr>
          <w:p w:rsidR="009E3D86" w:rsidRPr="00E138D4" w:rsidRDefault="009E3D86" w:rsidP="009E3D86">
            <w:pPr>
              <w:spacing w:after="0" w:line="240" w:lineRule="auto"/>
              <w:ind w:firstLine="323"/>
              <w:jc w:val="both"/>
              <w:rPr>
                <w:sz w:val="24"/>
                <w:szCs w:val="24"/>
              </w:rPr>
            </w:pPr>
          </w:p>
        </w:tc>
        <w:tc>
          <w:tcPr>
            <w:tcW w:w="1441" w:type="dxa"/>
            <w:vAlign w:val="center"/>
          </w:tcPr>
          <w:p w:rsidR="009E3D86" w:rsidRPr="00E138D4" w:rsidRDefault="009E3D86" w:rsidP="009E3D86">
            <w:pPr>
              <w:spacing w:after="0" w:line="240" w:lineRule="auto"/>
              <w:jc w:val="both"/>
              <w:rPr>
                <w:sz w:val="24"/>
                <w:szCs w:val="24"/>
              </w:rPr>
            </w:pPr>
            <w:r w:rsidRPr="00E138D4">
              <w:rPr>
                <w:sz w:val="24"/>
                <w:szCs w:val="24"/>
              </w:rPr>
              <w:t>Vụ Pháp chế - BTC</w:t>
            </w:r>
          </w:p>
        </w:tc>
        <w:tc>
          <w:tcPr>
            <w:tcW w:w="2621" w:type="dxa"/>
          </w:tcPr>
          <w:p w:rsidR="009E3D86" w:rsidRPr="00E138D4" w:rsidRDefault="008C253F" w:rsidP="009E3D86">
            <w:pPr>
              <w:spacing w:after="0" w:line="240" w:lineRule="auto"/>
              <w:ind w:firstLine="323"/>
              <w:jc w:val="both"/>
              <w:rPr>
                <w:sz w:val="24"/>
                <w:szCs w:val="24"/>
              </w:rPr>
            </w:pPr>
            <w:r w:rsidRPr="00E138D4">
              <w:rPr>
                <w:sz w:val="24"/>
                <w:szCs w:val="24"/>
              </w:rPr>
              <w:t xml:space="preserve">Tiếp thu và rà soát để </w:t>
            </w:r>
            <w:r w:rsidR="00BC1C2B" w:rsidRPr="00E138D4">
              <w:rPr>
                <w:sz w:val="24"/>
                <w:szCs w:val="24"/>
              </w:rPr>
              <w:t>tr</w:t>
            </w:r>
            <w:r w:rsidRPr="00E138D4">
              <w:rPr>
                <w:sz w:val="24"/>
                <w:szCs w:val="24"/>
              </w:rPr>
              <w:t>ánh chồng chéo trong quá trình thực hiện.</w:t>
            </w:r>
          </w:p>
        </w:tc>
      </w:tr>
      <w:tr w:rsidR="009E3D86" w:rsidRPr="00E138D4" w:rsidTr="00FE7EE3">
        <w:trPr>
          <w:trHeight w:val="411"/>
        </w:trPr>
        <w:tc>
          <w:tcPr>
            <w:tcW w:w="1338" w:type="dxa"/>
            <w:vMerge w:val="restart"/>
          </w:tcPr>
          <w:p w:rsidR="009E3D86" w:rsidRPr="00E138D4" w:rsidRDefault="009E3D86" w:rsidP="009E3D86">
            <w:pPr>
              <w:spacing w:after="0" w:line="240" w:lineRule="auto"/>
              <w:jc w:val="both"/>
              <w:rPr>
                <w:b/>
                <w:sz w:val="24"/>
                <w:szCs w:val="24"/>
              </w:rPr>
            </w:pPr>
            <w:r w:rsidRPr="00E138D4">
              <w:rPr>
                <w:b/>
                <w:sz w:val="24"/>
                <w:szCs w:val="24"/>
              </w:rPr>
              <w:t>Điều 1</w:t>
            </w:r>
          </w:p>
        </w:tc>
        <w:tc>
          <w:tcPr>
            <w:tcW w:w="3387" w:type="dxa"/>
          </w:tcPr>
          <w:p w:rsidR="009E3D86" w:rsidRPr="00E138D4" w:rsidRDefault="009E3D86" w:rsidP="009E3D86">
            <w:pPr>
              <w:spacing w:after="0" w:line="240" w:lineRule="auto"/>
              <w:rPr>
                <w:rFonts w:eastAsia="Times New Roman"/>
                <w:bCs/>
                <w:sz w:val="24"/>
                <w:szCs w:val="24"/>
              </w:rPr>
            </w:pPr>
          </w:p>
        </w:tc>
        <w:tc>
          <w:tcPr>
            <w:tcW w:w="4093" w:type="dxa"/>
          </w:tcPr>
          <w:p w:rsidR="009E3D86" w:rsidRPr="00E138D4" w:rsidRDefault="009E3D86" w:rsidP="009E3D86">
            <w:pPr>
              <w:widowControl w:val="0"/>
              <w:tabs>
                <w:tab w:val="left" w:pos="567"/>
                <w:tab w:val="left" w:pos="851"/>
              </w:tabs>
              <w:spacing w:before="120" w:after="0" w:line="240" w:lineRule="auto"/>
              <w:ind w:firstLine="567"/>
              <w:jc w:val="both"/>
              <w:rPr>
                <w:sz w:val="24"/>
                <w:szCs w:val="24"/>
              </w:rPr>
            </w:pPr>
            <w:r w:rsidRPr="00E138D4">
              <w:rPr>
                <w:sz w:val="24"/>
                <w:szCs w:val="24"/>
              </w:rPr>
              <w:t xml:space="preserve">a) Đề nghị Cục Hải quan rà soát, hoàn thiện đảm bảo quy định đầy đủ nội dung được giao tại Luật Quản lý thuế số 108/2025/QH15 và Nghị định quy định chi tiết Luật đang soạn thảo. Đồng thời chỉnh lý kỹ thuật quy định nội dung </w:t>
            </w:r>
            <w:r w:rsidRPr="00E138D4">
              <w:rPr>
                <w:sz w:val="24"/>
                <w:szCs w:val="24"/>
              </w:rPr>
              <w:lastRenderedPageBreak/>
              <w:t>phạm vi điều chỉnh cho phù hợp với quy định tại Điều 65 Nghị định số 78/2025/NĐ-CP (tương tự Điều 1 Thông tư số 20/2016/TT-BTC).</w:t>
            </w:r>
          </w:p>
          <w:p w:rsidR="009E3D86" w:rsidRPr="00E138D4" w:rsidRDefault="009E3D86" w:rsidP="009E3D86">
            <w:pPr>
              <w:spacing w:after="0" w:line="240" w:lineRule="auto"/>
              <w:ind w:right="27"/>
              <w:jc w:val="both"/>
              <w:rPr>
                <w:sz w:val="24"/>
                <w:szCs w:val="24"/>
              </w:rPr>
            </w:pPr>
            <w:r w:rsidRPr="00E138D4">
              <w:rPr>
                <w:sz w:val="24"/>
                <w:szCs w:val="24"/>
              </w:rPr>
              <w:t>b) Quy định phạm vi điều chỉnh tại dự thảo Thông tư đang trùng lắp với dự thảo Thông tư quy định chi tiết một số điều của Luật Quản lý thuế do Cục Thuế chủ trì soạn thảo, đề nghị Cục Hải quan phối hợp với Cục Thuế để nghiên cứu quy định phạm vi điều chỉnh và nội dung của dự thảo Thông tư đảm bảo không chồng chéo, rõ phạm vi áp dụng đối với hàng hóa xuất khẩu, nhập khẩu</w:t>
            </w:r>
          </w:p>
        </w:tc>
        <w:tc>
          <w:tcPr>
            <w:tcW w:w="3218" w:type="dxa"/>
          </w:tcPr>
          <w:p w:rsidR="009E3D86" w:rsidRPr="00E138D4" w:rsidRDefault="009E3D86" w:rsidP="009E3D86">
            <w:pPr>
              <w:spacing w:after="0" w:line="240" w:lineRule="auto"/>
              <w:ind w:firstLine="323"/>
              <w:jc w:val="both"/>
              <w:rPr>
                <w:sz w:val="24"/>
                <w:szCs w:val="24"/>
              </w:rPr>
            </w:pPr>
          </w:p>
        </w:tc>
        <w:tc>
          <w:tcPr>
            <w:tcW w:w="1441" w:type="dxa"/>
            <w:vAlign w:val="center"/>
          </w:tcPr>
          <w:p w:rsidR="009E3D86" w:rsidRPr="00E138D4" w:rsidRDefault="009E3D86" w:rsidP="009E3D86">
            <w:pPr>
              <w:spacing w:after="0" w:line="240" w:lineRule="auto"/>
              <w:jc w:val="both"/>
              <w:rPr>
                <w:sz w:val="24"/>
                <w:szCs w:val="24"/>
              </w:rPr>
            </w:pPr>
            <w:r w:rsidRPr="00E138D4">
              <w:rPr>
                <w:sz w:val="24"/>
                <w:szCs w:val="24"/>
              </w:rPr>
              <w:t>Vụ Pháp chế - BTC</w:t>
            </w:r>
          </w:p>
        </w:tc>
        <w:tc>
          <w:tcPr>
            <w:tcW w:w="2621" w:type="dxa"/>
          </w:tcPr>
          <w:p w:rsidR="009E3D86" w:rsidRPr="00E138D4" w:rsidRDefault="009E3D86" w:rsidP="009E3D86">
            <w:pPr>
              <w:spacing w:after="0" w:line="240" w:lineRule="auto"/>
              <w:ind w:firstLine="323"/>
              <w:jc w:val="both"/>
              <w:rPr>
                <w:sz w:val="24"/>
                <w:szCs w:val="24"/>
              </w:rPr>
            </w:pPr>
            <w:r w:rsidRPr="00E138D4">
              <w:rPr>
                <w:sz w:val="24"/>
                <w:szCs w:val="24"/>
              </w:rPr>
              <w:t>Tiếp thu chỉnh sửa tại dự thảo</w:t>
            </w:r>
          </w:p>
        </w:tc>
      </w:tr>
      <w:tr w:rsidR="009E3D86" w:rsidRPr="00E138D4" w:rsidTr="001D03D2">
        <w:trPr>
          <w:trHeight w:val="3277"/>
        </w:trPr>
        <w:tc>
          <w:tcPr>
            <w:tcW w:w="1338" w:type="dxa"/>
            <w:vMerge/>
          </w:tcPr>
          <w:p w:rsidR="009E3D86" w:rsidRPr="00E138D4" w:rsidRDefault="009E3D86" w:rsidP="009E3D86">
            <w:pPr>
              <w:spacing w:after="0" w:line="240" w:lineRule="auto"/>
              <w:jc w:val="both"/>
              <w:rPr>
                <w:b/>
                <w:sz w:val="24"/>
                <w:szCs w:val="24"/>
              </w:rPr>
            </w:pPr>
          </w:p>
        </w:tc>
        <w:tc>
          <w:tcPr>
            <w:tcW w:w="3387" w:type="dxa"/>
            <w:vAlign w:val="center"/>
          </w:tcPr>
          <w:p w:rsidR="009E3D86" w:rsidRPr="00E138D4" w:rsidRDefault="009E3D86" w:rsidP="009E3D86">
            <w:pPr>
              <w:spacing w:after="0" w:line="240" w:lineRule="auto"/>
              <w:jc w:val="both"/>
              <w:rPr>
                <w:rFonts w:eastAsia="Times New Roman"/>
                <w:bCs/>
                <w:sz w:val="24"/>
                <w:szCs w:val="24"/>
              </w:rPr>
            </w:pPr>
            <w:r w:rsidRPr="00E138D4">
              <w:rPr>
                <w:rFonts w:eastAsia="Times New Roman"/>
                <w:bCs/>
                <w:sz w:val="24"/>
                <w:szCs w:val="24"/>
              </w:rPr>
              <w:t>Phạm vi điều chỉnh</w:t>
            </w:r>
          </w:p>
        </w:tc>
        <w:tc>
          <w:tcPr>
            <w:tcW w:w="4093" w:type="dxa"/>
            <w:vAlign w:val="center"/>
          </w:tcPr>
          <w:p w:rsidR="009E3D86" w:rsidRPr="00E138D4" w:rsidRDefault="009E3D86" w:rsidP="009E3D86">
            <w:pPr>
              <w:spacing w:after="0" w:line="240" w:lineRule="auto"/>
              <w:ind w:right="27"/>
              <w:jc w:val="both"/>
              <w:rPr>
                <w:sz w:val="24"/>
                <w:szCs w:val="24"/>
              </w:rPr>
            </w:pPr>
            <w:r w:rsidRPr="00E138D4">
              <w:rPr>
                <w:sz w:val="24"/>
                <w:szCs w:val="24"/>
              </w:rPr>
              <w:t xml:space="preserve">Đề nghị rà soát, bảo đảm thống nhất về phạm vi điều chỉnh giữa khoản 1 và khoản 2 Điều này </w:t>
            </w:r>
          </w:p>
          <w:p w:rsidR="009E3D86" w:rsidRPr="00E138D4" w:rsidRDefault="009E3D86" w:rsidP="009E3D86">
            <w:pPr>
              <w:spacing w:after="0" w:line="240" w:lineRule="auto"/>
              <w:ind w:right="27"/>
              <w:jc w:val="both"/>
              <w:rPr>
                <w:sz w:val="24"/>
                <w:szCs w:val="24"/>
              </w:rPr>
            </w:pPr>
          </w:p>
          <w:p w:rsidR="009E3D86" w:rsidRPr="00E138D4" w:rsidRDefault="009E3D86" w:rsidP="009E3D86">
            <w:pPr>
              <w:spacing w:after="0" w:line="240" w:lineRule="auto"/>
              <w:ind w:right="27"/>
              <w:jc w:val="both"/>
              <w:rPr>
                <w:sz w:val="24"/>
                <w:szCs w:val="24"/>
              </w:rPr>
            </w:pPr>
            <w:r w:rsidRPr="00E138D4">
              <w:rPr>
                <w:sz w:val="24"/>
                <w:szCs w:val="24"/>
              </w:rPr>
              <w:t xml:space="preserve"> </w:t>
            </w:r>
          </w:p>
        </w:tc>
        <w:tc>
          <w:tcPr>
            <w:tcW w:w="3218" w:type="dxa"/>
          </w:tcPr>
          <w:p w:rsidR="009E3D86" w:rsidRPr="00E138D4" w:rsidRDefault="009E3D86" w:rsidP="009E3D86">
            <w:pPr>
              <w:spacing w:after="0" w:line="240" w:lineRule="auto"/>
              <w:jc w:val="both"/>
              <w:rPr>
                <w:sz w:val="24"/>
                <w:szCs w:val="24"/>
              </w:rPr>
            </w:pPr>
          </w:p>
        </w:tc>
        <w:tc>
          <w:tcPr>
            <w:tcW w:w="1441" w:type="dxa"/>
          </w:tcPr>
          <w:p w:rsidR="009E3D86" w:rsidRPr="00E138D4" w:rsidRDefault="009E3D86" w:rsidP="009E3D86">
            <w:pPr>
              <w:spacing w:after="0" w:line="240" w:lineRule="auto"/>
              <w:jc w:val="both"/>
              <w:rPr>
                <w:sz w:val="24"/>
                <w:szCs w:val="24"/>
              </w:rPr>
            </w:pPr>
            <w:r w:rsidRPr="00E138D4">
              <w:rPr>
                <w:sz w:val="24"/>
                <w:szCs w:val="24"/>
              </w:rPr>
              <w:t>Cục Phát triển doanh nghiệp tư nhân và kinh tế tập thể</w:t>
            </w:r>
          </w:p>
        </w:tc>
        <w:tc>
          <w:tcPr>
            <w:tcW w:w="2621" w:type="dxa"/>
          </w:tcPr>
          <w:p w:rsidR="008C253F" w:rsidRPr="00E138D4" w:rsidRDefault="008C253F" w:rsidP="00C916B0">
            <w:pPr>
              <w:spacing w:after="0" w:line="240" w:lineRule="auto"/>
              <w:ind w:firstLine="453"/>
              <w:jc w:val="both"/>
              <w:rPr>
                <w:sz w:val="24"/>
                <w:szCs w:val="24"/>
                <w:lang w:val="vi-VN"/>
              </w:rPr>
            </w:pPr>
            <w:r w:rsidRPr="00E138D4">
              <w:rPr>
                <w:sz w:val="24"/>
                <w:szCs w:val="24"/>
                <w:lang w:val="vi-VN"/>
              </w:rPr>
              <w:t>Tiếp</w:t>
            </w:r>
            <w:r w:rsidR="00F02710" w:rsidRPr="00E138D4">
              <w:rPr>
                <w:sz w:val="24"/>
                <w:szCs w:val="24"/>
                <w:lang w:val="vi-VN"/>
              </w:rPr>
              <w:t xml:space="preserve"> ý kiến</w:t>
            </w:r>
            <w:r w:rsidR="00F02710" w:rsidRPr="00E138D4">
              <w:rPr>
                <w:sz w:val="24"/>
                <w:szCs w:val="24"/>
              </w:rPr>
              <w:t xml:space="preserve"> Vụ PC BTC tại buổi họp ngày 15/4/2026</w:t>
            </w:r>
            <w:r w:rsidRPr="00E138D4">
              <w:rPr>
                <w:sz w:val="24"/>
                <w:szCs w:val="24"/>
                <w:lang w:val="vi-VN"/>
              </w:rPr>
              <w:t xml:space="preserve"> thu rà soát đảm bảo thống nhất, không bị trùng lặp nội dung Luật</w:t>
            </w:r>
            <w:r w:rsidR="00BD458A" w:rsidRPr="00E138D4">
              <w:rPr>
                <w:sz w:val="24"/>
                <w:szCs w:val="24"/>
                <w:lang w:val="vi-VN"/>
              </w:rPr>
              <w:t>,  Nghị định giao theo hướng liệt kê các điểm, khoản , Điều tại Luật và Nghị định giao Bộ trưởng Bộ Tài chính quy định.</w:t>
            </w:r>
          </w:p>
        </w:tc>
      </w:tr>
      <w:tr w:rsidR="009E1897" w:rsidRPr="00E138D4" w:rsidTr="001D03D2">
        <w:tc>
          <w:tcPr>
            <w:tcW w:w="1338" w:type="dxa"/>
            <w:vMerge/>
          </w:tcPr>
          <w:p w:rsidR="009E1897" w:rsidRPr="00E138D4" w:rsidRDefault="009E1897" w:rsidP="009E3D86">
            <w:pPr>
              <w:spacing w:after="0" w:line="240" w:lineRule="auto"/>
              <w:jc w:val="both"/>
              <w:rPr>
                <w:b/>
                <w:sz w:val="24"/>
                <w:szCs w:val="24"/>
              </w:rPr>
            </w:pPr>
          </w:p>
        </w:tc>
        <w:tc>
          <w:tcPr>
            <w:tcW w:w="3387" w:type="dxa"/>
          </w:tcPr>
          <w:p w:rsidR="009E1897" w:rsidRPr="00E138D4" w:rsidRDefault="009E1897" w:rsidP="009E3D86">
            <w:pPr>
              <w:spacing w:after="0" w:line="240" w:lineRule="auto"/>
              <w:jc w:val="both"/>
              <w:rPr>
                <w:rFonts w:eastAsia="Times New Roman"/>
                <w:bCs/>
                <w:sz w:val="24"/>
                <w:szCs w:val="24"/>
              </w:rPr>
            </w:pPr>
          </w:p>
        </w:tc>
        <w:tc>
          <w:tcPr>
            <w:tcW w:w="4093" w:type="dxa"/>
            <w:vAlign w:val="center"/>
          </w:tcPr>
          <w:p w:rsidR="009E1897" w:rsidRPr="00E138D4" w:rsidRDefault="009E1897" w:rsidP="009E1897">
            <w:pPr>
              <w:spacing w:after="0" w:line="240" w:lineRule="auto"/>
              <w:ind w:right="27"/>
              <w:jc w:val="both"/>
              <w:rPr>
                <w:sz w:val="24"/>
                <w:szCs w:val="24"/>
              </w:rPr>
            </w:pPr>
            <w:r w:rsidRPr="00E138D4">
              <w:rPr>
                <w:bCs/>
                <w:iCs/>
                <w:sz w:val="24"/>
                <w:szCs w:val="24"/>
              </w:rPr>
              <w:t xml:space="preserve">Tại </w:t>
            </w:r>
            <w:r w:rsidRPr="00E138D4">
              <w:rPr>
                <w:b/>
                <w:iCs/>
                <w:sz w:val="24"/>
                <w:szCs w:val="24"/>
              </w:rPr>
              <w:t>khoản 2 Điều 1</w:t>
            </w:r>
            <w:r w:rsidRPr="00E138D4">
              <w:rPr>
                <w:sz w:val="24"/>
                <w:szCs w:val="24"/>
              </w:rPr>
              <w:t xml:space="preserve"> quy định chi tiết các nội dung về:</w:t>
            </w:r>
            <w:r w:rsidRPr="00E138D4">
              <w:rPr>
                <w:i/>
                <w:iCs/>
                <w:sz w:val="24"/>
                <w:szCs w:val="24"/>
              </w:rPr>
              <w:t>“gia hạn nộp hồ sơ khai thuế, việc tra soát và xử lý chứng từ nộp tiền thuế, điều chỉnh thông tin, xác nhận hoàn thành nghĩa vụ; trường hợp bù trừ do Hệ thống thông tin quản lý thuế thực hiện tự động và trường hợp bù trừ theo đề nghị của người nộp thuế”</w:t>
            </w:r>
            <w:r w:rsidRPr="00E138D4">
              <w:rPr>
                <w:sz w:val="24"/>
                <w:szCs w:val="24"/>
              </w:rPr>
              <w:t xml:space="preserve"> </w:t>
            </w:r>
          </w:p>
          <w:p w:rsidR="009E1897" w:rsidRPr="00E138D4" w:rsidRDefault="009E1897" w:rsidP="009E1897">
            <w:pPr>
              <w:spacing w:after="0" w:line="240" w:lineRule="auto"/>
              <w:ind w:right="27"/>
              <w:jc w:val="both"/>
              <w:rPr>
                <w:sz w:val="24"/>
                <w:szCs w:val="24"/>
              </w:rPr>
            </w:pPr>
            <w:r w:rsidRPr="00E138D4">
              <w:rPr>
                <w:sz w:val="24"/>
                <w:szCs w:val="24"/>
              </w:rPr>
              <w:lastRenderedPageBreak/>
              <w:t xml:space="preserve">Tuy nhiên tại dự thảo các Điều quy định chi tiết tại Thông tư không có nội dung tương ứng. </w:t>
            </w:r>
          </w:p>
          <w:p w:rsidR="009E1897" w:rsidRPr="00E138D4" w:rsidRDefault="009E1897" w:rsidP="009E3D86">
            <w:pPr>
              <w:spacing w:after="0" w:line="240" w:lineRule="auto"/>
              <w:ind w:right="27"/>
              <w:jc w:val="both"/>
              <w:rPr>
                <w:sz w:val="24"/>
                <w:szCs w:val="24"/>
              </w:rPr>
            </w:pPr>
          </w:p>
        </w:tc>
        <w:tc>
          <w:tcPr>
            <w:tcW w:w="3218" w:type="dxa"/>
          </w:tcPr>
          <w:p w:rsidR="009E1897" w:rsidRPr="00E138D4" w:rsidRDefault="009E1897" w:rsidP="009E3D86">
            <w:pPr>
              <w:spacing w:after="0" w:line="240" w:lineRule="auto"/>
              <w:jc w:val="both"/>
              <w:rPr>
                <w:sz w:val="24"/>
                <w:szCs w:val="24"/>
              </w:rPr>
            </w:pPr>
          </w:p>
        </w:tc>
        <w:tc>
          <w:tcPr>
            <w:tcW w:w="1441" w:type="dxa"/>
          </w:tcPr>
          <w:p w:rsidR="009E1897" w:rsidRPr="00E138D4" w:rsidRDefault="009E1897" w:rsidP="009E3D86">
            <w:pPr>
              <w:spacing w:after="0" w:line="240" w:lineRule="auto"/>
              <w:jc w:val="both"/>
              <w:rPr>
                <w:sz w:val="24"/>
                <w:szCs w:val="24"/>
              </w:rPr>
            </w:pPr>
            <w:r w:rsidRPr="00E138D4">
              <w:rPr>
                <w:sz w:val="24"/>
                <w:szCs w:val="24"/>
              </w:rPr>
              <w:t>Cục Thuế</w:t>
            </w:r>
          </w:p>
        </w:tc>
        <w:tc>
          <w:tcPr>
            <w:tcW w:w="2621" w:type="dxa"/>
          </w:tcPr>
          <w:p w:rsidR="009E1897" w:rsidRPr="00E138D4" w:rsidRDefault="00746BFD" w:rsidP="00420F03">
            <w:pPr>
              <w:spacing w:after="0" w:line="240" w:lineRule="auto"/>
              <w:ind w:firstLine="311"/>
              <w:jc w:val="both"/>
              <w:rPr>
                <w:sz w:val="24"/>
                <w:szCs w:val="24"/>
              </w:rPr>
            </w:pPr>
            <w:r w:rsidRPr="00E138D4">
              <w:rPr>
                <w:sz w:val="24"/>
                <w:szCs w:val="24"/>
              </w:rPr>
              <w:t xml:space="preserve">1. Về gia hạn nộp hồ sơ khai thuế: Theo quy định tại khoản 6 Điều 12 Luật QLT quy định hồ sơ hải quan theo quy định tại Luật hải quan được sử dụng làm hồ sơ khai thuế, cơ quan hải quan </w:t>
            </w:r>
            <w:r w:rsidRPr="00E138D4">
              <w:rPr>
                <w:sz w:val="24"/>
                <w:szCs w:val="24"/>
              </w:rPr>
              <w:lastRenderedPageBreak/>
              <w:t>tiếp nhận hồ sơ khai thuế, tỷ giá tính thuế … theo pháp luật hải quan. Theo pháp luật hải quan hồ sơ hải quan phải khai báo trước khi thông quan giải phóng hàng nên không có quy định gia hạn hồ sơ khai thuế.</w:t>
            </w:r>
          </w:p>
          <w:p w:rsidR="00746BFD" w:rsidRPr="00E138D4" w:rsidRDefault="00746BFD" w:rsidP="00420F03">
            <w:pPr>
              <w:spacing w:after="0" w:line="240" w:lineRule="auto"/>
              <w:ind w:firstLine="311"/>
              <w:jc w:val="both"/>
              <w:rPr>
                <w:sz w:val="24"/>
                <w:szCs w:val="24"/>
              </w:rPr>
            </w:pPr>
            <w:r w:rsidRPr="00E138D4">
              <w:rPr>
                <w:sz w:val="24"/>
                <w:szCs w:val="24"/>
              </w:rPr>
              <w:t xml:space="preserve">2. </w:t>
            </w:r>
            <w:r w:rsidRPr="00E138D4">
              <w:rPr>
                <w:i/>
                <w:iCs/>
                <w:sz w:val="24"/>
                <w:szCs w:val="24"/>
              </w:rPr>
              <w:t>Việc tra soát và xử lý chứng từ nộp tiền thuế, điều chỉnh thông tin</w:t>
            </w:r>
            <w:r w:rsidRPr="00E138D4">
              <w:rPr>
                <w:sz w:val="24"/>
                <w:szCs w:val="24"/>
              </w:rPr>
              <w:t xml:space="preserve"> Cục Hải quan sẽ trình ban hành Thông tư riêng.</w:t>
            </w:r>
          </w:p>
          <w:p w:rsidR="00746BFD" w:rsidRPr="00E138D4" w:rsidRDefault="00746BFD" w:rsidP="00420F03">
            <w:pPr>
              <w:spacing w:after="0" w:line="240" w:lineRule="auto"/>
              <w:ind w:firstLine="311"/>
              <w:jc w:val="both"/>
              <w:rPr>
                <w:sz w:val="24"/>
                <w:szCs w:val="24"/>
              </w:rPr>
            </w:pPr>
            <w:r w:rsidRPr="00E138D4">
              <w:rPr>
                <w:sz w:val="24"/>
                <w:szCs w:val="24"/>
              </w:rPr>
              <w:t>3. Xác nhận h</w:t>
            </w:r>
            <w:r w:rsidR="00BD458A" w:rsidRPr="00E138D4">
              <w:rPr>
                <w:sz w:val="24"/>
                <w:szCs w:val="24"/>
              </w:rPr>
              <w:t>oàn</w:t>
            </w:r>
            <w:r w:rsidRPr="00E138D4">
              <w:rPr>
                <w:sz w:val="24"/>
                <w:szCs w:val="24"/>
              </w:rPr>
              <w:t xml:space="preserve"> thành nghĩa vụ thuế quy định tại Điều 2</w:t>
            </w:r>
            <w:r w:rsidR="00F02710" w:rsidRPr="00E138D4">
              <w:rPr>
                <w:sz w:val="24"/>
                <w:szCs w:val="24"/>
              </w:rPr>
              <w:t>5</w:t>
            </w:r>
            <w:r w:rsidRPr="00E138D4">
              <w:rPr>
                <w:sz w:val="24"/>
                <w:szCs w:val="24"/>
              </w:rPr>
              <w:t xml:space="preserve"> dự thảo</w:t>
            </w:r>
            <w:r w:rsidR="00BD458A" w:rsidRPr="00E138D4">
              <w:rPr>
                <w:sz w:val="24"/>
                <w:szCs w:val="24"/>
              </w:rPr>
              <w:t xml:space="preserve"> theo hướng dẫn chiêu thực hiên theo quy định tại Thông tư số 121/2025/TT-BTC</w:t>
            </w:r>
            <w:r w:rsidRPr="00E138D4">
              <w:rPr>
                <w:sz w:val="24"/>
                <w:szCs w:val="24"/>
              </w:rPr>
              <w:t>.</w:t>
            </w:r>
          </w:p>
          <w:p w:rsidR="00746BFD" w:rsidRPr="00E138D4" w:rsidRDefault="00746BFD" w:rsidP="00F02710">
            <w:pPr>
              <w:spacing w:after="0" w:line="240" w:lineRule="auto"/>
              <w:ind w:firstLine="311"/>
              <w:jc w:val="both"/>
              <w:rPr>
                <w:iCs/>
                <w:sz w:val="24"/>
                <w:szCs w:val="24"/>
              </w:rPr>
            </w:pPr>
            <w:r w:rsidRPr="00E138D4">
              <w:rPr>
                <w:sz w:val="24"/>
                <w:szCs w:val="24"/>
              </w:rPr>
              <w:t xml:space="preserve">4. </w:t>
            </w:r>
            <w:r w:rsidRPr="00E138D4">
              <w:rPr>
                <w:iCs/>
                <w:sz w:val="24"/>
                <w:szCs w:val="24"/>
              </w:rPr>
              <w:t>Trường hợp bù trừ do Hệ thống thông tin quản lý thuế thực hiện tự động hiện nay cơ quan hải quan thực hiện theo dõi nghĩa vụ thuế theo số tờ khai hải quan do đó việc bù trừ giữa các tờ khai với nhau phải theo đề nghị của người nộp thuế.</w:t>
            </w:r>
            <w:r w:rsidR="00F02710" w:rsidRPr="00E138D4">
              <w:rPr>
                <w:iCs/>
                <w:sz w:val="24"/>
                <w:szCs w:val="24"/>
              </w:rPr>
              <w:t xml:space="preserve"> </w:t>
            </w:r>
            <w:r w:rsidRPr="00E138D4">
              <w:rPr>
                <w:iCs/>
                <w:sz w:val="24"/>
                <w:szCs w:val="24"/>
              </w:rPr>
              <w:t>Trường hợp bù trừ theo đề nghị của người nộp thuế</w:t>
            </w:r>
            <w:r w:rsidRPr="00E138D4">
              <w:rPr>
                <w:sz w:val="24"/>
                <w:szCs w:val="24"/>
              </w:rPr>
              <w:t xml:space="preserve"> </w:t>
            </w:r>
            <w:r w:rsidR="00990A27" w:rsidRPr="00E138D4">
              <w:rPr>
                <w:sz w:val="24"/>
                <w:szCs w:val="24"/>
              </w:rPr>
              <w:t xml:space="preserve">hiện nay tại dự </w:t>
            </w:r>
            <w:r w:rsidR="00990A27" w:rsidRPr="00E138D4">
              <w:rPr>
                <w:sz w:val="24"/>
                <w:szCs w:val="24"/>
              </w:rPr>
              <w:lastRenderedPageBreak/>
              <w:t xml:space="preserve">thảo được </w:t>
            </w:r>
            <w:r w:rsidRPr="00E138D4">
              <w:rPr>
                <w:sz w:val="24"/>
                <w:szCs w:val="24"/>
              </w:rPr>
              <w:t xml:space="preserve">quy định tại </w:t>
            </w:r>
            <w:r w:rsidR="00990A27" w:rsidRPr="00E138D4">
              <w:rPr>
                <w:sz w:val="24"/>
                <w:szCs w:val="24"/>
              </w:rPr>
              <w:t>Điều 10</w:t>
            </w:r>
            <w:r w:rsidR="00F02710" w:rsidRPr="00E138D4">
              <w:rPr>
                <w:sz w:val="24"/>
                <w:szCs w:val="24"/>
              </w:rPr>
              <w:t xml:space="preserve"> xử lý số tiền thuế, khoản thu khác, </w:t>
            </w:r>
            <w:r w:rsidR="00F02710" w:rsidRPr="00E138D4">
              <w:rPr>
                <w:iCs/>
                <w:sz w:val="24"/>
                <w:szCs w:val="24"/>
              </w:rPr>
              <w:t>tiền chậm nộp, tiền phạt được hoàn.</w:t>
            </w:r>
          </w:p>
        </w:tc>
      </w:tr>
      <w:tr w:rsidR="009E3D86" w:rsidRPr="00E138D4" w:rsidTr="001D03D2">
        <w:tc>
          <w:tcPr>
            <w:tcW w:w="1338" w:type="dxa"/>
            <w:vMerge/>
          </w:tcPr>
          <w:p w:rsidR="009E3D86" w:rsidRPr="00E138D4" w:rsidRDefault="009E3D86" w:rsidP="009E3D86">
            <w:pPr>
              <w:spacing w:after="0" w:line="240" w:lineRule="auto"/>
              <w:jc w:val="both"/>
              <w:rPr>
                <w:b/>
                <w:sz w:val="24"/>
                <w:szCs w:val="24"/>
              </w:rPr>
            </w:pPr>
          </w:p>
        </w:tc>
        <w:tc>
          <w:tcPr>
            <w:tcW w:w="3387" w:type="dxa"/>
          </w:tcPr>
          <w:p w:rsidR="009E3D86" w:rsidRPr="00E138D4" w:rsidRDefault="009E3D86" w:rsidP="009E3D86">
            <w:pPr>
              <w:spacing w:after="0" w:line="240" w:lineRule="auto"/>
              <w:jc w:val="both"/>
              <w:rPr>
                <w:rFonts w:eastAsia="Times New Roman"/>
                <w:bCs/>
                <w:sz w:val="24"/>
                <w:szCs w:val="24"/>
              </w:rPr>
            </w:pPr>
          </w:p>
        </w:tc>
        <w:tc>
          <w:tcPr>
            <w:tcW w:w="4093" w:type="dxa"/>
            <w:vAlign w:val="center"/>
          </w:tcPr>
          <w:p w:rsidR="009E3D86" w:rsidRPr="00E138D4" w:rsidRDefault="009E3D86" w:rsidP="009E3D86">
            <w:pPr>
              <w:spacing w:after="0" w:line="240" w:lineRule="auto"/>
              <w:ind w:right="27"/>
              <w:jc w:val="both"/>
              <w:rPr>
                <w:sz w:val="24"/>
                <w:szCs w:val="24"/>
              </w:rPr>
            </w:pPr>
            <w:r w:rsidRPr="00E138D4">
              <w:rPr>
                <w:sz w:val="24"/>
                <w:szCs w:val="24"/>
              </w:rPr>
              <w:t>Đối với khoản 3, đề nghị:</w:t>
            </w:r>
          </w:p>
          <w:p w:rsidR="009E3D86" w:rsidRPr="00E138D4" w:rsidRDefault="009E3D86" w:rsidP="009E3D86">
            <w:pPr>
              <w:spacing w:after="0" w:line="240" w:lineRule="auto"/>
              <w:ind w:right="27"/>
              <w:jc w:val="both"/>
              <w:rPr>
                <w:sz w:val="24"/>
                <w:szCs w:val="24"/>
              </w:rPr>
            </w:pPr>
            <w:r w:rsidRPr="00E138D4">
              <w:rPr>
                <w:sz w:val="24"/>
                <w:szCs w:val="24"/>
              </w:rPr>
              <w:t>+ Rà soát, chỉnh lý cách viết bảo đảm tính thống nhất trong toàn bộ văn bản. Nếu hướng dẫn Nghị định thì các nội dung hướng dẫn phải được dẫn chiếu đến các Điều, khoản của Nghị định, không phải của Luật.</w:t>
            </w:r>
          </w:p>
          <w:p w:rsidR="009E3D86" w:rsidRPr="00E138D4" w:rsidRDefault="009E3D86" w:rsidP="009E3D86">
            <w:pPr>
              <w:spacing w:after="0" w:line="240" w:lineRule="auto"/>
              <w:ind w:right="27"/>
              <w:jc w:val="both"/>
              <w:rPr>
                <w:sz w:val="24"/>
                <w:szCs w:val="24"/>
              </w:rPr>
            </w:pPr>
            <w:r w:rsidRPr="00E138D4">
              <w:rPr>
                <w:sz w:val="24"/>
                <w:szCs w:val="24"/>
              </w:rPr>
              <w:t>+ Rà soát điểm k khoản 3 với toàn bộ nội dung của dự thảo Thông tư, do điểm này quy định hướng dẫn “trình tự, thủ tục, hồ sơ huỷ xoá tiền thuế nợ; các thông tin và hình thức trao đổi thông tin giữa cơ quan quản lý thuế và cơ quan đăng ký kinh doanh về các trường hợp đã được xoá tiền thuế nợ, huỷ xoá tiền thuế nợ”, tuy nhiên, dự thảo Thông tư không có nội dung này</w:t>
            </w:r>
          </w:p>
          <w:p w:rsidR="009E3D86" w:rsidRPr="00E138D4" w:rsidRDefault="009E3D86" w:rsidP="009E3D86">
            <w:pPr>
              <w:spacing w:after="0" w:line="240" w:lineRule="auto"/>
              <w:ind w:right="27"/>
              <w:jc w:val="both"/>
              <w:rPr>
                <w:sz w:val="24"/>
                <w:szCs w:val="24"/>
              </w:rPr>
            </w:pPr>
            <w:r w:rsidRPr="00E138D4">
              <w:rPr>
                <w:sz w:val="24"/>
                <w:szCs w:val="24"/>
              </w:rPr>
              <w:t>+ Bổ sung tại điểm r khoản 3: Giấy chứng nhận đăng ký doanh nghiệp, Giấy chứng nhận đăng ký hợp tác xã, Giấy chứng nhận đăng ký hộ kinh doanh.</w:t>
            </w:r>
          </w:p>
        </w:tc>
        <w:tc>
          <w:tcPr>
            <w:tcW w:w="3218" w:type="dxa"/>
          </w:tcPr>
          <w:p w:rsidR="009E3D86" w:rsidRPr="00E138D4" w:rsidRDefault="009E3D86" w:rsidP="009E3D86">
            <w:pPr>
              <w:spacing w:after="0" w:line="240" w:lineRule="auto"/>
              <w:jc w:val="both"/>
              <w:rPr>
                <w:sz w:val="24"/>
                <w:szCs w:val="24"/>
              </w:rPr>
            </w:pPr>
          </w:p>
        </w:tc>
        <w:tc>
          <w:tcPr>
            <w:tcW w:w="1441" w:type="dxa"/>
          </w:tcPr>
          <w:p w:rsidR="009E3D86" w:rsidRPr="00E138D4" w:rsidRDefault="009E3D86" w:rsidP="009E3D86">
            <w:pPr>
              <w:spacing w:after="0" w:line="240" w:lineRule="auto"/>
              <w:jc w:val="both"/>
              <w:rPr>
                <w:sz w:val="24"/>
                <w:szCs w:val="24"/>
              </w:rPr>
            </w:pPr>
            <w:r w:rsidRPr="00E138D4">
              <w:rPr>
                <w:sz w:val="24"/>
                <w:szCs w:val="24"/>
              </w:rPr>
              <w:t>Cục Phát triển doanh nghiệp tư nhân và kinh tế tập thể</w:t>
            </w:r>
          </w:p>
        </w:tc>
        <w:tc>
          <w:tcPr>
            <w:tcW w:w="2621" w:type="dxa"/>
          </w:tcPr>
          <w:p w:rsidR="00933BD5" w:rsidRPr="00E138D4" w:rsidRDefault="00933BD5" w:rsidP="00420F03">
            <w:pPr>
              <w:spacing w:after="0" w:line="240" w:lineRule="auto"/>
              <w:ind w:firstLine="311"/>
              <w:jc w:val="both"/>
              <w:rPr>
                <w:sz w:val="24"/>
                <w:szCs w:val="24"/>
              </w:rPr>
            </w:pPr>
            <w:r w:rsidRPr="00E138D4">
              <w:rPr>
                <w:sz w:val="24"/>
                <w:szCs w:val="24"/>
              </w:rPr>
              <w:t xml:space="preserve">- </w:t>
            </w:r>
            <w:r w:rsidR="00F02710" w:rsidRPr="00E138D4">
              <w:rPr>
                <w:sz w:val="24"/>
                <w:szCs w:val="24"/>
              </w:rPr>
              <w:t>Tiếp thu ý kiến của</w:t>
            </w:r>
            <w:r w:rsidRPr="00E138D4">
              <w:rPr>
                <w:sz w:val="24"/>
                <w:szCs w:val="24"/>
              </w:rPr>
              <w:t xml:space="preserve"> Vụ PC BTC có ý kiến tại buổi họp ngày 15/4/2026, Cục HQ đã rà soát lại nội dung dự thảo tại Điều 1 và sửa theo hướng không dẫn chiếu cụ thể nội dung Luật, Nghị định giao để tránh tình trạng quy định trùng nội dung. Điều này viết theo hướng liệt kê các điểm, khoản, điều của Luật, Nghị định giao Bộ trưởng Bộ Tài chính quy định.</w:t>
            </w:r>
          </w:p>
          <w:p w:rsidR="009E3D86" w:rsidRPr="00E138D4" w:rsidRDefault="009E3D86" w:rsidP="009E3D86">
            <w:pPr>
              <w:spacing w:after="0" w:line="240" w:lineRule="auto"/>
              <w:jc w:val="both"/>
              <w:rPr>
                <w:sz w:val="24"/>
                <w:szCs w:val="24"/>
              </w:rPr>
            </w:pPr>
          </w:p>
        </w:tc>
      </w:tr>
      <w:tr w:rsidR="009E3D86" w:rsidRPr="00E138D4" w:rsidTr="001D03D2">
        <w:tc>
          <w:tcPr>
            <w:tcW w:w="1338" w:type="dxa"/>
            <w:vMerge w:val="restart"/>
          </w:tcPr>
          <w:p w:rsidR="009E3D86" w:rsidRPr="00E138D4" w:rsidRDefault="009E3D86" w:rsidP="009E3D86">
            <w:pPr>
              <w:spacing w:after="0" w:line="240" w:lineRule="auto"/>
              <w:jc w:val="both"/>
              <w:rPr>
                <w:b/>
                <w:sz w:val="24"/>
                <w:szCs w:val="24"/>
              </w:rPr>
            </w:pPr>
            <w:r w:rsidRPr="00E138D4">
              <w:rPr>
                <w:b/>
                <w:sz w:val="24"/>
                <w:szCs w:val="24"/>
              </w:rPr>
              <w:t>Điều 3</w:t>
            </w:r>
          </w:p>
        </w:tc>
        <w:tc>
          <w:tcPr>
            <w:tcW w:w="3387" w:type="dxa"/>
          </w:tcPr>
          <w:p w:rsidR="009E3D86" w:rsidRPr="00E138D4" w:rsidRDefault="009E3D86" w:rsidP="009E3D86">
            <w:pPr>
              <w:spacing w:after="0" w:line="240" w:lineRule="auto"/>
              <w:jc w:val="both"/>
              <w:rPr>
                <w:rFonts w:eastAsia="Times New Roman"/>
                <w:b/>
                <w:bCs/>
                <w:sz w:val="24"/>
                <w:szCs w:val="24"/>
                <w:lang w:val="vi-VN"/>
              </w:rPr>
            </w:pPr>
          </w:p>
        </w:tc>
        <w:tc>
          <w:tcPr>
            <w:tcW w:w="4093" w:type="dxa"/>
          </w:tcPr>
          <w:p w:rsidR="009E3D86" w:rsidRPr="00E138D4" w:rsidRDefault="009E3D86" w:rsidP="009E3D86">
            <w:pPr>
              <w:spacing w:after="0" w:line="240" w:lineRule="auto"/>
              <w:ind w:right="27" w:firstLine="216"/>
              <w:jc w:val="both"/>
              <w:rPr>
                <w:sz w:val="24"/>
                <w:szCs w:val="24"/>
              </w:rPr>
            </w:pPr>
            <w:r w:rsidRPr="00E138D4">
              <w:rPr>
                <w:sz w:val="24"/>
                <w:szCs w:val="24"/>
              </w:rPr>
              <w:t xml:space="preserve">Tên Điều 3 là hồ sơ khai thuế, hình thức nộp hồ sơ khai thuế, cơ quan quản lý tiếp nhận, xử lý hồ sơ khai thuế. Nội dung của Điều 3 quy định trách nhiệm người nộp thuế, các trường hợp không phải khai thuế. Đề nghị Cục Hải quan rà soát, chỉnh lý đảm bảo thống nhất giữa tên và nội dung của Điều 3, đảm bảo </w:t>
            </w:r>
            <w:r w:rsidRPr="00E138D4">
              <w:rPr>
                <w:sz w:val="24"/>
                <w:szCs w:val="24"/>
              </w:rPr>
              <w:lastRenderedPageBreak/>
              <w:t>không nhắc lại các nội dung đã được quy định tại Luật và Nghị định.</w:t>
            </w:r>
          </w:p>
        </w:tc>
        <w:tc>
          <w:tcPr>
            <w:tcW w:w="3218" w:type="dxa"/>
          </w:tcPr>
          <w:p w:rsidR="009E3D86" w:rsidRPr="00E138D4" w:rsidRDefault="009E3D86" w:rsidP="009E3D86">
            <w:pPr>
              <w:spacing w:after="0" w:line="240" w:lineRule="auto"/>
              <w:jc w:val="both"/>
              <w:rPr>
                <w:sz w:val="24"/>
                <w:szCs w:val="24"/>
              </w:rPr>
            </w:pPr>
          </w:p>
        </w:tc>
        <w:tc>
          <w:tcPr>
            <w:tcW w:w="1441" w:type="dxa"/>
          </w:tcPr>
          <w:p w:rsidR="009E3D86" w:rsidRPr="00E138D4" w:rsidRDefault="009E3D86" w:rsidP="009E3D86">
            <w:pPr>
              <w:spacing w:after="0" w:line="240" w:lineRule="auto"/>
              <w:jc w:val="both"/>
              <w:rPr>
                <w:sz w:val="24"/>
                <w:szCs w:val="24"/>
              </w:rPr>
            </w:pPr>
            <w:r w:rsidRPr="00E138D4">
              <w:rPr>
                <w:sz w:val="24"/>
                <w:szCs w:val="24"/>
              </w:rPr>
              <w:t>Vụ Pháp chế - BTC</w:t>
            </w:r>
          </w:p>
        </w:tc>
        <w:tc>
          <w:tcPr>
            <w:tcW w:w="2621" w:type="dxa"/>
          </w:tcPr>
          <w:p w:rsidR="009E3D86" w:rsidRPr="00E138D4" w:rsidRDefault="00FE7EE3" w:rsidP="00FE7EE3">
            <w:pPr>
              <w:spacing w:after="0"/>
              <w:jc w:val="both"/>
              <w:rPr>
                <w:spacing w:val="2"/>
                <w:position w:val="4"/>
                <w:sz w:val="24"/>
                <w:szCs w:val="24"/>
              </w:rPr>
            </w:pPr>
            <w:r w:rsidRPr="00E138D4">
              <w:rPr>
                <w:spacing w:val="2"/>
                <w:position w:val="4"/>
                <w:sz w:val="24"/>
                <w:szCs w:val="24"/>
              </w:rPr>
              <w:t xml:space="preserve">  Tiếp thu chính sửa tên Điều 3 để đảm bảo bao quát các nội dung</w:t>
            </w:r>
            <w:r w:rsidR="00933BD5" w:rsidRPr="00E138D4">
              <w:rPr>
                <w:spacing w:val="2"/>
                <w:position w:val="4"/>
                <w:sz w:val="24"/>
                <w:szCs w:val="24"/>
              </w:rPr>
              <w:t xml:space="preserve"> được giao.</w:t>
            </w:r>
          </w:p>
          <w:p w:rsidR="00FE7EE3" w:rsidRPr="00E138D4" w:rsidRDefault="00FE7EE3" w:rsidP="00FE7EE3">
            <w:pPr>
              <w:spacing w:after="0"/>
              <w:jc w:val="both"/>
              <w:rPr>
                <w:spacing w:val="2"/>
                <w:position w:val="4"/>
                <w:sz w:val="24"/>
                <w:szCs w:val="24"/>
              </w:rPr>
            </w:pPr>
          </w:p>
        </w:tc>
      </w:tr>
      <w:tr w:rsidR="009E3D86" w:rsidRPr="00E138D4" w:rsidTr="001D03D2">
        <w:tc>
          <w:tcPr>
            <w:tcW w:w="1338" w:type="dxa"/>
            <w:vMerge/>
          </w:tcPr>
          <w:p w:rsidR="009E3D86" w:rsidRPr="00E138D4" w:rsidRDefault="009E3D86" w:rsidP="009E3D86">
            <w:pPr>
              <w:spacing w:after="0" w:line="240" w:lineRule="auto"/>
              <w:jc w:val="both"/>
              <w:rPr>
                <w:b/>
                <w:sz w:val="24"/>
                <w:szCs w:val="24"/>
              </w:rPr>
            </w:pPr>
          </w:p>
        </w:tc>
        <w:tc>
          <w:tcPr>
            <w:tcW w:w="3387" w:type="dxa"/>
          </w:tcPr>
          <w:p w:rsidR="009E3D86" w:rsidRPr="00E138D4" w:rsidRDefault="009E3D86" w:rsidP="009E3D86">
            <w:pPr>
              <w:spacing w:after="0" w:line="240" w:lineRule="auto"/>
              <w:jc w:val="both"/>
              <w:rPr>
                <w:rFonts w:eastAsia="Times New Roman"/>
                <w:b/>
                <w:bCs/>
                <w:sz w:val="24"/>
                <w:szCs w:val="24"/>
                <w:lang w:val="vi-VN"/>
              </w:rPr>
            </w:pPr>
          </w:p>
        </w:tc>
        <w:tc>
          <w:tcPr>
            <w:tcW w:w="4093" w:type="dxa"/>
          </w:tcPr>
          <w:p w:rsidR="009E3D86" w:rsidRPr="00E138D4" w:rsidRDefault="009E3D86" w:rsidP="009E3D86">
            <w:pPr>
              <w:widowControl w:val="0"/>
              <w:tabs>
                <w:tab w:val="left" w:pos="567"/>
                <w:tab w:val="left" w:pos="851"/>
              </w:tabs>
              <w:spacing w:before="120" w:after="0" w:line="240" w:lineRule="auto"/>
              <w:ind w:firstLine="567"/>
              <w:jc w:val="both"/>
              <w:rPr>
                <w:sz w:val="24"/>
                <w:szCs w:val="24"/>
              </w:rPr>
            </w:pPr>
            <w:r w:rsidRPr="00E138D4">
              <w:rPr>
                <w:sz w:val="24"/>
                <w:szCs w:val="24"/>
              </w:rPr>
              <w:t>Khoản 4 Điều 3 dự thảo Thông tư quy định:</w:t>
            </w:r>
          </w:p>
          <w:p w:rsidR="009E3D86" w:rsidRPr="00E138D4" w:rsidRDefault="009E3D86" w:rsidP="009E3D86">
            <w:pPr>
              <w:widowControl w:val="0"/>
              <w:tabs>
                <w:tab w:val="left" w:pos="567"/>
                <w:tab w:val="left" w:pos="851"/>
              </w:tabs>
              <w:spacing w:before="120" w:after="0" w:line="240" w:lineRule="auto"/>
              <w:ind w:firstLine="567"/>
              <w:jc w:val="both"/>
              <w:rPr>
                <w:sz w:val="24"/>
                <w:szCs w:val="24"/>
              </w:rPr>
            </w:pPr>
            <w:r w:rsidRPr="00E138D4">
              <w:rPr>
                <w:sz w:val="24"/>
                <w:szCs w:val="24"/>
              </w:rPr>
              <w:t xml:space="preserve">+ </w:t>
            </w:r>
            <w:r w:rsidRPr="00E138D4">
              <w:rPr>
                <w:i/>
                <w:sz w:val="24"/>
                <w:szCs w:val="24"/>
              </w:rPr>
              <w:t xml:space="preserve">“Người nộp thuế gửi hồ sơ khai thuế qua Hệ thống xử lý dữ liệu điện tử của cơ quan Hải quan. Trường hợp Hệ thống gặp sự cố, hoặc </w:t>
            </w:r>
            <w:r w:rsidRPr="00E138D4">
              <w:rPr>
                <w:i/>
                <w:sz w:val="24"/>
                <w:szCs w:val="24"/>
                <w:u w:val="single"/>
              </w:rPr>
              <w:t>chưa đáp ứng</w:t>
            </w:r>
            <w:r w:rsidRPr="00E138D4">
              <w:rPr>
                <w:i/>
                <w:sz w:val="24"/>
                <w:szCs w:val="24"/>
              </w:rPr>
              <w:t xml:space="preserve"> thì người nộp thuế </w:t>
            </w:r>
            <w:r w:rsidRPr="00E138D4">
              <w:rPr>
                <w:i/>
                <w:sz w:val="24"/>
                <w:szCs w:val="24"/>
                <w:u w:val="single"/>
              </w:rPr>
              <w:t>gửi hồ sơ giấy</w:t>
            </w:r>
            <w:r w:rsidRPr="00E138D4">
              <w:rPr>
                <w:i/>
                <w:sz w:val="24"/>
                <w:szCs w:val="24"/>
              </w:rPr>
              <w:t xml:space="preserve"> cho cơ quan hải quan.</w:t>
            </w:r>
            <w:r w:rsidRPr="00E138D4">
              <w:rPr>
                <w:sz w:val="24"/>
                <w:szCs w:val="24"/>
              </w:rPr>
              <w:t xml:space="preserve"> </w:t>
            </w:r>
            <w:r w:rsidRPr="00E138D4">
              <w:rPr>
                <w:i/>
                <w:sz w:val="24"/>
                <w:szCs w:val="24"/>
              </w:rPr>
              <w:t>…</w:t>
            </w:r>
          </w:p>
          <w:p w:rsidR="009E3D86" w:rsidRPr="00E138D4" w:rsidRDefault="009E3D86" w:rsidP="009E3D86">
            <w:pPr>
              <w:widowControl w:val="0"/>
              <w:tabs>
                <w:tab w:val="left" w:pos="567"/>
                <w:tab w:val="left" w:pos="851"/>
              </w:tabs>
              <w:spacing w:before="120" w:after="0" w:line="240" w:lineRule="auto"/>
              <w:ind w:firstLine="567"/>
              <w:jc w:val="both"/>
              <w:rPr>
                <w:i/>
                <w:sz w:val="24"/>
                <w:szCs w:val="24"/>
              </w:rPr>
            </w:pPr>
            <w:r w:rsidRPr="00E138D4">
              <w:rPr>
                <w:i/>
                <w:sz w:val="24"/>
                <w:szCs w:val="24"/>
              </w:rPr>
              <w:t xml:space="preserve">Trường hợp Hệ thống xử lý dữ liệu điện tử hải quan </w:t>
            </w:r>
            <w:r w:rsidRPr="00E138D4">
              <w:rPr>
                <w:i/>
                <w:sz w:val="24"/>
                <w:szCs w:val="24"/>
                <w:u w:val="single"/>
              </w:rPr>
              <w:t>chưa có chức năng tiếp nhận chỉ tiêu thông tin</w:t>
            </w:r>
            <w:r w:rsidRPr="00E138D4">
              <w:rPr>
                <w:i/>
                <w:sz w:val="24"/>
                <w:szCs w:val="24"/>
              </w:rPr>
              <w:t xml:space="preserve"> quy định tại Phụ lục II ban hành kèm Thông tư này, người nộp thuế </w:t>
            </w:r>
            <w:r w:rsidRPr="00E138D4">
              <w:rPr>
                <w:i/>
                <w:sz w:val="24"/>
                <w:szCs w:val="24"/>
                <w:u w:val="single"/>
              </w:rPr>
              <w:t>nộp bản scan có xác nhận bằng chữ ký số</w:t>
            </w:r>
            <w:r w:rsidRPr="00E138D4">
              <w:rPr>
                <w:i/>
                <w:sz w:val="24"/>
                <w:szCs w:val="24"/>
              </w:rPr>
              <w:t xml:space="preserve"> các chứng từ thuộc hồ sơ thuế cho cơ quan hải quan thông qua hệ thống.”</w:t>
            </w:r>
          </w:p>
          <w:p w:rsidR="009E3D86" w:rsidRPr="00E138D4" w:rsidRDefault="009E3D86" w:rsidP="009E3D86">
            <w:pPr>
              <w:widowControl w:val="0"/>
              <w:tabs>
                <w:tab w:val="left" w:pos="567"/>
                <w:tab w:val="left" w:pos="851"/>
              </w:tabs>
              <w:spacing w:before="120" w:after="0" w:line="240" w:lineRule="auto"/>
              <w:ind w:firstLine="567"/>
              <w:jc w:val="both"/>
              <w:rPr>
                <w:i/>
                <w:sz w:val="24"/>
                <w:szCs w:val="24"/>
              </w:rPr>
            </w:pPr>
            <w:r w:rsidRPr="00E138D4">
              <w:rPr>
                <w:sz w:val="24"/>
                <w:szCs w:val="24"/>
              </w:rPr>
              <w:t>+</w:t>
            </w:r>
            <w:r w:rsidRPr="00E138D4">
              <w:rPr>
                <w:i/>
                <w:sz w:val="24"/>
                <w:szCs w:val="24"/>
              </w:rPr>
              <w:t xml:space="preserve">“Trường hợp các chứng từ do </w:t>
            </w:r>
            <w:r w:rsidRPr="00E138D4">
              <w:rPr>
                <w:i/>
                <w:sz w:val="24"/>
                <w:szCs w:val="24"/>
                <w:u w:val="single"/>
              </w:rPr>
              <w:t>người nộp thuế</w:t>
            </w:r>
            <w:r w:rsidRPr="00E138D4">
              <w:rPr>
                <w:i/>
                <w:sz w:val="24"/>
                <w:szCs w:val="24"/>
              </w:rPr>
              <w:t xml:space="preserve"> khai báo đã được cấp trên Cổng thông tin một cửa quốc gia hoặc trên Cổng dịch vụ công trực tuyến hoặc cơ quan có thẩm quyền ở nước xuất khẩu gửi dưới dạng điện tử thông qua Cổng thông tin một cửa ASEAN hoặc Cổng thông tin trao đổi với các nước khác theo quy định của Điều ước quốc tế mà nước Cộng hòa xã hội chủ nghĩa Việt Nam là thành viên thì </w:t>
            </w:r>
            <w:r w:rsidRPr="00E138D4">
              <w:rPr>
                <w:i/>
                <w:sz w:val="24"/>
                <w:szCs w:val="24"/>
                <w:u w:val="single"/>
              </w:rPr>
              <w:t>người khai hải quan</w:t>
            </w:r>
            <w:r w:rsidRPr="00E138D4">
              <w:rPr>
                <w:i/>
                <w:sz w:val="24"/>
                <w:szCs w:val="24"/>
              </w:rPr>
              <w:t xml:space="preserve"> không phải nộp.”</w:t>
            </w:r>
          </w:p>
          <w:p w:rsidR="009E3D86" w:rsidRPr="00E138D4" w:rsidRDefault="009E3D86" w:rsidP="009E3D86">
            <w:pPr>
              <w:spacing w:after="0" w:line="240" w:lineRule="auto"/>
              <w:ind w:right="27" w:firstLine="216"/>
              <w:jc w:val="both"/>
              <w:rPr>
                <w:sz w:val="24"/>
                <w:szCs w:val="24"/>
              </w:rPr>
            </w:pPr>
            <w:r w:rsidRPr="00E138D4">
              <w:rPr>
                <w:sz w:val="24"/>
                <w:szCs w:val="24"/>
              </w:rPr>
              <w:lastRenderedPageBreak/>
              <w:t>Đề nghị Cục Hải quan rà soát, hoàn thiện lại quy định tại khoản 4 Điều 3 dự thảo Thông tư nêu trên cho thống nhất</w:t>
            </w:r>
          </w:p>
        </w:tc>
        <w:tc>
          <w:tcPr>
            <w:tcW w:w="3218" w:type="dxa"/>
          </w:tcPr>
          <w:p w:rsidR="009E3D86" w:rsidRPr="00E138D4" w:rsidRDefault="009E3D86" w:rsidP="009E3D86">
            <w:pPr>
              <w:spacing w:after="0" w:line="240" w:lineRule="auto"/>
              <w:jc w:val="both"/>
              <w:rPr>
                <w:sz w:val="24"/>
                <w:szCs w:val="24"/>
              </w:rPr>
            </w:pPr>
          </w:p>
        </w:tc>
        <w:tc>
          <w:tcPr>
            <w:tcW w:w="1441" w:type="dxa"/>
          </w:tcPr>
          <w:p w:rsidR="009E3D86" w:rsidRPr="00E138D4" w:rsidRDefault="009E3D86" w:rsidP="009E3D86">
            <w:pPr>
              <w:spacing w:after="0" w:line="240" w:lineRule="auto"/>
              <w:jc w:val="both"/>
              <w:rPr>
                <w:sz w:val="24"/>
                <w:szCs w:val="24"/>
              </w:rPr>
            </w:pPr>
            <w:r w:rsidRPr="00E138D4">
              <w:rPr>
                <w:sz w:val="24"/>
                <w:szCs w:val="24"/>
              </w:rPr>
              <w:t>Vụ Pháp chế - BTC</w:t>
            </w:r>
          </w:p>
        </w:tc>
        <w:tc>
          <w:tcPr>
            <w:tcW w:w="2621" w:type="dxa"/>
          </w:tcPr>
          <w:p w:rsidR="009E3D86" w:rsidRPr="00E138D4" w:rsidRDefault="00C25759" w:rsidP="009E3D86">
            <w:pPr>
              <w:spacing w:after="0"/>
              <w:ind w:firstLine="464"/>
              <w:jc w:val="both"/>
              <w:rPr>
                <w:spacing w:val="2"/>
                <w:position w:val="4"/>
                <w:sz w:val="24"/>
                <w:szCs w:val="24"/>
              </w:rPr>
            </w:pPr>
            <w:r w:rsidRPr="00E138D4">
              <w:rPr>
                <w:spacing w:val="2"/>
                <w:position w:val="4"/>
                <w:sz w:val="24"/>
                <w:szCs w:val="24"/>
              </w:rPr>
              <w:t>Tiếp thu và rà soát sửa dùng thống nhất cụ</w:t>
            </w:r>
            <w:r w:rsidR="00933BD5" w:rsidRPr="00E138D4">
              <w:rPr>
                <w:spacing w:val="2"/>
                <w:position w:val="4"/>
                <w:sz w:val="24"/>
                <w:szCs w:val="24"/>
              </w:rPr>
              <w:t>m</w:t>
            </w:r>
            <w:r w:rsidRPr="00E138D4">
              <w:rPr>
                <w:spacing w:val="2"/>
                <w:position w:val="4"/>
                <w:sz w:val="24"/>
                <w:szCs w:val="24"/>
              </w:rPr>
              <w:t xml:space="preserve"> từ “người nộp thuế”</w:t>
            </w:r>
          </w:p>
        </w:tc>
      </w:tr>
      <w:tr w:rsidR="001D39F0" w:rsidRPr="00E138D4" w:rsidTr="001D03D2">
        <w:tc>
          <w:tcPr>
            <w:tcW w:w="1338" w:type="dxa"/>
            <w:vMerge/>
          </w:tcPr>
          <w:p w:rsidR="001D39F0" w:rsidRPr="00E138D4" w:rsidRDefault="001D39F0" w:rsidP="009E3D86">
            <w:pPr>
              <w:spacing w:after="0" w:line="240" w:lineRule="auto"/>
              <w:jc w:val="both"/>
              <w:rPr>
                <w:b/>
                <w:sz w:val="24"/>
                <w:szCs w:val="24"/>
              </w:rPr>
            </w:pPr>
          </w:p>
        </w:tc>
        <w:tc>
          <w:tcPr>
            <w:tcW w:w="3387" w:type="dxa"/>
          </w:tcPr>
          <w:p w:rsidR="001D39F0" w:rsidRPr="00E138D4" w:rsidRDefault="001D39F0" w:rsidP="009E3D86">
            <w:pPr>
              <w:spacing w:after="0" w:line="240" w:lineRule="auto"/>
              <w:jc w:val="both"/>
              <w:rPr>
                <w:rFonts w:eastAsia="Times New Roman"/>
                <w:b/>
                <w:bCs/>
                <w:sz w:val="24"/>
                <w:szCs w:val="24"/>
                <w:lang w:val="vi-VN"/>
              </w:rPr>
            </w:pPr>
          </w:p>
        </w:tc>
        <w:tc>
          <w:tcPr>
            <w:tcW w:w="4093" w:type="dxa"/>
          </w:tcPr>
          <w:p w:rsidR="001D39F0" w:rsidRPr="00E138D4" w:rsidRDefault="005A4327" w:rsidP="009E3D86">
            <w:pPr>
              <w:widowControl w:val="0"/>
              <w:tabs>
                <w:tab w:val="left" w:pos="567"/>
                <w:tab w:val="left" w:pos="851"/>
              </w:tabs>
              <w:spacing w:before="120" w:after="0" w:line="240" w:lineRule="auto"/>
              <w:ind w:firstLine="567"/>
              <w:jc w:val="both"/>
              <w:rPr>
                <w:sz w:val="24"/>
                <w:szCs w:val="24"/>
              </w:rPr>
            </w:pPr>
            <w:r w:rsidRPr="00E138D4">
              <w:rPr>
                <w:sz w:val="24"/>
                <w:szCs w:val="24"/>
              </w:rPr>
              <w:t xml:space="preserve">- Đề nghị rà soát, thống nhất quy định đối với </w:t>
            </w:r>
            <w:r w:rsidRPr="00E138D4">
              <w:rPr>
                <w:i/>
                <w:sz w:val="24"/>
                <w:szCs w:val="24"/>
              </w:rPr>
              <w:t xml:space="preserve">“trường hợp Hệ thống gặp sự cố, </w:t>
            </w:r>
            <w:r w:rsidRPr="00E138D4">
              <w:rPr>
                <w:i/>
                <w:strike/>
                <w:sz w:val="24"/>
                <w:szCs w:val="24"/>
              </w:rPr>
              <w:t xml:space="preserve">hoặc chưa đáp ứng </w:t>
            </w:r>
            <w:r w:rsidRPr="00E138D4">
              <w:rPr>
                <w:i/>
                <w:sz w:val="24"/>
                <w:szCs w:val="24"/>
              </w:rPr>
              <w:t xml:space="preserve">thì người nộp thuế gửi hồ sơ giấy cho cơ quan hải quan” </w:t>
            </w:r>
            <w:r w:rsidRPr="00E138D4">
              <w:rPr>
                <w:sz w:val="24"/>
                <w:szCs w:val="24"/>
              </w:rPr>
              <w:t xml:space="preserve">(Điều 3) do việc xây dựng và vận hành Hệ thống này thuộc trách nhiệm của cơ quan hải quan để quản lý hồ sơ điện tử của người nộp thuế. Việc Hệ thống </w:t>
            </w:r>
            <w:r w:rsidRPr="00E138D4">
              <w:rPr>
                <w:i/>
                <w:sz w:val="24"/>
                <w:szCs w:val="24"/>
              </w:rPr>
              <w:t>“chưa đáp ứng”</w:t>
            </w:r>
            <w:r w:rsidRPr="00E138D4">
              <w:rPr>
                <w:sz w:val="24"/>
                <w:szCs w:val="24"/>
              </w:rPr>
              <w:t xml:space="preserve"> được không phải là trách nhiệm của người nộp thuế và người n</w:t>
            </w:r>
            <w:r w:rsidR="004C2E54" w:rsidRPr="00E138D4">
              <w:rPr>
                <w:sz w:val="24"/>
                <w:szCs w:val="24"/>
              </w:rPr>
              <w:t>ộp</w:t>
            </w:r>
            <w:r w:rsidRPr="00E138D4">
              <w:rPr>
                <w:sz w:val="24"/>
                <w:szCs w:val="24"/>
              </w:rPr>
              <w:t xml:space="preserve"> thuế cũng không rõ như thế nào là chưa đáp ứng được. Do đó, đề nghị quy định chỉ khi trường hợp Hệ thống gặp sự cố (không thực hiện nộp hồ sơ điện tử được) thì người nộp thuế mới phải gửi hồ sơ giấy cho cơ quan hải quan. Ngoài ra, đề nghị rà soát quy định thống nhất tại dự thảo cụm từ </w:t>
            </w:r>
            <w:r w:rsidRPr="00E138D4">
              <w:rPr>
                <w:i/>
                <w:sz w:val="24"/>
                <w:szCs w:val="24"/>
              </w:rPr>
              <w:t xml:space="preserve">“Hệ thống xử lý dữ liệu điện tử hải quan” </w:t>
            </w:r>
            <w:r w:rsidRPr="00E138D4">
              <w:rPr>
                <w:sz w:val="24"/>
                <w:szCs w:val="24"/>
              </w:rPr>
              <w:t xml:space="preserve">cho phù hợp với quy định tại khoản 2 Điều 3 Nghị định số 08/2015/NĐ-CP (Dự thảo sử dụng các cụm từ khác nhau như: </w:t>
            </w:r>
            <w:r w:rsidRPr="00E138D4">
              <w:rPr>
                <w:i/>
                <w:sz w:val="24"/>
                <w:szCs w:val="24"/>
              </w:rPr>
              <w:t xml:space="preserve">“Hệ thống xử lý dữ liệu điện tử hải quan”, “Hệ thống xử lý dữ liệu điện tử của cơ quan hải quan”, “Hệ thống xử lý dữ liệu điện tử” </w:t>
            </w:r>
            <w:r w:rsidRPr="00E138D4">
              <w:rPr>
                <w:sz w:val="24"/>
                <w:szCs w:val="24"/>
              </w:rPr>
              <w:t>nhưng không giải thích rõ là một hệ thống hay các hệ thống khác nhau</w:t>
            </w:r>
          </w:p>
        </w:tc>
        <w:tc>
          <w:tcPr>
            <w:tcW w:w="3218" w:type="dxa"/>
          </w:tcPr>
          <w:p w:rsidR="001D39F0" w:rsidRPr="00E138D4" w:rsidRDefault="001D39F0" w:rsidP="009E3D86">
            <w:pPr>
              <w:spacing w:after="0" w:line="240" w:lineRule="auto"/>
              <w:jc w:val="both"/>
              <w:rPr>
                <w:sz w:val="24"/>
                <w:szCs w:val="24"/>
              </w:rPr>
            </w:pPr>
          </w:p>
        </w:tc>
        <w:tc>
          <w:tcPr>
            <w:tcW w:w="1441" w:type="dxa"/>
          </w:tcPr>
          <w:p w:rsidR="001D39F0" w:rsidRPr="00E138D4" w:rsidRDefault="005A4327" w:rsidP="009E3D86">
            <w:pPr>
              <w:spacing w:after="0" w:line="240" w:lineRule="auto"/>
              <w:jc w:val="both"/>
              <w:rPr>
                <w:sz w:val="24"/>
                <w:szCs w:val="24"/>
              </w:rPr>
            </w:pPr>
            <w:r w:rsidRPr="00E138D4">
              <w:rPr>
                <w:sz w:val="24"/>
                <w:szCs w:val="24"/>
              </w:rPr>
              <w:t>Cục Đầu tư nước ngoài</w:t>
            </w:r>
          </w:p>
        </w:tc>
        <w:tc>
          <w:tcPr>
            <w:tcW w:w="2621" w:type="dxa"/>
          </w:tcPr>
          <w:p w:rsidR="001D39F0" w:rsidRPr="00E138D4" w:rsidRDefault="004C2E54" w:rsidP="009E3D86">
            <w:pPr>
              <w:spacing w:after="0"/>
              <w:ind w:firstLine="464"/>
              <w:jc w:val="both"/>
              <w:rPr>
                <w:spacing w:val="2"/>
                <w:position w:val="4"/>
                <w:sz w:val="24"/>
                <w:szCs w:val="24"/>
              </w:rPr>
            </w:pPr>
            <w:r w:rsidRPr="00E138D4">
              <w:rPr>
                <w:spacing w:val="2"/>
                <w:position w:val="4"/>
                <w:sz w:val="24"/>
                <w:szCs w:val="24"/>
              </w:rPr>
              <w:t>Tiếp thu chỉnh sửa tại dự thảo</w:t>
            </w:r>
            <w:r w:rsidR="00933BD5" w:rsidRPr="00E138D4">
              <w:rPr>
                <w:spacing w:val="2"/>
                <w:position w:val="4"/>
                <w:sz w:val="24"/>
                <w:szCs w:val="24"/>
              </w:rPr>
              <w:t xml:space="preserve"> theo hướng đảm bảo quy định của pháp luật hải quan.</w:t>
            </w:r>
          </w:p>
        </w:tc>
      </w:tr>
      <w:tr w:rsidR="009E3D86" w:rsidRPr="00E138D4" w:rsidTr="001D03D2">
        <w:trPr>
          <w:trHeight w:val="856"/>
        </w:trPr>
        <w:tc>
          <w:tcPr>
            <w:tcW w:w="1338" w:type="dxa"/>
            <w:vMerge/>
          </w:tcPr>
          <w:p w:rsidR="009E3D86" w:rsidRPr="00E138D4" w:rsidRDefault="009E3D86" w:rsidP="009E3D86">
            <w:pPr>
              <w:spacing w:after="0" w:line="240" w:lineRule="auto"/>
              <w:jc w:val="both"/>
              <w:rPr>
                <w:b/>
                <w:sz w:val="24"/>
                <w:szCs w:val="24"/>
              </w:rPr>
            </w:pPr>
          </w:p>
        </w:tc>
        <w:tc>
          <w:tcPr>
            <w:tcW w:w="3387" w:type="dxa"/>
          </w:tcPr>
          <w:p w:rsidR="009E3D86" w:rsidRPr="00E138D4" w:rsidRDefault="009E3D86" w:rsidP="009E3D86">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after="0"/>
              <w:ind w:firstLine="567"/>
              <w:jc w:val="both"/>
              <w:rPr>
                <w:sz w:val="24"/>
                <w:szCs w:val="24"/>
                <w:lang w:val="vi-VN"/>
              </w:rPr>
            </w:pPr>
          </w:p>
        </w:tc>
        <w:tc>
          <w:tcPr>
            <w:tcW w:w="4093" w:type="dxa"/>
          </w:tcPr>
          <w:p w:rsidR="009E3D86" w:rsidRPr="00E138D4" w:rsidRDefault="009E3D86" w:rsidP="009E3D86">
            <w:pPr>
              <w:spacing w:after="0" w:line="240" w:lineRule="auto"/>
              <w:ind w:right="27" w:firstLine="358"/>
              <w:jc w:val="both"/>
              <w:rPr>
                <w:sz w:val="24"/>
                <w:szCs w:val="24"/>
              </w:rPr>
            </w:pPr>
            <w:r w:rsidRPr="00E138D4">
              <w:rPr>
                <w:sz w:val="24"/>
                <w:szCs w:val="24"/>
              </w:rPr>
              <w:t xml:space="preserve">Đề nghị đơn vị soạn thảo nghiên cứu bổ sung quy định về các chuẩn dữ liệu trao đổi với Cổng dịch vụ công trực </w:t>
            </w:r>
            <w:r w:rsidRPr="00E138D4">
              <w:rPr>
                <w:sz w:val="24"/>
                <w:szCs w:val="24"/>
              </w:rPr>
              <w:lastRenderedPageBreak/>
              <w:t>tuyến phải tương thích với Khung kiến trúc dữ liệu Quốc gia theo quy định tại Quyết định số 2439/QĐ-TTg ngày 04/11/2025 của Thủ tướng Chính phủ.</w:t>
            </w:r>
          </w:p>
        </w:tc>
        <w:tc>
          <w:tcPr>
            <w:tcW w:w="3218" w:type="dxa"/>
          </w:tcPr>
          <w:p w:rsidR="009E3D86" w:rsidRPr="00E138D4" w:rsidRDefault="009E3D86" w:rsidP="009E3D86">
            <w:pPr>
              <w:spacing w:after="0" w:line="240" w:lineRule="auto"/>
              <w:ind w:firstLine="358"/>
              <w:jc w:val="both"/>
              <w:rPr>
                <w:sz w:val="24"/>
                <w:szCs w:val="24"/>
              </w:rPr>
            </w:pPr>
            <w:r w:rsidRPr="00E138D4">
              <w:rPr>
                <w:sz w:val="24"/>
                <w:szCs w:val="24"/>
              </w:rPr>
              <w:lastRenderedPageBreak/>
              <w:t>Để việc quy định tại Điều 3 đảm bảo tính thống nhất, đầy đủ với các quy định hiện hành</w:t>
            </w:r>
          </w:p>
        </w:tc>
        <w:tc>
          <w:tcPr>
            <w:tcW w:w="1441" w:type="dxa"/>
          </w:tcPr>
          <w:p w:rsidR="009E3D86" w:rsidRPr="00E138D4" w:rsidRDefault="009E3D86" w:rsidP="009E3D86">
            <w:pPr>
              <w:spacing w:after="0" w:line="240" w:lineRule="auto"/>
              <w:jc w:val="both"/>
              <w:rPr>
                <w:sz w:val="24"/>
                <w:szCs w:val="24"/>
              </w:rPr>
            </w:pPr>
            <w:r w:rsidRPr="00E138D4">
              <w:rPr>
                <w:sz w:val="24"/>
                <w:szCs w:val="24"/>
              </w:rPr>
              <w:t xml:space="preserve">Cục Công nghệ thông tin và </w:t>
            </w:r>
            <w:r w:rsidRPr="00E138D4">
              <w:rPr>
                <w:sz w:val="24"/>
                <w:szCs w:val="24"/>
              </w:rPr>
              <w:lastRenderedPageBreak/>
              <w:t>chuyển đổi số</w:t>
            </w:r>
          </w:p>
        </w:tc>
        <w:tc>
          <w:tcPr>
            <w:tcW w:w="2621" w:type="dxa"/>
          </w:tcPr>
          <w:p w:rsidR="009E3D86" w:rsidRPr="00E138D4" w:rsidRDefault="007850BD" w:rsidP="009E3D86">
            <w:pPr>
              <w:spacing w:after="0" w:line="240" w:lineRule="auto"/>
              <w:jc w:val="both"/>
              <w:rPr>
                <w:sz w:val="24"/>
                <w:szCs w:val="24"/>
              </w:rPr>
            </w:pPr>
            <w:r w:rsidRPr="00E138D4">
              <w:rPr>
                <w:sz w:val="24"/>
                <w:szCs w:val="24"/>
              </w:rPr>
              <w:lastRenderedPageBreak/>
              <w:t>Hi</w:t>
            </w:r>
            <w:r w:rsidR="00420F03" w:rsidRPr="00E138D4">
              <w:rPr>
                <w:sz w:val="24"/>
                <w:szCs w:val="24"/>
              </w:rPr>
              <w:t>ệ</w:t>
            </w:r>
            <w:r w:rsidRPr="00E138D4">
              <w:rPr>
                <w:sz w:val="24"/>
                <w:szCs w:val="24"/>
              </w:rPr>
              <w:t xml:space="preserve">n nay cơ quan hải quan đã có chuẩn dữ liệu để giao tiếp với các đơn </w:t>
            </w:r>
            <w:r w:rsidRPr="00E138D4">
              <w:rPr>
                <w:sz w:val="24"/>
                <w:szCs w:val="24"/>
              </w:rPr>
              <w:lastRenderedPageBreak/>
              <w:t>vị có liên quan. Trường hợp có thay đổi hoặc cần xây dựng mới, Cục Hải quan sẽ báo cáo Bộ Tài chính để ban hành quy định riêng.</w:t>
            </w:r>
          </w:p>
        </w:tc>
      </w:tr>
      <w:tr w:rsidR="009E3D86" w:rsidRPr="00E138D4" w:rsidTr="001D03D2">
        <w:tc>
          <w:tcPr>
            <w:tcW w:w="1338" w:type="dxa"/>
            <w:vMerge/>
          </w:tcPr>
          <w:p w:rsidR="009E3D86" w:rsidRPr="00E138D4" w:rsidRDefault="009E3D86" w:rsidP="009E3D86">
            <w:pPr>
              <w:spacing w:after="0" w:line="240" w:lineRule="auto"/>
              <w:jc w:val="both"/>
              <w:rPr>
                <w:b/>
                <w:sz w:val="24"/>
                <w:szCs w:val="24"/>
              </w:rPr>
            </w:pPr>
          </w:p>
        </w:tc>
        <w:tc>
          <w:tcPr>
            <w:tcW w:w="3387" w:type="dxa"/>
          </w:tcPr>
          <w:p w:rsidR="009E3D86" w:rsidRPr="00E138D4" w:rsidRDefault="009E3D86" w:rsidP="009E3D86">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after="0"/>
              <w:ind w:firstLine="567"/>
              <w:jc w:val="both"/>
              <w:rPr>
                <w:sz w:val="24"/>
                <w:szCs w:val="24"/>
                <w:lang w:val="vi-VN"/>
              </w:rPr>
            </w:pPr>
          </w:p>
        </w:tc>
        <w:tc>
          <w:tcPr>
            <w:tcW w:w="4093" w:type="dxa"/>
          </w:tcPr>
          <w:p w:rsidR="009E3D86" w:rsidRPr="00E138D4" w:rsidRDefault="009E3D86" w:rsidP="009E3D86">
            <w:pPr>
              <w:spacing w:after="0" w:line="240" w:lineRule="auto"/>
              <w:ind w:right="27" w:firstLine="358"/>
              <w:jc w:val="both"/>
              <w:rPr>
                <w:sz w:val="24"/>
                <w:szCs w:val="24"/>
              </w:rPr>
            </w:pPr>
            <w:r w:rsidRPr="00E138D4">
              <w:rPr>
                <w:sz w:val="24"/>
                <w:szCs w:val="24"/>
              </w:rPr>
              <w:t>Đề nghị nghiên cứu bổ sung các quy định sau:</w:t>
            </w:r>
          </w:p>
          <w:p w:rsidR="009E3D86" w:rsidRPr="00E138D4" w:rsidRDefault="009E3D86" w:rsidP="009E3D86">
            <w:pPr>
              <w:spacing w:after="0" w:line="240" w:lineRule="auto"/>
              <w:ind w:right="27" w:firstLine="358"/>
              <w:jc w:val="both"/>
              <w:rPr>
                <w:sz w:val="24"/>
                <w:szCs w:val="24"/>
              </w:rPr>
            </w:pPr>
            <w:r w:rsidRPr="00E138D4">
              <w:rPr>
                <w:sz w:val="24"/>
                <w:szCs w:val="24"/>
              </w:rPr>
              <w:t>(i) Thông tin cho người nộp thuế về trường hợp phải nộp hồ sơ giấy;</w:t>
            </w:r>
          </w:p>
          <w:p w:rsidR="009E3D86" w:rsidRPr="00E138D4" w:rsidRDefault="009E3D86" w:rsidP="009E3D86">
            <w:pPr>
              <w:spacing w:after="0" w:line="240" w:lineRule="auto"/>
              <w:ind w:right="27" w:firstLine="358"/>
              <w:jc w:val="both"/>
              <w:rPr>
                <w:sz w:val="24"/>
                <w:szCs w:val="24"/>
              </w:rPr>
            </w:pPr>
            <w:r w:rsidRPr="00E138D4">
              <w:rPr>
                <w:sz w:val="24"/>
                <w:szCs w:val="24"/>
              </w:rPr>
              <w:t>(ii) Thời gian tiếp nhận, quy trình tiếp nhận và xử lý hồ xơ giấy;</w:t>
            </w:r>
          </w:p>
          <w:p w:rsidR="009E3D86" w:rsidRPr="00E138D4" w:rsidRDefault="009E3D86" w:rsidP="009E3D86">
            <w:pPr>
              <w:spacing w:after="0" w:line="240" w:lineRule="auto"/>
              <w:ind w:right="27" w:firstLine="358"/>
              <w:jc w:val="both"/>
              <w:rPr>
                <w:sz w:val="24"/>
                <w:szCs w:val="24"/>
              </w:rPr>
            </w:pPr>
            <w:r w:rsidRPr="00E138D4">
              <w:rPr>
                <w:sz w:val="24"/>
                <w:szCs w:val="24"/>
              </w:rPr>
              <w:t>(iii) Số lượng bộ hồ sơ giấy phải nộp …</w:t>
            </w:r>
          </w:p>
        </w:tc>
        <w:tc>
          <w:tcPr>
            <w:tcW w:w="3218" w:type="dxa"/>
          </w:tcPr>
          <w:p w:rsidR="009E3D86" w:rsidRPr="00E138D4" w:rsidRDefault="009E3D86" w:rsidP="009E3D86">
            <w:pPr>
              <w:spacing w:after="0" w:line="240" w:lineRule="auto"/>
              <w:ind w:firstLine="358"/>
              <w:jc w:val="both"/>
              <w:rPr>
                <w:sz w:val="24"/>
                <w:szCs w:val="24"/>
              </w:rPr>
            </w:pPr>
            <w:r w:rsidRPr="00E138D4">
              <w:rPr>
                <w:sz w:val="24"/>
                <w:szCs w:val="24"/>
              </w:rPr>
              <w:t>Để người nộp thuế thuận lợi trong việc áp dụng hình thức xử lý hồ sơ trực tuyến hoặc trực tiếp (trường hợp hệ thống bị lỗi)</w:t>
            </w:r>
          </w:p>
        </w:tc>
        <w:tc>
          <w:tcPr>
            <w:tcW w:w="1441" w:type="dxa"/>
          </w:tcPr>
          <w:p w:rsidR="009E3D86" w:rsidRPr="00E138D4" w:rsidRDefault="009E3D86" w:rsidP="009E3D86">
            <w:pPr>
              <w:spacing w:after="0" w:line="240" w:lineRule="auto"/>
              <w:jc w:val="both"/>
              <w:rPr>
                <w:sz w:val="24"/>
                <w:szCs w:val="24"/>
              </w:rPr>
            </w:pPr>
            <w:r w:rsidRPr="00E138D4">
              <w:rPr>
                <w:sz w:val="24"/>
                <w:szCs w:val="24"/>
              </w:rPr>
              <w:t>Cục Phát triển doanh nghiệp tư nhân và kinh tế tập thể</w:t>
            </w:r>
          </w:p>
        </w:tc>
        <w:tc>
          <w:tcPr>
            <w:tcW w:w="2621" w:type="dxa"/>
          </w:tcPr>
          <w:p w:rsidR="009E3D86" w:rsidRPr="00E138D4" w:rsidRDefault="009E3D86" w:rsidP="009E3D86">
            <w:pPr>
              <w:spacing w:after="0" w:line="240" w:lineRule="auto"/>
              <w:jc w:val="both"/>
              <w:rPr>
                <w:sz w:val="24"/>
                <w:szCs w:val="24"/>
              </w:rPr>
            </w:pPr>
            <w:r w:rsidRPr="00E138D4">
              <w:rPr>
                <w:sz w:val="24"/>
                <w:szCs w:val="24"/>
              </w:rPr>
              <w:t>- Về thời gian xử lý hồ sơ thực hiện theo quy định tại Luật Quản lý thuế và các văn bản quy phạm hướng dẫn thi hành không phân biệt hồ sơ giấy hay hồ sơ điện tử.</w:t>
            </w:r>
          </w:p>
          <w:p w:rsidR="009E3D86" w:rsidRPr="00E138D4" w:rsidRDefault="009E3D86" w:rsidP="009E3D86">
            <w:pPr>
              <w:spacing w:after="0" w:line="240" w:lineRule="auto"/>
              <w:jc w:val="both"/>
              <w:rPr>
                <w:sz w:val="24"/>
                <w:szCs w:val="24"/>
              </w:rPr>
            </w:pPr>
            <w:r w:rsidRPr="00E138D4">
              <w:rPr>
                <w:sz w:val="24"/>
                <w:szCs w:val="24"/>
              </w:rPr>
              <w:t xml:space="preserve">- Về số lượng chứng từ trong bộ hồ sơ thuế đã được quy định tại </w:t>
            </w:r>
            <w:r w:rsidR="00FE7B80" w:rsidRPr="00E138D4">
              <w:rPr>
                <w:sz w:val="24"/>
                <w:szCs w:val="24"/>
              </w:rPr>
              <w:t>T</w:t>
            </w:r>
            <w:r w:rsidRPr="00E138D4">
              <w:rPr>
                <w:sz w:val="24"/>
                <w:szCs w:val="24"/>
              </w:rPr>
              <w:t>hông tư này hoặc dẫn chiếu quy định tại các văn bản pháp luật về thuế.</w:t>
            </w:r>
          </w:p>
          <w:p w:rsidR="009E3D86" w:rsidRPr="00E138D4" w:rsidRDefault="009E3D86" w:rsidP="009E3D86">
            <w:pPr>
              <w:spacing w:after="0" w:line="240" w:lineRule="auto"/>
              <w:jc w:val="both"/>
              <w:rPr>
                <w:sz w:val="24"/>
                <w:szCs w:val="24"/>
              </w:rPr>
            </w:pPr>
            <w:r w:rsidRPr="00E138D4">
              <w:rPr>
                <w:sz w:val="24"/>
                <w:szCs w:val="24"/>
              </w:rPr>
              <w:t>- Về biểu mẫu tại Phụ lục I ban hành kèm theo Thông tư có quy định các loại mẫu biểu trong bộ hồ sơ thuế hoặc dẫn chiếu thực hiện theo các mẫu biểu đã được quy định tại các văn bản có liên quan và Phụ lục II ban hành kèm theo dự thảo có quy định các chỉ tiêu khai báo điện tử trong bộ hồ sơ thuế để người nộp thuế thực hiện</w:t>
            </w:r>
          </w:p>
          <w:p w:rsidR="009E3D86" w:rsidRPr="00E138D4" w:rsidRDefault="009E3D86" w:rsidP="009E3D86">
            <w:pPr>
              <w:spacing w:after="0" w:line="240" w:lineRule="auto"/>
              <w:jc w:val="both"/>
              <w:rPr>
                <w:sz w:val="24"/>
                <w:szCs w:val="24"/>
              </w:rPr>
            </w:pPr>
          </w:p>
        </w:tc>
      </w:tr>
      <w:tr w:rsidR="009E3D86" w:rsidRPr="00E138D4" w:rsidTr="001D03D2">
        <w:tc>
          <w:tcPr>
            <w:tcW w:w="1338" w:type="dxa"/>
            <w:vMerge/>
          </w:tcPr>
          <w:p w:rsidR="009E3D86" w:rsidRPr="00E138D4" w:rsidRDefault="009E3D86" w:rsidP="009E3D86">
            <w:pPr>
              <w:spacing w:after="0" w:line="240" w:lineRule="auto"/>
              <w:jc w:val="both"/>
              <w:rPr>
                <w:b/>
                <w:sz w:val="24"/>
                <w:szCs w:val="24"/>
              </w:rPr>
            </w:pPr>
          </w:p>
        </w:tc>
        <w:tc>
          <w:tcPr>
            <w:tcW w:w="3387" w:type="dxa"/>
            <w:vAlign w:val="center"/>
          </w:tcPr>
          <w:p w:rsidR="009E3D86" w:rsidRPr="00E138D4" w:rsidRDefault="009E3D86" w:rsidP="009E3D86">
            <w:pPr>
              <w:spacing w:after="0" w:line="240" w:lineRule="auto"/>
              <w:jc w:val="both"/>
              <w:rPr>
                <w:sz w:val="24"/>
                <w:szCs w:val="24"/>
                <w:lang w:val="vi-VN"/>
              </w:rPr>
            </w:pPr>
            <w:r w:rsidRPr="00E138D4">
              <w:rPr>
                <w:sz w:val="24"/>
                <w:szCs w:val="24"/>
                <w:lang w:val="vi-VN"/>
              </w:rPr>
              <w:t>4. Hình thức nộp hồ sơ khai thuế</w:t>
            </w:r>
          </w:p>
          <w:p w:rsidR="009E3D86" w:rsidRPr="00E138D4" w:rsidRDefault="009E3D86" w:rsidP="009E3D86">
            <w:pPr>
              <w:spacing w:after="0" w:line="240" w:lineRule="auto"/>
              <w:jc w:val="both"/>
              <w:rPr>
                <w:sz w:val="24"/>
                <w:szCs w:val="24"/>
                <w:lang w:val="vi-VN"/>
              </w:rPr>
            </w:pPr>
            <w:r w:rsidRPr="00E138D4">
              <w:rPr>
                <w:sz w:val="24"/>
                <w:szCs w:val="24"/>
                <w:lang w:val="vi-VN"/>
              </w:rPr>
              <w:t>Người nộp thuế gửi hồ sơ khai thuế qua Hệ thống xử lý dữ liệu điện tử của cơ quan Hải quan. Trường hợp Hệ thống gặp sự cố, hoặc chưa đáp ứng thì người nộp thuế gửi hồ sơ giấy cho cơ quan hải quan.</w:t>
            </w:r>
          </w:p>
          <w:p w:rsidR="009E3D86" w:rsidRPr="00E138D4" w:rsidRDefault="009E3D86" w:rsidP="009E3D86">
            <w:pPr>
              <w:spacing w:after="0" w:line="240" w:lineRule="auto"/>
              <w:jc w:val="both"/>
              <w:rPr>
                <w:sz w:val="24"/>
                <w:szCs w:val="24"/>
                <w:lang w:val="vi-VN"/>
              </w:rPr>
            </w:pPr>
            <w:r w:rsidRPr="00E138D4">
              <w:rPr>
                <w:sz w:val="24"/>
                <w:szCs w:val="24"/>
                <w:lang w:val="vi-VN"/>
              </w:rPr>
              <w:t xml:space="preserve">Người nộp thuế phải khai đầy đủ các thông tin về hồ sơ khai thuế theo các chỉ tiêu thông tin quy định tại Phụ lục II ban hành kèm Thông tư này cho cơ quan hải quan thông qua Hệ thống xử lý dữ liệu điện tử hải quan. </w:t>
            </w:r>
          </w:p>
          <w:p w:rsidR="009E3D86" w:rsidRPr="00E138D4" w:rsidRDefault="009E3D86" w:rsidP="009E3D86">
            <w:pPr>
              <w:spacing w:after="0" w:line="240" w:lineRule="auto"/>
              <w:jc w:val="both"/>
              <w:rPr>
                <w:sz w:val="24"/>
                <w:szCs w:val="24"/>
                <w:lang w:val="vi-VN"/>
              </w:rPr>
            </w:pPr>
            <w:r w:rsidRPr="00E138D4">
              <w:rPr>
                <w:sz w:val="24"/>
                <w:szCs w:val="24"/>
                <w:lang w:val="vi-VN"/>
              </w:rPr>
              <w:t xml:space="preserve">Trường hợp Hệ thống xử lý dữ liệu điện tử hải quan chưa có chức năng tiếp nhận chỉ tiêu thông tin quy định tại Phụ lục II ban hành kèm Thông tư này, người nộp thuế nộp bản scan có xác nhận bằng chữ ký số các chứng từ thuộc hồ sơ thuế cho cơ quan hải quan thông qua hệ thống. </w:t>
            </w:r>
          </w:p>
          <w:p w:rsidR="009E3D86" w:rsidRPr="00E138D4" w:rsidRDefault="009E3D86" w:rsidP="009E3D86">
            <w:pPr>
              <w:spacing w:after="0" w:line="240" w:lineRule="auto"/>
              <w:jc w:val="both"/>
              <w:rPr>
                <w:sz w:val="24"/>
                <w:szCs w:val="24"/>
                <w:lang w:val="vi-VN"/>
              </w:rPr>
            </w:pPr>
            <w:r w:rsidRPr="00E138D4">
              <w:rPr>
                <w:sz w:val="24"/>
                <w:szCs w:val="24"/>
                <w:lang w:val="vi-VN"/>
              </w:rPr>
              <w:t>Trường hợp các chứng từ được phát hành dưới dạng thông điệp điện tử hoặc được chuyển đổi hình thức từ văn bản giấy sang thông điệp điện tử phải đáp ứng đủ các yêu cầu theo quy định tại Luật Giao dịch điện tử.</w:t>
            </w:r>
          </w:p>
          <w:p w:rsidR="009E3D86" w:rsidRPr="00E138D4" w:rsidRDefault="009E3D86" w:rsidP="009E3D86">
            <w:pPr>
              <w:spacing w:after="0" w:line="240" w:lineRule="auto"/>
              <w:jc w:val="both"/>
              <w:rPr>
                <w:b/>
                <w:sz w:val="24"/>
                <w:szCs w:val="24"/>
              </w:rPr>
            </w:pPr>
            <w:r w:rsidRPr="00E138D4">
              <w:rPr>
                <w:sz w:val="24"/>
                <w:szCs w:val="24"/>
                <w:lang w:val="vi-VN"/>
              </w:rPr>
              <w:t xml:space="preserve">Trường hợp các chứng từ do người nộp thuế khai báo đã được </w:t>
            </w:r>
            <w:r w:rsidRPr="00E138D4">
              <w:rPr>
                <w:sz w:val="24"/>
                <w:szCs w:val="24"/>
                <w:lang w:val="vi-VN"/>
              </w:rPr>
              <w:lastRenderedPageBreak/>
              <w:t>cấp trên Cổng thông tin một cửa quốc gia hoặc trên Cổng dịch vụ công trực tuyến hoặc cơ quan có thẩm quyền ở nước xuất khẩu gửi dưới dạng điện tử thông qua Cổng thông tin một cửa ASEAN hoặc Cổng thông tin trao đổi với các nước khác theo quy định của Điều ước quốc tế mà nước Cộng hòa xã hội chủ nghĩa Việt Nam là thành viên thì người khai hải quan không phải nộp.</w:t>
            </w:r>
          </w:p>
        </w:tc>
        <w:tc>
          <w:tcPr>
            <w:tcW w:w="4093" w:type="dxa"/>
          </w:tcPr>
          <w:p w:rsidR="009E3D86" w:rsidRPr="00E138D4" w:rsidRDefault="009E3D86" w:rsidP="009E3D86">
            <w:pPr>
              <w:spacing w:after="0" w:line="240" w:lineRule="auto"/>
              <w:ind w:right="27" w:firstLine="358"/>
              <w:jc w:val="both"/>
              <w:rPr>
                <w:sz w:val="24"/>
                <w:szCs w:val="24"/>
              </w:rPr>
            </w:pPr>
            <w:r w:rsidRPr="00E138D4">
              <w:rPr>
                <w:sz w:val="24"/>
                <w:szCs w:val="24"/>
              </w:rPr>
              <w:lastRenderedPageBreak/>
              <w:t>Đề nghị cơ quan soạn thảo nghiên cứu quy định rõ theo hướng: Đối với hồ sơ, chứng từ đã được doanh nghiệp nộp hợp lệ trên hệ thống thì chỉ yêu cầu nộp, bổ sung trong trường hợp có căn cứ xác định hồ sơ, tài liệu chưa đầy đủ, chưa hợp lệ hoặc có dấu hiện sai lệch</w:t>
            </w:r>
          </w:p>
          <w:p w:rsidR="009E3D86" w:rsidRPr="00E138D4" w:rsidRDefault="009E3D86" w:rsidP="009E3D86">
            <w:pPr>
              <w:spacing w:after="0" w:line="240" w:lineRule="auto"/>
              <w:ind w:right="27" w:firstLine="358"/>
              <w:jc w:val="both"/>
              <w:rPr>
                <w:sz w:val="24"/>
                <w:szCs w:val="24"/>
              </w:rPr>
            </w:pPr>
          </w:p>
          <w:p w:rsidR="009E3D86" w:rsidRPr="00E138D4" w:rsidRDefault="009E3D86" w:rsidP="009E3D86">
            <w:pPr>
              <w:spacing w:after="0" w:line="240" w:lineRule="auto"/>
              <w:ind w:right="27" w:firstLine="358"/>
              <w:jc w:val="both"/>
              <w:rPr>
                <w:sz w:val="24"/>
                <w:szCs w:val="24"/>
              </w:rPr>
            </w:pPr>
            <w:r w:rsidRPr="00E138D4">
              <w:rPr>
                <w:sz w:val="24"/>
                <w:szCs w:val="24"/>
              </w:rPr>
              <w:t>Đề nghị bổ sung quy định về thông báo công khai thời điểm hệ thống hải quan điện tử gặp sự cố, tránh trường hợp doanh nghiệp bị xử phạt nếu không khai đúng hạn do lỗi hệ thống, quy định về quy trình xử lý sự cố hệ thống hải quan điện tử, cơ chế thông quan tạm thời khi có sự cố công nghệ thông tin xảy ra, quy định về giai đoạn chuyển tiếp để doanh nghiệp có thời gian thích nghi với các quy định mới</w:t>
            </w:r>
          </w:p>
        </w:tc>
        <w:tc>
          <w:tcPr>
            <w:tcW w:w="3218" w:type="dxa"/>
          </w:tcPr>
          <w:p w:rsidR="009E3D86" w:rsidRPr="00E138D4" w:rsidRDefault="009E3D86" w:rsidP="009E3D86">
            <w:pPr>
              <w:spacing w:after="0" w:line="240" w:lineRule="auto"/>
              <w:ind w:firstLine="358"/>
              <w:jc w:val="both"/>
              <w:rPr>
                <w:sz w:val="24"/>
                <w:szCs w:val="24"/>
                <w:lang w:val="vi-VN"/>
              </w:rPr>
            </w:pPr>
          </w:p>
        </w:tc>
        <w:tc>
          <w:tcPr>
            <w:tcW w:w="1441" w:type="dxa"/>
          </w:tcPr>
          <w:p w:rsidR="009E3D86" w:rsidRPr="00E138D4" w:rsidRDefault="009E3D86" w:rsidP="009E3D86">
            <w:pPr>
              <w:spacing w:after="0" w:line="240" w:lineRule="auto"/>
              <w:jc w:val="both"/>
              <w:rPr>
                <w:sz w:val="24"/>
                <w:szCs w:val="24"/>
              </w:rPr>
            </w:pPr>
            <w:r w:rsidRPr="00E138D4">
              <w:rPr>
                <w:sz w:val="24"/>
                <w:szCs w:val="24"/>
              </w:rPr>
              <w:t>Cục Phát triển doanh nghiệp tư nhân và kinh tế tập thể</w:t>
            </w:r>
          </w:p>
        </w:tc>
        <w:tc>
          <w:tcPr>
            <w:tcW w:w="2621" w:type="dxa"/>
          </w:tcPr>
          <w:p w:rsidR="009E3D86" w:rsidRPr="00E138D4" w:rsidRDefault="009E3D86" w:rsidP="009E3D86">
            <w:pPr>
              <w:spacing w:after="0" w:line="240" w:lineRule="auto"/>
              <w:jc w:val="both"/>
              <w:rPr>
                <w:sz w:val="24"/>
                <w:szCs w:val="24"/>
              </w:rPr>
            </w:pPr>
            <w:r w:rsidRPr="00E138D4">
              <w:rPr>
                <w:sz w:val="24"/>
                <w:szCs w:val="24"/>
              </w:rPr>
              <w:t>Khoản 2 Điều 25 Nghị định số 08/2015/NĐ-CP được sửa đổi, bổ sung tại Nghị định số 59/2018/NĐ-CP đã quy định cụ thể các trường hợp người khai hải quan được lựa chọn khai trên tờ khai hải quan giấy, trong đó gồm trường hợp hệ thống xử lý dữ liệu điện tử hải quan, hệ thống khai hải quan điện tử của người khai hải quan gặp sự cố.</w:t>
            </w:r>
          </w:p>
          <w:p w:rsidR="009E3D86" w:rsidRPr="00E138D4" w:rsidRDefault="009E3D86" w:rsidP="009E3D86">
            <w:pPr>
              <w:spacing w:after="0" w:line="240" w:lineRule="auto"/>
              <w:jc w:val="both"/>
              <w:rPr>
                <w:sz w:val="24"/>
                <w:szCs w:val="24"/>
              </w:rPr>
            </w:pPr>
            <w:r w:rsidRPr="00E138D4">
              <w:rPr>
                <w:sz w:val="24"/>
                <w:szCs w:val="24"/>
              </w:rPr>
              <w:t>Điều 20 Thông tư 38/2015/TT-BTC được sửa dổi, bổ sung tại Thông tư số 121/2025/TT-BTC đã quy định các trường hợp được khai bổ sung hồ sơ hải quan đối với hàng hóa xuất khẩu, nhập khẩu. tại khoản 1 dự thảo đã dẫn chiếu thực hiện theo pháp luật Hải quan.</w:t>
            </w:r>
          </w:p>
        </w:tc>
      </w:tr>
      <w:tr w:rsidR="009E3D86" w:rsidRPr="00E138D4" w:rsidTr="001D03D2">
        <w:tc>
          <w:tcPr>
            <w:tcW w:w="1338" w:type="dxa"/>
            <w:vMerge/>
          </w:tcPr>
          <w:p w:rsidR="009E3D86" w:rsidRPr="00E138D4" w:rsidRDefault="009E3D86" w:rsidP="009E3D86">
            <w:pPr>
              <w:spacing w:after="0" w:line="240" w:lineRule="auto"/>
              <w:jc w:val="both"/>
              <w:rPr>
                <w:b/>
                <w:sz w:val="24"/>
                <w:szCs w:val="24"/>
              </w:rPr>
            </w:pPr>
          </w:p>
        </w:tc>
        <w:tc>
          <w:tcPr>
            <w:tcW w:w="3387" w:type="dxa"/>
          </w:tcPr>
          <w:p w:rsidR="009E3D86" w:rsidRPr="00E138D4" w:rsidRDefault="009E3D86" w:rsidP="009E3D86">
            <w:pPr>
              <w:spacing w:after="0" w:line="240" w:lineRule="auto"/>
              <w:jc w:val="both"/>
              <w:rPr>
                <w:iCs/>
                <w:sz w:val="24"/>
                <w:szCs w:val="24"/>
                <w:lang w:val="nl-NL"/>
              </w:rPr>
            </w:pPr>
            <w:r w:rsidRPr="00E138D4">
              <w:rPr>
                <w:iCs/>
                <w:sz w:val="24"/>
                <w:szCs w:val="24"/>
                <w:lang w:val="nl-NL"/>
              </w:rPr>
              <w:t>5. Các trường hợp hàng hóa xuất khẩu, nhập khẩu không phải khai thuế theo từng lần phát sinh: (1)</w:t>
            </w:r>
          </w:p>
          <w:p w:rsidR="009E3D86" w:rsidRPr="00E138D4" w:rsidRDefault="009E3D86" w:rsidP="009E3D86">
            <w:pPr>
              <w:spacing w:after="0" w:line="240" w:lineRule="auto"/>
              <w:jc w:val="both"/>
              <w:rPr>
                <w:iCs/>
                <w:sz w:val="24"/>
                <w:szCs w:val="24"/>
                <w:lang w:val="nl-NL"/>
              </w:rPr>
            </w:pPr>
            <w:r w:rsidRPr="00E138D4">
              <w:rPr>
                <w:iCs/>
                <w:sz w:val="24"/>
                <w:szCs w:val="24"/>
                <w:lang w:val="nl-NL"/>
              </w:rPr>
              <w:t>a) Mặt hàng điện năng xuất khẩu, nhập khẩu theo quy định tại khoản 1 Điều 93 Thông tư số 38/2015/TT-BTC ngày 25/3/2015 của Bộ Tài chính;</w:t>
            </w:r>
          </w:p>
          <w:p w:rsidR="009E3D86" w:rsidRPr="00E138D4" w:rsidRDefault="009E3D86" w:rsidP="009E3D86">
            <w:pPr>
              <w:spacing w:after="0" w:line="240" w:lineRule="auto"/>
              <w:jc w:val="both"/>
              <w:rPr>
                <w:iCs/>
                <w:sz w:val="24"/>
                <w:szCs w:val="24"/>
                <w:lang w:val="nl-NL"/>
              </w:rPr>
            </w:pPr>
            <w:r w:rsidRPr="00E138D4">
              <w:rPr>
                <w:iCs/>
                <w:sz w:val="24"/>
                <w:szCs w:val="24"/>
                <w:lang w:val="nl-NL"/>
              </w:rPr>
              <w:t>b) Hàng hóa bán trong khu vực cách ly tại các sân bay quốc tế (trừ hàng bán miễn thuế) theo quy định tại tại khoản 1 Điều 93 Thông tư số 38/2015/TT-BTC ngày 25/3/2015 của Bộ Tài chính;</w:t>
            </w:r>
          </w:p>
          <w:p w:rsidR="009E3D86" w:rsidRPr="00E138D4" w:rsidRDefault="009E3D86" w:rsidP="009E3D86">
            <w:pPr>
              <w:spacing w:after="0" w:line="240" w:lineRule="auto"/>
              <w:jc w:val="both"/>
              <w:rPr>
                <w:iCs/>
                <w:sz w:val="24"/>
                <w:szCs w:val="24"/>
                <w:lang w:val="nl-NL"/>
              </w:rPr>
            </w:pPr>
            <w:r w:rsidRPr="00E138D4">
              <w:rPr>
                <w:iCs/>
                <w:sz w:val="24"/>
                <w:szCs w:val="24"/>
                <w:lang w:val="nl-NL"/>
              </w:rPr>
              <w:t>c) Hàng hóa cung cấp cho hành khách trên các chuyến bay tuyến quốc tế theo quy định tại tại khoản 1 Điều 93 Thông tư số 38/2015/TT-BTC ngày 25/3/2015 của Bộ Tài chính;</w:t>
            </w:r>
          </w:p>
          <w:p w:rsidR="009E3D86" w:rsidRPr="00E138D4" w:rsidRDefault="009E3D86" w:rsidP="009E3D86">
            <w:pPr>
              <w:spacing w:after="0" w:line="240" w:lineRule="auto"/>
              <w:jc w:val="both"/>
              <w:rPr>
                <w:iCs/>
                <w:sz w:val="24"/>
                <w:szCs w:val="24"/>
                <w:lang w:val="nl-NL"/>
              </w:rPr>
            </w:pPr>
            <w:r w:rsidRPr="00E138D4">
              <w:rPr>
                <w:iCs/>
                <w:sz w:val="24"/>
                <w:szCs w:val="24"/>
                <w:lang w:val="nl-NL"/>
              </w:rPr>
              <w:lastRenderedPageBreak/>
              <w:t>d) Xăng, dầu cung ứng cho tàu bay xuất cảnh theo quy định tại Điều 93 Thông tư số 38/2015/TT-BTC ngày 25/3/2015 của Bộ Tài chính;</w:t>
            </w:r>
          </w:p>
          <w:p w:rsidR="009E3D86" w:rsidRPr="00E138D4" w:rsidRDefault="009E3D86" w:rsidP="009E3D86">
            <w:pPr>
              <w:spacing w:after="0" w:line="240" w:lineRule="auto"/>
              <w:jc w:val="both"/>
              <w:rPr>
                <w:iCs/>
                <w:sz w:val="24"/>
                <w:szCs w:val="24"/>
                <w:lang w:val="nl-NL"/>
              </w:rPr>
            </w:pPr>
          </w:p>
        </w:tc>
        <w:tc>
          <w:tcPr>
            <w:tcW w:w="4093" w:type="dxa"/>
          </w:tcPr>
          <w:p w:rsidR="009E3D86" w:rsidRPr="00E138D4" w:rsidRDefault="009E3D86" w:rsidP="009E3D86">
            <w:pPr>
              <w:spacing w:after="0" w:line="240" w:lineRule="auto"/>
              <w:ind w:right="27" w:firstLine="358"/>
              <w:jc w:val="both"/>
              <w:rPr>
                <w:sz w:val="24"/>
                <w:szCs w:val="24"/>
              </w:rPr>
            </w:pPr>
            <w:r w:rsidRPr="00E138D4">
              <w:rPr>
                <w:bCs/>
                <w:sz w:val="24"/>
                <w:szCs w:val="24"/>
              </w:rPr>
              <w:lastRenderedPageBreak/>
              <w:t>Tại khoản 5 Điều 3 dự thảo Thông tư quy định về trường hợp không phải khai thuế theo từng lần phát sinh, đề nghị cân nhắc hoàn thiện theo hướng bổ sung hướng dẫn rõ các trường hợp này khai thuế như nào khi không khai theo từng lần phát sinh</w:t>
            </w:r>
          </w:p>
        </w:tc>
        <w:tc>
          <w:tcPr>
            <w:tcW w:w="3218" w:type="dxa"/>
          </w:tcPr>
          <w:p w:rsidR="009E3D86" w:rsidRPr="00E138D4" w:rsidRDefault="009E3D86" w:rsidP="009E3D86">
            <w:pPr>
              <w:spacing w:after="0" w:line="240" w:lineRule="auto"/>
              <w:ind w:firstLine="358"/>
              <w:jc w:val="both"/>
              <w:rPr>
                <w:rFonts w:eastAsia="Times New Roman"/>
                <w:sz w:val="24"/>
                <w:szCs w:val="24"/>
              </w:rPr>
            </w:pPr>
          </w:p>
        </w:tc>
        <w:tc>
          <w:tcPr>
            <w:tcW w:w="1441" w:type="dxa"/>
          </w:tcPr>
          <w:p w:rsidR="009E3D86" w:rsidRPr="00E138D4" w:rsidRDefault="009E3D86" w:rsidP="009E3D86">
            <w:pPr>
              <w:spacing w:after="0" w:line="240" w:lineRule="auto"/>
              <w:jc w:val="both"/>
              <w:rPr>
                <w:sz w:val="24"/>
                <w:szCs w:val="24"/>
              </w:rPr>
            </w:pPr>
            <w:r w:rsidRPr="00E138D4">
              <w:rPr>
                <w:sz w:val="24"/>
                <w:szCs w:val="24"/>
              </w:rPr>
              <w:t>Vụ Pháp chế - BTC</w:t>
            </w:r>
          </w:p>
          <w:p w:rsidR="009E3D86" w:rsidRPr="00E138D4" w:rsidRDefault="009E3D86" w:rsidP="009E3D86">
            <w:pPr>
              <w:spacing w:after="0" w:line="240" w:lineRule="auto"/>
              <w:jc w:val="both"/>
              <w:rPr>
                <w:sz w:val="24"/>
                <w:szCs w:val="24"/>
              </w:rPr>
            </w:pPr>
          </w:p>
        </w:tc>
        <w:tc>
          <w:tcPr>
            <w:tcW w:w="2621" w:type="dxa"/>
          </w:tcPr>
          <w:p w:rsidR="009E3D86" w:rsidRPr="00E138D4" w:rsidRDefault="00865D60" w:rsidP="009E3D86">
            <w:pPr>
              <w:spacing w:after="0" w:line="240" w:lineRule="auto"/>
              <w:jc w:val="both"/>
              <w:rPr>
                <w:sz w:val="24"/>
                <w:szCs w:val="24"/>
              </w:rPr>
            </w:pPr>
            <w:r w:rsidRPr="00E138D4">
              <w:rPr>
                <w:sz w:val="24"/>
                <w:szCs w:val="24"/>
              </w:rPr>
              <w:t>Việc quy định thủ tục hải q</w:t>
            </w:r>
            <w:r w:rsidR="003C7FC4" w:rsidRPr="00E138D4">
              <w:rPr>
                <w:sz w:val="24"/>
                <w:szCs w:val="24"/>
              </w:rPr>
              <w:t>u</w:t>
            </w:r>
            <w:r w:rsidRPr="00E138D4">
              <w:rPr>
                <w:sz w:val="24"/>
                <w:szCs w:val="24"/>
              </w:rPr>
              <w:t xml:space="preserve">an đối với các trường hợp không phải khai thuế theo từng lần phát sinh đã được quy định tại Điều 93 Thông tư số 38/2015/TT-BTC, dự thảo Thông tư </w:t>
            </w:r>
            <w:r w:rsidR="00FE7B80" w:rsidRPr="00E138D4">
              <w:rPr>
                <w:sz w:val="24"/>
                <w:szCs w:val="24"/>
              </w:rPr>
              <w:t>dẫn chiếu thực hiện theo quy định tại Thông tư số 38/2015/TT-BTC</w:t>
            </w:r>
          </w:p>
        </w:tc>
      </w:tr>
      <w:tr w:rsidR="00E138D4" w:rsidRPr="00E138D4" w:rsidTr="001D03D2">
        <w:tc>
          <w:tcPr>
            <w:tcW w:w="1338" w:type="dxa"/>
            <w:vMerge w:val="restart"/>
          </w:tcPr>
          <w:p w:rsidR="00E138D4" w:rsidRPr="00E138D4" w:rsidRDefault="00E138D4" w:rsidP="00E138D4">
            <w:pPr>
              <w:spacing w:after="0" w:line="240" w:lineRule="auto"/>
              <w:jc w:val="both"/>
              <w:rPr>
                <w:b/>
                <w:sz w:val="24"/>
                <w:szCs w:val="24"/>
              </w:rPr>
            </w:pPr>
            <w:r w:rsidRPr="00E138D4">
              <w:rPr>
                <w:b/>
                <w:sz w:val="24"/>
                <w:szCs w:val="24"/>
              </w:rPr>
              <w:t>Điều 4</w:t>
            </w:r>
          </w:p>
        </w:tc>
        <w:tc>
          <w:tcPr>
            <w:tcW w:w="3387" w:type="dxa"/>
            <w:vMerge w:val="restart"/>
          </w:tcPr>
          <w:p w:rsidR="00E138D4" w:rsidRPr="00E138D4" w:rsidRDefault="00E138D4" w:rsidP="00E138D4">
            <w:pPr>
              <w:spacing w:after="0" w:line="240" w:lineRule="auto"/>
              <w:jc w:val="both"/>
              <w:rPr>
                <w:iCs/>
                <w:sz w:val="24"/>
                <w:szCs w:val="24"/>
                <w:lang w:val="nl-NL"/>
              </w:rPr>
            </w:pPr>
            <w:r w:rsidRPr="00E138D4">
              <w:rPr>
                <w:iCs/>
                <w:sz w:val="24"/>
                <w:szCs w:val="24"/>
              </w:rPr>
              <w:t>4. Thời hạn nộp tiền thuế đối với trường hợp hàng hóa có các khoản điều chỉnh cộng vào trị giá hải quan chưa xác định được tại thời điểm đăng ký tờ khai hải quan là phí bản quyền, phí giấy phép và các khoản tiền do người nhập khẩu phải trả từ số tiền thu được sau khi 4 bán lại, định đoạt, sử dụng hàng nhập khẩu không xác định được tại thời điểm đăng ký tờ khai do phụ thuộc vào doanh thu bán hàng sau nhập khẩu hay lý do khác được quy định cụ thể tại hợp đồng mua bán hàng hóa hoặc văn bản thỏa thuận riêng theo quy định về trị giá hải quan đối với hàng hóa xuất khẩu, nhập khẩu thực hiện như sau:…</w:t>
            </w:r>
          </w:p>
        </w:tc>
        <w:tc>
          <w:tcPr>
            <w:tcW w:w="4093" w:type="dxa"/>
          </w:tcPr>
          <w:p w:rsidR="00E138D4" w:rsidRPr="00E138D4" w:rsidRDefault="00E138D4" w:rsidP="00E138D4">
            <w:pPr>
              <w:widowControl w:val="0"/>
              <w:tabs>
                <w:tab w:val="left" w:pos="567"/>
                <w:tab w:val="left" w:pos="851"/>
              </w:tabs>
              <w:spacing w:before="120" w:after="0" w:line="240" w:lineRule="auto"/>
              <w:ind w:firstLine="567"/>
              <w:jc w:val="both"/>
              <w:rPr>
                <w:bCs/>
                <w:sz w:val="24"/>
                <w:szCs w:val="24"/>
              </w:rPr>
            </w:pPr>
            <w:r w:rsidRPr="00E138D4">
              <w:rPr>
                <w:bCs/>
                <w:sz w:val="24"/>
                <w:szCs w:val="24"/>
              </w:rPr>
              <w:t>Thời hạn nộp thuế đối với hàng hóa xuất khẩu, nhập khẩu phát sinh số tiền thuế phải nộp sau khi thông quan hoạc giải phóng hàng:</w:t>
            </w:r>
          </w:p>
          <w:p w:rsidR="00E138D4" w:rsidRPr="00E138D4" w:rsidRDefault="00E138D4" w:rsidP="00E138D4">
            <w:pPr>
              <w:widowControl w:val="0"/>
              <w:tabs>
                <w:tab w:val="left" w:pos="567"/>
                <w:tab w:val="left" w:pos="851"/>
              </w:tabs>
              <w:spacing w:before="120" w:after="0" w:line="240" w:lineRule="auto"/>
              <w:ind w:firstLine="567"/>
              <w:jc w:val="both"/>
              <w:rPr>
                <w:bCs/>
                <w:sz w:val="24"/>
                <w:szCs w:val="24"/>
              </w:rPr>
            </w:pPr>
            <w:r w:rsidRPr="00E138D4">
              <w:rPr>
                <w:bCs/>
                <w:sz w:val="24"/>
                <w:szCs w:val="24"/>
              </w:rPr>
              <w:t>Về khoản 4, dự thảo Thông tư quy định thời hạn nộp thuế đối với trường hợp hàng hóa có khoản điều chỉnh cộng vào trị giá hải quan chưa xác định được tại thời điểm đăng ký tờ khai hải quan; đề nghị cân nhắc bổ sung quy định đối với các trường hợp hàng hóa có khoản được trừ vào trị giá hải quan chưa xác định được tại thời điểm đăng ký tờ khai hải quan để tránh phát sinh vướng mắc trong thực hiện.</w:t>
            </w:r>
          </w:p>
          <w:p w:rsidR="00E138D4" w:rsidRPr="00E138D4" w:rsidRDefault="00E138D4" w:rsidP="00E138D4">
            <w:pPr>
              <w:spacing w:after="0" w:line="240" w:lineRule="auto"/>
              <w:ind w:right="27" w:firstLine="358"/>
              <w:jc w:val="both"/>
              <w:rPr>
                <w:sz w:val="24"/>
                <w:szCs w:val="24"/>
              </w:rPr>
            </w:pPr>
          </w:p>
        </w:tc>
        <w:tc>
          <w:tcPr>
            <w:tcW w:w="3218" w:type="dxa"/>
          </w:tcPr>
          <w:p w:rsidR="00E138D4" w:rsidRPr="00E138D4" w:rsidRDefault="00E138D4" w:rsidP="00E138D4">
            <w:pPr>
              <w:spacing w:after="0" w:line="240" w:lineRule="auto"/>
              <w:ind w:firstLine="358"/>
              <w:jc w:val="both"/>
              <w:rPr>
                <w:rFonts w:eastAsia="Times New Roman"/>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Vụ Pháp chế - BTC</w:t>
            </w:r>
          </w:p>
          <w:p w:rsidR="00E138D4" w:rsidRPr="00E138D4" w:rsidRDefault="00E138D4" w:rsidP="00E138D4">
            <w:pPr>
              <w:spacing w:after="0" w:line="240" w:lineRule="auto"/>
              <w:jc w:val="both"/>
              <w:rPr>
                <w:sz w:val="24"/>
                <w:szCs w:val="24"/>
              </w:rPr>
            </w:pPr>
          </w:p>
        </w:tc>
        <w:tc>
          <w:tcPr>
            <w:tcW w:w="2621" w:type="dxa"/>
          </w:tcPr>
          <w:p w:rsidR="00E138D4" w:rsidRPr="00E138D4" w:rsidRDefault="00E138D4" w:rsidP="00E138D4">
            <w:pPr>
              <w:spacing w:after="0" w:line="240" w:lineRule="auto"/>
              <w:ind w:firstLine="442"/>
              <w:jc w:val="both"/>
              <w:rPr>
                <w:sz w:val="24"/>
                <w:szCs w:val="24"/>
              </w:rPr>
            </w:pPr>
            <w:r w:rsidRPr="00E138D4">
              <w:rPr>
                <w:sz w:val="24"/>
                <w:szCs w:val="24"/>
              </w:rPr>
              <w:t>Điều 4 dự thảo Thông tư đang quy định về thời hạn nộp thuế đối với hàng hóa xuất khẩu, nhập khẩu phát sinh số tiền thuế phải nộp sau khi thông quan hoặc giải phóng hàng hóa.</w:t>
            </w:r>
          </w:p>
          <w:p w:rsidR="00E138D4" w:rsidRPr="00E138D4" w:rsidRDefault="00E138D4" w:rsidP="00E138D4">
            <w:pPr>
              <w:spacing w:after="0" w:line="240" w:lineRule="auto"/>
              <w:ind w:firstLine="442"/>
              <w:jc w:val="both"/>
              <w:rPr>
                <w:bCs/>
                <w:iCs/>
                <w:strike/>
                <w:sz w:val="24"/>
                <w:szCs w:val="24"/>
              </w:rPr>
            </w:pPr>
          </w:p>
          <w:p w:rsidR="00E138D4" w:rsidRPr="00E138D4" w:rsidRDefault="00E138D4" w:rsidP="00E138D4">
            <w:pPr>
              <w:spacing w:after="0" w:line="240" w:lineRule="auto"/>
              <w:ind w:firstLine="442"/>
              <w:jc w:val="both"/>
              <w:rPr>
                <w:bCs/>
                <w:iCs/>
                <w:sz w:val="24"/>
                <w:szCs w:val="24"/>
              </w:rPr>
            </w:pPr>
            <w:r w:rsidRPr="00E138D4">
              <w:rPr>
                <w:bCs/>
                <w:iCs/>
                <w:sz w:val="24"/>
                <w:szCs w:val="24"/>
              </w:rPr>
              <w:t>Trường hợp hàng hoá có khoản điều chỉnh trừ dẫn đến giảm số tiền thuế phải nộp thì số tiền thuế đã nộp thừa sẽ được xử lý theo quy định về xử lý tiền thuế nộp thừa quy định tại Điều 7 dự thảo nên không cần thiết bổ sung nội dung này.</w:t>
            </w:r>
          </w:p>
          <w:p w:rsidR="00E138D4" w:rsidRPr="00E138D4" w:rsidRDefault="00E138D4" w:rsidP="00E138D4">
            <w:pPr>
              <w:spacing w:after="0" w:line="240" w:lineRule="auto"/>
              <w:jc w:val="both"/>
              <w:rPr>
                <w:bCs/>
                <w:iCs/>
                <w:strike/>
                <w:sz w:val="24"/>
                <w:szCs w:val="24"/>
              </w:rPr>
            </w:pPr>
          </w:p>
        </w:tc>
      </w:tr>
      <w:tr w:rsidR="00E138D4" w:rsidRPr="00E138D4" w:rsidTr="001D03D2">
        <w:tc>
          <w:tcPr>
            <w:tcW w:w="1338" w:type="dxa"/>
            <w:vMerge/>
          </w:tcPr>
          <w:p w:rsidR="00E138D4" w:rsidRPr="00E138D4" w:rsidRDefault="00E138D4" w:rsidP="00E138D4">
            <w:pPr>
              <w:spacing w:after="0" w:line="240" w:lineRule="auto"/>
              <w:jc w:val="both"/>
              <w:rPr>
                <w:b/>
                <w:sz w:val="24"/>
                <w:szCs w:val="24"/>
              </w:rPr>
            </w:pPr>
          </w:p>
        </w:tc>
        <w:tc>
          <w:tcPr>
            <w:tcW w:w="3387" w:type="dxa"/>
            <w:vMerge/>
          </w:tcPr>
          <w:p w:rsidR="00E138D4" w:rsidRPr="00E138D4" w:rsidRDefault="00E138D4" w:rsidP="00E138D4">
            <w:pPr>
              <w:spacing w:after="0" w:line="240" w:lineRule="auto"/>
              <w:jc w:val="both"/>
              <w:rPr>
                <w:iCs/>
                <w:sz w:val="24"/>
                <w:szCs w:val="24"/>
                <w:lang w:val="nl-NL"/>
              </w:rPr>
            </w:pPr>
          </w:p>
        </w:tc>
        <w:tc>
          <w:tcPr>
            <w:tcW w:w="4093" w:type="dxa"/>
          </w:tcPr>
          <w:p w:rsidR="00E138D4" w:rsidRPr="00E138D4" w:rsidRDefault="00E138D4" w:rsidP="00E138D4">
            <w:pPr>
              <w:widowControl w:val="0"/>
              <w:tabs>
                <w:tab w:val="left" w:pos="567"/>
                <w:tab w:val="left" w:pos="851"/>
              </w:tabs>
              <w:spacing w:before="120" w:after="0" w:line="240" w:lineRule="auto"/>
              <w:ind w:firstLine="567"/>
              <w:jc w:val="both"/>
              <w:rPr>
                <w:bCs/>
                <w:sz w:val="24"/>
                <w:szCs w:val="24"/>
              </w:rPr>
            </w:pPr>
            <w:r w:rsidRPr="00E138D4">
              <w:rPr>
                <w:bCs/>
                <w:sz w:val="24"/>
                <w:szCs w:val="24"/>
              </w:rPr>
              <w:t>Về nội dung trên, đề nghị cơ quan soạn thảo làm rõ phí bản quyền, phí cấp giấy phép là các khoản phí nào để tránh nhầm lẫn với các khoản phí thuộc ngân sách nhà nước. Theo Luật Phí và lệ phí thì không có các khoản phí này</w:t>
            </w:r>
          </w:p>
        </w:tc>
        <w:tc>
          <w:tcPr>
            <w:tcW w:w="3218" w:type="dxa"/>
          </w:tcPr>
          <w:p w:rsidR="00E138D4" w:rsidRPr="00E138D4" w:rsidRDefault="00E138D4" w:rsidP="00E138D4">
            <w:pPr>
              <w:spacing w:after="0" w:line="240" w:lineRule="auto"/>
              <w:ind w:firstLine="358"/>
              <w:jc w:val="both"/>
              <w:rPr>
                <w:rFonts w:eastAsia="Times New Roman"/>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Cục Quản lý giám sát chính sách thuế, phí và lệ phí</w:t>
            </w:r>
          </w:p>
        </w:tc>
        <w:tc>
          <w:tcPr>
            <w:tcW w:w="2621" w:type="dxa"/>
          </w:tcPr>
          <w:p w:rsidR="00E138D4" w:rsidRPr="00E138D4" w:rsidRDefault="00E138D4" w:rsidP="00E138D4">
            <w:pPr>
              <w:spacing w:after="0" w:line="240" w:lineRule="auto"/>
              <w:ind w:firstLine="442"/>
              <w:jc w:val="both"/>
              <w:rPr>
                <w:bCs/>
                <w:iCs/>
                <w:sz w:val="24"/>
                <w:szCs w:val="24"/>
              </w:rPr>
            </w:pPr>
            <w:r w:rsidRPr="00E138D4">
              <w:rPr>
                <w:bCs/>
                <w:iCs/>
                <w:sz w:val="24"/>
                <w:szCs w:val="24"/>
              </w:rPr>
              <w:t>Phí bản quyền, phí giấy phép nêu tại dự thảo Thông tư không thuộc đối tượng quy định tại Luật Phí và lệ phí.</w:t>
            </w:r>
          </w:p>
          <w:p w:rsidR="00E138D4" w:rsidRPr="00E138D4" w:rsidRDefault="00E138D4" w:rsidP="00E138D4">
            <w:pPr>
              <w:spacing w:after="0" w:line="240" w:lineRule="auto"/>
              <w:ind w:firstLine="442"/>
              <w:jc w:val="both"/>
              <w:rPr>
                <w:bCs/>
                <w:iCs/>
                <w:strike/>
                <w:sz w:val="24"/>
                <w:szCs w:val="24"/>
              </w:rPr>
            </w:pPr>
            <w:r w:rsidRPr="00E138D4">
              <w:rPr>
                <w:bCs/>
                <w:iCs/>
                <w:sz w:val="24"/>
                <w:szCs w:val="24"/>
              </w:rPr>
              <w:t xml:space="preserve">Các khái niệm này đã được quy định cụ thể tại pháp luật về trị giá hải </w:t>
            </w:r>
            <w:r w:rsidRPr="00E138D4">
              <w:rPr>
                <w:bCs/>
                <w:iCs/>
                <w:sz w:val="24"/>
                <w:szCs w:val="24"/>
              </w:rPr>
              <w:lastRenderedPageBreak/>
              <w:t xml:space="preserve">quan (Thông tư số 39/2015/TT-BTC ngày 25/3/2015, Thông tư số 60/2019/TT-BTC ngày 30/8/2019 của Bộ trưởng Bộ Tài chính sửa đổi, bổ sung một số điều </w:t>
            </w:r>
            <w:proofErr w:type="gramStart"/>
            <w:r w:rsidRPr="00E138D4">
              <w:rPr>
                <w:bCs/>
                <w:iCs/>
                <w:sz w:val="24"/>
                <w:szCs w:val="24"/>
              </w:rPr>
              <w:t>của  Thông</w:t>
            </w:r>
            <w:proofErr w:type="gramEnd"/>
            <w:r w:rsidRPr="00E138D4">
              <w:rPr>
                <w:bCs/>
                <w:iCs/>
                <w:sz w:val="24"/>
                <w:szCs w:val="24"/>
              </w:rPr>
              <w:t xml:space="preserve"> tư số 39/2015/TT-BTC).</w:t>
            </w:r>
          </w:p>
          <w:p w:rsidR="00E138D4" w:rsidRPr="00E138D4" w:rsidRDefault="00E138D4" w:rsidP="00E138D4">
            <w:pPr>
              <w:spacing w:after="0" w:line="240" w:lineRule="auto"/>
              <w:ind w:firstLine="442"/>
              <w:jc w:val="both"/>
              <w:rPr>
                <w:bCs/>
                <w:iCs/>
                <w:sz w:val="24"/>
                <w:szCs w:val="24"/>
              </w:rPr>
            </w:pPr>
          </w:p>
        </w:tc>
        <w:bookmarkStart w:id="0" w:name="_GoBack"/>
        <w:bookmarkEnd w:id="0"/>
      </w:tr>
      <w:tr w:rsidR="00E138D4" w:rsidRPr="00E138D4" w:rsidTr="001D03D2">
        <w:tc>
          <w:tcPr>
            <w:tcW w:w="1338" w:type="dxa"/>
            <w:vMerge w:val="restart"/>
          </w:tcPr>
          <w:p w:rsidR="00E138D4" w:rsidRPr="00E138D4" w:rsidRDefault="00E138D4" w:rsidP="00E138D4">
            <w:pPr>
              <w:spacing w:after="0" w:line="240" w:lineRule="auto"/>
              <w:jc w:val="both"/>
              <w:rPr>
                <w:b/>
                <w:sz w:val="24"/>
                <w:szCs w:val="24"/>
              </w:rPr>
            </w:pPr>
            <w:r w:rsidRPr="00E138D4">
              <w:rPr>
                <w:b/>
                <w:sz w:val="24"/>
                <w:szCs w:val="24"/>
              </w:rPr>
              <w:lastRenderedPageBreak/>
              <w:t>Điều 5</w:t>
            </w:r>
          </w:p>
        </w:tc>
        <w:tc>
          <w:tcPr>
            <w:tcW w:w="3387" w:type="dxa"/>
          </w:tcPr>
          <w:p w:rsidR="00E138D4" w:rsidRPr="00E138D4" w:rsidRDefault="00E138D4" w:rsidP="00E138D4">
            <w:pPr>
              <w:pStyle w:val="iuiu"/>
              <w:widowControl w:val="0"/>
              <w:numPr>
                <w:ilvl w:val="0"/>
                <w:numId w:val="0"/>
              </w:numPr>
              <w:spacing w:before="0"/>
              <w:outlineLvl w:val="9"/>
              <w:rPr>
                <w:b w:val="0"/>
                <w:iCs/>
                <w:sz w:val="24"/>
                <w:szCs w:val="24"/>
                <w:lang w:val="en-US"/>
              </w:rPr>
            </w:pPr>
          </w:p>
        </w:tc>
        <w:tc>
          <w:tcPr>
            <w:tcW w:w="4093" w:type="dxa"/>
          </w:tcPr>
          <w:p w:rsidR="00E138D4" w:rsidRPr="00E138D4" w:rsidRDefault="00E138D4" w:rsidP="00E138D4">
            <w:pPr>
              <w:spacing w:after="0" w:line="240" w:lineRule="auto"/>
              <w:ind w:right="27" w:firstLine="358"/>
              <w:jc w:val="both"/>
              <w:rPr>
                <w:sz w:val="24"/>
                <w:szCs w:val="24"/>
              </w:rPr>
            </w:pPr>
            <w:r w:rsidRPr="00E138D4">
              <w:rPr>
                <w:bCs/>
                <w:sz w:val="24"/>
                <w:szCs w:val="24"/>
              </w:rPr>
              <w:t xml:space="preserve">Tại khoản 1 Điều 5 về ngày nộp thuế, các khoản thu theo phương thức điện tử, dự thảo Thông tư quy định “là ngày thực hiện giao dịch trích tài khoản của người nộp thuế… và </w:t>
            </w:r>
            <w:r w:rsidRPr="00E138D4">
              <w:rPr>
                <w:bCs/>
                <w:i/>
                <w:sz w:val="24"/>
                <w:szCs w:val="24"/>
              </w:rPr>
              <w:t>được hệ thống xác nhận giao dịch nộp tiền đã thành công</w:t>
            </w:r>
            <w:r w:rsidRPr="00E138D4">
              <w:rPr>
                <w:bCs/>
                <w:sz w:val="24"/>
                <w:szCs w:val="24"/>
              </w:rPr>
              <w:t>”. Tại điểm a khoản 5 Điều 14 Luật Quản lý thuế quy định “T</w:t>
            </w:r>
            <w:r w:rsidRPr="00E138D4">
              <w:rPr>
                <w:color w:val="222222"/>
                <w:sz w:val="24"/>
                <w:szCs w:val="24"/>
              </w:rPr>
              <w:t xml:space="preserve">rường hợp nộp theo phương thức điện tử thì ngày nộp thuế, khoản thu khác, tiền chậm nộp, tiền phạt là ngày cơ quan, tổ chức quy định tại điểm a khoản 2 Điều này trích tiền từ tài khoản của người nộp thuế hoặc người nộp thay và </w:t>
            </w:r>
            <w:r w:rsidRPr="00E138D4">
              <w:rPr>
                <w:i/>
                <w:color w:val="222222"/>
                <w:sz w:val="24"/>
                <w:szCs w:val="24"/>
              </w:rPr>
              <w:t>được ghi trên chứng từ nộp tiền</w:t>
            </w:r>
            <w:r w:rsidRPr="00E138D4">
              <w:rPr>
                <w:color w:val="222222"/>
                <w:sz w:val="24"/>
                <w:szCs w:val="24"/>
              </w:rPr>
              <w:t>;”. Đề nghị Cục Hải quan rà soát, hoàn thiện khoản 1 Điều 5 dự thảo Thông tư cho phù hợp với Luật Quản lý thuế.</w:t>
            </w:r>
          </w:p>
        </w:tc>
        <w:tc>
          <w:tcPr>
            <w:tcW w:w="3218" w:type="dxa"/>
          </w:tcPr>
          <w:p w:rsidR="00E138D4" w:rsidRPr="00E138D4" w:rsidRDefault="00E138D4" w:rsidP="00E138D4">
            <w:pPr>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Vụ Pháp chế - BTC</w:t>
            </w:r>
          </w:p>
          <w:p w:rsidR="00E138D4" w:rsidRPr="00E138D4" w:rsidRDefault="00E138D4" w:rsidP="00E138D4">
            <w:pPr>
              <w:spacing w:after="0" w:line="240" w:lineRule="auto"/>
              <w:jc w:val="both"/>
              <w:rPr>
                <w:sz w:val="24"/>
                <w:szCs w:val="24"/>
              </w:rPr>
            </w:pPr>
          </w:p>
        </w:tc>
        <w:tc>
          <w:tcPr>
            <w:tcW w:w="2621" w:type="dxa"/>
          </w:tcPr>
          <w:p w:rsidR="00E138D4" w:rsidRPr="00E138D4" w:rsidRDefault="00E138D4" w:rsidP="00E138D4">
            <w:pPr>
              <w:spacing w:after="0" w:line="240" w:lineRule="auto"/>
              <w:jc w:val="both"/>
              <w:rPr>
                <w:color w:val="FF0000"/>
                <w:sz w:val="24"/>
                <w:szCs w:val="24"/>
              </w:rPr>
            </w:pPr>
            <w:r w:rsidRPr="00E138D4">
              <w:rPr>
                <w:sz w:val="24"/>
                <w:szCs w:val="24"/>
              </w:rPr>
              <w:t>Đối với các giao dịch điện tử việc trích tiền từ tài khoản của người nộp thuế được thực hiện trên hệ thống do đó không nên quy định tại dự thảo “được ghi trên chứng từ nộp thuế”. Sau khi thực hiện giao dịch hệ thống sẽ tự động xác nhận giao dịch đã hoàn thành bằng thông điệp điện tử.</w:t>
            </w:r>
          </w:p>
        </w:tc>
      </w:tr>
      <w:tr w:rsidR="00E138D4" w:rsidRPr="00E138D4" w:rsidTr="001D03D2">
        <w:tc>
          <w:tcPr>
            <w:tcW w:w="1338" w:type="dxa"/>
            <w:vMerge/>
          </w:tcPr>
          <w:p w:rsidR="00E138D4" w:rsidRPr="00E138D4" w:rsidRDefault="00E138D4" w:rsidP="00E138D4">
            <w:pPr>
              <w:spacing w:after="0" w:line="240" w:lineRule="auto"/>
              <w:jc w:val="both"/>
              <w:rPr>
                <w:b/>
                <w:sz w:val="24"/>
                <w:szCs w:val="24"/>
              </w:rPr>
            </w:pPr>
          </w:p>
        </w:tc>
        <w:tc>
          <w:tcPr>
            <w:tcW w:w="3387" w:type="dxa"/>
          </w:tcPr>
          <w:p w:rsidR="00E138D4" w:rsidRPr="00E138D4" w:rsidRDefault="00E138D4" w:rsidP="00E138D4">
            <w:pPr>
              <w:pStyle w:val="iuiu"/>
              <w:widowControl w:val="0"/>
              <w:numPr>
                <w:ilvl w:val="0"/>
                <w:numId w:val="0"/>
              </w:numPr>
              <w:spacing w:before="0"/>
              <w:outlineLvl w:val="9"/>
              <w:rPr>
                <w:b w:val="0"/>
                <w:iCs/>
                <w:sz w:val="24"/>
                <w:szCs w:val="24"/>
                <w:lang w:val="en-US"/>
              </w:rPr>
            </w:pPr>
          </w:p>
        </w:tc>
        <w:tc>
          <w:tcPr>
            <w:tcW w:w="4093" w:type="dxa"/>
          </w:tcPr>
          <w:p w:rsidR="00E138D4" w:rsidRPr="00E138D4" w:rsidRDefault="00E138D4" w:rsidP="00E138D4">
            <w:pPr>
              <w:spacing w:after="0" w:line="240" w:lineRule="auto"/>
              <w:ind w:right="27" w:firstLine="358"/>
              <w:jc w:val="both"/>
              <w:rPr>
                <w:bCs/>
                <w:sz w:val="24"/>
                <w:szCs w:val="24"/>
              </w:rPr>
            </w:pPr>
            <w:r w:rsidRPr="00E138D4">
              <w:rPr>
                <w:bCs/>
                <w:sz w:val="24"/>
                <w:szCs w:val="24"/>
                <w:lang w:val="vi-VN"/>
              </w:rPr>
              <w:t xml:space="preserve">Tại </w:t>
            </w:r>
            <w:r w:rsidRPr="00E138D4">
              <w:rPr>
                <w:b/>
                <w:bCs/>
                <w:sz w:val="24"/>
                <w:szCs w:val="24"/>
                <w:lang w:val="vi-VN"/>
              </w:rPr>
              <w:t>khoản 3 Điều 5</w:t>
            </w:r>
            <w:r w:rsidRPr="00E138D4">
              <w:rPr>
                <w:bCs/>
                <w:sz w:val="24"/>
                <w:szCs w:val="24"/>
                <w:lang w:val="vi-VN"/>
              </w:rPr>
              <w:t xml:space="preserve"> dự thảo Thông tư, đề nghị quy định cụ thể trường hợp người nộp thuế nộp trực tiếp tiền mặt cho cơ quan hải quan.</w:t>
            </w:r>
          </w:p>
        </w:tc>
        <w:tc>
          <w:tcPr>
            <w:tcW w:w="3218" w:type="dxa"/>
          </w:tcPr>
          <w:p w:rsidR="00E138D4" w:rsidRPr="00E138D4" w:rsidRDefault="00E138D4" w:rsidP="00E138D4">
            <w:pPr>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Cục Thuế</w:t>
            </w:r>
          </w:p>
        </w:tc>
        <w:tc>
          <w:tcPr>
            <w:tcW w:w="2621" w:type="dxa"/>
          </w:tcPr>
          <w:p w:rsidR="00E138D4" w:rsidRPr="00E138D4" w:rsidRDefault="00E138D4" w:rsidP="00E138D4">
            <w:pPr>
              <w:spacing w:after="0" w:line="240" w:lineRule="auto"/>
              <w:jc w:val="both"/>
              <w:rPr>
                <w:spacing w:val="2"/>
                <w:position w:val="4"/>
                <w:sz w:val="24"/>
                <w:szCs w:val="24"/>
              </w:rPr>
            </w:pPr>
            <w:r w:rsidRPr="00E138D4">
              <w:rPr>
                <w:spacing w:val="2"/>
                <w:position w:val="4"/>
                <w:sz w:val="24"/>
                <w:szCs w:val="24"/>
              </w:rPr>
              <w:t>Tiếp thu và bổ sung tại dự thảo theo hướng gộp khoản 2, khoản 3 thành 1 khoản và quy định n</w:t>
            </w:r>
            <w:r w:rsidRPr="00E138D4">
              <w:rPr>
                <w:spacing w:val="2"/>
                <w:position w:val="4"/>
                <w:sz w:val="24"/>
                <w:szCs w:val="24"/>
                <w:shd w:val="clear" w:color="auto" w:fill="FFFFFF"/>
              </w:rPr>
              <w:t xml:space="preserve">gày nộp thuế, khoản thu khác, tiền chậm nộp, tiền </w:t>
            </w:r>
            <w:r w:rsidRPr="00E138D4">
              <w:rPr>
                <w:spacing w:val="2"/>
                <w:position w:val="4"/>
                <w:sz w:val="24"/>
                <w:szCs w:val="24"/>
                <w:shd w:val="clear" w:color="auto" w:fill="FFFFFF"/>
              </w:rPr>
              <w:lastRenderedPageBreak/>
              <w:t>phạt trực tiếp tại tổ chức cung ứng dịch vụ thanh toán, tổ chức cung ứng dịch vụ trung gian thanh toán, tổ chức dịch vụ khác có kết nối trực tiếp hoặc gián tiếp với Hệ thống thông tin quản lý thuế của cơ quan hải quan, cơ quan hải quan, tổ chức được cơ quan hải quan ủy nhiệm thu thuế</w:t>
            </w:r>
          </w:p>
        </w:tc>
      </w:tr>
      <w:tr w:rsidR="00E138D4" w:rsidRPr="00E138D4" w:rsidTr="001D03D2">
        <w:tc>
          <w:tcPr>
            <w:tcW w:w="1338" w:type="dxa"/>
            <w:vMerge w:val="restart"/>
          </w:tcPr>
          <w:p w:rsidR="00E138D4" w:rsidRPr="00E138D4" w:rsidRDefault="00E138D4" w:rsidP="00E138D4">
            <w:pPr>
              <w:spacing w:after="0" w:line="240" w:lineRule="auto"/>
              <w:jc w:val="both"/>
              <w:rPr>
                <w:b/>
                <w:sz w:val="24"/>
                <w:szCs w:val="24"/>
              </w:rPr>
            </w:pPr>
            <w:r w:rsidRPr="00E138D4">
              <w:rPr>
                <w:b/>
                <w:sz w:val="24"/>
                <w:szCs w:val="24"/>
              </w:rPr>
              <w:lastRenderedPageBreak/>
              <w:t xml:space="preserve">Điều 6 </w:t>
            </w:r>
          </w:p>
        </w:tc>
        <w:tc>
          <w:tcPr>
            <w:tcW w:w="3387" w:type="dxa"/>
          </w:tcPr>
          <w:p w:rsidR="00E138D4" w:rsidRPr="00E138D4" w:rsidRDefault="00E138D4" w:rsidP="00E138D4">
            <w:pPr>
              <w:autoSpaceDE w:val="0"/>
              <w:autoSpaceDN w:val="0"/>
              <w:adjustRightInd w:val="0"/>
              <w:spacing w:after="0" w:line="240" w:lineRule="auto"/>
              <w:jc w:val="both"/>
              <w:rPr>
                <w:iCs/>
                <w:sz w:val="24"/>
                <w:szCs w:val="24"/>
                <w:lang w:val="nl-NL"/>
              </w:rPr>
            </w:pPr>
          </w:p>
        </w:tc>
        <w:tc>
          <w:tcPr>
            <w:tcW w:w="4093" w:type="dxa"/>
          </w:tcPr>
          <w:p w:rsidR="00E138D4" w:rsidRPr="00E138D4" w:rsidRDefault="00E138D4" w:rsidP="00E138D4">
            <w:pPr>
              <w:widowControl w:val="0"/>
              <w:tabs>
                <w:tab w:val="left" w:pos="567"/>
                <w:tab w:val="left" w:pos="851"/>
              </w:tabs>
              <w:spacing w:before="120" w:after="0" w:line="240" w:lineRule="auto"/>
              <w:ind w:firstLine="567"/>
              <w:jc w:val="both"/>
              <w:rPr>
                <w:sz w:val="24"/>
                <w:szCs w:val="24"/>
                <w:lang w:val="vi-VN"/>
              </w:rPr>
            </w:pPr>
            <w:r w:rsidRPr="00E138D4">
              <w:rPr>
                <w:sz w:val="24"/>
                <w:szCs w:val="24"/>
                <w:lang w:val="vi-VN"/>
              </w:rPr>
              <w:t>Điều 6</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lang w:val="vi-VN"/>
              </w:rPr>
              <w:t>Căn cứ quy định nêu trên, trường hợp bất khả kháng có bao gồm nhiều trường hợp khác nhau như thiên tai, thảm hoạ.... Theo đó, đề nghị nêu rõ tài liệu trong hồ sơ gia hạn nộp thuế đối với từng trường hợp cụ thể.</w:t>
            </w:r>
          </w:p>
        </w:tc>
        <w:tc>
          <w:tcPr>
            <w:tcW w:w="3218" w:type="dxa"/>
          </w:tcPr>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Căn cứ quy định tại Luật Quản lý thuế năm 2025 như sau:</w:t>
            </w:r>
          </w:p>
          <w:p w:rsidR="00E138D4" w:rsidRPr="00E138D4" w:rsidRDefault="00E138D4" w:rsidP="00E138D4">
            <w:pPr>
              <w:widowControl w:val="0"/>
              <w:tabs>
                <w:tab w:val="left" w:pos="567"/>
                <w:tab w:val="left" w:pos="851"/>
              </w:tabs>
              <w:spacing w:before="120" w:after="0" w:line="240" w:lineRule="auto"/>
              <w:ind w:firstLine="567"/>
              <w:jc w:val="both"/>
              <w:rPr>
                <w:b/>
                <w:bCs/>
                <w:i/>
                <w:iCs/>
                <w:sz w:val="24"/>
                <w:szCs w:val="24"/>
                <w:lang w:val="vi-VN"/>
              </w:rPr>
            </w:pPr>
            <w:r w:rsidRPr="00E138D4">
              <w:rPr>
                <w:b/>
                <w:bCs/>
                <w:i/>
                <w:iCs/>
                <w:sz w:val="24"/>
                <w:szCs w:val="24"/>
                <w:lang w:val="vi-VN"/>
              </w:rPr>
              <w:t xml:space="preserve">"Điều 4. Giải thích từ ngữ </w:t>
            </w:r>
          </w:p>
          <w:p w:rsidR="00E138D4" w:rsidRPr="00E138D4" w:rsidRDefault="00E138D4" w:rsidP="00E138D4">
            <w:pPr>
              <w:widowControl w:val="0"/>
              <w:tabs>
                <w:tab w:val="left" w:pos="567"/>
                <w:tab w:val="left" w:pos="851"/>
              </w:tabs>
              <w:spacing w:before="120" w:after="0" w:line="240" w:lineRule="auto"/>
              <w:ind w:firstLine="567"/>
              <w:jc w:val="both"/>
              <w:rPr>
                <w:i/>
                <w:iCs/>
                <w:sz w:val="24"/>
                <w:szCs w:val="24"/>
                <w:lang w:val="vi-VN"/>
              </w:rPr>
            </w:pPr>
            <w:r w:rsidRPr="00E138D4">
              <w:rPr>
                <w:i/>
                <w:iCs/>
                <w:sz w:val="24"/>
                <w:szCs w:val="24"/>
                <w:lang w:val="vi-VN"/>
              </w:rPr>
              <w:t>...</w:t>
            </w:r>
          </w:p>
          <w:p w:rsidR="00E138D4" w:rsidRPr="00E138D4" w:rsidRDefault="00E138D4" w:rsidP="00E138D4">
            <w:pPr>
              <w:widowControl w:val="0"/>
              <w:tabs>
                <w:tab w:val="left" w:pos="567"/>
                <w:tab w:val="left" w:pos="851"/>
              </w:tabs>
              <w:spacing w:before="120" w:after="0" w:line="240" w:lineRule="auto"/>
              <w:ind w:firstLine="567"/>
              <w:jc w:val="both"/>
              <w:rPr>
                <w:i/>
                <w:iCs/>
                <w:sz w:val="24"/>
                <w:szCs w:val="24"/>
                <w:lang w:val="vi-VN"/>
              </w:rPr>
            </w:pPr>
            <w:r w:rsidRPr="00E138D4">
              <w:rPr>
                <w:i/>
                <w:iCs/>
                <w:sz w:val="24"/>
                <w:szCs w:val="24"/>
                <w:lang w:val="vi-VN"/>
              </w:rPr>
              <w:t>21. Trường hợp bất khả kháng là trường hợp người nộp thuế bị thiệt hại vật chất do gặp thiên tai, thảm họa, dịch bệnh, hỏa hoạn, tai nạn bất ngờ và các trường hợp bất khả kháng khác theo quy định của Chính phủ."</w:t>
            </w:r>
          </w:p>
          <w:p w:rsidR="00E138D4" w:rsidRPr="00E138D4" w:rsidRDefault="00E138D4" w:rsidP="00E138D4">
            <w:pPr>
              <w:widowControl w:val="0"/>
              <w:tabs>
                <w:tab w:val="left" w:pos="567"/>
                <w:tab w:val="left" w:pos="851"/>
              </w:tabs>
              <w:spacing w:before="120" w:after="0" w:line="240" w:lineRule="auto"/>
              <w:ind w:firstLine="567"/>
              <w:jc w:val="both"/>
              <w:rPr>
                <w:b/>
                <w:bCs/>
                <w:i/>
                <w:iCs/>
                <w:sz w:val="24"/>
                <w:szCs w:val="24"/>
                <w:lang w:val="vi-VN"/>
              </w:rPr>
            </w:pPr>
            <w:r w:rsidRPr="00E138D4">
              <w:rPr>
                <w:b/>
                <w:bCs/>
                <w:i/>
                <w:iCs/>
                <w:sz w:val="24"/>
                <w:szCs w:val="24"/>
                <w:lang w:val="vi-VN"/>
              </w:rPr>
              <w:t xml:space="preserve">"Điều 14. Nộp thuế, khoản thu khác, tiền chậm nộp, tiền phạt; gia hạn nộp thuế, khoản thu khác, tiền chậm nộp, tiền phạt </w:t>
            </w:r>
          </w:p>
          <w:p w:rsidR="00E138D4" w:rsidRPr="00E138D4" w:rsidRDefault="00E138D4" w:rsidP="00E138D4">
            <w:pPr>
              <w:widowControl w:val="0"/>
              <w:tabs>
                <w:tab w:val="left" w:pos="567"/>
                <w:tab w:val="left" w:pos="851"/>
              </w:tabs>
              <w:spacing w:before="120" w:after="0" w:line="240" w:lineRule="auto"/>
              <w:ind w:firstLine="567"/>
              <w:jc w:val="both"/>
              <w:rPr>
                <w:i/>
                <w:iCs/>
                <w:sz w:val="24"/>
                <w:szCs w:val="24"/>
                <w:lang w:val="vi-VN"/>
              </w:rPr>
            </w:pPr>
            <w:r w:rsidRPr="00E138D4">
              <w:rPr>
                <w:i/>
                <w:iCs/>
                <w:sz w:val="24"/>
                <w:szCs w:val="24"/>
                <w:lang w:val="vi-VN"/>
              </w:rPr>
              <w:lastRenderedPageBreak/>
              <w:t>7. Người nộp thuế được gia hạn nộp thuế, khoản thu khác, tiền chậm nộp, tiền phạt trong các trường hợp sau:</w:t>
            </w:r>
          </w:p>
          <w:p w:rsidR="00E138D4" w:rsidRPr="00E138D4" w:rsidRDefault="00E138D4" w:rsidP="00E138D4">
            <w:pPr>
              <w:widowControl w:val="0"/>
              <w:tabs>
                <w:tab w:val="left" w:pos="567"/>
                <w:tab w:val="left" w:pos="851"/>
              </w:tabs>
              <w:spacing w:before="120" w:after="0" w:line="240" w:lineRule="auto"/>
              <w:ind w:firstLine="567"/>
              <w:jc w:val="both"/>
              <w:rPr>
                <w:i/>
                <w:iCs/>
                <w:sz w:val="24"/>
                <w:szCs w:val="24"/>
                <w:lang w:val="vi-VN"/>
              </w:rPr>
            </w:pPr>
            <w:r w:rsidRPr="00E138D4">
              <w:rPr>
                <w:i/>
                <w:iCs/>
                <w:sz w:val="24"/>
                <w:szCs w:val="24"/>
                <w:lang w:val="vi-VN"/>
              </w:rPr>
              <w:t>a) Bị thiệt hại vật chất, gây ảnh hưởng trực tiếp đến sản xuất, kinh doanh do gặp trường hợp bất khả kháng theo quy định của Luật này;</w:t>
            </w:r>
          </w:p>
          <w:p w:rsidR="00E138D4" w:rsidRPr="00E138D4" w:rsidRDefault="00E138D4" w:rsidP="00E138D4">
            <w:pPr>
              <w:widowControl w:val="0"/>
              <w:tabs>
                <w:tab w:val="left" w:pos="567"/>
                <w:tab w:val="left" w:pos="851"/>
              </w:tabs>
              <w:spacing w:before="120" w:after="0" w:line="240" w:lineRule="auto"/>
              <w:ind w:firstLine="567"/>
              <w:jc w:val="both"/>
              <w:rPr>
                <w:i/>
                <w:iCs/>
                <w:sz w:val="24"/>
                <w:szCs w:val="24"/>
                <w:lang w:val="vi-VN"/>
              </w:rPr>
            </w:pPr>
            <w:r w:rsidRPr="00E138D4">
              <w:rPr>
                <w:i/>
                <w:iCs/>
                <w:sz w:val="24"/>
                <w:szCs w:val="24"/>
                <w:lang w:val="vi-VN"/>
              </w:rPr>
              <w:t>..."</w:t>
            </w:r>
          </w:p>
          <w:p w:rsidR="00E138D4" w:rsidRPr="00E138D4" w:rsidRDefault="00E138D4" w:rsidP="00E138D4">
            <w:pPr>
              <w:autoSpaceDE w:val="0"/>
              <w:autoSpaceDN w:val="0"/>
              <w:adjustRightInd w:val="0"/>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lastRenderedPageBreak/>
              <w:t>Cục Thuế</w:t>
            </w:r>
          </w:p>
        </w:tc>
        <w:tc>
          <w:tcPr>
            <w:tcW w:w="2621" w:type="dxa"/>
          </w:tcPr>
          <w:p w:rsidR="00E138D4" w:rsidRPr="00E138D4" w:rsidRDefault="00E138D4" w:rsidP="00E138D4">
            <w:pPr>
              <w:tabs>
                <w:tab w:val="left" w:pos="1563"/>
              </w:tabs>
              <w:spacing w:after="0" w:line="240" w:lineRule="auto"/>
              <w:jc w:val="both"/>
              <w:rPr>
                <w:sz w:val="24"/>
                <w:szCs w:val="24"/>
              </w:rPr>
            </w:pPr>
            <w:r w:rsidRPr="00E138D4">
              <w:rPr>
                <w:sz w:val="24"/>
                <w:szCs w:val="24"/>
              </w:rPr>
              <w:t>Tiếp thu bổ sung tại dự thảo trên cơ sở kế thừ quy định tại Điều 11 Thông tư số 06/2021/TT-BTC</w:t>
            </w:r>
          </w:p>
        </w:tc>
      </w:tr>
      <w:tr w:rsidR="00E138D4" w:rsidRPr="00E138D4" w:rsidTr="001D03D2">
        <w:tc>
          <w:tcPr>
            <w:tcW w:w="1338" w:type="dxa"/>
            <w:vMerge/>
          </w:tcPr>
          <w:p w:rsidR="00E138D4" w:rsidRPr="00E138D4" w:rsidRDefault="00E138D4" w:rsidP="00E138D4">
            <w:pPr>
              <w:spacing w:after="0" w:line="240" w:lineRule="auto"/>
              <w:jc w:val="both"/>
              <w:rPr>
                <w:b/>
                <w:sz w:val="24"/>
                <w:szCs w:val="24"/>
              </w:rPr>
            </w:pPr>
          </w:p>
        </w:tc>
        <w:tc>
          <w:tcPr>
            <w:tcW w:w="3387" w:type="dxa"/>
          </w:tcPr>
          <w:p w:rsidR="00E138D4" w:rsidRPr="00E138D4" w:rsidRDefault="00E138D4" w:rsidP="00E138D4">
            <w:pPr>
              <w:autoSpaceDE w:val="0"/>
              <w:autoSpaceDN w:val="0"/>
              <w:adjustRightInd w:val="0"/>
              <w:spacing w:after="0" w:line="240" w:lineRule="auto"/>
              <w:jc w:val="both"/>
              <w:rPr>
                <w:iCs/>
                <w:sz w:val="24"/>
                <w:szCs w:val="24"/>
                <w:lang w:val="nl-NL"/>
              </w:rPr>
            </w:pPr>
          </w:p>
        </w:tc>
        <w:tc>
          <w:tcPr>
            <w:tcW w:w="4093" w:type="dxa"/>
          </w:tcPr>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Điều 6 dự thảo Thông tư quy định về thủ tục gia hạn nộp thuế, tiền chậm nộp, tiền phạt</w:t>
            </w:r>
            <w:r w:rsidRPr="00E138D4">
              <w:rPr>
                <w:bCs/>
                <w:sz w:val="24"/>
                <w:szCs w:val="24"/>
              </w:rPr>
              <w:t xml:space="preserve">, </w:t>
            </w:r>
            <w:r w:rsidRPr="00E138D4">
              <w:rPr>
                <w:sz w:val="24"/>
                <w:szCs w:val="24"/>
              </w:rPr>
              <w:t>đề nghị Cục Hải quan nghiên cứu để quy định hoàn chỉnh các cấu thành của thủ tục hành chính này tại dự thảo Thông tư theo đúng quy định tại Nghị định số 63/2010/NĐ-CP được sửa đổi, bổ sung bởi Nghị định số 92/2017/NĐ-CP, Nghị định số 78/2025/NĐ-CP.</w:t>
            </w:r>
          </w:p>
          <w:p w:rsidR="00E138D4" w:rsidRPr="00E138D4" w:rsidRDefault="00E138D4" w:rsidP="00E138D4">
            <w:pPr>
              <w:autoSpaceDE w:val="0"/>
              <w:autoSpaceDN w:val="0"/>
              <w:adjustRightInd w:val="0"/>
              <w:spacing w:after="0" w:line="240" w:lineRule="auto"/>
              <w:ind w:right="27" w:firstLine="358"/>
              <w:jc w:val="both"/>
              <w:rPr>
                <w:sz w:val="24"/>
                <w:szCs w:val="24"/>
              </w:rPr>
            </w:pPr>
          </w:p>
        </w:tc>
        <w:tc>
          <w:tcPr>
            <w:tcW w:w="3218" w:type="dxa"/>
          </w:tcPr>
          <w:p w:rsidR="00E138D4" w:rsidRPr="00E138D4" w:rsidRDefault="00E138D4" w:rsidP="00E138D4">
            <w:pPr>
              <w:autoSpaceDE w:val="0"/>
              <w:autoSpaceDN w:val="0"/>
              <w:adjustRightInd w:val="0"/>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Vụ Pháp chế - BTC</w:t>
            </w:r>
          </w:p>
          <w:p w:rsidR="00E138D4" w:rsidRPr="00E138D4" w:rsidRDefault="00E138D4" w:rsidP="00E138D4">
            <w:pPr>
              <w:spacing w:after="0" w:line="240" w:lineRule="auto"/>
              <w:jc w:val="both"/>
              <w:rPr>
                <w:sz w:val="24"/>
                <w:szCs w:val="24"/>
              </w:rPr>
            </w:pPr>
          </w:p>
        </w:tc>
        <w:tc>
          <w:tcPr>
            <w:tcW w:w="2621" w:type="dxa"/>
          </w:tcPr>
          <w:p w:rsidR="00E138D4" w:rsidRPr="00E138D4" w:rsidRDefault="00E138D4" w:rsidP="00E138D4">
            <w:pPr>
              <w:tabs>
                <w:tab w:val="left" w:pos="1563"/>
              </w:tabs>
              <w:spacing w:after="0" w:line="240" w:lineRule="auto"/>
              <w:jc w:val="both"/>
              <w:rPr>
                <w:sz w:val="24"/>
                <w:szCs w:val="24"/>
              </w:rPr>
            </w:pPr>
            <w:r w:rsidRPr="00E138D4">
              <w:rPr>
                <w:sz w:val="24"/>
                <w:szCs w:val="24"/>
              </w:rPr>
              <w:t>Tiếp thu và rà soát tại dự thảo</w:t>
            </w:r>
          </w:p>
        </w:tc>
      </w:tr>
      <w:tr w:rsidR="00E138D4" w:rsidRPr="00E138D4" w:rsidTr="001D03D2">
        <w:tc>
          <w:tcPr>
            <w:tcW w:w="1338" w:type="dxa"/>
            <w:vMerge/>
          </w:tcPr>
          <w:p w:rsidR="00E138D4" w:rsidRPr="00E138D4" w:rsidRDefault="00E138D4" w:rsidP="00E138D4">
            <w:pPr>
              <w:spacing w:after="0" w:line="240" w:lineRule="auto"/>
              <w:jc w:val="both"/>
              <w:rPr>
                <w:b/>
                <w:sz w:val="24"/>
                <w:szCs w:val="24"/>
              </w:rPr>
            </w:pPr>
          </w:p>
        </w:tc>
        <w:tc>
          <w:tcPr>
            <w:tcW w:w="3387" w:type="dxa"/>
          </w:tcPr>
          <w:p w:rsidR="00E138D4" w:rsidRPr="00E138D4" w:rsidRDefault="00E138D4" w:rsidP="00E138D4">
            <w:pPr>
              <w:autoSpaceDE w:val="0"/>
              <w:autoSpaceDN w:val="0"/>
              <w:adjustRightInd w:val="0"/>
              <w:spacing w:after="0" w:line="240" w:lineRule="auto"/>
              <w:jc w:val="both"/>
              <w:rPr>
                <w:iCs/>
                <w:sz w:val="24"/>
                <w:szCs w:val="24"/>
                <w:lang w:val="nl-NL"/>
              </w:rPr>
            </w:pPr>
          </w:p>
        </w:tc>
        <w:tc>
          <w:tcPr>
            <w:tcW w:w="4093" w:type="dxa"/>
          </w:tcPr>
          <w:p w:rsidR="00E138D4" w:rsidRPr="00E138D4" w:rsidRDefault="00E138D4" w:rsidP="00E138D4">
            <w:pPr>
              <w:autoSpaceDE w:val="0"/>
              <w:autoSpaceDN w:val="0"/>
              <w:adjustRightInd w:val="0"/>
              <w:spacing w:after="0" w:line="240" w:lineRule="auto"/>
              <w:ind w:right="27" w:firstLine="358"/>
              <w:jc w:val="both"/>
              <w:rPr>
                <w:sz w:val="24"/>
                <w:szCs w:val="24"/>
              </w:rPr>
            </w:pPr>
            <w:r w:rsidRPr="00E138D4">
              <w:rPr>
                <w:sz w:val="24"/>
                <w:szCs w:val="24"/>
              </w:rPr>
              <w:t>Đề nghị nghiên cứu bổ sung quy định đối với trường hợp nộp trực tuyến để tạo thuận lợi cho người nộp thuế, bảo đảm thống nhất với trường hợp nộp trực tiếp</w:t>
            </w:r>
          </w:p>
        </w:tc>
        <w:tc>
          <w:tcPr>
            <w:tcW w:w="3218" w:type="dxa"/>
          </w:tcPr>
          <w:p w:rsidR="00E138D4" w:rsidRPr="00E138D4" w:rsidRDefault="00E138D4" w:rsidP="00E138D4">
            <w:pPr>
              <w:autoSpaceDE w:val="0"/>
              <w:autoSpaceDN w:val="0"/>
              <w:adjustRightInd w:val="0"/>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Cục Phát triển doanh nghiệp tư nhân và kinh tế tập thể</w:t>
            </w:r>
          </w:p>
        </w:tc>
        <w:tc>
          <w:tcPr>
            <w:tcW w:w="2621" w:type="dxa"/>
          </w:tcPr>
          <w:p w:rsidR="00E138D4" w:rsidRPr="00E138D4" w:rsidRDefault="00E138D4" w:rsidP="00E138D4">
            <w:pPr>
              <w:spacing w:after="0" w:line="240" w:lineRule="auto"/>
              <w:jc w:val="both"/>
              <w:rPr>
                <w:sz w:val="24"/>
                <w:szCs w:val="24"/>
              </w:rPr>
            </w:pPr>
            <w:r w:rsidRPr="00E138D4">
              <w:rPr>
                <w:sz w:val="24"/>
                <w:szCs w:val="24"/>
              </w:rPr>
              <w:t>Việc nộp trực tuyến chính là phương thức điện tử.</w:t>
            </w:r>
          </w:p>
        </w:tc>
      </w:tr>
      <w:tr w:rsidR="00E138D4" w:rsidRPr="00E138D4" w:rsidTr="001D03D2">
        <w:tc>
          <w:tcPr>
            <w:tcW w:w="1338" w:type="dxa"/>
            <w:vMerge w:val="restart"/>
          </w:tcPr>
          <w:p w:rsidR="00E138D4" w:rsidRPr="00E138D4" w:rsidRDefault="00E138D4" w:rsidP="00E138D4">
            <w:pPr>
              <w:spacing w:after="0" w:line="240" w:lineRule="auto"/>
              <w:jc w:val="both"/>
              <w:rPr>
                <w:b/>
                <w:sz w:val="24"/>
                <w:szCs w:val="24"/>
              </w:rPr>
            </w:pPr>
            <w:r w:rsidRPr="00E138D4">
              <w:rPr>
                <w:b/>
                <w:sz w:val="24"/>
                <w:szCs w:val="24"/>
              </w:rPr>
              <w:t>Điều 7</w:t>
            </w:r>
          </w:p>
        </w:tc>
        <w:tc>
          <w:tcPr>
            <w:tcW w:w="3387" w:type="dxa"/>
          </w:tcPr>
          <w:p w:rsidR="00E138D4" w:rsidRPr="00E138D4" w:rsidRDefault="00E138D4" w:rsidP="00E138D4">
            <w:pPr>
              <w:autoSpaceDE w:val="0"/>
              <w:autoSpaceDN w:val="0"/>
              <w:adjustRightInd w:val="0"/>
              <w:spacing w:after="0" w:line="240" w:lineRule="auto"/>
              <w:jc w:val="both"/>
              <w:rPr>
                <w:iCs/>
                <w:sz w:val="24"/>
                <w:szCs w:val="24"/>
                <w:lang w:val="nl-NL"/>
              </w:rPr>
            </w:pPr>
          </w:p>
        </w:tc>
        <w:tc>
          <w:tcPr>
            <w:tcW w:w="4093" w:type="dxa"/>
          </w:tcPr>
          <w:p w:rsidR="00E138D4" w:rsidRPr="00E138D4" w:rsidRDefault="00E138D4" w:rsidP="00E138D4">
            <w:pPr>
              <w:widowControl w:val="0"/>
              <w:tabs>
                <w:tab w:val="left" w:pos="567"/>
                <w:tab w:val="left" w:pos="851"/>
              </w:tabs>
              <w:spacing w:before="120" w:after="0" w:line="240" w:lineRule="auto"/>
              <w:ind w:firstLine="567"/>
              <w:jc w:val="both"/>
              <w:rPr>
                <w:color w:val="000000"/>
                <w:sz w:val="24"/>
                <w:szCs w:val="24"/>
                <w:shd w:val="clear" w:color="auto" w:fill="FFFFFF"/>
              </w:rPr>
            </w:pPr>
            <w:r w:rsidRPr="00E138D4">
              <w:rPr>
                <w:sz w:val="24"/>
                <w:szCs w:val="24"/>
              </w:rPr>
              <w:t xml:space="preserve">Điểm a khoản 1 Điều 7 dự thảo Thông tư quy định về hoàn trả người nộp thuế đối với số tiền thuế nộp thừa, nộp nhầm (thuế tự vệ, thuế chống bán phá giá …). Tại khoản 2 Điều 15 Luật Quản lý </w:t>
            </w:r>
            <w:r w:rsidRPr="00E138D4">
              <w:rPr>
                <w:sz w:val="24"/>
                <w:szCs w:val="24"/>
              </w:rPr>
              <w:lastRenderedPageBreak/>
              <w:t>thuế quy định “</w:t>
            </w:r>
            <w:r w:rsidRPr="00E138D4">
              <w:rPr>
                <w:color w:val="000000"/>
                <w:sz w:val="24"/>
                <w:szCs w:val="24"/>
                <w:shd w:val="clear" w:color="auto" w:fill="FFFFFF"/>
              </w:rPr>
              <w:t xml:space="preserve">Người nộp thuế có số tiền thuế, khoản thu khác, tiền chậm nộp, tiền phạt nộp thừa được bù trừ số tiền thuế, khoản thu khác, tiền chậm nộp, tiền phạt nộp thừa với số tiền thuế, khoản thu khác, tiền chậm nộp, tiền phạt phải nộp hoặc </w:t>
            </w:r>
            <w:r w:rsidRPr="00E138D4">
              <w:rPr>
                <w:i/>
                <w:color w:val="000000"/>
                <w:sz w:val="24"/>
                <w:szCs w:val="24"/>
                <w:shd w:val="clear" w:color="auto" w:fill="FFFFFF"/>
              </w:rPr>
              <w:t>được hoàn trả số tiền thuế, khoản thu khác, tiền chậm nộp, tiền phạt nộp thừa khi người nộp thuế không còn tiền thuế nợ.</w:t>
            </w:r>
            <w:r w:rsidRPr="00E138D4">
              <w:rPr>
                <w:color w:val="000000"/>
                <w:sz w:val="24"/>
                <w:szCs w:val="24"/>
                <w:shd w:val="clear" w:color="auto" w:fill="FFFFFF"/>
              </w:rPr>
              <w:t xml:space="preserve"> …”. Vì vậy, đề nghị Cục Hải quan rà soát, chỉnh lý điểm a khoản 1 Điều 7 dự thảo Thông tư cho phù hợp với quy định của Luật Quản lý thuế.</w:t>
            </w:r>
          </w:p>
          <w:p w:rsidR="00E138D4" w:rsidRPr="00E138D4" w:rsidRDefault="00E138D4" w:rsidP="00E138D4">
            <w:pPr>
              <w:autoSpaceDE w:val="0"/>
              <w:autoSpaceDN w:val="0"/>
              <w:adjustRightInd w:val="0"/>
              <w:spacing w:after="0" w:line="240" w:lineRule="auto"/>
              <w:ind w:right="27" w:firstLine="358"/>
              <w:jc w:val="both"/>
              <w:rPr>
                <w:sz w:val="24"/>
                <w:szCs w:val="24"/>
              </w:rPr>
            </w:pPr>
          </w:p>
        </w:tc>
        <w:tc>
          <w:tcPr>
            <w:tcW w:w="3218" w:type="dxa"/>
          </w:tcPr>
          <w:p w:rsidR="00E138D4" w:rsidRPr="00E138D4" w:rsidRDefault="00E138D4" w:rsidP="00E138D4">
            <w:pPr>
              <w:autoSpaceDE w:val="0"/>
              <w:autoSpaceDN w:val="0"/>
              <w:adjustRightInd w:val="0"/>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Vụ Pháp chế - BTC</w:t>
            </w:r>
          </w:p>
          <w:p w:rsidR="00E138D4" w:rsidRPr="00E138D4" w:rsidRDefault="00E138D4" w:rsidP="00E138D4">
            <w:pPr>
              <w:spacing w:after="0" w:line="240" w:lineRule="auto"/>
              <w:jc w:val="both"/>
              <w:rPr>
                <w:sz w:val="24"/>
                <w:szCs w:val="24"/>
              </w:rPr>
            </w:pPr>
          </w:p>
        </w:tc>
        <w:tc>
          <w:tcPr>
            <w:tcW w:w="2621" w:type="dxa"/>
          </w:tcPr>
          <w:p w:rsidR="00E138D4" w:rsidRPr="00E138D4" w:rsidRDefault="00E138D4" w:rsidP="00E138D4">
            <w:pPr>
              <w:spacing w:after="0" w:line="240" w:lineRule="auto"/>
              <w:jc w:val="both"/>
              <w:rPr>
                <w:sz w:val="24"/>
                <w:szCs w:val="24"/>
              </w:rPr>
            </w:pPr>
            <w:r w:rsidRPr="00E138D4">
              <w:rPr>
                <w:sz w:val="24"/>
                <w:szCs w:val="24"/>
              </w:rPr>
              <w:t xml:space="preserve">Nội dung quy định về bù trừ tiền thuế, khoản thu khác, tiền chậm nộp, tiền phạt tại khoản 7 này áp dụng cho cả trường hợp </w:t>
            </w:r>
            <w:r w:rsidRPr="00E138D4">
              <w:rPr>
                <w:sz w:val="24"/>
                <w:szCs w:val="24"/>
              </w:rPr>
              <w:lastRenderedPageBreak/>
              <w:t>xử lý tiền thuế, khoản thu khác, tiền chậm nộp, tiền phạt nộp thừa và cả trường hợp được hoàn thuế theo quy định của pháp luật về thuế nên cần quy định như dự thảo để bao quát hết các trường hợp.</w:t>
            </w:r>
          </w:p>
        </w:tc>
      </w:tr>
      <w:tr w:rsidR="00E138D4" w:rsidRPr="00E138D4" w:rsidTr="001D03D2">
        <w:tc>
          <w:tcPr>
            <w:tcW w:w="1338" w:type="dxa"/>
            <w:vMerge/>
          </w:tcPr>
          <w:p w:rsidR="00E138D4" w:rsidRPr="00E138D4" w:rsidRDefault="00E138D4" w:rsidP="00E138D4">
            <w:pPr>
              <w:spacing w:after="0" w:line="240" w:lineRule="auto"/>
              <w:jc w:val="both"/>
              <w:rPr>
                <w:b/>
                <w:sz w:val="24"/>
                <w:szCs w:val="24"/>
              </w:rPr>
            </w:pPr>
          </w:p>
        </w:tc>
        <w:tc>
          <w:tcPr>
            <w:tcW w:w="3387" w:type="dxa"/>
          </w:tcPr>
          <w:p w:rsidR="00E138D4" w:rsidRPr="00E138D4" w:rsidRDefault="00E138D4" w:rsidP="00E138D4">
            <w:pPr>
              <w:autoSpaceDE w:val="0"/>
              <w:autoSpaceDN w:val="0"/>
              <w:adjustRightInd w:val="0"/>
              <w:spacing w:after="0" w:line="240" w:lineRule="auto"/>
              <w:jc w:val="both"/>
              <w:rPr>
                <w:iCs/>
                <w:sz w:val="24"/>
                <w:szCs w:val="24"/>
                <w:lang w:val="nl-NL"/>
              </w:rPr>
            </w:pPr>
            <w:r w:rsidRPr="00E138D4">
              <w:rPr>
                <w:iCs/>
                <w:sz w:val="24"/>
                <w:szCs w:val="24"/>
                <w:lang w:val="nl-NL"/>
              </w:rPr>
              <w:t>Khoản 3 Điều 7 quy định về xử lý tiền thuế giá trị gia tăng đã khấu trừ, nộp thừa</w:t>
            </w:r>
          </w:p>
        </w:tc>
        <w:tc>
          <w:tcPr>
            <w:tcW w:w="4093" w:type="dxa"/>
          </w:tcPr>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bCs/>
                <w:sz w:val="24"/>
                <w:szCs w:val="24"/>
              </w:rPr>
              <w:t>Khoản này quy định về xử lý tiền thuế</w:t>
            </w:r>
            <w:r w:rsidRPr="00E138D4">
              <w:rPr>
                <w:sz w:val="24"/>
                <w:szCs w:val="24"/>
              </w:rPr>
              <w:t xml:space="preserve"> giá trị gia tăng đã khấu trừ, nộp thừa đối với hàng hóa nhập khẩu có bổ sung quy định </w:t>
            </w:r>
            <w:r w:rsidRPr="00E138D4">
              <w:rPr>
                <w:i/>
                <w:iCs/>
                <w:sz w:val="24"/>
                <w:szCs w:val="24"/>
              </w:rPr>
              <w:t>“Cơ quan thuế xác nhận các nội dung đã điều chỉnh để làm căn cứ cơ quan hải quan xử lý tiền thuế nộp thừa theo quy định”</w:t>
            </w:r>
            <w:r w:rsidRPr="00E138D4">
              <w:rPr>
                <w:sz w:val="24"/>
                <w:szCs w:val="24"/>
              </w:rPr>
              <w:t xml:space="preserve"> thì đề nghị Cục Hải quan nghiên cứu bổ sung trình tự, thủ tục hoặc cơ chế phối hợp giữa 02 cơ quan để làm căn cứ xử lý nộp thừa, tạo thuận lợi khi cơ quan thuế thực hiện xác nhận nội dung điều chỉnh</w:t>
            </w:r>
          </w:p>
        </w:tc>
        <w:tc>
          <w:tcPr>
            <w:tcW w:w="3218" w:type="dxa"/>
          </w:tcPr>
          <w:p w:rsidR="00E138D4" w:rsidRPr="00E138D4" w:rsidRDefault="00E138D4" w:rsidP="00E138D4">
            <w:pPr>
              <w:autoSpaceDE w:val="0"/>
              <w:autoSpaceDN w:val="0"/>
              <w:adjustRightInd w:val="0"/>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Cục Thuế</w:t>
            </w:r>
          </w:p>
        </w:tc>
        <w:tc>
          <w:tcPr>
            <w:tcW w:w="2621" w:type="dxa"/>
          </w:tcPr>
          <w:p w:rsidR="00E138D4" w:rsidRPr="00E138D4" w:rsidRDefault="00E138D4" w:rsidP="00E138D4">
            <w:pPr>
              <w:spacing w:after="0" w:line="240" w:lineRule="auto"/>
              <w:jc w:val="both"/>
              <w:rPr>
                <w:sz w:val="24"/>
                <w:szCs w:val="24"/>
              </w:rPr>
            </w:pPr>
            <w:r w:rsidRPr="00E138D4">
              <w:rPr>
                <w:sz w:val="24"/>
                <w:szCs w:val="24"/>
              </w:rPr>
              <w:t>Nội dung này Cục HQ đã tiếp thu và bổ sung tại dự thảo Hội nghị ngày 15/4/2026 phương án 1 cơ quan thuế xác nhận các nội dung đã điều chỉnh và bổ sung thêm phương án 2 người nộp thuế cam kết, chứng minh với cơ quan hải quan việc đã kê khai, khẩu trừ số tiền thuế GTGT nộp thừa với cơ quan hải quan.</w:t>
            </w:r>
          </w:p>
          <w:p w:rsidR="00E138D4" w:rsidRPr="00E138D4" w:rsidRDefault="00E138D4" w:rsidP="00E138D4">
            <w:pPr>
              <w:spacing w:after="0" w:line="240" w:lineRule="auto"/>
              <w:jc w:val="both"/>
              <w:rPr>
                <w:sz w:val="24"/>
                <w:szCs w:val="24"/>
              </w:rPr>
            </w:pPr>
            <w:r w:rsidRPr="00E138D4">
              <w:rPr>
                <w:sz w:val="24"/>
                <w:szCs w:val="24"/>
              </w:rPr>
              <w:t xml:space="preserve">Tuy nhiên, Hội nghị đại diện Cục Thuế đã thống nhất với phương án 2, người nộp thuế cam kết và chứng minh với cơ quan hải quan việc đã kê </w:t>
            </w:r>
            <w:r w:rsidRPr="00E138D4">
              <w:rPr>
                <w:sz w:val="24"/>
                <w:szCs w:val="24"/>
              </w:rPr>
              <w:lastRenderedPageBreak/>
              <w:t xml:space="preserve">khai, khẩu trừ số tiền thuế GTGT nộp thừa với cơ quan hải quan, sau khi xem xét xử lý hoàn thuế cơ quan hải quan thông tin lại với cơ quan thuế để cơ quan thuế thực hiện các nghiệp vụ khác có liên quan, hạn chế rủi ro trong việc 02 đơn vị cùng hoàn thuế cho doanh nghiệp. Trên cơ sở ý kiến Cục Thuế, Cục HQ đã hoàn thiện nội </w:t>
            </w:r>
            <w:proofErr w:type="gramStart"/>
            <w:r w:rsidRPr="00E138D4">
              <w:rPr>
                <w:sz w:val="24"/>
                <w:szCs w:val="24"/>
              </w:rPr>
              <w:t>dung  này</w:t>
            </w:r>
            <w:proofErr w:type="gramEnd"/>
            <w:r w:rsidRPr="00E138D4">
              <w:rPr>
                <w:sz w:val="24"/>
                <w:szCs w:val="24"/>
              </w:rPr>
              <w:t xml:space="preserve"> tại khoản 3 Điều 7.</w:t>
            </w:r>
          </w:p>
          <w:p w:rsidR="00E138D4" w:rsidRPr="00E138D4" w:rsidRDefault="00E138D4" w:rsidP="00E138D4">
            <w:pPr>
              <w:spacing w:after="0" w:line="240" w:lineRule="auto"/>
              <w:jc w:val="both"/>
              <w:rPr>
                <w:sz w:val="24"/>
                <w:szCs w:val="24"/>
              </w:rPr>
            </w:pPr>
            <w:r w:rsidRPr="00E138D4">
              <w:rPr>
                <w:sz w:val="24"/>
                <w:szCs w:val="24"/>
              </w:rPr>
              <w:t xml:space="preserve">Đồng thời Cục Hải quan cũng đề nghị Cục Thuế nghiên cứu phương án kết nối hệ thống giữa 02 đơn vị để có thể truyền thông tin từ cơ quan thuế sang cơ quan hải quan sau khi người nộp thuế kê khai bổ sung với cơ quan thuế và cơ quan thuế đã thực hiện khấu trừ cho người nộp thuế để cơ quan hải quan có thông tin xử lý các nghiệp vụ liên quan tương tự như việc cơ quan hải quan cung cấp thông tin về các tờ khai hải quan cho cơ quan </w:t>
            </w:r>
            <w:r w:rsidRPr="00E138D4">
              <w:rPr>
                <w:sz w:val="24"/>
                <w:szCs w:val="24"/>
              </w:rPr>
              <w:lastRenderedPageBreak/>
              <w:t>thuế, như vậy cũng tạo thuận lợi cho doanh nghiệp, tránh việc phát sinh thủ tục xác nhận của cơ quan thuế.</w:t>
            </w:r>
          </w:p>
          <w:p w:rsidR="00E138D4" w:rsidRPr="00E138D4" w:rsidRDefault="00E138D4" w:rsidP="00E138D4">
            <w:pPr>
              <w:spacing w:after="0" w:line="240" w:lineRule="auto"/>
              <w:jc w:val="both"/>
              <w:rPr>
                <w:sz w:val="24"/>
                <w:szCs w:val="24"/>
              </w:rPr>
            </w:pPr>
          </w:p>
        </w:tc>
      </w:tr>
      <w:tr w:rsidR="00E138D4" w:rsidRPr="00E138D4" w:rsidTr="001D03D2">
        <w:tc>
          <w:tcPr>
            <w:tcW w:w="1338" w:type="dxa"/>
            <w:vMerge w:val="restart"/>
          </w:tcPr>
          <w:p w:rsidR="00E138D4" w:rsidRPr="00E138D4" w:rsidRDefault="00E138D4" w:rsidP="00E138D4">
            <w:pPr>
              <w:spacing w:after="0" w:line="240" w:lineRule="auto"/>
              <w:jc w:val="both"/>
              <w:rPr>
                <w:b/>
                <w:sz w:val="24"/>
                <w:szCs w:val="24"/>
              </w:rPr>
            </w:pPr>
            <w:r w:rsidRPr="00E138D4">
              <w:rPr>
                <w:b/>
                <w:sz w:val="24"/>
                <w:szCs w:val="24"/>
              </w:rPr>
              <w:lastRenderedPageBreak/>
              <w:t xml:space="preserve">Điều 8 </w:t>
            </w:r>
          </w:p>
        </w:tc>
        <w:tc>
          <w:tcPr>
            <w:tcW w:w="3387" w:type="dxa"/>
          </w:tcPr>
          <w:p w:rsidR="00E138D4" w:rsidRPr="00E138D4" w:rsidRDefault="00E138D4" w:rsidP="00E138D4">
            <w:pPr>
              <w:autoSpaceDE w:val="0"/>
              <w:autoSpaceDN w:val="0"/>
              <w:adjustRightInd w:val="0"/>
              <w:spacing w:after="0" w:line="240" w:lineRule="auto"/>
              <w:jc w:val="both"/>
              <w:rPr>
                <w:iCs/>
                <w:sz w:val="24"/>
                <w:szCs w:val="24"/>
              </w:rPr>
            </w:pPr>
            <w:r w:rsidRPr="00E138D4">
              <w:rPr>
                <w:iCs/>
                <w:sz w:val="24"/>
                <w:szCs w:val="24"/>
              </w:rPr>
              <w:t xml:space="preserve">“Điều 8. Xử lý đối với việc chậm nộp tiền thuế, khoản thu khác </w:t>
            </w:r>
          </w:p>
          <w:p w:rsidR="00E138D4" w:rsidRPr="00E138D4" w:rsidRDefault="00E138D4" w:rsidP="00E138D4">
            <w:pPr>
              <w:autoSpaceDE w:val="0"/>
              <w:autoSpaceDN w:val="0"/>
              <w:adjustRightInd w:val="0"/>
              <w:spacing w:after="0" w:line="240" w:lineRule="auto"/>
              <w:jc w:val="both"/>
              <w:rPr>
                <w:iCs/>
                <w:sz w:val="24"/>
                <w:szCs w:val="24"/>
              </w:rPr>
            </w:pPr>
            <w:r w:rsidRPr="00E138D4">
              <w:rPr>
                <w:iCs/>
                <w:sz w:val="24"/>
                <w:szCs w:val="24"/>
              </w:rPr>
              <w:br/>
              <w:t>1. Các trường hợp phải nộp tiền chậm nộp thực hiện theo quy định tại khoản 1 Điều 16 Luật Quản lý thuế.</w:t>
            </w:r>
          </w:p>
        </w:tc>
        <w:tc>
          <w:tcPr>
            <w:tcW w:w="4093" w:type="dxa"/>
          </w:tcPr>
          <w:p w:rsidR="00E138D4" w:rsidRPr="00E138D4" w:rsidRDefault="00E138D4" w:rsidP="00E138D4">
            <w:pPr>
              <w:autoSpaceDE w:val="0"/>
              <w:autoSpaceDN w:val="0"/>
              <w:adjustRightInd w:val="0"/>
              <w:spacing w:after="0" w:line="240" w:lineRule="auto"/>
              <w:ind w:right="27" w:firstLine="358"/>
              <w:jc w:val="both"/>
              <w:rPr>
                <w:sz w:val="24"/>
                <w:szCs w:val="24"/>
              </w:rPr>
            </w:pPr>
            <w:r w:rsidRPr="00E138D4">
              <w:rPr>
                <w:sz w:val="24"/>
                <w:szCs w:val="24"/>
              </w:rPr>
              <w:t xml:space="preserve">Liên quan nội dung này, tại Điều 16 Luật Quản lý thuế số 108/2025/QH quy định xử lý đối với việc chậm nộp tiền thuế, khoản thu khác gồm các nội dung: các trường hợp phải nộp tiền chậm nộp, mức tính tiền chậm nộp và thời gian tính tiền chậm nộp… Theo đó, đề nghị sửa tại nội dung khoản 1 Điều 8 dự thảo Thông tư thành: “1. Các trường hợp phải nộp tiền chậm nộp thực hiện theo quy định tại </w:t>
            </w:r>
            <w:r w:rsidRPr="00E138D4">
              <w:rPr>
                <w:strike/>
                <w:sz w:val="24"/>
                <w:szCs w:val="24"/>
              </w:rPr>
              <w:t>khoản 1</w:t>
            </w:r>
            <w:r w:rsidRPr="00E138D4">
              <w:rPr>
                <w:sz w:val="24"/>
                <w:szCs w:val="24"/>
              </w:rPr>
              <w:t xml:space="preserve"> Điều 16 Luật Quản lý thuế” để đảm bảo quy định bao quát.</w:t>
            </w:r>
          </w:p>
        </w:tc>
        <w:tc>
          <w:tcPr>
            <w:tcW w:w="3218" w:type="dxa"/>
          </w:tcPr>
          <w:p w:rsidR="00E138D4" w:rsidRPr="00E138D4" w:rsidRDefault="00E138D4" w:rsidP="00E138D4">
            <w:pPr>
              <w:autoSpaceDE w:val="0"/>
              <w:autoSpaceDN w:val="0"/>
              <w:adjustRightInd w:val="0"/>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Cục Quản lý giám sát chính sách thuế, phí và lệ phí</w:t>
            </w:r>
          </w:p>
        </w:tc>
        <w:tc>
          <w:tcPr>
            <w:tcW w:w="2621" w:type="dxa"/>
          </w:tcPr>
          <w:p w:rsidR="00E138D4" w:rsidRPr="00E138D4" w:rsidRDefault="00E138D4" w:rsidP="00E138D4">
            <w:pPr>
              <w:spacing w:after="0" w:line="240" w:lineRule="auto"/>
              <w:jc w:val="both"/>
              <w:rPr>
                <w:sz w:val="24"/>
                <w:szCs w:val="24"/>
              </w:rPr>
            </w:pPr>
            <w:r w:rsidRPr="00E138D4">
              <w:rPr>
                <w:sz w:val="24"/>
                <w:szCs w:val="24"/>
              </w:rPr>
              <w:t>Tiếp thu chỉnh sửa tại dự thảo</w:t>
            </w:r>
          </w:p>
        </w:tc>
      </w:tr>
      <w:tr w:rsidR="00E138D4" w:rsidRPr="00E138D4" w:rsidTr="001D03D2">
        <w:tc>
          <w:tcPr>
            <w:tcW w:w="1338" w:type="dxa"/>
            <w:vMerge/>
          </w:tcPr>
          <w:p w:rsidR="00E138D4" w:rsidRPr="00E138D4" w:rsidRDefault="00E138D4" w:rsidP="00E138D4">
            <w:pPr>
              <w:spacing w:after="0" w:line="240" w:lineRule="auto"/>
              <w:jc w:val="both"/>
              <w:rPr>
                <w:b/>
                <w:sz w:val="24"/>
                <w:szCs w:val="24"/>
              </w:rPr>
            </w:pPr>
          </w:p>
        </w:tc>
        <w:tc>
          <w:tcPr>
            <w:tcW w:w="3387" w:type="dxa"/>
          </w:tcPr>
          <w:p w:rsidR="00E138D4" w:rsidRPr="00E138D4" w:rsidRDefault="00E138D4" w:rsidP="00E138D4">
            <w:pPr>
              <w:autoSpaceDE w:val="0"/>
              <w:autoSpaceDN w:val="0"/>
              <w:adjustRightInd w:val="0"/>
              <w:spacing w:after="0" w:line="240" w:lineRule="auto"/>
              <w:jc w:val="both"/>
              <w:rPr>
                <w:iCs/>
                <w:sz w:val="24"/>
                <w:szCs w:val="24"/>
              </w:rPr>
            </w:pPr>
            <w:r w:rsidRPr="00E138D4">
              <w:rPr>
                <w:iCs/>
                <w:sz w:val="24"/>
                <w:szCs w:val="24"/>
              </w:rPr>
              <w:t>2. Hàng hóa xuất khẩu, nhập khẩu được tổ chức tín dụng bảo lãnh số thuế phải nộp thì phải nộp tiền chậm nộp theo quy định tại khoản 1 Điều 9 Luật thuế xuất khẩu, thuế nhập khẩu.</w:t>
            </w:r>
          </w:p>
        </w:tc>
        <w:tc>
          <w:tcPr>
            <w:tcW w:w="4093" w:type="dxa"/>
          </w:tcPr>
          <w:p w:rsidR="00E138D4" w:rsidRPr="00E138D4" w:rsidRDefault="00E138D4" w:rsidP="00E138D4">
            <w:pPr>
              <w:autoSpaceDE w:val="0"/>
              <w:autoSpaceDN w:val="0"/>
              <w:adjustRightInd w:val="0"/>
              <w:spacing w:after="0" w:line="240" w:lineRule="auto"/>
              <w:ind w:right="27" w:firstLine="358"/>
              <w:jc w:val="both"/>
              <w:rPr>
                <w:sz w:val="24"/>
                <w:szCs w:val="24"/>
              </w:rPr>
            </w:pPr>
            <w:r w:rsidRPr="00E138D4">
              <w:rPr>
                <w:sz w:val="24"/>
                <w:szCs w:val="24"/>
              </w:rPr>
              <w:t>Đối với nội dung tại khoản 2 Điều 8 dự thảo Thông tư, tại điểm i khoản 1 Điều 16 Luật Quản lý thuế số 108/2025/QH quy định: “i) Việc nộp tiền chậm nộp đối với hàng hóa xuất khẩu, nhập khẩu thuộc đối tượng chịu thuế được tổ chức tín dụng bảo lãnh số thuế phải nộp thực hiện theo quy định của pháp luật về thuế xuất khẩu, thuế nhập khẩu.” Theo đó, đề nghị rà soát sửa lại nội dung về câu chữ như quy định tại Luật Quản lý thuế để tránh nhầm lẫn.</w:t>
            </w:r>
          </w:p>
        </w:tc>
        <w:tc>
          <w:tcPr>
            <w:tcW w:w="3218" w:type="dxa"/>
          </w:tcPr>
          <w:p w:rsidR="00E138D4" w:rsidRPr="00E138D4" w:rsidRDefault="00E138D4" w:rsidP="00E138D4">
            <w:pPr>
              <w:autoSpaceDE w:val="0"/>
              <w:autoSpaceDN w:val="0"/>
              <w:adjustRightInd w:val="0"/>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Cục Quản lý giám sát chính sách thuế, phí và lệ phí</w:t>
            </w:r>
          </w:p>
        </w:tc>
        <w:tc>
          <w:tcPr>
            <w:tcW w:w="2621" w:type="dxa"/>
          </w:tcPr>
          <w:p w:rsidR="00E138D4" w:rsidRPr="00E138D4" w:rsidRDefault="00E138D4" w:rsidP="00E138D4">
            <w:pPr>
              <w:spacing w:after="0" w:line="240" w:lineRule="auto"/>
              <w:jc w:val="both"/>
              <w:rPr>
                <w:sz w:val="24"/>
                <w:szCs w:val="24"/>
              </w:rPr>
            </w:pPr>
            <w:r w:rsidRPr="00E138D4">
              <w:rPr>
                <w:sz w:val="24"/>
                <w:szCs w:val="24"/>
              </w:rPr>
              <w:t>Tiếp thu chỉnh sửa tại dự thảo</w:t>
            </w:r>
          </w:p>
        </w:tc>
      </w:tr>
      <w:tr w:rsidR="00E138D4" w:rsidRPr="00E138D4" w:rsidTr="001D03D2">
        <w:tc>
          <w:tcPr>
            <w:tcW w:w="1338" w:type="dxa"/>
          </w:tcPr>
          <w:p w:rsidR="00E138D4" w:rsidRPr="00E138D4" w:rsidRDefault="00E138D4" w:rsidP="00E138D4">
            <w:pPr>
              <w:spacing w:after="0" w:line="240" w:lineRule="auto"/>
              <w:jc w:val="both"/>
              <w:rPr>
                <w:b/>
                <w:sz w:val="24"/>
                <w:szCs w:val="24"/>
              </w:rPr>
            </w:pPr>
          </w:p>
        </w:tc>
        <w:tc>
          <w:tcPr>
            <w:tcW w:w="3387" w:type="dxa"/>
          </w:tcPr>
          <w:p w:rsidR="00E138D4" w:rsidRPr="00E138D4" w:rsidRDefault="00E138D4" w:rsidP="00E138D4">
            <w:pPr>
              <w:autoSpaceDE w:val="0"/>
              <w:autoSpaceDN w:val="0"/>
              <w:adjustRightInd w:val="0"/>
              <w:spacing w:after="0" w:line="240" w:lineRule="auto"/>
              <w:jc w:val="both"/>
              <w:rPr>
                <w:iCs/>
                <w:sz w:val="24"/>
                <w:szCs w:val="24"/>
              </w:rPr>
            </w:pPr>
            <w:r w:rsidRPr="00E138D4">
              <w:rPr>
                <w:iCs/>
                <w:sz w:val="24"/>
                <w:szCs w:val="24"/>
              </w:rPr>
              <w:t xml:space="preserve">3. </w:t>
            </w:r>
            <w:r w:rsidRPr="00E138D4">
              <w:rPr>
                <w:iCs/>
                <w:sz w:val="24"/>
                <w:szCs w:val="24"/>
                <w:u w:val="single"/>
              </w:rPr>
              <w:t>Tổ chức thanh toán, cơ quan được ủy nhiệm</w:t>
            </w:r>
            <w:r w:rsidRPr="00E138D4">
              <w:rPr>
                <w:iCs/>
                <w:sz w:val="24"/>
                <w:szCs w:val="24"/>
              </w:rPr>
              <w:t xml:space="preserve"> thu phải chuyển tiền thuế, khoản thu khác đã thu vào ngân sách nhà nước theo quy </w:t>
            </w:r>
            <w:r w:rsidRPr="00E138D4">
              <w:rPr>
                <w:iCs/>
                <w:sz w:val="24"/>
                <w:szCs w:val="24"/>
              </w:rPr>
              <w:lastRenderedPageBreak/>
              <w:t xml:space="preserve">định. Quá thời hạn quy định mà chưa chuyển hoặc chuyển chưa đầy đủ số tiền đã thu vào ngân sách nhà nước, </w:t>
            </w:r>
            <w:r w:rsidRPr="00E138D4">
              <w:rPr>
                <w:iCs/>
                <w:sz w:val="24"/>
                <w:szCs w:val="24"/>
                <w:u w:val="single"/>
              </w:rPr>
              <w:t>tổ chức tín dụng, cơ quan được ủy nhiệm thu</w:t>
            </w:r>
            <w:r w:rsidRPr="00E138D4">
              <w:rPr>
                <w:iCs/>
                <w:sz w:val="24"/>
                <w:szCs w:val="24"/>
              </w:rPr>
              <w:t xml:space="preserve"> phải nộp tiền chậm nộp kể từ thời điểm hết hạn chuyển tiền vào ngân sách nhà nước đến trước ngày số tiền thuế đó được chuyển vào ngân sách nhà nước…”</w:t>
            </w:r>
          </w:p>
        </w:tc>
        <w:tc>
          <w:tcPr>
            <w:tcW w:w="4093" w:type="dxa"/>
          </w:tcPr>
          <w:p w:rsidR="00E138D4" w:rsidRPr="00E138D4" w:rsidRDefault="00E138D4" w:rsidP="00E138D4">
            <w:pPr>
              <w:autoSpaceDE w:val="0"/>
              <w:autoSpaceDN w:val="0"/>
              <w:adjustRightInd w:val="0"/>
              <w:spacing w:after="0" w:line="240" w:lineRule="auto"/>
              <w:jc w:val="both"/>
              <w:rPr>
                <w:iCs/>
                <w:sz w:val="24"/>
                <w:szCs w:val="24"/>
              </w:rPr>
            </w:pPr>
            <w:r w:rsidRPr="00E138D4">
              <w:rPr>
                <w:iCs/>
                <w:sz w:val="24"/>
                <w:szCs w:val="24"/>
              </w:rPr>
              <w:lastRenderedPageBreak/>
              <w:tab/>
              <w:t xml:space="preserve">Tại khoản 3 Điều 8 dự thảo Thông tư quy định trách nhiệm của tổ chức thanh toán/tổ chức tín dụng, cơ quan được ủy nhiệm thu trong việc </w:t>
            </w:r>
            <w:r w:rsidRPr="00E138D4">
              <w:rPr>
                <w:iCs/>
                <w:sz w:val="24"/>
                <w:szCs w:val="24"/>
              </w:rPr>
              <w:lastRenderedPageBreak/>
              <w:t>chuyển tiền thuế,  khoản thu khác vào ngân sách nhà nước, tuy nhiên đề nghị rà soát khái niệm “tổ chức thanh toán” và “tổ chức tín dụng” trong quy định này để đảm bảo thống nhất.</w:t>
            </w:r>
          </w:p>
        </w:tc>
        <w:tc>
          <w:tcPr>
            <w:tcW w:w="3218" w:type="dxa"/>
          </w:tcPr>
          <w:p w:rsidR="00E138D4" w:rsidRPr="00E138D4" w:rsidRDefault="00E138D4" w:rsidP="00E138D4">
            <w:pPr>
              <w:autoSpaceDE w:val="0"/>
              <w:autoSpaceDN w:val="0"/>
              <w:adjustRightInd w:val="0"/>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 xml:space="preserve">Cục Quản lý giám sát chính sách </w:t>
            </w:r>
            <w:r w:rsidRPr="00E138D4">
              <w:rPr>
                <w:sz w:val="24"/>
                <w:szCs w:val="24"/>
              </w:rPr>
              <w:lastRenderedPageBreak/>
              <w:t>thuế, phí và lệ phí</w:t>
            </w:r>
          </w:p>
        </w:tc>
        <w:tc>
          <w:tcPr>
            <w:tcW w:w="2621" w:type="dxa"/>
          </w:tcPr>
          <w:p w:rsidR="00E138D4" w:rsidRPr="00E138D4" w:rsidRDefault="00E138D4" w:rsidP="00E138D4">
            <w:pPr>
              <w:spacing w:after="0" w:line="240" w:lineRule="auto"/>
              <w:jc w:val="both"/>
              <w:rPr>
                <w:sz w:val="24"/>
                <w:szCs w:val="24"/>
              </w:rPr>
            </w:pPr>
            <w:r w:rsidRPr="00E138D4">
              <w:rPr>
                <w:sz w:val="24"/>
                <w:szCs w:val="24"/>
              </w:rPr>
              <w:lastRenderedPageBreak/>
              <w:t>Tiếp thu chỉnh sửa tại dự thảo</w:t>
            </w:r>
          </w:p>
        </w:tc>
      </w:tr>
      <w:tr w:rsidR="00E138D4" w:rsidRPr="00E138D4" w:rsidTr="001D03D2">
        <w:tc>
          <w:tcPr>
            <w:tcW w:w="1338" w:type="dxa"/>
          </w:tcPr>
          <w:p w:rsidR="00E138D4" w:rsidRPr="00E138D4" w:rsidRDefault="00E138D4" w:rsidP="00E138D4">
            <w:pPr>
              <w:spacing w:after="0" w:line="240" w:lineRule="auto"/>
              <w:jc w:val="both"/>
              <w:rPr>
                <w:b/>
                <w:sz w:val="24"/>
                <w:szCs w:val="24"/>
              </w:rPr>
            </w:pPr>
          </w:p>
        </w:tc>
        <w:tc>
          <w:tcPr>
            <w:tcW w:w="3387" w:type="dxa"/>
          </w:tcPr>
          <w:p w:rsidR="00E138D4" w:rsidRPr="00E138D4" w:rsidRDefault="00E138D4" w:rsidP="00E138D4">
            <w:pPr>
              <w:autoSpaceDE w:val="0"/>
              <w:autoSpaceDN w:val="0"/>
              <w:adjustRightInd w:val="0"/>
              <w:spacing w:after="0" w:line="240" w:lineRule="auto"/>
              <w:jc w:val="both"/>
              <w:rPr>
                <w:bCs/>
                <w:iCs/>
                <w:sz w:val="24"/>
                <w:szCs w:val="24"/>
                <w:lang w:val="vi-VN"/>
              </w:rPr>
            </w:pPr>
            <w:r w:rsidRPr="00E138D4">
              <w:rPr>
                <w:bCs/>
                <w:iCs/>
                <w:sz w:val="24"/>
                <w:szCs w:val="24"/>
                <w:lang w:val="vi-VN"/>
              </w:rPr>
              <w:t>8. Các trường hợp miễn tiền chậm nộp</w:t>
            </w:r>
          </w:p>
          <w:p w:rsidR="00E138D4" w:rsidRPr="00E138D4" w:rsidRDefault="00E138D4" w:rsidP="00E138D4">
            <w:pPr>
              <w:autoSpaceDE w:val="0"/>
              <w:autoSpaceDN w:val="0"/>
              <w:adjustRightInd w:val="0"/>
              <w:spacing w:after="0" w:line="240" w:lineRule="auto"/>
              <w:jc w:val="both"/>
              <w:rPr>
                <w:b/>
                <w:iCs/>
                <w:sz w:val="24"/>
                <w:szCs w:val="24"/>
              </w:rPr>
            </w:pPr>
            <w:r w:rsidRPr="00E138D4">
              <w:rPr>
                <w:bCs/>
                <w:iCs/>
                <w:sz w:val="24"/>
                <w:szCs w:val="24"/>
                <w:lang w:val="vi-VN"/>
              </w:rPr>
              <w:t>Người nộp thuế phải nộp tiền chậm nộp theo quy định tại khoản 1 Điều này được miễn tiền chậm nộp trong trường hợp đặc biệt theo quy định tại Điều 27 Nghị định …nhưng có khoản tiền chậm nộp không có khả năng nộp</w:t>
            </w:r>
            <w:r w:rsidRPr="00E138D4">
              <w:rPr>
                <w:bCs/>
                <w:iCs/>
                <w:sz w:val="24"/>
                <w:szCs w:val="24"/>
              </w:rPr>
              <w:t>”</w:t>
            </w:r>
          </w:p>
          <w:p w:rsidR="00E138D4" w:rsidRPr="00E138D4" w:rsidRDefault="00E138D4" w:rsidP="00E138D4">
            <w:pPr>
              <w:autoSpaceDE w:val="0"/>
              <w:autoSpaceDN w:val="0"/>
              <w:adjustRightInd w:val="0"/>
              <w:spacing w:after="0" w:line="240" w:lineRule="auto"/>
              <w:jc w:val="both"/>
              <w:rPr>
                <w:iCs/>
                <w:sz w:val="24"/>
                <w:szCs w:val="24"/>
              </w:rPr>
            </w:pPr>
          </w:p>
        </w:tc>
        <w:tc>
          <w:tcPr>
            <w:tcW w:w="4093" w:type="dxa"/>
          </w:tcPr>
          <w:p w:rsidR="00E138D4" w:rsidRPr="00E138D4" w:rsidRDefault="00E138D4" w:rsidP="00E138D4">
            <w:pPr>
              <w:autoSpaceDE w:val="0"/>
              <w:autoSpaceDN w:val="0"/>
              <w:adjustRightInd w:val="0"/>
              <w:spacing w:after="0" w:line="240" w:lineRule="auto"/>
              <w:jc w:val="both"/>
              <w:rPr>
                <w:b/>
                <w:i/>
                <w:iCs/>
                <w:sz w:val="24"/>
                <w:szCs w:val="24"/>
              </w:rPr>
            </w:pPr>
            <w:r w:rsidRPr="00E138D4">
              <w:rPr>
                <w:iCs/>
                <w:sz w:val="24"/>
                <w:szCs w:val="24"/>
              </w:rPr>
              <w:t>Đề nghị Cục Hải quan rà soát trường hợp miễn tiền chậm nộp quy định tại khoản 8 Điều 8 dự thảo để phù hợp với quy định tại khoản 5 Điều 6 Luật Quản lý thuế số 108/2025/QH15 quy định như sau: “</w:t>
            </w:r>
            <w:r w:rsidRPr="00E138D4">
              <w:rPr>
                <w:i/>
                <w:iCs/>
                <w:sz w:val="24"/>
                <w:szCs w:val="24"/>
                <w:lang w:val="vi-VN"/>
              </w:rPr>
              <w:t>5. Người nộp thuế thuộc trường hợp phải nộp tiền chậm nộp quy định tại khoản 1 Điều này được miễn tiền chậm nộp nếu thuộc trường hợp bất khả kháng quy định tại khoản 21 Điều 4 của Luật này</w:t>
            </w:r>
            <w:r w:rsidRPr="00E138D4">
              <w:rPr>
                <w:i/>
                <w:iCs/>
                <w:sz w:val="24"/>
                <w:szCs w:val="24"/>
              </w:rPr>
              <w:t>”</w:t>
            </w:r>
          </w:p>
          <w:p w:rsidR="00E138D4" w:rsidRPr="00E138D4" w:rsidRDefault="00E138D4" w:rsidP="00E138D4">
            <w:pPr>
              <w:autoSpaceDE w:val="0"/>
              <w:autoSpaceDN w:val="0"/>
              <w:adjustRightInd w:val="0"/>
              <w:spacing w:after="0" w:line="240" w:lineRule="auto"/>
              <w:jc w:val="both"/>
              <w:rPr>
                <w:iCs/>
                <w:sz w:val="24"/>
                <w:szCs w:val="24"/>
              </w:rPr>
            </w:pPr>
            <w:r w:rsidRPr="00E138D4">
              <w:rPr>
                <w:iCs/>
                <w:sz w:val="24"/>
                <w:szCs w:val="24"/>
              </w:rPr>
              <w:t>Đồng thời tại khoản 7 Điều 16 Luật Quản lý thuế số 108/2025/QH15 có giao Bộ Tài chính quy định trình tự, thủ tục, hồ sơ miễn tiền chậm nộp. Tuy nhiên, tại dự thảo Thông tư chưa thấy hướng dẫn về trình tự, thủ tục, hồ sơ miễn tiền chậm nộp. Do đó, đề nghị Cục Hải quan rà soát để đảm bảo hướng dẫn đủ nội dung tại Luật đã giao.</w:t>
            </w:r>
          </w:p>
        </w:tc>
        <w:tc>
          <w:tcPr>
            <w:tcW w:w="3218" w:type="dxa"/>
          </w:tcPr>
          <w:p w:rsidR="00E138D4" w:rsidRPr="00E138D4" w:rsidRDefault="00E138D4" w:rsidP="00E138D4">
            <w:pPr>
              <w:autoSpaceDE w:val="0"/>
              <w:autoSpaceDN w:val="0"/>
              <w:adjustRightInd w:val="0"/>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Cục Thuế</w:t>
            </w:r>
          </w:p>
        </w:tc>
        <w:tc>
          <w:tcPr>
            <w:tcW w:w="2621" w:type="dxa"/>
          </w:tcPr>
          <w:p w:rsidR="00E138D4" w:rsidRPr="00E138D4" w:rsidRDefault="00E138D4" w:rsidP="00E138D4">
            <w:pPr>
              <w:spacing w:after="0" w:line="240" w:lineRule="auto"/>
              <w:jc w:val="both"/>
              <w:rPr>
                <w:sz w:val="24"/>
                <w:szCs w:val="24"/>
              </w:rPr>
            </w:pPr>
            <w:r w:rsidRPr="00E138D4">
              <w:rPr>
                <w:sz w:val="24"/>
                <w:szCs w:val="24"/>
              </w:rPr>
              <w:t>Tiếp thu chỉnh sửa tại dự thảo và bổ sung nội dung về trình tự, thủ tục, hồ sơ miễn tiền chậm nộp.</w:t>
            </w:r>
          </w:p>
        </w:tc>
      </w:tr>
      <w:tr w:rsidR="00E138D4" w:rsidRPr="00E138D4" w:rsidTr="001D03D2">
        <w:tc>
          <w:tcPr>
            <w:tcW w:w="1338" w:type="dxa"/>
          </w:tcPr>
          <w:p w:rsidR="00E138D4" w:rsidRPr="00E138D4" w:rsidRDefault="00E138D4" w:rsidP="00E138D4">
            <w:pPr>
              <w:spacing w:after="0" w:line="240" w:lineRule="auto"/>
              <w:jc w:val="both"/>
              <w:rPr>
                <w:b/>
                <w:sz w:val="24"/>
                <w:szCs w:val="24"/>
              </w:rPr>
            </w:pPr>
            <w:r w:rsidRPr="00E138D4">
              <w:rPr>
                <w:b/>
                <w:sz w:val="24"/>
                <w:szCs w:val="24"/>
              </w:rPr>
              <w:t xml:space="preserve">Điều 9 </w:t>
            </w:r>
          </w:p>
        </w:tc>
        <w:tc>
          <w:tcPr>
            <w:tcW w:w="3387" w:type="dxa"/>
          </w:tcPr>
          <w:p w:rsidR="00E138D4" w:rsidRPr="00E138D4" w:rsidRDefault="00E138D4" w:rsidP="00E138D4">
            <w:pPr>
              <w:autoSpaceDE w:val="0"/>
              <w:autoSpaceDN w:val="0"/>
              <w:adjustRightInd w:val="0"/>
              <w:spacing w:after="0" w:line="240" w:lineRule="auto"/>
              <w:jc w:val="both"/>
              <w:rPr>
                <w:iCs/>
                <w:sz w:val="24"/>
                <w:szCs w:val="24"/>
              </w:rPr>
            </w:pPr>
            <w:r w:rsidRPr="00E138D4">
              <w:rPr>
                <w:iCs/>
                <w:sz w:val="24"/>
                <w:szCs w:val="24"/>
              </w:rPr>
              <w:t>Mục c khoản 2, Mục a.3 khoản 6 Điều 9 quy định về trình tự, thủ tục hoàn thuế</w:t>
            </w:r>
          </w:p>
        </w:tc>
        <w:tc>
          <w:tcPr>
            <w:tcW w:w="4093" w:type="dxa"/>
          </w:tcPr>
          <w:p w:rsidR="00E138D4" w:rsidRPr="00E138D4" w:rsidRDefault="00E138D4" w:rsidP="00E138D4">
            <w:pPr>
              <w:spacing w:after="0" w:line="21" w:lineRule="atLeast"/>
              <w:ind w:firstLine="720"/>
              <w:jc w:val="both"/>
              <w:rPr>
                <w:rFonts w:eastAsia="Times New Roman"/>
                <w:b/>
                <w:bCs/>
                <w:noProof/>
                <w:color w:val="000000"/>
                <w:sz w:val="24"/>
              </w:rPr>
            </w:pPr>
            <w:r w:rsidRPr="00E138D4">
              <w:rPr>
                <w:rFonts w:eastAsia="Times New Roman"/>
                <w:color w:val="000000"/>
                <w:sz w:val="24"/>
              </w:rPr>
              <w:t>Đề nghị bổ sung và sửa lại như sau:</w:t>
            </w:r>
          </w:p>
          <w:p w:rsidR="00E138D4" w:rsidRPr="00E138D4" w:rsidRDefault="00E138D4" w:rsidP="00E138D4">
            <w:pPr>
              <w:spacing w:after="0" w:line="21" w:lineRule="atLeast"/>
              <w:ind w:firstLine="720"/>
              <w:jc w:val="both"/>
              <w:rPr>
                <w:rFonts w:eastAsia="Times New Roman"/>
                <w:b/>
                <w:bCs/>
                <w:noProof/>
                <w:color w:val="000000"/>
                <w:sz w:val="24"/>
              </w:rPr>
            </w:pPr>
            <w:r w:rsidRPr="00E138D4">
              <w:rPr>
                <w:rFonts w:eastAsia="Times New Roman"/>
                <w:i/>
                <w:color w:val="000000"/>
                <w:sz w:val="24"/>
              </w:rPr>
              <w:t xml:space="preserve">“c) Trong thời hạn </w:t>
            </w:r>
            <w:r w:rsidRPr="00E138D4">
              <w:rPr>
                <w:rFonts w:eastAsia="Times New Roman"/>
                <w:i/>
                <w:strike/>
                <w:color w:val="000000"/>
                <w:sz w:val="24"/>
              </w:rPr>
              <w:t>05</w:t>
            </w:r>
            <w:r w:rsidRPr="00E138D4">
              <w:rPr>
                <w:rFonts w:eastAsia="Times New Roman"/>
                <w:i/>
                <w:color w:val="000000"/>
                <w:sz w:val="24"/>
              </w:rPr>
              <w:t xml:space="preserve"> </w:t>
            </w:r>
            <w:r w:rsidRPr="00E138D4">
              <w:rPr>
                <w:rFonts w:eastAsia="Times New Roman"/>
                <w:b/>
                <w:i/>
                <w:color w:val="000000"/>
                <w:sz w:val="24"/>
              </w:rPr>
              <w:t>10</w:t>
            </w:r>
            <w:r w:rsidRPr="00E138D4">
              <w:rPr>
                <w:rFonts w:eastAsia="Times New Roman"/>
                <w:i/>
                <w:color w:val="000000"/>
                <w:sz w:val="24"/>
              </w:rPr>
              <w:t xml:space="preserve"> ngày làm việc kể từ ngày </w:t>
            </w:r>
            <w:r w:rsidRPr="00E138D4">
              <w:rPr>
                <w:rFonts w:eastAsia="Times New Roman"/>
                <w:i/>
                <w:strike/>
                <w:color w:val="000000"/>
                <w:sz w:val="24"/>
              </w:rPr>
              <w:t>nhận</w:t>
            </w:r>
            <w:r w:rsidRPr="00E138D4">
              <w:rPr>
                <w:rFonts w:eastAsia="Times New Roman"/>
                <w:i/>
                <w:color w:val="000000"/>
                <w:sz w:val="24"/>
              </w:rPr>
              <w:t xml:space="preserve"> </w:t>
            </w:r>
            <w:r w:rsidRPr="00E138D4">
              <w:rPr>
                <w:rFonts w:eastAsia="Times New Roman"/>
                <w:b/>
                <w:i/>
                <w:color w:val="000000"/>
                <w:sz w:val="24"/>
              </w:rPr>
              <w:t xml:space="preserve">cơ quan </w:t>
            </w:r>
            <w:r w:rsidRPr="00E138D4">
              <w:rPr>
                <w:rFonts w:eastAsia="Times New Roman"/>
                <w:b/>
                <w:i/>
                <w:strike/>
                <w:color w:val="000000"/>
                <w:sz w:val="24"/>
              </w:rPr>
              <w:t>thuế</w:t>
            </w:r>
            <w:r w:rsidRPr="00E138D4">
              <w:rPr>
                <w:rFonts w:eastAsia="Times New Roman"/>
                <w:b/>
                <w:i/>
                <w:color w:val="000000"/>
                <w:sz w:val="24"/>
              </w:rPr>
              <w:t xml:space="preserve"> hải quan ban hành</w:t>
            </w:r>
            <w:r w:rsidRPr="00E138D4">
              <w:rPr>
                <w:rFonts w:eastAsia="Times New Roman"/>
                <w:i/>
                <w:color w:val="000000"/>
                <w:sz w:val="24"/>
              </w:rPr>
              <w:t xml:space="preserve"> </w:t>
            </w:r>
            <w:r w:rsidRPr="00E138D4">
              <w:rPr>
                <w:rFonts w:eastAsia="Times New Roman"/>
                <w:i/>
                <w:strike/>
                <w:color w:val="000000"/>
                <w:sz w:val="24"/>
              </w:rPr>
              <w:t>được</w:t>
            </w:r>
            <w:r w:rsidRPr="00E138D4">
              <w:rPr>
                <w:rFonts w:eastAsia="Times New Roman"/>
                <w:i/>
                <w:color w:val="000000"/>
                <w:sz w:val="24"/>
              </w:rPr>
              <w:t xml:space="preserve"> </w:t>
            </w:r>
            <w:r w:rsidRPr="00E138D4">
              <w:rPr>
                <w:rFonts w:eastAsia="Times New Roman"/>
                <w:b/>
                <w:i/>
                <w:color w:val="000000"/>
                <w:sz w:val="24"/>
              </w:rPr>
              <w:t>thông báo</w:t>
            </w:r>
            <w:r w:rsidRPr="00E138D4">
              <w:rPr>
                <w:rFonts w:eastAsia="Times New Roman"/>
                <w:i/>
                <w:color w:val="000000"/>
                <w:sz w:val="24"/>
              </w:rPr>
              <w:t xml:space="preserve"> </w:t>
            </w:r>
            <w:r w:rsidRPr="00E138D4">
              <w:rPr>
                <w:rFonts w:eastAsia="Times New Roman"/>
                <w:i/>
                <w:strike/>
                <w:color w:val="000000"/>
                <w:sz w:val="24"/>
              </w:rPr>
              <w:t xml:space="preserve">của </w:t>
            </w:r>
            <w:r w:rsidRPr="00E138D4">
              <w:rPr>
                <w:rFonts w:eastAsia="Times New Roman"/>
                <w:i/>
                <w:strike/>
                <w:color w:val="000000"/>
                <w:sz w:val="24"/>
              </w:rPr>
              <w:lastRenderedPageBreak/>
              <w:t>cơ quan quản lý thuế</w:t>
            </w:r>
            <w:r w:rsidRPr="00E138D4">
              <w:rPr>
                <w:rFonts w:eastAsia="Times New Roman"/>
                <w:i/>
                <w:color w:val="000000"/>
                <w:sz w:val="24"/>
              </w:rPr>
              <w:t xml:space="preserve"> về việc giải trình, bổ sung thông tin tài liệu, người nộp thuế thực hiện giải trình, bổ sung thông tin tài liệu với cơ quan hải quan.</w:t>
            </w:r>
          </w:p>
          <w:p w:rsidR="00E138D4" w:rsidRPr="00E138D4" w:rsidRDefault="00E138D4" w:rsidP="00E138D4">
            <w:pPr>
              <w:spacing w:after="0" w:line="21" w:lineRule="atLeast"/>
              <w:ind w:firstLine="720"/>
              <w:jc w:val="both"/>
              <w:rPr>
                <w:rFonts w:eastAsia="Times New Roman"/>
                <w:b/>
                <w:bCs/>
                <w:noProof/>
                <w:color w:val="000000"/>
                <w:sz w:val="24"/>
              </w:rPr>
            </w:pPr>
            <w:r w:rsidRPr="00E138D4">
              <w:rPr>
                <w:rFonts w:eastAsia="Times New Roman"/>
                <w:i/>
                <w:color w:val="000000"/>
                <w:sz w:val="24"/>
              </w:rPr>
              <w:t xml:space="preserve">Thời hạn giải quyết hồ sơ hoàn thuế không bao gồm thời gian người nộp thuế </w:t>
            </w:r>
            <w:r w:rsidRPr="00E138D4">
              <w:rPr>
                <w:rFonts w:eastAsia="Times New Roman"/>
                <w:i/>
                <w:strike/>
                <w:color w:val="000000"/>
                <w:sz w:val="24"/>
              </w:rPr>
              <w:t>được</w:t>
            </w:r>
            <w:r w:rsidRPr="00E138D4">
              <w:rPr>
                <w:rFonts w:eastAsia="Times New Roman"/>
                <w:i/>
                <w:color w:val="000000"/>
                <w:sz w:val="24"/>
              </w:rPr>
              <w:t xml:space="preserve"> giải trình, bổ sung thông tin tài liệu; thời gian cơ quan </w:t>
            </w:r>
            <w:r w:rsidRPr="00E138D4">
              <w:rPr>
                <w:rFonts w:eastAsia="Times New Roman"/>
                <w:i/>
                <w:strike/>
                <w:color w:val="000000"/>
                <w:sz w:val="24"/>
              </w:rPr>
              <w:t>thuế</w:t>
            </w:r>
            <w:r w:rsidRPr="00E138D4">
              <w:rPr>
                <w:rFonts w:eastAsia="Times New Roman"/>
                <w:i/>
                <w:color w:val="000000"/>
                <w:sz w:val="24"/>
              </w:rPr>
              <w:t xml:space="preserve"> </w:t>
            </w:r>
            <w:r w:rsidRPr="00E138D4">
              <w:rPr>
                <w:rFonts w:eastAsia="Times New Roman"/>
                <w:b/>
                <w:bCs/>
                <w:i/>
                <w:color w:val="000000"/>
                <w:sz w:val="24"/>
              </w:rPr>
              <w:t>hải quan</w:t>
            </w:r>
            <w:r w:rsidRPr="00E138D4">
              <w:rPr>
                <w:rFonts w:eastAsia="Times New Roman"/>
                <w:i/>
                <w:color w:val="000000"/>
                <w:sz w:val="24"/>
              </w:rPr>
              <w:t xml:space="preserve"> thông báo tạm dừng hoàn thuế để xác minh hoặc thời gian chờ ý kiến của cơ quan điều tra”.</w:t>
            </w:r>
          </w:p>
          <w:p w:rsidR="00E138D4" w:rsidRPr="00E138D4" w:rsidRDefault="00E138D4" w:rsidP="00E138D4">
            <w:pPr>
              <w:spacing w:after="0" w:line="21" w:lineRule="atLeast"/>
              <w:ind w:firstLine="720"/>
              <w:jc w:val="both"/>
              <w:rPr>
                <w:i/>
                <w:iCs/>
                <w:color w:val="000000"/>
                <w:spacing w:val="2"/>
                <w:position w:val="4"/>
                <w:sz w:val="24"/>
                <w:lang w:val="vi-VN"/>
              </w:rPr>
            </w:pPr>
            <w:r w:rsidRPr="00E138D4">
              <w:rPr>
                <w:bCs/>
                <w:i/>
                <w:spacing w:val="2"/>
                <w:position w:val="4"/>
                <w:sz w:val="24"/>
              </w:rPr>
              <w:t>“</w:t>
            </w:r>
            <w:r w:rsidRPr="00E138D4">
              <w:rPr>
                <w:bCs/>
                <w:i/>
                <w:spacing w:val="2"/>
                <w:position w:val="4"/>
                <w:sz w:val="24"/>
                <w:lang w:val="vi-VN"/>
              </w:rPr>
              <w:t>a) Thủ tục hoàn thuế đối với hồ sơ hoàn thuế trước</w:t>
            </w:r>
          </w:p>
          <w:p w:rsidR="00E138D4" w:rsidRPr="00E138D4" w:rsidRDefault="00E138D4" w:rsidP="00E138D4">
            <w:pPr>
              <w:spacing w:after="0" w:line="21" w:lineRule="atLeast"/>
              <w:ind w:firstLine="720"/>
              <w:jc w:val="both"/>
              <w:rPr>
                <w:i/>
                <w:color w:val="000000"/>
                <w:sz w:val="24"/>
              </w:rPr>
            </w:pPr>
            <w:r w:rsidRPr="00E138D4">
              <w:rPr>
                <w:i/>
                <w:color w:val="000000"/>
                <w:sz w:val="24"/>
              </w:rPr>
              <w:t xml:space="preserve">a.3) Trường hợp hồ sơ chưa đầy đủ các thông tin để ban hành Quyết định hoàn thuế, cơ quan hải quan thông báo cho người nộp thuế về việc bổ sung các thông tin cần thiết thông qua Hệ thống theo </w:t>
            </w:r>
            <w:r w:rsidRPr="00E138D4">
              <w:rPr>
                <w:rFonts w:eastAsia="Times New Roman"/>
                <w:i/>
                <w:color w:val="000000"/>
                <w:sz w:val="24"/>
              </w:rPr>
              <w:t>Mẫu số ... Phụ lục ...</w:t>
            </w:r>
            <w:r w:rsidRPr="00E138D4">
              <w:rPr>
                <w:i/>
                <w:color w:val="000000"/>
                <w:sz w:val="24"/>
              </w:rPr>
              <w:t xml:space="preserve"> ban hành kèm theo Thông tư này</w:t>
            </w:r>
            <w:r w:rsidRPr="00E138D4">
              <w:rPr>
                <w:rFonts w:eastAsia="Times New Roman"/>
                <w:i/>
                <w:color w:val="000000"/>
                <w:sz w:val="24"/>
              </w:rPr>
              <w:t xml:space="preserve">, trường hợp hồ sơ giấy thì thông báo </w:t>
            </w:r>
            <w:r w:rsidRPr="00E138D4">
              <w:rPr>
                <w:i/>
                <w:color w:val="000000"/>
                <w:sz w:val="24"/>
              </w:rPr>
              <w:t>theo</w:t>
            </w:r>
            <w:r w:rsidRPr="00E138D4">
              <w:rPr>
                <w:rFonts w:eastAsia="Times New Roman"/>
                <w:i/>
                <w:color w:val="000000"/>
                <w:sz w:val="24"/>
              </w:rPr>
              <w:t xml:space="preserve"> mẫu số …/TB/TXNK Phụ lục VI </w:t>
            </w:r>
            <w:r w:rsidRPr="00E138D4">
              <w:rPr>
                <w:i/>
                <w:color w:val="000000"/>
                <w:sz w:val="24"/>
              </w:rPr>
              <w:t>ban hành kèm theo Thông tư này;</w:t>
            </w:r>
          </w:p>
          <w:p w:rsidR="00E138D4" w:rsidRPr="00E138D4" w:rsidRDefault="00E138D4" w:rsidP="00E138D4">
            <w:pPr>
              <w:spacing w:after="0" w:line="21" w:lineRule="atLeast"/>
              <w:ind w:firstLine="720"/>
              <w:jc w:val="both"/>
              <w:rPr>
                <w:i/>
                <w:iCs/>
                <w:spacing w:val="2"/>
                <w:position w:val="4"/>
                <w:sz w:val="24"/>
                <w:lang w:val="vi-VN"/>
              </w:rPr>
            </w:pPr>
            <w:r w:rsidRPr="00E138D4">
              <w:rPr>
                <w:i/>
                <w:iCs/>
                <w:spacing w:val="2"/>
                <w:position w:val="4"/>
                <w:sz w:val="24"/>
                <w:lang w:val="vi-VN"/>
              </w:rPr>
              <w:t xml:space="preserve">Trong </w:t>
            </w:r>
            <w:r w:rsidRPr="00E138D4">
              <w:rPr>
                <w:b/>
                <w:i/>
                <w:iCs/>
                <w:spacing w:val="2"/>
                <w:position w:val="4"/>
                <w:sz w:val="24"/>
                <w:lang w:val="vi-VN"/>
              </w:rPr>
              <w:t>thời hạn</w:t>
            </w:r>
            <w:r w:rsidRPr="00E138D4">
              <w:rPr>
                <w:i/>
                <w:iCs/>
                <w:color w:val="FF0000"/>
                <w:spacing w:val="2"/>
                <w:position w:val="4"/>
                <w:sz w:val="24"/>
                <w:lang w:val="vi-VN"/>
              </w:rPr>
              <w:t xml:space="preserve"> </w:t>
            </w:r>
            <w:r w:rsidRPr="00E138D4">
              <w:rPr>
                <w:i/>
                <w:iCs/>
                <w:strike/>
                <w:spacing w:val="2"/>
                <w:position w:val="4"/>
                <w:sz w:val="24"/>
                <w:lang w:val="vi-VN"/>
              </w:rPr>
              <w:t>05</w:t>
            </w:r>
            <w:r w:rsidRPr="00E138D4">
              <w:rPr>
                <w:i/>
                <w:iCs/>
                <w:spacing w:val="2"/>
                <w:position w:val="4"/>
                <w:sz w:val="24"/>
                <w:lang w:val="vi-VN"/>
              </w:rPr>
              <w:t xml:space="preserve"> </w:t>
            </w:r>
            <w:r w:rsidRPr="00E138D4">
              <w:rPr>
                <w:b/>
                <w:i/>
                <w:iCs/>
                <w:spacing w:val="2"/>
                <w:position w:val="4"/>
                <w:sz w:val="24"/>
                <w:lang w:val="vi-VN"/>
              </w:rPr>
              <w:t>10</w:t>
            </w:r>
            <w:r w:rsidRPr="00E138D4">
              <w:rPr>
                <w:i/>
                <w:iCs/>
                <w:spacing w:val="2"/>
                <w:position w:val="4"/>
                <w:sz w:val="24"/>
                <w:lang w:val="vi-VN"/>
              </w:rPr>
              <w:t xml:space="preserve"> ngày làm việc kể từ ngày nhận được thông báo của cơ quan hải quan về việc </w:t>
            </w:r>
            <w:r w:rsidRPr="00E138D4">
              <w:rPr>
                <w:rStyle w:val="BodyTextIndentChar1Char3"/>
                <w:rFonts w:ascii="Times New Roman" w:eastAsia="Times New Roman" w:hAnsi="Times New Roman"/>
                <w:i/>
                <w:iCs/>
                <w:spacing w:val="2"/>
                <w:position w:val="4"/>
                <w:sz w:val="24"/>
                <w:lang w:val="vi-VN"/>
              </w:rPr>
              <w:t>bổ sung các thông tin cần thiết</w:t>
            </w:r>
            <w:r w:rsidRPr="00E138D4">
              <w:rPr>
                <w:i/>
                <w:iCs/>
                <w:spacing w:val="2"/>
                <w:position w:val="4"/>
                <w:sz w:val="24"/>
                <w:lang w:val="vi-VN"/>
              </w:rPr>
              <w:t>, người nộp thuế thực hiện giải trình, bổ sung thông tin cho cơ quan hải quan...”</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p>
        </w:tc>
        <w:tc>
          <w:tcPr>
            <w:tcW w:w="3218" w:type="dxa"/>
          </w:tcPr>
          <w:p w:rsidR="00E138D4" w:rsidRPr="00E138D4" w:rsidRDefault="00E138D4" w:rsidP="00E138D4">
            <w:pPr>
              <w:autoSpaceDE w:val="0"/>
              <w:autoSpaceDN w:val="0"/>
              <w:adjustRightInd w:val="0"/>
              <w:spacing w:after="0" w:line="240" w:lineRule="auto"/>
              <w:ind w:firstLine="358"/>
              <w:jc w:val="both"/>
              <w:rPr>
                <w:b/>
                <w:bCs/>
                <w:sz w:val="24"/>
                <w:szCs w:val="24"/>
              </w:rPr>
            </w:pPr>
            <w:r w:rsidRPr="00E138D4">
              <w:rPr>
                <w:b/>
                <w:sz w:val="24"/>
                <w:szCs w:val="24"/>
              </w:rPr>
              <w:lastRenderedPageBreak/>
              <w:t>Lý do:</w:t>
            </w:r>
            <w:r w:rsidRPr="00E138D4">
              <w:rPr>
                <w:sz w:val="24"/>
                <w:szCs w:val="24"/>
              </w:rPr>
              <w:t xml:space="preserve"> Để đảm bảo phù hợp với quy định về thời gian giải trình bổ sung thông tin tại Thông tư 80/2021/TT-BTC, Nghị định số 126/2020/NĐ-CP </w:t>
            </w:r>
            <w:r w:rsidRPr="00E138D4">
              <w:rPr>
                <w:sz w:val="24"/>
                <w:szCs w:val="24"/>
              </w:rPr>
              <w:lastRenderedPageBreak/>
              <w:t xml:space="preserve">của Chính phủ </w:t>
            </w:r>
            <w:r w:rsidRPr="00E138D4">
              <w:rPr>
                <w:b/>
                <w:bCs/>
                <w:sz w:val="24"/>
                <w:szCs w:val="24"/>
              </w:rPr>
              <w:t>(thời gian giải trình là 10 ngày làm việc)</w:t>
            </w:r>
            <w:r w:rsidRPr="00E138D4">
              <w:rPr>
                <w:sz w:val="24"/>
                <w:szCs w:val="24"/>
              </w:rPr>
              <w:t>.</w:t>
            </w:r>
          </w:p>
          <w:p w:rsidR="00E138D4" w:rsidRPr="00E138D4" w:rsidRDefault="00E138D4" w:rsidP="00E138D4">
            <w:pPr>
              <w:autoSpaceDE w:val="0"/>
              <w:autoSpaceDN w:val="0"/>
              <w:adjustRightInd w:val="0"/>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lastRenderedPageBreak/>
              <w:t>Cục Thuế</w:t>
            </w:r>
          </w:p>
        </w:tc>
        <w:tc>
          <w:tcPr>
            <w:tcW w:w="2621" w:type="dxa"/>
          </w:tcPr>
          <w:p w:rsidR="00E138D4" w:rsidRPr="00E138D4" w:rsidRDefault="00E138D4" w:rsidP="00E138D4">
            <w:pPr>
              <w:spacing w:after="0" w:line="240" w:lineRule="auto"/>
              <w:jc w:val="both"/>
              <w:rPr>
                <w:sz w:val="24"/>
                <w:szCs w:val="24"/>
              </w:rPr>
            </w:pPr>
            <w:r w:rsidRPr="00E138D4">
              <w:rPr>
                <w:sz w:val="24"/>
                <w:szCs w:val="24"/>
              </w:rPr>
              <w:t xml:space="preserve">Quy định về thời hạn người nộp thuế giải trình, bổ sung thông tin tài liệu 05 ngày làm việc kế thừa quy định tại Quyết định </w:t>
            </w:r>
            <w:r w:rsidRPr="00E138D4">
              <w:rPr>
                <w:sz w:val="24"/>
                <w:szCs w:val="24"/>
              </w:rPr>
              <w:lastRenderedPageBreak/>
              <w:t>số 3394/QĐ-TCHQ ngày 31/12/2021 của Tổng cục Hải quan (nay là Cục Hải quan). Nội dung này đã thực hiện ổn định từ năm 2021 đến nay không phát sinh vướng mắc.</w:t>
            </w:r>
          </w:p>
          <w:p w:rsidR="00E138D4" w:rsidRPr="00E138D4" w:rsidRDefault="00E138D4" w:rsidP="00E138D4">
            <w:pPr>
              <w:spacing w:after="0" w:line="240" w:lineRule="auto"/>
              <w:jc w:val="both"/>
              <w:rPr>
                <w:sz w:val="24"/>
                <w:szCs w:val="24"/>
              </w:rPr>
            </w:pPr>
            <w:r w:rsidRPr="00E138D4">
              <w:rPr>
                <w:sz w:val="24"/>
                <w:szCs w:val="24"/>
              </w:rPr>
              <w:t xml:space="preserve">Đồng thời quy định này cũng </w:t>
            </w:r>
            <w:r w:rsidRPr="00E138D4">
              <w:rPr>
                <w:spacing w:val="2"/>
                <w:position w:val="4"/>
                <w:sz w:val="24"/>
                <w:szCs w:val="24"/>
              </w:rPr>
              <w:t>phù hợp quy định tại tiết b.7 điểm b khoản 3 Điều 20 Thông tư số 38/2015/TT-BTC được sửa đổi, bổ sung tại khoản 9 Điều 1 Thông tư số 39/2018/TT-BTC quy định người khai hải quan thực hiện khai bổ sung theo yêu cầu của cơ quan hải quan trong quá trình cơ quan hải quan thực hiện kiểm tra hồ sơ, kiểm tra thực tế hàng hóa trong thời hạn 05 ngày kể từ ngày nhận được yêu cầu của cơ quan hải quan.</w:t>
            </w:r>
          </w:p>
        </w:tc>
      </w:tr>
      <w:tr w:rsidR="00E138D4" w:rsidRPr="00E138D4" w:rsidTr="001D03D2">
        <w:tc>
          <w:tcPr>
            <w:tcW w:w="1338" w:type="dxa"/>
          </w:tcPr>
          <w:p w:rsidR="00E138D4" w:rsidRPr="00E138D4" w:rsidRDefault="00E138D4" w:rsidP="00E138D4">
            <w:pPr>
              <w:spacing w:after="0" w:line="240" w:lineRule="auto"/>
              <w:jc w:val="both"/>
              <w:rPr>
                <w:b/>
                <w:sz w:val="24"/>
                <w:szCs w:val="24"/>
              </w:rPr>
            </w:pPr>
            <w:r w:rsidRPr="00E138D4">
              <w:rPr>
                <w:b/>
                <w:sz w:val="24"/>
                <w:szCs w:val="24"/>
              </w:rPr>
              <w:t>Điều 11</w:t>
            </w:r>
          </w:p>
        </w:tc>
        <w:tc>
          <w:tcPr>
            <w:tcW w:w="3387" w:type="dxa"/>
          </w:tcPr>
          <w:p w:rsidR="00E138D4" w:rsidRPr="00E138D4" w:rsidRDefault="00E138D4" w:rsidP="00E138D4">
            <w:pPr>
              <w:autoSpaceDE w:val="0"/>
              <w:autoSpaceDN w:val="0"/>
              <w:adjustRightInd w:val="0"/>
              <w:spacing w:after="0" w:line="240" w:lineRule="auto"/>
              <w:jc w:val="both"/>
              <w:rPr>
                <w:iCs/>
                <w:sz w:val="24"/>
                <w:szCs w:val="24"/>
              </w:rPr>
            </w:pPr>
          </w:p>
        </w:tc>
        <w:tc>
          <w:tcPr>
            <w:tcW w:w="4093" w:type="dxa"/>
          </w:tcPr>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 xml:space="preserve">Tại tiết c.2 điểm c khoản 1 Điều 11 dự thảo Thông tư có dẫn chiếu đến quy định tại điểm a khoản 1 Điều 14 Thông </w:t>
            </w:r>
            <w:r w:rsidRPr="00E138D4">
              <w:rPr>
                <w:sz w:val="24"/>
                <w:szCs w:val="24"/>
              </w:rPr>
              <w:lastRenderedPageBreak/>
              <w:t>tư số 06/2021/TT-BTC. Đề nghị Cục Hải quan rà soát để quy định cụ thể các hồ sơ miễn thuế trong thông quan tại dự thảo Thông tư (do Thông tư này sẽ thay thế Thông tư số 06/2021/TT-BTC).</w:t>
            </w:r>
          </w:p>
        </w:tc>
        <w:tc>
          <w:tcPr>
            <w:tcW w:w="3218" w:type="dxa"/>
          </w:tcPr>
          <w:p w:rsidR="00E138D4" w:rsidRPr="00E138D4" w:rsidRDefault="00E138D4" w:rsidP="00E138D4">
            <w:pPr>
              <w:autoSpaceDE w:val="0"/>
              <w:autoSpaceDN w:val="0"/>
              <w:adjustRightInd w:val="0"/>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Vụ Pháp chế - BTC</w:t>
            </w:r>
          </w:p>
          <w:p w:rsidR="00E138D4" w:rsidRPr="00E138D4" w:rsidRDefault="00E138D4" w:rsidP="00E138D4">
            <w:pPr>
              <w:spacing w:after="0" w:line="240" w:lineRule="auto"/>
              <w:jc w:val="both"/>
              <w:rPr>
                <w:sz w:val="24"/>
                <w:szCs w:val="24"/>
              </w:rPr>
            </w:pPr>
          </w:p>
        </w:tc>
        <w:tc>
          <w:tcPr>
            <w:tcW w:w="2621" w:type="dxa"/>
          </w:tcPr>
          <w:p w:rsidR="00E138D4" w:rsidRPr="00E138D4" w:rsidRDefault="00E138D4" w:rsidP="00E138D4">
            <w:pPr>
              <w:spacing w:after="0" w:line="240" w:lineRule="auto"/>
              <w:jc w:val="both"/>
              <w:rPr>
                <w:sz w:val="24"/>
                <w:szCs w:val="24"/>
              </w:rPr>
            </w:pPr>
            <w:r w:rsidRPr="00E138D4">
              <w:rPr>
                <w:sz w:val="24"/>
                <w:szCs w:val="24"/>
              </w:rPr>
              <w:t>Tiếp thu chỉnh sửa tại dự thảo</w:t>
            </w:r>
          </w:p>
        </w:tc>
      </w:tr>
      <w:tr w:rsidR="00E138D4" w:rsidRPr="00E138D4" w:rsidTr="00B66C87">
        <w:trPr>
          <w:trHeight w:val="4399"/>
        </w:trPr>
        <w:tc>
          <w:tcPr>
            <w:tcW w:w="1338" w:type="dxa"/>
          </w:tcPr>
          <w:p w:rsidR="00E138D4" w:rsidRPr="00E138D4" w:rsidRDefault="00E138D4" w:rsidP="00E138D4">
            <w:pPr>
              <w:spacing w:after="0" w:line="240" w:lineRule="auto"/>
              <w:jc w:val="both"/>
              <w:rPr>
                <w:b/>
                <w:sz w:val="24"/>
                <w:szCs w:val="24"/>
              </w:rPr>
            </w:pPr>
            <w:r w:rsidRPr="00E138D4">
              <w:rPr>
                <w:b/>
                <w:sz w:val="24"/>
                <w:szCs w:val="24"/>
              </w:rPr>
              <w:t>Điều 13</w:t>
            </w:r>
          </w:p>
        </w:tc>
        <w:tc>
          <w:tcPr>
            <w:tcW w:w="3387" w:type="dxa"/>
          </w:tcPr>
          <w:p w:rsidR="00E138D4" w:rsidRPr="00E138D4" w:rsidRDefault="00E138D4" w:rsidP="00E138D4">
            <w:pPr>
              <w:autoSpaceDE w:val="0"/>
              <w:autoSpaceDN w:val="0"/>
              <w:adjustRightInd w:val="0"/>
              <w:spacing w:after="0" w:line="240" w:lineRule="auto"/>
              <w:jc w:val="both"/>
              <w:rPr>
                <w:iCs/>
                <w:sz w:val="24"/>
                <w:szCs w:val="24"/>
              </w:rPr>
            </w:pPr>
            <w:r w:rsidRPr="00E138D4">
              <w:rPr>
                <w:iCs/>
                <w:sz w:val="24"/>
                <w:szCs w:val="24"/>
              </w:rPr>
              <w:t xml:space="preserve">“1. Hồ sơ, trình tự thủ tục, thẩm quyền giải quyết giảm thuế Hồ sơ giảm thuế, trình tự thủ tục, thẩm quyền giải quyết giảm thuế đối với hàng hóa xuất khẩu, nhập khẩu thuộc đối tượng giảm thuế quy định tại Điều 18 Luật Thuế xuất khẩu, thuế nhập khẩu thực hiện theo quy định tại khoản 2, 3 Điều 32 Nghị định số 134/2016/NĐ-CP ngày 01/9/2016 được sửa đổi, bổ sung tại khoản 16 Điều 1 Nghị định số 121/2021/NĐ-CP ngày 11/3/2021 của Chính phủ. </w:t>
            </w:r>
          </w:p>
          <w:p w:rsidR="00E138D4" w:rsidRPr="00E138D4" w:rsidRDefault="00E138D4" w:rsidP="00E138D4">
            <w:pPr>
              <w:autoSpaceDE w:val="0"/>
              <w:autoSpaceDN w:val="0"/>
              <w:adjustRightInd w:val="0"/>
              <w:spacing w:after="0" w:line="240" w:lineRule="auto"/>
              <w:jc w:val="both"/>
              <w:rPr>
                <w:iCs/>
                <w:sz w:val="24"/>
                <w:szCs w:val="24"/>
              </w:rPr>
            </w:pPr>
            <w:r w:rsidRPr="00E138D4">
              <w:rPr>
                <w:iCs/>
                <w:sz w:val="24"/>
                <w:szCs w:val="24"/>
              </w:rPr>
              <w:t xml:space="preserve">2. Thu hồi tiền giảm thuế </w:t>
            </w:r>
          </w:p>
          <w:p w:rsidR="00E138D4" w:rsidRPr="00E138D4" w:rsidRDefault="00E138D4" w:rsidP="00E138D4">
            <w:pPr>
              <w:autoSpaceDE w:val="0"/>
              <w:autoSpaceDN w:val="0"/>
              <w:adjustRightInd w:val="0"/>
              <w:spacing w:after="0" w:line="240" w:lineRule="auto"/>
              <w:jc w:val="both"/>
              <w:rPr>
                <w:iCs/>
                <w:sz w:val="24"/>
                <w:szCs w:val="24"/>
              </w:rPr>
            </w:pPr>
            <w:r w:rsidRPr="00E138D4">
              <w:rPr>
                <w:iCs/>
                <w:sz w:val="24"/>
                <w:szCs w:val="24"/>
              </w:rPr>
              <w:t xml:space="preserve">Trường hợp hàng hóa nhập khẩu bị thiệt hại </w:t>
            </w:r>
            <w:r w:rsidRPr="00E138D4">
              <w:rPr>
                <w:iCs/>
                <w:sz w:val="24"/>
                <w:szCs w:val="24"/>
                <w:u w:val="single"/>
              </w:rPr>
              <w:t>không đủ điều kiện giảm thuế</w:t>
            </w:r>
            <w:r w:rsidRPr="00E138D4">
              <w:rPr>
                <w:iCs/>
                <w:sz w:val="24"/>
                <w:szCs w:val="24"/>
              </w:rPr>
              <w:t xml:space="preserve"> thì người nộp thuế thực hiện kê khai nộp thuế đối với hàng hóa xuất khẩu, nhập khẩu theo quy định.”</w:t>
            </w:r>
          </w:p>
        </w:tc>
        <w:tc>
          <w:tcPr>
            <w:tcW w:w="4093" w:type="dxa"/>
          </w:tcPr>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Đề nghị chỉnh sửa cụm từ “không đủ điều kiện giảm thuế” thành “được cơ quan hải quan kết luận không thuộc đối tượng giảm thuế” để đảm bảo thống nhất, tránh nhầm lẫn việc “không đủ điều kiện” được hiểu là hồ sơ đề nghị giảm thuế còn thiếu và có thể sửa đổi, bổ sung.</w:t>
            </w:r>
          </w:p>
        </w:tc>
        <w:tc>
          <w:tcPr>
            <w:tcW w:w="3218" w:type="dxa"/>
          </w:tcPr>
          <w:p w:rsidR="00E138D4" w:rsidRPr="00E138D4" w:rsidRDefault="00E138D4" w:rsidP="00E138D4">
            <w:pPr>
              <w:autoSpaceDE w:val="0"/>
              <w:autoSpaceDN w:val="0"/>
              <w:adjustRightInd w:val="0"/>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Cục Quản lý giám sát chính sách thuế, phí và lệ phí</w:t>
            </w:r>
          </w:p>
        </w:tc>
        <w:tc>
          <w:tcPr>
            <w:tcW w:w="2621" w:type="dxa"/>
          </w:tcPr>
          <w:p w:rsidR="00E138D4" w:rsidRPr="00E138D4" w:rsidRDefault="00E138D4" w:rsidP="00E138D4">
            <w:pPr>
              <w:spacing w:after="0" w:line="240" w:lineRule="auto"/>
              <w:jc w:val="both"/>
              <w:rPr>
                <w:sz w:val="24"/>
                <w:szCs w:val="24"/>
              </w:rPr>
            </w:pPr>
            <w:r w:rsidRPr="00E138D4">
              <w:rPr>
                <w:sz w:val="24"/>
                <w:szCs w:val="24"/>
              </w:rPr>
              <w:t>Tiếp thu chỉnh sửa tại dự thảo</w:t>
            </w:r>
          </w:p>
        </w:tc>
      </w:tr>
      <w:tr w:rsidR="00E138D4" w:rsidRPr="00E138D4" w:rsidTr="001D03D2">
        <w:tc>
          <w:tcPr>
            <w:tcW w:w="1338" w:type="dxa"/>
          </w:tcPr>
          <w:p w:rsidR="00E138D4" w:rsidRPr="00E138D4" w:rsidRDefault="00E138D4" w:rsidP="00E138D4">
            <w:pPr>
              <w:spacing w:after="0" w:line="240" w:lineRule="auto"/>
              <w:jc w:val="both"/>
              <w:rPr>
                <w:b/>
                <w:sz w:val="24"/>
                <w:szCs w:val="24"/>
              </w:rPr>
            </w:pPr>
            <w:r w:rsidRPr="00E138D4">
              <w:rPr>
                <w:b/>
                <w:sz w:val="24"/>
                <w:szCs w:val="24"/>
              </w:rPr>
              <w:t>Điều 14</w:t>
            </w:r>
          </w:p>
        </w:tc>
        <w:tc>
          <w:tcPr>
            <w:tcW w:w="3387" w:type="dxa"/>
          </w:tcPr>
          <w:p w:rsidR="00E138D4" w:rsidRPr="00E138D4" w:rsidRDefault="00E138D4" w:rsidP="00E138D4">
            <w:pPr>
              <w:autoSpaceDE w:val="0"/>
              <w:autoSpaceDN w:val="0"/>
              <w:adjustRightInd w:val="0"/>
              <w:spacing w:after="0" w:line="240" w:lineRule="auto"/>
              <w:jc w:val="both"/>
              <w:rPr>
                <w:iCs/>
                <w:sz w:val="24"/>
                <w:szCs w:val="24"/>
              </w:rPr>
            </w:pPr>
            <w:r w:rsidRPr="00E138D4">
              <w:rPr>
                <w:iCs/>
                <w:sz w:val="24"/>
                <w:szCs w:val="24"/>
              </w:rPr>
              <w:t xml:space="preserve">“1. Các trường hợp không thu thuế a) Không thu thuế đối với hàng hóa xuất khẩu, nhập khẩu thuộc đối tượng hoàn thuế nhưng chưa nộp thuế theo quy định tại điểm a khoản 1 Điều 37a được nêu tại khoản 19 Điều 1 Nghị </w:t>
            </w:r>
            <w:r w:rsidRPr="00E138D4">
              <w:rPr>
                <w:iCs/>
                <w:sz w:val="24"/>
                <w:szCs w:val="24"/>
              </w:rPr>
              <w:lastRenderedPageBreak/>
              <w:t>định số 18/2021/NĐ-CP. b) Không thu thuế đối với hàng hóa xuất khẩu, nhập khẩu không phải nộp thuế quy định tại điểm b khoản 1 Điều 37a được nêu tại khoản 19 Điều 1 Nghị định số 18/2021/NĐ-CP.”</w:t>
            </w:r>
          </w:p>
        </w:tc>
        <w:tc>
          <w:tcPr>
            <w:tcW w:w="4093" w:type="dxa"/>
          </w:tcPr>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lastRenderedPageBreak/>
              <w:t xml:space="preserve">Về nội dung này, khoản 1 Điều 37a Nghị định số 134/2016/NĐ-CP (được bổ sung tại khoản 19 Điều 1 Nghị định số 18/2021/NĐ-CP) quy định: </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 xml:space="preserve">“1. Các trường hợp không thu thuế </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 xml:space="preserve">a) Không thu thuế đối với hàng hóa </w:t>
            </w:r>
            <w:r w:rsidRPr="00E138D4">
              <w:rPr>
                <w:sz w:val="24"/>
                <w:szCs w:val="24"/>
              </w:rPr>
              <w:lastRenderedPageBreak/>
              <w:t>thuộc đối tượng hoàn thuế nhưng chưa nộp thuế theo quy định tại Điều 33, Điều 34, Điều 35, Điều 36, Điều 37 Nghị định này.</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 xml:space="preserve"> b) Không thu thuế đối với hàng hóa không phải nộp thuế nhập khẩu, thuế xuất khẩu quy định tại Điều 33, Điều 34 Nghị định này.” </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Theo đó, đề nghị sửa nội dung khoản 1 Điều 14 dự thảo Thông tư thành: “1</w:t>
            </w:r>
            <w:r w:rsidRPr="00E138D4">
              <w:rPr>
                <w:sz w:val="24"/>
                <w:szCs w:val="24"/>
                <w:u w:val="single"/>
              </w:rPr>
              <w:t xml:space="preserve">. </w:t>
            </w:r>
            <w:bookmarkStart w:id="1" w:name="_Hlk225178155"/>
            <w:r w:rsidRPr="00E138D4">
              <w:rPr>
                <w:sz w:val="24"/>
                <w:szCs w:val="24"/>
                <w:u w:val="single"/>
              </w:rPr>
              <w:t>Các trường hợp không thu thuế quy định tại khoản 1 Điều 37a Nghị định số 3 134/2016/NĐ-CP, được bổ sung tại khoản 19 Đi</w:t>
            </w:r>
            <w:bookmarkEnd w:id="1"/>
            <w:r w:rsidRPr="00E138D4">
              <w:rPr>
                <w:sz w:val="24"/>
                <w:szCs w:val="24"/>
                <w:u w:val="single"/>
              </w:rPr>
              <w:t>ều 1 Nghị định số 18/2021/NĐ-CP</w:t>
            </w:r>
            <w:r w:rsidRPr="00E138D4">
              <w:rPr>
                <w:sz w:val="24"/>
                <w:szCs w:val="24"/>
              </w:rPr>
              <w:t>” để đảm bảo ngắn gọn, dễ tra cứu</w:t>
            </w:r>
          </w:p>
        </w:tc>
        <w:tc>
          <w:tcPr>
            <w:tcW w:w="3218" w:type="dxa"/>
          </w:tcPr>
          <w:p w:rsidR="00E138D4" w:rsidRPr="00E138D4" w:rsidRDefault="00E138D4" w:rsidP="00E138D4">
            <w:pPr>
              <w:autoSpaceDE w:val="0"/>
              <w:autoSpaceDN w:val="0"/>
              <w:adjustRightInd w:val="0"/>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Cục Quản lý giám sát chính sách thuế, phí và lệ phí</w:t>
            </w:r>
          </w:p>
        </w:tc>
        <w:tc>
          <w:tcPr>
            <w:tcW w:w="2621" w:type="dxa"/>
          </w:tcPr>
          <w:p w:rsidR="00E138D4" w:rsidRPr="00E138D4" w:rsidRDefault="00E138D4" w:rsidP="00E138D4">
            <w:pPr>
              <w:spacing w:after="0" w:line="240" w:lineRule="auto"/>
              <w:jc w:val="both"/>
              <w:rPr>
                <w:sz w:val="24"/>
                <w:szCs w:val="24"/>
              </w:rPr>
            </w:pPr>
            <w:r w:rsidRPr="00E138D4">
              <w:rPr>
                <w:sz w:val="24"/>
                <w:szCs w:val="24"/>
              </w:rPr>
              <w:t>Tiếp thu và chỉnh sửa tại dự thảo</w:t>
            </w:r>
          </w:p>
        </w:tc>
      </w:tr>
      <w:tr w:rsidR="00E138D4" w:rsidRPr="00E138D4" w:rsidTr="001D03D2">
        <w:tc>
          <w:tcPr>
            <w:tcW w:w="1338" w:type="dxa"/>
          </w:tcPr>
          <w:p w:rsidR="00E138D4" w:rsidRPr="00E138D4" w:rsidRDefault="00E138D4" w:rsidP="00E138D4">
            <w:pPr>
              <w:spacing w:after="0" w:line="240" w:lineRule="auto"/>
              <w:jc w:val="both"/>
              <w:rPr>
                <w:b/>
                <w:sz w:val="24"/>
                <w:szCs w:val="24"/>
              </w:rPr>
            </w:pPr>
            <w:r w:rsidRPr="00E138D4">
              <w:rPr>
                <w:b/>
                <w:sz w:val="24"/>
                <w:szCs w:val="24"/>
              </w:rPr>
              <w:t>Điều 15</w:t>
            </w:r>
          </w:p>
        </w:tc>
        <w:tc>
          <w:tcPr>
            <w:tcW w:w="3387" w:type="dxa"/>
          </w:tcPr>
          <w:p w:rsidR="00E138D4" w:rsidRPr="00E138D4" w:rsidRDefault="00E138D4" w:rsidP="00E138D4">
            <w:pPr>
              <w:autoSpaceDE w:val="0"/>
              <w:autoSpaceDN w:val="0"/>
              <w:adjustRightInd w:val="0"/>
              <w:spacing w:after="0" w:line="240" w:lineRule="auto"/>
              <w:jc w:val="both"/>
              <w:rPr>
                <w:iCs/>
                <w:sz w:val="24"/>
                <w:szCs w:val="24"/>
              </w:rPr>
            </w:pPr>
            <w:r w:rsidRPr="00E138D4">
              <w:rPr>
                <w:iCs/>
                <w:sz w:val="24"/>
                <w:szCs w:val="24"/>
              </w:rPr>
              <w:t xml:space="preserve">1. Các trường hợp hàng hóa thuộc đối tượng không chịu thuế Đối tượng không chịu thuế đối với hàng hóa xuất khẩu, nhập khẩu thực hiện theo quy định của pháp luật về thuế. </w:t>
            </w:r>
          </w:p>
          <w:p w:rsidR="00E138D4" w:rsidRPr="00E138D4" w:rsidRDefault="00E138D4" w:rsidP="00E138D4">
            <w:pPr>
              <w:autoSpaceDE w:val="0"/>
              <w:autoSpaceDN w:val="0"/>
              <w:adjustRightInd w:val="0"/>
              <w:spacing w:after="0" w:line="240" w:lineRule="auto"/>
              <w:jc w:val="both"/>
              <w:rPr>
                <w:iCs/>
                <w:sz w:val="24"/>
                <w:szCs w:val="24"/>
              </w:rPr>
            </w:pPr>
            <w:r w:rsidRPr="00E138D4">
              <w:rPr>
                <w:iCs/>
                <w:sz w:val="24"/>
                <w:szCs w:val="24"/>
              </w:rPr>
              <w:t>2. Hồ sơ đối với hàng hóa xuất khẩu, nhập khẩu thuộc đối tượng không chịu thuế thực hiện theo quy định tại khoản 3 Điều 16 Thông tư số 38/2015/TT-BTC được sửa đổi, bố sung tại khoản 4 Điều 1 Thông tư số 121/2025/TT-BTC.”</w:t>
            </w:r>
          </w:p>
        </w:tc>
        <w:tc>
          <w:tcPr>
            <w:tcW w:w="4093" w:type="dxa"/>
          </w:tcPr>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Khoản 4 Điều 2 Luật Thuế xuất khẩu, thuế nhập khẩu quy định: “4. Đối tượng chịu thuế xuất khẩu, thuế nhập khẩu không áp dụng đối với các trường hợp sau:</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 xml:space="preserve"> a) Hàng hóa quá cảnh, chuyển khẩu, trung chuyển; </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 xml:space="preserve">b) Hàng hóa viện trợ nhân đạo, hàng hóa viện trợ không hoàn lại; </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 xml:space="preserve">c) Hàng hóa xuất khẩu từ khu phi thuế quan ra nước ngoài; hàng hóa nhập khẩu từ nước ngoài vào khu phi thuế quan và chỉ sử dụng trong khu phi thuế quan; hàng hóa chuyển từ khu phi thuế quan này sang khu phi thuế quan khác; </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lastRenderedPageBreak/>
              <w:t xml:space="preserve">d) Phần dầu khí được dùng để trả thuế tài nguyên cho Nhà nước khi xuất khẩu.” </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 xml:space="preserve">Theo đó, đề nghị sửa quy định tại khoản 1 Điều 15 dự thảo Thông tư thành “Đối tượng không chịu thuế đối với hàng hóa xuất khẩu, nhập khẩu thực hiện theo quy định </w:t>
            </w:r>
            <w:r w:rsidRPr="00E138D4">
              <w:rPr>
                <w:strike/>
                <w:sz w:val="24"/>
                <w:szCs w:val="24"/>
              </w:rPr>
              <w:t xml:space="preserve">của pháp luật về </w:t>
            </w:r>
            <w:bookmarkStart w:id="2" w:name="_Hlk225178293"/>
            <w:r w:rsidRPr="00E138D4">
              <w:rPr>
                <w:strike/>
                <w:sz w:val="24"/>
                <w:szCs w:val="24"/>
              </w:rPr>
              <w:t>thuế</w:t>
            </w:r>
            <w:r w:rsidRPr="00E138D4">
              <w:rPr>
                <w:sz w:val="24"/>
                <w:szCs w:val="24"/>
              </w:rPr>
              <w:t xml:space="preserve"> tại khoản 4 Điều 2 Luật Thuế xuất khẩu, thuế nhập khẩu” để đảm bảo rõ ràng về đối tượng áp dụng.</w:t>
            </w:r>
            <w:bookmarkEnd w:id="2"/>
          </w:p>
        </w:tc>
        <w:tc>
          <w:tcPr>
            <w:tcW w:w="3218" w:type="dxa"/>
          </w:tcPr>
          <w:p w:rsidR="00E138D4" w:rsidRPr="00E138D4" w:rsidRDefault="00E138D4" w:rsidP="00E138D4">
            <w:pPr>
              <w:autoSpaceDE w:val="0"/>
              <w:autoSpaceDN w:val="0"/>
              <w:adjustRightInd w:val="0"/>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p>
        </w:tc>
        <w:tc>
          <w:tcPr>
            <w:tcW w:w="2621" w:type="dxa"/>
          </w:tcPr>
          <w:p w:rsidR="00E138D4" w:rsidRPr="00E138D4" w:rsidRDefault="00E138D4" w:rsidP="00E138D4">
            <w:pPr>
              <w:spacing w:after="0" w:line="240" w:lineRule="auto"/>
              <w:jc w:val="both"/>
              <w:rPr>
                <w:sz w:val="24"/>
                <w:szCs w:val="24"/>
              </w:rPr>
            </w:pPr>
            <w:r w:rsidRPr="00E138D4">
              <w:rPr>
                <w:sz w:val="24"/>
                <w:szCs w:val="24"/>
              </w:rPr>
              <w:t>Quy định tại điều này bao gồm cả đối tượng không chịu thuế xuất khẩu, thuế nhập khẩu và thuế GTGT khâu nhập khẩu vì vậy dẫn chiếu thực hiện theo quy định của pháp luật về thuế nói chung để bao quát đủ các trường hợp.</w:t>
            </w:r>
          </w:p>
        </w:tc>
      </w:tr>
      <w:tr w:rsidR="00E138D4" w:rsidRPr="00E138D4" w:rsidTr="001D03D2">
        <w:tc>
          <w:tcPr>
            <w:tcW w:w="1338" w:type="dxa"/>
            <w:vMerge w:val="restart"/>
          </w:tcPr>
          <w:p w:rsidR="00E138D4" w:rsidRPr="00E138D4" w:rsidRDefault="00E138D4" w:rsidP="00E138D4">
            <w:pPr>
              <w:spacing w:after="0" w:line="240" w:lineRule="auto"/>
              <w:jc w:val="both"/>
              <w:rPr>
                <w:b/>
                <w:sz w:val="24"/>
                <w:szCs w:val="24"/>
              </w:rPr>
            </w:pPr>
            <w:r w:rsidRPr="00E138D4">
              <w:rPr>
                <w:b/>
                <w:sz w:val="24"/>
                <w:szCs w:val="24"/>
              </w:rPr>
              <w:t>Điều 17</w:t>
            </w:r>
          </w:p>
        </w:tc>
        <w:tc>
          <w:tcPr>
            <w:tcW w:w="3387" w:type="dxa"/>
          </w:tcPr>
          <w:p w:rsidR="00E138D4" w:rsidRPr="00E138D4" w:rsidRDefault="00E138D4" w:rsidP="00E138D4">
            <w:pPr>
              <w:widowControl w:val="0"/>
              <w:spacing w:after="0" w:line="240" w:lineRule="auto"/>
              <w:jc w:val="both"/>
              <w:rPr>
                <w:sz w:val="24"/>
                <w:szCs w:val="24"/>
                <w:lang w:val="nl-NL"/>
              </w:rPr>
            </w:pPr>
          </w:p>
        </w:tc>
        <w:tc>
          <w:tcPr>
            <w:tcW w:w="4093" w:type="dxa"/>
          </w:tcPr>
          <w:p w:rsidR="00E138D4" w:rsidRPr="00E138D4" w:rsidRDefault="00E138D4" w:rsidP="00E138D4">
            <w:pPr>
              <w:spacing w:after="0" w:line="240" w:lineRule="auto"/>
              <w:ind w:right="27" w:firstLine="358"/>
              <w:jc w:val="both"/>
              <w:rPr>
                <w:sz w:val="24"/>
                <w:szCs w:val="24"/>
              </w:rPr>
            </w:pPr>
            <w:r w:rsidRPr="00E138D4">
              <w:rPr>
                <w:sz w:val="24"/>
                <w:szCs w:val="24"/>
              </w:rPr>
              <w:t>Đề nghị sửa điểm d khoản 3 như sau:</w:t>
            </w:r>
          </w:p>
          <w:p w:rsidR="00E138D4" w:rsidRPr="00E138D4" w:rsidRDefault="00E138D4" w:rsidP="00E138D4">
            <w:pPr>
              <w:spacing w:after="0" w:line="240" w:lineRule="auto"/>
              <w:ind w:right="27" w:firstLine="358"/>
              <w:jc w:val="both"/>
              <w:rPr>
                <w:sz w:val="24"/>
                <w:szCs w:val="24"/>
              </w:rPr>
            </w:pPr>
            <w:r w:rsidRPr="00E138D4">
              <w:rPr>
                <w:sz w:val="24"/>
                <w:szCs w:val="24"/>
              </w:rPr>
              <w:t>“Trường hợp người nộp thuế là cá nhân, cá nhân kinh doanh, chủ hộ gia đình, chủ hộ kinh doanh, chủ doanh nghiệp tư nhân và chủ sở hữu công ty trách nhiệm hữu hạn một thành viên…”</w:t>
            </w:r>
          </w:p>
          <w:p w:rsidR="00E138D4" w:rsidRPr="00E138D4" w:rsidRDefault="00E138D4" w:rsidP="00E138D4">
            <w:pPr>
              <w:spacing w:after="0" w:line="240" w:lineRule="auto"/>
              <w:ind w:right="27" w:firstLine="358"/>
              <w:jc w:val="both"/>
              <w:rPr>
                <w:sz w:val="24"/>
                <w:szCs w:val="24"/>
              </w:rPr>
            </w:pPr>
          </w:p>
          <w:p w:rsidR="00E138D4" w:rsidRPr="00E138D4" w:rsidRDefault="00E138D4" w:rsidP="00E138D4">
            <w:pPr>
              <w:spacing w:after="0" w:line="240" w:lineRule="auto"/>
              <w:ind w:right="27" w:firstLine="358"/>
              <w:jc w:val="both"/>
              <w:rPr>
                <w:sz w:val="24"/>
                <w:szCs w:val="24"/>
              </w:rPr>
            </w:pPr>
            <w:r w:rsidRPr="00E138D4">
              <w:rPr>
                <w:sz w:val="24"/>
                <w:szCs w:val="24"/>
              </w:rPr>
              <w:t>Đề nghị làm rõ trường hợp người nộp thuế là cá nhân, cá nhân kinh doanh, chủ hộ kinhdoanh, chủ hộ gia đình, chủ doanh nghiệp tư nhân và chủ sở hữu công ty tránh nhiệm hữu hạn một thành viên đã được khoanh nợ mà cơ quan thuế phát hiện người nôp thuế đó góp vốn, mua cổ phần, mua phần vốn góp của cơ sở kinh doanh, doanh nghiệp khác thì có htuoojc diện áp dụng điểm d khoản 3 Điều 17 Dự thảo Thông tư không.</w:t>
            </w:r>
          </w:p>
        </w:tc>
        <w:tc>
          <w:tcPr>
            <w:tcW w:w="3218" w:type="dxa"/>
          </w:tcPr>
          <w:p w:rsidR="00E138D4" w:rsidRPr="00E138D4" w:rsidRDefault="00E138D4" w:rsidP="00E138D4">
            <w:pPr>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Cục Phát triển doanh nghiệp tư nhân và kinh tế tập thể</w:t>
            </w:r>
          </w:p>
        </w:tc>
        <w:tc>
          <w:tcPr>
            <w:tcW w:w="2621" w:type="dxa"/>
          </w:tcPr>
          <w:p w:rsidR="00E138D4" w:rsidRPr="00E138D4" w:rsidRDefault="00E138D4" w:rsidP="00E138D4">
            <w:pPr>
              <w:spacing w:after="0" w:line="240" w:lineRule="auto"/>
              <w:jc w:val="both"/>
              <w:rPr>
                <w:sz w:val="24"/>
                <w:szCs w:val="24"/>
              </w:rPr>
            </w:pPr>
            <w:r w:rsidRPr="00E138D4">
              <w:rPr>
                <w:sz w:val="24"/>
                <w:szCs w:val="24"/>
              </w:rPr>
              <w:t>Các trường hợp người nộp thuế nêu trên đã được quy định tại Luật doanh nghiệp.</w:t>
            </w:r>
          </w:p>
          <w:p w:rsidR="00E138D4" w:rsidRPr="00E138D4" w:rsidRDefault="00E138D4" w:rsidP="00E138D4">
            <w:pPr>
              <w:spacing w:after="0" w:line="240" w:lineRule="auto"/>
              <w:jc w:val="both"/>
              <w:rPr>
                <w:sz w:val="24"/>
                <w:szCs w:val="24"/>
              </w:rPr>
            </w:pPr>
          </w:p>
        </w:tc>
      </w:tr>
      <w:tr w:rsidR="00E138D4" w:rsidRPr="00E138D4" w:rsidTr="001D03D2">
        <w:tc>
          <w:tcPr>
            <w:tcW w:w="1338" w:type="dxa"/>
            <w:vMerge/>
          </w:tcPr>
          <w:p w:rsidR="00E138D4" w:rsidRPr="00E138D4" w:rsidRDefault="00E138D4" w:rsidP="00E138D4">
            <w:pPr>
              <w:spacing w:after="0" w:line="240" w:lineRule="auto"/>
              <w:jc w:val="both"/>
              <w:rPr>
                <w:b/>
                <w:sz w:val="24"/>
                <w:szCs w:val="24"/>
              </w:rPr>
            </w:pPr>
          </w:p>
        </w:tc>
        <w:tc>
          <w:tcPr>
            <w:tcW w:w="3387" w:type="dxa"/>
          </w:tcPr>
          <w:p w:rsidR="00E138D4" w:rsidRPr="00E138D4" w:rsidRDefault="00E138D4" w:rsidP="00E138D4">
            <w:pPr>
              <w:widowControl w:val="0"/>
              <w:spacing w:after="0" w:line="240" w:lineRule="auto"/>
              <w:jc w:val="both"/>
              <w:rPr>
                <w:sz w:val="24"/>
                <w:szCs w:val="24"/>
                <w:lang w:val="nl-NL"/>
              </w:rPr>
            </w:pPr>
            <w:r w:rsidRPr="00E138D4">
              <w:rPr>
                <w:sz w:val="24"/>
                <w:szCs w:val="24"/>
                <w:lang w:val="nl-NL"/>
              </w:rPr>
              <w:t>Điểm c khoản 2 quy định về hồ sơ khoanh tiền thuế nợ:</w:t>
            </w:r>
          </w:p>
          <w:p w:rsidR="00E138D4" w:rsidRPr="00E138D4" w:rsidRDefault="00E138D4" w:rsidP="00E138D4">
            <w:pPr>
              <w:widowControl w:val="0"/>
              <w:spacing w:after="0" w:line="240" w:lineRule="auto"/>
              <w:jc w:val="both"/>
              <w:rPr>
                <w:sz w:val="24"/>
                <w:szCs w:val="24"/>
                <w:lang w:val="nl-NL"/>
              </w:rPr>
            </w:pPr>
            <w:r w:rsidRPr="00E138D4">
              <w:rPr>
                <w:i/>
                <w:sz w:val="24"/>
                <w:szCs w:val="24"/>
              </w:rPr>
              <w:t>“</w:t>
            </w:r>
            <w:r w:rsidRPr="00E138D4">
              <w:rPr>
                <w:i/>
                <w:sz w:val="24"/>
                <w:szCs w:val="24"/>
                <w:lang w:val="vi-VN"/>
              </w:rPr>
              <w:t>c) Đối với người nộp thuế quy định tại </w:t>
            </w:r>
            <w:bookmarkStart w:id="3" w:name="dc_64"/>
            <w:r w:rsidRPr="00E138D4">
              <w:rPr>
                <w:i/>
                <w:sz w:val="24"/>
                <w:szCs w:val="24"/>
                <w:lang w:val="vi-VN"/>
              </w:rPr>
              <w:t xml:space="preserve">điểm c khoản 1 Điều 20 </w:t>
            </w:r>
            <w:r w:rsidRPr="00E138D4">
              <w:rPr>
                <w:i/>
                <w:sz w:val="24"/>
                <w:szCs w:val="24"/>
                <w:lang w:val="vi-VN"/>
              </w:rPr>
              <w:lastRenderedPageBreak/>
              <w:t>Luật Quản lý thuế</w:t>
            </w:r>
            <w:bookmarkEnd w:id="3"/>
            <w:r w:rsidRPr="00E138D4">
              <w:rPr>
                <w:i/>
                <w:sz w:val="24"/>
                <w:szCs w:val="24"/>
                <w:lang w:val="vi-VN"/>
              </w:rPr>
              <w:t>: Thông báo của Tòa án có thẩm quyền về việc thụ lý đơn yêu cầu mở thủ tục phá sản.</w:t>
            </w:r>
            <w:r w:rsidRPr="00E138D4">
              <w:rPr>
                <w:i/>
                <w:sz w:val="24"/>
                <w:szCs w:val="24"/>
              </w:rPr>
              <w:t>”</w:t>
            </w:r>
          </w:p>
        </w:tc>
        <w:tc>
          <w:tcPr>
            <w:tcW w:w="4093" w:type="dxa"/>
          </w:tcPr>
          <w:p w:rsidR="00E138D4" w:rsidRPr="00E138D4" w:rsidRDefault="00E138D4" w:rsidP="00E138D4">
            <w:pPr>
              <w:spacing w:after="0" w:line="240" w:lineRule="auto"/>
              <w:ind w:right="27" w:firstLine="358"/>
              <w:jc w:val="both"/>
              <w:rPr>
                <w:i/>
                <w:sz w:val="24"/>
                <w:szCs w:val="24"/>
              </w:rPr>
            </w:pPr>
            <w:r w:rsidRPr="00E138D4">
              <w:rPr>
                <w:sz w:val="24"/>
                <w:szCs w:val="24"/>
              </w:rPr>
              <w:lastRenderedPageBreak/>
              <w:t xml:space="preserve">Đề nghị Cục Hải quan rà soát quy định này để phù hợp với quy định tại điểm c khoản 1 Điều 20 Luật Quản lý </w:t>
            </w:r>
            <w:r w:rsidRPr="00E138D4">
              <w:rPr>
                <w:sz w:val="24"/>
                <w:szCs w:val="24"/>
              </w:rPr>
              <w:lastRenderedPageBreak/>
              <w:t>thuế số 108/2025/QH15 và Luật Phục hồi, phá sản. Theo đó:</w:t>
            </w:r>
          </w:p>
          <w:p w:rsidR="00E138D4" w:rsidRPr="00E138D4" w:rsidRDefault="00E138D4" w:rsidP="00E138D4">
            <w:pPr>
              <w:spacing w:after="0" w:line="240" w:lineRule="auto"/>
              <w:ind w:right="27" w:firstLine="358"/>
              <w:jc w:val="both"/>
              <w:rPr>
                <w:i/>
                <w:sz w:val="24"/>
                <w:szCs w:val="24"/>
              </w:rPr>
            </w:pPr>
            <w:r w:rsidRPr="00E138D4">
              <w:rPr>
                <w:sz w:val="24"/>
                <w:szCs w:val="24"/>
              </w:rPr>
              <w:t>Tại điểm c khoản 1 Điều 20 Luật Quản lý thuế số 108/2025/QH15 quy định trường hợp khoanh tiền thuế nợ bao gồm:</w:t>
            </w:r>
          </w:p>
          <w:p w:rsidR="00E138D4" w:rsidRPr="00E138D4" w:rsidRDefault="00E138D4" w:rsidP="00E138D4">
            <w:pPr>
              <w:spacing w:after="0" w:line="240" w:lineRule="auto"/>
              <w:ind w:right="27" w:firstLine="358"/>
              <w:jc w:val="both"/>
              <w:rPr>
                <w:i/>
                <w:sz w:val="24"/>
                <w:szCs w:val="24"/>
              </w:rPr>
            </w:pPr>
            <w:r w:rsidRPr="00E138D4">
              <w:rPr>
                <w:i/>
                <w:iCs/>
                <w:sz w:val="24"/>
                <w:szCs w:val="24"/>
              </w:rPr>
              <w:t>“</w:t>
            </w:r>
            <w:r w:rsidRPr="00E138D4">
              <w:rPr>
                <w:i/>
                <w:iCs/>
                <w:sz w:val="24"/>
                <w:szCs w:val="24"/>
                <w:lang w:val="vi-VN"/>
              </w:rPr>
              <w:t xml:space="preserve">c) Người nộp thuế đã được Tòa án thông báo thụ lý đơn yêu cầu áp dụng thủ tục phá sản hoặc được </w:t>
            </w:r>
            <w:r w:rsidRPr="00E138D4">
              <w:rPr>
                <w:i/>
                <w:iCs/>
                <w:sz w:val="24"/>
                <w:szCs w:val="24"/>
                <w:u w:val="single"/>
                <w:lang w:val="vi-VN"/>
              </w:rPr>
              <w:t>khoanh tiền thuế nợ theo văn bản đề nghị của Tòa án theo quy định của pháp luật về phục hồi, phá sản</w:t>
            </w:r>
            <w:r w:rsidRPr="00E138D4">
              <w:rPr>
                <w:i/>
                <w:iCs/>
                <w:sz w:val="24"/>
                <w:szCs w:val="24"/>
                <w:lang w:val="vi-VN"/>
              </w:rPr>
              <w:t>;</w:t>
            </w:r>
            <w:r w:rsidRPr="00E138D4">
              <w:rPr>
                <w:i/>
                <w:iCs/>
                <w:sz w:val="24"/>
                <w:szCs w:val="24"/>
              </w:rPr>
              <w:t>”</w:t>
            </w:r>
          </w:p>
          <w:p w:rsidR="00E138D4" w:rsidRPr="00E138D4" w:rsidRDefault="00E138D4" w:rsidP="00E138D4">
            <w:pPr>
              <w:spacing w:after="0" w:line="240" w:lineRule="auto"/>
              <w:ind w:right="27" w:firstLine="358"/>
              <w:jc w:val="both"/>
              <w:rPr>
                <w:i/>
                <w:sz w:val="24"/>
                <w:szCs w:val="24"/>
              </w:rPr>
            </w:pPr>
            <w:r w:rsidRPr="00E138D4">
              <w:rPr>
                <w:sz w:val="24"/>
                <w:szCs w:val="24"/>
              </w:rPr>
              <w:t>Tại khoản 3 Điều 30 Luật phục hồi, phá sản số 142/2025/QH15 quy định:</w:t>
            </w:r>
          </w:p>
          <w:p w:rsidR="00E138D4" w:rsidRPr="00E138D4" w:rsidRDefault="00E138D4" w:rsidP="00E138D4">
            <w:pPr>
              <w:spacing w:after="0" w:line="240" w:lineRule="auto"/>
              <w:ind w:right="27" w:firstLine="358"/>
              <w:jc w:val="both"/>
              <w:rPr>
                <w:i/>
                <w:sz w:val="24"/>
                <w:szCs w:val="24"/>
              </w:rPr>
            </w:pPr>
            <w:r w:rsidRPr="00E138D4">
              <w:rPr>
                <w:i/>
                <w:iCs/>
                <w:sz w:val="24"/>
                <w:szCs w:val="24"/>
              </w:rPr>
              <w:t>“3. Kể từ ngày thụ lý đơn yêu cầu áp dụng thủ tục phục hồi thì doanh nghiệp, hợp tác xã được khoanh tiền thuế nợ theo đề nghị của Tòa án, tạm dừng đóng vào quỹ hưu trí và tử tuất. Thời hạn khoanh tiền thuế nợ, tạm dừng đóng vào quỹ hưu trí và tử tuất thực hiện theo quy định pháp luật về quản lý thuế, pháp luật về bảo hiểm xã hội.”</w:t>
            </w:r>
          </w:p>
          <w:p w:rsidR="00E138D4" w:rsidRPr="00E138D4" w:rsidRDefault="00E138D4" w:rsidP="00E138D4">
            <w:pPr>
              <w:spacing w:after="0" w:line="240" w:lineRule="auto"/>
              <w:ind w:right="27" w:firstLine="358"/>
              <w:jc w:val="both"/>
              <w:rPr>
                <w:sz w:val="24"/>
                <w:szCs w:val="24"/>
              </w:rPr>
            </w:pPr>
            <w:r w:rsidRPr="00E138D4">
              <w:rPr>
                <w:sz w:val="24"/>
                <w:szCs w:val="24"/>
              </w:rPr>
              <w:t>Như vậy, doanh nghiệp, hợp tác xã được khoanh tiền thuế nợ trong trường hợp được Tòa án thông báo thụ lý đơn yêu cầu áp dụng thủ tục phá sản và được khoanh tiền thuế nợ theo đề nghị của Tòa án kể từ ngày thụ lý đơn yêu cầu áp dụng thủ tục phục hồi.</w:t>
            </w:r>
          </w:p>
        </w:tc>
        <w:tc>
          <w:tcPr>
            <w:tcW w:w="3218" w:type="dxa"/>
          </w:tcPr>
          <w:p w:rsidR="00E138D4" w:rsidRPr="00E138D4" w:rsidRDefault="00E138D4" w:rsidP="00E138D4">
            <w:pPr>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Cục Thuế</w:t>
            </w:r>
          </w:p>
        </w:tc>
        <w:tc>
          <w:tcPr>
            <w:tcW w:w="2621" w:type="dxa"/>
          </w:tcPr>
          <w:p w:rsidR="00E138D4" w:rsidRPr="00E138D4" w:rsidRDefault="00E138D4" w:rsidP="00E138D4">
            <w:pPr>
              <w:spacing w:after="0" w:line="240" w:lineRule="auto"/>
              <w:jc w:val="both"/>
              <w:rPr>
                <w:sz w:val="24"/>
                <w:szCs w:val="24"/>
              </w:rPr>
            </w:pPr>
            <w:r w:rsidRPr="00E138D4">
              <w:rPr>
                <w:sz w:val="24"/>
                <w:szCs w:val="24"/>
              </w:rPr>
              <w:t>Tiếp thu chỉnh sửa tại dự thảo</w:t>
            </w:r>
          </w:p>
        </w:tc>
      </w:tr>
      <w:tr w:rsidR="00E138D4" w:rsidRPr="00E138D4" w:rsidTr="001D03D2">
        <w:tc>
          <w:tcPr>
            <w:tcW w:w="1338" w:type="dxa"/>
            <w:vMerge/>
          </w:tcPr>
          <w:p w:rsidR="00E138D4" w:rsidRPr="00E138D4" w:rsidRDefault="00E138D4" w:rsidP="00E138D4">
            <w:pPr>
              <w:spacing w:after="0" w:line="240" w:lineRule="auto"/>
              <w:jc w:val="both"/>
              <w:rPr>
                <w:b/>
                <w:sz w:val="24"/>
                <w:szCs w:val="24"/>
              </w:rPr>
            </w:pPr>
          </w:p>
        </w:tc>
        <w:tc>
          <w:tcPr>
            <w:tcW w:w="3387" w:type="dxa"/>
          </w:tcPr>
          <w:p w:rsidR="00E138D4" w:rsidRPr="00E138D4" w:rsidRDefault="00E138D4" w:rsidP="00E138D4">
            <w:pPr>
              <w:widowControl w:val="0"/>
              <w:spacing w:after="0" w:line="240" w:lineRule="auto"/>
              <w:jc w:val="both"/>
              <w:rPr>
                <w:sz w:val="24"/>
                <w:szCs w:val="24"/>
                <w:lang w:val="nl-NL"/>
              </w:rPr>
            </w:pPr>
            <w:r w:rsidRPr="00E138D4">
              <w:rPr>
                <w:sz w:val="24"/>
                <w:szCs w:val="24"/>
                <w:lang w:val="nl-NL"/>
              </w:rPr>
              <w:t>Điểm d khoản 2 Điều 17 quy định về hồ sơ khoanh tiền thuế nợ</w:t>
            </w:r>
          </w:p>
          <w:p w:rsidR="00E138D4" w:rsidRPr="00E138D4" w:rsidRDefault="00E138D4" w:rsidP="00E138D4">
            <w:pPr>
              <w:widowControl w:val="0"/>
              <w:spacing w:after="0" w:line="240" w:lineRule="auto"/>
              <w:jc w:val="both"/>
              <w:rPr>
                <w:sz w:val="24"/>
                <w:szCs w:val="24"/>
              </w:rPr>
            </w:pPr>
            <w:r w:rsidRPr="00E138D4">
              <w:rPr>
                <w:i/>
                <w:sz w:val="24"/>
                <w:szCs w:val="24"/>
              </w:rPr>
              <w:t>“</w:t>
            </w:r>
            <w:r w:rsidRPr="00E138D4">
              <w:rPr>
                <w:i/>
                <w:sz w:val="24"/>
                <w:szCs w:val="24"/>
                <w:lang w:val="vi-VN"/>
              </w:rPr>
              <w:t>d) Đối với người nộp thuế quy định tại điểm d </w:t>
            </w:r>
            <w:bookmarkStart w:id="4" w:name="dc_65"/>
            <w:r w:rsidRPr="00E138D4">
              <w:rPr>
                <w:i/>
                <w:sz w:val="24"/>
                <w:szCs w:val="24"/>
                <w:lang w:val="vi-VN"/>
              </w:rPr>
              <w:t xml:space="preserve">khoản 1 Điều 20 </w:t>
            </w:r>
            <w:r w:rsidRPr="00E138D4">
              <w:rPr>
                <w:i/>
                <w:sz w:val="24"/>
                <w:szCs w:val="24"/>
                <w:lang w:val="vi-VN"/>
              </w:rPr>
              <w:lastRenderedPageBreak/>
              <w:t>Luật Quản lý thuế</w:t>
            </w:r>
            <w:bookmarkEnd w:id="4"/>
            <w:r w:rsidRPr="00E138D4">
              <w:rPr>
                <w:i/>
                <w:sz w:val="24"/>
                <w:szCs w:val="24"/>
                <w:lang w:val="vi-VN"/>
              </w:rPr>
              <w:t>: </w:t>
            </w:r>
            <w:bookmarkStart w:id="5" w:name="diem_d_1_23_name"/>
            <w:r w:rsidRPr="00E138D4">
              <w:rPr>
                <w:i/>
                <w:sz w:val="24"/>
                <w:szCs w:val="24"/>
                <w:lang w:val="vi-VN"/>
              </w:rPr>
              <w:t>Văn bản xác nhận giữa cơ quan quản lý thuế với Ủy ban nhân dân cấp xã nơi người nộp thuế có trụ sở hoặc địa chỉ liên lạc về việc người nộp thuế không hoạt động tại địa chỉ đã đăng ký kinh doanh hoặc địa chỉ liên lạc và thông báo của cơ quan quản lý thuế về việc người nộp thuế không hoạt động tại địa chỉ đã đăng ký.</w:t>
            </w:r>
            <w:bookmarkEnd w:id="5"/>
            <w:r w:rsidRPr="00E138D4">
              <w:rPr>
                <w:i/>
                <w:sz w:val="24"/>
                <w:szCs w:val="24"/>
              </w:rPr>
              <w:t>”</w:t>
            </w:r>
          </w:p>
          <w:p w:rsidR="00E138D4" w:rsidRPr="00E138D4" w:rsidRDefault="00E138D4" w:rsidP="00E138D4">
            <w:pPr>
              <w:widowControl w:val="0"/>
              <w:spacing w:after="0" w:line="240" w:lineRule="auto"/>
              <w:jc w:val="both"/>
              <w:rPr>
                <w:sz w:val="24"/>
                <w:szCs w:val="24"/>
                <w:lang w:val="nl-NL"/>
              </w:rPr>
            </w:pPr>
          </w:p>
        </w:tc>
        <w:tc>
          <w:tcPr>
            <w:tcW w:w="4093" w:type="dxa"/>
          </w:tcPr>
          <w:p w:rsidR="00E138D4" w:rsidRPr="00E138D4" w:rsidRDefault="00E138D4" w:rsidP="00E138D4">
            <w:pPr>
              <w:spacing w:after="0" w:line="240" w:lineRule="auto"/>
              <w:ind w:right="27" w:firstLine="358"/>
              <w:jc w:val="both"/>
              <w:rPr>
                <w:sz w:val="24"/>
                <w:szCs w:val="24"/>
              </w:rPr>
            </w:pPr>
            <w:r w:rsidRPr="00E138D4">
              <w:rPr>
                <w:sz w:val="24"/>
                <w:szCs w:val="24"/>
              </w:rPr>
              <w:lastRenderedPageBreak/>
              <w:t>Đề nghị Cục Hải quan rà soát quy định này để phù hợp với quy định tại</w:t>
            </w:r>
            <w:r w:rsidRPr="00E138D4">
              <w:rPr>
                <w:i/>
                <w:sz w:val="24"/>
                <w:szCs w:val="24"/>
              </w:rPr>
              <w:t xml:space="preserve"> </w:t>
            </w:r>
            <w:r w:rsidRPr="00E138D4">
              <w:rPr>
                <w:sz w:val="24"/>
                <w:szCs w:val="24"/>
              </w:rPr>
              <w:t>điểm đ khoản 1 Điều 20 Luật Quản lý thuế số 108/2025/QH15:</w:t>
            </w:r>
            <w:r w:rsidRPr="00E138D4">
              <w:rPr>
                <w:i/>
                <w:iCs/>
                <w:sz w:val="24"/>
                <w:szCs w:val="24"/>
              </w:rPr>
              <w:t>“</w:t>
            </w:r>
            <w:r w:rsidRPr="00E138D4">
              <w:rPr>
                <w:i/>
                <w:iCs/>
                <w:sz w:val="24"/>
                <w:szCs w:val="24"/>
                <w:lang w:val="vi-VN"/>
              </w:rPr>
              <w:t xml:space="preserve">đ) Người nộp </w:t>
            </w:r>
            <w:r w:rsidRPr="00E138D4">
              <w:rPr>
                <w:i/>
                <w:iCs/>
                <w:sz w:val="24"/>
                <w:szCs w:val="24"/>
                <w:lang w:val="vi-VN"/>
              </w:rPr>
              <w:lastRenderedPageBreak/>
              <w:t>thuế đã bị cơ quan có thẩm quyền thu hồi 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ký hoạt động chi nhánh, văn phòng đại diện, giấy chứng nhận đăng ký địa điểm kinh doanh, đăng ký hoặc giấy phép hoạt động kinh doanh nền tảng thương mại điện tử;</w:t>
            </w:r>
            <w:r w:rsidRPr="00E138D4">
              <w:rPr>
                <w:i/>
                <w:iCs/>
                <w:sz w:val="24"/>
                <w:szCs w:val="24"/>
              </w:rPr>
              <w:t>”</w:t>
            </w:r>
          </w:p>
          <w:p w:rsidR="00E138D4" w:rsidRPr="00E138D4" w:rsidRDefault="00E138D4" w:rsidP="00E138D4">
            <w:pPr>
              <w:spacing w:after="0" w:line="240" w:lineRule="auto"/>
              <w:ind w:right="27" w:firstLine="358"/>
              <w:jc w:val="both"/>
              <w:rPr>
                <w:sz w:val="24"/>
                <w:szCs w:val="24"/>
              </w:rPr>
            </w:pPr>
            <w:r w:rsidRPr="00E138D4">
              <w:rPr>
                <w:sz w:val="24"/>
                <w:szCs w:val="24"/>
              </w:rPr>
              <w:t>Theo đó Luật Quản lý thuế số 108/2025/QH15 đã sửa đổi, bổ sung các loại giấy tờ thu hồi để phù hợp với quy định tại pháp luật có liên quan. Tuy nhiên tại dự thảo Thông tư chưa có đầy đủ các loại giấy tờ như quy định tại Luật.</w:t>
            </w:r>
          </w:p>
          <w:p w:rsidR="00E138D4" w:rsidRPr="00E138D4" w:rsidRDefault="00E138D4" w:rsidP="00E138D4">
            <w:pPr>
              <w:spacing w:after="0" w:line="240" w:lineRule="auto"/>
              <w:ind w:right="27" w:firstLine="358"/>
              <w:jc w:val="both"/>
              <w:rPr>
                <w:sz w:val="24"/>
                <w:szCs w:val="24"/>
              </w:rPr>
            </w:pPr>
          </w:p>
        </w:tc>
        <w:tc>
          <w:tcPr>
            <w:tcW w:w="3218" w:type="dxa"/>
          </w:tcPr>
          <w:p w:rsidR="00E138D4" w:rsidRPr="00E138D4" w:rsidRDefault="00E138D4" w:rsidP="00E138D4">
            <w:pPr>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Cục Thuế</w:t>
            </w:r>
          </w:p>
        </w:tc>
        <w:tc>
          <w:tcPr>
            <w:tcW w:w="2621" w:type="dxa"/>
          </w:tcPr>
          <w:p w:rsidR="00E138D4" w:rsidRPr="00E138D4" w:rsidRDefault="00E138D4" w:rsidP="00E138D4">
            <w:pPr>
              <w:spacing w:after="0" w:line="240" w:lineRule="auto"/>
              <w:jc w:val="both"/>
              <w:rPr>
                <w:sz w:val="24"/>
                <w:szCs w:val="24"/>
              </w:rPr>
            </w:pPr>
            <w:r w:rsidRPr="00E138D4">
              <w:rPr>
                <w:sz w:val="24"/>
                <w:szCs w:val="24"/>
              </w:rPr>
              <w:t>Tiếp thu chỉnh sửa tại dự thảo</w:t>
            </w:r>
          </w:p>
        </w:tc>
      </w:tr>
      <w:tr w:rsidR="00E138D4" w:rsidRPr="00E138D4" w:rsidTr="001D03D2">
        <w:tc>
          <w:tcPr>
            <w:tcW w:w="1338" w:type="dxa"/>
            <w:vMerge/>
          </w:tcPr>
          <w:p w:rsidR="00E138D4" w:rsidRPr="00E138D4" w:rsidRDefault="00E138D4" w:rsidP="00E138D4">
            <w:pPr>
              <w:spacing w:after="0" w:line="240" w:lineRule="auto"/>
              <w:jc w:val="both"/>
              <w:rPr>
                <w:b/>
                <w:sz w:val="24"/>
                <w:szCs w:val="24"/>
              </w:rPr>
            </w:pPr>
          </w:p>
        </w:tc>
        <w:tc>
          <w:tcPr>
            <w:tcW w:w="3387" w:type="dxa"/>
          </w:tcPr>
          <w:p w:rsidR="00E138D4" w:rsidRPr="00E138D4" w:rsidRDefault="00E138D4" w:rsidP="00E138D4">
            <w:pPr>
              <w:widowControl w:val="0"/>
              <w:spacing w:after="0" w:line="240" w:lineRule="auto"/>
              <w:jc w:val="both"/>
              <w:rPr>
                <w:b/>
                <w:i/>
                <w:sz w:val="24"/>
                <w:szCs w:val="24"/>
              </w:rPr>
            </w:pPr>
            <w:r w:rsidRPr="00E138D4">
              <w:rPr>
                <w:b/>
                <w:i/>
                <w:sz w:val="24"/>
                <w:szCs w:val="24"/>
              </w:rPr>
              <w:t>. Điểm b khoản 3 Điều 17 quy định:</w:t>
            </w:r>
          </w:p>
          <w:p w:rsidR="00E138D4" w:rsidRPr="00E138D4" w:rsidRDefault="00E138D4" w:rsidP="00E138D4">
            <w:pPr>
              <w:widowControl w:val="0"/>
              <w:spacing w:after="0" w:line="240" w:lineRule="auto"/>
              <w:jc w:val="both"/>
              <w:rPr>
                <w:i/>
                <w:sz w:val="24"/>
                <w:szCs w:val="24"/>
                <w:lang w:val="vi-VN"/>
              </w:rPr>
            </w:pPr>
            <w:r w:rsidRPr="00E138D4">
              <w:rPr>
                <w:i/>
                <w:sz w:val="24"/>
                <w:szCs w:val="24"/>
              </w:rPr>
              <w:t>“</w:t>
            </w:r>
            <w:r w:rsidRPr="00E138D4">
              <w:rPr>
                <w:i/>
                <w:sz w:val="24"/>
                <w:szCs w:val="24"/>
                <w:lang w:val="vi-VN"/>
              </w:rPr>
              <w:t>b) Trường hợp người nộp thuế đã được cơ quan quản lý thuế ban hành quyết định khoanh tiền thuế nợ mà Tòa án hủy quyết định tuyên bố một người là đã chết, mất tích, mất năng lực hành vi dân sự hoặc người nộp thuế tiếp tục hoạt động kinh doanh thì cơ quan quản lý thuế ban hành quyết định chấm dứt hiệu lực của quyết định khoanh tiền thuế nợ theo </w:t>
            </w:r>
            <w:bookmarkStart w:id="6" w:name="bieumau_ms_02_kn_pl3"/>
            <w:r w:rsidRPr="00E138D4">
              <w:rPr>
                <w:i/>
                <w:sz w:val="24"/>
                <w:szCs w:val="24"/>
                <w:lang w:val="vi-VN"/>
              </w:rPr>
              <w:t xml:space="preserve">Mẫu số 02/KN tại Phụ lục </w:t>
            </w:r>
            <w:bookmarkEnd w:id="6"/>
            <w:r w:rsidRPr="00E138D4">
              <w:rPr>
                <w:i/>
                <w:sz w:val="24"/>
                <w:szCs w:val="24"/>
                <w:lang w:val="vi-VN"/>
              </w:rPr>
              <w:lastRenderedPageBreak/>
              <w:t>I ban hành kèm theo Thông tư này. Tiền chậm nộp được tính kể từ ngày hết thời hạn nộp tiền thuế, khoản thu khác đến thời điểm nộp tiền thuế, khoản thu khác vào ngân sách nhưng không tính tiền chậm nộp trong khoảng thời gian được khoanh nợ.</w:t>
            </w:r>
          </w:p>
          <w:p w:rsidR="00E138D4" w:rsidRPr="00E138D4" w:rsidRDefault="00E138D4" w:rsidP="00E138D4">
            <w:pPr>
              <w:widowControl w:val="0"/>
              <w:spacing w:after="0" w:line="240" w:lineRule="auto"/>
              <w:jc w:val="both"/>
              <w:rPr>
                <w:sz w:val="24"/>
                <w:szCs w:val="24"/>
                <w:lang w:val="nl-NL"/>
              </w:rPr>
            </w:pPr>
          </w:p>
        </w:tc>
        <w:tc>
          <w:tcPr>
            <w:tcW w:w="4093" w:type="dxa"/>
          </w:tcPr>
          <w:p w:rsidR="00E138D4" w:rsidRPr="00E138D4" w:rsidRDefault="00E138D4" w:rsidP="00E138D4">
            <w:pPr>
              <w:spacing w:after="0" w:line="240" w:lineRule="auto"/>
              <w:ind w:right="27" w:firstLine="358"/>
              <w:jc w:val="both"/>
              <w:rPr>
                <w:sz w:val="24"/>
                <w:szCs w:val="24"/>
              </w:rPr>
            </w:pPr>
            <w:r w:rsidRPr="00E138D4">
              <w:rPr>
                <w:iCs/>
                <w:sz w:val="24"/>
                <w:szCs w:val="24"/>
              </w:rPr>
              <w:lastRenderedPageBreak/>
              <w:t>Đề nghị Cục Hải quan rà soát bỏ quy định không tính tiền chậm nộp trong khoảng thời gian được khoanh nợ do không phù hợp với quy định tại khoản 4 Điều 20 Luật Quản lý thuế số 108/2025/QH15:</w:t>
            </w:r>
            <w:r w:rsidRPr="00E138D4">
              <w:rPr>
                <w:i/>
                <w:iCs/>
                <w:sz w:val="24"/>
                <w:szCs w:val="24"/>
              </w:rPr>
              <w:t>“</w:t>
            </w:r>
            <w:r w:rsidRPr="00E138D4">
              <w:rPr>
                <w:i/>
                <w:iCs/>
                <w:sz w:val="24"/>
                <w:szCs w:val="24"/>
                <w:lang w:val="vi-VN"/>
              </w:rPr>
              <w:t>4. Người nộp thuế tạm thời chưa bị tính tiền chậm nộp trong thời gian khoanh tiền thuế nợ. Sau khi chấm dứt hiệu lực của quyết định khoanh tiền thuế nợ, cơ quan quản lý thuế thực hiện tính đủ tiền chậm nộp kể từ thời điểm hết hạn nộp thuế theo quy định, trừ trường hợp quy định tại điểm e khoản 1 Điều này.</w:t>
            </w:r>
            <w:r w:rsidRPr="00E138D4">
              <w:rPr>
                <w:i/>
                <w:iCs/>
                <w:sz w:val="24"/>
                <w:szCs w:val="24"/>
              </w:rPr>
              <w:t xml:space="preserve">”. </w:t>
            </w:r>
            <w:r w:rsidRPr="00E138D4">
              <w:rPr>
                <w:sz w:val="24"/>
                <w:szCs w:val="24"/>
              </w:rPr>
              <w:t xml:space="preserve">Theo đó đối với </w:t>
            </w:r>
            <w:r w:rsidRPr="00E138D4">
              <w:rPr>
                <w:sz w:val="24"/>
                <w:szCs w:val="24"/>
              </w:rPr>
              <w:lastRenderedPageBreak/>
              <w:t>trường hợp này khi chấm dứt hiệu lực của quyết định khoanh tiền thuế nợ, cơ quan thuế thực hiện tính đủ tiền chậm nộp kể từ thời điểm hết hạn nộp thuế</w:t>
            </w:r>
          </w:p>
        </w:tc>
        <w:tc>
          <w:tcPr>
            <w:tcW w:w="3218" w:type="dxa"/>
          </w:tcPr>
          <w:p w:rsidR="00E138D4" w:rsidRPr="00E138D4" w:rsidRDefault="00E138D4" w:rsidP="00E138D4">
            <w:pPr>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Cục Thuế</w:t>
            </w:r>
          </w:p>
        </w:tc>
        <w:tc>
          <w:tcPr>
            <w:tcW w:w="2621" w:type="dxa"/>
          </w:tcPr>
          <w:p w:rsidR="00E138D4" w:rsidRPr="00E138D4" w:rsidRDefault="00E138D4" w:rsidP="00E138D4">
            <w:pPr>
              <w:spacing w:after="0" w:line="240" w:lineRule="auto"/>
              <w:jc w:val="both"/>
              <w:rPr>
                <w:sz w:val="24"/>
                <w:szCs w:val="24"/>
              </w:rPr>
            </w:pPr>
            <w:r w:rsidRPr="00E138D4">
              <w:rPr>
                <w:sz w:val="24"/>
                <w:szCs w:val="24"/>
              </w:rPr>
              <w:t>Tiếp thu chỉnh sửa tại dự thảo</w:t>
            </w:r>
          </w:p>
        </w:tc>
      </w:tr>
      <w:tr w:rsidR="00E138D4" w:rsidRPr="00E138D4" w:rsidTr="001D03D2">
        <w:trPr>
          <w:trHeight w:val="3974"/>
        </w:trPr>
        <w:tc>
          <w:tcPr>
            <w:tcW w:w="1338" w:type="dxa"/>
            <w:vMerge w:val="restart"/>
          </w:tcPr>
          <w:p w:rsidR="00E138D4" w:rsidRPr="00E138D4" w:rsidRDefault="00E138D4" w:rsidP="00E138D4">
            <w:pPr>
              <w:spacing w:after="0" w:line="240" w:lineRule="auto"/>
              <w:jc w:val="both"/>
              <w:rPr>
                <w:b/>
                <w:sz w:val="24"/>
                <w:szCs w:val="24"/>
              </w:rPr>
            </w:pPr>
            <w:r w:rsidRPr="00E138D4">
              <w:rPr>
                <w:b/>
                <w:sz w:val="24"/>
                <w:szCs w:val="24"/>
              </w:rPr>
              <w:t>Điều 19</w:t>
            </w:r>
          </w:p>
        </w:tc>
        <w:tc>
          <w:tcPr>
            <w:tcW w:w="3387" w:type="dxa"/>
          </w:tcPr>
          <w:p w:rsidR="00E138D4" w:rsidRPr="00E138D4" w:rsidRDefault="00E138D4" w:rsidP="00E138D4">
            <w:pPr>
              <w:widowControl w:val="0"/>
              <w:spacing w:after="0" w:line="240" w:lineRule="auto"/>
              <w:jc w:val="both"/>
              <w:rPr>
                <w:sz w:val="24"/>
                <w:szCs w:val="24"/>
              </w:rPr>
            </w:pPr>
          </w:p>
        </w:tc>
        <w:tc>
          <w:tcPr>
            <w:tcW w:w="4093" w:type="dxa"/>
          </w:tcPr>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Tại khoản 1 Điều 19 quy định các trường hợp kiểm tra thuế, đề nghị Cục Hải quan rà soát, hoàn thiện đảm bảo quy định các trường hợp kiểm tra phù hợp với khoản 3 Điều 22 Luật Quản lý thuế và bao quát cả kiểm tra thuế tại trụ sở cơ quan hải quan.</w:t>
            </w:r>
          </w:p>
        </w:tc>
        <w:tc>
          <w:tcPr>
            <w:tcW w:w="3218" w:type="dxa"/>
          </w:tcPr>
          <w:p w:rsidR="00E138D4" w:rsidRPr="00E138D4" w:rsidRDefault="00E138D4" w:rsidP="00E138D4">
            <w:pPr>
              <w:spacing w:after="0"/>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Vụ Pháp chế - BTC</w:t>
            </w:r>
          </w:p>
          <w:p w:rsidR="00E138D4" w:rsidRPr="00E138D4" w:rsidRDefault="00E138D4" w:rsidP="00E138D4">
            <w:pPr>
              <w:spacing w:after="0" w:line="240" w:lineRule="auto"/>
              <w:jc w:val="both"/>
              <w:rPr>
                <w:sz w:val="24"/>
                <w:szCs w:val="24"/>
              </w:rPr>
            </w:pPr>
          </w:p>
        </w:tc>
        <w:tc>
          <w:tcPr>
            <w:tcW w:w="2621" w:type="dxa"/>
          </w:tcPr>
          <w:p w:rsidR="00E138D4" w:rsidRPr="00E138D4" w:rsidRDefault="00E138D4" w:rsidP="00E138D4">
            <w:pPr>
              <w:spacing w:after="0" w:line="240" w:lineRule="auto"/>
              <w:jc w:val="both"/>
              <w:rPr>
                <w:sz w:val="24"/>
                <w:szCs w:val="24"/>
              </w:rPr>
            </w:pPr>
            <w:r w:rsidRPr="00E138D4">
              <w:rPr>
                <w:sz w:val="24"/>
                <w:szCs w:val="24"/>
              </w:rPr>
              <w:t>Tiếp thu hoàn thiện tại dự thảo</w:t>
            </w:r>
          </w:p>
        </w:tc>
      </w:tr>
      <w:tr w:rsidR="00E138D4" w:rsidRPr="00E138D4" w:rsidTr="001D03D2">
        <w:tc>
          <w:tcPr>
            <w:tcW w:w="1338" w:type="dxa"/>
            <w:vMerge/>
          </w:tcPr>
          <w:p w:rsidR="00E138D4" w:rsidRPr="00E138D4" w:rsidRDefault="00E138D4" w:rsidP="00E138D4">
            <w:pPr>
              <w:spacing w:after="0" w:line="240" w:lineRule="auto"/>
              <w:jc w:val="both"/>
              <w:rPr>
                <w:b/>
                <w:sz w:val="24"/>
                <w:szCs w:val="24"/>
              </w:rPr>
            </w:pPr>
          </w:p>
        </w:tc>
        <w:tc>
          <w:tcPr>
            <w:tcW w:w="3387" w:type="dxa"/>
          </w:tcPr>
          <w:p w:rsidR="00E138D4" w:rsidRPr="00E138D4" w:rsidRDefault="00E138D4" w:rsidP="00E138D4">
            <w:pPr>
              <w:widowControl w:val="0"/>
              <w:spacing w:after="0" w:line="240" w:lineRule="auto"/>
              <w:jc w:val="both"/>
              <w:rPr>
                <w:sz w:val="24"/>
                <w:szCs w:val="24"/>
              </w:rPr>
            </w:pPr>
            <w:r w:rsidRPr="00E138D4">
              <w:rPr>
                <w:sz w:val="24"/>
                <w:szCs w:val="24"/>
              </w:rPr>
              <w:t>c. Trường hợp có dấu hiệu vi phạm pháp luật;</w:t>
            </w:r>
          </w:p>
        </w:tc>
        <w:tc>
          <w:tcPr>
            <w:tcW w:w="4093" w:type="dxa"/>
          </w:tcPr>
          <w:p w:rsidR="00E138D4" w:rsidRPr="00E138D4" w:rsidRDefault="00E138D4" w:rsidP="00E138D4">
            <w:pPr>
              <w:tabs>
                <w:tab w:val="left" w:pos="4945"/>
              </w:tabs>
              <w:spacing w:after="0" w:line="240" w:lineRule="auto"/>
              <w:ind w:right="27" w:firstLine="358"/>
              <w:jc w:val="both"/>
              <w:rPr>
                <w:sz w:val="24"/>
                <w:szCs w:val="24"/>
              </w:rPr>
            </w:pPr>
            <w:r w:rsidRPr="00E138D4">
              <w:rPr>
                <w:sz w:val="24"/>
                <w:szCs w:val="24"/>
              </w:rPr>
              <w:t>Đề nghị:</w:t>
            </w:r>
          </w:p>
          <w:p w:rsidR="00E138D4" w:rsidRPr="00E138D4" w:rsidRDefault="00E138D4" w:rsidP="00E138D4">
            <w:pPr>
              <w:tabs>
                <w:tab w:val="left" w:pos="4945"/>
              </w:tabs>
              <w:spacing w:after="0" w:line="240" w:lineRule="auto"/>
              <w:ind w:right="27" w:firstLine="358"/>
              <w:jc w:val="both"/>
              <w:rPr>
                <w:sz w:val="24"/>
                <w:szCs w:val="24"/>
              </w:rPr>
            </w:pPr>
            <w:r w:rsidRPr="00E138D4">
              <w:rPr>
                <w:sz w:val="24"/>
                <w:szCs w:val="24"/>
              </w:rPr>
              <w:t>- sửa đổi, bổ sung điểm c khoản 1 Điều 19 theo hướng “Trường hợp có dấu hiện vi phạm pháp luật về thuế” để đảm bảo phù hợp với thẩm quyền kiểm tra của cơ quan hải quan.</w:t>
            </w:r>
          </w:p>
          <w:p w:rsidR="00E138D4" w:rsidRPr="00E138D4" w:rsidRDefault="00E138D4" w:rsidP="00E138D4">
            <w:pPr>
              <w:tabs>
                <w:tab w:val="left" w:pos="4945"/>
              </w:tabs>
              <w:spacing w:after="0" w:line="240" w:lineRule="auto"/>
              <w:ind w:right="27" w:firstLine="358"/>
              <w:jc w:val="both"/>
              <w:rPr>
                <w:sz w:val="24"/>
                <w:szCs w:val="24"/>
              </w:rPr>
            </w:pPr>
            <w:r w:rsidRPr="00E138D4">
              <w:rPr>
                <w:sz w:val="24"/>
                <w:szCs w:val="24"/>
              </w:rPr>
              <w:t xml:space="preserve">- Rà soát, quy định rõ về thẩm quyền kiểm tra thuế liên quan đến hàng hoá xuất, nhập khẩu bảo đảm không chồng chéo, trùng lặp về nội dung, đối tượng, </w:t>
            </w:r>
            <w:r w:rsidRPr="00E138D4">
              <w:rPr>
                <w:sz w:val="24"/>
                <w:szCs w:val="24"/>
              </w:rPr>
              <w:lastRenderedPageBreak/>
              <w:t>phạm vi và thời gian thực hiện giữa các tổ chức/ cá nhân có thẩm quyền kiểm tra thuế, để tránh xảy ra tình trạng cùng một nội dung có nhiều cơ quan có thẩm quyền kiểm tra hoặc kiểm tra trùng lặp vào các thời điểm khác nhau.</w:t>
            </w:r>
          </w:p>
        </w:tc>
        <w:tc>
          <w:tcPr>
            <w:tcW w:w="3218" w:type="dxa"/>
          </w:tcPr>
          <w:p w:rsidR="00E138D4" w:rsidRPr="00E138D4" w:rsidRDefault="00E138D4" w:rsidP="00E138D4">
            <w:pPr>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Cục Phát triển doanh nghiệp tư nhân và kinh tế tập thể</w:t>
            </w:r>
          </w:p>
        </w:tc>
        <w:tc>
          <w:tcPr>
            <w:tcW w:w="2621" w:type="dxa"/>
          </w:tcPr>
          <w:p w:rsidR="00E138D4" w:rsidRPr="00E138D4" w:rsidRDefault="00E138D4" w:rsidP="00E138D4">
            <w:pPr>
              <w:spacing w:after="0" w:line="240" w:lineRule="auto"/>
              <w:jc w:val="both"/>
              <w:rPr>
                <w:sz w:val="24"/>
                <w:szCs w:val="24"/>
              </w:rPr>
            </w:pPr>
            <w:r w:rsidRPr="00E138D4">
              <w:rPr>
                <w:sz w:val="24"/>
                <w:szCs w:val="24"/>
              </w:rPr>
              <w:t>Tiếp thu chỉnh sửa tại dự thảo</w:t>
            </w:r>
          </w:p>
        </w:tc>
      </w:tr>
      <w:tr w:rsidR="00E138D4" w:rsidRPr="00E138D4" w:rsidTr="001D03D2">
        <w:tc>
          <w:tcPr>
            <w:tcW w:w="1338" w:type="dxa"/>
            <w:vMerge/>
          </w:tcPr>
          <w:p w:rsidR="00E138D4" w:rsidRPr="00E138D4" w:rsidRDefault="00E138D4" w:rsidP="00E138D4">
            <w:pPr>
              <w:spacing w:after="0" w:line="240" w:lineRule="auto"/>
              <w:jc w:val="both"/>
              <w:rPr>
                <w:b/>
                <w:sz w:val="24"/>
                <w:szCs w:val="24"/>
              </w:rPr>
            </w:pPr>
          </w:p>
        </w:tc>
        <w:tc>
          <w:tcPr>
            <w:tcW w:w="3387" w:type="dxa"/>
            <w:vMerge w:val="restart"/>
          </w:tcPr>
          <w:p w:rsidR="00E138D4" w:rsidRPr="00E138D4" w:rsidRDefault="00E138D4" w:rsidP="00E138D4">
            <w:pPr>
              <w:widowControl w:val="0"/>
              <w:spacing w:after="0" w:line="240" w:lineRule="auto"/>
              <w:jc w:val="both"/>
              <w:rPr>
                <w:sz w:val="24"/>
                <w:szCs w:val="24"/>
              </w:rPr>
            </w:pPr>
            <w:r w:rsidRPr="00E138D4">
              <w:rPr>
                <w:sz w:val="24"/>
                <w:szCs w:val="24"/>
              </w:rPr>
              <w:t xml:space="preserve">3. </w:t>
            </w:r>
          </w:p>
          <w:p w:rsidR="00E138D4" w:rsidRPr="00E138D4" w:rsidRDefault="00E138D4" w:rsidP="00E138D4">
            <w:pPr>
              <w:widowControl w:val="0"/>
              <w:spacing w:after="0" w:line="240" w:lineRule="auto"/>
              <w:jc w:val="both"/>
              <w:rPr>
                <w:sz w:val="24"/>
                <w:szCs w:val="24"/>
                <w:lang w:val="vi-VN"/>
              </w:rPr>
            </w:pPr>
            <w:r w:rsidRPr="00E138D4">
              <w:rPr>
                <w:sz w:val="24"/>
                <w:szCs w:val="24"/>
                <w:lang w:val="vi-VN"/>
              </w:rPr>
              <w:t>c.3) Dự thảo kết luận kiểm tra được gửi cho đối tượng kiểm tra trong thời hạn 10 ngày kể từ ngày kết thúc kiểm tra theo Mẫu số …/TXNK Phụ lục I ban hành kèm Thông tư này hoặc gửi bằng fax hoặc thư bảo đảm hoặc giao trực tiếp cho đối tượng kiểm tra.</w:t>
            </w:r>
          </w:p>
          <w:p w:rsidR="00E138D4" w:rsidRPr="00E138D4" w:rsidRDefault="00E138D4" w:rsidP="00E138D4">
            <w:pPr>
              <w:widowControl w:val="0"/>
              <w:spacing w:after="0" w:line="240" w:lineRule="auto"/>
              <w:jc w:val="both"/>
              <w:rPr>
                <w:sz w:val="24"/>
                <w:szCs w:val="24"/>
                <w:lang w:val="vi-VN"/>
              </w:rPr>
            </w:pPr>
            <w:r w:rsidRPr="00E138D4">
              <w:rPr>
                <w:sz w:val="24"/>
                <w:szCs w:val="24"/>
                <w:lang w:val="vi-VN"/>
              </w:rPr>
              <w:t>Trong thời hạn 15 ngày kể từ ngày kết thúc việc kiểm tra, đối tượng kiểm tra có quyền giải trình bằng văn bản hoặc thông qua Hệ thống hoặc làm việc trực tiếp với cơ quan hải quan về các nội dung liên quan đến kết quả kiểm tra, dự thảo kết luận kiểm tra. Trường hợp đối tượng kiểm tra giải trình trực tiếp, cơ quan hải quan lập biên bản làm việc theo Mẫu số …/TXNK Phụ lục … ban hành kèm theo Thông tư này.</w:t>
            </w:r>
          </w:p>
          <w:p w:rsidR="00E138D4" w:rsidRPr="00E138D4" w:rsidRDefault="00E138D4" w:rsidP="00E138D4">
            <w:pPr>
              <w:widowControl w:val="0"/>
              <w:spacing w:after="0" w:line="240" w:lineRule="auto"/>
              <w:jc w:val="both"/>
              <w:rPr>
                <w:sz w:val="24"/>
                <w:szCs w:val="24"/>
              </w:rPr>
            </w:pPr>
            <w:r w:rsidRPr="00E138D4">
              <w:rPr>
                <w:sz w:val="24"/>
                <w:szCs w:val="24"/>
                <w:lang w:val="vi-VN"/>
              </w:rPr>
              <w:t xml:space="preserve">Trường hợp đối tượng kiểm tra không giải trình trong thời hạn quy định (từ chối quyền được giải trình) thì cơ quan hải quan </w:t>
            </w:r>
            <w:r w:rsidRPr="00E138D4">
              <w:rPr>
                <w:sz w:val="24"/>
                <w:szCs w:val="24"/>
                <w:lang w:val="vi-VN"/>
              </w:rPr>
              <w:lastRenderedPageBreak/>
              <w:t>thực hiện xử lý kết luận kiểm tra trên cơ sở hồ sơ, kết quả kiểm tra hiện có.</w:t>
            </w:r>
          </w:p>
        </w:tc>
        <w:tc>
          <w:tcPr>
            <w:tcW w:w="4093" w:type="dxa"/>
          </w:tcPr>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lastRenderedPageBreak/>
              <w:t xml:space="preserve">Tại điểm d.2.1 khoản 3, dự thảo Thông tư quy định “Trường hợp ban hành kết luận bổ sung, thời hạn ký ban hành là 20 ngày </w:t>
            </w:r>
            <w:r w:rsidRPr="00E138D4">
              <w:rPr>
                <w:i/>
                <w:sz w:val="24"/>
                <w:szCs w:val="24"/>
              </w:rPr>
              <w:t>kể từ ngày nhận được văn bản ý kiến của cơ quan chuyên môn</w:t>
            </w:r>
            <w:r w:rsidRPr="00E138D4">
              <w:rPr>
                <w:sz w:val="24"/>
                <w:szCs w:val="24"/>
              </w:rPr>
              <w:t xml:space="preserve"> có thẩm quyền …”, đề nghị Cục Hải quan rà soát, hoàn thiện quy định về xác định thời hạn đảm bảo phù hợp đối với trường hợp phải lấy ý kiến của nhiều cơ quan chuyên môn.</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p>
        </w:tc>
        <w:tc>
          <w:tcPr>
            <w:tcW w:w="3218" w:type="dxa"/>
          </w:tcPr>
          <w:p w:rsidR="00E138D4" w:rsidRPr="00E138D4" w:rsidRDefault="00E138D4" w:rsidP="00E138D4">
            <w:pPr>
              <w:spacing w:after="0" w:line="240" w:lineRule="auto"/>
              <w:ind w:firstLine="358"/>
              <w:jc w:val="both"/>
              <w:rPr>
                <w:sz w:val="24"/>
                <w:szCs w:val="24"/>
              </w:rPr>
            </w:pPr>
          </w:p>
        </w:tc>
        <w:tc>
          <w:tcPr>
            <w:tcW w:w="1441" w:type="dxa"/>
            <w:vMerge w:val="restart"/>
          </w:tcPr>
          <w:p w:rsidR="00E138D4" w:rsidRPr="00E138D4" w:rsidRDefault="00E138D4" w:rsidP="00E138D4">
            <w:pPr>
              <w:spacing w:after="0" w:line="240" w:lineRule="auto"/>
              <w:jc w:val="both"/>
              <w:rPr>
                <w:sz w:val="24"/>
                <w:szCs w:val="24"/>
              </w:rPr>
            </w:pPr>
            <w:r w:rsidRPr="00E138D4">
              <w:rPr>
                <w:sz w:val="24"/>
                <w:szCs w:val="24"/>
              </w:rPr>
              <w:t>Vụ Pháp chế BTC</w:t>
            </w:r>
          </w:p>
        </w:tc>
        <w:tc>
          <w:tcPr>
            <w:tcW w:w="2621" w:type="dxa"/>
          </w:tcPr>
          <w:p w:rsidR="00E138D4" w:rsidRPr="00E138D4" w:rsidRDefault="00E138D4" w:rsidP="00E138D4">
            <w:pPr>
              <w:spacing w:after="0" w:line="240" w:lineRule="auto"/>
              <w:jc w:val="both"/>
              <w:rPr>
                <w:sz w:val="24"/>
                <w:szCs w:val="24"/>
              </w:rPr>
            </w:pPr>
            <w:r w:rsidRPr="00E138D4">
              <w:rPr>
                <w:sz w:val="24"/>
                <w:szCs w:val="24"/>
              </w:rPr>
              <w:t>Tiếp thu và rà soát hoàn thiện</w:t>
            </w:r>
          </w:p>
        </w:tc>
      </w:tr>
      <w:tr w:rsidR="00E138D4" w:rsidRPr="00E138D4" w:rsidTr="001D03D2">
        <w:tc>
          <w:tcPr>
            <w:tcW w:w="1338" w:type="dxa"/>
            <w:vMerge/>
          </w:tcPr>
          <w:p w:rsidR="00E138D4" w:rsidRPr="00E138D4" w:rsidRDefault="00E138D4" w:rsidP="00E138D4">
            <w:pPr>
              <w:spacing w:after="0" w:line="240" w:lineRule="auto"/>
              <w:jc w:val="both"/>
              <w:rPr>
                <w:b/>
                <w:sz w:val="24"/>
                <w:szCs w:val="24"/>
              </w:rPr>
            </w:pPr>
          </w:p>
        </w:tc>
        <w:tc>
          <w:tcPr>
            <w:tcW w:w="3387" w:type="dxa"/>
            <w:vMerge/>
          </w:tcPr>
          <w:p w:rsidR="00E138D4" w:rsidRPr="00E138D4" w:rsidRDefault="00E138D4" w:rsidP="00E138D4">
            <w:pPr>
              <w:widowControl w:val="0"/>
              <w:spacing w:after="0" w:line="240" w:lineRule="auto"/>
              <w:jc w:val="both"/>
              <w:rPr>
                <w:sz w:val="24"/>
                <w:szCs w:val="24"/>
              </w:rPr>
            </w:pPr>
          </w:p>
        </w:tc>
        <w:tc>
          <w:tcPr>
            <w:tcW w:w="4093" w:type="dxa"/>
          </w:tcPr>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Tại điểm d.2.2 khoản 3, dự thảo Thông tư có quy định cơ quan chuyên môn có thẩm quyền có ý kiến bằng văn bản trong thời hạn 30 ngày kể từ ngày nhận được yêu cầu của cơ quan hải quan. Đề nghị Cục Hải quan rà soát, hoàn thiện để đảm bảo không quy định trách nhiệm của các Bộ, ngành trong Thông tư của Bộ Tài chính.</w:t>
            </w:r>
          </w:p>
        </w:tc>
        <w:tc>
          <w:tcPr>
            <w:tcW w:w="3218" w:type="dxa"/>
          </w:tcPr>
          <w:p w:rsidR="00E138D4" w:rsidRPr="00E138D4" w:rsidRDefault="00E138D4" w:rsidP="00E138D4">
            <w:pPr>
              <w:spacing w:after="0" w:line="240" w:lineRule="auto"/>
              <w:ind w:firstLine="358"/>
              <w:jc w:val="both"/>
              <w:rPr>
                <w:sz w:val="24"/>
                <w:szCs w:val="24"/>
              </w:rPr>
            </w:pPr>
          </w:p>
        </w:tc>
        <w:tc>
          <w:tcPr>
            <w:tcW w:w="1441" w:type="dxa"/>
            <w:vMerge/>
          </w:tcPr>
          <w:p w:rsidR="00E138D4" w:rsidRPr="00E138D4" w:rsidRDefault="00E138D4" w:rsidP="00E138D4">
            <w:pPr>
              <w:spacing w:after="0" w:line="240" w:lineRule="auto"/>
              <w:jc w:val="both"/>
              <w:rPr>
                <w:sz w:val="24"/>
                <w:szCs w:val="24"/>
              </w:rPr>
            </w:pPr>
          </w:p>
        </w:tc>
        <w:tc>
          <w:tcPr>
            <w:tcW w:w="2621" w:type="dxa"/>
          </w:tcPr>
          <w:p w:rsidR="00E138D4" w:rsidRPr="00E138D4" w:rsidRDefault="00E138D4" w:rsidP="00E138D4">
            <w:pPr>
              <w:spacing w:after="0" w:line="240" w:lineRule="auto"/>
              <w:jc w:val="both"/>
              <w:rPr>
                <w:sz w:val="24"/>
                <w:szCs w:val="24"/>
              </w:rPr>
            </w:pPr>
            <w:r w:rsidRPr="00E138D4">
              <w:rPr>
                <w:sz w:val="24"/>
                <w:szCs w:val="24"/>
              </w:rPr>
              <w:t>Nội dung kiểm tra Luật Quản lý thuế đang giao Bộ Tài chính quy định trong đó có quy định trách nhiệm phối hợp với các Bộ, ngành vì vậy cần quy định nôi dung này.</w:t>
            </w:r>
          </w:p>
        </w:tc>
      </w:tr>
      <w:tr w:rsidR="00E138D4" w:rsidRPr="00E138D4" w:rsidTr="001D03D2">
        <w:tc>
          <w:tcPr>
            <w:tcW w:w="1338" w:type="dxa"/>
            <w:vMerge/>
          </w:tcPr>
          <w:p w:rsidR="00E138D4" w:rsidRPr="00E138D4" w:rsidRDefault="00E138D4" w:rsidP="00E138D4">
            <w:pPr>
              <w:spacing w:after="0" w:line="240" w:lineRule="auto"/>
              <w:jc w:val="both"/>
              <w:rPr>
                <w:b/>
                <w:sz w:val="24"/>
                <w:szCs w:val="24"/>
              </w:rPr>
            </w:pPr>
          </w:p>
        </w:tc>
        <w:tc>
          <w:tcPr>
            <w:tcW w:w="3387" w:type="dxa"/>
            <w:vMerge/>
          </w:tcPr>
          <w:p w:rsidR="00E138D4" w:rsidRPr="00E138D4" w:rsidRDefault="00E138D4" w:rsidP="00E138D4">
            <w:pPr>
              <w:widowControl w:val="0"/>
              <w:spacing w:after="0" w:line="240" w:lineRule="auto"/>
              <w:jc w:val="both"/>
              <w:rPr>
                <w:sz w:val="24"/>
                <w:szCs w:val="24"/>
              </w:rPr>
            </w:pPr>
          </w:p>
        </w:tc>
        <w:tc>
          <w:tcPr>
            <w:tcW w:w="4093" w:type="dxa"/>
          </w:tcPr>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 xml:space="preserve">Tại điểm b.3 khoản 3 Điều 20 dự thảo Thông tư quy định </w:t>
            </w:r>
            <w:r w:rsidRPr="00E138D4">
              <w:rPr>
                <w:i/>
                <w:sz w:val="24"/>
                <w:szCs w:val="24"/>
              </w:rPr>
              <w:t>đối tượng kiểm tra có quyền giải trình với Đoàn kiểm tra về các nội dung liên quan đến kết quả kiểm tra</w:t>
            </w:r>
            <w:r w:rsidRPr="00E138D4">
              <w:rPr>
                <w:sz w:val="24"/>
                <w:szCs w:val="24"/>
              </w:rPr>
              <w:t xml:space="preserve">. Tại điểm b.2 khoản 3 Điều 20 dự thảo Thông tư đã quy định đoàn kiểm </w:t>
            </w:r>
            <w:r w:rsidRPr="00E138D4">
              <w:rPr>
                <w:sz w:val="24"/>
                <w:szCs w:val="24"/>
              </w:rPr>
              <w:lastRenderedPageBreak/>
              <w:t xml:space="preserve">tra ghi nhận các nội dung kiểm tra cần chứng minh, giải trình với người nộp thuế. Tại điểm c khoản 3 Điều 20 dự thảo Thông tư quy định </w:t>
            </w:r>
            <w:r w:rsidRPr="00E138D4">
              <w:rPr>
                <w:i/>
                <w:sz w:val="24"/>
                <w:szCs w:val="24"/>
              </w:rPr>
              <w:t xml:space="preserve">dự thảo kết luận kiểm tra được gửi cho đối tượng kiểm tra để </w:t>
            </w:r>
            <w:r w:rsidRPr="00E138D4">
              <w:rPr>
                <w:sz w:val="24"/>
                <w:szCs w:val="24"/>
              </w:rPr>
              <w:t xml:space="preserve">đối tượng kiểm tra thực hiện quyền </w:t>
            </w:r>
            <w:r w:rsidRPr="00E138D4">
              <w:rPr>
                <w:i/>
                <w:sz w:val="24"/>
                <w:szCs w:val="24"/>
              </w:rPr>
              <w:t>giải trình về các nội dung liên quan đến kết quả kiểm tra, dự thảo kết luận kiểm tra</w:t>
            </w:r>
            <w:r w:rsidRPr="00E138D4">
              <w:rPr>
                <w:sz w:val="24"/>
                <w:szCs w:val="24"/>
              </w:rPr>
              <w:t xml:space="preserve">. </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 xml:space="preserve">Khoản 1 Điều 9 Nghị định số 217/2025/NĐ-CP quy định về quyền của đối tượng kiểm tra chỉ quy định về quyền </w:t>
            </w:r>
            <w:r w:rsidRPr="00E138D4">
              <w:rPr>
                <w:i/>
                <w:sz w:val="24"/>
                <w:szCs w:val="24"/>
              </w:rPr>
              <w:t>giải trình về những vấn đề có liên quan đến nội dung kiểm tra chuyên ngành</w:t>
            </w:r>
            <w:r w:rsidRPr="00E138D4">
              <w:rPr>
                <w:sz w:val="24"/>
                <w:szCs w:val="24"/>
              </w:rPr>
              <w:t>, không quy định về việc gửi dự thảo kết luận kiểm tra cho đối tượng được kiểm tra.</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Do đó, đề nghị Cục Hải quan rà soát, hoàn thiện dự thảo Thông tư để đảm bảo phù hợp với Nghị định số 217/2025/NĐ-CP, để đảm bảo quy định thống nhất trong dự thảo Thông tư, đảm bảo tính khách quan của hoạt động kiểm tra (cân nhắc giải trình phải được thực hiện trước khi dự thảo kết luận kiểm tra để trình ký; không gửi dự thảo kết luận kiểm tra cho đối tượng kiểm tra).</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Đồng thời đề nghị Cục Hải quan nghiên cứu để quy định giảm thời hạn ban hành Kết luận kiểm tra tại điểm d khoản 3 Điều 20 dự thảo Thông tư để đảm bảo quyền lợi cho người dân, tổ chức, doanh nghiệp.</w:t>
            </w:r>
          </w:p>
        </w:tc>
        <w:tc>
          <w:tcPr>
            <w:tcW w:w="3218" w:type="dxa"/>
          </w:tcPr>
          <w:p w:rsidR="00E138D4" w:rsidRPr="00E138D4" w:rsidRDefault="00E138D4" w:rsidP="00E138D4">
            <w:pPr>
              <w:spacing w:after="0" w:line="240" w:lineRule="auto"/>
              <w:ind w:firstLine="358"/>
              <w:jc w:val="both"/>
              <w:rPr>
                <w:sz w:val="24"/>
                <w:szCs w:val="24"/>
              </w:rPr>
            </w:pPr>
          </w:p>
        </w:tc>
        <w:tc>
          <w:tcPr>
            <w:tcW w:w="1441" w:type="dxa"/>
            <w:vMerge/>
          </w:tcPr>
          <w:p w:rsidR="00E138D4" w:rsidRPr="00E138D4" w:rsidRDefault="00E138D4" w:rsidP="00E138D4">
            <w:pPr>
              <w:spacing w:after="0" w:line="240" w:lineRule="auto"/>
              <w:jc w:val="both"/>
              <w:rPr>
                <w:sz w:val="24"/>
                <w:szCs w:val="24"/>
              </w:rPr>
            </w:pPr>
          </w:p>
        </w:tc>
        <w:tc>
          <w:tcPr>
            <w:tcW w:w="2621" w:type="dxa"/>
          </w:tcPr>
          <w:p w:rsidR="00E138D4" w:rsidRPr="00E138D4" w:rsidRDefault="00E138D4" w:rsidP="00E138D4">
            <w:pPr>
              <w:spacing w:after="0" w:line="240" w:lineRule="auto"/>
              <w:jc w:val="both"/>
              <w:rPr>
                <w:sz w:val="24"/>
                <w:szCs w:val="24"/>
              </w:rPr>
            </w:pPr>
            <w:r w:rsidRPr="00E138D4">
              <w:rPr>
                <w:sz w:val="24"/>
                <w:szCs w:val="24"/>
              </w:rPr>
              <w:t>Tiếp thu bỏ quy định gửi dự thảo Kết luận cho người kiểm tra</w:t>
            </w:r>
          </w:p>
          <w:p w:rsidR="00E138D4" w:rsidRPr="00E138D4" w:rsidRDefault="00E138D4" w:rsidP="00E138D4">
            <w:pPr>
              <w:spacing w:after="0" w:line="240" w:lineRule="auto"/>
              <w:jc w:val="both"/>
              <w:rPr>
                <w:sz w:val="24"/>
                <w:szCs w:val="24"/>
              </w:rPr>
            </w:pPr>
            <w:r w:rsidRPr="00E138D4">
              <w:rPr>
                <w:sz w:val="24"/>
                <w:szCs w:val="24"/>
              </w:rPr>
              <w:t>.</w:t>
            </w:r>
          </w:p>
        </w:tc>
      </w:tr>
      <w:tr w:rsidR="00E138D4" w:rsidRPr="00E138D4" w:rsidTr="001D03D2">
        <w:tc>
          <w:tcPr>
            <w:tcW w:w="1338" w:type="dxa"/>
            <w:vMerge/>
          </w:tcPr>
          <w:p w:rsidR="00E138D4" w:rsidRPr="00E138D4" w:rsidRDefault="00E138D4" w:rsidP="00E138D4">
            <w:pPr>
              <w:spacing w:after="0" w:line="240" w:lineRule="auto"/>
              <w:jc w:val="both"/>
              <w:rPr>
                <w:b/>
                <w:sz w:val="24"/>
                <w:szCs w:val="24"/>
              </w:rPr>
            </w:pPr>
          </w:p>
        </w:tc>
        <w:tc>
          <w:tcPr>
            <w:tcW w:w="3387" w:type="dxa"/>
            <w:vMerge/>
          </w:tcPr>
          <w:p w:rsidR="00E138D4" w:rsidRPr="00E138D4" w:rsidRDefault="00E138D4" w:rsidP="00E138D4">
            <w:pPr>
              <w:widowControl w:val="0"/>
              <w:spacing w:after="0" w:line="240" w:lineRule="auto"/>
              <w:jc w:val="both"/>
              <w:rPr>
                <w:sz w:val="24"/>
                <w:szCs w:val="24"/>
              </w:rPr>
            </w:pPr>
          </w:p>
        </w:tc>
        <w:tc>
          <w:tcPr>
            <w:tcW w:w="4093" w:type="dxa"/>
          </w:tcPr>
          <w:p w:rsidR="00E138D4" w:rsidRPr="00E138D4" w:rsidRDefault="00E138D4" w:rsidP="00E138D4">
            <w:pPr>
              <w:widowControl w:val="0"/>
              <w:tabs>
                <w:tab w:val="left" w:pos="567"/>
                <w:tab w:val="left" w:pos="851"/>
              </w:tabs>
              <w:spacing w:before="120" w:after="0" w:line="240" w:lineRule="auto"/>
              <w:ind w:firstLine="422"/>
              <w:jc w:val="both"/>
              <w:rPr>
                <w:sz w:val="24"/>
                <w:szCs w:val="24"/>
              </w:rPr>
            </w:pPr>
            <w:r w:rsidRPr="00E138D4">
              <w:rPr>
                <w:sz w:val="24"/>
                <w:szCs w:val="24"/>
              </w:rPr>
              <w:tab/>
              <w:t>Điều 19, Điều 20 và Điều 21 dự thảo Thông tư quy định về kiểm tra thuế tuy nhiên mới chỉ quy định thủ tục kiểm tra thuế tại trụ sở người nộp thuế theo quy định tại khoản 3 Điều 22 Luật Quản lý thuế; chưa quy định thủ tục kiểm tra thuế tại trụ sở cơ quan hải quan theo quy định tại khoản 2 Điều 22 Luật Quản lý thuế. Vì vậy, đề nghị Cục Hải quan nghiên cứu, bổ sung quy định rõ nội dung này tại dự thảo Thông tư.</w:t>
            </w:r>
          </w:p>
        </w:tc>
        <w:tc>
          <w:tcPr>
            <w:tcW w:w="3218" w:type="dxa"/>
          </w:tcPr>
          <w:p w:rsidR="00E138D4" w:rsidRPr="00E138D4" w:rsidRDefault="00E138D4" w:rsidP="00E138D4">
            <w:pPr>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Vụ Pháp chế - BTC</w:t>
            </w:r>
          </w:p>
        </w:tc>
        <w:tc>
          <w:tcPr>
            <w:tcW w:w="2621" w:type="dxa"/>
          </w:tcPr>
          <w:p w:rsidR="00E138D4" w:rsidRPr="00E138D4" w:rsidRDefault="00E138D4" w:rsidP="00E138D4">
            <w:pPr>
              <w:shd w:val="clear" w:color="auto" w:fill="FFFFFF"/>
              <w:spacing w:after="0" w:line="240" w:lineRule="auto"/>
              <w:jc w:val="both"/>
              <w:rPr>
                <w:iCs/>
                <w:color w:val="000000"/>
                <w:sz w:val="24"/>
                <w:szCs w:val="24"/>
                <w:lang w:val="it-IT"/>
              </w:rPr>
            </w:pPr>
            <w:r w:rsidRPr="00E138D4">
              <w:rPr>
                <w:sz w:val="24"/>
                <w:szCs w:val="24"/>
              </w:rPr>
              <w:t>Tiếp thu, bổ sung</w:t>
            </w:r>
            <w:r w:rsidRPr="00E138D4">
              <w:rPr>
                <w:iCs/>
                <w:color w:val="000000"/>
                <w:sz w:val="24"/>
                <w:szCs w:val="24"/>
                <w:lang w:val="it-IT"/>
              </w:rPr>
              <w:t xml:space="preserve"> tại dự thảo Thông tư nội dung kiểm tra tại trụ sở cơ quan hải quan trên cơ sở kế thừa quy định tại Điều 109 Luật Quản lý thuế số 38/2019/QH14</w:t>
            </w:r>
          </w:p>
          <w:p w:rsidR="00E138D4" w:rsidRPr="00E138D4" w:rsidRDefault="00E138D4" w:rsidP="00E138D4">
            <w:pPr>
              <w:spacing w:after="0" w:line="240" w:lineRule="auto"/>
              <w:jc w:val="both"/>
              <w:rPr>
                <w:sz w:val="24"/>
                <w:szCs w:val="24"/>
              </w:rPr>
            </w:pPr>
          </w:p>
        </w:tc>
      </w:tr>
      <w:tr w:rsidR="00E138D4" w:rsidRPr="00E138D4" w:rsidTr="001D03D2">
        <w:tc>
          <w:tcPr>
            <w:tcW w:w="1338" w:type="dxa"/>
          </w:tcPr>
          <w:p w:rsidR="00E138D4" w:rsidRPr="00E138D4" w:rsidRDefault="00E138D4" w:rsidP="00E138D4">
            <w:pPr>
              <w:spacing w:after="0" w:line="240" w:lineRule="auto"/>
              <w:jc w:val="both"/>
              <w:rPr>
                <w:b/>
                <w:sz w:val="24"/>
                <w:szCs w:val="24"/>
              </w:rPr>
            </w:pPr>
          </w:p>
        </w:tc>
        <w:tc>
          <w:tcPr>
            <w:tcW w:w="3387" w:type="dxa"/>
          </w:tcPr>
          <w:p w:rsidR="00E138D4" w:rsidRPr="00E138D4" w:rsidRDefault="00E138D4" w:rsidP="00E138D4">
            <w:pPr>
              <w:widowControl w:val="0"/>
              <w:spacing w:after="0" w:line="240" w:lineRule="auto"/>
              <w:jc w:val="both"/>
              <w:rPr>
                <w:sz w:val="24"/>
                <w:szCs w:val="24"/>
              </w:rPr>
            </w:pPr>
          </w:p>
        </w:tc>
        <w:tc>
          <w:tcPr>
            <w:tcW w:w="4093" w:type="dxa"/>
          </w:tcPr>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 xml:space="preserve">Đề nghị quy định rõ hơn mối quan hệ giữa thẩm quyền kiểm tra lại của cấp trên và trách nhiệm giải trình của cấp dưới đối với nội dung đã kiểm tra kết luận, nhằm bảo đảm tính chặt chẽ trong công tác kết luận kiểm tra và hạn chế phát sinh nhiều cuộc kiểm tra liên tiếp đối với doanh nghiệp. </w:t>
            </w:r>
          </w:p>
        </w:tc>
        <w:tc>
          <w:tcPr>
            <w:tcW w:w="3218" w:type="dxa"/>
          </w:tcPr>
          <w:p w:rsidR="00E138D4" w:rsidRPr="00E138D4" w:rsidRDefault="00E138D4" w:rsidP="00E138D4">
            <w:pPr>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Cục Phát triển doanh nghiệp tư nhân và kinh tế tập thể</w:t>
            </w:r>
          </w:p>
        </w:tc>
        <w:tc>
          <w:tcPr>
            <w:tcW w:w="2621" w:type="dxa"/>
          </w:tcPr>
          <w:p w:rsidR="00E138D4" w:rsidRPr="00E138D4" w:rsidRDefault="00E138D4" w:rsidP="00E138D4">
            <w:pPr>
              <w:shd w:val="clear" w:color="auto" w:fill="FFFFFF"/>
              <w:spacing w:before="120" w:after="120" w:line="234" w:lineRule="atLeast"/>
              <w:jc w:val="both"/>
              <w:rPr>
                <w:rFonts w:eastAsia="Times New Roman"/>
                <w:color w:val="000000"/>
                <w:sz w:val="24"/>
                <w:szCs w:val="24"/>
              </w:rPr>
            </w:pPr>
            <w:r w:rsidRPr="00E138D4">
              <w:rPr>
                <w:sz w:val="24"/>
                <w:szCs w:val="24"/>
              </w:rPr>
              <w:t xml:space="preserve">Điểm b khoản 6 Điều 22 Luật Quản lý thuế quy định rõ thẩm quyền kiểm tra lại: </w:t>
            </w:r>
            <w:r w:rsidRPr="00E138D4">
              <w:rPr>
                <w:i/>
                <w:iCs/>
                <w:sz w:val="24"/>
                <w:szCs w:val="24"/>
              </w:rPr>
              <w:t>“</w:t>
            </w:r>
            <w:r w:rsidRPr="00E138D4">
              <w:rPr>
                <w:rFonts w:eastAsia="Times New Roman"/>
                <w:i/>
                <w:iCs/>
                <w:color w:val="000000"/>
                <w:sz w:val="24"/>
                <w:szCs w:val="24"/>
              </w:rPr>
              <w:t>cơ quan quản lý thuế cấp trên thực hiện kiểm tra lại vụ việc của cơ quan quản lý thuế cấp dưới”</w:t>
            </w:r>
            <w:r w:rsidRPr="00E138D4">
              <w:rPr>
                <w:rFonts w:eastAsia="Times New Roman"/>
                <w:color w:val="000000"/>
                <w:sz w:val="24"/>
                <w:szCs w:val="24"/>
              </w:rPr>
              <w:t>. Về mối quan hệ</w:t>
            </w:r>
            <w:r w:rsidRPr="00E138D4">
              <w:rPr>
                <w:sz w:val="24"/>
                <w:szCs w:val="24"/>
              </w:rPr>
              <w:t xml:space="preserve"> giữa thẩm quyền kiểm tra lại của cấp trên và trách nhiệm giải trình của cấp dưới khi kiểm tra lại là</w:t>
            </w:r>
            <w:r w:rsidRPr="00E138D4">
              <w:rPr>
                <w:rFonts w:eastAsia="Times New Roman"/>
                <w:color w:val="000000"/>
                <w:sz w:val="24"/>
                <w:szCs w:val="24"/>
              </w:rPr>
              <w:t xml:space="preserve"> mối quan hệ về trách nhiện, nhiệm vụ và quyền hạn các cấp trong ngành Hải quan được quy định tại Luật cán bộ, công chức; các văn bản chức năng, nhiệm vụ, quyền hạn và cơ cấu tổ chức của các đơn vị trong ngành Hải quan; quy </w:t>
            </w:r>
            <w:r w:rsidRPr="00E138D4">
              <w:rPr>
                <w:rFonts w:eastAsia="Times New Roman"/>
                <w:color w:val="000000"/>
                <w:sz w:val="24"/>
                <w:szCs w:val="24"/>
              </w:rPr>
              <w:lastRenderedPageBreak/>
              <w:t>trình, quy chế nội bộ của ngành Hải quan, không quy định tại Thông tư.</w:t>
            </w:r>
          </w:p>
          <w:p w:rsidR="00E138D4" w:rsidRPr="00E138D4" w:rsidRDefault="00E138D4" w:rsidP="00E138D4">
            <w:pPr>
              <w:spacing w:after="0" w:line="240" w:lineRule="auto"/>
              <w:jc w:val="both"/>
              <w:rPr>
                <w:sz w:val="24"/>
                <w:szCs w:val="24"/>
              </w:rPr>
            </w:pPr>
          </w:p>
        </w:tc>
      </w:tr>
      <w:tr w:rsidR="00E138D4" w:rsidRPr="00E138D4" w:rsidTr="001D03D2">
        <w:tc>
          <w:tcPr>
            <w:tcW w:w="1338" w:type="dxa"/>
          </w:tcPr>
          <w:p w:rsidR="00E138D4" w:rsidRPr="00E138D4" w:rsidRDefault="00E138D4" w:rsidP="00E138D4">
            <w:pPr>
              <w:spacing w:after="0" w:line="240" w:lineRule="auto"/>
              <w:jc w:val="both"/>
              <w:rPr>
                <w:b/>
                <w:sz w:val="24"/>
                <w:szCs w:val="24"/>
              </w:rPr>
            </w:pPr>
            <w:r w:rsidRPr="00E138D4">
              <w:rPr>
                <w:b/>
                <w:sz w:val="24"/>
                <w:szCs w:val="24"/>
              </w:rPr>
              <w:lastRenderedPageBreak/>
              <w:t>Đièu 20</w:t>
            </w:r>
          </w:p>
        </w:tc>
        <w:tc>
          <w:tcPr>
            <w:tcW w:w="3387" w:type="dxa"/>
          </w:tcPr>
          <w:p w:rsidR="00E138D4" w:rsidRPr="00E138D4" w:rsidRDefault="00E138D4" w:rsidP="00E138D4">
            <w:pPr>
              <w:widowControl w:val="0"/>
              <w:spacing w:after="0" w:line="240" w:lineRule="auto"/>
              <w:jc w:val="both"/>
              <w:rPr>
                <w:sz w:val="24"/>
                <w:szCs w:val="24"/>
              </w:rPr>
            </w:pPr>
            <w:r w:rsidRPr="00E138D4">
              <w:rPr>
                <w:sz w:val="24"/>
                <w:szCs w:val="24"/>
              </w:rPr>
              <w:t>3.</w:t>
            </w:r>
          </w:p>
          <w:p w:rsidR="00E138D4" w:rsidRPr="00E138D4" w:rsidRDefault="00E138D4" w:rsidP="00E138D4">
            <w:pPr>
              <w:widowControl w:val="0"/>
              <w:spacing w:after="0" w:line="240" w:lineRule="auto"/>
              <w:jc w:val="both"/>
              <w:rPr>
                <w:sz w:val="24"/>
                <w:szCs w:val="24"/>
              </w:rPr>
            </w:pPr>
            <w:r w:rsidRPr="00E138D4">
              <w:rPr>
                <w:sz w:val="24"/>
                <w:szCs w:val="24"/>
              </w:rPr>
              <w:t>a.4)</w:t>
            </w:r>
            <w:r w:rsidRPr="00E138D4">
              <w:rPr>
                <w:i/>
                <w:sz w:val="24"/>
                <w:szCs w:val="24"/>
              </w:rPr>
              <w:t xml:space="preserve"> </w:t>
            </w:r>
            <w:r w:rsidRPr="00E138D4">
              <w:rPr>
                <w:sz w:val="24"/>
                <w:szCs w:val="24"/>
              </w:rPr>
              <w:t>“Quyết định kiểm tra thuế được gửi cho đối tượng kiểm tra trong thời hạn 03 ngày. Trong trường hợp cần thiết cơ quan thực hiện kiểm tra có Thông báo bằng văn bản theo mẫu số …. Phụ lục ban hành kèm theo Thông tư này, gửi người được kiểm tra để thông báo các nội dung cần chuẩn bị, các chứng từ, hồ sơ, tài liệu có liên quan), cử người đại diện có thẩm quyền làm việc với Đoàn kiểm tra”.</w:t>
            </w:r>
          </w:p>
        </w:tc>
        <w:tc>
          <w:tcPr>
            <w:tcW w:w="4093" w:type="dxa"/>
          </w:tcPr>
          <w:p w:rsidR="00E138D4" w:rsidRPr="00E138D4" w:rsidRDefault="00E138D4" w:rsidP="00E138D4">
            <w:pPr>
              <w:widowControl w:val="0"/>
              <w:tabs>
                <w:tab w:val="left" w:pos="567"/>
                <w:tab w:val="left" w:pos="851"/>
              </w:tabs>
              <w:spacing w:before="120" w:after="0" w:line="240" w:lineRule="auto"/>
              <w:ind w:firstLine="567"/>
              <w:jc w:val="both"/>
              <w:rPr>
                <w:bCs/>
                <w:sz w:val="24"/>
                <w:szCs w:val="24"/>
              </w:rPr>
            </w:pPr>
            <w:r w:rsidRPr="00E138D4">
              <w:rPr>
                <w:sz w:val="24"/>
                <w:szCs w:val="24"/>
              </w:rPr>
              <w:t>Tại Điều 20 về trình tự, thủ tục kiểm tra thuế:</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 xml:space="preserve">a) Về điểm a.4 khoản 3, dự thảo Thông tư quy định: </w:t>
            </w:r>
            <w:r w:rsidRPr="00E138D4">
              <w:rPr>
                <w:i/>
                <w:sz w:val="24"/>
                <w:szCs w:val="24"/>
              </w:rPr>
              <w:t>“Quyết định kiểm tra thuế được gửi cho đối tượng kiểm tra trong thời hạn 03 ngày. Trong trường hợp cần thiết cơ quan thực hiện kiểm tra có Thông báo bằng văn bản theo mẫu số …. Phụ lục ban hành kèm theo Thông tư này, gửi người được kiểm tra để thông báo các nội dung cần chuẩn bị, các chứng từ, hồ sơ, tài liệu có liên quan), cử người đại diện có thẩm quyền làm việc với Đoàn kiểm tra”</w:t>
            </w:r>
            <w:r w:rsidRPr="00E138D4">
              <w:rPr>
                <w:sz w:val="24"/>
                <w:szCs w:val="24"/>
              </w:rPr>
              <w:t>.</w:t>
            </w:r>
          </w:p>
          <w:p w:rsidR="00E138D4" w:rsidRPr="00E138D4" w:rsidRDefault="00E138D4" w:rsidP="00E138D4">
            <w:pPr>
              <w:tabs>
                <w:tab w:val="left" w:pos="4945"/>
              </w:tabs>
              <w:spacing w:after="0" w:line="240" w:lineRule="auto"/>
              <w:ind w:right="27" w:firstLine="358"/>
              <w:jc w:val="both"/>
              <w:rPr>
                <w:sz w:val="24"/>
                <w:szCs w:val="24"/>
              </w:rPr>
            </w:pPr>
            <w:r w:rsidRPr="00E138D4">
              <w:rPr>
                <w:sz w:val="24"/>
                <w:szCs w:val="24"/>
              </w:rPr>
              <w:t xml:space="preserve">Khoản 4 Điều 11 Nghị định số 217/2025/NĐ-CP quy định: </w:t>
            </w:r>
            <w:r w:rsidRPr="00E138D4">
              <w:rPr>
                <w:i/>
                <w:sz w:val="24"/>
                <w:szCs w:val="24"/>
              </w:rPr>
              <w:t xml:space="preserve">“Quyết định kiểm tra chuyên ngành được </w:t>
            </w:r>
            <w:r w:rsidRPr="00E138D4">
              <w:rPr>
                <w:i/>
                <w:sz w:val="24"/>
                <w:szCs w:val="24"/>
                <w:u w:val="single"/>
              </w:rPr>
              <w:t>công bố với đối tượng kiểm tra khi tiến hành kiểm tra</w:t>
            </w:r>
            <w:r w:rsidRPr="00E138D4">
              <w:rPr>
                <w:i/>
                <w:sz w:val="24"/>
                <w:szCs w:val="24"/>
              </w:rPr>
              <w:t>, trừ trường hợp phát hiện vi phạm pháp luật quả tang quy định tại khoản 1 Điều 15 của Nghị định này”</w:t>
            </w:r>
            <w:r w:rsidRPr="00E138D4">
              <w:rPr>
                <w:sz w:val="24"/>
                <w:szCs w:val="24"/>
              </w:rPr>
              <w:t>.</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Đề nghị Cục Hải quan rà soát, hoàn thiện quy định tại điểm a.4 khoản 3 Điều 20 dự thảo Thông tư cho thống nhất cho phù hợp với Nghị định số 217/2025/NĐ-CP.</w:t>
            </w:r>
          </w:p>
          <w:p w:rsidR="00E138D4" w:rsidRPr="00E138D4" w:rsidRDefault="00E138D4" w:rsidP="00E138D4">
            <w:pPr>
              <w:tabs>
                <w:tab w:val="left" w:pos="4945"/>
              </w:tabs>
              <w:spacing w:after="0" w:line="240" w:lineRule="auto"/>
              <w:ind w:right="27" w:firstLine="358"/>
              <w:jc w:val="both"/>
              <w:rPr>
                <w:sz w:val="24"/>
                <w:szCs w:val="24"/>
              </w:rPr>
            </w:pPr>
          </w:p>
        </w:tc>
        <w:tc>
          <w:tcPr>
            <w:tcW w:w="3218" w:type="dxa"/>
          </w:tcPr>
          <w:p w:rsidR="00E138D4" w:rsidRPr="00E138D4" w:rsidRDefault="00E138D4" w:rsidP="00E138D4">
            <w:pPr>
              <w:spacing w:after="0" w:line="240" w:lineRule="auto"/>
              <w:ind w:firstLine="358"/>
              <w:jc w:val="both"/>
              <w:rPr>
                <w:rFonts w:eastAsia="Times New Roman"/>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Vụ Pháp chế - BTC</w:t>
            </w:r>
          </w:p>
        </w:tc>
        <w:tc>
          <w:tcPr>
            <w:tcW w:w="2621" w:type="dxa"/>
          </w:tcPr>
          <w:p w:rsidR="00E138D4" w:rsidRPr="00E138D4" w:rsidRDefault="00E138D4" w:rsidP="00E138D4">
            <w:pPr>
              <w:spacing w:after="0" w:line="240" w:lineRule="auto"/>
              <w:jc w:val="both"/>
              <w:rPr>
                <w:sz w:val="24"/>
                <w:szCs w:val="24"/>
              </w:rPr>
            </w:pPr>
            <w:r w:rsidRPr="00E138D4">
              <w:rPr>
                <w:sz w:val="24"/>
                <w:szCs w:val="24"/>
              </w:rPr>
              <w:t>Hoạt động công bố với đối tượng kiểm tra và hoạt động thông báo các nội dung cần chuẩn bị trước khi tiến hành kiểm tra là hoạt động độc lập, khác nhau nên cần giữ nguyên như dự thảo.</w:t>
            </w:r>
          </w:p>
        </w:tc>
      </w:tr>
      <w:tr w:rsidR="00E138D4" w:rsidRPr="00E138D4" w:rsidTr="001D03D2">
        <w:tc>
          <w:tcPr>
            <w:tcW w:w="1338" w:type="dxa"/>
          </w:tcPr>
          <w:p w:rsidR="00E138D4" w:rsidRPr="00E138D4" w:rsidRDefault="00E138D4" w:rsidP="00E138D4">
            <w:pPr>
              <w:tabs>
                <w:tab w:val="left" w:pos="233"/>
              </w:tabs>
              <w:spacing w:after="0" w:line="240" w:lineRule="auto"/>
              <w:jc w:val="both"/>
              <w:rPr>
                <w:b/>
                <w:bCs/>
                <w:iCs/>
                <w:sz w:val="24"/>
                <w:szCs w:val="24"/>
                <w:lang w:val="nl-NL"/>
              </w:rPr>
            </w:pPr>
            <w:r w:rsidRPr="00E138D4">
              <w:rPr>
                <w:b/>
                <w:bCs/>
                <w:iCs/>
                <w:sz w:val="24"/>
                <w:szCs w:val="24"/>
                <w:lang w:val="nl-NL"/>
              </w:rPr>
              <w:lastRenderedPageBreak/>
              <w:t>Điều 24</w:t>
            </w:r>
          </w:p>
        </w:tc>
        <w:tc>
          <w:tcPr>
            <w:tcW w:w="3387" w:type="dxa"/>
          </w:tcPr>
          <w:p w:rsidR="00E138D4" w:rsidRPr="00E138D4" w:rsidRDefault="00E138D4" w:rsidP="00E138D4">
            <w:pPr>
              <w:jc w:val="both"/>
              <w:rPr>
                <w:sz w:val="24"/>
                <w:szCs w:val="24"/>
              </w:rPr>
            </w:pPr>
          </w:p>
        </w:tc>
        <w:tc>
          <w:tcPr>
            <w:tcW w:w="4093" w:type="dxa"/>
          </w:tcPr>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Đề nghị Cục Hải quan quy định lại khoản 1 Điều 24 dự thảo Thông tư cho phù hợp với quy định tại khoản 2 Điều 66 Nghị định số 78/2025/NĐ-CP; theo đó, quy định rõ điều, khoản, điểm được bãi bỏ của Thông tư số 39/2018/TT-BTC và Thông tư số 121/2025/TT-BTC.</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 Ngoài ra, đề nghị Cục Hải quan rà soát, bổ sung quy định bãi bỏ đầy đủ các Thông tư có quy định nội dung được quy định tại dự thảo Thông tư (ví dụ: bãi bỏ Thông tư số 06/2021/TT-BTC, Thông tư số 184/2015/TT-BTC, Thông tư số 51/2025/NĐ-CP, Thông tư số 72/2014/TT-BTC, Thông tư số 92/2019/TT-BTC…).</w:t>
            </w:r>
          </w:p>
        </w:tc>
        <w:tc>
          <w:tcPr>
            <w:tcW w:w="3218" w:type="dxa"/>
          </w:tcPr>
          <w:p w:rsidR="00E138D4" w:rsidRPr="00E138D4" w:rsidRDefault="00E138D4" w:rsidP="00E138D4">
            <w:pPr>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Vụ Pháp chế - BTC</w:t>
            </w:r>
          </w:p>
        </w:tc>
        <w:tc>
          <w:tcPr>
            <w:tcW w:w="2621" w:type="dxa"/>
          </w:tcPr>
          <w:p w:rsidR="00E138D4" w:rsidRPr="00E138D4" w:rsidRDefault="00E138D4" w:rsidP="00E138D4">
            <w:pPr>
              <w:spacing w:after="0" w:line="240" w:lineRule="auto"/>
              <w:jc w:val="both"/>
              <w:rPr>
                <w:sz w:val="24"/>
                <w:szCs w:val="24"/>
              </w:rPr>
            </w:pPr>
            <w:r w:rsidRPr="00E138D4">
              <w:rPr>
                <w:sz w:val="24"/>
                <w:szCs w:val="24"/>
              </w:rPr>
              <w:t>Tiếp thu, chính sửa tại dự thảo</w:t>
            </w:r>
          </w:p>
        </w:tc>
      </w:tr>
      <w:tr w:rsidR="00E138D4" w:rsidRPr="00E138D4" w:rsidTr="001D03D2">
        <w:tc>
          <w:tcPr>
            <w:tcW w:w="1338" w:type="dxa"/>
          </w:tcPr>
          <w:p w:rsidR="00E138D4" w:rsidRPr="00E138D4" w:rsidRDefault="00E138D4" w:rsidP="00E138D4">
            <w:pPr>
              <w:tabs>
                <w:tab w:val="left" w:pos="233"/>
              </w:tabs>
              <w:spacing w:after="0" w:line="240" w:lineRule="auto"/>
              <w:jc w:val="both"/>
              <w:rPr>
                <w:b/>
                <w:bCs/>
                <w:iCs/>
                <w:sz w:val="24"/>
                <w:szCs w:val="24"/>
                <w:lang w:val="nl-NL"/>
              </w:rPr>
            </w:pPr>
          </w:p>
        </w:tc>
        <w:tc>
          <w:tcPr>
            <w:tcW w:w="3387" w:type="dxa"/>
          </w:tcPr>
          <w:p w:rsidR="00E138D4" w:rsidRPr="00E138D4" w:rsidRDefault="00E138D4" w:rsidP="00E138D4">
            <w:pPr>
              <w:jc w:val="both"/>
              <w:rPr>
                <w:sz w:val="24"/>
                <w:szCs w:val="24"/>
              </w:rPr>
            </w:pPr>
          </w:p>
        </w:tc>
        <w:tc>
          <w:tcPr>
            <w:tcW w:w="4093" w:type="dxa"/>
          </w:tcPr>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Về quy định bãi bỏ (Điều 24): Đề nghị rà soát, bãi bỏ các quy định có liên quan đến quản lý thuế đối với hàng hoá xuất khẩu, nhập khẩu tại Thông tư số 38/2015/TT-BTC ngày 23/3/2015 được sửa đổi, bổ sung tại Thông tư số 39/2018/TT-BTC ngày 20/4/2018 được sửa đổi, bổ sung tại Thông tư số 121/2025/TT-BTC ngày 18/12/2025 của Bộ Tài chính.</w:t>
            </w:r>
          </w:p>
        </w:tc>
        <w:tc>
          <w:tcPr>
            <w:tcW w:w="3218" w:type="dxa"/>
          </w:tcPr>
          <w:p w:rsidR="00E138D4" w:rsidRPr="00E138D4" w:rsidRDefault="00E138D4" w:rsidP="00E138D4">
            <w:pPr>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Cục Đầu tư nước ngoài</w:t>
            </w:r>
          </w:p>
        </w:tc>
        <w:tc>
          <w:tcPr>
            <w:tcW w:w="2621" w:type="dxa"/>
          </w:tcPr>
          <w:p w:rsidR="00E138D4" w:rsidRPr="00E138D4" w:rsidRDefault="00E138D4" w:rsidP="00E138D4">
            <w:pPr>
              <w:spacing w:after="0" w:line="240" w:lineRule="auto"/>
              <w:jc w:val="both"/>
              <w:rPr>
                <w:sz w:val="24"/>
                <w:szCs w:val="24"/>
              </w:rPr>
            </w:pPr>
            <w:r w:rsidRPr="00E138D4">
              <w:rPr>
                <w:sz w:val="24"/>
                <w:szCs w:val="24"/>
              </w:rPr>
              <w:t>Tiếp thu để rà soát</w:t>
            </w:r>
          </w:p>
        </w:tc>
      </w:tr>
      <w:tr w:rsidR="00E138D4" w:rsidRPr="00E138D4" w:rsidTr="001D03D2">
        <w:tc>
          <w:tcPr>
            <w:tcW w:w="1338" w:type="dxa"/>
          </w:tcPr>
          <w:p w:rsidR="00E138D4" w:rsidRPr="00E138D4" w:rsidRDefault="00E138D4" w:rsidP="00E138D4">
            <w:pPr>
              <w:tabs>
                <w:tab w:val="left" w:pos="233"/>
              </w:tabs>
              <w:spacing w:after="0" w:line="240" w:lineRule="auto"/>
              <w:jc w:val="both"/>
              <w:rPr>
                <w:b/>
                <w:bCs/>
                <w:iCs/>
                <w:sz w:val="24"/>
                <w:szCs w:val="24"/>
                <w:lang w:val="nl-NL"/>
              </w:rPr>
            </w:pPr>
          </w:p>
        </w:tc>
        <w:tc>
          <w:tcPr>
            <w:tcW w:w="3387" w:type="dxa"/>
          </w:tcPr>
          <w:p w:rsidR="00E138D4" w:rsidRPr="00E138D4" w:rsidRDefault="00E138D4" w:rsidP="00E138D4">
            <w:pPr>
              <w:jc w:val="both"/>
              <w:rPr>
                <w:sz w:val="24"/>
                <w:szCs w:val="24"/>
              </w:rPr>
            </w:pPr>
          </w:p>
        </w:tc>
        <w:tc>
          <w:tcPr>
            <w:tcW w:w="4093" w:type="dxa"/>
          </w:tcPr>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 xml:space="preserve">Tại mục “Nơi nhận”, đề nghị sửa đơn vị nhận </w:t>
            </w:r>
            <w:r w:rsidRPr="00E138D4">
              <w:rPr>
                <w:i/>
                <w:sz w:val="24"/>
                <w:szCs w:val="24"/>
              </w:rPr>
              <w:t>Cục Kiểm tra văn bản</w:t>
            </w:r>
            <w:r w:rsidRPr="00E138D4">
              <w:rPr>
                <w:sz w:val="24"/>
                <w:szCs w:val="24"/>
              </w:rPr>
              <w:t xml:space="preserve"> thành </w:t>
            </w:r>
            <w:r w:rsidRPr="00E138D4">
              <w:rPr>
                <w:i/>
                <w:sz w:val="24"/>
                <w:szCs w:val="24"/>
              </w:rPr>
              <w:t>Cục Kiểm tra văn bản và Tổ chức thi hành pháp luật</w:t>
            </w:r>
            <w:r w:rsidRPr="00E138D4">
              <w:rPr>
                <w:sz w:val="24"/>
                <w:szCs w:val="24"/>
              </w:rPr>
              <w:t xml:space="preserve"> cho phù hợp với Nghị định số 09/2026/NĐ-CP quy định chức năng, nhiệm vụ, quyền hạn và cơ cấu tổ </w:t>
            </w:r>
            <w:r w:rsidRPr="00E138D4">
              <w:rPr>
                <w:sz w:val="24"/>
                <w:szCs w:val="24"/>
              </w:rPr>
              <w:lastRenderedPageBreak/>
              <w:t>chức của Bộ Tư pháp.</w:t>
            </w:r>
          </w:p>
          <w:p w:rsidR="00E138D4" w:rsidRPr="00E138D4" w:rsidRDefault="00E138D4" w:rsidP="00E138D4">
            <w:pPr>
              <w:tabs>
                <w:tab w:val="left" w:pos="233"/>
              </w:tabs>
              <w:spacing w:after="0" w:line="240" w:lineRule="auto"/>
              <w:ind w:right="27" w:firstLine="358"/>
              <w:jc w:val="both"/>
              <w:rPr>
                <w:bCs/>
                <w:sz w:val="24"/>
                <w:szCs w:val="24"/>
              </w:rPr>
            </w:pPr>
          </w:p>
        </w:tc>
        <w:tc>
          <w:tcPr>
            <w:tcW w:w="3218" w:type="dxa"/>
          </w:tcPr>
          <w:p w:rsidR="00E138D4" w:rsidRPr="00E138D4" w:rsidRDefault="00E138D4" w:rsidP="00E138D4">
            <w:pPr>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Vụ Pháp chế - BTC</w:t>
            </w:r>
          </w:p>
        </w:tc>
        <w:tc>
          <w:tcPr>
            <w:tcW w:w="2621" w:type="dxa"/>
          </w:tcPr>
          <w:p w:rsidR="00E138D4" w:rsidRPr="00E138D4" w:rsidRDefault="00E138D4" w:rsidP="00E138D4">
            <w:pPr>
              <w:spacing w:after="0" w:line="240" w:lineRule="auto"/>
              <w:jc w:val="both"/>
              <w:rPr>
                <w:sz w:val="24"/>
                <w:szCs w:val="24"/>
              </w:rPr>
            </w:pPr>
            <w:r w:rsidRPr="00E138D4">
              <w:rPr>
                <w:sz w:val="24"/>
                <w:szCs w:val="24"/>
              </w:rPr>
              <w:t>Tiếp thu, chính sửa tại dự thảo</w:t>
            </w:r>
          </w:p>
        </w:tc>
      </w:tr>
      <w:tr w:rsidR="00E138D4" w:rsidRPr="00E138D4" w:rsidTr="001D03D2">
        <w:tc>
          <w:tcPr>
            <w:tcW w:w="1338" w:type="dxa"/>
          </w:tcPr>
          <w:p w:rsidR="00E138D4" w:rsidRPr="00E138D4" w:rsidRDefault="00E138D4" w:rsidP="00E138D4">
            <w:pPr>
              <w:spacing w:after="0" w:line="240" w:lineRule="auto"/>
              <w:jc w:val="both"/>
              <w:rPr>
                <w:b/>
                <w:sz w:val="24"/>
                <w:szCs w:val="24"/>
              </w:rPr>
            </w:pPr>
          </w:p>
        </w:tc>
        <w:tc>
          <w:tcPr>
            <w:tcW w:w="3387" w:type="dxa"/>
          </w:tcPr>
          <w:p w:rsidR="00E138D4" w:rsidRPr="00E138D4" w:rsidRDefault="00E138D4" w:rsidP="00E138D4">
            <w:pPr>
              <w:tabs>
                <w:tab w:val="left" w:pos="233"/>
              </w:tabs>
              <w:spacing w:after="0" w:line="240" w:lineRule="auto"/>
              <w:jc w:val="both"/>
              <w:rPr>
                <w:iCs/>
                <w:sz w:val="24"/>
                <w:szCs w:val="24"/>
                <w:lang w:val="nl-NL"/>
              </w:rPr>
            </w:pPr>
          </w:p>
        </w:tc>
        <w:tc>
          <w:tcPr>
            <w:tcW w:w="4093" w:type="dxa"/>
          </w:tcPr>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Về thể thức, kỹ thuật soạn thảo Thông tư, đề nghị Cục Hải quan rà soát, hoàn thiện đảm bảo phù hợp với quy định của Luật Ban hành văn bản QPPL, Nghị định số 78/2025/NĐ-CP, Nghị định số 187/2025/NĐ-CP; ví dụ:</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 Dự thảo Thông tư phù hợp với mẫu số 14 Phụ lục III Nghị định số 187/2025/NĐ-CP (ví dụ: cách trình bày tên Thông tư quy định tại điểm b khoản 4 phần II Phụ lục I Nghị định số 187/2025/NĐ-CP); cách trình bày căn cứ ban hành quy định tại khoản 1 phần III Phụ lục I Nghị định số 187/2025/NĐ-CP…)</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w:t>
            </w:r>
            <w:r w:rsidRPr="00E138D4">
              <w:rPr>
                <w:sz w:val="24"/>
                <w:szCs w:val="24"/>
              </w:rPr>
              <w:tab/>
              <w:t xml:space="preserve">Chỉnh sửa lại kỹ thuật viện dẫn văn bản tại dự thảo Thông tư phù hợp với quy định tại Điều 68 Nghị định số 78/2025/NĐ-CP được sửa đổi, bổ sung bởi khoản 38 Điều 1 Nghị định số 187/2025/NĐ-CP (ví dụ: sửa </w:t>
            </w:r>
            <w:r w:rsidRPr="00E138D4">
              <w:rPr>
                <w:i/>
                <w:sz w:val="24"/>
                <w:szCs w:val="24"/>
              </w:rPr>
              <w:t>“Luật Quản lý thuế ngày 10 tháng 12 năm 2025”</w:t>
            </w:r>
            <w:r w:rsidRPr="00E138D4">
              <w:rPr>
                <w:sz w:val="24"/>
                <w:szCs w:val="24"/>
              </w:rPr>
              <w:t xml:space="preserve"> thành </w:t>
            </w:r>
            <w:r w:rsidRPr="00E138D4">
              <w:rPr>
                <w:i/>
                <w:sz w:val="24"/>
                <w:szCs w:val="24"/>
              </w:rPr>
              <w:t>“Luật Quản lý thuế số 108/2025/QH15”</w:t>
            </w:r>
            <w:r w:rsidRPr="00E138D4">
              <w:rPr>
                <w:sz w:val="24"/>
                <w:szCs w:val="24"/>
              </w:rPr>
              <w:t xml:space="preserve">; sửa </w:t>
            </w:r>
            <w:r w:rsidRPr="00E138D4">
              <w:rPr>
                <w:i/>
                <w:sz w:val="24"/>
                <w:szCs w:val="24"/>
              </w:rPr>
              <w:t>“Luật Hải quan”</w:t>
            </w:r>
            <w:r w:rsidRPr="00E138D4">
              <w:rPr>
                <w:sz w:val="24"/>
                <w:szCs w:val="24"/>
              </w:rPr>
              <w:t xml:space="preserve"> thành </w:t>
            </w:r>
            <w:r w:rsidRPr="00E138D4">
              <w:rPr>
                <w:i/>
                <w:sz w:val="24"/>
                <w:szCs w:val="24"/>
              </w:rPr>
              <w:t>“Luật Hải quan số 54/2014/QH13</w:t>
            </w:r>
            <w:proofErr w:type="gramStart"/>
            <w:r w:rsidRPr="00E138D4">
              <w:rPr>
                <w:i/>
                <w:sz w:val="24"/>
                <w:szCs w:val="24"/>
              </w:rPr>
              <w:t>”</w:t>
            </w:r>
            <w:r w:rsidRPr="00E138D4">
              <w:rPr>
                <w:sz w:val="24"/>
                <w:szCs w:val="24"/>
              </w:rPr>
              <w:t>;…</w:t>
            </w:r>
            <w:proofErr w:type="gramEnd"/>
            <w:r w:rsidRPr="00E138D4">
              <w:rPr>
                <w:sz w:val="24"/>
                <w:szCs w:val="24"/>
              </w:rPr>
              <w:t>).</w:t>
            </w:r>
          </w:p>
          <w:p w:rsidR="00E138D4" w:rsidRPr="00E138D4" w:rsidRDefault="00E138D4" w:rsidP="00E138D4">
            <w:pPr>
              <w:widowControl w:val="0"/>
              <w:tabs>
                <w:tab w:val="left" w:pos="567"/>
                <w:tab w:val="left" w:pos="851"/>
              </w:tabs>
              <w:spacing w:before="120" w:after="0" w:line="240" w:lineRule="auto"/>
              <w:ind w:firstLine="567"/>
              <w:jc w:val="both"/>
              <w:rPr>
                <w:sz w:val="24"/>
                <w:szCs w:val="24"/>
              </w:rPr>
            </w:pPr>
            <w:r w:rsidRPr="00E138D4">
              <w:rPr>
                <w:sz w:val="24"/>
                <w:szCs w:val="24"/>
              </w:rPr>
              <w:t>- Đánh lại trật tự các điểm của khoản 1 Điều 19 theo trật tự của bảng chữ cái tiếng việt.</w:t>
            </w:r>
          </w:p>
          <w:p w:rsidR="00E138D4" w:rsidRPr="00E138D4" w:rsidRDefault="00E138D4" w:rsidP="00E138D4">
            <w:pPr>
              <w:widowControl w:val="0"/>
              <w:tabs>
                <w:tab w:val="left" w:pos="567"/>
                <w:tab w:val="left" w:pos="851"/>
              </w:tabs>
              <w:spacing w:before="120" w:after="0" w:line="240" w:lineRule="auto"/>
              <w:ind w:firstLine="567"/>
              <w:jc w:val="both"/>
              <w:rPr>
                <w:i/>
                <w:sz w:val="24"/>
                <w:szCs w:val="24"/>
              </w:rPr>
            </w:pPr>
            <w:r w:rsidRPr="00E138D4">
              <w:rPr>
                <w:sz w:val="24"/>
                <w:szCs w:val="24"/>
              </w:rPr>
              <w:t xml:space="preserve">- Sửa khoản 2 Điều 23 dự thảo </w:t>
            </w:r>
            <w:r w:rsidRPr="00E138D4">
              <w:rPr>
                <w:sz w:val="24"/>
                <w:szCs w:val="24"/>
              </w:rPr>
              <w:lastRenderedPageBreak/>
              <w:t xml:space="preserve">Thông tư theo hướng: </w:t>
            </w:r>
            <w:bookmarkStart w:id="7" w:name="_Hlk225181492"/>
            <w:r w:rsidRPr="00E138D4">
              <w:rPr>
                <w:i/>
                <w:color w:val="000000"/>
                <w:sz w:val="24"/>
                <w:szCs w:val="24"/>
                <w:shd w:val="clear" w:color="auto" w:fill="FFFFFF"/>
              </w:rPr>
              <w:t>Trường hợp các văn bản quy phạm pháp luật viện dẫn tại Thông tư này được sửa đổi, bổ sung hoặc thay thế thì thực hiện theo văn bản được sửa đổi, bổ sung hoặc thay thế đó</w:t>
            </w:r>
            <w:bookmarkEnd w:id="7"/>
            <w:r w:rsidRPr="00E138D4">
              <w:rPr>
                <w:i/>
                <w:color w:val="000000"/>
                <w:sz w:val="24"/>
                <w:szCs w:val="24"/>
                <w:shd w:val="clear" w:color="auto" w:fill="FFFFFF"/>
              </w:rPr>
              <w:t>.</w:t>
            </w:r>
          </w:p>
          <w:p w:rsidR="00E138D4" w:rsidRPr="00E138D4" w:rsidRDefault="00E138D4" w:rsidP="00E138D4">
            <w:pPr>
              <w:tabs>
                <w:tab w:val="left" w:pos="233"/>
              </w:tabs>
              <w:spacing w:after="0" w:line="240" w:lineRule="auto"/>
              <w:ind w:right="27" w:firstLine="358"/>
              <w:jc w:val="both"/>
              <w:rPr>
                <w:sz w:val="24"/>
                <w:szCs w:val="24"/>
              </w:rPr>
            </w:pPr>
          </w:p>
        </w:tc>
        <w:tc>
          <w:tcPr>
            <w:tcW w:w="3218" w:type="dxa"/>
          </w:tcPr>
          <w:p w:rsidR="00E138D4" w:rsidRPr="00E138D4" w:rsidRDefault="00E138D4" w:rsidP="00E138D4">
            <w:pPr>
              <w:spacing w:after="0" w:line="240" w:lineRule="auto"/>
              <w:ind w:firstLine="358"/>
              <w:jc w:val="both"/>
              <w:rPr>
                <w:sz w:val="24"/>
                <w:szCs w:val="24"/>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Vụ Pháp chế - BTC</w:t>
            </w:r>
          </w:p>
        </w:tc>
        <w:tc>
          <w:tcPr>
            <w:tcW w:w="2621" w:type="dxa"/>
          </w:tcPr>
          <w:p w:rsidR="00E138D4" w:rsidRPr="00E138D4" w:rsidRDefault="00E138D4" w:rsidP="00E138D4">
            <w:pPr>
              <w:spacing w:after="0" w:line="240" w:lineRule="auto"/>
              <w:jc w:val="both"/>
              <w:rPr>
                <w:sz w:val="24"/>
                <w:szCs w:val="24"/>
              </w:rPr>
            </w:pPr>
            <w:r w:rsidRPr="00E138D4">
              <w:rPr>
                <w:sz w:val="24"/>
                <w:szCs w:val="24"/>
              </w:rPr>
              <w:t>Tiếp thu, chính sửa tại dự thảo</w:t>
            </w:r>
          </w:p>
        </w:tc>
      </w:tr>
      <w:tr w:rsidR="00E138D4" w:rsidRPr="00E138D4" w:rsidTr="001D03D2">
        <w:tc>
          <w:tcPr>
            <w:tcW w:w="1338" w:type="dxa"/>
          </w:tcPr>
          <w:p w:rsidR="00E138D4" w:rsidRPr="00E138D4" w:rsidRDefault="00E138D4" w:rsidP="00E138D4">
            <w:pPr>
              <w:spacing w:after="0" w:line="240" w:lineRule="auto"/>
              <w:jc w:val="both"/>
              <w:rPr>
                <w:sz w:val="24"/>
                <w:szCs w:val="24"/>
              </w:rPr>
            </w:pPr>
            <w:r w:rsidRPr="00E138D4">
              <w:rPr>
                <w:sz w:val="24"/>
                <w:szCs w:val="24"/>
              </w:rPr>
              <w:t>Điều 68</w:t>
            </w:r>
          </w:p>
        </w:tc>
        <w:tc>
          <w:tcPr>
            <w:tcW w:w="3387" w:type="dxa"/>
          </w:tcPr>
          <w:p w:rsidR="00E138D4" w:rsidRPr="00E138D4" w:rsidRDefault="00E138D4" w:rsidP="00E138D4">
            <w:pPr>
              <w:spacing w:after="0" w:line="240" w:lineRule="auto"/>
              <w:jc w:val="both"/>
              <w:rPr>
                <w:sz w:val="24"/>
                <w:szCs w:val="24"/>
              </w:rPr>
            </w:pPr>
            <w:r w:rsidRPr="00E138D4">
              <w:rPr>
                <w:bCs/>
                <w:iCs/>
                <w:sz w:val="24"/>
                <w:szCs w:val="24"/>
              </w:rPr>
              <w:t>Tại</w:t>
            </w:r>
            <w:r w:rsidRPr="00E138D4">
              <w:rPr>
                <w:b/>
                <w:iCs/>
                <w:sz w:val="24"/>
                <w:szCs w:val="24"/>
              </w:rPr>
              <w:t xml:space="preserve"> khoản 6 Điều 68</w:t>
            </w:r>
            <w:r w:rsidRPr="00E138D4">
              <w:rPr>
                <w:sz w:val="24"/>
                <w:szCs w:val="24"/>
              </w:rPr>
              <w:t xml:space="preserve"> Dự thảo Nghị định quy định:</w:t>
            </w:r>
            <w:r w:rsidRPr="00E138D4">
              <w:rPr>
                <w:i/>
                <w:iCs/>
                <w:sz w:val="24"/>
                <w:szCs w:val="24"/>
              </w:rPr>
              <w:t>“6. Bộ trưởng Bộ Tài chính hướng dẫn mẫu quyết định cưỡng chế dừng làm thủ tục hải quan; Văn bản đề nghị cưỡng chế bằng biện pháp dừng làm thủ tục hải quan của cơ quan thuế, cơ quan nhà nước có thẩm quyền gửi cơ quan hải quan.”</w:t>
            </w:r>
          </w:p>
        </w:tc>
        <w:tc>
          <w:tcPr>
            <w:tcW w:w="4093" w:type="dxa"/>
          </w:tcPr>
          <w:p w:rsidR="00E138D4" w:rsidRPr="00E138D4" w:rsidRDefault="00E138D4" w:rsidP="00E138D4">
            <w:pPr>
              <w:spacing w:after="0" w:line="240" w:lineRule="auto"/>
              <w:ind w:firstLine="358"/>
              <w:jc w:val="both"/>
              <w:rPr>
                <w:sz w:val="24"/>
                <w:szCs w:val="24"/>
              </w:rPr>
            </w:pPr>
            <w:r w:rsidRPr="00E138D4">
              <w:rPr>
                <w:sz w:val="24"/>
                <w:szCs w:val="24"/>
              </w:rPr>
              <w:t>Tuy nhiên tại dự thảo Thông tư chưa có các mẫu biểu nêu trên, đề nghị Cục Hải quan rà soát quy định mẫu biểu văn bản đề nghị cưỡng chế bằng biện pháp dừng làm thủ tục hải quan của cơ quan thuế để cơ quan thuế có cơ sở thực hiện.</w:t>
            </w:r>
          </w:p>
          <w:p w:rsidR="00E138D4" w:rsidRPr="00E138D4" w:rsidRDefault="00E138D4" w:rsidP="00E138D4">
            <w:pPr>
              <w:spacing w:after="0" w:line="240" w:lineRule="auto"/>
              <w:ind w:firstLine="358"/>
              <w:jc w:val="both"/>
              <w:rPr>
                <w:sz w:val="24"/>
                <w:szCs w:val="24"/>
              </w:rPr>
            </w:pPr>
          </w:p>
        </w:tc>
        <w:tc>
          <w:tcPr>
            <w:tcW w:w="3218" w:type="dxa"/>
          </w:tcPr>
          <w:p w:rsidR="00E138D4" w:rsidRPr="00E138D4" w:rsidRDefault="00E138D4" w:rsidP="00E138D4">
            <w:pPr>
              <w:spacing w:after="0" w:line="240" w:lineRule="auto"/>
              <w:ind w:firstLine="358"/>
              <w:jc w:val="both"/>
              <w:rPr>
                <w:sz w:val="24"/>
                <w:szCs w:val="24"/>
                <w:lang w:val="nl-NL"/>
              </w:rPr>
            </w:pPr>
          </w:p>
        </w:tc>
        <w:tc>
          <w:tcPr>
            <w:tcW w:w="1441" w:type="dxa"/>
          </w:tcPr>
          <w:p w:rsidR="00E138D4" w:rsidRPr="00E138D4" w:rsidRDefault="00E138D4" w:rsidP="00E138D4">
            <w:pPr>
              <w:spacing w:after="0" w:line="240" w:lineRule="auto"/>
              <w:jc w:val="both"/>
              <w:rPr>
                <w:sz w:val="24"/>
                <w:szCs w:val="24"/>
              </w:rPr>
            </w:pPr>
            <w:r w:rsidRPr="00E138D4">
              <w:rPr>
                <w:sz w:val="24"/>
                <w:szCs w:val="24"/>
              </w:rPr>
              <w:t>Cục Thuế</w:t>
            </w:r>
          </w:p>
        </w:tc>
        <w:tc>
          <w:tcPr>
            <w:tcW w:w="2621" w:type="dxa"/>
          </w:tcPr>
          <w:p w:rsidR="00E138D4" w:rsidRPr="00E138D4" w:rsidRDefault="00E138D4" w:rsidP="00E138D4">
            <w:pPr>
              <w:spacing w:after="0" w:line="240" w:lineRule="auto"/>
              <w:jc w:val="both"/>
              <w:rPr>
                <w:sz w:val="24"/>
                <w:szCs w:val="24"/>
              </w:rPr>
            </w:pPr>
            <w:r w:rsidRPr="00E138D4">
              <w:rPr>
                <w:sz w:val="24"/>
                <w:szCs w:val="24"/>
              </w:rPr>
              <w:t>Tiếp thu để bổ sung tại dự thảo</w:t>
            </w:r>
          </w:p>
        </w:tc>
      </w:tr>
    </w:tbl>
    <w:p w:rsidR="00BB10E5" w:rsidRPr="00E138D4" w:rsidRDefault="00BB10E5" w:rsidP="008C11F0">
      <w:pPr>
        <w:spacing w:after="0"/>
        <w:jc w:val="both"/>
      </w:pPr>
    </w:p>
    <w:p w:rsidR="001D48C8" w:rsidRPr="00E138D4" w:rsidRDefault="001D48C8" w:rsidP="008C11F0">
      <w:pPr>
        <w:spacing w:after="0"/>
        <w:jc w:val="both"/>
        <w:rPr>
          <w:b/>
        </w:rPr>
      </w:pPr>
    </w:p>
    <w:tbl>
      <w:tblPr>
        <w:tblStyle w:val="TableGrid"/>
        <w:tblW w:w="0" w:type="auto"/>
        <w:tblLook w:val="04A0" w:firstRow="1" w:lastRow="0" w:firstColumn="1" w:lastColumn="0" w:noHBand="0" w:noVBand="1"/>
      </w:tblPr>
      <w:tblGrid>
        <w:gridCol w:w="3964"/>
        <w:gridCol w:w="11732"/>
      </w:tblGrid>
      <w:tr w:rsidR="001D48C8" w:rsidTr="001D48C8">
        <w:tc>
          <w:tcPr>
            <w:tcW w:w="3964" w:type="dxa"/>
          </w:tcPr>
          <w:p w:rsidR="001D48C8" w:rsidRPr="00E138D4" w:rsidRDefault="001D48C8" w:rsidP="008C11F0">
            <w:pPr>
              <w:spacing w:after="0"/>
              <w:jc w:val="both"/>
              <w:rPr>
                <w:b/>
              </w:rPr>
            </w:pPr>
            <w:r w:rsidRPr="00E138D4">
              <w:rPr>
                <w:b/>
              </w:rPr>
              <w:t>Các đơn vị đã tham gia ý kiến:</w:t>
            </w:r>
          </w:p>
        </w:tc>
        <w:tc>
          <w:tcPr>
            <w:tcW w:w="11732" w:type="dxa"/>
          </w:tcPr>
          <w:p w:rsidR="00782AF0" w:rsidRPr="00E138D4" w:rsidRDefault="00AD7477" w:rsidP="008C11F0">
            <w:pPr>
              <w:spacing w:after="0"/>
              <w:jc w:val="both"/>
              <w:rPr>
                <w:b/>
              </w:rPr>
            </w:pPr>
            <w:r w:rsidRPr="00E138D4">
              <w:rPr>
                <w:b/>
              </w:rPr>
              <w:t>- Cục Phát triển doanh nghiệp nhà nước</w:t>
            </w:r>
            <w:r w:rsidR="00605DA5" w:rsidRPr="00E138D4">
              <w:rPr>
                <w:b/>
              </w:rPr>
              <w:t xml:space="preserve"> (không có ý kiến)</w:t>
            </w:r>
            <w:r w:rsidR="00F25E09" w:rsidRPr="00E138D4">
              <w:rPr>
                <w:b/>
              </w:rPr>
              <w:t xml:space="preserve">; </w:t>
            </w:r>
          </w:p>
          <w:p w:rsidR="00782AF0" w:rsidRPr="00E138D4" w:rsidRDefault="00782AF0" w:rsidP="008C11F0">
            <w:pPr>
              <w:spacing w:after="0"/>
              <w:jc w:val="both"/>
              <w:rPr>
                <w:b/>
              </w:rPr>
            </w:pPr>
            <w:r w:rsidRPr="00E138D4">
              <w:rPr>
                <w:b/>
              </w:rPr>
              <w:t xml:space="preserve">- </w:t>
            </w:r>
            <w:r w:rsidR="00F25E09" w:rsidRPr="00E138D4">
              <w:rPr>
                <w:b/>
              </w:rPr>
              <w:t>Cục Quản lý, giám sát kế toán, kiểm toán</w:t>
            </w:r>
            <w:r w:rsidR="00605DA5" w:rsidRPr="00E138D4">
              <w:rPr>
                <w:b/>
              </w:rPr>
              <w:t xml:space="preserve"> (không có ý kiến)</w:t>
            </w:r>
            <w:r w:rsidR="00755524" w:rsidRPr="00E138D4">
              <w:rPr>
                <w:b/>
              </w:rPr>
              <w:t xml:space="preserve">; </w:t>
            </w:r>
          </w:p>
          <w:p w:rsidR="00782AF0" w:rsidRPr="00E138D4" w:rsidRDefault="00782AF0" w:rsidP="008C11F0">
            <w:pPr>
              <w:spacing w:after="0"/>
              <w:jc w:val="both"/>
              <w:rPr>
                <w:b/>
              </w:rPr>
            </w:pPr>
            <w:r w:rsidRPr="00E138D4">
              <w:rPr>
                <w:b/>
              </w:rPr>
              <w:t xml:space="preserve">- </w:t>
            </w:r>
            <w:r w:rsidR="00755524" w:rsidRPr="00E138D4">
              <w:rPr>
                <w:b/>
              </w:rPr>
              <w:t>Cục Quản lý công sản (không có ý kiến)</w:t>
            </w:r>
            <w:r w:rsidR="00605DA5" w:rsidRPr="00E138D4">
              <w:rPr>
                <w:b/>
              </w:rPr>
              <w:t xml:space="preserve">; </w:t>
            </w:r>
          </w:p>
          <w:p w:rsidR="00782AF0" w:rsidRPr="00E138D4" w:rsidRDefault="00782AF0" w:rsidP="008C11F0">
            <w:pPr>
              <w:spacing w:after="0"/>
              <w:jc w:val="both"/>
              <w:rPr>
                <w:b/>
              </w:rPr>
            </w:pPr>
            <w:r w:rsidRPr="00E138D4">
              <w:rPr>
                <w:b/>
              </w:rPr>
              <w:t xml:space="preserve">- </w:t>
            </w:r>
            <w:r w:rsidR="005A4073" w:rsidRPr="00E138D4">
              <w:rPr>
                <w:b/>
              </w:rPr>
              <w:t xml:space="preserve">Vụ Các định chế tài chính (không có ý kiến); </w:t>
            </w:r>
          </w:p>
          <w:p w:rsidR="00782AF0" w:rsidRPr="00E138D4" w:rsidRDefault="00782AF0" w:rsidP="008C11F0">
            <w:pPr>
              <w:spacing w:after="0"/>
              <w:jc w:val="both"/>
              <w:rPr>
                <w:b/>
              </w:rPr>
            </w:pPr>
            <w:r w:rsidRPr="00E138D4">
              <w:rPr>
                <w:b/>
              </w:rPr>
              <w:t xml:space="preserve">- </w:t>
            </w:r>
            <w:r w:rsidR="00605DA5" w:rsidRPr="00E138D4">
              <w:rPr>
                <w:b/>
              </w:rPr>
              <w:t>Cục Phát triển doanh nghiệp tư nhân và kinh tế tập thể</w:t>
            </w:r>
            <w:r w:rsidR="005A4073" w:rsidRPr="00E138D4">
              <w:rPr>
                <w:b/>
              </w:rPr>
              <w:t xml:space="preserve">; </w:t>
            </w:r>
          </w:p>
          <w:p w:rsidR="00782AF0" w:rsidRPr="00E138D4" w:rsidRDefault="00782AF0" w:rsidP="008C11F0">
            <w:pPr>
              <w:spacing w:after="0"/>
              <w:jc w:val="both"/>
              <w:rPr>
                <w:b/>
              </w:rPr>
            </w:pPr>
            <w:r w:rsidRPr="00E138D4">
              <w:rPr>
                <w:b/>
              </w:rPr>
              <w:t xml:space="preserve">- </w:t>
            </w:r>
            <w:r w:rsidR="005A4073" w:rsidRPr="00E138D4">
              <w:rPr>
                <w:b/>
              </w:rPr>
              <w:t>Cục Công nghệ thông tin và chuyển đổi số</w:t>
            </w:r>
            <w:r w:rsidRPr="00E138D4">
              <w:rPr>
                <w:b/>
              </w:rPr>
              <w:t xml:space="preserve">; </w:t>
            </w:r>
          </w:p>
          <w:p w:rsidR="008171AF" w:rsidRPr="00E138D4" w:rsidRDefault="00782AF0" w:rsidP="008C11F0">
            <w:pPr>
              <w:spacing w:after="0"/>
              <w:jc w:val="both"/>
              <w:rPr>
                <w:b/>
              </w:rPr>
            </w:pPr>
            <w:r w:rsidRPr="00E138D4">
              <w:rPr>
                <w:b/>
              </w:rPr>
              <w:t>- Cục Quản lý, giám sát chính sách thuế, phí và lệ phí;</w:t>
            </w:r>
          </w:p>
          <w:p w:rsidR="001F7786" w:rsidRPr="00E138D4" w:rsidRDefault="001F7786" w:rsidP="008C11F0">
            <w:pPr>
              <w:spacing w:after="0"/>
              <w:jc w:val="both"/>
              <w:rPr>
                <w:b/>
              </w:rPr>
            </w:pPr>
            <w:r w:rsidRPr="00E138D4">
              <w:rPr>
                <w:b/>
              </w:rPr>
              <w:t>- Cục Đầu tư nước ngoài;</w:t>
            </w:r>
          </w:p>
          <w:p w:rsidR="00342499" w:rsidRPr="00E138D4" w:rsidRDefault="00342499" w:rsidP="008C11F0">
            <w:pPr>
              <w:spacing w:after="0"/>
              <w:jc w:val="both"/>
              <w:rPr>
                <w:b/>
              </w:rPr>
            </w:pPr>
            <w:r w:rsidRPr="00E138D4">
              <w:rPr>
                <w:b/>
              </w:rPr>
              <w:t>- Cục Thuế;</w:t>
            </w:r>
          </w:p>
          <w:p w:rsidR="00782AF0" w:rsidRPr="00E138D4" w:rsidRDefault="00782AF0" w:rsidP="008C11F0">
            <w:pPr>
              <w:spacing w:after="0"/>
              <w:jc w:val="both"/>
              <w:rPr>
                <w:b/>
              </w:rPr>
            </w:pPr>
            <w:r w:rsidRPr="00E138D4">
              <w:rPr>
                <w:b/>
              </w:rPr>
              <w:t>- Vụ Pháp chế;</w:t>
            </w:r>
          </w:p>
          <w:p w:rsidR="009619E9" w:rsidRDefault="009619E9" w:rsidP="008C11F0">
            <w:pPr>
              <w:spacing w:after="0"/>
              <w:jc w:val="both"/>
              <w:rPr>
                <w:b/>
              </w:rPr>
            </w:pPr>
            <w:r w:rsidRPr="00E138D4">
              <w:rPr>
                <w:b/>
              </w:rPr>
              <w:t>- Văn phòng BTC</w:t>
            </w:r>
          </w:p>
        </w:tc>
      </w:tr>
    </w:tbl>
    <w:p w:rsidR="001D48C8" w:rsidRPr="001D48C8" w:rsidRDefault="001D48C8" w:rsidP="008C11F0">
      <w:pPr>
        <w:spacing w:after="0"/>
        <w:jc w:val="both"/>
        <w:rPr>
          <w:b/>
        </w:rPr>
      </w:pPr>
    </w:p>
    <w:sectPr w:rsidR="001D48C8" w:rsidRPr="001D48C8" w:rsidSect="006550C1">
      <w:headerReference w:type="default" r:id="rId8"/>
      <w:headerReference w:type="first" r:id="rId9"/>
      <w:pgSz w:w="16840" w:h="11907" w:orient="landscape" w:code="9"/>
      <w:pgMar w:top="1134" w:right="567" w:bottom="1134"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1EC" w:rsidRDefault="00B411EC">
      <w:pPr>
        <w:spacing w:after="0" w:line="240" w:lineRule="auto"/>
      </w:pPr>
      <w:r>
        <w:separator/>
      </w:r>
    </w:p>
  </w:endnote>
  <w:endnote w:type="continuationSeparator" w:id="0">
    <w:p w:rsidR="00B411EC" w:rsidRDefault="00B4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1EC" w:rsidRDefault="00B411EC">
      <w:pPr>
        <w:spacing w:after="0" w:line="240" w:lineRule="auto"/>
      </w:pPr>
      <w:r>
        <w:separator/>
      </w:r>
    </w:p>
  </w:footnote>
  <w:footnote w:type="continuationSeparator" w:id="0">
    <w:p w:rsidR="00B411EC" w:rsidRDefault="00B41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457" w:rsidRDefault="00617457">
    <w:pPr>
      <w:pStyle w:val="Header"/>
      <w:jc w:val="center"/>
    </w:pPr>
    <w:r>
      <w:fldChar w:fldCharType="begin"/>
    </w:r>
    <w:r>
      <w:instrText xml:space="preserve"> PAGE   \* MERGEFORMAT </w:instrText>
    </w:r>
    <w:r>
      <w:fldChar w:fldCharType="separate"/>
    </w:r>
    <w:r>
      <w:rPr>
        <w:noProof/>
      </w:rPr>
      <w:t>103</w:t>
    </w:r>
    <w:r>
      <w:fldChar w:fldCharType="end"/>
    </w:r>
  </w:p>
  <w:p w:rsidR="00617457" w:rsidRDefault="00617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658616"/>
      <w:docPartObj>
        <w:docPartGallery w:val="Page Numbers (Top of Page)"/>
        <w:docPartUnique/>
      </w:docPartObj>
    </w:sdtPr>
    <w:sdtEndPr>
      <w:rPr>
        <w:noProof/>
      </w:rPr>
    </w:sdtEndPr>
    <w:sdtContent>
      <w:p w:rsidR="00617457" w:rsidRDefault="0061745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617457" w:rsidRDefault="00617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370"/>
    <w:multiLevelType w:val="multilevel"/>
    <w:tmpl w:val="581A501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908C7"/>
    <w:multiLevelType w:val="hybridMultilevel"/>
    <w:tmpl w:val="B43E64C6"/>
    <w:lvl w:ilvl="0" w:tplc="B56C7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4494B"/>
    <w:multiLevelType w:val="hybridMultilevel"/>
    <w:tmpl w:val="4B3CAE96"/>
    <w:lvl w:ilvl="0" w:tplc="54128922">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E4E98"/>
    <w:multiLevelType w:val="hybridMultilevel"/>
    <w:tmpl w:val="D6F02C98"/>
    <w:lvl w:ilvl="0" w:tplc="079437E0">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D41BB"/>
    <w:multiLevelType w:val="hybridMultilevel"/>
    <w:tmpl w:val="721E5F3A"/>
    <w:lvl w:ilvl="0" w:tplc="B56C7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20BBE"/>
    <w:multiLevelType w:val="hybridMultilevel"/>
    <w:tmpl w:val="A86A9120"/>
    <w:lvl w:ilvl="0" w:tplc="D728A9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613BE"/>
    <w:multiLevelType w:val="hybridMultilevel"/>
    <w:tmpl w:val="EA8457C8"/>
    <w:lvl w:ilvl="0" w:tplc="0D84D8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024A2"/>
    <w:multiLevelType w:val="hybridMultilevel"/>
    <w:tmpl w:val="03E8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F0D1C"/>
    <w:multiLevelType w:val="hybridMultilevel"/>
    <w:tmpl w:val="2010503E"/>
    <w:lvl w:ilvl="0" w:tplc="AF8AE12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65265"/>
    <w:multiLevelType w:val="hybridMultilevel"/>
    <w:tmpl w:val="5FC0E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C3A74"/>
    <w:multiLevelType w:val="multilevel"/>
    <w:tmpl w:val="9C3AFE9C"/>
    <w:lvl w:ilvl="0">
      <w:start w:val="1"/>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CE0AC8"/>
    <w:multiLevelType w:val="hybridMultilevel"/>
    <w:tmpl w:val="25EC1D4C"/>
    <w:lvl w:ilvl="0" w:tplc="D47407E4">
      <w:start w:val="1"/>
      <w:numFmt w:val="decimal"/>
      <w:pStyle w:val="iuiu"/>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0016BCB"/>
    <w:multiLevelType w:val="hybridMultilevel"/>
    <w:tmpl w:val="16286F0E"/>
    <w:lvl w:ilvl="0" w:tplc="4FCE28C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B442B"/>
    <w:multiLevelType w:val="hybridMultilevel"/>
    <w:tmpl w:val="9F3C3DBA"/>
    <w:lvl w:ilvl="0" w:tplc="B56C7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0415D"/>
    <w:multiLevelType w:val="hybridMultilevel"/>
    <w:tmpl w:val="B412BAFA"/>
    <w:lvl w:ilvl="0" w:tplc="993657B2">
      <w:numFmt w:val="bullet"/>
      <w:lvlText w:val="-"/>
      <w:lvlJc w:val="left"/>
      <w:pPr>
        <w:ind w:left="720" w:hanging="360"/>
      </w:pPr>
      <w:rPr>
        <w:rFonts w:ascii="Times New Roman" w:eastAsiaTheme="minorHAnsi" w:hAnsi="Times New Roman" w:cs="Times New Roman" w:hint="default"/>
        <w:b/>
        <w:color w:val="EE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021B3"/>
    <w:multiLevelType w:val="hybridMultilevel"/>
    <w:tmpl w:val="3F203AE6"/>
    <w:lvl w:ilvl="0" w:tplc="5D0C170C">
      <w:start w:val="1"/>
      <w:numFmt w:val="decimal"/>
      <w:pStyle w:val="Khoan"/>
      <w:lvlText w:val="%1."/>
      <w:lvlJc w:val="left"/>
      <w:pPr>
        <w:ind w:left="1211" w:hanging="360"/>
      </w:pPr>
      <w:rPr>
        <w:rFonts w:cs="Times New Roman"/>
        <w:i w:val="0"/>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334B08A9"/>
    <w:multiLevelType w:val="hybridMultilevel"/>
    <w:tmpl w:val="A84E575E"/>
    <w:lvl w:ilvl="0" w:tplc="EA82400C">
      <w:start w:val="1"/>
      <w:numFmt w:val="bullet"/>
      <w:lvlText w:val="-"/>
      <w:lvlJc w:val="left"/>
      <w:pPr>
        <w:ind w:left="471" w:hanging="360"/>
      </w:pPr>
      <w:rPr>
        <w:rFonts w:ascii="Times New Roman" w:eastAsia="Times New Roman" w:hAnsi="Times New Roman"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7" w15:restartNumberingAfterBreak="0">
    <w:nsid w:val="34991B53"/>
    <w:multiLevelType w:val="hybridMultilevel"/>
    <w:tmpl w:val="7CEAC0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7B7454"/>
    <w:multiLevelType w:val="hybridMultilevel"/>
    <w:tmpl w:val="61766F2C"/>
    <w:lvl w:ilvl="0" w:tplc="1082866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5AE20B5"/>
    <w:multiLevelType w:val="hybridMultilevel"/>
    <w:tmpl w:val="225218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F4204C"/>
    <w:multiLevelType w:val="hybridMultilevel"/>
    <w:tmpl w:val="AEE400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531C4"/>
    <w:multiLevelType w:val="multilevel"/>
    <w:tmpl w:val="002CF0AA"/>
    <w:lvl w:ilvl="0">
      <w:start w:val="1"/>
      <w:numFmt w:val="decimal"/>
      <w:suff w:val="space"/>
      <w:lvlText w:val="Điều %1."/>
      <w:lvlJc w:val="left"/>
      <w:pPr>
        <w:ind w:left="-540" w:firstLine="720"/>
      </w:pPr>
      <w:rPr>
        <w:rFonts w:ascii="Times New Roman" w:hAnsi="Times New Roman" w:cs="Times New Roman" w:hint="default"/>
        <w:b/>
        <w:i w:val="0"/>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2" w15:restartNumberingAfterBreak="0">
    <w:nsid w:val="3B3F2BE8"/>
    <w:multiLevelType w:val="hybridMultilevel"/>
    <w:tmpl w:val="F530E606"/>
    <w:lvl w:ilvl="0" w:tplc="E918EF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804F02"/>
    <w:multiLevelType w:val="hybridMultilevel"/>
    <w:tmpl w:val="18C822CA"/>
    <w:lvl w:ilvl="0" w:tplc="ED2E9624">
      <w:start w:val="1"/>
      <w:numFmt w:val="bullet"/>
      <w:lvlText w:val="-"/>
      <w:lvlJc w:val="left"/>
      <w:pPr>
        <w:ind w:left="720" w:hanging="360"/>
      </w:pPr>
      <w:rPr>
        <w:rFonts w:ascii="Times New Roman" w:eastAsia="Malgun Gothic"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182599"/>
    <w:multiLevelType w:val="hybridMultilevel"/>
    <w:tmpl w:val="02CA3F4A"/>
    <w:lvl w:ilvl="0" w:tplc="E09C3CE2">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682156"/>
    <w:multiLevelType w:val="multilevel"/>
    <w:tmpl w:val="3E48A8E2"/>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421E4280"/>
    <w:multiLevelType w:val="hybridMultilevel"/>
    <w:tmpl w:val="5570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DB1D63"/>
    <w:multiLevelType w:val="hybridMultilevel"/>
    <w:tmpl w:val="225218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E94D37"/>
    <w:multiLevelType w:val="hybridMultilevel"/>
    <w:tmpl w:val="934A02C6"/>
    <w:lvl w:ilvl="0" w:tplc="5BB0F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7776030"/>
    <w:multiLevelType w:val="hybridMultilevel"/>
    <w:tmpl w:val="C714EDAC"/>
    <w:lvl w:ilvl="0" w:tplc="7576A740">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7DE564D"/>
    <w:multiLevelType w:val="hybridMultilevel"/>
    <w:tmpl w:val="8E106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A52077"/>
    <w:multiLevelType w:val="multilevel"/>
    <w:tmpl w:val="54B2907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3F0215"/>
    <w:multiLevelType w:val="hybridMultilevel"/>
    <w:tmpl w:val="98FC8ADC"/>
    <w:lvl w:ilvl="0" w:tplc="294CC6B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B86243"/>
    <w:multiLevelType w:val="hybridMultilevel"/>
    <w:tmpl w:val="B79AFC80"/>
    <w:lvl w:ilvl="0" w:tplc="DF12705A">
      <w:numFmt w:val="bullet"/>
      <w:lvlText w:val="-"/>
      <w:lvlJc w:val="left"/>
      <w:pPr>
        <w:ind w:left="-90" w:hanging="360"/>
      </w:pPr>
      <w:rPr>
        <w:rFonts w:ascii="Times New Roman" w:eastAsia="Times New Roman" w:hAnsi="Times New Roman"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4" w15:restartNumberingAfterBreak="0">
    <w:nsid w:val="5CC25A41"/>
    <w:multiLevelType w:val="hybridMultilevel"/>
    <w:tmpl w:val="1C369E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0A5400"/>
    <w:multiLevelType w:val="hybridMultilevel"/>
    <w:tmpl w:val="AF18B3FA"/>
    <w:lvl w:ilvl="0" w:tplc="04BE67B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785AB3"/>
    <w:multiLevelType w:val="hybridMultilevel"/>
    <w:tmpl w:val="B8F043DA"/>
    <w:lvl w:ilvl="0" w:tplc="02EC79F4">
      <w:start w:val="1"/>
      <w:numFmt w:val="decimal"/>
      <w:pStyle w:val="Nidungiu"/>
      <w:lvlText w:val="Điều %1."/>
      <w:lvlJc w:val="left"/>
      <w:pPr>
        <w:ind w:left="1637" w:hanging="360"/>
      </w:pPr>
      <w:rPr>
        <w:rFonts w:cs="Times New Roman"/>
      </w:rPr>
    </w:lvl>
    <w:lvl w:ilvl="1" w:tplc="FE36272A">
      <w:start w:val="1"/>
      <w:numFmt w:val="decimal"/>
      <w:lvlText w:val="%2."/>
      <w:lvlJc w:val="left"/>
      <w:pPr>
        <w:tabs>
          <w:tab w:val="num" w:pos="1440"/>
        </w:tabs>
        <w:ind w:left="1440" w:hanging="360"/>
      </w:pPr>
    </w:lvl>
    <w:lvl w:ilvl="2" w:tplc="E1DEC3C2">
      <w:start w:val="1"/>
      <w:numFmt w:val="decimal"/>
      <w:lvlText w:val="%3."/>
      <w:lvlJc w:val="left"/>
      <w:pPr>
        <w:tabs>
          <w:tab w:val="num" w:pos="2160"/>
        </w:tabs>
        <w:ind w:left="2160" w:hanging="360"/>
      </w:pPr>
    </w:lvl>
    <w:lvl w:ilvl="3" w:tplc="759A03E8">
      <w:start w:val="1"/>
      <w:numFmt w:val="decimal"/>
      <w:lvlText w:val="%4."/>
      <w:lvlJc w:val="left"/>
      <w:pPr>
        <w:tabs>
          <w:tab w:val="num" w:pos="2880"/>
        </w:tabs>
        <w:ind w:left="2880" w:hanging="360"/>
      </w:pPr>
    </w:lvl>
    <w:lvl w:ilvl="4" w:tplc="5660F508">
      <w:start w:val="1"/>
      <w:numFmt w:val="decimal"/>
      <w:lvlText w:val="%5."/>
      <w:lvlJc w:val="left"/>
      <w:pPr>
        <w:tabs>
          <w:tab w:val="num" w:pos="3600"/>
        </w:tabs>
        <w:ind w:left="3600" w:hanging="360"/>
      </w:pPr>
    </w:lvl>
    <w:lvl w:ilvl="5" w:tplc="FD74E954">
      <w:start w:val="1"/>
      <w:numFmt w:val="decimal"/>
      <w:lvlText w:val="%6."/>
      <w:lvlJc w:val="left"/>
      <w:pPr>
        <w:tabs>
          <w:tab w:val="num" w:pos="4320"/>
        </w:tabs>
        <w:ind w:left="4320" w:hanging="360"/>
      </w:pPr>
    </w:lvl>
    <w:lvl w:ilvl="6" w:tplc="CCB27BB4">
      <w:start w:val="1"/>
      <w:numFmt w:val="decimal"/>
      <w:lvlText w:val="%7."/>
      <w:lvlJc w:val="left"/>
      <w:pPr>
        <w:tabs>
          <w:tab w:val="num" w:pos="5040"/>
        </w:tabs>
        <w:ind w:left="5040" w:hanging="360"/>
      </w:pPr>
    </w:lvl>
    <w:lvl w:ilvl="7" w:tplc="36A60216">
      <w:start w:val="1"/>
      <w:numFmt w:val="decimal"/>
      <w:lvlText w:val="%8."/>
      <w:lvlJc w:val="left"/>
      <w:pPr>
        <w:tabs>
          <w:tab w:val="num" w:pos="5760"/>
        </w:tabs>
        <w:ind w:left="5760" w:hanging="360"/>
      </w:pPr>
    </w:lvl>
    <w:lvl w:ilvl="8" w:tplc="7E0286DC">
      <w:start w:val="1"/>
      <w:numFmt w:val="decimal"/>
      <w:lvlText w:val="%9."/>
      <w:lvlJc w:val="left"/>
      <w:pPr>
        <w:tabs>
          <w:tab w:val="num" w:pos="6480"/>
        </w:tabs>
        <w:ind w:left="6480" w:hanging="360"/>
      </w:pPr>
    </w:lvl>
  </w:abstractNum>
  <w:abstractNum w:abstractNumId="37" w15:restartNumberingAfterBreak="0">
    <w:nsid w:val="65250B66"/>
    <w:multiLevelType w:val="hybridMultilevel"/>
    <w:tmpl w:val="4F1678F4"/>
    <w:lvl w:ilvl="0" w:tplc="0409000F">
      <w:start w:val="1"/>
      <w:numFmt w:val="decimal"/>
      <w:lvlText w:val="%1."/>
      <w:lvlJc w:val="left"/>
      <w:pPr>
        <w:ind w:left="4187" w:hanging="360"/>
      </w:pPr>
      <w:rPr>
        <w:rFonts w:hint="default"/>
      </w:rPr>
    </w:lvl>
    <w:lvl w:ilvl="1" w:tplc="04090019" w:tentative="1">
      <w:start w:val="1"/>
      <w:numFmt w:val="lowerLetter"/>
      <w:lvlText w:val="%2."/>
      <w:lvlJc w:val="left"/>
      <w:pPr>
        <w:ind w:left="4907" w:hanging="360"/>
      </w:pPr>
    </w:lvl>
    <w:lvl w:ilvl="2" w:tplc="0409001B" w:tentative="1">
      <w:start w:val="1"/>
      <w:numFmt w:val="lowerRoman"/>
      <w:lvlText w:val="%3."/>
      <w:lvlJc w:val="right"/>
      <w:pPr>
        <w:ind w:left="5627" w:hanging="180"/>
      </w:pPr>
    </w:lvl>
    <w:lvl w:ilvl="3" w:tplc="0409000F" w:tentative="1">
      <w:start w:val="1"/>
      <w:numFmt w:val="decimal"/>
      <w:lvlText w:val="%4."/>
      <w:lvlJc w:val="left"/>
      <w:pPr>
        <w:ind w:left="6347" w:hanging="360"/>
      </w:pPr>
    </w:lvl>
    <w:lvl w:ilvl="4" w:tplc="04090019" w:tentative="1">
      <w:start w:val="1"/>
      <w:numFmt w:val="lowerLetter"/>
      <w:lvlText w:val="%5."/>
      <w:lvlJc w:val="left"/>
      <w:pPr>
        <w:ind w:left="7067" w:hanging="360"/>
      </w:pPr>
    </w:lvl>
    <w:lvl w:ilvl="5" w:tplc="0409001B" w:tentative="1">
      <w:start w:val="1"/>
      <w:numFmt w:val="lowerRoman"/>
      <w:lvlText w:val="%6."/>
      <w:lvlJc w:val="right"/>
      <w:pPr>
        <w:ind w:left="7787" w:hanging="180"/>
      </w:pPr>
    </w:lvl>
    <w:lvl w:ilvl="6" w:tplc="0409000F" w:tentative="1">
      <w:start w:val="1"/>
      <w:numFmt w:val="decimal"/>
      <w:lvlText w:val="%7."/>
      <w:lvlJc w:val="left"/>
      <w:pPr>
        <w:ind w:left="8507" w:hanging="360"/>
      </w:pPr>
    </w:lvl>
    <w:lvl w:ilvl="7" w:tplc="04090019" w:tentative="1">
      <w:start w:val="1"/>
      <w:numFmt w:val="lowerLetter"/>
      <w:lvlText w:val="%8."/>
      <w:lvlJc w:val="left"/>
      <w:pPr>
        <w:ind w:left="9227" w:hanging="360"/>
      </w:pPr>
    </w:lvl>
    <w:lvl w:ilvl="8" w:tplc="0409001B" w:tentative="1">
      <w:start w:val="1"/>
      <w:numFmt w:val="lowerRoman"/>
      <w:lvlText w:val="%9."/>
      <w:lvlJc w:val="right"/>
      <w:pPr>
        <w:ind w:left="9947" w:hanging="180"/>
      </w:pPr>
    </w:lvl>
  </w:abstractNum>
  <w:abstractNum w:abstractNumId="38" w15:restartNumberingAfterBreak="0">
    <w:nsid w:val="6805632F"/>
    <w:multiLevelType w:val="hybridMultilevel"/>
    <w:tmpl w:val="1D908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A2EFD"/>
    <w:multiLevelType w:val="hybridMultilevel"/>
    <w:tmpl w:val="63949F9E"/>
    <w:lvl w:ilvl="0" w:tplc="D8024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7E0773"/>
    <w:multiLevelType w:val="hybridMultilevel"/>
    <w:tmpl w:val="A54610E8"/>
    <w:lvl w:ilvl="0" w:tplc="B56C7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B036AD"/>
    <w:multiLevelType w:val="hybridMultilevel"/>
    <w:tmpl w:val="8206A118"/>
    <w:lvl w:ilvl="0" w:tplc="543CF8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71D6236"/>
    <w:multiLevelType w:val="hybridMultilevel"/>
    <w:tmpl w:val="0D50FF58"/>
    <w:lvl w:ilvl="0" w:tplc="04BE67B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B509F4"/>
    <w:multiLevelType w:val="hybridMultilevel"/>
    <w:tmpl w:val="5B5A268E"/>
    <w:lvl w:ilvl="0" w:tplc="65F840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8E30A2"/>
    <w:multiLevelType w:val="hybridMultilevel"/>
    <w:tmpl w:val="B43E64C6"/>
    <w:lvl w:ilvl="0" w:tplc="B56C7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6E0328"/>
    <w:multiLevelType w:val="hybridMultilevel"/>
    <w:tmpl w:val="26BC4854"/>
    <w:lvl w:ilvl="0" w:tplc="BA90CDD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6" w15:restartNumberingAfterBreak="0">
    <w:nsid w:val="7EA00CBE"/>
    <w:multiLevelType w:val="hybridMultilevel"/>
    <w:tmpl w:val="A29CE2BC"/>
    <w:lvl w:ilvl="0" w:tplc="D0DC13E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5"/>
  </w:num>
  <w:num w:numId="3">
    <w:abstractNumId w:val="16"/>
  </w:num>
  <w:num w:numId="4">
    <w:abstractNumId w:val="11"/>
  </w:num>
  <w:num w:numId="5">
    <w:abstractNumId w:val="15"/>
  </w:num>
  <w:num w:numId="6">
    <w:abstractNumId w:val="5"/>
  </w:num>
  <w:num w:numId="7">
    <w:abstractNumId w:val="9"/>
  </w:num>
  <w:num w:numId="8">
    <w:abstractNumId w:val="24"/>
  </w:num>
  <w:num w:numId="9">
    <w:abstractNumId w:val="29"/>
  </w:num>
  <w:num w:numId="10">
    <w:abstractNumId w:val="32"/>
  </w:num>
  <w:num w:numId="11">
    <w:abstractNumId w:val="41"/>
  </w:num>
  <w:num w:numId="12">
    <w:abstractNumId w:val="30"/>
  </w:num>
  <w:num w:numId="13">
    <w:abstractNumId w:val="23"/>
  </w:num>
  <w:num w:numId="14">
    <w:abstractNumId w:val="19"/>
  </w:num>
  <w:num w:numId="15">
    <w:abstractNumId w:val="17"/>
  </w:num>
  <w:num w:numId="16">
    <w:abstractNumId w:val="27"/>
  </w:num>
  <w:num w:numId="17">
    <w:abstractNumId w:val="4"/>
  </w:num>
  <w:num w:numId="18">
    <w:abstractNumId w:val="42"/>
  </w:num>
  <w:num w:numId="19">
    <w:abstractNumId w:val="3"/>
  </w:num>
  <w:num w:numId="20">
    <w:abstractNumId w:val="34"/>
  </w:num>
  <w:num w:numId="21">
    <w:abstractNumId w:val="35"/>
  </w:num>
  <w:num w:numId="22">
    <w:abstractNumId w:val="46"/>
  </w:num>
  <w:num w:numId="23">
    <w:abstractNumId w:val="44"/>
  </w:num>
  <w:num w:numId="24">
    <w:abstractNumId w:val="1"/>
  </w:num>
  <w:num w:numId="25">
    <w:abstractNumId w:val="13"/>
  </w:num>
  <w:num w:numId="26">
    <w:abstractNumId w:val="6"/>
  </w:num>
  <w:num w:numId="27">
    <w:abstractNumId w:val="40"/>
  </w:num>
  <w:num w:numId="28">
    <w:abstractNumId w:val="18"/>
  </w:num>
  <w:num w:numId="29">
    <w:abstractNumId w:val="31"/>
  </w:num>
  <w:num w:numId="30">
    <w:abstractNumId w:val="0"/>
  </w:num>
  <w:num w:numId="31">
    <w:abstractNumId w:val="2"/>
  </w:num>
  <w:num w:numId="32">
    <w:abstractNumId w:val="33"/>
  </w:num>
  <w:num w:numId="33">
    <w:abstractNumId w:val="22"/>
  </w:num>
  <w:num w:numId="34">
    <w:abstractNumId w:val="38"/>
  </w:num>
  <w:num w:numId="35">
    <w:abstractNumId w:val="26"/>
  </w:num>
  <w:num w:numId="36">
    <w:abstractNumId w:val="20"/>
  </w:num>
  <w:num w:numId="37">
    <w:abstractNumId w:val="10"/>
  </w:num>
  <w:num w:numId="38">
    <w:abstractNumId w:val="28"/>
  </w:num>
  <w:num w:numId="39">
    <w:abstractNumId w:val="43"/>
  </w:num>
  <w:num w:numId="40">
    <w:abstractNumId w:val="8"/>
  </w:num>
  <w:num w:numId="41">
    <w:abstractNumId w:val="39"/>
  </w:num>
  <w:num w:numId="42">
    <w:abstractNumId w:val="7"/>
  </w:num>
  <w:num w:numId="43">
    <w:abstractNumId w:val="36"/>
  </w:num>
  <w:num w:numId="44">
    <w:abstractNumId w:val="37"/>
  </w:num>
  <w:num w:numId="45">
    <w:abstractNumId w:val="12"/>
  </w:num>
  <w:num w:numId="46">
    <w:abstractNumId w:val="14"/>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DFD"/>
    <w:rsid w:val="00004267"/>
    <w:rsid w:val="0002399F"/>
    <w:rsid w:val="000323DF"/>
    <w:rsid w:val="00052DDC"/>
    <w:rsid w:val="000631CA"/>
    <w:rsid w:val="00082D97"/>
    <w:rsid w:val="00082E93"/>
    <w:rsid w:val="00086103"/>
    <w:rsid w:val="0009327F"/>
    <w:rsid w:val="000B1255"/>
    <w:rsid w:val="000B161F"/>
    <w:rsid w:val="000B3D9E"/>
    <w:rsid w:val="000C2B2D"/>
    <w:rsid w:val="000C61FF"/>
    <w:rsid w:val="000D14B6"/>
    <w:rsid w:val="000D7E2D"/>
    <w:rsid w:val="000F5E59"/>
    <w:rsid w:val="0013021B"/>
    <w:rsid w:val="001439EB"/>
    <w:rsid w:val="00143BCE"/>
    <w:rsid w:val="00147227"/>
    <w:rsid w:val="00157E86"/>
    <w:rsid w:val="00175182"/>
    <w:rsid w:val="001753B4"/>
    <w:rsid w:val="0018171E"/>
    <w:rsid w:val="0019131D"/>
    <w:rsid w:val="001C2BB8"/>
    <w:rsid w:val="001C581D"/>
    <w:rsid w:val="001D03D2"/>
    <w:rsid w:val="001D39F0"/>
    <w:rsid w:val="001D48C8"/>
    <w:rsid w:val="001F725E"/>
    <w:rsid w:val="001F7786"/>
    <w:rsid w:val="002246B0"/>
    <w:rsid w:val="00226332"/>
    <w:rsid w:val="00240BAB"/>
    <w:rsid w:val="0024256A"/>
    <w:rsid w:val="0025227C"/>
    <w:rsid w:val="00252CBC"/>
    <w:rsid w:val="00262761"/>
    <w:rsid w:val="0027756E"/>
    <w:rsid w:val="00283744"/>
    <w:rsid w:val="002A7CCA"/>
    <w:rsid w:val="002E400F"/>
    <w:rsid w:val="003064F0"/>
    <w:rsid w:val="00342499"/>
    <w:rsid w:val="003778F1"/>
    <w:rsid w:val="00386311"/>
    <w:rsid w:val="003A3193"/>
    <w:rsid w:val="003C7FC4"/>
    <w:rsid w:val="003D4374"/>
    <w:rsid w:val="003D6B42"/>
    <w:rsid w:val="003F3818"/>
    <w:rsid w:val="00405856"/>
    <w:rsid w:val="00406E80"/>
    <w:rsid w:val="004127D3"/>
    <w:rsid w:val="00420F03"/>
    <w:rsid w:val="00423588"/>
    <w:rsid w:val="00425DFD"/>
    <w:rsid w:val="004531CD"/>
    <w:rsid w:val="00467001"/>
    <w:rsid w:val="0048417F"/>
    <w:rsid w:val="004B2CBD"/>
    <w:rsid w:val="004B70BC"/>
    <w:rsid w:val="004C2E54"/>
    <w:rsid w:val="004C60A5"/>
    <w:rsid w:val="004D0C79"/>
    <w:rsid w:val="004D1515"/>
    <w:rsid w:val="004D3224"/>
    <w:rsid w:val="004F53B6"/>
    <w:rsid w:val="00507008"/>
    <w:rsid w:val="00516479"/>
    <w:rsid w:val="0053260C"/>
    <w:rsid w:val="00532F30"/>
    <w:rsid w:val="00555338"/>
    <w:rsid w:val="00563F7F"/>
    <w:rsid w:val="00564682"/>
    <w:rsid w:val="00584C79"/>
    <w:rsid w:val="005A4073"/>
    <w:rsid w:val="005A4327"/>
    <w:rsid w:val="005B0DCE"/>
    <w:rsid w:val="005C4BA4"/>
    <w:rsid w:val="005D2042"/>
    <w:rsid w:val="005D2C0B"/>
    <w:rsid w:val="005D6E66"/>
    <w:rsid w:val="005E23A8"/>
    <w:rsid w:val="005E6E13"/>
    <w:rsid w:val="00605DA5"/>
    <w:rsid w:val="00607133"/>
    <w:rsid w:val="00617457"/>
    <w:rsid w:val="00641122"/>
    <w:rsid w:val="006550C1"/>
    <w:rsid w:val="006551EF"/>
    <w:rsid w:val="0067599A"/>
    <w:rsid w:val="006826B6"/>
    <w:rsid w:val="00685BE2"/>
    <w:rsid w:val="006A4129"/>
    <w:rsid w:val="006A65B9"/>
    <w:rsid w:val="006B1C1E"/>
    <w:rsid w:val="006C06DA"/>
    <w:rsid w:val="006C0F7C"/>
    <w:rsid w:val="006C1A3D"/>
    <w:rsid w:val="006D0C1D"/>
    <w:rsid w:val="006D0DC3"/>
    <w:rsid w:val="006D2B42"/>
    <w:rsid w:val="006E12A2"/>
    <w:rsid w:val="006F0834"/>
    <w:rsid w:val="006F679A"/>
    <w:rsid w:val="0070714B"/>
    <w:rsid w:val="00724FC5"/>
    <w:rsid w:val="00735A79"/>
    <w:rsid w:val="00746BFD"/>
    <w:rsid w:val="00751EDD"/>
    <w:rsid w:val="00755524"/>
    <w:rsid w:val="00767276"/>
    <w:rsid w:val="0076738E"/>
    <w:rsid w:val="00780D61"/>
    <w:rsid w:val="007821F8"/>
    <w:rsid w:val="00782AF0"/>
    <w:rsid w:val="00783FF1"/>
    <w:rsid w:val="007843B2"/>
    <w:rsid w:val="007850BD"/>
    <w:rsid w:val="00794128"/>
    <w:rsid w:val="007A0E5D"/>
    <w:rsid w:val="007A3D82"/>
    <w:rsid w:val="007A4CF1"/>
    <w:rsid w:val="007B0BF1"/>
    <w:rsid w:val="007B2F70"/>
    <w:rsid w:val="007B582D"/>
    <w:rsid w:val="007C1CBA"/>
    <w:rsid w:val="007C77D4"/>
    <w:rsid w:val="007C77E8"/>
    <w:rsid w:val="007C7D8E"/>
    <w:rsid w:val="007D58ED"/>
    <w:rsid w:val="00813738"/>
    <w:rsid w:val="008171AF"/>
    <w:rsid w:val="00826E0F"/>
    <w:rsid w:val="0083092E"/>
    <w:rsid w:val="00832ED0"/>
    <w:rsid w:val="008355AD"/>
    <w:rsid w:val="00836110"/>
    <w:rsid w:val="00841E6B"/>
    <w:rsid w:val="00854FEB"/>
    <w:rsid w:val="00864A31"/>
    <w:rsid w:val="00865D51"/>
    <w:rsid w:val="00865D60"/>
    <w:rsid w:val="00871671"/>
    <w:rsid w:val="008800D9"/>
    <w:rsid w:val="00884309"/>
    <w:rsid w:val="008913EE"/>
    <w:rsid w:val="008C11F0"/>
    <w:rsid w:val="008C13FD"/>
    <w:rsid w:val="008C253F"/>
    <w:rsid w:val="008C36E6"/>
    <w:rsid w:val="008D677F"/>
    <w:rsid w:val="008D78E8"/>
    <w:rsid w:val="008D79EA"/>
    <w:rsid w:val="00901CE8"/>
    <w:rsid w:val="00905D98"/>
    <w:rsid w:val="00912DB9"/>
    <w:rsid w:val="00913A67"/>
    <w:rsid w:val="00916F57"/>
    <w:rsid w:val="00933BD5"/>
    <w:rsid w:val="00933FFB"/>
    <w:rsid w:val="009360BB"/>
    <w:rsid w:val="0093743A"/>
    <w:rsid w:val="00947F7C"/>
    <w:rsid w:val="00956D4D"/>
    <w:rsid w:val="009619E9"/>
    <w:rsid w:val="009624A2"/>
    <w:rsid w:val="00972A6A"/>
    <w:rsid w:val="00980656"/>
    <w:rsid w:val="00985D55"/>
    <w:rsid w:val="00990A27"/>
    <w:rsid w:val="00997CF0"/>
    <w:rsid w:val="009A300D"/>
    <w:rsid w:val="009C25C8"/>
    <w:rsid w:val="009E1897"/>
    <w:rsid w:val="009E3D86"/>
    <w:rsid w:val="009E792D"/>
    <w:rsid w:val="009F001D"/>
    <w:rsid w:val="009F34D7"/>
    <w:rsid w:val="009F3C03"/>
    <w:rsid w:val="00A111DA"/>
    <w:rsid w:val="00A15AE5"/>
    <w:rsid w:val="00A3503D"/>
    <w:rsid w:val="00A36606"/>
    <w:rsid w:val="00A43D1A"/>
    <w:rsid w:val="00A67784"/>
    <w:rsid w:val="00A7130F"/>
    <w:rsid w:val="00A77ACD"/>
    <w:rsid w:val="00A90851"/>
    <w:rsid w:val="00A94F38"/>
    <w:rsid w:val="00AA14EF"/>
    <w:rsid w:val="00AB1E0D"/>
    <w:rsid w:val="00AB6FFE"/>
    <w:rsid w:val="00AC1017"/>
    <w:rsid w:val="00AC7063"/>
    <w:rsid w:val="00AD03AC"/>
    <w:rsid w:val="00AD7477"/>
    <w:rsid w:val="00AD7ECA"/>
    <w:rsid w:val="00AE3D28"/>
    <w:rsid w:val="00B00B0C"/>
    <w:rsid w:val="00B16B72"/>
    <w:rsid w:val="00B3238B"/>
    <w:rsid w:val="00B411EC"/>
    <w:rsid w:val="00B46DC3"/>
    <w:rsid w:val="00B501BB"/>
    <w:rsid w:val="00B5713F"/>
    <w:rsid w:val="00B66C87"/>
    <w:rsid w:val="00B6714B"/>
    <w:rsid w:val="00B85308"/>
    <w:rsid w:val="00B854C5"/>
    <w:rsid w:val="00B92EC5"/>
    <w:rsid w:val="00BA236E"/>
    <w:rsid w:val="00BA6358"/>
    <w:rsid w:val="00BB10E5"/>
    <w:rsid w:val="00BC1C2B"/>
    <w:rsid w:val="00BC726A"/>
    <w:rsid w:val="00BD1686"/>
    <w:rsid w:val="00BD16B0"/>
    <w:rsid w:val="00BD39DA"/>
    <w:rsid w:val="00BD3C3D"/>
    <w:rsid w:val="00BD3DA4"/>
    <w:rsid w:val="00BD458A"/>
    <w:rsid w:val="00BE0F68"/>
    <w:rsid w:val="00BE55BC"/>
    <w:rsid w:val="00BF1BB9"/>
    <w:rsid w:val="00BF5022"/>
    <w:rsid w:val="00C01660"/>
    <w:rsid w:val="00C01F89"/>
    <w:rsid w:val="00C10340"/>
    <w:rsid w:val="00C25759"/>
    <w:rsid w:val="00C57623"/>
    <w:rsid w:val="00C72278"/>
    <w:rsid w:val="00C72626"/>
    <w:rsid w:val="00C72F5E"/>
    <w:rsid w:val="00C73DDE"/>
    <w:rsid w:val="00C916B0"/>
    <w:rsid w:val="00CA0D5D"/>
    <w:rsid w:val="00CA1592"/>
    <w:rsid w:val="00CA7FC8"/>
    <w:rsid w:val="00CC6F0B"/>
    <w:rsid w:val="00CF2263"/>
    <w:rsid w:val="00D15CD1"/>
    <w:rsid w:val="00D23F6A"/>
    <w:rsid w:val="00D317DA"/>
    <w:rsid w:val="00D479C8"/>
    <w:rsid w:val="00D55EAC"/>
    <w:rsid w:val="00D60270"/>
    <w:rsid w:val="00D76B2A"/>
    <w:rsid w:val="00DA75C0"/>
    <w:rsid w:val="00DE6F19"/>
    <w:rsid w:val="00DE73E4"/>
    <w:rsid w:val="00E02C90"/>
    <w:rsid w:val="00E138D4"/>
    <w:rsid w:val="00E1436E"/>
    <w:rsid w:val="00E14B0C"/>
    <w:rsid w:val="00E14B72"/>
    <w:rsid w:val="00E1596D"/>
    <w:rsid w:val="00E25825"/>
    <w:rsid w:val="00E4541F"/>
    <w:rsid w:val="00E5201B"/>
    <w:rsid w:val="00E53543"/>
    <w:rsid w:val="00E57B30"/>
    <w:rsid w:val="00E64E82"/>
    <w:rsid w:val="00E7327D"/>
    <w:rsid w:val="00E81159"/>
    <w:rsid w:val="00E82D37"/>
    <w:rsid w:val="00E84552"/>
    <w:rsid w:val="00EA6363"/>
    <w:rsid w:val="00EA76B8"/>
    <w:rsid w:val="00EB1970"/>
    <w:rsid w:val="00EB48DB"/>
    <w:rsid w:val="00ED4EB8"/>
    <w:rsid w:val="00EE10E1"/>
    <w:rsid w:val="00EE581E"/>
    <w:rsid w:val="00EE7177"/>
    <w:rsid w:val="00F02710"/>
    <w:rsid w:val="00F02DCC"/>
    <w:rsid w:val="00F034DB"/>
    <w:rsid w:val="00F142C1"/>
    <w:rsid w:val="00F25E09"/>
    <w:rsid w:val="00F4706C"/>
    <w:rsid w:val="00F6681B"/>
    <w:rsid w:val="00F75895"/>
    <w:rsid w:val="00F84B21"/>
    <w:rsid w:val="00F94C94"/>
    <w:rsid w:val="00FC62C0"/>
    <w:rsid w:val="00FD31A7"/>
    <w:rsid w:val="00FD5EC8"/>
    <w:rsid w:val="00FD65FD"/>
    <w:rsid w:val="00FE7B80"/>
    <w:rsid w:val="00FE7EE3"/>
    <w:rsid w:val="00FF0D63"/>
    <w:rsid w:val="00FF3BF6"/>
    <w:rsid w:val="00FF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81D88"/>
  <w15:chartTrackingRefBased/>
  <w15:docId w15:val="{179B1504-08D5-451A-8524-8E1E501F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DFD"/>
    <w:pPr>
      <w:spacing w:after="200" w:line="276" w:lineRule="auto"/>
    </w:pPr>
    <w:rPr>
      <w:rFonts w:ascii="Times New Roman" w:eastAsia="Calibri" w:hAnsi="Times New Roman" w:cs="Times New Roman"/>
      <w:sz w:val="28"/>
      <w:szCs w:val="28"/>
    </w:rPr>
  </w:style>
  <w:style w:type="paragraph" w:styleId="Heading2">
    <w:name w:val="heading 2"/>
    <w:basedOn w:val="Normal"/>
    <w:next w:val="Normal"/>
    <w:link w:val="Heading2Char"/>
    <w:uiPriority w:val="9"/>
    <w:unhideWhenUsed/>
    <w:qFormat/>
    <w:rsid w:val="00425DFD"/>
    <w:pPr>
      <w:keepNext/>
      <w:keepLines/>
      <w:spacing w:before="40" w:after="0" w:line="240" w:lineRule="auto"/>
      <w:outlineLvl w:val="1"/>
    </w:pPr>
    <w:rPr>
      <w:rFonts w:eastAsia="DengXian Light"/>
      <w:color w:val="2E74B5"/>
      <w:sz w:val="26"/>
      <w:szCs w:val="26"/>
      <w:lang w:val="vi-VN" w:eastAsia="vi-VN"/>
    </w:rPr>
  </w:style>
  <w:style w:type="paragraph" w:styleId="Heading5">
    <w:name w:val="heading 5"/>
    <w:basedOn w:val="Normal"/>
    <w:next w:val="Normal"/>
    <w:link w:val="Heading5Char"/>
    <w:uiPriority w:val="9"/>
    <w:semiHidden/>
    <w:unhideWhenUsed/>
    <w:qFormat/>
    <w:rsid w:val="00425DFD"/>
    <w:pPr>
      <w:spacing w:before="240" w:after="6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425DFD"/>
    <w:pPr>
      <w:spacing w:before="240" w:after="60"/>
      <w:outlineLvl w:val="5"/>
    </w:pPr>
    <w:rPr>
      <w:rFonts w:ascii="Calibri" w:eastAsia="Times New Roman"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5DFD"/>
    <w:rPr>
      <w:rFonts w:ascii="Times New Roman" w:eastAsia="DengXian Light" w:hAnsi="Times New Roman" w:cs="Times New Roman"/>
      <w:color w:val="2E74B5"/>
      <w:sz w:val="26"/>
      <w:szCs w:val="26"/>
      <w:lang w:val="vi-VN" w:eastAsia="vi-VN"/>
    </w:rPr>
  </w:style>
  <w:style w:type="character" w:customStyle="1" w:styleId="Heading5Char">
    <w:name w:val="Heading 5 Char"/>
    <w:basedOn w:val="DefaultParagraphFont"/>
    <w:link w:val="Heading5"/>
    <w:uiPriority w:val="9"/>
    <w:semiHidden/>
    <w:rsid w:val="00425DFD"/>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semiHidden/>
    <w:rsid w:val="00425DFD"/>
    <w:rPr>
      <w:rFonts w:ascii="Calibri" w:eastAsia="Times New Roman" w:hAnsi="Calibri" w:cs="Times New Roman"/>
      <w:b/>
      <w:bCs/>
      <w:lang w:val="x-none" w:eastAsia="x-none"/>
    </w:rPr>
  </w:style>
  <w:style w:type="table" w:styleId="TableGrid">
    <w:name w:val="Table Grid"/>
    <w:basedOn w:val="TableNormal"/>
    <w:uiPriority w:val="39"/>
    <w:rsid w:val="00425DFD"/>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dungiu">
    <w:name w:val="Nội dung Điều"/>
    <w:basedOn w:val="Normal"/>
    <w:link w:val="NidungiuChar"/>
    <w:qFormat/>
    <w:rsid w:val="00425DFD"/>
    <w:pPr>
      <w:numPr>
        <w:numId w:val="43"/>
      </w:numPr>
      <w:spacing w:before="120" w:after="0" w:line="240" w:lineRule="auto"/>
      <w:ind w:left="0" w:firstLine="709"/>
      <w:jc w:val="both"/>
    </w:pPr>
    <w:rPr>
      <w:rFonts w:eastAsia="Times New Roman"/>
      <w:sz w:val="20"/>
      <w:szCs w:val="20"/>
      <w:lang w:val="x-none" w:eastAsia="x-none"/>
    </w:rPr>
  </w:style>
  <w:style w:type="character" w:customStyle="1" w:styleId="NidungiuChar">
    <w:name w:val="Nội dung Điều Char"/>
    <w:link w:val="Nidungiu"/>
    <w:qFormat/>
    <w:rsid w:val="00425DFD"/>
    <w:rPr>
      <w:rFonts w:ascii="Times New Roman" w:eastAsia="Times New Roman" w:hAnsi="Times New Roman" w:cs="Times New Roman"/>
      <w:sz w:val="20"/>
      <w:szCs w:val="20"/>
      <w:lang w:val="x-none" w:eastAsia="x-none"/>
    </w:rPr>
  </w:style>
  <w:style w:type="paragraph" w:styleId="BodyTextIndent2">
    <w:name w:val="Body Text Indent 2"/>
    <w:basedOn w:val="Normal"/>
    <w:link w:val="BodyTextIndent2Char1"/>
    <w:uiPriority w:val="99"/>
    <w:rsid w:val="00425DFD"/>
    <w:pPr>
      <w:spacing w:after="0" w:line="240" w:lineRule="auto"/>
      <w:ind w:firstLine="720"/>
      <w:jc w:val="both"/>
    </w:pPr>
    <w:rPr>
      <w:rFonts w:ascii=".VnTime" w:eastAsia="Times New Roman" w:hAnsi=".VnTime"/>
      <w:sz w:val="20"/>
      <w:szCs w:val="20"/>
      <w:lang w:val="x-none" w:eastAsia="x-none"/>
    </w:rPr>
  </w:style>
  <w:style w:type="character" w:customStyle="1" w:styleId="BodyTextIndent2Char">
    <w:name w:val="Body Text Indent 2 Char"/>
    <w:basedOn w:val="DefaultParagraphFont"/>
    <w:rsid w:val="00425DFD"/>
    <w:rPr>
      <w:rFonts w:ascii="Times New Roman" w:eastAsia="Calibri" w:hAnsi="Times New Roman" w:cs="Times New Roman"/>
      <w:sz w:val="28"/>
      <w:szCs w:val="28"/>
    </w:rPr>
  </w:style>
  <w:style w:type="character" w:customStyle="1" w:styleId="BodyTextIndent2Char1">
    <w:name w:val="Body Text Indent 2 Char1"/>
    <w:link w:val="BodyTextIndent2"/>
    <w:uiPriority w:val="99"/>
    <w:locked/>
    <w:rsid w:val="00425DFD"/>
    <w:rPr>
      <w:rFonts w:ascii=".VnTime" w:eastAsia="Times New Roman" w:hAnsi=".VnTime" w:cs="Times New Roman"/>
      <w:sz w:val="20"/>
      <w:szCs w:val="20"/>
      <w:lang w:val="x-none" w:eastAsia="x-none"/>
    </w:rPr>
  </w:style>
  <w:style w:type="paragraph" w:styleId="NormalWeb">
    <w:name w:val="Normal (Web)"/>
    <w:aliases w:val="Обычный (веб)1,Обычный (веб) Знак,Обычный (веб) Знак1,Обычный (веб) Знак Знак,Char Char Char Char Char Char Char Char Char Char Char,bangbieu,bangbie,Char Char Char Char Char Char Char Char Char Char,Char Char Char,Normal (Web) Char Char"/>
    <w:basedOn w:val="Normal"/>
    <w:link w:val="NormalWebChar"/>
    <w:uiPriority w:val="99"/>
    <w:qFormat/>
    <w:rsid w:val="00425DFD"/>
    <w:pPr>
      <w:spacing w:before="100" w:beforeAutospacing="1" w:after="100" w:afterAutospacing="1" w:line="240" w:lineRule="auto"/>
    </w:pPr>
    <w:rPr>
      <w:rFonts w:eastAsia="Times New Roman"/>
      <w:sz w:val="24"/>
      <w:szCs w:val="24"/>
      <w:lang w:val="vi-VN" w:eastAsia="vi-VN"/>
    </w:rPr>
  </w:style>
  <w:style w:type="paragraph" w:customStyle="1" w:styleId="n-dieund">
    <w:name w:val="n-dieund"/>
    <w:basedOn w:val="Normal"/>
    <w:rsid w:val="00425DFD"/>
    <w:pPr>
      <w:spacing w:after="120" w:line="240" w:lineRule="auto"/>
      <w:ind w:firstLine="709"/>
      <w:jc w:val="both"/>
    </w:pPr>
    <w:rPr>
      <w:rFonts w:ascii=".VnTime" w:eastAsia="Times New Roman" w:hAnsi=".VnTime"/>
    </w:rPr>
  </w:style>
  <w:style w:type="paragraph" w:styleId="BodyText">
    <w:name w:val="Body Text"/>
    <w:aliases w:val="Char, Char"/>
    <w:basedOn w:val="Normal"/>
    <w:link w:val="BodyTextChar1"/>
    <w:uiPriority w:val="99"/>
    <w:rsid w:val="00425DFD"/>
    <w:pPr>
      <w:keepNext/>
      <w:tabs>
        <w:tab w:val="num" w:pos="425"/>
      </w:tabs>
      <w:autoSpaceDE w:val="0"/>
      <w:autoSpaceDN w:val="0"/>
      <w:adjustRightInd w:val="0"/>
      <w:spacing w:before="80" w:after="80" w:line="240" w:lineRule="auto"/>
      <w:ind w:hanging="425"/>
      <w:jc w:val="both"/>
    </w:pPr>
    <w:rPr>
      <w:rFonts w:ascii=".VnTime" w:eastAsia="Times New Roman" w:hAnsi=".VnTime"/>
      <w:sz w:val="20"/>
      <w:szCs w:val="20"/>
      <w:lang w:val="x-none" w:eastAsia="x-none"/>
    </w:rPr>
  </w:style>
  <w:style w:type="character" w:customStyle="1" w:styleId="BodyTextChar">
    <w:name w:val="Body Text Char"/>
    <w:basedOn w:val="DefaultParagraphFont"/>
    <w:uiPriority w:val="99"/>
    <w:rsid w:val="00425DFD"/>
    <w:rPr>
      <w:rFonts w:ascii="Times New Roman" w:eastAsia="Calibri" w:hAnsi="Times New Roman" w:cs="Times New Roman"/>
      <w:sz w:val="28"/>
      <w:szCs w:val="28"/>
    </w:rPr>
  </w:style>
  <w:style w:type="paragraph" w:styleId="BodyText3">
    <w:name w:val="Body Text 3"/>
    <w:basedOn w:val="Normal"/>
    <w:link w:val="BodyText3Char"/>
    <w:qFormat/>
    <w:rsid w:val="00425DFD"/>
    <w:pPr>
      <w:spacing w:before="120" w:after="0" w:line="240" w:lineRule="auto"/>
      <w:jc w:val="both"/>
    </w:pPr>
    <w:rPr>
      <w:rFonts w:ascii=".VnTime" w:eastAsia="Times New Roman" w:hAnsi=".VnTime"/>
      <w:i/>
      <w:sz w:val="20"/>
      <w:szCs w:val="20"/>
      <w:lang w:val="x-none" w:eastAsia="x-none"/>
    </w:rPr>
  </w:style>
  <w:style w:type="character" w:customStyle="1" w:styleId="BodyText3Char">
    <w:name w:val="Body Text 3 Char"/>
    <w:basedOn w:val="DefaultParagraphFont"/>
    <w:link w:val="BodyText3"/>
    <w:qFormat/>
    <w:rsid w:val="00425DFD"/>
    <w:rPr>
      <w:rFonts w:ascii=".VnTime" w:eastAsia="Times New Roman" w:hAnsi=".VnTime" w:cs="Times New Roman"/>
      <w:i/>
      <w:sz w:val="20"/>
      <w:szCs w:val="20"/>
      <w:lang w:val="x-none" w:eastAsia="x-none"/>
    </w:rPr>
  </w:style>
  <w:style w:type="character" w:customStyle="1" w:styleId="BodyTextIndentChar1Char3">
    <w:name w:val="Body Text Indent Char1 Char3"/>
    <w:aliases w:val="Body Text Indent Char1 Char Char Char Char  Char Char,Body Text Indent Char1 Char Char Char Char Char,Body Text Indent Char1 Char Char Char Char Char Char Char,Body Text Indent Char1 Char Char Char Char Char Char"/>
    <w:uiPriority w:val="99"/>
    <w:rsid w:val="00425DFD"/>
    <w:rPr>
      <w:rFonts w:ascii=".VnTime" w:hAnsi=".VnTime"/>
      <w:sz w:val="28"/>
      <w:lang w:val="en-US" w:eastAsia="en-US"/>
    </w:rPr>
  </w:style>
  <w:style w:type="character" w:customStyle="1" w:styleId="BodyTextChar1">
    <w:name w:val="Body Text Char1"/>
    <w:aliases w:val="Char Char, Char Char"/>
    <w:link w:val="BodyText"/>
    <w:uiPriority w:val="99"/>
    <w:locked/>
    <w:rsid w:val="00425DFD"/>
    <w:rPr>
      <w:rFonts w:ascii=".VnTime" w:eastAsia="Times New Roman" w:hAnsi=".VnTime" w:cs="Times New Roman"/>
      <w:sz w:val="20"/>
      <w:szCs w:val="20"/>
      <w:lang w:val="x-none" w:eastAsia="x-none"/>
    </w:rPr>
  </w:style>
  <w:style w:type="paragraph" w:styleId="ListParagraph">
    <w:name w:val="List Paragraph"/>
    <w:aliases w:val="List Paragraph 1,My checklist"/>
    <w:basedOn w:val="Normal"/>
    <w:link w:val="ListParagraphChar"/>
    <w:uiPriority w:val="34"/>
    <w:qFormat/>
    <w:rsid w:val="00425DFD"/>
    <w:pPr>
      <w:spacing w:after="0" w:line="240" w:lineRule="auto"/>
      <w:ind w:left="720"/>
      <w:contextualSpacing/>
    </w:pPr>
    <w:rPr>
      <w:rFonts w:eastAsia="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425DFD"/>
    <w:pPr>
      <w:pageBreakBefore/>
      <w:spacing w:before="100" w:beforeAutospacing="1" w:after="100" w:afterAutospacing="1" w:line="240" w:lineRule="auto"/>
    </w:pPr>
    <w:rPr>
      <w:rFonts w:ascii="Tahoma" w:eastAsia="Times New Roman" w:hAnsi="Tahoma"/>
      <w:sz w:val="20"/>
      <w:szCs w:val="20"/>
    </w:rPr>
  </w:style>
  <w:style w:type="paragraph" w:customStyle="1" w:styleId="ColorfulList-Accent11">
    <w:name w:val="Colorful List - Accent 11"/>
    <w:basedOn w:val="Normal"/>
    <w:uiPriority w:val="99"/>
    <w:qFormat/>
    <w:rsid w:val="00425DFD"/>
    <w:pPr>
      <w:spacing w:after="0" w:line="240" w:lineRule="auto"/>
      <w:ind w:left="720"/>
      <w:contextualSpacing/>
    </w:pPr>
    <w:rPr>
      <w:rFonts w:eastAsia="Times New Roman"/>
    </w:rPr>
  </w:style>
  <w:style w:type="paragraph" w:styleId="FootnoteText">
    <w:name w:val="footnote text"/>
    <w:basedOn w:val="Normal"/>
    <w:link w:val="FootnoteTextChar"/>
    <w:rsid w:val="00425DFD"/>
    <w:pPr>
      <w:spacing w:after="0" w:line="240" w:lineRule="auto"/>
    </w:pPr>
    <w:rPr>
      <w:rFonts w:eastAsia="Times New Roman"/>
      <w:sz w:val="20"/>
      <w:szCs w:val="20"/>
      <w:lang w:val="x-none" w:eastAsia="x-none"/>
    </w:rPr>
  </w:style>
  <w:style w:type="character" w:customStyle="1" w:styleId="FootnoteTextChar">
    <w:name w:val="Footnote Text Char"/>
    <w:basedOn w:val="DefaultParagraphFont"/>
    <w:link w:val="FootnoteText"/>
    <w:rsid w:val="00425DFD"/>
    <w:rPr>
      <w:rFonts w:ascii="Times New Roman" w:eastAsia="Times New Roman" w:hAnsi="Times New Roman" w:cs="Times New Roman"/>
      <w:sz w:val="20"/>
      <w:szCs w:val="20"/>
      <w:lang w:val="x-none" w:eastAsia="x-none"/>
    </w:rPr>
  </w:style>
  <w:style w:type="character" w:styleId="Hyperlink">
    <w:name w:val="Hyperlink"/>
    <w:uiPriority w:val="99"/>
    <w:unhideWhenUsed/>
    <w:rsid w:val="00425DFD"/>
    <w:rPr>
      <w:color w:val="0000FF"/>
      <w:u w:val="single"/>
    </w:rPr>
  </w:style>
  <w:style w:type="character" w:customStyle="1" w:styleId="Bodytext6SmallCaps">
    <w:name w:val="Body text (6) + Small Caps"/>
    <w:uiPriority w:val="99"/>
    <w:rsid w:val="00425DFD"/>
    <w:rPr>
      <w:rFonts w:ascii="Times New Roman" w:hAnsi="Times New Roman" w:cs="Times New Roman"/>
      <w:b/>
      <w:bCs/>
      <w:smallCaps/>
      <w:u w:val="none"/>
    </w:rPr>
  </w:style>
  <w:style w:type="paragraph" w:customStyle="1" w:styleId="iuiu">
    <w:name w:val="Điều Điều"/>
    <w:basedOn w:val="Normal"/>
    <w:link w:val="iuiuChar"/>
    <w:uiPriority w:val="99"/>
    <w:qFormat/>
    <w:rsid w:val="00425DFD"/>
    <w:pPr>
      <w:numPr>
        <w:numId w:val="4"/>
      </w:numPr>
      <w:tabs>
        <w:tab w:val="left" w:pos="993"/>
        <w:tab w:val="left" w:pos="1843"/>
      </w:tabs>
      <w:spacing w:before="120" w:after="0" w:line="240" w:lineRule="auto"/>
      <w:jc w:val="both"/>
      <w:outlineLvl w:val="2"/>
    </w:pPr>
    <w:rPr>
      <w:rFonts w:eastAsia="Times New Roman"/>
      <w:b/>
      <w:bCs/>
      <w:lang w:val="am-ET" w:eastAsia="x-none"/>
    </w:rPr>
  </w:style>
  <w:style w:type="character" w:customStyle="1" w:styleId="iuiuChar">
    <w:name w:val="Điều Điều Char"/>
    <w:link w:val="iuiu"/>
    <w:uiPriority w:val="99"/>
    <w:rsid w:val="00425DFD"/>
    <w:rPr>
      <w:rFonts w:ascii="Times New Roman" w:eastAsia="Times New Roman" w:hAnsi="Times New Roman" w:cs="Times New Roman"/>
      <w:b/>
      <w:bCs/>
      <w:sz w:val="28"/>
      <w:szCs w:val="28"/>
      <w:lang w:val="am-ET" w:eastAsia="x-none"/>
    </w:rPr>
  </w:style>
  <w:style w:type="paragraph" w:customStyle="1" w:styleId="Khoan">
    <w:name w:val="Khoan"/>
    <w:basedOn w:val="Heading5"/>
    <w:link w:val="KhoanChar"/>
    <w:qFormat/>
    <w:rsid w:val="00425DFD"/>
    <w:pPr>
      <w:keepNext/>
      <w:keepLines/>
      <w:widowControl w:val="0"/>
      <w:numPr>
        <w:numId w:val="5"/>
      </w:numPr>
      <w:tabs>
        <w:tab w:val="left" w:pos="993"/>
      </w:tabs>
      <w:spacing w:before="120" w:after="0" w:line="240" w:lineRule="auto"/>
    </w:pPr>
    <w:rPr>
      <w:rFonts w:ascii=".VnTime" w:hAnsi=".VnTime"/>
      <w:bCs w:val="0"/>
      <w:i w:val="0"/>
      <w:iCs w:val="0"/>
      <w:sz w:val="28"/>
      <w:szCs w:val="28"/>
      <w:lang w:val="nl-NL"/>
    </w:rPr>
  </w:style>
  <w:style w:type="character" w:customStyle="1" w:styleId="KhoanChar">
    <w:name w:val="Khoan Char"/>
    <w:link w:val="Khoan"/>
    <w:qFormat/>
    <w:rsid w:val="00425DFD"/>
    <w:rPr>
      <w:rFonts w:ascii=".VnTime" w:eastAsia="Times New Roman" w:hAnsi=".VnTime" w:cs="Times New Roman"/>
      <w:b/>
      <w:sz w:val="28"/>
      <w:szCs w:val="28"/>
      <w:lang w:val="nl-NL" w:eastAsia="x-none"/>
    </w:rPr>
  </w:style>
  <w:style w:type="paragraph" w:customStyle="1" w:styleId="xl69">
    <w:name w:val="xl69"/>
    <w:basedOn w:val="Normal"/>
    <w:rsid w:val="00425D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bangbieu Char,bangbie Char,Char Char Char Char,Normal (Web) Char Char Char"/>
    <w:link w:val="NormalWeb"/>
    <w:uiPriority w:val="99"/>
    <w:rsid w:val="00425DFD"/>
    <w:rPr>
      <w:rFonts w:ascii="Times New Roman" w:eastAsia="Times New Roman" w:hAnsi="Times New Roman" w:cs="Times New Roman"/>
      <w:sz w:val="24"/>
      <w:szCs w:val="24"/>
      <w:lang w:val="vi-VN" w:eastAsia="vi-VN"/>
    </w:rPr>
  </w:style>
  <w:style w:type="character" w:customStyle="1" w:styleId="BodyTextIndentChar">
    <w:name w:val="Body Text Indent Char"/>
    <w:link w:val="BodyTextIndent"/>
    <w:locked/>
    <w:rsid w:val="00425DFD"/>
    <w:rPr>
      <w:rFonts w:cs="Times New Roman"/>
      <w:sz w:val="28"/>
    </w:rPr>
  </w:style>
  <w:style w:type="paragraph" w:customStyle="1" w:styleId="imim">
    <w:name w:val="Điểm điểm"/>
    <w:basedOn w:val="Heading6"/>
    <w:link w:val="imimChar"/>
    <w:qFormat/>
    <w:rsid w:val="00425DFD"/>
    <w:pPr>
      <w:keepNext/>
      <w:keepLines/>
      <w:widowControl w:val="0"/>
      <w:tabs>
        <w:tab w:val="left" w:pos="709"/>
      </w:tabs>
      <w:spacing w:before="120" w:after="120" w:line="240" w:lineRule="auto"/>
      <w:ind w:firstLine="709"/>
      <w:jc w:val="both"/>
    </w:pPr>
    <w:rPr>
      <w:rFonts w:ascii="Times New Roman" w:hAnsi="Times New Roman"/>
      <w:bCs w:val="0"/>
      <w:i/>
      <w:iCs/>
      <w:sz w:val="28"/>
      <w:szCs w:val="28"/>
      <w:lang w:val="vi-VN"/>
    </w:rPr>
  </w:style>
  <w:style w:type="character" w:customStyle="1" w:styleId="imimChar">
    <w:name w:val="Điểm điểm Char"/>
    <w:link w:val="imim"/>
    <w:rsid w:val="00425DFD"/>
    <w:rPr>
      <w:rFonts w:ascii="Times New Roman" w:eastAsia="Times New Roman" w:hAnsi="Times New Roman" w:cs="Times New Roman"/>
      <w:b/>
      <w:i/>
      <w:iCs/>
      <w:sz w:val="28"/>
      <w:szCs w:val="28"/>
      <w:lang w:val="vi-VN" w:eastAsia="x-none"/>
    </w:rPr>
  </w:style>
  <w:style w:type="character" w:customStyle="1" w:styleId="Vnbnnidung2">
    <w:name w:val="Văn bản nội dung (2)_"/>
    <w:link w:val="Vnbnnidung20"/>
    <w:rsid w:val="00425DFD"/>
    <w:rPr>
      <w:sz w:val="28"/>
      <w:szCs w:val="28"/>
      <w:shd w:val="clear" w:color="auto" w:fill="FFFFFF"/>
    </w:rPr>
  </w:style>
  <w:style w:type="paragraph" w:customStyle="1" w:styleId="Vnbnnidung20">
    <w:name w:val="Văn bản nội dung (2)"/>
    <w:basedOn w:val="Normal"/>
    <w:link w:val="Vnbnnidung2"/>
    <w:rsid w:val="00425DFD"/>
    <w:pPr>
      <w:widowControl w:val="0"/>
      <w:shd w:val="clear" w:color="auto" w:fill="FFFFFF"/>
      <w:spacing w:before="120" w:after="240" w:line="0" w:lineRule="atLeast"/>
      <w:ind w:firstLine="720"/>
      <w:jc w:val="center"/>
    </w:pPr>
    <w:rPr>
      <w:rFonts w:asciiTheme="minorHAnsi" w:eastAsiaTheme="minorHAnsi" w:hAnsiTheme="minorHAnsi" w:cstheme="minorBidi"/>
    </w:rPr>
  </w:style>
  <w:style w:type="character" w:customStyle="1" w:styleId="Vnbnnidung3">
    <w:name w:val="Văn bản nội dung (3)_"/>
    <w:link w:val="Vnbnnidung30"/>
    <w:rsid w:val="00425DFD"/>
    <w:rPr>
      <w:b/>
      <w:bCs/>
      <w:sz w:val="26"/>
      <w:szCs w:val="26"/>
      <w:shd w:val="clear" w:color="auto" w:fill="FFFFFF"/>
    </w:rPr>
  </w:style>
  <w:style w:type="paragraph" w:customStyle="1" w:styleId="Vnbnnidung30">
    <w:name w:val="Văn bản nội dung (3)"/>
    <w:basedOn w:val="Normal"/>
    <w:link w:val="Vnbnnidung3"/>
    <w:rsid w:val="00425DFD"/>
    <w:pPr>
      <w:widowControl w:val="0"/>
      <w:shd w:val="clear" w:color="auto" w:fill="FFFFFF"/>
      <w:spacing w:before="120" w:after="0" w:line="293" w:lineRule="exact"/>
      <w:ind w:firstLine="720"/>
      <w:jc w:val="both"/>
    </w:pPr>
    <w:rPr>
      <w:rFonts w:asciiTheme="minorHAnsi" w:eastAsiaTheme="minorHAnsi" w:hAnsiTheme="minorHAnsi" w:cstheme="minorBidi"/>
      <w:b/>
      <w:bCs/>
      <w:sz w:val="26"/>
      <w:szCs w:val="26"/>
    </w:rPr>
  </w:style>
  <w:style w:type="character" w:customStyle="1" w:styleId="Vnbnnidung3Consolas">
    <w:name w:val="Văn bản nội dung (3) + Consolas"/>
    <w:aliases w:val="9 pt,Không in đậm,Giãn cách 0 pt,Văn bản nội dung (3) + 14 pt"/>
    <w:rsid w:val="00425DFD"/>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vi-VN" w:eastAsia="vi-VN" w:bidi="vi-VN"/>
    </w:rPr>
  </w:style>
  <w:style w:type="character" w:customStyle="1" w:styleId="labelcontent1">
    <w:name w:val="labelcontent1"/>
    <w:rsid w:val="00425DFD"/>
    <w:rPr>
      <w:rFonts w:ascii="Verdana" w:hAnsi="Verdana" w:hint="default"/>
      <w:color w:val="175C88"/>
      <w:sz w:val="16"/>
      <w:szCs w:val="16"/>
    </w:rPr>
  </w:style>
  <w:style w:type="character" w:styleId="CommentReference">
    <w:name w:val="annotation reference"/>
    <w:uiPriority w:val="99"/>
    <w:qFormat/>
    <w:rsid w:val="00425DFD"/>
    <w:rPr>
      <w:rFonts w:cs="Times New Roman"/>
      <w:sz w:val="16"/>
    </w:rPr>
  </w:style>
  <w:style w:type="paragraph" w:styleId="CommentText">
    <w:name w:val="annotation text"/>
    <w:basedOn w:val="Normal"/>
    <w:link w:val="CommentTextChar"/>
    <w:uiPriority w:val="99"/>
    <w:rsid w:val="00425DFD"/>
    <w:pPr>
      <w:spacing w:after="0" w:line="240" w:lineRule="auto"/>
    </w:pPr>
    <w:rPr>
      <w:rFonts w:eastAsia="Times New Roman"/>
      <w:sz w:val="20"/>
      <w:szCs w:val="20"/>
      <w:lang w:val="x-none" w:eastAsia="x-none"/>
    </w:rPr>
  </w:style>
  <w:style w:type="character" w:customStyle="1" w:styleId="CommentTextChar">
    <w:name w:val="Comment Text Char"/>
    <w:basedOn w:val="DefaultParagraphFont"/>
    <w:link w:val="CommentText"/>
    <w:uiPriority w:val="99"/>
    <w:rsid w:val="00425DFD"/>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425DFD"/>
    <w:pPr>
      <w:tabs>
        <w:tab w:val="center" w:pos="4513"/>
        <w:tab w:val="right" w:pos="9026"/>
      </w:tabs>
      <w:spacing w:after="0" w:line="240" w:lineRule="auto"/>
    </w:pPr>
    <w:rPr>
      <w:rFonts w:ascii=".VnTime" w:eastAsia="Times New Roman" w:hAnsi=".VnTime"/>
      <w:lang w:val="x-none" w:eastAsia="x-none"/>
    </w:rPr>
  </w:style>
  <w:style w:type="character" w:customStyle="1" w:styleId="FooterChar">
    <w:name w:val="Footer Char"/>
    <w:basedOn w:val="DefaultParagraphFont"/>
    <w:link w:val="Footer"/>
    <w:uiPriority w:val="99"/>
    <w:rsid w:val="00425DFD"/>
    <w:rPr>
      <w:rFonts w:ascii=".VnTime" w:eastAsia="Times New Roman" w:hAnsi=".VnTime" w:cs="Times New Roman"/>
      <w:sz w:val="28"/>
      <w:szCs w:val="28"/>
      <w:lang w:val="x-none" w:eastAsia="x-none"/>
    </w:rPr>
  </w:style>
  <w:style w:type="character" w:customStyle="1" w:styleId="Bodytext2">
    <w:name w:val="Body text (2)_"/>
    <w:link w:val="Bodytext20"/>
    <w:rsid w:val="00425DFD"/>
    <w:rPr>
      <w:rFonts w:eastAsia="Times New Roman"/>
      <w:sz w:val="26"/>
      <w:szCs w:val="26"/>
      <w:shd w:val="clear" w:color="auto" w:fill="FFFFFF"/>
    </w:rPr>
  </w:style>
  <w:style w:type="character" w:customStyle="1" w:styleId="Bodytext5">
    <w:name w:val="Body text (5)_"/>
    <w:link w:val="Bodytext50"/>
    <w:rsid w:val="00425DFD"/>
    <w:rPr>
      <w:rFonts w:eastAsia="Times New Roman"/>
      <w:i/>
      <w:iCs/>
      <w:sz w:val="26"/>
      <w:szCs w:val="26"/>
      <w:shd w:val="clear" w:color="auto" w:fill="FFFFFF"/>
    </w:rPr>
  </w:style>
  <w:style w:type="character" w:customStyle="1" w:styleId="Bodytext5NotItalic">
    <w:name w:val="Body text (5) + Not Italic"/>
    <w:rsid w:val="00425DFD"/>
    <w:rPr>
      <w:rFonts w:eastAsia="Times New Roman"/>
      <w:i/>
      <w:iCs/>
      <w:color w:val="000000"/>
      <w:spacing w:val="0"/>
      <w:w w:val="100"/>
      <w:position w:val="0"/>
      <w:sz w:val="26"/>
      <w:szCs w:val="26"/>
      <w:shd w:val="clear" w:color="auto" w:fill="FFFFFF"/>
      <w:lang w:val="vi-VN" w:eastAsia="vi-VN" w:bidi="vi-VN"/>
    </w:rPr>
  </w:style>
  <w:style w:type="character" w:customStyle="1" w:styleId="Bodytext12Bold">
    <w:name w:val="Body text (12) + Bold"/>
    <w:aliases w:val="Not Italic"/>
    <w:rsid w:val="00425DFD"/>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paragraph" w:customStyle="1" w:styleId="Bodytext20">
    <w:name w:val="Body text (2)"/>
    <w:basedOn w:val="Normal"/>
    <w:link w:val="Bodytext2"/>
    <w:rsid w:val="00425DFD"/>
    <w:pPr>
      <w:widowControl w:val="0"/>
      <w:shd w:val="clear" w:color="auto" w:fill="FFFFFF"/>
      <w:spacing w:before="360" w:after="60" w:line="0" w:lineRule="atLeast"/>
      <w:ind w:hanging="500"/>
      <w:jc w:val="both"/>
    </w:pPr>
    <w:rPr>
      <w:rFonts w:asciiTheme="minorHAnsi" w:eastAsia="Times New Roman" w:hAnsiTheme="minorHAnsi" w:cstheme="minorBidi"/>
      <w:sz w:val="26"/>
      <w:szCs w:val="26"/>
    </w:rPr>
  </w:style>
  <w:style w:type="paragraph" w:customStyle="1" w:styleId="Bodytext50">
    <w:name w:val="Body text (5)"/>
    <w:basedOn w:val="Normal"/>
    <w:link w:val="Bodytext5"/>
    <w:rsid w:val="00425DFD"/>
    <w:pPr>
      <w:widowControl w:val="0"/>
      <w:shd w:val="clear" w:color="auto" w:fill="FFFFFF"/>
      <w:spacing w:before="60" w:after="60" w:line="338" w:lineRule="exact"/>
      <w:jc w:val="both"/>
    </w:pPr>
    <w:rPr>
      <w:rFonts w:asciiTheme="minorHAnsi" w:eastAsia="Times New Roman" w:hAnsiTheme="minorHAnsi" w:cstheme="minorBidi"/>
      <w:i/>
      <w:iCs/>
      <w:sz w:val="26"/>
      <w:szCs w:val="26"/>
    </w:rPr>
  </w:style>
  <w:style w:type="character" w:customStyle="1" w:styleId="Bodytext2Italic">
    <w:name w:val="Body text (2) + Italic"/>
    <w:rsid w:val="00425DF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styleId="Header">
    <w:name w:val="header"/>
    <w:basedOn w:val="Normal"/>
    <w:link w:val="HeaderChar"/>
    <w:uiPriority w:val="99"/>
    <w:unhideWhenUsed/>
    <w:rsid w:val="00425DFD"/>
    <w:pPr>
      <w:tabs>
        <w:tab w:val="center" w:pos="4680"/>
        <w:tab w:val="right" w:pos="9360"/>
      </w:tabs>
      <w:spacing w:after="0" w:line="240" w:lineRule="auto"/>
    </w:pPr>
    <w:rPr>
      <w:rFonts w:ascii="Calibri" w:hAnsi="Calibri"/>
      <w:sz w:val="22"/>
      <w:szCs w:val="22"/>
      <w:lang w:val="x-none" w:eastAsia="x-none"/>
    </w:rPr>
  </w:style>
  <w:style w:type="character" w:customStyle="1" w:styleId="HeaderChar">
    <w:name w:val="Header Char"/>
    <w:basedOn w:val="DefaultParagraphFont"/>
    <w:link w:val="Header"/>
    <w:uiPriority w:val="99"/>
    <w:rsid w:val="00425DFD"/>
    <w:rPr>
      <w:rFonts w:ascii="Calibri" w:eastAsia="Calibri" w:hAnsi="Calibri" w:cs="Times New Roman"/>
      <w:lang w:val="x-none" w:eastAsia="x-none"/>
    </w:rPr>
  </w:style>
  <w:style w:type="character" w:styleId="Emphasis">
    <w:name w:val="Emphasis"/>
    <w:uiPriority w:val="20"/>
    <w:qFormat/>
    <w:rsid w:val="00425DFD"/>
    <w:rPr>
      <w:i/>
      <w:iCs/>
    </w:rPr>
  </w:style>
  <w:style w:type="character" w:customStyle="1" w:styleId="fontstyle01">
    <w:name w:val="fontstyle01"/>
    <w:rsid w:val="00425DFD"/>
    <w:rPr>
      <w:rFonts w:ascii="Times New Roman" w:hAnsi="Times New Roman" w:cs="Times New Roman" w:hint="default"/>
      <w:b w:val="0"/>
      <w:bCs w:val="0"/>
      <w:i w:val="0"/>
      <w:iCs w:val="0"/>
      <w:color w:val="000000"/>
      <w:sz w:val="28"/>
      <w:szCs w:val="28"/>
    </w:rPr>
  </w:style>
  <w:style w:type="character" w:customStyle="1" w:styleId="fontstyle11">
    <w:name w:val="fontstyle11"/>
    <w:rsid w:val="00425DFD"/>
    <w:rPr>
      <w:rFonts w:ascii="Times New Roman" w:hAnsi="Times New Roman" w:cs="Times New Roman" w:hint="default"/>
      <w:b w:val="0"/>
      <w:bCs w:val="0"/>
      <w:i/>
      <w:iCs/>
      <w:color w:val="000000"/>
      <w:sz w:val="28"/>
      <w:szCs w:val="28"/>
    </w:rPr>
  </w:style>
  <w:style w:type="character" w:customStyle="1" w:styleId="fontstyle21">
    <w:name w:val="fontstyle21"/>
    <w:rsid w:val="00425DFD"/>
    <w:rPr>
      <w:rFonts w:ascii="Times New Roman" w:hAnsi="Times New Roman" w:cs="Times New Roman" w:hint="default"/>
      <w:b w:val="0"/>
      <w:bCs w:val="0"/>
      <w:i/>
      <w:iCs/>
      <w:color w:val="000000"/>
      <w:sz w:val="28"/>
      <w:szCs w:val="28"/>
    </w:rPr>
  </w:style>
  <w:style w:type="character" w:customStyle="1" w:styleId="fontstyle31">
    <w:name w:val="fontstyle31"/>
    <w:rsid w:val="00425DFD"/>
    <w:rPr>
      <w:rFonts w:ascii="Times New Roman" w:hAnsi="Times New Roman" w:cs="Times New Roman" w:hint="default"/>
      <w:b/>
      <w:bCs/>
      <w:i/>
      <w:iCs/>
      <w:color w:val="000000"/>
      <w:sz w:val="28"/>
      <w:szCs w:val="28"/>
    </w:rPr>
  </w:style>
  <w:style w:type="paragraph" w:styleId="BodyTextIndent">
    <w:name w:val="Body Text Indent"/>
    <w:basedOn w:val="Normal"/>
    <w:link w:val="BodyTextIndentChar"/>
    <w:rsid w:val="00425DFD"/>
    <w:pPr>
      <w:spacing w:after="120" w:line="240" w:lineRule="auto"/>
      <w:ind w:left="360"/>
    </w:pPr>
    <w:rPr>
      <w:rFonts w:asciiTheme="minorHAnsi" w:eastAsiaTheme="minorHAnsi" w:hAnsiTheme="minorHAnsi"/>
      <w:szCs w:val="22"/>
    </w:rPr>
  </w:style>
  <w:style w:type="character" w:customStyle="1" w:styleId="BodyTextIndentChar1">
    <w:name w:val="Body Text Indent Char1"/>
    <w:basedOn w:val="DefaultParagraphFont"/>
    <w:uiPriority w:val="99"/>
    <w:semiHidden/>
    <w:rsid w:val="00425DFD"/>
    <w:rPr>
      <w:rFonts w:ascii="Times New Roman" w:eastAsia="Calibri" w:hAnsi="Times New Roman" w:cs="Times New Roman"/>
      <w:sz w:val="28"/>
      <w:szCs w:val="28"/>
    </w:rPr>
  </w:style>
  <w:style w:type="paragraph" w:styleId="BalloonText">
    <w:name w:val="Balloon Text"/>
    <w:basedOn w:val="Normal"/>
    <w:link w:val="BalloonTextChar"/>
    <w:uiPriority w:val="99"/>
    <w:semiHidden/>
    <w:unhideWhenUsed/>
    <w:rsid w:val="00425DFD"/>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425DFD"/>
    <w:rPr>
      <w:rFonts w:ascii="Segoe UI" w:eastAsia="Calibri" w:hAnsi="Segoe UI" w:cs="Times New Roman"/>
      <w:sz w:val="18"/>
      <w:szCs w:val="18"/>
      <w:lang w:val="x-none" w:eastAsia="x-none"/>
    </w:rPr>
  </w:style>
  <w:style w:type="character" w:styleId="Strong">
    <w:name w:val="Strong"/>
    <w:uiPriority w:val="22"/>
    <w:qFormat/>
    <w:rsid w:val="00425DFD"/>
    <w:rPr>
      <w:b/>
      <w:bCs/>
    </w:rPr>
  </w:style>
  <w:style w:type="paragraph" w:styleId="Revision">
    <w:name w:val="Revision"/>
    <w:hidden/>
    <w:uiPriority w:val="99"/>
    <w:semiHidden/>
    <w:rsid w:val="00425DFD"/>
    <w:pPr>
      <w:spacing w:after="0" w:line="240" w:lineRule="auto"/>
    </w:pPr>
    <w:rPr>
      <w:rFonts w:ascii="Times New Roman" w:eastAsia="Calibri" w:hAnsi="Times New Roman" w:cs="Times New Roman"/>
      <w:sz w:val="28"/>
      <w:szCs w:val="28"/>
    </w:rPr>
  </w:style>
  <w:style w:type="numbering" w:customStyle="1" w:styleId="NoList1">
    <w:name w:val="No List1"/>
    <w:next w:val="NoList"/>
    <w:uiPriority w:val="99"/>
    <w:semiHidden/>
    <w:unhideWhenUsed/>
    <w:rsid w:val="00425DFD"/>
  </w:style>
  <w:style w:type="table" w:customStyle="1" w:styleId="TableGrid1">
    <w:name w:val="Table Grid1"/>
    <w:basedOn w:val="TableNormal"/>
    <w:next w:val="TableGrid"/>
    <w:uiPriority w:val="59"/>
    <w:rsid w:val="00425DFD"/>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0C61FF"/>
    <w:rPr>
      <w:color w:val="605E5C"/>
      <w:shd w:val="clear" w:color="auto" w:fill="E1DFDD"/>
    </w:rPr>
  </w:style>
  <w:style w:type="paragraph" w:customStyle="1" w:styleId="Default">
    <w:name w:val="Default"/>
    <w:rsid w:val="00FD65F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aliases w:val="List Paragraph 1 Char,My checklist Char"/>
    <w:link w:val="ListParagraph"/>
    <w:uiPriority w:val="34"/>
    <w:locked/>
    <w:rsid w:val="00AE3D28"/>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87614">
      <w:bodyDiv w:val="1"/>
      <w:marLeft w:val="0"/>
      <w:marRight w:val="0"/>
      <w:marTop w:val="0"/>
      <w:marBottom w:val="0"/>
      <w:divBdr>
        <w:top w:val="none" w:sz="0" w:space="0" w:color="auto"/>
        <w:left w:val="none" w:sz="0" w:space="0" w:color="auto"/>
        <w:bottom w:val="none" w:sz="0" w:space="0" w:color="auto"/>
        <w:right w:val="none" w:sz="0" w:space="0" w:color="auto"/>
      </w:divBdr>
    </w:div>
    <w:div w:id="1150363258">
      <w:bodyDiv w:val="1"/>
      <w:marLeft w:val="0"/>
      <w:marRight w:val="0"/>
      <w:marTop w:val="0"/>
      <w:marBottom w:val="0"/>
      <w:divBdr>
        <w:top w:val="none" w:sz="0" w:space="0" w:color="auto"/>
        <w:left w:val="none" w:sz="0" w:space="0" w:color="auto"/>
        <w:bottom w:val="none" w:sz="0" w:space="0" w:color="auto"/>
        <w:right w:val="none" w:sz="0" w:space="0" w:color="auto"/>
      </w:divBdr>
    </w:div>
    <w:div w:id="1291938517">
      <w:bodyDiv w:val="1"/>
      <w:marLeft w:val="0"/>
      <w:marRight w:val="0"/>
      <w:marTop w:val="0"/>
      <w:marBottom w:val="0"/>
      <w:divBdr>
        <w:top w:val="none" w:sz="0" w:space="0" w:color="auto"/>
        <w:left w:val="none" w:sz="0" w:space="0" w:color="auto"/>
        <w:bottom w:val="none" w:sz="0" w:space="0" w:color="auto"/>
        <w:right w:val="none" w:sz="0" w:space="0" w:color="auto"/>
      </w:divBdr>
    </w:div>
    <w:div w:id="1400247559">
      <w:bodyDiv w:val="1"/>
      <w:marLeft w:val="0"/>
      <w:marRight w:val="0"/>
      <w:marTop w:val="0"/>
      <w:marBottom w:val="0"/>
      <w:divBdr>
        <w:top w:val="none" w:sz="0" w:space="0" w:color="auto"/>
        <w:left w:val="none" w:sz="0" w:space="0" w:color="auto"/>
        <w:bottom w:val="none" w:sz="0" w:space="0" w:color="auto"/>
        <w:right w:val="none" w:sz="0" w:space="0" w:color="auto"/>
      </w:divBdr>
    </w:div>
    <w:div w:id="192414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B2623-7D75-414E-9FA2-9FA9F5ED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7924</Words>
  <Characters>45167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Hai Quan Viet Nam</Company>
  <LinksUpToDate>false</LinksUpToDate>
  <CharactersWithSpaces>52986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huong Nguyen Mai</cp:lastModifiedBy>
  <cp:revision>27</cp:revision>
  <cp:lastPrinted>2026-05-05T08:23:00Z</cp:lastPrinted>
  <dcterms:created xsi:type="dcterms:W3CDTF">2026-04-02T08:50:00Z</dcterms:created>
  <dcterms:modified xsi:type="dcterms:W3CDTF">2026-05-05T08:25:00Z</dcterms:modified>
</cp:coreProperties>
</file>