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5094E" w14:textId="6DD25AB4" w:rsidR="00DC1856" w:rsidRPr="00A12585" w:rsidRDefault="009730F1" w:rsidP="00A12585">
      <w:pPr>
        <w:jc w:val="center"/>
        <w:rPr>
          <w:b/>
          <w:bCs/>
          <w:sz w:val="36"/>
          <w:szCs w:val="36"/>
        </w:rPr>
      </w:pPr>
      <w:r w:rsidRPr="00A12585">
        <w:rPr>
          <w:b/>
          <w:bCs/>
          <w:sz w:val="36"/>
          <w:szCs w:val="36"/>
        </w:rPr>
        <w:t>BỘ Y TẾ</w:t>
      </w:r>
    </w:p>
    <w:p w14:paraId="7B4CBEB5" w14:textId="77777777" w:rsidR="00DC1856" w:rsidRPr="00A12585" w:rsidRDefault="00DC1856" w:rsidP="00A12585">
      <w:pPr>
        <w:jc w:val="center"/>
        <w:rPr>
          <w:b/>
          <w:bCs/>
        </w:rPr>
      </w:pPr>
    </w:p>
    <w:p w14:paraId="27C34FB8" w14:textId="77777777" w:rsidR="00DC1856" w:rsidRPr="00A12585" w:rsidRDefault="00DC1856" w:rsidP="00A12585">
      <w:pPr>
        <w:jc w:val="center"/>
        <w:rPr>
          <w:b/>
          <w:bCs/>
        </w:rPr>
      </w:pPr>
    </w:p>
    <w:p w14:paraId="51E980FF" w14:textId="77777777" w:rsidR="00DC1856" w:rsidRPr="00A12585" w:rsidRDefault="00DC1856" w:rsidP="00A12585">
      <w:pPr>
        <w:jc w:val="center"/>
        <w:rPr>
          <w:b/>
          <w:bCs/>
        </w:rPr>
      </w:pPr>
    </w:p>
    <w:p w14:paraId="2BE6D5EA" w14:textId="77777777" w:rsidR="00DC1856" w:rsidRPr="00A12585" w:rsidRDefault="00DC1856" w:rsidP="00A12585">
      <w:pPr>
        <w:jc w:val="center"/>
        <w:rPr>
          <w:b/>
          <w:bCs/>
        </w:rPr>
      </w:pPr>
    </w:p>
    <w:p w14:paraId="3C80BEF4" w14:textId="4717BEDC" w:rsidR="00C660D3" w:rsidRDefault="00C660D3" w:rsidP="00A12585">
      <w:pPr>
        <w:jc w:val="center"/>
        <w:rPr>
          <w:b/>
          <w:bCs/>
          <w:sz w:val="42"/>
          <w:szCs w:val="42"/>
        </w:rPr>
      </w:pPr>
      <w:r>
        <w:rPr>
          <w:b/>
          <w:bCs/>
          <w:sz w:val="42"/>
          <w:szCs w:val="42"/>
        </w:rPr>
        <w:t>PHỤ LỤC</w:t>
      </w:r>
    </w:p>
    <w:p w14:paraId="61C2AC4B" w14:textId="5966FA2B" w:rsidR="00905020" w:rsidRPr="00A12585" w:rsidRDefault="008A0DAF" w:rsidP="00A12585">
      <w:pPr>
        <w:jc w:val="center"/>
        <w:rPr>
          <w:b/>
          <w:bCs/>
          <w:sz w:val="42"/>
          <w:szCs w:val="42"/>
        </w:rPr>
      </w:pPr>
      <w:r w:rsidRPr="00A12585">
        <w:rPr>
          <w:b/>
          <w:bCs/>
          <w:sz w:val="42"/>
          <w:szCs w:val="42"/>
        </w:rPr>
        <w:t>MÔ HÌNH QUẢN LÝ AN TOÀN THỰC PHẨM</w:t>
      </w:r>
    </w:p>
    <w:p w14:paraId="1E654149" w14:textId="7E3DCBBF" w:rsidR="00905020" w:rsidRPr="00A12585" w:rsidRDefault="008A0DAF" w:rsidP="00A12585">
      <w:pPr>
        <w:jc w:val="center"/>
        <w:rPr>
          <w:b/>
          <w:bCs/>
          <w:sz w:val="42"/>
          <w:szCs w:val="42"/>
        </w:rPr>
      </w:pPr>
      <w:r w:rsidRPr="00A12585">
        <w:rPr>
          <w:b/>
          <w:bCs/>
          <w:sz w:val="42"/>
          <w:szCs w:val="42"/>
        </w:rPr>
        <w:t>Ở MỘT SỐ QUỐC GIA TRÊN THẾ GIỚI</w:t>
      </w:r>
    </w:p>
    <w:p w14:paraId="59142FAC" w14:textId="77777777" w:rsidR="00DC1856" w:rsidRPr="00A12585" w:rsidRDefault="00DC1856" w:rsidP="00A12585">
      <w:pPr>
        <w:jc w:val="center"/>
        <w:rPr>
          <w:b/>
          <w:bCs/>
        </w:rPr>
      </w:pPr>
    </w:p>
    <w:p w14:paraId="1FA083F8" w14:textId="77777777" w:rsidR="00DC1856" w:rsidRPr="00A12585" w:rsidRDefault="00DC1856" w:rsidP="00A12585">
      <w:pPr>
        <w:jc w:val="center"/>
        <w:rPr>
          <w:b/>
          <w:bCs/>
        </w:rPr>
      </w:pPr>
    </w:p>
    <w:p w14:paraId="0DAEB19D" w14:textId="77777777" w:rsidR="00DC1856" w:rsidRPr="00A12585" w:rsidRDefault="00DC1856" w:rsidP="00A12585">
      <w:pPr>
        <w:jc w:val="center"/>
        <w:rPr>
          <w:b/>
          <w:bCs/>
        </w:rPr>
      </w:pPr>
    </w:p>
    <w:p w14:paraId="1F0EAF01" w14:textId="77777777" w:rsidR="00DC1856" w:rsidRDefault="00DC1856" w:rsidP="00A12585">
      <w:pPr>
        <w:jc w:val="center"/>
        <w:rPr>
          <w:b/>
          <w:bCs/>
        </w:rPr>
      </w:pPr>
    </w:p>
    <w:p w14:paraId="2A009A80" w14:textId="77777777" w:rsidR="00A12585" w:rsidRDefault="00A12585" w:rsidP="00A12585">
      <w:pPr>
        <w:jc w:val="center"/>
        <w:rPr>
          <w:b/>
          <w:bCs/>
        </w:rPr>
      </w:pPr>
    </w:p>
    <w:p w14:paraId="084016FB" w14:textId="77777777" w:rsidR="00A12585" w:rsidRDefault="00A12585" w:rsidP="00A12585">
      <w:pPr>
        <w:jc w:val="center"/>
        <w:rPr>
          <w:b/>
          <w:bCs/>
        </w:rPr>
      </w:pPr>
    </w:p>
    <w:p w14:paraId="292177F7" w14:textId="77777777" w:rsidR="00A12585" w:rsidRDefault="00A12585" w:rsidP="00A12585">
      <w:pPr>
        <w:jc w:val="center"/>
        <w:rPr>
          <w:b/>
          <w:bCs/>
        </w:rPr>
      </w:pPr>
    </w:p>
    <w:p w14:paraId="28CB51C5" w14:textId="77777777" w:rsidR="00A12585" w:rsidRDefault="00A12585" w:rsidP="00A12585">
      <w:pPr>
        <w:jc w:val="center"/>
        <w:rPr>
          <w:b/>
          <w:bCs/>
        </w:rPr>
      </w:pPr>
    </w:p>
    <w:p w14:paraId="51C32937" w14:textId="77777777" w:rsidR="00A12585" w:rsidRDefault="00A12585" w:rsidP="00A12585">
      <w:pPr>
        <w:jc w:val="center"/>
        <w:rPr>
          <w:b/>
          <w:bCs/>
        </w:rPr>
      </w:pPr>
    </w:p>
    <w:p w14:paraId="73CAFE6C" w14:textId="77777777" w:rsidR="00A12585" w:rsidRDefault="00A12585" w:rsidP="00A12585">
      <w:pPr>
        <w:jc w:val="center"/>
        <w:rPr>
          <w:b/>
          <w:bCs/>
        </w:rPr>
      </w:pPr>
    </w:p>
    <w:p w14:paraId="105D40AF" w14:textId="77777777" w:rsidR="00A12585" w:rsidRDefault="00A12585" w:rsidP="00A12585">
      <w:pPr>
        <w:jc w:val="center"/>
        <w:rPr>
          <w:b/>
          <w:bCs/>
        </w:rPr>
      </w:pPr>
    </w:p>
    <w:p w14:paraId="06D6CAF1" w14:textId="77777777" w:rsidR="00DC1856" w:rsidRDefault="00DC1856" w:rsidP="00A12585">
      <w:pPr>
        <w:jc w:val="center"/>
        <w:rPr>
          <w:b/>
          <w:bCs/>
        </w:rPr>
      </w:pPr>
    </w:p>
    <w:p w14:paraId="56094FF6" w14:textId="77777777" w:rsidR="009E378B" w:rsidRPr="00A12585" w:rsidRDefault="009E378B" w:rsidP="00A12585">
      <w:pPr>
        <w:jc w:val="center"/>
        <w:rPr>
          <w:b/>
          <w:bCs/>
        </w:rPr>
      </w:pPr>
    </w:p>
    <w:p w14:paraId="77F3BDE1" w14:textId="627E969B" w:rsidR="00DC1856" w:rsidRDefault="00DC1856" w:rsidP="00A12585">
      <w:pPr>
        <w:jc w:val="center"/>
        <w:rPr>
          <w:b/>
          <w:bCs/>
          <w:i/>
          <w:iCs/>
        </w:rPr>
      </w:pPr>
      <w:r w:rsidRPr="00A12585">
        <w:rPr>
          <w:b/>
          <w:bCs/>
          <w:i/>
          <w:iCs/>
        </w:rPr>
        <w:t>Cục An toàn thực phẩm</w:t>
      </w:r>
      <w:r w:rsidR="00141347" w:rsidRPr="00A12585">
        <w:rPr>
          <w:b/>
          <w:bCs/>
          <w:i/>
          <w:iCs/>
        </w:rPr>
        <w:t xml:space="preserve">, </w:t>
      </w:r>
      <w:r w:rsidRPr="00A12585">
        <w:rPr>
          <w:b/>
          <w:bCs/>
          <w:i/>
          <w:iCs/>
        </w:rPr>
        <w:t>2026</w:t>
      </w:r>
    </w:p>
    <w:p w14:paraId="7F598EBB" w14:textId="77777777" w:rsidR="00CB1A56" w:rsidRDefault="00CB1A56" w:rsidP="00A12585">
      <w:pPr>
        <w:jc w:val="center"/>
        <w:rPr>
          <w:b/>
          <w:bCs/>
          <w:i/>
          <w:iCs/>
        </w:rPr>
      </w:pPr>
    </w:p>
    <w:p w14:paraId="1A5A7B30" w14:textId="77777777" w:rsidR="00CB1A56" w:rsidRPr="00A12585" w:rsidRDefault="00CB1A56" w:rsidP="00A12585">
      <w:pPr>
        <w:jc w:val="center"/>
        <w:rPr>
          <w:b/>
          <w:bCs/>
          <w:i/>
          <w:iCs/>
        </w:rPr>
      </w:pPr>
    </w:p>
    <w:sdt>
      <w:sdtPr>
        <w:id w:val="-1183895296"/>
        <w:docPartObj>
          <w:docPartGallery w:val="Table of Contents"/>
          <w:docPartUnique/>
        </w:docPartObj>
      </w:sdtPr>
      <w:sdtEndPr>
        <w:rPr>
          <w:b/>
          <w:bCs/>
          <w:noProof/>
        </w:rPr>
      </w:sdtEndPr>
      <w:sdtContent>
        <w:p w14:paraId="3E9D87FD" w14:textId="5B7FBFA9" w:rsidR="00451CDA" w:rsidRPr="009E378B" w:rsidRDefault="00451CDA" w:rsidP="00B31C7B">
          <w:pPr>
            <w:rPr>
              <w:b/>
              <w:bCs/>
            </w:rPr>
          </w:pPr>
          <w:r w:rsidRPr="009E378B">
            <w:rPr>
              <w:b/>
              <w:bCs/>
            </w:rPr>
            <w:t>MỤC LỤC</w:t>
          </w:r>
        </w:p>
        <w:p w14:paraId="6E2A327B" w14:textId="1F8B4E06" w:rsidR="00C660D3" w:rsidRDefault="00451CDA">
          <w:pPr>
            <w:pStyle w:val="TOC1"/>
            <w:tabs>
              <w:tab w:val="left" w:pos="960"/>
              <w:tab w:val="right" w:leader="dot" w:pos="9656"/>
            </w:tabs>
            <w:rPr>
              <w:rFonts w:asciiTheme="minorHAnsi" w:eastAsiaTheme="minorEastAsia" w:hAnsiTheme="minorHAnsi" w:cstheme="minorBidi"/>
              <w:noProof/>
              <w:sz w:val="24"/>
              <w:szCs w:val="24"/>
              <w:lang w:val="en-AU" w:eastAsia="zh-CN"/>
            </w:rPr>
          </w:pPr>
          <w:r>
            <w:fldChar w:fldCharType="begin"/>
          </w:r>
          <w:r>
            <w:instrText xml:space="preserve"> TOC \o "1-3" \h \z \u </w:instrText>
          </w:r>
          <w:r>
            <w:fldChar w:fldCharType="separate"/>
          </w:r>
          <w:hyperlink w:anchor="_Toc229467685" w:history="1">
            <w:r w:rsidR="00C660D3" w:rsidRPr="00D94B0A">
              <w:rPr>
                <w:rStyle w:val="Hyperlink"/>
                <w:noProof/>
              </w:rPr>
              <w:t>1</w:t>
            </w:r>
            <w:r w:rsidR="00C660D3">
              <w:rPr>
                <w:rFonts w:asciiTheme="minorHAnsi" w:eastAsiaTheme="minorEastAsia" w:hAnsiTheme="minorHAnsi" w:cstheme="minorBidi"/>
                <w:noProof/>
                <w:sz w:val="24"/>
                <w:szCs w:val="24"/>
                <w:lang w:val="en-AU" w:eastAsia="zh-CN"/>
              </w:rPr>
              <w:tab/>
            </w:r>
            <w:r w:rsidR="00C660D3" w:rsidRPr="00D94B0A">
              <w:rPr>
                <w:rStyle w:val="Hyperlink"/>
                <w:noProof/>
              </w:rPr>
              <w:t>CANADA</w:t>
            </w:r>
            <w:r w:rsidR="00C660D3">
              <w:rPr>
                <w:noProof/>
                <w:webHidden/>
              </w:rPr>
              <w:tab/>
            </w:r>
            <w:r w:rsidR="00C660D3">
              <w:rPr>
                <w:noProof/>
                <w:webHidden/>
              </w:rPr>
              <w:fldChar w:fldCharType="begin"/>
            </w:r>
            <w:r w:rsidR="00C660D3">
              <w:rPr>
                <w:noProof/>
                <w:webHidden/>
              </w:rPr>
              <w:instrText xml:space="preserve"> PAGEREF _Toc229467685 \h </w:instrText>
            </w:r>
            <w:r w:rsidR="00C660D3">
              <w:rPr>
                <w:noProof/>
                <w:webHidden/>
              </w:rPr>
            </w:r>
            <w:r w:rsidR="00C660D3">
              <w:rPr>
                <w:noProof/>
                <w:webHidden/>
              </w:rPr>
              <w:fldChar w:fldCharType="separate"/>
            </w:r>
            <w:r w:rsidR="00C660D3">
              <w:rPr>
                <w:noProof/>
                <w:webHidden/>
              </w:rPr>
              <w:t>1</w:t>
            </w:r>
            <w:r w:rsidR="00C660D3">
              <w:rPr>
                <w:noProof/>
                <w:webHidden/>
              </w:rPr>
              <w:fldChar w:fldCharType="end"/>
            </w:r>
          </w:hyperlink>
        </w:p>
        <w:p w14:paraId="63DF9284" w14:textId="464F28D6"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86" w:history="1">
            <w:r w:rsidRPr="00D94B0A">
              <w:rPr>
                <w:rStyle w:val="Hyperlink"/>
                <w:noProof/>
              </w:rPr>
              <w:t>1.1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_Toc229467686 \h </w:instrText>
            </w:r>
            <w:r>
              <w:rPr>
                <w:noProof/>
                <w:webHidden/>
              </w:rPr>
            </w:r>
            <w:r>
              <w:rPr>
                <w:noProof/>
                <w:webHidden/>
              </w:rPr>
              <w:fldChar w:fldCharType="separate"/>
            </w:r>
            <w:r>
              <w:rPr>
                <w:noProof/>
                <w:webHidden/>
              </w:rPr>
              <w:t>1</w:t>
            </w:r>
            <w:r>
              <w:rPr>
                <w:noProof/>
                <w:webHidden/>
              </w:rPr>
              <w:fldChar w:fldCharType="end"/>
            </w:r>
          </w:hyperlink>
        </w:p>
        <w:p w14:paraId="1304B948" w14:textId="224429F5"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87" w:history="1">
            <w:r w:rsidRPr="00D94B0A">
              <w:rPr>
                <w:rStyle w:val="Hyperlink"/>
                <w:noProof/>
              </w:rPr>
              <w:t>1.2</w:t>
            </w:r>
            <w:r>
              <w:rPr>
                <w:rFonts w:asciiTheme="minorHAnsi" w:eastAsiaTheme="minorEastAsia" w:hAnsiTheme="minorHAnsi" w:cstheme="minorBidi"/>
                <w:noProof/>
                <w:sz w:val="24"/>
                <w:szCs w:val="24"/>
                <w:lang w:val="en-AU" w:eastAsia="zh-CN"/>
              </w:rPr>
              <w:tab/>
            </w:r>
            <w:r w:rsidRPr="00D94B0A">
              <w:rPr>
                <w:rStyle w:val="Hyperlink"/>
                <w:noProof/>
              </w:rPr>
              <w:t>Quyền hạn:</w:t>
            </w:r>
            <w:r>
              <w:rPr>
                <w:noProof/>
                <w:webHidden/>
              </w:rPr>
              <w:tab/>
            </w:r>
            <w:r>
              <w:rPr>
                <w:noProof/>
                <w:webHidden/>
              </w:rPr>
              <w:fldChar w:fldCharType="begin"/>
            </w:r>
            <w:r>
              <w:rPr>
                <w:noProof/>
                <w:webHidden/>
              </w:rPr>
              <w:instrText xml:space="preserve"> PAGEREF _Toc229467687 \h </w:instrText>
            </w:r>
            <w:r>
              <w:rPr>
                <w:noProof/>
                <w:webHidden/>
              </w:rPr>
            </w:r>
            <w:r>
              <w:rPr>
                <w:noProof/>
                <w:webHidden/>
              </w:rPr>
              <w:fldChar w:fldCharType="separate"/>
            </w:r>
            <w:r>
              <w:rPr>
                <w:noProof/>
                <w:webHidden/>
              </w:rPr>
              <w:t>1</w:t>
            </w:r>
            <w:r>
              <w:rPr>
                <w:noProof/>
                <w:webHidden/>
              </w:rPr>
              <w:fldChar w:fldCharType="end"/>
            </w:r>
          </w:hyperlink>
        </w:p>
        <w:p w14:paraId="3744C524" w14:textId="262FC9F9"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88" w:history="1">
            <w:r w:rsidRPr="00D94B0A">
              <w:rPr>
                <w:rStyle w:val="Hyperlink"/>
                <w:noProof/>
              </w:rPr>
              <w:t>1.3</w:t>
            </w:r>
            <w:r>
              <w:rPr>
                <w:rFonts w:asciiTheme="minorHAnsi" w:eastAsiaTheme="minorEastAsia" w:hAnsiTheme="minorHAnsi" w:cstheme="minorBidi"/>
                <w:noProof/>
                <w:sz w:val="24"/>
                <w:szCs w:val="24"/>
                <w:lang w:val="en-AU" w:eastAsia="zh-CN"/>
              </w:rPr>
              <w:tab/>
            </w:r>
            <w:r w:rsidRPr="00D94B0A">
              <w:rPr>
                <w:rStyle w:val="Hyperlink"/>
                <w:noProof/>
              </w:rPr>
              <w:t>Quan hệ công tác của các cơ quan:</w:t>
            </w:r>
            <w:r>
              <w:rPr>
                <w:noProof/>
                <w:webHidden/>
              </w:rPr>
              <w:tab/>
            </w:r>
            <w:r>
              <w:rPr>
                <w:noProof/>
                <w:webHidden/>
              </w:rPr>
              <w:fldChar w:fldCharType="begin"/>
            </w:r>
            <w:r>
              <w:rPr>
                <w:noProof/>
                <w:webHidden/>
              </w:rPr>
              <w:instrText xml:space="preserve"> PAGEREF _Toc229467688 \h </w:instrText>
            </w:r>
            <w:r>
              <w:rPr>
                <w:noProof/>
                <w:webHidden/>
              </w:rPr>
            </w:r>
            <w:r>
              <w:rPr>
                <w:noProof/>
                <w:webHidden/>
              </w:rPr>
              <w:fldChar w:fldCharType="separate"/>
            </w:r>
            <w:r>
              <w:rPr>
                <w:noProof/>
                <w:webHidden/>
              </w:rPr>
              <w:t>1</w:t>
            </w:r>
            <w:r>
              <w:rPr>
                <w:noProof/>
                <w:webHidden/>
              </w:rPr>
              <w:fldChar w:fldCharType="end"/>
            </w:r>
          </w:hyperlink>
        </w:p>
        <w:p w14:paraId="644BC294" w14:textId="263E21E4"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89" w:history="1">
            <w:r w:rsidRPr="00D94B0A">
              <w:rPr>
                <w:rStyle w:val="Hyperlink"/>
                <w:noProof/>
              </w:rPr>
              <w:t>1.4</w:t>
            </w:r>
            <w:r>
              <w:rPr>
                <w:rFonts w:asciiTheme="minorHAnsi" w:eastAsiaTheme="minorEastAsia" w:hAnsiTheme="minorHAnsi" w:cstheme="minorBidi"/>
                <w:noProof/>
                <w:sz w:val="24"/>
                <w:szCs w:val="24"/>
                <w:lang w:val="en-AU" w:eastAsia="zh-CN"/>
              </w:rPr>
              <w:tab/>
            </w:r>
            <w:r w:rsidRPr="00D94B0A">
              <w:rPr>
                <w:rStyle w:val="Hyperlink"/>
                <w:noProof/>
              </w:rPr>
              <w:t>Chức năng, nhiệm vụ chính:</w:t>
            </w:r>
            <w:r>
              <w:rPr>
                <w:noProof/>
                <w:webHidden/>
              </w:rPr>
              <w:tab/>
            </w:r>
            <w:r>
              <w:rPr>
                <w:noProof/>
                <w:webHidden/>
              </w:rPr>
              <w:fldChar w:fldCharType="begin"/>
            </w:r>
            <w:r>
              <w:rPr>
                <w:noProof/>
                <w:webHidden/>
              </w:rPr>
              <w:instrText xml:space="preserve"> PAGEREF _Toc229467689 \h </w:instrText>
            </w:r>
            <w:r>
              <w:rPr>
                <w:noProof/>
                <w:webHidden/>
              </w:rPr>
            </w:r>
            <w:r>
              <w:rPr>
                <w:noProof/>
                <w:webHidden/>
              </w:rPr>
              <w:fldChar w:fldCharType="separate"/>
            </w:r>
            <w:r>
              <w:rPr>
                <w:noProof/>
                <w:webHidden/>
              </w:rPr>
              <w:t>2</w:t>
            </w:r>
            <w:r>
              <w:rPr>
                <w:noProof/>
                <w:webHidden/>
              </w:rPr>
              <w:fldChar w:fldCharType="end"/>
            </w:r>
          </w:hyperlink>
        </w:p>
        <w:p w14:paraId="49749310" w14:textId="75B37FEF"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0" w:history="1">
            <w:r w:rsidRPr="00D94B0A">
              <w:rPr>
                <w:rStyle w:val="Hyperlink"/>
                <w:noProof/>
              </w:rPr>
              <w:t>1.5</w:t>
            </w:r>
            <w:r>
              <w:rPr>
                <w:rFonts w:asciiTheme="minorHAnsi" w:eastAsiaTheme="minorEastAsia" w:hAnsiTheme="minorHAnsi" w:cstheme="minorBidi"/>
                <w:noProof/>
                <w:sz w:val="24"/>
                <w:szCs w:val="24"/>
                <w:lang w:val="en-AU" w:eastAsia="zh-CN"/>
              </w:rPr>
              <w:tab/>
            </w:r>
            <w:r w:rsidRPr="00D94B0A">
              <w:rPr>
                <w:rStyle w:val="Hyperlink"/>
                <w:noProof/>
              </w:rPr>
              <w:t>Phương pháp, công cụ quản lý:</w:t>
            </w:r>
            <w:r>
              <w:rPr>
                <w:noProof/>
                <w:webHidden/>
              </w:rPr>
              <w:tab/>
            </w:r>
            <w:r>
              <w:rPr>
                <w:noProof/>
                <w:webHidden/>
              </w:rPr>
              <w:fldChar w:fldCharType="begin"/>
            </w:r>
            <w:r>
              <w:rPr>
                <w:noProof/>
                <w:webHidden/>
              </w:rPr>
              <w:instrText xml:space="preserve"> PAGEREF _Toc229467690 \h </w:instrText>
            </w:r>
            <w:r>
              <w:rPr>
                <w:noProof/>
                <w:webHidden/>
              </w:rPr>
            </w:r>
            <w:r>
              <w:rPr>
                <w:noProof/>
                <w:webHidden/>
              </w:rPr>
              <w:fldChar w:fldCharType="separate"/>
            </w:r>
            <w:r>
              <w:rPr>
                <w:noProof/>
                <w:webHidden/>
              </w:rPr>
              <w:t>2</w:t>
            </w:r>
            <w:r>
              <w:rPr>
                <w:noProof/>
                <w:webHidden/>
              </w:rPr>
              <w:fldChar w:fldCharType="end"/>
            </w:r>
          </w:hyperlink>
        </w:p>
        <w:p w14:paraId="183AAADA" w14:textId="6967CEF6"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691" w:history="1">
            <w:r w:rsidRPr="00D94B0A">
              <w:rPr>
                <w:rStyle w:val="Hyperlink"/>
                <w:noProof/>
              </w:rPr>
              <w:t>2</w:t>
            </w:r>
            <w:r>
              <w:rPr>
                <w:rFonts w:asciiTheme="minorHAnsi" w:eastAsiaTheme="minorEastAsia" w:hAnsiTheme="minorHAnsi" w:cstheme="minorBidi"/>
                <w:noProof/>
                <w:sz w:val="24"/>
                <w:szCs w:val="24"/>
                <w:lang w:val="en-AU" w:eastAsia="zh-CN"/>
              </w:rPr>
              <w:tab/>
            </w:r>
            <w:r w:rsidRPr="00D94B0A">
              <w:rPr>
                <w:rStyle w:val="Hyperlink"/>
                <w:noProof/>
              </w:rPr>
              <w:t>NHẬT BẢN</w:t>
            </w:r>
            <w:r>
              <w:rPr>
                <w:noProof/>
                <w:webHidden/>
              </w:rPr>
              <w:tab/>
            </w:r>
            <w:r>
              <w:rPr>
                <w:noProof/>
                <w:webHidden/>
              </w:rPr>
              <w:fldChar w:fldCharType="begin"/>
            </w:r>
            <w:r>
              <w:rPr>
                <w:noProof/>
                <w:webHidden/>
              </w:rPr>
              <w:instrText xml:space="preserve"> PAGEREF _Toc229467691 \h </w:instrText>
            </w:r>
            <w:r>
              <w:rPr>
                <w:noProof/>
                <w:webHidden/>
              </w:rPr>
            </w:r>
            <w:r>
              <w:rPr>
                <w:noProof/>
                <w:webHidden/>
              </w:rPr>
              <w:fldChar w:fldCharType="separate"/>
            </w:r>
            <w:r>
              <w:rPr>
                <w:noProof/>
                <w:webHidden/>
              </w:rPr>
              <w:t>4</w:t>
            </w:r>
            <w:r>
              <w:rPr>
                <w:noProof/>
                <w:webHidden/>
              </w:rPr>
              <w:fldChar w:fldCharType="end"/>
            </w:r>
          </w:hyperlink>
        </w:p>
        <w:p w14:paraId="1DB91F1A" w14:textId="78E744C2"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2" w:history="1">
            <w:r w:rsidRPr="00D94B0A">
              <w:rPr>
                <w:rStyle w:val="Hyperlink"/>
                <w:noProof/>
              </w:rPr>
              <w:t>2.1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_Toc229467692 \h </w:instrText>
            </w:r>
            <w:r>
              <w:rPr>
                <w:noProof/>
                <w:webHidden/>
              </w:rPr>
            </w:r>
            <w:r>
              <w:rPr>
                <w:noProof/>
                <w:webHidden/>
              </w:rPr>
              <w:fldChar w:fldCharType="separate"/>
            </w:r>
            <w:r>
              <w:rPr>
                <w:noProof/>
                <w:webHidden/>
              </w:rPr>
              <w:t>4</w:t>
            </w:r>
            <w:r>
              <w:rPr>
                <w:noProof/>
                <w:webHidden/>
              </w:rPr>
              <w:fldChar w:fldCharType="end"/>
            </w:r>
          </w:hyperlink>
        </w:p>
        <w:p w14:paraId="61EADADF" w14:textId="1B743A89"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3" w:history="1">
            <w:r w:rsidRPr="00D94B0A">
              <w:rPr>
                <w:rStyle w:val="Hyperlink"/>
                <w:noProof/>
              </w:rPr>
              <w:t>2.2</w:t>
            </w:r>
            <w:r>
              <w:rPr>
                <w:rFonts w:asciiTheme="minorHAnsi" w:eastAsiaTheme="minorEastAsia" w:hAnsiTheme="minorHAnsi" w:cstheme="minorBidi"/>
                <w:noProof/>
                <w:sz w:val="24"/>
                <w:szCs w:val="24"/>
                <w:lang w:val="en-AU" w:eastAsia="zh-CN"/>
              </w:rPr>
              <w:tab/>
            </w:r>
            <w:r w:rsidRPr="00D94B0A">
              <w:rPr>
                <w:rStyle w:val="Hyperlink"/>
                <w:noProof/>
              </w:rPr>
              <w:t>Quyền hạn:</w:t>
            </w:r>
            <w:r>
              <w:rPr>
                <w:noProof/>
                <w:webHidden/>
              </w:rPr>
              <w:tab/>
            </w:r>
            <w:r>
              <w:rPr>
                <w:noProof/>
                <w:webHidden/>
              </w:rPr>
              <w:fldChar w:fldCharType="begin"/>
            </w:r>
            <w:r>
              <w:rPr>
                <w:noProof/>
                <w:webHidden/>
              </w:rPr>
              <w:instrText xml:space="preserve"> PAGEREF _Toc229467693 \h </w:instrText>
            </w:r>
            <w:r>
              <w:rPr>
                <w:noProof/>
                <w:webHidden/>
              </w:rPr>
            </w:r>
            <w:r>
              <w:rPr>
                <w:noProof/>
                <w:webHidden/>
              </w:rPr>
              <w:fldChar w:fldCharType="separate"/>
            </w:r>
            <w:r>
              <w:rPr>
                <w:noProof/>
                <w:webHidden/>
              </w:rPr>
              <w:t>4</w:t>
            </w:r>
            <w:r>
              <w:rPr>
                <w:noProof/>
                <w:webHidden/>
              </w:rPr>
              <w:fldChar w:fldCharType="end"/>
            </w:r>
          </w:hyperlink>
        </w:p>
        <w:p w14:paraId="09DB8038" w14:textId="083A98D9"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4" w:history="1">
            <w:r w:rsidRPr="00D94B0A">
              <w:rPr>
                <w:rStyle w:val="Hyperlink"/>
                <w:noProof/>
              </w:rPr>
              <w:t>2.3</w:t>
            </w:r>
            <w:r>
              <w:rPr>
                <w:rFonts w:asciiTheme="minorHAnsi" w:eastAsiaTheme="minorEastAsia" w:hAnsiTheme="minorHAnsi" w:cstheme="minorBidi"/>
                <w:noProof/>
                <w:sz w:val="24"/>
                <w:szCs w:val="24"/>
                <w:lang w:val="en-AU" w:eastAsia="zh-CN"/>
              </w:rPr>
              <w:tab/>
            </w:r>
            <w:r w:rsidRPr="00D94B0A">
              <w:rPr>
                <w:rStyle w:val="Hyperlink"/>
                <w:noProof/>
              </w:rPr>
              <w:t>Quan hệ công tác của các cơ quan:</w:t>
            </w:r>
            <w:r>
              <w:rPr>
                <w:noProof/>
                <w:webHidden/>
              </w:rPr>
              <w:tab/>
            </w:r>
            <w:r>
              <w:rPr>
                <w:noProof/>
                <w:webHidden/>
              </w:rPr>
              <w:fldChar w:fldCharType="begin"/>
            </w:r>
            <w:r>
              <w:rPr>
                <w:noProof/>
                <w:webHidden/>
              </w:rPr>
              <w:instrText xml:space="preserve"> PAGEREF _Toc229467694 \h </w:instrText>
            </w:r>
            <w:r>
              <w:rPr>
                <w:noProof/>
                <w:webHidden/>
              </w:rPr>
            </w:r>
            <w:r>
              <w:rPr>
                <w:noProof/>
                <w:webHidden/>
              </w:rPr>
              <w:fldChar w:fldCharType="separate"/>
            </w:r>
            <w:r>
              <w:rPr>
                <w:noProof/>
                <w:webHidden/>
              </w:rPr>
              <w:t>4</w:t>
            </w:r>
            <w:r>
              <w:rPr>
                <w:noProof/>
                <w:webHidden/>
              </w:rPr>
              <w:fldChar w:fldCharType="end"/>
            </w:r>
          </w:hyperlink>
        </w:p>
        <w:p w14:paraId="44D2AAB4" w14:textId="4F858A17"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5" w:history="1">
            <w:r w:rsidRPr="00D94B0A">
              <w:rPr>
                <w:rStyle w:val="Hyperlink"/>
                <w:noProof/>
              </w:rPr>
              <w:t>2.4</w:t>
            </w:r>
            <w:r>
              <w:rPr>
                <w:rFonts w:asciiTheme="minorHAnsi" w:eastAsiaTheme="minorEastAsia" w:hAnsiTheme="minorHAnsi" w:cstheme="minorBidi"/>
                <w:noProof/>
                <w:sz w:val="24"/>
                <w:szCs w:val="24"/>
                <w:lang w:val="en-AU" w:eastAsia="zh-CN"/>
              </w:rPr>
              <w:tab/>
            </w:r>
            <w:r w:rsidRPr="00D94B0A">
              <w:rPr>
                <w:rStyle w:val="Hyperlink"/>
                <w:noProof/>
              </w:rPr>
              <w:t>Chức năng, nhiệm vụ chính:</w:t>
            </w:r>
            <w:r>
              <w:rPr>
                <w:noProof/>
                <w:webHidden/>
              </w:rPr>
              <w:tab/>
            </w:r>
            <w:r>
              <w:rPr>
                <w:noProof/>
                <w:webHidden/>
              </w:rPr>
              <w:fldChar w:fldCharType="begin"/>
            </w:r>
            <w:r>
              <w:rPr>
                <w:noProof/>
                <w:webHidden/>
              </w:rPr>
              <w:instrText xml:space="preserve"> PAGEREF _Toc229467695 \h </w:instrText>
            </w:r>
            <w:r>
              <w:rPr>
                <w:noProof/>
                <w:webHidden/>
              </w:rPr>
            </w:r>
            <w:r>
              <w:rPr>
                <w:noProof/>
                <w:webHidden/>
              </w:rPr>
              <w:fldChar w:fldCharType="separate"/>
            </w:r>
            <w:r>
              <w:rPr>
                <w:noProof/>
                <w:webHidden/>
              </w:rPr>
              <w:t>5</w:t>
            </w:r>
            <w:r>
              <w:rPr>
                <w:noProof/>
                <w:webHidden/>
              </w:rPr>
              <w:fldChar w:fldCharType="end"/>
            </w:r>
          </w:hyperlink>
        </w:p>
        <w:p w14:paraId="60EB845E" w14:textId="5651395D"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6" w:history="1">
            <w:r w:rsidRPr="00D94B0A">
              <w:rPr>
                <w:rStyle w:val="Hyperlink"/>
                <w:noProof/>
              </w:rPr>
              <w:t>2.5</w:t>
            </w:r>
            <w:r>
              <w:rPr>
                <w:rFonts w:asciiTheme="minorHAnsi" w:eastAsiaTheme="minorEastAsia" w:hAnsiTheme="minorHAnsi" w:cstheme="minorBidi"/>
                <w:noProof/>
                <w:sz w:val="24"/>
                <w:szCs w:val="24"/>
                <w:lang w:val="en-AU" w:eastAsia="zh-CN"/>
              </w:rPr>
              <w:tab/>
            </w:r>
            <w:r w:rsidRPr="00D94B0A">
              <w:rPr>
                <w:rStyle w:val="Hyperlink"/>
                <w:noProof/>
              </w:rPr>
              <w:t>Phương pháp, công cụ quản lý:</w:t>
            </w:r>
            <w:r>
              <w:rPr>
                <w:noProof/>
                <w:webHidden/>
              </w:rPr>
              <w:tab/>
            </w:r>
            <w:r>
              <w:rPr>
                <w:noProof/>
                <w:webHidden/>
              </w:rPr>
              <w:fldChar w:fldCharType="begin"/>
            </w:r>
            <w:r>
              <w:rPr>
                <w:noProof/>
                <w:webHidden/>
              </w:rPr>
              <w:instrText xml:space="preserve"> PAGEREF _Toc229467696 \h </w:instrText>
            </w:r>
            <w:r>
              <w:rPr>
                <w:noProof/>
                <w:webHidden/>
              </w:rPr>
            </w:r>
            <w:r>
              <w:rPr>
                <w:noProof/>
                <w:webHidden/>
              </w:rPr>
              <w:fldChar w:fldCharType="separate"/>
            </w:r>
            <w:r>
              <w:rPr>
                <w:noProof/>
                <w:webHidden/>
              </w:rPr>
              <w:t>6</w:t>
            </w:r>
            <w:r>
              <w:rPr>
                <w:noProof/>
                <w:webHidden/>
              </w:rPr>
              <w:fldChar w:fldCharType="end"/>
            </w:r>
          </w:hyperlink>
        </w:p>
        <w:p w14:paraId="46420734" w14:textId="32C423F6"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697" w:history="1">
            <w:r w:rsidRPr="00D94B0A">
              <w:rPr>
                <w:rStyle w:val="Hyperlink"/>
                <w:noProof/>
              </w:rPr>
              <w:t>3</w:t>
            </w:r>
            <w:r>
              <w:rPr>
                <w:rFonts w:asciiTheme="minorHAnsi" w:eastAsiaTheme="minorEastAsia" w:hAnsiTheme="minorHAnsi" w:cstheme="minorBidi"/>
                <w:noProof/>
                <w:sz w:val="24"/>
                <w:szCs w:val="24"/>
                <w:lang w:val="en-AU" w:eastAsia="zh-CN"/>
              </w:rPr>
              <w:tab/>
            </w:r>
            <w:r w:rsidRPr="00D94B0A">
              <w:rPr>
                <w:rStyle w:val="Hyperlink"/>
                <w:noProof/>
              </w:rPr>
              <w:t>LIÊN MINH CHÂU ÂU (EU)</w:t>
            </w:r>
            <w:r>
              <w:rPr>
                <w:noProof/>
                <w:webHidden/>
              </w:rPr>
              <w:tab/>
            </w:r>
            <w:r>
              <w:rPr>
                <w:noProof/>
                <w:webHidden/>
              </w:rPr>
              <w:fldChar w:fldCharType="begin"/>
            </w:r>
            <w:r>
              <w:rPr>
                <w:noProof/>
                <w:webHidden/>
              </w:rPr>
              <w:instrText xml:space="preserve"> PAGEREF _Toc229467697 \h </w:instrText>
            </w:r>
            <w:r>
              <w:rPr>
                <w:noProof/>
                <w:webHidden/>
              </w:rPr>
            </w:r>
            <w:r>
              <w:rPr>
                <w:noProof/>
                <w:webHidden/>
              </w:rPr>
              <w:fldChar w:fldCharType="separate"/>
            </w:r>
            <w:r>
              <w:rPr>
                <w:noProof/>
                <w:webHidden/>
              </w:rPr>
              <w:t>7</w:t>
            </w:r>
            <w:r>
              <w:rPr>
                <w:noProof/>
                <w:webHidden/>
              </w:rPr>
              <w:fldChar w:fldCharType="end"/>
            </w:r>
          </w:hyperlink>
        </w:p>
        <w:p w14:paraId="6E1B35CC" w14:textId="213C3A6C"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8" w:history="1">
            <w:r w:rsidRPr="00D94B0A">
              <w:rPr>
                <w:rStyle w:val="Hyperlink"/>
                <w:noProof/>
              </w:rPr>
              <w:t>3.1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_Toc229467698 \h </w:instrText>
            </w:r>
            <w:r>
              <w:rPr>
                <w:noProof/>
                <w:webHidden/>
              </w:rPr>
            </w:r>
            <w:r>
              <w:rPr>
                <w:noProof/>
                <w:webHidden/>
              </w:rPr>
              <w:fldChar w:fldCharType="separate"/>
            </w:r>
            <w:r>
              <w:rPr>
                <w:noProof/>
                <w:webHidden/>
              </w:rPr>
              <w:t>7</w:t>
            </w:r>
            <w:r>
              <w:rPr>
                <w:noProof/>
                <w:webHidden/>
              </w:rPr>
              <w:fldChar w:fldCharType="end"/>
            </w:r>
          </w:hyperlink>
        </w:p>
        <w:p w14:paraId="24EBC022" w14:textId="17F6A61F"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699" w:history="1">
            <w:r w:rsidRPr="00D94B0A">
              <w:rPr>
                <w:rStyle w:val="Hyperlink"/>
                <w:noProof/>
              </w:rPr>
              <w:t>3.2</w:t>
            </w:r>
            <w:r>
              <w:rPr>
                <w:rFonts w:asciiTheme="minorHAnsi" w:eastAsiaTheme="minorEastAsia" w:hAnsiTheme="minorHAnsi" w:cstheme="minorBidi"/>
                <w:noProof/>
                <w:sz w:val="24"/>
                <w:szCs w:val="24"/>
                <w:lang w:val="en-AU" w:eastAsia="zh-CN"/>
              </w:rPr>
              <w:tab/>
            </w:r>
            <w:r w:rsidRPr="00D94B0A">
              <w:rPr>
                <w:rStyle w:val="Hyperlink"/>
                <w:noProof/>
              </w:rPr>
              <w:t>Quyền hạn:</w:t>
            </w:r>
            <w:r>
              <w:rPr>
                <w:noProof/>
                <w:webHidden/>
              </w:rPr>
              <w:tab/>
            </w:r>
            <w:r>
              <w:rPr>
                <w:noProof/>
                <w:webHidden/>
              </w:rPr>
              <w:fldChar w:fldCharType="begin"/>
            </w:r>
            <w:r>
              <w:rPr>
                <w:noProof/>
                <w:webHidden/>
              </w:rPr>
              <w:instrText xml:space="preserve"> PAGEREF _Toc229467699 \h </w:instrText>
            </w:r>
            <w:r>
              <w:rPr>
                <w:noProof/>
                <w:webHidden/>
              </w:rPr>
            </w:r>
            <w:r>
              <w:rPr>
                <w:noProof/>
                <w:webHidden/>
              </w:rPr>
              <w:fldChar w:fldCharType="separate"/>
            </w:r>
            <w:r>
              <w:rPr>
                <w:noProof/>
                <w:webHidden/>
              </w:rPr>
              <w:t>7</w:t>
            </w:r>
            <w:r>
              <w:rPr>
                <w:noProof/>
                <w:webHidden/>
              </w:rPr>
              <w:fldChar w:fldCharType="end"/>
            </w:r>
          </w:hyperlink>
        </w:p>
        <w:p w14:paraId="033696EC" w14:textId="4915374D"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0" w:history="1">
            <w:r w:rsidRPr="00D94B0A">
              <w:rPr>
                <w:rStyle w:val="Hyperlink"/>
                <w:noProof/>
              </w:rPr>
              <w:t>3.3</w:t>
            </w:r>
            <w:r>
              <w:rPr>
                <w:rFonts w:asciiTheme="minorHAnsi" w:eastAsiaTheme="minorEastAsia" w:hAnsiTheme="minorHAnsi" w:cstheme="minorBidi"/>
                <w:noProof/>
                <w:sz w:val="24"/>
                <w:szCs w:val="24"/>
                <w:lang w:val="en-AU" w:eastAsia="zh-CN"/>
              </w:rPr>
              <w:tab/>
            </w:r>
            <w:r w:rsidRPr="00D94B0A">
              <w:rPr>
                <w:rStyle w:val="Hyperlink"/>
                <w:noProof/>
              </w:rPr>
              <w:t>Quan hệ công tác của các cơ quan:</w:t>
            </w:r>
            <w:r>
              <w:rPr>
                <w:noProof/>
                <w:webHidden/>
              </w:rPr>
              <w:tab/>
            </w:r>
            <w:r>
              <w:rPr>
                <w:noProof/>
                <w:webHidden/>
              </w:rPr>
              <w:fldChar w:fldCharType="begin"/>
            </w:r>
            <w:r>
              <w:rPr>
                <w:noProof/>
                <w:webHidden/>
              </w:rPr>
              <w:instrText xml:space="preserve"> PAGEREF _Toc229467700 \h </w:instrText>
            </w:r>
            <w:r>
              <w:rPr>
                <w:noProof/>
                <w:webHidden/>
              </w:rPr>
            </w:r>
            <w:r>
              <w:rPr>
                <w:noProof/>
                <w:webHidden/>
              </w:rPr>
              <w:fldChar w:fldCharType="separate"/>
            </w:r>
            <w:r>
              <w:rPr>
                <w:noProof/>
                <w:webHidden/>
              </w:rPr>
              <w:t>8</w:t>
            </w:r>
            <w:r>
              <w:rPr>
                <w:noProof/>
                <w:webHidden/>
              </w:rPr>
              <w:fldChar w:fldCharType="end"/>
            </w:r>
          </w:hyperlink>
        </w:p>
        <w:p w14:paraId="6048828C" w14:textId="29167F8B"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1" w:history="1">
            <w:r w:rsidRPr="00D94B0A">
              <w:rPr>
                <w:rStyle w:val="Hyperlink"/>
                <w:noProof/>
              </w:rPr>
              <w:t>3.4</w:t>
            </w:r>
            <w:r>
              <w:rPr>
                <w:rFonts w:asciiTheme="minorHAnsi" w:eastAsiaTheme="minorEastAsia" w:hAnsiTheme="minorHAnsi" w:cstheme="minorBidi"/>
                <w:noProof/>
                <w:sz w:val="24"/>
                <w:szCs w:val="24"/>
                <w:lang w:val="en-AU" w:eastAsia="zh-CN"/>
              </w:rPr>
              <w:tab/>
            </w:r>
            <w:r w:rsidRPr="00D94B0A">
              <w:rPr>
                <w:rStyle w:val="Hyperlink"/>
                <w:noProof/>
              </w:rPr>
              <w:t>Chức năng, nhiệm vụ chính:</w:t>
            </w:r>
            <w:r>
              <w:rPr>
                <w:noProof/>
                <w:webHidden/>
              </w:rPr>
              <w:tab/>
            </w:r>
            <w:r>
              <w:rPr>
                <w:noProof/>
                <w:webHidden/>
              </w:rPr>
              <w:fldChar w:fldCharType="begin"/>
            </w:r>
            <w:r>
              <w:rPr>
                <w:noProof/>
                <w:webHidden/>
              </w:rPr>
              <w:instrText xml:space="preserve"> PAGEREF _Toc229467701 \h </w:instrText>
            </w:r>
            <w:r>
              <w:rPr>
                <w:noProof/>
                <w:webHidden/>
              </w:rPr>
            </w:r>
            <w:r>
              <w:rPr>
                <w:noProof/>
                <w:webHidden/>
              </w:rPr>
              <w:fldChar w:fldCharType="separate"/>
            </w:r>
            <w:r>
              <w:rPr>
                <w:noProof/>
                <w:webHidden/>
              </w:rPr>
              <w:t>8</w:t>
            </w:r>
            <w:r>
              <w:rPr>
                <w:noProof/>
                <w:webHidden/>
              </w:rPr>
              <w:fldChar w:fldCharType="end"/>
            </w:r>
          </w:hyperlink>
        </w:p>
        <w:p w14:paraId="58C51225" w14:textId="11CB0DA1"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2" w:history="1">
            <w:r w:rsidRPr="00D94B0A">
              <w:rPr>
                <w:rStyle w:val="Hyperlink"/>
                <w:noProof/>
              </w:rPr>
              <w:t>3.5</w:t>
            </w:r>
            <w:r>
              <w:rPr>
                <w:rFonts w:asciiTheme="minorHAnsi" w:eastAsiaTheme="minorEastAsia" w:hAnsiTheme="minorHAnsi" w:cstheme="minorBidi"/>
                <w:noProof/>
                <w:sz w:val="24"/>
                <w:szCs w:val="24"/>
                <w:lang w:val="en-AU" w:eastAsia="zh-CN"/>
              </w:rPr>
              <w:tab/>
            </w:r>
            <w:r w:rsidRPr="00D94B0A">
              <w:rPr>
                <w:rStyle w:val="Hyperlink"/>
                <w:noProof/>
              </w:rPr>
              <w:t>Phương pháp, công cụ quản lý:</w:t>
            </w:r>
            <w:r>
              <w:rPr>
                <w:noProof/>
                <w:webHidden/>
              </w:rPr>
              <w:tab/>
            </w:r>
            <w:r>
              <w:rPr>
                <w:noProof/>
                <w:webHidden/>
              </w:rPr>
              <w:fldChar w:fldCharType="begin"/>
            </w:r>
            <w:r>
              <w:rPr>
                <w:noProof/>
                <w:webHidden/>
              </w:rPr>
              <w:instrText xml:space="preserve"> PAGEREF _Toc229467702 \h </w:instrText>
            </w:r>
            <w:r>
              <w:rPr>
                <w:noProof/>
                <w:webHidden/>
              </w:rPr>
            </w:r>
            <w:r>
              <w:rPr>
                <w:noProof/>
                <w:webHidden/>
              </w:rPr>
              <w:fldChar w:fldCharType="separate"/>
            </w:r>
            <w:r>
              <w:rPr>
                <w:noProof/>
                <w:webHidden/>
              </w:rPr>
              <w:t>9</w:t>
            </w:r>
            <w:r>
              <w:rPr>
                <w:noProof/>
                <w:webHidden/>
              </w:rPr>
              <w:fldChar w:fldCharType="end"/>
            </w:r>
          </w:hyperlink>
        </w:p>
        <w:p w14:paraId="1B560BC1" w14:textId="049F9DC0"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703" w:history="1">
            <w:r w:rsidRPr="00D94B0A">
              <w:rPr>
                <w:rStyle w:val="Hyperlink"/>
                <w:noProof/>
              </w:rPr>
              <w:t>4</w:t>
            </w:r>
            <w:r>
              <w:rPr>
                <w:rFonts w:asciiTheme="minorHAnsi" w:eastAsiaTheme="minorEastAsia" w:hAnsiTheme="minorHAnsi" w:cstheme="minorBidi"/>
                <w:noProof/>
                <w:sz w:val="24"/>
                <w:szCs w:val="24"/>
                <w:lang w:val="en-AU" w:eastAsia="zh-CN"/>
              </w:rPr>
              <w:tab/>
            </w:r>
            <w:r w:rsidRPr="00D94B0A">
              <w:rPr>
                <w:rStyle w:val="Hyperlink"/>
                <w:noProof/>
              </w:rPr>
              <w:t>IRELAND</w:t>
            </w:r>
            <w:r>
              <w:rPr>
                <w:noProof/>
                <w:webHidden/>
              </w:rPr>
              <w:tab/>
            </w:r>
            <w:r>
              <w:rPr>
                <w:noProof/>
                <w:webHidden/>
              </w:rPr>
              <w:fldChar w:fldCharType="begin"/>
            </w:r>
            <w:r>
              <w:rPr>
                <w:noProof/>
                <w:webHidden/>
              </w:rPr>
              <w:instrText xml:space="preserve"> PAGEREF _Toc229467703 \h </w:instrText>
            </w:r>
            <w:r>
              <w:rPr>
                <w:noProof/>
                <w:webHidden/>
              </w:rPr>
            </w:r>
            <w:r>
              <w:rPr>
                <w:noProof/>
                <w:webHidden/>
              </w:rPr>
              <w:fldChar w:fldCharType="separate"/>
            </w:r>
            <w:r>
              <w:rPr>
                <w:noProof/>
                <w:webHidden/>
              </w:rPr>
              <w:t>10</w:t>
            </w:r>
            <w:r>
              <w:rPr>
                <w:noProof/>
                <w:webHidden/>
              </w:rPr>
              <w:fldChar w:fldCharType="end"/>
            </w:r>
          </w:hyperlink>
        </w:p>
        <w:p w14:paraId="4F0DBDAF" w14:textId="3A63933F"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4" w:history="1">
            <w:r w:rsidRPr="00D94B0A">
              <w:rPr>
                <w:rStyle w:val="Hyperlink"/>
                <w:noProof/>
              </w:rPr>
              <w:t>4.1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_Toc229467704 \h </w:instrText>
            </w:r>
            <w:r>
              <w:rPr>
                <w:noProof/>
                <w:webHidden/>
              </w:rPr>
            </w:r>
            <w:r>
              <w:rPr>
                <w:noProof/>
                <w:webHidden/>
              </w:rPr>
              <w:fldChar w:fldCharType="separate"/>
            </w:r>
            <w:r>
              <w:rPr>
                <w:noProof/>
                <w:webHidden/>
              </w:rPr>
              <w:t>10</w:t>
            </w:r>
            <w:r>
              <w:rPr>
                <w:noProof/>
                <w:webHidden/>
              </w:rPr>
              <w:fldChar w:fldCharType="end"/>
            </w:r>
          </w:hyperlink>
        </w:p>
        <w:p w14:paraId="5D32C2DB" w14:textId="481B9374"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5" w:history="1">
            <w:r w:rsidRPr="00D94B0A">
              <w:rPr>
                <w:rStyle w:val="Hyperlink"/>
                <w:noProof/>
              </w:rPr>
              <w:t>4.2</w:t>
            </w:r>
            <w:r>
              <w:rPr>
                <w:rFonts w:asciiTheme="minorHAnsi" w:eastAsiaTheme="minorEastAsia" w:hAnsiTheme="minorHAnsi" w:cstheme="minorBidi"/>
                <w:noProof/>
                <w:sz w:val="24"/>
                <w:szCs w:val="24"/>
                <w:lang w:val="en-AU" w:eastAsia="zh-CN"/>
              </w:rPr>
              <w:tab/>
            </w:r>
            <w:r w:rsidRPr="00D94B0A">
              <w:rPr>
                <w:rStyle w:val="Hyperlink"/>
                <w:noProof/>
              </w:rPr>
              <w:t>Quyền hạn:</w:t>
            </w:r>
            <w:r>
              <w:rPr>
                <w:noProof/>
                <w:webHidden/>
              </w:rPr>
              <w:tab/>
            </w:r>
            <w:r>
              <w:rPr>
                <w:noProof/>
                <w:webHidden/>
              </w:rPr>
              <w:fldChar w:fldCharType="begin"/>
            </w:r>
            <w:r>
              <w:rPr>
                <w:noProof/>
                <w:webHidden/>
              </w:rPr>
              <w:instrText xml:space="preserve"> PAGEREF _Toc229467705 \h </w:instrText>
            </w:r>
            <w:r>
              <w:rPr>
                <w:noProof/>
                <w:webHidden/>
              </w:rPr>
            </w:r>
            <w:r>
              <w:rPr>
                <w:noProof/>
                <w:webHidden/>
              </w:rPr>
              <w:fldChar w:fldCharType="separate"/>
            </w:r>
            <w:r>
              <w:rPr>
                <w:noProof/>
                <w:webHidden/>
              </w:rPr>
              <w:t>10</w:t>
            </w:r>
            <w:r>
              <w:rPr>
                <w:noProof/>
                <w:webHidden/>
              </w:rPr>
              <w:fldChar w:fldCharType="end"/>
            </w:r>
          </w:hyperlink>
        </w:p>
        <w:p w14:paraId="7F6A350E" w14:textId="15D8A2FB"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6" w:history="1">
            <w:r w:rsidRPr="00D94B0A">
              <w:rPr>
                <w:rStyle w:val="Hyperlink"/>
                <w:noProof/>
              </w:rPr>
              <w:t>4.3</w:t>
            </w:r>
            <w:r>
              <w:rPr>
                <w:rFonts w:asciiTheme="minorHAnsi" w:eastAsiaTheme="minorEastAsia" w:hAnsiTheme="minorHAnsi" w:cstheme="minorBidi"/>
                <w:noProof/>
                <w:sz w:val="24"/>
                <w:szCs w:val="24"/>
                <w:lang w:val="en-AU" w:eastAsia="zh-CN"/>
              </w:rPr>
              <w:tab/>
            </w:r>
            <w:r w:rsidRPr="00D94B0A">
              <w:rPr>
                <w:rStyle w:val="Hyperlink"/>
                <w:noProof/>
              </w:rPr>
              <w:t>Quan hệ công tác của các cơ quan:</w:t>
            </w:r>
            <w:r>
              <w:rPr>
                <w:noProof/>
                <w:webHidden/>
              </w:rPr>
              <w:tab/>
            </w:r>
            <w:r>
              <w:rPr>
                <w:noProof/>
                <w:webHidden/>
              </w:rPr>
              <w:fldChar w:fldCharType="begin"/>
            </w:r>
            <w:r>
              <w:rPr>
                <w:noProof/>
                <w:webHidden/>
              </w:rPr>
              <w:instrText xml:space="preserve"> PAGEREF _Toc229467706 \h </w:instrText>
            </w:r>
            <w:r>
              <w:rPr>
                <w:noProof/>
                <w:webHidden/>
              </w:rPr>
            </w:r>
            <w:r>
              <w:rPr>
                <w:noProof/>
                <w:webHidden/>
              </w:rPr>
              <w:fldChar w:fldCharType="separate"/>
            </w:r>
            <w:r>
              <w:rPr>
                <w:noProof/>
                <w:webHidden/>
              </w:rPr>
              <w:t>10</w:t>
            </w:r>
            <w:r>
              <w:rPr>
                <w:noProof/>
                <w:webHidden/>
              </w:rPr>
              <w:fldChar w:fldCharType="end"/>
            </w:r>
          </w:hyperlink>
        </w:p>
        <w:p w14:paraId="288250B3" w14:textId="6CF2398B"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7" w:history="1">
            <w:r w:rsidRPr="00D94B0A">
              <w:rPr>
                <w:rStyle w:val="Hyperlink"/>
                <w:noProof/>
              </w:rPr>
              <w:t>4.4</w:t>
            </w:r>
            <w:r>
              <w:rPr>
                <w:rFonts w:asciiTheme="minorHAnsi" w:eastAsiaTheme="minorEastAsia" w:hAnsiTheme="minorHAnsi" w:cstheme="minorBidi"/>
                <w:noProof/>
                <w:sz w:val="24"/>
                <w:szCs w:val="24"/>
                <w:lang w:val="en-AU" w:eastAsia="zh-CN"/>
              </w:rPr>
              <w:tab/>
            </w:r>
            <w:r w:rsidRPr="00D94B0A">
              <w:rPr>
                <w:rStyle w:val="Hyperlink"/>
                <w:noProof/>
              </w:rPr>
              <w:t>Chức năng, nhiệm vụ chính:</w:t>
            </w:r>
            <w:r>
              <w:rPr>
                <w:noProof/>
                <w:webHidden/>
              </w:rPr>
              <w:tab/>
            </w:r>
            <w:r>
              <w:rPr>
                <w:noProof/>
                <w:webHidden/>
              </w:rPr>
              <w:fldChar w:fldCharType="begin"/>
            </w:r>
            <w:r>
              <w:rPr>
                <w:noProof/>
                <w:webHidden/>
              </w:rPr>
              <w:instrText xml:space="preserve"> PAGEREF _Toc229467707 \h </w:instrText>
            </w:r>
            <w:r>
              <w:rPr>
                <w:noProof/>
                <w:webHidden/>
              </w:rPr>
            </w:r>
            <w:r>
              <w:rPr>
                <w:noProof/>
                <w:webHidden/>
              </w:rPr>
              <w:fldChar w:fldCharType="separate"/>
            </w:r>
            <w:r>
              <w:rPr>
                <w:noProof/>
                <w:webHidden/>
              </w:rPr>
              <w:t>11</w:t>
            </w:r>
            <w:r>
              <w:rPr>
                <w:noProof/>
                <w:webHidden/>
              </w:rPr>
              <w:fldChar w:fldCharType="end"/>
            </w:r>
          </w:hyperlink>
        </w:p>
        <w:p w14:paraId="2A5EAB2F" w14:textId="5C706059"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08" w:history="1">
            <w:r w:rsidRPr="00D94B0A">
              <w:rPr>
                <w:rStyle w:val="Hyperlink"/>
                <w:noProof/>
              </w:rPr>
              <w:t>4.5</w:t>
            </w:r>
            <w:r>
              <w:rPr>
                <w:rFonts w:asciiTheme="minorHAnsi" w:eastAsiaTheme="minorEastAsia" w:hAnsiTheme="minorHAnsi" w:cstheme="minorBidi"/>
                <w:noProof/>
                <w:sz w:val="24"/>
                <w:szCs w:val="24"/>
                <w:lang w:val="en-AU" w:eastAsia="zh-CN"/>
              </w:rPr>
              <w:tab/>
            </w:r>
            <w:r w:rsidRPr="00D94B0A">
              <w:rPr>
                <w:rStyle w:val="Hyperlink"/>
                <w:noProof/>
              </w:rPr>
              <w:t>Phương pháp, công cụ quản lý:</w:t>
            </w:r>
            <w:r>
              <w:rPr>
                <w:noProof/>
                <w:webHidden/>
              </w:rPr>
              <w:tab/>
            </w:r>
            <w:r>
              <w:rPr>
                <w:noProof/>
                <w:webHidden/>
              </w:rPr>
              <w:fldChar w:fldCharType="begin"/>
            </w:r>
            <w:r>
              <w:rPr>
                <w:noProof/>
                <w:webHidden/>
              </w:rPr>
              <w:instrText xml:space="preserve"> PAGEREF _Toc229467708 \h </w:instrText>
            </w:r>
            <w:r>
              <w:rPr>
                <w:noProof/>
                <w:webHidden/>
              </w:rPr>
            </w:r>
            <w:r>
              <w:rPr>
                <w:noProof/>
                <w:webHidden/>
              </w:rPr>
              <w:fldChar w:fldCharType="separate"/>
            </w:r>
            <w:r>
              <w:rPr>
                <w:noProof/>
                <w:webHidden/>
              </w:rPr>
              <w:t>11</w:t>
            </w:r>
            <w:r>
              <w:rPr>
                <w:noProof/>
                <w:webHidden/>
              </w:rPr>
              <w:fldChar w:fldCharType="end"/>
            </w:r>
          </w:hyperlink>
        </w:p>
        <w:p w14:paraId="0CDA00D8" w14:textId="04B4F86C"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709" w:history="1">
            <w:r w:rsidRPr="00D94B0A">
              <w:rPr>
                <w:rStyle w:val="Hyperlink"/>
                <w:noProof/>
              </w:rPr>
              <w:t>5</w:t>
            </w:r>
            <w:r>
              <w:rPr>
                <w:rFonts w:asciiTheme="minorHAnsi" w:eastAsiaTheme="minorEastAsia" w:hAnsiTheme="minorHAnsi" w:cstheme="minorBidi"/>
                <w:noProof/>
                <w:sz w:val="24"/>
                <w:szCs w:val="24"/>
                <w:lang w:val="en-AU" w:eastAsia="zh-CN"/>
              </w:rPr>
              <w:tab/>
            </w:r>
            <w:r w:rsidRPr="00D94B0A">
              <w:rPr>
                <w:rStyle w:val="Hyperlink"/>
                <w:noProof/>
              </w:rPr>
              <w:t>HOA KỲ</w:t>
            </w:r>
            <w:r>
              <w:rPr>
                <w:noProof/>
                <w:webHidden/>
              </w:rPr>
              <w:tab/>
            </w:r>
            <w:r>
              <w:rPr>
                <w:noProof/>
                <w:webHidden/>
              </w:rPr>
              <w:fldChar w:fldCharType="begin"/>
            </w:r>
            <w:r>
              <w:rPr>
                <w:noProof/>
                <w:webHidden/>
              </w:rPr>
              <w:instrText xml:space="preserve"> PAGEREF _Toc229467709 \h </w:instrText>
            </w:r>
            <w:r>
              <w:rPr>
                <w:noProof/>
                <w:webHidden/>
              </w:rPr>
            </w:r>
            <w:r>
              <w:rPr>
                <w:noProof/>
                <w:webHidden/>
              </w:rPr>
              <w:fldChar w:fldCharType="separate"/>
            </w:r>
            <w:r>
              <w:rPr>
                <w:noProof/>
                <w:webHidden/>
              </w:rPr>
              <w:t>13</w:t>
            </w:r>
            <w:r>
              <w:rPr>
                <w:noProof/>
                <w:webHidden/>
              </w:rPr>
              <w:fldChar w:fldCharType="end"/>
            </w:r>
          </w:hyperlink>
        </w:p>
        <w:p w14:paraId="225F1EFC" w14:textId="15917093"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0" w:history="1">
            <w:r w:rsidRPr="00D94B0A">
              <w:rPr>
                <w:rStyle w:val="Hyperlink"/>
                <w:noProof/>
              </w:rPr>
              <w:t>5.1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_Toc229467710 \h </w:instrText>
            </w:r>
            <w:r>
              <w:rPr>
                <w:noProof/>
                <w:webHidden/>
              </w:rPr>
            </w:r>
            <w:r>
              <w:rPr>
                <w:noProof/>
                <w:webHidden/>
              </w:rPr>
              <w:fldChar w:fldCharType="separate"/>
            </w:r>
            <w:r>
              <w:rPr>
                <w:noProof/>
                <w:webHidden/>
              </w:rPr>
              <w:t>13</w:t>
            </w:r>
            <w:r>
              <w:rPr>
                <w:noProof/>
                <w:webHidden/>
              </w:rPr>
              <w:fldChar w:fldCharType="end"/>
            </w:r>
          </w:hyperlink>
        </w:p>
        <w:p w14:paraId="36346C16" w14:textId="7D8568B1"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1" w:history="1">
            <w:r w:rsidRPr="00D94B0A">
              <w:rPr>
                <w:rStyle w:val="Hyperlink"/>
                <w:noProof/>
              </w:rPr>
              <w:t>5.2</w:t>
            </w:r>
            <w:r>
              <w:rPr>
                <w:rFonts w:asciiTheme="minorHAnsi" w:eastAsiaTheme="minorEastAsia" w:hAnsiTheme="minorHAnsi" w:cstheme="minorBidi"/>
                <w:noProof/>
                <w:sz w:val="24"/>
                <w:szCs w:val="24"/>
                <w:lang w:val="en-AU" w:eastAsia="zh-CN"/>
              </w:rPr>
              <w:tab/>
            </w:r>
            <w:r w:rsidRPr="00D94B0A">
              <w:rPr>
                <w:rStyle w:val="Hyperlink"/>
                <w:noProof/>
              </w:rPr>
              <w:t>Quyền hạn:</w:t>
            </w:r>
            <w:r>
              <w:rPr>
                <w:noProof/>
                <w:webHidden/>
              </w:rPr>
              <w:tab/>
            </w:r>
            <w:r>
              <w:rPr>
                <w:noProof/>
                <w:webHidden/>
              </w:rPr>
              <w:fldChar w:fldCharType="begin"/>
            </w:r>
            <w:r>
              <w:rPr>
                <w:noProof/>
                <w:webHidden/>
              </w:rPr>
              <w:instrText xml:space="preserve"> PAGEREF _Toc229467711 \h </w:instrText>
            </w:r>
            <w:r>
              <w:rPr>
                <w:noProof/>
                <w:webHidden/>
              </w:rPr>
            </w:r>
            <w:r>
              <w:rPr>
                <w:noProof/>
                <w:webHidden/>
              </w:rPr>
              <w:fldChar w:fldCharType="separate"/>
            </w:r>
            <w:r>
              <w:rPr>
                <w:noProof/>
                <w:webHidden/>
              </w:rPr>
              <w:t>13</w:t>
            </w:r>
            <w:r>
              <w:rPr>
                <w:noProof/>
                <w:webHidden/>
              </w:rPr>
              <w:fldChar w:fldCharType="end"/>
            </w:r>
          </w:hyperlink>
        </w:p>
        <w:p w14:paraId="142346DC" w14:textId="785CAE66"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2" w:history="1">
            <w:r w:rsidRPr="00D94B0A">
              <w:rPr>
                <w:rStyle w:val="Hyperlink"/>
                <w:noProof/>
              </w:rPr>
              <w:t>5.3</w:t>
            </w:r>
            <w:r>
              <w:rPr>
                <w:rFonts w:asciiTheme="minorHAnsi" w:eastAsiaTheme="minorEastAsia" w:hAnsiTheme="minorHAnsi" w:cstheme="minorBidi"/>
                <w:noProof/>
                <w:sz w:val="24"/>
                <w:szCs w:val="24"/>
                <w:lang w:val="en-AU" w:eastAsia="zh-CN"/>
              </w:rPr>
              <w:tab/>
            </w:r>
            <w:r w:rsidRPr="00D94B0A">
              <w:rPr>
                <w:rStyle w:val="Hyperlink"/>
                <w:noProof/>
              </w:rPr>
              <w:t>Quan hệ công tác của các cơ quan:</w:t>
            </w:r>
            <w:r>
              <w:rPr>
                <w:noProof/>
                <w:webHidden/>
              </w:rPr>
              <w:tab/>
            </w:r>
            <w:r>
              <w:rPr>
                <w:noProof/>
                <w:webHidden/>
              </w:rPr>
              <w:fldChar w:fldCharType="begin"/>
            </w:r>
            <w:r>
              <w:rPr>
                <w:noProof/>
                <w:webHidden/>
              </w:rPr>
              <w:instrText xml:space="preserve"> PAGEREF _Toc229467712 \h </w:instrText>
            </w:r>
            <w:r>
              <w:rPr>
                <w:noProof/>
                <w:webHidden/>
              </w:rPr>
            </w:r>
            <w:r>
              <w:rPr>
                <w:noProof/>
                <w:webHidden/>
              </w:rPr>
              <w:fldChar w:fldCharType="separate"/>
            </w:r>
            <w:r>
              <w:rPr>
                <w:noProof/>
                <w:webHidden/>
              </w:rPr>
              <w:t>14</w:t>
            </w:r>
            <w:r>
              <w:rPr>
                <w:noProof/>
                <w:webHidden/>
              </w:rPr>
              <w:fldChar w:fldCharType="end"/>
            </w:r>
          </w:hyperlink>
        </w:p>
        <w:p w14:paraId="2862289C" w14:textId="66D28B33"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3" w:history="1">
            <w:r w:rsidRPr="00D94B0A">
              <w:rPr>
                <w:rStyle w:val="Hyperlink"/>
                <w:noProof/>
              </w:rPr>
              <w:t>5.4</w:t>
            </w:r>
            <w:r>
              <w:rPr>
                <w:rFonts w:asciiTheme="minorHAnsi" w:eastAsiaTheme="minorEastAsia" w:hAnsiTheme="minorHAnsi" w:cstheme="minorBidi"/>
                <w:noProof/>
                <w:sz w:val="24"/>
                <w:szCs w:val="24"/>
                <w:lang w:val="en-AU" w:eastAsia="zh-CN"/>
              </w:rPr>
              <w:tab/>
            </w:r>
            <w:r w:rsidRPr="00D94B0A">
              <w:rPr>
                <w:rStyle w:val="Hyperlink"/>
                <w:noProof/>
              </w:rPr>
              <w:t>Chức năng, nhiệm vụ chính:</w:t>
            </w:r>
            <w:r>
              <w:rPr>
                <w:noProof/>
                <w:webHidden/>
              </w:rPr>
              <w:tab/>
            </w:r>
            <w:r>
              <w:rPr>
                <w:noProof/>
                <w:webHidden/>
              </w:rPr>
              <w:fldChar w:fldCharType="begin"/>
            </w:r>
            <w:r>
              <w:rPr>
                <w:noProof/>
                <w:webHidden/>
              </w:rPr>
              <w:instrText xml:space="preserve"> PAGEREF _Toc229467713 \h </w:instrText>
            </w:r>
            <w:r>
              <w:rPr>
                <w:noProof/>
                <w:webHidden/>
              </w:rPr>
            </w:r>
            <w:r>
              <w:rPr>
                <w:noProof/>
                <w:webHidden/>
              </w:rPr>
              <w:fldChar w:fldCharType="separate"/>
            </w:r>
            <w:r>
              <w:rPr>
                <w:noProof/>
                <w:webHidden/>
              </w:rPr>
              <w:t>14</w:t>
            </w:r>
            <w:r>
              <w:rPr>
                <w:noProof/>
                <w:webHidden/>
              </w:rPr>
              <w:fldChar w:fldCharType="end"/>
            </w:r>
          </w:hyperlink>
        </w:p>
        <w:p w14:paraId="58BCB579" w14:textId="5E2EA54F"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4" w:history="1">
            <w:r w:rsidRPr="00D94B0A">
              <w:rPr>
                <w:rStyle w:val="Hyperlink"/>
                <w:noProof/>
              </w:rPr>
              <w:t>5.5</w:t>
            </w:r>
            <w:r>
              <w:rPr>
                <w:rFonts w:asciiTheme="minorHAnsi" w:eastAsiaTheme="minorEastAsia" w:hAnsiTheme="minorHAnsi" w:cstheme="minorBidi"/>
                <w:noProof/>
                <w:sz w:val="24"/>
                <w:szCs w:val="24"/>
                <w:lang w:val="en-AU" w:eastAsia="zh-CN"/>
              </w:rPr>
              <w:tab/>
            </w:r>
            <w:r w:rsidRPr="00D94B0A">
              <w:rPr>
                <w:rStyle w:val="Hyperlink"/>
                <w:noProof/>
              </w:rPr>
              <w:t>Phương pháp, công cụ quản lý:</w:t>
            </w:r>
            <w:r>
              <w:rPr>
                <w:noProof/>
                <w:webHidden/>
              </w:rPr>
              <w:tab/>
            </w:r>
            <w:r>
              <w:rPr>
                <w:noProof/>
                <w:webHidden/>
              </w:rPr>
              <w:fldChar w:fldCharType="begin"/>
            </w:r>
            <w:r>
              <w:rPr>
                <w:noProof/>
                <w:webHidden/>
              </w:rPr>
              <w:instrText xml:space="preserve"> PAGEREF _Toc229467714 \h </w:instrText>
            </w:r>
            <w:r>
              <w:rPr>
                <w:noProof/>
                <w:webHidden/>
              </w:rPr>
            </w:r>
            <w:r>
              <w:rPr>
                <w:noProof/>
                <w:webHidden/>
              </w:rPr>
              <w:fldChar w:fldCharType="separate"/>
            </w:r>
            <w:r>
              <w:rPr>
                <w:noProof/>
                <w:webHidden/>
              </w:rPr>
              <w:t>15</w:t>
            </w:r>
            <w:r>
              <w:rPr>
                <w:noProof/>
                <w:webHidden/>
              </w:rPr>
              <w:fldChar w:fldCharType="end"/>
            </w:r>
          </w:hyperlink>
        </w:p>
        <w:p w14:paraId="5A8AC3C3" w14:textId="1D1F807C"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715" w:history="1">
            <w:r w:rsidRPr="00D94B0A">
              <w:rPr>
                <w:rStyle w:val="Hyperlink"/>
                <w:noProof/>
              </w:rPr>
              <w:t>6</w:t>
            </w:r>
            <w:r>
              <w:rPr>
                <w:rFonts w:asciiTheme="minorHAnsi" w:eastAsiaTheme="minorEastAsia" w:hAnsiTheme="minorHAnsi" w:cstheme="minorBidi"/>
                <w:noProof/>
                <w:sz w:val="24"/>
                <w:szCs w:val="24"/>
                <w:lang w:val="en-AU" w:eastAsia="zh-CN"/>
              </w:rPr>
              <w:tab/>
            </w:r>
            <w:r w:rsidRPr="00D94B0A">
              <w:rPr>
                <w:rStyle w:val="Hyperlink"/>
                <w:noProof/>
              </w:rPr>
              <w:t>HÀN QUỐC</w:t>
            </w:r>
            <w:r>
              <w:rPr>
                <w:noProof/>
                <w:webHidden/>
              </w:rPr>
              <w:tab/>
            </w:r>
            <w:r>
              <w:rPr>
                <w:noProof/>
                <w:webHidden/>
              </w:rPr>
              <w:fldChar w:fldCharType="begin"/>
            </w:r>
            <w:r>
              <w:rPr>
                <w:noProof/>
                <w:webHidden/>
              </w:rPr>
              <w:instrText xml:space="preserve"> PAGEREF _Toc229467715 \h </w:instrText>
            </w:r>
            <w:r>
              <w:rPr>
                <w:noProof/>
                <w:webHidden/>
              </w:rPr>
            </w:r>
            <w:r>
              <w:rPr>
                <w:noProof/>
                <w:webHidden/>
              </w:rPr>
              <w:fldChar w:fldCharType="separate"/>
            </w:r>
            <w:r>
              <w:rPr>
                <w:noProof/>
                <w:webHidden/>
              </w:rPr>
              <w:t>17</w:t>
            </w:r>
            <w:r>
              <w:rPr>
                <w:noProof/>
                <w:webHidden/>
              </w:rPr>
              <w:fldChar w:fldCharType="end"/>
            </w:r>
          </w:hyperlink>
        </w:p>
        <w:p w14:paraId="188503C2" w14:textId="3C12CFB4"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6" w:history="1">
            <w:r w:rsidRPr="00D94B0A">
              <w:rPr>
                <w:rStyle w:val="Hyperlink"/>
                <w:noProof/>
              </w:rPr>
              <w:t>6.1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_Toc229467716 \h </w:instrText>
            </w:r>
            <w:r>
              <w:rPr>
                <w:noProof/>
                <w:webHidden/>
              </w:rPr>
            </w:r>
            <w:r>
              <w:rPr>
                <w:noProof/>
                <w:webHidden/>
              </w:rPr>
              <w:fldChar w:fldCharType="separate"/>
            </w:r>
            <w:r>
              <w:rPr>
                <w:noProof/>
                <w:webHidden/>
              </w:rPr>
              <w:t>17</w:t>
            </w:r>
            <w:r>
              <w:rPr>
                <w:noProof/>
                <w:webHidden/>
              </w:rPr>
              <w:fldChar w:fldCharType="end"/>
            </w:r>
          </w:hyperlink>
        </w:p>
        <w:p w14:paraId="41EDDCE1" w14:textId="5DC21645"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7" w:history="1">
            <w:r w:rsidRPr="00D94B0A">
              <w:rPr>
                <w:rStyle w:val="Hyperlink"/>
                <w:noProof/>
              </w:rPr>
              <w:t>6.2</w:t>
            </w:r>
            <w:r>
              <w:rPr>
                <w:rFonts w:asciiTheme="minorHAnsi" w:eastAsiaTheme="minorEastAsia" w:hAnsiTheme="minorHAnsi" w:cstheme="minorBidi"/>
                <w:noProof/>
                <w:sz w:val="24"/>
                <w:szCs w:val="24"/>
                <w:lang w:val="en-AU" w:eastAsia="zh-CN"/>
              </w:rPr>
              <w:tab/>
            </w:r>
            <w:r w:rsidRPr="00D94B0A">
              <w:rPr>
                <w:rStyle w:val="Hyperlink"/>
                <w:noProof/>
              </w:rPr>
              <w:t>Quyền hạn</w:t>
            </w:r>
            <w:r>
              <w:rPr>
                <w:noProof/>
                <w:webHidden/>
              </w:rPr>
              <w:tab/>
            </w:r>
            <w:r>
              <w:rPr>
                <w:noProof/>
                <w:webHidden/>
              </w:rPr>
              <w:fldChar w:fldCharType="begin"/>
            </w:r>
            <w:r>
              <w:rPr>
                <w:noProof/>
                <w:webHidden/>
              </w:rPr>
              <w:instrText xml:space="preserve"> PAGEREF _Toc229467717 \h </w:instrText>
            </w:r>
            <w:r>
              <w:rPr>
                <w:noProof/>
                <w:webHidden/>
              </w:rPr>
            </w:r>
            <w:r>
              <w:rPr>
                <w:noProof/>
                <w:webHidden/>
              </w:rPr>
              <w:fldChar w:fldCharType="separate"/>
            </w:r>
            <w:r>
              <w:rPr>
                <w:noProof/>
                <w:webHidden/>
              </w:rPr>
              <w:t>17</w:t>
            </w:r>
            <w:r>
              <w:rPr>
                <w:noProof/>
                <w:webHidden/>
              </w:rPr>
              <w:fldChar w:fldCharType="end"/>
            </w:r>
          </w:hyperlink>
        </w:p>
        <w:p w14:paraId="5D3F6E71" w14:textId="3A67F1E3"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8" w:history="1">
            <w:r w:rsidRPr="00D94B0A">
              <w:rPr>
                <w:rStyle w:val="Hyperlink"/>
                <w:noProof/>
              </w:rPr>
              <w:t>6.3</w:t>
            </w:r>
            <w:r>
              <w:rPr>
                <w:rFonts w:asciiTheme="minorHAnsi" w:eastAsiaTheme="minorEastAsia" w:hAnsiTheme="minorHAnsi" w:cstheme="minorBidi"/>
                <w:noProof/>
                <w:sz w:val="24"/>
                <w:szCs w:val="24"/>
                <w:lang w:val="en-AU" w:eastAsia="zh-CN"/>
              </w:rPr>
              <w:tab/>
            </w:r>
            <w:r w:rsidRPr="00D94B0A">
              <w:rPr>
                <w:rStyle w:val="Hyperlink"/>
                <w:noProof/>
              </w:rPr>
              <w:t>Quan hệ công tác của các cơ quan</w:t>
            </w:r>
            <w:r>
              <w:rPr>
                <w:noProof/>
                <w:webHidden/>
              </w:rPr>
              <w:tab/>
            </w:r>
            <w:r>
              <w:rPr>
                <w:noProof/>
                <w:webHidden/>
              </w:rPr>
              <w:fldChar w:fldCharType="begin"/>
            </w:r>
            <w:r>
              <w:rPr>
                <w:noProof/>
                <w:webHidden/>
              </w:rPr>
              <w:instrText xml:space="preserve"> PAGEREF _Toc229467718 \h </w:instrText>
            </w:r>
            <w:r>
              <w:rPr>
                <w:noProof/>
                <w:webHidden/>
              </w:rPr>
            </w:r>
            <w:r>
              <w:rPr>
                <w:noProof/>
                <w:webHidden/>
              </w:rPr>
              <w:fldChar w:fldCharType="separate"/>
            </w:r>
            <w:r>
              <w:rPr>
                <w:noProof/>
                <w:webHidden/>
              </w:rPr>
              <w:t>17</w:t>
            </w:r>
            <w:r>
              <w:rPr>
                <w:noProof/>
                <w:webHidden/>
              </w:rPr>
              <w:fldChar w:fldCharType="end"/>
            </w:r>
          </w:hyperlink>
        </w:p>
        <w:p w14:paraId="657CC28F" w14:textId="5637F10B"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19" w:history="1">
            <w:r w:rsidRPr="00D94B0A">
              <w:rPr>
                <w:rStyle w:val="Hyperlink"/>
                <w:noProof/>
              </w:rPr>
              <w:t>6.4</w:t>
            </w:r>
            <w:r>
              <w:rPr>
                <w:rFonts w:asciiTheme="minorHAnsi" w:eastAsiaTheme="minorEastAsia" w:hAnsiTheme="minorHAnsi" w:cstheme="minorBidi"/>
                <w:noProof/>
                <w:sz w:val="24"/>
                <w:szCs w:val="24"/>
                <w:lang w:val="en-AU" w:eastAsia="zh-CN"/>
              </w:rPr>
              <w:tab/>
            </w:r>
            <w:r w:rsidRPr="00D94B0A">
              <w:rPr>
                <w:rStyle w:val="Hyperlink"/>
                <w:noProof/>
              </w:rPr>
              <w:t>Chức năng, nhiệm vụ chính</w:t>
            </w:r>
            <w:r>
              <w:rPr>
                <w:noProof/>
                <w:webHidden/>
              </w:rPr>
              <w:tab/>
            </w:r>
            <w:r>
              <w:rPr>
                <w:noProof/>
                <w:webHidden/>
              </w:rPr>
              <w:fldChar w:fldCharType="begin"/>
            </w:r>
            <w:r>
              <w:rPr>
                <w:noProof/>
                <w:webHidden/>
              </w:rPr>
              <w:instrText xml:space="preserve"> PAGEREF _Toc229467719 \h </w:instrText>
            </w:r>
            <w:r>
              <w:rPr>
                <w:noProof/>
                <w:webHidden/>
              </w:rPr>
            </w:r>
            <w:r>
              <w:rPr>
                <w:noProof/>
                <w:webHidden/>
              </w:rPr>
              <w:fldChar w:fldCharType="separate"/>
            </w:r>
            <w:r>
              <w:rPr>
                <w:noProof/>
                <w:webHidden/>
              </w:rPr>
              <w:t>18</w:t>
            </w:r>
            <w:r>
              <w:rPr>
                <w:noProof/>
                <w:webHidden/>
              </w:rPr>
              <w:fldChar w:fldCharType="end"/>
            </w:r>
          </w:hyperlink>
        </w:p>
        <w:p w14:paraId="7E40DC29" w14:textId="65EA6AFB"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0" w:history="1">
            <w:r w:rsidRPr="00D94B0A">
              <w:rPr>
                <w:rStyle w:val="Hyperlink"/>
                <w:noProof/>
              </w:rPr>
              <w:t>6.5</w:t>
            </w:r>
            <w:r>
              <w:rPr>
                <w:rFonts w:asciiTheme="minorHAnsi" w:eastAsiaTheme="minorEastAsia" w:hAnsiTheme="minorHAnsi" w:cstheme="minorBidi"/>
                <w:noProof/>
                <w:sz w:val="24"/>
                <w:szCs w:val="24"/>
                <w:lang w:val="en-AU" w:eastAsia="zh-CN"/>
              </w:rPr>
              <w:tab/>
            </w:r>
            <w:r w:rsidRPr="00D94B0A">
              <w:rPr>
                <w:rStyle w:val="Hyperlink"/>
                <w:noProof/>
              </w:rPr>
              <w:t>Phương pháp, công cụ quản lý</w:t>
            </w:r>
            <w:r>
              <w:rPr>
                <w:noProof/>
                <w:webHidden/>
              </w:rPr>
              <w:tab/>
            </w:r>
            <w:r>
              <w:rPr>
                <w:noProof/>
                <w:webHidden/>
              </w:rPr>
              <w:fldChar w:fldCharType="begin"/>
            </w:r>
            <w:r>
              <w:rPr>
                <w:noProof/>
                <w:webHidden/>
              </w:rPr>
              <w:instrText xml:space="preserve"> PAGEREF _Toc229467720 \h </w:instrText>
            </w:r>
            <w:r>
              <w:rPr>
                <w:noProof/>
                <w:webHidden/>
              </w:rPr>
            </w:r>
            <w:r>
              <w:rPr>
                <w:noProof/>
                <w:webHidden/>
              </w:rPr>
              <w:fldChar w:fldCharType="separate"/>
            </w:r>
            <w:r>
              <w:rPr>
                <w:noProof/>
                <w:webHidden/>
              </w:rPr>
              <w:t>18</w:t>
            </w:r>
            <w:r>
              <w:rPr>
                <w:noProof/>
                <w:webHidden/>
              </w:rPr>
              <w:fldChar w:fldCharType="end"/>
            </w:r>
          </w:hyperlink>
        </w:p>
        <w:p w14:paraId="194B0689" w14:textId="25732BD2"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721" w:history="1">
            <w:r w:rsidRPr="00D94B0A">
              <w:rPr>
                <w:rStyle w:val="Hyperlink"/>
                <w:noProof/>
              </w:rPr>
              <w:t>7</w:t>
            </w:r>
            <w:r>
              <w:rPr>
                <w:rFonts w:asciiTheme="minorHAnsi" w:eastAsiaTheme="minorEastAsia" w:hAnsiTheme="minorHAnsi" w:cstheme="minorBidi"/>
                <w:noProof/>
                <w:sz w:val="24"/>
                <w:szCs w:val="24"/>
                <w:lang w:val="en-AU" w:eastAsia="zh-CN"/>
              </w:rPr>
              <w:tab/>
            </w:r>
            <w:r w:rsidRPr="00D94B0A">
              <w:rPr>
                <w:rStyle w:val="Hyperlink"/>
                <w:noProof/>
              </w:rPr>
              <w:t>THÁI LAN</w:t>
            </w:r>
            <w:r>
              <w:rPr>
                <w:noProof/>
                <w:webHidden/>
              </w:rPr>
              <w:tab/>
            </w:r>
            <w:r>
              <w:rPr>
                <w:noProof/>
                <w:webHidden/>
              </w:rPr>
              <w:fldChar w:fldCharType="begin"/>
            </w:r>
            <w:r>
              <w:rPr>
                <w:noProof/>
                <w:webHidden/>
              </w:rPr>
              <w:instrText xml:space="preserve"> PAGEREF _Toc229467721 \h </w:instrText>
            </w:r>
            <w:r>
              <w:rPr>
                <w:noProof/>
                <w:webHidden/>
              </w:rPr>
            </w:r>
            <w:r>
              <w:rPr>
                <w:noProof/>
                <w:webHidden/>
              </w:rPr>
              <w:fldChar w:fldCharType="separate"/>
            </w:r>
            <w:r>
              <w:rPr>
                <w:noProof/>
                <w:webHidden/>
              </w:rPr>
              <w:t>20</w:t>
            </w:r>
            <w:r>
              <w:rPr>
                <w:noProof/>
                <w:webHidden/>
              </w:rPr>
              <w:fldChar w:fldCharType="end"/>
            </w:r>
          </w:hyperlink>
        </w:p>
        <w:p w14:paraId="6E467023" w14:textId="0C870A16"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2" w:history="1">
            <w:r w:rsidRPr="00D94B0A">
              <w:rPr>
                <w:rStyle w:val="Hyperlink"/>
                <w:noProof/>
              </w:rPr>
              <w:t>7.1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_Toc229467722 \h </w:instrText>
            </w:r>
            <w:r>
              <w:rPr>
                <w:noProof/>
                <w:webHidden/>
              </w:rPr>
            </w:r>
            <w:r>
              <w:rPr>
                <w:noProof/>
                <w:webHidden/>
              </w:rPr>
              <w:fldChar w:fldCharType="separate"/>
            </w:r>
            <w:r>
              <w:rPr>
                <w:noProof/>
                <w:webHidden/>
              </w:rPr>
              <w:t>20</w:t>
            </w:r>
            <w:r>
              <w:rPr>
                <w:noProof/>
                <w:webHidden/>
              </w:rPr>
              <w:fldChar w:fldCharType="end"/>
            </w:r>
          </w:hyperlink>
        </w:p>
        <w:p w14:paraId="1F48DBAA" w14:textId="4C5F9F37"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3" w:history="1">
            <w:r w:rsidRPr="00D94B0A">
              <w:rPr>
                <w:rStyle w:val="Hyperlink"/>
                <w:noProof/>
                <w:lang w:val="en-AU"/>
              </w:rPr>
              <w:t>7.2</w:t>
            </w:r>
            <w:r>
              <w:rPr>
                <w:rFonts w:asciiTheme="minorHAnsi" w:eastAsiaTheme="minorEastAsia" w:hAnsiTheme="minorHAnsi" w:cstheme="minorBidi"/>
                <w:noProof/>
                <w:sz w:val="24"/>
                <w:szCs w:val="24"/>
                <w:lang w:val="en-AU" w:eastAsia="zh-CN"/>
              </w:rPr>
              <w:tab/>
            </w:r>
            <w:r w:rsidRPr="00D94B0A">
              <w:rPr>
                <w:rStyle w:val="Hyperlink"/>
                <w:noProof/>
                <w:lang w:val="en-AU"/>
              </w:rPr>
              <w:t>Quyền hạn</w:t>
            </w:r>
            <w:r>
              <w:rPr>
                <w:noProof/>
                <w:webHidden/>
              </w:rPr>
              <w:tab/>
            </w:r>
            <w:r>
              <w:rPr>
                <w:noProof/>
                <w:webHidden/>
              </w:rPr>
              <w:fldChar w:fldCharType="begin"/>
            </w:r>
            <w:r>
              <w:rPr>
                <w:noProof/>
                <w:webHidden/>
              </w:rPr>
              <w:instrText xml:space="preserve"> PAGEREF _Toc229467723 \h </w:instrText>
            </w:r>
            <w:r>
              <w:rPr>
                <w:noProof/>
                <w:webHidden/>
              </w:rPr>
            </w:r>
            <w:r>
              <w:rPr>
                <w:noProof/>
                <w:webHidden/>
              </w:rPr>
              <w:fldChar w:fldCharType="separate"/>
            </w:r>
            <w:r>
              <w:rPr>
                <w:noProof/>
                <w:webHidden/>
              </w:rPr>
              <w:t>20</w:t>
            </w:r>
            <w:r>
              <w:rPr>
                <w:noProof/>
                <w:webHidden/>
              </w:rPr>
              <w:fldChar w:fldCharType="end"/>
            </w:r>
          </w:hyperlink>
        </w:p>
        <w:p w14:paraId="491FC06E" w14:textId="45F56218"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4" w:history="1">
            <w:r w:rsidRPr="00D94B0A">
              <w:rPr>
                <w:rStyle w:val="Hyperlink"/>
                <w:noProof/>
                <w:lang w:val="en-AU"/>
              </w:rPr>
              <w:t>7.3</w:t>
            </w:r>
            <w:r>
              <w:rPr>
                <w:rFonts w:asciiTheme="minorHAnsi" w:eastAsiaTheme="minorEastAsia" w:hAnsiTheme="minorHAnsi" w:cstheme="minorBidi"/>
                <w:noProof/>
                <w:sz w:val="24"/>
                <w:szCs w:val="24"/>
                <w:lang w:val="en-AU" w:eastAsia="zh-CN"/>
              </w:rPr>
              <w:tab/>
            </w:r>
            <w:r w:rsidRPr="00D94B0A">
              <w:rPr>
                <w:rStyle w:val="Hyperlink"/>
                <w:noProof/>
                <w:lang w:val="en-AU"/>
              </w:rPr>
              <w:t>Quan hệ công tác của các cơ quan</w:t>
            </w:r>
            <w:r>
              <w:rPr>
                <w:noProof/>
                <w:webHidden/>
              </w:rPr>
              <w:tab/>
            </w:r>
            <w:r>
              <w:rPr>
                <w:noProof/>
                <w:webHidden/>
              </w:rPr>
              <w:fldChar w:fldCharType="begin"/>
            </w:r>
            <w:r>
              <w:rPr>
                <w:noProof/>
                <w:webHidden/>
              </w:rPr>
              <w:instrText xml:space="preserve"> PAGEREF _Toc229467724 \h </w:instrText>
            </w:r>
            <w:r>
              <w:rPr>
                <w:noProof/>
                <w:webHidden/>
              </w:rPr>
            </w:r>
            <w:r>
              <w:rPr>
                <w:noProof/>
                <w:webHidden/>
              </w:rPr>
              <w:fldChar w:fldCharType="separate"/>
            </w:r>
            <w:r>
              <w:rPr>
                <w:noProof/>
                <w:webHidden/>
              </w:rPr>
              <w:t>20</w:t>
            </w:r>
            <w:r>
              <w:rPr>
                <w:noProof/>
                <w:webHidden/>
              </w:rPr>
              <w:fldChar w:fldCharType="end"/>
            </w:r>
          </w:hyperlink>
        </w:p>
        <w:p w14:paraId="6226143A" w14:textId="18F13A42"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5" w:history="1">
            <w:r w:rsidRPr="00D94B0A">
              <w:rPr>
                <w:rStyle w:val="Hyperlink"/>
                <w:noProof/>
                <w:lang w:val="en-AU"/>
              </w:rPr>
              <w:t>7.4</w:t>
            </w:r>
            <w:r>
              <w:rPr>
                <w:rFonts w:asciiTheme="minorHAnsi" w:eastAsiaTheme="minorEastAsia" w:hAnsiTheme="minorHAnsi" w:cstheme="minorBidi"/>
                <w:noProof/>
                <w:sz w:val="24"/>
                <w:szCs w:val="24"/>
                <w:lang w:val="en-AU" w:eastAsia="zh-CN"/>
              </w:rPr>
              <w:tab/>
            </w:r>
            <w:r w:rsidRPr="00D94B0A">
              <w:rPr>
                <w:rStyle w:val="Hyperlink"/>
                <w:noProof/>
                <w:lang w:val="en-AU"/>
              </w:rPr>
              <w:t>Chức năng, nhiệm vụ chính</w:t>
            </w:r>
            <w:r>
              <w:rPr>
                <w:noProof/>
                <w:webHidden/>
              </w:rPr>
              <w:tab/>
            </w:r>
            <w:r>
              <w:rPr>
                <w:noProof/>
                <w:webHidden/>
              </w:rPr>
              <w:fldChar w:fldCharType="begin"/>
            </w:r>
            <w:r>
              <w:rPr>
                <w:noProof/>
                <w:webHidden/>
              </w:rPr>
              <w:instrText xml:space="preserve"> PAGEREF _Toc229467725 \h </w:instrText>
            </w:r>
            <w:r>
              <w:rPr>
                <w:noProof/>
                <w:webHidden/>
              </w:rPr>
            </w:r>
            <w:r>
              <w:rPr>
                <w:noProof/>
                <w:webHidden/>
              </w:rPr>
              <w:fldChar w:fldCharType="separate"/>
            </w:r>
            <w:r>
              <w:rPr>
                <w:noProof/>
                <w:webHidden/>
              </w:rPr>
              <w:t>21</w:t>
            </w:r>
            <w:r>
              <w:rPr>
                <w:noProof/>
                <w:webHidden/>
              </w:rPr>
              <w:fldChar w:fldCharType="end"/>
            </w:r>
          </w:hyperlink>
        </w:p>
        <w:p w14:paraId="69E2CDDC" w14:textId="418806B5"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6" w:history="1">
            <w:r w:rsidRPr="00D94B0A">
              <w:rPr>
                <w:rStyle w:val="Hyperlink"/>
                <w:noProof/>
                <w:lang w:val="en-AU"/>
              </w:rPr>
              <w:t>7.5</w:t>
            </w:r>
            <w:r>
              <w:rPr>
                <w:rFonts w:asciiTheme="minorHAnsi" w:eastAsiaTheme="minorEastAsia" w:hAnsiTheme="minorHAnsi" w:cstheme="minorBidi"/>
                <w:noProof/>
                <w:sz w:val="24"/>
                <w:szCs w:val="24"/>
                <w:lang w:val="en-AU" w:eastAsia="zh-CN"/>
              </w:rPr>
              <w:tab/>
            </w:r>
            <w:r w:rsidRPr="00D94B0A">
              <w:rPr>
                <w:rStyle w:val="Hyperlink"/>
                <w:noProof/>
                <w:lang w:val="en-AU"/>
              </w:rPr>
              <w:t>Phương pháp, công cụ quản lý</w:t>
            </w:r>
            <w:r>
              <w:rPr>
                <w:noProof/>
                <w:webHidden/>
              </w:rPr>
              <w:tab/>
            </w:r>
            <w:r>
              <w:rPr>
                <w:noProof/>
                <w:webHidden/>
              </w:rPr>
              <w:fldChar w:fldCharType="begin"/>
            </w:r>
            <w:r>
              <w:rPr>
                <w:noProof/>
                <w:webHidden/>
              </w:rPr>
              <w:instrText xml:space="preserve"> PAGEREF _Toc229467726 \h </w:instrText>
            </w:r>
            <w:r>
              <w:rPr>
                <w:noProof/>
                <w:webHidden/>
              </w:rPr>
            </w:r>
            <w:r>
              <w:rPr>
                <w:noProof/>
                <w:webHidden/>
              </w:rPr>
              <w:fldChar w:fldCharType="separate"/>
            </w:r>
            <w:r>
              <w:rPr>
                <w:noProof/>
                <w:webHidden/>
              </w:rPr>
              <w:t>22</w:t>
            </w:r>
            <w:r>
              <w:rPr>
                <w:noProof/>
                <w:webHidden/>
              </w:rPr>
              <w:fldChar w:fldCharType="end"/>
            </w:r>
          </w:hyperlink>
        </w:p>
        <w:p w14:paraId="3D005421" w14:textId="4194C6FF"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727" w:history="1">
            <w:r w:rsidRPr="00D94B0A">
              <w:rPr>
                <w:rStyle w:val="Hyperlink"/>
                <w:noProof/>
              </w:rPr>
              <w:t>8</w:t>
            </w:r>
            <w:r>
              <w:rPr>
                <w:rFonts w:asciiTheme="minorHAnsi" w:eastAsiaTheme="minorEastAsia" w:hAnsiTheme="minorHAnsi" w:cstheme="minorBidi"/>
                <w:noProof/>
                <w:sz w:val="24"/>
                <w:szCs w:val="24"/>
                <w:lang w:val="en-AU" w:eastAsia="zh-CN"/>
              </w:rPr>
              <w:tab/>
            </w:r>
            <w:r w:rsidRPr="00D94B0A">
              <w:rPr>
                <w:rStyle w:val="Hyperlink"/>
                <w:noProof/>
              </w:rPr>
              <w:t>PHILIPPINES</w:t>
            </w:r>
            <w:r>
              <w:rPr>
                <w:noProof/>
                <w:webHidden/>
              </w:rPr>
              <w:tab/>
            </w:r>
            <w:r>
              <w:rPr>
                <w:noProof/>
                <w:webHidden/>
              </w:rPr>
              <w:fldChar w:fldCharType="begin"/>
            </w:r>
            <w:r>
              <w:rPr>
                <w:noProof/>
                <w:webHidden/>
              </w:rPr>
              <w:instrText xml:space="preserve"> PAGEREF _Toc229467727 \h </w:instrText>
            </w:r>
            <w:r>
              <w:rPr>
                <w:noProof/>
                <w:webHidden/>
              </w:rPr>
            </w:r>
            <w:r>
              <w:rPr>
                <w:noProof/>
                <w:webHidden/>
              </w:rPr>
              <w:fldChar w:fldCharType="separate"/>
            </w:r>
            <w:r>
              <w:rPr>
                <w:noProof/>
                <w:webHidden/>
              </w:rPr>
              <w:t>23</w:t>
            </w:r>
            <w:r>
              <w:rPr>
                <w:noProof/>
                <w:webHidden/>
              </w:rPr>
              <w:fldChar w:fldCharType="end"/>
            </w:r>
          </w:hyperlink>
        </w:p>
        <w:p w14:paraId="50A83C58" w14:textId="1C8B3CB4"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8" w:history="1">
            <w:r w:rsidRPr="00D94B0A">
              <w:rPr>
                <w:rStyle w:val="Hyperlink"/>
                <w:noProof/>
              </w:rPr>
              <w:t>8.1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_Toc229467728 \h </w:instrText>
            </w:r>
            <w:r>
              <w:rPr>
                <w:noProof/>
                <w:webHidden/>
              </w:rPr>
            </w:r>
            <w:r>
              <w:rPr>
                <w:noProof/>
                <w:webHidden/>
              </w:rPr>
              <w:fldChar w:fldCharType="separate"/>
            </w:r>
            <w:r>
              <w:rPr>
                <w:noProof/>
                <w:webHidden/>
              </w:rPr>
              <w:t>23</w:t>
            </w:r>
            <w:r>
              <w:rPr>
                <w:noProof/>
                <w:webHidden/>
              </w:rPr>
              <w:fldChar w:fldCharType="end"/>
            </w:r>
          </w:hyperlink>
        </w:p>
        <w:p w14:paraId="611FEB4F" w14:textId="598BF6F8"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29" w:history="1">
            <w:r w:rsidRPr="00D94B0A">
              <w:rPr>
                <w:rStyle w:val="Hyperlink"/>
                <w:noProof/>
                <w:lang w:val="en-AU"/>
              </w:rPr>
              <w:t>8.2</w:t>
            </w:r>
            <w:r>
              <w:rPr>
                <w:rFonts w:asciiTheme="minorHAnsi" w:eastAsiaTheme="minorEastAsia" w:hAnsiTheme="minorHAnsi" w:cstheme="minorBidi"/>
                <w:noProof/>
                <w:sz w:val="24"/>
                <w:szCs w:val="24"/>
                <w:lang w:val="en-AU" w:eastAsia="zh-CN"/>
              </w:rPr>
              <w:tab/>
            </w:r>
            <w:r w:rsidRPr="00D94B0A">
              <w:rPr>
                <w:rStyle w:val="Hyperlink"/>
                <w:noProof/>
                <w:lang w:val="en-AU"/>
              </w:rPr>
              <w:t>Quyền hạn</w:t>
            </w:r>
            <w:r>
              <w:rPr>
                <w:noProof/>
                <w:webHidden/>
              </w:rPr>
              <w:tab/>
            </w:r>
            <w:r>
              <w:rPr>
                <w:noProof/>
                <w:webHidden/>
              </w:rPr>
              <w:fldChar w:fldCharType="begin"/>
            </w:r>
            <w:r>
              <w:rPr>
                <w:noProof/>
                <w:webHidden/>
              </w:rPr>
              <w:instrText xml:space="preserve"> PAGEREF _Toc229467729 \h </w:instrText>
            </w:r>
            <w:r>
              <w:rPr>
                <w:noProof/>
                <w:webHidden/>
              </w:rPr>
            </w:r>
            <w:r>
              <w:rPr>
                <w:noProof/>
                <w:webHidden/>
              </w:rPr>
              <w:fldChar w:fldCharType="separate"/>
            </w:r>
            <w:r>
              <w:rPr>
                <w:noProof/>
                <w:webHidden/>
              </w:rPr>
              <w:t>23</w:t>
            </w:r>
            <w:r>
              <w:rPr>
                <w:noProof/>
                <w:webHidden/>
              </w:rPr>
              <w:fldChar w:fldCharType="end"/>
            </w:r>
          </w:hyperlink>
        </w:p>
        <w:p w14:paraId="209332C2" w14:textId="16611EB9"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0" w:history="1">
            <w:r w:rsidRPr="00D94B0A">
              <w:rPr>
                <w:rStyle w:val="Hyperlink"/>
                <w:noProof/>
                <w:lang w:val="en-AU"/>
              </w:rPr>
              <w:t>8.3</w:t>
            </w:r>
            <w:r>
              <w:rPr>
                <w:rFonts w:asciiTheme="minorHAnsi" w:eastAsiaTheme="minorEastAsia" w:hAnsiTheme="minorHAnsi" w:cstheme="minorBidi"/>
                <w:noProof/>
                <w:sz w:val="24"/>
                <w:szCs w:val="24"/>
                <w:lang w:val="en-AU" w:eastAsia="zh-CN"/>
              </w:rPr>
              <w:tab/>
            </w:r>
            <w:r w:rsidRPr="00D94B0A">
              <w:rPr>
                <w:rStyle w:val="Hyperlink"/>
                <w:noProof/>
                <w:lang w:val="en-AU"/>
              </w:rPr>
              <w:t>Quan hệ công tác của các cơ quan</w:t>
            </w:r>
            <w:r>
              <w:rPr>
                <w:noProof/>
                <w:webHidden/>
              </w:rPr>
              <w:tab/>
            </w:r>
            <w:r>
              <w:rPr>
                <w:noProof/>
                <w:webHidden/>
              </w:rPr>
              <w:fldChar w:fldCharType="begin"/>
            </w:r>
            <w:r>
              <w:rPr>
                <w:noProof/>
                <w:webHidden/>
              </w:rPr>
              <w:instrText xml:space="preserve"> PAGEREF _Toc229467730 \h </w:instrText>
            </w:r>
            <w:r>
              <w:rPr>
                <w:noProof/>
                <w:webHidden/>
              </w:rPr>
            </w:r>
            <w:r>
              <w:rPr>
                <w:noProof/>
                <w:webHidden/>
              </w:rPr>
              <w:fldChar w:fldCharType="separate"/>
            </w:r>
            <w:r>
              <w:rPr>
                <w:noProof/>
                <w:webHidden/>
              </w:rPr>
              <w:t>24</w:t>
            </w:r>
            <w:r>
              <w:rPr>
                <w:noProof/>
                <w:webHidden/>
              </w:rPr>
              <w:fldChar w:fldCharType="end"/>
            </w:r>
          </w:hyperlink>
        </w:p>
        <w:p w14:paraId="4A0EF605" w14:textId="223EBE7D"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1" w:history="1">
            <w:r w:rsidRPr="00D94B0A">
              <w:rPr>
                <w:rStyle w:val="Hyperlink"/>
                <w:noProof/>
                <w:lang w:val="en-AU"/>
              </w:rPr>
              <w:t>8.4</w:t>
            </w:r>
            <w:r>
              <w:rPr>
                <w:rFonts w:asciiTheme="minorHAnsi" w:eastAsiaTheme="minorEastAsia" w:hAnsiTheme="minorHAnsi" w:cstheme="minorBidi"/>
                <w:noProof/>
                <w:sz w:val="24"/>
                <w:szCs w:val="24"/>
                <w:lang w:val="en-AU" w:eastAsia="zh-CN"/>
              </w:rPr>
              <w:tab/>
            </w:r>
            <w:r w:rsidRPr="00D94B0A">
              <w:rPr>
                <w:rStyle w:val="Hyperlink"/>
                <w:noProof/>
                <w:lang w:val="en-AU"/>
              </w:rPr>
              <w:t>Chức năng, nhiệm vụ chính</w:t>
            </w:r>
            <w:r>
              <w:rPr>
                <w:noProof/>
                <w:webHidden/>
              </w:rPr>
              <w:tab/>
            </w:r>
            <w:r>
              <w:rPr>
                <w:noProof/>
                <w:webHidden/>
              </w:rPr>
              <w:fldChar w:fldCharType="begin"/>
            </w:r>
            <w:r>
              <w:rPr>
                <w:noProof/>
                <w:webHidden/>
              </w:rPr>
              <w:instrText xml:space="preserve"> PAGEREF _Toc229467731 \h </w:instrText>
            </w:r>
            <w:r>
              <w:rPr>
                <w:noProof/>
                <w:webHidden/>
              </w:rPr>
            </w:r>
            <w:r>
              <w:rPr>
                <w:noProof/>
                <w:webHidden/>
              </w:rPr>
              <w:fldChar w:fldCharType="separate"/>
            </w:r>
            <w:r>
              <w:rPr>
                <w:noProof/>
                <w:webHidden/>
              </w:rPr>
              <w:t>24</w:t>
            </w:r>
            <w:r>
              <w:rPr>
                <w:noProof/>
                <w:webHidden/>
              </w:rPr>
              <w:fldChar w:fldCharType="end"/>
            </w:r>
          </w:hyperlink>
        </w:p>
        <w:p w14:paraId="3B010AD6" w14:textId="17EFB4B5"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2" w:history="1">
            <w:r w:rsidRPr="00D94B0A">
              <w:rPr>
                <w:rStyle w:val="Hyperlink"/>
                <w:noProof/>
                <w:lang w:val="en-AU"/>
              </w:rPr>
              <w:t>8.5</w:t>
            </w:r>
            <w:r>
              <w:rPr>
                <w:rFonts w:asciiTheme="minorHAnsi" w:eastAsiaTheme="minorEastAsia" w:hAnsiTheme="minorHAnsi" w:cstheme="minorBidi"/>
                <w:noProof/>
                <w:sz w:val="24"/>
                <w:szCs w:val="24"/>
                <w:lang w:val="en-AU" w:eastAsia="zh-CN"/>
              </w:rPr>
              <w:tab/>
            </w:r>
            <w:r w:rsidRPr="00D94B0A">
              <w:rPr>
                <w:rStyle w:val="Hyperlink"/>
                <w:noProof/>
                <w:lang w:val="en-AU"/>
              </w:rPr>
              <w:t>Phương pháp, công cụ quản lý</w:t>
            </w:r>
            <w:r>
              <w:rPr>
                <w:noProof/>
                <w:webHidden/>
              </w:rPr>
              <w:tab/>
            </w:r>
            <w:r>
              <w:rPr>
                <w:noProof/>
                <w:webHidden/>
              </w:rPr>
              <w:fldChar w:fldCharType="begin"/>
            </w:r>
            <w:r>
              <w:rPr>
                <w:noProof/>
                <w:webHidden/>
              </w:rPr>
              <w:instrText xml:space="preserve"> PAGEREF _Toc229467732 \h </w:instrText>
            </w:r>
            <w:r>
              <w:rPr>
                <w:noProof/>
                <w:webHidden/>
              </w:rPr>
            </w:r>
            <w:r>
              <w:rPr>
                <w:noProof/>
                <w:webHidden/>
              </w:rPr>
              <w:fldChar w:fldCharType="separate"/>
            </w:r>
            <w:r>
              <w:rPr>
                <w:noProof/>
                <w:webHidden/>
              </w:rPr>
              <w:t>25</w:t>
            </w:r>
            <w:r>
              <w:rPr>
                <w:noProof/>
                <w:webHidden/>
              </w:rPr>
              <w:fldChar w:fldCharType="end"/>
            </w:r>
          </w:hyperlink>
        </w:p>
        <w:p w14:paraId="32099899" w14:textId="73B5048C" w:rsidR="00C660D3" w:rsidRDefault="00C660D3">
          <w:pPr>
            <w:pStyle w:val="TOC1"/>
            <w:tabs>
              <w:tab w:val="left" w:pos="960"/>
              <w:tab w:val="right" w:leader="dot" w:pos="9656"/>
            </w:tabs>
            <w:rPr>
              <w:rFonts w:asciiTheme="minorHAnsi" w:eastAsiaTheme="minorEastAsia" w:hAnsiTheme="minorHAnsi" w:cstheme="minorBidi"/>
              <w:noProof/>
              <w:sz w:val="24"/>
              <w:szCs w:val="24"/>
              <w:lang w:val="en-AU" w:eastAsia="zh-CN"/>
            </w:rPr>
          </w:pPr>
          <w:hyperlink w:anchor="_Toc229467733" w:history="1">
            <w:r w:rsidRPr="00D94B0A">
              <w:rPr>
                <w:rStyle w:val="Hyperlink"/>
                <w:noProof/>
              </w:rPr>
              <w:t>9</w:t>
            </w:r>
            <w:r>
              <w:rPr>
                <w:rFonts w:asciiTheme="minorHAnsi" w:eastAsiaTheme="minorEastAsia" w:hAnsiTheme="minorHAnsi" w:cstheme="minorBidi"/>
                <w:noProof/>
                <w:sz w:val="24"/>
                <w:szCs w:val="24"/>
                <w:lang w:val="en-AU" w:eastAsia="zh-CN"/>
              </w:rPr>
              <w:tab/>
            </w:r>
            <w:r w:rsidRPr="00D94B0A">
              <w:rPr>
                <w:rStyle w:val="Hyperlink"/>
                <w:noProof/>
              </w:rPr>
              <w:t>TRUNG QUỐC</w:t>
            </w:r>
            <w:r>
              <w:rPr>
                <w:noProof/>
                <w:webHidden/>
              </w:rPr>
              <w:tab/>
            </w:r>
            <w:r>
              <w:rPr>
                <w:noProof/>
                <w:webHidden/>
              </w:rPr>
              <w:fldChar w:fldCharType="begin"/>
            </w:r>
            <w:r>
              <w:rPr>
                <w:noProof/>
                <w:webHidden/>
              </w:rPr>
              <w:instrText xml:space="preserve"> PAGEREF _Toc229467733 \h </w:instrText>
            </w:r>
            <w:r>
              <w:rPr>
                <w:noProof/>
                <w:webHidden/>
              </w:rPr>
            </w:r>
            <w:r>
              <w:rPr>
                <w:noProof/>
                <w:webHidden/>
              </w:rPr>
              <w:fldChar w:fldCharType="separate"/>
            </w:r>
            <w:r>
              <w:rPr>
                <w:noProof/>
                <w:webHidden/>
              </w:rPr>
              <w:t>26</w:t>
            </w:r>
            <w:r>
              <w:rPr>
                <w:noProof/>
                <w:webHidden/>
              </w:rPr>
              <w:fldChar w:fldCharType="end"/>
            </w:r>
          </w:hyperlink>
        </w:p>
        <w:p w14:paraId="352FEBCA" w14:textId="7975D94D"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4" w:history="1">
            <w:r w:rsidRPr="00D94B0A">
              <w:rPr>
                <w:rStyle w:val="Hyperlink"/>
                <w:noProof/>
              </w:rPr>
              <w:t>9.1</w:t>
            </w:r>
            <w:r>
              <w:rPr>
                <w:rFonts w:asciiTheme="minorHAnsi" w:eastAsiaTheme="minorEastAsia" w:hAnsiTheme="minorHAnsi" w:cstheme="minorBidi"/>
                <w:noProof/>
                <w:sz w:val="24"/>
                <w:szCs w:val="24"/>
                <w:lang w:val="en-AU" w:eastAsia="zh-CN"/>
              </w:rPr>
              <w:tab/>
            </w:r>
            <w:r w:rsidRPr="00D94B0A">
              <w:rPr>
                <w:rStyle w:val="Hyperlink"/>
                <w:noProof/>
              </w:rPr>
              <w:t>Mô hình</w:t>
            </w:r>
            <w:r>
              <w:rPr>
                <w:noProof/>
                <w:webHidden/>
              </w:rPr>
              <w:tab/>
            </w:r>
            <w:r>
              <w:rPr>
                <w:noProof/>
                <w:webHidden/>
              </w:rPr>
              <w:fldChar w:fldCharType="begin"/>
            </w:r>
            <w:r>
              <w:rPr>
                <w:noProof/>
                <w:webHidden/>
              </w:rPr>
              <w:instrText xml:space="preserve"> PAGEREF _Toc229467734 \h </w:instrText>
            </w:r>
            <w:r>
              <w:rPr>
                <w:noProof/>
                <w:webHidden/>
              </w:rPr>
            </w:r>
            <w:r>
              <w:rPr>
                <w:noProof/>
                <w:webHidden/>
              </w:rPr>
              <w:fldChar w:fldCharType="separate"/>
            </w:r>
            <w:r>
              <w:rPr>
                <w:noProof/>
                <w:webHidden/>
              </w:rPr>
              <w:t>26</w:t>
            </w:r>
            <w:r>
              <w:rPr>
                <w:noProof/>
                <w:webHidden/>
              </w:rPr>
              <w:fldChar w:fldCharType="end"/>
            </w:r>
          </w:hyperlink>
        </w:p>
        <w:p w14:paraId="0A7585CB" w14:textId="59DAB0C4"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5" w:history="1">
            <w:r w:rsidRPr="00D94B0A">
              <w:rPr>
                <w:rStyle w:val="Hyperlink"/>
                <w:noProof/>
              </w:rPr>
              <w:t>9.2</w:t>
            </w:r>
            <w:r>
              <w:rPr>
                <w:rFonts w:asciiTheme="minorHAnsi" w:eastAsiaTheme="minorEastAsia" w:hAnsiTheme="minorHAnsi" w:cstheme="minorBidi"/>
                <w:noProof/>
                <w:sz w:val="24"/>
                <w:szCs w:val="24"/>
                <w:lang w:val="en-AU" w:eastAsia="zh-CN"/>
              </w:rPr>
              <w:tab/>
            </w:r>
            <w:r w:rsidRPr="00D94B0A">
              <w:rPr>
                <w:rStyle w:val="Hyperlink"/>
                <w:noProof/>
              </w:rPr>
              <w:t>Quyền hạn</w:t>
            </w:r>
            <w:r>
              <w:rPr>
                <w:noProof/>
                <w:webHidden/>
              </w:rPr>
              <w:tab/>
            </w:r>
            <w:r>
              <w:rPr>
                <w:noProof/>
                <w:webHidden/>
              </w:rPr>
              <w:fldChar w:fldCharType="begin"/>
            </w:r>
            <w:r>
              <w:rPr>
                <w:noProof/>
                <w:webHidden/>
              </w:rPr>
              <w:instrText xml:space="preserve"> PAGEREF _Toc229467735 \h </w:instrText>
            </w:r>
            <w:r>
              <w:rPr>
                <w:noProof/>
                <w:webHidden/>
              </w:rPr>
            </w:r>
            <w:r>
              <w:rPr>
                <w:noProof/>
                <w:webHidden/>
              </w:rPr>
              <w:fldChar w:fldCharType="separate"/>
            </w:r>
            <w:r>
              <w:rPr>
                <w:noProof/>
                <w:webHidden/>
              </w:rPr>
              <w:t>26</w:t>
            </w:r>
            <w:r>
              <w:rPr>
                <w:noProof/>
                <w:webHidden/>
              </w:rPr>
              <w:fldChar w:fldCharType="end"/>
            </w:r>
          </w:hyperlink>
        </w:p>
        <w:p w14:paraId="599A7551" w14:textId="0ECCF92E"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6" w:history="1">
            <w:r w:rsidRPr="00D94B0A">
              <w:rPr>
                <w:rStyle w:val="Hyperlink"/>
                <w:noProof/>
              </w:rPr>
              <w:t>9.3</w:t>
            </w:r>
            <w:r>
              <w:rPr>
                <w:rFonts w:asciiTheme="minorHAnsi" w:eastAsiaTheme="minorEastAsia" w:hAnsiTheme="minorHAnsi" w:cstheme="minorBidi"/>
                <w:noProof/>
                <w:sz w:val="24"/>
                <w:szCs w:val="24"/>
                <w:lang w:val="en-AU" w:eastAsia="zh-CN"/>
              </w:rPr>
              <w:tab/>
            </w:r>
            <w:r w:rsidRPr="00D94B0A">
              <w:rPr>
                <w:rStyle w:val="Hyperlink"/>
                <w:noProof/>
              </w:rPr>
              <w:t>Quan hệ công tác của các cơ quan</w:t>
            </w:r>
            <w:r>
              <w:rPr>
                <w:noProof/>
                <w:webHidden/>
              </w:rPr>
              <w:tab/>
            </w:r>
            <w:r>
              <w:rPr>
                <w:noProof/>
                <w:webHidden/>
              </w:rPr>
              <w:fldChar w:fldCharType="begin"/>
            </w:r>
            <w:r>
              <w:rPr>
                <w:noProof/>
                <w:webHidden/>
              </w:rPr>
              <w:instrText xml:space="preserve"> PAGEREF _Toc229467736 \h </w:instrText>
            </w:r>
            <w:r>
              <w:rPr>
                <w:noProof/>
                <w:webHidden/>
              </w:rPr>
            </w:r>
            <w:r>
              <w:rPr>
                <w:noProof/>
                <w:webHidden/>
              </w:rPr>
              <w:fldChar w:fldCharType="separate"/>
            </w:r>
            <w:r>
              <w:rPr>
                <w:noProof/>
                <w:webHidden/>
              </w:rPr>
              <w:t>26</w:t>
            </w:r>
            <w:r>
              <w:rPr>
                <w:noProof/>
                <w:webHidden/>
              </w:rPr>
              <w:fldChar w:fldCharType="end"/>
            </w:r>
          </w:hyperlink>
        </w:p>
        <w:p w14:paraId="15938396" w14:textId="1408164B"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7" w:history="1">
            <w:r w:rsidRPr="00D94B0A">
              <w:rPr>
                <w:rStyle w:val="Hyperlink"/>
                <w:noProof/>
              </w:rPr>
              <w:t>9.4</w:t>
            </w:r>
            <w:r>
              <w:rPr>
                <w:rFonts w:asciiTheme="minorHAnsi" w:eastAsiaTheme="minorEastAsia" w:hAnsiTheme="minorHAnsi" w:cstheme="minorBidi"/>
                <w:noProof/>
                <w:sz w:val="24"/>
                <w:szCs w:val="24"/>
                <w:lang w:val="en-AU" w:eastAsia="zh-CN"/>
              </w:rPr>
              <w:tab/>
            </w:r>
            <w:r w:rsidRPr="00D94B0A">
              <w:rPr>
                <w:rStyle w:val="Hyperlink"/>
                <w:noProof/>
              </w:rPr>
              <w:t>Chức năng, nhiệm vụ chính</w:t>
            </w:r>
            <w:r>
              <w:rPr>
                <w:noProof/>
                <w:webHidden/>
              </w:rPr>
              <w:tab/>
            </w:r>
            <w:r>
              <w:rPr>
                <w:noProof/>
                <w:webHidden/>
              </w:rPr>
              <w:fldChar w:fldCharType="begin"/>
            </w:r>
            <w:r>
              <w:rPr>
                <w:noProof/>
                <w:webHidden/>
              </w:rPr>
              <w:instrText xml:space="preserve"> PAGEREF _Toc229467737 \h </w:instrText>
            </w:r>
            <w:r>
              <w:rPr>
                <w:noProof/>
                <w:webHidden/>
              </w:rPr>
            </w:r>
            <w:r>
              <w:rPr>
                <w:noProof/>
                <w:webHidden/>
              </w:rPr>
              <w:fldChar w:fldCharType="separate"/>
            </w:r>
            <w:r>
              <w:rPr>
                <w:noProof/>
                <w:webHidden/>
              </w:rPr>
              <w:t>27</w:t>
            </w:r>
            <w:r>
              <w:rPr>
                <w:noProof/>
                <w:webHidden/>
              </w:rPr>
              <w:fldChar w:fldCharType="end"/>
            </w:r>
          </w:hyperlink>
        </w:p>
        <w:p w14:paraId="572BDF31" w14:textId="1DF516AA" w:rsidR="00C660D3" w:rsidRDefault="00C660D3">
          <w:pPr>
            <w:pStyle w:val="TOC2"/>
            <w:tabs>
              <w:tab w:val="left" w:pos="1440"/>
              <w:tab w:val="right" w:leader="dot" w:pos="9656"/>
            </w:tabs>
            <w:rPr>
              <w:rFonts w:asciiTheme="minorHAnsi" w:eastAsiaTheme="minorEastAsia" w:hAnsiTheme="minorHAnsi" w:cstheme="minorBidi"/>
              <w:noProof/>
              <w:sz w:val="24"/>
              <w:szCs w:val="24"/>
              <w:lang w:val="en-AU" w:eastAsia="zh-CN"/>
            </w:rPr>
          </w:pPr>
          <w:hyperlink w:anchor="_Toc229467738" w:history="1">
            <w:r w:rsidRPr="00D94B0A">
              <w:rPr>
                <w:rStyle w:val="Hyperlink"/>
                <w:noProof/>
              </w:rPr>
              <w:t>9.5</w:t>
            </w:r>
            <w:r>
              <w:rPr>
                <w:rFonts w:asciiTheme="minorHAnsi" w:eastAsiaTheme="minorEastAsia" w:hAnsiTheme="minorHAnsi" w:cstheme="minorBidi"/>
                <w:noProof/>
                <w:sz w:val="24"/>
                <w:szCs w:val="24"/>
                <w:lang w:val="en-AU" w:eastAsia="zh-CN"/>
              </w:rPr>
              <w:tab/>
            </w:r>
            <w:r w:rsidRPr="00D94B0A">
              <w:rPr>
                <w:rStyle w:val="Hyperlink"/>
                <w:noProof/>
              </w:rPr>
              <w:t>Phương pháp, công cụ quản lý</w:t>
            </w:r>
            <w:r>
              <w:rPr>
                <w:noProof/>
                <w:webHidden/>
              </w:rPr>
              <w:tab/>
            </w:r>
            <w:r>
              <w:rPr>
                <w:noProof/>
                <w:webHidden/>
              </w:rPr>
              <w:fldChar w:fldCharType="begin"/>
            </w:r>
            <w:r>
              <w:rPr>
                <w:noProof/>
                <w:webHidden/>
              </w:rPr>
              <w:instrText xml:space="preserve"> PAGEREF _Toc229467738 \h </w:instrText>
            </w:r>
            <w:r>
              <w:rPr>
                <w:noProof/>
                <w:webHidden/>
              </w:rPr>
            </w:r>
            <w:r>
              <w:rPr>
                <w:noProof/>
                <w:webHidden/>
              </w:rPr>
              <w:fldChar w:fldCharType="separate"/>
            </w:r>
            <w:r>
              <w:rPr>
                <w:noProof/>
                <w:webHidden/>
              </w:rPr>
              <w:t>27</w:t>
            </w:r>
            <w:r>
              <w:rPr>
                <w:noProof/>
                <w:webHidden/>
              </w:rPr>
              <w:fldChar w:fldCharType="end"/>
            </w:r>
          </w:hyperlink>
        </w:p>
        <w:p w14:paraId="3C76D26C" w14:textId="491E4280" w:rsidR="00451CDA" w:rsidRDefault="00451CDA">
          <w:r>
            <w:rPr>
              <w:b/>
              <w:bCs/>
              <w:noProof/>
            </w:rPr>
            <w:fldChar w:fldCharType="end"/>
          </w:r>
        </w:p>
      </w:sdtContent>
    </w:sdt>
    <w:p w14:paraId="32ED38EA" w14:textId="77777777" w:rsidR="00FB2337" w:rsidRDefault="00FB2337" w:rsidP="008A4D10">
      <w:pPr>
        <w:pStyle w:val="Heading1"/>
        <w:sectPr w:rsidR="00FB2337" w:rsidSect="009E378B">
          <w:footerReference w:type="default" r:id="rId8"/>
          <w:pgSz w:w="12240" w:h="15840"/>
          <w:pgMar w:top="1135" w:right="1134" w:bottom="1440" w:left="1440" w:header="709" w:footer="709" w:gutter="0"/>
          <w:cols w:space="708"/>
          <w:docGrid w:linePitch="360"/>
        </w:sectPr>
      </w:pPr>
    </w:p>
    <w:p w14:paraId="24E2E4F0" w14:textId="77777777" w:rsidR="00B12132" w:rsidRPr="009926AD" w:rsidRDefault="00B12132" w:rsidP="00B12132">
      <w:pPr>
        <w:pStyle w:val="Heading1"/>
      </w:pPr>
      <w:bookmarkStart w:id="0" w:name="_Toc227907358"/>
      <w:bookmarkStart w:id="1" w:name="_Toc229467685"/>
      <w:r w:rsidRPr="009926AD">
        <w:t>CANADA</w:t>
      </w:r>
      <w:bookmarkEnd w:id="1"/>
    </w:p>
    <w:p w14:paraId="2F7591B2" w14:textId="77777777" w:rsidR="00B12132" w:rsidRPr="009926AD" w:rsidRDefault="00B12132" w:rsidP="00B12132">
      <w:pPr>
        <w:pStyle w:val="Heading2"/>
      </w:pPr>
      <w:bookmarkStart w:id="2" w:name="_Toc227907359"/>
      <w:bookmarkStart w:id="3" w:name="_Toc229467686"/>
      <w:r w:rsidRPr="009926AD">
        <w:t>Mô hình:</w:t>
      </w:r>
      <w:bookmarkEnd w:id="2"/>
      <w:bookmarkEnd w:id="3"/>
    </w:p>
    <w:p w14:paraId="4C633095" w14:textId="1BBC64C0" w:rsidR="00B12132" w:rsidRPr="009926AD" w:rsidRDefault="00B12132" w:rsidP="00B12132">
      <w:r w:rsidRPr="009926AD">
        <w:t>Tại Canada, lĩnh vực an toàn thực phẩm được quản lý tập trung bởi Cơ quan Thanh tra Thực phẩm Canada (CFIA)</w:t>
      </w:r>
      <w:r w:rsidR="004035C9">
        <w:t>, trực thuộc Bộ Y tế Canada</w:t>
      </w:r>
      <w:r w:rsidRPr="009926AD">
        <w:t>. Mô hình của Canada đại diện cho tư duy quản lý tích hợp, thống nhất các hoạt động thanh tra thực phẩm, động vật và thực vật vào một đầu mối duy nhất nhằm tối ưu hóa nguồn lực.</w:t>
      </w:r>
    </w:p>
    <w:p w14:paraId="144B9295" w14:textId="77777777" w:rsidR="00B12132" w:rsidRPr="009926AD" w:rsidRDefault="00B12132" w:rsidP="00B12132">
      <w:r w:rsidRPr="009926AD">
        <w:t>Nền tảng luật pháp cốt lõi của CFIA là Đạo luật An toàn Thực phẩm cho người dân Canada (SFCR) có hiệu lực từ năm 2019. Đạo luật này</w:t>
      </w:r>
      <w:r>
        <w:t xml:space="preserve"> tập trung vào </w:t>
      </w:r>
      <w:r w:rsidRPr="009926AD">
        <w:t>kiểm soát quy trình chủ động</w:t>
      </w:r>
      <w:r>
        <w:t xml:space="preserve"> thay vì </w:t>
      </w:r>
      <w:r w:rsidRPr="00105F25">
        <w:t xml:space="preserve">kiểm tra sản phẩm cuối </w:t>
      </w:r>
      <w:r>
        <w:t>cùng</w:t>
      </w:r>
      <w:r w:rsidRPr="009926AD">
        <w:t>. Tương tự như tư duy phòng ngừa của Hoa Kỳ, SFCR yêu cầu hầu hết các doanh nghiệp thực phẩm phải có Kế hoạch Kiểm soát Dự phòng (PCP) bằng văn bản để nhận diện và ngăn chặn các mối nguy trước khi sản phẩm tới tay người tiêu dùng.</w:t>
      </w:r>
    </w:p>
    <w:p w14:paraId="3243186D" w14:textId="77777777" w:rsidR="00B12132" w:rsidRPr="009926AD" w:rsidRDefault="00B12132" w:rsidP="00B12132">
      <w:pPr>
        <w:pStyle w:val="Heading2"/>
      </w:pPr>
      <w:bookmarkStart w:id="4" w:name="_Toc227907360"/>
      <w:bookmarkStart w:id="5" w:name="_Toc229467687"/>
      <w:r w:rsidRPr="009926AD">
        <w:t>Quyền hạn:</w:t>
      </w:r>
      <w:bookmarkEnd w:id="4"/>
      <w:bookmarkEnd w:id="5"/>
    </w:p>
    <w:p w14:paraId="530CCD36" w14:textId="77777777" w:rsidR="00B12132" w:rsidRPr="009926AD" w:rsidRDefault="00B12132" w:rsidP="00B12132">
      <w:r w:rsidRPr="009926AD">
        <w:t>Khác với sự phân chia 80/20 giữa</w:t>
      </w:r>
      <w:r>
        <w:t xml:space="preserve"> Cơ quan quản lý thực phẩm và dược phẩm</w:t>
      </w:r>
      <w:r w:rsidRPr="009926AD">
        <w:t xml:space="preserve"> </w:t>
      </w:r>
      <w:r>
        <w:t>(</w:t>
      </w:r>
      <w:r w:rsidRPr="009926AD">
        <w:t>FDA</w:t>
      </w:r>
      <w:r>
        <w:t>)</w:t>
      </w:r>
      <w:r w:rsidRPr="009926AD">
        <w:t xml:space="preserve"> và </w:t>
      </w:r>
      <w:r>
        <w:t>Bộ Nông nghiệp (</w:t>
      </w:r>
      <w:r w:rsidRPr="009926AD">
        <w:t>USDA</w:t>
      </w:r>
      <w:r>
        <w:t>)</w:t>
      </w:r>
      <w:r w:rsidRPr="009926AD">
        <w:t xml:space="preserve"> tại Hoa Kỳ, CFIA là cơ quan thực thi duy nhất chịu trách nhiệm đối với tất cả các loại thực phẩm tại Canada, bao gồm cả thực phẩm nội địa và nhập khẩu. Mặc dù là một cơ quan liên bang, CFIA có một hệ thống trục dọc quyền lực xuyên suốt từ trung ương đến các vùng.</w:t>
      </w:r>
    </w:p>
    <w:p w14:paraId="2D2972A0" w14:textId="77777777" w:rsidR="00B12132" w:rsidRPr="009926AD" w:rsidRDefault="00B12132" w:rsidP="00B12132">
      <w:r w:rsidRPr="009926AD">
        <w:t xml:space="preserve">CFIA có mạng lưới văn phòng thực địa và phòng thí nghiệm rộng khắp 4 khu vực (Đại Tây Dương, Quebec, Ontario và </w:t>
      </w:r>
      <w:r>
        <w:t xml:space="preserve">Khu vực </w:t>
      </w:r>
      <w:r w:rsidRPr="009926AD">
        <w:t>phía Tây). Các thanh tra viên của CFIA có quyền hạn pháp lý rất lớn: họ có thể vào bất kỳ cơ sở thực phẩm nào để kiểm tra, thu thập hồ sơ, tạm dừng hoạt động sản xuất hoặc tịch thu hàng hóa mà không cần lệnh từ chính quyền địa phương nếu phát hiện rủi ro đối với sức khỏe cộng đồng.</w:t>
      </w:r>
      <w:r w:rsidRPr="004510E1">
        <w:t xml:space="preserve"> </w:t>
      </w:r>
      <w:r>
        <w:t>Số lượng cán bộ thanh tra của CFIA (tính cả các văn phòng) trên khắp cả nước vào khoảng hơn 6.500 người.</w:t>
      </w:r>
    </w:p>
    <w:p w14:paraId="2A1F2E15" w14:textId="77777777" w:rsidR="00B12132" w:rsidRPr="009926AD" w:rsidRDefault="00B12132" w:rsidP="00B12132">
      <w:pPr>
        <w:pStyle w:val="Heading2"/>
      </w:pPr>
      <w:bookmarkStart w:id="6" w:name="_Toc227907361"/>
      <w:bookmarkStart w:id="7" w:name="_Toc229467688"/>
      <w:r w:rsidRPr="009926AD">
        <w:t>Quan hệ công tác của các cơ quan:</w:t>
      </w:r>
      <w:bookmarkEnd w:id="6"/>
      <w:bookmarkEnd w:id="7"/>
    </w:p>
    <w:p w14:paraId="093799D3" w14:textId="085B84B2" w:rsidR="00B12132" w:rsidRPr="009926AD" w:rsidRDefault="00B12132" w:rsidP="00B12132">
      <w:r w:rsidRPr="007225A3">
        <w:rPr>
          <w:i/>
          <w:iCs/>
        </w:rPr>
        <w:t xml:space="preserve">- CFIA có quan hệ </w:t>
      </w:r>
      <w:r w:rsidR="00F45ED2">
        <w:rPr>
          <w:i/>
          <w:iCs/>
        </w:rPr>
        <w:t>thực thi</w:t>
      </w:r>
      <w:r w:rsidRPr="007225A3">
        <w:rPr>
          <w:i/>
          <w:iCs/>
        </w:rPr>
        <w:t xml:space="preserve"> với Bộ Y tế Canada:</w:t>
      </w:r>
      <w:r w:rsidRPr="009926AD">
        <w:t xml:space="preserve"> </w:t>
      </w:r>
      <w:r>
        <w:t xml:space="preserve">Bộ Y tế </w:t>
      </w:r>
      <w:r w:rsidRPr="009926AD">
        <w:t>Canada thiết lập các tiêu chuẩn, chính sách và thực hiện đánh giá nguy cơ</w:t>
      </w:r>
      <w:r>
        <w:t xml:space="preserve"> một cách hệ thống dựa trên bằng chứng</w:t>
      </w:r>
      <w:r w:rsidRPr="009926AD">
        <w:t xml:space="preserve"> khoa học; trong khi CFIA là cơ quan thực thi, thanh tra và giám sát việc tuân thủ các tiêu chuẩn đó.</w:t>
      </w:r>
    </w:p>
    <w:p w14:paraId="3514DDFD" w14:textId="77777777" w:rsidR="00B12132" w:rsidRPr="009926AD" w:rsidRDefault="00B12132" w:rsidP="00B12132">
      <w:r w:rsidRPr="007225A3">
        <w:rPr>
          <w:i/>
          <w:iCs/>
        </w:rPr>
        <w:t>- CFIA có quan hệ khoa học với Cơ quan Y tế Công cộng Canada (PHAC):</w:t>
      </w:r>
      <w:r w:rsidRPr="009926AD">
        <w:t xml:space="preserve"> Tương tự mối quan hệ FDA-CDC, PHAC chịu trách nhiệm giám sát và điều tra các đợt bùng phát dịch bệnh do thực phẩm, trong khi CFIA thực hiện truy xuất nguồn gốc và xử lý tại cơ sở sản xuất.</w:t>
      </w:r>
    </w:p>
    <w:p w14:paraId="7C94FE6F" w14:textId="77777777" w:rsidR="00B12132" w:rsidRPr="009926AD" w:rsidRDefault="00B12132" w:rsidP="00B12132">
      <w:r w:rsidRPr="007225A3">
        <w:rPr>
          <w:i/>
          <w:iCs/>
        </w:rPr>
        <w:t>- CFIA có quan hệ cộng tác với chính quyền địa phương:</w:t>
      </w:r>
      <w:r w:rsidRPr="009926AD">
        <w:t xml:space="preserve"> Mặc dù CFIA quản lý thực phẩm liên bang và xuất nhập khẩu, họ phối hợp chặt chẽ với các cơ quan y tế </w:t>
      </w:r>
      <w:r>
        <w:t>tại các</w:t>
      </w:r>
      <w:r w:rsidRPr="009926AD">
        <w:t xml:space="preserve"> bang để quản lý các cơ sở nhỏ lẻ chỉ kinh doanh </w:t>
      </w:r>
      <w:r>
        <w:t>trong phạm vi địa phương</w:t>
      </w:r>
      <w:r w:rsidRPr="009926AD">
        <w:t>, đảm bảo tính thống nhất trong tiêu chuẩn an toàn trên toàn quốc.</w:t>
      </w:r>
    </w:p>
    <w:p w14:paraId="7AF1EC1F" w14:textId="77777777" w:rsidR="00B12132" w:rsidRPr="009926AD" w:rsidRDefault="00B12132" w:rsidP="00B12132">
      <w:r w:rsidRPr="007225A3">
        <w:rPr>
          <w:i/>
          <w:iCs/>
        </w:rPr>
        <w:t>- CFIA có quan hệ cộng tác kiểm tra hàng nhập khẩu với Cơ quan Dịch vụ Biên giới Canada (CBSA):</w:t>
      </w:r>
      <w:r w:rsidRPr="009926AD">
        <w:t xml:space="preserve"> CFIA phối hợp với CBSA tại các cửa khẩu để kiểm soát hàng nhập khẩu. Hệ thống điện tử của hai bên kết nối chặt chẽ để sàng lọc các lô hàng có nguy cơ cao dựa trên dữ liệu lịch sử.</w:t>
      </w:r>
    </w:p>
    <w:p w14:paraId="2DFC4E95" w14:textId="77777777" w:rsidR="00B12132" w:rsidRPr="009926AD" w:rsidRDefault="00B12132" w:rsidP="00B12132">
      <w:pPr>
        <w:pStyle w:val="Heading2"/>
      </w:pPr>
      <w:bookmarkStart w:id="8" w:name="_Toc227907362"/>
      <w:bookmarkStart w:id="9" w:name="_Toc229467689"/>
      <w:r w:rsidRPr="009926AD">
        <w:t>Chức năng, nhiệm vụ chính:</w:t>
      </w:r>
      <w:bookmarkEnd w:id="8"/>
      <w:bookmarkEnd w:id="9"/>
    </w:p>
    <w:p w14:paraId="435F8491" w14:textId="77777777" w:rsidR="00B12132" w:rsidRPr="009926AD" w:rsidRDefault="00B12132" w:rsidP="00B12132">
      <w:r w:rsidRPr="00405A58">
        <w:rPr>
          <w:i/>
          <w:iCs/>
        </w:rPr>
        <w:t>- Cụ thể hóa quy chuẩn và hướng dẫn:</w:t>
      </w:r>
      <w:r w:rsidRPr="009926AD">
        <w:t xml:space="preserve"> CFIA ban hành các yêu cầu kỹ thuật chi tiết dựa trên khung pháp lý của Health Canada. Họ cung cấp các bộ công cụ hướng dẫn (Guidance Finder) giúp doanh nghiệp dễ dàng tra cứu và thực hiện đúng các quy định về ghi nhãn, phụ gia và dư lượng.</w:t>
      </w:r>
    </w:p>
    <w:p w14:paraId="426D91BB" w14:textId="77777777" w:rsidR="00B12132" w:rsidRPr="009926AD" w:rsidRDefault="00B12132" w:rsidP="00B12132">
      <w:r w:rsidRPr="00405A58">
        <w:rPr>
          <w:i/>
          <w:iCs/>
        </w:rPr>
        <w:t>- Thanh tra dựa trên nguy cơ:</w:t>
      </w:r>
      <w:r w:rsidRPr="009926AD">
        <w:t xml:space="preserve"> Thay vì thanh tra dàn trải, CFIA sử dụng Mô hình Đánh giá </w:t>
      </w:r>
      <w:r>
        <w:t>nguy cơ dựa trên cơ sở kinh doanh/sản xuất</w:t>
      </w:r>
      <w:r w:rsidRPr="009926AD">
        <w:t xml:space="preserve"> (</w:t>
      </w:r>
      <w:r w:rsidRPr="006A2A5D">
        <w:t xml:space="preserve">Establishment-based Risk Assessment </w:t>
      </w:r>
      <w:r>
        <w:t xml:space="preserve">- </w:t>
      </w:r>
      <w:r w:rsidRPr="009926AD">
        <w:t xml:space="preserve">ERA) để xác định những </w:t>
      </w:r>
      <w:r>
        <w:t>cơ sở</w:t>
      </w:r>
      <w:r w:rsidRPr="009926AD">
        <w:t xml:space="preserve"> nào có nguy cơ cao hơn nhằm ưu tiên tần suất thanh tra trực địa và lấy mẫu kiểm nghiệm.</w:t>
      </w:r>
    </w:p>
    <w:p w14:paraId="007C91B9" w14:textId="77777777" w:rsidR="00B12132" w:rsidRPr="009926AD" w:rsidRDefault="00B12132" w:rsidP="00B12132">
      <w:r w:rsidRPr="008E3ACF">
        <w:rPr>
          <w:i/>
          <w:iCs/>
        </w:rPr>
        <w:t>- Cấp phép và tiền kiểm:</w:t>
      </w:r>
      <w:r w:rsidRPr="009926AD">
        <w:t xml:space="preserve"> </w:t>
      </w:r>
      <w:r>
        <w:t xml:space="preserve">Khác với FDA, </w:t>
      </w:r>
      <w:r w:rsidRPr="00BE48F8">
        <w:t>việc cấp phép là một trong những công cụ kiểm soát quan trọng nhất của CFIA</w:t>
      </w:r>
      <w:r>
        <w:t>. Theo đó, m</w:t>
      </w:r>
      <w:r w:rsidRPr="009926AD">
        <w:t>ọi doanh nghiệp muốn xuất nhập khẩu hoặc kinh doanh liên tỉnh đều phải có giấy phép của CFIA, điều này đảm bảo doanh nghiệp đã có kế hoạch kiểm soát an toàn trước khi bắt đầu hoạt động.</w:t>
      </w:r>
    </w:p>
    <w:p w14:paraId="45EF1111" w14:textId="77777777" w:rsidR="00B12132" w:rsidRPr="009926AD" w:rsidRDefault="00B12132" w:rsidP="00B12132">
      <w:r w:rsidRPr="0053522C">
        <w:rPr>
          <w:i/>
          <w:iCs/>
        </w:rPr>
        <w:t>- Xử lý vi phạm:</w:t>
      </w:r>
      <w:r w:rsidRPr="009926AD">
        <w:t xml:space="preserve"> CFIA áp dụng các biện pháp cưỡng chế linh hoạt từ hành chính đến hình sự, bao gồm: thông báo vi phạm, phạt tiền hành chính (AMPs), đình chỉ/thu hồi giấy phép, và truy tố trước pháp luật đối với các sai phạm nghiêm trọng.</w:t>
      </w:r>
    </w:p>
    <w:p w14:paraId="7F6E8F1E" w14:textId="77777777" w:rsidR="00B12132" w:rsidRPr="009926AD" w:rsidRDefault="00B12132" w:rsidP="00B12132">
      <w:pPr>
        <w:pStyle w:val="Heading2"/>
      </w:pPr>
      <w:bookmarkStart w:id="10" w:name="_Toc227907363"/>
      <w:bookmarkStart w:id="11" w:name="_Toc229467690"/>
      <w:r w:rsidRPr="009926AD">
        <w:t>Phương pháp, công cụ quản lý:</w:t>
      </w:r>
      <w:bookmarkEnd w:id="10"/>
      <w:bookmarkEnd w:id="11"/>
    </w:p>
    <w:p w14:paraId="4F756450" w14:textId="77777777" w:rsidR="00B12132" w:rsidRPr="009926AD" w:rsidRDefault="00B12132" w:rsidP="00B12132">
      <w:r w:rsidRPr="0053522C">
        <w:rPr>
          <w:i/>
          <w:iCs/>
        </w:rPr>
        <w:t>- Đánh giá nguy cơ dựa trên khoa học:</w:t>
      </w:r>
      <w:r w:rsidRPr="009926AD">
        <w:t xml:space="preserve"> Mọi quyết định quản lý của CFIA đều dựa trên bằng chứng khoa học do Health Canada cung cấp, đảm bảo tính khách quan và tách biệt giữa cơ quan tạo ra luật và cơ quan thực thi luật.</w:t>
      </w:r>
    </w:p>
    <w:p w14:paraId="659638FC" w14:textId="77777777" w:rsidR="00B12132" w:rsidRPr="009926AD" w:rsidRDefault="00B12132" w:rsidP="00B12132">
      <w:r w:rsidRPr="009B5E30">
        <w:rPr>
          <w:i/>
          <w:iCs/>
        </w:rPr>
        <w:t xml:space="preserve">- Nền tảng dịch vụ </w:t>
      </w:r>
      <w:r>
        <w:rPr>
          <w:i/>
          <w:iCs/>
        </w:rPr>
        <w:t xml:space="preserve">quản lý, cấp phép </w:t>
      </w:r>
      <w:r w:rsidRPr="009B5E30">
        <w:rPr>
          <w:i/>
          <w:iCs/>
        </w:rPr>
        <w:t>điện tử (My CFIA)</w:t>
      </w:r>
      <w:r w:rsidRPr="009926AD">
        <w:t>: Canada đẩy mạnh số hóa thông qua cổng dịch vụ My CFIA, cho phép doanh nghiệp đăng ký giấy phép, yêu cầu chứng nhận xuất khẩu và theo dõi hồ sơ tuân thủ trực tuyến, giúp minh bạch hóa quá trình quản lý.</w:t>
      </w:r>
    </w:p>
    <w:p w14:paraId="4F151947" w14:textId="77777777" w:rsidR="00B12132" w:rsidRPr="009926AD" w:rsidRDefault="00B12132" w:rsidP="00B12132">
      <w:r w:rsidRPr="009B5E30">
        <w:rPr>
          <w:i/>
          <w:iCs/>
        </w:rPr>
        <w:t xml:space="preserve">- Hệ thống phòng </w:t>
      </w:r>
      <w:r>
        <w:rPr>
          <w:i/>
          <w:iCs/>
        </w:rPr>
        <w:t>kiểm nghiệm</w:t>
      </w:r>
      <w:r w:rsidRPr="009B5E30">
        <w:rPr>
          <w:i/>
          <w:iCs/>
        </w:rPr>
        <w:t xml:space="preserve"> quốc gia:</w:t>
      </w:r>
      <w:r w:rsidRPr="009926AD">
        <w:t xml:space="preserve"> CFIA sở hữu mạng lưới 13 phòng thí nghiệm chuyên sâu trải dài trên khắp đất nước. Đây là trung tâm kỹ thuật thực hiện các xét nghiệm phức tạp về vi sinh, hóa học và DNA để đưa ra các bằng chứng pháp lý không thể tranh cãi trong các vụ tranh tụng hoặc thu hồi sản phẩm.</w:t>
      </w:r>
    </w:p>
    <w:p w14:paraId="77778AB0" w14:textId="77777777" w:rsidR="00B12132" w:rsidRPr="009926AD" w:rsidRDefault="00B12132" w:rsidP="00B12132">
      <w:r w:rsidRPr="004A0481">
        <w:rPr>
          <w:i/>
          <w:iCs/>
        </w:rPr>
        <w:t xml:space="preserve">- Minh bạch </w:t>
      </w:r>
      <w:r>
        <w:rPr>
          <w:i/>
          <w:iCs/>
        </w:rPr>
        <w:t>kết quả xử lý vi phạm an toàn thực phẩm</w:t>
      </w:r>
      <w:r w:rsidRPr="004A0481">
        <w:rPr>
          <w:i/>
          <w:iCs/>
        </w:rPr>
        <w:t>:</w:t>
      </w:r>
      <w:r w:rsidRPr="009926AD">
        <w:t xml:space="preserve"> CFIA công khai các báo cáo về việc thu hồi thực phẩm và danh sách các doanh nghiệp vi phạm trên trang web chính thức, tạo áp lực dư luận và thúc đẩy ý thức tuân thủ của cộng đồng doanh nghiệp.</w:t>
      </w:r>
    </w:p>
    <w:p w14:paraId="4010703B" w14:textId="77777777" w:rsidR="00B12132" w:rsidRDefault="00B12132" w:rsidP="00B12132">
      <w:pPr>
        <w:rPr>
          <w:sz w:val="40"/>
          <w:szCs w:val="32"/>
        </w:rPr>
      </w:pPr>
      <w:bookmarkStart w:id="12" w:name="_Toc227907364"/>
      <w:r>
        <w:br w:type="page"/>
      </w:r>
    </w:p>
    <w:p w14:paraId="3B78E29A" w14:textId="210A3642" w:rsidR="00F01AB3" w:rsidRPr="009926AD" w:rsidRDefault="00F01AB3" w:rsidP="00F01AB3">
      <w:pPr>
        <w:pStyle w:val="Heading1"/>
      </w:pPr>
      <w:bookmarkStart w:id="13" w:name="_Toc229467691"/>
      <w:bookmarkEnd w:id="12"/>
      <w:r w:rsidRPr="009926AD">
        <w:t>NHẬT BẢN</w:t>
      </w:r>
      <w:bookmarkEnd w:id="13"/>
    </w:p>
    <w:p w14:paraId="2799FA60" w14:textId="1FD04DCE" w:rsidR="00F01AB3" w:rsidRPr="009926AD" w:rsidRDefault="00F01AB3" w:rsidP="00F01AB3">
      <w:pPr>
        <w:pStyle w:val="Heading2"/>
      </w:pPr>
      <w:bookmarkStart w:id="14" w:name="_Toc227907377"/>
      <w:bookmarkStart w:id="15" w:name="_Toc229467692"/>
      <w:r w:rsidRPr="009926AD">
        <w:t>Mô hình:</w:t>
      </w:r>
      <w:bookmarkEnd w:id="14"/>
      <w:bookmarkEnd w:id="15"/>
    </w:p>
    <w:p w14:paraId="5926F2D7" w14:textId="77777777" w:rsidR="00F01AB3" w:rsidRPr="005B3EE5" w:rsidRDefault="00F01AB3" w:rsidP="00F01AB3">
      <w:r w:rsidRPr="005B3EE5">
        <w:t>Tại Nhật Bản, lĩnh vực an toàn thực phẩm được quản lý dựa trên sự phân tách chức năng rõ rệt giữa đánh giá nguy cơ và quản lý nguy cơ. Mô hình này được định hình vững chắc sau cuộc khủng hoảng bò điên (BSE) năm 2001, dẫn đến việc ban hành Luật Cơ bản về An toàn Thực phẩm năm 2003.</w:t>
      </w:r>
    </w:p>
    <w:p w14:paraId="463F0443" w14:textId="77777777" w:rsidR="00F01AB3" w:rsidRPr="005B3EE5" w:rsidRDefault="00F01AB3" w:rsidP="00F01AB3">
      <w:r w:rsidRPr="005B3EE5">
        <w:t>Nền tảng quản lý của Nhật Bản chuyển dịch từ kiểm tra sản phẩm cuối cùng sang kiểm soát toàn bộ chuỗi cung ứng "từ trang trại đến bàn ăn". Trong khi Ủy ban An toàn Thực phẩm (FSC) thực hiện đánh giá nguy cơ một cách độc lập và khoa học, thì Bộ Y tế, Lao động và Phúc lợi (MHLW) cùng Bộ Nông nghiệp, Lâm nghiệp và Thủy sản (MAFF) chịu trách nhiệm ban hành quy chuẩn và thực thi pháp luật.</w:t>
      </w:r>
    </w:p>
    <w:p w14:paraId="7A93563A" w14:textId="1545AAC9" w:rsidR="00F01AB3" w:rsidRPr="009926AD" w:rsidRDefault="00F01AB3" w:rsidP="00F01AB3">
      <w:pPr>
        <w:pStyle w:val="Heading2"/>
      </w:pPr>
      <w:bookmarkStart w:id="16" w:name="_Toc227907378"/>
      <w:bookmarkStart w:id="17" w:name="_Toc229467693"/>
      <w:r w:rsidRPr="009926AD">
        <w:t>Quyền hạn:</w:t>
      </w:r>
      <w:bookmarkEnd w:id="16"/>
      <w:bookmarkEnd w:id="17"/>
    </w:p>
    <w:p w14:paraId="015FF1C0" w14:textId="77777777" w:rsidR="00F01AB3" w:rsidRPr="005B3EE5" w:rsidRDefault="00F01AB3" w:rsidP="00F01AB3">
      <w:r w:rsidRPr="005B3EE5">
        <w:t>Mô hình quản lý của Nhật Bản có sự phân định ranh giới trách nhiệm dựa trên mục tiêu quản lý:</w:t>
      </w:r>
    </w:p>
    <w:p w14:paraId="58C9FDD5" w14:textId="77777777" w:rsidR="00F01AB3" w:rsidRPr="005B3EE5" w:rsidRDefault="00F01AB3" w:rsidP="00F01AB3">
      <w:r w:rsidRPr="005B3EE5">
        <w:t xml:space="preserve">- </w:t>
      </w:r>
      <w:r w:rsidRPr="00E2212F">
        <w:t xml:space="preserve">Bộ Y tế, Lao động và Phúc lợi </w:t>
      </w:r>
      <w:r>
        <w:t>(</w:t>
      </w:r>
      <w:r w:rsidRPr="005B3EE5">
        <w:t>MHLW</w:t>
      </w:r>
      <w:r>
        <w:t>)</w:t>
      </w:r>
      <w:r w:rsidRPr="005B3EE5">
        <w:t>: Quản lý an toàn thực phẩm ở giai đoạn chế biến, lưu thông và nhập khẩu (chiếm phần lớn các tiêu chuẩn vệ sinh).</w:t>
      </w:r>
    </w:p>
    <w:p w14:paraId="581BBF3A" w14:textId="77777777" w:rsidR="00F01AB3" w:rsidRPr="005B3EE5" w:rsidRDefault="00F01AB3" w:rsidP="00F01AB3">
      <w:r w:rsidRPr="005B3EE5">
        <w:t xml:space="preserve">- </w:t>
      </w:r>
      <w:r w:rsidRPr="00142D48">
        <w:t xml:space="preserve">Bộ Nông nghiệp, Lâm nghiệp và Thủy sản </w:t>
      </w:r>
      <w:r>
        <w:t>(</w:t>
      </w:r>
      <w:r w:rsidRPr="005B3EE5">
        <w:t>MAFF</w:t>
      </w:r>
      <w:r>
        <w:t>)</w:t>
      </w:r>
      <w:r w:rsidRPr="005B3EE5">
        <w:t>: Quản lý giai đoạn sản xuất nông nghiệp, thức ăn chăn nuôi và phân bón.</w:t>
      </w:r>
    </w:p>
    <w:p w14:paraId="3B83FA20" w14:textId="77777777" w:rsidR="00F01AB3" w:rsidRPr="005B3EE5" w:rsidRDefault="00F01AB3" w:rsidP="00F01AB3">
      <w:r w:rsidRPr="005B3EE5">
        <w:t>- Ủy ban An toàn Thực phẩm</w:t>
      </w:r>
      <w:r>
        <w:t xml:space="preserve"> (</w:t>
      </w:r>
      <w:r w:rsidRPr="005B3EE5">
        <w:t>FSC): Là cơ quan trực thuộc Văn phòng Nội các, có quyền lực tối cao về mặt khoa học, đưa ra các đánh giá độc lập mà không chịu sự can thiệp chính trị từ các Bộ quản lý.</w:t>
      </w:r>
    </w:p>
    <w:p w14:paraId="511F603C" w14:textId="77777777" w:rsidR="00F01AB3" w:rsidRPr="009926AD" w:rsidRDefault="00F01AB3" w:rsidP="00F01AB3">
      <w:r w:rsidRPr="005B3EE5">
        <w:t>Dù Nhật Bản có tính phân cấp địa phương cao, MHLW vẫn duy trì quyền kiểm soát thông qua các Trung tâm Kiểm dịch tại các cảng hàng không và hải cảng để kiểm soát hàng nhập khẩu, đồng thời thiết lập các tiêu chuẩn thống nhất trên toàn quốc để các địa</w:t>
      </w:r>
      <w:r w:rsidRPr="009926AD">
        <w:t xml:space="preserve"> phương thực hiện.</w:t>
      </w:r>
    </w:p>
    <w:p w14:paraId="3BBBC9FE" w14:textId="2CB5976B" w:rsidR="00F01AB3" w:rsidRPr="009926AD" w:rsidRDefault="00F01AB3" w:rsidP="00F01AB3">
      <w:pPr>
        <w:pStyle w:val="Heading2"/>
      </w:pPr>
      <w:bookmarkStart w:id="18" w:name="_Toc227907379"/>
      <w:bookmarkStart w:id="19" w:name="_Toc229467694"/>
      <w:r w:rsidRPr="009926AD">
        <w:t>Quan hệ công tác của các cơ quan:</w:t>
      </w:r>
      <w:bookmarkEnd w:id="18"/>
      <w:bookmarkEnd w:id="19"/>
    </w:p>
    <w:p w14:paraId="2E40FA34" w14:textId="77777777" w:rsidR="00F01AB3" w:rsidRPr="005B3EE5" w:rsidRDefault="00F01AB3" w:rsidP="00F01AB3">
      <w:r w:rsidRPr="002C1069">
        <w:rPr>
          <w:i/>
          <w:iCs/>
        </w:rPr>
        <w:t xml:space="preserve">- MHLW có mối quan hệ </w:t>
      </w:r>
      <w:r>
        <w:rPr>
          <w:i/>
          <w:iCs/>
        </w:rPr>
        <w:t>cộng</w:t>
      </w:r>
      <w:r w:rsidRPr="002C1069">
        <w:rPr>
          <w:i/>
          <w:iCs/>
        </w:rPr>
        <w:t xml:space="preserve"> tác quản lý nguy cơ với Ủy ban An toàn Thực phẩm (FSC):</w:t>
      </w:r>
      <w:r w:rsidRPr="005B3EE5">
        <w:t xml:space="preserve"> Khi MHLW muốn thiết lập một ngưỡng dư lượng hóa chất mới, họ phải gửi yêu cầu để FSC đánh giá mức độ </w:t>
      </w:r>
      <w:r>
        <w:t>nguy cơ</w:t>
      </w:r>
      <w:r w:rsidRPr="005B3EE5">
        <w:t xml:space="preserve"> đối với sức khỏe con người trước khi ban hành.</w:t>
      </w:r>
    </w:p>
    <w:p w14:paraId="0DCB6A12" w14:textId="77777777" w:rsidR="00F01AB3" w:rsidRPr="005B3EE5" w:rsidRDefault="00F01AB3" w:rsidP="00F01AB3">
      <w:r w:rsidRPr="00BF356F">
        <w:rPr>
          <w:i/>
          <w:iCs/>
        </w:rPr>
        <w:t>- MHLW có mối quan hệ công tác truy xuất với Bộ Nông nghiệp, Lâm nghiệp và Thủy sản (MAFF):</w:t>
      </w:r>
      <w:r w:rsidRPr="005B3EE5">
        <w:t xml:space="preserve"> Hai cơ quan này phối hợp chặt chẽ trong việc truy xuất nguồn gốc (Traceability). MAFF quản lý dữ liệu sản xuất tại trang trại, trong khi MHLW quản lý dữ liệu tại nhà máy và cửa hàng bán lẻ.</w:t>
      </w:r>
    </w:p>
    <w:p w14:paraId="4FB0EB76" w14:textId="77777777" w:rsidR="00F01AB3" w:rsidRPr="005B3EE5" w:rsidRDefault="00F01AB3" w:rsidP="00F01AB3">
      <w:r w:rsidRPr="00C100F6">
        <w:rPr>
          <w:i/>
          <w:iCs/>
        </w:rPr>
        <w:t xml:space="preserve">- MHLW có mối quan hệ </w:t>
      </w:r>
      <w:r>
        <w:rPr>
          <w:i/>
          <w:iCs/>
        </w:rPr>
        <w:t>chỉ đạo tuyến</w:t>
      </w:r>
      <w:r w:rsidRPr="00C100F6">
        <w:rPr>
          <w:i/>
          <w:iCs/>
        </w:rPr>
        <w:t xml:space="preserve"> với chính quyền Địa phương:</w:t>
      </w:r>
      <w:r w:rsidRPr="005B3EE5">
        <w:t xml:space="preserve"> Nhật Bản vận hành thông qua các Trung tâm Y tế công cộng (Hokenjo). </w:t>
      </w:r>
      <w:r w:rsidRPr="0048553C">
        <w:t xml:space="preserve">Hokenjo là cơ quan thực thi thuộc </w:t>
      </w:r>
      <w:r>
        <w:t>c</w:t>
      </w:r>
      <w:r w:rsidRPr="0048553C">
        <w:t>hính quyền địa phương</w:t>
      </w:r>
      <w:r>
        <w:t xml:space="preserve">, </w:t>
      </w:r>
      <w:r w:rsidRPr="003B4527">
        <w:t>chủ yếu được tài trợ từ nguồn thu ngân sách chung của chính quyền địa phương</w:t>
      </w:r>
      <w:r>
        <w:t xml:space="preserve"> </w:t>
      </w:r>
      <w:r w:rsidRPr="000C21B4">
        <w:t>nhưng hoạt động dưới sự hướng dẫn chuyên môn thống nhất từ Trung ương</w:t>
      </w:r>
      <w:r>
        <w:t xml:space="preserve">. Theo đó, </w:t>
      </w:r>
      <w:r w:rsidRPr="005B3EE5">
        <w:t>MHLW cung cấp hướng dẫn kỹ thuật và khung pháp lý, trong khi các Hokenjo thực hiện thanh tra trực tiếp tại cơ sở.</w:t>
      </w:r>
    </w:p>
    <w:p w14:paraId="5145ED2D" w14:textId="77777777" w:rsidR="00F01AB3" w:rsidRPr="005B3EE5" w:rsidRDefault="00F01AB3" w:rsidP="00F01AB3">
      <w:r w:rsidRPr="004A0B45">
        <w:rPr>
          <w:i/>
          <w:iCs/>
        </w:rPr>
        <w:t xml:space="preserve">- </w:t>
      </w:r>
      <w:r w:rsidRPr="00B81C9D">
        <w:rPr>
          <w:i/>
          <w:iCs/>
        </w:rPr>
        <w:t xml:space="preserve">MHLW </w:t>
      </w:r>
      <w:r w:rsidRPr="009C38BF">
        <w:rPr>
          <w:i/>
          <w:iCs/>
        </w:rPr>
        <w:t xml:space="preserve">có quan hệ cộng tác </w:t>
      </w:r>
      <w:r>
        <w:rPr>
          <w:i/>
          <w:iCs/>
        </w:rPr>
        <w:t>kiểm soát</w:t>
      </w:r>
      <w:r w:rsidRPr="009C38BF">
        <w:rPr>
          <w:i/>
          <w:iCs/>
        </w:rPr>
        <w:t xml:space="preserve"> </w:t>
      </w:r>
      <w:r>
        <w:rPr>
          <w:i/>
          <w:iCs/>
        </w:rPr>
        <w:t>thực phẩm</w:t>
      </w:r>
      <w:r w:rsidRPr="009C38BF">
        <w:rPr>
          <w:i/>
          <w:iCs/>
        </w:rPr>
        <w:t xml:space="preserve"> nhập khẩu với Cơ quan Hải quan</w:t>
      </w:r>
      <w:r w:rsidRPr="004A0B45">
        <w:rPr>
          <w:i/>
          <w:iCs/>
        </w:rPr>
        <w:t>:</w:t>
      </w:r>
      <w:r w:rsidRPr="005B3EE5">
        <w:t xml:space="preserve"> Hệ thống kiểm tra nhập khẩu của Nhật Bản cực kỳ khắt khe với chế độ "Kiểm tra giám sát" (Monitoring Inspection) và "Lệnh kiểm tra" (Inspection Order).</w:t>
      </w:r>
      <w:r>
        <w:t xml:space="preserve"> </w:t>
      </w:r>
      <w:r w:rsidRPr="00B7355D">
        <w:t xml:space="preserve">Chế độ "Kiểm tra giám sát" </w:t>
      </w:r>
      <w:r>
        <w:t xml:space="preserve">là </w:t>
      </w:r>
      <w:r w:rsidRPr="00B7355D">
        <w:t>hình thức kiểm tra mang tính chất thống kê và cảnh báo sớm, dựa trên kế hoạch hàng năm của Chính phủ Nhật Bản</w:t>
      </w:r>
      <w:r>
        <w:t xml:space="preserve">. </w:t>
      </w:r>
      <w:r w:rsidRPr="006356CF">
        <w:t>Việc lấy mẫu được thực hiện ngẫu nhiên bởi các kiểm dịch viên tại cửa khẩu.</w:t>
      </w:r>
      <w:r>
        <w:t xml:space="preserve"> </w:t>
      </w:r>
      <w:r w:rsidRPr="00784CEB">
        <w:t>Chi phí</w:t>
      </w:r>
      <w:r>
        <w:t xml:space="preserve"> do</w:t>
      </w:r>
      <w:r w:rsidRPr="00784CEB">
        <w:t xml:space="preserve"> Chính phủ Nhật Bản chi trả (sử dụng ngân sách nhà nước).</w:t>
      </w:r>
      <w:r w:rsidRPr="0074614A">
        <w:t>"Lệnh kiểm tra" là hình thức kiểm tra cưỡng bách và nghiêm ngặt nhất, áp dụng khi một loại thực phẩm được đánh giá là có nguy cơ vi phạm rất cao</w:t>
      </w:r>
      <w:r>
        <w:t>, á</w:t>
      </w:r>
      <w:r w:rsidRPr="00CD0655">
        <w:t>p dụng đối với các sản phẩm từ các quốc gia hoặc nhà sản xuất có lịch sử vi phạm nhiều lần, hoặc khi có thông tin về sự cố an toàn thực phẩm nghiêm trọng. Toàn bộ chi phí kiểm nghiệm do nhà nhập khẩu (doanh nghiệp) chi trả.</w:t>
      </w:r>
    </w:p>
    <w:p w14:paraId="02A8B2FD" w14:textId="4D7EB8C4" w:rsidR="00F01AB3" w:rsidRPr="009926AD" w:rsidRDefault="00F01AB3" w:rsidP="00F01AB3">
      <w:pPr>
        <w:pStyle w:val="Heading2"/>
      </w:pPr>
      <w:bookmarkStart w:id="20" w:name="_Toc227907380"/>
      <w:bookmarkStart w:id="21" w:name="_Toc229467695"/>
      <w:r w:rsidRPr="009926AD">
        <w:t>Chức năng, nhiệm vụ chính:</w:t>
      </w:r>
      <w:bookmarkEnd w:id="20"/>
      <w:bookmarkEnd w:id="21"/>
    </w:p>
    <w:p w14:paraId="1CE74D02" w14:textId="77777777" w:rsidR="00F01AB3" w:rsidRPr="005B3EE5" w:rsidRDefault="00F01AB3" w:rsidP="00F01AB3">
      <w:r w:rsidRPr="00FE561A">
        <w:rPr>
          <w:i/>
          <w:iCs/>
        </w:rPr>
        <w:t>- Thiết lập Danh mục tích cực (Positive List System):</w:t>
      </w:r>
      <w:r w:rsidRPr="005B3EE5">
        <w:t xml:space="preserve"> </w:t>
      </w:r>
      <w:r>
        <w:t xml:space="preserve">Với nguyên tắc </w:t>
      </w:r>
      <w:r w:rsidRPr="007E6187">
        <w:t>"Cấm nếu không có trong danh mục"</w:t>
      </w:r>
      <w:r>
        <w:t xml:space="preserve">, </w:t>
      </w:r>
      <w:r w:rsidRPr="005B3EE5">
        <w:t>Nhật Bản áp dụng hệ thống nghiêm ngặt, cấm tất cả các loại hóa chất nông nghiệp, thuốc thú y trong thực phẩm trừ khi chúng có tên trong danh mục cho phép với ngưỡng cụ thể.</w:t>
      </w:r>
      <w:r>
        <w:t xml:space="preserve"> Nói cách khác, t</w:t>
      </w:r>
      <w:r w:rsidRPr="00A36888">
        <w:t>hực phẩm chứa dư lượng hóa chất không có trong danh mục hoặc vượt quá ngưỡng cho phép sẽ bị cấm lưu thông trên thị trường Nhật Bản</w:t>
      </w:r>
      <w:r>
        <w:t>.</w:t>
      </w:r>
    </w:p>
    <w:p w14:paraId="708208F0" w14:textId="77777777" w:rsidR="00F01AB3" w:rsidRPr="005B3EE5" w:rsidRDefault="00F01AB3" w:rsidP="00F01AB3">
      <w:r w:rsidRPr="00FE561A">
        <w:rPr>
          <w:i/>
          <w:iCs/>
        </w:rPr>
        <w:t xml:space="preserve">- Thanh tra và </w:t>
      </w:r>
      <w:r>
        <w:rPr>
          <w:i/>
          <w:iCs/>
        </w:rPr>
        <w:t>g</w:t>
      </w:r>
      <w:r w:rsidRPr="00FE561A">
        <w:rPr>
          <w:i/>
          <w:iCs/>
        </w:rPr>
        <w:t>iám sát:</w:t>
      </w:r>
      <w:r w:rsidRPr="005B3EE5">
        <w:t xml:space="preserve"> Các thanh tra thực phẩm thực hiện kiểm tra định kỳ các cơ sở sản xuất dựa trên tiêu chuẩn HACCP (</w:t>
      </w:r>
      <w:r>
        <w:t xml:space="preserve">điều kiện </w:t>
      </w:r>
      <w:r w:rsidRPr="005B3EE5">
        <w:t>bắt buộc tại Nhật Bản từ năm 2021).</w:t>
      </w:r>
    </w:p>
    <w:p w14:paraId="479DCD68" w14:textId="77777777" w:rsidR="00F01AB3" w:rsidRPr="005B3EE5" w:rsidRDefault="00F01AB3" w:rsidP="00F01AB3">
      <w:r w:rsidRPr="00127A2B">
        <w:rPr>
          <w:i/>
          <w:iCs/>
        </w:rPr>
        <w:t>- Quản lý thực phẩm nhập khẩu:</w:t>
      </w:r>
      <w:r w:rsidRPr="005B3EE5">
        <w:t xml:space="preserve"> Các trạm kiểm dịch thực hiện lấy mẫu xét nghiệm ngay tại cửa khẩu. Nếu phát hiện vi phạm nghiêm trọng, Nhật Bản có thể áp đặt lệnh cấm nhập khẩu toàn diện đối với một mặt hàng từ một quốc gia cụ thể.</w:t>
      </w:r>
    </w:p>
    <w:p w14:paraId="0BDDF01E" w14:textId="77777777" w:rsidR="00F01AB3" w:rsidRPr="005B3EE5" w:rsidRDefault="00F01AB3" w:rsidP="00F01AB3">
      <w:r w:rsidRPr="00F514EF">
        <w:rPr>
          <w:i/>
          <w:iCs/>
        </w:rPr>
        <w:t>- Truy xuất nguồn gốc bắt buộc:</w:t>
      </w:r>
      <w:r w:rsidRPr="005B3EE5">
        <w:t xml:space="preserve"> </w:t>
      </w:r>
      <w:r>
        <w:t xml:space="preserve">Một số loại thực phẩm yêu cầu bắt buộc phải truy xuất nguồn gốc ở Nhật Bản bao gồm: </w:t>
      </w:r>
      <w:r w:rsidRPr="005B3EE5">
        <w:t>thịt bò</w:t>
      </w:r>
      <w:r>
        <w:t xml:space="preserve">, </w:t>
      </w:r>
      <w:r w:rsidRPr="005B3EE5">
        <w:t>gạo,</w:t>
      </w:r>
      <w:r>
        <w:t xml:space="preserve"> một số sản phẩm hữu cơ đạt chuẩn JAS, thực phẩm biến đổi gen (GMO).</w:t>
      </w:r>
      <w:r w:rsidRPr="005B3EE5">
        <w:t xml:space="preserve"> </w:t>
      </w:r>
      <w:r>
        <w:t>Quy định truy xuất nguồn gốc</w:t>
      </w:r>
      <w:r w:rsidRPr="005B3EE5">
        <w:t xml:space="preserve"> yêu cầu ghi chép và lưu trữ mã số định danh để có thể truy vết nguồn gốc trong vòng vài giờ nếu có sự cố.</w:t>
      </w:r>
    </w:p>
    <w:p w14:paraId="5C516080" w14:textId="11830954" w:rsidR="00F01AB3" w:rsidRPr="009926AD" w:rsidRDefault="00F01AB3" w:rsidP="00F01AB3">
      <w:pPr>
        <w:pStyle w:val="Heading2"/>
      </w:pPr>
      <w:bookmarkStart w:id="22" w:name="_Toc227907381"/>
      <w:bookmarkStart w:id="23" w:name="_Toc229467696"/>
      <w:r w:rsidRPr="009926AD">
        <w:t>Phương pháp, công cụ quản lý:</w:t>
      </w:r>
      <w:bookmarkEnd w:id="22"/>
      <w:bookmarkEnd w:id="23"/>
    </w:p>
    <w:p w14:paraId="38EFF1C8" w14:textId="77777777" w:rsidR="00F01AB3" w:rsidRPr="005B3EE5" w:rsidRDefault="00F01AB3" w:rsidP="00F01AB3">
      <w:r w:rsidRPr="00FC23D6">
        <w:rPr>
          <w:i/>
          <w:iCs/>
        </w:rPr>
        <w:t>- Đánh giá nguy cơ dựa trên khoa học:</w:t>
      </w:r>
      <w:r w:rsidRPr="005B3EE5">
        <w:t xml:space="preserve"> Mọi quyết định quản lý đều phải dựa trên bằng chứng khoa học từ FSC, đảm bảo tính khách quan và tách biệt với lợi ích kinh tế của ngành nông nghiệp hay công nghiệp thực phẩm.</w:t>
      </w:r>
    </w:p>
    <w:p w14:paraId="681B52FB" w14:textId="77777777" w:rsidR="00F01AB3" w:rsidRPr="005B3EE5" w:rsidRDefault="00F01AB3" w:rsidP="00F01AB3">
      <w:r w:rsidRPr="00FC23D6">
        <w:rPr>
          <w:i/>
          <w:iCs/>
        </w:rPr>
        <w:t>- Tiêu chuẩn HACCP toàn diện:</w:t>
      </w:r>
      <w:r w:rsidRPr="005B3EE5">
        <w:t xml:space="preserve"> Nhật Bản đã hiện đại hóa tư duy quản lý bằng cách bắt buộc mọi doanh nghiệp thực phẩm (từ quy mô lớn đến nhỏ) phải áp dụng HACCP, giúp chuyển dịch hoàn toàn sang phòng ngừa rủi ro.</w:t>
      </w:r>
    </w:p>
    <w:p w14:paraId="7B4B5267" w14:textId="77777777" w:rsidR="00F01AB3" w:rsidRPr="005B3EE5" w:rsidRDefault="00F01AB3" w:rsidP="00F01AB3">
      <w:r w:rsidRPr="00FC23D6">
        <w:rPr>
          <w:i/>
          <w:iCs/>
        </w:rPr>
        <w:t>- Hệ thống thông tin quản lý nhập khẩu (FAINS):</w:t>
      </w:r>
      <w:r w:rsidRPr="005B3EE5">
        <w:t xml:space="preserve"> Đây là công cụ kỹ thuật số giúp theo dõi dữ liệu thực phẩm nhập khẩu, kết nối các trạm kiểm dịch trên toàn quốc để phát hiện nhanh các lô hàng không đạt chuẩn.</w:t>
      </w:r>
    </w:p>
    <w:p w14:paraId="13A536DA" w14:textId="77777777" w:rsidR="00F01AB3" w:rsidRPr="005B3EE5" w:rsidRDefault="00F01AB3" w:rsidP="00F01AB3">
      <w:r w:rsidRPr="004E7E0B">
        <w:rPr>
          <w:i/>
          <w:iCs/>
        </w:rPr>
        <w:t>- Truyền thông nguy cơ (Risk Communication):</w:t>
      </w:r>
      <w:r w:rsidRPr="005B3EE5">
        <w:t xml:space="preserve"> Nhật Bản đặc biệt chú trọng việc tổ chức các buổi đối thoại giữa chính phủ, chuyên gia khoa học và người tiêu dùng để tạo sự đồng thuận và minh bạch trong các chính sách an toàn thực phẩm.</w:t>
      </w:r>
    </w:p>
    <w:p w14:paraId="4435FF5E" w14:textId="77777777" w:rsidR="00F01AB3" w:rsidRDefault="00F01AB3" w:rsidP="00F01AB3">
      <w:pPr>
        <w:rPr>
          <w:sz w:val="40"/>
          <w:szCs w:val="32"/>
        </w:rPr>
      </w:pPr>
      <w:r>
        <w:br w:type="page"/>
      </w:r>
    </w:p>
    <w:p w14:paraId="13C8700B" w14:textId="77777777" w:rsidR="00B12132" w:rsidRPr="00BD44FC" w:rsidRDefault="00B12132" w:rsidP="00B12132">
      <w:pPr>
        <w:pStyle w:val="Heading1"/>
      </w:pPr>
      <w:bookmarkStart w:id="24" w:name="_Toc227907388"/>
      <w:bookmarkStart w:id="25" w:name="_Toc229467697"/>
      <w:r w:rsidRPr="00BD44FC">
        <w:t>LIÊN MINH CHÂU ÂU (EU)</w:t>
      </w:r>
      <w:bookmarkEnd w:id="24"/>
      <w:bookmarkEnd w:id="25"/>
    </w:p>
    <w:p w14:paraId="0B7EFF49" w14:textId="77777777" w:rsidR="00B12132" w:rsidRPr="00BD44FC" w:rsidRDefault="00B12132" w:rsidP="00B12132">
      <w:pPr>
        <w:pStyle w:val="Heading2"/>
      </w:pPr>
      <w:bookmarkStart w:id="26" w:name="_Toc227907389"/>
      <w:bookmarkStart w:id="27" w:name="_Toc229467698"/>
      <w:r w:rsidRPr="00BD44FC">
        <w:t>Mô hình:</w:t>
      </w:r>
      <w:bookmarkEnd w:id="26"/>
      <w:bookmarkEnd w:id="27"/>
    </w:p>
    <w:p w14:paraId="22144A38" w14:textId="77777777" w:rsidR="00B12132" w:rsidRPr="005B3EE5" w:rsidRDefault="00B12132" w:rsidP="00B12132">
      <w:r w:rsidRPr="005B3EE5">
        <w:t>Tại Liên minh châu Âu, lĩnh vực an toàn thực phẩm được quản lý dựa trên mô hình kết hợp giữa cơ quan đánh giá khoa học độc lập và cơ quan quản lý thực thi. Trung tâm của hệ thống này là Cơ quan An toàn Thực phẩm Châu Âu (EFSA) và Tổng vụ Sức khỏe và An toàn Thực phẩm (DG SANTE) thuộc Ủy ban Châu Âu.</w:t>
      </w:r>
    </w:p>
    <w:p w14:paraId="7F7010BE" w14:textId="77777777" w:rsidR="00B12132" w:rsidRPr="005B3EE5" w:rsidRDefault="00B12132" w:rsidP="00B12132">
      <w:r w:rsidRPr="005B3EE5">
        <w:t>Mô hình của EU được hình thành nhằm bảo đảm tính thống nhất của thị trường chung và sự an toàn tối đa cho người tiêu dùng – chuyển dịch từ kiểm soát sản phẩm cuối cùng sang kiểm soát toàn bộ chuỗi cung ứng theo triết lý "Từ trang trại đến bàn ăn" (From Farm to Fork). Nền tảng luật pháp cao nhất là Luật Thực phẩm chung (General Food Law - Quy định EC số 178/2002), thiết lập các nguyên tắc về tính minh bạch, đánh giá nguy cơ và nguyên tắc phòng ngừa. Theo đó, mọi thành mắt xích trong chuỗi thực phẩm đều phải chịu trách nhiệm pháp lý về tính an toàn của sản phẩm mình đưa ra thị trường.</w:t>
      </w:r>
    </w:p>
    <w:p w14:paraId="093F5764" w14:textId="77777777" w:rsidR="00B12132" w:rsidRPr="00BD44FC" w:rsidRDefault="00B12132" w:rsidP="00B12132">
      <w:pPr>
        <w:pStyle w:val="Heading2"/>
      </w:pPr>
      <w:bookmarkStart w:id="28" w:name="_Toc227907390"/>
      <w:bookmarkStart w:id="29" w:name="_Toc229467699"/>
      <w:r w:rsidRPr="00BD44FC">
        <w:t>Quyền hạn:</w:t>
      </w:r>
      <w:bookmarkEnd w:id="28"/>
      <w:bookmarkEnd w:id="29"/>
    </w:p>
    <w:p w14:paraId="5E084F4C" w14:textId="77777777" w:rsidR="00B12132" w:rsidRPr="005B3EE5" w:rsidRDefault="00B12132" w:rsidP="00B12132">
      <w:r w:rsidRPr="005B3EE5">
        <w:t>Mô hình quản lý thực phẩm của EU mang bản chất liên quốc gia, nơi quyền lực được phân định giữa cấp Liên minh và cấp Quốc gia thành viên:</w:t>
      </w:r>
    </w:p>
    <w:p w14:paraId="7FD70ABF" w14:textId="77777777" w:rsidR="00B12132" w:rsidRPr="005B3EE5" w:rsidRDefault="00B12132" w:rsidP="00B12132">
      <w:r w:rsidRPr="00180A45">
        <w:rPr>
          <w:i/>
          <w:iCs/>
        </w:rPr>
        <w:t>- Cấp Liên minh:</w:t>
      </w:r>
      <w:r w:rsidRPr="005B3EE5">
        <w:t xml:space="preserve"> Ủy ban Châu Âu (thông qua </w:t>
      </w:r>
      <w:r w:rsidRPr="00F1145A">
        <w:t xml:space="preserve">Tổng vụ Sức khỏe và An toàn Thực phẩm </w:t>
      </w:r>
      <w:r w:rsidRPr="005B3EE5">
        <w:t>DG SANTE) ban hành các quy định chung có giá trị bắt buộc áp dụng trực tiếp tại tất cả các nước thành viên.</w:t>
      </w:r>
      <w:r>
        <w:t xml:space="preserve"> </w:t>
      </w:r>
      <w:r w:rsidRPr="005B3EE5">
        <w:t xml:space="preserve">Cơ quan An toàn Thực phẩm Châu Âu </w:t>
      </w:r>
      <w:r>
        <w:t>(</w:t>
      </w:r>
      <w:r w:rsidRPr="005B3EE5">
        <w:t>EFSA</w:t>
      </w:r>
      <w:r>
        <w:t>)</w:t>
      </w:r>
      <w:r w:rsidRPr="005B3EE5">
        <w:t xml:space="preserve"> chịu trách nhiệm cung cấp các bằng chứng khoa học khách quan.</w:t>
      </w:r>
    </w:p>
    <w:p w14:paraId="77C4300D" w14:textId="77777777" w:rsidR="00B12132" w:rsidRPr="005B3EE5" w:rsidRDefault="00B12132" w:rsidP="00B12132">
      <w:r w:rsidRPr="00180A45">
        <w:rPr>
          <w:i/>
          <w:iCs/>
        </w:rPr>
        <w:t>- Cấp Quốc gia:</w:t>
      </w:r>
      <w:r w:rsidRPr="005B3EE5">
        <w:t xml:space="preserve"> Các cơ quan chức năng của từng quốc gia thành viên (như bộ nông nghiệp hoặc cơ quan an toàn thực phẩm quốc gia) trực tiếp thực hiện thanh tra, kiểm soát và xử phạt trên địa bàn mình quản lý.</w:t>
      </w:r>
    </w:p>
    <w:p w14:paraId="3C746DDD" w14:textId="77777777" w:rsidR="00B12132" w:rsidRPr="005B3EE5" w:rsidRDefault="00B12132" w:rsidP="00B12132">
      <w:r w:rsidRPr="005B3EE5">
        <w:t>Mặc dù việc thực thi nằm ở quốc gia thành viên, Ủy ban Châu Âu sở hữu một mạng lưới thanh tra quyền lực gọi là Văn phòng Thực phẩm và Thú y (FVO). FVO có quyền thực hiện các cuộc kiểm tra đối với hệ thống quản lý của các nước thành viên và các quốc gia xuất khẩu vào EU. Nếu một quốc gia không đảm bảo tiêu chuẩn của Liên minh, EU có quyền đình chỉ nhập khẩu hoặc khởi kiện quốc gia đó ra Tòa án Công lý Châu Âu.</w:t>
      </w:r>
    </w:p>
    <w:p w14:paraId="59A79CF6" w14:textId="77777777" w:rsidR="00B12132" w:rsidRDefault="00B12132" w:rsidP="00B12132">
      <w:pPr>
        <w:ind w:firstLine="0"/>
        <w:jc w:val="left"/>
        <w:rPr>
          <w:b/>
          <w:bCs/>
        </w:rPr>
      </w:pPr>
      <w:bookmarkStart w:id="30" w:name="_Toc227907391"/>
      <w:r>
        <w:br w:type="page"/>
      </w:r>
    </w:p>
    <w:p w14:paraId="0E3D75DE" w14:textId="77777777" w:rsidR="00B12132" w:rsidRPr="00BD44FC" w:rsidRDefault="00B12132" w:rsidP="00B12132">
      <w:pPr>
        <w:pStyle w:val="Heading2"/>
      </w:pPr>
      <w:bookmarkStart w:id="31" w:name="_Toc229467700"/>
      <w:r w:rsidRPr="00BD44FC">
        <w:t>Quan hệ công tác của các cơ quan:</w:t>
      </w:r>
      <w:bookmarkEnd w:id="30"/>
      <w:bookmarkEnd w:id="31"/>
    </w:p>
    <w:p w14:paraId="66DF79B9" w14:textId="77777777" w:rsidR="00B12132" w:rsidRPr="005B3EE5" w:rsidRDefault="00B12132" w:rsidP="00B12132">
      <w:r w:rsidRPr="005B3EE5">
        <w:t>- Giữa Cơ quan An toàn Thực phẩm Châu Âu</w:t>
      </w:r>
      <w:r>
        <w:t xml:space="preserve"> (E</w:t>
      </w:r>
      <w:r w:rsidRPr="005B3EE5">
        <w:t>FSA</w:t>
      </w:r>
      <w:r>
        <w:t>)</w:t>
      </w:r>
      <w:r w:rsidRPr="005B3EE5">
        <w:t xml:space="preserve"> và </w:t>
      </w:r>
      <w:r w:rsidRPr="00370588">
        <w:t xml:space="preserve">Tổng vụ Sức khỏe và An toàn Thực phẩm </w:t>
      </w:r>
      <w:r>
        <w:t>(</w:t>
      </w:r>
      <w:r w:rsidRPr="005B3EE5">
        <w:t>DG SANTE</w:t>
      </w:r>
      <w:r>
        <w:t>)</w:t>
      </w:r>
      <w:r w:rsidRPr="005B3EE5">
        <w:t>: Đây là mối quan hệ cốt lõi</w:t>
      </w:r>
      <w:r>
        <w:t xml:space="preserve"> t</w:t>
      </w:r>
      <w:r w:rsidRPr="005B3EE5">
        <w:t>ách biệt khoa học và quản lý. EFSA chịu trách nhiệm đánh giá nguy cơ dựa trên khoa học, trong khi DG SANTE thực hiện quản lý nguy cơ bằng cách ban hành chính sách. Sự tách biệt này đảm bảo các quyết định chính trị không can thiệp vào các kết luận khoa học.</w:t>
      </w:r>
    </w:p>
    <w:p w14:paraId="264D9144" w14:textId="77777777" w:rsidR="00B12132" w:rsidRPr="005B3EE5" w:rsidRDefault="00B12132" w:rsidP="00B12132">
      <w:r w:rsidRPr="005B3EE5">
        <w:t xml:space="preserve">- Giữa các nước thành viên qua mạng lưới </w:t>
      </w:r>
      <w:r w:rsidRPr="00254C25">
        <w:t xml:space="preserve">Hệ thống Cảnh báo Nhanh về Thực phẩm và Thức ăn chăn nuôi của Liên minh Châu Âu </w:t>
      </w:r>
      <w:r>
        <w:t>(</w:t>
      </w:r>
      <w:r w:rsidRPr="005B3EE5">
        <w:t>RASFF</w:t>
      </w:r>
      <w:r>
        <w:t>)</w:t>
      </w:r>
      <w:r w:rsidRPr="005B3EE5">
        <w:t>: Hệ thống RASF</w:t>
      </w:r>
      <w:r>
        <w:t>F</w:t>
      </w:r>
      <w:r w:rsidRPr="005B3EE5">
        <w:t xml:space="preserve"> là công cụ kết nối 24/7 giữa tất cả các nước thành viên. Khi một mối nguy được phát hiện tại một nước, thông tin sẽ được chia sẻ tức thì để các nước còn lại cùng ngăn chặn.</w:t>
      </w:r>
    </w:p>
    <w:p w14:paraId="08CA9621" w14:textId="77777777" w:rsidR="00B12132" w:rsidRPr="005B3EE5" w:rsidRDefault="00B12132" w:rsidP="00B12132">
      <w:r w:rsidRPr="00D93485">
        <w:rPr>
          <w:i/>
          <w:iCs/>
        </w:rPr>
        <w:t xml:space="preserve">- Quan hệ </w:t>
      </w:r>
      <w:r>
        <w:rPr>
          <w:i/>
          <w:iCs/>
        </w:rPr>
        <w:t>giữa</w:t>
      </w:r>
      <w:r w:rsidRPr="00D93485">
        <w:t xml:space="preserve"> </w:t>
      </w:r>
      <w:r w:rsidRPr="00D93485">
        <w:rPr>
          <w:i/>
          <w:iCs/>
        </w:rPr>
        <w:t>EFSA</w:t>
      </w:r>
      <w:r>
        <w:rPr>
          <w:i/>
          <w:iCs/>
        </w:rPr>
        <w:t xml:space="preserve"> </w:t>
      </w:r>
      <w:r w:rsidRPr="00D93485">
        <w:rPr>
          <w:i/>
          <w:iCs/>
        </w:rPr>
        <w:t>với cơ quan Hải quan và Kiểm soát biên giới:</w:t>
      </w:r>
      <w:r w:rsidRPr="005B3EE5">
        <w:t xml:space="preserve"> Tại các cửa khẩu của EU (Border Control Posts), cơ quan kiểm soát thực phẩm phối hợp chặt chẽ với Hải quan để kiểm tra 100% hồ sơ và tỷ lệ nhất định mẫu vật đối với các sản phẩm có độ rủi ro cao từ nước thứ ba.</w:t>
      </w:r>
    </w:p>
    <w:p w14:paraId="5EEE1AD9" w14:textId="77777777" w:rsidR="00B12132" w:rsidRPr="00BD44FC" w:rsidRDefault="00B12132" w:rsidP="00B12132">
      <w:pPr>
        <w:pStyle w:val="Heading2"/>
      </w:pPr>
      <w:bookmarkStart w:id="32" w:name="_Toc227907392"/>
      <w:bookmarkStart w:id="33" w:name="_Toc229467701"/>
      <w:r w:rsidRPr="00BD44FC">
        <w:t>Chức năng, nhiệm vụ chính:</w:t>
      </w:r>
      <w:bookmarkEnd w:id="32"/>
      <w:bookmarkEnd w:id="33"/>
    </w:p>
    <w:p w14:paraId="6F88CCC6" w14:textId="77777777" w:rsidR="00B12132" w:rsidRPr="005B3EE5" w:rsidRDefault="00B12132" w:rsidP="00B12132">
      <w:r w:rsidRPr="00D93485">
        <w:rPr>
          <w:i/>
          <w:iCs/>
        </w:rPr>
        <w:t>- Thiết lập quy chuẩn kỹ thuật đồng nhất:</w:t>
      </w:r>
      <w:r w:rsidRPr="005B3EE5">
        <w:t xml:space="preserve"> EU ban hành các quy định cực kỳ chi tiết về giới hạn dư lượng thuốc bảo vệ thực vật (MRLs), phụ gia thực phẩm, và các tiêu chuẩn vệ sinh. Các quy định này là bắt buộc, giúp loại bỏ các rào cản kỹ thuật giữa các nước thành viên.</w:t>
      </w:r>
    </w:p>
    <w:p w14:paraId="6E24AEE1" w14:textId="77777777" w:rsidR="00B12132" w:rsidRPr="005B3EE5" w:rsidRDefault="00B12132" w:rsidP="00B12132">
      <w:r w:rsidRPr="006B36EF">
        <w:rPr>
          <w:i/>
          <w:iCs/>
        </w:rPr>
        <w:t xml:space="preserve">- Thanh tra và giám sát hệ thống: </w:t>
      </w:r>
      <w:r w:rsidRPr="005B3EE5">
        <w:t>Thay vì chỉ thanh tra từng cơ sở nhỏ lẻ, EU tập trung kiểm tra "hệ thống của các hệ thống". Các đoàn thanh tra của EU đánh giá xem năng lực quản lý của cơ quan chức năng các nước có đủ mạnh để kiểm soát doanh nghiệp hay không.</w:t>
      </w:r>
    </w:p>
    <w:p w14:paraId="1055DDC2" w14:textId="77777777" w:rsidR="00B12132" w:rsidRPr="005B3EE5" w:rsidRDefault="00B12132" w:rsidP="00B12132">
      <w:r w:rsidRPr="008A3FC3">
        <w:rPr>
          <w:i/>
          <w:iCs/>
        </w:rPr>
        <w:t>- Truy xuất nguồn gốc bắt buộc:</w:t>
      </w:r>
      <w:r w:rsidRPr="005B3EE5">
        <w:t xml:space="preserve"> Mọi doanh nghiệp thực phẩm tại EU phải tuân thủ nguyên tắc "một bước trước - một bước sau", cho phép xác định chính xác nguồn gốc nguyên liệu và điểm đến của sản phẩm trong vòng vài giờ khi có sự cố.</w:t>
      </w:r>
    </w:p>
    <w:p w14:paraId="4929243B" w14:textId="77777777" w:rsidR="00B12132" w:rsidRPr="005B3EE5" w:rsidRDefault="00B12132" w:rsidP="00B12132">
      <w:r w:rsidRPr="00C53656">
        <w:rPr>
          <w:i/>
          <w:iCs/>
        </w:rPr>
        <w:t>- Xử lý khủng hoảng:</w:t>
      </w:r>
      <w:r w:rsidRPr="005B3EE5">
        <w:t xml:space="preserve"> Khi xảy ra ngộ độc thực phẩm xuyên biên giới, EU đóng vai trò điều phối tổng thể, đưa ra các lệnh cấm vận hoặc thu hồi trên toàn bộ lãnh thổ Liên minh.</w:t>
      </w:r>
    </w:p>
    <w:p w14:paraId="4A5FD395" w14:textId="77777777" w:rsidR="00B12132" w:rsidRDefault="00B12132" w:rsidP="00B12132">
      <w:pPr>
        <w:ind w:firstLine="0"/>
        <w:jc w:val="left"/>
        <w:rPr>
          <w:b/>
          <w:bCs/>
        </w:rPr>
      </w:pPr>
      <w:bookmarkStart w:id="34" w:name="_Toc227907393"/>
      <w:r>
        <w:br w:type="page"/>
      </w:r>
    </w:p>
    <w:p w14:paraId="5944E766" w14:textId="77777777" w:rsidR="00B12132" w:rsidRPr="00BD44FC" w:rsidRDefault="00B12132" w:rsidP="00B12132">
      <w:pPr>
        <w:pStyle w:val="Heading2"/>
      </w:pPr>
      <w:bookmarkStart w:id="35" w:name="_Toc229467702"/>
      <w:r w:rsidRPr="00BD44FC">
        <w:t>Phương pháp, công cụ quản lý:</w:t>
      </w:r>
      <w:bookmarkEnd w:id="34"/>
      <w:bookmarkEnd w:id="35"/>
    </w:p>
    <w:p w14:paraId="436E1FF4" w14:textId="77777777" w:rsidR="00B12132" w:rsidRPr="005B3EE5" w:rsidRDefault="00B12132" w:rsidP="00B12132">
      <w:r w:rsidRPr="0047343D">
        <w:rPr>
          <w:i/>
          <w:iCs/>
        </w:rPr>
        <w:t>- Nguyên tắc phòng ngừa:</w:t>
      </w:r>
      <w:r w:rsidRPr="005B3EE5">
        <w:t xml:space="preserve"> Đây là công cụ đặc thù của EU. Khi các dữ liệu khoa học chưa đầy đủ nhưng có nghi ngờ về mối nguy hại cho sức khỏe, EU có quyền áp đặt các biện pháp hạn chế tạm thời để bảo vệ cộng đồng.</w:t>
      </w:r>
    </w:p>
    <w:p w14:paraId="72CC9CB1" w14:textId="77777777" w:rsidR="00B12132" w:rsidRPr="005B3EE5" w:rsidRDefault="00B12132" w:rsidP="00B12132">
      <w:r w:rsidRPr="0047343D">
        <w:rPr>
          <w:i/>
          <w:iCs/>
        </w:rPr>
        <w:t>- Đánh giá nguy cơ dựa trên bằng chứng:</w:t>
      </w:r>
      <w:r w:rsidRPr="005B3EE5">
        <w:t xml:space="preserve"> Mọi tiêu chuẩn về thuốc thú y, hóa chất hay thực phẩm biến đổi gen (GMO) đều phải đi qua quy trình thẩm định nghiêm ngặt của EFSA với sự tham gia của hàng nghìn chuyên gia hàng đầu châu lục.</w:t>
      </w:r>
    </w:p>
    <w:p w14:paraId="2EA43653" w14:textId="77777777" w:rsidR="00B12132" w:rsidRPr="005B3EE5" w:rsidRDefault="00B12132" w:rsidP="00B12132">
      <w:r w:rsidRPr="00EA13CD">
        <w:rPr>
          <w:i/>
          <w:iCs/>
        </w:rPr>
        <w:t>- Công khai và minh bạch:</w:t>
      </w:r>
      <w:r w:rsidRPr="005B3EE5">
        <w:t xml:space="preserve"> EU duy trì các cổng thông tin công khai về các vụ vi phạm (thông qua RASFF) và các kết luận khoa học của EFSA, giúp người tiêu dùng và doanh nghiệp có thể tra cứu và giám sát lẫn nhau.</w:t>
      </w:r>
    </w:p>
    <w:p w14:paraId="6CC4EA16" w14:textId="77777777" w:rsidR="00B12132" w:rsidRPr="005B3EE5" w:rsidRDefault="00B12132" w:rsidP="00B12132">
      <w:r w:rsidRPr="00CE7201">
        <w:rPr>
          <w:i/>
          <w:iCs/>
        </w:rPr>
        <w:t xml:space="preserve">- Hệ thống phòng thí nghiệm tham chiếu (EURL): </w:t>
      </w:r>
      <w:r w:rsidRPr="005B3EE5">
        <w:t>EU thiết lập mạng lưới các phòng thí nghiệm tham chiếu cấp Liên minh cho từng loại mối nguy cụ thể (như kim loại nặng, Salmonella...). Các phòng lab này có nhiệm vụ thống nhất phương pháp kiểm nghiệm cho toàn bộ các phòng lab tại các quốc gia thành viên, đảm bảo kết quả phân tích ở bất kỳ đâu trong EU đều có giá trị pháp lý tương đương.</w:t>
      </w:r>
    </w:p>
    <w:p w14:paraId="59554953" w14:textId="77777777" w:rsidR="00B12132" w:rsidRPr="009926AD" w:rsidRDefault="00B12132" w:rsidP="00B12132"/>
    <w:p w14:paraId="0D1DE4F6" w14:textId="77777777" w:rsidR="005B60FE" w:rsidRDefault="005B60FE">
      <w:pPr>
        <w:ind w:firstLine="0"/>
        <w:jc w:val="left"/>
        <w:rPr>
          <w:b/>
          <w:bCs/>
          <w:sz w:val="40"/>
          <w:szCs w:val="32"/>
        </w:rPr>
      </w:pPr>
      <w:bookmarkStart w:id="36" w:name="_Toc227907382"/>
      <w:r>
        <w:br w:type="page"/>
      </w:r>
    </w:p>
    <w:p w14:paraId="46A78613" w14:textId="412D979B" w:rsidR="00B12132" w:rsidRPr="009926AD" w:rsidRDefault="00B12132" w:rsidP="00B12132">
      <w:pPr>
        <w:pStyle w:val="Heading1"/>
      </w:pPr>
      <w:bookmarkStart w:id="37" w:name="_Toc229467703"/>
      <w:r w:rsidRPr="009926AD">
        <w:t>IRELAND</w:t>
      </w:r>
      <w:bookmarkEnd w:id="36"/>
      <w:bookmarkEnd w:id="37"/>
    </w:p>
    <w:p w14:paraId="23CF5372" w14:textId="77777777" w:rsidR="00B12132" w:rsidRPr="009926AD" w:rsidRDefault="00B12132" w:rsidP="00B12132">
      <w:pPr>
        <w:pStyle w:val="Heading2"/>
      </w:pPr>
      <w:bookmarkStart w:id="38" w:name="_Toc227907383"/>
      <w:bookmarkStart w:id="39" w:name="_Toc229467704"/>
      <w:r w:rsidRPr="009926AD">
        <w:t>Mô hình:</w:t>
      </w:r>
      <w:bookmarkEnd w:id="38"/>
      <w:bookmarkEnd w:id="39"/>
    </w:p>
    <w:p w14:paraId="63C0F19C" w14:textId="77777777" w:rsidR="00B12132" w:rsidRPr="009926AD" w:rsidRDefault="00B12132" w:rsidP="00B12132">
      <w:r w:rsidRPr="009926AD">
        <w:t>Tại Ireland, lĩnh vực an toàn thực phẩm được quản lý bởi Cơ quan An toàn Thực phẩm Ireland (FSAI). FSAI được thành lập với mục tiêu bảo vệ sức khỏe cộng đồng và niềm tin của người tiêu dùng thông qua một hệ thống quản lý dựa trên bằng chứng khoa học</w:t>
      </w:r>
      <w:r>
        <w:t xml:space="preserve"> từ trang trại đến bàn ăn.</w:t>
      </w:r>
    </w:p>
    <w:p w14:paraId="7C01EC86" w14:textId="77777777" w:rsidR="00B12132" w:rsidRPr="009926AD" w:rsidRDefault="00B12132" w:rsidP="00B12132">
      <w:r w:rsidRPr="009926AD">
        <w:t>Nền tảng pháp lý cốt lõi của FSAI là Đạo luật Cơ quan An toàn Thực phẩm Ireland năm 1998. Khác với cách tiếp cận phân tán trước đây, sự ra đời của FSAI đánh dấu bước chuyển mình sang mô hình quản lý tập trung về mặt chiến lược nhưng thực thi thông qua cơ chế phối hợp đa ngành. Triết lý quản lý của Ireland nhấn mạnh rằng trách nhiệm chính đối với an toàn thực phẩm thuộc về các doanh nghiệp (FBOs), trong khi cơ quan nhà nước đóng vai trò giám sát, thiết lập tiêu chuẩn và thực thi pháp luật một cách nghiêm minh.</w:t>
      </w:r>
    </w:p>
    <w:p w14:paraId="70DBBE5F" w14:textId="77777777" w:rsidR="00B12132" w:rsidRPr="005B3EE5" w:rsidRDefault="00B12132" w:rsidP="00B12132">
      <w:pPr>
        <w:pStyle w:val="Heading2"/>
      </w:pPr>
      <w:bookmarkStart w:id="40" w:name="_Toc227907384"/>
      <w:bookmarkStart w:id="41" w:name="_Toc229467705"/>
      <w:r w:rsidRPr="005B3EE5">
        <w:t>Quyền hạn:</w:t>
      </w:r>
      <w:bookmarkEnd w:id="40"/>
      <w:bookmarkEnd w:id="41"/>
    </w:p>
    <w:p w14:paraId="39233FB8" w14:textId="77777777" w:rsidR="00B12132" w:rsidRPr="005B3EE5" w:rsidRDefault="00B12132" w:rsidP="00B12132">
      <w:r w:rsidRPr="005B3EE5">
        <w:t xml:space="preserve">Mô hình của Ireland mang tính đặc thù cao: FSAI là cơ quan </w:t>
      </w:r>
      <w:r>
        <w:t>T</w:t>
      </w:r>
      <w:r w:rsidRPr="005B3EE5">
        <w:t>rung ương chịu trách nhiệm chính, nhưng việc thực thi thanh tra hàng ngày được thực hiện thông qua mạng lưới các Hợp đồng Dịch vụ (Service Contracts) với các cơ quan chuyên trách khác.</w:t>
      </w:r>
    </w:p>
    <w:p w14:paraId="18503D67" w14:textId="77777777" w:rsidR="00B12132" w:rsidRPr="005B3EE5" w:rsidRDefault="00B12132" w:rsidP="00B12132">
      <w:r w:rsidRPr="00C541B9">
        <w:rPr>
          <w:i/>
          <w:iCs/>
        </w:rPr>
        <w:t xml:space="preserve">- Quyền </w:t>
      </w:r>
      <w:r>
        <w:rPr>
          <w:i/>
          <w:iCs/>
        </w:rPr>
        <w:t>kiểm soát an toàn thực phẩm</w:t>
      </w:r>
      <w:r w:rsidRPr="00C541B9">
        <w:rPr>
          <w:i/>
          <w:iCs/>
        </w:rPr>
        <w:t xml:space="preserve"> tập trung:</w:t>
      </w:r>
      <w:r w:rsidRPr="005B3EE5">
        <w:t xml:space="preserve"> FSAI có quyền kiểm soát toàn bộ chuỗi thực phẩm từ trang trại đến bàn ăn.</w:t>
      </w:r>
    </w:p>
    <w:p w14:paraId="59505DCD" w14:textId="77777777" w:rsidR="00B12132" w:rsidRPr="005B3EE5" w:rsidRDefault="00B12132" w:rsidP="00B12132">
      <w:r w:rsidRPr="008A0EC6">
        <w:rPr>
          <w:i/>
          <w:iCs/>
        </w:rPr>
        <w:t xml:space="preserve">- </w:t>
      </w:r>
      <w:r>
        <w:rPr>
          <w:i/>
          <w:iCs/>
        </w:rPr>
        <w:t xml:space="preserve">Uỷ quyền </w:t>
      </w:r>
      <w:r w:rsidRPr="008A0EC6">
        <w:rPr>
          <w:i/>
          <w:iCs/>
        </w:rPr>
        <w:t>thực thi</w:t>
      </w:r>
      <w:r>
        <w:rPr>
          <w:i/>
          <w:iCs/>
        </w:rPr>
        <w:t xml:space="preserve"> dưới dạng hợp đồng dịch vụ</w:t>
      </w:r>
      <w:r w:rsidRPr="008A0EC6">
        <w:rPr>
          <w:i/>
          <w:iCs/>
        </w:rPr>
        <w:t>:</w:t>
      </w:r>
      <w:r w:rsidRPr="005B3EE5">
        <w:t xml:space="preserve"> Thay vì tự mình duy trì toàn bộ đội ngũ thanh tra trực tiếp như FDA, FSAI ký hợp đồng</w:t>
      </w:r>
      <w:r>
        <w:t xml:space="preserve"> dịch vụ với</w:t>
      </w:r>
      <w:r w:rsidRPr="005B3EE5">
        <w:t xml:space="preserve"> Cơ quan Dịch vụ Y tế (HSE) đối với lĩnh vực bán lẻ/dịch vụ ăn uống, và </w:t>
      </w:r>
      <w:r>
        <w:t xml:space="preserve">với </w:t>
      </w:r>
      <w:r w:rsidRPr="005B3EE5">
        <w:t xml:space="preserve">Bộ Nông nghiệp, Thực phẩm và Hàng hải (DAFM) đối với lĩnh vực sản xuất </w:t>
      </w:r>
      <w:r>
        <w:t>ban đầu</w:t>
      </w:r>
      <w:r w:rsidRPr="005B3EE5">
        <w:t>/</w:t>
      </w:r>
      <w:r>
        <w:t>sơ chế</w:t>
      </w:r>
      <w:r w:rsidRPr="005B3EE5">
        <w:t>.</w:t>
      </w:r>
    </w:p>
    <w:p w14:paraId="7B2B62F3" w14:textId="77777777" w:rsidR="00B12132" w:rsidRPr="005B3EE5" w:rsidRDefault="00B12132" w:rsidP="00B12132">
      <w:r w:rsidRPr="00F64DF7">
        <w:rPr>
          <w:i/>
          <w:iCs/>
        </w:rPr>
        <w:t xml:space="preserve">- </w:t>
      </w:r>
      <w:r>
        <w:rPr>
          <w:i/>
          <w:iCs/>
        </w:rPr>
        <w:t>Giám sát, kiểm tra, đánh giá nội bộ mạng lưới thực thi</w:t>
      </w:r>
      <w:r w:rsidRPr="00F64DF7">
        <w:rPr>
          <w:i/>
          <w:iCs/>
        </w:rPr>
        <w:t>:</w:t>
      </w:r>
      <w:r w:rsidRPr="005B3EE5">
        <w:t xml:space="preserve"> Dù </w:t>
      </w:r>
      <w:r>
        <w:t>ký hợp đồng dịch vụ</w:t>
      </w:r>
      <w:r w:rsidRPr="005B3EE5">
        <w:t xml:space="preserve"> thực thi, FSAI vẫn giữ quyền lực cao nhất. Cơ quan này có quyền kiểm tra, đánh giá lại hiệu quả làm việc của các cơ quan được </w:t>
      </w:r>
      <w:r>
        <w:t>ký hợp đồng dịch vụ</w:t>
      </w:r>
      <w:r w:rsidRPr="005B3EE5">
        <w:t xml:space="preserve"> và có thể trực tiếp can thiệp, ban hành các lệnh đóng cửa cơ sở hoặc thu hồi sản phẩm trên toàn quốc.</w:t>
      </w:r>
    </w:p>
    <w:p w14:paraId="4A80108B" w14:textId="77777777" w:rsidR="00B12132" w:rsidRPr="009926AD" w:rsidRDefault="00B12132" w:rsidP="00B12132">
      <w:pPr>
        <w:pStyle w:val="Heading2"/>
      </w:pPr>
      <w:bookmarkStart w:id="42" w:name="_Toc227907385"/>
      <w:bookmarkStart w:id="43" w:name="_Toc229467706"/>
      <w:r w:rsidRPr="009926AD">
        <w:t>Quan hệ công tác của các cơ quan:</w:t>
      </w:r>
      <w:bookmarkEnd w:id="42"/>
      <w:bookmarkEnd w:id="43"/>
    </w:p>
    <w:p w14:paraId="2E077F89" w14:textId="77777777" w:rsidR="00B12132" w:rsidRPr="005B3EE5" w:rsidRDefault="00B12132" w:rsidP="00B12132">
      <w:r w:rsidRPr="00B93F04">
        <w:rPr>
          <w:i/>
          <w:iCs/>
        </w:rPr>
        <w:t xml:space="preserve">- FSAI có mối quan hệ </w:t>
      </w:r>
      <w:r>
        <w:rPr>
          <w:i/>
          <w:iCs/>
        </w:rPr>
        <w:t>“đặt hàng dịch vụ” với</w:t>
      </w:r>
      <w:r w:rsidRPr="00B93F04">
        <w:rPr>
          <w:i/>
          <w:iCs/>
        </w:rPr>
        <w:t xml:space="preserve"> các cơ quan thực thi (HSE, DAFM, Chính quyền địa phương):</w:t>
      </w:r>
      <w:r w:rsidRPr="005B3EE5">
        <w:t xml:space="preserve"> FSAI thiết lập tiêu chuẩn và quy trình thanh tra thống nhất, các cơ quan thực thi báo cáo kết quả định kỳ cho FSAI.</w:t>
      </w:r>
    </w:p>
    <w:p w14:paraId="70B478D8" w14:textId="77777777" w:rsidR="00B12132" w:rsidRPr="005B3EE5" w:rsidRDefault="00B12132" w:rsidP="00B12132">
      <w:r w:rsidRPr="00143FA1">
        <w:rPr>
          <w:i/>
          <w:iCs/>
        </w:rPr>
        <w:t>- FSAI có mối quan hệ khoa học với Cơ quan An toàn Thực phẩm Châu Âu (EFSA):</w:t>
      </w:r>
      <w:r w:rsidRPr="005B3EE5">
        <w:t xml:space="preserve"> Ireland là một thành viên tích cực của EU, do đó FSAI phối hợp chặt chẽ với EFSA để cập nhật các đánh giá nguy cơ mới nhất và đảm bảo các tiêu chuẩn của Ireland luôn tương thích với khung pháp lý chung của Châu Âu.</w:t>
      </w:r>
    </w:p>
    <w:p w14:paraId="568CDAA6" w14:textId="77777777" w:rsidR="00B12132" w:rsidRPr="005B3EE5" w:rsidRDefault="00B12132" w:rsidP="00B12132">
      <w:r w:rsidRPr="00143FA1">
        <w:rPr>
          <w:i/>
          <w:iCs/>
        </w:rPr>
        <w:t xml:space="preserve">- FSAI có </w:t>
      </w:r>
      <w:r>
        <w:rPr>
          <w:i/>
          <w:iCs/>
        </w:rPr>
        <w:t xml:space="preserve">mối </w:t>
      </w:r>
      <w:r w:rsidRPr="00143FA1">
        <w:rPr>
          <w:i/>
          <w:iCs/>
        </w:rPr>
        <w:t xml:space="preserve">quan hệ </w:t>
      </w:r>
      <w:r>
        <w:rPr>
          <w:i/>
          <w:iCs/>
        </w:rPr>
        <w:t xml:space="preserve">cộng tác trong xử lý sự cố với </w:t>
      </w:r>
      <w:r w:rsidRPr="00143FA1">
        <w:rPr>
          <w:i/>
          <w:iCs/>
        </w:rPr>
        <w:t>ngành Y tế và Phòng thí nghiệm:</w:t>
      </w:r>
      <w:r w:rsidRPr="005B3EE5">
        <w:t xml:space="preserve"> </w:t>
      </w:r>
      <w:r>
        <w:t>Tương tự như mối quan hệ giữa FDA và CDC ở Hoa Kỳ, n</w:t>
      </w:r>
      <w:r w:rsidRPr="001C15A6">
        <w:t>gành Y tế đóng vai trò là lực lượng phản ứng nhanh tại hiện trường và tập trung vào yếu tố con người</w:t>
      </w:r>
      <w:r>
        <w:t>; trong khi đó F</w:t>
      </w:r>
      <w:r w:rsidRPr="00FB31AF">
        <w:t>SAI đóng vai trò là cơ quan điều phối và xử lý</w:t>
      </w:r>
      <w:r>
        <w:t xml:space="preserve"> </w:t>
      </w:r>
      <w:r w:rsidRPr="00FB31AF">
        <w:t>tập trung vào yếu tố thực phẩm và chuỗi cung ứng.</w:t>
      </w:r>
      <w:r>
        <w:t xml:space="preserve"> </w:t>
      </w:r>
      <w:r w:rsidRPr="005B3EE5">
        <w:t>FSAI kết nối chặt chẽ với các Phòng thí nghiệm Phân tích Công cộng và Phòng thí nghiệm Thú y Quốc gia để đảm bảo dữ liệu kiểm nghiệm luôn sẵn sàng phục vụ công tác truy xuất nguồn gốc và xử lý sự cố.</w:t>
      </w:r>
      <w:r>
        <w:t xml:space="preserve"> </w:t>
      </w:r>
    </w:p>
    <w:p w14:paraId="74ACE699" w14:textId="77777777" w:rsidR="00B12132" w:rsidRPr="009926AD" w:rsidRDefault="00B12132" w:rsidP="00B12132">
      <w:pPr>
        <w:pStyle w:val="Heading2"/>
      </w:pPr>
      <w:bookmarkStart w:id="44" w:name="_Toc227907386"/>
      <w:bookmarkStart w:id="45" w:name="_Toc229467707"/>
      <w:r w:rsidRPr="009926AD">
        <w:t>Chức năng, nhiệm vụ chính:</w:t>
      </w:r>
      <w:bookmarkEnd w:id="44"/>
      <w:bookmarkEnd w:id="45"/>
    </w:p>
    <w:p w14:paraId="281762AF" w14:textId="77777777" w:rsidR="00B12132" w:rsidRPr="005B3EE5" w:rsidRDefault="00B12132" w:rsidP="00B12132">
      <w:r w:rsidRPr="00FA3D36">
        <w:rPr>
          <w:i/>
          <w:iCs/>
        </w:rPr>
        <w:t>- Thiết lập quy chuẩn và tư vấn chính sách:</w:t>
      </w:r>
      <w:r w:rsidRPr="005B3EE5">
        <w:t xml:space="preserve"> FSAI cụ thể hóa các quy định của EU thành hướng dẫn quốc gia, đồng thời xây dựng các Quy tắc thực hành (Codes of Practice) giúp doanh nghiệp dễ dàng tuân thủ các yêu cầu kỹ thuật phức tạp.</w:t>
      </w:r>
    </w:p>
    <w:p w14:paraId="2431AB04" w14:textId="77777777" w:rsidR="00B12132" w:rsidRPr="005B3EE5" w:rsidRDefault="00B12132" w:rsidP="00B12132">
      <w:r w:rsidRPr="00EB5BB5">
        <w:rPr>
          <w:i/>
          <w:iCs/>
        </w:rPr>
        <w:t xml:space="preserve">- Thanh tra và </w:t>
      </w:r>
      <w:r>
        <w:rPr>
          <w:i/>
          <w:iCs/>
        </w:rPr>
        <w:t>k</w:t>
      </w:r>
      <w:r w:rsidRPr="00EB5BB5">
        <w:rPr>
          <w:i/>
          <w:iCs/>
        </w:rPr>
        <w:t>iểm tra tính tuân thủ:</w:t>
      </w:r>
      <w:r w:rsidRPr="005B3EE5">
        <w:t xml:space="preserve"> Thông qua các đối tác thực thi, FSAI giám sát việc kiểm tra định kỳ các cơ sở thực phẩm, đánh giá hệ thống quản lý an toàn dựa trên nguyên tắc HACCP của doanh nghiệp.</w:t>
      </w:r>
    </w:p>
    <w:p w14:paraId="207A9152" w14:textId="77777777" w:rsidR="00B12132" w:rsidRPr="005B3EE5" w:rsidRDefault="00B12132" w:rsidP="00B12132">
      <w:r w:rsidRPr="00EB5BB5">
        <w:rPr>
          <w:i/>
          <w:iCs/>
        </w:rPr>
        <w:t xml:space="preserve">- Quản lý sự cố và </w:t>
      </w:r>
      <w:r>
        <w:rPr>
          <w:i/>
          <w:iCs/>
        </w:rPr>
        <w:t>t</w:t>
      </w:r>
      <w:r w:rsidRPr="00EB5BB5">
        <w:rPr>
          <w:i/>
          <w:iCs/>
        </w:rPr>
        <w:t>hu hồi:</w:t>
      </w:r>
      <w:r w:rsidRPr="005B3EE5">
        <w:t xml:space="preserve"> FSAI là đầu mối tiếp nhận thông tin từ Mạng lưới cảnh báo nhanh về thực phẩm và thức ăn chăn nuôi (RASFF). Khi có mối nguy, FSAI có quyền ra lệnh thu hồi sản phẩm ngay lập tức và cảnh báo công khai cho người dân.</w:t>
      </w:r>
    </w:p>
    <w:p w14:paraId="1925BA9A" w14:textId="77777777" w:rsidR="00B12132" w:rsidRPr="005B3EE5" w:rsidRDefault="00B12132" w:rsidP="00B12132">
      <w:r w:rsidRPr="00014FE9">
        <w:rPr>
          <w:i/>
          <w:iCs/>
        </w:rPr>
        <w:t xml:space="preserve">- </w:t>
      </w:r>
      <w:r>
        <w:rPr>
          <w:i/>
          <w:iCs/>
        </w:rPr>
        <w:t>Xử lý vi phạm</w:t>
      </w:r>
      <w:r w:rsidRPr="00014FE9">
        <w:rPr>
          <w:i/>
          <w:iCs/>
        </w:rPr>
        <w:t>:</w:t>
      </w:r>
      <w:r w:rsidRPr="005B3EE5">
        <w:t xml:space="preserve"> </w:t>
      </w:r>
      <w:r>
        <w:t>Như đã đề cập ở trên, d</w:t>
      </w:r>
      <w:r w:rsidRPr="00D43AF1">
        <w:t xml:space="preserve">o Ireland sử dụng mô hình ủy quyền thực thi, các cơ quan </w:t>
      </w:r>
      <w:r>
        <w:t xml:space="preserve">thực thi </w:t>
      </w:r>
      <w:r w:rsidRPr="00D43AF1">
        <w:t>trực tiếp xử lý vi phạm tại thực địa dưới sự giám sát của FSAI</w:t>
      </w:r>
      <w:r>
        <w:t xml:space="preserve">. Tuy nhiên, </w:t>
      </w:r>
      <w:r w:rsidRPr="00AA4DA6">
        <w:t>FSAI là cơ quan có thẩm quyền cao nhất và giữ vai trò quyết định trong việc xử lý các vi phạm nghiêm trọng hoặc có quy mô toàn quốc.</w:t>
      </w:r>
    </w:p>
    <w:p w14:paraId="5774682E" w14:textId="77777777" w:rsidR="00B12132" w:rsidRPr="009926AD" w:rsidRDefault="00B12132" w:rsidP="00B12132">
      <w:pPr>
        <w:pStyle w:val="Heading2"/>
      </w:pPr>
      <w:bookmarkStart w:id="46" w:name="_Toc227907387"/>
      <w:bookmarkStart w:id="47" w:name="_Toc229467708"/>
      <w:r w:rsidRPr="009926AD">
        <w:t>Phương pháp, công cụ quản lý:</w:t>
      </w:r>
      <w:bookmarkEnd w:id="46"/>
      <w:bookmarkEnd w:id="47"/>
    </w:p>
    <w:p w14:paraId="27CD9C6E" w14:textId="77777777" w:rsidR="00B12132" w:rsidRPr="005B3EE5" w:rsidRDefault="00B12132" w:rsidP="00B12132">
      <w:r w:rsidRPr="00AA4DA6">
        <w:rPr>
          <w:i/>
          <w:iCs/>
        </w:rPr>
        <w:t>- Đánh giá nguy cơ dựa trên khoa học:</w:t>
      </w:r>
      <w:r w:rsidRPr="005B3EE5">
        <w:t xml:space="preserve"> Mọi quyết định quản lý của FSAI đều dựa trên các báo cáo từ Hội đồng Khoa học độc lập, đảm bảo tính khách quan và tách biệt hoàn toàn với các áp lực kinh tế hay nhóm lợi ích.</w:t>
      </w:r>
    </w:p>
    <w:p w14:paraId="15F6FB22" w14:textId="77777777" w:rsidR="00B12132" w:rsidRPr="005B3EE5" w:rsidRDefault="00B12132" w:rsidP="00B12132">
      <w:r w:rsidRPr="00AA4DA6">
        <w:rPr>
          <w:i/>
          <w:iCs/>
        </w:rPr>
        <w:t>- Minh bạch hóa vi phạm:</w:t>
      </w:r>
      <w:r w:rsidRPr="005B3EE5">
        <w:t xml:space="preserve"> Ireland áp dụng hình thức răn đe mạnh mẽ thông qua việc công khai các lệnh xử phạt (Enforcement Orders) trên website chính thức của FSAI. Danh sách các nhà hàng, cơ sở bị đình chỉ hoạt động được cập nhật liên tục để người dân giám sát.</w:t>
      </w:r>
    </w:p>
    <w:p w14:paraId="3F0D12A8" w14:textId="77777777" w:rsidR="00B12132" w:rsidRPr="005B3EE5" w:rsidRDefault="00B12132" w:rsidP="00B12132">
      <w:r w:rsidRPr="00AA4DA6">
        <w:rPr>
          <w:i/>
          <w:iCs/>
        </w:rPr>
        <w:t xml:space="preserve">- Hệ thống kiểm soát chất lượng thực thi: </w:t>
      </w:r>
      <w:r w:rsidRPr="005B3EE5">
        <w:t>FSAI thực hiện các cuộc kiểm toán (Audit) định kỳ đối với chính các cơ quan thực thi (như HSE hay DAFM) để đảm bảo tính nhất quán và liêm chính trong hoạt động thanh tra trên toàn lãnh thổ.</w:t>
      </w:r>
    </w:p>
    <w:p w14:paraId="73917F8F" w14:textId="77777777" w:rsidR="00B12132" w:rsidRPr="005B3EE5" w:rsidRDefault="00B12132" w:rsidP="00B12132">
      <w:r w:rsidRPr="00AA4DA6">
        <w:rPr>
          <w:i/>
          <w:iCs/>
        </w:rPr>
        <w:t xml:space="preserve">- Phát triển văn hóa an toàn thực phẩm: </w:t>
      </w:r>
      <w:r w:rsidRPr="005B3EE5">
        <w:t>Thay vì chỉ chú trọng vào kiểm tra kỹ thuật, FSAI đi đầu trong việc thúc đẩy "văn hóa an toàn thực phẩm" trong doanh nghiệp, coi đây là công cụ phòng ngừa bền vững nhất.</w:t>
      </w:r>
    </w:p>
    <w:p w14:paraId="2FD78A8F" w14:textId="77777777" w:rsidR="00B12132" w:rsidRDefault="00B12132" w:rsidP="00B12132">
      <w:pPr>
        <w:rPr>
          <w:sz w:val="40"/>
          <w:szCs w:val="32"/>
        </w:rPr>
      </w:pPr>
      <w:r>
        <w:br w:type="page"/>
      </w:r>
    </w:p>
    <w:p w14:paraId="5762A756" w14:textId="77777777" w:rsidR="00B12132" w:rsidRPr="009926AD" w:rsidRDefault="00B12132" w:rsidP="00B12132">
      <w:pPr>
        <w:pStyle w:val="Heading1"/>
      </w:pPr>
      <w:bookmarkStart w:id="48" w:name="_Toc229467709"/>
      <w:r>
        <w:t>HOA KỲ</w:t>
      </w:r>
      <w:bookmarkEnd w:id="48"/>
    </w:p>
    <w:p w14:paraId="7EBA7A83" w14:textId="77777777" w:rsidR="00B12132" w:rsidRPr="009926AD" w:rsidRDefault="00B12132" w:rsidP="00B12132">
      <w:pPr>
        <w:pStyle w:val="Heading2"/>
      </w:pPr>
      <w:bookmarkStart w:id="49" w:name="_Toc227907353"/>
      <w:bookmarkStart w:id="50" w:name="_Toc229467710"/>
      <w:r w:rsidRPr="009926AD">
        <w:t>Mô hình:</w:t>
      </w:r>
      <w:bookmarkEnd w:id="49"/>
      <w:bookmarkEnd w:id="50"/>
    </w:p>
    <w:p w14:paraId="52FADF7C" w14:textId="77777777" w:rsidR="00B12132" w:rsidRPr="009926AD" w:rsidRDefault="00B12132" w:rsidP="00B12132">
      <w:r w:rsidRPr="009926AD">
        <w:t>Tại Hoa Kỳ, lĩnh vực an toàn thực phẩm được quản lý bởi Cơ quan quản lý thực phẩm và dược phẩm (gọi tắt là FDA). FDA được hình thành bảo đảm tính nghiêm minh của pháp luật và tính hiện đại trong tư duy quản lý</w:t>
      </w:r>
      <w:r>
        <w:t>, cụ thể là tư duy</w:t>
      </w:r>
      <w:r w:rsidRPr="009926AD">
        <w:t xml:space="preserve"> chuyển dịch từ ứng phó </w:t>
      </w:r>
      <w:r>
        <w:t xml:space="preserve">sự cố </w:t>
      </w:r>
      <w:r w:rsidRPr="009926AD">
        <w:t>sang phòng ngừa</w:t>
      </w:r>
      <w:r>
        <w:t xml:space="preserve"> sự cố.</w:t>
      </w:r>
    </w:p>
    <w:p w14:paraId="7D5C8776" w14:textId="77777777" w:rsidR="00B12132" w:rsidRPr="009926AD" w:rsidRDefault="00B12132" w:rsidP="00B12132">
      <w:r w:rsidRPr="009926AD">
        <w:t xml:space="preserve">Nền tảng luật pháp của FDA là Đạo luật Hiện đại hóa An toàn thực phẩm (FSMA) ban hành năm 2011 tập trung vào các quy định ngăn chặn các mối nguy ngay từ nguồn. </w:t>
      </w:r>
      <w:r>
        <w:t>Cục thể</w:t>
      </w:r>
      <w:r w:rsidRPr="009926AD">
        <w:t xml:space="preserve">, FSMA quy định mọi cơ sở sản xuất, kinh doanh thực phẩm phải có kế hoạch bảo đảm an toàn thực phẩm chính thức bằng văn bản, trong đó phải xác định ngưỡng kiểm soát tới hạn và có biện pháp khắc phục cụ thể. </w:t>
      </w:r>
      <w:r>
        <w:t xml:space="preserve">Theo đó, </w:t>
      </w:r>
      <w:r w:rsidRPr="007D304D">
        <w:t xml:space="preserve">FDA </w:t>
      </w:r>
      <w:r>
        <w:t xml:space="preserve">sẽ quản lý an toàn thực phẩm thông qua </w:t>
      </w:r>
      <w:r w:rsidRPr="007D304D">
        <w:t>giám sát thị trường và lấy mẫu đột xuất</w:t>
      </w:r>
      <w:r>
        <w:t>. Nói cách khác, c</w:t>
      </w:r>
      <w:r w:rsidRPr="00CE2D59">
        <w:t xml:space="preserve">hiến lược cốt lõi của FDA là tối giản thủ tục đầu vào nhưng siết chặt </w:t>
      </w:r>
      <w:r>
        <w:t>h</w:t>
      </w:r>
      <w:r w:rsidRPr="00CE2D59">
        <w:t>ậu kiểm</w:t>
      </w:r>
      <w:r>
        <w:t xml:space="preserve">. </w:t>
      </w:r>
    </w:p>
    <w:p w14:paraId="61C5BDE4" w14:textId="77777777" w:rsidR="00B12132" w:rsidRPr="009926AD" w:rsidRDefault="00B12132" w:rsidP="00B12132">
      <w:r w:rsidRPr="009926AD">
        <w:t xml:space="preserve">Để làm được điều này, các quy chuẩn kỹ thuật của Hoa Kỳ được quy định rất chi tiết trong Bộ luật các quy định Liên bang. Cục quản lý thực phẩm và dược phẩm (FDA) và Bộ Nông nghiệp </w:t>
      </w:r>
      <w:r>
        <w:t xml:space="preserve">Hoa Kỳ </w:t>
      </w:r>
      <w:r w:rsidRPr="009926AD">
        <w:t>(USDA) thường xuyên cập nhật các tiêu chuẩn này dựa trên các bằng chứng khoa học mới nhất và sự tương thích với các tiêu chuẩn quốc tế như Codex.</w:t>
      </w:r>
    </w:p>
    <w:p w14:paraId="7A12AFC3" w14:textId="77777777" w:rsidR="00B12132" w:rsidRPr="009926AD" w:rsidRDefault="00B12132" w:rsidP="00B12132">
      <w:pPr>
        <w:pStyle w:val="Heading2"/>
      </w:pPr>
      <w:bookmarkStart w:id="51" w:name="_Toc227907354"/>
      <w:bookmarkStart w:id="52" w:name="_Toc229467711"/>
      <w:r w:rsidRPr="009926AD">
        <w:t>Quyền hạn:</w:t>
      </w:r>
      <w:bookmarkEnd w:id="51"/>
      <w:bookmarkEnd w:id="52"/>
      <w:r w:rsidRPr="009926AD">
        <w:t xml:space="preserve"> </w:t>
      </w:r>
    </w:p>
    <w:p w14:paraId="39EDC72C" w14:textId="77777777" w:rsidR="00B12132" w:rsidRPr="009926AD" w:rsidRDefault="00B12132" w:rsidP="00B12132">
      <w:r w:rsidRPr="009926AD">
        <w:t>Mô hình quản lý thực phẩm của Hoa Kỳ bản chất là đa ngành nhưng ranh giới quyền hạn được phân định rất rõ. Theo đó, FDA quản lý 80% thực phẩm còn USDA quản lý 20% thực phẩm còn lại (bao gồm: thịt, gia cầm và trứng)</w:t>
      </w:r>
      <w:r w:rsidRPr="009926AD">
        <w:rPr>
          <w:rStyle w:val="FootnoteReference"/>
        </w:rPr>
        <w:footnoteReference w:id="1"/>
      </w:r>
      <w:r w:rsidRPr="009926AD">
        <w:t xml:space="preserve">. </w:t>
      </w:r>
    </w:p>
    <w:p w14:paraId="71FEBC39" w14:textId="77777777" w:rsidR="00B12132" w:rsidRPr="009926AD" w:rsidRDefault="00B12132" w:rsidP="00B12132">
      <w:r w:rsidRPr="009926AD">
        <w:t xml:space="preserve">Tuy nhiên, ở mỗi cơ quan lại có một hệ thống trục dọc quyền lực rất lớn và mạng lưới rộng khắp để có thể kiểm soát chặt chẽ tới tận từng địa bàn. Bản thân FDA chỉ có trụ sở ở thủ đô Washington nhưng có mạng lưới 200 văn phòng thực địa (bao gồm phòng kiểm nghiệm) của FDA trải rộng khắp cả nước để thanh tra cơ sở mà không cần qua chính quyền địa phương. FDA cũng vẫn có cơ chế uỷ quyền thanh tra cho chính quyền Bang nhưng FDA vẫn là cơ quan tối cao quyền lực nhất. FDA có thể can thiệp vào kết quả thanh tra nếu công tác thanh tra không bảo đảm tiêu chuẩn của FDA. </w:t>
      </w:r>
    </w:p>
    <w:p w14:paraId="5487BD5C" w14:textId="77777777" w:rsidR="00B12132" w:rsidRPr="009926AD" w:rsidRDefault="00B12132" w:rsidP="00B12132">
      <w:r w:rsidRPr="009926AD">
        <w:t>Cán bộ thanh tra của FDA có quyền hạn rất lớn, bao gồm kiểm tra hồ sơ, lấy mẫu, đến đưa ra các lệnh thu hồi bắt buộc hoặc đình chỉ đăng ký cơ sở ngay lập tức nếu phát hiện mối nguy có nguy cơ cao ảnh hưởng tới sức khoẻ cộng đồng.</w:t>
      </w:r>
      <w:r w:rsidRPr="008A7FD6">
        <w:t xml:space="preserve"> </w:t>
      </w:r>
      <w:r>
        <w:t>Số lượng cán bộ thanh tra của FDA theo trục dọc trên toàn quốc ước tính khoảng hơn 5.000 người.</w:t>
      </w:r>
    </w:p>
    <w:p w14:paraId="76784690" w14:textId="77777777" w:rsidR="00B12132" w:rsidRPr="009926AD" w:rsidRDefault="00B12132" w:rsidP="00B12132">
      <w:pPr>
        <w:pStyle w:val="Heading2"/>
      </w:pPr>
      <w:bookmarkStart w:id="53" w:name="_Toc227907355"/>
      <w:bookmarkStart w:id="54" w:name="_Toc229467712"/>
      <w:r w:rsidRPr="009926AD">
        <w:t>Quan hệ công tác của các cơ quan:</w:t>
      </w:r>
      <w:bookmarkEnd w:id="53"/>
      <w:bookmarkEnd w:id="54"/>
    </w:p>
    <w:p w14:paraId="7F3801D6" w14:textId="77777777" w:rsidR="00B12132" w:rsidRPr="009926AD" w:rsidRDefault="00B12132" w:rsidP="00B12132">
      <w:r w:rsidRPr="00503C06">
        <w:rPr>
          <w:i/>
          <w:iCs/>
        </w:rPr>
        <w:t xml:space="preserve">- FDA có quan hệ phân vai với </w:t>
      </w:r>
      <w:r>
        <w:rPr>
          <w:i/>
          <w:iCs/>
        </w:rPr>
        <w:t>Bộ Nông nghiệp Hoa Kỳ (USDA)</w:t>
      </w:r>
      <w:r w:rsidRPr="00503C06">
        <w:rPr>
          <w:i/>
          <w:iCs/>
        </w:rPr>
        <w:t>:</w:t>
      </w:r>
      <w:r w:rsidRPr="009926AD">
        <w:t xml:space="preserve"> Như đã phân tích ở trên, USDA quản lý thịt/gia cầm/trứng và FDA quản lý phần còn lại. Tuy nhiên, hai cơ quan này thường xuyên chia sẻ nguồn lực phòng thí nghiệm và dữ liệu thanh tra. Khi một sản phẩm thực phẩm có chứa thực phẩm thuộc thẩm quyền quản lý của cả 2 cơ quan, hai bên sẽ có các thỏa thuận liên ngành để xác định cơ quan nào chịu trách nhiệm chính, tránh việc doanh nghiệp phải tiếp hai đoàn thanh tra cùng lúc.</w:t>
      </w:r>
    </w:p>
    <w:p w14:paraId="22AB74F1" w14:textId="77777777" w:rsidR="00B12132" w:rsidRPr="009926AD" w:rsidRDefault="00B12132" w:rsidP="00B12132">
      <w:r w:rsidRPr="00503C06">
        <w:rPr>
          <w:i/>
          <w:iCs/>
        </w:rPr>
        <w:t xml:space="preserve">- FDA có quan hệ khoa học, thực thi với </w:t>
      </w:r>
      <w:r>
        <w:rPr>
          <w:i/>
          <w:iCs/>
        </w:rPr>
        <w:t>Trung tâm kiểm soát bệnh tật Hoa Kỳ (CDC)</w:t>
      </w:r>
      <w:r w:rsidRPr="00503C06">
        <w:rPr>
          <w:i/>
          <w:iCs/>
        </w:rPr>
        <w:t>:</w:t>
      </w:r>
      <w:r w:rsidRPr="009926AD">
        <w:t xml:space="preserve"> Nếu như CDC có vai trò điều tra dịch tễ học truy vết tìm tác nhân; thì FDA có vai trò truy xuất nguồn gốc thực phẩm có tác nhân đó được sản xuất từ cơ sở/nhà máy nào. Hai cơ quan này sẽ phối hợp với nhau thông qua mạng lưới chia sẻ dữ liệu PulseNet. </w:t>
      </w:r>
    </w:p>
    <w:p w14:paraId="26B20151" w14:textId="77777777" w:rsidR="00B12132" w:rsidRPr="009926AD" w:rsidRDefault="00B12132" w:rsidP="00B12132">
      <w:r w:rsidRPr="00DB2B98">
        <w:rPr>
          <w:i/>
          <w:iCs/>
        </w:rPr>
        <w:t>- FDA có quan hệ cộng tác thanh tra với địa phương:</w:t>
      </w:r>
      <w:r w:rsidRPr="009926AD">
        <w:t xml:space="preserve"> FDA thống nhất quy trình thanh tra với hơn 3000 cơ quan quản lý bang, địa phương và các bộ lạc. Đồng thời, FDA cũng cấp chứng chỉ và kinh phí cho các cán bộ thanh tra của Bang đi thanh tra các cơ sở nhỏ lẻ theo tiêu chuẩn của Liên bang. Khi một cán bộ thanh tra của Bang được FDA chứng nhận, báo cáo của họ có giá trị pháp lý tương đương với cán bộ thanh tra của FDA.</w:t>
      </w:r>
    </w:p>
    <w:p w14:paraId="15E94A02" w14:textId="77777777" w:rsidR="00B12132" w:rsidRPr="009926AD" w:rsidRDefault="00B12132" w:rsidP="00B12132">
      <w:r w:rsidRPr="006F2D35">
        <w:rPr>
          <w:i/>
          <w:iCs/>
        </w:rPr>
        <w:t xml:space="preserve">- FDA có quan hệ cộng tác kiểm tra hàng nhập khẩu với </w:t>
      </w:r>
      <w:r>
        <w:rPr>
          <w:i/>
          <w:iCs/>
        </w:rPr>
        <w:t>Cơ quan H</w:t>
      </w:r>
      <w:r w:rsidRPr="006F2D35">
        <w:rPr>
          <w:i/>
          <w:iCs/>
        </w:rPr>
        <w:t xml:space="preserve">ải quan: </w:t>
      </w:r>
      <w:r w:rsidRPr="009926AD">
        <w:t>FDA cộng tác chặt chẽ với Hải quan để ngăn chặn thực phẩm bẩn ngay tại cửa khẩu. Khi một lô hàng thực phẩm cập cảng, hệ thống của Hải quan (CBP) sẽ tự động gửi dữ liệu sang hệ thống PREDICT của FDA. CBP có quyền tạm giữ hàng hóa dựa trên yêu cầu của FDA. Ngược lại, FDA cung cấp chuyên môn kỹ thuật để CBP biết lô hàng nào cần phải lấy mẫu kiểm nghiệm</w:t>
      </w:r>
    </w:p>
    <w:p w14:paraId="31C8F071" w14:textId="77777777" w:rsidR="00B12132" w:rsidRPr="009926AD" w:rsidRDefault="00B12132" w:rsidP="00B12132">
      <w:pPr>
        <w:pStyle w:val="Heading2"/>
      </w:pPr>
      <w:bookmarkStart w:id="55" w:name="_Toc227907356"/>
      <w:bookmarkStart w:id="56" w:name="_Toc229467713"/>
      <w:r w:rsidRPr="009926AD">
        <w:t>Chức năng, nhiệm vụ chính:</w:t>
      </w:r>
      <w:bookmarkEnd w:id="55"/>
      <w:bookmarkEnd w:id="56"/>
    </w:p>
    <w:p w14:paraId="04BCDDFF" w14:textId="77777777" w:rsidR="00B12132" w:rsidRPr="009926AD" w:rsidRDefault="00B12132" w:rsidP="00B12132">
      <w:r w:rsidRPr="00D631BD">
        <w:rPr>
          <w:i/>
          <w:iCs/>
        </w:rPr>
        <w:t>- Thiết lập quy chuẩn kỹ thuật và hướng dẫn:</w:t>
      </w:r>
      <w:r w:rsidRPr="009926AD">
        <w:t xml:space="preserve"> FDA không chỉ thực thi luật mà cụ thể hoá luật thông qua quy chuẩn kỹ thuật kèm theo các hướng dẫn để doanh nghiệp làm theo. Đối với quy chuẩn, FDA ban hành các điều kiện ATTP, ngưỡng dư lượng, quy định ghi nhãn cấp liên bang (CFR). Bên cạnh đó, FDA cũng phải xây dựng các hướng dẫn cụ thể  (Guidance Documents) để giải thích các yêu cầu phức tạp thành các văn bản hướng dẫn kỹ thuật để doanh nghiệp hiểu đúng và làm đúng. </w:t>
      </w:r>
    </w:p>
    <w:p w14:paraId="5C9D22ED" w14:textId="77777777" w:rsidR="00B12132" w:rsidRPr="009926AD" w:rsidRDefault="00B12132" w:rsidP="00B12132">
      <w:r w:rsidRPr="00D631BD">
        <w:rPr>
          <w:i/>
          <w:iCs/>
        </w:rPr>
        <w:t>- Thanh tra</w:t>
      </w:r>
      <w:r>
        <w:rPr>
          <w:i/>
          <w:iCs/>
        </w:rPr>
        <w:t>, lấy mẫu</w:t>
      </w:r>
      <w:r w:rsidRPr="00D631BD">
        <w:rPr>
          <w:i/>
          <w:iCs/>
        </w:rPr>
        <w:t xml:space="preserve"> thực địa:</w:t>
      </w:r>
      <w:r w:rsidRPr="009926AD">
        <w:t xml:space="preserve"> Các thanh tra tại các văn phòng thực địa của FDA sẽ kiểm tra trực tiếp các nhà máy sản xuất thực phẩm để đánh giá tính tuân thủ quy trình (GMP, HACCP,…). Ngoài ra, các thanh tra cũng sẽ lấy mẫu thị trường hoặc lấy mẫu cửa khẩu để phân tích trong hệ thống phòng kiểm nghiệm của họ nhằm phát hiện vi khuẩn, hóa chất độc hại hoặc gian lận thương mại.</w:t>
      </w:r>
    </w:p>
    <w:p w14:paraId="1351CD25" w14:textId="77777777" w:rsidR="00B12132" w:rsidRPr="009926AD" w:rsidRDefault="00B12132" w:rsidP="00B12132">
      <w:r w:rsidRPr="00E84D57">
        <w:rPr>
          <w:i/>
          <w:iCs/>
        </w:rPr>
        <w:t xml:space="preserve">- </w:t>
      </w:r>
      <w:r>
        <w:rPr>
          <w:i/>
          <w:iCs/>
        </w:rPr>
        <w:t>Cấp phép và tiền kiểm</w:t>
      </w:r>
      <w:r w:rsidRPr="00E84D57">
        <w:rPr>
          <w:i/>
          <w:iCs/>
        </w:rPr>
        <w:t>:</w:t>
      </w:r>
      <w:r w:rsidRPr="009926AD">
        <w:t xml:space="preserve"> </w:t>
      </w:r>
      <w:r>
        <w:t xml:space="preserve">FDA không cấp phép mà chỉ </w:t>
      </w:r>
      <w:r w:rsidRPr="009926AD">
        <w:t>tập trung vào hậu kiểm thông qua thanh tra thực địa</w:t>
      </w:r>
      <w:r>
        <w:t xml:space="preserve">. </w:t>
      </w:r>
      <w:r w:rsidRPr="009926AD">
        <w:t xml:space="preserve">FDA </w:t>
      </w:r>
      <w:r>
        <w:t xml:space="preserve">chỉ cấp phép đối với </w:t>
      </w:r>
      <w:r w:rsidRPr="009926AD">
        <w:t>một số</w:t>
      </w:r>
      <w:r>
        <w:t xml:space="preserve"> thực phẩm thuộc nhóm nguy cơ cao như</w:t>
      </w:r>
      <w:r w:rsidRPr="009926AD">
        <w:t xml:space="preserve"> phụ gia thực phẩm</w:t>
      </w:r>
      <w:r>
        <w:t xml:space="preserve"> mới</w:t>
      </w:r>
      <w:r w:rsidRPr="009926AD">
        <w:t xml:space="preserve">, chất tạo màu, </w:t>
      </w:r>
      <w:r>
        <w:t xml:space="preserve">sữa công thức trẻ em </w:t>
      </w:r>
      <w:r w:rsidRPr="009926AD">
        <w:t>và các thực phẩm biến đổi gen (GMO).</w:t>
      </w:r>
      <w:r>
        <w:t xml:space="preserve"> Đối với </w:t>
      </w:r>
      <w:r w:rsidRPr="00077D84">
        <w:t xml:space="preserve">nhà hàng, </w:t>
      </w:r>
      <w:r>
        <w:t xml:space="preserve">kinh doanh thực phẩm thì việc cấp phép </w:t>
      </w:r>
      <w:r w:rsidRPr="00077D84">
        <w:t>thuộc thẩm quyền của chính quyền địa phương dựa trên hướng dẫn của FDA.</w:t>
      </w:r>
    </w:p>
    <w:p w14:paraId="4437BF43" w14:textId="77777777" w:rsidR="00B12132" w:rsidRPr="009926AD" w:rsidRDefault="00B12132" w:rsidP="00B12132">
      <w:r w:rsidRPr="00405A58">
        <w:rPr>
          <w:i/>
          <w:iCs/>
        </w:rPr>
        <w:t>- Xử lý vi phạm về an toàn thực phẩm:</w:t>
      </w:r>
      <w:r w:rsidRPr="009926AD">
        <w:t xml:space="preserve"> FDA có quyền xử lý vi phạm, thông qua các hình thức từ nhẹ đến nặng bao gồm: thư cảnh báo (Warning letters); thu hồi sản phẩm (Recalls); cưỡng chế tịch thu hàng hoá hoặc đình chỉ hoạt động; chuyển hồ sơ truy tố hình sự. </w:t>
      </w:r>
    </w:p>
    <w:p w14:paraId="29B1375F" w14:textId="77777777" w:rsidR="00B12132" w:rsidRPr="009926AD" w:rsidRDefault="00B12132" w:rsidP="00B12132">
      <w:r w:rsidRPr="00405A58">
        <w:rPr>
          <w:i/>
          <w:iCs/>
        </w:rPr>
        <w:t>- Giám sát và phân tích nguy cơ:</w:t>
      </w:r>
      <w:r w:rsidRPr="009926AD">
        <w:t xml:space="preserve"> FDA sẽ có hệ thống theo dõi các mối nguy thông qua dữ liệu vụ ngộ độc thực phẩm, sự cố mất an toàn thực phẩm, hoặc qua quá trình xét nghiệm, kiểm nghiệm thường quy thu thập từ các bệnh viện, người tiêu dùng, và doanh nghiệp. Nói cách khác, FDA ghép những dữ liệu rời rạc từ nhiều vụ riêng lẻ một cách hệ thống thành một bức tranh tổng thể, nhằm mô tả, phân tích, và truy vết được nguồn gốc gây ô nhiễm thực phẩm; từ đó có thể đưa ra những cảnh báo cộng đồng hoặc can thiệp ngăn chặn kịp thời.</w:t>
      </w:r>
    </w:p>
    <w:p w14:paraId="0EA5FCAD" w14:textId="77777777" w:rsidR="00B12132" w:rsidRPr="009926AD" w:rsidRDefault="00B12132" w:rsidP="00B12132">
      <w:pPr>
        <w:pStyle w:val="Heading2"/>
      </w:pPr>
      <w:r w:rsidRPr="009926AD">
        <w:t xml:space="preserve"> </w:t>
      </w:r>
      <w:bookmarkStart w:id="57" w:name="_Toc227907357"/>
      <w:bookmarkStart w:id="58" w:name="_Toc229467714"/>
      <w:r w:rsidRPr="009926AD">
        <w:t>Phương pháp, công cụ quản lý</w:t>
      </w:r>
      <w:r>
        <w:t>:</w:t>
      </w:r>
      <w:bookmarkEnd w:id="57"/>
      <w:bookmarkEnd w:id="58"/>
    </w:p>
    <w:p w14:paraId="10DB1F10" w14:textId="77777777" w:rsidR="00B12132" w:rsidRPr="009926AD" w:rsidRDefault="00B12132" w:rsidP="00B12132">
      <w:r w:rsidRPr="009926AD">
        <w:t>Với quan điểm quản lý khách quan, không có nhóm lợi ích, FDA đã sử dụng một số phương pháp</w:t>
      </w:r>
      <w:r>
        <w:t xml:space="preserve"> và công cụ</w:t>
      </w:r>
      <w:r w:rsidRPr="009926AD">
        <w:t xml:space="preserve"> quản lý bao gồm: </w:t>
      </w:r>
    </w:p>
    <w:p w14:paraId="414374B7" w14:textId="77777777" w:rsidR="00B12132" w:rsidRPr="009926AD" w:rsidRDefault="00B12132" w:rsidP="00B12132">
      <w:r w:rsidRPr="0053522C">
        <w:rPr>
          <w:i/>
          <w:iCs/>
        </w:rPr>
        <w:t>- Đánh giá nguy cơ độc lập:</w:t>
      </w:r>
      <w:r w:rsidRPr="009926AD">
        <w:t xml:space="preserve"> Mọi chính sách và tiêu chuẩn đều được ban hành thông qua hệ thống đánh giá nguy cơ một cách khoa học từ Trung tâm Kiểm soát và Phòng ngừa Dịch bệnh Hoa Kỳ (US CDC) cũng như từ các cơ quan đánh giá độc lập. </w:t>
      </w:r>
    </w:p>
    <w:p w14:paraId="53E16A65" w14:textId="77777777" w:rsidR="00B12132" w:rsidRPr="009926AD" w:rsidRDefault="00B12132" w:rsidP="00B12132">
      <w:r w:rsidRPr="0053522C">
        <w:rPr>
          <w:i/>
          <w:iCs/>
        </w:rPr>
        <w:t>- Minh bạch sự tuân thủ doanh nghiệp:</w:t>
      </w:r>
      <w:r w:rsidRPr="009926AD">
        <w:t xml:space="preserve"> Bất kỳ cơ sở sản xuất, kinh doanh nào cũng đều có lịch sử tuân thủ và lịch sử này được tra cứu một cách công khai, dễ dàng thông qua hệ thống cơ sở dữ liệu Warning Letters. Đây có thể coi là một hình thức răn đe mạnh mẽ song song với các mức phạt hành chính.</w:t>
      </w:r>
    </w:p>
    <w:p w14:paraId="09BB7D56" w14:textId="77777777" w:rsidR="00B12132" w:rsidRPr="009926AD" w:rsidRDefault="00B12132" w:rsidP="00B12132">
      <w:r w:rsidRPr="0053522C">
        <w:rPr>
          <w:i/>
          <w:iCs/>
        </w:rPr>
        <w:t>- Kiểm soát nội bộ</w:t>
      </w:r>
      <w:r>
        <w:rPr>
          <w:i/>
          <w:iCs/>
        </w:rPr>
        <w:t xml:space="preserve"> hệ thống quản lý nhà nước về an toàn thực phẩm</w:t>
      </w:r>
      <w:r w:rsidRPr="0053522C">
        <w:rPr>
          <w:i/>
          <w:iCs/>
        </w:rPr>
        <w:t>:</w:t>
      </w:r>
      <w:r w:rsidRPr="009926AD">
        <w:t xml:space="preserve"> Do có mạng lưới 200 văn phòng, phòng kiểm nghiệm, FDA đã xây dựng hệ thống hậu kiểm chéo giúp Trung ương giám sát lại việc thực thi công vụ của cán bộ tại thực địa, đảm bảo tính liêm chính và nhất quán trong mọi hoạt động thanh tra.</w:t>
      </w:r>
    </w:p>
    <w:p w14:paraId="78C3FB25" w14:textId="77777777" w:rsidR="00B12132" w:rsidRPr="009926AD" w:rsidRDefault="00B12132" w:rsidP="00B12132">
      <w:r w:rsidRPr="0053522C">
        <w:rPr>
          <w:i/>
          <w:iCs/>
        </w:rPr>
        <w:t>- Hệ thống kiểm nghiệm:</w:t>
      </w:r>
      <w:r w:rsidRPr="009926AD">
        <w:t xml:space="preserve"> FDA sở hữu một hệ thống 13 phòng kiểm nghiệm nội bộ chuyên sâu cực kỳ đồ sộ và hiện đại, được coi là "xương sống" kỹ thuật cho mọi hoạt động thanh tra và giám sát. Các phòng này không làm đại trà mà được chuyên môn hóa rất cao. Từ đó, hệ thống kiểm nghiệm này có thể tạo ra các bằng chứng pháp lý. Kết quả từ phòng lab nội bộ của FDA có giá trị tuyệt đối trước tòa án. Khi một lô hàng bị kết luận không đạt bởi phòng kiểm nghiệm của FDA, doanh nghiệp gần như không thể bác bỏ. Tuy nhiên, đối với các vụ ngộ độc thực phẩm FDA vẫn cho phép các phòng kiểm nghiệm của FDA kết nối với các phòng kiểm nghiệm của Bang, địa phương, và các trường đại học để cùng lấy mẫu và xét nghiệm theo tiêu chuẩn chung của FDA. FDA cấp các khoản tài trợ và thiết bị cho các phòng lab của Bang để duy trì năng lực sẵn sàng ứng phó khi Trung ương cần.</w:t>
      </w:r>
    </w:p>
    <w:p w14:paraId="1186AF68" w14:textId="77777777" w:rsidR="00B12132" w:rsidRDefault="00B12132" w:rsidP="00B12132">
      <w:pPr>
        <w:rPr>
          <w:sz w:val="40"/>
          <w:szCs w:val="32"/>
        </w:rPr>
      </w:pPr>
      <w:r>
        <w:br w:type="page"/>
      </w:r>
    </w:p>
    <w:p w14:paraId="2BBB6799" w14:textId="5CA6D1BD" w:rsidR="00096CB1" w:rsidRPr="009926AD" w:rsidRDefault="00451CDA" w:rsidP="008A4D10">
      <w:pPr>
        <w:pStyle w:val="Heading1"/>
      </w:pPr>
      <w:bookmarkStart w:id="59" w:name="_Toc229467715"/>
      <w:r w:rsidRPr="009926AD">
        <w:t>HÀN QUỐC</w:t>
      </w:r>
      <w:bookmarkEnd w:id="59"/>
    </w:p>
    <w:p w14:paraId="4F8224EF" w14:textId="6B0991FC" w:rsidR="00096CB1" w:rsidRPr="009926AD" w:rsidRDefault="00096CB1" w:rsidP="008A4D10">
      <w:pPr>
        <w:pStyle w:val="Heading2"/>
      </w:pPr>
      <w:bookmarkStart w:id="60" w:name="_Toc227907365"/>
      <w:bookmarkStart w:id="61" w:name="_Toc229467716"/>
      <w:r w:rsidRPr="009926AD">
        <w:t>Mô hình</w:t>
      </w:r>
      <w:bookmarkEnd w:id="60"/>
      <w:bookmarkEnd w:id="61"/>
    </w:p>
    <w:p w14:paraId="4ECFC22F" w14:textId="77777777" w:rsidR="00096CB1" w:rsidRPr="009926AD" w:rsidRDefault="00096CB1" w:rsidP="008A4D10">
      <w:r w:rsidRPr="009926AD">
        <w:t>Tại Hàn Quốc, cơ quan giữ vai trò hạt nhân trong quản lý an toàn thực phẩm là Bộ An toàn Thực phẩm và Dược phẩm (Ministry of Food and Drug Safety - MFDS)</w:t>
      </w:r>
      <w:r>
        <w:t xml:space="preserve"> tương tự như FDA của Hoa Kỳ</w:t>
      </w:r>
      <w:r w:rsidRPr="009926AD">
        <w:t>. Mô hình của Hàn Quốc đại diện cho tư duy quản lý tập trung, hiện đại, chuyển đổi mạnh mẽ từ việc kiểm soát hành chính đơn thuần sang quản lý dựa trên khoa học và phòng ngừa</w:t>
      </w:r>
      <w:r>
        <w:t xml:space="preserve"> rủi ro</w:t>
      </w:r>
      <w:r w:rsidRPr="009926AD">
        <w:t>.</w:t>
      </w:r>
    </w:p>
    <w:p w14:paraId="13596B5B" w14:textId="77777777" w:rsidR="00096CB1" w:rsidRPr="009926AD" w:rsidRDefault="00096CB1" w:rsidP="008A4D10">
      <w:r w:rsidRPr="009926AD">
        <w:t xml:space="preserve">Nền tảng pháp lý quan trọng nhất của hệ thống này là Luật </w:t>
      </w:r>
      <w:r>
        <w:t>An toàn thực phẩm</w:t>
      </w:r>
      <w:r w:rsidRPr="009926AD">
        <w:t xml:space="preserve"> và đặc biệt là Đạo luật Đặc biệt về Quản lý An toàn Thực phẩm Nhập khẩu. Tương tự như FSMA của Hoa Kỳ, các quy định của Hàn Quốc buộc doanh nghiệp phải thiết lập hệ thống tự quản lý dựa trên các tiêu chuẩn nghiêm ngặt về phân tích mối nguy và kiểm soát tới hạn (HACCP), vốn là bắt buộc đối với hầu hết các nhóm thực phẩm có nguy cơ cao.</w:t>
      </w:r>
    </w:p>
    <w:p w14:paraId="68783336" w14:textId="693272C5" w:rsidR="00096CB1" w:rsidRPr="009926AD" w:rsidRDefault="00096CB1" w:rsidP="008A4D10">
      <w:pPr>
        <w:pStyle w:val="Heading2"/>
      </w:pPr>
      <w:bookmarkStart w:id="62" w:name="_Toc227907366"/>
      <w:bookmarkStart w:id="63" w:name="_Toc229467717"/>
      <w:r w:rsidRPr="009926AD">
        <w:t>Quyền hạn</w:t>
      </w:r>
      <w:bookmarkEnd w:id="62"/>
      <w:bookmarkEnd w:id="63"/>
    </w:p>
    <w:p w14:paraId="66517E73" w14:textId="77777777" w:rsidR="00096CB1" w:rsidRPr="009926AD" w:rsidRDefault="00096CB1" w:rsidP="008A4D10">
      <w:r w:rsidRPr="009926AD">
        <w:t>Mô hình Hàn Quốc có sự phân định trách nhiệm rõ rệt nhưng đảm bảo tính xuyên suốt. Trong khi MFDS chịu trách nhiệm chính về an toàn thực phẩm ở giai đoạn chế biến và lưu thông</w:t>
      </w:r>
      <w:r>
        <w:t xml:space="preserve">; </w:t>
      </w:r>
      <w:r w:rsidRPr="009926AD">
        <w:t>Bộ Nông nghiệp, Thực phẩm và Nông thôn (MAFRA) quản lý giai đoạn sản xuất sơ khai (chăn nuôi, trồng trọt).</w:t>
      </w:r>
    </w:p>
    <w:p w14:paraId="5F6CE7D4" w14:textId="77777777" w:rsidR="00096CB1" w:rsidRPr="009926AD" w:rsidRDefault="00096CB1" w:rsidP="008A4D10">
      <w:r w:rsidRPr="009926AD">
        <w:t>MFDS vận hành với một bộ máy quyền lực tập trung, bao gồm trụ sở chính tại Cheongju và 6 văn phòng quản lý khu vực cùng các trạm kiểm tra tại các cảng biển, sân bay lớn. Hệ thống trục dọc này cho phép MFDS thực thi quyền lực trực tiếp xuống địa phương:</w:t>
      </w:r>
    </w:p>
    <w:p w14:paraId="700698FD" w14:textId="77777777" w:rsidR="00096CB1" w:rsidRPr="009926AD" w:rsidRDefault="00096CB1" w:rsidP="008A4D10">
      <w:r w:rsidRPr="00FE1DD4">
        <w:rPr>
          <w:i/>
          <w:iCs/>
        </w:rPr>
        <w:t>- Thanh tra đột xuất:</w:t>
      </w:r>
      <w:r w:rsidRPr="009926AD">
        <w:t xml:space="preserve"> Có quyền kiểm tra bất kỳ cơ sở nào mà không cần báo trước.</w:t>
      </w:r>
    </w:p>
    <w:p w14:paraId="48280E1B" w14:textId="77777777" w:rsidR="00096CB1" w:rsidRPr="009926AD" w:rsidRDefault="00096CB1" w:rsidP="008A4D10">
      <w:r w:rsidRPr="00FE1DD4">
        <w:rPr>
          <w:i/>
          <w:iCs/>
        </w:rPr>
        <w:t xml:space="preserve">- </w:t>
      </w:r>
      <w:r>
        <w:rPr>
          <w:i/>
          <w:iCs/>
        </w:rPr>
        <w:t>Xử lý vi phạm</w:t>
      </w:r>
      <w:r w:rsidRPr="00FE1DD4">
        <w:rPr>
          <w:i/>
          <w:iCs/>
        </w:rPr>
        <w:t>:</w:t>
      </w:r>
      <w:r w:rsidRPr="009926AD">
        <w:t xml:space="preserve"> Cán bộ MFDS có thẩm quyền ra lệnh thu hồi, tiêu hủy sản phẩm hoặc đình chỉ hoạt động ngay lập tức nếu phát hiện vi phạm nghiêm trọng.</w:t>
      </w:r>
    </w:p>
    <w:p w14:paraId="43B206BD" w14:textId="77777777" w:rsidR="00096CB1" w:rsidRPr="009926AD" w:rsidRDefault="00096CB1" w:rsidP="008A4D10">
      <w:r w:rsidRPr="00FE1DD4">
        <w:rPr>
          <w:i/>
          <w:iCs/>
        </w:rPr>
        <w:t>- Giám sát hàng nhập khẩu:</w:t>
      </w:r>
      <w:r w:rsidRPr="009926AD">
        <w:t xml:space="preserve"> MFDS có quyền kiểm soát tuyệt đối đối với thực phẩm nhập khẩu, yêu cầu đăng ký cơ sở sản xuất nước ngoài trước khi hàng cập cảng.</w:t>
      </w:r>
    </w:p>
    <w:p w14:paraId="1FB94DD7" w14:textId="4F69E414" w:rsidR="00096CB1" w:rsidRPr="009926AD" w:rsidRDefault="00096CB1" w:rsidP="008A4D10">
      <w:pPr>
        <w:pStyle w:val="Heading2"/>
      </w:pPr>
      <w:bookmarkStart w:id="64" w:name="_Toc227907367"/>
      <w:bookmarkStart w:id="65" w:name="_Toc229467718"/>
      <w:r w:rsidRPr="009926AD">
        <w:t>Quan hệ công tác của các cơ quan</w:t>
      </w:r>
      <w:bookmarkEnd w:id="64"/>
      <w:bookmarkEnd w:id="65"/>
    </w:p>
    <w:p w14:paraId="22EBE808" w14:textId="77777777" w:rsidR="00096CB1" w:rsidRPr="009926AD" w:rsidRDefault="00096CB1" w:rsidP="008A4D10">
      <w:r w:rsidRPr="004B7463">
        <w:rPr>
          <w:i/>
          <w:iCs/>
        </w:rPr>
        <w:t xml:space="preserve">- MFDS có quan hệ </w:t>
      </w:r>
      <w:r>
        <w:rPr>
          <w:i/>
          <w:iCs/>
        </w:rPr>
        <w:t>cộng tác theo</w:t>
      </w:r>
      <w:r w:rsidRPr="004B7463">
        <w:rPr>
          <w:i/>
          <w:iCs/>
        </w:rPr>
        <w:t xml:space="preserve"> </w:t>
      </w:r>
      <w:r>
        <w:rPr>
          <w:i/>
          <w:iCs/>
        </w:rPr>
        <w:t xml:space="preserve">chuỗi giá trị thực phẩm </w:t>
      </w:r>
      <w:r w:rsidRPr="004B7463">
        <w:rPr>
          <w:i/>
          <w:iCs/>
        </w:rPr>
        <w:t>với Bộ Nông nghiệp, Thực phẩm và Nông thôn</w:t>
      </w:r>
      <w:r>
        <w:rPr>
          <w:i/>
          <w:iCs/>
        </w:rPr>
        <w:t xml:space="preserve"> (MAFRA)</w:t>
      </w:r>
      <w:r w:rsidRPr="009926AD">
        <w:t>: Hai cơ quan này phối hợp theo mô hình "Từ trang trại đến bàn ăn". MAFRA kiểm soát an toàn tại trang trại và lò mổ, sau đó bàn giao hồ sơ cho MFDS khi thực phẩm đi vào giai đoạn chế biến công nghiệp.</w:t>
      </w:r>
    </w:p>
    <w:p w14:paraId="4F3133DA" w14:textId="77777777" w:rsidR="00096CB1" w:rsidRPr="009926AD" w:rsidRDefault="00096CB1" w:rsidP="008A4D10">
      <w:r w:rsidRPr="008605DF">
        <w:rPr>
          <w:i/>
          <w:iCs/>
        </w:rPr>
        <w:t>- MFDS có quan hệ phối hợp trong điều tra ngộ độc thực phẩm với Cơ quan Quản lý Dịch bệnh Hàn Quốc (KDCA):</w:t>
      </w:r>
      <w:r w:rsidRPr="009926AD">
        <w:t xml:space="preserve"> KDCA tập trung vào bệnh nhân và nguồn lây nhiễm sinh học, trong khi MFDS tập trung vào việc truy xuất nguồn gốc lô hàng thực phẩm gây lỗi.</w:t>
      </w:r>
    </w:p>
    <w:p w14:paraId="2D9F0DD6" w14:textId="77777777" w:rsidR="00096CB1" w:rsidRPr="009926AD" w:rsidRDefault="00096CB1" w:rsidP="008A4D10">
      <w:r w:rsidRPr="008605DF">
        <w:rPr>
          <w:i/>
          <w:iCs/>
        </w:rPr>
        <w:t xml:space="preserve">- </w:t>
      </w:r>
      <w:r>
        <w:rPr>
          <w:i/>
          <w:iCs/>
        </w:rPr>
        <w:t>MFDS có h</w:t>
      </w:r>
      <w:r w:rsidRPr="008605DF">
        <w:rPr>
          <w:i/>
          <w:iCs/>
        </w:rPr>
        <w:t>ệ thống thông tin tích hợp</w:t>
      </w:r>
      <w:r>
        <w:rPr>
          <w:i/>
          <w:iCs/>
        </w:rPr>
        <w:t xml:space="preserve"> với các Bộ, ngành liên quan</w:t>
      </w:r>
      <w:r w:rsidRPr="008605DF">
        <w:rPr>
          <w:i/>
          <w:iCs/>
        </w:rPr>
        <w:t>:</w:t>
      </w:r>
      <w:r w:rsidRPr="009926AD">
        <w:t xml:space="preserve"> Dữ liệu từ các bộ ngành được liên thông qua mạng lưới thông tin an toàn thực phẩm quốc gia, giúp nhận diện mối nguy theo thời gian thực.</w:t>
      </w:r>
    </w:p>
    <w:p w14:paraId="49E283D6" w14:textId="77777777" w:rsidR="00096CB1" w:rsidRPr="009926AD" w:rsidRDefault="00096CB1" w:rsidP="008A4D10">
      <w:r w:rsidRPr="00457AD2">
        <w:rPr>
          <w:i/>
          <w:iCs/>
        </w:rPr>
        <w:t xml:space="preserve">- MFDS có quan hệ cộng tác kiểm tra </w:t>
      </w:r>
      <w:r>
        <w:rPr>
          <w:i/>
          <w:iCs/>
        </w:rPr>
        <w:t>thực phẩm</w:t>
      </w:r>
      <w:r w:rsidRPr="00457AD2">
        <w:rPr>
          <w:i/>
          <w:iCs/>
        </w:rPr>
        <w:t xml:space="preserve"> nhập khẩu với Cơ quan Hải quan: </w:t>
      </w:r>
      <w:r w:rsidRPr="009926AD">
        <w:t>MFDS đặt các văn phòng kiểm nghiệm ngay tại cửa khẩu để thực hiện lấy mẫu xét nghiệm trực tiếp trước khi thông quan, đảm bảo hàng hóa không đạt tiêu chuẩn không thể xâm nhập vào nội địa.</w:t>
      </w:r>
    </w:p>
    <w:p w14:paraId="11E89252" w14:textId="2C5FBE6A" w:rsidR="00096CB1" w:rsidRPr="009926AD" w:rsidRDefault="00096CB1" w:rsidP="008A4D10">
      <w:pPr>
        <w:pStyle w:val="Heading2"/>
      </w:pPr>
      <w:bookmarkStart w:id="66" w:name="_Toc227907368"/>
      <w:bookmarkStart w:id="67" w:name="_Toc229467719"/>
      <w:r w:rsidRPr="009926AD">
        <w:t>Chức năng, nhiệm vụ chính</w:t>
      </w:r>
      <w:bookmarkEnd w:id="66"/>
      <w:bookmarkEnd w:id="67"/>
    </w:p>
    <w:p w14:paraId="224204A5" w14:textId="77777777" w:rsidR="00096CB1" w:rsidRPr="005B3EE5" w:rsidRDefault="00096CB1" w:rsidP="008A4D10">
      <w:r w:rsidRPr="00E410EF">
        <w:rPr>
          <w:i/>
          <w:iCs/>
        </w:rPr>
        <w:t>- Thiết lập quy chuẩn kỹ thuật (Food Code):</w:t>
      </w:r>
      <w:r w:rsidRPr="005B3EE5">
        <w:t xml:space="preserve"> MFDS ban hành "Food Code" – bộ quy chuẩn tổng thể về tiêu chuẩn thực phẩm, dư lượng thuốc bảo vệ thực vật, và các chất phụ gia. Đây là tài liệu pháp lý tối cao để doanh nghiệp đối chiếu tuân thủ.</w:t>
      </w:r>
    </w:p>
    <w:p w14:paraId="59B8F1E6" w14:textId="77777777" w:rsidR="00096CB1" w:rsidRPr="005B3EE5" w:rsidRDefault="00096CB1" w:rsidP="008A4D10">
      <w:r w:rsidRPr="00E410EF">
        <w:rPr>
          <w:i/>
          <w:iCs/>
        </w:rPr>
        <w:t xml:space="preserve">- Thanh tra và hậu kiểm: </w:t>
      </w:r>
      <w:r w:rsidRPr="005B3EE5">
        <w:t>Tập trung vào việc kiểm tra tính tuân thủ HACCP và lấy mẫu phân tích các hoạt chất độc hại phát sinh trong quá trình sản xuất.</w:t>
      </w:r>
    </w:p>
    <w:p w14:paraId="2724FB18" w14:textId="77777777" w:rsidR="00096CB1" w:rsidRPr="005B3EE5" w:rsidRDefault="00096CB1" w:rsidP="008A4D10">
      <w:r w:rsidRPr="00E410EF">
        <w:rPr>
          <w:i/>
          <w:iCs/>
        </w:rPr>
        <w:t>- Quản lý thực phẩm chức năng:</w:t>
      </w:r>
      <w:r w:rsidRPr="005B3EE5">
        <w:t xml:space="preserve"> Hàn Quốc là quốc gia cực kỳ khắt khe trong việc phê duyệt các tuyên bố về sức khỏe (health claims) đối với thực phẩm, đòi hỏi bằng chứng khoa học thực nghiệm nghiêm ngặt.</w:t>
      </w:r>
    </w:p>
    <w:p w14:paraId="50C188D5" w14:textId="77777777" w:rsidR="00096CB1" w:rsidRPr="009926AD" w:rsidRDefault="00096CB1" w:rsidP="008A4D10">
      <w:r w:rsidRPr="00E410EF">
        <w:rPr>
          <w:i/>
          <w:iCs/>
        </w:rPr>
        <w:t>- Xử lý vi phạm:</w:t>
      </w:r>
      <w:r>
        <w:rPr>
          <w:i/>
          <w:iCs/>
        </w:rPr>
        <w:t xml:space="preserve"> </w:t>
      </w:r>
      <w:r>
        <w:t>Ngoài các nhiệm vụ xử lý vi phạm hành chính, hình sự như các quốc gia khác,</w:t>
      </w:r>
      <w:r w:rsidRPr="00E410EF">
        <w:rPr>
          <w:i/>
          <w:iCs/>
        </w:rPr>
        <w:t xml:space="preserve"> </w:t>
      </w:r>
      <w:r>
        <w:t>MFDS còn áp dụng cơ chế</w:t>
      </w:r>
      <w:r w:rsidRPr="005B3EE5">
        <w:t xml:space="preserve"> loại bỏ khỏi thị trường</w:t>
      </w:r>
      <w:r>
        <w:t>, tước giấy phép vĩnh viễn (</w:t>
      </w:r>
      <w:r w:rsidRPr="005B3EE5">
        <w:t>Strike-out</w:t>
      </w:r>
      <w:r>
        <w:t>)</w:t>
      </w:r>
      <w:r w:rsidRPr="005B3EE5">
        <w:t xml:space="preserve"> đối với các</w:t>
      </w:r>
      <w:r w:rsidRPr="009926AD">
        <w:t xml:space="preserve"> cơ sở tái phạm nhiều lần hoặc sử dụng hóa chất cấm, bao gồm cả việc công khai danh tính doanh nghiệp vi phạm trên cổng thông tin quốc gia.</w:t>
      </w:r>
      <w:r>
        <w:t xml:space="preserve"> Ngoài ra, mức xử phạt hành chính sẽ </w:t>
      </w:r>
      <w:r w:rsidRPr="00A050B8">
        <w:t>được tính toán dựa trên doanh thu để đảm bảo tính răn đe, ngăn chặn việc doanh nghiệp đánh đổi lợi nhuận lấy an toàn thực phẩm</w:t>
      </w:r>
      <w:r>
        <w:t xml:space="preserve">. </w:t>
      </w:r>
    </w:p>
    <w:p w14:paraId="2BAB274D" w14:textId="7018B89B" w:rsidR="00096CB1" w:rsidRPr="009926AD" w:rsidRDefault="00096CB1" w:rsidP="008A4D10">
      <w:pPr>
        <w:pStyle w:val="Heading2"/>
      </w:pPr>
      <w:bookmarkStart w:id="68" w:name="_Toc227907369"/>
      <w:bookmarkStart w:id="69" w:name="_Toc229467720"/>
      <w:r w:rsidRPr="009926AD">
        <w:t>Phương pháp, công cụ quản lý</w:t>
      </w:r>
      <w:bookmarkEnd w:id="68"/>
      <w:bookmarkEnd w:id="69"/>
    </w:p>
    <w:p w14:paraId="600F793B" w14:textId="77777777" w:rsidR="00096CB1" w:rsidRPr="005B3EE5" w:rsidRDefault="00096CB1" w:rsidP="008A4D10">
      <w:r w:rsidRPr="00590623">
        <w:rPr>
          <w:i/>
          <w:iCs/>
        </w:rPr>
        <w:t>- Phân tích nguy cơ dựa trên khoa học:</w:t>
      </w:r>
      <w:r w:rsidRPr="005B3EE5">
        <w:t xml:space="preserve"> MFDS vận hành Viện Đánh giá An toàn Thực phẩm và Dược phẩm Quốc gia (NIER) để thực hiện các nghiên cứu độc lập về độc tính và đánh giá </w:t>
      </w:r>
      <w:r>
        <w:t>nguy cơ</w:t>
      </w:r>
      <w:r w:rsidRPr="005B3EE5">
        <w:t xml:space="preserve"> trước khi đưa ra các chính sách quản lý.</w:t>
      </w:r>
    </w:p>
    <w:p w14:paraId="4CAAB87B" w14:textId="77777777" w:rsidR="00096CB1" w:rsidRPr="005B3EE5" w:rsidRDefault="00096CB1" w:rsidP="008A4D10">
      <w:r w:rsidRPr="00590623">
        <w:rPr>
          <w:i/>
          <w:iCs/>
        </w:rPr>
        <w:t>- Truy xuất nguồn gốc bằng công nghệ:</w:t>
      </w:r>
      <w:r w:rsidRPr="005B3EE5">
        <w:t xml:space="preserve"> Hàn Quốc áp dụng hệ thống mã vạch và QR code bắt buộc cho nhiều loại thực phẩm (như thịt bò, hải sản, thực phẩm trẻ em), cho phép người tiêu dùng truy xuất nguồn gốc chỉ trong vài giây qua ứng dụng di động.</w:t>
      </w:r>
    </w:p>
    <w:p w14:paraId="4C741DAD" w14:textId="77777777" w:rsidR="00096CB1" w:rsidRPr="005B3EE5" w:rsidRDefault="00096CB1" w:rsidP="008A4D10">
      <w:r w:rsidRPr="00590623">
        <w:rPr>
          <w:i/>
          <w:iCs/>
        </w:rPr>
        <w:t>- Hệ thống phòng kiểm nghiệm hiện đại:</w:t>
      </w:r>
      <w:r w:rsidRPr="005B3EE5">
        <w:t xml:space="preserve"> MFDS sở hữu mạng lưới các phòng Lab đạt chuẩn quốc tế, có khả năng phân tích chính xác các tạp chất cực nhỏ và các biến đổi gen trong thực phẩm.</w:t>
      </w:r>
    </w:p>
    <w:p w14:paraId="1DA34B45" w14:textId="77777777" w:rsidR="00096CB1" w:rsidRPr="009926AD" w:rsidRDefault="00096CB1" w:rsidP="008A4D10">
      <w:r w:rsidRPr="0063472E">
        <w:rPr>
          <w:i/>
          <w:iCs/>
        </w:rPr>
        <w:t>- Minh bạch thông tin:</w:t>
      </w:r>
      <w:r w:rsidRPr="005B3EE5">
        <w:t xml:space="preserve"> Toàn bộ dữ liệu về thực phẩm sạch, thực phẩm bị thu hồi, và lịch sử vi phạm của các cơ sở đều được công khai trên cổng thông</w:t>
      </w:r>
      <w:r w:rsidRPr="009926AD">
        <w:t xml:space="preserve"> tin </w:t>
      </w:r>
      <w:r w:rsidRPr="009926AD">
        <w:rPr>
          <w:i/>
          <w:iCs/>
        </w:rPr>
        <w:t>Food Safety Korea</w:t>
      </w:r>
      <w:r w:rsidRPr="009926AD">
        <w:t>, tạo ra áp lực xã hội và sự giám sát từ phía người tiêu dùng.</w:t>
      </w:r>
    </w:p>
    <w:p w14:paraId="1C8B4C3E" w14:textId="77777777" w:rsidR="00096CB1" w:rsidRDefault="00096CB1" w:rsidP="008A4D10">
      <w:pPr>
        <w:rPr>
          <w:sz w:val="40"/>
          <w:szCs w:val="32"/>
        </w:rPr>
      </w:pPr>
      <w:r>
        <w:br w:type="page"/>
      </w:r>
    </w:p>
    <w:p w14:paraId="1550D8BD" w14:textId="77777777" w:rsidR="003233E8" w:rsidRDefault="003233E8" w:rsidP="003233E8">
      <w:pPr>
        <w:pStyle w:val="Heading1"/>
      </w:pPr>
      <w:bookmarkStart w:id="70" w:name="_Toc229467721"/>
      <w:r>
        <w:t>THÁI LAN</w:t>
      </w:r>
      <w:bookmarkEnd w:id="70"/>
    </w:p>
    <w:p w14:paraId="1000F15A" w14:textId="77777777" w:rsidR="009D65E4" w:rsidRDefault="007D43E5" w:rsidP="007D43E5">
      <w:pPr>
        <w:pStyle w:val="Heading2"/>
      </w:pPr>
      <w:bookmarkStart w:id="71" w:name="_Toc229467722"/>
      <w:r>
        <w:t>Mô hình</w:t>
      </w:r>
      <w:bookmarkEnd w:id="71"/>
    </w:p>
    <w:p w14:paraId="582DC10D" w14:textId="4D67924B" w:rsidR="009D65E4" w:rsidRPr="009D65E4" w:rsidRDefault="009D65E4" w:rsidP="009D65E4">
      <w:pPr>
        <w:rPr>
          <w:lang w:val="en-AU"/>
        </w:rPr>
      </w:pPr>
      <w:r w:rsidRPr="009D65E4">
        <w:rPr>
          <w:lang w:val="en-AU"/>
        </w:rPr>
        <w:t xml:space="preserve">Tại Thái Lan, lĩnh vực an toàn thực phẩm được quản lý tập trung bởi </w:t>
      </w:r>
      <w:r w:rsidRPr="00CA740C">
        <w:rPr>
          <w:lang w:val="en-AU"/>
        </w:rPr>
        <w:t>Cục Quản lý Thực phẩm và Dược phẩm Thái Lan (Thai FDA)</w:t>
      </w:r>
      <w:r w:rsidRPr="009D65E4">
        <w:rPr>
          <w:lang w:val="en-AU"/>
        </w:rPr>
        <w:t xml:space="preserve">, trực thuộc Bộ Y tế Công cộng. Mô hình của Thái Lan được xây dựng dựa trên triết lý </w:t>
      </w:r>
      <w:r w:rsidRPr="00CA740C">
        <w:rPr>
          <w:lang w:val="en-AU"/>
        </w:rPr>
        <w:t>"Từ trang trại đến bàn ăn",</w:t>
      </w:r>
      <w:r w:rsidRPr="009D65E4">
        <w:rPr>
          <w:lang w:val="en-AU"/>
        </w:rPr>
        <w:t xml:space="preserve"> chuyển dịch mạnh mẽ từ việc kiểm tra sản phẩm cuối cùng sang kiểm soát quy trình và phòng ngừa rủi ro dựa trên khoa học.</w:t>
      </w:r>
    </w:p>
    <w:p w14:paraId="6E53E55D" w14:textId="77777777" w:rsidR="009D65E4" w:rsidRPr="009D65E4" w:rsidRDefault="009D65E4" w:rsidP="009D65E4">
      <w:pPr>
        <w:rPr>
          <w:lang w:val="en-AU"/>
        </w:rPr>
      </w:pPr>
      <w:r w:rsidRPr="009D65E4">
        <w:rPr>
          <w:lang w:val="en-AU"/>
        </w:rPr>
        <w:t xml:space="preserve">Nền tảng pháp lý cốt lõi là </w:t>
      </w:r>
      <w:r w:rsidRPr="00CA740C">
        <w:rPr>
          <w:lang w:val="en-AU"/>
        </w:rPr>
        <w:t>Đạo luật Thực phẩm (Food Act B.E. 2522),</w:t>
      </w:r>
      <w:r w:rsidRPr="009D65E4">
        <w:rPr>
          <w:lang w:val="en-AU"/>
        </w:rPr>
        <w:t xml:space="preserve"> kết hợp với các chiến lược quốc gia về an toàn thực phẩm nhằm đồng bộ hóa các quy định nội địa với tiêu chuẩn quốc tế. Hệ thống này bắt buộc các cơ sở sản xuất phải thiết lập hệ thống tự kiểm soát như GMP (Thực hành sản xuất tốt) và HACCP, đảm bảo mọi mối nguy được nhận diện và xử lý ngay tại dây chuyền sản xuất.</w:t>
      </w:r>
    </w:p>
    <w:p w14:paraId="2393123B" w14:textId="44B0140B" w:rsidR="009D65E4" w:rsidRPr="009D65E4" w:rsidRDefault="009D65E4" w:rsidP="009D65E4">
      <w:pPr>
        <w:pStyle w:val="Heading2"/>
        <w:rPr>
          <w:lang w:val="en-AU"/>
        </w:rPr>
      </w:pPr>
      <w:bookmarkStart w:id="72" w:name="_Toc229467723"/>
      <w:r w:rsidRPr="009D65E4">
        <w:rPr>
          <w:lang w:val="en-AU"/>
        </w:rPr>
        <w:t>Quyền hạn</w:t>
      </w:r>
      <w:bookmarkEnd w:id="72"/>
    </w:p>
    <w:p w14:paraId="5C2F1535" w14:textId="77777777" w:rsidR="009D65E4" w:rsidRPr="009D65E4" w:rsidRDefault="009D65E4" w:rsidP="009D65E4">
      <w:pPr>
        <w:rPr>
          <w:lang w:val="en-AU"/>
        </w:rPr>
      </w:pPr>
      <w:r w:rsidRPr="009D65E4">
        <w:rPr>
          <w:lang w:val="en-AU"/>
        </w:rPr>
        <w:t>Mô hình quản lý của Thái Lan có sự phân định trách nhiệm rõ ràng giữa các cơ quan liên ngành nhưng Thai FDA giữ vai trò điều phối trung tâm:</w:t>
      </w:r>
    </w:p>
    <w:p w14:paraId="154D7FCD" w14:textId="2A8D5E38" w:rsidR="009D65E4" w:rsidRPr="009D65E4" w:rsidRDefault="00CA740C" w:rsidP="00CA740C">
      <w:pPr>
        <w:rPr>
          <w:lang w:val="en-AU"/>
        </w:rPr>
      </w:pPr>
      <w:r w:rsidRPr="00CA740C">
        <w:rPr>
          <w:i/>
          <w:iCs/>
          <w:lang w:val="en-AU"/>
        </w:rPr>
        <w:t xml:space="preserve">- </w:t>
      </w:r>
      <w:r w:rsidR="009D65E4" w:rsidRPr="00CA740C">
        <w:rPr>
          <w:i/>
          <w:iCs/>
          <w:lang w:val="en-AU"/>
        </w:rPr>
        <w:t xml:space="preserve">Thai FDA: </w:t>
      </w:r>
      <w:r w:rsidR="009D65E4" w:rsidRPr="009D65E4">
        <w:rPr>
          <w:lang w:val="en-AU"/>
        </w:rPr>
        <w:t>Quản lý các loại thực phẩm chế biến, đóng gói, phụ gia thực phẩm và việc ghi nhãn cho toàn bộ thị trường.</w:t>
      </w:r>
    </w:p>
    <w:p w14:paraId="592CA460" w14:textId="65B81E0E" w:rsidR="009D65E4" w:rsidRPr="009D65E4" w:rsidRDefault="00CA740C" w:rsidP="00CA740C">
      <w:pPr>
        <w:rPr>
          <w:lang w:val="en-AU"/>
        </w:rPr>
      </w:pPr>
      <w:r w:rsidRPr="00CA740C">
        <w:rPr>
          <w:i/>
          <w:iCs/>
          <w:lang w:val="en-AU"/>
        </w:rPr>
        <w:t xml:space="preserve">- </w:t>
      </w:r>
      <w:r w:rsidR="009D65E4" w:rsidRPr="00CA740C">
        <w:rPr>
          <w:i/>
          <w:iCs/>
          <w:lang w:val="en-AU"/>
        </w:rPr>
        <w:t>Bộ Nông nghiệp và Hợp tác xã (MOAC):</w:t>
      </w:r>
      <w:r w:rsidR="009D65E4" w:rsidRPr="009D65E4">
        <w:rPr>
          <w:lang w:val="en-AU"/>
        </w:rPr>
        <w:t xml:space="preserve"> Quản lý an toàn tại nguồn đối với nông sản tươi sống, thịt và thủy sản chưa chế biến.</w:t>
      </w:r>
    </w:p>
    <w:p w14:paraId="20AAECF7" w14:textId="4198A770" w:rsidR="009D65E4" w:rsidRPr="009D65E4" w:rsidRDefault="009D65E4" w:rsidP="009D65E4">
      <w:pPr>
        <w:rPr>
          <w:lang w:val="en-AU"/>
        </w:rPr>
      </w:pPr>
      <w:r w:rsidRPr="009D65E4">
        <w:rPr>
          <w:lang w:val="en-AU"/>
        </w:rPr>
        <w:t xml:space="preserve">Thai FDA vận hành với quyền lực tập trung thông qua hệ thống các đơn vị chuyên trách tại </w:t>
      </w:r>
      <w:r w:rsidR="00994B5C">
        <w:rPr>
          <w:lang w:val="en-AU"/>
        </w:rPr>
        <w:t>T</w:t>
      </w:r>
      <w:r w:rsidRPr="009D65E4">
        <w:rPr>
          <w:lang w:val="en-AU"/>
        </w:rPr>
        <w:t>rung ương và mạng lưới phối hợp rộng khắp 76 tỉnh thành.</w:t>
      </w:r>
      <w:r w:rsidR="00217E01">
        <w:rPr>
          <w:lang w:val="en-AU"/>
        </w:rPr>
        <w:t xml:space="preserve"> </w:t>
      </w:r>
      <w:r w:rsidRPr="009D65E4">
        <w:rPr>
          <w:lang w:val="en-AU"/>
        </w:rPr>
        <w:t>Cơ quan này có quyền cấp phép, đình chỉ hoặc thu hồi giấy phép sản xuất/kinh doanh ngay lập tức nếu phát hiện vi phạm nghiêm trọng. Các thanh tra viên của Thai FDA có thẩm quyền kiểm tra cơ sở mà không cần báo trước, thu giữ mẫu vật và tiếp cận mọi hồ sơ sản xuất để phục vụ công tác giám sát.</w:t>
      </w:r>
      <w:r w:rsidR="001E2F37">
        <w:rPr>
          <w:lang w:val="en-AU"/>
        </w:rPr>
        <w:t xml:space="preserve"> T</w:t>
      </w:r>
      <w:r w:rsidR="001E2F37" w:rsidRPr="00217E01">
        <w:rPr>
          <w:lang w:val="en-AU"/>
        </w:rPr>
        <w:t>hai FDA có khoảng 1.000 đến 1.200 nhân viên làm việc trực tiếp tại trụ sở chính ở Nonthaburi (ngoại ô Bangkok)</w:t>
      </w:r>
      <w:r w:rsidR="001E2F37">
        <w:rPr>
          <w:lang w:val="en-AU"/>
        </w:rPr>
        <w:t>.</w:t>
      </w:r>
      <w:r w:rsidR="0093484D" w:rsidRPr="0093484D">
        <w:t xml:space="preserve"> </w:t>
      </w:r>
      <w:r w:rsidR="0093484D" w:rsidRPr="0093484D">
        <w:rPr>
          <w:lang w:val="en-AU"/>
        </w:rPr>
        <w:t>Mặc dù số lượng nhân sự tại Trung ương của Thai FDA ít hơn nhiều so với FDA Hoa Kỳ, nhưng họ</w:t>
      </w:r>
      <w:r w:rsidR="0093484D">
        <w:rPr>
          <w:lang w:val="en-AU"/>
        </w:rPr>
        <w:t xml:space="preserve"> </w:t>
      </w:r>
      <w:r w:rsidR="0093484D" w:rsidRPr="0093484D">
        <w:rPr>
          <w:lang w:val="en-AU"/>
        </w:rPr>
        <w:t>tối ưu hóa nguồn lực bằng cách sử dụng mạng lưới y tế địa phương có sẵn để làm "cánh tay nối dài", giúp kiểm soát an toàn thực phẩm đến tận cấp huyện, xã.</w:t>
      </w:r>
    </w:p>
    <w:p w14:paraId="58517D65" w14:textId="3C9B3346" w:rsidR="009D65E4" w:rsidRPr="009D65E4" w:rsidRDefault="009D65E4" w:rsidP="009D65E4">
      <w:pPr>
        <w:pStyle w:val="Heading2"/>
        <w:rPr>
          <w:lang w:val="en-AU"/>
        </w:rPr>
      </w:pPr>
      <w:bookmarkStart w:id="73" w:name="_Toc229467724"/>
      <w:r w:rsidRPr="009D65E4">
        <w:rPr>
          <w:lang w:val="en-AU"/>
        </w:rPr>
        <w:t>Quan hệ công tác của các cơ quan</w:t>
      </w:r>
      <w:bookmarkEnd w:id="73"/>
    </w:p>
    <w:p w14:paraId="49447856" w14:textId="6BC8FD1E" w:rsidR="009D65E4" w:rsidRPr="009D65E4" w:rsidRDefault="00555A1F" w:rsidP="00555A1F">
      <w:pPr>
        <w:rPr>
          <w:lang w:val="en-AU"/>
        </w:rPr>
      </w:pPr>
      <w:r>
        <w:rPr>
          <w:i/>
          <w:iCs/>
          <w:lang w:val="en-AU"/>
        </w:rPr>
        <w:t xml:space="preserve">- </w:t>
      </w:r>
      <w:r w:rsidR="009D65E4" w:rsidRPr="00555A1F">
        <w:rPr>
          <w:i/>
          <w:iCs/>
          <w:lang w:val="en-AU"/>
        </w:rPr>
        <w:t>Thai FDA</w:t>
      </w:r>
      <w:r w:rsidR="00CD1AAE">
        <w:rPr>
          <w:i/>
          <w:iCs/>
          <w:lang w:val="en-AU"/>
        </w:rPr>
        <w:t xml:space="preserve"> </w:t>
      </w:r>
      <w:r w:rsidR="00EB4C44">
        <w:rPr>
          <w:i/>
          <w:iCs/>
          <w:lang w:val="en-AU"/>
        </w:rPr>
        <w:t xml:space="preserve">có </w:t>
      </w:r>
      <w:r w:rsidR="00EB4C44" w:rsidRPr="00EB4C44">
        <w:rPr>
          <w:i/>
          <w:iCs/>
          <w:lang w:val="en-AU"/>
        </w:rPr>
        <w:t xml:space="preserve">quan hệ cộng tác theo chuỗi giá trị thực phẩm </w:t>
      </w:r>
      <w:r w:rsidR="009D65E4" w:rsidRPr="00555A1F">
        <w:rPr>
          <w:i/>
          <w:iCs/>
          <w:lang w:val="en-AU"/>
        </w:rPr>
        <w:t xml:space="preserve">với </w:t>
      </w:r>
      <w:r w:rsidRPr="00555A1F">
        <w:rPr>
          <w:i/>
          <w:iCs/>
          <w:lang w:val="en-AU"/>
        </w:rPr>
        <w:t xml:space="preserve">Bộ Nông nghiệp và Hợp tác xã </w:t>
      </w:r>
      <w:r>
        <w:rPr>
          <w:i/>
          <w:iCs/>
          <w:lang w:val="en-AU"/>
        </w:rPr>
        <w:t>(</w:t>
      </w:r>
      <w:r w:rsidR="009D65E4" w:rsidRPr="00555A1F">
        <w:rPr>
          <w:i/>
          <w:iCs/>
          <w:lang w:val="en-AU"/>
        </w:rPr>
        <w:t>MOAC</w:t>
      </w:r>
      <w:r>
        <w:rPr>
          <w:i/>
          <w:iCs/>
          <w:lang w:val="en-AU"/>
        </w:rPr>
        <w:t>)</w:t>
      </w:r>
      <w:r w:rsidR="009D65E4" w:rsidRPr="009D65E4">
        <w:rPr>
          <w:b/>
          <w:bCs/>
          <w:lang w:val="en-AU"/>
        </w:rPr>
        <w:t>:</w:t>
      </w:r>
      <w:r w:rsidR="009D65E4" w:rsidRPr="009D65E4">
        <w:rPr>
          <w:lang w:val="en-AU"/>
        </w:rPr>
        <w:t xml:space="preserve"> Hai bên phối hợp chặt chẽ trong việc chuyển giao kiểm soát từ khâu nguyên liệu thô (nông trại) sang khâu chế biến (nhà máy), đảm bảo không có khoảng trống quản lý trong chuỗi cung ứng.</w:t>
      </w:r>
    </w:p>
    <w:p w14:paraId="62C9639E" w14:textId="61A88547" w:rsidR="009D65E4" w:rsidRPr="009D65E4" w:rsidRDefault="005E639F" w:rsidP="00555A1F">
      <w:pPr>
        <w:rPr>
          <w:lang w:val="en-AU"/>
        </w:rPr>
      </w:pPr>
      <w:r w:rsidRPr="005E639F">
        <w:rPr>
          <w:i/>
          <w:iCs/>
          <w:lang w:val="en-AU"/>
        </w:rPr>
        <w:t xml:space="preserve">- </w:t>
      </w:r>
      <w:r w:rsidR="009D65E4" w:rsidRPr="005E639F">
        <w:rPr>
          <w:i/>
          <w:iCs/>
          <w:lang w:val="en-AU"/>
        </w:rPr>
        <w:t xml:space="preserve">Thai FDA </w:t>
      </w:r>
      <w:r w:rsidR="002D4D25" w:rsidRPr="002D4D25">
        <w:rPr>
          <w:i/>
          <w:iCs/>
          <w:lang w:val="en-AU"/>
        </w:rPr>
        <w:t xml:space="preserve">có quan hệ phối hợp </w:t>
      </w:r>
      <w:r w:rsidR="002D4D25">
        <w:rPr>
          <w:i/>
          <w:iCs/>
          <w:lang w:val="en-AU"/>
        </w:rPr>
        <w:t>với</w:t>
      </w:r>
      <w:r w:rsidR="002D4D25" w:rsidRPr="002D4D25">
        <w:rPr>
          <w:i/>
          <w:iCs/>
          <w:lang w:val="en-AU"/>
        </w:rPr>
        <w:t xml:space="preserve"> </w:t>
      </w:r>
      <w:r w:rsidR="009D65E4" w:rsidRPr="005E639F">
        <w:rPr>
          <w:i/>
          <w:iCs/>
          <w:lang w:val="en-AU"/>
        </w:rPr>
        <w:t>Cục Kiểm soát Dịch bệnh (DDC)</w:t>
      </w:r>
      <w:r w:rsidR="009D65E4" w:rsidRPr="009D65E4">
        <w:rPr>
          <w:b/>
          <w:bCs/>
          <w:lang w:val="en-AU"/>
        </w:rPr>
        <w:t>:</w:t>
      </w:r>
      <w:r w:rsidR="009D65E4" w:rsidRPr="009D65E4">
        <w:rPr>
          <w:lang w:val="en-AU"/>
        </w:rPr>
        <w:t xml:space="preserve"> Tương tự mô hình phối hợp </w:t>
      </w:r>
      <w:r>
        <w:rPr>
          <w:lang w:val="en-AU"/>
        </w:rPr>
        <w:t>FDA và CDC</w:t>
      </w:r>
      <w:r w:rsidR="009D65E4" w:rsidRPr="009D65E4">
        <w:rPr>
          <w:lang w:val="en-AU"/>
        </w:rPr>
        <w:t xml:space="preserve"> của Mỹ, khi có vụ ngộ độc thực phẩm, DDC chịu trách nhiệm điều tra dịch tễ, trong khi Thai FDA tập trung truy xuất nguồn gốc thực phẩm và kiểm </w:t>
      </w:r>
      <w:r w:rsidR="00A722AD">
        <w:rPr>
          <w:lang w:val="en-AU"/>
        </w:rPr>
        <w:t>tra</w:t>
      </w:r>
      <w:r w:rsidR="009D65E4" w:rsidRPr="009D65E4">
        <w:rPr>
          <w:lang w:val="en-AU"/>
        </w:rPr>
        <w:t xml:space="preserve"> tại cơ sở sản xuất.</w:t>
      </w:r>
    </w:p>
    <w:p w14:paraId="62FF7F36" w14:textId="0648347A" w:rsidR="009D65E4" w:rsidRPr="009D65E4" w:rsidRDefault="00192EEA" w:rsidP="00555A1F">
      <w:pPr>
        <w:rPr>
          <w:lang w:val="en-AU"/>
        </w:rPr>
      </w:pPr>
      <w:r>
        <w:rPr>
          <w:i/>
          <w:iCs/>
          <w:lang w:val="en-AU"/>
        </w:rPr>
        <w:t xml:space="preserve">- </w:t>
      </w:r>
      <w:r w:rsidR="009D65E4" w:rsidRPr="00192EEA">
        <w:rPr>
          <w:i/>
          <w:iCs/>
          <w:lang w:val="en-AU"/>
        </w:rPr>
        <w:t xml:space="preserve">Thai FDA </w:t>
      </w:r>
      <w:r w:rsidR="00C01831">
        <w:rPr>
          <w:i/>
          <w:iCs/>
          <w:lang w:val="en-AU"/>
        </w:rPr>
        <w:t>có quan hệ ủy quyền thực thi</w:t>
      </w:r>
      <w:r w:rsidR="00317ED7">
        <w:rPr>
          <w:i/>
          <w:iCs/>
          <w:lang w:val="en-AU"/>
        </w:rPr>
        <w:t xml:space="preserve"> </w:t>
      </w:r>
      <w:r w:rsidR="002667C1">
        <w:rPr>
          <w:i/>
          <w:iCs/>
          <w:lang w:val="en-AU"/>
        </w:rPr>
        <w:t>với</w:t>
      </w:r>
      <w:r w:rsidR="009D65E4" w:rsidRPr="00192EEA">
        <w:rPr>
          <w:i/>
          <w:iCs/>
          <w:lang w:val="en-AU"/>
        </w:rPr>
        <w:t xml:space="preserve"> Chính quyền địa phương:</w:t>
      </w:r>
      <w:r w:rsidR="009D65E4" w:rsidRPr="009D65E4">
        <w:rPr>
          <w:lang w:val="en-AU"/>
        </w:rPr>
        <w:t xml:space="preserve"> Thai FDA ủy quyền</w:t>
      </w:r>
      <w:r w:rsidR="000351E8">
        <w:rPr>
          <w:lang w:val="en-AU"/>
        </w:rPr>
        <w:t xml:space="preserve"> Chính quyền địa phương</w:t>
      </w:r>
      <w:r w:rsidR="00697E7F">
        <w:rPr>
          <w:lang w:val="en-AU"/>
        </w:rPr>
        <w:t xml:space="preserve"> (qua Cơ quan Y tế cấp tỉnh)</w:t>
      </w:r>
      <w:r w:rsidR="009D65E4" w:rsidRPr="009D65E4">
        <w:rPr>
          <w:lang w:val="en-AU"/>
        </w:rPr>
        <w:t xml:space="preserve"> thực thi việc giám sát các cơ sở sản xuất quy mô nhỏ và thực phẩm đường phố, đảm bảo tiêu chuẩn an toàn thực phẩm được duy trì đồng nhất trên toàn quốc.</w:t>
      </w:r>
      <w:r w:rsidR="001E2F37">
        <w:rPr>
          <w:lang w:val="en-AU"/>
        </w:rPr>
        <w:t xml:space="preserve"> </w:t>
      </w:r>
      <w:r w:rsidR="001E2F37" w:rsidRPr="001E2F37">
        <w:rPr>
          <w:lang w:val="en-AU"/>
        </w:rPr>
        <w:t xml:space="preserve">Sức mạnh nhân sự </w:t>
      </w:r>
      <w:r w:rsidR="007269B5">
        <w:rPr>
          <w:lang w:val="en-AU"/>
        </w:rPr>
        <w:t>sẽ có thêm</w:t>
      </w:r>
      <w:r w:rsidR="001E2F37" w:rsidRPr="001E2F37">
        <w:rPr>
          <w:lang w:val="en-AU"/>
        </w:rPr>
        <w:t xml:space="preserve"> hàng nghìn cán bộ y tế tại 76 </w:t>
      </w:r>
      <w:r w:rsidR="001E2F37">
        <w:rPr>
          <w:lang w:val="en-AU"/>
        </w:rPr>
        <w:t>Cơ quan</w:t>
      </w:r>
      <w:r w:rsidR="001E2F37" w:rsidRPr="001E2F37">
        <w:rPr>
          <w:lang w:val="en-AU"/>
        </w:rPr>
        <w:t xml:space="preserve"> Y tế </w:t>
      </w:r>
      <w:r w:rsidR="001E2F37">
        <w:rPr>
          <w:lang w:val="en-AU"/>
        </w:rPr>
        <w:t xml:space="preserve">cấp </w:t>
      </w:r>
      <w:r w:rsidR="001E2F37" w:rsidRPr="001E2F37">
        <w:rPr>
          <w:lang w:val="en-AU"/>
        </w:rPr>
        <w:t>tỉnh trên khắp cả nước. Các cán bộ tại địa phương này được Thai FDA ủy quyền thực hiện công tác kiểm tra, giám sát các cơ sở sản xuất nhỏ lẻ và dịch vụ ăn uống tại địa bàn</w:t>
      </w:r>
      <w:r w:rsidR="00E42B85">
        <w:rPr>
          <w:lang w:val="en-AU"/>
        </w:rPr>
        <w:t xml:space="preserve">. Như vậy, nếu tính gộp cả </w:t>
      </w:r>
      <w:r w:rsidR="00B12836">
        <w:rPr>
          <w:lang w:val="en-AU"/>
        </w:rPr>
        <w:t xml:space="preserve">nhân sự được ủy quyền thực thi, con số nhân sự của FDA sẽ lên tới gần </w:t>
      </w:r>
      <w:r w:rsidR="00FD0D54">
        <w:rPr>
          <w:lang w:val="en-AU"/>
        </w:rPr>
        <w:t>19</w:t>
      </w:r>
      <w:r w:rsidR="00B12836">
        <w:rPr>
          <w:lang w:val="en-AU"/>
        </w:rPr>
        <w:t xml:space="preserve">.000 người. </w:t>
      </w:r>
    </w:p>
    <w:p w14:paraId="7EC01A26" w14:textId="7DF2EF82" w:rsidR="009D65E4" w:rsidRPr="009D65E4" w:rsidRDefault="00CD1AAE" w:rsidP="00555A1F">
      <w:pPr>
        <w:rPr>
          <w:lang w:val="en-AU"/>
        </w:rPr>
      </w:pPr>
      <w:r w:rsidRPr="00CD1AAE">
        <w:rPr>
          <w:i/>
          <w:iCs/>
          <w:lang w:val="en-AU"/>
        </w:rPr>
        <w:t xml:space="preserve">- </w:t>
      </w:r>
      <w:r w:rsidR="009D65E4" w:rsidRPr="00CD1AAE">
        <w:rPr>
          <w:i/>
          <w:iCs/>
          <w:lang w:val="en-AU"/>
        </w:rPr>
        <w:t>Thai FDA với Tổng cục Hải quan:</w:t>
      </w:r>
      <w:r w:rsidR="009D65E4" w:rsidRPr="009D65E4">
        <w:rPr>
          <w:lang w:val="en-AU"/>
        </w:rPr>
        <w:t xml:space="preserve"> Hợp tác chặt chẽ thông qua hệ thống một cửa quốc gia để kiểm soát thực phẩm nhập khẩu, cho phép lấy mẫu và kiểm tra nhanh ngay tại cửa khẩu đối với các lô hàng có nguy cơ cao.</w:t>
      </w:r>
    </w:p>
    <w:p w14:paraId="2AB81459" w14:textId="7DEB2B1A" w:rsidR="009D65E4" w:rsidRPr="009D65E4" w:rsidRDefault="009D65E4" w:rsidP="009D65E4">
      <w:pPr>
        <w:pStyle w:val="Heading2"/>
        <w:rPr>
          <w:lang w:val="en-AU"/>
        </w:rPr>
      </w:pPr>
      <w:bookmarkStart w:id="74" w:name="_Toc229467725"/>
      <w:r w:rsidRPr="009D65E4">
        <w:rPr>
          <w:lang w:val="en-AU"/>
        </w:rPr>
        <w:t>Chức năng, nhiệm vụ chính</w:t>
      </w:r>
      <w:bookmarkEnd w:id="74"/>
    </w:p>
    <w:p w14:paraId="72F16D93" w14:textId="3E4CBAC6" w:rsidR="009D65E4" w:rsidRPr="009D65E4" w:rsidRDefault="00344FDE" w:rsidP="003D6251">
      <w:pPr>
        <w:rPr>
          <w:lang w:val="en-AU"/>
        </w:rPr>
      </w:pPr>
      <w:r w:rsidRPr="00D25792">
        <w:rPr>
          <w:i/>
          <w:iCs/>
          <w:lang w:val="en-AU"/>
        </w:rPr>
        <w:t xml:space="preserve">- </w:t>
      </w:r>
      <w:r w:rsidR="009D65E4" w:rsidRPr="00D25792">
        <w:rPr>
          <w:i/>
          <w:iCs/>
          <w:lang w:val="en-AU"/>
        </w:rPr>
        <w:t xml:space="preserve">Thiết lập quy chuẩn kỹ thuật: </w:t>
      </w:r>
      <w:r w:rsidR="009D65E4" w:rsidRPr="009D65E4">
        <w:rPr>
          <w:lang w:val="en-AU"/>
        </w:rPr>
        <w:t xml:space="preserve">Thai FDA ban hành </w:t>
      </w:r>
      <w:r w:rsidR="007C2DD5">
        <w:rPr>
          <w:lang w:val="en-AU"/>
        </w:rPr>
        <w:t xml:space="preserve">các </w:t>
      </w:r>
      <w:r w:rsidR="009D65E4" w:rsidRPr="009D65E4">
        <w:rPr>
          <w:lang w:val="en-AU"/>
        </w:rPr>
        <w:t>quy định chi tiết về giới hạn vi sinh vật, dư lượng thuốc bảo vệ thực vật, và các quy định nghiêm ngặt về ghi nhãn dinh dưỡng (như nhãn đèn giao thông hoặc nhãn GDA).</w:t>
      </w:r>
      <w:r w:rsidR="007C2DD5">
        <w:rPr>
          <w:lang w:val="en-AU"/>
        </w:rPr>
        <w:t xml:space="preserve"> </w:t>
      </w:r>
      <w:r w:rsidR="007C2DD5" w:rsidRPr="007C2DD5">
        <w:rPr>
          <w:lang w:val="en-AU"/>
        </w:rPr>
        <w:t>Bộ Y tế Công cộng (Ministry of Public Health - MOPH) là đơn vị có thẩm quyền cao nhất trong việc ban hành các tiêu chuẩn này dưới hình thức Thông tư</w:t>
      </w:r>
      <w:r w:rsidR="007C2DD5">
        <w:rPr>
          <w:lang w:val="en-AU"/>
        </w:rPr>
        <w:t>.</w:t>
      </w:r>
    </w:p>
    <w:p w14:paraId="3305990A" w14:textId="52D1086D" w:rsidR="009D65E4" w:rsidRPr="009D65E4" w:rsidRDefault="00344FDE" w:rsidP="003D6251">
      <w:pPr>
        <w:rPr>
          <w:lang w:val="en-AU"/>
        </w:rPr>
      </w:pPr>
      <w:r w:rsidRPr="00D25792">
        <w:rPr>
          <w:i/>
          <w:iCs/>
          <w:lang w:val="en-AU"/>
        </w:rPr>
        <w:t xml:space="preserve">- </w:t>
      </w:r>
      <w:r w:rsidR="009D65E4" w:rsidRPr="00D25792">
        <w:rPr>
          <w:i/>
          <w:iCs/>
          <w:lang w:val="en-AU"/>
        </w:rPr>
        <w:t>Thanh tra và hậu kiểm:</w:t>
      </w:r>
      <w:r w:rsidR="009D65E4" w:rsidRPr="009D65E4">
        <w:rPr>
          <w:lang w:val="en-AU"/>
        </w:rPr>
        <w:t xml:space="preserve"> Tập trung kiểm tra tính tuân thủ tiêu chuẩn GMP bắt buộc đối với tất cả các nhà máy thực phẩm. Công tác hậu kiểm được thực hiện thường xuyên thông qua lấy mẫu ngẫu nhiên trên thị trường để đối soát với hồ sơ công bố.</w:t>
      </w:r>
    </w:p>
    <w:p w14:paraId="78CCD930" w14:textId="199F4209" w:rsidR="009D65E4" w:rsidRPr="009D65E4" w:rsidRDefault="00344FDE" w:rsidP="003D6251">
      <w:pPr>
        <w:rPr>
          <w:lang w:val="en-AU"/>
        </w:rPr>
      </w:pPr>
      <w:r w:rsidRPr="00D25792">
        <w:rPr>
          <w:i/>
          <w:iCs/>
          <w:lang w:val="en-AU"/>
        </w:rPr>
        <w:t xml:space="preserve">- </w:t>
      </w:r>
      <w:r w:rsidR="009D65E4" w:rsidRPr="00D25792">
        <w:rPr>
          <w:i/>
          <w:iCs/>
          <w:lang w:val="en-AU"/>
        </w:rPr>
        <w:t>Cấp phép và Tiền kiểm:</w:t>
      </w:r>
      <w:r w:rsidR="009D65E4" w:rsidRPr="009D65E4">
        <w:rPr>
          <w:lang w:val="en-AU"/>
        </w:rPr>
        <w:t xml:space="preserve"> Đối với thực phẩm nguy cơ cao (như thực phẩm bổ sung, thực phẩm cho trẻ nhỏ), Thai FDA thực hiện đánh giá hồ sơ kỹ thuật và kiểm nghiệm mẫu trước khi cấp số đăng ký lưu hành.</w:t>
      </w:r>
    </w:p>
    <w:p w14:paraId="65B50E5B" w14:textId="77C77CEA" w:rsidR="009D65E4" w:rsidRPr="009D65E4" w:rsidRDefault="00344FDE" w:rsidP="003D6251">
      <w:pPr>
        <w:rPr>
          <w:lang w:val="en-AU"/>
        </w:rPr>
      </w:pPr>
      <w:r w:rsidRPr="00D25792">
        <w:rPr>
          <w:i/>
          <w:iCs/>
          <w:lang w:val="en-AU"/>
        </w:rPr>
        <w:t xml:space="preserve">- </w:t>
      </w:r>
      <w:r w:rsidR="009D65E4" w:rsidRPr="00D25792">
        <w:rPr>
          <w:i/>
          <w:iCs/>
          <w:lang w:val="en-AU"/>
        </w:rPr>
        <w:t>Xử lý vi phạm:</w:t>
      </w:r>
      <w:r w:rsidR="009D65E4" w:rsidRPr="009D65E4">
        <w:rPr>
          <w:lang w:val="en-AU"/>
        </w:rPr>
        <w:t xml:space="preserve"> Áp dụng hệ thống chế tài đa dạng từ xử phạt hành chính, công khai danh sách doanh nghiệp vi phạm trên website, đến thu hồi sản phẩm trên toàn quốc và truy tố hình sự đối với các hành vi cố ý gây nguy hại sức khỏe cộng đồng.</w:t>
      </w:r>
    </w:p>
    <w:p w14:paraId="6DF4A614" w14:textId="721B4AEF" w:rsidR="009D65E4" w:rsidRPr="009D65E4" w:rsidRDefault="00344FDE" w:rsidP="003D6251">
      <w:pPr>
        <w:rPr>
          <w:lang w:val="en-AU"/>
        </w:rPr>
      </w:pPr>
      <w:r w:rsidRPr="001B24D5">
        <w:rPr>
          <w:i/>
          <w:iCs/>
          <w:lang w:val="en-AU"/>
        </w:rPr>
        <w:t xml:space="preserve">- </w:t>
      </w:r>
      <w:r w:rsidR="009D65E4" w:rsidRPr="001B24D5">
        <w:rPr>
          <w:i/>
          <w:iCs/>
          <w:lang w:val="en-AU"/>
        </w:rPr>
        <w:t>Truyền thông và Cảnh báo:</w:t>
      </w:r>
      <w:r w:rsidR="009D65E4" w:rsidRPr="009D65E4">
        <w:rPr>
          <w:lang w:val="en-AU"/>
        </w:rPr>
        <w:t xml:space="preserve"> Vận hành hệ thống cảnh báo nhanh về thực phẩm để kịp thời thông tin cho người tiêu dùng về các lô hàng không an toàn.</w:t>
      </w:r>
    </w:p>
    <w:p w14:paraId="5D94321E" w14:textId="78BA6F9D" w:rsidR="009D65E4" w:rsidRPr="009D65E4" w:rsidRDefault="009D65E4" w:rsidP="009D65E4">
      <w:pPr>
        <w:pStyle w:val="Heading2"/>
        <w:rPr>
          <w:lang w:val="en-AU"/>
        </w:rPr>
      </w:pPr>
      <w:bookmarkStart w:id="75" w:name="_Toc229467726"/>
      <w:r w:rsidRPr="009D65E4">
        <w:rPr>
          <w:lang w:val="en-AU"/>
        </w:rPr>
        <w:t>Phương pháp, công cụ quản lý</w:t>
      </w:r>
      <w:bookmarkEnd w:id="75"/>
    </w:p>
    <w:p w14:paraId="1953959F" w14:textId="2EB4FE61" w:rsidR="009D65E4" w:rsidRPr="009D65E4" w:rsidRDefault="00686C39" w:rsidP="00686C39">
      <w:pPr>
        <w:rPr>
          <w:lang w:val="en-AU"/>
        </w:rPr>
      </w:pPr>
      <w:r w:rsidRPr="00686C39">
        <w:rPr>
          <w:i/>
          <w:iCs/>
          <w:lang w:val="en-AU"/>
        </w:rPr>
        <w:t xml:space="preserve">- </w:t>
      </w:r>
      <w:r w:rsidR="009D65E4" w:rsidRPr="00686C39">
        <w:rPr>
          <w:i/>
          <w:iCs/>
          <w:lang w:val="en-AU"/>
        </w:rPr>
        <w:t>Đánh giá nguy cơ dựa trên bằng chứng:</w:t>
      </w:r>
      <w:r w:rsidR="009D65E4" w:rsidRPr="009D65E4">
        <w:rPr>
          <w:lang w:val="en-AU"/>
        </w:rPr>
        <w:t xml:space="preserve"> Mọi quy định về ngưỡng an toàn đều dựa trên nghiên cứu khoa học của Ủy ban tiêu chuẩn thực phẩm quốc gia Thái Lan, đảm bảo tính khách quan và minh bạch.</w:t>
      </w:r>
      <w:r w:rsidR="002726A8">
        <w:rPr>
          <w:lang w:val="en-AU"/>
        </w:rPr>
        <w:t xml:space="preserve"> </w:t>
      </w:r>
      <w:r w:rsidR="002726A8" w:rsidRPr="002726A8">
        <w:rPr>
          <w:lang w:val="en-AU"/>
        </w:rPr>
        <w:t>Thái Lan áp dụng hệ thống "Danh mục tích cực" (Positive List). Nếu một loại hóa chất không nằm trong danh mục cho phép hoặc không có quy định cụ thể, mức giới hạn mặc định sẽ được áp dụng cực thấp (thường là 0.01 mg/kg) để đảm bảo an toàn tuyệt đối cho người tiêu dùng.</w:t>
      </w:r>
    </w:p>
    <w:p w14:paraId="369FBDBE" w14:textId="2AF9B55A" w:rsidR="009D65E4" w:rsidRPr="009D65E4" w:rsidRDefault="00686C39" w:rsidP="00686C39">
      <w:pPr>
        <w:rPr>
          <w:lang w:val="en-AU"/>
        </w:rPr>
      </w:pPr>
      <w:r w:rsidRPr="00686C39">
        <w:rPr>
          <w:i/>
          <w:iCs/>
          <w:lang w:val="en-AU"/>
        </w:rPr>
        <w:t xml:space="preserve">- </w:t>
      </w:r>
      <w:r w:rsidR="009D65E4" w:rsidRPr="00686C39">
        <w:rPr>
          <w:i/>
          <w:iCs/>
          <w:lang w:val="en-AU"/>
        </w:rPr>
        <w:t xml:space="preserve">Ứng dụng Công nghệ số: </w:t>
      </w:r>
      <w:r w:rsidR="009D65E4" w:rsidRPr="009D65E4">
        <w:rPr>
          <w:lang w:val="en-AU"/>
        </w:rPr>
        <w:t>Sử dụng hệ thống điện tử (E-Submission) để quản lý hồ sơ doanh nghiệp, giúp việc tra cứu lịch sử tuân thủ và quy trình cấp phép trở nên nhanh chóng và công khai.</w:t>
      </w:r>
    </w:p>
    <w:p w14:paraId="293EF8B8" w14:textId="5DB42E59" w:rsidR="009D65E4" w:rsidRPr="009D65E4" w:rsidRDefault="00686C39" w:rsidP="00686C39">
      <w:pPr>
        <w:rPr>
          <w:lang w:val="en-AU"/>
        </w:rPr>
      </w:pPr>
      <w:r w:rsidRPr="00D54DE8">
        <w:rPr>
          <w:i/>
          <w:iCs/>
          <w:lang w:val="en-AU"/>
        </w:rPr>
        <w:t xml:space="preserve">- </w:t>
      </w:r>
      <w:r w:rsidR="009D65E4" w:rsidRPr="00D54DE8">
        <w:rPr>
          <w:i/>
          <w:iCs/>
          <w:lang w:val="en-AU"/>
        </w:rPr>
        <w:t xml:space="preserve">Hệ thống kiểm nghiệm </w:t>
      </w:r>
      <w:r w:rsidR="000B44AD">
        <w:rPr>
          <w:i/>
          <w:iCs/>
          <w:lang w:val="en-AU"/>
        </w:rPr>
        <w:t>vệ tinh</w:t>
      </w:r>
      <w:r w:rsidR="009D65E4" w:rsidRPr="00D54DE8">
        <w:rPr>
          <w:i/>
          <w:iCs/>
          <w:lang w:val="en-AU"/>
        </w:rPr>
        <w:t>:</w:t>
      </w:r>
      <w:r w:rsidR="009D65E4" w:rsidRPr="009D65E4">
        <w:rPr>
          <w:lang w:val="en-AU"/>
        </w:rPr>
        <w:t xml:space="preserve"> Ngoài hệ thống </w:t>
      </w:r>
      <w:r w:rsidR="00F31DF4">
        <w:rPr>
          <w:lang w:val="en-AU"/>
        </w:rPr>
        <w:t xml:space="preserve">Trung tâm kiểm nghiệm </w:t>
      </w:r>
      <w:r w:rsidR="009D65E4" w:rsidRPr="009D65E4">
        <w:rPr>
          <w:lang w:val="en-AU"/>
        </w:rPr>
        <w:t>đạt chuẩn quốc tế, Thái Lan sử dụng các bộ "Test kit" nhanh được cấp phát cho địa phương để sàng lọc các chất cấm (như hàn thê, formol) tại chợ và cơ sở dịch vụ ăn uống.</w:t>
      </w:r>
    </w:p>
    <w:p w14:paraId="6FD86463" w14:textId="421F0C68" w:rsidR="009D65E4" w:rsidRPr="009D65E4" w:rsidRDefault="00686C39" w:rsidP="00686C39">
      <w:pPr>
        <w:rPr>
          <w:lang w:val="en-AU"/>
        </w:rPr>
      </w:pPr>
      <w:r w:rsidRPr="000E63A7">
        <w:rPr>
          <w:i/>
          <w:iCs/>
          <w:lang w:val="en-AU"/>
        </w:rPr>
        <w:t xml:space="preserve">- </w:t>
      </w:r>
      <w:r w:rsidR="009D65E4" w:rsidRPr="000E63A7">
        <w:rPr>
          <w:i/>
          <w:iCs/>
          <w:lang w:val="en-AU"/>
        </w:rPr>
        <w:t>Hệ thống giám sát thực địa chéo:</w:t>
      </w:r>
      <w:r w:rsidR="009D65E4" w:rsidRPr="009D65E4">
        <w:rPr>
          <w:lang w:val="en-AU"/>
        </w:rPr>
        <w:t xml:space="preserve"> Thực hiện các đợt thanh tra liên ngành giữa </w:t>
      </w:r>
      <w:r w:rsidR="000B44AD">
        <w:rPr>
          <w:lang w:val="en-AU"/>
        </w:rPr>
        <w:t>T</w:t>
      </w:r>
      <w:r w:rsidR="009D65E4" w:rsidRPr="009D65E4">
        <w:rPr>
          <w:lang w:val="en-AU"/>
        </w:rPr>
        <w:t>rung ương và địa phương để đảm bảo tính thực thi pháp luật đồng bộ, tránh hiện tượng lợi ích nhóm tại từng địa bàn cụ thể.</w:t>
      </w:r>
    </w:p>
    <w:p w14:paraId="6B88194F" w14:textId="1C915F47" w:rsidR="003233E8" w:rsidRDefault="003233E8" w:rsidP="009D65E4">
      <w:r>
        <w:br w:type="page"/>
      </w:r>
    </w:p>
    <w:p w14:paraId="64412540" w14:textId="0615DB14" w:rsidR="00D43FD7" w:rsidRDefault="007E56E8" w:rsidP="00D43FD7">
      <w:pPr>
        <w:pStyle w:val="Heading1"/>
      </w:pPr>
      <w:bookmarkStart w:id="76" w:name="_Toc229467727"/>
      <w:r>
        <w:t>PHILIPPINES</w:t>
      </w:r>
      <w:bookmarkEnd w:id="76"/>
    </w:p>
    <w:p w14:paraId="323EEE3B" w14:textId="77777777" w:rsidR="00D43FD7" w:rsidRDefault="00D43FD7" w:rsidP="00D43FD7">
      <w:pPr>
        <w:pStyle w:val="Heading2"/>
      </w:pPr>
      <w:bookmarkStart w:id="77" w:name="_Toc229467728"/>
      <w:r>
        <w:t>Mô hình</w:t>
      </w:r>
      <w:bookmarkEnd w:id="77"/>
    </w:p>
    <w:p w14:paraId="7CB80E65" w14:textId="18413B35" w:rsidR="007E56E8" w:rsidRPr="007E56E8" w:rsidRDefault="007E56E8" w:rsidP="007E56E8">
      <w:pPr>
        <w:rPr>
          <w:lang w:val="en-AU"/>
        </w:rPr>
      </w:pPr>
      <w:r w:rsidRPr="007E56E8">
        <w:rPr>
          <w:lang w:val="en-AU"/>
        </w:rPr>
        <w:t>Tại Philippines, hệ thống quản lý an toàn thực phẩm được vận hành theo cơ chế đa ngành nhưng có sự phối hợp tập trung thông qua Đạo luật An toàn Thực phẩm năm 2013 (Republic Act No. 10611)</w:t>
      </w:r>
      <w:r w:rsidR="00746061">
        <w:rPr>
          <w:lang w:val="en-AU"/>
        </w:rPr>
        <w:t>. Theo</w:t>
      </w:r>
      <w:r w:rsidR="00A61818">
        <w:rPr>
          <w:lang w:val="en-AU"/>
        </w:rPr>
        <w:t xml:space="preserve"> </w:t>
      </w:r>
      <w:r w:rsidR="00746061">
        <w:rPr>
          <w:lang w:val="en-AU"/>
        </w:rPr>
        <w:t xml:space="preserve">một </w:t>
      </w:r>
      <w:r w:rsidR="00A61818">
        <w:rPr>
          <w:lang w:val="en-AU"/>
        </w:rPr>
        <w:t>nói cách khác</w:t>
      </w:r>
      <w:r w:rsidR="00746061">
        <w:rPr>
          <w:lang w:val="en-AU"/>
        </w:rPr>
        <w:t>, m</w:t>
      </w:r>
      <w:r w:rsidR="00A61818" w:rsidRPr="00A61818">
        <w:rPr>
          <w:lang w:val="en-AU"/>
        </w:rPr>
        <w:t>ô hình Philippines thể hiện triết lý "Tập trung về tiêu chuẩn – Phân tán về thực thi"</w:t>
      </w:r>
      <w:r w:rsidR="00746061">
        <w:rPr>
          <w:lang w:val="en-AU"/>
        </w:rPr>
        <w:t xml:space="preserve">. </w:t>
      </w:r>
      <w:r w:rsidRPr="007E56E8">
        <w:rPr>
          <w:lang w:val="en-AU"/>
        </w:rPr>
        <w:t>Tương tự như tư duy của FDA Hoa Kỳ, mô hình của Philippines chuyển dịch mạnh mẽ từ việc ứng phó với các sự cố sang phòng ngừa chủ động nhằm bảo vệ sức khỏe cộng đồng và thúc đẩy khả năng tiếp cận thị trường.</w:t>
      </w:r>
      <w:r w:rsidR="00A61818" w:rsidRPr="00A61818">
        <w:t xml:space="preserve"> </w:t>
      </w:r>
    </w:p>
    <w:p w14:paraId="20D70E39" w14:textId="54BE5F07" w:rsidR="00D43FD7" w:rsidRPr="009D65E4" w:rsidRDefault="007E56E8" w:rsidP="007E56E8">
      <w:pPr>
        <w:rPr>
          <w:lang w:val="en-AU"/>
        </w:rPr>
      </w:pPr>
      <w:r w:rsidRPr="007E56E8">
        <w:rPr>
          <w:lang w:val="en-AU"/>
        </w:rPr>
        <w:t>Nền tảng luật pháp của quốc gia này thiết lập một cấu trúc phân tầng rõ rệt: Cục Quản lý Thực phẩm và Dược phẩm Philippines (</w:t>
      </w:r>
      <w:r w:rsidR="002476ED">
        <w:rPr>
          <w:lang w:val="en-AU"/>
        </w:rPr>
        <w:t xml:space="preserve">Philippines </w:t>
      </w:r>
      <w:r w:rsidRPr="007E56E8">
        <w:rPr>
          <w:lang w:val="en-AU"/>
        </w:rPr>
        <w:t>FDA)</w:t>
      </w:r>
      <w:r w:rsidR="004922A6">
        <w:rPr>
          <w:lang w:val="en-AU"/>
        </w:rPr>
        <w:t xml:space="preserve"> thuộc Bộ Y t</w:t>
      </w:r>
      <w:r w:rsidR="00157733">
        <w:rPr>
          <w:lang w:val="en-AU"/>
        </w:rPr>
        <w:t>ế</w:t>
      </w:r>
      <w:r w:rsidRPr="007E56E8">
        <w:rPr>
          <w:lang w:val="en-AU"/>
        </w:rPr>
        <w:t xml:space="preserve"> chịu trách nhiệm chính đối với thực phẩm </w:t>
      </w:r>
      <w:r w:rsidR="00A60838">
        <w:rPr>
          <w:lang w:val="en-AU"/>
        </w:rPr>
        <w:t xml:space="preserve">đã qua </w:t>
      </w:r>
      <w:r w:rsidRPr="007E56E8">
        <w:rPr>
          <w:lang w:val="en-AU"/>
        </w:rPr>
        <w:t>chế biến</w:t>
      </w:r>
      <w:r w:rsidR="00A60838">
        <w:rPr>
          <w:lang w:val="en-AU"/>
        </w:rPr>
        <w:t xml:space="preserve"> và đóng gói</w:t>
      </w:r>
      <w:r w:rsidRPr="007E56E8">
        <w:rPr>
          <w:lang w:val="en-AU"/>
        </w:rPr>
        <w:t>, trong khi Bộ Nông nghiệp (DA) quản lý thực phẩm tươi sống và nông sản sơ chế. Hệ thống này buộc các doanh nghiệp phải thiết lập các quy trình tự kiểm soát dựa trên tiêu chuẩn quốc tế như HACCP và GMP để đảm bảo mọi mối nguy được nhận diện ngay tại dây chuyền sản xuất.</w:t>
      </w:r>
    </w:p>
    <w:p w14:paraId="75495EE5" w14:textId="77777777" w:rsidR="00D43FD7" w:rsidRPr="009D65E4" w:rsidRDefault="00D43FD7" w:rsidP="00D43FD7">
      <w:pPr>
        <w:pStyle w:val="Heading2"/>
        <w:rPr>
          <w:lang w:val="en-AU"/>
        </w:rPr>
      </w:pPr>
      <w:bookmarkStart w:id="78" w:name="_Toc229467729"/>
      <w:r w:rsidRPr="009D65E4">
        <w:rPr>
          <w:lang w:val="en-AU"/>
        </w:rPr>
        <w:t>Quyền hạn</w:t>
      </w:r>
      <w:bookmarkEnd w:id="78"/>
    </w:p>
    <w:p w14:paraId="0227E901" w14:textId="0CABABE5" w:rsidR="00677831" w:rsidRPr="00677831" w:rsidRDefault="00677831" w:rsidP="00677831">
      <w:pPr>
        <w:rPr>
          <w:lang w:val="en-AU"/>
        </w:rPr>
      </w:pPr>
      <w:r w:rsidRPr="00677831">
        <w:rPr>
          <w:lang w:val="en-AU"/>
        </w:rPr>
        <w:t xml:space="preserve">Mô hình </w:t>
      </w:r>
      <w:r w:rsidR="00E47D37">
        <w:rPr>
          <w:lang w:val="en-AU"/>
        </w:rPr>
        <w:t xml:space="preserve">FDA </w:t>
      </w:r>
      <w:r w:rsidRPr="00677831">
        <w:rPr>
          <w:lang w:val="en-AU"/>
        </w:rPr>
        <w:t>Philippines có sự phân định ranh giới trách nhiệm cụ thể giữa các cơ quan nhưng đảm bảo tính bao quát toàn bộ chuỗi cung ứng:</w:t>
      </w:r>
    </w:p>
    <w:p w14:paraId="5668CFC7" w14:textId="5D464105" w:rsidR="00677831" w:rsidRPr="001255ED" w:rsidRDefault="00C32F4B" w:rsidP="00677831">
      <w:pPr>
        <w:rPr>
          <w:lang w:val="en-AU"/>
        </w:rPr>
      </w:pPr>
      <w:r>
        <w:rPr>
          <w:i/>
          <w:iCs/>
          <w:lang w:val="en-AU"/>
        </w:rPr>
        <w:t xml:space="preserve">- </w:t>
      </w:r>
      <w:r w:rsidR="00D4091E" w:rsidRPr="00677831">
        <w:rPr>
          <w:i/>
          <w:iCs/>
          <w:lang w:val="en-AU"/>
        </w:rPr>
        <w:t xml:space="preserve">FDA </w:t>
      </w:r>
      <w:r w:rsidR="00E47D37" w:rsidRPr="00677831">
        <w:rPr>
          <w:i/>
          <w:iCs/>
          <w:lang w:val="en-AU"/>
        </w:rPr>
        <w:t xml:space="preserve">Philippines </w:t>
      </w:r>
      <w:r w:rsidR="00677831" w:rsidRPr="00677831">
        <w:rPr>
          <w:i/>
          <w:iCs/>
          <w:lang w:val="en-AU"/>
        </w:rPr>
        <w:t>(thuộc Bộ Y tế):</w:t>
      </w:r>
      <w:r w:rsidR="00677831" w:rsidRPr="00677831">
        <w:rPr>
          <w:lang w:val="en-AU"/>
        </w:rPr>
        <w:t xml:space="preserve"> Quản lý toàn bộ lĩnh vực thực phẩm chế biến</w:t>
      </w:r>
      <w:r w:rsidR="00674BE4">
        <w:rPr>
          <w:lang w:val="en-AU"/>
        </w:rPr>
        <w:t xml:space="preserve"> và đóng gói, </w:t>
      </w:r>
      <w:r w:rsidR="00677831" w:rsidRPr="00677831">
        <w:rPr>
          <w:lang w:val="en-AU"/>
        </w:rPr>
        <w:t xml:space="preserve"> phụ gia thực phẩm, thực phẩm bổ sung và nước đóng chai. FDA có quyền cấp phép hoạt động (LTO) cho cơ sở sản xuất và cấp Giấy chứng nhận đăng ký sản phẩm (CPR) cho từng mặt hàng cụ thể trước khi lưu hành.</w:t>
      </w:r>
      <w:r w:rsidR="00B87166">
        <w:rPr>
          <w:lang w:val="en-AU"/>
        </w:rPr>
        <w:t xml:space="preserve"> </w:t>
      </w:r>
      <w:r w:rsidR="00B87166" w:rsidRPr="00B87166">
        <w:rPr>
          <w:lang w:val="en-AU"/>
        </w:rPr>
        <w:t xml:space="preserve">FDA Philippines có quy mô nhân sự khoảng dưới 900 nhân viên chính thức làm việc tại </w:t>
      </w:r>
      <w:r w:rsidR="00EF3BB5">
        <w:rPr>
          <w:lang w:val="en-AU"/>
        </w:rPr>
        <w:t>T</w:t>
      </w:r>
      <w:r w:rsidR="00B87166" w:rsidRPr="00B87166">
        <w:rPr>
          <w:lang w:val="en-AU"/>
        </w:rPr>
        <w:t xml:space="preserve">rụ sở chính và </w:t>
      </w:r>
      <w:r w:rsidR="000405CA">
        <w:rPr>
          <w:lang w:val="en-AU"/>
        </w:rPr>
        <w:t xml:space="preserve">5 </w:t>
      </w:r>
      <w:r w:rsidR="00B83E68">
        <w:rPr>
          <w:lang w:val="en-AU"/>
        </w:rPr>
        <w:t>Trụ sợ khu vực</w:t>
      </w:r>
      <w:r w:rsidR="00EF3BB5">
        <w:rPr>
          <w:lang w:val="en-AU"/>
        </w:rPr>
        <w:t xml:space="preserve"> cùng các</w:t>
      </w:r>
      <w:r w:rsidR="00B87166" w:rsidRPr="00B87166">
        <w:rPr>
          <w:lang w:val="en-AU"/>
        </w:rPr>
        <w:t xml:space="preserve"> </w:t>
      </w:r>
      <w:r w:rsidR="00F27D4E">
        <w:rPr>
          <w:lang w:val="en-AU"/>
        </w:rPr>
        <w:t xml:space="preserve">văn phòng </w:t>
      </w:r>
      <w:r w:rsidR="00F54F15">
        <w:rPr>
          <w:lang w:val="en-AU"/>
        </w:rPr>
        <w:t xml:space="preserve">cấp </w:t>
      </w:r>
      <w:r w:rsidR="00F27D4E">
        <w:rPr>
          <w:lang w:val="en-AU"/>
        </w:rPr>
        <w:t>vùng</w:t>
      </w:r>
      <w:r w:rsidR="00592015" w:rsidRPr="00592015">
        <w:rPr>
          <w:lang w:val="en-AU"/>
        </w:rPr>
        <w:t>.</w:t>
      </w:r>
      <w:r w:rsidR="00603DFB">
        <w:rPr>
          <w:lang w:val="en-AU"/>
        </w:rPr>
        <w:t xml:space="preserve"> </w:t>
      </w:r>
      <w:r w:rsidR="00E276BD">
        <w:rPr>
          <w:lang w:val="en-AU"/>
        </w:rPr>
        <w:t xml:space="preserve">Quy mô </w:t>
      </w:r>
      <w:r w:rsidR="00B7365A">
        <w:rPr>
          <w:lang w:val="en-AU"/>
        </w:rPr>
        <w:t xml:space="preserve">nhân sự </w:t>
      </w:r>
      <w:r w:rsidR="00603DFB">
        <w:rPr>
          <w:lang w:val="en-AU"/>
        </w:rPr>
        <w:t xml:space="preserve">này được đánh giá </w:t>
      </w:r>
      <w:r w:rsidR="00B7365A">
        <w:rPr>
          <w:lang w:val="en-AU"/>
        </w:rPr>
        <w:t>chưa đáp ứng được khối lượng công việc hiện nay</w:t>
      </w:r>
      <w:r w:rsidR="00D01722">
        <w:rPr>
          <w:lang w:val="en-AU"/>
        </w:rPr>
        <w:t xml:space="preserve">. </w:t>
      </w:r>
      <w:r w:rsidR="008476E3">
        <w:rPr>
          <w:lang w:val="en-AU"/>
        </w:rPr>
        <w:t xml:space="preserve">FDA </w:t>
      </w:r>
      <w:r w:rsidR="006B6677">
        <w:rPr>
          <w:lang w:val="en-AU"/>
        </w:rPr>
        <w:t xml:space="preserve">Philippines </w:t>
      </w:r>
      <w:r w:rsidR="008476E3">
        <w:rPr>
          <w:lang w:val="en-AU"/>
        </w:rPr>
        <w:t xml:space="preserve">vẫn đang cố gắng giải quyết tình trạng </w:t>
      </w:r>
      <w:r w:rsidR="00066879">
        <w:rPr>
          <w:lang w:val="en-AU"/>
        </w:rPr>
        <w:t xml:space="preserve">thiếu hụt nhân sự thông qua </w:t>
      </w:r>
      <w:r w:rsidR="00AA5405">
        <w:rPr>
          <w:lang w:val="en-AU"/>
        </w:rPr>
        <w:t xml:space="preserve">ký </w:t>
      </w:r>
      <w:r w:rsidR="00B3692B">
        <w:rPr>
          <w:lang w:val="en-AU"/>
        </w:rPr>
        <w:t>hợp đồng dịch vụ với các chuyên gia và thông qua nỗ lực số hóa quy trình</w:t>
      </w:r>
      <w:r w:rsidR="001255ED">
        <w:t>, c</w:t>
      </w:r>
      <w:r w:rsidR="001255ED" w:rsidRPr="001255ED">
        <w:t>huyển dịch mạnh mẽ sang hệ thống đăng ký trực tuyến (e-Registration) nhằm giảm bớt các thao tác thủ tục thủ công, giúp đội ngũ nhân sự tập trung vào công tác chuyên môn và đánh giá rủi ro.</w:t>
      </w:r>
    </w:p>
    <w:p w14:paraId="7C992618" w14:textId="0F04D0C1" w:rsidR="00677831" w:rsidRPr="00677831" w:rsidRDefault="00C32F4B" w:rsidP="00677831">
      <w:pPr>
        <w:rPr>
          <w:lang w:val="en-AU"/>
        </w:rPr>
      </w:pPr>
      <w:r>
        <w:rPr>
          <w:i/>
          <w:iCs/>
          <w:lang w:val="en-AU"/>
        </w:rPr>
        <w:t xml:space="preserve">- </w:t>
      </w:r>
      <w:r w:rsidR="00677831" w:rsidRPr="00677831">
        <w:rPr>
          <w:i/>
          <w:iCs/>
          <w:lang w:val="en-AU"/>
        </w:rPr>
        <w:t>Bộ Nông nghiệp (DA):</w:t>
      </w:r>
      <w:r w:rsidR="00677831" w:rsidRPr="00677831">
        <w:rPr>
          <w:lang w:val="en-AU"/>
        </w:rPr>
        <w:t xml:space="preserve"> Quản lý thực phẩm tươi sống, thịt, sản phẩm từ sữa và nông sản sơ chế thông qua các cơ quan chuyên trách như Cục Công nghiệp Thực vật (BPI) và Dịch vụ Kiểm tra Thịt Quốc gia (NMIS).</w:t>
      </w:r>
    </w:p>
    <w:p w14:paraId="098FA9BB" w14:textId="2E2271D1" w:rsidR="00D43FD7" w:rsidRPr="009D65E4" w:rsidRDefault="00C32F4B" w:rsidP="00677831">
      <w:pPr>
        <w:rPr>
          <w:lang w:val="en-AU"/>
        </w:rPr>
      </w:pPr>
      <w:r>
        <w:rPr>
          <w:i/>
          <w:iCs/>
          <w:lang w:val="en-AU"/>
        </w:rPr>
        <w:t xml:space="preserve">- </w:t>
      </w:r>
      <w:r w:rsidR="00677831" w:rsidRPr="00677831">
        <w:rPr>
          <w:i/>
          <w:iCs/>
          <w:lang w:val="en-AU"/>
        </w:rPr>
        <w:t xml:space="preserve">Chính quyền địa phương (LGU): </w:t>
      </w:r>
      <w:r w:rsidR="00677831" w:rsidRPr="00677831">
        <w:rPr>
          <w:lang w:val="en-AU"/>
        </w:rPr>
        <w:t>Chịu trách nhiệm giám sát an toàn thực phẩm tại các cơ sở dịch vụ ăn uống, nhà hàng và chợ truyền thống trong phạm vi địa phương.</w:t>
      </w:r>
      <w:r w:rsidR="00D43FD7" w:rsidRPr="0093484D">
        <w:rPr>
          <w:lang w:val="en-AU"/>
        </w:rPr>
        <w:t>.</w:t>
      </w:r>
    </w:p>
    <w:p w14:paraId="676F1857" w14:textId="77777777" w:rsidR="00D43FD7" w:rsidRPr="009D65E4" w:rsidRDefault="00D43FD7" w:rsidP="00D43FD7">
      <w:pPr>
        <w:pStyle w:val="Heading2"/>
        <w:rPr>
          <w:lang w:val="en-AU"/>
        </w:rPr>
      </w:pPr>
      <w:bookmarkStart w:id="79" w:name="_Toc229467730"/>
      <w:r w:rsidRPr="009D65E4">
        <w:rPr>
          <w:lang w:val="en-AU"/>
        </w:rPr>
        <w:t>Quan hệ công tác của các cơ quan</w:t>
      </w:r>
      <w:bookmarkEnd w:id="79"/>
    </w:p>
    <w:p w14:paraId="2C059E4B" w14:textId="13944044" w:rsidR="00D43FD7" w:rsidRPr="009D65E4" w:rsidRDefault="00D43FD7" w:rsidP="00D43FD7">
      <w:pPr>
        <w:rPr>
          <w:lang w:val="en-AU"/>
        </w:rPr>
      </w:pPr>
      <w:r>
        <w:rPr>
          <w:i/>
          <w:iCs/>
          <w:lang w:val="en-AU"/>
        </w:rPr>
        <w:t xml:space="preserve">- </w:t>
      </w:r>
      <w:r w:rsidRPr="00555A1F">
        <w:rPr>
          <w:i/>
          <w:iCs/>
          <w:lang w:val="en-AU"/>
        </w:rPr>
        <w:t>FDA</w:t>
      </w:r>
      <w:r>
        <w:rPr>
          <w:i/>
          <w:iCs/>
          <w:lang w:val="en-AU"/>
        </w:rPr>
        <w:t xml:space="preserve"> </w:t>
      </w:r>
      <w:r w:rsidR="00902CA4">
        <w:rPr>
          <w:i/>
          <w:iCs/>
          <w:lang w:val="en-AU"/>
        </w:rPr>
        <w:t>Philippines</w:t>
      </w:r>
      <w:r w:rsidR="00902CA4" w:rsidRPr="00555A1F">
        <w:rPr>
          <w:i/>
          <w:iCs/>
          <w:lang w:val="en-AU"/>
        </w:rPr>
        <w:t xml:space="preserve"> </w:t>
      </w:r>
      <w:r>
        <w:rPr>
          <w:i/>
          <w:iCs/>
          <w:lang w:val="en-AU"/>
        </w:rPr>
        <w:t xml:space="preserve">có </w:t>
      </w:r>
      <w:r w:rsidRPr="00EB4C44">
        <w:rPr>
          <w:i/>
          <w:iCs/>
          <w:lang w:val="en-AU"/>
        </w:rPr>
        <w:t xml:space="preserve">quan hệ cộng tác theo chuỗi giá trị thực phẩm </w:t>
      </w:r>
      <w:r w:rsidRPr="00555A1F">
        <w:rPr>
          <w:i/>
          <w:iCs/>
          <w:lang w:val="en-AU"/>
        </w:rPr>
        <w:t xml:space="preserve">với Bộ Nông nghiệp </w:t>
      </w:r>
      <w:r>
        <w:rPr>
          <w:i/>
          <w:iCs/>
          <w:lang w:val="en-AU"/>
        </w:rPr>
        <w:t>(</w:t>
      </w:r>
      <w:r w:rsidR="005A2E4A">
        <w:rPr>
          <w:i/>
          <w:iCs/>
          <w:lang w:val="en-AU"/>
        </w:rPr>
        <w:t>DA</w:t>
      </w:r>
      <w:r>
        <w:rPr>
          <w:i/>
          <w:iCs/>
          <w:lang w:val="en-AU"/>
        </w:rPr>
        <w:t>)</w:t>
      </w:r>
      <w:r w:rsidRPr="009D65E4">
        <w:rPr>
          <w:b/>
          <w:bCs/>
          <w:lang w:val="en-AU"/>
        </w:rPr>
        <w:t>:</w:t>
      </w:r>
      <w:r w:rsidRPr="009D65E4">
        <w:rPr>
          <w:lang w:val="en-AU"/>
        </w:rPr>
        <w:t xml:space="preserve"> </w:t>
      </w:r>
      <w:r w:rsidR="00BC436E">
        <w:rPr>
          <w:lang w:val="en-AU"/>
        </w:rPr>
        <w:t>FDA g</w:t>
      </w:r>
      <w:r w:rsidR="00BC436E" w:rsidRPr="00BC436E">
        <w:rPr>
          <w:lang w:val="en-AU"/>
        </w:rPr>
        <w:t>iữ vai trò hạt nhân trong việc quản lý các sản phẩm thực phẩm đã qua chế biến, phụ gia, thực phẩm bổ sung, rượu bia và nước giải khát</w:t>
      </w:r>
      <w:r w:rsidR="005C3BAE">
        <w:rPr>
          <w:lang w:val="en-AU"/>
        </w:rPr>
        <w:t>,</w:t>
      </w:r>
      <w:r w:rsidR="00BC436E" w:rsidRPr="00BC436E">
        <w:rPr>
          <w:lang w:val="en-AU"/>
        </w:rPr>
        <w:t xml:space="preserve"> tập trung vào tính an toàn kỹ thuật và tiêu chuẩn hóa sản phẩm lưu thông</w:t>
      </w:r>
      <w:r w:rsidR="00BC436E">
        <w:rPr>
          <w:lang w:val="en-AU"/>
        </w:rPr>
        <w:t xml:space="preserve">. </w:t>
      </w:r>
      <w:r w:rsidR="009A794B">
        <w:rPr>
          <w:lang w:val="en-AU"/>
        </w:rPr>
        <w:t>Trong khi đó, DA q</w:t>
      </w:r>
      <w:r w:rsidR="009A794B" w:rsidRPr="009A794B">
        <w:rPr>
          <w:lang w:val="en-AU"/>
        </w:rPr>
        <w:t xml:space="preserve">uản lý giai đoạn sản xuất sơ khai và thực phẩm tươi sống thông qua các </w:t>
      </w:r>
      <w:r w:rsidR="004878C3">
        <w:rPr>
          <w:lang w:val="en-AU"/>
        </w:rPr>
        <w:t>Cục</w:t>
      </w:r>
      <w:r w:rsidR="009A794B" w:rsidRPr="009A794B">
        <w:rPr>
          <w:lang w:val="en-AU"/>
        </w:rPr>
        <w:t xml:space="preserve"> chuyên trách như </w:t>
      </w:r>
      <w:r w:rsidR="00163671">
        <w:rPr>
          <w:lang w:val="en-AU"/>
        </w:rPr>
        <w:t>Dịch vụ</w:t>
      </w:r>
      <w:r w:rsidR="00320E69">
        <w:rPr>
          <w:lang w:val="en-AU"/>
        </w:rPr>
        <w:t xml:space="preserve"> </w:t>
      </w:r>
      <w:r w:rsidR="004878C3" w:rsidRPr="004878C3">
        <w:rPr>
          <w:lang w:val="en-AU"/>
        </w:rPr>
        <w:t>Kiểm tra Thịt Quốc gia</w:t>
      </w:r>
      <w:r w:rsidR="004878C3">
        <w:rPr>
          <w:lang w:val="en-AU"/>
        </w:rPr>
        <w:t xml:space="preserve"> (</w:t>
      </w:r>
      <w:r w:rsidR="009A794B" w:rsidRPr="009A794B">
        <w:rPr>
          <w:lang w:val="en-AU"/>
        </w:rPr>
        <w:t>NMIS</w:t>
      </w:r>
      <w:r w:rsidR="004878C3">
        <w:rPr>
          <w:lang w:val="en-AU"/>
        </w:rPr>
        <w:t>)</w:t>
      </w:r>
      <w:r w:rsidR="009A794B" w:rsidRPr="009A794B">
        <w:rPr>
          <w:lang w:val="en-AU"/>
        </w:rPr>
        <w:t xml:space="preserve">, </w:t>
      </w:r>
      <w:r w:rsidR="004878C3" w:rsidRPr="004878C3">
        <w:rPr>
          <w:lang w:val="en-AU"/>
        </w:rPr>
        <w:t>Cục Công nghiệp Thực vật</w:t>
      </w:r>
      <w:r w:rsidR="00320E69">
        <w:rPr>
          <w:lang w:val="en-AU"/>
        </w:rPr>
        <w:t xml:space="preserve"> (BPI</w:t>
      </w:r>
      <w:r w:rsidR="009A794B" w:rsidRPr="009A794B">
        <w:rPr>
          <w:lang w:val="en-AU"/>
        </w:rPr>
        <w:t>).</w:t>
      </w:r>
    </w:p>
    <w:p w14:paraId="16777A77" w14:textId="3294C7A4" w:rsidR="00477126" w:rsidRPr="009D65E4" w:rsidRDefault="00477126" w:rsidP="00477126">
      <w:pPr>
        <w:rPr>
          <w:lang w:val="en-AU"/>
        </w:rPr>
      </w:pPr>
      <w:r w:rsidRPr="005E639F">
        <w:rPr>
          <w:i/>
          <w:iCs/>
          <w:lang w:val="en-AU"/>
        </w:rPr>
        <w:t xml:space="preserve">- FDA </w:t>
      </w:r>
      <w:r w:rsidR="00902CA4">
        <w:rPr>
          <w:i/>
          <w:iCs/>
          <w:lang w:val="en-AU"/>
        </w:rPr>
        <w:t>Philippines</w:t>
      </w:r>
      <w:r w:rsidR="00902CA4" w:rsidRPr="005E639F">
        <w:rPr>
          <w:i/>
          <w:iCs/>
          <w:lang w:val="en-AU"/>
        </w:rPr>
        <w:t xml:space="preserve"> </w:t>
      </w:r>
      <w:r w:rsidRPr="002D4D25">
        <w:rPr>
          <w:i/>
          <w:iCs/>
          <w:lang w:val="en-AU"/>
        </w:rPr>
        <w:t xml:space="preserve">có quan hệ </w:t>
      </w:r>
      <w:r w:rsidR="00AC2A5B">
        <w:rPr>
          <w:i/>
          <w:iCs/>
          <w:lang w:val="en-AU"/>
        </w:rPr>
        <w:t>quản lý thương mại</w:t>
      </w:r>
      <w:r>
        <w:rPr>
          <w:i/>
          <w:iCs/>
          <w:lang w:val="en-AU"/>
        </w:rPr>
        <w:t xml:space="preserve"> với</w:t>
      </w:r>
      <w:r w:rsidRPr="002D4D25">
        <w:rPr>
          <w:i/>
          <w:iCs/>
          <w:lang w:val="en-AU"/>
        </w:rPr>
        <w:t xml:space="preserve"> </w:t>
      </w:r>
      <w:r>
        <w:rPr>
          <w:i/>
          <w:iCs/>
          <w:lang w:val="en-AU"/>
        </w:rPr>
        <w:t>Bộ Công Thương</w:t>
      </w:r>
      <w:r w:rsidRPr="005C3BAE">
        <w:rPr>
          <w:i/>
          <w:iCs/>
          <w:lang w:val="en-AU"/>
        </w:rPr>
        <w:t xml:space="preserve"> (</w:t>
      </w:r>
      <w:r>
        <w:rPr>
          <w:i/>
          <w:iCs/>
          <w:lang w:val="en-AU"/>
        </w:rPr>
        <w:t>DTI</w:t>
      </w:r>
      <w:r w:rsidRPr="005C3BAE">
        <w:rPr>
          <w:i/>
          <w:iCs/>
          <w:lang w:val="en-AU"/>
        </w:rPr>
        <w:t>)</w:t>
      </w:r>
      <w:r w:rsidRPr="009D65E4">
        <w:rPr>
          <w:b/>
          <w:bCs/>
          <w:lang w:val="en-AU"/>
        </w:rPr>
        <w:t>:</w:t>
      </w:r>
      <w:r w:rsidRPr="009D65E4">
        <w:rPr>
          <w:lang w:val="en-AU"/>
        </w:rPr>
        <w:t xml:space="preserve"> </w:t>
      </w:r>
      <w:r w:rsidRPr="005C3BAE">
        <w:rPr>
          <w:lang w:val="en-AU"/>
        </w:rPr>
        <w:t xml:space="preserve">FDA </w:t>
      </w:r>
      <w:r w:rsidR="00AC2A5B">
        <w:rPr>
          <w:lang w:val="en-AU"/>
        </w:rPr>
        <w:t>và DTI p</w:t>
      </w:r>
      <w:r w:rsidR="00AC2A5B" w:rsidRPr="00AC2A5B">
        <w:rPr>
          <w:lang w:val="en-AU"/>
        </w:rPr>
        <w:t xml:space="preserve">hối hợp giám sát tính minh bạch trong quảng cáo và bảo vệ người tiêu dùng đối với các tiêu chuẩn ghi nhãn và bao bì thương mại. </w:t>
      </w:r>
    </w:p>
    <w:p w14:paraId="080A849D" w14:textId="542A33DC" w:rsidR="00EB4CCA" w:rsidRDefault="00EB4CCA" w:rsidP="00EB4CCA">
      <w:pPr>
        <w:rPr>
          <w:lang w:val="en-AU"/>
        </w:rPr>
      </w:pPr>
      <w:r w:rsidRPr="005E639F">
        <w:rPr>
          <w:i/>
          <w:iCs/>
          <w:lang w:val="en-AU"/>
        </w:rPr>
        <w:t xml:space="preserve">- FDA </w:t>
      </w:r>
      <w:r w:rsidR="00902CA4">
        <w:rPr>
          <w:i/>
          <w:iCs/>
          <w:lang w:val="en-AU"/>
        </w:rPr>
        <w:t>Philippines</w:t>
      </w:r>
      <w:r w:rsidR="00902CA4" w:rsidRPr="005E639F">
        <w:rPr>
          <w:i/>
          <w:iCs/>
          <w:lang w:val="en-AU"/>
        </w:rPr>
        <w:t xml:space="preserve"> </w:t>
      </w:r>
      <w:r w:rsidRPr="002D4D25">
        <w:rPr>
          <w:i/>
          <w:iCs/>
          <w:lang w:val="en-AU"/>
        </w:rPr>
        <w:t xml:space="preserve">có quan hệ phối hợp </w:t>
      </w:r>
      <w:r>
        <w:rPr>
          <w:i/>
          <w:iCs/>
          <w:lang w:val="en-AU"/>
        </w:rPr>
        <w:t>quản lý đồ uống có cồn với</w:t>
      </w:r>
      <w:r w:rsidRPr="002D4D25">
        <w:rPr>
          <w:i/>
          <w:iCs/>
          <w:lang w:val="en-AU"/>
        </w:rPr>
        <w:t xml:space="preserve"> </w:t>
      </w:r>
      <w:r w:rsidRPr="005C3BAE">
        <w:rPr>
          <w:i/>
          <w:iCs/>
          <w:lang w:val="en-AU"/>
        </w:rPr>
        <w:t>Cục Thuế (BIR)</w:t>
      </w:r>
      <w:r w:rsidRPr="009D65E4">
        <w:rPr>
          <w:b/>
          <w:bCs/>
          <w:lang w:val="en-AU"/>
        </w:rPr>
        <w:t>:</w:t>
      </w:r>
      <w:r w:rsidRPr="009D65E4">
        <w:rPr>
          <w:lang w:val="en-AU"/>
        </w:rPr>
        <w:t xml:space="preserve"> </w:t>
      </w:r>
      <w:r w:rsidRPr="005C3BAE">
        <w:rPr>
          <w:lang w:val="en-AU"/>
        </w:rPr>
        <w:t>FDA kiểm soát chất lượng và an toàn vi sinh, trong khi BIR quản lý tem thuế và định danh pháp lý doanh nghiệp</w:t>
      </w:r>
      <w:r w:rsidRPr="009D65E4">
        <w:rPr>
          <w:lang w:val="en-AU"/>
        </w:rPr>
        <w:t>.</w:t>
      </w:r>
    </w:p>
    <w:p w14:paraId="1C807B3B" w14:textId="71747523" w:rsidR="00D43FD7" w:rsidRPr="009D65E4" w:rsidRDefault="00D43FD7" w:rsidP="00D43FD7">
      <w:pPr>
        <w:rPr>
          <w:lang w:val="en-AU"/>
        </w:rPr>
      </w:pPr>
      <w:r>
        <w:rPr>
          <w:i/>
          <w:iCs/>
          <w:lang w:val="en-AU"/>
        </w:rPr>
        <w:t xml:space="preserve">- </w:t>
      </w:r>
      <w:r w:rsidRPr="00192EEA">
        <w:rPr>
          <w:i/>
          <w:iCs/>
          <w:lang w:val="en-AU"/>
        </w:rPr>
        <w:t xml:space="preserve">FDA </w:t>
      </w:r>
      <w:r w:rsidR="00F81D6C">
        <w:rPr>
          <w:i/>
          <w:iCs/>
          <w:lang w:val="en-AU"/>
        </w:rPr>
        <w:t>Philippines</w:t>
      </w:r>
      <w:r w:rsidR="00F81D6C" w:rsidRPr="005E639F">
        <w:rPr>
          <w:i/>
          <w:iCs/>
          <w:lang w:val="en-AU"/>
        </w:rPr>
        <w:t xml:space="preserve"> </w:t>
      </w:r>
      <w:r>
        <w:rPr>
          <w:i/>
          <w:iCs/>
          <w:lang w:val="en-AU"/>
        </w:rPr>
        <w:t xml:space="preserve">có quan hệ </w:t>
      </w:r>
      <w:r w:rsidR="00F22663">
        <w:rPr>
          <w:i/>
          <w:iCs/>
          <w:lang w:val="en-AU"/>
        </w:rPr>
        <w:t xml:space="preserve">chỉ đạo tuyến </w:t>
      </w:r>
      <w:r>
        <w:rPr>
          <w:i/>
          <w:iCs/>
          <w:lang w:val="en-AU"/>
        </w:rPr>
        <w:t>với</w:t>
      </w:r>
      <w:r w:rsidRPr="00192EEA">
        <w:rPr>
          <w:i/>
          <w:iCs/>
          <w:lang w:val="en-AU"/>
        </w:rPr>
        <w:t xml:space="preserve"> Chính quyền địa phương</w:t>
      </w:r>
      <w:r w:rsidR="00F01E03">
        <w:rPr>
          <w:i/>
          <w:iCs/>
          <w:lang w:val="en-AU"/>
        </w:rPr>
        <w:t xml:space="preserve"> (LGU)</w:t>
      </w:r>
      <w:r w:rsidRPr="00192EEA">
        <w:rPr>
          <w:i/>
          <w:iCs/>
          <w:lang w:val="en-AU"/>
        </w:rPr>
        <w:t>:</w:t>
      </w:r>
      <w:r w:rsidRPr="009D65E4">
        <w:rPr>
          <w:lang w:val="en-AU"/>
        </w:rPr>
        <w:t xml:space="preserve"> </w:t>
      </w:r>
      <w:r w:rsidR="00F01E03" w:rsidRPr="00F01E03">
        <w:rPr>
          <w:lang w:val="en-AU"/>
        </w:rPr>
        <w:t>Chính quyền địa phương (LGU) đóng vai trò là lực lượng thực thi tại hiện trường. FDA Philippines cung cấp hướng dẫn chuyên môn và tiêu chuẩn, trong khi LGU trực tiếp kiểm tra, cấp phép và giám sát các cơ sở dịch vụ ăn uống, nhà hàng và chợ truyền thống tại địa phương</w:t>
      </w:r>
      <w:r>
        <w:rPr>
          <w:lang w:val="en-AU"/>
        </w:rPr>
        <w:t xml:space="preserve">. </w:t>
      </w:r>
    </w:p>
    <w:p w14:paraId="2595ECAA" w14:textId="77777777" w:rsidR="00D43FD7" w:rsidRPr="009D65E4" w:rsidRDefault="00D43FD7" w:rsidP="00D43FD7">
      <w:pPr>
        <w:pStyle w:val="Heading2"/>
        <w:rPr>
          <w:lang w:val="en-AU"/>
        </w:rPr>
      </w:pPr>
      <w:bookmarkStart w:id="80" w:name="_Toc229467731"/>
      <w:r w:rsidRPr="009D65E4">
        <w:rPr>
          <w:lang w:val="en-AU"/>
        </w:rPr>
        <w:t>Chức năng, nhiệm vụ chính</w:t>
      </w:r>
      <w:bookmarkEnd w:id="80"/>
    </w:p>
    <w:p w14:paraId="03A4EDE2" w14:textId="2B01ADCF" w:rsidR="00D43FD7" w:rsidRPr="009D65E4" w:rsidRDefault="00D43FD7" w:rsidP="00D43FD7">
      <w:pPr>
        <w:rPr>
          <w:lang w:val="en-AU"/>
        </w:rPr>
      </w:pPr>
      <w:r w:rsidRPr="00D25792">
        <w:rPr>
          <w:i/>
          <w:iCs/>
          <w:lang w:val="en-AU"/>
        </w:rPr>
        <w:t>- Thiết lập</w:t>
      </w:r>
      <w:r w:rsidR="0025720D">
        <w:rPr>
          <w:i/>
          <w:iCs/>
          <w:lang w:val="en-AU"/>
        </w:rPr>
        <w:t xml:space="preserve"> tiêu chuẩn,</w:t>
      </w:r>
      <w:r w:rsidRPr="00D25792">
        <w:rPr>
          <w:i/>
          <w:iCs/>
          <w:lang w:val="en-AU"/>
        </w:rPr>
        <w:t xml:space="preserve"> quy chuẩn kỹ thuật: </w:t>
      </w:r>
      <w:r w:rsidR="0025720D" w:rsidRPr="0025720D">
        <w:rPr>
          <w:lang w:val="en-AU"/>
        </w:rPr>
        <w:t>FDA</w:t>
      </w:r>
      <w:r w:rsidR="0025720D">
        <w:rPr>
          <w:i/>
          <w:iCs/>
          <w:lang w:val="en-AU"/>
        </w:rPr>
        <w:t xml:space="preserve"> </w:t>
      </w:r>
      <w:r w:rsidR="009333A7" w:rsidRPr="0025720D">
        <w:rPr>
          <w:lang w:val="en-AU"/>
        </w:rPr>
        <w:t xml:space="preserve">Philippines </w:t>
      </w:r>
      <w:r w:rsidR="0025720D">
        <w:rPr>
          <w:lang w:val="en-AU"/>
        </w:rPr>
        <w:t>t</w:t>
      </w:r>
      <w:r w:rsidR="00EB4CCA" w:rsidRPr="00EB4CCA">
        <w:rPr>
          <w:lang w:val="en-AU"/>
        </w:rPr>
        <w:t>hiết lập các tiêu chuẩn an toàn thực phẩm cho nhóm thực phẩm chế biến, bao gồm các quy định về phụ gia, giới hạn dư lượng chất độc hại và tiêu chuẩn vi sinh</w:t>
      </w:r>
      <w:r w:rsidR="0025720D">
        <w:rPr>
          <w:lang w:val="en-AU"/>
        </w:rPr>
        <w:t>; c</w:t>
      </w:r>
      <w:r w:rsidR="0025720D" w:rsidRPr="0025720D">
        <w:rPr>
          <w:lang w:val="en-AU"/>
        </w:rPr>
        <w:t>ập nhật các quy định về ghi nhãn và quảng cáo để đảm bảo thông tin minh bạch, chính xác cho người tiêu dùng.</w:t>
      </w:r>
    </w:p>
    <w:p w14:paraId="6946AC73" w14:textId="74F6AF88" w:rsidR="00D43FD7" w:rsidRPr="009D65E4" w:rsidRDefault="00D43FD7" w:rsidP="00D43FD7">
      <w:pPr>
        <w:rPr>
          <w:lang w:val="en-AU"/>
        </w:rPr>
      </w:pPr>
      <w:r w:rsidRPr="00D25792">
        <w:rPr>
          <w:i/>
          <w:iCs/>
          <w:lang w:val="en-AU"/>
        </w:rPr>
        <w:t>- Thanh tra và hậu kiểm:</w:t>
      </w:r>
      <w:r w:rsidRPr="009D65E4">
        <w:rPr>
          <w:lang w:val="en-AU"/>
        </w:rPr>
        <w:t xml:space="preserve"> </w:t>
      </w:r>
      <w:r w:rsidR="00475B73" w:rsidRPr="00475B73">
        <w:rPr>
          <w:lang w:val="en-AU"/>
        </w:rPr>
        <w:t>FDA Philippines dành nguồn lực lớn cho việc giám sát thực địa</w:t>
      </w:r>
      <w:r w:rsidR="00475B73">
        <w:rPr>
          <w:lang w:val="en-AU"/>
        </w:rPr>
        <w:t xml:space="preserve"> bao gồm: </w:t>
      </w:r>
      <w:r w:rsidR="00064C3D">
        <w:rPr>
          <w:lang w:val="en-AU"/>
        </w:rPr>
        <w:t>t</w:t>
      </w:r>
      <w:r w:rsidR="00475B73" w:rsidRPr="00475B73">
        <w:rPr>
          <w:lang w:val="en-AU"/>
        </w:rPr>
        <w:t>hực hiện lấy mẫu đột xuất tại các điểm lưu thông để kiểm tra chất lượng thực tế so với hồ sơ đăng ký</w:t>
      </w:r>
      <w:r w:rsidR="00475B73">
        <w:rPr>
          <w:lang w:val="en-AU"/>
        </w:rPr>
        <w:t xml:space="preserve">; </w:t>
      </w:r>
      <w:r w:rsidR="00064C3D">
        <w:rPr>
          <w:lang w:val="en-AU"/>
        </w:rPr>
        <w:t>r</w:t>
      </w:r>
      <w:r w:rsidR="00475B73" w:rsidRPr="00475B73">
        <w:rPr>
          <w:lang w:val="en-AU"/>
        </w:rPr>
        <w:t>a lệnh thu hồi sản phẩm khi phát hiện có nguy cơ mất an toàn và cảnh báo kịp thời cho cộng đồng</w:t>
      </w:r>
      <w:r w:rsidR="00EB7C89">
        <w:rPr>
          <w:lang w:val="en-AU"/>
        </w:rPr>
        <w:t xml:space="preserve">. </w:t>
      </w:r>
    </w:p>
    <w:p w14:paraId="57529E34" w14:textId="1AC861ED" w:rsidR="00D43FD7" w:rsidRPr="009D65E4" w:rsidRDefault="00D43FD7" w:rsidP="00D43FD7">
      <w:pPr>
        <w:rPr>
          <w:lang w:val="en-AU"/>
        </w:rPr>
      </w:pPr>
      <w:r w:rsidRPr="00D25792">
        <w:rPr>
          <w:i/>
          <w:iCs/>
          <w:lang w:val="en-AU"/>
        </w:rPr>
        <w:t xml:space="preserve">- Cấp phép và </w:t>
      </w:r>
      <w:r w:rsidR="008A09CE">
        <w:rPr>
          <w:i/>
          <w:iCs/>
          <w:lang w:val="en-AU"/>
        </w:rPr>
        <w:t>t</w:t>
      </w:r>
      <w:r w:rsidRPr="00D25792">
        <w:rPr>
          <w:i/>
          <w:iCs/>
          <w:lang w:val="en-AU"/>
        </w:rPr>
        <w:t>iền kiểm:</w:t>
      </w:r>
      <w:r w:rsidRPr="009D65E4">
        <w:rPr>
          <w:lang w:val="en-AU"/>
        </w:rPr>
        <w:t xml:space="preserve"> </w:t>
      </w:r>
      <w:r w:rsidR="00F57095">
        <w:rPr>
          <w:lang w:val="en-AU"/>
        </w:rPr>
        <w:t>K</w:t>
      </w:r>
      <w:r w:rsidR="00064C3D" w:rsidRPr="00064C3D">
        <w:rPr>
          <w:lang w:val="en-AU"/>
        </w:rPr>
        <w:t>iểm tra và cấp phép cho các cơ sở sản xuất, chế biến, nhập khẩu và phân phối thực phẩm chế biến</w:t>
      </w:r>
      <w:r w:rsidR="00064C3D">
        <w:rPr>
          <w:lang w:val="en-AU"/>
        </w:rPr>
        <w:t>; t</w:t>
      </w:r>
      <w:r w:rsidR="00064C3D" w:rsidRPr="00064C3D">
        <w:rPr>
          <w:lang w:val="en-AU"/>
        </w:rPr>
        <w:t xml:space="preserve">hực hiện thẩm định và định danh từng sản phẩm cụ thể. </w:t>
      </w:r>
    </w:p>
    <w:p w14:paraId="178C1659" w14:textId="5CD84088" w:rsidR="00D43FD7" w:rsidRPr="009D65E4" w:rsidRDefault="00D43FD7" w:rsidP="00D43FD7">
      <w:pPr>
        <w:rPr>
          <w:lang w:val="en-AU"/>
        </w:rPr>
      </w:pPr>
      <w:r w:rsidRPr="00D25792">
        <w:rPr>
          <w:i/>
          <w:iCs/>
          <w:lang w:val="en-AU"/>
        </w:rPr>
        <w:t>- Xử lý vi phạm:</w:t>
      </w:r>
      <w:r w:rsidRPr="009D65E4">
        <w:rPr>
          <w:lang w:val="en-AU"/>
        </w:rPr>
        <w:t xml:space="preserve"> </w:t>
      </w:r>
      <w:r w:rsidR="00F57095">
        <w:rPr>
          <w:lang w:val="en-AU"/>
        </w:rPr>
        <w:t xml:space="preserve">FDA Philippines </w:t>
      </w:r>
      <w:r w:rsidR="00F57095" w:rsidRPr="00F57095">
        <w:rPr>
          <w:lang w:val="en-AU"/>
        </w:rPr>
        <w:t>phối hợp với các cơ quan hành pháp để đình chỉ hoạt động, xử phạt hành chính hoặc truy tố hình sự các đơn vị cố ý vi phạm nghiêm trọng</w:t>
      </w:r>
      <w:r w:rsidRPr="009D65E4">
        <w:rPr>
          <w:lang w:val="en-AU"/>
        </w:rPr>
        <w:t>.</w:t>
      </w:r>
    </w:p>
    <w:p w14:paraId="23DC25C1" w14:textId="77777777" w:rsidR="00D43FD7" w:rsidRPr="009D65E4" w:rsidRDefault="00D43FD7" w:rsidP="00D43FD7">
      <w:pPr>
        <w:pStyle w:val="Heading2"/>
        <w:rPr>
          <w:lang w:val="en-AU"/>
        </w:rPr>
      </w:pPr>
      <w:bookmarkStart w:id="81" w:name="_Toc229467732"/>
      <w:r w:rsidRPr="009D65E4">
        <w:rPr>
          <w:lang w:val="en-AU"/>
        </w:rPr>
        <w:t>Phương pháp, công cụ quản lý</w:t>
      </w:r>
      <w:bookmarkEnd w:id="81"/>
    </w:p>
    <w:p w14:paraId="4FA118AE" w14:textId="32565578" w:rsidR="00D43FD7" w:rsidRPr="009D65E4" w:rsidRDefault="00D43FD7" w:rsidP="00D43FD7">
      <w:pPr>
        <w:rPr>
          <w:lang w:val="en-AU"/>
        </w:rPr>
      </w:pPr>
      <w:r w:rsidRPr="00686C39">
        <w:rPr>
          <w:i/>
          <w:iCs/>
          <w:lang w:val="en-AU"/>
        </w:rPr>
        <w:t xml:space="preserve">- </w:t>
      </w:r>
      <w:r w:rsidR="00BF4FF8" w:rsidRPr="00BF4FF8">
        <w:rPr>
          <w:i/>
          <w:iCs/>
          <w:lang w:val="en-AU"/>
        </w:rPr>
        <w:t xml:space="preserve">Số hóa quy trình: </w:t>
      </w:r>
      <w:r w:rsidR="00BF4FF8" w:rsidRPr="00BF4FF8">
        <w:rPr>
          <w:lang w:val="en-AU"/>
        </w:rPr>
        <w:t>Philippines triển khai các hệ thống đăng ký trực tuyến giúp minh bạch hóa việc cấp LTO và CPR, giảm thiểu chi phí hành chính cho doanh nghiệp.</w:t>
      </w:r>
    </w:p>
    <w:p w14:paraId="723CB48F" w14:textId="26A5D21D" w:rsidR="00D43FD7" w:rsidRPr="00BF4FF8" w:rsidRDefault="00D43FD7" w:rsidP="00D43FD7">
      <w:pPr>
        <w:rPr>
          <w:lang w:val="en-AU"/>
        </w:rPr>
      </w:pPr>
      <w:r w:rsidRPr="00686C39">
        <w:rPr>
          <w:i/>
          <w:iCs/>
          <w:lang w:val="en-AU"/>
        </w:rPr>
        <w:t xml:space="preserve">- </w:t>
      </w:r>
      <w:r w:rsidR="00BF4FF8" w:rsidRPr="00BF4FF8">
        <w:rPr>
          <w:i/>
          <w:iCs/>
          <w:lang w:val="en-AU"/>
        </w:rPr>
        <w:t xml:space="preserve">Dựa trên tiêu chuẩn quốc tế: </w:t>
      </w:r>
      <w:r w:rsidR="00BF4FF8" w:rsidRPr="00BF4FF8">
        <w:rPr>
          <w:lang w:val="en-AU"/>
        </w:rPr>
        <w:t>Các quy định về an toàn thực phẩm của Philippines được xây dựng dựa trên tiêu chuẩn Codex và tham chiếu trực tiếp từ các quy định của US FDA, giúp sản phẩm nội địa dễ dàng tương thích với thị trường quốc tế.</w:t>
      </w:r>
    </w:p>
    <w:p w14:paraId="1DE7BAA0" w14:textId="35930ACA" w:rsidR="00D43FD7" w:rsidRPr="0066104E" w:rsidRDefault="00D43FD7" w:rsidP="00D43FD7">
      <w:pPr>
        <w:rPr>
          <w:lang w:val="en-AU"/>
        </w:rPr>
      </w:pPr>
      <w:r w:rsidRPr="00D54DE8">
        <w:rPr>
          <w:i/>
          <w:iCs/>
          <w:lang w:val="en-AU"/>
        </w:rPr>
        <w:t xml:space="preserve">- </w:t>
      </w:r>
      <w:r w:rsidR="0066104E" w:rsidRPr="0066104E">
        <w:rPr>
          <w:i/>
          <w:iCs/>
          <w:lang w:val="en-AU"/>
        </w:rPr>
        <w:t xml:space="preserve">Hệ thống phòng kiểm nghiệm: </w:t>
      </w:r>
      <w:r w:rsidR="0066104E" w:rsidRPr="0066104E">
        <w:rPr>
          <w:lang w:val="en-AU"/>
        </w:rPr>
        <w:t>FDA Philippines vận hành mạng lưới các phòng thí nghiệm chuyên sâu để phân tích chỉ tiêu hóa lý, vi sinh và dư lượng chất cấm, tạo ra bằng chứng pháp lý cho các hoạt động xử lý vi phạm.</w:t>
      </w:r>
    </w:p>
    <w:p w14:paraId="59CF07DE" w14:textId="77777777" w:rsidR="001E6B75" w:rsidRDefault="001E6B75">
      <w:pPr>
        <w:ind w:firstLine="0"/>
        <w:jc w:val="left"/>
        <w:rPr>
          <w:b/>
          <w:bCs/>
          <w:sz w:val="40"/>
          <w:szCs w:val="32"/>
        </w:rPr>
      </w:pPr>
      <w:r>
        <w:br w:type="page"/>
      </w:r>
    </w:p>
    <w:p w14:paraId="621B73EC" w14:textId="061C9D13" w:rsidR="00361BFF" w:rsidRPr="009926AD" w:rsidRDefault="00451CDA" w:rsidP="008A4D10">
      <w:pPr>
        <w:pStyle w:val="Heading1"/>
      </w:pPr>
      <w:bookmarkStart w:id="82" w:name="_Toc227907370"/>
      <w:bookmarkStart w:id="83" w:name="_Toc229467733"/>
      <w:bookmarkEnd w:id="0"/>
      <w:r w:rsidRPr="009926AD">
        <w:t>TRUNG QUỐC</w:t>
      </w:r>
      <w:bookmarkEnd w:id="82"/>
      <w:bookmarkEnd w:id="83"/>
    </w:p>
    <w:p w14:paraId="523AFDC0" w14:textId="12C2A797" w:rsidR="00361BFF" w:rsidRPr="009926AD" w:rsidRDefault="00361BFF" w:rsidP="008A4D10">
      <w:pPr>
        <w:pStyle w:val="Heading2"/>
      </w:pPr>
      <w:bookmarkStart w:id="84" w:name="_Toc227907371"/>
      <w:bookmarkStart w:id="85" w:name="_Toc229467734"/>
      <w:r w:rsidRPr="009926AD">
        <w:t>Mô hình</w:t>
      </w:r>
      <w:bookmarkEnd w:id="84"/>
      <w:bookmarkEnd w:id="85"/>
    </w:p>
    <w:p w14:paraId="3C25807F" w14:textId="77777777" w:rsidR="00361BFF" w:rsidRPr="009926AD" w:rsidRDefault="00361BFF" w:rsidP="008A4D10">
      <w:r w:rsidRPr="009926AD">
        <w:t>Tại Trung Quốc, lĩnh vực an toàn thực phẩm đã chuyển đổi mạnh mẽ từ mô hình quản lý phân tán sang mô hình tập trung, với vai trò nòng cốt thuộc về Tổng cục Quản lý Giám sát Thị trường Quốc gia (SAMR).</w:t>
      </w:r>
    </w:p>
    <w:p w14:paraId="05BF6880" w14:textId="0FB37768" w:rsidR="00361BFF" w:rsidRPr="009926AD" w:rsidRDefault="00361BFF" w:rsidP="008A4D10">
      <w:r w:rsidRPr="009926AD">
        <w:t xml:space="preserve">Nền tảng luật pháp của hệ thống này là Luật An toàn Thực phẩm (sửa đổi năm 2015 và các năm sau đó), được </w:t>
      </w:r>
      <w:r w:rsidR="00AF6C0D">
        <w:t xml:space="preserve">đánh giá </w:t>
      </w:r>
      <w:r w:rsidRPr="009926AD">
        <w:t xml:space="preserve">là "luật nghiêm khắc nhất trong lịch sử". Tư duy quản lý của Trung Quốc chuyển dịch từ kiểm soát bề nổi sang quản lý dựa trên </w:t>
      </w:r>
      <w:r w:rsidR="004C4E44">
        <w:t>nguy cơ</w:t>
      </w:r>
      <w:r w:rsidRPr="009926AD">
        <w:t xml:space="preserve"> và trách nhiệm nghiêm ngặt của người đứng đầu doanh nghiệp. Hệ thống này yêu cầu mọi cơ sở thực phẩm phải thiết lập hệ thống truy xuất nguồn gốc toàn diện và chịu trách nhiệm pháp lý cao nhất đối với sản phẩm cung ứng ra thị trường.</w:t>
      </w:r>
    </w:p>
    <w:p w14:paraId="1B189A3E" w14:textId="50A3FC7C" w:rsidR="00361BFF" w:rsidRPr="009926AD" w:rsidRDefault="00361BFF" w:rsidP="008A4D10">
      <w:pPr>
        <w:pStyle w:val="Heading2"/>
      </w:pPr>
      <w:bookmarkStart w:id="86" w:name="_Toc227907372"/>
      <w:bookmarkStart w:id="87" w:name="_Toc229467735"/>
      <w:r w:rsidRPr="009926AD">
        <w:t>Quyền hạn</w:t>
      </w:r>
      <w:bookmarkEnd w:id="86"/>
      <w:bookmarkEnd w:id="87"/>
    </w:p>
    <w:p w14:paraId="19E208A7" w14:textId="77777777" w:rsidR="00361BFF" w:rsidRPr="005B3EE5" w:rsidRDefault="00361BFF" w:rsidP="008A4D10">
      <w:r w:rsidRPr="009926AD">
        <w:t xml:space="preserve">Mô hình của Trung Quốc hiện nay là sự kết hợp giữa quản lý tập trung tại Trung ương </w:t>
      </w:r>
      <w:r w:rsidRPr="005B3EE5">
        <w:t>và phân cấp thực thi tại địa phương với hệ thống quyền lực thống nhất:</w:t>
      </w:r>
    </w:p>
    <w:p w14:paraId="0F72B720" w14:textId="4006B49C" w:rsidR="00361BFF" w:rsidRPr="005B3EE5" w:rsidRDefault="00361BFF" w:rsidP="008A4D10">
      <w:r w:rsidRPr="005B3EE5">
        <w:t>- SAMR (Tổng cục Quản lý Giám sát Thị trường): Chịu trách nhiệm quản lý nhà nước về an toàn thực phẩm trong khâu lưu thông và chế biến, quản lý cấp phép và thanh tra thị trường.</w:t>
      </w:r>
    </w:p>
    <w:p w14:paraId="3EE812E7" w14:textId="420BFF58" w:rsidR="00361BFF" w:rsidRPr="005B3EE5" w:rsidRDefault="00361BFF" w:rsidP="008A4D10">
      <w:r w:rsidRPr="005B3EE5">
        <w:t>- Bộ Nông nghiệp và Nông thôn (MARA): Quản lý an toàn thực phẩm từ khâu canh tác, chăn nuôi và giết mổ (giai đoạn đầu của chuỗi cung ứng).</w:t>
      </w:r>
    </w:p>
    <w:p w14:paraId="6829FE4F" w14:textId="49184DB3" w:rsidR="00361BFF" w:rsidRPr="005B3EE5" w:rsidRDefault="00361BFF" w:rsidP="008A4D10">
      <w:r w:rsidRPr="005B3EE5">
        <w:t>- Ủy ban Y tế Quốc gia (NHC): Chịu trách nhiệm thiết lập các tiêu chuẩn quốc gia về an toàn thực phẩm và đánh giá rủi ro.</w:t>
      </w:r>
    </w:p>
    <w:p w14:paraId="2E0E0719" w14:textId="1278DF88" w:rsidR="00361BFF" w:rsidRPr="009926AD" w:rsidRDefault="00361BFF" w:rsidP="008A4D10">
      <w:r w:rsidRPr="005B3EE5">
        <w:t>Mặc dù có sự phân định, SAMR đóng vai trò là cơ quan quyền lực tối cao</w:t>
      </w:r>
      <w:r w:rsidR="007225A3">
        <w:t xml:space="preserve"> </w:t>
      </w:r>
      <w:r w:rsidRPr="005B3EE5">
        <w:t>trong việc giám sát thị trường. Hệ thống này được vận hành theo trục dọc từ Tổng cục xuống đến các Cục quản lý thị trường tại các tỉnh, thành phố và các trạm giám sát tại cấp huyện,</w:t>
      </w:r>
      <w:r w:rsidRPr="009926AD">
        <w:t xml:space="preserve"> xã, tạo thành một lưới kiểm soát dày đặc.</w:t>
      </w:r>
    </w:p>
    <w:p w14:paraId="6B332139" w14:textId="3E19F677" w:rsidR="00361BFF" w:rsidRPr="009926AD" w:rsidRDefault="00361BFF" w:rsidP="008A4D10">
      <w:pPr>
        <w:pStyle w:val="Heading2"/>
      </w:pPr>
      <w:bookmarkStart w:id="88" w:name="_Toc227907373"/>
      <w:bookmarkStart w:id="89" w:name="_Toc229467736"/>
      <w:r w:rsidRPr="009926AD">
        <w:t>Quan hệ công tác của các cơ quan</w:t>
      </w:r>
      <w:bookmarkEnd w:id="88"/>
      <w:bookmarkEnd w:id="89"/>
    </w:p>
    <w:p w14:paraId="238E6B10" w14:textId="6900DB1C" w:rsidR="00361BFF" w:rsidRPr="005B3EE5" w:rsidRDefault="00361BFF" w:rsidP="008A4D10">
      <w:r w:rsidRPr="005A5578">
        <w:rPr>
          <w:i/>
          <w:iCs/>
        </w:rPr>
        <w:t xml:space="preserve">- SAMR </w:t>
      </w:r>
      <w:r w:rsidR="007225A3" w:rsidRPr="005A5578">
        <w:rPr>
          <w:i/>
          <w:iCs/>
        </w:rPr>
        <w:t xml:space="preserve">có quan hệ cộng tác </w:t>
      </w:r>
      <w:r w:rsidR="00252A20" w:rsidRPr="005A5578">
        <w:rPr>
          <w:i/>
          <w:iCs/>
        </w:rPr>
        <w:t>theo chuỗi</w:t>
      </w:r>
      <w:r w:rsidRPr="005A5578">
        <w:rPr>
          <w:i/>
          <w:iCs/>
        </w:rPr>
        <w:t xml:space="preserve"> </w:t>
      </w:r>
      <w:r w:rsidR="00252A20" w:rsidRPr="005A5578">
        <w:rPr>
          <w:i/>
          <w:iCs/>
        </w:rPr>
        <w:t xml:space="preserve">giá trị thực phẩm với </w:t>
      </w:r>
      <w:r w:rsidR="007225A3" w:rsidRPr="005A5578">
        <w:rPr>
          <w:i/>
          <w:iCs/>
        </w:rPr>
        <w:t>Bộ Nông nghiệp và Nông thôn</w:t>
      </w:r>
      <w:r w:rsidR="00074C9C">
        <w:rPr>
          <w:i/>
          <w:iCs/>
        </w:rPr>
        <w:t xml:space="preserve"> (MARA)</w:t>
      </w:r>
      <w:r w:rsidRPr="005A5578">
        <w:rPr>
          <w:i/>
          <w:iCs/>
        </w:rPr>
        <w:t>:</w:t>
      </w:r>
      <w:r w:rsidRPr="005B3EE5">
        <w:t xml:space="preserve"> Hai cơ quan thiết lập cơ chế chuyển giao trách nhiệm tại "cửa trang trại". Khi nông sản rời khỏi nơi sản xuất để vào nhà máy chế biến hoặc chợ đầu mối, trách nhiệm giám sát được chuyển giao từ MARA sang SAMR.</w:t>
      </w:r>
    </w:p>
    <w:p w14:paraId="29AE1942" w14:textId="1ED1F2C4" w:rsidR="00361BFF" w:rsidRPr="005B3EE5" w:rsidRDefault="00361BFF" w:rsidP="008A4D10">
      <w:r w:rsidRPr="005C1A7B">
        <w:rPr>
          <w:i/>
          <w:iCs/>
        </w:rPr>
        <w:t xml:space="preserve">- SAMR </w:t>
      </w:r>
      <w:r w:rsidR="005C1A7B" w:rsidRPr="005C1A7B">
        <w:rPr>
          <w:i/>
          <w:iCs/>
        </w:rPr>
        <w:t>có quan hệ cộng tác xử lý vi phạm với</w:t>
      </w:r>
      <w:r w:rsidRPr="005C1A7B">
        <w:rPr>
          <w:i/>
          <w:iCs/>
        </w:rPr>
        <w:t xml:space="preserve"> Bộ Công an:</w:t>
      </w:r>
      <w:r w:rsidRPr="005B3EE5">
        <w:t xml:space="preserve"> Đây là điểm đặc thù của Trung Quốc. Khi phát hiện các hành vi gian lận thực phẩm có dấu hiệu hình sự, SAMR lập tức chuyển hồ sơ sang lực lượng cảnh sát môi trường và thực phẩm để bắt giữ và điều tra, tạo ra sức răn đe cực lớn.</w:t>
      </w:r>
    </w:p>
    <w:p w14:paraId="170BC7A7" w14:textId="7A590A8C" w:rsidR="00361BFF" w:rsidRPr="009926AD" w:rsidRDefault="00361BFF" w:rsidP="008A4D10">
      <w:r w:rsidRPr="005F1FB3">
        <w:rPr>
          <w:i/>
          <w:iCs/>
        </w:rPr>
        <w:t xml:space="preserve">- SAMR </w:t>
      </w:r>
      <w:r w:rsidR="005F1FB3">
        <w:rPr>
          <w:i/>
          <w:iCs/>
        </w:rPr>
        <w:t>có quan hệ cộng tác kiểm soát thực phẩm nhập khẩu với Tổng cục</w:t>
      </w:r>
      <w:r w:rsidRPr="005F1FB3">
        <w:rPr>
          <w:i/>
          <w:iCs/>
        </w:rPr>
        <w:t xml:space="preserve"> Hải quan (GACC):</w:t>
      </w:r>
      <w:r w:rsidRPr="005B3EE5">
        <w:t xml:space="preserve"> </w:t>
      </w:r>
      <w:r w:rsidR="00203EE4">
        <w:t xml:space="preserve">Nếu như </w:t>
      </w:r>
      <w:r w:rsidR="00D4309C">
        <w:t>SAMR</w:t>
      </w:r>
      <w:r w:rsidR="00203EE4">
        <w:t xml:space="preserve"> quản lý thực phẩm</w:t>
      </w:r>
      <w:r w:rsidR="0019393D">
        <w:t xml:space="preserve"> lưu hành</w:t>
      </w:r>
      <w:r w:rsidR="00203EE4">
        <w:t xml:space="preserve"> nội địa</w:t>
      </w:r>
      <w:r w:rsidR="00D4309C">
        <w:t xml:space="preserve">, </w:t>
      </w:r>
      <w:r w:rsidRPr="005B3EE5">
        <w:t xml:space="preserve">Tổng cục Hải quan Trung Quốc </w:t>
      </w:r>
      <w:r w:rsidR="005F1FB3">
        <w:t xml:space="preserve">là cơ quan </w:t>
      </w:r>
      <w:r w:rsidRPr="005B3EE5">
        <w:t>trực tiếp kiểm soát thực phẩm xuất nhập khẩu. Hệ thống dữ liệu của Hải quan được kết nối với SAMR để đảm bảo hàng hóa không đạt chuẩn sẽ bị chặn ngay tại biên giới và thông tin được cảnh</w:t>
      </w:r>
      <w:r w:rsidRPr="009926AD">
        <w:t xml:space="preserve"> báo trên toàn quốc.</w:t>
      </w:r>
    </w:p>
    <w:p w14:paraId="39F720DE" w14:textId="05110FC5" w:rsidR="00361BFF" w:rsidRPr="009926AD" w:rsidRDefault="00361BFF" w:rsidP="008A4D10">
      <w:pPr>
        <w:pStyle w:val="Heading2"/>
      </w:pPr>
      <w:bookmarkStart w:id="90" w:name="_Toc227907374"/>
      <w:bookmarkStart w:id="91" w:name="_Toc229467737"/>
      <w:r w:rsidRPr="009926AD">
        <w:t>Chức năng, nhiệm vụ chính</w:t>
      </w:r>
      <w:bookmarkEnd w:id="90"/>
      <w:bookmarkEnd w:id="91"/>
    </w:p>
    <w:p w14:paraId="58B4BE43" w14:textId="334448FC" w:rsidR="00361BFF" w:rsidRPr="005B3EE5" w:rsidRDefault="00361BFF" w:rsidP="008A4D10">
      <w:r w:rsidRPr="00EE3702">
        <w:rPr>
          <w:i/>
          <w:iCs/>
        </w:rPr>
        <w:t xml:space="preserve">- Xây dựng tiêu chuẩn và </w:t>
      </w:r>
      <w:r w:rsidR="00EE3702">
        <w:rPr>
          <w:i/>
          <w:iCs/>
        </w:rPr>
        <w:t>g</w:t>
      </w:r>
      <w:r w:rsidRPr="00EE3702">
        <w:rPr>
          <w:i/>
          <w:iCs/>
        </w:rPr>
        <w:t>iám sát tuân thủ:</w:t>
      </w:r>
      <w:r w:rsidRPr="005B3EE5">
        <w:t xml:space="preserve"> SAMR phối hợp với </w:t>
      </w:r>
      <w:r w:rsidR="00EE3702" w:rsidRPr="00EE3702">
        <w:t xml:space="preserve">Ủy ban Y tế Quốc gia </w:t>
      </w:r>
      <w:r w:rsidR="00EE3702">
        <w:t>(</w:t>
      </w:r>
      <w:r w:rsidRPr="005B3EE5">
        <w:t>NHC</w:t>
      </w:r>
      <w:r w:rsidR="00EE3702">
        <w:t>)</w:t>
      </w:r>
      <w:r w:rsidRPr="005B3EE5">
        <w:t xml:space="preserve"> ban hành hệ thống Tiêu chuẩn Quốc gia (GB standards). Mọi doanh nghiệp phải đăng ký và công bố tiêu chuẩn chất lượng sản phẩm trước khi lưu hành.</w:t>
      </w:r>
    </w:p>
    <w:p w14:paraId="28F3F379" w14:textId="3030C72F" w:rsidR="00361BFF" w:rsidRPr="005B3EE5" w:rsidRDefault="00361BFF" w:rsidP="008A4D10">
      <w:r w:rsidRPr="00726849">
        <w:rPr>
          <w:i/>
          <w:iCs/>
        </w:rPr>
        <w:t>- Thanh tra và Kiểm tra đột xuất:</w:t>
      </w:r>
      <w:r w:rsidRPr="00726849">
        <w:t xml:space="preserve"> </w:t>
      </w:r>
      <w:r w:rsidRPr="005B3EE5">
        <w:t>Khác với thanh tra định kỳ, Trung Quốc đẩy mạnh "kiểm tra đột xuất" tại các nhà máy mà không báo trước để đánh giá thực trạng vệ sinh và quy trình sản xuất (</w:t>
      </w:r>
      <w:r w:rsidR="00726849">
        <w:t xml:space="preserve">ví dụ: </w:t>
      </w:r>
      <w:r w:rsidRPr="005B3EE5">
        <w:t>HACCP, ISO 22000).</w:t>
      </w:r>
    </w:p>
    <w:p w14:paraId="31D02859" w14:textId="32B06CC6" w:rsidR="00361BFF" w:rsidRPr="005B3EE5" w:rsidRDefault="00361BFF" w:rsidP="008A4D10">
      <w:r w:rsidRPr="00726849">
        <w:rPr>
          <w:i/>
          <w:iCs/>
        </w:rPr>
        <w:t xml:space="preserve">- Cấp phép và </w:t>
      </w:r>
      <w:r w:rsidR="00726849">
        <w:rPr>
          <w:i/>
          <w:iCs/>
        </w:rPr>
        <w:t>h</w:t>
      </w:r>
      <w:r w:rsidRPr="00726849">
        <w:rPr>
          <w:i/>
          <w:iCs/>
        </w:rPr>
        <w:t>ậu kiểm:</w:t>
      </w:r>
      <w:r w:rsidRPr="005B3EE5">
        <w:t xml:space="preserve"> SAMR thực hiện cấp Giấy phép sản xuất thực phẩm với mã số định danh duy nhất cho từng cơ sở, giúp quản lý chặt chẽ danh tính doanh nghiệp trên hệ thống điện tử quốc gia.</w:t>
      </w:r>
    </w:p>
    <w:p w14:paraId="19A8AB70" w14:textId="2D9F97CE" w:rsidR="00361BFF" w:rsidRPr="009926AD" w:rsidRDefault="00361BFF" w:rsidP="008A4D10">
      <w:r w:rsidRPr="00726849">
        <w:rPr>
          <w:i/>
          <w:iCs/>
        </w:rPr>
        <w:t>- Xử lý vi phạm:</w:t>
      </w:r>
      <w:r w:rsidRPr="005B3EE5">
        <w:t xml:space="preserve"> </w:t>
      </w:r>
      <w:r w:rsidR="002273E8">
        <w:t xml:space="preserve">SAMR xử </w:t>
      </w:r>
      <w:r w:rsidRPr="005B3EE5">
        <w:t xml:space="preserve">phạt </w:t>
      </w:r>
      <w:r w:rsidR="005B6790">
        <w:t xml:space="preserve">vi phạm an toàn thực phẩm </w:t>
      </w:r>
      <w:r w:rsidRPr="005B3EE5">
        <w:t>rất nặng, bao gồm phạt tiền gấp nhiều lần giá trị hàng hóa, tịch thu tang vật, đình chỉ sản xuất, và đặc biệt là "cấm hành nghề vĩnh</w:t>
      </w:r>
      <w:r w:rsidRPr="009926AD">
        <w:t xml:space="preserve"> viễn" đối với chủ doanh nghiệp vi phạm nghiêm trọng.</w:t>
      </w:r>
    </w:p>
    <w:p w14:paraId="76C597A3" w14:textId="7A96B88D" w:rsidR="00361BFF" w:rsidRPr="009926AD" w:rsidRDefault="00361BFF" w:rsidP="008A4D10">
      <w:pPr>
        <w:pStyle w:val="Heading2"/>
      </w:pPr>
      <w:bookmarkStart w:id="92" w:name="_Toc227907375"/>
      <w:bookmarkStart w:id="93" w:name="_Toc229467738"/>
      <w:r w:rsidRPr="009926AD">
        <w:t>Phương pháp, công cụ quản lý</w:t>
      </w:r>
      <w:bookmarkEnd w:id="92"/>
      <w:bookmarkEnd w:id="93"/>
    </w:p>
    <w:p w14:paraId="15575203" w14:textId="468501DF" w:rsidR="00361BFF" w:rsidRPr="005B3EE5" w:rsidRDefault="00361BFF" w:rsidP="008A4D10">
      <w:r w:rsidRPr="005129C4">
        <w:rPr>
          <w:i/>
          <w:iCs/>
        </w:rPr>
        <w:t xml:space="preserve">- Nền tảng số hóa và </w:t>
      </w:r>
      <w:r w:rsidR="005129C4">
        <w:rPr>
          <w:i/>
          <w:iCs/>
        </w:rPr>
        <w:t>t</w:t>
      </w:r>
      <w:r w:rsidRPr="005129C4">
        <w:rPr>
          <w:i/>
          <w:iCs/>
        </w:rPr>
        <w:t>ruy xuất nguồn gốc:</w:t>
      </w:r>
      <w:r w:rsidRPr="005B3EE5">
        <w:t xml:space="preserve"> Trung Quốc ứng dụng mạnh mẽ mã QR và công nghệ Blockchain để người tiêu dùng có thể truy xuất nguồn gốc sản phẩm ngay tại siêu thị.</w:t>
      </w:r>
    </w:p>
    <w:p w14:paraId="51F1F210" w14:textId="69124656" w:rsidR="00361BFF" w:rsidRPr="005B3EE5" w:rsidRDefault="00361BFF" w:rsidP="008A4D10">
      <w:r w:rsidRPr="005129C4">
        <w:rPr>
          <w:i/>
          <w:iCs/>
        </w:rPr>
        <w:t>- Hệ thống tín dụng xã hội doanh nghiệp:</w:t>
      </w:r>
      <w:r w:rsidRPr="005B3EE5">
        <w:t xml:space="preserve"> Lịch sử vi phạm về an toàn thực phẩm được ghi nhận vào hệ thống tín dụng quốc gia. Doanh nghiệp vi phạm sẽ bị đưa vào "Danh sách đen", bị hạn chế vay vốn, đấu thầu và công khai tên tuổi trên các phương tiện truyền thông.</w:t>
      </w:r>
    </w:p>
    <w:p w14:paraId="49E039C3" w14:textId="7E2AE307" w:rsidR="00361BFF" w:rsidRPr="005B3EE5" w:rsidRDefault="00361BFF" w:rsidP="008A4D10">
      <w:r w:rsidRPr="00973BE3">
        <w:rPr>
          <w:i/>
          <w:iCs/>
        </w:rPr>
        <w:t>- Mạng lưới kiểm nghiệm đa tầng:</w:t>
      </w:r>
      <w:r w:rsidRPr="005B3EE5">
        <w:t xml:space="preserve"> Trung Quốc sở hữu hệ thống các Viện kiểm nghiệm thực phẩm và dược phẩm cấp quốc gia và cấp tỉnh với trang thiết bị hiện đại nhất thế giới, có khả năng phân tích nhanh hàng nghìn chỉ tiêu hóa lý và vi sinh.</w:t>
      </w:r>
    </w:p>
    <w:p w14:paraId="3A14C189" w14:textId="3663502A" w:rsidR="00361BFF" w:rsidRPr="009926AD" w:rsidRDefault="00361BFF" w:rsidP="008A4D10">
      <w:r w:rsidRPr="00BE7865">
        <w:rPr>
          <w:i/>
          <w:iCs/>
        </w:rPr>
        <w:t>- Giám sát dư luận xã hội:</w:t>
      </w:r>
      <w:r w:rsidRPr="005B3EE5">
        <w:t xml:space="preserve"> SAMR thiết lập hệ thống tiếp nhận khiếu nại qua </w:t>
      </w:r>
      <w:r w:rsidR="00F36B49">
        <w:t>đầu số đường dây nóng</w:t>
      </w:r>
      <w:r w:rsidRPr="005B3EE5">
        <w:t xml:space="preserve"> </w:t>
      </w:r>
      <w:r w:rsidR="00FC3F7B">
        <w:t>“</w:t>
      </w:r>
      <w:r w:rsidRPr="005B3EE5">
        <w:t>12315</w:t>
      </w:r>
      <w:r w:rsidR="00FC3F7B">
        <w:t>”</w:t>
      </w:r>
      <w:r w:rsidRPr="005B3EE5">
        <w:t xml:space="preserve">, khuyến khích người dân và </w:t>
      </w:r>
      <w:r w:rsidR="00E2212F">
        <w:t>thậm chí người</w:t>
      </w:r>
      <w:r w:rsidRPr="005B3EE5">
        <w:t xml:space="preserve"> trong nội bộ</w:t>
      </w:r>
      <w:r w:rsidRPr="009926AD">
        <w:t xml:space="preserve"> doanh nghiệp tố giác các hành vi mất an toàn thực phẩm để</w:t>
      </w:r>
      <w:r w:rsidR="00E2212F">
        <w:t xml:space="preserve"> được</w:t>
      </w:r>
      <w:r w:rsidRPr="009926AD">
        <w:t xml:space="preserve"> nhận thưởng lớn.</w:t>
      </w:r>
    </w:p>
    <w:p w14:paraId="54C55A15" w14:textId="77777777" w:rsidR="003E0D9D" w:rsidRDefault="003E0D9D" w:rsidP="008A4D10">
      <w:pPr>
        <w:rPr>
          <w:sz w:val="40"/>
          <w:szCs w:val="32"/>
        </w:rPr>
      </w:pPr>
      <w:bookmarkStart w:id="94" w:name="_Toc227907376"/>
      <w:r>
        <w:br w:type="page"/>
      </w:r>
      <w:bookmarkEnd w:id="94"/>
    </w:p>
    <w:sectPr w:rsidR="003E0D9D" w:rsidSect="00C660D3">
      <w:footerReference w:type="default" r:id="rId9"/>
      <w:pgSz w:w="12240" w:h="15840"/>
      <w:pgMar w:top="993" w:right="1134" w:bottom="993" w:left="1440" w:header="709" w:footer="45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7523A" w14:textId="77777777" w:rsidR="004A2B35" w:rsidRDefault="004A2B35" w:rsidP="008A4D10">
      <w:r>
        <w:separator/>
      </w:r>
    </w:p>
  </w:endnote>
  <w:endnote w:type="continuationSeparator" w:id="0">
    <w:p w14:paraId="1FA64A8D" w14:textId="77777777" w:rsidR="004A2B35" w:rsidRDefault="004A2B35" w:rsidP="008A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CAE2" w14:textId="6B050E54" w:rsidR="00FB2337" w:rsidRPr="00FB2337" w:rsidRDefault="00FB2337" w:rsidP="008A4D10">
    <w:pPr>
      <w:pStyle w:val="Footer"/>
    </w:pPr>
  </w:p>
  <w:p w14:paraId="5D91A328" w14:textId="77777777" w:rsidR="00FB2337" w:rsidRPr="00FB2337" w:rsidRDefault="00FB2337" w:rsidP="008A4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080182"/>
      <w:docPartObj>
        <w:docPartGallery w:val="Page Numbers (Bottom of Page)"/>
        <w:docPartUnique/>
      </w:docPartObj>
    </w:sdtPr>
    <w:sdtEndPr>
      <w:rPr>
        <w:noProof/>
      </w:rPr>
    </w:sdtEndPr>
    <w:sdtContent>
      <w:p w14:paraId="024CC1C7" w14:textId="410548B2" w:rsidR="00FB2337" w:rsidRPr="00FB2337" w:rsidRDefault="008A4D10" w:rsidP="008A4D10">
        <w:pPr>
          <w:pStyle w:val="Footer"/>
          <w:jc w:val="center"/>
        </w:pPr>
        <w:r>
          <w:t xml:space="preserve">- </w:t>
        </w:r>
        <w:r w:rsidR="00FB2337" w:rsidRPr="00FB2337">
          <w:fldChar w:fldCharType="begin"/>
        </w:r>
        <w:r w:rsidR="00FB2337" w:rsidRPr="00FB2337">
          <w:instrText xml:space="preserve"> PAGE   \* MERGEFORMAT </w:instrText>
        </w:r>
        <w:r w:rsidR="00FB2337" w:rsidRPr="00FB2337">
          <w:fldChar w:fldCharType="separate"/>
        </w:r>
        <w:r w:rsidR="00FB2337" w:rsidRPr="00FB2337">
          <w:rPr>
            <w:noProof/>
          </w:rPr>
          <w:t>2</w:t>
        </w:r>
        <w:r w:rsidR="00FB2337" w:rsidRPr="00FB2337">
          <w:rPr>
            <w:noProof/>
          </w:rPr>
          <w:fldChar w:fldCharType="end"/>
        </w:r>
        <w:r>
          <w:rPr>
            <w:noProof/>
          </w:rPr>
          <w:t xml:space="preserve"> -</w:t>
        </w:r>
      </w:p>
    </w:sdtContent>
  </w:sdt>
  <w:p w14:paraId="55B2A491" w14:textId="77777777" w:rsidR="00FB2337" w:rsidRPr="00FB2337" w:rsidRDefault="00FB2337" w:rsidP="008A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DCFE" w14:textId="77777777" w:rsidR="004A2B35" w:rsidRDefault="004A2B35" w:rsidP="008A4D10">
      <w:r>
        <w:separator/>
      </w:r>
    </w:p>
  </w:footnote>
  <w:footnote w:type="continuationSeparator" w:id="0">
    <w:p w14:paraId="230E298F" w14:textId="77777777" w:rsidR="004A2B35" w:rsidRDefault="004A2B35" w:rsidP="008A4D10">
      <w:r>
        <w:continuationSeparator/>
      </w:r>
    </w:p>
  </w:footnote>
  <w:footnote w:id="1">
    <w:p w14:paraId="7703F116" w14:textId="77777777" w:rsidR="00B12132" w:rsidRDefault="00B12132" w:rsidP="00B12132">
      <w:pPr>
        <w:pStyle w:val="FootnoteText"/>
      </w:pPr>
      <w:r>
        <w:rPr>
          <w:rStyle w:val="FootnoteReference"/>
        </w:rPr>
        <w:footnoteRef/>
      </w:r>
      <w:r>
        <w:t xml:space="preserve"> Đối với thực phẩm chế biến sẵn, sẽ căn cứ vào </w:t>
      </w:r>
      <w:r w:rsidRPr="0056277E">
        <w:t xml:space="preserve">hàm lượng thịt </w:t>
      </w:r>
      <w:r>
        <w:t>để xác định thẩm quyền quản lý. Ví dụ: đối với thịt lợn, nếu có hàm lượng trên 3% thì thẩm quyền sẽ thuộc về USDA.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C7E"/>
    <w:multiLevelType w:val="multilevel"/>
    <w:tmpl w:val="71B8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ECA"/>
    <w:multiLevelType w:val="multilevel"/>
    <w:tmpl w:val="314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91B7F"/>
    <w:multiLevelType w:val="multilevel"/>
    <w:tmpl w:val="F8B0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7A7F24"/>
    <w:multiLevelType w:val="multilevel"/>
    <w:tmpl w:val="BC78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987D53"/>
    <w:multiLevelType w:val="multilevel"/>
    <w:tmpl w:val="70C8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B03D9"/>
    <w:multiLevelType w:val="multilevel"/>
    <w:tmpl w:val="B9AE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96639"/>
    <w:multiLevelType w:val="multilevel"/>
    <w:tmpl w:val="B066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4A72DA"/>
    <w:multiLevelType w:val="multilevel"/>
    <w:tmpl w:val="C682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DC18AD"/>
    <w:multiLevelType w:val="multilevel"/>
    <w:tmpl w:val="A176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375A15"/>
    <w:multiLevelType w:val="multilevel"/>
    <w:tmpl w:val="63A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73DFC"/>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E592E03"/>
    <w:multiLevelType w:val="multilevel"/>
    <w:tmpl w:val="CF6A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94F62"/>
    <w:multiLevelType w:val="multilevel"/>
    <w:tmpl w:val="6FC8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6A4975"/>
    <w:multiLevelType w:val="multilevel"/>
    <w:tmpl w:val="9A12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B0E24"/>
    <w:multiLevelType w:val="multilevel"/>
    <w:tmpl w:val="5904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E36DC"/>
    <w:multiLevelType w:val="multilevel"/>
    <w:tmpl w:val="8B12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7976B1"/>
    <w:multiLevelType w:val="multilevel"/>
    <w:tmpl w:val="5902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60252"/>
    <w:multiLevelType w:val="multilevel"/>
    <w:tmpl w:val="862A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FD3612"/>
    <w:multiLevelType w:val="multilevel"/>
    <w:tmpl w:val="028C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AA5655"/>
    <w:multiLevelType w:val="hybridMultilevel"/>
    <w:tmpl w:val="A104A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9A53BC"/>
    <w:multiLevelType w:val="multilevel"/>
    <w:tmpl w:val="580C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EB6715"/>
    <w:multiLevelType w:val="multilevel"/>
    <w:tmpl w:val="DB0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35E7B"/>
    <w:multiLevelType w:val="multilevel"/>
    <w:tmpl w:val="C42E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B603C"/>
    <w:multiLevelType w:val="multilevel"/>
    <w:tmpl w:val="3C2A9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84EDC"/>
    <w:multiLevelType w:val="multilevel"/>
    <w:tmpl w:val="341C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EB0354"/>
    <w:multiLevelType w:val="multilevel"/>
    <w:tmpl w:val="A04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123A5D"/>
    <w:multiLevelType w:val="multilevel"/>
    <w:tmpl w:val="5F1A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C4C8E"/>
    <w:multiLevelType w:val="multilevel"/>
    <w:tmpl w:val="66FA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A5633"/>
    <w:multiLevelType w:val="multilevel"/>
    <w:tmpl w:val="5594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14833">
    <w:abstractNumId w:val="24"/>
  </w:num>
  <w:num w:numId="2" w16cid:durableId="729111054">
    <w:abstractNumId w:val="21"/>
  </w:num>
  <w:num w:numId="3" w16cid:durableId="1074084058">
    <w:abstractNumId w:val="5"/>
  </w:num>
  <w:num w:numId="4" w16cid:durableId="1872835509">
    <w:abstractNumId w:val="0"/>
  </w:num>
  <w:num w:numId="5" w16cid:durableId="804087257">
    <w:abstractNumId w:val="16"/>
  </w:num>
  <w:num w:numId="6" w16cid:durableId="865559814">
    <w:abstractNumId w:val="1"/>
  </w:num>
  <w:num w:numId="7" w16cid:durableId="1388797498">
    <w:abstractNumId w:val="17"/>
  </w:num>
  <w:num w:numId="8" w16cid:durableId="1852181072">
    <w:abstractNumId w:val="19"/>
  </w:num>
  <w:num w:numId="9" w16cid:durableId="68574361">
    <w:abstractNumId w:val="27"/>
  </w:num>
  <w:num w:numId="10" w16cid:durableId="499389770">
    <w:abstractNumId w:val="3"/>
  </w:num>
  <w:num w:numId="11" w16cid:durableId="643655752">
    <w:abstractNumId w:val="20"/>
  </w:num>
  <w:num w:numId="12" w16cid:durableId="421806122">
    <w:abstractNumId w:val="15"/>
  </w:num>
  <w:num w:numId="13" w16cid:durableId="1075786170">
    <w:abstractNumId w:val="8"/>
  </w:num>
  <w:num w:numId="14" w16cid:durableId="1907648902">
    <w:abstractNumId w:val="26"/>
  </w:num>
  <w:num w:numId="15" w16cid:durableId="309747536">
    <w:abstractNumId w:val="2"/>
  </w:num>
  <w:num w:numId="16" w16cid:durableId="968320185">
    <w:abstractNumId w:val="11"/>
  </w:num>
  <w:num w:numId="17" w16cid:durableId="599529771">
    <w:abstractNumId w:val="4"/>
  </w:num>
  <w:num w:numId="18" w16cid:durableId="284968438">
    <w:abstractNumId w:val="13"/>
  </w:num>
  <w:num w:numId="19" w16cid:durableId="1667976217">
    <w:abstractNumId w:val="12"/>
  </w:num>
  <w:num w:numId="20" w16cid:durableId="482280147">
    <w:abstractNumId w:val="9"/>
  </w:num>
  <w:num w:numId="21" w16cid:durableId="2013220033">
    <w:abstractNumId w:val="28"/>
  </w:num>
  <w:num w:numId="22" w16cid:durableId="996108096">
    <w:abstractNumId w:val="18"/>
  </w:num>
  <w:num w:numId="23" w16cid:durableId="1435176506">
    <w:abstractNumId w:val="14"/>
  </w:num>
  <w:num w:numId="24" w16cid:durableId="601961569">
    <w:abstractNumId w:val="25"/>
  </w:num>
  <w:num w:numId="25" w16cid:durableId="1706439527">
    <w:abstractNumId w:val="10"/>
  </w:num>
  <w:num w:numId="26" w16cid:durableId="1592355565">
    <w:abstractNumId w:val="6"/>
  </w:num>
  <w:num w:numId="27" w16cid:durableId="1797409110">
    <w:abstractNumId w:val="22"/>
  </w:num>
  <w:num w:numId="28" w16cid:durableId="1722054639">
    <w:abstractNumId w:val="7"/>
  </w:num>
  <w:num w:numId="29" w16cid:durableId="11587654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zNLQ0NjK2sDQztDBS0lEKTi0uzszPAykwrgUASA8N1CwAAAA="/>
  </w:docVars>
  <w:rsids>
    <w:rsidRoot w:val="00112A19"/>
    <w:rsid w:val="00001A00"/>
    <w:rsid w:val="00014FE9"/>
    <w:rsid w:val="000351E8"/>
    <w:rsid w:val="00037DAC"/>
    <w:rsid w:val="000405CA"/>
    <w:rsid w:val="00064C3D"/>
    <w:rsid w:val="000654DA"/>
    <w:rsid w:val="00066879"/>
    <w:rsid w:val="00066DC8"/>
    <w:rsid w:val="00074C9C"/>
    <w:rsid w:val="00077D84"/>
    <w:rsid w:val="000815AA"/>
    <w:rsid w:val="0008227F"/>
    <w:rsid w:val="00096660"/>
    <w:rsid w:val="00096CB1"/>
    <w:rsid w:val="000A2629"/>
    <w:rsid w:val="000B44AD"/>
    <w:rsid w:val="000B76F4"/>
    <w:rsid w:val="000C21B4"/>
    <w:rsid w:val="000D6392"/>
    <w:rsid w:val="000E03D3"/>
    <w:rsid w:val="000E1497"/>
    <w:rsid w:val="000E63A7"/>
    <w:rsid w:val="000F24CF"/>
    <w:rsid w:val="00105977"/>
    <w:rsid w:val="00105F25"/>
    <w:rsid w:val="00112A19"/>
    <w:rsid w:val="00115BF5"/>
    <w:rsid w:val="001255ED"/>
    <w:rsid w:val="00127A2B"/>
    <w:rsid w:val="00141347"/>
    <w:rsid w:val="00142D48"/>
    <w:rsid w:val="00143FA1"/>
    <w:rsid w:val="00150A8C"/>
    <w:rsid w:val="001512E7"/>
    <w:rsid w:val="0015579C"/>
    <w:rsid w:val="00157586"/>
    <w:rsid w:val="00157733"/>
    <w:rsid w:val="00163671"/>
    <w:rsid w:val="00167F21"/>
    <w:rsid w:val="00173657"/>
    <w:rsid w:val="00174C17"/>
    <w:rsid w:val="00180A45"/>
    <w:rsid w:val="0018326C"/>
    <w:rsid w:val="00192EEA"/>
    <w:rsid w:val="0019393D"/>
    <w:rsid w:val="001946E7"/>
    <w:rsid w:val="00195F96"/>
    <w:rsid w:val="001A3CA9"/>
    <w:rsid w:val="001A5674"/>
    <w:rsid w:val="001A7E16"/>
    <w:rsid w:val="001B24D5"/>
    <w:rsid w:val="001C01CD"/>
    <w:rsid w:val="001C15A6"/>
    <w:rsid w:val="001C3EE3"/>
    <w:rsid w:val="001D0F98"/>
    <w:rsid w:val="001D1E88"/>
    <w:rsid w:val="001E2F37"/>
    <w:rsid w:val="001E6B75"/>
    <w:rsid w:val="00202642"/>
    <w:rsid w:val="00203EE4"/>
    <w:rsid w:val="00215AC3"/>
    <w:rsid w:val="00215BCE"/>
    <w:rsid w:val="00217E01"/>
    <w:rsid w:val="0022000A"/>
    <w:rsid w:val="00226EE8"/>
    <w:rsid w:val="002273E8"/>
    <w:rsid w:val="002310F8"/>
    <w:rsid w:val="0023325E"/>
    <w:rsid w:val="0023575E"/>
    <w:rsid w:val="0023730F"/>
    <w:rsid w:val="002476ED"/>
    <w:rsid w:val="00252A20"/>
    <w:rsid w:val="00254C25"/>
    <w:rsid w:val="0025720D"/>
    <w:rsid w:val="00260088"/>
    <w:rsid w:val="00265576"/>
    <w:rsid w:val="00266377"/>
    <w:rsid w:val="002667C1"/>
    <w:rsid w:val="002726A8"/>
    <w:rsid w:val="002777D5"/>
    <w:rsid w:val="00287832"/>
    <w:rsid w:val="00291D97"/>
    <w:rsid w:val="00293A52"/>
    <w:rsid w:val="002A6318"/>
    <w:rsid w:val="002B537F"/>
    <w:rsid w:val="002B6DA2"/>
    <w:rsid w:val="002C1069"/>
    <w:rsid w:val="002C1827"/>
    <w:rsid w:val="002C1CE2"/>
    <w:rsid w:val="002C3E5B"/>
    <w:rsid w:val="002D4D25"/>
    <w:rsid w:val="002D64BF"/>
    <w:rsid w:val="002F1AF4"/>
    <w:rsid w:val="002F1CF7"/>
    <w:rsid w:val="0030287D"/>
    <w:rsid w:val="00310DE5"/>
    <w:rsid w:val="00314729"/>
    <w:rsid w:val="0031484D"/>
    <w:rsid w:val="00316599"/>
    <w:rsid w:val="00317ED7"/>
    <w:rsid w:val="00320E69"/>
    <w:rsid w:val="003233E8"/>
    <w:rsid w:val="00323CE2"/>
    <w:rsid w:val="00326EB8"/>
    <w:rsid w:val="00326F03"/>
    <w:rsid w:val="00330FE1"/>
    <w:rsid w:val="00331530"/>
    <w:rsid w:val="0034061F"/>
    <w:rsid w:val="00344FDE"/>
    <w:rsid w:val="00347B76"/>
    <w:rsid w:val="00361BFF"/>
    <w:rsid w:val="00366E79"/>
    <w:rsid w:val="00367764"/>
    <w:rsid w:val="00370588"/>
    <w:rsid w:val="0037236A"/>
    <w:rsid w:val="003739A5"/>
    <w:rsid w:val="00374677"/>
    <w:rsid w:val="0037705A"/>
    <w:rsid w:val="003834E2"/>
    <w:rsid w:val="00385404"/>
    <w:rsid w:val="00390FEB"/>
    <w:rsid w:val="003978D9"/>
    <w:rsid w:val="003A7A02"/>
    <w:rsid w:val="003B165D"/>
    <w:rsid w:val="003B224E"/>
    <w:rsid w:val="003B4527"/>
    <w:rsid w:val="003B73C3"/>
    <w:rsid w:val="003C70B4"/>
    <w:rsid w:val="003D6251"/>
    <w:rsid w:val="003E0D9D"/>
    <w:rsid w:val="003F4807"/>
    <w:rsid w:val="00400664"/>
    <w:rsid w:val="004035C9"/>
    <w:rsid w:val="00405A58"/>
    <w:rsid w:val="00421D51"/>
    <w:rsid w:val="00441DF0"/>
    <w:rsid w:val="00446EF0"/>
    <w:rsid w:val="00446FA9"/>
    <w:rsid w:val="00450403"/>
    <w:rsid w:val="004510E1"/>
    <w:rsid w:val="00451CDA"/>
    <w:rsid w:val="00457AD2"/>
    <w:rsid w:val="0047318A"/>
    <w:rsid w:val="0047343D"/>
    <w:rsid w:val="00475B73"/>
    <w:rsid w:val="00476517"/>
    <w:rsid w:val="00477126"/>
    <w:rsid w:val="0048553C"/>
    <w:rsid w:val="004878C3"/>
    <w:rsid w:val="004920F4"/>
    <w:rsid w:val="004922A6"/>
    <w:rsid w:val="004957BD"/>
    <w:rsid w:val="004970BD"/>
    <w:rsid w:val="0049795A"/>
    <w:rsid w:val="004A0481"/>
    <w:rsid w:val="004A0B45"/>
    <w:rsid w:val="004A2B35"/>
    <w:rsid w:val="004A4CF4"/>
    <w:rsid w:val="004B7463"/>
    <w:rsid w:val="004C2784"/>
    <w:rsid w:val="004C4E44"/>
    <w:rsid w:val="004E7E0B"/>
    <w:rsid w:val="00503C06"/>
    <w:rsid w:val="00506611"/>
    <w:rsid w:val="00510947"/>
    <w:rsid w:val="005129C4"/>
    <w:rsid w:val="005149E7"/>
    <w:rsid w:val="00531410"/>
    <w:rsid w:val="0053522C"/>
    <w:rsid w:val="00541230"/>
    <w:rsid w:val="00544455"/>
    <w:rsid w:val="005474A6"/>
    <w:rsid w:val="00551514"/>
    <w:rsid w:val="00555A1F"/>
    <w:rsid w:val="00557777"/>
    <w:rsid w:val="00557E42"/>
    <w:rsid w:val="00561EF9"/>
    <w:rsid w:val="0056277E"/>
    <w:rsid w:val="00567E7F"/>
    <w:rsid w:val="00582570"/>
    <w:rsid w:val="00590623"/>
    <w:rsid w:val="00592015"/>
    <w:rsid w:val="00593ADE"/>
    <w:rsid w:val="00597790"/>
    <w:rsid w:val="005A2E4A"/>
    <w:rsid w:val="005A5578"/>
    <w:rsid w:val="005B2279"/>
    <w:rsid w:val="005B3EE5"/>
    <w:rsid w:val="005B464F"/>
    <w:rsid w:val="005B5C80"/>
    <w:rsid w:val="005B60FE"/>
    <w:rsid w:val="005B647E"/>
    <w:rsid w:val="005B6790"/>
    <w:rsid w:val="005B7AD1"/>
    <w:rsid w:val="005C1A7B"/>
    <w:rsid w:val="005C3BAE"/>
    <w:rsid w:val="005C7D4B"/>
    <w:rsid w:val="005E639F"/>
    <w:rsid w:val="005F1FB3"/>
    <w:rsid w:val="005F56FC"/>
    <w:rsid w:val="006015DC"/>
    <w:rsid w:val="0060249E"/>
    <w:rsid w:val="00603DFB"/>
    <w:rsid w:val="00616775"/>
    <w:rsid w:val="006175C5"/>
    <w:rsid w:val="006178BF"/>
    <w:rsid w:val="00623713"/>
    <w:rsid w:val="00624271"/>
    <w:rsid w:val="0063472E"/>
    <w:rsid w:val="00634BC5"/>
    <w:rsid w:val="006356CF"/>
    <w:rsid w:val="00635B2D"/>
    <w:rsid w:val="006602E7"/>
    <w:rsid w:val="0066104E"/>
    <w:rsid w:val="0066591C"/>
    <w:rsid w:val="006677AA"/>
    <w:rsid w:val="00674BE4"/>
    <w:rsid w:val="00677831"/>
    <w:rsid w:val="00685B6E"/>
    <w:rsid w:val="00686C39"/>
    <w:rsid w:val="00687BFF"/>
    <w:rsid w:val="0069546C"/>
    <w:rsid w:val="00696ADE"/>
    <w:rsid w:val="00697E7F"/>
    <w:rsid w:val="006A2A5D"/>
    <w:rsid w:val="006B36EF"/>
    <w:rsid w:val="006B4150"/>
    <w:rsid w:val="006B5C04"/>
    <w:rsid w:val="006B6677"/>
    <w:rsid w:val="006C5816"/>
    <w:rsid w:val="006D60D6"/>
    <w:rsid w:val="006E68AD"/>
    <w:rsid w:val="006F2D35"/>
    <w:rsid w:val="006F385F"/>
    <w:rsid w:val="00707959"/>
    <w:rsid w:val="0072227A"/>
    <w:rsid w:val="007225A3"/>
    <w:rsid w:val="00726849"/>
    <w:rsid w:val="007269B5"/>
    <w:rsid w:val="00730083"/>
    <w:rsid w:val="00742B93"/>
    <w:rsid w:val="00746061"/>
    <w:rsid w:val="0074614A"/>
    <w:rsid w:val="00753BD7"/>
    <w:rsid w:val="00784CEB"/>
    <w:rsid w:val="007B6530"/>
    <w:rsid w:val="007C2DD5"/>
    <w:rsid w:val="007C657D"/>
    <w:rsid w:val="007C6633"/>
    <w:rsid w:val="007D304D"/>
    <w:rsid w:val="007D43E5"/>
    <w:rsid w:val="007E56E8"/>
    <w:rsid w:val="007E6187"/>
    <w:rsid w:val="007F3D45"/>
    <w:rsid w:val="007F450F"/>
    <w:rsid w:val="007F463B"/>
    <w:rsid w:val="00827BE5"/>
    <w:rsid w:val="00831FF9"/>
    <w:rsid w:val="00835DE9"/>
    <w:rsid w:val="008476E3"/>
    <w:rsid w:val="008605DF"/>
    <w:rsid w:val="00875679"/>
    <w:rsid w:val="00877C8F"/>
    <w:rsid w:val="008867A3"/>
    <w:rsid w:val="008923E1"/>
    <w:rsid w:val="008A0675"/>
    <w:rsid w:val="008A09CE"/>
    <w:rsid w:val="008A0DAF"/>
    <w:rsid w:val="008A0EC6"/>
    <w:rsid w:val="008A3FC3"/>
    <w:rsid w:val="008A4D10"/>
    <w:rsid w:val="008A69DA"/>
    <w:rsid w:val="008A7FD6"/>
    <w:rsid w:val="008C4D0B"/>
    <w:rsid w:val="008D0982"/>
    <w:rsid w:val="008D19A9"/>
    <w:rsid w:val="008D6A90"/>
    <w:rsid w:val="008E3ACF"/>
    <w:rsid w:val="00901F72"/>
    <w:rsid w:val="00902CA4"/>
    <w:rsid w:val="00905020"/>
    <w:rsid w:val="00910E2D"/>
    <w:rsid w:val="0091236F"/>
    <w:rsid w:val="00915289"/>
    <w:rsid w:val="00920F94"/>
    <w:rsid w:val="00933081"/>
    <w:rsid w:val="009333A7"/>
    <w:rsid w:val="0093484D"/>
    <w:rsid w:val="0094263C"/>
    <w:rsid w:val="00943B23"/>
    <w:rsid w:val="009504E3"/>
    <w:rsid w:val="00951FCB"/>
    <w:rsid w:val="0095777F"/>
    <w:rsid w:val="0097030A"/>
    <w:rsid w:val="009710BE"/>
    <w:rsid w:val="009730F1"/>
    <w:rsid w:val="00973BE3"/>
    <w:rsid w:val="00977BAD"/>
    <w:rsid w:val="00985CDA"/>
    <w:rsid w:val="009926AD"/>
    <w:rsid w:val="00994B5C"/>
    <w:rsid w:val="0099579A"/>
    <w:rsid w:val="00997FF0"/>
    <w:rsid w:val="009A7751"/>
    <w:rsid w:val="009A794B"/>
    <w:rsid w:val="009B5E30"/>
    <w:rsid w:val="009B7470"/>
    <w:rsid w:val="009C38BF"/>
    <w:rsid w:val="009C4002"/>
    <w:rsid w:val="009D3933"/>
    <w:rsid w:val="009D6379"/>
    <w:rsid w:val="009D65E4"/>
    <w:rsid w:val="009E378B"/>
    <w:rsid w:val="009E3D97"/>
    <w:rsid w:val="009F7C4B"/>
    <w:rsid w:val="00A02CB3"/>
    <w:rsid w:val="00A050B8"/>
    <w:rsid w:val="00A05A33"/>
    <w:rsid w:val="00A05BAD"/>
    <w:rsid w:val="00A12585"/>
    <w:rsid w:val="00A1347D"/>
    <w:rsid w:val="00A247D2"/>
    <w:rsid w:val="00A251FA"/>
    <w:rsid w:val="00A36888"/>
    <w:rsid w:val="00A41A20"/>
    <w:rsid w:val="00A60320"/>
    <w:rsid w:val="00A60838"/>
    <w:rsid w:val="00A61818"/>
    <w:rsid w:val="00A63366"/>
    <w:rsid w:val="00A722AD"/>
    <w:rsid w:val="00A803EA"/>
    <w:rsid w:val="00A84B1B"/>
    <w:rsid w:val="00A851A1"/>
    <w:rsid w:val="00A90A0A"/>
    <w:rsid w:val="00AA1450"/>
    <w:rsid w:val="00AA4DA6"/>
    <w:rsid w:val="00AA5405"/>
    <w:rsid w:val="00AA74E7"/>
    <w:rsid w:val="00AB30AE"/>
    <w:rsid w:val="00AC2A5B"/>
    <w:rsid w:val="00AC75C4"/>
    <w:rsid w:val="00AE03BA"/>
    <w:rsid w:val="00AE5E93"/>
    <w:rsid w:val="00AF6C0D"/>
    <w:rsid w:val="00B12132"/>
    <w:rsid w:val="00B12836"/>
    <w:rsid w:val="00B1334E"/>
    <w:rsid w:val="00B13AA9"/>
    <w:rsid w:val="00B16095"/>
    <w:rsid w:val="00B21A59"/>
    <w:rsid w:val="00B31C7B"/>
    <w:rsid w:val="00B3692B"/>
    <w:rsid w:val="00B7355D"/>
    <w:rsid w:val="00B7365A"/>
    <w:rsid w:val="00B81C9D"/>
    <w:rsid w:val="00B83E68"/>
    <w:rsid w:val="00B85D1A"/>
    <w:rsid w:val="00B87166"/>
    <w:rsid w:val="00B91280"/>
    <w:rsid w:val="00B938C2"/>
    <w:rsid w:val="00B93F04"/>
    <w:rsid w:val="00B95B78"/>
    <w:rsid w:val="00B96D42"/>
    <w:rsid w:val="00BA0FF2"/>
    <w:rsid w:val="00BA3D55"/>
    <w:rsid w:val="00BA47CB"/>
    <w:rsid w:val="00BB75BB"/>
    <w:rsid w:val="00BC436E"/>
    <w:rsid w:val="00BD41C6"/>
    <w:rsid w:val="00BD44FC"/>
    <w:rsid w:val="00BE3F08"/>
    <w:rsid w:val="00BE48F8"/>
    <w:rsid w:val="00BE6329"/>
    <w:rsid w:val="00BE7865"/>
    <w:rsid w:val="00BF0BC6"/>
    <w:rsid w:val="00BF356F"/>
    <w:rsid w:val="00BF4FF8"/>
    <w:rsid w:val="00C01831"/>
    <w:rsid w:val="00C100F6"/>
    <w:rsid w:val="00C1015E"/>
    <w:rsid w:val="00C1412F"/>
    <w:rsid w:val="00C1772C"/>
    <w:rsid w:val="00C201C0"/>
    <w:rsid w:val="00C31349"/>
    <w:rsid w:val="00C32F4B"/>
    <w:rsid w:val="00C36121"/>
    <w:rsid w:val="00C43BF2"/>
    <w:rsid w:val="00C44AB7"/>
    <w:rsid w:val="00C44BEB"/>
    <w:rsid w:val="00C44EDA"/>
    <w:rsid w:val="00C525F3"/>
    <w:rsid w:val="00C53656"/>
    <w:rsid w:val="00C53E44"/>
    <w:rsid w:val="00C541B9"/>
    <w:rsid w:val="00C64BBC"/>
    <w:rsid w:val="00C660D3"/>
    <w:rsid w:val="00C67225"/>
    <w:rsid w:val="00C83198"/>
    <w:rsid w:val="00C850E4"/>
    <w:rsid w:val="00CA740C"/>
    <w:rsid w:val="00CB0CD2"/>
    <w:rsid w:val="00CB1A56"/>
    <w:rsid w:val="00CC1FA7"/>
    <w:rsid w:val="00CD0655"/>
    <w:rsid w:val="00CD1AAE"/>
    <w:rsid w:val="00CD265F"/>
    <w:rsid w:val="00CE2D59"/>
    <w:rsid w:val="00CE7201"/>
    <w:rsid w:val="00CF6D49"/>
    <w:rsid w:val="00D01722"/>
    <w:rsid w:val="00D03D5C"/>
    <w:rsid w:val="00D200DC"/>
    <w:rsid w:val="00D23452"/>
    <w:rsid w:val="00D247C8"/>
    <w:rsid w:val="00D25792"/>
    <w:rsid w:val="00D313F1"/>
    <w:rsid w:val="00D4091E"/>
    <w:rsid w:val="00D4309C"/>
    <w:rsid w:val="00D43AF1"/>
    <w:rsid w:val="00D43FD7"/>
    <w:rsid w:val="00D54DE8"/>
    <w:rsid w:val="00D631BD"/>
    <w:rsid w:val="00D678FC"/>
    <w:rsid w:val="00D7165D"/>
    <w:rsid w:val="00D76D12"/>
    <w:rsid w:val="00D81181"/>
    <w:rsid w:val="00D93485"/>
    <w:rsid w:val="00DA2B89"/>
    <w:rsid w:val="00DA4097"/>
    <w:rsid w:val="00DB0876"/>
    <w:rsid w:val="00DB2B98"/>
    <w:rsid w:val="00DB47F2"/>
    <w:rsid w:val="00DC0B3A"/>
    <w:rsid w:val="00DC1856"/>
    <w:rsid w:val="00DC7D7D"/>
    <w:rsid w:val="00DE1EAE"/>
    <w:rsid w:val="00DE5973"/>
    <w:rsid w:val="00DE672A"/>
    <w:rsid w:val="00DE7CED"/>
    <w:rsid w:val="00DF0438"/>
    <w:rsid w:val="00DF64CE"/>
    <w:rsid w:val="00E01F40"/>
    <w:rsid w:val="00E02C0D"/>
    <w:rsid w:val="00E073BC"/>
    <w:rsid w:val="00E13A27"/>
    <w:rsid w:val="00E14C7A"/>
    <w:rsid w:val="00E2212F"/>
    <w:rsid w:val="00E276BD"/>
    <w:rsid w:val="00E31545"/>
    <w:rsid w:val="00E410EF"/>
    <w:rsid w:val="00E42B85"/>
    <w:rsid w:val="00E47D37"/>
    <w:rsid w:val="00E67BFF"/>
    <w:rsid w:val="00E722F0"/>
    <w:rsid w:val="00E72459"/>
    <w:rsid w:val="00E7407D"/>
    <w:rsid w:val="00E751B2"/>
    <w:rsid w:val="00E84D57"/>
    <w:rsid w:val="00EA13CD"/>
    <w:rsid w:val="00EA54FE"/>
    <w:rsid w:val="00EB2A95"/>
    <w:rsid w:val="00EB4C44"/>
    <w:rsid w:val="00EB4CCA"/>
    <w:rsid w:val="00EB59C2"/>
    <w:rsid w:val="00EB5BB5"/>
    <w:rsid w:val="00EB7C89"/>
    <w:rsid w:val="00EE3702"/>
    <w:rsid w:val="00EF0773"/>
    <w:rsid w:val="00EF3BB5"/>
    <w:rsid w:val="00F01AB3"/>
    <w:rsid w:val="00F01E03"/>
    <w:rsid w:val="00F022C0"/>
    <w:rsid w:val="00F1145A"/>
    <w:rsid w:val="00F22663"/>
    <w:rsid w:val="00F27D4E"/>
    <w:rsid w:val="00F31473"/>
    <w:rsid w:val="00F31DF4"/>
    <w:rsid w:val="00F34435"/>
    <w:rsid w:val="00F36B49"/>
    <w:rsid w:val="00F45ED2"/>
    <w:rsid w:val="00F47D7A"/>
    <w:rsid w:val="00F514EF"/>
    <w:rsid w:val="00F54F15"/>
    <w:rsid w:val="00F57095"/>
    <w:rsid w:val="00F64DF7"/>
    <w:rsid w:val="00F71226"/>
    <w:rsid w:val="00F74EE7"/>
    <w:rsid w:val="00F763E5"/>
    <w:rsid w:val="00F80381"/>
    <w:rsid w:val="00F81D6C"/>
    <w:rsid w:val="00F9030B"/>
    <w:rsid w:val="00F9542F"/>
    <w:rsid w:val="00FA3D36"/>
    <w:rsid w:val="00FB2337"/>
    <w:rsid w:val="00FB31AF"/>
    <w:rsid w:val="00FB6714"/>
    <w:rsid w:val="00FB6983"/>
    <w:rsid w:val="00FC23D6"/>
    <w:rsid w:val="00FC3F7B"/>
    <w:rsid w:val="00FD0D54"/>
    <w:rsid w:val="00FE1DD4"/>
    <w:rsid w:val="00FE561A"/>
    <w:rsid w:val="00FF2409"/>
    <w:rsid w:val="00FF5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52765"/>
  <w15:chartTrackingRefBased/>
  <w15:docId w15:val="{4C6135B9-F574-4551-BD4E-3B13CAFC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FD7"/>
    <w:pPr>
      <w:ind w:firstLine="426"/>
      <w:jc w:val="both"/>
    </w:pPr>
    <w:rPr>
      <w:rFonts w:ascii="Times New Roman" w:hAnsi="Times New Roman" w:cs="Times New Roman"/>
      <w:sz w:val="28"/>
      <w:szCs w:val="28"/>
    </w:rPr>
  </w:style>
  <w:style w:type="paragraph" w:styleId="Heading1">
    <w:name w:val="heading 1"/>
    <w:basedOn w:val="Normal"/>
    <w:next w:val="Normal"/>
    <w:link w:val="Heading1Char"/>
    <w:uiPriority w:val="9"/>
    <w:qFormat/>
    <w:rsid w:val="00FB2337"/>
    <w:pPr>
      <w:numPr>
        <w:numId w:val="25"/>
      </w:numPr>
      <w:spacing w:before="240"/>
      <w:outlineLvl w:val="0"/>
    </w:pPr>
    <w:rPr>
      <w:b/>
      <w:bCs/>
      <w:sz w:val="40"/>
      <w:szCs w:val="32"/>
    </w:rPr>
  </w:style>
  <w:style w:type="paragraph" w:styleId="Heading2">
    <w:name w:val="heading 2"/>
    <w:basedOn w:val="Normal"/>
    <w:next w:val="Normal"/>
    <w:link w:val="Heading2Char"/>
    <w:uiPriority w:val="9"/>
    <w:unhideWhenUsed/>
    <w:qFormat/>
    <w:rsid w:val="009926AD"/>
    <w:pPr>
      <w:numPr>
        <w:ilvl w:val="1"/>
        <w:numId w:val="25"/>
      </w:numPr>
      <w:outlineLvl w:val="1"/>
    </w:pPr>
    <w:rPr>
      <w:b/>
      <w:bCs/>
    </w:rPr>
  </w:style>
  <w:style w:type="paragraph" w:styleId="Heading3">
    <w:name w:val="heading 3"/>
    <w:basedOn w:val="Normal"/>
    <w:next w:val="Normal"/>
    <w:link w:val="Heading3Char"/>
    <w:uiPriority w:val="9"/>
    <w:semiHidden/>
    <w:unhideWhenUsed/>
    <w:qFormat/>
    <w:rsid w:val="00112A19"/>
    <w:pPr>
      <w:keepNext/>
      <w:keepLines/>
      <w:numPr>
        <w:ilvl w:val="2"/>
        <w:numId w:val="25"/>
      </w:numPr>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112A19"/>
    <w:pPr>
      <w:keepNext/>
      <w:keepLines/>
      <w:numPr>
        <w:ilvl w:val="3"/>
        <w:numId w:val="25"/>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A19"/>
    <w:pPr>
      <w:keepNext/>
      <w:keepLines/>
      <w:numPr>
        <w:ilvl w:val="4"/>
        <w:numId w:val="25"/>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A19"/>
    <w:pPr>
      <w:keepNext/>
      <w:keepLines/>
      <w:numPr>
        <w:ilvl w:val="5"/>
        <w:numId w:val="25"/>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A19"/>
    <w:pPr>
      <w:keepNext/>
      <w:keepLines/>
      <w:numPr>
        <w:ilvl w:val="6"/>
        <w:numId w:val="25"/>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A19"/>
    <w:pPr>
      <w:keepNext/>
      <w:keepLines/>
      <w:numPr>
        <w:ilvl w:val="7"/>
        <w:numId w:val="25"/>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A19"/>
    <w:pPr>
      <w:keepNext/>
      <w:keepLines/>
      <w:numPr>
        <w:ilvl w:val="8"/>
        <w:numId w:val="25"/>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337"/>
    <w:rPr>
      <w:rFonts w:ascii="Times New Roman" w:hAnsi="Times New Roman" w:cs="Times New Roman"/>
      <w:b/>
      <w:bCs/>
      <w:sz w:val="40"/>
      <w:szCs w:val="32"/>
    </w:rPr>
  </w:style>
  <w:style w:type="character" w:customStyle="1" w:styleId="Heading2Char">
    <w:name w:val="Heading 2 Char"/>
    <w:basedOn w:val="DefaultParagraphFont"/>
    <w:link w:val="Heading2"/>
    <w:uiPriority w:val="9"/>
    <w:rsid w:val="009926AD"/>
    <w:rPr>
      <w:rFonts w:ascii="Times New Roman" w:hAnsi="Times New Roman" w:cs="Times New Roman"/>
      <w:b/>
      <w:bCs/>
      <w:sz w:val="28"/>
      <w:szCs w:val="28"/>
    </w:rPr>
  </w:style>
  <w:style w:type="character" w:customStyle="1" w:styleId="Heading3Char">
    <w:name w:val="Heading 3 Char"/>
    <w:basedOn w:val="DefaultParagraphFont"/>
    <w:link w:val="Heading3"/>
    <w:uiPriority w:val="9"/>
    <w:semiHidden/>
    <w:rsid w:val="00112A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A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A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A19"/>
    <w:rPr>
      <w:rFonts w:eastAsiaTheme="majorEastAsia" w:cstheme="majorBidi"/>
      <w:color w:val="272727" w:themeColor="text1" w:themeTint="D8"/>
    </w:rPr>
  </w:style>
  <w:style w:type="paragraph" w:styleId="Title">
    <w:name w:val="Title"/>
    <w:basedOn w:val="Normal"/>
    <w:next w:val="Normal"/>
    <w:link w:val="TitleChar"/>
    <w:uiPriority w:val="10"/>
    <w:qFormat/>
    <w:rsid w:val="00112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A19"/>
    <w:pPr>
      <w:numPr>
        <w:ilvl w:val="1"/>
      </w:numPr>
      <w:ind w:firstLine="426"/>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112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A19"/>
    <w:pPr>
      <w:spacing w:before="160"/>
      <w:jc w:val="center"/>
    </w:pPr>
    <w:rPr>
      <w:i/>
      <w:iCs/>
      <w:color w:val="404040" w:themeColor="text1" w:themeTint="BF"/>
    </w:rPr>
  </w:style>
  <w:style w:type="character" w:customStyle="1" w:styleId="QuoteChar">
    <w:name w:val="Quote Char"/>
    <w:basedOn w:val="DefaultParagraphFont"/>
    <w:link w:val="Quote"/>
    <w:uiPriority w:val="29"/>
    <w:rsid w:val="00112A19"/>
    <w:rPr>
      <w:i/>
      <w:iCs/>
      <w:color w:val="404040" w:themeColor="text1" w:themeTint="BF"/>
    </w:rPr>
  </w:style>
  <w:style w:type="paragraph" w:styleId="ListParagraph">
    <w:name w:val="List Paragraph"/>
    <w:basedOn w:val="Normal"/>
    <w:uiPriority w:val="34"/>
    <w:qFormat/>
    <w:rsid w:val="00112A19"/>
    <w:pPr>
      <w:ind w:left="720"/>
      <w:contextualSpacing/>
    </w:pPr>
  </w:style>
  <w:style w:type="character" w:styleId="IntenseEmphasis">
    <w:name w:val="Intense Emphasis"/>
    <w:basedOn w:val="DefaultParagraphFont"/>
    <w:uiPriority w:val="21"/>
    <w:qFormat/>
    <w:rsid w:val="00112A19"/>
    <w:rPr>
      <w:i/>
      <w:iCs/>
      <w:color w:val="0F4761" w:themeColor="accent1" w:themeShade="BF"/>
    </w:rPr>
  </w:style>
  <w:style w:type="paragraph" w:styleId="IntenseQuote">
    <w:name w:val="Intense Quote"/>
    <w:basedOn w:val="Normal"/>
    <w:next w:val="Normal"/>
    <w:link w:val="IntenseQuoteChar"/>
    <w:uiPriority w:val="30"/>
    <w:qFormat/>
    <w:rsid w:val="00112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A19"/>
    <w:rPr>
      <w:i/>
      <w:iCs/>
      <w:color w:val="0F4761" w:themeColor="accent1" w:themeShade="BF"/>
    </w:rPr>
  </w:style>
  <w:style w:type="character" w:styleId="IntenseReference">
    <w:name w:val="Intense Reference"/>
    <w:basedOn w:val="DefaultParagraphFont"/>
    <w:uiPriority w:val="32"/>
    <w:qFormat/>
    <w:rsid w:val="00112A19"/>
    <w:rPr>
      <w:b/>
      <w:bCs/>
      <w:smallCaps/>
      <w:color w:val="0F4761" w:themeColor="accent1" w:themeShade="BF"/>
      <w:spacing w:val="5"/>
    </w:rPr>
  </w:style>
  <w:style w:type="paragraph" w:styleId="FootnoteText">
    <w:name w:val="footnote text"/>
    <w:basedOn w:val="Normal"/>
    <w:link w:val="FootnoteTextChar"/>
    <w:uiPriority w:val="99"/>
    <w:unhideWhenUsed/>
    <w:rsid w:val="00F022C0"/>
    <w:pPr>
      <w:spacing w:after="0" w:line="240" w:lineRule="auto"/>
    </w:pPr>
    <w:rPr>
      <w:sz w:val="20"/>
      <w:szCs w:val="20"/>
    </w:rPr>
  </w:style>
  <w:style w:type="character" w:customStyle="1" w:styleId="FootnoteTextChar">
    <w:name w:val="Footnote Text Char"/>
    <w:basedOn w:val="DefaultParagraphFont"/>
    <w:link w:val="FootnoteText"/>
    <w:uiPriority w:val="99"/>
    <w:rsid w:val="00F022C0"/>
    <w:rPr>
      <w:sz w:val="20"/>
      <w:szCs w:val="20"/>
    </w:rPr>
  </w:style>
  <w:style w:type="character" w:styleId="FootnoteReference">
    <w:name w:val="footnote reference"/>
    <w:basedOn w:val="DefaultParagraphFont"/>
    <w:uiPriority w:val="99"/>
    <w:semiHidden/>
    <w:unhideWhenUsed/>
    <w:rsid w:val="00F022C0"/>
    <w:rPr>
      <w:vertAlign w:val="superscript"/>
    </w:rPr>
  </w:style>
  <w:style w:type="paragraph" w:styleId="TOCHeading">
    <w:name w:val="TOC Heading"/>
    <w:basedOn w:val="Heading1"/>
    <w:next w:val="Normal"/>
    <w:uiPriority w:val="39"/>
    <w:unhideWhenUsed/>
    <w:qFormat/>
    <w:rsid w:val="00905020"/>
    <w:pPr>
      <w:keepNext/>
      <w:keepLines/>
      <w:spacing w:after="0" w:line="259" w:lineRule="auto"/>
      <w:jc w:val="left"/>
      <w:outlineLvl w:val="9"/>
    </w:pPr>
    <w:rPr>
      <w:rFonts w:asciiTheme="majorHAnsi" w:eastAsiaTheme="majorEastAsia" w:hAnsiTheme="majorHAnsi" w:cstheme="majorBidi"/>
      <w:b w:val="0"/>
      <w:bCs w:val="0"/>
      <w:color w:val="0F4761" w:themeColor="accent1" w:themeShade="BF"/>
      <w:kern w:val="0"/>
      <w14:ligatures w14:val="none"/>
    </w:rPr>
  </w:style>
  <w:style w:type="paragraph" w:styleId="TOC1">
    <w:name w:val="toc 1"/>
    <w:basedOn w:val="Normal"/>
    <w:next w:val="Normal"/>
    <w:autoRedefine/>
    <w:uiPriority w:val="39"/>
    <w:unhideWhenUsed/>
    <w:rsid w:val="00905020"/>
    <w:pPr>
      <w:spacing w:after="100"/>
    </w:pPr>
  </w:style>
  <w:style w:type="paragraph" w:styleId="TOC2">
    <w:name w:val="toc 2"/>
    <w:basedOn w:val="Normal"/>
    <w:next w:val="Normal"/>
    <w:autoRedefine/>
    <w:uiPriority w:val="39"/>
    <w:unhideWhenUsed/>
    <w:rsid w:val="00905020"/>
    <w:pPr>
      <w:spacing w:after="100"/>
      <w:ind w:left="240"/>
    </w:pPr>
  </w:style>
  <w:style w:type="character" w:styleId="Hyperlink">
    <w:name w:val="Hyperlink"/>
    <w:basedOn w:val="DefaultParagraphFont"/>
    <w:uiPriority w:val="99"/>
    <w:unhideWhenUsed/>
    <w:rsid w:val="00905020"/>
    <w:rPr>
      <w:color w:val="467886" w:themeColor="hyperlink"/>
      <w:u w:val="single"/>
    </w:rPr>
  </w:style>
  <w:style w:type="paragraph" w:styleId="Header">
    <w:name w:val="header"/>
    <w:basedOn w:val="Normal"/>
    <w:link w:val="HeaderChar"/>
    <w:uiPriority w:val="99"/>
    <w:unhideWhenUsed/>
    <w:rsid w:val="00FB2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337"/>
  </w:style>
  <w:style w:type="paragraph" w:styleId="Footer">
    <w:name w:val="footer"/>
    <w:basedOn w:val="Normal"/>
    <w:link w:val="FooterChar"/>
    <w:uiPriority w:val="99"/>
    <w:unhideWhenUsed/>
    <w:rsid w:val="00FB2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F45D8-D70B-4292-B929-0FDC155C7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32</Pages>
  <Words>8022</Words>
  <Characters>45727</Characters>
  <Application>Microsoft Office Word</Application>
  <DocSecurity>0</DocSecurity>
  <Lines>381</Lines>
  <Paragraphs>107</Paragraphs>
  <ScaleCrop>false</ScaleCrop>
  <Company/>
  <LinksUpToDate>false</LinksUpToDate>
  <CharactersWithSpaces>53642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Anh Tú</dc:creator>
  <cp:keywords/>
  <dc:description/>
  <cp:lastModifiedBy>Trần Anh Tú</cp:lastModifiedBy>
  <cp:revision>491</cp:revision>
  <dcterms:created xsi:type="dcterms:W3CDTF">2026-04-23T22:33:00Z</dcterms:created>
  <dcterms:modified xsi:type="dcterms:W3CDTF">2026-05-12T01:41:00Z</dcterms:modified>
</cp:coreProperties>
</file>