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777" w:type="dxa"/>
        <w:tblInd w:w="-459" w:type="dxa"/>
        <w:tblLook w:val="04A0" w:firstRow="1" w:lastRow="0" w:firstColumn="1" w:lastColumn="0" w:noHBand="0" w:noVBand="1"/>
      </w:tblPr>
      <w:tblGrid>
        <w:gridCol w:w="6147"/>
        <w:gridCol w:w="8630"/>
      </w:tblGrid>
      <w:tr w:rsidR="00B57E37" w:rsidRPr="00B57E37" w14:paraId="67467835" w14:textId="77777777" w:rsidTr="00DF1BE1">
        <w:trPr>
          <w:trHeight w:val="1030"/>
        </w:trPr>
        <w:tc>
          <w:tcPr>
            <w:tcW w:w="6147" w:type="dxa"/>
          </w:tcPr>
          <w:p w14:paraId="2E7119C6" w14:textId="29864E2D" w:rsidR="003224B6" w:rsidRPr="00B57E37" w:rsidRDefault="003224B6" w:rsidP="00AE21B8">
            <w:pPr>
              <w:spacing w:after="0" w:line="240" w:lineRule="auto"/>
              <w:jc w:val="center"/>
              <w:rPr>
                <w:rFonts w:ascii="Times New Roman" w:hAnsi="Times New Roman" w:cs="Times New Roman"/>
                <w:b/>
                <w:bCs/>
                <w:sz w:val="26"/>
                <w:szCs w:val="26"/>
              </w:rPr>
            </w:pPr>
            <w:r w:rsidRPr="00B57E37">
              <w:rPr>
                <w:rFonts w:ascii="Times New Roman" w:hAnsi="Times New Roman" w:cs="Times New Roman"/>
                <w:b/>
                <w:bCs/>
                <w:sz w:val="26"/>
                <w:szCs w:val="26"/>
              </w:rPr>
              <w:t>BỘ TÀI CHÍNH</w:t>
            </w:r>
          </w:p>
          <w:p w14:paraId="656E76D1" w14:textId="44944DA5" w:rsidR="003224B6" w:rsidRPr="00B57E37" w:rsidRDefault="00C16D1C" w:rsidP="00AE21B8">
            <w:pPr>
              <w:spacing w:after="0" w:line="240" w:lineRule="auto"/>
              <w:rPr>
                <w:rFonts w:ascii="Times New Roman" w:hAnsi="Times New Roman" w:cs="Times New Roman"/>
                <w:sz w:val="28"/>
                <w:szCs w:val="28"/>
              </w:rPr>
            </w:pPr>
            <w:r w:rsidRPr="00B57E37">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21BFA1E" wp14:editId="6E2BF2FF">
                      <wp:simplePos x="0" y="0"/>
                      <wp:positionH relativeFrom="column">
                        <wp:posOffset>1481234</wp:posOffset>
                      </wp:positionH>
                      <wp:positionV relativeFrom="paragraph">
                        <wp:posOffset>33655</wp:posOffset>
                      </wp:positionV>
                      <wp:extent cx="870508" cy="0"/>
                      <wp:effectExtent l="0" t="0" r="0" b="0"/>
                      <wp:wrapNone/>
                      <wp:docPr id="198973145" name="Straight Connector 1"/>
                      <wp:cNvGraphicFramePr/>
                      <a:graphic xmlns:a="http://schemas.openxmlformats.org/drawingml/2006/main">
                        <a:graphicData uri="http://schemas.microsoft.com/office/word/2010/wordprocessingShape">
                          <wps:wsp>
                            <wps:cNvCnPr/>
                            <wps:spPr>
                              <a:xfrm>
                                <a:off x="0" y="0"/>
                                <a:ext cx="87050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9C27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5pt,2.65pt" to="185.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U1ogEAAJgDAAAOAAAAZHJzL2Uyb0RvYy54bWysU01v2zAMvQ/YfxB0X+QE2FoYcXposV2G&#10;rVi7H6DKVCxUX6C02Pn3o5TEKdphKIpeaEnke+Qj6fXV5CzbASYTfMeXi4Yz8Cr0xm87/vv+66dL&#10;zlKWvpc2eOj4HhK/2nz8sB5jC6swBNsDMiLxqR1jx4ecYytEUgM4mRYhgienDuhkpituRY9yJHZn&#10;xappvogxYB8xKEiJXm8OTr6p/FqDyj+1TpCZ7TjVlqvFah+KFZu1bLco42DUsQz5hiqcNJ6SzlQ3&#10;Mkv2B80LKmcUhhR0XqjgRNDaKKgaSM2yeabmbpARqhZqTopzm9L70aofu2t/i9SGMaY2xVssKiaN&#10;rnypPjbVZu3nZsGUmaLHy4vmc0PTVSeXOOMipvwNgmPl0HFrfJEhW7n7njLlotBTSHm2no20PKuL&#10;pg5EnEupp7y3cAj7BZqZnpIvK13dEri2yHaS5ts/Lss8idx6iiwQbaydQc3/QcfYAoO6Oa8FztE1&#10;Y/B5BjrjA/4ra55OpepDPJX9RGs5PoR+XwdTHTT+quy4qmW/nt4r/PxDbf4CAAD//wMAUEsDBBQA&#10;BgAIAAAAIQBOwLTe2QAAAAcBAAAPAAAAZHJzL2Rvd25yZXYueG1sTI7BTsMwEETvSPyDtUhcELVp&#10;gKAQp4qQ+gG0HDhu4yWOaq9D7Kbh7zFc4DQazWjm1ZvFOzHTFIfAGu5WCgRxF8zAvYa3/fb2CURM&#10;yAZdYNLwRRE2zeVFjZUJZ36leZd6kUc4VqjBpjRWUsbOkse4CiNxzj7C5DFlO/XSTHjO497JtVKP&#10;0uPA+cHiSC+WuuPu5DXs30sy9sa1M362hvviOGxLpfX11dI+g0i0pL8y/OBndGgy0yGc2EThNKyL&#10;oshVDQ9Zcl6U6h7E4dfLppb/+ZtvAAAA//8DAFBLAQItABQABgAIAAAAIQC2gziS/gAAAOEBAAAT&#10;AAAAAAAAAAAAAAAAAAAAAABbQ29udGVudF9UeXBlc10ueG1sUEsBAi0AFAAGAAgAAAAhADj9If/W&#10;AAAAlAEAAAsAAAAAAAAAAAAAAAAALwEAAF9yZWxzLy5yZWxzUEsBAi0AFAAGAAgAAAAhANFxhTWi&#10;AQAAmAMAAA4AAAAAAAAAAAAAAAAALgIAAGRycy9lMm9Eb2MueG1sUEsBAi0AFAAGAAgAAAAhAE7A&#10;tN7ZAAAABwEAAA8AAAAAAAAAAAAAAAAA/AMAAGRycy9kb3ducmV2LnhtbFBLBQYAAAAABAAEAPMA&#10;AAACBQAAAAA=&#10;" strokecolor="black [3200]" strokeweight="1pt">
                      <v:stroke joinstyle="miter"/>
                    </v:line>
                  </w:pict>
                </mc:Fallback>
              </mc:AlternateContent>
            </w:r>
          </w:p>
        </w:tc>
        <w:tc>
          <w:tcPr>
            <w:tcW w:w="8630" w:type="dxa"/>
          </w:tcPr>
          <w:p w14:paraId="59D11407" w14:textId="77777777" w:rsidR="003224B6" w:rsidRPr="00B57E37" w:rsidRDefault="003224B6" w:rsidP="00AE21B8">
            <w:pPr>
              <w:spacing w:after="0" w:line="240" w:lineRule="auto"/>
              <w:jc w:val="center"/>
              <w:rPr>
                <w:rFonts w:ascii="Times New Roman" w:eastAsia="Calibri" w:hAnsi="Times New Roman" w:cs="Times New Roman"/>
                <w:b/>
                <w:sz w:val="26"/>
                <w:szCs w:val="26"/>
              </w:rPr>
            </w:pPr>
            <w:r w:rsidRPr="00B57E37">
              <w:rPr>
                <w:rFonts w:ascii="Times New Roman" w:hAnsi="Times New Roman" w:cs="Times New Roman"/>
                <w:b/>
                <w:sz w:val="26"/>
                <w:szCs w:val="26"/>
              </w:rPr>
              <w:t>CỘNG HÒA XÃ HỘI CHỦ NGHĨA VIỆT NAM</w:t>
            </w:r>
          </w:p>
          <w:p w14:paraId="44FA4428" w14:textId="03F4DB68" w:rsidR="003224B6" w:rsidRPr="00B57E37" w:rsidRDefault="003224B6" w:rsidP="00AE21B8">
            <w:pPr>
              <w:spacing w:after="0" w:line="240" w:lineRule="auto"/>
              <w:jc w:val="center"/>
              <w:rPr>
                <w:rFonts w:ascii="Times New Roman" w:eastAsia="Times New Roman" w:hAnsi="Times New Roman" w:cs="Times New Roman"/>
                <w:b/>
                <w:sz w:val="28"/>
                <w:szCs w:val="28"/>
              </w:rPr>
            </w:pPr>
            <w:r w:rsidRPr="00B57E37">
              <w:rPr>
                <w:rFonts w:ascii="Times New Roman" w:hAnsi="Times New Roman" w:cs="Times New Roman"/>
                <w:b/>
                <w:sz w:val="28"/>
                <w:szCs w:val="28"/>
              </w:rPr>
              <w:t>Độc lập - Tự do - Hạnh phúc</w:t>
            </w:r>
          </w:p>
          <w:p w14:paraId="501596C9" w14:textId="2EC0ED83" w:rsidR="003224B6" w:rsidRPr="00B57E37" w:rsidRDefault="00087D34" w:rsidP="00AE21B8">
            <w:pPr>
              <w:spacing w:after="0" w:line="240" w:lineRule="auto"/>
              <w:jc w:val="center"/>
              <w:rPr>
                <w:rFonts w:ascii="Times New Roman" w:hAnsi="Times New Roman" w:cs="Times New Roman"/>
                <w:sz w:val="28"/>
                <w:szCs w:val="28"/>
              </w:rPr>
            </w:pPr>
            <w:r w:rsidRPr="00B57E3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A647509" wp14:editId="3BF5D764">
                      <wp:simplePos x="0" y="0"/>
                      <wp:positionH relativeFrom="column">
                        <wp:posOffset>1597991</wp:posOffset>
                      </wp:positionH>
                      <wp:positionV relativeFrom="paragraph">
                        <wp:posOffset>48260</wp:posOffset>
                      </wp:positionV>
                      <wp:extent cx="2124075" cy="0"/>
                      <wp:effectExtent l="0" t="0" r="0" b="0"/>
                      <wp:wrapNone/>
                      <wp:docPr id="173264256"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1748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5.85pt,3.8pt" to="293.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G&#10;gfC/2wAAAAcBAAAPAAAAZHJzL2Rvd25yZXYueG1sTI5RS8MwFIXfBf9DuIJvLl1h3ahNxxiI+CKu&#10;0/esuUuryU1J0q7+e6Mv7vFwDt/5qu1sDZvQh96RgOUiA4bUOtWTFvB+fHrYAAtRkpLGEQr4xgDb&#10;+vamkqVyFzrg1ETNEoRCKQV0MQ4l56Ht0MqwcANS6s7OWxlT9JorLy8Jbg3Ps6zgVvaUHjo54L7D&#10;9qsZrQDz4qcPvde7MD4fiubz7Zy/Hich7u/m3SOwiHP8H8OvflKHOjmd3EgqMCMgXy3XaSpgXQBL&#10;/WpT5MBOf5nXFb/2r38AAAD//wMAUEsBAi0AFAAGAAgAAAAhALaDOJL+AAAA4QEAABMAAAAAAAAA&#10;AAAAAAAAAAAAAFtDb250ZW50X1R5cGVzXS54bWxQSwECLQAUAAYACAAAACEAOP0h/9YAAACUAQAA&#10;CwAAAAAAAAAAAAAAAAAvAQAAX3JlbHMvLnJlbHNQSwECLQAUAAYACAAAACEANehmbpkBAACIAwAA&#10;DgAAAAAAAAAAAAAAAAAuAgAAZHJzL2Uyb0RvYy54bWxQSwECLQAUAAYACAAAACEABoHwv9sAAAAH&#10;AQAADwAAAAAAAAAAAAAAAADzAwAAZHJzL2Rvd25yZXYueG1sUEsFBgAAAAAEAAQA8wAAAPsEAAAA&#10;AA==&#10;" strokecolor="black [3200]" strokeweight=".5pt">
                      <v:stroke joinstyle="miter"/>
                    </v:line>
                  </w:pict>
                </mc:Fallback>
              </mc:AlternateContent>
            </w:r>
          </w:p>
        </w:tc>
      </w:tr>
      <w:tr w:rsidR="00B57E37" w:rsidRPr="00B57E37" w14:paraId="027FFA26" w14:textId="77777777" w:rsidTr="00DF1BE1">
        <w:trPr>
          <w:trHeight w:val="971"/>
        </w:trPr>
        <w:tc>
          <w:tcPr>
            <w:tcW w:w="6147" w:type="dxa"/>
          </w:tcPr>
          <w:p w14:paraId="157E6545" w14:textId="2D2C1EE8" w:rsidR="0073186F" w:rsidRPr="00B57E37" w:rsidRDefault="0073186F" w:rsidP="00087D34">
            <w:pPr>
              <w:spacing w:after="0" w:line="240" w:lineRule="auto"/>
              <w:jc w:val="center"/>
              <w:rPr>
                <w:rFonts w:ascii="Times New Roman" w:hAnsi="Times New Roman" w:cs="Times New Roman"/>
                <w:b/>
                <w:sz w:val="28"/>
                <w:szCs w:val="28"/>
              </w:rPr>
            </w:pPr>
          </w:p>
        </w:tc>
        <w:tc>
          <w:tcPr>
            <w:tcW w:w="8630" w:type="dxa"/>
          </w:tcPr>
          <w:p w14:paraId="3A08E683" w14:textId="3BC4547B" w:rsidR="003224B6" w:rsidRPr="00B57E37" w:rsidRDefault="003224B6" w:rsidP="00F566C6">
            <w:pPr>
              <w:spacing w:after="0" w:line="240" w:lineRule="auto"/>
              <w:jc w:val="center"/>
              <w:rPr>
                <w:rFonts w:ascii="Times New Roman" w:hAnsi="Times New Roman" w:cs="Times New Roman"/>
                <w:sz w:val="28"/>
                <w:szCs w:val="28"/>
              </w:rPr>
            </w:pPr>
            <w:r w:rsidRPr="00B57E37">
              <w:rPr>
                <w:rFonts w:ascii="Times New Roman" w:hAnsi="Times New Roman" w:cs="Times New Roman"/>
                <w:i/>
                <w:sz w:val="28"/>
                <w:szCs w:val="28"/>
              </w:rPr>
              <w:t xml:space="preserve">Hà Nội, ngày      tháng </w:t>
            </w:r>
            <w:r w:rsidR="00DF1BE1" w:rsidRPr="00B57E37">
              <w:rPr>
                <w:rFonts w:ascii="Times New Roman" w:hAnsi="Times New Roman" w:cs="Times New Roman"/>
                <w:i/>
                <w:sz w:val="28"/>
                <w:szCs w:val="28"/>
              </w:rPr>
              <w:t xml:space="preserve">   </w:t>
            </w:r>
            <w:r w:rsidR="00CB3B31" w:rsidRPr="00B57E37">
              <w:rPr>
                <w:rFonts w:ascii="Times New Roman" w:hAnsi="Times New Roman" w:cs="Times New Roman"/>
                <w:i/>
                <w:sz w:val="28"/>
                <w:szCs w:val="28"/>
              </w:rPr>
              <w:t xml:space="preserve"> </w:t>
            </w:r>
            <w:r w:rsidRPr="00B57E37">
              <w:rPr>
                <w:rFonts w:ascii="Times New Roman" w:hAnsi="Times New Roman" w:cs="Times New Roman"/>
                <w:i/>
                <w:sz w:val="28"/>
                <w:szCs w:val="28"/>
              </w:rPr>
              <w:t>năm 202</w:t>
            </w:r>
            <w:r w:rsidR="00087D34" w:rsidRPr="00B57E37">
              <w:rPr>
                <w:rFonts w:ascii="Times New Roman" w:hAnsi="Times New Roman" w:cs="Times New Roman"/>
                <w:i/>
                <w:sz w:val="28"/>
                <w:szCs w:val="28"/>
              </w:rPr>
              <w:t>6</w:t>
            </w:r>
            <w:r w:rsidRPr="00B57E37">
              <w:rPr>
                <w:rFonts w:ascii="Times New Roman" w:hAnsi="Times New Roman" w:cs="Times New Roman"/>
                <w:sz w:val="28"/>
                <w:szCs w:val="28"/>
              </w:rPr>
              <w:t xml:space="preserve"> </w:t>
            </w:r>
          </w:p>
        </w:tc>
      </w:tr>
    </w:tbl>
    <w:p w14:paraId="44AC9264" w14:textId="77777777" w:rsidR="009F1D1E" w:rsidRPr="00835A30" w:rsidRDefault="00F566C6" w:rsidP="009F1D1E">
      <w:pPr>
        <w:spacing w:after="0" w:line="240" w:lineRule="auto"/>
        <w:jc w:val="center"/>
        <w:rPr>
          <w:rFonts w:ascii="Times New Roman" w:hAnsi="Times New Roman" w:cs="Times New Roman"/>
          <w:b/>
          <w:bCs/>
          <w:sz w:val="28"/>
          <w:szCs w:val="28"/>
          <w:shd w:val="clear" w:color="auto" w:fill="FFFFFF"/>
        </w:rPr>
      </w:pPr>
      <w:r w:rsidRPr="00835A30">
        <w:rPr>
          <w:rFonts w:ascii="Times New Roman" w:hAnsi="Times New Roman" w:cs="Times New Roman"/>
          <w:b/>
          <w:bCs/>
          <w:sz w:val="28"/>
          <w:szCs w:val="28"/>
          <w:shd w:val="clear" w:color="auto" w:fill="FFFFFF"/>
          <w:lang w:val="en"/>
        </w:rPr>
        <w:t>B</w:t>
      </w:r>
      <w:r w:rsidRPr="00835A30">
        <w:rPr>
          <w:rFonts w:ascii="Times New Roman" w:hAnsi="Times New Roman" w:cs="Times New Roman"/>
          <w:b/>
          <w:bCs/>
          <w:sz w:val="28"/>
          <w:szCs w:val="28"/>
          <w:shd w:val="clear" w:color="auto" w:fill="FFFFFF"/>
          <w:lang w:val="vi-VN"/>
        </w:rPr>
        <w:t>ẢN SO S</w:t>
      </w:r>
      <w:r w:rsidRPr="00835A30">
        <w:rPr>
          <w:rFonts w:ascii="Times New Roman" w:hAnsi="Times New Roman" w:cs="Times New Roman"/>
          <w:b/>
          <w:bCs/>
          <w:sz w:val="28"/>
          <w:szCs w:val="28"/>
          <w:shd w:val="clear" w:color="auto" w:fill="FFFFFF"/>
        </w:rPr>
        <w:t>ÁNH, THUY</w:t>
      </w:r>
      <w:r w:rsidRPr="00835A30">
        <w:rPr>
          <w:rFonts w:ascii="Times New Roman" w:hAnsi="Times New Roman" w:cs="Times New Roman"/>
          <w:b/>
          <w:bCs/>
          <w:sz w:val="28"/>
          <w:szCs w:val="28"/>
          <w:shd w:val="clear" w:color="auto" w:fill="FFFFFF"/>
          <w:lang w:val="vi-VN"/>
        </w:rPr>
        <w:t>ẾT MINH DỰ THẢO</w:t>
      </w:r>
      <w:r w:rsidRPr="00835A30">
        <w:rPr>
          <w:rFonts w:ascii="Times New Roman" w:hAnsi="Times New Roman" w:cs="Times New Roman"/>
          <w:b/>
          <w:bCs/>
          <w:sz w:val="28"/>
          <w:szCs w:val="28"/>
          <w:shd w:val="clear" w:color="auto" w:fill="FFFFFF"/>
        </w:rPr>
        <w:t xml:space="preserve"> NGHỊ ĐỊNH SỬA ĐỔI, BỔ SUNG</w:t>
      </w:r>
      <w:r w:rsidR="00005FAA" w:rsidRPr="00835A30">
        <w:rPr>
          <w:rFonts w:ascii="Times New Roman" w:hAnsi="Times New Roman" w:cs="Times New Roman"/>
          <w:b/>
          <w:bCs/>
          <w:sz w:val="28"/>
          <w:szCs w:val="28"/>
          <w:shd w:val="clear" w:color="auto" w:fill="FFFFFF"/>
        </w:rPr>
        <w:t xml:space="preserve"> VỚI NGHỊ ĐỊNH</w:t>
      </w:r>
    </w:p>
    <w:p w14:paraId="5681CBB3" w14:textId="77777777" w:rsidR="009F1D1E" w:rsidRPr="00835A30" w:rsidRDefault="00005FAA" w:rsidP="009F1D1E">
      <w:pPr>
        <w:spacing w:after="0" w:line="240" w:lineRule="auto"/>
        <w:jc w:val="center"/>
        <w:rPr>
          <w:rFonts w:ascii="Times New Roman" w:hAnsi="Times New Roman" w:cs="Times New Roman"/>
          <w:b/>
          <w:bCs/>
          <w:sz w:val="28"/>
          <w:szCs w:val="28"/>
          <w:shd w:val="clear" w:color="auto" w:fill="FFFFFF"/>
        </w:rPr>
      </w:pPr>
      <w:r w:rsidRPr="00835A30">
        <w:rPr>
          <w:rFonts w:ascii="Times New Roman" w:hAnsi="Times New Roman" w:cs="Times New Roman"/>
          <w:b/>
          <w:bCs/>
          <w:sz w:val="28"/>
          <w:szCs w:val="28"/>
          <w:shd w:val="clear" w:color="auto" w:fill="FFFFFF"/>
        </w:rPr>
        <w:t xml:space="preserve"> SỐ 113/2024/NĐ-CP </w:t>
      </w:r>
      <w:r w:rsidR="009F1D1E" w:rsidRPr="00835A30">
        <w:rPr>
          <w:rFonts w:ascii="Times New Roman" w:hAnsi="Times New Roman" w:cs="Times New Roman"/>
          <w:b/>
          <w:bCs/>
          <w:sz w:val="28"/>
          <w:szCs w:val="28"/>
          <w:shd w:val="clear" w:color="auto" w:fill="FFFFFF"/>
        </w:rPr>
        <w:t xml:space="preserve">NGÀY 12/9/2024 CỦA CHÍNH PHỦ QUY ĐỊNH CHI TIẾT MỘT SỐ ĐIỀU </w:t>
      </w:r>
    </w:p>
    <w:p w14:paraId="00A597AA" w14:textId="2B78DB4C" w:rsidR="00D61ED6" w:rsidRPr="00835A30" w:rsidRDefault="009F1D1E" w:rsidP="009F1D1E">
      <w:pPr>
        <w:spacing w:after="0" w:line="240" w:lineRule="auto"/>
        <w:jc w:val="center"/>
        <w:rPr>
          <w:rFonts w:ascii="Times New Roman" w:hAnsi="Times New Roman" w:cs="Times New Roman"/>
          <w:b/>
          <w:bCs/>
          <w:sz w:val="28"/>
          <w:szCs w:val="28"/>
          <w:shd w:val="clear" w:color="auto" w:fill="FFFFFF"/>
        </w:rPr>
      </w:pPr>
      <w:r w:rsidRPr="00835A30">
        <w:rPr>
          <w:rFonts w:ascii="Times New Roman" w:hAnsi="Times New Roman" w:cs="Times New Roman"/>
          <w:b/>
          <w:bCs/>
          <w:sz w:val="28"/>
          <w:szCs w:val="28"/>
          <w:shd w:val="clear" w:color="auto" w:fill="FFFFFF"/>
        </w:rPr>
        <w:t>CỦA LUẬT HỢP TÁC XÃ</w:t>
      </w:r>
    </w:p>
    <w:p w14:paraId="02EDD002" w14:textId="77777777" w:rsidR="009F1D1E" w:rsidRPr="00835A30" w:rsidRDefault="009F1D1E" w:rsidP="009F1D1E">
      <w:pPr>
        <w:spacing w:after="0" w:line="240" w:lineRule="auto"/>
        <w:jc w:val="center"/>
        <w:rPr>
          <w:rFonts w:ascii="Times New Roman" w:hAnsi="Times New Roman" w:cs="Times New Roman"/>
          <w:b/>
          <w:bCs/>
          <w:sz w:val="28"/>
          <w:szCs w:val="28"/>
          <w:shd w:val="clear" w:color="auto" w:fill="FFFFFF"/>
        </w:rPr>
      </w:pPr>
    </w:p>
    <w:tbl>
      <w:tblPr>
        <w:tblStyle w:val="TableGrid"/>
        <w:tblW w:w="0" w:type="auto"/>
        <w:tblLook w:val="04A0" w:firstRow="1" w:lastRow="0" w:firstColumn="1" w:lastColumn="0" w:noHBand="0" w:noVBand="1"/>
      </w:tblPr>
      <w:tblGrid>
        <w:gridCol w:w="4664"/>
        <w:gridCol w:w="4665"/>
        <w:gridCol w:w="4665"/>
      </w:tblGrid>
      <w:tr w:rsidR="00B57E37" w:rsidRPr="00B57E37" w14:paraId="4470AF1D" w14:textId="77777777" w:rsidTr="005617A8">
        <w:tc>
          <w:tcPr>
            <w:tcW w:w="4664" w:type="dxa"/>
          </w:tcPr>
          <w:p w14:paraId="522D2563" w14:textId="4680B965" w:rsidR="005617A8" w:rsidRPr="00B57E37" w:rsidRDefault="00C7000F" w:rsidP="00782D11">
            <w:pPr>
              <w:spacing w:before="120" w:after="120"/>
              <w:jc w:val="center"/>
              <w:rPr>
                <w:rFonts w:ascii="Times New Roman" w:hAnsi="Times New Roman" w:cs="Times New Roman"/>
                <w:b/>
                <w:bCs/>
                <w:sz w:val="26"/>
                <w:szCs w:val="26"/>
              </w:rPr>
            </w:pPr>
            <w:r w:rsidRPr="00B57E37">
              <w:rPr>
                <w:rFonts w:ascii="Times New Roman" w:hAnsi="Times New Roman" w:cs="Times New Roman"/>
                <w:b/>
                <w:bCs/>
                <w:sz w:val="26"/>
                <w:szCs w:val="26"/>
              </w:rPr>
              <w:t>NGHỊ ĐỊNH 113/2024/NĐ-CP</w:t>
            </w:r>
          </w:p>
        </w:tc>
        <w:tc>
          <w:tcPr>
            <w:tcW w:w="4665" w:type="dxa"/>
          </w:tcPr>
          <w:p w14:paraId="2900199D" w14:textId="3A8DEBF5" w:rsidR="005617A8" w:rsidRPr="00B57E37" w:rsidRDefault="00C7000F" w:rsidP="00782D11">
            <w:pPr>
              <w:spacing w:before="120" w:after="120"/>
              <w:jc w:val="center"/>
              <w:rPr>
                <w:rFonts w:ascii="Times New Roman" w:hAnsi="Times New Roman" w:cs="Times New Roman"/>
                <w:b/>
                <w:bCs/>
                <w:sz w:val="26"/>
                <w:szCs w:val="26"/>
              </w:rPr>
            </w:pPr>
            <w:r w:rsidRPr="00B57E37">
              <w:rPr>
                <w:rFonts w:ascii="Times New Roman" w:hAnsi="Times New Roman" w:cs="Times New Roman"/>
                <w:b/>
                <w:bCs/>
                <w:sz w:val="26"/>
                <w:szCs w:val="26"/>
              </w:rPr>
              <w:t>DỰ THẢO SỬA ĐỔI, BỔ SUNG</w:t>
            </w:r>
          </w:p>
        </w:tc>
        <w:tc>
          <w:tcPr>
            <w:tcW w:w="4665" w:type="dxa"/>
          </w:tcPr>
          <w:p w14:paraId="03E35CED" w14:textId="4B3E49A9" w:rsidR="005617A8" w:rsidRPr="00B57E37" w:rsidRDefault="00C7000F" w:rsidP="00782D11">
            <w:pPr>
              <w:spacing w:before="120" w:after="120"/>
              <w:jc w:val="center"/>
              <w:rPr>
                <w:rFonts w:ascii="Times New Roman" w:hAnsi="Times New Roman" w:cs="Times New Roman"/>
                <w:b/>
                <w:bCs/>
                <w:sz w:val="26"/>
                <w:szCs w:val="26"/>
              </w:rPr>
            </w:pPr>
            <w:r w:rsidRPr="00B57E37">
              <w:rPr>
                <w:rFonts w:ascii="Times New Roman" w:hAnsi="Times New Roman" w:cs="Times New Roman"/>
                <w:b/>
                <w:bCs/>
                <w:sz w:val="26"/>
                <w:szCs w:val="26"/>
              </w:rPr>
              <w:t>THUYẾT MINH</w:t>
            </w:r>
          </w:p>
        </w:tc>
      </w:tr>
      <w:tr w:rsidR="00B57E37" w:rsidRPr="00B57E37" w14:paraId="58D73561" w14:textId="77777777" w:rsidTr="005617A8">
        <w:tc>
          <w:tcPr>
            <w:tcW w:w="4664" w:type="dxa"/>
          </w:tcPr>
          <w:p w14:paraId="44312699" w14:textId="77777777" w:rsidR="0037490A" w:rsidRPr="00835A30" w:rsidRDefault="0037490A" w:rsidP="0037490A">
            <w:pPr>
              <w:shd w:val="clear" w:color="auto" w:fill="FFFFFF"/>
              <w:spacing w:line="234" w:lineRule="atLeast"/>
              <w:jc w:val="both"/>
              <w:rPr>
                <w:rFonts w:ascii="Times New Roman" w:eastAsia="Times New Roman" w:hAnsi="Times New Roman" w:cs="Times New Roman"/>
                <w:sz w:val="26"/>
                <w:szCs w:val="26"/>
                <w:lang w:eastAsia="ko-KR"/>
              </w:rPr>
            </w:pPr>
            <w:bookmarkStart w:id="0" w:name="dieu_6"/>
            <w:r w:rsidRPr="00835A30">
              <w:rPr>
                <w:rFonts w:ascii="Times New Roman" w:eastAsia="Times New Roman" w:hAnsi="Times New Roman" w:cs="Times New Roman"/>
                <w:b/>
                <w:bCs/>
                <w:sz w:val="26"/>
                <w:szCs w:val="26"/>
                <w:lang w:eastAsia="ko-KR"/>
              </w:rPr>
              <w:t>Điều 6. Tiêu chí thụ hưởng chính sách hỗ trợ của Nhà nước</w:t>
            </w:r>
            <w:bookmarkEnd w:id="0"/>
          </w:p>
          <w:p w14:paraId="2CA2A622" w14:textId="77777777" w:rsidR="0037490A" w:rsidRPr="00835A30" w:rsidRDefault="0037490A" w:rsidP="0037490A">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1. Hợp tác xã, liên hiệp hợp tác xã được xem xét thụ hưởng các chính sách hỗ trợ của Nhà nước khi đáp ứng các tiêu chí sau:</w:t>
            </w:r>
          </w:p>
          <w:p w14:paraId="76CC2510" w14:textId="77777777" w:rsidR="0037490A" w:rsidRPr="00835A30" w:rsidRDefault="0037490A" w:rsidP="0037490A">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a) Tiêu chí theo quy định tại </w:t>
            </w:r>
            <w:bookmarkStart w:id="1" w:name="dc_1"/>
            <w:r w:rsidRPr="00835A30">
              <w:rPr>
                <w:rFonts w:ascii="Times New Roman" w:eastAsia="Times New Roman" w:hAnsi="Times New Roman" w:cs="Times New Roman"/>
                <w:sz w:val="26"/>
                <w:szCs w:val="26"/>
                <w:lang w:eastAsia="ko-KR"/>
              </w:rPr>
              <w:t>điểm a khoản 1 Điều 18 của Luật Hợp tác xã</w:t>
            </w:r>
            <w:bookmarkEnd w:id="1"/>
            <w:r w:rsidRPr="00835A30">
              <w:rPr>
                <w:rFonts w:ascii="Times New Roman" w:eastAsia="Times New Roman" w:hAnsi="Times New Roman" w:cs="Times New Roman"/>
                <w:sz w:val="26"/>
                <w:szCs w:val="26"/>
                <w:lang w:eastAsia="ko-KR"/>
              </w:rPr>
              <w:t>;</w:t>
            </w:r>
          </w:p>
          <w:p w14:paraId="10B6D84B" w14:textId="77777777" w:rsidR="0037490A" w:rsidRPr="00835A30" w:rsidRDefault="0037490A" w:rsidP="0037490A">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 xml:space="preserve">b)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w:t>
            </w:r>
            <w:r w:rsidRPr="00835A30">
              <w:rPr>
                <w:rFonts w:ascii="Times New Roman" w:eastAsia="Times New Roman" w:hAnsi="Times New Roman" w:cs="Times New Roman"/>
                <w:sz w:val="26"/>
                <w:szCs w:val="26"/>
                <w:lang w:eastAsia="ko-KR"/>
              </w:rPr>
              <w:lastRenderedPageBreak/>
              <w:t>hơn so với mức tối thiểu quy định tại </w:t>
            </w:r>
            <w:bookmarkStart w:id="2" w:name="dc_2"/>
            <w:r w:rsidRPr="00835A30">
              <w:rPr>
                <w:rFonts w:ascii="Times New Roman" w:eastAsia="Times New Roman" w:hAnsi="Times New Roman" w:cs="Times New Roman"/>
                <w:sz w:val="26"/>
                <w:szCs w:val="26"/>
                <w:lang w:eastAsia="ko-KR"/>
              </w:rPr>
              <w:t>Điều 84 Luật Hợp tác xã</w:t>
            </w:r>
            <w:bookmarkEnd w:id="2"/>
            <w:r w:rsidRPr="00835A30">
              <w:rPr>
                <w:rFonts w:ascii="Times New Roman" w:eastAsia="Times New Roman" w:hAnsi="Times New Roman" w:cs="Times New Roman"/>
                <w:sz w:val="26"/>
                <w:szCs w:val="26"/>
                <w:lang w:eastAsia="ko-KR"/>
              </w:rPr>
              <w:t>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519463ED" w14:textId="77777777" w:rsidR="0037490A" w:rsidRPr="00835A30" w:rsidRDefault="0037490A" w:rsidP="0037490A">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 xml:space="preserve">c) Trường hợp hợp tác xã, liên hiệp hợp tác xã đăng ký thụ hưởng khoản hỗ trợ từ </w:t>
            </w:r>
            <w:r w:rsidRPr="00835A30">
              <w:rPr>
                <w:rFonts w:ascii="Times New Roman" w:eastAsia="Times New Roman" w:hAnsi="Times New Roman" w:cs="Times New Roman"/>
                <w:sz w:val="26"/>
                <w:szCs w:val="26"/>
                <w:lang w:eastAsia="ko-KR"/>
              </w:rPr>
              <w:lastRenderedPageBreak/>
              <w:t>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44CA5B28" w14:textId="77777777" w:rsidR="0037490A" w:rsidRPr="00835A30" w:rsidRDefault="0037490A" w:rsidP="0037490A">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2. Tổ hợp tác được xem xét hưởng chính sách hỗ trợ của Nhà nước khi đáp ứng các tiêu chí sau:</w:t>
            </w:r>
          </w:p>
          <w:p w14:paraId="2217E221" w14:textId="77777777" w:rsidR="0037490A" w:rsidRPr="00835A30" w:rsidRDefault="0037490A" w:rsidP="0037490A">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a) Tiêu chí theo quy định tại </w:t>
            </w:r>
            <w:bookmarkStart w:id="3" w:name="dc_3"/>
            <w:r w:rsidRPr="00835A30">
              <w:rPr>
                <w:rFonts w:ascii="Times New Roman" w:eastAsia="Times New Roman" w:hAnsi="Times New Roman" w:cs="Times New Roman"/>
                <w:sz w:val="26"/>
                <w:szCs w:val="26"/>
                <w:lang w:eastAsia="ko-KR"/>
              </w:rPr>
              <w:t>điểm a khoản 2 Điều 18 của Luật Hợp tác xã</w:t>
            </w:r>
            <w:bookmarkEnd w:id="3"/>
            <w:r w:rsidRPr="00835A30">
              <w:rPr>
                <w:rFonts w:ascii="Times New Roman" w:eastAsia="Times New Roman" w:hAnsi="Times New Roman" w:cs="Times New Roman"/>
                <w:sz w:val="26"/>
                <w:szCs w:val="26"/>
                <w:lang w:eastAsia="ko-KR"/>
              </w:rPr>
              <w:t>;</w:t>
            </w:r>
          </w:p>
          <w:p w14:paraId="094AC23D" w14:textId="77777777" w:rsidR="0037490A" w:rsidRPr="00835A30" w:rsidRDefault="0037490A" w:rsidP="0037490A">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b) Tiêu chí theo quy định tại </w:t>
            </w:r>
            <w:bookmarkStart w:id="4" w:name="dc_4"/>
            <w:r w:rsidRPr="00835A30">
              <w:rPr>
                <w:rFonts w:ascii="Times New Roman" w:eastAsia="Times New Roman" w:hAnsi="Times New Roman" w:cs="Times New Roman"/>
                <w:sz w:val="26"/>
                <w:szCs w:val="26"/>
                <w:lang w:eastAsia="ko-KR"/>
              </w:rPr>
              <w:t>điểm b khoản 2 Điều 18 của Luật Hợp tác xã</w:t>
            </w:r>
            <w:bookmarkEnd w:id="4"/>
            <w:r w:rsidRPr="00835A30">
              <w:rPr>
                <w:rFonts w:ascii="Times New Roman" w:eastAsia="Times New Roman" w:hAnsi="Times New Roman" w:cs="Times New Roman"/>
                <w:sz w:val="26"/>
                <w:szCs w:val="26"/>
                <w:lang w:eastAsia="ko-KR"/>
              </w:rPr>
              <w:t>;</w:t>
            </w:r>
          </w:p>
          <w:p w14:paraId="140A651F" w14:textId="77777777" w:rsidR="0037490A" w:rsidRPr="00835A30" w:rsidRDefault="0037490A" w:rsidP="0037490A">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 xml:space="preserve">c)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w:t>
            </w:r>
            <w:r w:rsidRPr="00835A30">
              <w:rPr>
                <w:rFonts w:ascii="Times New Roman" w:eastAsia="Times New Roman" w:hAnsi="Times New Roman" w:cs="Times New Roman"/>
                <w:sz w:val="26"/>
                <w:szCs w:val="26"/>
                <w:lang w:eastAsia="ko-KR"/>
              </w:rPr>
              <w:lastRenderedPageBreak/>
              <w:t>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29F89A8B" w14:textId="055991CB" w:rsidR="0037490A" w:rsidRPr="00835A30" w:rsidRDefault="0037490A" w:rsidP="0037490A">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 xml:space="preserve">3. Trường hợp nhiều tổ hợp tác, hợp tác xã, liên hiệp hợp tác xã cùng đáp ứng quy định tại khoản 1, khoản 2 Điều này, thì tiêu chí lựa chọn tổ hợp tác, hợp tác xã, liên hiệp hợp tác xã được xác định theo thứ tự ưu tiên sau đây: Số lượng thành viên nhiều hơn; số lượng thành viên là người khuyết tật nhiều hơn; số lượng thành viên là đồng bào dân tộc thiểu số nhiều hơn; số lượng thành viên, người lao động tham gia bảo hiểm xã hội bắt buộc và bảo hiểm xã hội tự nguyện nhiều hơn; có phụ nữ làm quản lý, có nhiều thành viên là nữ hoặc sử dụng nhiều lao động nữ hơn; hoạt động tại địa bàn kinh tế - xã hội khó khăn, địa bàn kinh tế - xã hội đặc biệt khó khăn theo quy định của pháp luật; tham gia liên kết hình thành chuỗi giá trị, cụm liên kết ngành, gắn với kinh tế xanh, kinh tế tuần hoàn, kinh tế tri thức, nông nghiệp hữu cơ, thích ứng với biến đổi khí </w:t>
            </w:r>
            <w:r w:rsidRPr="00835A30">
              <w:rPr>
                <w:rFonts w:ascii="Times New Roman" w:eastAsia="Times New Roman" w:hAnsi="Times New Roman" w:cs="Times New Roman"/>
                <w:sz w:val="26"/>
                <w:szCs w:val="26"/>
                <w:lang w:eastAsia="ko-KR"/>
              </w:rPr>
              <w:lastRenderedPageBreak/>
              <w:t>hậu, chuyển đổi số vì mục tiêu phát triển bền vững; tổ chức hoặc tham gia các hoạt động lợi ích cộng đồng dân cư.</w:t>
            </w:r>
          </w:p>
        </w:tc>
        <w:tc>
          <w:tcPr>
            <w:tcW w:w="4665" w:type="dxa"/>
          </w:tcPr>
          <w:p w14:paraId="4BAFC716" w14:textId="77777777" w:rsidR="006A6FBB" w:rsidRPr="00835A30" w:rsidRDefault="006A6FBB" w:rsidP="006A6FBB">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b/>
                <w:bCs/>
                <w:sz w:val="26"/>
                <w:szCs w:val="26"/>
                <w:lang w:eastAsia="ko-KR"/>
              </w:rPr>
              <w:lastRenderedPageBreak/>
              <w:t>Điều 6. Tiêu chí thụ hưởng chính sách hỗ trợ của Nhà nước</w:t>
            </w:r>
          </w:p>
          <w:p w14:paraId="3175728E" w14:textId="77777777" w:rsidR="006A6FBB" w:rsidRPr="00835A30" w:rsidRDefault="006A6FBB" w:rsidP="006A6FBB">
            <w:pPr>
              <w:shd w:val="clear" w:color="auto" w:fill="FFFFFF"/>
              <w:spacing w:before="120" w:after="120"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1. Hợp tác xã, liên hiệp hợp tác xã được xem xét thụ hưởng các chính sách hỗ trợ của Nhà nước khi đáp ứng các tiêu chí sau:</w:t>
            </w:r>
          </w:p>
          <w:p w14:paraId="01B88A15" w14:textId="77777777" w:rsidR="006A6FBB" w:rsidRPr="00835A30" w:rsidRDefault="006A6FBB" w:rsidP="006A6FBB">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a) Tiêu chí theo quy định tại điểm a khoản 1 Điều 18 của Luật Hợp tác xã;</w:t>
            </w:r>
          </w:p>
          <w:p w14:paraId="1F95E89A" w14:textId="19BBE804" w:rsidR="006A6FBB" w:rsidRPr="00835A30" w:rsidRDefault="006A6FBB" w:rsidP="006A6FBB">
            <w:pPr>
              <w:shd w:val="clear" w:color="auto" w:fill="FFFFFF"/>
              <w:spacing w:line="234" w:lineRule="atLeast"/>
              <w:jc w:val="both"/>
              <w:rPr>
                <w:rFonts w:ascii="Times New Roman" w:eastAsia="Times New Roman" w:hAnsi="Times New Roman" w:cs="Times New Roman"/>
                <w:sz w:val="26"/>
                <w:szCs w:val="26"/>
                <w:lang w:eastAsia="ko-KR"/>
              </w:rPr>
            </w:pPr>
            <w:r w:rsidRPr="00835A30">
              <w:rPr>
                <w:rFonts w:ascii="Times New Roman" w:eastAsia="Times New Roman" w:hAnsi="Times New Roman" w:cs="Times New Roman"/>
                <w:sz w:val="26"/>
                <w:szCs w:val="26"/>
                <w:lang w:eastAsia="ko-KR"/>
              </w:rPr>
              <w:t xml:space="preserve">b) Đáp ứng một trong các tiêu chí sau tại thời điểm nộp đơn đăng ký nhu cầu hỗ trợ: </w:t>
            </w:r>
            <w:r w:rsidR="00C84D1F" w:rsidRPr="00835A30">
              <w:rPr>
                <w:rFonts w:ascii="Times New Roman" w:eastAsia="Times New Roman" w:hAnsi="Times New Roman" w:cs="Times New Roman"/>
                <w:sz w:val="26"/>
                <w:szCs w:val="26"/>
                <w:lang w:eastAsia="ko-KR"/>
              </w:rPr>
              <w:t xml:space="preserve">số lượng thành viên </w:t>
            </w:r>
            <w:r w:rsidR="00C84D1F" w:rsidRPr="00835A30">
              <w:rPr>
                <w:rFonts w:ascii="Times New Roman" w:eastAsia="Times New Roman" w:hAnsi="Times New Roman" w:cs="Times New Roman"/>
                <w:b/>
                <w:sz w:val="26"/>
                <w:szCs w:val="26"/>
                <w:lang w:eastAsia="ko-KR"/>
              </w:rPr>
              <w:t>tăng 01 trong 02</w:t>
            </w:r>
            <w:r w:rsidR="00C84D1F" w:rsidRPr="00835A30">
              <w:rPr>
                <w:rFonts w:ascii="Times New Roman" w:eastAsia="Times New Roman" w:hAnsi="Times New Roman" w:cs="Times New Roman"/>
                <w:sz w:val="26"/>
                <w:szCs w:val="26"/>
                <w:lang w:eastAsia="ko-KR"/>
              </w:rPr>
              <w:t xml:space="preserve"> năm liền kề với năm nộp đơn đăng ký nhu cầu hỗ trợ</w:t>
            </w:r>
            <w:r w:rsidRPr="00835A30">
              <w:rPr>
                <w:rFonts w:ascii="Times New Roman" w:eastAsia="Times New Roman" w:hAnsi="Times New Roman" w:cs="Times New Roman"/>
                <w:sz w:val="26"/>
                <w:szCs w:val="26"/>
                <w:lang w:eastAsia="ko-KR"/>
              </w:rPr>
              <w:t xml:space="preserve">; tỷ lệ giá trị giao dịch nội bộ tăng trong năm trước liền kề với năm nộp đơn đăng ký nhu cầu hỗ trợ; tỷ lệ trích lập quỹ chung không chia cao hơn so với mức </w:t>
            </w:r>
            <w:r w:rsidRPr="00835A30">
              <w:rPr>
                <w:rFonts w:ascii="Times New Roman" w:eastAsia="Times New Roman" w:hAnsi="Times New Roman" w:cs="Times New Roman"/>
                <w:sz w:val="26"/>
                <w:szCs w:val="26"/>
                <w:lang w:eastAsia="ko-KR"/>
              </w:rPr>
              <w:lastRenderedPageBreak/>
              <w:t xml:space="preserve">tối thiểu quy định tại Điều 84 Luật Hợp tác xã trong năm trước liền kề với năm nộp đơn đăng ký nhu cầu hỗ trợ; tăng giá trị tài sản chung không chia trong năm trước liền kề với năm nộp đơn đăng ký nhu cầu hỗ trợ; có </w:t>
            </w:r>
            <w:r w:rsidR="00775799" w:rsidRPr="00835A30">
              <w:rPr>
                <w:rFonts w:ascii="Times New Roman" w:eastAsia="Times New Roman" w:hAnsi="Times New Roman" w:cs="Times New Roman"/>
                <w:strike/>
                <w:sz w:val="26"/>
                <w:szCs w:val="26"/>
                <w:lang w:eastAsia="ko-KR"/>
              </w:rPr>
              <w:t>ít nhất 5% tổng số</w:t>
            </w:r>
            <w:r w:rsidR="00775799" w:rsidRPr="00835A30">
              <w:rPr>
                <w:rFonts w:ascii="Times New Roman" w:eastAsia="Times New Roman" w:hAnsi="Times New Roman" w:cs="Times New Roman"/>
                <w:sz w:val="26"/>
                <w:szCs w:val="26"/>
                <w:lang w:eastAsia="ko-KR"/>
              </w:rPr>
              <w:t xml:space="preserve"> </w:t>
            </w:r>
            <w:r w:rsidRPr="00835A30">
              <w:rPr>
                <w:rFonts w:ascii="Times New Roman" w:eastAsia="Times New Roman" w:hAnsi="Times New Roman" w:cs="Times New Roman"/>
                <w:sz w:val="26"/>
                <w:szCs w:val="26"/>
                <w:lang w:eastAsia="ko-KR"/>
              </w:rPr>
              <w:t xml:space="preserve">thành viên, người lao động được tham gia các lớp giáo dục, đào tạo, phổ biến, bồi dưỡng, tập huấn do hợp tác xã, liên hiệp hợp tác xã tự tổ chức hoặc do </w:t>
            </w:r>
            <w:r w:rsidRPr="00B156F2">
              <w:rPr>
                <w:rFonts w:ascii="Times New Roman" w:eastAsia="Times New Roman" w:hAnsi="Times New Roman" w:cs="Times New Roman"/>
                <w:strike/>
                <w:sz w:val="26"/>
                <w:szCs w:val="26"/>
                <w:lang w:eastAsia="ko-KR"/>
              </w:rPr>
              <w:t xml:space="preserve">các cơ quan, đoàn thể, </w:t>
            </w:r>
            <w:r w:rsidRPr="00835A30">
              <w:rPr>
                <w:rFonts w:ascii="Times New Roman" w:eastAsia="Times New Roman" w:hAnsi="Times New Roman" w:cs="Times New Roman"/>
                <w:sz w:val="26"/>
                <w:szCs w:val="26"/>
                <w:lang w:eastAsia="ko-KR"/>
              </w:rPr>
              <w:t>tổ chức khác tổ chức</w:t>
            </w:r>
            <w:r w:rsidR="00B156F2">
              <w:rPr>
                <w:rFonts w:ascii="Times New Roman" w:eastAsia="Times New Roman" w:hAnsi="Times New Roman" w:cs="Times New Roman"/>
                <w:sz w:val="26"/>
                <w:szCs w:val="26"/>
                <w:lang w:eastAsia="ko-KR"/>
              </w:rPr>
              <w:t xml:space="preserve"> </w:t>
            </w:r>
            <w:r w:rsidR="00B156F2" w:rsidRPr="00B156F2">
              <w:rPr>
                <w:rFonts w:ascii="Times New Roman" w:eastAsia="Times New Roman" w:hAnsi="Times New Roman" w:cs="Times New Roman"/>
                <w:b/>
                <w:bCs/>
                <w:sz w:val="26"/>
                <w:szCs w:val="26"/>
                <w:lang w:eastAsia="ko-KR"/>
              </w:rPr>
              <w:t>và có giấy tờ xác nhận</w:t>
            </w:r>
            <w:r w:rsidR="00775799" w:rsidRPr="00835A30">
              <w:rPr>
                <w:rFonts w:ascii="Times New Roman" w:eastAsia="Times New Roman" w:hAnsi="Times New Roman" w:cs="Times New Roman"/>
                <w:strike/>
                <w:sz w:val="26"/>
                <w:szCs w:val="26"/>
                <w:lang w:eastAsia="ko-KR"/>
              </w:rPr>
              <w:t>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w:t>
            </w:r>
            <w:r w:rsidRPr="00835A30">
              <w:rPr>
                <w:rFonts w:ascii="Times New Roman" w:eastAsia="Times New Roman" w:hAnsi="Times New Roman" w:cs="Times New Roman"/>
                <w:sz w:val="26"/>
                <w:szCs w:val="26"/>
                <w:lang w:eastAsia="ko-KR"/>
              </w:rPr>
              <w:t>;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55090C6D" w14:textId="3E878FA0" w:rsidR="006A6FBB" w:rsidRPr="00835A30" w:rsidRDefault="006A6FBB" w:rsidP="006A6FBB">
            <w:pPr>
              <w:shd w:val="clear" w:color="auto" w:fill="FFFFFF"/>
              <w:spacing w:before="120" w:after="120" w:line="234" w:lineRule="atLeast"/>
              <w:jc w:val="both"/>
              <w:rPr>
                <w:rFonts w:ascii="Times New Roman" w:eastAsia="Times New Roman" w:hAnsi="Times New Roman" w:cs="Times New Roman"/>
                <w:sz w:val="26"/>
                <w:szCs w:val="26"/>
                <w:lang w:val="vi-VN" w:eastAsia="ko-KR"/>
              </w:rPr>
            </w:pPr>
            <w:r w:rsidRPr="00835A30">
              <w:rPr>
                <w:rFonts w:ascii="Times New Roman" w:eastAsia="Times New Roman" w:hAnsi="Times New Roman" w:cs="Times New Roman"/>
                <w:sz w:val="26"/>
                <w:szCs w:val="26"/>
                <w:lang w:eastAsia="ko-KR"/>
              </w:rPr>
              <w:t xml:space="preserve">c) Trường hợp hợp tác xã, liên hiệp hợp </w:t>
            </w:r>
            <w:r w:rsidRPr="00835A30">
              <w:rPr>
                <w:rFonts w:ascii="Times New Roman" w:eastAsia="Times New Roman" w:hAnsi="Times New Roman" w:cs="Times New Roman"/>
                <w:sz w:val="26"/>
                <w:szCs w:val="26"/>
                <w:lang w:eastAsia="ko-KR"/>
              </w:rPr>
              <w:lastRenderedPageBreak/>
              <w:t xml:space="preserve">tác xã đăng ký thụ hưởng khoản hỗ trợ từ ngân sách nhà nước có giá trị từ 03 tỷ đồng trở lên </w:t>
            </w:r>
            <w:r w:rsidR="008C19D6" w:rsidRPr="008C19D6">
              <w:rPr>
                <w:rFonts w:ascii="Times New Roman" w:eastAsia="Times New Roman" w:hAnsi="Times New Roman" w:cs="Times New Roman"/>
                <w:b/>
                <w:bCs/>
                <w:sz w:val="24"/>
                <w:szCs w:val="24"/>
              </w:rPr>
              <w:t xml:space="preserve">cho một dự án hoặc tổng giá trị các dự án đăng ký trong một năm tài chính </w:t>
            </w:r>
            <w:r w:rsidRPr="00835A30">
              <w:rPr>
                <w:rFonts w:ascii="Times New Roman" w:eastAsia="Times New Roman" w:hAnsi="Times New Roman" w:cs="Times New Roman"/>
                <w:sz w:val="26"/>
                <w:szCs w:val="26"/>
                <w:lang w:eastAsia="ko-KR"/>
              </w:rPr>
              <w:t>thì phải có báo cáo tài chính năm trước liền kề đã được kiểm toán bởi tổ chức kiểm toán độc lập tại thời điểm nộp đơn đăng ký nhu cầu hỗ trợ.</w:t>
            </w:r>
          </w:p>
          <w:p w14:paraId="572E9015" w14:textId="77777777" w:rsidR="006A6FBB" w:rsidRPr="00835A30" w:rsidRDefault="006A6FBB" w:rsidP="006A6FBB">
            <w:pPr>
              <w:shd w:val="clear" w:color="auto" w:fill="FFFFFF"/>
              <w:spacing w:before="120" w:after="120" w:line="234" w:lineRule="atLeast"/>
              <w:jc w:val="both"/>
              <w:rPr>
                <w:rFonts w:ascii="Times New Roman" w:eastAsia="Times New Roman" w:hAnsi="Times New Roman" w:cs="Times New Roman"/>
                <w:strike/>
                <w:sz w:val="26"/>
                <w:szCs w:val="26"/>
                <w:lang w:eastAsia="ko-KR"/>
              </w:rPr>
            </w:pPr>
            <w:r w:rsidRPr="00835A30">
              <w:rPr>
                <w:rFonts w:ascii="Times New Roman" w:eastAsia="Times New Roman" w:hAnsi="Times New Roman" w:cs="Times New Roman"/>
                <w:strike/>
                <w:sz w:val="26"/>
                <w:szCs w:val="26"/>
                <w:lang w:eastAsia="ko-KR"/>
              </w:rPr>
              <w:t>2. Tổ hợp tác được xem xét hưởng chính sách hỗ trợ của Nhà nước khi đáp ứng các tiêu chí sau:</w:t>
            </w:r>
          </w:p>
          <w:p w14:paraId="305A5158" w14:textId="77777777" w:rsidR="006A6FBB" w:rsidRPr="00835A30" w:rsidRDefault="006A6FBB" w:rsidP="006A6FBB">
            <w:pPr>
              <w:shd w:val="clear" w:color="auto" w:fill="FFFFFF"/>
              <w:spacing w:line="234" w:lineRule="atLeast"/>
              <w:jc w:val="both"/>
              <w:rPr>
                <w:rFonts w:ascii="Times New Roman" w:eastAsia="Times New Roman" w:hAnsi="Times New Roman" w:cs="Times New Roman"/>
                <w:strike/>
                <w:sz w:val="26"/>
                <w:szCs w:val="26"/>
                <w:lang w:eastAsia="ko-KR"/>
              </w:rPr>
            </w:pPr>
            <w:r w:rsidRPr="00835A30">
              <w:rPr>
                <w:rFonts w:ascii="Times New Roman" w:eastAsia="Times New Roman" w:hAnsi="Times New Roman" w:cs="Times New Roman"/>
                <w:strike/>
                <w:sz w:val="26"/>
                <w:szCs w:val="26"/>
                <w:lang w:eastAsia="ko-KR"/>
              </w:rPr>
              <w:t>a) Tiêu chí theo quy định tại điểm a khoản 2 Điều 18 của Luật Hợp tác xã;</w:t>
            </w:r>
          </w:p>
          <w:p w14:paraId="13EF5D09" w14:textId="77777777" w:rsidR="006A6FBB" w:rsidRPr="00835A30" w:rsidRDefault="006A6FBB" w:rsidP="006A6FBB">
            <w:pPr>
              <w:shd w:val="clear" w:color="auto" w:fill="FFFFFF"/>
              <w:spacing w:line="234" w:lineRule="atLeast"/>
              <w:jc w:val="both"/>
              <w:rPr>
                <w:rFonts w:ascii="Times New Roman" w:eastAsia="Times New Roman" w:hAnsi="Times New Roman" w:cs="Times New Roman"/>
                <w:strike/>
                <w:sz w:val="26"/>
                <w:szCs w:val="26"/>
                <w:lang w:eastAsia="ko-KR"/>
              </w:rPr>
            </w:pPr>
            <w:r w:rsidRPr="00835A30">
              <w:rPr>
                <w:rFonts w:ascii="Times New Roman" w:eastAsia="Times New Roman" w:hAnsi="Times New Roman" w:cs="Times New Roman"/>
                <w:strike/>
                <w:sz w:val="26"/>
                <w:szCs w:val="26"/>
                <w:lang w:eastAsia="ko-KR"/>
              </w:rPr>
              <w:t>b) Tiêu chí theo quy định tại điểm b khoản 2 Điều 18 của Luật Hợp tác xã;</w:t>
            </w:r>
          </w:p>
          <w:p w14:paraId="60D0E15C" w14:textId="77777777" w:rsidR="006A6FBB" w:rsidRPr="00835A30" w:rsidRDefault="006A6FBB" w:rsidP="006A6FBB">
            <w:pPr>
              <w:shd w:val="clear" w:color="auto" w:fill="FFFFFF"/>
              <w:spacing w:before="120" w:after="120" w:line="234" w:lineRule="atLeast"/>
              <w:jc w:val="both"/>
              <w:rPr>
                <w:rFonts w:ascii="Times New Roman" w:eastAsia="Times New Roman" w:hAnsi="Times New Roman" w:cs="Times New Roman"/>
                <w:strike/>
                <w:sz w:val="26"/>
                <w:szCs w:val="26"/>
                <w:lang w:eastAsia="ko-KR"/>
              </w:rPr>
            </w:pPr>
            <w:r w:rsidRPr="00835A30">
              <w:rPr>
                <w:rFonts w:ascii="Times New Roman" w:eastAsia="Times New Roman" w:hAnsi="Times New Roman" w:cs="Times New Roman"/>
                <w:strike/>
                <w:sz w:val="26"/>
                <w:szCs w:val="26"/>
                <w:lang w:eastAsia="ko-KR"/>
              </w:rPr>
              <w:t xml:space="preserve">c)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w:t>
            </w:r>
            <w:r w:rsidRPr="00835A30">
              <w:rPr>
                <w:rFonts w:ascii="Times New Roman" w:eastAsia="Times New Roman" w:hAnsi="Times New Roman" w:cs="Times New Roman"/>
                <w:strike/>
                <w:sz w:val="26"/>
                <w:szCs w:val="26"/>
                <w:lang w:eastAsia="ko-KR"/>
              </w:rPr>
              <w:lastRenderedPageBreak/>
              <w:t>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414D9FA9" w14:textId="48625E03" w:rsidR="0037490A" w:rsidRPr="00B57E37" w:rsidRDefault="006A6FBB" w:rsidP="006A6FBB">
            <w:pPr>
              <w:spacing w:before="120" w:after="120"/>
              <w:jc w:val="both"/>
              <w:rPr>
                <w:rFonts w:ascii="Times New Roman" w:hAnsi="Times New Roman" w:cs="Times New Roman"/>
                <w:b/>
                <w:bCs/>
                <w:sz w:val="26"/>
                <w:szCs w:val="26"/>
              </w:rPr>
            </w:pPr>
            <w:r w:rsidRPr="00835A30">
              <w:rPr>
                <w:rFonts w:ascii="Times New Roman" w:eastAsia="Times New Roman" w:hAnsi="Times New Roman" w:cs="Times New Roman"/>
                <w:sz w:val="26"/>
                <w:szCs w:val="26"/>
                <w:lang w:eastAsia="ko-KR"/>
              </w:rPr>
              <w:t xml:space="preserve">3. Trường hợp nhiều tổ hợp tác, hợp tác xã, liên hiệp hợp tác xã cùng đáp ứng quy định tại khoản 1, khoản 2 Điều này, thì tiêu chí lựa chọn tổ hợp tác, hợp tác xã, liên hiệp hợp tác xã được xác định theo thứ tự ưu tiên sau đây: Số lượng thành viên nhiều hơn; số lượng thành viên là người khuyết tật nhiều hơn; số lượng thành viên là đồng bào dân tộc thiểu số nhiều hơn; số lượng thành viên, người lao động tham gia bảo hiểm xã hội bắt buộc và bảo hiểm xã hội tự nguyện nhiều hơn; có phụ nữ làm quản lý, có nhiều thành viên là nữ hoặc sử dụng nhiều lao động nữ hơn; hoạt động tại địa bàn kinh tế - xã hội khó khăn, địa bàn kinh tế - xã hội đặc biệt khó khăn theo quy định của pháp luật; tham gia liên kết hình thành chuỗi giá trị, </w:t>
            </w:r>
            <w:r w:rsidRPr="00835A30">
              <w:rPr>
                <w:rFonts w:ascii="Times New Roman" w:eastAsia="Times New Roman" w:hAnsi="Times New Roman" w:cs="Times New Roman"/>
                <w:sz w:val="26"/>
                <w:szCs w:val="26"/>
                <w:lang w:eastAsia="ko-KR"/>
              </w:rPr>
              <w:lastRenderedPageBreak/>
              <w:t>cụm liên kết ngành, gắn với kinh tế xanh, kinh tế tuần hoàn, kinh tế tri thức, nông nghiệp hữu cơ, thích ứng với biến đổi khí hậu, chuyển đổi số vì mục tiêu phát triển bền vững; tổ chức hoặc tham gia các hoạt động lợi ích cộng đồng dân cư.</w:t>
            </w:r>
          </w:p>
        </w:tc>
        <w:tc>
          <w:tcPr>
            <w:tcW w:w="4665" w:type="dxa"/>
          </w:tcPr>
          <w:p w14:paraId="0659A621" w14:textId="4B1D11F8" w:rsidR="0037490A" w:rsidRPr="00835A30" w:rsidRDefault="00FD41FF" w:rsidP="00835A30">
            <w:pPr>
              <w:spacing w:before="120" w:after="120"/>
              <w:jc w:val="both"/>
              <w:rPr>
                <w:rFonts w:ascii="Times New Roman" w:eastAsia="Times New Roman" w:hAnsi="Times New Roman" w:cs="Times New Roman"/>
                <w:sz w:val="26"/>
                <w:szCs w:val="26"/>
                <w:lang w:val="vi-VN" w:eastAsia="ko-KR"/>
              </w:rPr>
            </w:pPr>
            <w:r w:rsidRPr="00835A30">
              <w:rPr>
                <w:rFonts w:ascii="Times New Roman" w:eastAsia="Times New Roman" w:hAnsi="Times New Roman" w:cs="Times New Roman"/>
                <w:sz w:val="26"/>
                <w:szCs w:val="26"/>
                <w:lang w:val="vi-VN" w:eastAsia="ko-KR"/>
              </w:rPr>
              <w:lastRenderedPageBreak/>
              <w:t xml:space="preserve">- </w:t>
            </w:r>
            <w:r w:rsidR="009D6493" w:rsidRPr="00835A30">
              <w:rPr>
                <w:rFonts w:ascii="Times New Roman" w:eastAsia="Times New Roman" w:hAnsi="Times New Roman" w:cs="Times New Roman"/>
                <w:sz w:val="26"/>
                <w:szCs w:val="26"/>
                <w:lang w:eastAsia="ko-KR"/>
              </w:rPr>
              <w:t>Theo đề xuất của các địa phương</w:t>
            </w:r>
            <w:r w:rsidR="00741ADB" w:rsidRPr="00835A30">
              <w:rPr>
                <w:rFonts w:ascii="Times New Roman" w:eastAsia="Times New Roman" w:hAnsi="Times New Roman" w:cs="Times New Roman"/>
                <w:sz w:val="26"/>
                <w:szCs w:val="26"/>
                <w:lang w:eastAsia="ko-KR"/>
              </w:rPr>
              <w:t xml:space="preserve"> </w:t>
            </w:r>
            <w:r w:rsidR="00543271" w:rsidRPr="00835A30">
              <w:rPr>
                <w:rFonts w:ascii="Times New Roman" w:eastAsia="Times New Roman" w:hAnsi="Times New Roman" w:cs="Times New Roman"/>
                <w:sz w:val="26"/>
                <w:szCs w:val="26"/>
                <w:lang w:eastAsia="ko-KR"/>
              </w:rPr>
              <w:t>nghiên cứu điều chỉnh</w:t>
            </w:r>
            <w:r w:rsidR="0012686A" w:rsidRPr="00835A30">
              <w:rPr>
                <w:rFonts w:ascii="Times New Roman" w:eastAsia="Times New Roman" w:hAnsi="Times New Roman" w:cs="Times New Roman"/>
                <w:sz w:val="26"/>
                <w:szCs w:val="26"/>
                <w:lang w:eastAsia="ko-KR"/>
              </w:rPr>
              <w:t xml:space="preserve"> tiêu chí hỗ trợ theo hướng phù hợp với năng lực thực tế của các hợp tác xã</w:t>
            </w:r>
            <w:r w:rsidR="00352851" w:rsidRPr="00835A30">
              <w:rPr>
                <w:rFonts w:ascii="Times New Roman" w:eastAsia="Times New Roman" w:hAnsi="Times New Roman" w:cs="Times New Roman"/>
                <w:sz w:val="26"/>
                <w:szCs w:val="26"/>
                <w:lang w:eastAsia="ko-KR"/>
              </w:rPr>
              <w:t>, bảo đảm tính khả thi trong triển khai và đa dạng tiếp cận chính sách.</w:t>
            </w:r>
          </w:p>
          <w:p w14:paraId="1A02A3F8" w14:textId="5BC4FA74" w:rsidR="00FD41FF" w:rsidRPr="00835A30" w:rsidRDefault="00FD41FF" w:rsidP="00FD41FF">
            <w:pPr>
              <w:shd w:val="clear" w:color="auto" w:fill="FFFFFF"/>
              <w:spacing w:before="120" w:after="120" w:line="234" w:lineRule="atLeast"/>
              <w:jc w:val="both"/>
              <w:rPr>
                <w:rFonts w:ascii="Times New Roman" w:eastAsia="Times New Roman" w:hAnsi="Times New Roman" w:cs="Times New Roman"/>
                <w:i/>
                <w:sz w:val="26"/>
                <w:szCs w:val="26"/>
                <w:lang w:val="vi-VN" w:eastAsia="ko-KR"/>
              </w:rPr>
            </w:pPr>
            <w:r w:rsidRPr="00835A30">
              <w:rPr>
                <w:rFonts w:ascii="Times New Roman" w:eastAsia="Times New Roman" w:hAnsi="Times New Roman" w:cs="Times New Roman"/>
                <w:sz w:val="26"/>
                <w:szCs w:val="26"/>
                <w:lang w:val="vi-VN" w:eastAsia="ko-KR"/>
              </w:rPr>
              <w:t xml:space="preserve">- Bãi bỏ khoản 2 Điều 6 do quy định tại </w:t>
            </w:r>
            <w:r w:rsidR="00352851" w:rsidRPr="00835A30">
              <w:rPr>
                <w:rFonts w:ascii="Times New Roman" w:eastAsia="Times New Roman" w:hAnsi="Times New Roman" w:cs="Times New Roman"/>
                <w:sz w:val="26"/>
                <w:szCs w:val="26"/>
                <w:lang w:eastAsia="ko-KR"/>
              </w:rPr>
              <w:t xml:space="preserve">dự thảo </w:t>
            </w:r>
            <w:r w:rsidRPr="00835A30">
              <w:rPr>
                <w:rFonts w:ascii="Times New Roman" w:eastAsia="Times New Roman" w:hAnsi="Times New Roman" w:cs="Times New Roman"/>
                <w:sz w:val="26"/>
                <w:szCs w:val="26"/>
                <w:lang w:val="vi-VN" w:eastAsia="ko-KR"/>
              </w:rPr>
              <w:t>Nghị định thay thế Nghị định số 77/2019/NĐ-CP về Tổ hợp tác.</w:t>
            </w:r>
          </w:p>
          <w:p w14:paraId="59F2F614" w14:textId="384704D9" w:rsidR="00FD41FF" w:rsidRPr="00835A30" w:rsidRDefault="00FD41FF" w:rsidP="00835A30">
            <w:pPr>
              <w:spacing w:before="120" w:after="120"/>
              <w:jc w:val="both"/>
              <w:rPr>
                <w:rFonts w:ascii="Times New Roman" w:hAnsi="Times New Roman" w:cs="Times New Roman"/>
                <w:b/>
                <w:bCs/>
                <w:sz w:val="26"/>
                <w:szCs w:val="26"/>
                <w:lang w:val="vi-VN"/>
              </w:rPr>
            </w:pPr>
          </w:p>
        </w:tc>
      </w:tr>
      <w:tr w:rsidR="00D07C0F" w:rsidRPr="00B57E37" w14:paraId="2C6CE482" w14:textId="77777777" w:rsidTr="005617A8">
        <w:tc>
          <w:tcPr>
            <w:tcW w:w="4664" w:type="dxa"/>
          </w:tcPr>
          <w:p w14:paraId="54F020A7" w14:textId="5E045991" w:rsidR="00953B07" w:rsidRPr="00F10CA4" w:rsidRDefault="00953B07" w:rsidP="002877F4">
            <w:pPr>
              <w:pStyle w:val="NormalWeb"/>
              <w:shd w:val="clear" w:color="auto" w:fill="FFFFFF"/>
              <w:spacing w:before="0" w:beforeAutospacing="0" w:after="0" w:afterAutospacing="0" w:line="234" w:lineRule="atLeast"/>
              <w:jc w:val="both"/>
              <w:rPr>
                <w:b/>
                <w:bCs/>
                <w:sz w:val="26"/>
                <w:szCs w:val="26"/>
                <w:lang w:eastAsia="ko-KR"/>
              </w:rPr>
            </w:pPr>
            <w:bookmarkStart w:id="5" w:name="dieu_9"/>
            <w:r w:rsidRPr="00F10CA4">
              <w:rPr>
                <w:b/>
                <w:bCs/>
                <w:sz w:val="26"/>
                <w:szCs w:val="26"/>
                <w:lang w:eastAsia="ko-KR"/>
              </w:rPr>
              <w:lastRenderedPageBreak/>
              <w:t>Điều 9. Chính sách hỗ trợ xây dựng mạng lưới cung cấp dịch vụ tư vấn</w:t>
            </w:r>
            <w:bookmarkEnd w:id="5"/>
          </w:p>
          <w:p w14:paraId="4095DDB4" w14:textId="32925110" w:rsidR="007219E6" w:rsidRPr="006B632A" w:rsidRDefault="007219E6" w:rsidP="002877F4">
            <w:pPr>
              <w:pStyle w:val="NormalWeb"/>
              <w:shd w:val="clear" w:color="auto" w:fill="FFFFFF"/>
              <w:spacing w:before="0" w:beforeAutospacing="0" w:after="0" w:afterAutospacing="0" w:line="234" w:lineRule="atLeast"/>
              <w:jc w:val="both"/>
              <w:rPr>
                <w:sz w:val="26"/>
                <w:szCs w:val="26"/>
                <w:lang w:eastAsia="ko-KR"/>
              </w:rPr>
            </w:pPr>
            <w:r w:rsidRPr="007219E6">
              <w:rPr>
                <w:sz w:val="26"/>
                <w:szCs w:val="26"/>
                <w:lang w:eastAsia="ko-KR"/>
              </w:rPr>
              <w:t>2. Nội dung hỗ trợ:</w:t>
            </w:r>
          </w:p>
          <w:p w14:paraId="0C83EB81" w14:textId="3C1035E3" w:rsidR="00D07C0F" w:rsidRPr="006B632A" w:rsidRDefault="00D07C0F" w:rsidP="002877F4">
            <w:pPr>
              <w:pStyle w:val="NormalWeb"/>
              <w:shd w:val="clear" w:color="auto" w:fill="FFFFFF"/>
              <w:spacing w:before="0" w:beforeAutospacing="0" w:after="0" w:afterAutospacing="0" w:line="234" w:lineRule="atLeast"/>
              <w:jc w:val="both"/>
              <w:rPr>
                <w:sz w:val="26"/>
                <w:szCs w:val="26"/>
                <w:lang w:eastAsia="ko-KR"/>
              </w:rPr>
            </w:pPr>
            <w:r w:rsidRPr="006B632A">
              <w:rPr>
                <w:sz w:val="26"/>
                <w:szCs w:val="26"/>
                <w:lang w:eastAsia="ko-KR"/>
              </w:rPr>
              <w:t>b) Tổ hợp tác, hợp tác xã, liên hiệp hợp tác xã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tổ hợp tác, hợp tác xã, liên hiệp hợp tác xã (không bao gồm tư vấn về thủ tục hành chính, pháp lý theo quy định của pháp luật chuyên ngành).</w:t>
            </w:r>
          </w:p>
        </w:tc>
        <w:tc>
          <w:tcPr>
            <w:tcW w:w="4665" w:type="dxa"/>
          </w:tcPr>
          <w:p w14:paraId="1D887B8A" w14:textId="77777777" w:rsidR="00953B07" w:rsidRPr="00F10CA4" w:rsidRDefault="00953B07" w:rsidP="00953B07">
            <w:pPr>
              <w:pStyle w:val="NormalWeb"/>
              <w:shd w:val="clear" w:color="auto" w:fill="FFFFFF"/>
              <w:spacing w:before="0" w:beforeAutospacing="0" w:after="0" w:afterAutospacing="0" w:line="234" w:lineRule="atLeast"/>
              <w:jc w:val="both"/>
              <w:rPr>
                <w:b/>
                <w:bCs/>
                <w:sz w:val="26"/>
                <w:szCs w:val="26"/>
                <w:lang w:eastAsia="ko-KR"/>
              </w:rPr>
            </w:pPr>
            <w:r w:rsidRPr="00F10CA4">
              <w:rPr>
                <w:b/>
                <w:bCs/>
                <w:sz w:val="26"/>
                <w:szCs w:val="26"/>
                <w:lang w:eastAsia="ko-KR"/>
              </w:rPr>
              <w:t>Điều 9. Chính sách hỗ trợ xây dựng mạng lưới cung cấp dịch vụ tư vấn</w:t>
            </w:r>
          </w:p>
          <w:p w14:paraId="7C6B8EA2" w14:textId="195ACA82" w:rsidR="007219E6" w:rsidRPr="006B632A" w:rsidRDefault="007219E6" w:rsidP="00953B07">
            <w:pPr>
              <w:pStyle w:val="NormalWeb"/>
              <w:shd w:val="clear" w:color="auto" w:fill="FFFFFF"/>
              <w:spacing w:before="0" w:beforeAutospacing="0" w:after="0" w:afterAutospacing="0" w:line="234" w:lineRule="atLeast"/>
              <w:jc w:val="both"/>
              <w:rPr>
                <w:sz w:val="26"/>
                <w:szCs w:val="26"/>
                <w:lang w:eastAsia="ko-KR"/>
              </w:rPr>
            </w:pPr>
            <w:r w:rsidRPr="007219E6">
              <w:rPr>
                <w:sz w:val="26"/>
                <w:szCs w:val="26"/>
                <w:lang w:eastAsia="ko-KR"/>
              </w:rPr>
              <w:t>2. Nội dung hỗ trợ:</w:t>
            </w:r>
          </w:p>
          <w:p w14:paraId="3BEE7714" w14:textId="6218EC60" w:rsidR="00D07C0F" w:rsidRPr="006B632A" w:rsidRDefault="00953B07" w:rsidP="00953B07">
            <w:pPr>
              <w:pStyle w:val="NormalWeb"/>
              <w:shd w:val="clear" w:color="auto" w:fill="FFFFFF"/>
              <w:spacing w:before="0" w:beforeAutospacing="0" w:after="0" w:afterAutospacing="0" w:line="234" w:lineRule="atLeast"/>
              <w:jc w:val="both"/>
              <w:rPr>
                <w:sz w:val="26"/>
                <w:szCs w:val="26"/>
                <w:lang w:eastAsia="ko-KR"/>
              </w:rPr>
            </w:pPr>
            <w:r w:rsidRPr="006B632A">
              <w:rPr>
                <w:sz w:val="26"/>
                <w:szCs w:val="26"/>
                <w:lang w:eastAsia="ko-KR"/>
              </w:rPr>
              <w:t xml:space="preserve">b) </w:t>
            </w:r>
            <w:r w:rsidRPr="00753A95">
              <w:rPr>
                <w:strike/>
                <w:sz w:val="26"/>
                <w:szCs w:val="26"/>
                <w:lang w:eastAsia="ko-KR"/>
              </w:rPr>
              <w:t>Tổ hợp tác,</w:t>
            </w:r>
            <w:r w:rsidRPr="006B632A">
              <w:rPr>
                <w:sz w:val="26"/>
                <w:szCs w:val="26"/>
                <w:lang w:eastAsia="ko-KR"/>
              </w:rPr>
              <w:t xml:space="preserve"> </w:t>
            </w:r>
            <w:r w:rsidR="00753A95">
              <w:rPr>
                <w:sz w:val="26"/>
                <w:szCs w:val="26"/>
                <w:lang w:eastAsia="ko-KR"/>
              </w:rPr>
              <w:t>H</w:t>
            </w:r>
            <w:r w:rsidRPr="006B632A">
              <w:rPr>
                <w:sz w:val="26"/>
                <w:szCs w:val="26"/>
                <w:lang w:eastAsia="ko-KR"/>
              </w:rPr>
              <w:t xml:space="preserve">ợp tác xã, liên hiệp hợp tác xã </w:t>
            </w:r>
            <w:r w:rsidRPr="004A6BFE">
              <w:rPr>
                <w:b/>
                <w:bCs/>
                <w:sz w:val="26"/>
                <w:szCs w:val="26"/>
                <w:lang w:eastAsia="ko-KR"/>
              </w:rPr>
              <w:t>được hỗ trợ tối đa 100% chi phí sử dụng</w:t>
            </w:r>
            <w:r w:rsidRPr="006B632A">
              <w:rPr>
                <w:sz w:val="26"/>
                <w:szCs w:val="26"/>
                <w:lang w:eastAsia="ko-KR"/>
              </w:rPr>
              <w:t xml:space="preserve"> dịch vụ tư vấn về nhân sự, tài chính, sản xuất, bán hàng, thị trường, quản trị nội bộ và các nội dung khác liên quan tới hoạt động sản xuất - kinh doanh của </w:t>
            </w:r>
            <w:r w:rsidRPr="00753A95">
              <w:rPr>
                <w:strike/>
                <w:sz w:val="26"/>
                <w:szCs w:val="26"/>
                <w:lang w:eastAsia="ko-KR"/>
              </w:rPr>
              <w:t>tổ hợp tác,</w:t>
            </w:r>
            <w:r w:rsidRPr="006B632A">
              <w:rPr>
                <w:sz w:val="26"/>
                <w:szCs w:val="26"/>
                <w:lang w:eastAsia="ko-KR"/>
              </w:rPr>
              <w:t xml:space="preserve"> hợp tác xã, liên hiệp hợp tác xã (không bao gồm tư vấn về thủ tục hành chính, pháp lý theo quy định của pháp luật chuyên ngành)</w:t>
            </w:r>
            <w:r w:rsidR="00A52D1D" w:rsidRPr="006B632A">
              <w:rPr>
                <w:sz w:val="26"/>
                <w:szCs w:val="26"/>
                <w:lang w:eastAsia="ko-KR"/>
              </w:rPr>
              <w:t xml:space="preserve"> </w:t>
            </w:r>
            <w:r w:rsidR="00A52D1D" w:rsidRPr="004A6BFE">
              <w:rPr>
                <w:b/>
                <w:bCs/>
                <w:sz w:val="26"/>
                <w:szCs w:val="26"/>
                <w:lang w:eastAsia="ko-KR"/>
              </w:rPr>
              <w:t>nhưng không quá 50 triệu đồng/năm</w:t>
            </w:r>
            <w:r w:rsidRPr="004A6BFE">
              <w:rPr>
                <w:b/>
                <w:bCs/>
                <w:sz w:val="26"/>
                <w:szCs w:val="26"/>
                <w:lang w:eastAsia="ko-KR"/>
              </w:rPr>
              <w:t>.</w:t>
            </w:r>
          </w:p>
        </w:tc>
        <w:tc>
          <w:tcPr>
            <w:tcW w:w="4665" w:type="dxa"/>
          </w:tcPr>
          <w:p w14:paraId="5D91CFAC" w14:textId="77777777" w:rsidR="00753A95" w:rsidRPr="00835A30" w:rsidRDefault="00753A95" w:rsidP="00753A95">
            <w:pPr>
              <w:spacing w:before="120" w:after="120"/>
              <w:jc w:val="both"/>
              <w:rPr>
                <w:rFonts w:ascii="Times New Roman" w:eastAsia="Times New Roman" w:hAnsi="Times New Roman" w:cs="Times New Roman"/>
                <w:sz w:val="26"/>
                <w:szCs w:val="26"/>
                <w:lang w:val="vi-VN" w:eastAsia="ko-KR"/>
              </w:rPr>
            </w:pPr>
            <w:r w:rsidRPr="00835A30">
              <w:rPr>
                <w:rFonts w:ascii="Times New Roman" w:eastAsia="Times New Roman" w:hAnsi="Times New Roman" w:cs="Times New Roman"/>
                <w:sz w:val="26"/>
                <w:szCs w:val="26"/>
                <w:lang w:val="vi-VN" w:eastAsia="ko-KR"/>
              </w:rPr>
              <w:t>- Theo đề xuất của địa phương các nội dung chưa cụ thể còn chung chung, đề nghị sửa đổi bảo đảm tính khả thi trong triển khai và đa dạng tiếp cận chính sách.</w:t>
            </w:r>
          </w:p>
          <w:p w14:paraId="465B021D" w14:textId="77777777" w:rsidR="00D07C0F" w:rsidRPr="00835A30" w:rsidRDefault="00D07C0F" w:rsidP="00FD41FF">
            <w:pPr>
              <w:spacing w:before="120" w:after="120"/>
              <w:jc w:val="both"/>
              <w:rPr>
                <w:rFonts w:ascii="Times New Roman" w:eastAsia="Times New Roman" w:hAnsi="Times New Roman" w:cs="Times New Roman"/>
                <w:sz w:val="26"/>
                <w:szCs w:val="26"/>
                <w:lang w:val="vi-VN" w:eastAsia="ko-KR"/>
              </w:rPr>
            </w:pPr>
          </w:p>
        </w:tc>
      </w:tr>
      <w:tr w:rsidR="00B57E37" w:rsidRPr="00B57E37" w14:paraId="634251A1" w14:textId="77777777" w:rsidTr="005617A8">
        <w:tc>
          <w:tcPr>
            <w:tcW w:w="4664" w:type="dxa"/>
          </w:tcPr>
          <w:p w14:paraId="4D9AA29D" w14:textId="77777777" w:rsidR="002877F4" w:rsidRPr="00835A30" w:rsidRDefault="002877F4" w:rsidP="002877F4">
            <w:pPr>
              <w:pStyle w:val="NormalWeb"/>
              <w:shd w:val="clear" w:color="auto" w:fill="FFFFFF"/>
              <w:spacing w:before="0" w:beforeAutospacing="0" w:after="0" w:afterAutospacing="0" w:line="234" w:lineRule="atLeast"/>
              <w:jc w:val="both"/>
              <w:rPr>
                <w:b/>
                <w:bCs/>
                <w:sz w:val="26"/>
                <w:szCs w:val="26"/>
              </w:rPr>
            </w:pPr>
            <w:bookmarkStart w:id="6" w:name="dieu_11"/>
            <w:r w:rsidRPr="00835A30">
              <w:rPr>
                <w:b/>
                <w:bCs/>
                <w:sz w:val="26"/>
                <w:szCs w:val="26"/>
              </w:rPr>
              <w:t>Điều 11. Chính sách hỗ trợ ứng dụng khoa học công nghệ, đổi mới sáng tạo và chuyển đổi số</w:t>
            </w:r>
            <w:bookmarkEnd w:id="6"/>
          </w:p>
          <w:p w14:paraId="405D394D"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1. Đối tượng hỗ trợ: tổ hợp tác, hợp tác xã, liên hiệp hợp tác xã.</w:t>
            </w:r>
          </w:p>
          <w:p w14:paraId="536C17C3"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2. Nội dung hỗ trợ:</w:t>
            </w:r>
          </w:p>
          <w:p w14:paraId="74D8770B"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a) Tư vấn giải pháp chuyển đổi số đối với quy trình kinh doanh, quy trình quản trị, </w:t>
            </w:r>
            <w:r w:rsidRPr="00835A30">
              <w:rPr>
                <w:sz w:val="26"/>
                <w:szCs w:val="26"/>
              </w:rPr>
              <w:lastRenderedPageBreak/>
              <w:t>quy trình sản xuất, quy trình công nghệ và chuyển đổi mô hình kinh doanh;</w:t>
            </w:r>
          </w:p>
          <w:p w14:paraId="2F5BCDB8"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b) Thuê, mua giải pháp chuyển đổi số để tự động hóa, nâng cao hiệu quả quy trình kinh doanh, quy trình quản trị, quy trình sản xuất, quy trình công nghệ cho tổ hợp tác, hợp tác xã, liên hiệp hợp tác xã và chuyển đổi mô hình kinh doanh;</w:t>
            </w:r>
          </w:p>
          <w:p w14:paraId="6FEFD4E5"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c) Tư vấn xác lập quyền sở hữu trí tuệ; tư vấn quản lý và phát triển sản phẩm, dịch vụ được bảo hộ quyền sở hữu trí tuệ; tư vấn chuyển giao công nghệ;</w:t>
            </w:r>
          </w:p>
          <w:p w14:paraId="5EC75937" w14:textId="77777777" w:rsidR="002877F4" w:rsidRPr="00835A30" w:rsidRDefault="002877F4" w:rsidP="002877F4">
            <w:pPr>
              <w:pStyle w:val="NormalWeb"/>
              <w:shd w:val="clear" w:color="auto" w:fill="FFFFFF"/>
              <w:spacing w:before="120" w:beforeAutospacing="0" w:after="120" w:afterAutospacing="0" w:line="234" w:lineRule="atLeast"/>
              <w:jc w:val="both"/>
              <w:rPr>
                <w:sz w:val="26"/>
                <w:szCs w:val="26"/>
              </w:rPr>
            </w:pPr>
            <w:r w:rsidRPr="00835A30">
              <w:rPr>
                <w:sz w:val="26"/>
                <w:szCs w:val="26"/>
              </w:rPr>
              <w:t>d) Nhà nước phát triển một số phần mềm, ứng dụng phục vụ cho sản xuất, kinh doanh để các tổ hợp tác, hợp tác xã, liên hiệp hợp tác xã dùng chung và không thu tiền;</w:t>
            </w:r>
          </w:p>
          <w:p w14:paraId="20B66EEB" w14:textId="77777777" w:rsidR="002877F4" w:rsidRPr="00835A30" w:rsidRDefault="002877F4" w:rsidP="002877F4">
            <w:pPr>
              <w:pStyle w:val="NormalWeb"/>
              <w:shd w:val="clear" w:color="auto" w:fill="FFFFFF"/>
              <w:spacing w:before="120" w:beforeAutospacing="0" w:after="120" w:afterAutospacing="0" w:line="234" w:lineRule="atLeast"/>
              <w:jc w:val="both"/>
              <w:rPr>
                <w:spacing w:val="-2"/>
                <w:sz w:val="26"/>
                <w:szCs w:val="26"/>
              </w:rPr>
            </w:pPr>
            <w:r w:rsidRPr="00835A30">
              <w:rPr>
                <w:spacing w:val="-2"/>
                <w:sz w:val="26"/>
                <w:szCs w:val="26"/>
              </w:rPr>
              <w:t>đ) Xây dựng trang thông tin điện tử cho hợp tác xã, liên hiệp hợp tác xã và kết nối với Hệ thống thông tin quốc gia về hợp tác xã.</w:t>
            </w:r>
          </w:p>
          <w:p w14:paraId="4807FDE8" w14:textId="77777777" w:rsidR="00AD3358" w:rsidRPr="00B57E37" w:rsidRDefault="00AD3358" w:rsidP="00782D11">
            <w:pPr>
              <w:spacing w:before="120" w:after="120"/>
              <w:jc w:val="center"/>
              <w:rPr>
                <w:rFonts w:ascii="Times New Roman" w:hAnsi="Times New Roman" w:cs="Times New Roman"/>
                <w:b/>
                <w:bCs/>
                <w:sz w:val="26"/>
                <w:szCs w:val="26"/>
              </w:rPr>
            </w:pPr>
          </w:p>
        </w:tc>
        <w:tc>
          <w:tcPr>
            <w:tcW w:w="4665" w:type="dxa"/>
          </w:tcPr>
          <w:p w14:paraId="1D504010" w14:textId="77777777" w:rsidR="002877F4" w:rsidRPr="00835A30" w:rsidRDefault="002877F4" w:rsidP="002877F4">
            <w:pPr>
              <w:pStyle w:val="NormalWeb"/>
              <w:shd w:val="clear" w:color="auto" w:fill="FFFFFF"/>
              <w:spacing w:before="0" w:beforeAutospacing="0" w:after="0" w:afterAutospacing="0" w:line="234" w:lineRule="atLeast"/>
              <w:jc w:val="both"/>
              <w:rPr>
                <w:b/>
                <w:bCs/>
                <w:sz w:val="26"/>
                <w:szCs w:val="26"/>
              </w:rPr>
            </w:pPr>
            <w:r w:rsidRPr="00835A30">
              <w:rPr>
                <w:b/>
                <w:bCs/>
                <w:sz w:val="26"/>
                <w:szCs w:val="26"/>
              </w:rPr>
              <w:lastRenderedPageBreak/>
              <w:t>Điều 11. Chính sách hỗ trợ ứng dụng khoa học công nghệ, đổi mới sáng tạo và chuyển đổi số</w:t>
            </w:r>
          </w:p>
          <w:p w14:paraId="236E0D48" w14:textId="77777777" w:rsidR="002877F4" w:rsidRPr="00835A30" w:rsidRDefault="002877F4" w:rsidP="002877F4">
            <w:pPr>
              <w:pStyle w:val="NormalWeb"/>
              <w:shd w:val="clear" w:color="auto" w:fill="FFFFFF"/>
              <w:spacing w:before="120" w:beforeAutospacing="0" w:after="120" w:afterAutospacing="0" w:line="234" w:lineRule="atLeast"/>
              <w:ind w:firstLine="50"/>
              <w:jc w:val="both"/>
              <w:rPr>
                <w:sz w:val="26"/>
                <w:szCs w:val="26"/>
              </w:rPr>
            </w:pPr>
            <w:r w:rsidRPr="00835A30">
              <w:rPr>
                <w:sz w:val="26"/>
                <w:szCs w:val="26"/>
              </w:rPr>
              <w:t>2. Nội dung hỗ trợ:</w:t>
            </w:r>
          </w:p>
          <w:p w14:paraId="499B3BCA" w14:textId="519833C7" w:rsidR="004C1BC1" w:rsidRPr="00835A30" w:rsidRDefault="004C1BC1" w:rsidP="002877F4">
            <w:pPr>
              <w:pStyle w:val="NormalWeb"/>
              <w:shd w:val="clear" w:color="auto" w:fill="FFFFFF"/>
              <w:spacing w:before="120" w:beforeAutospacing="0" w:after="120" w:afterAutospacing="0" w:line="234" w:lineRule="atLeast"/>
              <w:ind w:firstLine="50"/>
              <w:jc w:val="both"/>
              <w:rPr>
                <w:sz w:val="26"/>
                <w:szCs w:val="26"/>
              </w:rPr>
            </w:pPr>
            <w:r w:rsidRPr="00835A30">
              <w:rPr>
                <w:sz w:val="26"/>
                <w:szCs w:val="26"/>
              </w:rPr>
              <w:t xml:space="preserve">a) Tư vấn </w:t>
            </w:r>
            <w:r w:rsidR="002358BA" w:rsidRPr="00835A30">
              <w:rPr>
                <w:b/>
                <w:bCs/>
                <w:sz w:val="26"/>
                <w:szCs w:val="26"/>
              </w:rPr>
              <w:t>miễn phí</w:t>
            </w:r>
            <w:r w:rsidR="002358BA" w:rsidRPr="00835A30">
              <w:rPr>
                <w:sz w:val="26"/>
                <w:szCs w:val="26"/>
              </w:rPr>
              <w:t xml:space="preserve"> </w:t>
            </w:r>
            <w:r w:rsidRPr="00835A30">
              <w:rPr>
                <w:sz w:val="26"/>
                <w:szCs w:val="26"/>
              </w:rPr>
              <w:t>giải pháp chuyển đổi số đối với quy trình kinh doanh, quy trình quản trị, quy trình sản xuất, quy trình công nghệ và chuyển đổi mô hình kinh doanh;</w:t>
            </w:r>
          </w:p>
          <w:p w14:paraId="7F32A061" w14:textId="03D3A865" w:rsidR="004C1BC1" w:rsidRPr="00835A30" w:rsidRDefault="004C1BC1" w:rsidP="002877F4">
            <w:pPr>
              <w:pStyle w:val="NormalWeb"/>
              <w:shd w:val="clear" w:color="auto" w:fill="FFFFFF"/>
              <w:spacing w:before="120" w:beforeAutospacing="0" w:after="120" w:afterAutospacing="0" w:line="234" w:lineRule="atLeast"/>
              <w:ind w:firstLine="50"/>
              <w:jc w:val="both"/>
              <w:rPr>
                <w:sz w:val="26"/>
                <w:szCs w:val="26"/>
              </w:rPr>
            </w:pPr>
            <w:r w:rsidRPr="00835A30">
              <w:rPr>
                <w:sz w:val="26"/>
                <w:szCs w:val="26"/>
              </w:rPr>
              <w:lastRenderedPageBreak/>
              <w:t xml:space="preserve">b) </w:t>
            </w:r>
            <w:r w:rsidR="00513CA9" w:rsidRPr="00835A30">
              <w:rPr>
                <w:b/>
                <w:bCs/>
                <w:sz w:val="26"/>
                <w:szCs w:val="26"/>
              </w:rPr>
              <w:t xml:space="preserve">Hỗ trợ </w:t>
            </w:r>
            <w:r w:rsidR="00785EB8" w:rsidRPr="00835A30">
              <w:rPr>
                <w:b/>
                <w:bCs/>
                <w:sz w:val="26"/>
                <w:szCs w:val="26"/>
              </w:rPr>
              <w:t>tối đa 100%</w:t>
            </w:r>
            <w:r w:rsidR="00785EB8" w:rsidRPr="00835A30">
              <w:rPr>
                <w:sz w:val="26"/>
                <w:szCs w:val="26"/>
              </w:rPr>
              <w:t xml:space="preserve"> </w:t>
            </w:r>
            <w:r w:rsidR="00513CA9" w:rsidRPr="00835A30">
              <w:rPr>
                <w:sz w:val="26"/>
                <w:szCs w:val="26"/>
              </w:rPr>
              <w:t>chi phí t</w:t>
            </w:r>
            <w:r w:rsidRPr="00835A30">
              <w:rPr>
                <w:sz w:val="26"/>
                <w:szCs w:val="26"/>
              </w:rPr>
              <w:t>huê, mua giải pháp chuyển đổi số để tự động hóa, nâng cao hiệu quả quy trình kinh doanh, quy trình quản trị, quy trình sản xuất, quy trình công nghệ cho hợp tác xã, liên hiệp hợp tác xã và chuyển đổi mô hình kinh doanh</w:t>
            </w:r>
            <w:r w:rsidR="00785EB8" w:rsidRPr="00835A30">
              <w:rPr>
                <w:sz w:val="26"/>
                <w:szCs w:val="26"/>
              </w:rPr>
              <w:t xml:space="preserve"> </w:t>
            </w:r>
            <w:r w:rsidR="00785EB8" w:rsidRPr="00835A30">
              <w:rPr>
                <w:b/>
                <w:bCs/>
                <w:sz w:val="26"/>
                <w:szCs w:val="26"/>
              </w:rPr>
              <w:t>nhưng không quá 100 triệu đồng/năm</w:t>
            </w:r>
            <w:r w:rsidRPr="00835A30">
              <w:rPr>
                <w:sz w:val="26"/>
                <w:szCs w:val="26"/>
              </w:rPr>
              <w:t>;</w:t>
            </w:r>
          </w:p>
          <w:p w14:paraId="543FA16C" w14:textId="15B5BD0C" w:rsidR="004C1BC1" w:rsidRPr="006F2E19" w:rsidRDefault="004C1BC1" w:rsidP="002877F4">
            <w:pPr>
              <w:pStyle w:val="NormalWeb"/>
              <w:shd w:val="clear" w:color="auto" w:fill="FFFFFF"/>
              <w:spacing w:before="120" w:beforeAutospacing="0" w:after="120" w:afterAutospacing="0" w:line="234" w:lineRule="atLeast"/>
              <w:ind w:firstLine="50"/>
              <w:jc w:val="both"/>
              <w:rPr>
                <w:b/>
                <w:bCs/>
                <w:strike/>
                <w:sz w:val="26"/>
                <w:szCs w:val="26"/>
              </w:rPr>
            </w:pPr>
            <w:r w:rsidRPr="006F2E19">
              <w:rPr>
                <w:b/>
                <w:bCs/>
                <w:strike/>
                <w:sz w:val="26"/>
                <w:szCs w:val="26"/>
              </w:rPr>
              <w:t>c) Hợp tác xã được hỗ trợ đầu tư, mua sắm máy móc, đổi mới công nghệ, chi phí thực hiện chuyển đổi số để chuyển đổi mô hình kinh tế xanh, kinh tế tuần hoàn, giảm phát thải khí nhà kính thông qua cơ chế khấu trừ thuế thu nhập doanh nghiệp.</w:t>
            </w:r>
          </w:p>
          <w:p w14:paraId="4EBC060F" w14:textId="77777777" w:rsidR="008D5DF5" w:rsidRPr="00835A30" w:rsidRDefault="008D5DF5" w:rsidP="008D5DF5">
            <w:pPr>
              <w:pStyle w:val="NormalWeb"/>
              <w:shd w:val="clear" w:color="auto" w:fill="FFFFFF"/>
              <w:spacing w:before="120" w:beforeAutospacing="0" w:after="120" w:afterAutospacing="0" w:line="234" w:lineRule="atLeast"/>
              <w:ind w:firstLine="50"/>
              <w:jc w:val="both"/>
              <w:rPr>
                <w:sz w:val="26"/>
                <w:szCs w:val="26"/>
              </w:rPr>
            </w:pPr>
            <w:r w:rsidRPr="00835A30">
              <w:rPr>
                <w:sz w:val="26"/>
                <w:szCs w:val="26"/>
              </w:rPr>
              <w:t>d) Hợp tác xã, liên hiệp hợp tác xã có dự án đầu tư thuộc danh mục phân loại xanh được ngân sách địa phương hỗ trợ lãi suất vay vốn thương mại để thực hiện dự án theo quy định của Hội đồng nhân dân cấp tỉnh phù hợp với định hướng ưu tiên và khả năng cân đối nguồn lực trong từng thời kỳ và quy định của pháp luật.</w:t>
            </w:r>
          </w:p>
          <w:p w14:paraId="75A498A7" w14:textId="08AFCACF" w:rsidR="00AD3358" w:rsidRPr="00835A30" w:rsidRDefault="004C1BC1" w:rsidP="002877F4">
            <w:pPr>
              <w:pStyle w:val="NormalWeb"/>
              <w:shd w:val="clear" w:color="auto" w:fill="FFFFFF"/>
              <w:spacing w:before="120" w:beforeAutospacing="0" w:after="120" w:afterAutospacing="0" w:line="234" w:lineRule="atLeast"/>
              <w:ind w:firstLine="50"/>
              <w:jc w:val="both"/>
              <w:rPr>
                <w:spacing w:val="-2"/>
                <w:sz w:val="26"/>
                <w:szCs w:val="26"/>
                <w:lang w:val="vi-VN"/>
              </w:rPr>
            </w:pPr>
            <w:r w:rsidRPr="00835A30">
              <w:rPr>
                <w:sz w:val="26"/>
                <w:szCs w:val="26"/>
              </w:rPr>
              <w:t xml:space="preserve">e) Tư vấn </w:t>
            </w:r>
            <w:r w:rsidR="00573ABC" w:rsidRPr="00835A30">
              <w:rPr>
                <w:sz w:val="26"/>
                <w:szCs w:val="26"/>
              </w:rPr>
              <w:t xml:space="preserve">miễn phí </w:t>
            </w:r>
            <w:r w:rsidRPr="00835A30">
              <w:rPr>
                <w:sz w:val="26"/>
                <w:szCs w:val="26"/>
              </w:rPr>
              <w:t>xác lập quyền sở hữu trí tuệ; tư vấn quản lý và phát triển sản phẩm, dịch vụ được bảo hộ quyền sở hữu trí tuệ; tư vấn chuyển giao công nghệ;</w:t>
            </w:r>
          </w:p>
        </w:tc>
        <w:tc>
          <w:tcPr>
            <w:tcW w:w="4665" w:type="dxa"/>
          </w:tcPr>
          <w:p w14:paraId="3A605084" w14:textId="638948A7" w:rsidR="00FD41FF" w:rsidRPr="00835A30" w:rsidRDefault="00AD708B" w:rsidP="00FD41FF">
            <w:pPr>
              <w:spacing w:before="120" w:after="120"/>
              <w:jc w:val="both"/>
              <w:rPr>
                <w:rFonts w:ascii="Times New Roman" w:eastAsia="Times New Roman" w:hAnsi="Times New Roman" w:cs="Times New Roman"/>
                <w:sz w:val="26"/>
                <w:szCs w:val="26"/>
                <w:lang w:val="vi-VN" w:eastAsia="ko-KR"/>
              </w:rPr>
            </w:pPr>
            <w:r w:rsidRPr="00835A30">
              <w:rPr>
                <w:rFonts w:ascii="Times New Roman" w:eastAsia="Times New Roman" w:hAnsi="Times New Roman" w:cs="Times New Roman"/>
                <w:sz w:val="26"/>
                <w:szCs w:val="26"/>
                <w:lang w:val="vi-VN" w:eastAsia="ko-KR"/>
              </w:rPr>
              <w:lastRenderedPageBreak/>
              <w:t xml:space="preserve">- </w:t>
            </w:r>
            <w:r w:rsidR="00FD41FF" w:rsidRPr="00835A30">
              <w:rPr>
                <w:rFonts w:ascii="Times New Roman" w:eastAsia="Times New Roman" w:hAnsi="Times New Roman" w:cs="Times New Roman"/>
                <w:sz w:val="26"/>
                <w:szCs w:val="26"/>
                <w:lang w:val="vi-VN" w:eastAsia="ko-KR"/>
              </w:rPr>
              <w:t>Theo đề xuất của địa phương các nội dung chưa cụ thể còn chung chung, đề nghị sửa đổi bảo đảm tính khả thi trong triển khai và đa dạng tiếp cận chính sách.</w:t>
            </w:r>
          </w:p>
          <w:p w14:paraId="4EA39647" w14:textId="77777777" w:rsidR="00AD3358" w:rsidRPr="00835A30" w:rsidRDefault="00AD3358" w:rsidP="00782D11">
            <w:pPr>
              <w:spacing w:before="120" w:after="120"/>
              <w:jc w:val="center"/>
              <w:rPr>
                <w:rFonts w:ascii="Times New Roman" w:hAnsi="Times New Roman" w:cs="Times New Roman"/>
                <w:b/>
                <w:bCs/>
                <w:sz w:val="26"/>
                <w:szCs w:val="26"/>
                <w:lang w:val="vi-VN"/>
              </w:rPr>
            </w:pPr>
          </w:p>
          <w:p w14:paraId="1055A785"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0778F4D0"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2B720024"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609F54AE"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04A9CF09"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21592437"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00896E73"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0C84A2A1"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18A71C43"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4DF1DFBE" w14:textId="77777777" w:rsidR="002B6E15" w:rsidRPr="00835A30" w:rsidRDefault="002B6E15" w:rsidP="00782D11">
            <w:pPr>
              <w:spacing w:before="120" w:after="120"/>
              <w:jc w:val="center"/>
              <w:rPr>
                <w:rFonts w:ascii="Times New Roman" w:hAnsi="Times New Roman" w:cs="Times New Roman"/>
                <w:b/>
                <w:bCs/>
                <w:sz w:val="26"/>
                <w:szCs w:val="26"/>
                <w:lang w:val="vi-VN"/>
              </w:rPr>
            </w:pPr>
          </w:p>
          <w:p w14:paraId="468123AC" w14:textId="5B372380" w:rsidR="002B6E15" w:rsidRPr="00835A30" w:rsidRDefault="00DF1231" w:rsidP="00835A30">
            <w:pPr>
              <w:pStyle w:val="Heading4"/>
              <w:shd w:val="clear" w:color="auto" w:fill="FFFFFF"/>
              <w:spacing w:before="0" w:after="360" w:line="315" w:lineRule="atLeast"/>
              <w:jc w:val="both"/>
              <w:rPr>
                <w:rFonts w:ascii="Times New Roman" w:hAnsi="Times New Roman" w:cs="Times New Roman"/>
                <w:b/>
                <w:bCs/>
                <w:sz w:val="26"/>
                <w:szCs w:val="26"/>
                <w:lang w:val="vi-VN"/>
              </w:rPr>
            </w:pPr>
            <w:r w:rsidRPr="00835A30">
              <w:rPr>
                <w:rFonts w:ascii="Times New Roman" w:eastAsia="Times New Roman" w:hAnsi="Times New Roman" w:cs="Times New Roman"/>
                <w:i w:val="0"/>
                <w:iCs w:val="0"/>
                <w:color w:val="auto"/>
                <w:sz w:val="26"/>
                <w:szCs w:val="26"/>
              </w:rPr>
              <w:t xml:space="preserve">- </w:t>
            </w:r>
            <w:r w:rsidR="007E4A49" w:rsidRPr="00835A30">
              <w:rPr>
                <w:rFonts w:ascii="Times New Roman" w:eastAsia="Times New Roman" w:hAnsi="Times New Roman" w:cs="Times New Roman"/>
                <w:i w:val="0"/>
                <w:iCs w:val="0"/>
                <w:color w:val="auto"/>
                <w:sz w:val="26"/>
                <w:szCs w:val="26"/>
              </w:rPr>
              <w:t xml:space="preserve">Việc hỗ trợ </w:t>
            </w:r>
            <w:r w:rsidR="00E11260" w:rsidRPr="00835A30">
              <w:rPr>
                <w:rFonts w:ascii="Times New Roman" w:eastAsia="Times New Roman" w:hAnsi="Times New Roman" w:cs="Times New Roman"/>
                <w:i w:val="0"/>
                <w:iCs w:val="0"/>
                <w:color w:val="auto"/>
                <w:sz w:val="26"/>
                <w:szCs w:val="26"/>
              </w:rPr>
              <w:t>lãi suất vay vốn</w:t>
            </w:r>
            <w:r w:rsidR="00141289" w:rsidRPr="00835A30">
              <w:rPr>
                <w:rFonts w:ascii="Times New Roman" w:eastAsia="Times New Roman" w:hAnsi="Times New Roman" w:cs="Times New Roman"/>
                <w:i w:val="0"/>
                <w:iCs w:val="0"/>
                <w:color w:val="auto"/>
                <w:sz w:val="26"/>
                <w:szCs w:val="26"/>
              </w:rPr>
              <w:t xml:space="preserve"> cho hợp tác xã</w:t>
            </w:r>
            <w:r w:rsidR="00E11260" w:rsidRPr="00835A30">
              <w:rPr>
                <w:rFonts w:ascii="Times New Roman" w:eastAsia="Times New Roman" w:hAnsi="Times New Roman" w:cs="Times New Roman"/>
                <w:i w:val="0"/>
                <w:iCs w:val="0"/>
                <w:color w:val="auto"/>
                <w:sz w:val="26"/>
                <w:szCs w:val="26"/>
              </w:rPr>
              <w:t xml:space="preserve"> để thực hiện dự án </w:t>
            </w:r>
            <w:r w:rsidR="00141289" w:rsidRPr="00835A30">
              <w:rPr>
                <w:rFonts w:ascii="Times New Roman" w:eastAsia="Times New Roman" w:hAnsi="Times New Roman" w:cs="Times New Roman"/>
                <w:i w:val="0"/>
                <w:iCs w:val="0"/>
                <w:color w:val="auto"/>
                <w:sz w:val="26"/>
                <w:szCs w:val="26"/>
              </w:rPr>
              <w:t xml:space="preserve">đầu tư thuộc danh mục phân loại xanh tương tự </w:t>
            </w:r>
            <w:r w:rsidR="002124CB" w:rsidRPr="00835A30">
              <w:rPr>
                <w:rFonts w:ascii="Times New Roman" w:eastAsia="Times New Roman" w:hAnsi="Times New Roman" w:cs="Times New Roman"/>
                <w:i w:val="0"/>
                <w:iCs w:val="0"/>
                <w:color w:val="auto"/>
                <w:sz w:val="26"/>
                <w:szCs w:val="26"/>
              </w:rPr>
              <w:t xml:space="preserve">Nghị định số 57/2019/NĐ-CP của Chính phủ </w:t>
            </w:r>
            <w:r w:rsidR="00B46B8E" w:rsidRPr="00835A30">
              <w:rPr>
                <w:rFonts w:ascii="Times New Roman" w:eastAsia="Times New Roman" w:hAnsi="Times New Roman" w:cs="Times New Roman"/>
                <w:i w:val="0"/>
                <w:iCs w:val="0"/>
                <w:color w:val="auto"/>
                <w:sz w:val="26"/>
                <w:szCs w:val="26"/>
              </w:rPr>
              <w:t>về khuyến khích doanh nghiệp đầu tư vào nông nghiệp, nông thôn và</w:t>
            </w:r>
            <w:r w:rsidR="00B46B8E" w:rsidRPr="00835A30">
              <w:rPr>
                <w:rFonts w:ascii="Times New Roman" w:eastAsia="Times New Roman" w:hAnsi="Times New Roman" w:cs="Times New Roman"/>
                <w:color w:val="auto"/>
                <w:sz w:val="26"/>
                <w:szCs w:val="26"/>
              </w:rPr>
              <w:t xml:space="preserve"> </w:t>
            </w:r>
            <w:r w:rsidRPr="00835A30">
              <w:rPr>
                <w:rFonts w:ascii="Times New Roman" w:eastAsia="Times New Roman" w:hAnsi="Times New Roman" w:cs="Times New Roman"/>
                <w:i w:val="0"/>
                <w:iCs w:val="0"/>
                <w:color w:val="auto"/>
                <w:sz w:val="26"/>
                <w:szCs w:val="26"/>
              </w:rPr>
              <w:t xml:space="preserve">Quyết định số 21/2025/QĐ-TTg của Thủ tướng Chính phủ đã có quy định về </w:t>
            </w:r>
            <w:r w:rsidR="007E4A49" w:rsidRPr="00835A30">
              <w:rPr>
                <w:rFonts w:ascii="Times New Roman" w:eastAsia="Times New Roman" w:hAnsi="Times New Roman" w:cs="Times New Roman"/>
                <w:i w:val="0"/>
                <w:iCs w:val="0"/>
                <w:color w:val="auto"/>
                <w:sz w:val="26"/>
                <w:szCs w:val="26"/>
              </w:rPr>
              <w:t>danh mục phân loại xanh</w:t>
            </w:r>
            <w:r w:rsidR="009A1A55" w:rsidRPr="00835A30">
              <w:rPr>
                <w:rFonts w:ascii="Times New Roman" w:eastAsia="Times New Roman" w:hAnsi="Times New Roman" w:cs="Times New Roman"/>
                <w:i w:val="0"/>
                <w:iCs w:val="0"/>
                <w:color w:val="auto"/>
                <w:sz w:val="26"/>
                <w:szCs w:val="26"/>
              </w:rPr>
              <w:t>.</w:t>
            </w:r>
          </w:p>
        </w:tc>
      </w:tr>
      <w:tr w:rsidR="00B57E37" w:rsidRPr="00B57E37" w14:paraId="52BB8DAF" w14:textId="77777777" w:rsidTr="005617A8">
        <w:tc>
          <w:tcPr>
            <w:tcW w:w="4664" w:type="dxa"/>
          </w:tcPr>
          <w:p w14:paraId="02B656C2" w14:textId="77777777" w:rsidR="00B41EEE" w:rsidRPr="00835A30" w:rsidRDefault="00B41EEE" w:rsidP="00782D11">
            <w:pPr>
              <w:pStyle w:val="NormalWeb"/>
              <w:shd w:val="clear" w:color="auto" w:fill="FFFFFF"/>
              <w:spacing w:before="120" w:beforeAutospacing="0" w:after="120" w:afterAutospacing="0"/>
              <w:jc w:val="both"/>
              <w:rPr>
                <w:sz w:val="26"/>
                <w:szCs w:val="26"/>
              </w:rPr>
            </w:pPr>
            <w:bookmarkStart w:id="7" w:name="dieu_13"/>
            <w:r w:rsidRPr="00835A30">
              <w:rPr>
                <w:b/>
                <w:bCs/>
                <w:sz w:val="26"/>
                <w:szCs w:val="26"/>
              </w:rPr>
              <w:lastRenderedPageBreak/>
              <w:t>Điều 13. Chính sách hỗ trợ đầu tư phát triển kết cấu hạ tầng, trang thiết bị</w:t>
            </w:r>
            <w:bookmarkEnd w:id="7"/>
          </w:p>
          <w:p w14:paraId="1F124C63"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5. Quy định về hỗ trợ từ vốn đầu tư công:</w:t>
            </w:r>
          </w:p>
          <w:p w14:paraId="1C093E3F"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Căn cứ định hướng, ưu tiên hỗ trợ phát triển ngành, lĩnh vực, khả năng cân đối nguồn vốn đầu tư công trong từng giai đoạn 05 năm, nhu cầu hỗ trợ đầu tư phát triển kết cấu hạ tầng, trang thiết bị của tổ hợp tác, hợp tác xã, liên hiệp hợp tác xã:</w:t>
            </w:r>
          </w:p>
          <w:p w14:paraId="29A5A6EB"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a) Bộ, cơ quan trung ương bố trí vốn đầu tư công được giao quản lý cho các chương trình, dự án đầu tư kết cấu hạ tầng, trang thiết bị do bộ, cơ quan mình quản lý phù hợp với các nguyên tắc, tiêu chí, định mức phân bổ vốn đầu tư công nguồn ngân sách nhà nước trong từng giai đoạn kế hoạch đầu tư công trung hạn;</w:t>
            </w:r>
          </w:p>
          <w:p w14:paraId="53014968"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b) Ủy ban nhân dân cấp tỉnh sử dụng, bố trí vốn đầu tư công được giao quản lý, bao gồm cả vốn bổ sung có mục tiêu từ ngân sách cấp trên, cho các chương trình, dự án đầu tư kết cấu hạ tầng, trang thiết bị do tỉnh quản lý phù hợp với các nguyên tắc, tiêu chí, định mức phân bổ vốn đầu tư công nguồn ngân sách nhà nước trong từng giai đoạn kế hoạch đầu tư công trung hạn.</w:t>
            </w:r>
          </w:p>
          <w:p w14:paraId="1EAE600E" w14:textId="77777777" w:rsidR="0078485A" w:rsidRPr="00835A30" w:rsidRDefault="0078485A" w:rsidP="00782D11">
            <w:pPr>
              <w:pStyle w:val="NormalWeb"/>
              <w:shd w:val="clear" w:color="auto" w:fill="FFFFFF"/>
              <w:spacing w:before="120" w:beforeAutospacing="0" w:after="120" w:afterAutospacing="0"/>
              <w:jc w:val="both"/>
              <w:rPr>
                <w:sz w:val="26"/>
                <w:szCs w:val="26"/>
              </w:rPr>
            </w:pPr>
          </w:p>
          <w:p w14:paraId="464818FF" w14:textId="77777777" w:rsidR="00782D11" w:rsidRPr="00835A30" w:rsidRDefault="00782D11" w:rsidP="00782D11">
            <w:pPr>
              <w:pStyle w:val="NormalWeb"/>
              <w:shd w:val="clear" w:color="auto" w:fill="FFFFFF"/>
              <w:spacing w:before="120" w:beforeAutospacing="0" w:after="120" w:afterAutospacing="0"/>
              <w:jc w:val="both"/>
              <w:rPr>
                <w:sz w:val="26"/>
                <w:szCs w:val="26"/>
              </w:rPr>
            </w:pPr>
          </w:p>
          <w:p w14:paraId="624A7763" w14:textId="77777777" w:rsidR="00782D11" w:rsidRPr="00835A30" w:rsidRDefault="00782D11" w:rsidP="00782D11">
            <w:pPr>
              <w:pStyle w:val="NormalWeb"/>
              <w:shd w:val="clear" w:color="auto" w:fill="FFFFFF"/>
              <w:spacing w:before="120" w:beforeAutospacing="0" w:after="120" w:afterAutospacing="0"/>
              <w:jc w:val="both"/>
              <w:rPr>
                <w:sz w:val="26"/>
                <w:szCs w:val="26"/>
              </w:rPr>
            </w:pPr>
          </w:p>
          <w:p w14:paraId="7369F1EC" w14:textId="56F3CE9E"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6. Quy trình tổng hợp nhu cầu hỗ trợ đầu tư phát triển kết cấu hạ tầng, trang thiết bị sử dụng vốn đầu tư công do bộ, cơ quan trung ương quản lý:</w:t>
            </w:r>
          </w:p>
          <w:p w14:paraId="4272CE17"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bộ, cơ quan trung ương có văn bản hướng dẫn tổ hợp tác, hợp tác xã, liên hiệp hợp tác xã xác định nhu cầu, đề xuất hỗ trợ đầu tư phát triển kết cấu hạ tầng, trang thiết bị cho tổ hợp tác, hợp tác xã, liên hiệp hợp tác xã từ nguồn vốn đầu tư công do bộ, cơ quan trung ương quản lý trong kế hoạch đầu tư công giai đoạn sau;</w:t>
            </w:r>
          </w:p>
          <w:p w14:paraId="49591CCD"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 xml:space="preserve">b) Căn cứ đăng ký nhu cầu hỗ trợ đầu tư phát triển kết cấu hạ tầng, trang thiết bị của các tổ hợp tác, hợp tác xã, liên hiệp hợp tác xã từ nguồn vốn đầu tư công, trong thời gian không quá 10 ngày kể từ khi nhận được văn bản đề xuất, bộ, cơ </w:t>
            </w:r>
            <w:r w:rsidRPr="00835A30">
              <w:rPr>
                <w:sz w:val="26"/>
                <w:szCs w:val="26"/>
              </w:rPr>
              <w:lastRenderedPageBreak/>
              <w:t>quan trung ương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bộ, cơ quan trung ương tổng hợp nhu cầu hỗ trợ của các tổ hợp tác, hợp tác xã, liên hiệp hợp tác xã vào dự kiến kế hoạch đầu tư công trung hạn giai đoạn sau của mình quản lý;</w:t>
            </w:r>
          </w:p>
          <w:p w14:paraId="7AB2B325"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c) Bộ, cơ quan trung ương có văn bản thông báo kết quả tổng hợp nhu cầu hỗ trợ của các tổ hợp tác, hợp tác xã, liên hiệp hợp tác xã nêu tại điểm b khoản này gửi Ủy ban nhân dân cấp tỉnh quản lý theo </w:t>
            </w:r>
            <w:bookmarkStart w:id="8" w:name="bieumau_ms_03"/>
            <w:r w:rsidRPr="00835A30">
              <w:rPr>
                <w:sz w:val="26"/>
                <w:szCs w:val="26"/>
              </w:rPr>
              <w:t>Mẫu số 03</w:t>
            </w:r>
            <w:bookmarkEnd w:id="8"/>
            <w:r w:rsidRPr="00835A30">
              <w:rPr>
                <w:sz w:val="26"/>
                <w:szCs w:val="26"/>
              </w:rPr>
              <w:t> tại Phụ lục ban hành kèm theo Nghị định này. Trường hợp kết quả tổng hợp nhu cầu hỗ trợ của bộ, cơ quan trung ương trùng với kết quả tổng hợp nhu cầu nêu tại điểm b khoản 7 Điều, này hoặc chưa xác định rõ thì Ủy ban nhân dân cấp tỉnh có văn bản thông báo bộ, cơ quan trung ương để phối hợp xử lý theo quy định tại </w:t>
            </w:r>
            <w:bookmarkStart w:id="9" w:name="dc_5"/>
            <w:r w:rsidRPr="00835A30">
              <w:rPr>
                <w:sz w:val="26"/>
                <w:szCs w:val="26"/>
              </w:rPr>
              <w:t>khoản 3 Điều 17 Luật Hợp tác xã</w:t>
            </w:r>
            <w:bookmarkEnd w:id="9"/>
            <w:r w:rsidRPr="00835A30">
              <w:rPr>
                <w:sz w:val="26"/>
                <w:szCs w:val="26"/>
              </w:rPr>
              <w:t>;</w:t>
            </w:r>
          </w:p>
          <w:p w14:paraId="348F8801"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lastRenderedPageBreak/>
              <w:t>d) Sau khi phối hợp làm rõ đăng ký nhu cầu của tổ hợp tác, hợp tác xã, liên hiệp hợp tác xã với Ủy ban nhân dân cấp tỉnh quản lý nêu tại điểm c khoản này, bộ, cơ quan trung ương giao cơ quan chuyên môn trực thuộc lập báo cáo đề xuất chủ trương đầu tư chương trình, dự án đầu tư kết cấu hạ tầng, trang thiết bị cho các tổ hợp tác, hợp tác xã, liên hiệp hợp tác xã theo quy định tại khoản 8 Điều này.</w:t>
            </w:r>
          </w:p>
          <w:p w14:paraId="0161680E" w14:textId="73508145" w:rsidR="00B41EEE" w:rsidRPr="00835A30" w:rsidRDefault="00B41EEE" w:rsidP="00782D11">
            <w:pPr>
              <w:pStyle w:val="NormalWeb"/>
              <w:spacing w:before="120" w:beforeAutospacing="0" w:after="120" w:afterAutospacing="0"/>
              <w:jc w:val="both"/>
              <w:rPr>
                <w:sz w:val="26"/>
                <w:szCs w:val="26"/>
              </w:rPr>
            </w:pPr>
            <w:bookmarkStart w:id="10" w:name="khoan_7_13"/>
            <w:r w:rsidRPr="00835A30">
              <w:rPr>
                <w:sz w:val="26"/>
                <w:szCs w:val="26"/>
              </w:rPr>
              <w:t>7. Quy trình tổng hợp nhu cầu hỗ trợ đầu tư phát triển kết cấu hạ tầng, trang thiết bị sử dụng vốn đầu tư công do Ủy ban nhân dân cấp tỉnh quản lý:</w:t>
            </w:r>
            <w:bookmarkEnd w:id="10"/>
          </w:p>
          <w:p w14:paraId="10E1A4D3"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 xml:space="preserve">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Ủy ban nhân dân cấp tỉnh hướng dẫn các cơ quan, đơn vị liên quan để hướng dẫn tổ hợp tác, hợp tác xã, liên hiệp hợp tác xã trên địa bàn xác định nhu cầu, đề xuất hỗ trợ đầu tư phát triển kết cấu hạ tầng, trang thiết bị cho tổ hợp tác, hợp tác xã, liên hiệp hợp tác xã từ nguồn vốn đầu tư công do địa phương quản lý trong kế hoạch đầu tư công giai </w:t>
            </w:r>
            <w:r w:rsidRPr="00835A30">
              <w:rPr>
                <w:sz w:val="26"/>
                <w:szCs w:val="26"/>
              </w:rPr>
              <w:lastRenderedPageBreak/>
              <w:t>đoạn sau;</w:t>
            </w:r>
          </w:p>
          <w:p w14:paraId="3B7CEDEC"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b) Căn cứ đăng ký nhu cầu hỗ trợ đầu tư phát triển kết cấu hạ tầng, trang thiết bị của các tổ hợp tác, hợp tác xã, liên hiệp hợp tác xã trên địa bàn quản lý từ nguồn vốn đầu tư công, trong thời gian không quá 10 ngày làm việc kể từ khi nhận được văn bản đề xuất của Ủy ban nhân dân cấp xã trực thuộc, Ủy ban nhân dân cấp huyện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Ủy ban nhân dân cấp huyện tổng hợp nhu cầu hỗ trợ của các tổ hợp tác, hợp tác xã, liên hiệp hợp tác xã thuộc địa bàn quản lý, có văn bản gửi Sở Kế hoạch và Đầu tư;</w:t>
            </w:r>
          </w:p>
          <w:p w14:paraId="42C04FB6" w14:textId="77777777" w:rsidR="00B41EEE" w:rsidRPr="00835A30" w:rsidRDefault="00B41EEE" w:rsidP="00782D11">
            <w:pPr>
              <w:pStyle w:val="NormalWeb"/>
              <w:shd w:val="clear" w:color="auto" w:fill="FFFFFF"/>
              <w:spacing w:before="120" w:beforeAutospacing="0" w:after="120" w:afterAutospacing="0"/>
              <w:jc w:val="both"/>
              <w:rPr>
                <w:sz w:val="26"/>
                <w:szCs w:val="26"/>
              </w:rPr>
            </w:pPr>
            <w:r w:rsidRPr="00835A30">
              <w:rPr>
                <w:sz w:val="26"/>
                <w:szCs w:val="26"/>
              </w:rPr>
              <w:t xml:space="preserve">c) Căn cứ đăng ký nhu cầu hỗ trợ của Ủy ban nhân dân cấp huyện, Sở Kế hoạch và Đầu tư báo cáo Ủy ban nhân dân cấp tỉnh giao cơ quan chuyên môn trực thuộc hoặc Ủy ban nhân dân cấp huyện lập báo cáo đề xuất chủ trương đầu tư dự án hỗ trợ kết </w:t>
            </w:r>
            <w:r w:rsidRPr="00835A30">
              <w:rPr>
                <w:sz w:val="26"/>
                <w:szCs w:val="26"/>
              </w:rPr>
              <w:lastRenderedPageBreak/>
              <w:t>cấu hạ tầng, trang thiết bị cho các tổ hợp tác, hợp tác xã, liên hiệp hợp tác xã theo quy định tại khoản 8 Điều này.</w:t>
            </w:r>
          </w:p>
          <w:p w14:paraId="31FABC29" w14:textId="7EC59C7B" w:rsidR="005617A8" w:rsidRPr="00835A30" w:rsidRDefault="00B41EEE" w:rsidP="00782D11">
            <w:pPr>
              <w:pStyle w:val="NormalWeb"/>
              <w:shd w:val="clear" w:color="auto" w:fill="FFFFFF"/>
              <w:spacing w:before="120" w:beforeAutospacing="0" w:after="120" w:afterAutospacing="0"/>
              <w:jc w:val="both"/>
              <w:rPr>
                <w:sz w:val="26"/>
                <w:szCs w:val="26"/>
              </w:rPr>
            </w:pPr>
            <w:bookmarkStart w:id="11" w:name="khoan_8_13"/>
            <w:r w:rsidRPr="00835A30">
              <w:rPr>
                <w:sz w:val="26"/>
                <w:szCs w:val="26"/>
              </w:rPr>
              <w:t>8. Việc lập, thẩm định, quyết định chủ trương đầu tư, lập, thẩm định, quyết định đầu tư, lập và giao kế hoạch đầu tư công trung hạn và hằng năm vốn ngân sách trung ương cho các chương trình, dự án quy định tại các khoản 6 và 7 Điều này thực hiện theo quy định của pháp luật về đầu tư công và pháp luật khác có liên quan. Trường hợp chương trình, dự án hỗ trợ đầu tư phát triển kết cấu hạ tầng, trang thiết bị cho tổ hợp tác, hợp tác xã, liên hiệp hợp tác xã do Ủy ban nhân dân cấp tỉnh quản lý thực hiện trên cùng một địa bàn cấp huyện và Ủy ban nhân dân cấp huyện đáp ứng yêu cầu về kinh nghiệm, năng lực quản lý, thực, hiện, Chủ tịch Ủy ban nhân dân cấp tỉnh xem xét, quyết định giao Ủy ban nhân dân cấp huyện là chủ đầu tư chương trình, dự án.</w:t>
            </w:r>
            <w:bookmarkEnd w:id="11"/>
          </w:p>
        </w:tc>
        <w:tc>
          <w:tcPr>
            <w:tcW w:w="4665" w:type="dxa"/>
          </w:tcPr>
          <w:p w14:paraId="0475133C" w14:textId="77777777" w:rsidR="003E3B8E" w:rsidRPr="00835A30" w:rsidRDefault="003E3B8E" w:rsidP="00782D11">
            <w:pPr>
              <w:pStyle w:val="NormalWeb"/>
              <w:shd w:val="clear" w:color="auto" w:fill="FFFFFF"/>
              <w:spacing w:before="120" w:beforeAutospacing="0" w:after="120" w:afterAutospacing="0"/>
              <w:jc w:val="both"/>
              <w:rPr>
                <w:sz w:val="26"/>
                <w:szCs w:val="26"/>
              </w:rPr>
            </w:pPr>
            <w:r w:rsidRPr="00835A30">
              <w:rPr>
                <w:b/>
                <w:bCs/>
                <w:sz w:val="26"/>
                <w:szCs w:val="26"/>
              </w:rPr>
              <w:lastRenderedPageBreak/>
              <w:t>Điều 13. Chính sách hỗ trợ đầu tư phát triển kết cấu hạ tầng, trang thiết bị</w:t>
            </w:r>
          </w:p>
          <w:p w14:paraId="39695441" w14:textId="113DEBB8" w:rsidR="00B43ECC" w:rsidRPr="00835A30" w:rsidRDefault="00B43ECC" w:rsidP="00782D11">
            <w:pPr>
              <w:pStyle w:val="NormalWeb"/>
              <w:shd w:val="clear" w:color="auto" w:fill="FFFFFF"/>
              <w:spacing w:before="120" w:beforeAutospacing="0" w:after="120" w:afterAutospacing="0"/>
              <w:ind w:firstLine="192"/>
              <w:jc w:val="both"/>
              <w:rPr>
                <w:b/>
                <w:bCs/>
                <w:sz w:val="26"/>
                <w:szCs w:val="26"/>
              </w:rPr>
            </w:pPr>
            <w:r w:rsidRPr="00835A30">
              <w:rPr>
                <w:sz w:val="26"/>
                <w:szCs w:val="26"/>
              </w:rPr>
              <w:t>5. Quy định về hỗ trợ từ vốn đầu tư công:</w:t>
            </w:r>
          </w:p>
          <w:p w14:paraId="18D21C5B" w14:textId="77777777" w:rsidR="00B43ECC" w:rsidRPr="00835A30" w:rsidRDefault="00B43ECC" w:rsidP="00782D11">
            <w:pPr>
              <w:pStyle w:val="NormalWeb"/>
              <w:shd w:val="clear" w:color="auto" w:fill="FFFFFF"/>
              <w:spacing w:before="120" w:beforeAutospacing="0" w:after="120" w:afterAutospacing="0"/>
              <w:ind w:firstLine="192"/>
              <w:jc w:val="both"/>
              <w:rPr>
                <w:sz w:val="26"/>
                <w:szCs w:val="26"/>
              </w:rPr>
            </w:pPr>
            <w:r w:rsidRPr="00835A30">
              <w:rPr>
                <w:sz w:val="26"/>
                <w:szCs w:val="26"/>
              </w:rPr>
              <w:t xml:space="preserve">Căn cứ định hướng, ưu tiên hỗ trợ phát triển ngành, lĩnh vực, khả năng cân đối nguồn vốn đầu tư công trong từng giai đoạn 05 năm, nhu cầu hỗ trợ đầu tư phát triển kết cấu hạ tầng, trang thiết bị của </w:t>
            </w:r>
            <w:r w:rsidRPr="00835A30">
              <w:rPr>
                <w:strike/>
                <w:sz w:val="26"/>
                <w:szCs w:val="26"/>
              </w:rPr>
              <w:t>tổ hợp tác,</w:t>
            </w:r>
            <w:r w:rsidRPr="00835A30">
              <w:rPr>
                <w:sz w:val="26"/>
                <w:szCs w:val="26"/>
              </w:rPr>
              <w:t xml:space="preserve"> hợp tác xã, liên hiệp hợp tác xã:</w:t>
            </w:r>
          </w:p>
          <w:p w14:paraId="4F968143" w14:textId="48D44C57" w:rsidR="00B43ECC" w:rsidRPr="00835A30" w:rsidRDefault="00B43ECC" w:rsidP="00782D11">
            <w:pPr>
              <w:pStyle w:val="NormalWeb"/>
              <w:shd w:val="clear" w:color="auto" w:fill="FFFFFF"/>
              <w:spacing w:before="120" w:beforeAutospacing="0" w:after="120" w:afterAutospacing="0"/>
              <w:ind w:firstLine="192"/>
              <w:jc w:val="both"/>
              <w:rPr>
                <w:sz w:val="26"/>
                <w:szCs w:val="26"/>
              </w:rPr>
            </w:pPr>
            <w:r w:rsidRPr="00835A30">
              <w:rPr>
                <w:sz w:val="26"/>
                <w:szCs w:val="26"/>
              </w:rPr>
              <w:t xml:space="preserve">a) Bộ, cơ quan trung ương bố trí vốn đầu tư công được giao quản lý cho các chương trình, dự án đầu tư kết cấu hạ tầng, trang thiết bị </w:t>
            </w:r>
            <w:r w:rsidRPr="00B57E37">
              <w:rPr>
                <w:b/>
                <w:bCs/>
                <w:sz w:val="26"/>
                <w:szCs w:val="26"/>
                <w:shd w:val="clear" w:color="auto" w:fill="FFFFFF"/>
                <w:lang w:val="nl-NL"/>
              </w:rPr>
              <w:t>dùng chung cho 02 hợp tác xã, liên hiệp hợp tác xã trở lên, dự án có tính chất liên vùng</w:t>
            </w:r>
            <w:r w:rsidRPr="00835A30">
              <w:rPr>
                <w:sz w:val="26"/>
                <w:szCs w:val="26"/>
              </w:rPr>
              <w:t xml:space="preserve"> do bộ, cơ quan mình quản lý phù hợp với các nguyên tắc, tiêu chí, định mức phân bổ vốn đầu tư công nguồn ngân sách nhà nước trong từng giai đoạn kế hoạch đầu tư công trung hạn;</w:t>
            </w:r>
          </w:p>
          <w:p w14:paraId="5BE9B5A3" w14:textId="13818DE9" w:rsidR="00B43ECC" w:rsidRPr="00835A30" w:rsidRDefault="00B43ECC" w:rsidP="00782D11">
            <w:pPr>
              <w:pStyle w:val="NormalWeb"/>
              <w:shd w:val="clear" w:color="auto" w:fill="FFFFFF"/>
              <w:spacing w:before="120" w:beforeAutospacing="0" w:after="120" w:afterAutospacing="0"/>
              <w:ind w:firstLine="192"/>
              <w:jc w:val="both"/>
              <w:rPr>
                <w:sz w:val="26"/>
                <w:szCs w:val="26"/>
              </w:rPr>
            </w:pPr>
            <w:r w:rsidRPr="00835A30">
              <w:rPr>
                <w:sz w:val="26"/>
                <w:szCs w:val="26"/>
              </w:rPr>
              <w:t xml:space="preserve">b) Ủy ban nhân dân cấp tỉnh sử dụng, bố trí vốn đầu tư công được giao quản lý, bao gồm cả vốn bổ sung có mục tiêu từ ngân sách cấp trên, cho các chương trình, dự án đầu tư kết cấu hạ tầng, trang thiết bị </w:t>
            </w:r>
            <w:r w:rsidRPr="00B57E37">
              <w:rPr>
                <w:b/>
                <w:bCs/>
                <w:sz w:val="26"/>
                <w:szCs w:val="26"/>
                <w:shd w:val="clear" w:color="auto" w:fill="FFFFFF"/>
                <w:lang w:val="nl-NL"/>
              </w:rPr>
              <w:t xml:space="preserve">dùng riêng cho 01 hợp tác xã, liên hiệp hợp </w:t>
            </w:r>
            <w:r w:rsidRPr="00B57E37">
              <w:rPr>
                <w:b/>
                <w:bCs/>
                <w:sz w:val="26"/>
                <w:szCs w:val="26"/>
                <w:shd w:val="clear" w:color="auto" w:fill="FFFFFF"/>
                <w:lang w:val="nl-NL"/>
              </w:rPr>
              <w:lastRenderedPageBreak/>
              <w:t xml:space="preserve">tác xã </w:t>
            </w:r>
            <w:r w:rsidRPr="00835A30">
              <w:rPr>
                <w:sz w:val="26"/>
                <w:szCs w:val="26"/>
              </w:rPr>
              <w:t>do tỉnh quản lý phù hợp với các nguyên tắc, tiêu chí, định mức phân bổ vốn đầu tư công nguồn ngân sách nhà nước trong từng giai đoạn kế hoạch đầu tư công trung hạn.</w:t>
            </w:r>
          </w:p>
          <w:p w14:paraId="44F27CD4" w14:textId="77777777" w:rsidR="00B43ECC" w:rsidRPr="00835A30" w:rsidRDefault="00B43ECC" w:rsidP="00782D11">
            <w:pPr>
              <w:pStyle w:val="NormalWeb"/>
              <w:shd w:val="clear" w:color="auto" w:fill="FFFFFF"/>
              <w:spacing w:before="120" w:beforeAutospacing="0" w:after="120" w:afterAutospacing="0"/>
              <w:ind w:firstLine="192"/>
              <w:jc w:val="both"/>
              <w:rPr>
                <w:strike/>
                <w:sz w:val="26"/>
                <w:szCs w:val="26"/>
              </w:rPr>
            </w:pPr>
            <w:r w:rsidRPr="00835A30">
              <w:rPr>
                <w:strike/>
                <w:sz w:val="26"/>
                <w:szCs w:val="26"/>
              </w:rPr>
              <w:t>6. Quy trình tổng hợp nhu cầu hỗ trợ đầu tư phát triển kết cấu hạ tầng, trang thiết bị sử dụng vốn đầu tư công do bộ, cơ quan trung ương quản lý:</w:t>
            </w:r>
          </w:p>
          <w:p w14:paraId="25ABB246" w14:textId="77777777" w:rsidR="00B43ECC" w:rsidRPr="00835A30" w:rsidRDefault="00B43ECC" w:rsidP="00782D11">
            <w:pPr>
              <w:pStyle w:val="NormalWeb"/>
              <w:shd w:val="clear" w:color="auto" w:fill="FFFFFF"/>
              <w:spacing w:before="120" w:beforeAutospacing="0" w:after="120" w:afterAutospacing="0"/>
              <w:ind w:firstLine="192"/>
              <w:jc w:val="both"/>
              <w:rPr>
                <w:strike/>
                <w:sz w:val="26"/>
                <w:szCs w:val="26"/>
              </w:rPr>
            </w:pPr>
            <w:r w:rsidRPr="00835A30">
              <w:rPr>
                <w:rFonts w:ascii="Times New Roman Italic" w:hAnsi="Times New Roman Italic"/>
                <w:strike/>
                <w:spacing w:val="-2"/>
                <w:sz w:val="26"/>
                <w:szCs w:val="26"/>
              </w:rPr>
              <w:t>a</w:t>
            </w:r>
            <w:r w:rsidRPr="00835A30">
              <w:rPr>
                <w:strike/>
                <w:sz w:val="26"/>
                <w:szCs w:val="26"/>
              </w:rPr>
              <w:t>)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bộ, cơ quan trung ương có văn bản hướng dẫn tổ hợp tác, hợp tác xã, liên hiệp hợp tác xã xác định nhu cầu, đề xuất hỗ trợ đầu tư phát triển kết cấu hạ tầng, trang thiết bị cho tổ hợp tác, hợp tác xã, liên hiệp hợp tác xã từ nguồn vốn đầu tư công do bộ, cơ quan trung ương quản lý trong kế hoạch đầu tư công giai đoạn sau;</w:t>
            </w:r>
          </w:p>
          <w:p w14:paraId="46E2F86D" w14:textId="77777777" w:rsidR="00B43ECC" w:rsidRPr="00835A30" w:rsidRDefault="00B43ECC" w:rsidP="00782D11">
            <w:pPr>
              <w:pStyle w:val="NormalWeb"/>
              <w:shd w:val="clear" w:color="auto" w:fill="FFFFFF"/>
              <w:spacing w:before="120" w:beforeAutospacing="0" w:after="120" w:afterAutospacing="0"/>
              <w:ind w:firstLine="192"/>
              <w:jc w:val="both"/>
              <w:rPr>
                <w:strike/>
                <w:sz w:val="26"/>
                <w:szCs w:val="26"/>
              </w:rPr>
            </w:pPr>
            <w:r w:rsidRPr="00835A30">
              <w:rPr>
                <w:strike/>
                <w:sz w:val="26"/>
                <w:szCs w:val="26"/>
              </w:rPr>
              <w:t xml:space="preserve">b) Căn cứ đăng ký nhu cầu hỗ trợ đầu tư phát triển kết cấu hạ tầng, trang thiết bị của các tổ hợp tác, hợp tác xã, liên hiệp hợp tác xã từ nguồn vốn đầu tư công, trong thời gian không quá 10 ngày kể từ </w:t>
            </w:r>
            <w:r w:rsidRPr="00835A30">
              <w:rPr>
                <w:strike/>
                <w:sz w:val="26"/>
                <w:szCs w:val="26"/>
              </w:rPr>
              <w:lastRenderedPageBreak/>
              <w:t>khi nhận được văn bản đề xuất, bộ, cơ quan trung ương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bộ, cơ quan trung ương tổng hợp nhu cầu hỗ trợ của các tổ hợp tác, hợp tác xã, liên hiệp hợp tác xã vào dự kiến kế hoạch đầu tư công trung hạn giai đoạn sau của mình quản lý;</w:t>
            </w:r>
          </w:p>
          <w:p w14:paraId="0C615501" w14:textId="77777777" w:rsidR="00B43ECC" w:rsidRPr="00835A30" w:rsidRDefault="00B43ECC" w:rsidP="00782D11">
            <w:pPr>
              <w:pStyle w:val="NormalWeb"/>
              <w:shd w:val="clear" w:color="auto" w:fill="FFFFFF"/>
              <w:spacing w:before="120" w:beforeAutospacing="0" w:after="120" w:afterAutospacing="0"/>
              <w:ind w:firstLine="50"/>
              <w:jc w:val="both"/>
              <w:rPr>
                <w:strike/>
                <w:sz w:val="26"/>
                <w:szCs w:val="26"/>
              </w:rPr>
            </w:pPr>
            <w:r w:rsidRPr="00835A30">
              <w:rPr>
                <w:strike/>
                <w:sz w:val="26"/>
                <w:szCs w:val="26"/>
              </w:rPr>
              <w:t xml:space="preserve">c) Bộ, cơ quan trung ương có văn bản thông báo kết quả tổng hợp nhu cầu hỗ trợ của các tổ hợp tác, hợp tác xã, liên hiệp hợp tác xã nêu tại điểm b khoản này gửi Ủy ban nhân dân cấp tỉnh quản lý theo Mẫu số 03 tại Phụ lục ban hành kèm theo Nghị định này. Trường hợp kết quả tổng hợp nhu cầu hỗ trợ của bộ, cơ quan trung ương trùng với kết quả tổng hợp nhu cầu nêu tại điểm b khoản 7 Điều, này hoặc chưa xác định rõ thì Ủy ban nhân dân cấp tỉnh có văn bản thông báo bộ, cơ quan trung ương để phối hợp xử lý theo quy </w:t>
            </w:r>
            <w:r w:rsidRPr="00835A30">
              <w:rPr>
                <w:strike/>
                <w:sz w:val="26"/>
                <w:szCs w:val="26"/>
              </w:rPr>
              <w:lastRenderedPageBreak/>
              <w:t>định tại khoản 3 Điều 17 Luật Hợp tác xã;</w:t>
            </w:r>
          </w:p>
          <w:p w14:paraId="0D06ADF4" w14:textId="77777777" w:rsidR="00B43ECC" w:rsidRPr="00835A30" w:rsidRDefault="00B43ECC" w:rsidP="00782D11">
            <w:pPr>
              <w:pStyle w:val="NormalWeb"/>
              <w:shd w:val="clear" w:color="auto" w:fill="FFFFFF"/>
              <w:spacing w:before="120" w:beforeAutospacing="0" w:after="120" w:afterAutospacing="0"/>
              <w:ind w:firstLine="192"/>
              <w:jc w:val="both"/>
              <w:rPr>
                <w:strike/>
                <w:sz w:val="26"/>
                <w:szCs w:val="26"/>
              </w:rPr>
            </w:pPr>
            <w:r w:rsidRPr="00835A30">
              <w:rPr>
                <w:strike/>
                <w:sz w:val="26"/>
                <w:szCs w:val="26"/>
              </w:rPr>
              <w:t>d) Sau khi phối hợp làm rõ đăng ký nhu cầu của tổ hợp tác, hợp tác xã, liên hiệp hợp tác xã với Ủy ban nhân dân cấp tỉnh quản lý nêu tại điểm c khoản này, bộ, cơ quan trung ương giao cơ quan chuyên môn trực thuộc lập báo cáo đề xuất chủ trương đầu tư chương trình, dự án đầu tư kết cấu hạ tầng, trang thiết bị cho các tổ hợp tác, hợp tác xã, liên hiệp hợp tác xã theo quy định tại khoản 8 Điều này.</w:t>
            </w:r>
          </w:p>
          <w:p w14:paraId="544C3205" w14:textId="77777777" w:rsidR="00B43ECC" w:rsidRPr="00B57E37" w:rsidRDefault="00B43ECC" w:rsidP="00782D11">
            <w:pPr>
              <w:widowControl w:val="0"/>
              <w:tabs>
                <w:tab w:val="left" w:pos="709"/>
                <w:tab w:val="right" w:pos="8931"/>
              </w:tabs>
              <w:spacing w:before="120" w:after="120"/>
              <w:ind w:firstLine="192"/>
              <w:jc w:val="both"/>
              <w:rPr>
                <w:rFonts w:ascii="Times New Roman" w:hAnsi="Times New Roman" w:cs="Times New Roman"/>
                <w:strike/>
                <w:sz w:val="26"/>
                <w:szCs w:val="26"/>
              </w:rPr>
            </w:pPr>
            <w:r w:rsidRPr="00B57E37">
              <w:rPr>
                <w:rFonts w:ascii="Times New Roman" w:hAnsi="Times New Roman" w:cs="Times New Roman"/>
                <w:strike/>
                <w:sz w:val="26"/>
                <w:szCs w:val="26"/>
              </w:rPr>
              <w:t xml:space="preserve">7. Quy trình tổng hợp nhu cầu hỗ trợ đầu tư phát triển kết cấu hạ tầng, trang thiết bị sử dụng vốn đầu tư công do Ủy ban nhân dân cấp tỉnh quản lý: </w:t>
            </w:r>
          </w:p>
          <w:p w14:paraId="0A27D57E" w14:textId="77777777" w:rsidR="00B43ECC" w:rsidRPr="00B57E37" w:rsidRDefault="00B43ECC" w:rsidP="00782D11">
            <w:pPr>
              <w:widowControl w:val="0"/>
              <w:tabs>
                <w:tab w:val="left" w:pos="709"/>
                <w:tab w:val="right" w:pos="8931"/>
              </w:tabs>
              <w:spacing w:before="120" w:after="120"/>
              <w:ind w:firstLine="192"/>
              <w:jc w:val="both"/>
              <w:rPr>
                <w:rFonts w:ascii="Times New Roman" w:hAnsi="Times New Roman" w:cs="Times New Roman"/>
                <w:strike/>
                <w:sz w:val="26"/>
                <w:szCs w:val="26"/>
              </w:rPr>
            </w:pPr>
            <w:r w:rsidRPr="00B57E37">
              <w:rPr>
                <w:rFonts w:ascii="Times New Roman" w:hAnsi="Times New Roman" w:cs="Times New Roman"/>
                <w:strike/>
                <w:sz w:val="26"/>
                <w:szCs w:val="26"/>
              </w:rPr>
              <w:t xml:space="preserve">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Ủy ban nhân dân cấp tỉnh hướng dẫn các cơ quan, đơn vị liên quan để hướng dẫn tổ hợp tác, hợp tác xã, liên hiệp hợp tác xã trên địa bàn xác định nhu cầu, đề xuất hỗ trợ đầu tư phát triển kết cấu hạ tầng, trang thiết bị cho tổ hợp tác, hợp tác xã, liên hiệp hợp tác xã từ nguồn vốn đầu tư công do địa phương </w:t>
            </w:r>
            <w:r w:rsidRPr="00B57E37">
              <w:rPr>
                <w:rFonts w:ascii="Times New Roman" w:hAnsi="Times New Roman" w:cs="Times New Roman"/>
                <w:strike/>
                <w:sz w:val="26"/>
                <w:szCs w:val="26"/>
              </w:rPr>
              <w:lastRenderedPageBreak/>
              <w:t>quản lý trong kế hoạch đầu tư công giai đoạn sau;</w:t>
            </w:r>
          </w:p>
          <w:p w14:paraId="3535F6ED" w14:textId="77777777" w:rsidR="00B43ECC" w:rsidRPr="00B57E37" w:rsidRDefault="00B43ECC" w:rsidP="00782D11">
            <w:pPr>
              <w:widowControl w:val="0"/>
              <w:tabs>
                <w:tab w:val="left" w:pos="709"/>
                <w:tab w:val="right" w:pos="8931"/>
              </w:tabs>
              <w:spacing w:before="120" w:after="120"/>
              <w:ind w:firstLine="192"/>
              <w:jc w:val="both"/>
              <w:rPr>
                <w:rFonts w:ascii="Times New Roman" w:hAnsi="Times New Roman" w:cs="Times New Roman"/>
                <w:strike/>
                <w:sz w:val="26"/>
                <w:szCs w:val="26"/>
              </w:rPr>
            </w:pPr>
            <w:r w:rsidRPr="00B57E37">
              <w:rPr>
                <w:rFonts w:ascii="Times New Roman" w:hAnsi="Times New Roman" w:cs="Times New Roman"/>
                <w:strike/>
                <w:sz w:val="26"/>
                <w:szCs w:val="26"/>
              </w:rPr>
              <w:t>b) Căn cứ đăng ký nhu cầu hỗ trợ đầu tư phát triển kết cấu hạ tầng, trang thiết bị của các tổ hợp tác, hợp tác xã, liên hiệp hợp tác xã trên địa bàn quản lý từ nguồn vốn đầu tư công, trong thời gian không quá 10 ngày làm việc, Ủy ban nhân dân cấp xã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Ủy ban nhân dân cấp xã tổng hợp nhu cầu hỗ trợ của các tổ hợp tác, hợp tác xã, liên hiệp hợp tác xã thuộc địa bàn quản lý, có văn bản gửi Sở Tài chính;</w:t>
            </w:r>
          </w:p>
          <w:p w14:paraId="724EA5C1" w14:textId="082F8F6C" w:rsidR="00B43ECC" w:rsidRPr="00B57E37" w:rsidRDefault="00B43ECC" w:rsidP="00782D11">
            <w:pPr>
              <w:widowControl w:val="0"/>
              <w:tabs>
                <w:tab w:val="left" w:pos="709"/>
                <w:tab w:val="right" w:pos="8931"/>
              </w:tabs>
              <w:spacing w:before="120" w:after="120"/>
              <w:ind w:firstLine="192"/>
              <w:jc w:val="both"/>
              <w:rPr>
                <w:rFonts w:ascii="Times New Roman" w:hAnsi="Times New Roman" w:cs="Times New Roman"/>
                <w:strike/>
                <w:spacing w:val="-2"/>
                <w:sz w:val="26"/>
                <w:szCs w:val="26"/>
              </w:rPr>
            </w:pPr>
            <w:r w:rsidRPr="00B57E37">
              <w:rPr>
                <w:rFonts w:ascii="Times New Roman" w:hAnsi="Times New Roman" w:cs="Times New Roman"/>
                <w:strike/>
                <w:spacing w:val="-2"/>
                <w:sz w:val="26"/>
                <w:szCs w:val="26"/>
              </w:rPr>
              <w:t xml:space="preserve">c) Căn cứ đăng ký nhu cầu hỗ trợ của Ủy ban nhân dân cấp xã, Sở Tài chính báo cáo Ủy ban nhân dân cấp tỉnh giao cơ quan chuyên môn trực thuộc hoặc Ủy ban nhân dân cấp xã lập báo cáo đề xuất chủ trương đầu tư dự án hỗ trợ kết cấu hạ tầng, trang thiết bị cho các tổ hợp tác, hợp tác xã, liên </w:t>
            </w:r>
            <w:r w:rsidRPr="00B57E37">
              <w:rPr>
                <w:rFonts w:ascii="Times New Roman" w:hAnsi="Times New Roman" w:cs="Times New Roman"/>
                <w:strike/>
                <w:spacing w:val="-2"/>
                <w:sz w:val="26"/>
                <w:szCs w:val="26"/>
              </w:rPr>
              <w:lastRenderedPageBreak/>
              <w:t>hiệp hợp tác xã theo quy định của pháp luật tại khoản 8 Điều này về đầu tư công và pháp luật khác có liên quan.”</w:t>
            </w:r>
          </w:p>
          <w:p w14:paraId="7B113573" w14:textId="08F7EE46" w:rsidR="005617A8" w:rsidRPr="00B57E37" w:rsidRDefault="00B43ECC" w:rsidP="00E970C4">
            <w:pPr>
              <w:widowControl w:val="0"/>
              <w:tabs>
                <w:tab w:val="left" w:pos="709"/>
                <w:tab w:val="right" w:pos="8931"/>
              </w:tabs>
              <w:spacing w:before="120" w:after="120"/>
              <w:ind w:firstLine="192"/>
              <w:jc w:val="both"/>
              <w:rPr>
                <w:rFonts w:ascii="Times New Roman Italic" w:hAnsi="Times New Roman Italic" w:cs="Times New Roman"/>
                <w:bCs/>
                <w:sz w:val="26"/>
                <w:szCs w:val="26"/>
              </w:rPr>
            </w:pPr>
            <w:r w:rsidRPr="00B57E37">
              <w:rPr>
                <w:rFonts w:ascii="Times New Roman Italic" w:hAnsi="Times New Roman Italic" w:cs="Times New Roman"/>
                <w:bCs/>
                <w:sz w:val="26"/>
                <w:szCs w:val="26"/>
              </w:rPr>
              <w:t>8</w:t>
            </w:r>
            <w:r w:rsidRPr="00835A30">
              <w:rPr>
                <w:rFonts w:ascii="Times New Roman" w:eastAsia="Times New Roman" w:hAnsi="Times New Roman" w:cs="Times New Roman"/>
                <w:sz w:val="26"/>
                <w:szCs w:val="26"/>
              </w:rPr>
              <w:t xml:space="preserve">. Việc lập, thẩm định, quyết định chủ trương đầu tư, lập, thẩm định, quyết định đầu tư, lập và giao kế hoạch đầu tư công trung hạn và hằng năm vốn ngân sách trung ương cho các chương trình, dự án hỗ trợ đầu tư phát triển kết cấu hạ tầng, trang thiết bị </w:t>
            </w:r>
            <w:r w:rsidRPr="00835A30">
              <w:rPr>
                <w:rFonts w:ascii="Times New Roman" w:eastAsia="Times New Roman" w:hAnsi="Times New Roman" w:cs="Times New Roman"/>
                <w:strike/>
                <w:sz w:val="26"/>
                <w:szCs w:val="26"/>
              </w:rPr>
              <w:t xml:space="preserve">quy định tại khoản 6 và khoản 7 Điều này </w:t>
            </w:r>
            <w:r w:rsidRPr="00835A30">
              <w:rPr>
                <w:rFonts w:ascii="Times New Roman" w:eastAsia="Times New Roman" w:hAnsi="Times New Roman" w:cs="Times New Roman"/>
                <w:sz w:val="26"/>
                <w:szCs w:val="26"/>
              </w:rPr>
              <w:t>thực hiện theo quy định của pháp luật về đầu tư công và pháp luật khác có liên quan. Trường hợp chương trình, dự án hỗ trợ đầu tư phát triển kết cấu hạ tầng, trang thiết bị cho hợp tác xã, liên hiệp hợp tác xã do Ủy ban nhân dân cấp tỉnh quản lý thực hiện trên cùng một địa bàn cấp xã và Ủy ban nhân dân cấp xã đáp ứng yêu cầu về kinh nghiệm, năng lực quản lý, thực hiện, Chủ tịch Ủy ban nhân dân cấp tỉnh xem xét, quyết định giao Ủy ban nhân dân cấp xã là chủ đầu tư chương trình, dự án.</w:t>
            </w:r>
          </w:p>
        </w:tc>
        <w:tc>
          <w:tcPr>
            <w:tcW w:w="4665" w:type="dxa"/>
          </w:tcPr>
          <w:p w14:paraId="0C117600" w14:textId="334A0B56" w:rsidR="005617A8" w:rsidRPr="00B57E37" w:rsidRDefault="00AD708B" w:rsidP="00782D11">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lang w:val="vi-VN"/>
              </w:rPr>
              <w:lastRenderedPageBreak/>
              <w:t xml:space="preserve">- </w:t>
            </w:r>
            <w:r w:rsidR="00E27893" w:rsidRPr="00B57E37">
              <w:rPr>
                <w:rFonts w:ascii="Times New Roman" w:hAnsi="Times New Roman" w:cs="Times New Roman"/>
                <w:sz w:val="26"/>
                <w:szCs w:val="26"/>
              </w:rPr>
              <w:t xml:space="preserve">Quy trình </w:t>
            </w:r>
            <w:r w:rsidR="003C356C" w:rsidRPr="00B57E37">
              <w:rPr>
                <w:rFonts w:ascii="Times New Roman" w:hAnsi="Times New Roman" w:cs="Times New Roman"/>
                <w:sz w:val="26"/>
                <w:szCs w:val="26"/>
              </w:rPr>
              <w:t xml:space="preserve">hỗ trợ kết cấu hạ tầng, trang thiết bị hiện hành </w:t>
            </w:r>
            <w:r w:rsidR="00703E52" w:rsidRPr="00B57E37">
              <w:rPr>
                <w:rFonts w:ascii="Times New Roman" w:hAnsi="Times New Roman" w:cs="Times New Roman"/>
                <w:sz w:val="26"/>
                <w:szCs w:val="26"/>
              </w:rPr>
              <w:t xml:space="preserve">còn </w:t>
            </w:r>
            <w:r w:rsidR="00694075" w:rsidRPr="00B57E37">
              <w:rPr>
                <w:rFonts w:ascii="Times New Roman" w:hAnsi="Times New Roman" w:cs="Times New Roman"/>
                <w:sz w:val="26"/>
                <w:szCs w:val="26"/>
              </w:rPr>
              <w:t xml:space="preserve">phức tạp, </w:t>
            </w:r>
            <w:r w:rsidR="009F2E6D" w:rsidRPr="00B57E37">
              <w:rPr>
                <w:rFonts w:ascii="Times New Roman" w:hAnsi="Times New Roman" w:cs="Times New Roman"/>
                <w:sz w:val="26"/>
                <w:szCs w:val="26"/>
              </w:rPr>
              <w:t xml:space="preserve">các địa phương đề xuất </w:t>
            </w:r>
            <w:r w:rsidR="00FE6E00" w:rsidRPr="00B57E37">
              <w:rPr>
                <w:rFonts w:ascii="Times New Roman" w:hAnsi="Times New Roman" w:cs="Times New Roman"/>
                <w:sz w:val="26"/>
                <w:szCs w:val="26"/>
              </w:rPr>
              <w:t>đơn giản hóa</w:t>
            </w:r>
            <w:r w:rsidR="009F2E6D" w:rsidRPr="00B57E37">
              <w:rPr>
                <w:rFonts w:ascii="Times New Roman" w:hAnsi="Times New Roman" w:cs="Times New Roman"/>
                <w:sz w:val="26"/>
                <w:szCs w:val="26"/>
              </w:rPr>
              <w:t xml:space="preserve"> trong báo cáo tổng kết thi hành</w:t>
            </w:r>
            <w:r w:rsidR="00694075" w:rsidRPr="00B57E37">
              <w:rPr>
                <w:rFonts w:ascii="Times New Roman" w:hAnsi="Times New Roman" w:cs="Times New Roman"/>
                <w:sz w:val="26"/>
                <w:szCs w:val="26"/>
              </w:rPr>
              <w:t xml:space="preserve"> Nghị định</w:t>
            </w:r>
            <w:r w:rsidR="00A45160" w:rsidRPr="00B57E37">
              <w:rPr>
                <w:rFonts w:ascii="Times New Roman" w:hAnsi="Times New Roman" w:cs="Times New Roman"/>
                <w:sz w:val="26"/>
                <w:szCs w:val="26"/>
              </w:rPr>
              <w:t xml:space="preserve"> (việc gửi v</w:t>
            </w:r>
            <w:r w:rsidRPr="00B57E37">
              <w:rPr>
                <w:rFonts w:ascii="Times New Roman" w:hAnsi="Times New Roman" w:cs="Times New Roman"/>
                <w:sz w:val="26"/>
                <w:szCs w:val="26"/>
                <w:lang w:val="vi-VN"/>
              </w:rPr>
              <w:t>ăn bản</w:t>
            </w:r>
            <w:r w:rsidR="00A45160" w:rsidRPr="00B57E37">
              <w:rPr>
                <w:rFonts w:ascii="Times New Roman" w:hAnsi="Times New Roman" w:cs="Times New Roman"/>
                <w:sz w:val="26"/>
                <w:szCs w:val="26"/>
              </w:rPr>
              <w:t xml:space="preserve"> hướng dẫn </w:t>
            </w:r>
            <w:r w:rsidRPr="00B57E37">
              <w:rPr>
                <w:rFonts w:ascii="Times New Roman" w:hAnsi="Times New Roman" w:cs="Times New Roman"/>
                <w:sz w:val="26"/>
                <w:szCs w:val="26"/>
                <w:lang w:val="vi-VN"/>
              </w:rPr>
              <w:t xml:space="preserve">trực tiếp </w:t>
            </w:r>
            <w:r w:rsidR="00A45160" w:rsidRPr="00B57E37">
              <w:rPr>
                <w:rFonts w:ascii="Times New Roman" w:hAnsi="Times New Roman" w:cs="Times New Roman"/>
                <w:sz w:val="26"/>
                <w:szCs w:val="26"/>
              </w:rPr>
              <w:t xml:space="preserve">cho </w:t>
            </w:r>
            <w:r w:rsidRPr="00B57E37">
              <w:rPr>
                <w:rFonts w:ascii="Times New Roman" w:hAnsi="Times New Roman" w:cs="Times New Roman"/>
                <w:sz w:val="26"/>
                <w:szCs w:val="26"/>
                <w:lang w:val="vi-VN"/>
              </w:rPr>
              <w:t>tổ hợp tác, hợp tác xã, liên hiệp hợp tác xã</w:t>
            </w:r>
            <w:r w:rsidR="00A45160" w:rsidRPr="00B57E37">
              <w:rPr>
                <w:rFonts w:ascii="Times New Roman" w:hAnsi="Times New Roman" w:cs="Times New Roman"/>
                <w:sz w:val="26"/>
                <w:szCs w:val="26"/>
              </w:rPr>
              <w:t xml:space="preserve"> là không khả thi trong thực tế...).</w:t>
            </w:r>
          </w:p>
          <w:p w14:paraId="5E3C84B2" w14:textId="4AED8F63" w:rsidR="0067080B" w:rsidRPr="00B57E37" w:rsidRDefault="00AD708B" w:rsidP="00782D11">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lang w:val="vi-VN"/>
              </w:rPr>
              <w:t xml:space="preserve">- </w:t>
            </w:r>
            <w:r w:rsidR="0015230E" w:rsidRPr="00B57E37">
              <w:rPr>
                <w:rFonts w:ascii="Times New Roman" w:hAnsi="Times New Roman" w:cs="Times New Roman"/>
                <w:sz w:val="26"/>
                <w:szCs w:val="26"/>
              </w:rPr>
              <w:t xml:space="preserve">Luật Đầu tư công </w:t>
            </w:r>
            <w:r w:rsidR="00527327" w:rsidRPr="00B57E37">
              <w:rPr>
                <w:rFonts w:ascii="Times New Roman" w:hAnsi="Times New Roman" w:cs="Times New Roman"/>
                <w:sz w:val="26"/>
                <w:szCs w:val="26"/>
              </w:rPr>
              <w:t xml:space="preserve">năm 2024 </w:t>
            </w:r>
            <w:r w:rsidR="0015230E" w:rsidRPr="00B57E37">
              <w:rPr>
                <w:rFonts w:ascii="Times New Roman" w:hAnsi="Times New Roman" w:cs="Times New Roman"/>
                <w:sz w:val="26"/>
                <w:szCs w:val="26"/>
              </w:rPr>
              <w:t>mới ban hành</w:t>
            </w:r>
            <w:r w:rsidR="00527327" w:rsidRPr="00B57E37">
              <w:rPr>
                <w:rFonts w:ascii="Times New Roman" w:hAnsi="Times New Roman" w:cs="Times New Roman"/>
                <w:sz w:val="26"/>
                <w:szCs w:val="26"/>
              </w:rPr>
              <w:t xml:space="preserve"> đã quy định rõ về t</w:t>
            </w:r>
            <w:r w:rsidR="00703E52" w:rsidRPr="00B57E37">
              <w:rPr>
                <w:rFonts w:ascii="Times New Roman" w:hAnsi="Times New Roman" w:cs="Times New Roman"/>
                <w:sz w:val="26"/>
                <w:szCs w:val="26"/>
              </w:rPr>
              <w:t>rình tự, thủ tục</w:t>
            </w:r>
            <w:r w:rsidR="0067080B" w:rsidRPr="00B57E37">
              <w:rPr>
                <w:rFonts w:ascii="Times New Roman" w:hAnsi="Times New Roman" w:cs="Times New Roman"/>
                <w:sz w:val="26"/>
                <w:szCs w:val="26"/>
              </w:rPr>
              <w:t xml:space="preserve"> thực hiện </w:t>
            </w:r>
            <w:r w:rsidR="00703E52" w:rsidRPr="00B57E37">
              <w:rPr>
                <w:rFonts w:ascii="Times New Roman" w:hAnsi="Times New Roman" w:cs="Times New Roman"/>
                <w:sz w:val="26"/>
                <w:szCs w:val="26"/>
              </w:rPr>
              <w:t xml:space="preserve">chương trình, </w:t>
            </w:r>
            <w:r w:rsidR="0067080B" w:rsidRPr="00B57E37">
              <w:rPr>
                <w:rFonts w:ascii="Times New Roman" w:hAnsi="Times New Roman" w:cs="Times New Roman"/>
                <w:sz w:val="26"/>
                <w:szCs w:val="26"/>
              </w:rPr>
              <w:t>dự án sử dụng vốn đầu tư công</w:t>
            </w:r>
            <w:r w:rsidRPr="00B57E37">
              <w:rPr>
                <w:rFonts w:ascii="Times New Roman" w:hAnsi="Times New Roman" w:cs="Times New Roman"/>
                <w:sz w:val="26"/>
                <w:szCs w:val="26"/>
                <w:lang w:val="vi-VN"/>
              </w:rPr>
              <w:t>.</w:t>
            </w:r>
            <w:r w:rsidR="0067080B" w:rsidRPr="00B57E37">
              <w:rPr>
                <w:rFonts w:ascii="Times New Roman" w:hAnsi="Times New Roman" w:cs="Times New Roman"/>
                <w:sz w:val="26"/>
                <w:szCs w:val="26"/>
              </w:rPr>
              <w:t xml:space="preserve"> </w:t>
            </w:r>
          </w:p>
        </w:tc>
      </w:tr>
      <w:tr w:rsidR="00B57E37" w:rsidRPr="00B57E37" w14:paraId="10B40FFA" w14:textId="77777777" w:rsidTr="005617A8">
        <w:tc>
          <w:tcPr>
            <w:tcW w:w="4664" w:type="dxa"/>
          </w:tcPr>
          <w:p w14:paraId="793AD773" w14:textId="77777777" w:rsidR="00AE21B8" w:rsidRPr="00835A30" w:rsidRDefault="00AE21B8" w:rsidP="00835A30">
            <w:pPr>
              <w:pStyle w:val="NormalWeb"/>
              <w:shd w:val="clear" w:color="auto" w:fill="FFFFFF"/>
              <w:spacing w:before="0" w:beforeAutospacing="0" w:after="0" w:afterAutospacing="0" w:line="234" w:lineRule="atLeast"/>
              <w:jc w:val="both"/>
              <w:rPr>
                <w:b/>
                <w:sz w:val="26"/>
                <w:szCs w:val="26"/>
              </w:rPr>
            </w:pPr>
            <w:bookmarkStart w:id="12" w:name="dieu_15"/>
            <w:r w:rsidRPr="00835A30">
              <w:rPr>
                <w:b/>
                <w:sz w:val="26"/>
                <w:szCs w:val="26"/>
              </w:rPr>
              <w:lastRenderedPageBreak/>
              <w:t>Điều 15. Chính sách hỗ trợ tư vấn tài chính và đánh giá rủi ro</w:t>
            </w:r>
            <w:bookmarkEnd w:id="12"/>
          </w:p>
          <w:p w14:paraId="6168418C" w14:textId="77777777" w:rsidR="00AE21B8" w:rsidRPr="00835A30" w:rsidRDefault="00AE21B8"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1. Đối tượng hỗ trợ:</w:t>
            </w:r>
          </w:p>
          <w:p w14:paraId="77A791EA" w14:textId="77777777" w:rsidR="00AE21B8" w:rsidRPr="00835A30" w:rsidRDefault="00AE21B8"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a) Tổ hợp tác, hợp tác xã, liên hiệp hợp </w:t>
            </w:r>
            <w:r w:rsidRPr="00835A30">
              <w:rPr>
                <w:sz w:val="26"/>
                <w:szCs w:val="26"/>
              </w:rPr>
              <w:lastRenderedPageBreak/>
              <w:t>tác xã;</w:t>
            </w:r>
          </w:p>
          <w:p w14:paraId="7295BA16" w14:textId="77777777" w:rsidR="00AE21B8" w:rsidRPr="00835A30" w:rsidRDefault="00AE21B8"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b) Tổ chức đại diện của tổ hợp tác, hợp tác xã, liên hiệp hợp tác xã; hệ thống Liên minh hợp tác xã Việt Nam.</w:t>
            </w:r>
          </w:p>
          <w:p w14:paraId="7510D666" w14:textId="77777777" w:rsidR="00AE21B8" w:rsidRPr="00835A30" w:rsidRDefault="00AE21B8"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2. Nội dung hỗ trợ:</w:t>
            </w:r>
          </w:p>
          <w:p w14:paraId="21FE035D" w14:textId="77777777" w:rsidR="00AE21B8" w:rsidRPr="00835A30" w:rsidRDefault="00AE21B8" w:rsidP="00835A30">
            <w:pPr>
              <w:pStyle w:val="NormalWeb"/>
              <w:shd w:val="clear" w:color="auto" w:fill="FFFFFF"/>
              <w:spacing w:before="0" w:beforeAutospacing="0" w:after="0" w:afterAutospacing="0" w:line="234" w:lineRule="atLeast"/>
              <w:jc w:val="both"/>
              <w:rPr>
                <w:sz w:val="26"/>
                <w:szCs w:val="26"/>
              </w:rPr>
            </w:pPr>
            <w:r w:rsidRPr="00835A30">
              <w:rPr>
                <w:sz w:val="26"/>
                <w:szCs w:val="26"/>
              </w:rPr>
              <w:t>a) Hỗ trợ phần chi phí kiểm toán mà hợp tác xã đã thực hiện thuê tổ chức kiểm toán độc lập để thực hiện kiểm toán báo cáo tài chính năm trước liền kề trong trường hợp hợp tác xã quy mô siêu nhỏ và nhỏ được Nhà nước hỗ trợ với kinh phí hỗ trợ từ 03 tỷ đồng trở lên. Quy mô hợp tác xã được xác định tại thời điểm nộp hồ sơ đăng ký nhu cầu hỗ trợ theo tiêu chí phân loại hợp tác xã quy định tại </w:t>
            </w:r>
            <w:bookmarkStart w:id="13" w:name="tc_4"/>
            <w:r w:rsidRPr="00835A30">
              <w:rPr>
                <w:sz w:val="26"/>
                <w:szCs w:val="26"/>
              </w:rPr>
              <w:t>khoản 2 Điều 4 Nghị định này</w:t>
            </w:r>
            <w:bookmarkEnd w:id="13"/>
            <w:r w:rsidRPr="00835A30">
              <w:rPr>
                <w:sz w:val="26"/>
                <w:szCs w:val="26"/>
              </w:rPr>
              <w:t>;</w:t>
            </w:r>
          </w:p>
          <w:p w14:paraId="61FC20F9" w14:textId="44EA517C" w:rsidR="00AE21B8" w:rsidRPr="00835A30" w:rsidRDefault="00AE21B8"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b) Nhà nước hỗ trợ kinh phí cho tổ chức đại diện của tổ hợp tác, hợp tác xã, liên hiệp hợp tác xã, hệ thống Liên minh hợp tác xã Việt Nam trong việc thực hiện: đánh giá rủi ro, tư vấn tài chính; tư vấn kiểm soát nội bộ, kiểm toán nội bộ cho tổ hợp tác, hợp tác xã, liên hiệp hợp tác xã thông qua đề án, chương trình được cấp có thẩm quyền phê duyệt phù hợp với pháp luật về ngân sách nhà nước.</w:t>
            </w:r>
          </w:p>
        </w:tc>
        <w:tc>
          <w:tcPr>
            <w:tcW w:w="4665" w:type="dxa"/>
          </w:tcPr>
          <w:p w14:paraId="7189A62C" w14:textId="77777777" w:rsidR="00AE21B8" w:rsidRPr="00835A30" w:rsidRDefault="00AE21B8" w:rsidP="00AE21B8">
            <w:pPr>
              <w:pStyle w:val="NormalWeb"/>
              <w:shd w:val="clear" w:color="auto" w:fill="FFFFFF"/>
              <w:spacing w:before="0" w:beforeAutospacing="0" w:after="0" w:afterAutospacing="0" w:line="234" w:lineRule="atLeast"/>
              <w:jc w:val="both"/>
              <w:rPr>
                <w:b/>
                <w:sz w:val="26"/>
                <w:szCs w:val="26"/>
              </w:rPr>
            </w:pPr>
            <w:r w:rsidRPr="00835A30">
              <w:rPr>
                <w:b/>
                <w:sz w:val="26"/>
                <w:szCs w:val="26"/>
              </w:rPr>
              <w:lastRenderedPageBreak/>
              <w:t>Điều 15. Chính sách hỗ trợ tư vấn tài chính và đánh giá rủi ro</w:t>
            </w:r>
          </w:p>
          <w:p w14:paraId="48B8CBA9" w14:textId="77777777" w:rsidR="00AE21B8" w:rsidRPr="00835A30" w:rsidRDefault="00AE21B8" w:rsidP="00AE21B8">
            <w:pPr>
              <w:pStyle w:val="NormalWeb"/>
              <w:shd w:val="clear" w:color="auto" w:fill="FFFFFF"/>
              <w:spacing w:before="120" w:beforeAutospacing="0" w:after="120" w:afterAutospacing="0" w:line="234" w:lineRule="atLeast"/>
              <w:jc w:val="both"/>
              <w:rPr>
                <w:sz w:val="26"/>
                <w:szCs w:val="26"/>
              </w:rPr>
            </w:pPr>
            <w:r w:rsidRPr="00835A30">
              <w:rPr>
                <w:sz w:val="26"/>
                <w:szCs w:val="26"/>
              </w:rPr>
              <w:t>1. Đối tượng hỗ trợ:</w:t>
            </w:r>
          </w:p>
          <w:p w14:paraId="7469FEF6" w14:textId="77777777" w:rsidR="00AE21B8" w:rsidRPr="00835A30" w:rsidRDefault="00AE21B8" w:rsidP="00AE21B8">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a) </w:t>
            </w:r>
            <w:r w:rsidRPr="00835A30">
              <w:rPr>
                <w:strike/>
                <w:sz w:val="26"/>
                <w:szCs w:val="26"/>
              </w:rPr>
              <w:t>Tổ hợp tác,</w:t>
            </w:r>
            <w:r w:rsidRPr="00835A30">
              <w:rPr>
                <w:sz w:val="26"/>
                <w:szCs w:val="26"/>
              </w:rPr>
              <w:t xml:space="preserve"> hợp tác xã, liên hiệp hợp </w:t>
            </w:r>
            <w:r w:rsidRPr="00835A30">
              <w:rPr>
                <w:sz w:val="26"/>
                <w:szCs w:val="26"/>
              </w:rPr>
              <w:lastRenderedPageBreak/>
              <w:t>tác xã;</w:t>
            </w:r>
          </w:p>
          <w:p w14:paraId="21672B24" w14:textId="77777777" w:rsidR="00AE21B8" w:rsidRPr="00835A30" w:rsidRDefault="00AE21B8" w:rsidP="00AE21B8">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b) Tổ chức đại diện của </w:t>
            </w:r>
            <w:r w:rsidRPr="00835A30">
              <w:rPr>
                <w:strike/>
                <w:sz w:val="26"/>
                <w:szCs w:val="26"/>
              </w:rPr>
              <w:t>tổ hợp tác,</w:t>
            </w:r>
            <w:r w:rsidRPr="00835A30">
              <w:rPr>
                <w:sz w:val="26"/>
                <w:szCs w:val="26"/>
              </w:rPr>
              <w:t xml:space="preserve"> hợp tác xã, liên hiệp hợp tác xã; hệ thống Liên minh hợp tác xã Việt Nam.</w:t>
            </w:r>
          </w:p>
          <w:p w14:paraId="0DEEBCA7" w14:textId="77777777" w:rsidR="00AE21B8" w:rsidRPr="00835A30" w:rsidRDefault="00AE21B8" w:rsidP="00AE21B8">
            <w:pPr>
              <w:pStyle w:val="NormalWeb"/>
              <w:shd w:val="clear" w:color="auto" w:fill="FFFFFF"/>
              <w:spacing w:before="120" w:beforeAutospacing="0" w:after="120" w:afterAutospacing="0" w:line="234" w:lineRule="atLeast"/>
              <w:jc w:val="both"/>
              <w:rPr>
                <w:sz w:val="26"/>
                <w:szCs w:val="26"/>
              </w:rPr>
            </w:pPr>
            <w:r w:rsidRPr="00835A30">
              <w:rPr>
                <w:sz w:val="26"/>
                <w:szCs w:val="26"/>
              </w:rPr>
              <w:t>2. Nội dung hỗ trợ:</w:t>
            </w:r>
          </w:p>
          <w:p w14:paraId="1AC80B77" w14:textId="6110DB2C" w:rsidR="00AE21B8" w:rsidRPr="00835A30" w:rsidRDefault="00AE21B8" w:rsidP="00AE21B8">
            <w:pPr>
              <w:pStyle w:val="NormalWeb"/>
              <w:shd w:val="clear" w:color="auto" w:fill="FFFFFF"/>
              <w:spacing w:before="0" w:beforeAutospacing="0" w:after="0" w:afterAutospacing="0" w:line="234" w:lineRule="atLeast"/>
              <w:jc w:val="both"/>
              <w:rPr>
                <w:sz w:val="26"/>
                <w:szCs w:val="26"/>
              </w:rPr>
            </w:pPr>
            <w:r w:rsidRPr="00835A30">
              <w:rPr>
                <w:sz w:val="26"/>
                <w:szCs w:val="26"/>
              </w:rPr>
              <w:t xml:space="preserve">a) </w:t>
            </w:r>
            <w:r w:rsidRPr="004A6BFE">
              <w:rPr>
                <w:b/>
                <w:bCs/>
                <w:sz w:val="26"/>
                <w:szCs w:val="26"/>
              </w:rPr>
              <w:t>Hỗ trợ tối đa 100% nhưng không quá 50 triệu đồng/năm</w:t>
            </w:r>
            <w:r w:rsidRPr="00835A30">
              <w:rPr>
                <w:sz w:val="26"/>
                <w:szCs w:val="26"/>
              </w:rPr>
              <w:t xml:space="preserve"> chi phí kiểm toán </w:t>
            </w:r>
            <w:r w:rsidR="00E970C4" w:rsidRPr="00835A30">
              <w:rPr>
                <w:sz w:val="26"/>
                <w:szCs w:val="26"/>
              </w:rPr>
              <w:t>đối với</w:t>
            </w:r>
            <w:r w:rsidRPr="00835A30">
              <w:rPr>
                <w:sz w:val="26"/>
                <w:szCs w:val="26"/>
              </w:rPr>
              <w:t xml:space="preserve"> hợp tác xã đã thực hiện thuê tổ chức kiểm toán độc lập để thực hiện kiểm toán báo cáo tài chính năm trước liền kề trong trường hợp hợp tác xã quy mô siêu nhỏ và nhỏ được Nhà nước hỗ trợ với kinh phí hỗ trợ từ 03 tỷ đồng trở lên</w:t>
            </w:r>
            <w:r w:rsidR="00AD708B" w:rsidRPr="00835A30">
              <w:rPr>
                <w:sz w:val="26"/>
                <w:szCs w:val="26"/>
                <w:lang w:val="vi-VN"/>
              </w:rPr>
              <w:t xml:space="preserve"> </w:t>
            </w:r>
            <w:r w:rsidR="00AD708B" w:rsidRPr="00835A30">
              <w:rPr>
                <w:sz w:val="26"/>
                <w:szCs w:val="26"/>
              </w:rPr>
              <w:t>phù hợp với khả năng cân đối ngân sách và theo quy định của pháp luật về ngân sách nhà nước</w:t>
            </w:r>
            <w:r w:rsidRPr="00835A30">
              <w:rPr>
                <w:sz w:val="26"/>
                <w:szCs w:val="26"/>
              </w:rPr>
              <w:t>. Quy mô hợp tác xã được xác định tại thời điểm nộp hồ sơ đăng ký nhu cầu hỗ trợ theo tiêu chí phân loại hợp tác xã quy định tại khoản 2 Điều 4 Nghị định này;</w:t>
            </w:r>
          </w:p>
          <w:p w14:paraId="2089D2EA" w14:textId="0787B5DE" w:rsidR="00AE21B8" w:rsidRPr="00835A30" w:rsidRDefault="00FF2D74" w:rsidP="00AE21B8">
            <w:pPr>
              <w:pStyle w:val="NormalWeb"/>
              <w:shd w:val="clear" w:color="auto" w:fill="FFFFFF"/>
              <w:spacing w:before="120" w:beforeAutospacing="0" w:after="120" w:afterAutospacing="0"/>
              <w:jc w:val="both"/>
              <w:rPr>
                <w:b/>
                <w:bCs/>
                <w:sz w:val="26"/>
                <w:szCs w:val="26"/>
                <w:lang w:val="vi-VN"/>
              </w:rPr>
            </w:pPr>
            <w:r w:rsidRPr="00835A30">
              <w:rPr>
                <w:sz w:val="26"/>
                <w:szCs w:val="26"/>
              </w:rPr>
              <w:t xml:space="preserve">b) Nhà nước hỗ trợ kinh phí cho tổ chức đại diện của </w:t>
            </w:r>
            <w:r w:rsidRPr="00835A30">
              <w:rPr>
                <w:strike/>
                <w:sz w:val="26"/>
                <w:szCs w:val="26"/>
              </w:rPr>
              <w:t>tổ hợp tác,</w:t>
            </w:r>
            <w:r w:rsidRPr="00835A30">
              <w:rPr>
                <w:sz w:val="26"/>
                <w:szCs w:val="26"/>
              </w:rPr>
              <w:t xml:space="preserve"> hợp tác xã, liên hiệp hợp tác xã, hệ thống Liên minh hợp tác xã Việt Nam trong việc thực hiện: đánh giá rủi ro, tư vấn tài chính; tư vấn kiểm soát nội bộ, kiểm toán nội bộ cho </w:t>
            </w:r>
            <w:r w:rsidRPr="00835A30">
              <w:rPr>
                <w:strike/>
                <w:sz w:val="26"/>
                <w:szCs w:val="26"/>
              </w:rPr>
              <w:t>tổ hợp tác,</w:t>
            </w:r>
            <w:r w:rsidRPr="00835A30">
              <w:rPr>
                <w:sz w:val="26"/>
                <w:szCs w:val="26"/>
              </w:rPr>
              <w:t xml:space="preserve"> hợp tác xã, liên hiệp hợp tác xã thông qua đề án, chương trình được cấp có thẩm quyền phê duyệt phù hợp với pháp </w:t>
            </w:r>
            <w:r w:rsidRPr="00835A30">
              <w:rPr>
                <w:sz w:val="26"/>
                <w:szCs w:val="26"/>
              </w:rPr>
              <w:lastRenderedPageBreak/>
              <w:t>luật về ngân sách nhà nước.</w:t>
            </w:r>
          </w:p>
        </w:tc>
        <w:tc>
          <w:tcPr>
            <w:tcW w:w="4665" w:type="dxa"/>
          </w:tcPr>
          <w:p w14:paraId="6522AD1D" w14:textId="6103E2E9" w:rsidR="009A1A55" w:rsidRPr="00835A30" w:rsidRDefault="009A1A55" w:rsidP="009A1A55">
            <w:pPr>
              <w:spacing w:before="120" w:after="120"/>
              <w:jc w:val="both"/>
              <w:rPr>
                <w:rFonts w:ascii="Times New Roman" w:eastAsia="Times New Roman" w:hAnsi="Times New Roman" w:cs="Times New Roman"/>
                <w:sz w:val="26"/>
                <w:szCs w:val="26"/>
                <w:lang w:val="vi-VN" w:eastAsia="ko-KR"/>
              </w:rPr>
            </w:pPr>
            <w:r w:rsidRPr="00835A30">
              <w:rPr>
                <w:rFonts w:ascii="Times New Roman" w:eastAsia="Times New Roman" w:hAnsi="Times New Roman" w:cs="Times New Roman"/>
                <w:sz w:val="26"/>
                <w:szCs w:val="26"/>
                <w:lang w:val="vi-VN" w:eastAsia="ko-KR"/>
              </w:rPr>
              <w:lastRenderedPageBreak/>
              <w:t>- Theo đề xuất của địa phương các nội dung chưa cụ thể còn chung chung, đề nghị sửa đổi bảo đảm tính khả thi trong triển khai.</w:t>
            </w:r>
          </w:p>
          <w:p w14:paraId="626D2868" w14:textId="77777777" w:rsidR="00AE21B8" w:rsidRPr="00B57E37" w:rsidRDefault="00AE21B8" w:rsidP="00782D11">
            <w:pPr>
              <w:spacing w:before="120" w:after="120"/>
              <w:jc w:val="both"/>
              <w:rPr>
                <w:rFonts w:ascii="Times New Roman" w:hAnsi="Times New Roman" w:cs="Times New Roman"/>
                <w:sz w:val="26"/>
                <w:szCs w:val="26"/>
              </w:rPr>
            </w:pPr>
          </w:p>
        </w:tc>
      </w:tr>
      <w:tr w:rsidR="00B57E37" w:rsidRPr="00B57E37" w14:paraId="30AFFAA5" w14:textId="77777777" w:rsidTr="005617A8">
        <w:tc>
          <w:tcPr>
            <w:tcW w:w="4664" w:type="dxa"/>
          </w:tcPr>
          <w:p w14:paraId="62D45300" w14:textId="77777777" w:rsidR="00BA7662" w:rsidRPr="00835A30" w:rsidRDefault="00BA7662" w:rsidP="00782D11">
            <w:pPr>
              <w:pStyle w:val="NormalWeb"/>
              <w:shd w:val="clear" w:color="auto" w:fill="FFFFFF"/>
              <w:spacing w:before="120" w:beforeAutospacing="0" w:after="120" w:afterAutospacing="0"/>
              <w:jc w:val="both"/>
              <w:rPr>
                <w:b/>
                <w:sz w:val="26"/>
                <w:szCs w:val="26"/>
              </w:rPr>
            </w:pPr>
            <w:bookmarkStart w:id="14" w:name="dieu_17"/>
            <w:r w:rsidRPr="00835A30">
              <w:rPr>
                <w:b/>
                <w:sz w:val="26"/>
                <w:szCs w:val="26"/>
              </w:rPr>
              <w:lastRenderedPageBreak/>
              <w:t>Điều 17. Quy trình hỗ trợ</w:t>
            </w:r>
            <w:bookmarkEnd w:id="14"/>
          </w:p>
          <w:p w14:paraId="3597DEA1"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bookmarkStart w:id="15" w:name="khoan_4_17"/>
            <w:r w:rsidRPr="00835A30">
              <w:rPr>
                <w:sz w:val="26"/>
                <w:szCs w:val="26"/>
              </w:rPr>
              <w:t>1. Tổ hợp tác, hợp tác xã, liên hiệp hợp tác xã gửi 01 bộ hồ sơ đăng ký nhu cầu hỗ trợ đến Ủy ban nhân dân cấp xã nơi tổ hợp tác có địa chỉ giao dịch, nơi hợp tác xã, liên hiệp hợp tác xã đặt trụ sở chính.</w:t>
            </w:r>
          </w:p>
          <w:p w14:paraId="1E449E75"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2. Hồ sơ đăng ký nhu cầu hỗ trợ bao gồm:</w:t>
            </w:r>
          </w:p>
          <w:p w14:paraId="497FAB6C" w14:textId="77777777" w:rsidR="00990697" w:rsidRPr="00835A30" w:rsidRDefault="00990697" w:rsidP="00835A30">
            <w:pPr>
              <w:pStyle w:val="NormalWeb"/>
              <w:shd w:val="clear" w:color="auto" w:fill="FFFFFF"/>
              <w:spacing w:before="0" w:beforeAutospacing="0" w:after="0" w:afterAutospacing="0" w:line="234" w:lineRule="atLeast"/>
              <w:jc w:val="both"/>
              <w:rPr>
                <w:sz w:val="26"/>
                <w:szCs w:val="26"/>
              </w:rPr>
            </w:pPr>
            <w:r w:rsidRPr="00835A30">
              <w:rPr>
                <w:sz w:val="26"/>
                <w:szCs w:val="26"/>
              </w:rPr>
              <w:t>a) Đơn đăng ký nhu cầu hỗ trợ trong đó có nội dung cam kết không vi phạm các hành vi bị nghiêm cấm theo quy định tại </w:t>
            </w:r>
            <w:bookmarkStart w:id="16" w:name="dc_6"/>
            <w:r w:rsidRPr="00835A30">
              <w:rPr>
                <w:sz w:val="26"/>
                <w:szCs w:val="26"/>
              </w:rPr>
              <w:t>khoản 2 Điều 7 của Luật Hợp tác xã</w:t>
            </w:r>
            <w:bookmarkEnd w:id="16"/>
            <w:r w:rsidRPr="00835A30">
              <w:rPr>
                <w:sz w:val="26"/>
                <w:szCs w:val="26"/>
              </w:rPr>
              <w:t>, không trong thời gian chấp hành bản án hình sự của Tòa án đã có hiệu lực pháp luật theo </w:t>
            </w:r>
            <w:bookmarkStart w:id="17" w:name="bieumau_ms_01"/>
            <w:r w:rsidRPr="00835A30">
              <w:rPr>
                <w:sz w:val="26"/>
                <w:szCs w:val="26"/>
              </w:rPr>
              <w:t>Mẫu số 01</w:t>
            </w:r>
            <w:bookmarkEnd w:id="17"/>
            <w:r w:rsidRPr="00835A30">
              <w:rPr>
                <w:sz w:val="26"/>
                <w:szCs w:val="26"/>
              </w:rPr>
              <w:t> tại Phụ lục ban hành kèm theo Nghị định này;</w:t>
            </w:r>
          </w:p>
          <w:p w14:paraId="41E01B90" w14:textId="77777777" w:rsidR="00990697" w:rsidRPr="00835A30" w:rsidRDefault="00990697" w:rsidP="00835A30">
            <w:pPr>
              <w:pStyle w:val="NormalWeb"/>
              <w:shd w:val="clear" w:color="auto" w:fill="FFFFFF"/>
              <w:spacing w:before="0" w:beforeAutospacing="0" w:after="0" w:afterAutospacing="0" w:line="234" w:lineRule="atLeast"/>
              <w:jc w:val="both"/>
              <w:rPr>
                <w:sz w:val="26"/>
                <w:szCs w:val="26"/>
              </w:rPr>
            </w:pPr>
            <w:r w:rsidRPr="00835A30">
              <w:rPr>
                <w:sz w:val="26"/>
                <w:szCs w:val="26"/>
              </w:rPr>
              <w:t>b) Tài liệu, hồ sơ liên quan thể hiện sự phù hợp các tiêu chí thụ hưởng theo quy định tại </w:t>
            </w:r>
            <w:bookmarkStart w:id="18" w:name="tc_10"/>
            <w:r w:rsidRPr="00835A30">
              <w:rPr>
                <w:sz w:val="26"/>
                <w:szCs w:val="26"/>
              </w:rPr>
              <w:t>điểm b, c khoản 1; điểm a, c khoản 2; khoản 3 Điều 6 Nghị định này</w:t>
            </w:r>
            <w:bookmarkEnd w:id="18"/>
            <w:r w:rsidRPr="00835A30">
              <w:rPr>
                <w:sz w:val="26"/>
                <w:szCs w:val="26"/>
              </w:rPr>
              <w:t>. Tài liệu, hồ sơ liên quan này là bản sao;</w:t>
            </w:r>
          </w:p>
          <w:p w14:paraId="4D8E282C"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c) Đối với hỗ trợ về đầu tư kết cấu hạ tầng, trang thiết bị, chuyển giao công trình kết cấu hạ tầng, công trình công cộng và cơ sở hạ tầng khác của Nhà nước cho tổ hợp tác, hợp tác xã, liên hiệp hợp tác xã cần có biên bản họp có chữ ký cùng nhất </w:t>
            </w:r>
            <w:r w:rsidRPr="00835A30">
              <w:rPr>
                <w:sz w:val="26"/>
                <w:szCs w:val="26"/>
              </w:rPr>
              <w:lastRenderedPageBreak/>
              <w:t>trí của 100% thành viên tổ hợp tác, Nghị quyết của Hội đồng quản trị đối với trường hợp hợp tác xã, liên hiệp hợp tác xã tổ chức theo tổ chức quản trị đầy đủ hoặc Nghị quyết của Đại hội thành viên đối với trường hợp hợp tác xã, liên hiệp hợp tác xã tổ chức theo tổ chức quản trị rút gọn.</w:t>
            </w:r>
          </w:p>
          <w:p w14:paraId="61A7F70D"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3. Nộp hồ sơ:</w:t>
            </w:r>
          </w:p>
          <w:p w14:paraId="03BD8A1D"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a) Tổ hợp tác, hợp tác xã, liên hiệp hợp tác xã nộp trực tiếp hoặc gửi qua dịch vụ bưu chính hoặc qua môi trường điện tử;</w:t>
            </w:r>
          </w:p>
          <w:p w14:paraId="19682C97" w14:textId="77777777" w:rsidR="00990697" w:rsidRPr="00835A30" w:rsidRDefault="00990697" w:rsidP="00835A30">
            <w:pPr>
              <w:pStyle w:val="NormalWeb"/>
              <w:shd w:val="clear" w:color="auto" w:fill="FFFFFF"/>
              <w:spacing w:before="120" w:beforeAutospacing="0" w:after="120" w:afterAutospacing="0" w:line="234" w:lineRule="atLeast"/>
              <w:jc w:val="both"/>
              <w:rPr>
                <w:sz w:val="26"/>
                <w:szCs w:val="26"/>
              </w:rPr>
            </w:pPr>
            <w:r w:rsidRPr="00835A30">
              <w:rPr>
                <w:sz w:val="26"/>
                <w:szCs w:val="26"/>
              </w:rPr>
              <w:t>b) Trường hợp tổ hợp tác, hợp tác xã, liên hiệp hợp tác xã nộp hồ sơ qua môi trường điện tử, việc tiếp nhận, giải quyết thủ tục hành chính thực hiện theo quy định của pháp luật về thực hiện thủ tục hành chính trên môi trường điện tử.</w:t>
            </w:r>
          </w:p>
          <w:p w14:paraId="22387BCE" w14:textId="7A079DC9"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4. Ủy ban nhân dân cấp xã:</w:t>
            </w:r>
            <w:bookmarkEnd w:id="15"/>
          </w:p>
          <w:p w14:paraId="6BF25205"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a) Chậm nhất sau 10 ngày kể từ khi nhận hồ sơ, Ủy ban nhân dân cấp xã thông báo cho tổ hợp tác, hợp tác xã, liên hiệp hợp tác xã về việc tiếp nhận hồ sơ theo </w:t>
            </w:r>
            <w:bookmarkStart w:id="19" w:name="bieumau_ms_02"/>
            <w:r w:rsidRPr="00835A30">
              <w:rPr>
                <w:sz w:val="26"/>
                <w:szCs w:val="26"/>
              </w:rPr>
              <w:t>Mẫu số 02</w:t>
            </w:r>
            <w:bookmarkEnd w:id="19"/>
            <w:r w:rsidRPr="00835A30">
              <w:rPr>
                <w:sz w:val="26"/>
                <w:szCs w:val="26"/>
              </w:rPr>
              <w:t> tại Phụ lục ban hành kèm theo Nghị định này;</w:t>
            </w:r>
          </w:p>
          <w:p w14:paraId="4A416EE5"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 xml:space="preserve">b) Trước ngày 31 tháng 5 hằng năm (hoặc theo yêu cầu của cơ quan nhà nước có </w:t>
            </w:r>
            <w:r w:rsidRPr="00835A30">
              <w:rPr>
                <w:sz w:val="26"/>
                <w:szCs w:val="26"/>
              </w:rPr>
              <w:lastRenderedPageBreak/>
              <w:t>thẩm quyền), tổng hợp nhu cầu của các tổ hợp tác, hợp tác xã, liên hiệp hợp tác xã trên địa bàn, gửi Ủy ban nhân dân cấp huyện tổng hợp chung, làm căn cứ để cơ quan có thẩm quyền xem xét và hỗ trợ;</w:t>
            </w:r>
          </w:p>
          <w:p w14:paraId="4B482261"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c) Trường hợp cấp xã có khả năng và nguồn lực hỗ trợ, Ủy ban nhân dân cấp xã xem xét, thực hiện trực tiếp việc hỗ trợ cho tổ hợp tác, hợp tác xã, liên hiệp hợp tác xã theo thẩm quyền.</w:t>
            </w:r>
          </w:p>
          <w:p w14:paraId="295BBF40" w14:textId="77777777" w:rsidR="00BA7662" w:rsidRPr="00835A30" w:rsidRDefault="00BA7662" w:rsidP="00782D11">
            <w:pPr>
              <w:pStyle w:val="NormalWeb"/>
              <w:shd w:val="clear" w:color="auto" w:fill="FFFFFF"/>
              <w:spacing w:before="120" w:beforeAutospacing="0" w:after="120" w:afterAutospacing="0"/>
              <w:jc w:val="both"/>
              <w:rPr>
                <w:sz w:val="26"/>
                <w:szCs w:val="26"/>
              </w:rPr>
            </w:pPr>
            <w:bookmarkStart w:id="20" w:name="khoan_5_17"/>
            <w:r w:rsidRPr="00835A30">
              <w:rPr>
                <w:sz w:val="26"/>
                <w:szCs w:val="26"/>
              </w:rPr>
              <w:t>5. Ủy ban nhân dân cấp huyện:</w:t>
            </w:r>
            <w:bookmarkEnd w:id="20"/>
          </w:p>
          <w:p w14:paraId="3FC4D630"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a) Tổng hợp nhu cầu hỗ trợ cho các tổ hợp tác, hợp tác xã, liên hiệp hợp tác xã từ Ủy ban nhân dân cấp xã;</w:t>
            </w:r>
          </w:p>
          <w:p w14:paraId="7D59C467"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b) Cung cấp cho các cơ quan, đơn vị có khả năng, thẩm quyền hỗ trợ khi có yêu cầu hoặc trước ngày 30 tháng 6 hằng năm báo cáo Ủy ban nhân dân cấp tỉnh xem xét hỗ trợ;</w:t>
            </w:r>
          </w:p>
          <w:p w14:paraId="77D0A2DE" w14:textId="77777777" w:rsidR="00BA7662" w:rsidRPr="00835A30" w:rsidRDefault="00BA7662" w:rsidP="00782D11">
            <w:pPr>
              <w:pStyle w:val="NormalWeb"/>
              <w:shd w:val="clear" w:color="auto" w:fill="FFFFFF"/>
              <w:spacing w:before="120" w:beforeAutospacing="0" w:after="120" w:afterAutospacing="0"/>
              <w:jc w:val="both"/>
              <w:rPr>
                <w:sz w:val="26"/>
                <w:szCs w:val="26"/>
              </w:rPr>
            </w:pPr>
            <w:r w:rsidRPr="00835A30">
              <w:rPr>
                <w:sz w:val="26"/>
                <w:szCs w:val="26"/>
              </w:rPr>
              <w:t>c) Trường hợp có khả năng và nguồn lực, Ủy ban nhân dân cấp huyện xem xét, thực hiện trực tiếp việc hỗ trợ cho các tổ hợp tác, hợp tác xã, liên hiệp hợp tác xã theo thẩm quyền.</w:t>
            </w:r>
          </w:p>
          <w:p w14:paraId="0FFBE9A7" w14:textId="77777777" w:rsidR="005617A8" w:rsidRPr="00835A30" w:rsidRDefault="005617A8" w:rsidP="00782D11">
            <w:pPr>
              <w:spacing w:before="120" w:after="120" w:line="259" w:lineRule="auto"/>
              <w:jc w:val="both"/>
              <w:rPr>
                <w:rFonts w:ascii="Times New Roman" w:eastAsia="Times New Roman" w:hAnsi="Times New Roman" w:cs="Times New Roman"/>
                <w:sz w:val="26"/>
                <w:szCs w:val="26"/>
              </w:rPr>
            </w:pPr>
          </w:p>
        </w:tc>
        <w:tc>
          <w:tcPr>
            <w:tcW w:w="4665" w:type="dxa"/>
          </w:tcPr>
          <w:p w14:paraId="3CE6CF79" w14:textId="77777777" w:rsidR="000B1E61" w:rsidRPr="00835A30" w:rsidRDefault="000B1E61" w:rsidP="00782D11">
            <w:pPr>
              <w:pStyle w:val="NormalWeb"/>
              <w:shd w:val="clear" w:color="auto" w:fill="FFFFFF"/>
              <w:spacing w:before="120" w:beforeAutospacing="0" w:after="120" w:afterAutospacing="0"/>
              <w:jc w:val="both"/>
              <w:rPr>
                <w:sz w:val="26"/>
                <w:szCs w:val="26"/>
              </w:rPr>
            </w:pPr>
            <w:r w:rsidRPr="00835A30">
              <w:rPr>
                <w:b/>
                <w:bCs/>
                <w:sz w:val="26"/>
                <w:szCs w:val="26"/>
              </w:rPr>
              <w:lastRenderedPageBreak/>
              <w:t>Điều 17. Quy trình hỗ trợ</w:t>
            </w:r>
          </w:p>
          <w:p w14:paraId="16880BAC" w14:textId="7777777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1. </w:t>
            </w:r>
            <w:r w:rsidRPr="00835A30">
              <w:rPr>
                <w:strike/>
                <w:sz w:val="26"/>
                <w:szCs w:val="26"/>
              </w:rPr>
              <w:t>Tổ hợp tác,</w:t>
            </w:r>
            <w:r w:rsidRPr="00835A30">
              <w:rPr>
                <w:sz w:val="26"/>
                <w:szCs w:val="26"/>
              </w:rPr>
              <w:t xml:space="preserve"> hợp tác xã, liên hiệp hợp tác xã gửi 01 bộ hồ sơ đăng ký nhu cầu hỗ trợ đến Ủy ban nhân dân cấp xã </w:t>
            </w:r>
            <w:r w:rsidRPr="00835A30">
              <w:rPr>
                <w:strike/>
                <w:sz w:val="26"/>
                <w:szCs w:val="26"/>
              </w:rPr>
              <w:t>nơi tổ hợp tác</w:t>
            </w:r>
            <w:r w:rsidRPr="00835A30">
              <w:rPr>
                <w:sz w:val="26"/>
                <w:szCs w:val="26"/>
              </w:rPr>
              <w:t xml:space="preserve"> </w:t>
            </w:r>
            <w:r w:rsidRPr="00835A30">
              <w:rPr>
                <w:strike/>
                <w:sz w:val="26"/>
                <w:szCs w:val="26"/>
              </w:rPr>
              <w:t>có địa chỉ giao dịch</w:t>
            </w:r>
            <w:r w:rsidRPr="00835A30">
              <w:rPr>
                <w:sz w:val="26"/>
                <w:szCs w:val="26"/>
              </w:rPr>
              <w:t>, nơi hợp tác xã, liên hiệp hợp tác xã đặt trụ sở chính.</w:t>
            </w:r>
          </w:p>
          <w:p w14:paraId="7C347296" w14:textId="7777777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2. Hồ sơ đăng ký nhu cầu hỗ trợ bao gồm:</w:t>
            </w:r>
          </w:p>
          <w:p w14:paraId="031CF209" w14:textId="77777777" w:rsidR="00990697" w:rsidRPr="00835A30" w:rsidRDefault="00990697" w:rsidP="00990697">
            <w:pPr>
              <w:pStyle w:val="NormalWeb"/>
              <w:shd w:val="clear" w:color="auto" w:fill="FFFFFF"/>
              <w:spacing w:before="0" w:beforeAutospacing="0" w:after="0" w:afterAutospacing="0" w:line="234" w:lineRule="atLeast"/>
              <w:jc w:val="both"/>
              <w:rPr>
                <w:sz w:val="26"/>
                <w:szCs w:val="26"/>
              </w:rPr>
            </w:pPr>
            <w:r w:rsidRPr="00835A30">
              <w:rPr>
                <w:sz w:val="26"/>
                <w:szCs w:val="26"/>
              </w:rPr>
              <w:t>a) Đơn đăng ký nhu cầu hỗ trợ trong đó có nội dung cam kết không vi phạm các hành vi bị nghiêm cấm theo quy định tại khoản 2 Điều 7 của Luật Hợp tác xã, không trong thời gian chấp hành bản án hình sự của Tòa án đã có hiệu lực pháp luật theo Mẫu số 01 tại Phụ lục ban hành kèm theo Nghị định này;</w:t>
            </w:r>
          </w:p>
          <w:p w14:paraId="087DFB65" w14:textId="77777777" w:rsidR="00990697" w:rsidRPr="00835A30" w:rsidRDefault="00990697" w:rsidP="00990697">
            <w:pPr>
              <w:pStyle w:val="NormalWeb"/>
              <w:shd w:val="clear" w:color="auto" w:fill="FFFFFF"/>
              <w:spacing w:before="0" w:beforeAutospacing="0" w:after="0" w:afterAutospacing="0" w:line="234" w:lineRule="atLeast"/>
              <w:jc w:val="both"/>
              <w:rPr>
                <w:sz w:val="26"/>
                <w:szCs w:val="26"/>
              </w:rPr>
            </w:pPr>
            <w:r w:rsidRPr="00835A30">
              <w:rPr>
                <w:sz w:val="26"/>
                <w:szCs w:val="26"/>
              </w:rPr>
              <w:t xml:space="preserve">b) Tài liệu, hồ sơ liên quan thể hiện sự phù hợp các tiêu chí thụ hưởng </w:t>
            </w:r>
            <w:r w:rsidRPr="00835A30">
              <w:rPr>
                <w:strike/>
                <w:sz w:val="26"/>
                <w:szCs w:val="26"/>
              </w:rPr>
              <w:t xml:space="preserve">theo quy định tại điểm b, c khoản 1; điểm a, c khoản 2; khoản 3 Điều 6 Nghị định này. </w:t>
            </w:r>
            <w:r w:rsidRPr="00475F69">
              <w:rPr>
                <w:sz w:val="26"/>
                <w:szCs w:val="26"/>
              </w:rPr>
              <w:t>Tài liệu, hồ sơ liên quan này là bản sao;</w:t>
            </w:r>
          </w:p>
          <w:p w14:paraId="6422070A" w14:textId="7777777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c) Đối với hỗ trợ về đầu tư kết cấu hạ tầng, trang thiết bị, chuyển giao công trình kết cấu hạ tầng, công trình công cộng và cơ sở hạ tầng khác của Nhà nước cho </w:t>
            </w:r>
            <w:r w:rsidRPr="00835A30">
              <w:rPr>
                <w:strike/>
                <w:sz w:val="26"/>
                <w:szCs w:val="26"/>
              </w:rPr>
              <w:t>tổ hợp tác,</w:t>
            </w:r>
            <w:r w:rsidRPr="00835A30">
              <w:rPr>
                <w:sz w:val="26"/>
                <w:szCs w:val="26"/>
              </w:rPr>
              <w:t xml:space="preserve"> hợp tác xã, liên hiệp hợp tác xã cần có </w:t>
            </w:r>
            <w:r w:rsidRPr="00835A30">
              <w:rPr>
                <w:strike/>
                <w:sz w:val="26"/>
                <w:szCs w:val="26"/>
              </w:rPr>
              <w:t xml:space="preserve">biên bản họp có chữ ký cùng nhất </w:t>
            </w:r>
            <w:r w:rsidRPr="00835A30">
              <w:rPr>
                <w:strike/>
                <w:sz w:val="26"/>
                <w:szCs w:val="26"/>
              </w:rPr>
              <w:lastRenderedPageBreak/>
              <w:t>trí của 100% thành viên tổ hợp tác,</w:t>
            </w:r>
            <w:r w:rsidRPr="00835A30">
              <w:rPr>
                <w:sz w:val="26"/>
                <w:szCs w:val="26"/>
              </w:rPr>
              <w:t xml:space="preserve"> Nghị quyết của Hội đồng quản trị đối với trường hợp hợp tác xã, liên hiệp hợp tác xã tổ chức theo tổ chức quản trị đầy đủ hoặc Nghị quyết của Đại hội thành viên đối với trường hợp hợp tác xã, liên hiệp hợp tác xã tổ chức theo tổ chức quản trị rút gọn.</w:t>
            </w:r>
          </w:p>
          <w:p w14:paraId="0875080F" w14:textId="7777777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3. Nộp hồ sơ:</w:t>
            </w:r>
          </w:p>
          <w:p w14:paraId="0CC2CE31" w14:textId="7777777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a) </w:t>
            </w:r>
            <w:r w:rsidRPr="00835A30">
              <w:rPr>
                <w:strike/>
                <w:sz w:val="26"/>
                <w:szCs w:val="26"/>
              </w:rPr>
              <w:t>Tổ hợp tác,</w:t>
            </w:r>
            <w:r w:rsidRPr="00835A30">
              <w:rPr>
                <w:sz w:val="26"/>
                <w:szCs w:val="26"/>
              </w:rPr>
              <w:t xml:space="preserve"> hợp tác xã, liên hiệp hợp tác xã nộp trực tiếp hoặc gửi qua dịch vụ bưu chính hoặc qua môi trường điện tử;</w:t>
            </w:r>
          </w:p>
          <w:p w14:paraId="286CDDC2" w14:textId="281C43B7" w:rsidR="00990697" w:rsidRPr="00835A30" w:rsidRDefault="00990697" w:rsidP="0099069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b) Trường hợp </w:t>
            </w:r>
            <w:r w:rsidRPr="00835A30">
              <w:rPr>
                <w:strike/>
                <w:sz w:val="26"/>
                <w:szCs w:val="26"/>
              </w:rPr>
              <w:t>tổ hợp tác,</w:t>
            </w:r>
            <w:r w:rsidRPr="00835A30">
              <w:rPr>
                <w:sz w:val="26"/>
                <w:szCs w:val="26"/>
              </w:rPr>
              <w:t xml:space="preserve"> hợp tác xã, liên hiệp hợp tác xã nộp hồ sơ qua môi trường điện tử, việc tiếp nhận, giải quyết thủ tục hành chính thực hiện theo quy định của pháp luật về thực hiện thủ tục hành chính trên môi trường điện tử.</w:t>
            </w:r>
          </w:p>
          <w:p w14:paraId="0D364218" w14:textId="17257173" w:rsidR="00E91D05" w:rsidRPr="00B57E37" w:rsidRDefault="00E91D05" w:rsidP="00782D11">
            <w:pPr>
              <w:widowControl w:val="0"/>
              <w:tabs>
                <w:tab w:val="left" w:pos="333"/>
                <w:tab w:val="right" w:pos="8931"/>
              </w:tabs>
              <w:spacing w:before="120" w:after="120"/>
              <w:ind w:left="-92" w:firstLine="92"/>
              <w:jc w:val="both"/>
              <w:rPr>
                <w:rFonts w:ascii="Times New Roman" w:hAnsi="Times New Roman" w:cs="Times New Roman"/>
                <w:bCs/>
                <w:sz w:val="26"/>
                <w:szCs w:val="26"/>
              </w:rPr>
            </w:pPr>
            <w:r w:rsidRPr="00B57E37">
              <w:rPr>
                <w:rFonts w:ascii="Times New Roman" w:hAnsi="Times New Roman" w:cs="Times New Roman"/>
                <w:bCs/>
                <w:sz w:val="26"/>
                <w:szCs w:val="26"/>
              </w:rPr>
              <w:t xml:space="preserve">4. </w:t>
            </w:r>
            <w:r w:rsidRPr="00B57E37">
              <w:rPr>
                <w:rFonts w:ascii="Times New Roman" w:hAnsi="Times New Roman" w:cs="Times New Roman"/>
                <w:bCs/>
                <w:spacing w:val="-4"/>
                <w:sz w:val="26"/>
                <w:szCs w:val="26"/>
              </w:rPr>
              <w:t>Ủy ban nhân dân cấp xã:</w:t>
            </w:r>
          </w:p>
          <w:p w14:paraId="759246F1" w14:textId="76615571" w:rsidR="00E91D05" w:rsidRPr="00B57E37" w:rsidRDefault="00E91D05" w:rsidP="00782D11">
            <w:pPr>
              <w:widowControl w:val="0"/>
              <w:tabs>
                <w:tab w:val="left" w:pos="333"/>
                <w:tab w:val="right" w:pos="8931"/>
              </w:tabs>
              <w:spacing w:before="120" w:after="120"/>
              <w:ind w:left="-92" w:firstLine="92"/>
              <w:jc w:val="both"/>
              <w:rPr>
                <w:rFonts w:ascii="Times New Roman" w:hAnsi="Times New Roman" w:cs="Times New Roman"/>
                <w:bCs/>
                <w:sz w:val="26"/>
                <w:szCs w:val="26"/>
              </w:rPr>
            </w:pPr>
            <w:r w:rsidRPr="00B57E37">
              <w:rPr>
                <w:rFonts w:ascii="Times New Roman" w:hAnsi="Times New Roman" w:cs="Times New Roman"/>
                <w:bCs/>
                <w:sz w:val="26"/>
                <w:szCs w:val="26"/>
              </w:rPr>
              <w:t xml:space="preserve">a) Chậm nhất sau </w:t>
            </w:r>
            <w:r w:rsidR="0053697E" w:rsidRPr="00835A30">
              <w:rPr>
                <w:rFonts w:ascii="Times New Roman" w:hAnsi="Times New Roman" w:cs="Times New Roman"/>
                <w:b/>
                <w:sz w:val="26"/>
                <w:szCs w:val="26"/>
              </w:rPr>
              <w:t xml:space="preserve">07 </w:t>
            </w:r>
            <w:r w:rsidRPr="00835A30">
              <w:rPr>
                <w:rFonts w:ascii="Times New Roman" w:hAnsi="Times New Roman" w:cs="Times New Roman"/>
                <w:b/>
                <w:sz w:val="26"/>
                <w:szCs w:val="26"/>
              </w:rPr>
              <w:t>ngày</w:t>
            </w:r>
            <w:r w:rsidR="0053697E" w:rsidRPr="00835A30">
              <w:rPr>
                <w:rFonts w:ascii="Times New Roman" w:hAnsi="Times New Roman" w:cs="Times New Roman"/>
                <w:b/>
                <w:sz w:val="26"/>
                <w:szCs w:val="26"/>
              </w:rPr>
              <w:t xml:space="preserve"> làm việc</w:t>
            </w:r>
            <w:r w:rsidRPr="00B57E37">
              <w:rPr>
                <w:rFonts w:ascii="Times New Roman" w:hAnsi="Times New Roman" w:cs="Times New Roman"/>
                <w:bCs/>
                <w:sz w:val="26"/>
                <w:szCs w:val="26"/>
              </w:rPr>
              <w:t xml:space="preserve"> kể từ khi nhận hồ sơ, Ủy ban nhân dân cấp xã thông báo cho </w:t>
            </w:r>
            <w:r w:rsidRPr="00835A30">
              <w:rPr>
                <w:rFonts w:ascii="Times New Roman" w:hAnsi="Times New Roman" w:cs="Times New Roman"/>
                <w:bCs/>
                <w:strike/>
                <w:sz w:val="26"/>
                <w:szCs w:val="26"/>
              </w:rPr>
              <w:t>tổ hợp tác,</w:t>
            </w:r>
            <w:r w:rsidRPr="00B57E37">
              <w:rPr>
                <w:rFonts w:ascii="Times New Roman" w:hAnsi="Times New Roman" w:cs="Times New Roman"/>
                <w:bCs/>
                <w:sz w:val="26"/>
                <w:szCs w:val="26"/>
              </w:rPr>
              <w:t xml:space="preserve"> hợp tác xã, liên hiệp hợp tác xã về việc tiếp nhận hồ </w:t>
            </w:r>
            <w:r w:rsidRPr="00B57E37">
              <w:rPr>
                <w:rFonts w:ascii="Times New Roman" w:hAnsi="Times New Roman" w:cs="Times New Roman"/>
                <w:bCs/>
                <w:spacing w:val="-6"/>
                <w:sz w:val="26"/>
                <w:szCs w:val="26"/>
              </w:rPr>
              <w:t>sơ theo Mẫu số 02 tại Phụ lục ban hành kèm theo Nghị định này;</w:t>
            </w:r>
          </w:p>
          <w:p w14:paraId="07B87C8C" w14:textId="77777777" w:rsidR="00E91D05" w:rsidRPr="00835A30" w:rsidRDefault="00E91D05" w:rsidP="00782D11">
            <w:pPr>
              <w:widowControl w:val="0"/>
              <w:tabs>
                <w:tab w:val="left" w:pos="333"/>
                <w:tab w:val="right" w:pos="8931"/>
              </w:tabs>
              <w:spacing w:before="120" w:after="120" w:line="259" w:lineRule="auto"/>
              <w:ind w:left="-92" w:firstLine="92"/>
              <w:jc w:val="both"/>
              <w:rPr>
                <w:rFonts w:ascii="Times New Roman" w:hAnsi="Times New Roman" w:cs="Times New Roman"/>
                <w:sz w:val="26"/>
                <w:szCs w:val="26"/>
              </w:rPr>
            </w:pPr>
            <w:r w:rsidRPr="00B57E37">
              <w:rPr>
                <w:rFonts w:ascii="Times New Roman" w:hAnsi="Times New Roman" w:cs="Times New Roman"/>
                <w:bCs/>
                <w:sz w:val="26"/>
                <w:szCs w:val="26"/>
              </w:rPr>
              <w:t>b) Trước ngày 31 tháng 5 hằng năm,</w:t>
            </w:r>
            <w:r w:rsidRPr="00B57E37">
              <w:rPr>
                <w:rFonts w:ascii="Times New Roman" w:hAnsi="Times New Roman" w:cs="Times New Roman"/>
                <w:sz w:val="26"/>
                <w:szCs w:val="26"/>
              </w:rPr>
              <w:t xml:space="preserve"> </w:t>
            </w:r>
            <w:r w:rsidRPr="00835A30">
              <w:rPr>
                <w:rFonts w:ascii="Times New Roman" w:hAnsi="Times New Roman" w:cs="Times New Roman"/>
                <w:sz w:val="26"/>
                <w:szCs w:val="26"/>
              </w:rPr>
              <w:t xml:space="preserve">Ủy ban nhân dân cấp xã tổng hợp nhu cầu của </w:t>
            </w:r>
            <w:r w:rsidRPr="00835A30">
              <w:rPr>
                <w:rFonts w:ascii="Times New Roman" w:hAnsi="Times New Roman" w:cs="Times New Roman"/>
                <w:sz w:val="26"/>
                <w:szCs w:val="26"/>
              </w:rPr>
              <w:lastRenderedPageBreak/>
              <w:t xml:space="preserve">các </w:t>
            </w:r>
            <w:r w:rsidRPr="00835A30">
              <w:rPr>
                <w:rFonts w:ascii="Times New Roman" w:hAnsi="Times New Roman" w:cs="Times New Roman"/>
                <w:strike/>
                <w:sz w:val="26"/>
                <w:szCs w:val="26"/>
              </w:rPr>
              <w:t>tổ hợp tác,</w:t>
            </w:r>
            <w:r w:rsidRPr="00835A30">
              <w:rPr>
                <w:rFonts w:ascii="Times New Roman" w:hAnsi="Times New Roman" w:cs="Times New Roman"/>
                <w:sz w:val="26"/>
                <w:szCs w:val="26"/>
              </w:rPr>
              <w:t xml:space="preserve"> hợp tác xã, liên hiệp hợp tác xã trên địa bàn, báo cáo Ủy ban nhân dân cấp tỉnh xem xét hỗ trợ.</w:t>
            </w:r>
          </w:p>
          <w:p w14:paraId="4B8EB70A" w14:textId="77777777" w:rsidR="00E91D05" w:rsidRPr="00B57E37" w:rsidRDefault="00E91D05" w:rsidP="00782D11">
            <w:pPr>
              <w:widowControl w:val="0"/>
              <w:tabs>
                <w:tab w:val="left" w:pos="333"/>
                <w:tab w:val="right" w:pos="8931"/>
              </w:tabs>
              <w:spacing w:before="120" w:after="120"/>
              <w:ind w:left="-92" w:firstLine="92"/>
              <w:jc w:val="both"/>
              <w:rPr>
                <w:rFonts w:ascii="Times New Roman" w:hAnsi="Times New Roman" w:cs="Times New Roman"/>
                <w:bCs/>
                <w:sz w:val="26"/>
                <w:szCs w:val="26"/>
              </w:rPr>
            </w:pPr>
            <w:r w:rsidRPr="00B57E37">
              <w:rPr>
                <w:rFonts w:ascii="Times New Roman" w:hAnsi="Times New Roman" w:cs="Times New Roman"/>
                <w:bCs/>
                <w:sz w:val="26"/>
                <w:szCs w:val="26"/>
              </w:rPr>
              <w:t>Ủy ban nhân dân cấp xã cung cấp cho các cơ quan, đơn vị có khả năng, thẩm quyền hỗ trợ khi có yêu cầu;</w:t>
            </w:r>
          </w:p>
          <w:p w14:paraId="3D10CC9B" w14:textId="77777777" w:rsidR="00E91D05" w:rsidRPr="00B57E37" w:rsidRDefault="00E91D05" w:rsidP="00782D11">
            <w:pPr>
              <w:widowControl w:val="0"/>
              <w:tabs>
                <w:tab w:val="left" w:pos="333"/>
                <w:tab w:val="right" w:pos="8931"/>
              </w:tabs>
              <w:spacing w:before="120" w:after="120"/>
              <w:ind w:left="-92" w:firstLine="92"/>
              <w:jc w:val="both"/>
              <w:rPr>
                <w:rFonts w:ascii="Times New Roman" w:hAnsi="Times New Roman" w:cs="Times New Roman"/>
                <w:bCs/>
                <w:sz w:val="26"/>
                <w:szCs w:val="26"/>
              </w:rPr>
            </w:pPr>
            <w:r w:rsidRPr="00B57E37">
              <w:rPr>
                <w:rFonts w:ascii="Times New Roman" w:hAnsi="Times New Roman" w:cs="Times New Roman"/>
                <w:bCs/>
                <w:sz w:val="26"/>
                <w:szCs w:val="26"/>
              </w:rPr>
              <w:t xml:space="preserve">c) Trường hợp cấp xã có khả năng và nguồn lực hỗ trợ, Ủy ban nhân dân cấp xã xem xét, thực hiện trực tiếp việc hỗ trợ cho </w:t>
            </w:r>
            <w:r w:rsidRPr="00835A30">
              <w:rPr>
                <w:rFonts w:ascii="Times New Roman" w:hAnsi="Times New Roman" w:cs="Times New Roman"/>
                <w:bCs/>
                <w:strike/>
                <w:sz w:val="26"/>
                <w:szCs w:val="26"/>
              </w:rPr>
              <w:t>tổ hợp tác,</w:t>
            </w:r>
            <w:r w:rsidRPr="00B57E37">
              <w:rPr>
                <w:rFonts w:ascii="Times New Roman" w:hAnsi="Times New Roman" w:cs="Times New Roman"/>
                <w:bCs/>
                <w:sz w:val="26"/>
                <w:szCs w:val="26"/>
              </w:rPr>
              <w:t xml:space="preserve"> hợp tác xã, liên hiệp hợp tác xã theo thẩm quyền.”</w:t>
            </w:r>
          </w:p>
          <w:p w14:paraId="69740B8F" w14:textId="77777777" w:rsidR="00544E0D" w:rsidRPr="00835A30" w:rsidRDefault="00544E0D" w:rsidP="00782D11">
            <w:pPr>
              <w:pStyle w:val="NormalWeb"/>
              <w:shd w:val="clear" w:color="auto" w:fill="FFFFFF"/>
              <w:spacing w:before="120" w:beforeAutospacing="0" w:after="120" w:afterAutospacing="0"/>
              <w:jc w:val="both"/>
              <w:rPr>
                <w:strike/>
                <w:sz w:val="26"/>
                <w:szCs w:val="26"/>
              </w:rPr>
            </w:pPr>
            <w:r w:rsidRPr="00835A30">
              <w:rPr>
                <w:strike/>
                <w:sz w:val="26"/>
                <w:szCs w:val="26"/>
              </w:rPr>
              <w:t>5. Ủy ban nhân dân cấp huyện:</w:t>
            </w:r>
          </w:p>
          <w:p w14:paraId="23EC5267" w14:textId="77777777" w:rsidR="00544E0D" w:rsidRPr="00835A30" w:rsidRDefault="00544E0D" w:rsidP="00782D11">
            <w:pPr>
              <w:pStyle w:val="NormalWeb"/>
              <w:shd w:val="clear" w:color="auto" w:fill="FFFFFF"/>
              <w:spacing w:before="120" w:beforeAutospacing="0" w:after="120" w:afterAutospacing="0"/>
              <w:jc w:val="both"/>
              <w:rPr>
                <w:strike/>
                <w:sz w:val="26"/>
                <w:szCs w:val="26"/>
              </w:rPr>
            </w:pPr>
            <w:r w:rsidRPr="00835A30">
              <w:rPr>
                <w:strike/>
                <w:sz w:val="26"/>
                <w:szCs w:val="26"/>
              </w:rPr>
              <w:t>a) Tổng hợp nhu cầu hỗ trợ cho các tổ hợp tác, hợp tác xã, liên hiệp hợp tác xã từ Ủy ban nhân dân cấp xã;</w:t>
            </w:r>
          </w:p>
          <w:p w14:paraId="3C221102" w14:textId="77777777" w:rsidR="00544E0D" w:rsidRPr="00835A30" w:rsidRDefault="00544E0D" w:rsidP="00782D11">
            <w:pPr>
              <w:pStyle w:val="NormalWeb"/>
              <w:shd w:val="clear" w:color="auto" w:fill="FFFFFF"/>
              <w:spacing w:before="120" w:beforeAutospacing="0" w:after="120" w:afterAutospacing="0"/>
              <w:jc w:val="both"/>
              <w:rPr>
                <w:strike/>
                <w:sz w:val="26"/>
                <w:szCs w:val="26"/>
              </w:rPr>
            </w:pPr>
            <w:r w:rsidRPr="00835A30">
              <w:rPr>
                <w:strike/>
                <w:sz w:val="26"/>
                <w:szCs w:val="26"/>
              </w:rPr>
              <w:t>b) Cung cấp cho các cơ quan, đơn vị có khả năng, thẩm quyền hỗ trợ khi có yêu cầu hoặc trước ngày 30 tháng 6 hằng năm báo cáo Ủy ban nhân dân cấp tỉnh xem xét hỗ trợ;</w:t>
            </w:r>
          </w:p>
          <w:p w14:paraId="01F36088" w14:textId="77777777" w:rsidR="00544E0D" w:rsidRPr="00835A30" w:rsidRDefault="00544E0D" w:rsidP="00782D11">
            <w:pPr>
              <w:pStyle w:val="NormalWeb"/>
              <w:shd w:val="clear" w:color="auto" w:fill="FFFFFF"/>
              <w:spacing w:before="120" w:beforeAutospacing="0" w:after="120" w:afterAutospacing="0"/>
              <w:jc w:val="both"/>
              <w:rPr>
                <w:strike/>
                <w:sz w:val="26"/>
                <w:szCs w:val="26"/>
              </w:rPr>
            </w:pPr>
            <w:r w:rsidRPr="00835A30">
              <w:rPr>
                <w:strike/>
                <w:sz w:val="26"/>
                <w:szCs w:val="26"/>
              </w:rPr>
              <w:t>c) Trường hợp có khả năng và nguồn lực, Ủy ban nhân dân cấp huyện xem xét, thực hiện trực tiếp việc hỗ trợ cho các tổ hợp tác, hợp tác xã, liên hiệp hợp tác xã theo thẩm quyền.</w:t>
            </w:r>
          </w:p>
          <w:p w14:paraId="48862535" w14:textId="77777777" w:rsidR="00E91D05" w:rsidRPr="00B57E37" w:rsidRDefault="00E91D05" w:rsidP="00782D11">
            <w:pPr>
              <w:widowControl w:val="0"/>
              <w:tabs>
                <w:tab w:val="left" w:pos="333"/>
                <w:tab w:val="right" w:pos="8931"/>
              </w:tabs>
              <w:spacing w:before="120" w:after="120" w:line="259" w:lineRule="auto"/>
              <w:ind w:left="-92" w:firstLine="92"/>
              <w:jc w:val="both"/>
              <w:rPr>
                <w:rFonts w:ascii="Times New Roman" w:hAnsi="Times New Roman" w:cs="Times New Roman"/>
                <w:b/>
                <w:bCs/>
                <w:sz w:val="26"/>
                <w:szCs w:val="26"/>
              </w:rPr>
            </w:pPr>
            <w:r w:rsidRPr="00835A30">
              <w:rPr>
                <w:rFonts w:ascii="Times New Roman" w:hAnsi="Times New Roman" w:cs="Times New Roman"/>
                <w:b/>
                <w:bCs/>
                <w:sz w:val="26"/>
                <w:szCs w:val="26"/>
              </w:rPr>
              <w:t>5. Ủy ban nhân dân cấp tỉnh:</w:t>
            </w:r>
          </w:p>
          <w:p w14:paraId="5D4E465B" w14:textId="77777777" w:rsidR="00E91D05" w:rsidRPr="00B57E37" w:rsidRDefault="00E91D05" w:rsidP="00782D11">
            <w:pPr>
              <w:pStyle w:val="NormalWeb"/>
              <w:shd w:val="clear" w:color="auto" w:fill="FFFFFF"/>
              <w:tabs>
                <w:tab w:val="left" w:pos="333"/>
              </w:tabs>
              <w:spacing w:before="120" w:beforeAutospacing="0" w:after="120" w:afterAutospacing="0"/>
              <w:ind w:left="-92" w:firstLine="92"/>
              <w:jc w:val="both"/>
              <w:rPr>
                <w:b/>
                <w:bCs/>
                <w:sz w:val="26"/>
                <w:szCs w:val="26"/>
              </w:rPr>
            </w:pPr>
            <w:r w:rsidRPr="00B57E37">
              <w:rPr>
                <w:b/>
                <w:bCs/>
                <w:sz w:val="26"/>
                <w:szCs w:val="26"/>
              </w:rPr>
              <w:lastRenderedPageBreak/>
              <w:t xml:space="preserve">a) Tổng hợp nhu cầu hỗ trợ cho các </w:t>
            </w:r>
            <w:r w:rsidRPr="00835A30">
              <w:rPr>
                <w:b/>
                <w:bCs/>
                <w:strike/>
                <w:sz w:val="26"/>
                <w:szCs w:val="26"/>
              </w:rPr>
              <w:t xml:space="preserve">tổ hợp tác, </w:t>
            </w:r>
            <w:r w:rsidRPr="00B57E37">
              <w:rPr>
                <w:b/>
                <w:bCs/>
                <w:sz w:val="26"/>
                <w:szCs w:val="26"/>
              </w:rPr>
              <w:t>hợp tác xã, liên hiệp hợp tác xã từ Ủy ban nhân dân cấp xã;</w:t>
            </w:r>
          </w:p>
          <w:p w14:paraId="1EEE04AD" w14:textId="1D725866" w:rsidR="00E91D05" w:rsidRPr="00B57E37" w:rsidRDefault="00E91D05" w:rsidP="00782D11">
            <w:pPr>
              <w:pStyle w:val="NormalWeb"/>
              <w:shd w:val="clear" w:color="auto" w:fill="FFFFFF"/>
              <w:tabs>
                <w:tab w:val="left" w:pos="333"/>
              </w:tabs>
              <w:spacing w:before="120" w:beforeAutospacing="0" w:after="120" w:afterAutospacing="0"/>
              <w:ind w:left="-92" w:firstLine="92"/>
              <w:jc w:val="both"/>
              <w:rPr>
                <w:b/>
                <w:bCs/>
                <w:sz w:val="26"/>
                <w:szCs w:val="26"/>
              </w:rPr>
            </w:pPr>
            <w:r w:rsidRPr="00B57E37">
              <w:rPr>
                <w:b/>
                <w:bCs/>
                <w:sz w:val="26"/>
                <w:szCs w:val="26"/>
              </w:rPr>
              <w:t xml:space="preserve">b) Cung cấp cho các </w:t>
            </w:r>
            <w:r w:rsidR="0053697E" w:rsidRPr="00B57E37">
              <w:rPr>
                <w:b/>
                <w:bCs/>
                <w:sz w:val="26"/>
                <w:szCs w:val="26"/>
              </w:rPr>
              <w:t xml:space="preserve">bộ, cơ quan trung ương quản lý ngành, lĩnh vực </w:t>
            </w:r>
            <w:r w:rsidRPr="00B57E37">
              <w:rPr>
                <w:b/>
                <w:bCs/>
                <w:sz w:val="26"/>
                <w:szCs w:val="26"/>
              </w:rPr>
              <w:t>có khả năng, thẩm quyền hỗ trợ khi có yêu cầu;</w:t>
            </w:r>
          </w:p>
          <w:p w14:paraId="62ED6678" w14:textId="77777777" w:rsidR="005617A8" w:rsidRPr="00835A30" w:rsidRDefault="00E91D05" w:rsidP="00782D11">
            <w:pPr>
              <w:pStyle w:val="NormalWeb"/>
              <w:shd w:val="clear" w:color="auto" w:fill="FFFFFF"/>
              <w:tabs>
                <w:tab w:val="left" w:pos="333"/>
              </w:tabs>
              <w:spacing w:before="120" w:beforeAutospacing="0" w:after="120" w:afterAutospacing="0"/>
              <w:ind w:left="-92" w:firstLine="92"/>
              <w:jc w:val="both"/>
              <w:rPr>
                <w:b/>
                <w:bCs/>
                <w:sz w:val="26"/>
                <w:szCs w:val="26"/>
              </w:rPr>
            </w:pPr>
            <w:r w:rsidRPr="00B57E37">
              <w:rPr>
                <w:b/>
                <w:bCs/>
                <w:sz w:val="26"/>
                <w:szCs w:val="26"/>
              </w:rPr>
              <w:t xml:space="preserve">c) Trường hợp có khả năng và nguồn lực, Ủy ban nhân dân cấp tỉnh xem xét, thực hiện trực tiếp việc hỗ trợ cho các </w:t>
            </w:r>
            <w:r w:rsidRPr="00835A30">
              <w:rPr>
                <w:b/>
                <w:bCs/>
                <w:strike/>
                <w:sz w:val="26"/>
                <w:szCs w:val="26"/>
              </w:rPr>
              <w:t>tổ hợp tác,</w:t>
            </w:r>
            <w:r w:rsidRPr="00B57E37">
              <w:rPr>
                <w:b/>
                <w:bCs/>
                <w:sz w:val="26"/>
                <w:szCs w:val="26"/>
              </w:rPr>
              <w:t xml:space="preserve"> hợp tác xã, liên hiệp hợp tác xã theo thẩm quyền.</w:t>
            </w:r>
          </w:p>
          <w:p w14:paraId="210895C3" w14:textId="4AC0CEB7" w:rsidR="00B35C09" w:rsidRPr="00835A30" w:rsidRDefault="002B51B7" w:rsidP="002B51B7">
            <w:pPr>
              <w:pStyle w:val="NormalWeb"/>
              <w:shd w:val="clear" w:color="auto" w:fill="FFFFFF"/>
              <w:spacing w:before="120" w:beforeAutospacing="0" w:after="120" w:afterAutospacing="0" w:line="234" w:lineRule="atLeast"/>
              <w:jc w:val="both"/>
              <w:rPr>
                <w:b/>
                <w:bCs/>
                <w:sz w:val="26"/>
                <w:szCs w:val="26"/>
              </w:rPr>
            </w:pPr>
            <w:r w:rsidRPr="00835A30">
              <w:rPr>
                <w:b/>
                <w:bCs/>
                <w:sz w:val="26"/>
                <w:szCs w:val="26"/>
              </w:rPr>
              <w:t xml:space="preserve">6. </w:t>
            </w:r>
            <w:r w:rsidR="009C20E0" w:rsidRPr="00835A30">
              <w:rPr>
                <w:b/>
                <w:bCs/>
                <w:sz w:val="26"/>
                <w:szCs w:val="26"/>
              </w:rPr>
              <w:t>Trường hợp</w:t>
            </w:r>
            <w:r w:rsidRPr="00835A30">
              <w:rPr>
                <w:b/>
                <w:bCs/>
                <w:sz w:val="26"/>
                <w:szCs w:val="26"/>
              </w:rPr>
              <w:t xml:space="preserve"> hỗ trợ </w:t>
            </w:r>
            <w:r w:rsidR="00B35C09" w:rsidRPr="00835A30">
              <w:rPr>
                <w:b/>
                <w:bCs/>
                <w:sz w:val="26"/>
                <w:szCs w:val="26"/>
              </w:rPr>
              <w:t>dịch vụ, tư vấn có giá trị không quá 20 triệu đồng, bồi dưỡng trong nước dưới 05 ngày</w:t>
            </w:r>
            <w:r w:rsidR="009C20E0" w:rsidRPr="00835A30">
              <w:rPr>
                <w:b/>
                <w:bCs/>
                <w:sz w:val="26"/>
                <w:szCs w:val="26"/>
              </w:rPr>
              <w:t>:</w:t>
            </w:r>
          </w:p>
          <w:p w14:paraId="50912E5E" w14:textId="7E1035F0" w:rsidR="002B51B7" w:rsidRPr="00835A30" w:rsidRDefault="00B35C09" w:rsidP="002B51B7">
            <w:pPr>
              <w:pStyle w:val="NormalWeb"/>
              <w:shd w:val="clear" w:color="auto" w:fill="FFFFFF"/>
              <w:spacing w:before="120" w:beforeAutospacing="0" w:after="120" w:afterAutospacing="0" w:line="234" w:lineRule="atLeast"/>
              <w:jc w:val="both"/>
              <w:rPr>
                <w:b/>
                <w:bCs/>
                <w:sz w:val="26"/>
                <w:szCs w:val="26"/>
              </w:rPr>
            </w:pPr>
            <w:r w:rsidRPr="00835A30">
              <w:rPr>
                <w:b/>
                <w:bCs/>
                <w:sz w:val="26"/>
                <w:szCs w:val="26"/>
              </w:rPr>
              <w:t xml:space="preserve">a) </w:t>
            </w:r>
            <w:r w:rsidR="002B51B7" w:rsidRPr="00835A30">
              <w:rPr>
                <w:b/>
                <w:bCs/>
                <w:sz w:val="26"/>
                <w:szCs w:val="26"/>
              </w:rPr>
              <w:t>HTX, LHHTX nộp</w:t>
            </w:r>
            <w:r w:rsidRPr="00835A30">
              <w:rPr>
                <w:b/>
                <w:bCs/>
                <w:sz w:val="26"/>
                <w:szCs w:val="26"/>
              </w:rPr>
              <w:t xml:space="preserve"> h</w:t>
            </w:r>
            <w:r w:rsidR="00054F63" w:rsidRPr="00835A30">
              <w:rPr>
                <w:b/>
                <w:bCs/>
                <w:sz w:val="26"/>
                <w:szCs w:val="26"/>
              </w:rPr>
              <w:t>ồ sơ</w:t>
            </w:r>
            <w:r w:rsidR="002B51B7" w:rsidRPr="00835A30">
              <w:rPr>
                <w:b/>
                <w:bCs/>
                <w:sz w:val="26"/>
                <w:szCs w:val="26"/>
              </w:rPr>
              <w:t xml:space="preserve"> trực tiếp cho đơn vị cung cấp dịch vụ, tư vấn.</w:t>
            </w:r>
          </w:p>
          <w:p w14:paraId="4E3F6164" w14:textId="2A1C07C3" w:rsidR="002B51B7" w:rsidRPr="00835A30" w:rsidRDefault="00B35C09" w:rsidP="00835A30">
            <w:pPr>
              <w:pStyle w:val="NormalWeb"/>
              <w:shd w:val="clear" w:color="auto" w:fill="FFFFFF"/>
              <w:spacing w:before="120" w:beforeAutospacing="0" w:after="120" w:afterAutospacing="0" w:line="234" w:lineRule="atLeast"/>
              <w:jc w:val="both"/>
              <w:rPr>
                <w:sz w:val="26"/>
                <w:szCs w:val="26"/>
              </w:rPr>
            </w:pPr>
            <w:r w:rsidRPr="00835A30">
              <w:rPr>
                <w:b/>
                <w:bCs/>
                <w:sz w:val="26"/>
                <w:szCs w:val="26"/>
              </w:rPr>
              <w:t xml:space="preserve">b) </w:t>
            </w:r>
            <w:r w:rsidR="009C20E0" w:rsidRPr="00835A30">
              <w:rPr>
                <w:b/>
                <w:bCs/>
                <w:sz w:val="26"/>
                <w:szCs w:val="26"/>
              </w:rPr>
              <w:t>Đ</w:t>
            </w:r>
            <w:r w:rsidRPr="00835A30">
              <w:rPr>
                <w:b/>
                <w:bCs/>
                <w:sz w:val="26"/>
                <w:szCs w:val="26"/>
              </w:rPr>
              <w:t>ơn vị cung cấp dịch vụ</w:t>
            </w:r>
            <w:r w:rsidR="009C20E0" w:rsidRPr="00835A30">
              <w:rPr>
                <w:b/>
                <w:bCs/>
                <w:sz w:val="26"/>
                <w:szCs w:val="26"/>
              </w:rPr>
              <w:t>, tư vấn chịu trách nhiệm rà soát tính hợp lệ của hồ sơ.</w:t>
            </w:r>
          </w:p>
        </w:tc>
        <w:tc>
          <w:tcPr>
            <w:tcW w:w="4665" w:type="dxa"/>
          </w:tcPr>
          <w:p w14:paraId="5B2CB9DE" w14:textId="46B5F7C1" w:rsidR="005617A8" w:rsidRPr="00B57E37" w:rsidRDefault="00AD708B" w:rsidP="00782D11">
            <w:pPr>
              <w:spacing w:before="120" w:after="120"/>
              <w:jc w:val="both"/>
              <w:rPr>
                <w:rFonts w:ascii="Times New Roman" w:hAnsi="Times New Roman" w:cs="Times New Roman"/>
                <w:sz w:val="26"/>
                <w:szCs w:val="26"/>
                <w:lang w:val="vi-VN"/>
              </w:rPr>
            </w:pPr>
            <w:r w:rsidRPr="00B57E37">
              <w:rPr>
                <w:rFonts w:ascii="Times New Roman" w:hAnsi="Times New Roman" w:cs="Times New Roman"/>
                <w:sz w:val="26"/>
                <w:szCs w:val="26"/>
                <w:lang w:val="vi-VN"/>
              </w:rPr>
              <w:lastRenderedPageBreak/>
              <w:t xml:space="preserve">- </w:t>
            </w:r>
            <w:r w:rsidR="00C236FB" w:rsidRPr="00B57E37">
              <w:rPr>
                <w:rFonts w:ascii="Times New Roman" w:hAnsi="Times New Roman" w:cs="Times New Roman"/>
                <w:sz w:val="26"/>
                <w:szCs w:val="26"/>
              </w:rPr>
              <w:t>Phù hợp với Luật tổ chức chính quyền địa phương hiện hành</w:t>
            </w:r>
            <w:r w:rsidR="00AA7ECD" w:rsidRPr="00B57E37">
              <w:rPr>
                <w:rFonts w:ascii="Times New Roman" w:hAnsi="Times New Roman" w:cs="Times New Roman"/>
                <w:sz w:val="26"/>
                <w:szCs w:val="26"/>
              </w:rPr>
              <w:t xml:space="preserve"> và đề xuất của địa phương</w:t>
            </w:r>
          </w:p>
          <w:p w14:paraId="748DF983" w14:textId="77777777" w:rsidR="00AD708B" w:rsidRPr="00B57E37" w:rsidRDefault="00AD708B" w:rsidP="00782D11">
            <w:pPr>
              <w:spacing w:before="120" w:after="120"/>
              <w:jc w:val="both"/>
              <w:rPr>
                <w:rFonts w:ascii="Times New Roman" w:hAnsi="Times New Roman" w:cs="Times New Roman"/>
                <w:sz w:val="26"/>
                <w:szCs w:val="26"/>
                <w:lang w:val="vi-VN"/>
              </w:rPr>
            </w:pPr>
          </w:p>
          <w:p w14:paraId="05AA039D" w14:textId="77777777" w:rsidR="00AD708B" w:rsidRPr="00B57E37" w:rsidRDefault="00AD708B" w:rsidP="00782D11">
            <w:pPr>
              <w:spacing w:before="120" w:after="120"/>
              <w:jc w:val="both"/>
              <w:rPr>
                <w:rFonts w:ascii="Times New Roman" w:hAnsi="Times New Roman" w:cs="Times New Roman"/>
                <w:sz w:val="26"/>
                <w:szCs w:val="26"/>
                <w:lang w:val="vi-VN"/>
              </w:rPr>
            </w:pPr>
          </w:p>
          <w:p w14:paraId="66595C99" w14:textId="77777777" w:rsidR="00AD708B" w:rsidRPr="00B57E37" w:rsidRDefault="00AD708B" w:rsidP="00782D11">
            <w:pPr>
              <w:spacing w:before="120" w:after="120"/>
              <w:jc w:val="both"/>
              <w:rPr>
                <w:rFonts w:ascii="Times New Roman" w:hAnsi="Times New Roman" w:cs="Times New Roman"/>
                <w:sz w:val="26"/>
                <w:szCs w:val="26"/>
                <w:lang w:val="vi-VN"/>
              </w:rPr>
            </w:pPr>
          </w:p>
          <w:p w14:paraId="0D424D20" w14:textId="77777777" w:rsidR="00AD708B" w:rsidRPr="00B57E37" w:rsidRDefault="00AD708B" w:rsidP="00782D11">
            <w:pPr>
              <w:spacing w:before="120" w:after="120"/>
              <w:jc w:val="both"/>
              <w:rPr>
                <w:rFonts w:ascii="Times New Roman" w:hAnsi="Times New Roman" w:cs="Times New Roman"/>
                <w:sz w:val="26"/>
                <w:szCs w:val="26"/>
                <w:lang w:val="vi-VN"/>
              </w:rPr>
            </w:pPr>
          </w:p>
          <w:p w14:paraId="43957B8C" w14:textId="77777777" w:rsidR="00AD708B" w:rsidRPr="00B57E37" w:rsidRDefault="00AD708B" w:rsidP="00782D11">
            <w:pPr>
              <w:spacing w:before="120" w:after="120"/>
              <w:jc w:val="both"/>
              <w:rPr>
                <w:rFonts w:ascii="Times New Roman" w:hAnsi="Times New Roman" w:cs="Times New Roman"/>
                <w:sz w:val="26"/>
                <w:szCs w:val="26"/>
                <w:lang w:val="vi-VN"/>
              </w:rPr>
            </w:pPr>
          </w:p>
          <w:p w14:paraId="58B1892B" w14:textId="77777777" w:rsidR="00AD708B" w:rsidRPr="00B57E37" w:rsidRDefault="00AD708B" w:rsidP="00782D11">
            <w:pPr>
              <w:spacing w:before="120" w:after="120"/>
              <w:jc w:val="both"/>
              <w:rPr>
                <w:rFonts w:ascii="Times New Roman" w:hAnsi="Times New Roman" w:cs="Times New Roman"/>
                <w:sz w:val="26"/>
                <w:szCs w:val="26"/>
                <w:lang w:val="vi-VN"/>
              </w:rPr>
            </w:pPr>
          </w:p>
          <w:p w14:paraId="2DE81243" w14:textId="77777777" w:rsidR="00AD708B" w:rsidRPr="00B57E37" w:rsidRDefault="00AD708B" w:rsidP="00782D11">
            <w:pPr>
              <w:spacing w:before="120" w:after="120"/>
              <w:jc w:val="both"/>
              <w:rPr>
                <w:rFonts w:ascii="Times New Roman" w:hAnsi="Times New Roman" w:cs="Times New Roman"/>
                <w:sz w:val="26"/>
                <w:szCs w:val="26"/>
                <w:lang w:val="vi-VN"/>
              </w:rPr>
            </w:pPr>
          </w:p>
          <w:p w14:paraId="3B114D70" w14:textId="77777777" w:rsidR="00AD708B" w:rsidRPr="00B57E37" w:rsidRDefault="00AD708B" w:rsidP="00782D11">
            <w:pPr>
              <w:spacing w:before="120" w:after="120"/>
              <w:jc w:val="both"/>
              <w:rPr>
                <w:rFonts w:ascii="Times New Roman" w:hAnsi="Times New Roman" w:cs="Times New Roman"/>
                <w:sz w:val="26"/>
                <w:szCs w:val="26"/>
                <w:lang w:val="vi-VN"/>
              </w:rPr>
            </w:pPr>
          </w:p>
          <w:p w14:paraId="21D484E6" w14:textId="77777777" w:rsidR="00AD708B" w:rsidRPr="00B57E37" w:rsidRDefault="00AD708B" w:rsidP="00782D11">
            <w:pPr>
              <w:spacing w:before="120" w:after="120"/>
              <w:jc w:val="both"/>
              <w:rPr>
                <w:rFonts w:ascii="Times New Roman" w:hAnsi="Times New Roman" w:cs="Times New Roman"/>
                <w:sz w:val="26"/>
                <w:szCs w:val="26"/>
                <w:lang w:val="vi-VN"/>
              </w:rPr>
            </w:pPr>
          </w:p>
          <w:p w14:paraId="70FB42C5" w14:textId="77777777" w:rsidR="00AD708B" w:rsidRPr="00B57E37" w:rsidRDefault="00AD708B" w:rsidP="00782D11">
            <w:pPr>
              <w:spacing w:before="120" w:after="120"/>
              <w:jc w:val="both"/>
              <w:rPr>
                <w:rFonts w:ascii="Times New Roman" w:hAnsi="Times New Roman" w:cs="Times New Roman"/>
                <w:sz w:val="26"/>
                <w:szCs w:val="26"/>
                <w:lang w:val="vi-VN"/>
              </w:rPr>
            </w:pPr>
          </w:p>
          <w:p w14:paraId="723D69E3" w14:textId="77777777" w:rsidR="00AD708B" w:rsidRPr="00B57E37" w:rsidRDefault="00AD708B" w:rsidP="00782D11">
            <w:pPr>
              <w:spacing w:before="120" w:after="120"/>
              <w:jc w:val="both"/>
              <w:rPr>
                <w:rFonts w:ascii="Times New Roman" w:hAnsi="Times New Roman" w:cs="Times New Roman"/>
                <w:sz w:val="26"/>
                <w:szCs w:val="26"/>
                <w:lang w:val="vi-VN"/>
              </w:rPr>
            </w:pPr>
          </w:p>
          <w:p w14:paraId="39142014" w14:textId="77777777" w:rsidR="00AD708B" w:rsidRPr="00B57E37" w:rsidRDefault="00AD708B" w:rsidP="00782D11">
            <w:pPr>
              <w:spacing w:before="120" w:after="120"/>
              <w:jc w:val="both"/>
              <w:rPr>
                <w:rFonts w:ascii="Times New Roman" w:hAnsi="Times New Roman" w:cs="Times New Roman"/>
                <w:sz w:val="26"/>
                <w:szCs w:val="26"/>
                <w:lang w:val="vi-VN"/>
              </w:rPr>
            </w:pPr>
          </w:p>
          <w:p w14:paraId="541F676C" w14:textId="77777777" w:rsidR="00AD708B" w:rsidRPr="00B57E37" w:rsidRDefault="00AD708B" w:rsidP="00782D11">
            <w:pPr>
              <w:spacing w:before="120" w:after="120"/>
              <w:jc w:val="both"/>
              <w:rPr>
                <w:rFonts w:ascii="Times New Roman" w:hAnsi="Times New Roman" w:cs="Times New Roman"/>
                <w:sz w:val="26"/>
                <w:szCs w:val="26"/>
                <w:lang w:val="vi-VN"/>
              </w:rPr>
            </w:pPr>
          </w:p>
          <w:p w14:paraId="53CF7100" w14:textId="77777777" w:rsidR="00AD708B" w:rsidRPr="00B57E37" w:rsidRDefault="00AD708B" w:rsidP="00782D11">
            <w:pPr>
              <w:spacing w:before="120" w:after="120"/>
              <w:jc w:val="both"/>
              <w:rPr>
                <w:rFonts w:ascii="Times New Roman" w:hAnsi="Times New Roman" w:cs="Times New Roman"/>
                <w:sz w:val="26"/>
                <w:szCs w:val="26"/>
                <w:lang w:val="vi-VN"/>
              </w:rPr>
            </w:pPr>
          </w:p>
          <w:p w14:paraId="582EF3E0" w14:textId="77777777" w:rsidR="00AD708B" w:rsidRPr="00B57E37" w:rsidRDefault="00AD708B" w:rsidP="00782D11">
            <w:pPr>
              <w:spacing w:before="120" w:after="120"/>
              <w:jc w:val="both"/>
              <w:rPr>
                <w:rFonts w:ascii="Times New Roman" w:hAnsi="Times New Roman" w:cs="Times New Roman"/>
                <w:sz w:val="26"/>
                <w:szCs w:val="26"/>
                <w:lang w:val="vi-VN"/>
              </w:rPr>
            </w:pPr>
          </w:p>
          <w:p w14:paraId="1C4EC147" w14:textId="77777777" w:rsidR="00AD708B" w:rsidRPr="00B57E37" w:rsidRDefault="00AD708B" w:rsidP="00782D11">
            <w:pPr>
              <w:spacing w:before="120" w:after="120"/>
              <w:jc w:val="both"/>
              <w:rPr>
                <w:rFonts w:ascii="Times New Roman" w:hAnsi="Times New Roman" w:cs="Times New Roman"/>
                <w:sz w:val="26"/>
                <w:szCs w:val="26"/>
                <w:lang w:val="vi-VN"/>
              </w:rPr>
            </w:pPr>
          </w:p>
          <w:p w14:paraId="14597FA9" w14:textId="77777777" w:rsidR="00AD708B" w:rsidRPr="00B57E37" w:rsidRDefault="00AD708B" w:rsidP="00782D11">
            <w:pPr>
              <w:spacing w:before="120" w:after="120"/>
              <w:jc w:val="both"/>
              <w:rPr>
                <w:rFonts w:ascii="Times New Roman" w:hAnsi="Times New Roman" w:cs="Times New Roman"/>
                <w:sz w:val="26"/>
                <w:szCs w:val="26"/>
                <w:lang w:val="vi-VN"/>
              </w:rPr>
            </w:pPr>
          </w:p>
          <w:p w14:paraId="48833915" w14:textId="77777777" w:rsidR="00AD708B" w:rsidRPr="00B57E37" w:rsidRDefault="00AD708B" w:rsidP="00782D11">
            <w:pPr>
              <w:spacing w:before="120" w:after="120"/>
              <w:jc w:val="both"/>
              <w:rPr>
                <w:rFonts w:ascii="Times New Roman" w:hAnsi="Times New Roman" w:cs="Times New Roman"/>
                <w:sz w:val="26"/>
                <w:szCs w:val="26"/>
                <w:lang w:val="vi-VN"/>
              </w:rPr>
            </w:pPr>
          </w:p>
          <w:p w14:paraId="6D31A76E" w14:textId="77777777" w:rsidR="00AD708B" w:rsidRPr="00B57E37" w:rsidRDefault="00AD708B" w:rsidP="00782D11">
            <w:pPr>
              <w:spacing w:before="120" w:after="120"/>
              <w:jc w:val="both"/>
              <w:rPr>
                <w:rFonts w:ascii="Times New Roman" w:hAnsi="Times New Roman" w:cs="Times New Roman"/>
                <w:sz w:val="26"/>
                <w:szCs w:val="26"/>
                <w:lang w:val="vi-VN"/>
              </w:rPr>
            </w:pPr>
          </w:p>
          <w:p w14:paraId="24F107C5" w14:textId="77777777" w:rsidR="00AD708B" w:rsidRPr="00B57E37" w:rsidRDefault="00AD708B" w:rsidP="00782D11">
            <w:pPr>
              <w:spacing w:before="120" w:after="120"/>
              <w:jc w:val="both"/>
              <w:rPr>
                <w:rFonts w:ascii="Times New Roman" w:hAnsi="Times New Roman" w:cs="Times New Roman"/>
                <w:sz w:val="26"/>
                <w:szCs w:val="26"/>
                <w:lang w:val="vi-VN"/>
              </w:rPr>
            </w:pPr>
          </w:p>
          <w:p w14:paraId="4DC3DE1E" w14:textId="77777777" w:rsidR="00AD708B" w:rsidRPr="00B57E37" w:rsidRDefault="00AD708B" w:rsidP="00782D11">
            <w:pPr>
              <w:spacing w:before="120" w:after="120"/>
              <w:jc w:val="both"/>
              <w:rPr>
                <w:rFonts w:ascii="Times New Roman" w:hAnsi="Times New Roman" w:cs="Times New Roman"/>
                <w:sz w:val="26"/>
                <w:szCs w:val="26"/>
                <w:lang w:val="vi-VN"/>
              </w:rPr>
            </w:pPr>
          </w:p>
          <w:p w14:paraId="6E2CFEA9" w14:textId="77777777" w:rsidR="00AD708B" w:rsidRPr="00B57E37" w:rsidRDefault="00AD708B" w:rsidP="00782D11">
            <w:pPr>
              <w:spacing w:before="120" w:after="120"/>
              <w:jc w:val="both"/>
              <w:rPr>
                <w:rFonts w:ascii="Times New Roman" w:hAnsi="Times New Roman" w:cs="Times New Roman"/>
                <w:sz w:val="26"/>
                <w:szCs w:val="26"/>
                <w:lang w:val="vi-VN"/>
              </w:rPr>
            </w:pPr>
          </w:p>
          <w:p w14:paraId="4F328A76" w14:textId="77777777" w:rsidR="00AD708B" w:rsidRPr="00B57E37" w:rsidRDefault="00AD708B" w:rsidP="00782D11">
            <w:pPr>
              <w:spacing w:before="120" w:after="120"/>
              <w:jc w:val="both"/>
              <w:rPr>
                <w:rFonts w:ascii="Times New Roman" w:hAnsi="Times New Roman" w:cs="Times New Roman"/>
                <w:sz w:val="26"/>
                <w:szCs w:val="26"/>
                <w:lang w:val="vi-VN"/>
              </w:rPr>
            </w:pPr>
          </w:p>
          <w:p w14:paraId="60F6AE73" w14:textId="77777777" w:rsidR="00AD708B" w:rsidRPr="00B57E37" w:rsidRDefault="00AD708B" w:rsidP="00782D11">
            <w:pPr>
              <w:spacing w:before="120" w:after="120"/>
              <w:jc w:val="both"/>
              <w:rPr>
                <w:rFonts w:ascii="Times New Roman" w:hAnsi="Times New Roman" w:cs="Times New Roman"/>
                <w:sz w:val="26"/>
                <w:szCs w:val="26"/>
                <w:lang w:val="vi-VN"/>
              </w:rPr>
            </w:pPr>
          </w:p>
          <w:p w14:paraId="728F6CF5" w14:textId="77777777" w:rsidR="00AD708B" w:rsidRPr="00B57E37" w:rsidRDefault="00AD708B" w:rsidP="00782D11">
            <w:pPr>
              <w:spacing w:before="120" w:after="120"/>
              <w:jc w:val="both"/>
              <w:rPr>
                <w:rFonts w:ascii="Times New Roman" w:hAnsi="Times New Roman" w:cs="Times New Roman"/>
                <w:sz w:val="26"/>
                <w:szCs w:val="26"/>
                <w:lang w:val="vi-VN"/>
              </w:rPr>
            </w:pPr>
          </w:p>
          <w:p w14:paraId="0353E486" w14:textId="77777777" w:rsidR="00AD708B" w:rsidRPr="00B57E37" w:rsidRDefault="00AD708B" w:rsidP="00782D11">
            <w:pPr>
              <w:spacing w:before="120" w:after="120"/>
              <w:jc w:val="both"/>
              <w:rPr>
                <w:rFonts w:ascii="Times New Roman" w:hAnsi="Times New Roman" w:cs="Times New Roman"/>
                <w:sz w:val="26"/>
                <w:szCs w:val="26"/>
                <w:lang w:val="vi-VN"/>
              </w:rPr>
            </w:pPr>
          </w:p>
          <w:p w14:paraId="4472A359" w14:textId="77777777" w:rsidR="00AD708B" w:rsidRPr="00B57E37" w:rsidRDefault="00AD708B" w:rsidP="00782D11">
            <w:pPr>
              <w:spacing w:before="120" w:after="120"/>
              <w:jc w:val="both"/>
              <w:rPr>
                <w:rFonts w:ascii="Times New Roman" w:hAnsi="Times New Roman" w:cs="Times New Roman"/>
                <w:sz w:val="26"/>
                <w:szCs w:val="26"/>
                <w:lang w:val="vi-VN"/>
              </w:rPr>
            </w:pPr>
          </w:p>
          <w:p w14:paraId="7CF16FC9" w14:textId="77777777" w:rsidR="00AD708B" w:rsidRPr="00B57E37" w:rsidRDefault="00AD708B" w:rsidP="00782D11">
            <w:pPr>
              <w:spacing w:before="120" w:after="120"/>
              <w:jc w:val="both"/>
              <w:rPr>
                <w:rFonts w:ascii="Times New Roman" w:hAnsi="Times New Roman" w:cs="Times New Roman"/>
                <w:sz w:val="26"/>
                <w:szCs w:val="26"/>
                <w:lang w:val="vi-VN"/>
              </w:rPr>
            </w:pPr>
          </w:p>
          <w:p w14:paraId="555A7CC9" w14:textId="77777777" w:rsidR="00AD708B" w:rsidRPr="00B57E37" w:rsidRDefault="00AD708B" w:rsidP="00782D11">
            <w:pPr>
              <w:spacing w:before="120" w:after="120"/>
              <w:jc w:val="both"/>
              <w:rPr>
                <w:rFonts w:ascii="Times New Roman" w:hAnsi="Times New Roman" w:cs="Times New Roman"/>
                <w:sz w:val="26"/>
                <w:szCs w:val="26"/>
                <w:lang w:val="vi-VN"/>
              </w:rPr>
            </w:pPr>
          </w:p>
          <w:p w14:paraId="0B721426" w14:textId="77777777" w:rsidR="00AD708B" w:rsidRPr="00B57E37" w:rsidRDefault="00AD708B" w:rsidP="00782D11">
            <w:pPr>
              <w:spacing w:before="120" w:after="120"/>
              <w:jc w:val="both"/>
              <w:rPr>
                <w:rFonts w:ascii="Times New Roman" w:hAnsi="Times New Roman" w:cs="Times New Roman"/>
                <w:sz w:val="26"/>
                <w:szCs w:val="26"/>
                <w:lang w:val="vi-VN"/>
              </w:rPr>
            </w:pPr>
          </w:p>
          <w:p w14:paraId="327BA336" w14:textId="77777777" w:rsidR="00AD708B" w:rsidRPr="00B57E37" w:rsidRDefault="00AD708B" w:rsidP="00782D11">
            <w:pPr>
              <w:spacing w:before="120" w:after="120"/>
              <w:jc w:val="both"/>
              <w:rPr>
                <w:rFonts w:ascii="Times New Roman" w:hAnsi="Times New Roman" w:cs="Times New Roman"/>
                <w:sz w:val="26"/>
                <w:szCs w:val="26"/>
                <w:lang w:val="vi-VN"/>
              </w:rPr>
            </w:pPr>
          </w:p>
          <w:p w14:paraId="4C312B4E" w14:textId="77777777" w:rsidR="00AD708B" w:rsidRPr="00B57E37" w:rsidRDefault="00AD708B" w:rsidP="00782D11">
            <w:pPr>
              <w:spacing w:before="120" w:after="120"/>
              <w:jc w:val="both"/>
              <w:rPr>
                <w:rFonts w:ascii="Times New Roman" w:hAnsi="Times New Roman" w:cs="Times New Roman"/>
                <w:sz w:val="26"/>
                <w:szCs w:val="26"/>
                <w:lang w:val="vi-VN"/>
              </w:rPr>
            </w:pPr>
          </w:p>
          <w:p w14:paraId="15571D44" w14:textId="77777777" w:rsidR="00AD708B" w:rsidRPr="00B57E37" w:rsidRDefault="00AD708B" w:rsidP="00782D11">
            <w:pPr>
              <w:spacing w:before="120" w:after="120"/>
              <w:jc w:val="both"/>
              <w:rPr>
                <w:rFonts w:ascii="Times New Roman" w:hAnsi="Times New Roman" w:cs="Times New Roman"/>
                <w:sz w:val="26"/>
                <w:szCs w:val="26"/>
                <w:lang w:val="vi-VN"/>
              </w:rPr>
            </w:pPr>
          </w:p>
          <w:p w14:paraId="4A0A6995" w14:textId="77777777" w:rsidR="00AD708B" w:rsidRPr="00B57E37" w:rsidRDefault="00AD708B" w:rsidP="00782D11">
            <w:pPr>
              <w:spacing w:before="120" w:after="120"/>
              <w:jc w:val="both"/>
              <w:rPr>
                <w:rFonts w:ascii="Times New Roman" w:hAnsi="Times New Roman" w:cs="Times New Roman"/>
                <w:sz w:val="26"/>
                <w:szCs w:val="26"/>
                <w:lang w:val="vi-VN"/>
              </w:rPr>
            </w:pPr>
          </w:p>
          <w:p w14:paraId="0C815598" w14:textId="77777777" w:rsidR="00AD708B" w:rsidRPr="00B57E37" w:rsidRDefault="00AD708B" w:rsidP="00782D11">
            <w:pPr>
              <w:spacing w:before="120" w:after="120"/>
              <w:jc w:val="both"/>
              <w:rPr>
                <w:rFonts w:ascii="Times New Roman" w:hAnsi="Times New Roman" w:cs="Times New Roman"/>
                <w:sz w:val="26"/>
                <w:szCs w:val="26"/>
                <w:lang w:val="vi-VN"/>
              </w:rPr>
            </w:pPr>
          </w:p>
          <w:p w14:paraId="58BD613D" w14:textId="77777777" w:rsidR="00AD708B" w:rsidRPr="00B57E37" w:rsidRDefault="00AD708B" w:rsidP="00782D11">
            <w:pPr>
              <w:spacing w:before="120" w:after="120"/>
              <w:jc w:val="both"/>
              <w:rPr>
                <w:rFonts w:ascii="Times New Roman" w:hAnsi="Times New Roman" w:cs="Times New Roman"/>
                <w:sz w:val="26"/>
                <w:szCs w:val="26"/>
                <w:lang w:val="vi-VN"/>
              </w:rPr>
            </w:pPr>
          </w:p>
          <w:p w14:paraId="744843C3" w14:textId="77777777" w:rsidR="00AD708B" w:rsidRPr="00B57E37" w:rsidRDefault="00AD708B" w:rsidP="00782D11">
            <w:pPr>
              <w:spacing w:before="120" w:after="120"/>
              <w:jc w:val="both"/>
              <w:rPr>
                <w:rFonts w:ascii="Times New Roman" w:hAnsi="Times New Roman" w:cs="Times New Roman"/>
                <w:sz w:val="26"/>
                <w:szCs w:val="26"/>
                <w:lang w:val="vi-VN"/>
              </w:rPr>
            </w:pPr>
          </w:p>
          <w:p w14:paraId="135C918B" w14:textId="77777777" w:rsidR="00AD708B" w:rsidRPr="00B57E37" w:rsidRDefault="00AD708B" w:rsidP="00782D11">
            <w:pPr>
              <w:spacing w:before="120" w:after="120"/>
              <w:jc w:val="both"/>
              <w:rPr>
                <w:rFonts w:ascii="Times New Roman" w:hAnsi="Times New Roman" w:cs="Times New Roman"/>
                <w:sz w:val="26"/>
                <w:szCs w:val="26"/>
                <w:lang w:val="vi-VN"/>
              </w:rPr>
            </w:pPr>
          </w:p>
          <w:p w14:paraId="61484528" w14:textId="77777777" w:rsidR="00AD708B" w:rsidRPr="00B57E37" w:rsidRDefault="00AD708B" w:rsidP="00782D11">
            <w:pPr>
              <w:spacing w:before="120" w:after="120"/>
              <w:jc w:val="both"/>
              <w:rPr>
                <w:rFonts w:ascii="Times New Roman" w:hAnsi="Times New Roman" w:cs="Times New Roman"/>
                <w:sz w:val="26"/>
                <w:szCs w:val="26"/>
                <w:lang w:val="vi-VN"/>
              </w:rPr>
            </w:pPr>
          </w:p>
          <w:p w14:paraId="2C91EA32" w14:textId="77777777" w:rsidR="00AD708B" w:rsidRPr="00B57E37" w:rsidRDefault="00AD708B" w:rsidP="00782D11">
            <w:pPr>
              <w:spacing w:before="120" w:after="120"/>
              <w:jc w:val="both"/>
              <w:rPr>
                <w:rFonts w:ascii="Times New Roman" w:hAnsi="Times New Roman" w:cs="Times New Roman"/>
                <w:sz w:val="26"/>
                <w:szCs w:val="26"/>
                <w:lang w:val="vi-VN"/>
              </w:rPr>
            </w:pPr>
          </w:p>
          <w:p w14:paraId="74D251C2" w14:textId="77777777" w:rsidR="00AD708B" w:rsidRPr="00B57E37" w:rsidRDefault="00AD708B" w:rsidP="00782D11">
            <w:pPr>
              <w:spacing w:before="120" w:after="120"/>
              <w:jc w:val="both"/>
              <w:rPr>
                <w:rFonts w:ascii="Times New Roman" w:hAnsi="Times New Roman" w:cs="Times New Roman"/>
                <w:sz w:val="26"/>
                <w:szCs w:val="26"/>
                <w:lang w:val="vi-VN"/>
              </w:rPr>
            </w:pPr>
          </w:p>
          <w:p w14:paraId="43977843" w14:textId="77777777" w:rsidR="00AD708B" w:rsidRPr="00B57E37" w:rsidRDefault="00AD708B" w:rsidP="00782D11">
            <w:pPr>
              <w:spacing w:before="120" w:after="120"/>
              <w:jc w:val="both"/>
              <w:rPr>
                <w:rFonts w:ascii="Times New Roman" w:hAnsi="Times New Roman" w:cs="Times New Roman"/>
                <w:sz w:val="26"/>
                <w:szCs w:val="26"/>
                <w:lang w:val="vi-VN"/>
              </w:rPr>
            </w:pPr>
          </w:p>
          <w:p w14:paraId="24ED74B0" w14:textId="77777777" w:rsidR="00AD708B" w:rsidRPr="00B57E37" w:rsidRDefault="00AD708B" w:rsidP="00782D11">
            <w:pPr>
              <w:spacing w:before="120" w:after="120"/>
              <w:jc w:val="both"/>
              <w:rPr>
                <w:rFonts w:ascii="Times New Roman" w:hAnsi="Times New Roman" w:cs="Times New Roman"/>
                <w:sz w:val="26"/>
                <w:szCs w:val="26"/>
                <w:lang w:val="vi-VN"/>
              </w:rPr>
            </w:pPr>
          </w:p>
          <w:p w14:paraId="44A24F51" w14:textId="77777777" w:rsidR="00AD708B" w:rsidRPr="00B57E37" w:rsidRDefault="00AD708B" w:rsidP="00782D11">
            <w:pPr>
              <w:spacing w:before="120" w:after="120"/>
              <w:jc w:val="both"/>
              <w:rPr>
                <w:rFonts w:ascii="Times New Roman" w:hAnsi="Times New Roman" w:cs="Times New Roman"/>
                <w:sz w:val="26"/>
                <w:szCs w:val="26"/>
                <w:lang w:val="vi-VN"/>
              </w:rPr>
            </w:pPr>
          </w:p>
          <w:p w14:paraId="21C9A5ED" w14:textId="77777777" w:rsidR="00AD708B" w:rsidRPr="00B57E37" w:rsidRDefault="00AD708B" w:rsidP="00782D11">
            <w:pPr>
              <w:spacing w:before="120" w:after="120"/>
              <w:jc w:val="both"/>
              <w:rPr>
                <w:rFonts w:ascii="Times New Roman" w:hAnsi="Times New Roman" w:cs="Times New Roman"/>
                <w:sz w:val="26"/>
                <w:szCs w:val="26"/>
                <w:lang w:val="vi-VN"/>
              </w:rPr>
            </w:pPr>
          </w:p>
          <w:p w14:paraId="4FEF4439" w14:textId="77777777" w:rsidR="00AD708B" w:rsidRPr="00B57E37" w:rsidRDefault="00AD708B" w:rsidP="00782D11">
            <w:pPr>
              <w:spacing w:before="120" w:after="120"/>
              <w:jc w:val="both"/>
              <w:rPr>
                <w:rFonts w:ascii="Times New Roman" w:hAnsi="Times New Roman" w:cs="Times New Roman"/>
                <w:sz w:val="26"/>
                <w:szCs w:val="26"/>
                <w:lang w:val="vi-VN"/>
              </w:rPr>
            </w:pPr>
          </w:p>
          <w:p w14:paraId="2919115B" w14:textId="77777777" w:rsidR="00AD708B" w:rsidRPr="00B57E37" w:rsidRDefault="00AD708B" w:rsidP="00782D11">
            <w:pPr>
              <w:spacing w:before="120" w:after="120"/>
              <w:jc w:val="both"/>
              <w:rPr>
                <w:rFonts w:ascii="Times New Roman" w:hAnsi="Times New Roman" w:cs="Times New Roman"/>
                <w:sz w:val="26"/>
                <w:szCs w:val="26"/>
                <w:lang w:val="vi-VN"/>
              </w:rPr>
            </w:pPr>
          </w:p>
          <w:p w14:paraId="41BB90F2" w14:textId="77777777" w:rsidR="00AD708B" w:rsidRPr="00B57E37" w:rsidRDefault="00AD708B" w:rsidP="00782D11">
            <w:pPr>
              <w:spacing w:before="120" w:after="120"/>
              <w:jc w:val="both"/>
              <w:rPr>
                <w:rFonts w:ascii="Times New Roman" w:hAnsi="Times New Roman" w:cs="Times New Roman"/>
                <w:sz w:val="26"/>
                <w:szCs w:val="26"/>
                <w:lang w:val="vi-VN"/>
              </w:rPr>
            </w:pPr>
          </w:p>
          <w:p w14:paraId="53B4794B" w14:textId="77777777" w:rsidR="00AD708B" w:rsidRPr="00B57E37" w:rsidRDefault="00AD708B" w:rsidP="00782D11">
            <w:pPr>
              <w:spacing w:before="120" w:after="120"/>
              <w:jc w:val="both"/>
              <w:rPr>
                <w:rFonts w:ascii="Times New Roman" w:hAnsi="Times New Roman" w:cs="Times New Roman"/>
                <w:sz w:val="26"/>
                <w:szCs w:val="26"/>
                <w:lang w:val="vi-VN"/>
              </w:rPr>
            </w:pPr>
          </w:p>
          <w:p w14:paraId="4D9E02DE" w14:textId="77777777" w:rsidR="00AD708B" w:rsidRPr="00B57E37" w:rsidRDefault="00AD708B" w:rsidP="00782D11">
            <w:pPr>
              <w:spacing w:before="120" w:after="120"/>
              <w:jc w:val="both"/>
              <w:rPr>
                <w:rFonts w:ascii="Times New Roman" w:hAnsi="Times New Roman" w:cs="Times New Roman"/>
                <w:sz w:val="26"/>
                <w:szCs w:val="26"/>
                <w:lang w:val="vi-VN"/>
              </w:rPr>
            </w:pPr>
          </w:p>
          <w:p w14:paraId="41E0E992" w14:textId="77777777" w:rsidR="00AD708B" w:rsidRPr="00B57E37" w:rsidRDefault="00AD708B" w:rsidP="00782D11">
            <w:pPr>
              <w:spacing w:before="120" w:after="120"/>
              <w:jc w:val="both"/>
              <w:rPr>
                <w:rFonts w:ascii="Times New Roman" w:hAnsi="Times New Roman" w:cs="Times New Roman"/>
                <w:sz w:val="26"/>
                <w:szCs w:val="26"/>
                <w:lang w:val="vi-VN"/>
              </w:rPr>
            </w:pPr>
          </w:p>
          <w:p w14:paraId="6C6D6798" w14:textId="77777777" w:rsidR="00AD708B" w:rsidRPr="00B57E37" w:rsidRDefault="00AD708B" w:rsidP="00782D11">
            <w:pPr>
              <w:spacing w:before="120" w:after="120"/>
              <w:jc w:val="both"/>
              <w:rPr>
                <w:rFonts w:ascii="Times New Roman" w:hAnsi="Times New Roman" w:cs="Times New Roman"/>
                <w:sz w:val="26"/>
                <w:szCs w:val="26"/>
                <w:lang w:val="vi-VN"/>
              </w:rPr>
            </w:pPr>
          </w:p>
          <w:p w14:paraId="3C2C1F17" w14:textId="77777777" w:rsidR="00AD708B" w:rsidRPr="00B57E37" w:rsidRDefault="00AD708B" w:rsidP="00782D11">
            <w:pPr>
              <w:spacing w:before="120" w:after="120"/>
              <w:jc w:val="both"/>
              <w:rPr>
                <w:rFonts w:ascii="Times New Roman" w:hAnsi="Times New Roman" w:cs="Times New Roman"/>
                <w:sz w:val="26"/>
                <w:szCs w:val="26"/>
                <w:lang w:val="vi-VN"/>
              </w:rPr>
            </w:pPr>
          </w:p>
          <w:p w14:paraId="03B18C5A" w14:textId="77777777" w:rsidR="00AD708B" w:rsidRPr="00B57E37" w:rsidRDefault="00AD708B" w:rsidP="00782D11">
            <w:pPr>
              <w:spacing w:before="120" w:after="120"/>
              <w:jc w:val="both"/>
              <w:rPr>
                <w:rFonts w:ascii="Times New Roman" w:hAnsi="Times New Roman" w:cs="Times New Roman"/>
                <w:sz w:val="26"/>
                <w:szCs w:val="26"/>
                <w:lang w:val="vi-VN"/>
              </w:rPr>
            </w:pPr>
          </w:p>
          <w:p w14:paraId="4D6207C0" w14:textId="77777777" w:rsidR="00AD708B" w:rsidRPr="00B57E37" w:rsidRDefault="00AD708B" w:rsidP="00782D11">
            <w:pPr>
              <w:spacing w:before="120" w:after="120"/>
              <w:jc w:val="both"/>
              <w:rPr>
                <w:rFonts w:ascii="Times New Roman" w:hAnsi="Times New Roman" w:cs="Times New Roman"/>
                <w:sz w:val="26"/>
                <w:szCs w:val="26"/>
                <w:lang w:val="vi-VN"/>
              </w:rPr>
            </w:pPr>
          </w:p>
          <w:p w14:paraId="44D02D49" w14:textId="77777777" w:rsidR="00AD708B" w:rsidRPr="00B57E37" w:rsidRDefault="00AD708B" w:rsidP="00782D11">
            <w:pPr>
              <w:spacing w:before="120" w:after="120"/>
              <w:jc w:val="both"/>
              <w:rPr>
                <w:rFonts w:ascii="Times New Roman" w:hAnsi="Times New Roman" w:cs="Times New Roman"/>
                <w:sz w:val="26"/>
                <w:szCs w:val="26"/>
                <w:lang w:val="vi-VN"/>
              </w:rPr>
            </w:pPr>
          </w:p>
          <w:p w14:paraId="01662FE0" w14:textId="77777777" w:rsidR="00AD708B" w:rsidRPr="00B57E37" w:rsidRDefault="00AD708B" w:rsidP="00782D11">
            <w:pPr>
              <w:spacing w:before="120" w:after="120"/>
              <w:jc w:val="both"/>
              <w:rPr>
                <w:rFonts w:ascii="Times New Roman" w:hAnsi="Times New Roman" w:cs="Times New Roman"/>
                <w:sz w:val="26"/>
                <w:szCs w:val="26"/>
                <w:lang w:val="vi-VN"/>
              </w:rPr>
            </w:pPr>
          </w:p>
          <w:p w14:paraId="48475C7F" w14:textId="77777777" w:rsidR="00AD708B" w:rsidRPr="00B57E37" w:rsidRDefault="00AD708B" w:rsidP="00782D11">
            <w:pPr>
              <w:spacing w:before="120" w:after="120"/>
              <w:jc w:val="both"/>
              <w:rPr>
                <w:rFonts w:ascii="Times New Roman" w:hAnsi="Times New Roman" w:cs="Times New Roman"/>
                <w:sz w:val="26"/>
                <w:szCs w:val="26"/>
                <w:lang w:val="vi-VN"/>
              </w:rPr>
            </w:pPr>
          </w:p>
          <w:p w14:paraId="74B44FD9" w14:textId="77777777" w:rsidR="00AD708B" w:rsidRPr="00B57E37" w:rsidRDefault="00AD708B" w:rsidP="00782D11">
            <w:pPr>
              <w:spacing w:before="120" w:after="120"/>
              <w:jc w:val="both"/>
              <w:rPr>
                <w:rFonts w:ascii="Times New Roman" w:hAnsi="Times New Roman" w:cs="Times New Roman"/>
                <w:sz w:val="26"/>
                <w:szCs w:val="26"/>
                <w:lang w:val="vi-VN"/>
              </w:rPr>
            </w:pPr>
          </w:p>
          <w:p w14:paraId="446829B9" w14:textId="77777777" w:rsidR="00AD708B" w:rsidRPr="00B57E37" w:rsidRDefault="00AD708B" w:rsidP="00782D11">
            <w:pPr>
              <w:spacing w:before="120" w:after="120"/>
              <w:jc w:val="both"/>
              <w:rPr>
                <w:rFonts w:ascii="Times New Roman" w:hAnsi="Times New Roman" w:cs="Times New Roman"/>
                <w:sz w:val="26"/>
                <w:szCs w:val="26"/>
                <w:lang w:val="vi-VN"/>
              </w:rPr>
            </w:pPr>
          </w:p>
          <w:p w14:paraId="6B157BA4" w14:textId="77777777" w:rsidR="00AD708B" w:rsidRPr="00B57E37" w:rsidRDefault="00AD708B" w:rsidP="00782D11">
            <w:pPr>
              <w:spacing w:before="120" w:after="120"/>
              <w:jc w:val="both"/>
              <w:rPr>
                <w:rFonts w:ascii="Times New Roman" w:hAnsi="Times New Roman" w:cs="Times New Roman"/>
                <w:sz w:val="26"/>
                <w:szCs w:val="26"/>
                <w:lang w:val="vi-VN"/>
              </w:rPr>
            </w:pPr>
          </w:p>
          <w:p w14:paraId="32352FD3" w14:textId="77777777" w:rsidR="00AD708B" w:rsidRPr="00B57E37" w:rsidRDefault="00AD708B" w:rsidP="00782D11">
            <w:pPr>
              <w:spacing w:before="120" w:after="120"/>
              <w:jc w:val="both"/>
              <w:rPr>
                <w:rFonts w:ascii="Times New Roman" w:hAnsi="Times New Roman" w:cs="Times New Roman"/>
                <w:sz w:val="26"/>
                <w:szCs w:val="26"/>
                <w:lang w:val="vi-VN"/>
              </w:rPr>
            </w:pPr>
          </w:p>
          <w:p w14:paraId="3D788533" w14:textId="77777777" w:rsidR="00AD708B" w:rsidRPr="00B57E37" w:rsidRDefault="00AD708B" w:rsidP="00782D11">
            <w:pPr>
              <w:spacing w:before="120" w:after="120"/>
              <w:jc w:val="both"/>
              <w:rPr>
                <w:rFonts w:ascii="Times New Roman" w:hAnsi="Times New Roman" w:cs="Times New Roman"/>
                <w:sz w:val="26"/>
                <w:szCs w:val="26"/>
                <w:lang w:val="vi-VN"/>
              </w:rPr>
            </w:pPr>
          </w:p>
          <w:p w14:paraId="539ABD4F" w14:textId="77777777" w:rsidR="00AD708B" w:rsidRPr="00B57E37" w:rsidRDefault="00AD708B" w:rsidP="00782D11">
            <w:pPr>
              <w:spacing w:before="120" w:after="120"/>
              <w:jc w:val="both"/>
              <w:rPr>
                <w:rFonts w:ascii="Times New Roman" w:hAnsi="Times New Roman" w:cs="Times New Roman"/>
                <w:sz w:val="26"/>
                <w:szCs w:val="26"/>
                <w:lang w:val="vi-VN"/>
              </w:rPr>
            </w:pPr>
          </w:p>
          <w:p w14:paraId="725D59FC" w14:textId="77777777" w:rsidR="00AD708B" w:rsidRPr="00B57E37" w:rsidRDefault="00AD708B" w:rsidP="00782D11">
            <w:pPr>
              <w:spacing w:before="120" w:after="120"/>
              <w:jc w:val="both"/>
              <w:rPr>
                <w:rFonts w:ascii="Times New Roman" w:hAnsi="Times New Roman" w:cs="Times New Roman"/>
                <w:sz w:val="26"/>
                <w:szCs w:val="26"/>
                <w:lang w:val="vi-VN"/>
              </w:rPr>
            </w:pPr>
          </w:p>
          <w:p w14:paraId="02521408" w14:textId="77777777" w:rsidR="00AD708B" w:rsidRPr="00B57E37" w:rsidRDefault="00AD708B" w:rsidP="00782D11">
            <w:pPr>
              <w:spacing w:before="120" w:after="120"/>
              <w:jc w:val="both"/>
              <w:rPr>
                <w:rFonts w:ascii="Times New Roman" w:hAnsi="Times New Roman" w:cs="Times New Roman"/>
                <w:sz w:val="26"/>
                <w:szCs w:val="26"/>
                <w:lang w:val="vi-VN"/>
              </w:rPr>
            </w:pPr>
          </w:p>
          <w:p w14:paraId="21D73792" w14:textId="77777777" w:rsidR="00AD708B" w:rsidRPr="00B57E37" w:rsidRDefault="00AD708B" w:rsidP="00782D11">
            <w:pPr>
              <w:spacing w:before="120" w:after="120"/>
              <w:jc w:val="both"/>
              <w:rPr>
                <w:rFonts w:ascii="Times New Roman" w:hAnsi="Times New Roman" w:cs="Times New Roman"/>
                <w:sz w:val="26"/>
                <w:szCs w:val="26"/>
                <w:lang w:val="vi-VN"/>
              </w:rPr>
            </w:pPr>
          </w:p>
          <w:p w14:paraId="587BAC83" w14:textId="77777777" w:rsidR="00AD708B" w:rsidRPr="00B57E37" w:rsidRDefault="00AD708B" w:rsidP="00782D11">
            <w:pPr>
              <w:spacing w:before="120" w:after="120"/>
              <w:jc w:val="both"/>
              <w:rPr>
                <w:rFonts w:ascii="Times New Roman" w:hAnsi="Times New Roman" w:cs="Times New Roman"/>
                <w:sz w:val="26"/>
                <w:szCs w:val="26"/>
                <w:lang w:val="vi-VN"/>
              </w:rPr>
            </w:pPr>
          </w:p>
          <w:p w14:paraId="1B961195" w14:textId="77777777" w:rsidR="00AD708B" w:rsidRPr="00B57E37" w:rsidRDefault="00AD708B" w:rsidP="00782D11">
            <w:pPr>
              <w:spacing w:before="120" w:after="120"/>
              <w:jc w:val="both"/>
              <w:rPr>
                <w:rFonts w:ascii="Times New Roman" w:hAnsi="Times New Roman" w:cs="Times New Roman"/>
                <w:sz w:val="26"/>
                <w:szCs w:val="26"/>
                <w:lang w:val="vi-VN"/>
              </w:rPr>
            </w:pPr>
          </w:p>
          <w:p w14:paraId="70881C3B" w14:textId="43ED0736" w:rsidR="00AD708B" w:rsidRPr="00835A30" w:rsidRDefault="00445DE8" w:rsidP="00782D11">
            <w:pPr>
              <w:spacing w:before="120" w:after="120"/>
              <w:jc w:val="both"/>
              <w:rPr>
                <w:rFonts w:ascii="Times New Roman" w:hAnsi="Times New Roman" w:cs="Times New Roman"/>
                <w:sz w:val="26"/>
                <w:szCs w:val="26"/>
                <w:lang w:val="vi-VN"/>
              </w:rPr>
            </w:pPr>
            <w:r w:rsidRPr="00B57E37">
              <w:rPr>
                <w:rFonts w:ascii="Times New Roman" w:hAnsi="Times New Roman" w:cs="Times New Roman"/>
                <w:sz w:val="26"/>
                <w:szCs w:val="26"/>
                <w:lang w:val="vi-VN"/>
              </w:rPr>
              <w:t>- Phù hợp với những nội dung hỗ trợ có quy mô nhỏ, đột xuất.</w:t>
            </w:r>
          </w:p>
        </w:tc>
      </w:tr>
      <w:tr w:rsidR="00B57E37" w:rsidRPr="00B57E37" w14:paraId="08044EE1" w14:textId="77777777" w:rsidTr="005617A8">
        <w:tc>
          <w:tcPr>
            <w:tcW w:w="4664" w:type="dxa"/>
          </w:tcPr>
          <w:p w14:paraId="1BE6D31F" w14:textId="5DE35057" w:rsidR="00753D76" w:rsidRPr="00835A30" w:rsidRDefault="00753D76" w:rsidP="00F76EA2">
            <w:pPr>
              <w:pStyle w:val="NormalWeb"/>
              <w:spacing w:before="0" w:beforeAutospacing="0" w:after="0" w:afterAutospacing="0" w:line="234" w:lineRule="atLeast"/>
              <w:jc w:val="both"/>
              <w:rPr>
                <w:sz w:val="26"/>
                <w:szCs w:val="26"/>
              </w:rPr>
            </w:pPr>
            <w:bookmarkStart w:id="21" w:name="dieu_21"/>
            <w:r w:rsidRPr="00835A30">
              <w:rPr>
                <w:b/>
                <w:bCs/>
                <w:sz w:val="26"/>
                <w:szCs w:val="26"/>
              </w:rPr>
              <w:lastRenderedPageBreak/>
              <w:t>Điều 21. Xử lý tài sản khi hợp tác xã, liên hiệp hợp tác xã giải thể, phá sản</w:t>
            </w:r>
            <w:bookmarkEnd w:id="21"/>
          </w:p>
          <w:p w14:paraId="013E0E81"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1. Hợp tác xã, liên hiệp hợp tác xã rà soát, thống kê toàn bộ vốn, quỹ, tài sản của hợp tác xã, liên hiệp hợp tác xã, gồm: toàn bộ quỹ chung không chia, tài sản chung không chia của hợp tác xã, liên hiệp hợp tác xã quy định tại </w:t>
            </w:r>
            <w:bookmarkStart w:id="22" w:name="dc_9"/>
            <w:r w:rsidRPr="00835A30">
              <w:rPr>
                <w:sz w:val="26"/>
                <w:szCs w:val="26"/>
              </w:rPr>
              <w:t xml:space="preserve">Điều 84 và khoản 2 </w:t>
            </w:r>
            <w:r w:rsidRPr="00835A30">
              <w:rPr>
                <w:sz w:val="26"/>
                <w:szCs w:val="26"/>
              </w:rPr>
              <w:lastRenderedPageBreak/>
              <w:t>Điều 88 Luật Hợp tác xã</w:t>
            </w:r>
            <w:bookmarkEnd w:id="22"/>
            <w:r w:rsidRPr="00835A30">
              <w:rPr>
                <w:sz w:val="26"/>
                <w:szCs w:val="26"/>
              </w:rPr>
              <w:t> theo nguồn hình thành; các vốn, quỹ, tài sản khác của hợp tác xã, liên hiệp hợp tác xã.</w:t>
            </w:r>
          </w:p>
          <w:p w14:paraId="44BF0DDB"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Việc quản lý, sử dụng và trích khấu hao tài sản chung không chia thực hiện như đối với tài sản cố định theo quy định của pháp luật về quản lý, sử dụng và trích khấu hao tài sản cố định.</w:t>
            </w:r>
          </w:p>
          <w:p w14:paraId="70835DBA"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2. Đại hội thành viên thông qua việc rà soát và xử lý quỹ chung không chia, tài sản chung không chia và được ghi vào nghị quyết giải thể hợp tác xã, liên hiệp hợp tác xã với một số nội dung chủ yếu sau:</w:t>
            </w:r>
          </w:p>
          <w:p w14:paraId="7AAFA5B3"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a) Quỹ chung không chia; tên, loại tài sản chung không chia;</w:t>
            </w:r>
          </w:p>
          <w:p w14:paraId="3F74AB0E"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b) Năm hình thành;</w:t>
            </w:r>
          </w:p>
          <w:p w14:paraId="79D308A1"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c) Giá trị quỹ chung không chia, giá trị tài sản chung không chia lúc hình thành theo nguồn hình thành và tỷ lệ đóng góp theo nguồn hình thành;</w:t>
            </w:r>
          </w:p>
          <w:p w14:paraId="2FFF12CF"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d) Giá trị còn lại của tài sản chung không chia theo nguồn hình thành (giá trị còn lại sau khi tính khấu hao, định giá tài sản theo quy định tại </w:t>
            </w:r>
            <w:bookmarkStart w:id="23" w:name="dc_10"/>
            <w:r w:rsidRPr="00835A30">
              <w:rPr>
                <w:sz w:val="26"/>
                <w:szCs w:val="26"/>
              </w:rPr>
              <w:t>khoản 3 Điều 77 Luật Hợp tác xã</w:t>
            </w:r>
            <w:bookmarkEnd w:id="23"/>
            <w:r w:rsidRPr="00835A30">
              <w:rPr>
                <w:sz w:val="26"/>
                <w:szCs w:val="26"/>
              </w:rPr>
              <w:t>);</w:t>
            </w:r>
          </w:p>
          <w:p w14:paraId="67814EA9"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đ) Thời hạn và thủ tục bàn giao quỹ chung </w:t>
            </w:r>
            <w:r w:rsidRPr="00835A30">
              <w:rPr>
                <w:sz w:val="26"/>
                <w:szCs w:val="26"/>
              </w:rPr>
              <w:lastRenderedPageBreak/>
              <w:t>không chia, tài sản chung không chia có nguồn hình thành từ hỗ trợ của Nhà nước cho Ủy ban nhân dân cấp huyện nơi cấp Giấy chứng nhận đăng ký hợp tác xã;</w:t>
            </w:r>
          </w:p>
          <w:p w14:paraId="66B3A3D3"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e) Đề nghị được hưởng quyền ưu tiên nhận chuyển nhượng, thanh lý đối với tài sản chung không chia quy định tại khoản 9 Điều này (nếu có);</w:t>
            </w:r>
          </w:p>
          <w:p w14:paraId="14A0CE37"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g) Nội dung khác (nếu cần thiết).</w:t>
            </w:r>
          </w:p>
          <w:p w14:paraId="7813D16B"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3. Trường hợp quỹ chung không chia, tài sản chung không chia không còn đầy đủ hồ sơ, tài liệu để xác định nguồn gốc tài sản và tỷ lệ từng loại nguồn vốn hình thành quỹ chung không chia, tài sản chung không chia thì nguồn gốc hình thành và tỷ lệ nguồn vốn hình thành quỹ chung không chia, tài sản chung không chia có nguồn hình thành từ hỗ trợ của Nhà nước được xác định theo văn bản hỗ trợ được lưu của cơ quan chủ quản thực hiện chính sách hỗ trợ và xử lý theo quy định tại các khoản 4, 6, 7, 8, 9, 10 và 11 Điều này.</w:t>
            </w:r>
          </w:p>
          <w:p w14:paraId="2B55F3FA"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4. Đối với phần quỹ chung không chia có nguồn hình thành từ hỗ trợ của Nhà nước thì hợp tác xã, liên hiệp hợp tác xã bàn giao cho Ủy ban nhân dân cấp huyện nơi cấp Giấy chứng nhận đăng ký hợp tác xã để chuyển vào ngân sách nhà nước cùng </w:t>
            </w:r>
            <w:r w:rsidRPr="00835A30">
              <w:rPr>
                <w:sz w:val="26"/>
                <w:szCs w:val="26"/>
              </w:rPr>
              <w:lastRenderedPageBreak/>
              <w:t>cấp.</w:t>
            </w:r>
          </w:p>
          <w:p w14:paraId="1B7D8C46"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5. Đối với phần quỹ chung không chia quy định tại </w:t>
            </w:r>
            <w:bookmarkStart w:id="24" w:name="dc_11"/>
            <w:r w:rsidRPr="00835A30">
              <w:rPr>
                <w:sz w:val="26"/>
                <w:szCs w:val="26"/>
              </w:rPr>
              <w:t>khoản 1, 2 và 4 Điều 84 Luật Hợp tác xã</w:t>
            </w:r>
            <w:bookmarkEnd w:id="24"/>
            <w:r w:rsidRPr="00835A30">
              <w:rPr>
                <w:sz w:val="26"/>
                <w:szCs w:val="26"/>
              </w:rPr>
              <w:t>, tài sản chung không chia quy định tại </w:t>
            </w:r>
            <w:bookmarkStart w:id="25" w:name="dc_12"/>
            <w:r w:rsidRPr="00835A30">
              <w:rPr>
                <w:sz w:val="26"/>
                <w:szCs w:val="26"/>
              </w:rPr>
              <w:t>điểm b, d và e khoản 2 Điều 88 Luật Hợp tác xã</w:t>
            </w:r>
            <w:bookmarkEnd w:id="25"/>
            <w:r w:rsidRPr="00835A30">
              <w:rPr>
                <w:sz w:val="26"/>
                <w:szCs w:val="26"/>
              </w:rPr>
              <w:t>: xử lý theo quy định tại </w:t>
            </w:r>
            <w:bookmarkStart w:id="26" w:name="dc_13"/>
            <w:r w:rsidRPr="00835A30">
              <w:rPr>
                <w:sz w:val="26"/>
                <w:szCs w:val="26"/>
              </w:rPr>
              <w:t>điểm b, c khoản 2 và điểm b, c khoản 3 Điều 101 Luật Hợp tác xã</w:t>
            </w:r>
            <w:bookmarkEnd w:id="26"/>
            <w:r w:rsidRPr="00835A30">
              <w:rPr>
                <w:sz w:val="26"/>
                <w:szCs w:val="26"/>
              </w:rPr>
              <w:t>.</w:t>
            </w:r>
          </w:p>
          <w:p w14:paraId="3A7B13B9"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6. Tài sản chung không chia quy định tại </w:t>
            </w:r>
            <w:bookmarkStart w:id="27" w:name="dc_14"/>
            <w:r w:rsidRPr="00835A30">
              <w:rPr>
                <w:sz w:val="26"/>
                <w:szCs w:val="26"/>
              </w:rPr>
              <w:t>điểm a khoản 2 Điều 88 Luật Hợp tác xã</w:t>
            </w:r>
            <w:bookmarkEnd w:id="27"/>
            <w:r w:rsidRPr="00835A30">
              <w:rPr>
                <w:sz w:val="26"/>
                <w:szCs w:val="26"/>
              </w:rPr>
              <w:t> được xử lý theo quy định của pháp luật về đất đai.</w:t>
            </w:r>
          </w:p>
          <w:p w14:paraId="1EB08630"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7. Đối với tài sản chung không chia quy định tại </w:t>
            </w:r>
            <w:bookmarkStart w:id="28" w:name="dc_15"/>
            <w:r w:rsidRPr="00835A30">
              <w:rPr>
                <w:sz w:val="26"/>
                <w:szCs w:val="26"/>
              </w:rPr>
              <w:t>điểm c, đ khoản 2 Điều 88 Luật Hợp tác xã</w:t>
            </w:r>
            <w:bookmarkEnd w:id="28"/>
            <w:r w:rsidRPr="00835A30">
              <w:rPr>
                <w:sz w:val="26"/>
                <w:szCs w:val="26"/>
              </w:rPr>
              <w:t> do Nhà nước hỗ trợ toàn bộ: hợp tác xã, liên hiệp hợp tác xã bàn giao cho Ủy ban nhân dân cấp huyện nơi cấp Giấy chứng nhận đăng ký hợp tác xã theo quy định tại khoản 10, điểm a, b, c, d và đ khoản 11 Điều này để xử lý theo quy định của pháp luật về quản lý, sử dụng tài sản công.</w:t>
            </w:r>
          </w:p>
          <w:p w14:paraId="75189B14"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8. Đối với tài sản chung không chia quy định tại </w:t>
            </w:r>
            <w:bookmarkStart w:id="29" w:name="dc_16"/>
            <w:r w:rsidRPr="00835A30">
              <w:rPr>
                <w:sz w:val="26"/>
                <w:szCs w:val="26"/>
              </w:rPr>
              <w:t>điểm c khoản 2 Điều 88 Luật Hợp tác xã</w:t>
            </w:r>
            <w:bookmarkEnd w:id="29"/>
            <w:r w:rsidRPr="00835A30">
              <w:rPr>
                <w:sz w:val="26"/>
                <w:szCs w:val="26"/>
              </w:rPr>
              <w:t> do Nhà nước hỗ trợ một phần, trừ trường hợp quy định tại khoản 9 Điều này, hợp tác xã, liên hiệp hợp tác xã thực hiện công tác định giá theo quy định tại </w:t>
            </w:r>
            <w:bookmarkStart w:id="30" w:name="dc_17"/>
            <w:r w:rsidRPr="00835A30">
              <w:rPr>
                <w:sz w:val="26"/>
                <w:szCs w:val="26"/>
              </w:rPr>
              <w:t>khoản 3 Điều 77 Luật Hợp tác xã</w:t>
            </w:r>
            <w:bookmarkEnd w:id="30"/>
            <w:r w:rsidRPr="00835A30">
              <w:rPr>
                <w:sz w:val="26"/>
                <w:szCs w:val="26"/>
              </w:rPr>
              <w:t xml:space="preserve"> và bàn giao </w:t>
            </w:r>
            <w:r w:rsidRPr="00835A30">
              <w:rPr>
                <w:sz w:val="26"/>
                <w:szCs w:val="26"/>
              </w:rPr>
              <w:lastRenderedPageBreak/>
              <w:t>theo quy định tại khoản 10,11 Điều này cho Ủy ban nhân dân cấp huyện nơi cấp Giấy chứng nhận đăng ký hợp tác xã để thực hiện chuyển nhượng, thanh lý theo quy định của pháp luật về đấu giá tài sản. Tiền thu được từ chuyển nhượng, thanh lý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w:t>
            </w:r>
            <w:bookmarkStart w:id="31" w:name="dc_18"/>
            <w:r w:rsidRPr="00835A30">
              <w:rPr>
                <w:sz w:val="26"/>
                <w:szCs w:val="26"/>
              </w:rPr>
              <w:t>khoản 4 và 5 Điều 101 Luật Hợp tác xã</w:t>
            </w:r>
            <w:bookmarkEnd w:id="31"/>
            <w:r w:rsidRPr="00835A30">
              <w:rPr>
                <w:sz w:val="26"/>
                <w:szCs w:val="26"/>
              </w:rPr>
              <w:t> và pháp luật có liên quan, phần giá trị tương ứng tỷ lệ của Nhà nước đã hỗ trợ chuyển vào ngân sách nhà nước cùng cấp.</w:t>
            </w:r>
          </w:p>
          <w:p w14:paraId="4C023E95"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 xml:space="preserve">9. Đối với tài sản chung không chia là tài sản gắn liền với đất theo quy định của pháp luật có nguồn hình thành một phần từ hỗ trợ của Nhà nước được xây dựng trên đất mà quyền sử dụng đất là của hợp tác xã, liên hiệp hợp tác xã và hợp tác xã, liên hiệp hợp tác xã dùng quyền sử dụng đất này làm vốn đối ứng để đầu tư tài sản chung không chia là tài sản gắn liền với đất này, khi giải thể, phá sản hợp tác xã, liên hiệp hợp tác xã thực hiện công tác </w:t>
            </w:r>
            <w:r w:rsidRPr="00835A30">
              <w:rPr>
                <w:sz w:val="26"/>
                <w:szCs w:val="26"/>
              </w:rPr>
              <w:lastRenderedPageBreak/>
              <w:t>định giá theo quy định tại </w:t>
            </w:r>
            <w:bookmarkStart w:id="32" w:name="dc_19"/>
            <w:r w:rsidRPr="00835A30">
              <w:rPr>
                <w:sz w:val="26"/>
                <w:szCs w:val="26"/>
              </w:rPr>
              <w:t>khoản 3 Điều 77 Luật Hợp tác xã</w:t>
            </w:r>
            <w:bookmarkEnd w:id="32"/>
            <w:r w:rsidRPr="00835A30">
              <w:rPr>
                <w:sz w:val="26"/>
                <w:szCs w:val="26"/>
              </w:rPr>
              <w:t> và bàn giao tài sản chung không chia gắn liền với đất này cho Ủy ban nhân dân cấp huyện nơi cấp Giấy chứng nhận đăng ký hợp tác xã theo quy định tại khoản 10, 11 Điều này để xử lý như sau:</w:t>
            </w:r>
          </w:p>
          <w:p w14:paraId="0D27BEC3"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a) Hợp tác xã, liên hiệp hợp tác xã được quyền ưu tiên nhận chuyển nhượng, thanh lý trước đối với tài sản chung không chia này nếu có đề nghị quy định tại điểm e khoản 2 Điều này. Mức giá chuyển nhượng, thanh lý được xác định bằng với giá trị tài sản được định giá theo quy định tại </w:t>
            </w:r>
            <w:bookmarkStart w:id="33" w:name="dc_20"/>
            <w:r w:rsidRPr="00835A30">
              <w:rPr>
                <w:sz w:val="26"/>
                <w:szCs w:val="26"/>
              </w:rPr>
              <w:t>khoản 3 Điều 77 Luật Hợp tác xã</w:t>
            </w:r>
            <w:bookmarkEnd w:id="33"/>
            <w:r w:rsidRPr="00835A30">
              <w:rPr>
                <w:sz w:val="26"/>
                <w:szCs w:val="26"/>
              </w:rPr>
              <w:t>. Sau khi trừ đi chi phí định giá tài sản, các chi phí khác có liên quan và nộp thuế theo quy định, hợp tác xã, liên hiệp hợp tác xã trả lại cho Ủy ban nhân dân cấp huyện nơi cấp Giấy chứng nhận đăng ký hợp tác xã phần giá trị tương ứng tỷ lệ Nhà nước đã hỗ trợ hình thành tài sản ban đầu để chuyển vào ngân sách nhà nước cùng cấp.</w:t>
            </w:r>
          </w:p>
          <w:p w14:paraId="48CDF024"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Tài sản sau khi hợp tác xã, liên hiệp hợp tác xã nhận chuyển nhượng, thanh lý này là tài sản chung không chia của hợp tác xã, liên hiệp hợp tác xã không có nguồn hình thành từ hỗ trợ của Nhà nước và được xử lý theo quy định tại khoản 5 Điều </w:t>
            </w:r>
            <w:r w:rsidRPr="00835A30">
              <w:rPr>
                <w:sz w:val="26"/>
                <w:szCs w:val="26"/>
              </w:rPr>
              <w:lastRenderedPageBreak/>
              <w:t>này;</w:t>
            </w:r>
          </w:p>
          <w:p w14:paraId="1F8282DA"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b) Nếu hợp tác xã, liên hiệp hợp tác xã từ chối quyền ưu tiên, không nhận chuyển nhượng, thanh lý tài sản chung không chia này thì Ủy ban nhân dân cấp huyện nơi cấp Giấy chứng nhận đăng ký hợp tác xã thực hiện chuyển nhượng, thanh lý tài sản theo quy định của pháp luật về đấu giá tài sản. Tiền thu được từ chuyển nhượng, thanh lý tài sản chung không chia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w:t>
            </w:r>
            <w:bookmarkStart w:id="34" w:name="dc_21"/>
            <w:r w:rsidRPr="00835A30">
              <w:rPr>
                <w:sz w:val="26"/>
                <w:szCs w:val="26"/>
              </w:rPr>
              <w:t>khoản 4 và 5 Điều 101 Luật Hợp tác xã</w:t>
            </w:r>
            <w:bookmarkEnd w:id="34"/>
            <w:r w:rsidRPr="00835A30">
              <w:rPr>
                <w:sz w:val="26"/>
                <w:szCs w:val="26"/>
              </w:rPr>
              <w:t> và pháp luật có liên quan, phần giá trị tương ứng tỷ lệ của Nhà nước đã hỗ trợ chuyển vào ngân sách nhà nước cùng cấp.</w:t>
            </w:r>
          </w:p>
          <w:p w14:paraId="6CE29CA4"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10. Trong thời hạn 10 ngày kể từ ngày hợp tác xã, liên hiệp hợp tác xã gửi nghị quyết giải thể theo quy định tại </w:t>
            </w:r>
            <w:bookmarkStart w:id="35" w:name="dc_23"/>
            <w:r w:rsidRPr="00835A30">
              <w:rPr>
                <w:sz w:val="26"/>
                <w:szCs w:val="26"/>
              </w:rPr>
              <w:t>điểm a khoản 3 Điều 98 Luật Hợp tác xã</w:t>
            </w:r>
            <w:bookmarkEnd w:id="35"/>
            <w:r w:rsidRPr="00835A30">
              <w:rPr>
                <w:sz w:val="26"/>
                <w:szCs w:val="26"/>
              </w:rPr>
              <w:t xml:space="preserve">, hợp tác xã, liên hiệp hợp tác xã gửi hồ sơ bàn giao quỹ chung không chia, tài sản chung không chia quy định tại các khoản 4, 7, 8 </w:t>
            </w:r>
            <w:r w:rsidRPr="00835A30">
              <w:rPr>
                <w:sz w:val="26"/>
                <w:szCs w:val="26"/>
              </w:rPr>
              <w:lastRenderedPageBreak/>
              <w:t>và 9 Điều này đến Ủy ban nhân dân cấp huyện nơi cấp Giấy chứng nhận đăng ký hợp tác xã. Hồ sơ bàn giao gồm:</w:t>
            </w:r>
          </w:p>
          <w:p w14:paraId="4CA0294D"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a) Quyết định hỗ trợ của cơ quan nhà nước có thẩm quyền; biên bản bàn giao công trình, tài sản hỗ trợ của cơ quan thực hiện hỗ trợ; sổ khấu hao tài sản của tài sản chung không chia; văn bản định giá đối với tài sản chung không chia đã được chuyển nhượng, thanh lý trong quá trình hoạt động theo quy định tại </w:t>
            </w:r>
            <w:bookmarkStart w:id="36" w:name="dc_24"/>
            <w:r w:rsidRPr="00835A30">
              <w:rPr>
                <w:sz w:val="26"/>
                <w:szCs w:val="26"/>
              </w:rPr>
              <w:t>khoản 3 Điều 77 Luật Hợp tác xã</w:t>
            </w:r>
            <w:bookmarkEnd w:id="36"/>
            <w:r w:rsidRPr="00835A30">
              <w:rPr>
                <w:sz w:val="26"/>
                <w:szCs w:val="26"/>
              </w:rPr>
              <w:t> trong trường hợp định giá tài sản và Phiếu thu tiền đối với tài sản đã được chuyển nhượng, thanh lý này đưa vào quỹ chung không chia (bản sao);</w:t>
            </w:r>
          </w:p>
          <w:p w14:paraId="375D5434"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b) Văn bản định giá đối với tài sản chung không chia do tổ chức thẩm định giá định giá theo quy định tại </w:t>
            </w:r>
            <w:bookmarkStart w:id="37" w:name="dc_25"/>
            <w:r w:rsidRPr="00835A30">
              <w:rPr>
                <w:sz w:val="26"/>
                <w:szCs w:val="26"/>
              </w:rPr>
              <w:t>khoản 3 Điều 77 Luật Hợp tác xã</w:t>
            </w:r>
            <w:bookmarkEnd w:id="37"/>
            <w:r w:rsidRPr="00835A30">
              <w:rPr>
                <w:sz w:val="26"/>
                <w:szCs w:val="26"/>
              </w:rPr>
              <w:t> trong trường hợp định giá tài sản (bản sao);</w:t>
            </w:r>
          </w:p>
          <w:p w14:paraId="12741194"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c) Các tài liệu khác (nếu có).</w:t>
            </w:r>
          </w:p>
          <w:p w14:paraId="09D32792"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11. Ủy ban nhân dân cấp huyện nơi cấp Giấy chứng nhận đăng ký hợp tác xã tiếp nhận hồ sơ bàn giao quỹ chung không chia, tài sản chung không chia của hợp tác xã, liên hiệp hợp tác xã như sau:</w:t>
            </w:r>
          </w:p>
          <w:p w14:paraId="04A1C67D"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a) Trường hợp hồ sơ chưa đầy đủ, hợp lệ theo quy định tại khoản 10 Điều này, </w:t>
            </w:r>
            <w:r w:rsidRPr="00835A30">
              <w:rPr>
                <w:sz w:val="26"/>
                <w:szCs w:val="26"/>
              </w:rPr>
              <w:lastRenderedPageBreak/>
              <w:t>trong thời hạn 03 ngày làm việc kể từ ngày nhận được hồ sơ của hợp tác xã, liên hiệp hợp tác xã, Ủy ban nhân dân cấp huyện nơi cấp Giấy chứng nhận đăng ký hợp tác xã có ý kiến bằng văn bản yêu cầu hợp tác xã, liên hiệp hợp tác xã bổ sung hồ sơ. Thời hạn để hợp tác xã, liên hiệp hợp tác xã bổ sung hồ sơ là 03 ngày làm việc;</w:t>
            </w:r>
          </w:p>
          <w:p w14:paraId="4D485099"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b) Trường hợp hợp tác xã, liên hiệp hợp tác xã không nộp hồ sơ theo quy định tại khoản 10 Điều này hoặc không bổ sung hồ sơ theo quy định tại điểm a khoản này, trong thời hạn 10 ngày kể từ ngày hết thời hạn nộp hồ sơ hoặc hết thời hạn bổ sung hồ sơ, Ủy ban nhân dân cấp huyện nơi cấp Giấy chứng nhận đăng ký hợp tác xã hoàn thành việc xác định giá trị và tỷ lệ phần vốn hỗ trợ của Nhà nước theo các tài liệu lưu trữ của cơ quan chủ quản thực hiện chính sách và gửi thông báo đến hợp tác xã, liên hiệp hợp tác xã về xác định giá trị và tỷ lệ phần vốn hỗ trợ của Nhà nước đối với tài sản chung không chia của hợp tác xã, liên hiệp hợp tác xã;</w:t>
            </w:r>
          </w:p>
          <w:p w14:paraId="6A48D758"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c) Công bố công khai thông tin tiếp nhận quỹ chung không chia, tài sản chung không chia được bàn giao từ hợp tác xã, liên hiệp hợp tác xã trên trang thông tin </w:t>
            </w:r>
            <w:r w:rsidRPr="00835A30">
              <w:rPr>
                <w:sz w:val="26"/>
                <w:szCs w:val="26"/>
              </w:rPr>
              <w:lastRenderedPageBreak/>
              <w:t>điện tử của Ủy ban nhân dân cấp huyện nơi cấp Giấy chứng nhận đăng ký hợp tác xã và Hệ thống thông tin quốc gia về hợp tác xã trong 30 ngày kể từ ngày nhận đủ hồ sơ hợp lệ hoặc kể từ ngày Ủy ban nhân dân cấp huyện: nơi cấp Giấy chứng nhận đăng ký hợp tác xã gửi thông báo đến hợp tác xã, liên hiệp hợp tác xã về xác định giá trị và tỷ lệ phần vốn hỗ trợ của Nhà nước đối với tài sản chung không chia của hợp tác xã, liên hiệp hợp tác xã;</w:t>
            </w:r>
          </w:p>
          <w:p w14:paraId="077A3C0A"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d) Trong thời hạn 05 ngày làm việc kể từ ngày hết thời hạn công bố quy định tại điểm c khoản này, nếu không có khiếu nại, vướng mắc thì Ủy ban nhân dân cấp huyện nơi cấp Giấy chứng nhận đăng ký hợp tác xã thành lập Hội đồng tiếp nhận quỹ chung không chia, tài sản chung không chia của hợp tác xã, liên hiệp hợp tác xã, tổ chức tiếp nhận và ra quyết định về tiếp nhận quỹ chung không chia, tài sản chung không chia của hợp tác xã, liên hiệp hợp tác xã kèm theo biên bản bàn giao quỹ chung không chia, tài sản chung không chia giữa đại diện hợp tác xã, liên hiệp hợp tác xã với đại diện Ủy ban nhân dân cấp huyện nơi cấp Giấy chứng nhận đăng ký hợp tác xã. Biên bản bàn giao có các nội dung về thành phần tham dự bàn </w:t>
            </w:r>
            <w:r w:rsidRPr="00835A30">
              <w:rPr>
                <w:sz w:val="26"/>
                <w:szCs w:val="26"/>
              </w:rPr>
              <w:lastRenderedPageBreak/>
              <w:t>giao; hồ sơ chi tiết của quỹ chung không chia, tài sản chung không chia được bàn giao; xác định giá trị và tỷ lệ phần hỗ trợ từ ngân sách nhà nước;</w:t>
            </w:r>
          </w:p>
          <w:p w14:paraId="775E02C7" w14:textId="77777777" w:rsidR="00753D76" w:rsidRPr="00835A30" w:rsidRDefault="00753D76" w:rsidP="004D00F7">
            <w:pPr>
              <w:pStyle w:val="NormalWeb"/>
              <w:shd w:val="clear" w:color="auto" w:fill="FFFFFF"/>
              <w:spacing w:before="0" w:beforeAutospacing="0" w:after="0" w:afterAutospacing="0" w:line="234" w:lineRule="atLeast"/>
              <w:jc w:val="both"/>
              <w:rPr>
                <w:sz w:val="26"/>
                <w:szCs w:val="26"/>
              </w:rPr>
            </w:pPr>
            <w:r w:rsidRPr="00835A30">
              <w:rPr>
                <w:sz w:val="26"/>
                <w:szCs w:val="26"/>
              </w:rPr>
              <w:t>đ) Đối với tài sản chung không chia là tài sản theo quy định tại </w:t>
            </w:r>
            <w:bookmarkStart w:id="38" w:name="dc_26"/>
            <w:r w:rsidRPr="00835A30">
              <w:rPr>
                <w:sz w:val="26"/>
                <w:szCs w:val="26"/>
              </w:rPr>
              <w:t>điểm c, đ khoản 2 Điều 88 Luật Hợp tác xã</w:t>
            </w:r>
            <w:bookmarkEnd w:id="38"/>
            <w:r w:rsidRPr="00835A30">
              <w:rPr>
                <w:sz w:val="26"/>
                <w:szCs w:val="26"/>
              </w:rPr>
              <w:t> do Nhà nước hỗ trợ toàn bộ thì Ủy ban nhân dân cấp huyện nơi cấp Giấy chứng nhận đăng ký hợp tác xã bàn giao cho cơ quan quản lý nhà nước có thẩm quyền để xử lý theo quy định của pháp luật về quản lý, sử dụng tài sản công;</w:t>
            </w:r>
          </w:p>
          <w:p w14:paraId="6C9D8081"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e) Đối với tài sản chung không chia có nguồn hình thành do Nhà nước hỗ trợ một phần, đồng thời với việc ra quyết định về tiếp nhận quỹ chung không chia, tài sản chung không chia quy định tại điểm d khoản này, Ủy ban nhân dân cấp huyện nơi cấp Giấy chứng nhận đăng ký hợp tác xã gửi công văn tới hợp tác xã, liên hiệp hợp tác xã đề nghị cử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 tham gia Hội đồng chuyển nhượng, thanh lý tài sản chung không chia (sau đây gọi là </w:t>
            </w:r>
            <w:r w:rsidRPr="00835A30">
              <w:rPr>
                <w:sz w:val="26"/>
                <w:szCs w:val="26"/>
              </w:rPr>
              <w:lastRenderedPageBreak/>
              <w:t>Hội đồng thanh lý).</w:t>
            </w:r>
          </w:p>
          <w:p w14:paraId="7157CA93"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Trong vòng 05 ngày làm việc kể từ ngày nhận được công văn đề nghị cứ đại diện tham gia Hội đồng thanh lý, hợp tác xã, liên hiệp hợp tác xã gửi văn bản cử đại diện tham gia Hội đồng thanh lý đến Ủy ban nhân dân cấp huyện nơi cấp Giấy chứng nhận đăng ký hợp tác xã;</w:t>
            </w:r>
          </w:p>
          <w:p w14:paraId="50035107"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g) Trong vòng 03 ngày làm việc kể từ ngày nhận được văn bản cử đại diện tham gia Hội đồng thanh lý, Ủy ban nhân dân cấp huyện nơi cấp Giấy chứng nhận đăng ký hợp tác xã ra quyết định thành lập Hội đồng thanh lý.</w:t>
            </w:r>
          </w:p>
          <w:p w14:paraId="2A485B7A"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Thành phần Hội đồng thanh lý gồm: Chủ tịch Hội đồng là đại diện của Ủy ban nhân dân cấp huyện nơi cấp Giấy chứng nhận đăng ký hợp tác xã; ủy viên thường trực là đại diện của cơ quan tài chính cùng cấp cơ quan đăng ký kinh doanh; ủy viên khác là đại diện của cơ quan nhà nước chuyên ngành cùng cấp; tổ chức đại diện, liên minh hợp tác xã tỉnh, thành phố trực thuộc trung ương (nếu hợp tác xã, liên hiệp hợp tác xã là thành viên của tổ chức đại diện, liên minh hợp tác xã tỉnh, thành phố trực thuộc trung ương); đại diện Ủy ban nhân dân xã, phường, thị trấn nơi hợp tác xã, </w:t>
            </w:r>
            <w:r w:rsidRPr="00835A30">
              <w:rPr>
                <w:sz w:val="26"/>
                <w:szCs w:val="26"/>
              </w:rPr>
              <w:lastRenderedPageBreak/>
              <w:t>liên hiệp hợp tác xã đóng trụ sở chính;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w:t>
            </w:r>
          </w:p>
          <w:p w14:paraId="34EA1A4F"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Trường hợp hợp tác xã, liên hiệp hợp tác xã không cử đại diện tham gia Hội đồng thanh lý, Ủy ban nhân dân cấp huyện nơi cấp Giấy chứng nhận đăng ký hợp tác xã thành lập Hội đồng thanh lý mà không cần có thành viên là đại diện của hợp tác xã, liên hiệp hợp tác xã để chuyển nhượng hoặc thanh lý tài sản chung không chia này. Thanh lý tài sản chung không chia thực hiện trong trường hợp tài sản đã hết khấu hao, lạc hậu, bị hư hỏng mà không thể sửa chữa được hoặc việc sửa chữa không hiệu quả;</w:t>
            </w:r>
          </w:p>
          <w:p w14:paraId="14000B04" w14:textId="77777777" w:rsidR="00753D76" w:rsidRPr="00835A30" w:rsidRDefault="00753D76" w:rsidP="004D00F7">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h) Sau khi thực hiện chuyển nhượng, thanh lý tài sản, trong vòng 03 ngày làm việc, Hội đồng thanh lý gửi báo cáo kết quả chuyển nhượng, thanh lý tài sản, trong đó xác định chi phí chuyển nhượng, thanh lý (bao gồm chi phí định giá tài sản, chi phí tổ chức bán đấu giá tài sản và các chi phí khác có liên quan và nộp thuế theo quy định) về Ủy ban nhân dân cấp huyện </w:t>
            </w:r>
            <w:r w:rsidRPr="00835A30">
              <w:rPr>
                <w:sz w:val="26"/>
                <w:szCs w:val="26"/>
              </w:rPr>
              <w:lastRenderedPageBreak/>
              <w:t>nơi cấp Giấy chứng nhận đăng ký hợp tác xã để làm căn cứ xử lý khoản tiền thu từ chuyển nhượng, thanh lý tài sản theo quy định.</w:t>
            </w:r>
          </w:p>
          <w:p w14:paraId="5596948E" w14:textId="4D99B297" w:rsidR="00753D76" w:rsidRPr="00835A30" w:rsidRDefault="00753D76" w:rsidP="004D00F7">
            <w:pPr>
              <w:pStyle w:val="NormalWeb"/>
              <w:shd w:val="clear" w:color="auto" w:fill="FFFFFF"/>
              <w:spacing w:before="0" w:beforeAutospacing="0" w:after="0" w:afterAutospacing="0" w:line="234" w:lineRule="atLeast"/>
              <w:jc w:val="both"/>
              <w:rPr>
                <w:rFonts w:ascii="Arial" w:hAnsi="Arial" w:cs="Arial"/>
                <w:sz w:val="18"/>
                <w:szCs w:val="18"/>
              </w:rPr>
            </w:pPr>
            <w:r w:rsidRPr="00835A30">
              <w:rPr>
                <w:sz w:val="26"/>
                <w:szCs w:val="26"/>
              </w:rPr>
              <w:t>12. Đối với vốn, quỹ, tài sản khác không phải là quỹ chung không chia, tài sản chung không chia, tiền thu được của hợp tác xã, liên hiệp hợp tác xã được xử lý theo quy định tại </w:t>
            </w:r>
            <w:bookmarkStart w:id="39" w:name="dc_27"/>
            <w:r w:rsidRPr="00835A30">
              <w:rPr>
                <w:sz w:val="26"/>
                <w:szCs w:val="26"/>
              </w:rPr>
              <w:t>khoản 4 và 5 Điều 101 Luật Hợp tác xã</w:t>
            </w:r>
            <w:bookmarkEnd w:id="39"/>
            <w:r w:rsidRPr="00835A30">
              <w:rPr>
                <w:sz w:val="26"/>
                <w:szCs w:val="26"/>
              </w:rPr>
              <w:t>.</w:t>
            </w:r>
          </w:p>
        </w:tc>
        <w:tc>
          <w:tcPr>
            <w:tcW w:w="4665" w:type="dxa"/>
          </w:tcPr>
          <w:p w14:paraId="522BFFAB" w14:textId="77777777" w:rsidR="0053697E" w:rsidRPr="00C272B7" w:rsidRDefault="0053697E" w:rsidP="0053697E">
            <w:pPr>
              <w:pStyle w:val="NormalWeb"/>
              <w:spacing w:before="0" w:beforeAutospacing="0" w:after="0" w:afterAutospacing="0" w:line="234" w:lineRule="atLeast"/>
              <w:jc w:val="both"/>
              <w:rPr>
                <w:sz w:val="26"/>
                <w:szCs w:val="26"/>
              </w:rPr>
            </w:pPr>
            <w:r w:rsidRPr="00C272B7">
              <w:rPr>
                <w:b/>
                <w:bCs/>
                <w:sz w:val="26"/>
                <w:szCs w:val="26"/>
              </w:rPr>
              <w:lastRenderedPageBreak/>
              <w:t>Điều 21. Xử lý tài sản khi hợp tác xã, liên hiệp hợp tác xã giải thể, phá sản</w:t>
            </w:r>
          </w:p>
          <w:p w14:paraId="61EFDAA9"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1. Hợp tác xã, liên hiệp hợp tác xã rà soát, thống kê toàn bộ vốn, quỹ, tài sản của hợp tác xã, liên hiệp hợp tác xã, gồm: toàn bộ quỹ chung không chia, tài sản chung không chia của hợp tác xã, liên hiệp hợp tác xã quy định tại Điều 84 và khoản 2 </w:t>
            </w:r>
            <w:r w:rsidRPr="00C272B7">
              <w:rPr>
                <w:sz w:val="26"/>
                <w:szCs w:val="26"/>
              </w:rPr>
              <w:lastRenderedPageBreak/>
              <w:t>Điều 88 Luật Hợp tác xã theo nguồn hình thành; các vốn, quỹ, tài sản khác của hợp tác xã, liên hiệp hợp tác xã.</w:t>
            </w:r>
          </w:p>
          <w:p w14:paraId="49A47AA8"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Việc quản lý, sử dụng và trích khấu hao tài sản chung không chia thực hiện như đối với tài sản cố định theo quy định của pháp luật về quản lý, sử dụng và trích khấu hao tài sản cố định.</w:t>
            </w:r>
          </w:p>
          <w:p w14:paraId="46026323"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2. Đại hội thành viên thông qua việc rà soát và xử lý quỹ chung không chia, tài sản chung không chia và được ghi vào nghị quyết giải thể hợp tác xã, liên hiệp hợp tác xã với một số nội dung chủ yếu sau:</w:t>
            </w:r>
          </w:p>
          <w:p w14:paraId="64A202F7"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a) Quỹ chung không chia; tên, loại tài sản chung không chia;</w:t>
            </w:r>
          </w:p>
          <w:p w14:paraId="3658A1FC"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b) Năm hình thành;</w:t>
            </w:r>
          </w:p>
          <w:p w14:paraId="014B1BBD"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c) Giá trị quỹ chung không chia, giá trị tài sản chung không chia lúc hình thành theo nguồn hình thành và tỷ lệ đóng góp theo nguồn hình thành;</w:t>
            </w:r>
          </w:p>
          <w:p w14:paraId="3973D74F"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d) Giá trị còn lại của tài sản chung không chia theo nguồn hình thành (giá trị còn lại sau khi tính khấu hao, định giá tài sản theo quy định tại khoản 3 Điều 77 Luật Hợp tác xã);</w:t>
            </w:r>
          </w:p>
          <w:p w14:paraId="2C17CDA4" w14:textId="7A16E18F"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đ) Thời hạn và thủ tục bàn giao quỹ chung </w:t>
            </w:r>
            <w:r w:rsidRPr="00C272B7">
              <w:rPr>
                <w:sz w:val="26"/>
                <w:szCs w:val="26"/>
              </w:rPr>
              <w:lastRenderedPageBreak/>
              <w:t xml:space="preserve">không chia, tài sản chung không chia có nguồn hình thành từ hỗ trợ của Nhà nước cho Ủy ban nhân dân </w:t>
            </w:r>
            <w:r w:rsidRPr="00C272B7">
              <w:rPr>
                <w:b/>
                <w:bCs/>
                <w:sz w:val="26"/>
                <w:szCs w:val="26"/>
              </w:rPr>
              <w:t xml:space="preserve">cấp </w:t>
            </w:r>
            <w:r w:rsidR="00180887" w:rsidRPr="00C272B7">
              <w:rPr>
                <w:b/>
                <w:bCs/>
                <w:sz w:val="26"/>
                <w:szCs w:val="26"/>
              </w:rPr>
              <w:t>xã</w:t>
            </w:r>
            <w:r w:rsidRPr="00C272B7">
              <w:rPr>
                <w:sz w:val="26"/>
                <w:szCs w:val="26"/>
              </w:rPr>
              <w:t xml:space="preserve"> nơi cấp Giấy chứng nhận đăng ký hợp tác xã;</w:t>
            </w:r>
          </w:p>
          <w:p w14:paraId="2838C6A6"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e) Đề nghị được hưởng quyền ưu tiên nhận chuyển nhượng, thanh lý đối với tài sản chung không chia quy định tại khoản 9 Điều này (nếu có);</w:t>
            </w:r>
          </w:p>
          <w:p w14:paraId="25299F61"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g) Nội dung khác (nếu cần thiết).</w:t>
            </w:r>
          </w:p>
          <w:p w14:paraId="48D4143F"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3. Trường hợp quỹ chung không chia, tài sản chung không chia không còn đầy đủ hồ sơ, tài liệu để xác định nguồn gốc tài sản và tỷ lệ từng loại nguồn vốn hình thành quỹ chung không chia, tài sản chung không chia thì nguồn gốc hình thành và tỷ lệ nguồn vốn hình thành quỹ chung không chia, tài sản chung không chia có nguồn hình thành từ hỗ trợ của Nhà nước được xác định theo văn bản hỗ trợ được lưu của cơ quan chủ quản thực hiện chính sách hỗ trợ và xử lý theo quy định tại các khoản 4, 6, 7, 8, 9, 10 và 11 Điều này.</w:t>
            </w:r>
          </w:p>
          <w:p w14:paraId="0B197DB8" w14:textId="3C64420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4. Đối với phần quỹ chung không chia có nguồn hình thành từ hỗ trợ của Nhà nước thì hợp tác xã, liên hiệp hợp tác xã bàn giao cho Ủy ban nhân dân </w:t>
            </w:r>
            <w:r w:rsidRPr="00C272B7">
              <w:rPr>
                <w:b/>
                <w:bCs/>
                <w:sz w:val="26"/>
                <w:szCs w:val="26"/>
              </w:rPr>
              <w:t xml:space="preserve">cấp </w:t>
            </w:r>
            <w:r w:rsidR="00180887" w:rsidRPr="00C272B7">
              <w:rPr>
                <w:b/>
                <w:bCs/>
                <w:sz w:val="26"/>
                <w:szCs w:val="26"/>
              </w:rPr>
              <w:t>xã</w:t>
            </w:r>
            <w:r w:rsidRPr="00C272B7">
              <w:rPr>
                <w:sz w:val="26"/>
                <w:szCs w:val="26"/>
              </w:rPr>
              <w:t xml:space="preserve"> nơi cấp Giấy chứng nhận đăng ký hợp tác xã để </w:t>
            </w:r>
            <w:r w:rsidRPr="00C272B7">
              <w:rPr>
                <w:sz w:val="26"/>
                <w:szCs w:val="26"/>
              </w:rPr>
              <w:lastRenderedPageBreak/>
              <w:t>chuyển vào ngân sách nhà nước cùng cấp.</w:t>
            </w:r>
          </w:p>
          <w:p w14:paraId="6BF8C499"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5. Đối với phần quỹ chung không chia quy định tại khoản 1, 2 và 4 Điều 84 Luật Hợp tác xã, tài sản chung không chia quy định tại điểm b, d và e khoản 2 Điều 88 Luật Hợp tác xã: xử lý theo quy định tại điểm b, c khoản 2 và điểm b, c khoản 3 Điều 101 Luật Hợp tác xã.</w:t>
            </w:r>
          </w:p>
          <w:p w14:paraId="419B09BC"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6. Tài sản chung không chia quy định tại điểm a khoản 2 Điều 88 Luật Hợp tác xã được xử lý theo quy định của pháp luật về đất đai.</w:t>
            </w:r>
          </w:p>
          <w:p w14:paraId="73D1375A" w14:textId="296E455D"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7. Đối với tài sản chung không chia quy định tại điểm c, đ khoản 2 Điều 88 Luật Hợp tác xã do Nhà nước hỗ trợ toàn bộ: hợp tác xã, liên hiệp hợp tác xã bàn giao cho Ủy ban nhân dân </w:t>
            </w:r>
            <w:r w:rsidRPr="00C272B7">
              <w:rPr>
                <w:b/>
                <w:bCs/>
                <w:sz w:val="26"/>
                <w:szCs w:val="26"/>
              </w:rPr>
              <w:t xml:space="preserve">cấp </w:t>
            </w:r>
            <w:r w:rsidR="00180887" w:rsidRPr="00C272B7">
              <w:rPr>
                <w:b/>
                <w:bCs/>
                <w:sz w:val="26"/>
                <w:szCs w:val="26"/>
              </w:rPr>
              <w:t>xã</w:t>
            </w:r>
            <w:r w:rsidRPr="00C272B7">
              <w:rPr>
                <w:sz w:val="26"/>
                <w:szCs w:val="26"/>
              </w:rPr>
              <w:t xml:space="preserve"> nơi cấp Giấy chứng nhận đăng ký hợp tác xã theo quy định tại khoản 10, điểm a, b, c, d và đ khoản 11 Điều này để xử lý theo quy định của pháp luật về quản lý, sử dụng tài sản công.</w:t>
            </w:r>
          </w:p>
          <w:p w14:paraId="3C457187" w14:textId="418F4819"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8. Đối với tài sản chung không chia quy định tại điểm c khoản 2 Điều 88 Luật Hợp tác xã do Nhà nước hỗ trợ một phần, trừ trường hợp quy định tại khoản 9 Điều này, hợp tác xã, liên hiệp hợp tác xã thực hiện công tác định giá theo quy định tại khoản 3 Điều 77 Luật Hợp tác xã và bàn giao </w:t>
            </w:r>
            <w:r w:rsidRPr="00C272B7">
              <w:rPr>
                <w:sz w:val="26"/>
                <w:szCs w:val="26"/>
              </w:rPr>
              <w:lastRenderedPageBreak/>
              <w:t xml:space="preserve">theo quy định tại khoản 10,11 Điều này cho Ủy ban nhân dân </w:t>
            </w:r>
            <w:r w:rsidRPr="00C272B7">
              <w:rPr>
                <w:b/>
                <w:bCs/>
                <w:sz w:val="26"/>
                <w:szCs w:val="26"/>
              </w:rPr>
              <w:t xml:space="preserve">cấp </w:t>
            </w:r>
            <w:r w:rsidR="00180887" w:rsidRPr="00C272B7">
              <w:rPr>
                <w:b/>
                <w:bCs/>
                <w:sz w:val="26"/>
                <w:szCs w:val="26"/>
              </w:rPr>
              <w:t>xã</w:t>
            </w:r>
            <w:r w:rsidRPr="00C272B7">
              <w:rPr>
                <w:sz w:val="26"/>
                <w:szCs w:val="26"/>
              </w:rPr>
              <w:t xml:space="preserve"> nơi cấp Giấy chứng nhận đăng ký hợp tác xã để thực hiện chuyển nhượng, thanh lý theo quy định của pháp luật về đấu giá tài sản. Tiền thu được từ chuyển nhượng, thanh lý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khoản 4 và 5 Điều 101 Luật Hợp tác xã và pháp luật có liên quan, phần giá trị tương ứng tỷ lệ của Nhà nước đã hỗ trợ chuyển vào ngân sách nhà nước cùng cấp.</w:t>
            </w:r>
          </w:p>
          <w:p w14:paraId="4F212F5E" w14:textId="65CDF03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9. Đối với tài sản chung không chia là tài sản gắn liền với đất theo quy định của pháp luật có nguồn hình thành một phần từ hỗ trợ của Nhà nước được xây dựng trên đất mà quyền sử dụng đất là của hợp tác xã, liên hiệp hợp tác xã và hợp tác xã, liên hiệp hợp tác xã dùng quyền sử dụng đất này làm vốn đối ứng để đầu tư tài sản chung không chia là tài sản gắn liền với đất này, khi giải thể, phá sản hợp tác xã, liên hiệp hợp tác xã thực hiện công tác </w:t>
            </w:r>
            <w:r w:rsidRPr="00C272B7">
              <w:rPr>
                <w:sz w:val="26"/>
                <w:szCs w:val="26"/>
              </w:rPr>
              <w:lastRenderedPageBreak/>
              <w:t xml:space="preserve">định giá theo quy định tại khoản 3 Điều 77 Luật Hợp tác xã và bàn giao tài sản chung không chia gắn liền với đất này cho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theo quy định tại khoản 10, 11 Điều này để xử lý như sau:</w:t>
            </w:r>
          </w:p>
          <w:p w14:paraId="4723157F" w14:textId="7690A9B4"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a) Hợp tác xã, liên hiệp hợp tác xã được quyền ưu tiên nhận chuyển nhượng, thanh lý trước đối với tài sản chung không chia này nếu có đề nghị quy định tại điểm e khoản 2 Điều này. Mức giá chuyển nhượng, thanh lý được xác định bằng với giá trị tài sản được định giá theo quy định tại khoản 3 Điều 77 Luật Hợp tác xã. Sau khi trừ đi chi phí định giá tài sản, các chi phí khác có liên quan và nộp thuế theo quy định, hợp tác xã, liên hiệp hợp tác xã trả lại cho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phần giá trị tương ứng tỷ lệ Nhà nước đã hỗ trợ hình thành tài sản ban đầu để chuyển vào ngân sách nhà nước cùng cấp.</w:t>
            </w:r>
          </w:p>
          <w:p w14:paraId="27FC75A4"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Tài sản sau khi hợp tác xã, liên hiệp hợp tác xã nhận chuyển nhượng, thanh lý này là tài sản chung không chia của hợp tác xã, liên hiệp hợp tác xã không có nguồn hình thành từ hỗ trợ của Nhà nước và được xử lý theo quy định tại khoản 5 Điều </w:t>
            </w:r>
            <w:r w:rsidRPr="00C272B7">
              <w:rPr>
                <w:sz w:val="26"/>
                <w:szCs w:val="26"/>
              </w:rPr>
              <w:lastRenderedPageBreak/>
              <w:t>này;</w:t>
            </w:r>
          </w:p>
          <w:p w14:paraId="1B39D984" w14:textId="2247756C"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b) Nếu hợp tác xã, liên hiệp hợp tác xã từ chối quyền ưu tiên, không nhận chuyển nhượng, thanh lý tài sản chung không chia này thì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thực hiện chuyển nhượng, thanh lý tài sản theo quy định của pháp luật về đấu giá tài sản. Tiền thu được từ chuyển nhượng, thanh lý tài sản chung không chia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khoản 4 và 5 Điều 101 Luật Hợp tác xã và pháp luật có liên quan, phần giá trị tương ứng tỷ lệ của Nhà nước đã hỗ trợ chuyển vào ngân sách nhà nước cùng cấp.</w:t>
            </w:r>
          </w:p>
          <w:p w14:paraId="155A54A1" w14:textId="1DAB8699"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10. Trong thời hạn 10 ngày kể từ ngày hợp tác xã, liên hiệp hợp tác xã gửi nghị quyết giải thể theo quy định tại điểm a khoản 3 Điều 98 Luật Hợp tác xã, hợp tác xã, liên hiệp hợp tác xã gửi hồ sơ bàn giao quỹ chung không chia, tài sản chung không chia quy định tại các khoản 4, 7, 8 </w:t>
            </w:r>
            <w:r w:rsidRPr="00C272B7">
              <w:rPr>
                <w:sz w:val="26"/>
                <w:szCs w:val="26"/>
              </w:rPr>
              <w:lastRenderedPageBreak/>
              <w:t xml:space="preserve">và 9 Điều này đến Ủy ban nhân dân </w:t>
            </w:r>
            <w:r w:rsidRPr="00C272B7">
              <w:rPr>
                <w:b/>
                <w:bCs/>
                <w:sz w:val="26"/>
                <w:szCs w:val="26"/>
              </w:rPr>
              <w:t xml:space="preserve">cấp </w:t>
            </w:r>
            <w:r w:rsidR="00331A9C" w:rsidRPr="00C272B7">
              <w:rPr>
                <w:b/>
                <w:bCs/>
                <w:sz w:val="26"/>
                <w:szCs w:val="26"/>
              </w:rPr>
              <w:t>xã</w:t>
            </w:r>
            <w:r w:rsidRPr="00C272B7">
              <w:rPr>
                <w:b/>
                <w:bCs/>
                <w:sz w:val="26"/>
                <w:szCs w:val="26"/>
              </w:rPr>
              <w:t xml:space="preserve"> </w:t>
            </w:r>
            <w:r w:rsidRPr="00C272B7">
              <w:rPr>
                <w:sz w:val="26"/>
                <w:szCs w:val="26"/>
              </w:rPr>
              <w:t>nơi cấp Giấy chứng nhận đăng ký hợp tác xã. Hồ sơ bàn giao gồm:</w:t>
            </w:r>
          </w:p>
          <w:p w14:paraId="456D5664"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a) Quyết định hỗ trợ của cơ quan nhà nước có thẩm quyền; biên bản bàn giao công trình, tài sản hỗ trợ của cơ quan thực hiện hỗ trợ; sổ khấu hao tài sản của tài sản chung không chia; văn bản định giá đối với tài sản chung không chia đã được chuyển nhượng, thanh lý trong quá trình hoạt động theo quy định tại khoản 3 Điều 77 Luật Hợp tác xã trong trường hợp định giá tài sản và Phiếu thu tiền đối với tài sản đã được chuyển nhượng, thanh lý này đưa vào quỹ chung không chia (bản sao);</w:t>
            </w:r>
          </w:p>
          <w:p w14:paraId="0E98131F" w14:textId="77777777"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b) Văn bản định giá đối với tài sản chung không chia do tổ chức thẩm định giá định giá theo quy định tại khoản 3 Điều 77 Luật Hợp tác xã trong trường hợp định giá tài sản (bản sao);</w:t>
            </w:r>
          </w:p>
          <w:p w14:paraId="7B22491A" w14:textId="777777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c) Các tài liệu khác (nếu có).</w:t>
            </w:r>
          </w:p>
          <w:p w14:paraId="6D5B572A" w14:textId="52EF17CA"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11.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tiếp nhận hồ sơ bàn giao quỹ chung không chia, tài sản chung không chia của hợp tác xã, liên hiệp hợp tác xã như sau:</w:t>
            </w:r>
          </w:p>
          <w:p w14:paraId="642BD5AD" w14:textId="62E0D560"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a) Trường hợp hồ sơ chưa đầy đủ, hợp lệ theo quy định tại khoản 10 Điều này, </w:t>
            </w:r>
            <w:r w:rsidRPr="00C272B7">
              <w:rPr>
                <w:sz w:val="26"/>
                <w:szCs w:val="26"/>
              </w:rPr>
              <w:lastRenderedPageBreak/>
              <w:t xml:space="preserve">trong thời hạn 03 ngày làm việc kể từ ngày nhận được hồ sơ của hợp tác xã, liên hiệp hợp tác xã,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có ý kiến bằng văn bản yêu cầu hợp tác xã, liên hiệp hợp tác xã bổ sung hồ sơ. Thời hạn để hợp tác xã, liên hiệp hợp tác xã bổ sung hồ sơ là 03 ngày làm việc;</w:t>
            </w:r>
          </w:p>
          <w:p w14:paraId="00B12B96" w14:textId="48D48677"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b) Trường hợp hợp tác xã, liên hiệp hợp tác xã không nộp hồ sơ theo quy định tại khoản 10 Điều này hoặc không bổ sung hồ sơ theo quy định tại điểm a khoản này, trong thời hạn 10 ngày kể từ ngày hết thời hạn nộp hồ sơ hoặc hết thời hạn bổ sung hồ sơ,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hoàn thành việc xác định giá trị và tỷ lệ phần vốn hỗ trợ của Nhà nước theo các tài liệu lưu trữ của cơ quan chủ quản thực hiện chính sách và gửi thông báo đến hợp tác xã, liên hiệp hợp tác xã về xác định giá trị và tỷ lệ phần vốn hỗ trợ của Nhà nước đối với tài sản chung không chia của hợp tác xã, liên hiệp hợp tác xã;</w:t>
            </w:r>
          </w:p>
          <w:p w14:paraId="27E1D5E3" w14:textId="383B4F41"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c) Công bố công khai thông tin tiếp nhận quỹ chung không chia, tài sản chung không chia được bàn giao từ hợp tác xã, liên hiệp hợp tác xã trên trang thông tin điện tử của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w:t>
            </w:r>
            <w:r w:rsidRPr="00C272B7">
              <w:rPr>
                <w:sz w:val="26"/>
                <w:szCs w:val="26"/>
              </w:rPr>
              <w:lastRenderedPageBreak/>
              <w:t xml:space="preserve">cấp Giấy chứng nhận đăng ký hợp tác xã và Hệ thống thông tin quốc gia về hợp tác xã trong 30 ngày kể từ ngày nhận đủ hồ sơ hợp lệ hoặc kể từ ngày Ủy ban nhân dân </w:t>
            </w:r>
            <w:r w:rsidRPr="00C272B7">
              <w:rPr>
                <w:b/>
                <w:bCs/>
                <w:sz w:val="26"/>
                <w:szCs w:val="26"/>
              </w:rPr>
              <w:t xml:space="preserve">cấp </w:t>
            </w:r>
            <w:r w:rsidR="00331A9C" w:rsidRPr="00C272B7">
              <w:rPr>
                <w:b/>
                <w:bCs/>
                <w:sz w:val="26"/>
                <w:szCs w:val="26"/>
              </w:rPr>
              <w:t>xã</w:t>
            </w:r>
            <w:r w:rsidRPr="00C272B7">
              <w:rPr>
                <w:sz w:val="26"/>
                <w:szCs w:val="26"/>
              </w:rPr>
              <w:t>: nơi cấp Giấy chứng nhận đăng ký hợp tác xã gửi thông báo đến hợp tác xã, liên hiệp hợp tác xã về xác định giá trị và tỷ lệ phần vốn hỗ trợ của Nhà nước đối với tài sản chung không chia của hợp tác xã, liên hiệp hợp tác xã;</w:t>
            </w:r>
          </w:p>
          <w:p w14:paraId="1DD72861" w14:textId="33C78B9B"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d) Trong thời hạn 05 ngày làm việc kể từ ngày hết thời hạn công bố quy định tại điểm c khoản này, nếu không có khiếu nại, vướng mắc thì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thành lập Hội đồng tiếp nhận quỹ chung không chia, tài sản chung không chia của hợp tác xã, liên hiệp hợp tác xã, tổ chức tiếp nhận và ra quyết định về tiếp nhận quỹ chung không chia, tài sản chung không chia của hợp tác xã, liên hiệp hợp tác xã kèm theo biên bản bàn giao quỹ chung không chia, tài sản chung không chia giữa đại diện hợp tác xã, liên hiệp hợp tác xã với đại diện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Biên bản bàn giao có các nội dung về thành phần tham dự bàn giao; hồ sơ chi tiết của quỹ chung không chia, tài </w:t>
            </w:r>
            <w:r w:rsidRPr="00C272B7">
              <w:rPr>
                <w:sz w:val="26"/>
                <w:szCs w:val="26"/>
              </w:rPr>
              <w:lastRenderedPageBreak/>
              <w:t>sản chung không chia được bàn giao; xác định giá trị và tỷ lệ phần hỗ trợ từ ngân sách nhà nước;</w:t>
            </w:r>
          </w:p>
          <w:p w14:paraId="6234D815" w14:textId="2678276A" w:rsidR="0066551D" w:rsidRPr="00C272B7" w:rsidRDefault="0066551D" w:rsidP="0066551D">
            <w:pPr>
              <w:pStyle w:val="NormalWeb"/>
              <w:shd w:val="clear" w:color="auto" w:fill="FFFFFF"/>
              <w:spacing w:before="0" w:beforeAutospacing="0" w:after="0" w:afterAutospacing="0" w:line="234" w:lineRule="atLeast"/>
              <w:jc w:val="both"/>
              <w:rPr>
                <w:sz w:val="26"/>
                <w:szCs w:val="26"/>
              </w:rPr>
            </w:pPr>
            <w:r w:rsidRPr="00C272B7">
              <w:rPr>
                <w:sz w:val="26"/>
                <w:szCs w:val="26"/>
              </w:rPr>
              <w:t xml:space="preserve">đ) Đối với tài sản chung không chia là tài sản theo quy định tại điểm c, đ khoản 2 Điều 88 Luật Hợp tác xã do Nhà nước hỗ trợ toàn bộ thì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bàn giao cho cơ quan quản lý nhà nước có thẩm quyền để xử lý theo quy định của pháp luật về quản lý, sử dụng tài sản công;</w:t>
            </w:r>
          </w:p>
          <w:p w14:paraId="205280B9" w14:textId="5E0A7465"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e) Đối với tài sản chung không chia có nguồn hình thành do Nhà nước hỗ trợ một phần, đồng thời với việc ra quyết định về tiếp nhận quỹ chung không chia, tài sản chung không chia quy định tại điểm d khoản này,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gửi công văn tới hợp tác xã, liên hiệp hợp tác xã đề nghị cử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 tham gia Hội đồng chuyển nhượng, thanh lý tài sản chung không chia (sau đây gọi là Hội đồng thanh lý).</w:t>
            </w:r>
          </w:p>
          <w:p w14:paraId="18210856" w14:textId="3EFCD448"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lastRenderedPageBreak/>
              <w:t xml:space="preserve">Trong vòng 05 ngày làm việc kể từ ngày nhận được công văn đề nghị cứ đại diện tham gia Hội đồng thanh lý, hợp tác xã, liên hiệp hợp tác xã gửi văn bản cử đại diện tham gia Hội đồng thanh lý đến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w:t>
            </w:r>
          </w:p>
          <w:p w14:paraId="46497786" w14:textId="1BE5B06C"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g) Trong vòng 03 ngày làm việc kể từ ngày nhận được văn bản cử đại diện tham gia Hội đồng thanh lý,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ra quyết định thành lập Hội đồng thanh lý.</w:t>
            </w:r>
          </w:p>
          <w:p w14:paraId="0B7B36EF" w14:textId="1B604A7C"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Thành phần Hội đồng thanh lý gồm: Chủ tịch Hội đồng là đại diện của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ủy viên thường trực là đại diện của cơ quan tài chính cùng cấp cơ quan đăng ký kinh doanh; ủy viên khác là đại diện của cơ quan nhà nước chuyên ngành cùng cấp; tổ chức đại diện, liên minh hợp tác xã tỉnh, thành phố trực thuộc trung ương (nếu hợp tác xã, liên hiệp hợp tác xã là thành viên của tổ chức đại diện, liên minh hợp tác xã tỉnh, thành phố trực thuộc trung ương); đại diện Ủy ban nhân dân xã, phường, thị trấn nơi hợp tác xã, liên hiệp hợp tác xã đóng trụ sở chính; đại diện Hội đồng quản trị của hợp tác xã, liên </w:t>
            </w:r>
            <w:r w:rsidRPr="00C272B7">
              <w:rPr>
                <w:sz w:val="26"/>
                <w:szCs w:val="26"/>
              </w:rPr>
              <w:lastRenderedPageBreak/>
              <w:t>hiệp hợp tác xã đối với tổ chức quản trị đầy đủ, Giám đốc đối với tổ chức quản trị rút gọn; đại diện Ban kiểm soát hoặc kiểm soát viên; đại diện thành viên, hợp tác xã thành viên.</w:t>
            </w:r>
          </w:p>
          <w:p w14:paraId="10F72DD8" w14:textId="54A3AC09"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Trường hợp hợp tác xã, liên hiệp hợp tác xã không cử đại diện tham gia Hội đồng thanh lý,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thành lập Hội đồng thanh lý mà không cần có thành viên là đại diện của hợp tác xã, liên hiệp hợp tác xã để chuyển nhượng hoặc thanh lý tài sản chung không chia này. Thanh lý tài sản chung không chia thực hiện trong trường hợp tài sản đã hết khấu hao, lạc hậu, bị hư hỏng mà không thể sửa chữa được hoặc việc sửa chữa không hiệu quả;</w:t>
            </w:r>
          </w:p>
          <w:p w14:paraId="75A661BA" w14:textId="53AE53B6" w:rsidR="0066551D" w:rsidRPr="00C272B7" w:rsidRDefault="0066551D" w:rsidP="0066551D">
            <w:pPr>
              <w:pStyle w:val="NormalWeb"/>
              <w:shd w:val="clear" w:color="auto" w:fill="FFFFFF"/>
              <w:spacing w:before="120" w:beforeAutospacing="0" w:after="120" w:afterAutospacing="0" w:line="234" w:lineRule="atLeast"/>
              <w:jc w:val="both"/>
              <w:rPr>
                <w:sz w:val="26"/>
                <w:szCs w:val="26"/>
              </w:rPr>
            </w:pPr>
            <w:r w:rsidRPr="00C272B7">
              <w:rPr>
                <w:sz w:val="26"/>
                <w:szCs w:val="26"/>
              </w:rPr>
              <w:t xml:space="preserve">h) Sau khi thực hiện chuyển nhượng, thanh lý tài sản, trong vòng 03 ngày làm việc, Hội đồng thanh lý gửi báo cáo kết quả chuyển nhượng, thanh lý tài sản, trong đó xác định chi phí chuyển nhượng, thanh lý (bao gồm chi phí định giá tài sản, chi phí tổ chức bán đấu giá tài sản và các chi phí khác có liên quan và nộp thuế theo quy định) về Ủy ban nhân dân </w:t>
            </w:r>
            <w:r w:rsidRPr="00C272B7">
              <w:rPr>
                <w:b/>
                <w:bCs/>
                <w:sz w:val="26"/>
                <w:szCs w:val="26"/>
              </w:rPr>
              <w:t xml:space="preserve">cấp </w:t>
            </w:r>
            <w:r w:rsidR="00331A9C" w:rsidRPr="00C272B7">
              <w:rPr>
                <w:b/>
                <w:bCs/>
                <w:sz w:val="26"/>
                <w:szCs w:val="26"/>
              </w:rPr>
              <w:t>xã</w:t>
            </w:r>
            <w:r w:rsidRPr="00C272B7">
              <w:rPr>
                <w:sz w:val="26"/>
                <w:szCs w:val="26"/>
              </w:rPr>
              <w:t xml:space="preserve"> nơi cấp Giấy chứng nhận đăng ký hợp tác xã để làm căn cứ xử lý khoản tiền thu từ </w:t>
            </w:r>
            <w:r w:rsidRPr="00C272B7">
              <w:rPr>
                <w:sz w:val="26"/>
                <w:szCs w:val="26"/>
              </w:rPr>
              <w:lastRenderedPageBreak/>
              <w:t>chuyển nhượng, thanh lý tài sản theo quy định.</w:t>
            </w:r>
          </w:p>
          <w:p w14:paraId="3FDB7FA0" w14:textId="0B00077F" w:rsidR="00C92DD3" w:rsidRPr="00C272B7" w:rsidRDefault="0066551D" w:rsidP="0066551D">
            <w:pPr>
              <w:pStyle w:val="NormalWeb"/>
              <w:shd w:val="clear" w:color="auto" w:fill="FFFFFF"/>
              <w:spacing w:before="120" w:beforeAutospacing="0" w:after="120" w:afterAutospacing="0" w:line="276" w:lineRule="auto"/>
              <w:ind w:firstLine="163"/>
              <w:jc w:val="both"/>
              <w:rPr>
                <w:sz w:val="28"/>
                <w:szCs w:val="28"/>
              </w:rPr>
            </w:pPr>
            <w:r w:rsidRPr="00C272B7">
              <w:rPr>
                <w:sz w:val="26"/>
                <w:szCs w:val="26"/>
              </w:rPr>
              <w:t>12. Đối với vốn, quỹ, tài sản khác không phải là quỹ chung không chia, tài sản chung không chia, tiền thu được của hợp tác xã, liên hiệp hợp tác xã được xử lý theo quy định tại khoản 4 và 5 Điều 101 Luật Hợp tác xã.</w:t>
            </w:r>
          </w:p>
          <w:p w14:paraId="0CCDDFA9" w14:textId="631C3426" w:rsidR="00753D76" w:rsidRPr="00C272B7" w:rsidRDefault="00C92DD3" w:rsidP="0069153F">
            <w:pPr>
              <w:widowControl w:val="0"/>
              <w:tabs>
                <w:tab w:val="left" w:pos="163"/>
                <w:tab w:val="left" w:pos="851"/>
                <w:tab w:val="right" w:pos="8931"/>
              </w:tabs>
              <w:spacing w:before="120" w:after="120" w:line="276" w:lineRule="auto"/>
              <w:jc w:val="both"/>
              <w:rPr>
                <w:rFonts w:ascii="Times New Roman" w:eastAsia="Times New Roman" w:hAnsi="Times New Roman" w:cs="Times New Roman"/>
                <w:b/>
                <w:bCs/>
                <w:sz w:val="26"/>
                <w:szCs w:val="26"/>
                <w:shd w:val="clear" w:color="auto" w:fill="FFFFFF"/>
              </w:rPr>
            </w:pPr>
            <w:r w:rsidRPr="00C272B7">
              <w:rPr>
                <w:rFonts w:ascii="Times New Roman" w:eastAsia="Times New Roman" w:hAnsi="Times New Roman" w:cs="Times New Roman"/>
                <w:b/>
                <w:bCs/>
                <w:sz w:val="26"/>
                <w:szCs w:val="26"/>
                <w:shd w:val="clear" w:color="auto" w:fill="FFFFFF"/>
              </w:rPr>
              <w:t>13. Kinh phí giải thể được lấy từ các nguồn tài chính còn lại của hợp tác xã, liên hiệp hợp tác xã. Trường hợp không đủ thì sử dụng nguồn tài chính từ ngân sách địa phương cùng cấp với cơ quan đăng ký hợp tác xã.”</w:t>
            </w:r>
          </w:p>
        </w:tc>
        <w:tc>
          <w:tcPr>
            <w:tcW w:w="4665" w:type="dxa"/>
          </w:tcPr>
          <w:p w14:paraId="47965840" w14:textId="111C5983" w:rsidR="00C50452" w:rsidRPr="003B20B7" w:rsidRDefault="003B20B7" w:rsidP="00C50452">
            <w:pPr>
              <w:spacing w:before="120" w:after="120"/>
              <w:jc w:val="both"/>
              <w:rPr>
                <w:rFonts w:ascii="Times New Roman" w:hAnsi="Times New Roman" w:cs="Times New Roman"/>
                <w:sz w:val="26"/>
                <w:szCs w:val="26"/>
              </w:rPr>
            </w:pPr>
            <w:r w:rsidRPr="003B20B7">
              <w:rPr>
                <w:rFonts w:ascii="Times New Roman" w:hAnsi="Times New Roman" w:cs="Times New Roman"/>
                <w:sz w:val="26"/>
                <w:szCs w:val="26"/>
              </w:rPr>
              <w:lastRenderedPageBreak/>
              <w:t xml:space="preserve">- </w:t>
            </w:r>
            <w:r w:rsidR="00F76EA2" w:rsidRPr="003B20B7">
              <w:rPr>
                <w:rFonts w:ascii="Times New Roman" w:hAnsi="Times New Roman" w:cs="Times New Roman"/>
                <w:sz w:val="26"/>
                <w:szCs w:val="26"/>
              </w:rPr>
              <w:t>Phù hợp với Luật tổ chức chính quyền địa phương hiện hành</w:t>
            </w:r>
            <w:r w:rsidR="008703B2" w:rsidRPr="003B20B7">
              <w:rPr>
                <w:rFonts w:ascii="Times New Roman" w:hAnsi="Times New Roman" w:cs="Times New Roman"/>
                <w:sz w:val="26"/>
                <w:szCs w:val="26"/>
              </w:rPr>
              <w:t xml:space="preserve"> và </w:t>
            </w:r>
            <w:r w:rsidR="00C50452" w:rsidRPr="003B20B7">
              <w:rPr>
                <w:rFonts w:ascii="Times New Roman" w:hAnsi="Times New Roman" w:cs="Times New Roman"/>
                <w:sz w:val="26"/>
                <w:szCs w:val="26"/>
              </w:rPr>
              <w:t>đề xuất của các địa phương thông qua báo cáo báo cáo tổng kết thi hành Nghị định số 113/2024/NĐ-CP. </w:t>
            </w:r>
          </w:p>
          <w:p w14:paraId="6DC46F28" w14:textId="77777777" w:rsidR="00C50452" w:rsidRPr="003B20B7" w:rsidRDefault="00C50452" w:rsidP="00C50452">
            <w:pPr>
              <w:spacing w:before="120" w:after="120"/>
              <w:jc w:val="both"/>
              <w:rPr>
                <w:rFonts w:ascii="Times New Roman" w:hAnsi="Times New Roman" w:cs="Times New Roman"/>
                <w:sz w:val="26"/>
                <w:szCs w:val="26"/>
              </w:rPr>
            </w:pPr>
            <w:r w:rsidRPr="003B20B7">
              <w:rPr>
                <w:rFonts w:ascii="Times New Roman" w:hAnsi="Times New Roman" w:cs="Times New Roman"/>
                <w:sz w:val="26"/>
                <w:szCs w:val="26"/>
              </w:rPr>
              <w:t>- Kế thừa quy định từ Nghị định số 193/2013/NĐ-CP</w:t>
            </w:r>
          </w:p>
          <w:p w14:paraId="510A023A" w14:textId="451FB6B2" w:rsidR="00C50452" w:rsidRPr="00B57E37" w:rsidRDefault="00C50452" w:rsidP="00782D11">
            <w:pPr>
              <w:spacing w:before="120" w:after="120"/>
              <w:jc w:val="both"/>
              <w:rPr>
                <w:rFonts w:ascii="Times New Roman" w:hAnsi="Times New Roman" w:cs="Times New Roman"/>
                <w:sz w:val="26"/>
                <w:szCs w:val="26"/>
              </w:rPr>
            </w:pPr>
          </w:p>
        </w:tc>
      </w:tr>
      <w:tr w:rsidR="00B57E37" w:rsidRPr="00B57E37" w14:paraId="274537B2" w14:textId="77777777" w:rsidTr="005617A8">
        <w:tc>
          <w:tcPr>
            <w:tcW w:w="4664" w:type="dxa"/>
          </w:tcPr>
          <w:p w14:paraId="27B94ECD" w14:textId="77777777" w:rsidR="00FB7071" w:rsidRPr="00835A30" w:rsidRDefault="00FB7071" w:rsidP="00782D11">
            <w:pPr>
              <w:pStyle w:val="NormalWeb"/>
              <w:shd w:val="clear" w:color="auto" w:fill="FFFFFF"/>
              <w:spacing w:before="120" w:beforeAutospacing="0" w:after="120" w:afterAutospacing="0"/>
              <w:jc w:val="both"/>
              <w:rPr>
                <w:sz w:val="26"/>
                <w:szCs w:val="26"/>
              </w:rPr>
            </w:pPr>
            <w:bookmarkStart w:id="40" w:name="dieu_22"/>
            <w:r w:rsidRPr="00835A30">
              <w:rPr>
                <w:b/>
                <w:bCs/>
                <w:sz w:val="26"/>
                <w:szCs w:val="26"/>
              </w:rPr>
              <w:lastRenderedPageBreak/>
              <w:t>Điều 22. Trách nhiệm của các bộ, ngành, cơ quan thuộc Chính phủ</w:t>
            </w:r>
            <w:bookmarkEnd w:id="40"/>
          </w:p>
          <w:p w14:paraId="0B10C566"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1. Bộ Kế hoạch và Đầu tư:</w:t>
            </w:r>
          </w:p>
          <w:p w14:paraId="1D719301"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a) Chủ trì, phối hợp với các bộ, ngành liên quan xây dựng, trình cấp có thẩm quyền phê duyệt Chương trình tổng thể về phát triển kinh tế tập thể phù hợp với quy định của pháp luật có liên quan;</w:t>
            </w:r>
          </w:p>
          <w:p w14:paraId="292142A4"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 xml:space="preserve">b) Chủ trì tổng hợp nhu cầu, phối hợp với Bộ Tài chính đề xuất phương án phân bổ kinh phí sự nghiệp thực hiện các chính </w:t>
            </w:r>
            <w:r w:rsidRPr="00835A30">
              <w:rPr>
                <w:sz w:val="26"/>
                <w:szCs w:val="26"/>
              </w:rPr>
              <w:lastRenderedPageBreak/>
              <w:t>sách hỗ trợ tổ hợp tác, hợp tác xã, liên hiệp hợp tác xã theo quy định của Nghị định này và </w:t>
            </w:r>
            <w:hyperlink r:id="rId7" w:tgtFrame="_blank" w:history="1">
              <w:r w:rsidRPr="00B57E37">
                <w:rPr>
                  <w:rStyle w:val="Hyperlink"/>
                  <w:color w:val="auto"/>
                  <w:sz w:val="26"/>
                  <w:szCs w:val="26"/>
                  <w:u w:val="none"/>
                </w:rPr>
                <w:t>Luật Ngân sách nhà nước</w:t>
              </w:r>
            </w:hyperlink>
            <w:r w:rsidRPr="00B57E37">
              <w:rPr>
                <w:sz w:val="26"/>
                <w:szCs w:val="26"/>
              </w:rPr>
              <w:t>;</w:t>
            </w:r>
          </w:p>
          <w:p w14:paraId="7C0646AC"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c) Chủ trì, phối hợp với Bộ Tài chính tổng hợp, báo cáo cấp có thẩm quyền về phương án phân bổ kế hoạch vốn đầu tư nguồn ngân sách nhà nước trong kế hoạch đầu tư công trung hạn và hằng năm thực hiện các dự án đầu tư công theo chính sách hỗ trợ tại </w:t>
            </w:r>
            <w:r w:rsidRPr="00B57E37">
              <w:rPr>
                <w:sz w:val="26"/>
                <w:szCs w:val="26"/>
              </w:rPr>
              <w:t>Điều 13, Điều 16 Nghị định này </w:t>
            </w:r>
            <w:r w:rsidRPr="00835A30">
              <w:rPr>
                <w:sz w:val="26"/>
                <w:szCs w:val="26"/>
              </w:rPr>
              <w:t>và pháp luật về đầu tư công trên cơ sở đề xuất của các bộ, cơ quan trung ương và địa phương;</w:t>
            </w:r>
          </w:p>
          <w:p w14:paraId="17D21E10"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d) Xây dựng, quản lý và vận hành Hệ thống thông tin quốc gia về hợp tác xã.</w:t>
            </w:r>
          </w:p>
          <w:p w14:paraId="72D7FCBD"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2. Bộ Tài chính:</w:t>
            </w:r>
          </w:p>
          <w:p w14:paraId="6307CFF3"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Chủ trì, phối hợp với Bộ Kế hoạch và Đầu tư tổng hợp, báo cáo cấp có thẩm quyền về phương án phân bổ vốn sự nghiệp hằng năm nguồn ngân sách trung ương thực hiện các chính sách hỗ trợ tổ hợp tác, hợp tác xã, liên hiệp hợp tác xã theo quy định của Nghị định này và </w:t>
            </w:r>
            <w:bookmarkStart w:id="41" w:name="tvpllink_orzgiqxtpn_1"/>
            <w:r w:rsidRPr="00B57E37">
              <w:rPr>
                <w:sz w:val="26"/>
                <w:szCs w:val="26"/>
              </w:rPr>
              <w:fldChar w:fldCharType="begin"/>
            </w:r>
            <w:r w:rsidRPr="00B57E37">
              <w:rPr>
                <w:sz w:val="26"/>
                <w:szCs w:val="26"/>
              </w:rPr>
              <w:instrText>HYPERLINK "https://thuvienphapluat.vn/van-ban/Tai-chinh-nha-nuoc/Luat-ngan-sach-nha-nuoc-nam-2015-281762.aspx" \t "_blank"</w:instrText>
            </w:r>
            <w:r w:rsidRPr="00B57E37">
              <w:rPr>
                <w:sz w:val="26"/>
                <w:szCs w:val="26"/>
              </w:rPr>
            </w:r>
            <w:r w:rsidRPr="00B57E37">
              <w:rPr>
                <w:sz w:val="26"/>
                <w:szCs w:val="26"/>
              </w:rPr>
              <w:fldChar w:fldCharType="separate"/>
            </w:r>
            <w:r w:rsidRPr="00B57E37">
              <w:rPr>
                <w:rStyle w:val="Hyperlink"/>
                <w:color w:val="auto"/>
                <w:sz w:val="26"/>
                <w:szCs w:val="26"/>
                <w:u w:val="none"/>
              </w:rPr>
              <w:t>Luật Ngân sách nhà nước</w:t>
            </w:r>
            <w:r w:rsidRPr="00B57E37">
              <w:rPr>
                <w:sz w:val="26"/>
                <w:szCs w:val="26"/>
              </w:rPr>
              <w:fldChar w:fldCharType="end"/>
            </w:r>
            <w:bookmarkEnd w:id="41"/>
            <w:r w:rsidRPr="00835A30">
              <w:rPr>
                <w:sz w:val="26"/>
                <w:szCs w:val="26"/>
              </w:rPr>
              <w:t>.</w:t>
            </w:r>
          </w:p>
          <w:p w14:paraId="3DC18FB1"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3. Các bộ, cơ quan ngang bộ, cơ quan thuộc Chính phủ trong phạm vi nhiệm vụ, quyền hạn của mình:</w:t>
            </w:r>
          </w:p>
          <w:p w14:paraId="45B26127"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lastRenderedPageBreak/>
              <w:t>a) Căn cứ vào khả năng cân đối nguồn lực, xây dựng kế hoạch và dự toán kinh phí ngân sách nhà nước hỗ trợ tổ hợp tác, hợp tác xã, liên hiệp hợp tác xã hằng năm và trung hạn thuộc ngành, lĩnh vực quản lý theo quy định tại </w:t>
            </w:r>
            <w:hyperlink r:id="rId8" w:tgtFrame="_blank" w:history="1">
              <w:r w:rsidRPr="00B57E37">
                <w:rPr>
                  <w:rStyle w:val="Hyperlink"/>
                  <w:color w:val="auto"/>
                  <w:sz w:val="26"/>
                  <w:szCs w:val="26"/>
                  <w:u w:val="none"/>
                </w:rPr>
                <w:t>Luật Hợp tác xã</w:t>
              </w:r>
            </w:hyperlink>
            <w:r w:rsidRPr="00835A30">
              <w:rPr>
                <w:sz w:val="26"/>
                <w:szCs w:val="26"/>
              </w:rPr>
              <w:t> và Nghị định này, gửi Bộ Kế hoạch và Đầu tư, Bộ Tài chính tổng hợp chung vào dự toán ngân sách hỗ trợ tổ hợp tác, hợp tác xã, liên hiệp hợp tác xã hằng năm và trung hạn;</w:t>
            </w:r>
          </w:p>
          <w:p w14:paraId="6745E590"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b) Chủ động bố trí dự toán ngân sách nhà nước được giao hằng năm và trung hạn để thực hiện hỗ trợ tổ hợp tác, hợp tác xã, liên hiệp hợp tác xã;</w:t>
            </w:r>
          </w:p>
          <w:p w14:paraId="7F84C1B1"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c) Thực hiện công khai thông tin hỗ trợ tổ hợp tác, hợp tác xã, liên hiệp hợp tác xã trên trang thông tin điện tử của mình; cung cấp, cập nhật thông tin về hỗ trợ tổ hợp tác, hợp tác xã, liên hiệp hợp tác xã trên Hệ thống thông tin quốc gia về hợp tác xã theo quy định tại khoản 5 Điều 113 Luật Hợp tác xã;</w:t>
            </w:r>
          </w:p>
          <w:p w14:paraId="23079139"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 xml:space="preserve">d) Báo cáo gửi Bộ Kế hoạch và Đầu tư, Bộ Tài chính về tình hình triển khai nội dung, đề án, chương trình, kế hoạch hỗ trợ tổ hợp tác, hợp tác xã, liên hiệp hợp tác xã theo quy định của pháp luật về ngân sách </w:t>
            </w:r>
            <w:r w:rsidRPr="00835A30">
              <w:rPr>
                <w:sz w:val="26"/>
                <w:szCs w:val="26"/>
              </w:rPr>
              <w:lastRenderedPageBreak/>
              <w:t>nhà nước và quy định của pháp luật có liên quan;</w:t>
            </w:r>
          </w:p>
          <w:p w14:paraId="745AFD2A" w14:textId="77777777" w:rsidR="00FB7071" w:rsidRPr="00835A30" w:rsidRDefault="00FB7071" w:rsidP="00782D11">
            <w:pPr>
              <w:pStyle w:val="NormalWeb"/>
              <w:shd w:val="clear" w:color="auto" w:fill="FFFFFF"/>
              <w:spacing w:before="120" w:beforeAutospacing="0" w:after="120" w:afterAutospacing="0"/>
              <w:jc w:val="both"/>
              <w:rPr>
                <w:sz w:val="26"/>
                <w:szCs w:val="26"/>
              </w:rPr>
            </w:pPr>
            <w:r w:rsidRPr="00835A30">
              <w:rPr>
                <w:sz w:val="26"/>
                <w:szCs w:val="26"/>
              </w:rPr>
              <w:t>đ) Thực hiện thanh tra, kiểm tra việc thực hiện pháp luật đối với tổ hợp tác, hợp tác xã, liên hiệp hợp tác xã; xử lý các hành vi vi phạm pháp luật theo quy định của pháp luật.</w:t>
            </w:r>
          </w:p>
          <w:p w14:paraId="6A2F657A" w14:textId="77777777" w:rsidR="005617A8" w:rsidRPr="00B57E37" w:rsidRDefault="005617A8" w:rsidP="00782D11">
            <w:pPr>
              <w:spacing w:before="120" w:after="120"/>
              <w:jc w:val="both"/>
              <w:rPr>
                <w:rFonts w:ascii="Times New Roman" w:hAnsi="Times New Roman" w:cs="Times New Roman"/>
                <w:sz w:val="26"/>
                <w:szCs w:val="26"/>
              </w:rPr>
            </w:pPr>
          </w:p>
        </w:tc>
        <w:tc>
          <w:tcPr>
            <w:tcW w:w="4665" w:type="dxa"/>
          </w:tcPr>
          <w:p w14:paraId="1F305FE8" w14:textId="20401720"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lastRenderedPageBreak/>
              <w:t xml:space="preserve">“1. </w:t>
            </w:r>
            <w:r w:rsidR="001E6094" w:rsidRPr="00835A30">
              <w:rPr>
                <w:strike/>
                <w:sz w:val="26"/>
                <w:szCs w:val="26"/>
              </w:rPr>
              <w:t>Bộ Kế hoạch và Đầu tư</w:t>
            </w:r>
            <w:r w:rsidR="001E6094" w:rsidRPr="00B57E37">
              <w:rPr>
                <w:bCs/>
                <w:sz w:val="26"/>
                <w:szCs w:val="26"/>
              </w:rPr>
              <w:t xml:space="preserve"> </w:t>
            </w:r>
            <w:r w:rsidRPr="00B57E37">
              <w:rPr>
                <w:bCs/>
                <w:sz w:val="26"/>
                <w:szCs w:val="26"/>
              </w:rPr>
              <w:t>Bộ Tài chính:</w:t>
            </w:r>
          </w:p>
          <w:p w14:paraId="1DDBFF41" w14:textId="1BC9DA12" w:rsidR="005B22F1" w:rsidRPr="00835A30" w:rsidRDefault="005B22F1" w:rsidP="00782D11">
            <w:pPr>
              <w:pStyle w:val="NormalWeb"/>
              <w:shd w:val="clear" w:color="auto" w:fill="FFFFFF"/>
              <w:tabs>
                <w:tab w:val="left" w:pos="333"/>
              </w:tabs>
              <w:spacing w:before="120" w:beforeAutospacing="0" w:after="120" w:afterAutospacing="0"/>
              <w:ind w:left="-92" w:firstLine="142"/>
              <w:jc w:val="both"/>
              <w:rPr>
                <w:sz w:val="26"/>
                <w:szCs w:val="26"/>
              </w:rPr>
            </w:pPr>
            <w:r w:rsidRPr="00835A30">
              <w:rPr>
                <w:sz w:val="26"/>
                <w:szCs w:val="26"/>
              </w:rPr>
              <w:t>a) Chủ trì h</w:t>
            </w:r>
            <w:r w:rsidRPr="00835A30">
              <w:rPr>
                <w:sz w:val="26"/>
                <w:szCs w:val="26"/>
                <w:lang w:val="pt-BR"/>
              </w:rPr>
              <w:t>ướng dẫn cơ chế sử dụng kinh phí ngân sách nhà nước chi thường xuyên</w:t>
            </w:r>
            <w:r w:rsidR="00445DE8" w:rsidRPr="00B57E37">
              <w:rPr>
                <w:sz w:val="26"/>
                <w:szCs w:val="26"/>
                <w:lang w:val="vi-VN"/>
              </w:rPr>
              <w:t xml:space="preserve"> thực hiện các chính sách</w:t>
            </w:r>
            <w:r w:rsidRPr="00835A30">
              <w:rPr>
                <w:sz w:val="26"/>
                <w:szCs w:val="26"/>
                <w:lang w:val="pt-BR"/>
              </w:rPr>
              <w:t xml:space="preserve"> hỗ trợ hợp tác xã, liên hiệp hợp tác xã.</w:t>
            </w:r>
          </w:p>
          <w:p w14:paraId="1BDC2E64" w14:textId="77777777"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b) Chủ trì, phối hợp với các bộ, ngành liên quan xây dựng, trình cấp có thẩm quyền phê duyệt Chương trình tổng thể về phát triển kinh tế tập thể phù hợp với quy định của pháp luật có liên quan;</w:t>
            </w:r>
          </w:p>
          <w:p w14:paraId="68EC7AA2" w14:textId="4021B8FB"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 xml:space="preserve">c) Chủ trì tổng hợp nhu cầu, </w:t>
            </w:r>
            <w:r w:rsidR="00A7518A" w:rsidRPr="00835A30">
              <w:rPr>
                <w:strike/>
                <w:sz w:val="26"/>
                <w:szCs w:val="26"/>
              </w:rPr>
              <w:t xml:space="preserve">phối hợp với </w:t>
            </w:r>
            <w:r w:rsidR="00A7518A" w:rsidRPr="00835A30">
              <w:rPr>
                <w:strike/>
                <w:sz w:val="26"/>
                <w:szCs w:val="26"/>
              </w:rPr>
              <w:lastRenderedPageBreak/>
              <w:t xml:space="preserve">Bộ Tài chính đề xuất </w:t>
            </w:r>
            <w:r w:rsidRPr="00B57E37">
              <w:rPr>
                <w:bCs/>
                <w:sz w:val="26"/>
                <w:szCs w:val="26"/>
              </w:rPr>
              <w:t xml:space="preserve">báo cáo cấp có thẩm quyền về phương án phân bổ </w:t>
            </w:r>
            <w:r w:rsidR="001E6094" w:rsidRPr="00B57E37">
              <w:rPr>
                <w:bCs/>
                <w:sz w:val="26"/>
                <w:szCs w:val="26"/>
              </w:rPr>
              <w:t>vốn</w:t>
            </w:r>
            <w:r w:rsidRPr="00B57E37">
              <w:rPr>
                <w:bCs/>
                <w:sz w:val="26"/>
                <w:szCs w:val="26"/>
              </w:rPr>
              <w:t xml:space="preserve"> sự nghiệp </w:t>
            </w:r>
            <w:r w:rsidRPr="00B57E37">
              <w:rPr>
                <w:b/>
                <w:sz w:val="26"/>
                <w:szCs w:val="26"/>
              </w:rPr>
              <w:t>hằng năm nguồn ngân sách trung ương</w:t>
            </w:r>
            <w:r w:rsidRPr="00B57E37">
              <w:rPr>
                <w:bCs/>
                <w:sz w:val="26"/>
                <w:szCs w:val="26"/>
              </w:rPr>
              <w:t xml:space="preserve"> thực hiện các chính sách hỗ trợ </w:t>
            </w:r>
            <w:r w:rsidRPr="00835A30">
              <w:rPr>
                <w:bCs/>
                <w:strike/>
                <w:sz w:val="26"/>
                <w:szCs w:val="26"/>
              </w:rPr>
              <w:t>tổ hợp tác,</w:t>
            </w:r>
            <w:r w:rsidRPr="00B57E37">
              <w:rPr>
                <w:bCs/>
                <w:sz w:val="26"/>
                <w:szCs w:val="26"/>
              </w:rPr>
              <w:t xml:space="preserve"> hợp tác xã, liên hiệp hợp tác xã theo quy định của Nghị định </w:t>
            </w:r>
            <w:r w:rsidR="00A7518A" w:rsidRPr="00B57E37">
              <w:rPr>
                <w:bCs/>
                <w:sz w:val="26"/>
                <w:szCs w:val="26"/>
              </w:rPr>
              <w:t>113/2024/NĐ-CP</w:t>
            </w:r>
            <w:r w:rsidRPr="00B57E37">
              <w:rPr>
                <w:bCs/>
                <w:sz w:val="26"/>
                <w:szCs w:val="26"/>
              </w:rPr>
              <w:t xml:space="preserve"> và </w:t>
            </w:r>
            <w:bookmarkStart w:id="42" w:name="tvpllink_orzgiqxtpn"/>
            <w:r w:rsidRPr="00B57E37">
              <w:rPr>
                <w:bCs/>
                <w:sz w:val="26"/>
                <w:szCs w:val="26"/>
              </w:rPr>
              <w:fldChar w:fldCharType="begin"/>
            </w:r>
            <w:r w:rsidRPr="00B57E37">
              <w:rPr>
                <w:bCs/>
                <w:sz w:val="26"/>
                <w:szCs w:val="26"/>
              </w:rPr>
              <w:instrText>HYPERLINK "https://thuvienphapluat.vn/van-ban/Tai-chinh-nha-nuoc/Luat-ngan-sach-nha-nuoc-nam-2015-281762.aspx" \t "_blank"</w:instrText>
            </w:r>
            <w:r w:rsidRPr="00B57E37">
              <w:rPr>
                <w:bCs/>
                <w:sz w:val="26"/>
                <w:szCs w:val="26"/>
              </w:rPr>
            </w:r>
            <w:r w:rsidRPr="00B57E37">
              <w:rPr>
                <w:bCs/>
                <w:sz w:val="26"/>
                <w:szCs w:val="26"/>
              </w:rPr>
              <w:fldChar w:fldCharType="separate"/>
            </w:r>
            <w:r w:rsidRPr="00B57E37">
              <w:rPr>
                <w:bCs/>
                <w:sz w:val="26"/>
                <w:szCs w:val="26"/>
              </w:rPr>
              <w:t>Luật Ngân sách nhà nước</w:t>
            </w:r>
            <w:r w:rsidRPr="00B57E37">
              <w:rPr>
                <w:bCs/>
                <w:sz w:val="26"/>
                <w:szCs w:val="26"/>
              </w:rPr>
              <w:fldChar w:fldCharType="end"/>
            </w:r>
            <w:bookmarkEnd w:id="42"/>
            <w:r w:rsidRPr="00B57E37">
              <w:rPr>
                <w:bCs/>
                <w:sz w:val="26"/>
                <w:szCs w:val="26"/>
              </w:rPr>
              <w:t>;</w:t>
            </w:r>
          </w:p>
          <w:p w14:paraId="53297D8E" w14:textId="77717FE1"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d) Chủ trì</w:t>
            </w:r>
            <w:r w:rsidR="00F8146E" w:rsidRPr="00B57E37">
              <w:rPr>
                <w:bCs/>
                <w:sz w:val="26"/>
                <w:szCs w:val="26"/>
              </w:rPr>
              <w:t>,</w:t>
            </w:r>
            <w:r w:rsidRPr="00B57E37">
              <w:rPr>
                <w:bCs/>
                <w:sz w:val="26"/>
                <w:szCs w:val="26"/>
              </w:rPr>
              <w:t xml:space="preserve"> </w:t>
            </w:r>
            <w:r w:rsidR="00F8146E" w:rsidRPr="00835A30">
              <w:rPr>
                <w:strike/>
                <w:sz w:val="26"/>
                <w:szCs w:val="26"/>
              </w:rPr>
              <w:t>phối hợp với Bộ Tài chính</w:t>
            </w:r>
            <w:r w:rsidR="00F8146E" w:rsidRPr="00835A30">
              <w:rPr>
                <w:sz w:val="26"/>
                <w:szCs w:val="26"/>
              </w:rPr>
              <w:t xml:space="preserve"> </w:t>
            </w:r>
            <w:r w:rsidRPr="00B57E37">
              <w:rPr>
                <w:bCs/>
                <w:sz w:val="26"/>
                <w:szCs w:val="26"/>
              </w:rPr>
              <w:t>tổng hợp, báo cáo cấp có thẩm quyền về phương án phân bổ kế hoạch vốn đầu tư nguồn ngân sách nhà nước trong kế hoạch đầu tư công trung hạn và hằng năm thực hiện các dự án đầu tư công theo chính sách hỗ trợ tại </w:t>
            </w:r>
            <w:bookmarkStart w:id="43" w:name="tc_13"/>
            <w:r w:rsidRPr="00B57E37">
              <w:rPr>
                <w:bCs/>
                <w:sz w:val="26"/>
                <w:szCs w:val="26"/>
              </w:rPr>
              <w:t>Điều 13, Điều 16 Nghị định 113/</w:t>
            </w:r>
            <w:bookmarkEnd w:id="43"/>
            <w:r w:rsidRPr="00B57E37">
              <w:rPr>
                <w:bCs/>
                <w:sz w:val="26"/>
                <w:szCs w:val="26"/>
              </w:rPr>
              <w:t>2024/NĐ-CP và pháp luật về đầu tư công trên cơ sở đề xuất của các bộ, cơ quan trung ương và địa phương;</w:t>
            </w:r>
          </w:p>
          <w:p w14:paraId="79C28F38" w14:textId="77777777"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pacing w:val="-4"/>
                <w:sz w:val="26"/>
                <w:szCs w:val="26"/>
              </w:rPr>
            </w:pPr>
            <w:r w:rsidRPr="00B57E37">
              <w:rPr>
                <w:bCs/>
                <w:spacing w:val="-4"/>
                <w:sz w:val="26"/>
                <w:szCs w:val="26"/>
              </w:rPr>
              <w:t>e) Xây dựng, quản lý và vận hành Hệ thống thông tin quốc gia về hợp tác xã.</w:t>
            </w:r>
          </w:p>
          <w:p w14:paraId="583C8BBF" w14:textId="77777777" w:rsidR="00ED7E67" w:rsidRPr="00835A30" w:rsidRDefault="00ED7E67" w:rsidP="00782D11">
            <w:pPr>
              <w:pStyle w:val="NormalWeb"/>
              <w:shd w:val="clear" w:color="auto" w:fill="FFFFFF"/>
              <w:spacing w:before="120" w:beforeAutospacing="0" w:after="120" w:afterAutospacing="0"/>
              <w:jc w:val="both"/>
              <w:rPr>
                <w:strike/>
                <w:sz w:val="26"/>
                <w:szCs w:val="26"/>
              </w:rPr>
            </w:pPr>
            <w:r w:rsidRPr="00835A30">
              <w:rPr>
                <w:strike/>
                <w:sz w:val="26"/>
                <w:szCs w:val="26"/>
              </w:rPr>
              <w:t>2. Bộ Tài chính:</w:t>
            </w:r>
          </w:p>
          <w:p w14:paraId="25CA0830" w14:textId="77777777" w:rsidR="00ED7E67" w:rsidRPr="00835A30" w:rsidRDefault="00ED7E67" w:rsidP="00782D11">
            <w:pPr>
              <w:pStyle w:val="NormalWeb"/>
              <w:shd w:val="clear" w:color="auto" w:fill="FFFFFF"/>
              <w:spacing w:before="120" w:beforeAutospacing="0" w:after="120" w:afterAutospacing="0"/>
              <w:jc w:val="both"/>
              <w:rPr>
                <w:strike/>
                <w:sz w:val="26"/>
                <w:szCs w:val="26"/>
              </w:rPr>
            </w:pPr>
            <w:r w:rsidRPr="00835A30">
              <w:rPr>
                <w:strike/>
                <w:sz w:val="26"/>
                <w:szCs w:val="26"/>
              </w:rPr>
              <w:t>Chủ trì, phối hợp với Bộ Kế hoạch và Đầu tư tổng hợp, báo cáo cấp có thẩm quyền về phương án phân bổ vốn sự nghiệp hằng năm nguồn ngân sách trung ương thực hiện các chính sách hỗ trợ tổ hợp tác, hợp tác xã, liên hiệp hợp tác xã theo quy định của Nghị định này và </w:t>
            </w:r>
            <w:hyperlink r:id="rId9" w:tgtFrame="_blank" w:history="1">
              <w:r w:rsidRPr="00B57E37">
                <w:rPr>
                  <w:rStyle w:val="Hyperlink"/>
                  <w:strike/>
                  <w:color w:val="auto"/>
                  <w:sz w:val="26"/>
                  <w:szCs w:val="26"/>
                  <w:u w:val="none"/>
                </w:rPr>
                <w:t xml:space="preserve">Luật Ngân sách nhà </w:t>
              </w:r>
              <w:r w:rsidRPr="00B57E37">
                <w:rPr>
                  <w:rStyle w:val="Hyperlink"/>
                  <w:strike/>
                  <w:color w:val="auto"/>
                  <w:sz w:val="26"/>
                  <w:szCs w:val="26"/>
                  <w:u w:val="none"/>
                </w:rPr>
                <w:lastRenderedPageBreak/>
                <w:t>nước</w:t>
              </w:r>
            </w:hyperlink>
            <w:r w:rsidRPr="00B57E37">
              <w:rPr>
                <w:strike/>
                <w:sz w:val="26"/>
                <w:szCs w:val="26"/>
              </w:rPr>
              <w:t>.</w:t>
            </w:r>
          </w:p>
          <w:p w14:paraId="37FD40FE" w14:textId="77777777"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2. Các bộ, cơ quan ngang bộ, cơ quan thuộc Chính phủ trong phạm vi nhiệm vụ, quyền hạn của mình:</w:t>
            </w:r>
          </w:p>
          <w:p w14:paraId="09B32E9D" w14:textId="73136D33"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pacing w:val="-2"/>
                <w:sz w:val="26"/>
                <w:szCs w:val="26"/>
              </w:rPr>
            </w:pPr>
            <w:r w:rsidRPr="00B57E37">
              <w:rPr>
                <w:bCs/>
                <w:spacing w:val="-2"/>
                <w:sz w:val="26"/>
                <w:szCs w:val="26"/>
              </w:rPr>
              <w:t xml:space="preserve">a) Căn cứ vào khả năng cân đối nguồn lực, xây dựng kế hoạch và dự toán kinh phí ngân sách nhà nước hỗ trợ </w:t>
            </w:r>
            <w:r w:rsidRPr="00835A30">
              <w:rPr>
                <w:bCs/>
                <w:strike/>
                <w:spacing w:val="-2"/>
                <w:sz w:val="26"/>
                <w:szCs w:val="26"/>
              </w:rPr>
              <w:t>tổ hợp tác,</w:t>
            </w:r>
            <w:r w:rsidRPr="00B57E37">
              <w:rPr>
                <w:bCs/>
                <w:spacing w:val="-2"/>
                <w:sz w:val="26"/>
                <w:szCs w:val="26"/>
              </w:rPr>
              <w:t xml:space="preserve"> hợp tác xã, liên hiệp hợp tác xã hằng năm và trung hạn thuộc ngành, lĩnh vực quản lý theo quy định tại </w:t>
            </w:r>
            <w:bookmarkStart w:id="44" w:name="tvpllink_vkhttfmgzy_6"/>
            <w:r w:rsidRPr="00B57E37">
              <w:rPr>
                <w:bCs/>
                <w:spacing w:val="-2"/>
                <w:sz w:val="26"/>
                <w:szCs w:val="26"/>
              </w:rPr>
              <w:fldChar w:fldCharType="begin"/>
            </w:r>
            <w:r w:rsidRPr="00B57E37">
              <w:rPr>
                <w:bCs/>
                <w:spacing w:val="-2"/>
                <w:sz w:val="26"/>
                <w:szCs w:val="26"/>
              </w:rPr>
              <w:instrText>HYPERLINK "https://thuvienphapluat.vn/van-ban/Doanh-nghiep/Luat-Hop-tac-xa-2023-17-2023-QH15-499239.aspx" \t "_blank"</w:instrText>
            </w:r>
            <w:r w:rsidRPr="00B57E37">
              <w:rPr>
                <w:bCs/>
                <w:spacing w:val="-2"/>
                <w:sz w:val="26"/>
                <w:szCs w:val="26"/>
              </w:rPr>
            </w:r>
            <w:r w:rsidRPr="00B57E37">
              <w:rPr>
                <w:bCs/>
                <w:spacing w:val="-2"/>
                <w:sz w:val="26"/>
                <w:szCs w:val="26"/>
              </w:rPr>
              <w:fldChar w:fldCharType="separate"/>
            </w:r>
            <w:r w:rsidRPr="00B57E37">
              <w:rPr>
                <w:bCs/>
                <w:spacing w:val="-2"/>
                <w:sz w:val="26"/>
                <w:szCs w:val="26"/>
              </w:rPr>
              <w:t>Luật Hợp tác xã</w:t>
            </w:r>
            <w:r w:rsidRPr="00B57E37">
              <w:rPr>
                <w:bCs/>
                <w:spacing w:val="-2"/>
                <w:sz w:val="26"/>
                <w:szCs w:val="26"/>
              </w:rPr>
              <w:fldChar w:fldCharType="end"/>
            </w:r>
            <w:bookmarkEnd w:id="44"/>
            <w:r w:rsidRPr="00B57E37">
              <w:rPr>
                <w:bCs/>
                <w:spacing w:val="-2"/>
                <w:sz w:val="26"/>
                <w:szCs w:val="26"/>
              </w:rPr>
              <w:t xml:space="preserve"> và Nghị định này, gửi </w:t>
            </w:r>
            <w:r w:rsidR="00074588" w:rsidRPr="00835A30">
              <w:rPr>
                <w:strike/>
                <w:sz w:val="26"/>
                <w:szCs w:val="26"/>
              </w:rPr>
              <w:t xml:space="preserve">Bộ Kế hoạch và Đầu tư, </w:t>
            </w:r>
            <w:r w:rsidRPr="00B57E37">
              <w:rPr>
                <w:bCs/>
                <w:spacing w:val="-2"/>
                <w:sz w:val="26"/>
                <w:szCs w:val="26"/>
              </w:rPr>
              <w:t xml:space="preserve">Bộ Tài chính tổng hợp chung vào dự toán ngân sách hỗ trợ </w:t>
            </w:r>
            <w:r w:rsidRPr="00835A30">
              <w:rPr>
                <w:bCs/>
                <w:strike/>
                <w:spacing w:val="-2"/>
                <w:sz w:val="26"/>
                <w:szCs w:val="26"/>
              </w:rPr>
              <w:t>tổ hợp tác,</w:t>
            </w:r>
            <w:r w:rsidRPr="00B57E37">
              <w:rPr>
                <w:bCs/>
                <w:spacing w:val="-2"/>
                <w:sz w:val="26"/>
                <w:szCs w:val="26"/>
              </w:rPr>
              <w:t xml:space="preserve"> hợp tác xã, liên hiệp hợp tác xã hằng năm và trung hạn;</w:t>
            </w:r>
          </w:p>
          <w:p w14:paraId="3A0FE473" w14:textId="77777777"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 xml:space="preserve">b) Chủ động bố trí dự toán ngân sách nhà nước được giao hằng năm và trung hạn để thực hiện hỗ trợ </w:t>
            </w:r>
            <w:r w:rsidRPr="00835A30">
              <w:rPr>
                <w:bCs/>
                <w:strike/>
                <w:sz w:val="26"/>
                <w:szCs w:val="26"/>
              </w:rPr>
              <w:t>tổ hợp tác,</w:t>
            </w:r>
            <w:r w:rsidRPr="00B57E37">
              <w:rPr>
                <w:bCs/>
                <w:sz w:val="26"/>
                <w:szCs w:val="26"/>
              </w:rPr>
              <w:t xml:space="preserve"> hợp tác xã, liên hiệp hợp tác xã;</w:t>
            </w:r>
          </w:p>
          <w:p w14:paraId="0EBBD816" w14:textId="77777777"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 xml:space="preserve">c) Thực hiện công khai thông tin hỗ trợ </w:t>
            </w:r>
            <w:r w:rsidRPr="00835A30">
              <w:rPr>
                <w:bCs/>
                <w:strike/>
                <w:sz w:val="26"/>
                <w:szCs w:val="26"/>
              </w:rPr>
              <w:t>tổ hợp tác,</w:t>
            </w:r>
            <w:r w:rsidRPr="00B57E37">
              <w:rPr>
                <w:bCs/>
                <w:sz w:val="26"/>
                <w:szCs w:val="26"/>
              </w:rPr>
              <w:t xml:space="preserve"> hợp tác xã, liên hiệp hợp tác xã trên trang thông tin điện tử của mình; cung cấp, cập nhật thông tin về hỗ trợ </w:t>
            </w:r>
            <w:r w:rsidRPr="00835A30">
              <w:rPr>
                <w:bCs/>
                <w:strike/>
                <w:sz w:val="26"/>
                <w:szCs w:val="26"/>
              </w:rPr>
              <w:t>tổ hợp tác,</w:t>
            </w:r>
            <w:r w:rsidRPr="00B57E37">
              <w:rPr>
                <w:bCs/>
                <w:sz w:val="26"/>
                <w:szCs w:val="26"/>
              </w:rPr>
              <w:t xml:space="preserve"> hợp tác xã, liên hiệp hợp tác xã trên Hệ thống thông tin quốc gia về hợp tác xã theo quy định tại </w:t>
            </w:r>
            <w:bookmarkStart w:id="45" w:name="dc_28"/>
            <w:r w:rsidRPr="00B57E37">
              <w:rPr>
                <w:bCs/>
                <w:sz w:val="26"/>
                <w:szCs w:val="26"/>
              </w:rPr>
              <w:t>khoản 5 Điều 113 Luật Hợp tác xã</w:t>
            </w:r>
            <w:bookmarkEnd w:id="45"/>
            <w:r w:rsidRPr="00B57E37">
              <w:rPr>
                <w:bCs/>
                <w:sz w:val="26"/>
                <w:szCs w:val="26"/>
              </w:rPr>
              <w:t>;</w:t>
            </w:r>
          </w:p>
          <w:p w14:paraId="575D8255" w14:textId="024BD898" w:rsidR="005B22F1" w:rsidRPr="00B57E37" w:rsidRDefault="005B22F1" w:rsidP="00782D11">
            <w:pPr>
              <w:pStyle w:val="NormalWeb"/>
              <w:shd w:val="clear" w:color="auto" w:fill="FFFFFF"/>
              <w:tabs>
                <w:tab w:val="left" w:pos="333"/>
              </w:tabs>
              <w:spacing w:before="120" w:beforeAutospacing="0" w:after="120" w:afterAutospacing="0"/>
              <w:ind w:left="-92" w:firstLine="142"/>
              <w:jc w:val="both"/>
              <w:rPr>
                <w:bCs/>
                <w:spacing w:val="-2"/>
                <w:sz w:val="26"/>
                <w:szCs w:val="26"/>
              </w:rPr>
            </w:pPr>
            <w:r w:rsidRPr="00B57E37">
              <w:rPr>
                <w:bCs/>
                <w:spacing w:val="-2"/>
                <w:sz w:val="26"/>
                <w:szCs w:val="26"/>
              </w:rPr>
              <w:t xml:space="preserve">d) Báo cáo gửi </w:t>
            </w:r>
            <w:r w:rsidR="00074588" w:rsidRPr="00835A30">
              <w:rPr>
                <w:strike/>
                <w:sz w:val="26"/>
                <w:szCs w:val="26"/>
              </w:rPr>
              <w:t>Bộ Kế hoạch và Đầu tư,</w:t>
            </w:r>
            <w:r w:rsidR="00074588" w:rsidRPr="00835A30">
              <w:rPr>
                <w:sz w:val="26"/>
                <w:szCs w:val="26"/>
              </w:rPr>
              <w:t xml:space="preserve"> </w:t>
            </w:r>
            <w:r w:rsidRPr="00B57E37">
              <w:rPr>
                <w:bCs/>
                <w:spacing w:val="-2"/>
                <w:sz w:val="26"/>
                <w:szCs w:val="26"/>
              </w:rPr>
              <w:lastRenderedPageBreak/>
              <w:t xml:space="preserve">Bộ Tài chính về tình hình triển khai nội dung, đề án, chương trình, kế hoạch hỗ trợ </w:t>
            </w:r>
            <w:r w:rsidRPr="00835A30">
              <w:rPr>
                <w:bCs/>
                <w:strike/>
                <w:spacing w:val="-2"/>
                <w:sz w:val="26"/>
                <w:szCs w:val="26"/>
              </w:rPr>
              <w:t>tổ hợp tác,</w:t>
            </w:r>
            <w:r w:rsidRPr="00B57E37">
              <w:rPr>
                <w:bCs/>
                <w:spacing w:val="-2"/>
                <w:sz w:val="26"/>
                <w:szCs w:val="26"/>
              </w:rPr>
              <w:t xml:space="preserve"> hợp tác xã, liên hiệp hợp tác xã theo quy định của pháp luật về ngân sách nhà nước và quy định của pháp luật có liên quan;</w:t>
            </w:r>
          </w:p>
          <w:p w14:paraId="3754FBD9" w14:textId="7FD973A4" w:rsidR="005617A8" w:rsidRPr="00B57E37" w:rsidRDefault="005B22F1" w:rsidP="00782D11">
            <w:pPr>
              <w:pStyle w:val="NormalWeb"/>
              <w:shd w:val="clear" w:color="auto" w:fill="FFFFFF"/>
              <w:tabs>
                <w:tab w:val="left" w:pos="333"/>
              </w:tabs>
              <w:spacing w:before="120" w:beforeAutospacing="0" w:after="120" w:afterAutospacing="0"/>
              <w:ind w:left="-92" w:firstLine="142"/>
              <w:jc w:val="both"/>
              <w:rPr>
                <w:bCs/>
                <w:sz w:val="26"/>
                <w:szCs w:val="26"/>
              </w:rPr>
            </w:pPr>
            <w:r w:rsidRPr="00B57E37">
              <w:rPr>
                <w:bCs/>
                <w:sz w:val="26"/>
                <w:szCs w:val="26"/>
              </w:rPr>
              <w:t xml:space="preserve">đ) Thực hiện thanh tra, kiểm tra việc thực hiện pháp luật đối với </w:t>
            </w:r>
            <w:r w:rsidRPr="00835A30">
              <w:rPr>
                <w:bCs/>
                <w:strike/>
                <w:sz w:val="26"/>
                <w:szCs w:val="26"/>
              </w:rPr>
              <w:t>tổ hợp tác,</w:t>
            </w:r>
            <w:r w:rsidRPr="00B57E37">
              <w:rPr>
                <w:bCs/>
                <w:sz w:val="26"/>
                <w:szCs w:val="26"/>
              </w:rPr>
              <w:t xml:space="preserve"> hợp tác xã, liên hiệp hợp tác xã; xử lý các hành vi vi phạm pháp luật theo quy định của pháp luật.”</w:t>
            </w:r>
          </w:p>
        </w:tc>
        <w:tc>
          <w:tcPr>
            <w:tcW w:w="4665" w:type="dxa"/>
          </w:tcPr>
          <w:p w14:paraId="52CF14E4" w14:textId="3BF44B10" w:rsidR="005617A8" w:rsidRPr="00B57E37" w:rsidRDefault="00445DE8" w:rsidP="00782D11">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lang w:val="vi-VN"/>
              </w:rPr>
              <w:lastRenderedPageBreak/>
              <w:t xml:space="preserve">- </w:t>
            </w:r>
            <w:r w:rsidR="00C236FB" w:rsidRPr="00B57E37">
              <w:rPr>
                <w:rFonts w:ascii="Times New Roman" w:hAnsi="Times New Roman" w:cs="Times New Roman"/>
                <w:sz w:val="26"/>
                <w:szCs w:val="26"/>
              </w:rPr>
              <w:t>Phù hợp với Luật tổ chức Chính phủ hiện hành</w:t>
            </w:r>
          </w:p>
          <w:p w14:paraId="524E7757" w14:textId="6719DBDC" w:rsidR="001B101C" w:rsidRPr="00835A30" w:rsidRDefault="00445DE8">
            <w:pPr>
              <w:spacing w:before="120" w:after="120"/>
              <w:jc w:val="both"/>
              <w:rPr>
                <w:rFonts w:ascii="Times New Roman" w:hAnsi="Times New Roman" w:cs="Times New Roman"/>
                <w:sz w:val="26"/>
                <w:szCs w:val="26"/>
                <w:lang w:val="vi-VN"/>
              </w:rPr>
            </w:pPr>
            <w:r w:rsidRPr="00B57E37">
              <w:rPr>
                <w:rFonts w:ascii="Times New Roman" w:hAnsi="Times New Roman" w:cs="Times New Roman"/>
                <w:sz w:val="26"/>
                <w:szCs w:val="26"/>
                <w:lang w:val="vi-VN"/>
              </w:rPr>
              <w:t xml:space="preserve">- Bổ sung nhiệm vụ của Bộ Tài chính về hướng dẫn </w:t>
            </w:r>
            <w:r w:rsidR="001B101C" w:rsidRPr="00B57E37">
              <w:rPr>
                <w:rFonts w:ascii="Times New Roman" w:hAnsi="Times New Roman" w:cs="Times New Roman"/>
                <w:sz w:val="26"/>
                <w:szCs w:val="26"/>
              </w:rPr>
              <w:t>cơ chế tài chính</w:t>
            </w:r>
            <w:r w:rsidRPr="00B57E37">
              <w:rPr>
                <w:rFonts w:ascii="Times New Roman" w:hAnsi="Times New Roman" w:cs="Times New Roman"/>
                <w:sz w:val="26"/>
                <w:szCs w:val="26"/>
                <w:lang w:val="vi-VN"/>
              </w:rPr>
              <w:t xml:space="preserve"> sử dụng kinh phí NSNN chi thường xuyên thực hiện các chính sách hỗ trợ hợp tác xã, liên hiệp hợp tác xã. Do các địa phương đề xuất bổ sung làm cơ sở lập dự toán và triển khai thực hiện các chính sách hỗ trợ.</w:t>
            </w:r>
          </w:p>
        </w:tc>
      </w:tr>
      <w:tr w:rsidR="00B57E37" w:rsidRPr="00B57E37" w14:paraId="00CFAD34" w14:textId="77777777" w:rsidTr="005617A8">
        <w:tc>
          <w:tcPr>
            <w:tcW w:w="4664" w:type="dxa"/>
          </w:tcPr>
          <w:p w14:paraId="0BCC1B24" w14:textId="77777777" w:rsidR="006F2558" w:rsidRPr="00835A30" w:rsidRDefault="006F2558" w:rsidP="006F2558">
            <w:pPr>
              <w:pStyle w:val="NormalWeb"/>
              <w:shd w:val="clear" w:color="auto" w:fill="FFFFFF"/>
              <w:spacing w:before="0" w:beforeAutospacing="0" w:after="0" w:afterAutospacing="0" w:line="234" w:lineRule="atLeast"/>
              <w:jc w:val="both"/>
              <w:rPr>
                <w:b/>
                <w:bCs/>
                <w:sz w:val="26"/>
                <w:szCs w:val="26"/>
              </w:rPr>
            </w:pPr>
            <w:bookmarkStart w:id="46" w:name="dieu_24"/>
            <w:r w:rsidRPr="00835A30">
              <w:rPr>
                <w:b/>
                <w:bCs/>
                <w:sz w:val="26"/>
                <w:szCs w:val="26"/>
              </w:rPr>
              <w:lastRenderedPageBreak/>
              <w:t>Điều 24. Hiệu lực thi hành và quy định chuyển tiếp</w:t>
            </w:r>
            <w:bookmarkEnd w:id="46"/>
          </w:p>
          <w:p w14:paraId="3039E78F"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1. Nghị định này có hiệu lực thi hành từ ngày 01 tháng 11 năm 2024.</w:t>
            </w:r>
          </w:p>
          <w:p w14:paraId="38751B41"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2. Bãi bỏ Nghị định số </w:t>
            </w:r>
            <w:bookmarkStart w:id="47" w:name="tvpllink_znllgnfeph"/>
            <w:r w:rsidRPr="00835A30">
              <w:rPr>
                <w:sz w:val="26"/>
                <w:szCs w:val="26"/>
              </w:rPr>
              <w:fldChar w:fldCharType="begin"/>
            </w:r>
            <w:r w:rsidRPr="00835A30">
              <w:rPr>
                <w:sz w:val="26"/>
                <w:szCs w:val="26"/>
              </w:rPr>
              <w:instrText>HYPERLINK "https://thuvienphapluat.vn/van-ban/Doanh-nghiep/Nghi-dinh-193-2013-ND-CP-huong-dan-Luat-hop-tac-xa-216089.aspx" \t "_blank"</w:instrText>
            </w:r>
            <w:r w:rsidRPr="00835A30">
              <w:rPr>
                <w:sz w:val="26"/>
                <w:szCs w:val="26"/>
              </w:rPr>
            </w:r>
            <w:r w:rsidRPr="00835A30">
              <w:rPr>
                <w:sz w:val="26"/>
                <w:szCs w:val="26"/>
              </w:rPr>
              <w:fldChar w:fldCharType="separate"/>
            </w:r>
            <w:r w:rsidRPr="00835A30">
              <w:rPr>
                <w:sz w:val="26"/>
                <w:szCs w:val="26"/>
              </w:rPr>
              <w:t>193/2013/NĐ-CP</w:t>
            </w:r>
            <w:r w:rsidRPr="00835A30">
              <w:rPr>
                <w:sz w:val="26"/>
                <w:szCs w:val="26"/>
              </w:rPr>
              <w:fldChar w:fldCharType="end"/>
            </w:r>
            <w:bookmarkEnd w:id="47"/>
            <w:r w:rsidRPr="00835A30">
              <w:rPr>
                <w:sz w:val="26"/>
                <w:szCs w:val="26"/>
              </w:rPr>
              <w:t> ngày 21 tháng 11 năm 2013 của Chính phủ quy định chi tiết một số điều của </w:t>
            </w:r>
            <w:bookmarkStart w:id="48" w:name="tvpllink_tbnprzzuoc"/>
            <w:r w:rsidRPr="00835A30">
              <w:rPr>
                <w:sz w:val="26"/>
                <w:szCs w:val="26"/>
              </w:rPr>
              <w:fldChar w:fldCharType="begin"/>
            </w:r>
            <w:r w:rsidRPr="00835A30">
              <w:rPr>
                <w:sz w:val="26"/>
                <w:szCs w:val="26"/>
              </w:rPr>
              <w:instrText>HYPERLINK "https://thuvienphapluat.vn/van-ban/Doanh-nghiep/Luat-hop-tac-xa-2012-23-2012-QH13-152716.aspx" \t "_blank"</w:instrText>
            </w:r>
            <w:r w:rsidRPr="00835A30">
              <w:rPr>
                <w:sz w:val="26"/>
                <w:szCs w:val="26"/>
              </w:rPr>
            </w:r>
            <w:r w:rsidRPr="00835A30">
              <w:rPr>
                <w:sz w:val="26"/>
                <w:szCs w:val="26"/>
              </w:rPr>
              <w:fldChar w:fldCharType="separate"/>
            </w:r>
            <w:r w:rsidRPr="00835A30">
              <w:rPr>
                <w:sz w:val="26"/>
                <w:szCs w:val="26"/>
              </w:rPr>
              <w:t>Luật Hợp tác xã năm 2012</w:t>
            </w:r>
            <w:r w:rsidRPr="00835A30">
              <w:rPr>
                <w:sz w:val="26"/>
                <w:szCs w:val="26"/>
              </w:rPr>
              <w:fldChar w:fldCharType="end"/>
            </w:r>
            <w:bookmarkEnd w:id="48"/>
            <w:r w:rsidRPr="00835A30">
              <w:rPr>
                <w:sz w:val="26"/>
                <w:szCs w:val="26"/>
              </w:rPr>
              <w:t>.</w:t>
            </w:r>
          </w:p>
          <w:p w14:paraId="7FA34DAF" w14:textId="77777777" w:rsidR="006F2558" w:rsidRPr="00835A30" w:rsidRDefault="006F2558" w:rsidP="006F2558">
            <w:pPr>
              <w:pStyle w:val="NormalWeb"/>
              <w:shd w:val="clear" w:color="auto" w:fill="FFFFFF"/>
              <w:spacing w:before="0" w:beforeAutospacing="0" w:after="0" w:afterAutospacing="0" w:line="234" w:lineRule="atLeast"/>
              <w:jc w:val="both"/>
              <w:rPr>
                <w:spacing w:val="-4"/>
                <w:sz w:val="26"/>
                <w:szCs w:val="26"/>
              </w:rPr>
            </w:pPr>
            <w:r w:rsidRPr="00835A30">
              <w:rPr>
                <w:spacing w:val="-4"/>
                <w:sz w:val="26"/>
                <w:szCs w:val="26"/>
              </w:rPr>
              <w:t>3. Bãi bỏ Nghị định số </w:t>
            </w:r>
            <w:bookmarkStart w:id="49" w:name="tvpllink_vfsidkteql"/>
            <w:r w:rsidRPr="00835A30">
              <w:rPr>
                <w:spacing w:val="-4"/>
                <w:sz w:val="26"/>
                <w:szCs w:val="26"/>
              </w:rPr>
              <w:fldChar w:fldCharType="begin"/>
            </w:r>
            <w:r w:rsidRPr="00835A30">
              <w:rPr>
                <w:spacing w:val="-4"/>
                <w:sz w:val="26"/>
                <w:szCs w:val="26"/>
              </w:rPr>
              <w:instrText>HYPERLINK "https://thuvienphapluat.vn/van-ban/Doanh-nghiep/Nghi-dinh-107-2017-ND-CP-sua-doi-Nghi-dinh-193-2013-ND-CP-huong-dan-Luat-Hop-tac-xa-280011.aspx" \t "_blank"</w:instrText>
            </w:r>
            <w:r w:rsidRPr="00835A30">
              <w:rPr>
                <w:spacing w:val="-4"/>
                <w:sz w:val="26"/>
                <w:szCs w:val="26"/>
              </w:rPr>
            </w:r>
            <w:r w:rsidRPr="00835A30">
              <w:rPr>
                <w:spacing w:val="-4"/>
                <w:sz w:val="26"/>
                <w:szCs w:val="26"/>
              </w:rPr>
              <w:fldChar w:fldCharType="separate"/>
            </w:r>
            <w:r w:rsidRPr="00835A30">
              <w:rPr>
                <w:spacing w:val="-4"/>
                <w:sz w:val="26"/>
                <w:szCs w:val="26"/>
              </w:rPr>
              <w:t>107/2017/NĐ-CP</w:t>
            </w:r>
            <w:r w:rsidRPr="00835A30">
              <w:rPr>
                <w:spacing w:val="-4"/>
                <w:sz w:val="26"/>
                <w:szCs w:val="26"/>
              </w:rPr>
              <w:fldChar w:fldCharType="end"/>
            </w:r>
            <w:bookmarkEnd w:id="49"/>
            <w:r w:rsidRPr="00835A30">
              <w:rPr>
                <w:spacing w:val="-4"/>
                <w:sz w:val="26"/>
                <w:szCs w:val="26"/>
              </w:rPr>
              <w:t> ngày 15 tháng 9 năm 2017 của Chính phủ sửa đổi, bổ sung một số điều của Nghị định số </w:t>
            </w:r>
            <w:bookmarkStart w:id="50" w:name="tvpllink_znllgnfeph_1"/>
            <w:r w:rsidRPr="00835A30">
              <w:rPr>
                <w:spacing w:val="-4"/>
                <w:sz w:val="26"/>
                <w:szCs w:val="26"/>
              </w:rPr>
              <w:fldChar w:fldCharType="begin"/>
            </w:r>
            <w:r w:rsidRPr="00835A30">
              <w:rPr>
                <w:spacing w:val="-4"/>
                <w:sz w:val="26"/>
                <w:szCs w:val="26"/>
              </w:rPr>
              <w:instrText>HYPERLINK "https://thuvienphapluat.vn/van-ban/Doanh-nghiep/Nghi-dinh-193-2013-ND-CP-huong-dan-Luat-hop-tac-xa-216089.aspx" \t "_blank"</w:instrText>
            </w:r>
            <w:r w:rsidRPr="00835A30">
              <w:rPr>
                <w:spacing w:val="-4"/>
                <w:sz w:val="26"/>
                <w:szCs w:val="26"/>
              </w:rPr>
            </w:r>
            <w:r w:rsidRPr="00835A30">
              <w:rPr>
                <w:spacing w:val="-4"/>
                <w:sz w:val="26"/>
                <w:szCs w:val="26"/>
              </w:rPr>
              <w:fldChar w:fldCharType="separate"/>
            </w:r>
            <w:r w:rsidRPr="00835A30">
              <w:rPr>
                <w:spacing w:val="-4"/>
                <w:sz w:val="26"/>
                <w:szCs w:val="26"/>
              </w:rPr>
              <w:t>193/2013/NĐ-CP</w:t>
            </w:r>
            <w:r w:rsidRPr="00835A30">
              <w:rPr>
                <w:spacing w:val="-4"/>
                <w:sz w:val="26"/>
                <w:szCs w:val="26"/>
              </w:rPr>
              <w:fldChar w:fldCharType="end"/>
            </w:r>
            <w:bookmarkEnd w:id="50"/>
            <w:r w:rsidRPr="00835A30">
              <w:rPr>
                <w:spacing w:val="-4"/>
                <w:sz w:val="26"/>
                <w:szCs w:val="26"/>
              </w:rPr>
              <w:t> ngày 21 tháng 11 năm 2013 của Chính phủ quy định chi tiết một số điều của </w:t>
            </w:r>
            <w:bookmarkStart w:id="51" w:name="tvpllink_tbnprzzuoc_1"/>
            <w:r w:rsidRPr="00835A30">
              <w:rPr>
                <w:spacing w:val="-4"/>
                <w:sz w:val="26"/>
                <w:szCs w:val="26"/>
              </w:rPr>
              <w:fldChar w:fldCharType="begin"/>
            </w:r>
            <w:r w:rsidRPr="00835A30">
              <w:rPr>
                <w:spacing w:val="-4"/>
                <w:sz w:val="26"/>
                <w:szCs w:val="26"/>
              </w:rPr>
              <w:instrText>HYPERLINK "https://thuvienphapluat.vn/van-ban/Doanh-nghiep/Luat-hop-tac-xa-2012-23-2012-QH13-152716.aspx" \t "_blank"</w:instrText>
            </w:r>
            <w:r w:rsidRPr="00835A30">
              <w:rPr>
                <w:spacing w:val="-4"/>
                <w:sz w:val="26"/>
                <w:szCs w:val="26"/>
              </w:rPr>
            </w:r>
            <w:r w:rsidRPr="00835A30">
              <w:rPr>
                <w:spacing w:val="-4"/>
                <w:sz w:val="26"/>
                <w:szCs w:val="26"/>
              </w:rPr>
              <w:fldChar w:fldCharType="separate"/>
            </w:r>
            <w:r w:rsidRPr="00835A30">
              <w:rPr>
                <w:spacing w:val="-4"/>
                <w:sz w:val="26"/>
                <w:szCs w:val="26"/>
              </w:rPr>
              <w:t>Luật Hợp tác xã năm 2012</w:t>
            </w:r>
            <w:r w:rsidRPr="00835A30">
              <w:rPr>
                <w:spacing w:val="-4"/>
                <w:sz w:val="26"/>
                <w:szCs w:val="26"/>
              </w:rPr>
              <w:fldChar w:fldCharType="end"/>
            </w:r>
            <w:bookmarkEnd w:id="51"/>
            <w:r w:rsidRPr="00835A30">
              <w:rPr>
                <w:spacing w:val="-4"/>
                <w:sz w:val="26"/>
                <w:szCs w:val="26"/>
              </w:rPr>
              <w:t>.</w:t>
            </w:r>
          </w:p>
          <w:p w14:paraId="36E83C98"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4. Trong thời gian Hệ thống thông tin quốc gia về hợp tác xã chưa vận hành, </w:t>
            </w:r>
            <w:r w:rsidRPr="00835A30">
              <w:rPr>
                <w:sz w:val="26"/>
                <w:szCs w:val="26"/>
              </w:rPr>
              <w:lastRenderedPageBreak/>
              <w:t>việc báo cáo, cung cấp, cập nhật theo quy định trên Hệ thống này được thực hiện thông qua các hình thức văn bản giấy hoặc gửi thư điện tử.</w:t>
            </w:r>
          </w:p>
          <w:p w14:paraId="06695D2D"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5. Đối với hợp tác xã, liên hiệp hợp tác xã còn số dư Quỹ dự phòng rủi ro tín dụng thì hợp tác xã, liên hiệp hợp tác xã được tiếp tục sử dụng số dư Quỹ này để xử lý các khoản cho vay bị thất thoát do nguyên nhân khách quan từ hợp đồng tín dụng nội bộ đã được ký trước ngày 01 tháng 9 năm 2023 (nếu có) hoặc xử lý theo Nghị quyết của Đại hội thành viên.</w:t>
            </w:r>
          </w:p>
          <w:p w14:paraId="1328458B"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52" w:name="khoan_6_24"/>
            <w:r w:rsidRPr="00835A30">
              <w:rPr>
                <w:sz w:val="26"/>
                <w:szCs w:val="26"/>
              </w:rPr>
              <w:t>6. Bãi bỏ các điều khoản sau:</w:t>
            </w:r>
            <w:bookmarkEnd w:id="52"/>
            <w:r w:rsidRPr="00835A30">
              <w:rPr>
                <w:sz w:val="26"/>
                <w:szCs w:val="26"/>
              </w:rPr>
              <w:t> </w:t>
            </w:r>
            <w:bookmarkStart w:id="53" w:name="dc_30"/>
            <w:r w:rsidRPr="00835A30">
              <w:rPr>
                <w:sz w:val="26"/>
                <w:szCs w:val="26"/>
              </w:rPr>
              <w:t>khoản 1 và 3 Điều 3, Điều 4 của Nghị định số 77/2019/NĐ-CP</w:t>
            </w:r>
            <w:bookmarkEnd w:id="53"/>
            <w:r w:rsidRPr="00835A30">
              <w:rPr>
                <w:sz w:val="26"/>
                <w:szCs w:val="26"/>
              </w:rPr>
              <w:t> </w:t>
            </w:r>
            <w:bookmarkStart w:id="54" w:name="khoan_6_24_name"/>
            <w:r w:rsidRPr="00835A30">
              <w:rPr>
                <w:sz w:val="26"/>
                <w:szCs w:val="26"/>
              </w:rPr>
              <w:t>ngày 10 tháng 10 năm 2019 của Chính phủ về tổ hợp tác.</w:t>
            </w:r>
            <w:bookmarkEnd w:id="54"/>
          </w:p>
          <w:p w14:paraId="0B008FD6"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7. Sửa đổi một số điều, khoản tại Nghị định số </w:t>
            </w:r>
            <w:bookmarkStart w:id="55" w:name="tvpllink_jrksscalbc"/>
            <w:r w:rsidRPr="00835A30">
              <w:rPr>
                <w:sz w:val="26"/>
                <w:szCs w:val="26"/>
              </w:rPr>
              <w:fldChar w:fldCharType="begin"/>
            </w:r>
            <w:r w:rsidRPr="00835A30">
              <w:rPr>
                <w:sz w:val="26"/>
                <w:szCs w:val="26"/>
              </w:rPr>
              <w:instrText>HYPERLINK "https://thuvienphapluat.vn/van-ban/doanh-nghiep/nghi-dinh-77-2019-nd-cp-ve-to-hop-tac-348843.aspx" \t "_blank"</w:instrText>
            </w:r>
            <w:r w:rsidRPr="00835A30">
              <w:rPr>
                <w:sz w:val="26"/>
                <w:szCs w:val="26"/>
              </w:rPr>
            </w:r>
            <w:r w:rsidRPr="00835A30">
              <w:rPr>
                <w:sz w:val="26"/>
                <w:szCs w:val="26"/>
              </w:rPr>
              <w:fldChar w:fldCharType="separate"/>
            </w:r>
            <w:r w:rsidRPr="00835A30">
              <w:rPr>
                <w:sz w:val="26"/>
                <w:szCs w:val="26"/>
              </w:rPr>
              <w:t>77/2019/NĐ-CP</w:t>
            </w:r>
            <w:r w:rsidRPr="00835A30">
              <w:rPr>
                <w:sz w:val="26"/>
                <w:szCs w:val="26"/>
              </w:rPr>
              <w:fldChar w:fldCharType="end"/>
            </w:r>
            <w:bookmarkEnd w:id="55"/>
            <w:r w:rsidRPr="00835A30">
              <w:rPr>
                <w:sz w:val="26"/>
                <w:szCs w:val="26"/>
              </w:rPr>
              <w:t> ngày 10 tháng 10 năm 2019 về tổ hợp tác như sau:</w:t>
            </w:r>
          </w:p>
          <w:p w14:paraId="2F9AA9E8"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56" w:name="diem_a_7_24"/>
            <w:r w:rsidRPr="00835A30">
              <w:rPr>
                <w:sz w:val="26"/>
                <w:szCs w:val="26"/>
              </w:rPr>
              <w:t>a)</w:t>
            </w:r>
            <w:bookmarkEnd w:id="56"/>
            <w:r w:rsidRPr="00835A30">
              <w:rPr>
                <w:sz w:val="26"/>
                <w:szCs w:val="26"/>
              </w:rPr>
              <w:t> </w:t>
            </w:r>
            <w:bookmarkStart w:id="57" w:name="dc_31"/>
            <w:r w:rsidRPr="00835A30">
              <w:rPr>
                <w:sz w:val="26"/>
                <w:szCs w:val="26"/>
              </w:rPr>
              <w:t>Điều 5 Nghị định số 77/2019/NĐ-CP</w:t>
            </w:r>
            <w:bookmarkEnd w:id="57"/>
            <w:r w:rsidRPr="00835A30">
              <w:rPr>
                <w:sz w:val="26"/>
                <w:szCs w:val="26"/>
              </w:rPr>
              <w:t> </w:t>
            </w:r>
            <w:bookmarkStart w:id="58" w:name="diem_a_7_24_name"/>
            <w:r w:rsidRPr="00835A30">
              <w:rPr>
                <w:sz w:val="26"/>
                <w:szCs w:val="26"/>
              </w:rPr>
              <w:t>về quyền của tổ hợp tác được sửa đổi như sau:</w:t>
            </w:r>
            <w:bookmarkEnd w:id="58"/>
          </w:p>
          <w:p w14:paraId="5B7506B7"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“1. Tổ hợp tác có các quyền theo quy định tại các </w:t>
            </w:r>
            <w:bookmarkStart w:id="59" w:name="dc_32"/>
            <w:r w:rsidRPr="00835A30">
              <w:rPr>
                <w:sz w:val="26"/>
                <w:szCs w:val="26"/>
              </w:rPr>
              <w:t>điểm a, b, c, d, đ và g khoản 3 Điều 107 Luật Hợp tác xã</w:t>
            </w:r>
            <w:bookmarkEnd w:id="59"/>
            <w:r w:rsidRPr="00835A30">
              <w:rPr>
                <w:sz w:val="26"/>
                <w:szCs w:val="26"/>
              </w:rPr>
              <w:t>.</w:t>
            </w:r>
          </w:p>
          <w:p w14:paraId="338F87BA"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2. Tổ hợp tác được xem xét hưởng các chính sách hỗ trợ của Nhà nước về phát triển tổ hợp tác theo quy định tại </w:t>
            </w:r>
            <w:bookmarkStart w:id="60" w:name="dc_33"/>
            <w:r w:rsidRPr="00835A30">
              <w:rPr>
                <w:sz w:val="26"/>
                <w:szCs w:val="26"/>
              </w:rPr>
              <w:t xml:space="preserve">khoản 2, </w:t>
            </w:r>
            <w:r w:rsidRPr="00835A30">
              <w:rPr>
                <w:sz w:val="26"/>
                <w:szCs w:val="26"/>
              </w:rPr>
              <w:lastRenderedPageBreak/>
              <w:t>3 Điều 18 Luật Hợp tác xã</w:t>
            </w:r>
            <w:bookmarkEnd w:id="60"/>
            <w:r w:rsidRPr="00835A30">
              <w:rPr>
                <w:sz w:val="26"/>
                <w:szCs w:val="26"/>
              </w:rPr>
              <w:t> và khoản 2, 3 Điều 6 Nghị định số 113/2024/NĐ-CP ngày 12 tháng 9 năm 2024 của Chính phủ quy định chi tiết một số điều của </w:t>
            </w:r>
            <w:bookmarkStart w:id="61" w:name="tvpllink_vkhttfmgzy_8"/>
            <w:r w:rsidRPr="00835A30">
              <w:rPr>
                <w:sz w:val="26"/>
                <w:szCs w:val="26"/>
              </w:rPr>
              <w:fldChar w:fldCharType="begin"/>
            </w:r>
            <w:r w:rsidRPr="00835A30">
              <w:rPr>
                <w:sz w:val="26"/>
                <w:szCs w:val="26"/>
              </w:rPr>
              <w:instrText>HYPERLINK "https://thuvienphapluat.vn/van-ban/Doanh-nghiep/Luat-Hop-tac-xa-2023-17-2023-QH15-499239.aspx" \t "_blank"</w:instrText>
            </w:r>
            <w:r w:rsidRPr="00835A30">
              <w:rPr>
                <w:sz w:val="26"/>
                <w:szCs w:val="26"/>
              </w:rPr>
            </w:r>
            <w:r w:rsidRPr="00835A30">
              <w:rPr>
                <w:sz w:val="26"/>
                <w:szCs w:val="26"/>
              </w:rPr>
              <w:fldChar w:fldCharType="separate"/>
            </w:r>
            <w:r w:rsidRPr="00835A30">
              <w:rPr>
                <w:sz w:val="26"/>
                <w:szCs w:val="26"/>
              </w:rPr>
              <w:t>Luật Hợp tác xã</w:t>
            </w:r>
            <w:r w:rsidRPr="00835A30">
              <w:rPr>
                <w:sz w:val="26"/>
                <w:szCs w:val="26"/>
              </w:rPr>
              <w:fldChar w:fldCharType="end"/>
            </w:r>
            <w:bookmarkEnd w:id="61"/>
            <w:r w:rsidRPr="00835A30">
              <w:rPr>
                <w:sz w:val="26"/>
                <w:szCs w:val="26"/>
              </w:rPr>
              <w:t>.”;</w:t>
            </w:r>
          </w:p>
          <w:p w14:paraId="2456BDF8"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62" w:name="diem_b_7_24"/>
            <w:r w:rsidRPr="00835A30">
              <w:rPr>
                <w:sz w:val="26"/>
                <w:szCs w:val="26"/>
              </w:rPr>
              <w:t>b)</w:t>
            </w:r>
            <w:bookmarkEnd w:id="62"/>
            <w:r w:rsidRPr="00835A30">
              <w:rPr>
                <w:sz w:val="26"/>
                <w:szCs w:val="26"/>
              </w:rPr>
              <w:t> </w:t>
            </w:r>
            <w:bookmarkStart w:id="63" w:name="dc_35"/>
            <w:r w:rsidRPr="00835A30">
              <w:rPr>
                <w:sz w:val="26"/>
                <w:szCs w:val="26"/>
              </w:rPr>
              <w:t>Điều 6 Nghị định số 77/2019/NĐ-CP</w:t>
            </w:r>
            <w:bookmarkEnd w:id="63"/>
            <w:r w:rsidRPr="00835A30">
              <w:rPr>
                <w:sz w:val="26"/>
                <w:szCs w:val="26"/>
              </w:rPr>
              <w:t> </w:t>
            </w:r>
            <w:bookmarkStart w:id="64" w:name="diem_b_7_24_name"/>
            <w:r w:rsidRPr="00835A30">
              <w:rPr>
                <w:sz w:val="26"/>
                <w:szCs w:val="26"/>
              </w:rPr>
              <w:t>về nghĩa vụ của tổ hợp tác được sửa đổi như sau:</w:t>
            </w:r>
            <w:bookmarkEnd w:id="64"/>
          </w:p>
          <w:p w14:paraId="2EC28CF1"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“1. Tổ hợp tác có các nghĩa vụ theo quy định tại các </w:t>
            </w:r>
            <w:bookmarkStart w:id="65" w:name="dc_36"/>
            <w:r w:rsidRPr="00835A30">
              <w:rPr>
                <w:sz w:val="26"/>
                <w:szCs w:val="26"/>
              </w:rPr>
              <w:t>điểm a, b và c khoản 4 Điều 107 Luật Hợp tác xã</w:t>
            </w:r>
            <w:bookmarkEnd w:id="65"/>
            <w:r w:rsidRPr="00835A30">
              <w:rPr>
                <w:sz w:val="26"/>
                <w:szCs w:val="26"/>
              </w:rPr>
              <w:t>.</w:t>
            </w:r>
          </w:p>
          <w:p w14:paraId="78A5B5B7"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2. Thực hiện việc công khai thông tin sổ ghi chép về việc đóng góp của thành viên và các thông tin khác theo quy định của hợp đồng hợp tác.</w:t>
            </w:r>
          </w:p>
          <w:p w14:paraId="08392837"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3. Thực hiện chế độ báo cáo, cập nhật thông tin về tình hình hoạt động của tổ hợp tác theo quy định của pháp luật.”;</w:t>
            </w:r>
          </w:p>
          <w:p w14:paraId="13C88DD7"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66" w:name="diem_c_7_24"/>
            <w:r w:rsidRPr="00835A30">
              <w:rPr>
                <w:sz w:val="26"/>
                <w:szCs w:val="26"/>
              </w:rPr>
              <w:t>c)</w:t>
            </w:r>
            <w:bookmarkEnd w:id="66"/>
            <w:r w:rsidRPr="00835A30">
              <w:rPr>
                <w:sz w:val="26"/>
                <w:szCs w:val="26"/>
              </w:rPr>
              <w:t> </w:t>
            </w:r>
            <w:bookmarkStart w:id="67" w:name="dc_37"/>
            <w:r w:rsidRPr="00835A30">
              <w:rPr>
                <w:sz w:val="26"/>
                <w:szCs w:val="26"/>
              </w:rPr>
              <w:t>Khoản 3 Điều 15 Nghị định số 77/2019/NĐ-CP</w:t>
            </w:r>
            <w:bookmarkEnd w:id="67"/>
            <w:r w:rsidRPr="00835A30">
              <w:rPr>
                <w:sz w:val="26"/>
                <w:szCs w:val="26"/>
              </w:rPr>
              <w:t> </w:t>
            </w:r>
            <w:bookmarkStart w:id="68" w:name="diem_c_7_24_name"/>
            <w:r w:rsidRPr="00835A30">
              <w:rPr>
                <w:sz w:val="26"/>
                <w:szCs w:val="26"/>
              </w:rPr>
              <w:t>về xử lý tài sản chung của các thành viên tổ hợp tác, tài chính của tổ hợp tác khi chấm dứt hoạt động được sửa đổi như sau:</w:t>
            </w:r>
            <w:bookmarkEnd w:id="68"/>
          </w:p>
          <w:p w14:paraId="0FF62C01"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w:t>
            </w:r>
            <w:bookmarkStart w:id="69" w:name="khoan_3_15"/>
            <w:r w:rsidRPr="00835A30">
              <w:rPr>
                <w:sz w:val="26"/>
                <w:szCs w:val="26"/>
              </w:rPr>
              <w:t xml:space="preserve">3. Đối với các tài sản chung hình thành từ nguồn hỗ trợ của Nhà nước hoặc được tài trợ, tặng, cho hợp pháp bởi cá nhân, tổ chức khác mà theo yêu cầu của Nhà nước hoặc bên tài trợ, tặng, cho, tổ hợp tác </w:t>
            </w:r>
            <w:r w:rsidRPr="00835A30">
              <w:rPr>
                <w:sz w:val="26"/>
                <w:szCs w:val="26"/>
              </w:rPr>
              <w:lastRenderedPageBreak/>
              <w:t>không có quyền định đoạt phần tài sản này thì khi chấm dứt hoạt động, tổ hợp tác thực hiện như sau:</w:t>
            </w:r>
            <w:bookmarkEnd w:id="69"/>
          </w:p>
          <w:p w14:paraId="7202CCFF"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a) Bàn giao các tài sản chưng hình thành từ nguồn hỗ trợ của Nhà nước cho Ủy ban nhân dân nơi cấp Giấy chứng nhận đăng ký tổ hợp tác để xử lý theo quy trình xử lý quỹ chung không chia, tài sản chung không chia của hợp tác xã, liên hiệp hợp tác xã có nguồn hình thành từ hỗ trợ của Nhà nước quy định tại </w:t>
            </w:r>
            <w:bookmarkStart w:id="70" w:name="tc_14"/>
            <w:r w:rsidRPr="00835A30">
              <w:rPr>
                <w:sz w:val="26"/>
                <w:szCs w:val="26"/>
              </w:rPr>
              <w:t>Điều 21 Nghị định số 113/2024/NĐ-CP</w:t>
            </w:r>
            <w:bookmarkEnd w:id="70"/>
            <w:r w:rsidRPr="00835A30">
              <w:rPr>
                <w:sz w:val="26"/>
                <w:szCs w:val="26"/>
              </w:rPr>
              <w:t> ngày 12 tháng 9 năm 2024 của Chính phủ quy định chi tiết một số điều của </w:t>
            </w:r>
            <w:bookmarkStart w:id="71" w:name="tvpllink_vkhttfmgzy_9"/>
            <w:r w:rsidRPr="00835A30">
              <w:rPr>
                <w:sz w:val="26"/>
                <w:szCs w:val="26"/>
              </w:rPr>
              <w:fldChar w:fldCharType="begin"/>
            </w:r>
            <w:r w:rsidRPr="00835A30">
              <w:rPr>
                <w:sz w:val="26"/>
                <w:szCs w:val="26"/>
              </w:rPr>
              <w:instrText>HYPERLINK "https://thuvienphapluat.vn/van-ban/Doanh-nghiep/Luat-Hop-tac-xa-2023-17-2023-QH15-499239.aspx" \t "_blank"</w:instrText>
            </w:r>
            <w:r w:rsidRPr="00835A30">
              <w:rPr>
                <w:sz w:val="26"/>
                <w:szCs w:val="26"/>
              </w:rPr>
            </w:r>
            <w:r w:rsidRPr="00835A30">
              <w:rPr>
                <w:sz w:val="26"/>
                <w:szCs w:val="26"/>
              </w:rPr>
              <w:fldChar w:fldCharType="separate"/>
            </w:r>
            <w:r w:rsidRPr="00835A30">
              <w:rPr>
                <w:sz w:val="26"/>
                <w:szCs w:val="26"/>
              </w:rPr>
              <w:t>Luật Hợp tác xã</w:t>
            </w:r>
            <w:r w:rsidRPr="00835A30">
              <w:rPr>
                <w:sz w:val="26"/>
                <w:szCs w:val="26"/>
              </w:rPr>
              <w:fldChar w:fldCharType="end"/>
            </w:r>
            <w:bookmarkEnd w:id="71"/>
            <w:r w:rsidRPr="00835A30">
              <w:rPr>
                <w:sz w:val="26"/>
                <w:szCs w:val="26"/>
              </w:rPr>
              <w:t>;</w:t>
            </w:r>
          </w:p>
          <w:p w14:paraId="707F3A09"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b) Trường hợp tổ hợp tác có tài sản chung hình thành từ nguồn hỗ trợ của Nhà nước trước ngày </w:t>
            </w:r>
            <w:bookmarkStart w:id="72" w:name="tvpllink_vkhttfmgzy_10"/>
            <w:r w:rsidRPr="00835A30">
              <w:rPr>
                <w:sz w:val="26"/>
                <w:szCs w:val="26"/>
              </w:rPr>
              <w:fldChar w:fldCharType="begin"/>
            </w:r>
            <w:r w:rsidRPr="00835A30">
              <w:rPr>
                <w:sz w:val="26"/>
                <w:szCs w:val="26"/>
              </w:rPr>
              <w:instrText>HYPERLINK "https://thuvienphapluat.vn/van-ban/Doanh-nghiep/Luat-Hop-tac-xa-2023-17-2023-QH15-499239.aspx" \t "_blank"</w:instrText>
            </w:r>
            <w:r w:rsidRPr="00835A30">
              <w:rPr>
                <w:sz w:val="26"/>
                <w:szCs w:val="26"/>
              </w:rPr>
            </w:r>
            <w:r w:rsidRPr="00835A30">
              <w:rPr>
                <w:sz w:val="26"/>
                <w:szCs w:val="26"/>
              </w:rPr>
              <w:fldChar w:fldCharType="separate"/>
            </w:r>
            <w:r w:rsidRPr="00835A30">
              <w:rPr>
                <w:sz w:val="26"/>
                <w:szCs w:val="26"/>
              </w:rPr>
              <w:t>Luật Hợp tác xã số 17/2023/QH15</w:t>
            </w:r>
            <w:r w:rsidRPr="00835A30">
              <w:rPr>
                <w:sz w:val="26"/>
                <w:szCs w:val="26"/>
              </w:rPr>
              <w:fldChar w:fldCharType="end"/>
            </w:r>
            <w:bookmarkEnd w:id="72"/>
            <w:r w:rsidRPr="00835A30">
              <w:rPr>
                <w:sz w:val="26"/>
                <w:szCs w:val="26"/>
              </w:rPr>
              <w:t> có hiệu lực thi hành, tổ hợp tác bàn giao các tài sản chung hình thành từ nguồn hỗ trợ của Nhà nước cho Ủy ban nhân cấp huyện nơi có địa chỉ giao dịch của tổ hợp tác để xử lý theo quy trình xử lý quỹ chung không chia, tài sản chung không chia của hợp tác xã, liên hiệp hợp tác xã có nguồn hình thành từ hỗ trợ của Nhà nước quy định tại </w:t>
            </w:r>
            <w:bookmarkStart w:id="73" w:name="tc_15"/>
            <w:r w:rsidRPr="00835A30">
              <w:rPr>
                <w:sz w:val="26"/>
                <w:szCs w:val="26"/>
              </w:rPr>
              <w:t>Điều 21 Nghị định số 113/2024/NĐ-CP</w:t>
            </w:r>
            <w:bookmarkEnd w:id="73"/>
            <w:r w:rsidRPr="00835A30">
              <w:rPr>
                <w:sz w:val="26"/>
                <w:szCs w:val="26"/>
              </w:rPr>
              <w:t> ngày 12 tháng 9 năm 2024 của Chính phủ quy định chi tiết một số điều của </w:t>
            </w:r>
            <w:bookmarkStart w:id="74" w:name="tvpllink_vkhttfmgzy_11"/>
            <w:r w:rsidRPr="00835A30">
              <w:rPr>
                <w:sz w:val="26"/>
                <w:szCs w:val="26"/>
              </w:rPr>
              <w:fldChar w:fldCharType="begin"/>
            </w:r>
            <w:r w:rsidRPr="00835A30">
              <w:rPr>
                <w:sz w:val="26"/>
                <w:szCs w:val="26"/>
              </w:rPr>
              <w:instrText>HYPERLINK "https://thuvienphapluat.vn/van-ban/Doanh-nghiep/Luat-Hop-tac-xa-2023-17-2023-QH15-499239.aspx" \t "_blank"</w:instrText>
            </w:r>
            <w:r w:rsidRPr="00835A30">
              <w:rPr>
                <w:sz w:val="26"/>
                <w:szCs w:val="26"/>
              </w:rPr>
            </w:r>
            <w:r w:rsidRPr="00835A30">
              <w:rPr>
                <w:sz w:val="26"/>
                <w:szCs w:val="26"/>
              </w:rPr>
              <w:fldChar w:fldCharType="separate"/>
            </w:r>
            <w:r w:rsidRPr="00835A30">
              <w:rPr>
                <w:sz w:val="26"/>
                <w:szCs w:val="26"/>
              </w:rPr>
              <w:t>Luật Hợp tác xã</w:t>
            </w:r>
            <w:r w:rsidRPr="00835A30">
              <w:rPr>
                <w:sz w:val="26"/>
                <w:szCs w:val="26"/>
              </w:rPr>
              <w:fldChar w:fldCharType="end"/>
            </w:r>
            <w:bookmarkEnd w:id="74"/>
            <w:r w:rsidRPr="00835A30">
              <w:rPr>
                <w:sz w:val="26"/>
                <w:szCs w:val="26"/>
              </w:rPr>
              <w:t>;</w:t>
            </w:r>
          </w:p>
          <w:p w14:paraId="5BE25E95"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lastRenderedPageBreak/>
              <w:t>c) Tài sản chung được tài trợ, tặng, cho hợp pháp bởi cá nhân, tổ chức khác được xử lý theo thỏa thuận giữa cá nhân, tổ chức tài trợ, tặng, cho với tổ hợp tác.”;</w:t>
            </w:r>
          </w:p>
          <w:p w14:paraId="165368F3"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75" w:name="diem_d_7_24"/>
            <w:r w:rsidRPr="00835A30">
              <w:rPr>
                <w:sz w:val="26"/>
                <w:szCs w:val="26"/>
              </w:rPr>
              <w:t>d)</w:t>
            </w:r>
            <w:bookmarkEnd w:id="75"/>
            <w:r w:rsidRPr="00835A30">
              <w:rPr>
                <w:sz w:val="26"/>
                <w:szCs w:val="26"/>
              </w:rPr>
              <w:t> </w:t>
            </w:r>
            <w:bookmarkStart w:id="76" w:name="dc_40"/>
            <w:r w:rsidRPr="00835A30">
              <w:rPr>
                <w:sz w:val="26"/>
                <w:szCs w:val="26"/>
              </w:rPr>
              <w:t>Điều 24 Nghị định số 77/2019/NĐ-CP</w:t>
            </w:r>
            <w:bookmarkEnd w:id="76"/>
            <w:r w:rsidRPr="00835A30">
              <w:rPr>
                <w:sz w:val="26"/>
                <w:szCs w:val="26"/>
              </w:rPr>
              <w:t> </w:t>
            </w:r>
            <w:bookmarkStart w:id="77" w:name="diem_d_7_24_name"/>
            <w:r w:rsidRPr="00835A30">
              <w:rPr>
                <w:sz w:val="26"/>
                <w:szCs w:val="26"/>
              </w:rPr>
              <w:t>về phần đóng góp của thành viên tổ hợp tác được sửa đổi như sau:</w:t>
            </w:r>
            <w:bookmarkEnd w:id="77"/>
          </w:p>
          <w:p w14:paraId="18EDFE8F"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“1. Phần đóng góp của một thành viên tổ hợp tác gồm phần vốn góp theo quy định tại </w:t>
            </w:r>
            <w:bookmarkStart w:id="78" w:name="dc_42"/>
            <w:r w:rsidRPr="00835A30">
              <w:rPr>
                <w:sz w:val="26"/>
                <w:szCs w:val="26"/>
              </w:rPr>
              <w:t>khoản 12 Điều 4 Luật Hợp tác xã</w:t>
            </w:r>
            <w:bookmarkEnd w:id="78"/>
            <w:r w:rsidRPr="00835A30">
              <w:rPr>
                <w:sz w:val="26"/>
                <w:szCs w:val="26"/>
              </w:rPr>
              <w:t> và mức độ góp sức lao động theo quy định tại </w:t>
            </w:r>
            <w:bookmarkStart w:id="79" w:name="dc_43"/>
            <w:r w:rsidRPr="00835A30">
              <w:rPr>
                <w:sz w:val="26"/>
                <w:szCs w:val="26"/>
              </w:rPr>
              <w:t>khoản 10 Điều 4 Luật Hợp tác xã</w:t>
            </w:r>
            <w:bookmarkEnd w:id="79"/>
            <w:r w:rsidRPr="00835A30">
              <w:rPr>
                <w:sz w:val="26"/>
                <w:szCs w:val="26"/>
              </w:rPr>
              <w:t> của thành viên đó đã đóng góp hoặc cam kết đóng góp vào tổ hợp tác.</w:t>
            </w:r>
          </w:p>
          <w:p w14:paraId="7D4B63FA"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2. Việc xác định phần vốn góp và mức độ góp sức lao động của thành viên tổ hợp tác góp vào tổ hợp tác do các thành viên tổ hợp tác tự thỏa thuận hoặc do bên thứ ba xác định theo sự ủy quyền của 100% tổng số thành viên tổ hợp tác.</w:t>
            </w:r>
          </w:p>
          <w:p w14:paraId="50475838"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3. Trường hợp thành viên tổ hợp tác cam kết đóng góp không góp đủ và không đúng hạn phần đóng góp đã cam kết thì xử lý theo quy định tại hợp đồng hợp tác và quy định của pháp luật dân sự.”;</w:t>
            </w:r>
          </w:p>
          <w:p w14:paraId="5C10337C"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bookmarkStart w:id="80" w:name="diem_dd_7_24"/>
            <w:r w:rsidRPr="00835A30">
              <w:rPr>
                <w:sz w:val="26"/>
                <w:szCs w:val="26"/>
              </w:rPr>
              <w:t>đ)</w:t>
            </w:r>
            <w:bookmarkEnd w:id="80"/>
            <w:r w:rsidRPr="00835A30">
              <w:rPr>
                <w:sz w:val="26"/>
                <w:szCs w:val="26"/>
              </w:rPr>
              <w:t> </w:t>
            </w:r>
            <w:bookmarkStart w:id="81" w:name="dc_41"/>
            <w:r w:rsidRPr="00835A30">
              <w:rPr>
                <w:sz w:val="26"/>
                <w:szCs w:val="26"/>
              </w:rPr>
              <w:t>Khoản 6 Điều 29 Nghị định số 77/2019/NĐ-CP</w:t>
            </w:r>
            <w:bookmarkEnd w:id="81"/>
            <w:r w:rsidRPr="00835A30">
              <w:rPr>
                <w:sz w:val="26"/>
                <w:szCs w:val="26"/>
              </w:rPr>
              <w:t> </w:t>
            </w:r>
            <w:bookmarkStart w:id="82" w:name="diem_dd_7_24_name"/>
            <w:r w:rsidRPr="00835A30">
              <w:rPr>
                <w:sz w:val="26"/>
                <w:szCs w:val="26"/>
              </w:rPr>
              <w:t xml:space="preserve">về chế độ báo cáo định </w:t>
            </w:r>
            <w:r w:rsidRPr="00835A30">
              <w:rPr>
                <w:sz w:val="26"/>
                <w:szCs w:val="26"/>
              </w:rPr>
              <w:lastRenderedPageBreak/>
              <w:t>kỳ và quản lý nhà nước về tổ hợp tác được sửa đổi như sau:</w:t>
            </w:r>
            <w:bookmarkEnd w:id="82"/>
          </w:p>
          <w:p w14:paraId="2D9B5550" w14:textId="1DA4A598"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“6. Tổ hợp tác đã đăng ký tại cơ quan đăng ký kinh doanh thì không thực hiện chế độ báo cáo đến Ủy ban nhân dân cấp xã theo quy định tại khoản 1 Điều này.”.</w:t>
            </w:r>
          </w:p>
        </w:tc>
        <w:tc>
          <w:tcPr>
            <w:tcW w:w="4665" w:type="dxa"/>
          </w:tcPr>
          <w:p w14:paraId="5115DB92" w14:textId="77777777" w:rsidR="006F2558" w:rsidRPr="00835A30" w:rsidRDefault="006F2558" w:rsidP="006F2558">
            <w:pPr>
              <w:pStyle w:val="NormalWeb"/>
              <w:shd w:val="clear" w:color="auto" w:fill="FFFFFF"/>
              <w:spacing w:before="0" w:beforeAutospacing="0" w:after="0" w:afterAutospacing="0" w:line="234" w:lineRule="atLeast"/>
              <w:jc w:val="both"/>
              <w:rPr>
                <w:b/>
                <w:bCs/>
                <w:sz w:val="26"/>
                <w:szCs w:val="26"/>
              </w:rPr>
            </w:pPr>
            <w:r w:rsidRPr="00835A30">
              <w:rPr>
                <w:b/>
                <w:bCs/>
                <w:sz w:val="26"/>
                <w:szCs w:val="26"/>
              </w:rPr>
              <w:lastRenderedPageBreak/>
              <w:t>Điều 24. Hiệu lực thi hành và quy định chuyển tiếp</w:t>
            </w:r>
          </w:p>
          <w:p w14:paraId="4E954BAD"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1. Nghị định này có hiệu lực thi hành từ ngày 01 tháng 11 năm 2024.</w:t>
            </w:r>
          </w:p>
          <w:p w14:paraId="50850B4E"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2. Bãi bỏ Nghị định số </w:t>
            </w:r>
            <w:hyperlink r:id="rId10" w:tgtFrame="_blank" w:history="1">
              <w:r w:rsidRPr="00835A30">
                <w:rPr>
                  <w:sz w:val="26"/>
                  <w:szCs w:val="26"/>
                </w:rPr>
                <w:t>193/2013/NĐ-CP</w:t>
              </w:r>
            </w:hyperlink>
            <w:r w:rsidRPr="00835A30">
              <w:rPr>
                <w:sz w:val="26"/>
                <w:szCs w:val="26"/>
              </w:rPr>
              <w:t> ngày 21 tháng 11 năm 2013 của Chính phủ quy định chi tiết một số điều của </w:t>
            </w:r>
            <w:hyperlink r:id="rId11" w:tgtFrame="_blank" w:history="1">
              <w:r w:rsidRPr="00835A30">
                <w:rPr>
                  <w:sz w:val="26"/>
                  <w:szCs w:val="26"/>
                </w:rPr>
                <w:t>Luật Hợp tác xã năm 2012</w:t>
              </w:r>
            </w:hyperlink>
            <w:r w:rsidRPr="00835A30">
              <w:rPr>
                <w:sz w:val="26"/>
                <w:szCs w:val="26"/>
              </w:rPr>
              <w:t>.</w:t>
            </w:r>
          </w:p>
          <w:p w14:paraId="1B0F98EA" w14:textId="77777777" w:rsidR="006F2558" w:rsidRPr="00835A30" w:rsidRDefault="006F2558" w:rsidP="006F2558">
            <w:pPr>
              <w:pStyle w:val="NormalWeb"/>
              <w:shd w:val="clear" w:color="auto" w:fill="FFFFFF"/>
              <w:spacing w:before="0" w:beforeAutospacing="0" w:after="0" w:afterAutospacing="0" w:line="234" w:lineRule="atLeast"/>
              <w:jc w:val="both"/>
              <w:rPr>
                <w:spacing w:val="-4"/>
                <w:sz w:val="26"/>
                <w:szCs w:val="26"/>
              </w:rPr>
            </w:pPr>
            <w:r w:rsidRPr="00835A30">
              <w:rPr>
                <w:spacing w:val="-4"/>
                <w:sz w:val="26"/>
                <w:szCs w:val="26"/>
              </w:rPr>
              <w:t>3. Bãi bỏ Nghị định số </w:t>
            </w:r>
            <w:hyperlink r:id="rId12" w:tgtFrame="_blank" w:history="1">
              <w:r w:rsidRPr="00835A30">
                <w:rPr>
                  <w:spacing w:val="-4"/>
                  <w:sz w:val="26"/>
                  <w:szCs w:val="26"/>
                </w:rPr>
                <w:t>107/2017/NĐ-CP</w:t>
              </w:r>
            </w:hyperlink>
            <w:r w:rsidRPr="00835A30">
              <w:rPr>
                <w:spacing w:val="-4"/>
                <w:sz w:val="26"/>
                <w:szCs w:val="26"/>
              </w:rPr>
              <w:t> ngày 15 tháng 9 năm 2017 của Chính phủ sửa đổi, bổ sung một số điều của Nghị định số </w:t>
            </w:r>
            <w:hyperlink r:id="rId13" w:tgtFrame="_blank" w:history="1">
              <w:r w:rsidRPr="00835A30">
                <w:rPr>
                  <w:spacing w:val="-4"/>
                  <w:sz w:val="26"/>
                  <w:szCs w:val="26"/>
                </w:rPr>
                <w:t>193/2013/NĐ-CP</w:t>
              </w:r>
            </w:hyperlink>
            <w:r w:rsidRPr="00835A30">
              <w:rPr>
                <w:spacing w:val="-4"/>
                <w:sz w:val="26"/>
                <w:szCs w:val="26"/>
              </w:rPr>
              <w:t> ngày 21 tháng 11 năm 2013 của Chính phủ quy định chi tiết một số điều của </w:t>
            </w:r>
            <w:hyperlink r:id="rId14" w:tgtFrame="_blank" w:history="1">
              <w:r w:rsidRPr="00835A30">
                <w:rPr>
                  <w:spacing w:val="-4"/>
                  <w:sz w:val="26"/>
                  <w:szCs w:val="26"/>
                </w:rPr>
                <w:t>Luật Hợp tác xã năm 2012</w:t>
              </w:r>
            </w:hyperlink>
            <w:r w:rsidRPr="00835A30">
              <w:rPr>
                <w:spacing w:val="-4"/>
                <w:sz w:val="26"/>
                <w:szCs w:val="26"/>
              </w:rPr>
              <w:t>.</w:t>
            </w:r>
          </w:p>
          <w:p w14:paraId="4069F9DD"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 xml:space="preserve">4. Trong thời gian Hệ thống thông tin quốc gia về hợp tác xã chưa vận hành, </w:t>
            </w:r>
            <w:r w:rsidRPr="00835A30">
              <w:rPr>
                <w:sz w:val="26"/>
                <w:szCs w:val="26"/>
              </w:rPr>
              <w:lastRenderedPageBreak/>
              <w:t>việc báo cáo, cung cấp, cập nhật theo quy định trên Hệ thống này được thực hiện thông qua các hình thức văn bản giấy hoặc gửi thư điện tử.</w:t>
            </w:r>
          </w:p>
          <w:p w14:paraId="3CA3573F" w14:textId="77777777" w:rsidR="006F2558" w:rsidRPr="00835A30" w:rsidRDefault="006F2558" w:rsidP="006F2558">
            <w:pPr>
              <w:pStyle w:val="NormalWeb"/>
              <w:shd w:val="clear" w:color="auto" w:fill="FFFFFF"/>
              <w:spacing w:before="120" w:beforeAutospacing="0" w:after="120" w:afterAutospacing="0" w:line="234" w:lineRule="atLeast"/>
              <w:jc w:val="both"/>
              <w:rPr>
                <w:sz w:val="26"/>
                <w:szCs w:val="26"/>
              </w:rPr>
            </w:pPr>
            <w:r w:rsidRPr="00835A30">
              <w:rPr>
                <w:sz w:val="26"/>
                <w:szCs w:val="26"/>
              </w:rPr>
              <w:t>5. Đối với hợp tác xã, liên hiệp hợp tác xã còn số dư Quỹ dự phòng rủi ro tín dụng thì hợp tác xã, liên hiệp hợp tác xã được tiếp tục sử dụng số dư Quỹ này để xử lý các khoản cho vay bị thất thoát do nguyên nhân khách quan từ hợp đồng tín dụng nội bộ đã được ký trước ngày 01 tháng 9 năm 2023 (nếu có) hoặc xử lý theo Nghị quyết của Đại hội thành viên.</w:t>
            </w:r>
          </w:p>
          <w:p w14:paraId="6156DC0F" w14:textId="77777777" w:rsidR="006F2558" w:rsidRPr="00835A30" w:rsidRDefault="006F2558" w:rsidP="006F2558">
            <w:pPr>
              <w:pStyle w:val="NormalWeb"/>
              <w:shd w:val="clear" w:color="auto" w:fill="FFFFFF"/>
              <w:spacing w:before="0" w:beforeAutospacing="0" w:after="0" w:afterAutospacing="0" w:line="234" w:lineRule="atLeast"/>
              <w:jc w:val="both"/>
              <w:rPr>
                <w:sz w:val="26"/>
                <w:szCs w:val="26"/>
              </w:rPr>
            </w:pPr>
            <w:r w:rsidRPr="00835A30">
              <w:rPr>
                <w:sz w:val="26"/>
                <w:szCs w:val="26"/>
              </w:rPr>
              <w:t>6. Bãi bỏ các điều khoản sau: khoản 1 và 3 Điều 3, Điều 4 của Nghị định số 77/2019/NĐ-CP ngày 10 tháng 10 năm 2019 của Chính phủ về tổ hợp tác.</w:t>
            </w:r>
          </w:p>
          <w:p w14:paraId="5C4512EC"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7. Sửa đổi một số điều, khoản tại Nghị định số </w:t>
            </w:r>
            <w:hyperlink r:id="rId15" w:tgtFrame="_blank" w:history="1">
              <w:r w:rsidRPr="00835A30">
                <w:rPr>
                  <w:strike/>
                  <w:sz w:val="26"/>
                  <w:szCs w:val="26"/>
                </w:rPr>
                <w:t>77/2019/NĐ-CP</w:t>
              </w:r>
            </w:hyperlink>
            <w:r w:rsidRPr="00835A30">
              <w:rPr>
                <w:strike/>
                <w:sz w:val="26"/>
                <w:szCs w:val="26"/>
              </w:rPr>
              <w:t> ngày 10 tháng 10 năm 2019 về tổ hợp tác như sau:</w:t>
            </w:r>
          </w:p>
          <w:p w14:paraId="60F3E204"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a) Điều 5 Nghị định số 77/2019/NĐ-CP về quyền của tổ hợp tác được sửa đổi như sau:</w:t>
            </w:r>
          </w:p>
          <w:p w14:paraId="07329E14"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“1. Tổ hợp tác có các quyền theo quy định tại các điểm a, b, c, d, đ và g khoản 3 Điều 107 Luật Hợp tác xã.</w:t>
            </w:r>
          </w:p>
          <w:p w14:paraId="3BE72AF3"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 xml:space="preserve">2. Tổ hợp tác được xem xét hưởng các chính sách hỗ trợ của Nhà nước về phát triển tổ hợp tác theo quy định tại khoản 2, </w:t>
            </w:r>
            <w:r w:rsidRPr="00835A30">
              <w:rPr>
                <w:strike/>
                <w:sz w:val="26"/>
                <w:szCs w:val="26"/>
              </w:rPr>
              <w:lastRenderedPageBreak/>
              <w:t>3 Điều 18 Luật Hợp tác xã và khoản 2, 3 Điều 6 Nghị định số 113/2024/NĐ-CP ngày 12 tháng 9 năm 2024 của Chính phủ quy định chi tiết một số điều của </w:t>
            </w:r>
            <w:hyperlink r:id="rId16" w:tgtFrame="_blank" w:history="1">
              <w:r w:rsidRPr="00835A30">
                <w:rPr>
                  <w:strike/>
                  <w:sz w:val="26"/>
                  <w:szCs w:val="26"/>
                </w:rPr>
                <w:t>Luật Hợp tác xã</w:t>
              </w:r>
            </w:hyperlink>
            <w:r w:rsidRPr="00835A30">
              <w:rPr>
                <w:strike/>
                <w:sz w:val="26"/>
                <w:szCs w:val="26"/>
              </w:rPr>
              <w:t>.”;</w:t>
            </w:r>
          </w:p>
          <w:p w14:paraId="2E678345"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b) Điều 6 Nghị định số 77/2019/NĐ-CP về nghĩa vụ của tổ hợp tác được sửa đổi như sau:</w:t>
            </w:r>
          </w:p>
          <w:p w14:paraId="5423C37C"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“1. Tổ hợp tác có các nghĩa vụ theo quy định tại các điểm a, b và c khoản 4 Điều 107 Luật Hợp tác xã.</w:t>
            </w:r>
          </w:p>
          <w:p w14:paraId="7B0F4894" w14:textId="77777777" w:rsidR="006F2558" w:rsidRPr="00835A30" w:rsidRDefault="006F2558" w:rsidP="006F2558">
            <w:pPr>
              <w:pStyle w:val="NormalWeb"/>
              <w:shd w:val="clear" w:color="auto" w:fill="FFFFFF"/>
              <w:spacing w:before="120" w:beforeAutospacing="0" w:after="120" w:afterAutospacing="0" w:line="234" w:lineRule="atLeast"/>
              <w:jc w:val="both"/>
              <w:rPr>
                <w:strike/>
                <w:sz w:val="26"/>
                <w:szCs w:val="26"/>
              </w:rPr>
            </w:pPr>
            <w:r w:rsidRPr="00835A30">
              <w:rPr>
                <w:strike/>
                <w:sz w:val="26"/>
                <w:szCs w:val="26"/>
              </w:rPr>
              <w:t>2. Thực hiện việc công khai thông tin sổ ghi chép về việc đóng góp của thành viên và các thông tin khác theo quy định của hợp đồng hợp tác.</w:t>
            </w:r>
          </w:p>
          <w:p w14:paraId="1460627C" w14:textId="77777777" w:rsidR="006F2558" w:rsidRPr="00835A30" w:rsidRDefault="006F2558" w:rsidP="006F2558">
            <w:pPr>
              <w:pStyle w:val="NormalWeb"/>
              <w:shd w:val="clear" w:color="auto" w:fill="FFFFFF"/>
              <w:spacing w:before="120" w:beforeAutospacing="0" w:after="120" w:afterAutospacing="0" w:line="234" w:lineRule="atLeast"/>
              <w:jc w:val="both"/>
              <w:rPr>
                <w:strike/>
                <w:sz w:val="26"/>
                <w:szCs w:val="26"/>
              </w:rPr>
            </w:pPr>
            <w:r w:rsidRPr="00835A30">
              <w:rPr>
                <w:strike/>
                <w:sz w:val="26"/>
                <w:szCs w:val="26"/>
              </w:rPr>
              <w:t>3. Thực hiện chế độ báo cáo, cập nhật thông tin về tình hình hoạt động của tổ hợp tác theo quy định của pháp luật.”;</w:t>
            </w:r>
          </w:p>
          <w:p w14:paraId="50AEE751"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c) Khoản 3 Điều 15 Nghị định số 77/2019/NĐ-CP về xử lý tài sản chung của các thành viên tổ hợp tác, tài chính của tổ hợp tác khi chấm dứt hoạt động được sửa đổi như sau:</w:t>
            </w:r>
          </w:p>
          <w:p w14:paraId="60ECF813"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 xml:space="preserve">“3. Đối với các tài sản chung hình thành từ nguồn hỗ trợ của Nhà nước hoặc được tài trợ, tặng, cho hợp pháp bởi cá nhân, tổ chức khác mà theo yêu cầu của Nhà nước hoặc bên tài trợ, tặng, cho, tổ hợp tác </w:t>
            </w:r>
            <w:r w:rsidRPr="00835A30">
              <w:rPr>
                <w:strike/>
                <w:sz w:val="26"/>
                <w:szCs w:val="26"/>
              </w:rPr>
              <w:lastRenderedPageBreak/>
              <w:t>không có quyền định đoạt phần tài sản này thì khi chấm dứt hoạt động, tổ hợp tác thực hiện như sau:</w:t>
            </w:r>
          </w:p>
          <w:p w14:paraId="7DF5CF15"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a) Bàn giao các tài sản chưng hình thành từ nguồn hỗ trợ của Nhà nước cho Ủy ban nhân dân nơi cấp Giấy chứng nhận đăng ký tổ hợp tác để xử lý theo quy trình xử lý quỹ chung không chia, tài sản chung không chia của hợp tác xã, liên hiệp hợp tác xã có nguồn hình thành từ hỗ trợ của Nhà nước quy định tại Điều 21 Nghị định số 113/2024/NĐ-CP ngày 12 tháng 9 năm 2024 của Chính phủ quy định chi tiết một số điều của </w:t>
            </w:r>
            <w:hyperlink r:id="rId17" w:tgtFrame="_blank" w:history="1">
              <w:r w:rsidRPr="00835A30">
                <w:rPr>
                  <w:strike/>
                  <w:sz w:val="26"/>
                  <w:szCs w:val="26"/>
                </w:rPr>
                <w:t>Luật Hợp tác xã</w:t>
              </w:r>
            </w:hyperlink>
            <w:r w:rsidRPr="00835A30">
              <w:rPr>
                <w:strike/>
                <w:sz w:val="26"/>
                <w:szCs w:val="26"/>
              </w:rPr>
              <w:t>;</w:t>
            </w:r>
          </w:p>
          <w:p w14:paraId="5A166531"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b) Trường hợp tổ hợp tác có tài sản chung hình thành từ nguồn hỗ trợ của Nhà nước trước ngày </w:t>
            </w:r>
            <w:hyperlink r:id="rId18" w:tgtFrame="_blank" w:history="1">
              <w:r w:rsidRPr="00835A30">
                <w:rPr>
                  <w:strike/>
                  <w:sz w:val="26"/>
                  <w:szCs w:val="26"/>
                </w:rPr>
                <w:t>Luật Hợp tác xã số 17/2023/QH15</w:t>
              </w:r>
            </w:hyperlink>
            <w:r w:rsidRPr="00835A30">
              <w:rPr>
                <w:strike/>
                <w:sz w:val="26"/>
                <w:szCs w:val="26"/>
              </w:rPr>
              <w:t> có hiệu lực thi hành, tổ hợp tác bàn giao các tài sản chung hình thành từ nguồn hỗ trợ của Nhà nước cho Ủy ban nhân cấp huyện nơi có địa chỉ giao dịch của tổ hợp tác để xử lý theo quy trình xử lý quỹ chung không chia, tài sản chung không chia của hợp tác xã, liên hiệp hợp tác xã có nguồn hình thành từ hỗ trợ của Nhà nước quy định tại Điều 21 Nghị định số 113/2024/NĐ-CP ngày 12 tháng 9 năm 2024 của Chính phủ quy định chi tiết một số điều của </w:t>
            </w:r>
            <w:hyperlink r:id="rId19" w:tgtFrame="_blank" w:history="1">
              <w:r w:rsidRPr="00835A30">
                <w:rPr>
                  <w:strike/>
                  <w:sz w:val="26"/>
                  <w:szCs w:val="26"/>
                </w:rPr>
                <w:t>Luật Hợp tác xã</w:t>
              </w:r>
            </w:hyperlink>
            <w:r w:rsidRPr="00835A30">
              <w:rPr>
                <w:strike/>
                <w:sz w:val="26"/>
                <w:szCs w:val="26"/>
              </w:rPr>
              <w:t>;</w:t>
            </w:r>
          </w:p>
          <w:p w14:paraId="2834FFB7" w14:textId="77777777" w:rsidR="006F2558" w:rsidRPr="00835A30" w:rsidRDefault="006F2558" w:rsidP="006F2558">
            <w:pPr>
              <w:pStyle w:val="NormalWeb"/>
              <w:shd w:val="clear" w:color="auto" w:fill="FFFFFF"/>
              <w:spacing w:before="120" w:beforeAutospacing="0" w:after="120" w:afterAutospacing="0" w:line="234" w:lineRule="atLeast"/>
              <w:jc w:val="both"/>
              <w:rPr>
                <w:strike/>
                <w:sz w:val="26"/>
                <w:szCs w:val="26"/>
              </w:rPr>
            </w:pPr>
            <w:r w:rsidRPr="00835A30">
              <w:rPr>
                <w:strike/>
                <w:sz w:val="26"/>
                <w:szCs w:val="26"/>
              </w:rPr>
              <w:lastRenderedPageBreak/>
              <w:t>c) Tài sản chung được tài trợ, tặng, cho hợp pháp bởi cá nhân, tổ chức khác được xử lý theo thỏa thuận giữa cá nhân, tổ chức tài trợ, tặng, cho với tổ hợp tác.”;</w:t>
            </w:r>
          </w:p>
          <w:p w14:paraId="1442CD13"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d) Điều 24 Nghị định số 77/2019/NĐ-CP về phần đóng góp của thành viên tổ hợp tác được sửa đổi như sau:</w:t>
            </w:r>
          </w:p>
          <w:p w14:paraId="61C21137"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“1. Phần đóng góp của một thành viên tổ hợp tác gồm phần vốn góp theo quy định tại khoản 12 Điều 4 Luật Hợp tác xã và mức độ góp sức lao động theo quy định tại khoản 10 Điều 4 Luật Hợp tác xã của thành viên đó đã đóng góp hoặc cam kết đóng góp vào tổ hợp tác.</w:t>
            </w:r>
          </w:p>
          <w:p w14:paraId="6D1B5779" w14:textId="77777777" w:rsidR="006F2558" w:rsidRPr="00835A30" w:rsidRDefault="006F2558" w:rsidP="006F2558">
            <w:pPr>
              <w:pStyle w:val="NormalWeb"/>
              <w:shd w:val="clear" w:color="auto" w:fill="FFFFFF"/>
              <w:spacing w:before="120" w:beforeAutospacing="0" w:after="120" w:afterAutospacing="0" w:line="234" w:lineRule="atLeast"/>
              <w:jc w:val="both"/>
              <w:rPr>
                <w:strike/>
                <w:sz w:val="26"/>
                <w:szCs w:val="26"/>
              </w:rPr>
            </w:pPr>
            <w:r w:rsidRPr="00835A30">
              <w:rPr>
                <w:strike/>
                <w:sz w:val="26"/>
                <w:szCs w:val="26"/>
              </w:rPr>
              <w:t>2. Việc xác định phần vốn góp và mức độ góp sức lao động của thành viên tổ hợp tác góp vào tổ hợp tác do các thành viên tổ hợp tác tự thỏa thuận hoặc do bên thứ ba xác định theo sự ủy quyền của 100% tổng số thành viên tổ hợp tác.</w:t>
            </w:r>
          </w:p>
          <w:p w14:paraId="4CF7BDC2" w14:textId="77777777" w:rsidR="006F2558" w:rsidRPr="00835A30" w:rsidRDefault="006F2558" w:rsidP="006F2558">
            <w:pPr>
              <w:pStyle w:val="NormalWeb"/>
              <w:shd w:val="clear" w:color="auto" w:fill="FFFFFF"/>
              <w:spacing w:before="120" w:beforeAutospacing="0" w:after="120" w:afterAutospacing="0" w:line="234" w:lineRule="atLeast"/>
              <w:jc w:val="both"/>
              <w:rPr>
                <w:strike/>
                <w:sz w:val="26"/>
                <w:szCs w:val="26"/>
              </w:rPr>
            </w:pPr>
            <w:r w:rsidRPr="00835A30">
              <w:rPr>
                <w:strike/>
                <w:sz w:val="26"/>
                <w:szCs w:val="26"/>
              </w:rPr>
              <w:t>3. Trường hợp thành viên tổ hợp tác cam kết đóng góp không góp đủ và không đúng hạn phần đóng góp đã cam kết thì xử lý theo quy định tại hợp đồng hợp tác và quy định của pháp luật dân sự.”;</w:t>
            </w:r>
          </w:p>
          <w:p w14:paraId="57379E9B" w14:textId="77777777" w:rsidR="006F2558" w:rsidRPr="00835A30" w:rsidRDefault="006F2558" w:rsidP="006F2558">
            <w:pPr>
              <w:pStyle w:val="NormalWeb"/>
              <w:shd w:val="clear" w:color="auto" w:fill="FFFFFF"/>
              <w:spacing w:before="0" w:beforeAutospacing="0" w:after="0" w:afterAutospacing="0" w:line="234" w:lineRule="atLeast"/>
              <w:jc w:val="both"/>
              <w:rPr>
                <w:strike/>
                <w:sz w:val="26"/>
                <w:szCs w:val="26"/>
              </w:rPr>
            </w:pPr>
            <w:r w:rsidRPr="00835A30">
              <w:rPr>
                <w:strike/>
                <w:sz w:val="26"/>
                <w:szCs w:val="26"/>
              </w:rPr>
              <w:t xml:space="preserve">đ) Khoản 6 Điều 29 Nghị định số 77/2019/NĐ-CP về chế độ báo cáo định </w:t>
            </w:r>
            <w:r w:rsidRPr="00835A30">
              <w:rPr>
                <w:strike/>
                <w:sz w:val="26"/>
                <w:szCs w:val="26"/>
              </w:rPr>
              <w:lastRenderedPageBreak/>
              <w:t>kỳ và quản lý nhà nước về tổ hợp tác được sửa đổi như sau:</w:t>
            </w:r>
          </w:p>
          <w:p w14:paraId="3B249E94" w14:textId="0BCC8611" w:rsidR="006F2558" w:rsidRPr="00835A30" w:rsidRDefault="006F2558" w:rsidP="006F2558">
            <w:pPr>
              <w:pStyle w:val="NormalWeb"/>
              <w:shd w:val="clear" w:color="auto" w:fill="FFFFFF"/>
              <w:spacing w:before="120" w:beforeAutospacing="0" w:after="120" w:afterAutospacing="0"/>
              <w:jc w:val="both"/>
              <w:rPr>
                <w:b/>
                <w:bCs/>
                <w:sz w:val="26"/>
                <w:szCs w:val="26"/>
              </w:rPr>
            </w:pPr>
            <w:r w:rsidRPr="00835A30">
              <w:rPr>
                <w:strike/>
                <w:sz w:val="26"/>
                <w:szCs w:val="26"/>
              </w:rPr>
              <w:t>“6. Tổ hợp tác đã đăng ký tại cơ quan đăng ký kinh doanh thì không thực hiện chế độ báo cáo đến Ủy ban nhân dân cấp xã theo quy định tại khoản 1 Điều này.”.</w:t>
            </w:r>
          </w:p>
        </w:tc>
        <w:tc>
          <w:tcPr>
            <w:tcW w:w="4665" w:type="dxa"/>
          </w:tcPr>
          <w:p w14:paraId="06E4564E" w14:textId="3A3FAF35" w:rsidR="006F2558" w:rsidRPr="00B57E37" w:rsidRDefault="00A22B32" w:rsidP="006F2558">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rPr>
              <w:lastRenderedPageBreak/>
              <w:t>Đối tượng và phạm vi điều chỉnh tổ hợp tác được quy định tại Nghị định thay thế Nghị định số 77/20</w:t>
            </w:r>
            <w:r w:rsidR="00154417" w:rsidRPr="00B57E37">
              <w:rPr>
                <w:rFonts w:ascii="Times New Roman" w:hAnsi="Times New Roman" w:cs="Times New Roman"/>
                <w:sz w:val="26"/>
                <w:szCs w:val="26"/>
              </w:rPr>
              <w:t>19/NĐ-CP của Chính phủ về Tổ hợp tác</w:t>
            </w:r>
          </w:p>
        </w:tc>
      </w:tr>
      <w:tr w:rsidR="00B57E37" w:rsidRPr="00B57E37" w14:paraId="6FFD8B1E" w14:textId="77777777" w:rsidTr="005617A8">
        <w:tc>
          <w:tcPr>
            <w:tcW w:w="4664" w:type="dxa"/>
          </w:tcPr>
          <w:p w14:paraId="36BECEDD" w14:textId="77777777" w:rsidR="006F2558" w:rsidRPr="00835A30" w:rsidRDefault="006F2558" w:rsidP="006F2558">
            <w:pPr>
              <w:pStyle w:val="NormalWeb"/>
              <w:shd w:val="clear" w:color="auto" w:fill="FFFFFF"/>
              <w:spacing w:before="120" w:beforeAutospacing="0" w:after="120" w:afterAutospacing="0"/>
              <w:jc w:val="both"/>
              <w:rPr>
                <w:sz w:val="26"/>
                <w:szCs w:val="26"/>
              </w:rPr>
            </w:pPr>
            <w:bookmarkStart w:id="83" w:name="dieu_25"/>
            <w:r w:rsidRPr="00835A30">
              <w:rPr>
                <w:b/>
                <w:bCs/>
                <w:sz w:val="26"/>
                <w:szCs w:val="26"/>
              </w:rPr>
              <w:lastRenderedPageBreak/>
              <w:t>Điều 25. Trách nhiệm thi hành</w:t>
            </w:r>
            <w:bookmarkEnd w:id="83"/>
          </w:p>
          <w:p w14:paraId="25768181" w14:textId="2446E3D3" w:rsidR="006F2558" w:rsidRPr="00835A30" w:rsidRDefault="006F2558" w:rsidP="006F2558">
            <w:pPr>
              <w:pStyle w:val="NormalWeb"/>
              <w:shd w:val="clear" w:color="auto" w:fill="FFFFFF"/>
              <w:spacing w:before="120" w:beforeAutospacing="0" w:after="120" w:afterAutospacing="0"/>
              <w:jc w:val="both"/>
              <w:rPr>
                <w:sz w:val="26"/>
                <w:szCs w:val="26"/>
              </w:rPr>
            </w:pPr>
            <w:r w:rsidRPr="00835A30">
              <w:rPr>
                <w:sz w:val="26"/>
                <w:szCs w:val="26"/>
              </w:rPr>
              <w:t>1. Bộ Kế hoạch và Đầu tư chủ trì, phối hợp với các bộ, ngành liên quan tổ chức thi hành Nghị định này.</w:t>
            </w:r>
          </w:p>
        </w:tc>
        <w:tc>
          <w:tcPr>
            <w:tcW w:w="4665" w:type="dxa"/>
          </w:tcPr>
          <w:p w14:paraId="3AC473B2" w14:textId="77777777" w:rsidR="006F2558" w:rsidRPr="00835A30" w:rsidRDefault="006F2558" w:rsidP="006F2558">
            <w:pPr>
              <w:pStyle w:val="NormalWeb"/>
              <w:shd w:val="clear" w:color="auto" w:fill="FFFFFF"/>
              <w:spacing w:before="120" w:beforeAutospacing="0" w:after="120" w:afterAutospacing="0"/>
              <w:jc w:val="both"/>
              <w:rPr>
                <w:sz w:val="26"/>
                <w:szCs w:val="26"/>
              </w:rPr>
            </w:pPr>
            <w:r w:rsidRPr="00835A30">
              <w:rPr>
                <w:b/>
                <w:bCs/>
                <w:sz w:val="26"/>
                <w:szCs w:val="26"/>
              </w:rPr>
              <w:t>Điều 25. Trách nhiệm thi hành</w:t>
            </w:r>
          </w:p>
          <w:p w14:paraId="4E530389" w14:textId="030D4598" w:rsidR="006F2558" w:rsidRPr="00B57E37" w:rsidRDefault="006F2558" w:rsidP="006F2558">
            <w:pPr>
              <w:widowControl w:val="0"/>
              <w:tabs>
                <w:tab w:val="left" w:pos="475"/>
                <w:tab w:val="right" w:pos="8931"/>
              </w:tabs>
              <w:spacing w:before="120" w:after="120"/>
              <w:ind w:left="50" w:firstLine="142"/>
              <w:jc w:val="both"/>
              <w:rPr>
                <w:rFonts w:ascii="Times New Roman" w:hAnsi="Times New Roman" w:cs="Times New Roman"/>
                <w:bCs/>
                <w:sz w:val="26"/>
                <w:szCs w:val="26"/>
              </w:rPr>
            </w:pPr>
            <w:r w:rsidRPr="00B57E37">
              <w:rPr>
                <w:rFonts w:ascii="Times New Roman" w:hAnsi="Times New Roman" w:cs="Times New Roman"/>
                <w:bCs/>
                <w:sz w:val="26"/>
                <w:szCs w:val="26"/>
              </w:rPr>
              <w:t xml:space="preserve">“1. </w:t>
            </w:r>
            <w:r w:rsidRPr="00835A30">
              <w:rPr>
                <w:rFonts w:ascii="Times New Roman" w:hAnsi="Times New Roman" w:cs="Times New Roman"/>
                <w:strike/>
                <w:sz w:val="26"/>
                <w:szCs w:val="26"/>
              </w:rPr>
              <w:t>Bộ Kế hoạch và Đầu tư</w:t>
            </w:r>
            <w:r w:rsidRPr="00B57E37">
              <w:rPr>
                <w:rFonts w:ascii="Times New Roman" w:hAnsi="Times New Roman" w:cs="Times New Roman"/>
                <w:bCs/>
                <w:sz w:val="26"/>
                <w:szCs w:val="26"/>
              </w:rPr>
              <w:t xml:space="preserve"> Bộ Tài chính chủ trì, phối hợp với các bộ, ngành liên quan tổ chức thi hành Nghị định này.”</w:t>
            </w:r>
          </w:p>
        </w:tc>
        <w:tc>
          <w:tcPr>
            <w:tcW w:w="4665" w:type="dxa"/>
          </w:tcPr>
          <w:p w14:paraId="61BB7828" w14:textId="4989B491" w:rsidR="006F2558" w:rsidRPr="00B57E37" w:rsidRDefault="00E5113E" w:rsidP="006F2558">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rPr>
              <w:t>Phù hợp với Luật Tổ chức Chính phủ</w:t>
            </w:r>
          </w:p>
        </w:tc>
      </w:tr>
      <w:tr w:rsidR="00B57E37" w:rsidRPr="00B57E37" w14:paraId="007D2E90" w14:textId="77777777" w:rsidTr="005617A8">
        <w:tc>
          <w:tcPr>
            <w:tcW w:w="4664" w:type="dxa"/>
          </w:tcPr>
          <w:p w14:paraId="13A9C8C9" w14:textId="77777777" w:rsidR="006F2558" w:rsidRPr="00835A30" w:rsidRDefault="006F2558" w:rsidP="006F2558">
            <w:pPr>
              <w:pStyle w:val="NormalWeb"/>
              <w:shd w:val="clear" w:color="auto" w:fill="FFFFFF"/>
              <w:spacing w:before="120" w:beforeAutospacing="0" w:after="120" w:afterAutospacing="0"/>
              <w:jc w:val="both"/>
              <w:rPr>
                <w:b/>
                <w:bCs/>
                <w:sz w:val="26"/>
                <w:szCs w:val="26"/>
              </w:rPr>
            </w:pPr>
          </w:p>
        </w:tc>
        <w:tc>
          <w:tcPr>
            <w:tcW w:w="4665" w:type="dxa"/>
          </w:tcPr>
          <w:p w14:paraId="08559D2C" w14:textId="74798D49" w:rsidR="009E55A8" w:rsidRPr="00B57E37" w:rsidRDefault="009E55A8" w:rsidP="009E55A8">
            <w:pPr>
              <w:pStyle w:val="ListParagraph"/>
              <w:widowControl w:val="0"/>
              <w:numPr>
                <w:ilvl w:val="0"/>
                <w:numId w:val="5"/>
              </w:numPr>
              <w:tabs>
                <w:tab w:val="left" w:pos="333"/>
                <w:tab w:val="left" w:pos="709"/>
                <w:tab w:val="left" w:pos="851"/>
                <w:tab w:val="left" w:pos="993"/>
                <w:tab w:val="right" w:pos="8931"/>
              </w:tabs>
              <w:spacing w:before="120" w:after="120" w:line="276" w:lineRule="auto"/>
              <w:ind w:left="0" w:firstLine="50"/>
              <w:jc w:val="both"/>
              <w:rPr>
                <w:rFonts w:ascii="Times New Roman" w:hAnsi="Times New Roman" w:cs="Times New Roman"/>
                <w:bCs/>
                <w:sz w:val="26"/>
                <w:szCs w:val="26"/>
              </w:rPr>
            </w:pPr>
            <w:r w:rsidRPr="00B57E37">
              <w:rPr>
                <w:rFonts w:ascii="Times New Roman" w:hAnsi="Times New Roman" w:cs="Times New Roman"/>
                <w:bCs/>
                <w:sz w:val="26"/>
                <w:szCs w:val="26"/>
              </w:rPr>
              <w:t xml:space="preserve">Bãi bỏ </w:t>
            </w:r>
            <w:r w:rsidR="00D56DF8" w:rsidRPr="00B57E37">
              <w:rPr>
                <w:rFonts w:ascii="Times New Roman" w:hAnsi="Times New Roman" w:cs="Times New Roman"/>
                <w:bCs/>
                <w:sz w:val="26"/>
                <w:szCs w:val="26"/>
              </w:rPr>
              <w:t xml:space="preserve">cụm từ </w:t>
            </w:r>
            <w:r w:rsidRPr="00B57E37">
              <w:rPr>
                <w:rFonts w:ascii="Times New Roman" w:hAnsi="Times New Roman" w:cs="Times New Roman"/>
                <w:bCs/>
                <w:sz w:val="26"/>
                <w:szCs w:val="26"/>
              </w:rPr>
              <w:t>“Tổ hợp tác” được quy định tại Nghị định số 113/2024/NĐ-CP.</w:t>
            </w:r>
          </w:p>
          <w:p w14:paraId="73888A61" w14:textId="77777777" w:rsidR="006F2558" w:rsidRPr="00835A30" w:rsidRDefault="006F2558" w:rsidP="006F2558">
            <w:pPr>
              <w:pStyle w:val="NormalWeb"/>
              <w:shd w:val="clear" w:color="auto" w:fill="FFFFFF"/>
              <w:spacing w:before="120" w:beforeAutospacing="0" w:after="120" w:afterAutospacing="0"/>
              <w:jc w:val="both"/>
              <w:rPr>
                <w:b/>
                <w:bCs/>
                <w:sz w:val="26"/>
                <w:szCs w:val="26"/>
              </w:rPr>
            </w:pPr>
          </w:p>
        </w:tc>
        <w:tc>
          <w:tcPr>
            <w:tcW w:w="4665" w:type="dxa"/>
          </w:tcPr>
          <w:p w14:paraId="58319064" w14:textId="18C67FBC" w:rsidR="006F2558" w:rsidRPr="00B57E37" w:rsidRDefault="009E55A8" w:rsidP="006F2558">
            <w:pPr>
              <w:spacing w:before="120" w:after="120"/>
              <w:jc w:val="both"/>
              <w:rPr>
                <w:rFonts w:ascii="Times New Roman" w:hAnsi="Times New Roman" w:cs="Times New Roman"/>
                <w:sz w:val="26"/>
                <w:szCs w:val="26"/>
              </w:rPr>
            </w:pPr>
            <w:r w:rsidRPr="00B57E37">
              <w:rPr>
                <w:rFonts w:ascii="Times New Roman" w:hAnsi="Times New Roman" w:cs="Times New Roman"/>
                <w:sz w:val="26"/>
                <w:szCs w:val="26"/>
              </w:rPr>
              <w:t>Đối tượng và phạm vi điều chỉnh tổ hợp tác được quy định tại Nghị định thay thế Nghị định số 77/2019/NĐ-CP của Chính phủ về Tổ hợp tác</w:t>
            </w:r>
          </w:p>
        </w:tc>
      </w:tr>
    </w:tbl>
    <w:p w14:paraId="6CC8248B" w14:textId="77777777" w:rsidR="009F1D1E" w:rsidRPr="00B57E37" w:rsidRDefault="009F1D1E" w:rsidP="009F1D1E">
      <w:pPr>
        <w:spacing w:after="0" w:line="240" w:lineRule="auto"/>
        <w:jc w:val="both"/>
        <w:rPr>
          <w:rFonts w:ascii="Times New Roman" w:hAnsi="Times New Roman" w:cs="Times New Roman"/>
          <w:sz w:val="28"/>
          <w:szCs w:val="28"/>
        </w:rPr>
      </w:pPr>
    </w:p>
    <w:sectPr w:rsidR="009F1D1E" w:rsidRPr="00B57E37" w:rsidSect="00DF1BE1">
      <w:headerReference w:type="default" r:id="rId20"/>
      <w:pgSz w:w="16840" w:h="11907" w:orient="landscape" w:code="9"/>
      <w:pgMar w:top="1134"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2CBBF" w14:textId="77777777" w:rsidR="00051092" w:rsidRDefault="00051092" w:rsidP="0077633E">
      <w:pPr>
        <w:spacing w:after="0" w:line="240" w:lineRule="auto"/>
      </w:pPr>
      <w:r>
        <w:separator/>
      </w:r>
    </w:p>
  </w:endnote>
  <w:endnote w:type="continuationSeparator" w:id="0">
    <w:p w14:paraId="74171F53" w14:textId="77777777" w:rsidR="00051092" w:rsidRDefault="00051092" w:rsidP="0077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2C689" w14:textId="77777777" w:rsidR="00051092" w:rsidRDefault="00051092" w:rsidP="0077633E">
      <w:pPr>
        <w:spacing w:after="0" w:line="240" w:lineRule="auto"/>
      </w:pPr>
      <w:r>
        <w:separator/>
      </w:r>
    </w:p>
  </w:footnote>
  <w:footnote w:type="continuationSeparator" w:id="0">
    <w:p w14:paraId="73D2A40C" w14:textId="77777777" w:rsidR="00051092" w:rsidRDefault="00051092" w:rsidP="0077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165370"/>
      <w:docPartObj>
        <w:docPartGallery w:val="Page Numbers (Top of Page)"/>
        <w:docPartUnique/>
      </w:docPartObj>
    </w:sdtPr>
    <w:sdtEndPr>
      <w:rPr>
        <w:rFonts w:ascii="Times New Roman" w:hAnsi="Times New Roman" w:cs="Times New Roman"/>
        <w:noProof/>
      </w:rPr>
    </w:sdtEndPr>
    <w:sdtContent>
      <w:p w14:paraId="53E130F1" w14:textId="56D61300" w:rsidR="00AE21B8" w:rsidRPr="001E50DD" w:rsidRDefault="00AE21B8">
        <w:pPr>
          <w:pStyle w:val="Header"/>
          <w:jc w:val="center"/>
          <w:rPr>
            <w:rFonts w:ascii="Times New Roman" w:hAnsi="Times New Roman" w:cs="Times New Roman"/>
          </w:rPr>
        </w:pPr>
        <w:r w:rsidRPr="001E50DD">
          <w:rPr>
            <w:rFonts w:ascii="Times New Roman" w:hAnsi="Times New Roman" w:cs="Times New Roman"/>
          </w:rPr>
          <w:fldChar w:fldCharType="begin"/>
        </w:r>
        <w:r w:rsidRPr="001E50DD">
          <w:rPr>
            <w:rFonts w:ascii="Times New Roman" w:hAnsi="Times New Roman" w:cs="Times New Roman"/>
          </w:rPr>
          <w:instrText xml:space="preserve"> PAGE   \* MERGEFORMAT </w:instrText>
        </w:r>
        <w:r w:rsidRPr="001E50DD">
          <w:rPr>
            <w:rFonts w:ascii="Times New Roman" w:hAnsi="Times New Roman" w:cs="Times New Roman"/>
          </w:rPr>
          <w:fldChar w:fldCharType="separate"/>
        </w:r>
        <w:r w:rsidR="00445DE8">
          <w:rPr>
            <w:rFonts w:ascii="Times New Roman" w:hAnsi="Times New Roman" w:cs="Times New Roman"/>
            <w:noProof/>
          </w:rPr>
          <w:t>36</w:t>
        </w:r>
        <w:r w:rsidRPr="001E50DD">
          <w:rPr>
            <w:rFonts w:ascii="Times New Roman" w:hAnsi="Times New Roman" w:cs="Times New Roman"/>
            <w:noProof/>
          </w:rPr>
          <w:fldChar w:fldCharType="end"/>
        </w:r>
      </w:p>
    </w:sdtContent>
  </w:sdt>
  <w:p w14:paraId="55150A56" w14:textId="77777777" w:rsidR="00AE21B8" w:rsidRDefault="00AE2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3A66"/>
    <w:multiLevelType w:val="hybridMultilevel"/>
    <w:tmpl w:val="05F003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18420E"/>
    <w:multiLevelType w:val="hybridMultilevel"/>
    <w:tmpl w:val="60201118"/>
    <w:lvl w:ilvl="0" w:tplc="E47CF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51491"/>
    <w:multiLevelType w:val="multilevel"/>
    <w:tmpl w:val="7908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D7A88"/>
    <w:multiLevelType w:val="hybridMultilevel"/>
    <w:tmpl w:val="B5B45FAA"/>
    <w:lvl w:ilvl="0" w:tplc="E472A6C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C32654A"/>
    <w:multiLevelType w:val="hybridMultilevel"/>
    <w:tmpl w:val="00121904"/>
    <w:lvl w:ilvl="0" w:tplc="B5F63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425227"/>
    <w:multiLevelType w:val="hybridMultilevel"/>
    <w:tmpl w:val="05F00392"/>
    <w:lvl w:ilvl="0" w:tplc="41A48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4924512">
    <w:abstractNumId w:val="2"/>
  </w:num>
  <w:num w:numId="2" w16cid:durableId="144317359">
    <w:abstractNumId w:val="4"/>
  </w:num>
  <w:num w:numId="3" w16cid:durableId="354885446">
    <w:abstractNumId w:val="1"/>
  </w:num>
  <w:num w:numId="4" w16cid:durableId="1339188996">
    <w:abstractNumId w:val="3"/>
  </w:num>
  <w:num w:numId="5" w16cid:durableId="1698701336">
    <w:abstractNumId w:val="5"/>
  </w:num>
  <w:num w:numId="6" w16cid:durableId="62574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6F0"/>
    <w:rsid w:val="00002914"/>
    <w:rsid w:val="00005FAA"/>
    <w:rsid w:val="000066FD"/>
    <w:rsid w:val="00011B30"/>
    <w:rsid w:val="000202A4"/>
    <w:rsid w:val="00020F18"/>
    <w:rsid w:val="000249E6"/>
    <w:rsid w:val="000251EC"/>
    <w:rsid w:val="00033F04"/>
    <w:rsid w:val="00042AEE"/>
    <w:rsid w:val="00043DE5"/>
    <w:rsid w:val="00047002"/>
    <w:rsid w:val="00051092"/>
    <w:rsid w:val="00054F63"/>
    <w:rsid w:val="00055ACA"/>
    <w:rsid w:val="00065516"/>
    <w:rsid w:val="00066ACA"/>
    <w:rsid w:val="0007064E"/>
    <w:rsid w:val="00073763"/>
    <w:rsid w:val="0007450B"/>
    <w:rsid w:val="00074588"/>
    <w:rsid w:val="000769B3"/>
    <w:rsid w:val="00077079"/>
    <w:rsid w:val="00083CE9"/>
    <w:rsid w:val="00087D34"/>
    <w:rsid w:val="00091A3D"/>
    <w:rsid w:val="000940AE"/>
    <w:rsid w:val="00097782"/>
    <w:rsid w:val="000A7522"/>
    <w:rsid w:val="000B1E61"/>
    <w:rsid w:val="000B1F20"/>
    <w:rsid w:val="000B3566"/>
    <w:rsid w:val="000B5319"/>
    <w:rsid w:val="000B6450"/>
    <w:rsid w:val="000B73B3"/>
    <w:rsid w:val="000D55E9"/>
    <w:rsid w:val="000D649B"/>
    <w:rsid w:val="000E0D63"/>
    <w:rsid w:val="000E20DD"/>
    <w:rsid w:val="00106CAE"/>
    <w:rsid w:val="00107047"/>
    <w:rsid w:val="0011298E"/>
    <w:rsid w:val="00122DC2"/>
    <w:rsid w:val="001262FE"/>
    <w:rsid w:val="0012686A"/>
    <w:rsid w:val="00135EB7"/>
    <w:rsid w:val="001363EE"/>
    <w:rsid w:val="00141289"/>
    <w:rsid w:val="00142902"/>
    <w:rsid w:val="00144249"/>
    <w:rsid w:val="001450F7"/>
    <w:rsid w:val="00146546"/>
    <w:rsid w:val="00151920"/>
    <w:rsid w:val="0015230E"/>
    <w:rsid w:val="00152C9E"/>
    <w:rsid w:val="00154417"/>
    <w:rsid w:val="0015475F"/>
    <w:rsid w:val="0016528E"/>
    <w:rsid w:val="00170BB7"/>
    <w:rsid w:val="00172846"/>
    <w:rsid w:val="0017522A"/>
    <w:rsid w:val="0018004F"/>
    <w:rsid w:val="00180887"/>
    <w:rsid w:val="0018233E"/>
    <w:rsid w:val="00186E08"/>
    <w:rsid w:val="00194523"/>
    <w:rsid w:val="0019508E"/>
    <w:rsid w:val="001953E9"/>
    <w:rsid w:val="00196E04"/>
    <w:rsid w:val="00197336"/>
    <w:rsid w:val="00197626"/>
    <w:rsid w:val="001A14D5"/>
    <w:rsid w:val="001A2E9D"/>
    <w:rsid w:val="001A4878"/>
    <w:rsid w:val="001B101C"/>
    <w:rsid w:val="001B57DB"/>
    <w:rsid w:val="001C6303"/>
    <w:rsid w:val="001D24DC"/>
    <w:rsid w:val="001D4E5F"/>
    <w:rsid w:val="001D5672"/>
    <w:rsid w:val="001E1270"/>
    <w:rsid w:val="001E3C5C"/>
    <w:rsid w:val="001E50DD"/>
    <w:rsid w:val="001E5D3B"/>
    <w:rsid w:val="001E6094"/>
    <w:rsid w:val="001F1C60"/>
    <w:rsid w:val="001F3023"/>
    <w:rsid w:val="001F306C"/>
    <w:rsid w:val="001F5E42"/>
    <w:rsid w:val="002004B1"/>
    <w:rsid w:val="002072AE"/>
    <w:rsid w:val="00207414"/>
    <w:rsid w:val="0021077E"/>
    <w:rsid w:val="002124CB"/>
    <w:rsid w:val="00212849"/>
    <w:rsid w:val="00220FB5"/>
    <w:rsid w:val="00221363"/>
    <w:rsid w:val="00221CF4"/>
    <w:rsid w:val="00227A07"/>
    <w:rsid w:val="00227E94"/>
    <w:rsid w:val="00231FB1"/>
    <w:rsid w:val="002358BA"/>
    <w:rsid w:val="0023652F"/>
    <w:rsid w:val="002378D9"/>
    <w:rsid w:val="0024167E"/>
    <w:rsid w:val="002418FC"/>
    <w:rsid w:val="00244C8C"/>
    <w:rsid w:val="00245209"/>
    <w:rsid w:val="002454C1"/>
    <w:rsid w:val="002516EC"/>
    <w:rsid w:val="00251CC0"/>
    <w:rsid w:val="00252375"/>
    <w:rsid w:val="00252552"/>
    <w:rsid w:val="00254794"/>
    <w:rsid w:val="00254D0D"/>
    <w:rsid w:val="002557F4"/>
    <w:rsid w:val="00263D8E"/>
    <w:rsid w:val="0027070F"/>
    <w:rsid w:val="0027446E"/>
    <w:rsid w:val="00281303"/>
    <w:rsid w:val="002877F4"/>
    <w:rsid w:val="00290475"/>
    <w:rsid w:val="002909C2"/>
    <w:rsid w:val="00293E94"/>
    <w:rsid w:val="00294566"/>
    <w:rsid w:val="00294FD8"/>
    <w:rsid w:val="00296DEE"/>
    <w:rsid w:val="002A113D"/>
    <w:rsid w:val="002A3C64"/>
    <w:rsid w:val="002B1C40"/>
    <w:rsid w:val="002B41C0"/>
    <w:rsid w:val="002B51B7"/>
    <w:rsid w:val="002B6E15"/>
    <w:rsid w:val="002B71CD"/>
    <w:rsid w:val="002C0434"/>
    <w:rsid w:val="002D1B27"/>
    <w:rsid w:val="002D4566"/>
    <w:rsid w:val="002D66F0"/>
    <w:rsid w:val="002E23BA"/>
    <w:rsid w:val="002E2882"/>
    <w:rsid w:val="002E2A17"/>
    <w:rsid w:val="002F1E9A"/>
    <w:rsid w:val="002F27D6"/>
    <w:rsid w:val="0030339B"/>
    <w:rsid w:val="003047E0"/>
    <w:rsid w:val="0030544C"/>
    <w:rsid w:val="00307710"/>
    <w:rsid w:val="003078C6"/>
    <w:rsid w:val="00307DAC"/>
    <w:rsid w:val="00311A21"/>
    <w:rsid w:val="00312D3E"/>
    <w:rsid w:val="00316EB1"/>
    <w:rsid w:val="00321E47"/>
    <w:rsid w:val="003224B6"/>
    <w:rsid w:val="00324701"/>
    <w:rsid w:val="0032759A"/>
    <w:rsid w:val="003302BB"/>
    <w:rsid w:val="00331A9C"/>
    <w:rsid w:val="00332249"/>
    <w:rsid w:val="003324A3"/>
    <w:rsid w:val="00332BF1"/>
    <w:rsid w:val="00334057"/>
    <w:rsid w:val="003401E0"/>
    <w:rsid w:val="00340E11"/>
    <w:rsid w:val="00352806"/>
    <w:rsid w:val="00352851"/>
    <w:rsid w:val="00352AC5"/>
    <w:rsid w:val="00355A6B"/>
    <w:rsid w:val="00356979"/>
    <w:rsid w:val="00361BDF"/>
    <w:rsid w:val="00364EF7"/>
    <w:rsid w:val="00370A4B"/>
    <w:rsid w:val="0037490A"/>
    <w:rsid w:val="00377DE5"/>
    <w:rsid w:val="003806D1"/>
    <w:rsid w:val="00385483"/>
    <w:rsid w:val="00390228"/>
    <w:rsid w:val="003914C3"/>
    <w:rsid w:val="00397520"/>
    <w:rsid w:val="003A4274"/>
    <w:rsid w:val="003B17B6"/>
    <w:rsid w:val="003B20B7"/>
    <w:rsid w:val="003B2C40"/>
    <w:rsid w:val="003B609D"/>
    <w:rsid w:val="003B75A8"/>
    <w:rsid w:val="003B77C7"/>
    <w:rsid w:val="003C05CF"/>
    <w:rsid w:val="003C356C"/>
    <w:rsid w:val="003C404F"/>
    <w:rsid w:val="003D0831"/>
    <w:rsid w:val="003D2072"/>
    <w:rsid w:val="003D3D73"/>
    <w:rsid w:val="003E01CC"/>
    <w:rsid w:val="003E151A"/>
    <w:rsid w:val="003E280B"/>
    <w:rsid w:val="003E3B8E"/>
    <w:rsid w:val="003E5EDE"/>
    <w:rsid w:val="003E6C32"/>
    <w:rsid w:val="003F32C3"/>
    <w:rsid w:val="003F4D19"/>
    <w:rsid w:val="003F6889"/>
    <w:rsid w:val="003F7398"/>
    <w:rsid w:val="00402166"/>
    <w:rsid w:val="00405408"/>
    <w:rsid w:val="00407155"/>
    <w:rsid w:val="00410127"/>
    <w:rsid w:val="0041226D"/>
    <w:rsid w:val="00414ABF"/>
    <w:rsid w:val="00415F0D"/>
    <w:rsid w:val="00421F49"/>
    <w:rsid w:val="004241A2"/>
    <w:rsid w:val="00431706"/>
    <w:rsid w:val="00431BB6"/>
    <w:rsid w:val="0044052F"/>
    <w:rsid w:val="00440B0E"/>
    <w:rsid w:val="00440F17"/>
    <w:rsid w:val="004412CD"/>
    <w:rsid w:val="004417BB"/>
    <w:rsid w:val="00445DE8"/>
    <w:rsid w:val="00451D77"/>
    <w:rsid w:val="00452F49"/>
    <w:rsid w:val="00454578"/>
    <w:rsid w:val="004546F5"/>
    <w:rsid w:val="004566D7"/>
    <w:rsid w:val="00462324"/>
    <w:rsid w:val="00463C13"/>
    <w:rsid w:val="00464370"/>
    <w:rsid w:val="00467C64"/>
    <w:rsid w:val="00467E8D"/>
    <w:rsid w:val="004727EA"/>
    <w:rsid w:val="00475F69"/>
    <w:rsid w:val="004770EB"/>
    <w:rsid w:val="0048021D"/>
    <w:rsid w:val="004844C5"/>
    <w:rsid w:val="00494F7E"/>
    <w:rsid w:val="0049559F"/>
    <w:rsid w:val="004A23D9"/>
    <w:rsid w:val="004A6BFE"/>
    <w:rsid w:val="004B16BB"/>
    <w:rsid w:val="004B321E"/>
    <w:rsid w:val="004B4AE7"/>
    <w:rsid w:val="004B5BB2"/>
    <w:rsid w:val="004C1674"/>
    <w:rsid w:val="004C1BC1"/>
    <w:rsid w:val="004C221C"/>
    <w:rsid w:val="004C70C8"/>
    <w:rsid w:val="004C71A0"/>
    <w:rsid w:val="004D00F7"/>
    <w:rsid w:val="004D05B8"/>
    <w:rsid w:val="004D24E4"/>
    <w:rsid w:val="004D2A2C"/>
    <w:rsid w:val="004D311A"/>
    <w:rsid w:val="004D658D"/>
    <w:rsid w:val="004D734C"/>
    <w:rsid w:val="004D79B9"/>
    <w:rsid w:val="004E49DD"/>
    <w:rsid w:val="004E4C71"/>
    <w:rsid w:val="004E506D"/>
    <w:rsid w:val="004E68F5"/>
    <w:rsid w:val="004F6775"/>
    <w:rsid w:val="004F7676"/>
    <w:rsid w:val="005023D0"/>
    <w:rsid w:val="005053CB"/>
    <w:rsid w:val="00506FBC"/>
    <w:rsid w:val="005070BF"/>
    <w:rsid w:val="0050712C"/>
    <w:rsid w:val="0051006E"/>
    <w:rsid w:val="00513314"/>
    <w:rsid w:val="005137C0"/>
    <w:rsid w:val="00513CA9"/>
    <w:rsid w:val="00524EA5"/>
    <w:rsid w:val="00527327"/>
    <w:rsid w:val="00531221"/>
    <w:rsid w:val="00532DE6"/>
    <w:rsid w:val="005337A2"/>
    <w:rsid w:val="0053388F"/>
    <w:rsid w:val="005356E0"/>
    <w:rsid w:val="0053583D"/>
    <w:rsid w:val="005367F2"/>
    <w:rsid w:val="0053697E"/>
    <w:rsid w:val="00542955"/>
    <w:rsid w:val="00543271"/>
    <w:rsid w:val="00544A2F"/>
    <w:rsid w:val="00544E0D"/>
    <w:rsid w:val="00544E70"/>
    <w:rsid w:val="00544EB6"/>
    <w:rsid w:val="00547C31"/>
    <w:rsid w:val="005504C0"/>
    <w:rsid w:val="00551556"/>
    <w:rsid w:val="005537B1"/>
    <w:rsid w:val="0055436E"/>
    <w:rsid w:val="005617A8"/>
    <w:rsid w:val="005715CE"/>
    <w:rsid w:val="00573ABC"/>
    <w:rsid w:val="00576DE6"/>
    <w:rsid w:val="005826D9"/>
    <w:rsid w:val="005828A0"/>
    <w:rsid w:val="00584E82"/>
    <w:rsid w:val="00587838"/>
    <w:rsid w:val="0059015D"/>
    <w:rsid w:val="00591F5D"/>
    <w:rsid w:val="00591F5F"/>
    <w:rsid w:val="00593468"/>
    <w:rsid w:val="0059364E"/>
    <w:rsid w:val="00595287"/>
    <w:rsid w:val="005B0B27"/>
    <w:rsid w:val="005B22F1"/>
    <w:rsid w:val="005B7723"/>
    <w:rsid w:val="005C3D4A"/>
    <w:rsid w:val="005C4388"/>
    <w:rsid w:val="005C44FF"/>
    <w:rsid w:val="005C5E77"/>
    <w:rsid w:val="005C7500"/>
    <w:rsid w:val="005D19F3"/>
    <w:rsid w:val="005D2309"/>
    <w:rsid w:val="005D3A66"/>
    <w:rsid w:val="005D619E"/>
    <w:rsid w:val="005D65A0"/>
    <w:rsid w:val="005D7560"/>
    <w:rsid w:val="005E05C6"/>
    <w:rsid w:val="005E1ECC"/>
    <w:rsid w:val="005E583B"/>
    <w:rsid w:val="005E59AE"/>
    <w:rsid w:val="005F17C0"/>
    <w:rsid w:val="005F1865"/>
    <w:rsid w:val="005F2D5F"/>
    <w:rsid w:val="005F356A"/>
    <w:rsid w:val="005F4891"/>
    <w:rsid w:val="005F5F54"/>
    <w:rsid w:val="00601969"/>
    <w:rsid w:val="006026DE"/>
    <w:rsid w:val="00605B48"/>
    <w:rsid w:val="00607350"/>
    <w:rsid w:val="00607858"/>
    <w:rsid w:val="0061432B"/>
    <w:rsid w:val="00620996"/>
    <w:rsid w:val="00620FF7"/>
    <w:rsid w:val="00624E46"/>
    <w:rsid w:val="0063129E"/>
    <w:rsid w:val="00631396"/>
    <w:rsid w:val="006324EE"/>
    <w:rsid w:val="00640656"/>
    <w:rsid w:val="00641A97"/>
    <w:rsid w:val="006420C7"/>
    <w:rsid w:val="0064334F"/>
    <w:rsid w:val="0064382F"/>
    <w:rsid w:val="006450E9"/>
    <w:rsid w:val="006465F0"/>
    <w:rsid w:val="00646690"/>
    <w:rsid w:val="00646D7C"/>
    <w:rsid w:val="00650FCC"/>
    <w:rsid w:val="0065276C"/>
    <w:rsid w:val="00652CCB"/>
    <w:rsid w:val="00660838"/>
    <w:rsid w:val="006641E2"/>
    <w:rsid w:val="0066551D"/>
    <w:rsid w:val="00665709"/>
    <w:rsid w:val="0067080B"/>
    <w:rsid w:val="00673FBF"/>
    <w:rsid w:val="00676AB6"/>
    <w:rsid w:val="00682E65"/>
    <w:rsid w:val="0069153F"/>
    <w:rsid w:val="00694075"/>
    <w:rsid w:val="006957F0"/>
    <w:rsid w:val="00696A5B"/>
    <w:rsid w:val="006A0982"/>
    <w:rsid w:val="006A12AA"/>
    <w:rsid w:val="006A4FE8"/>
    <w:rsid w:val="006A57D3"/>
    <w:rsid w:val="006A6FBB"/>
    <w:rsid w:val="006B3169"/>
    <w:rsid w:val="006B632A"/>
    <w:rsid w:val="006C31F2"/>
    <w:rsid w:val="006C650F"/>
    <w:rsid w:val="006C6774"/>
    <w:rsid w:val="006D2A89"/>
    <w:rsid w:val="006D4DB9"/>
    <w:rsid w:val="006E5268"/>
    <w:rsid w:val="006E5FB7"/>
    <w:rsid w:val="006F1B4D"/>
    <w:rsid w:val="006F2558"/>
    <w:rsid w:val="006F2E19"/>
    <w:rsid w:val="006F31B8"/>
    <w:rsid w:val="006F37B2"/>
    <w:rsid w:val="00701E18"/>
    <w:rsid w:val="00703D2B"/>
    <w:rsid w:val="00703E52"/>
    <w:rsid w:val="0071053B"/>
    <w:rsid w:val="00710C1A"/>
    <w:rsid w:val="007126AB"/>
    <w:rsid w:val="007127E0"/>
    <w:rsid w:val="007133BD"/>
    <w:rsid w:val="00713F60"/>
    <w:rsid w:val="00714605"/>
    <w:rsid w:val="00720EB1"/>
    <w:rsid w:val="007214F7"/>
    <w:rsid w:val="007219E6"/>
    <w:rsid w:val="00725DF3"/>
    <w:rsid w:val="00726B9A"/>
    <w:rsid w:val="00730505"/>
    <w:rsid w:val="0073186F"/>
    <w:rsid w:val="007332F2"/>
    <w:rsid w:val="00741ADB"/>
    <w:rsid w:val="00743729"/>
    <w:rsid w:val="00744C12"/>
    <w:rsid w:val="00752814"/>
    <w:rsid w:val="00752A4D"/>
    <w:rsid w:val="00753A95"/>
    <w:rsid w:val="00753D76"/>
    <w:rsid w:val="00757065"/>
    <w:rsid w:val="007600C0"/>
    <w:rsid w:val="0076093B"/>
    <w:rsid w:val="0076352E"/>
    <w:rsid w:val="00764141"/>
    <w:rsid w:val="00764B3A"/>
    <w:rsid w:val="00765CC7"/>
    <w:rsid w:val="007674E4"/>
    <w:rsid w:val="00773D7B"/>
    <w:rsid w:val="00775334"/>
    <w:rsid w:val="00775799"/>
    <w:rsid w:val="0077633E"/>
    <w:rsid w:val="00780304"/>
    <w:rsid w:val="00782217"/>
    <w:rsid w:val="00782D11"/>
    <w:rsid w:val="0078485A"/>
    <w:rsid w:val="00785790"/>
    <w:rsid w:val="00785EB8"/>
    <w:rsid w:val="00787AAA"/>
    <w:rsid w:val="0079189F"/>
    <w:rsid w:val="00791DDF"/>
    <w:rsid w:val="0079526B"/>
    <w:rsid w:val="007972F9"/>
    <w:rsid w:val="007974C8"/>
    <w:rsid w:val="00797C11"/>
    <w:rsid w:val="007A2280"/>
    <w:rsid w:val="007A399B"/>
    <w:rsid w:val="007A3E9A"/>
    <w:rsid w:val="007A41BC"/>
    <w:rsid w:val="007A5018"/>
    <w:rsid w:val="007C00CD"/>
    <w:rsid w:val="007C2521"/>
    <w:rsid w:val="007C2D57"/>
    <w:rsid w:val="007C78CC"/>
    <w:rsid w:val="007D2D6B"/>
    <w:rsid w:val="007D4BC3"/>
    <w:rsid w:val="007D7EFA"/>
    <w:rsid w:val="007E12C5"/>
    <w:rsid w:val="007E1D05"/>
    <w:rsid w:val="007E21F5"/>
    <w:rsid w:val="007E2DB6"/>
    <w:rsid w:val="007E4A49"/>
    <w:rsid w:val="007E6F96"/>
    <w:rsid w:val="007E77A0"/>
    <w:rsid w:val="007F32B5"/>
    <w:rsid w:val="007F4AAA"/>
    <w:rsid w:val="00803222"/>
    <w:rsid w:val="00806019"/>
    <w:rsid w:val="00806AFA"/>
    <w:rsid w:val="00814B43"/>
    <w:rsid w:val="008334F2"/>
    <w:rsid w:val="00835A30"/>
    <w:rsid w:val="00837AE9"/>
    <w:rsid w:val="00840C1E"/>
    <w:rsid w:val="00847A0C"/>
    <w:rsid w:val="00850AE8"/>
    <w:rsid w:val="0085212C"/>
    <w:rsid w:val="0085382A"/>
    <w:rsid w:val="00853C10"/>
    <w:rsid w:val="0085485F"/>
    <w:rsid w:val="0085580D"/>
    <w:rsid w:val="00861242"/>
    <w:rsid w:val="008703B2"/>
    <w:rsid w:val="00871E6B"/>
    <w:rsid w:val="00881BB8"/>
    <w:rsid w:val="00882B6E"/>
    <w:rsid w:val="00883395"/>
    <w:rsid w:val="00883D06"/>
    <w:rsid w:val="00890607"/>
    <w:rsid w:val="00890D22"/>
    <w:rsid w:val="00893C2E"/>
    <w:rsid w:val="008A2D71"/>
    <w:rsid w:val="008A347D"/>
    <w:rsid w:val="008A6AE3"/>
    <w:rsid w:val="008B3906"/>
    <w:rsid w:val="008B5748"/>
    <w:rsid w:val="008C19D6"/>
    <w:rsid w:val="008C5D38"/>
    <w:rsid w:val="008C67C9"/>
    <w:rsid w:val="008D507F"/>
    <w:rsid w:val="008D5DF5"/>
    <w:rsid w:val="008D6105"/>
    <w:rsid w:val="008D6D5E"/>
    <w:rsid w:val="008E09B7"/>
    <w:rsid w:val="008E0E7A"/>
    <w:rsid w:val="008E4206"/>
    <w:rsid w:val="008E52F9"/>
    <w:rsid w:val="008E5C8D"/>
    <w:rsid w:val="008F044B"/>
    <w:rsid w:val="008F38EC"/>
    <w:rsid w:val="009044BD"/>
    <w:rsid w:val="00910C20"/>
    <w:rsid w:val="0091242D"/>
    <w:rsid w:val="00913E44"/>
    <w:rsid w:val="00916A58"/>
    <w:rsid w:val="009213AF"/>
    <w:rsid w:val="009218A3"/>
    <w:rsid w:val="009226F1"/>
    <w:rsid w:val="0092639E"/>
    <w:rsid w:val="00926A17"/>
    <w:rsid w:val="00926EF5"/>
    <w:rsid w:val="00931A4E"/>
    <w:rsid w:val="00931ED7"/>
    <w:rsid w:val="00932094"/>
    <w:rsid w:val="009356B7"/>
    <w:rsid w:val="00937AD5"/>
    <w:rsid w:val="00941E0D"/>
    <w:rsid w:val="009433FE"/>
    <w:rsid w:val="00943475"/>
    <w:rsid w:val="0094448A"/>
    <w:rsid w:val="00945707"/>
    <w:rsid w:val="009476C1"/>
    <w:rsid w:val="0095132B"/>
    <w:rsid w:val="00953B07"/>
    <w:rsid w:val="00955540"/>
    <w:rsid w:val="009557AF"/>
    <w:rsid w:val="00960BFA"/>
    <w:rsid w:val="00964437"/>
    <w:rsid w:val="009668D3"/>
    <w:rsid w:val="00966D99"/>
    <w:rsid w:val="0096743E"/>
    <w:rsid w:val="00970DB4"/>
    <w:rsid w:val="00973AF5"/>
    <w:rsid w:val="009748AB"/>
    <w:rsid w:val="0097656D"/>
    <w:rsid w:val="00990697"/>
    <w:rsid w:val="00994DB9"/>
    <w:rsid w:val="00997CD2"/>
    <w:rsid w:val="009A1A55"/>
    <w:rsid w:val="009A1FD8"/>
    <w:rsid w:val="009A6C8B"/>
    <w:rsid w:val="009B0B8C"/>
    <w:rsid w:val="009B328F"/>
    <w:rsid w:val="009B5059"/>
    <w:rsid w:val="009B713B"/>
    <w:rsid w:val="009B78C1"/>
    <w:rsid w:val="009C20E0"/>
    <w:rsid w:val="009D4FC5"/>
    <w:rsid w:val="009D6493"/>
    <w:rsid w:val="009E0B1E"/>
    <w:rsid w:val="009E55A8"/>
    <w:rsid w:val="009F0E84"/>
    <w:rsid w:val="009F1D1E"/>
    <w:rsid w:val="009F2E6D"/>
    <w:rsid w:val="009F6D6C"/>
    <w:rsid w:val="009F74A4"/>
    <w:rsid w:val="009F7F1C"/>
    <w:rsid w:val="00A107E1"/>
    <w:rsid w:val="00A109DE"/>
    <w:rsid w:val="00A1287C"/>
    <w:rsid w:val="00A13E2E"/>
    <w:rsid w:val="00A14D8D"/>
    <w:rsid w:val="00A15220"/>
    <w:rsid w:val="00A17B08"/>
    <w:rsid w:val="00A22B32"/>
    <w:rsid w:val="00A23BAD"/>
    <w:rsid w:val="00A23E9C"/>
    <w:rsid w:val="00A27CDC"/>
    <w:rsid w:val="00A27FBD"/>
    <w:rsid w:val="00A3495F"/>
    <w:rsid w:val="00A34BBD"/>
    <w:rsid w:val="00A358D0"/>
    <w:rsid w:val="00A36CC3"/>
    <w:rsid w:val="00A37D3D"/>
    <w:rsid w:val="00A41E67"/>
    <w:rsid w:val="00A4227E"/>
    <w:rsid w:val="00A45160"/>
    <w:rsid w:val="00A473F5"/>
    <w:rsid w:val="00A52D1D"/>
    <w:rsid w:val="00A534DD"/>
    <w:rsid w:val="00A556EB"/>
    <w:rsid w:val="00A61184"/>
    <w:rsid w:val="00A6730D"/>
    <w:rsid w:val="00A70213"/>
    <w:rsid w:val="00A708EB"/>
    <w:rsid w:val="00A70EE3"/>
    <w:rsid w:val="00A7518A"/>
    <w:rsid w:val="00A80AE6"/>
    <w:rsid w:val="00A813D1"/>
    <w:rsid w:val="00A82428"/>
    <w:rsid w:val="00A8401E"/>
    <w:rsid w:val="00A9091D"/>
    <w:rsid w:val="00A92591"/>
    <w:rsid w:val="00A9475B"/>
    <w:rsid w:val="00AA4832"/>
    <w:rsid w:val="00AA7ECD"/>
    <w:rsid w:val="00AB38A1"/>
    <w:rsid w:val="00AC10E8"/>
    <w:rsid w:val="00AC1185"/>
    <w:rsid w:val="00AC380F"/>
    <w:rsid w:val="00AC6073"/>
    <w:rsid w:val="00AD0BC1"/>
    <w:rsid w:val="00AD25B0"/>
    <w:rsid w:val="00AD308D"/>
    <w:rsid w:val="00AD3358"/>
    <w:rsid w:val="00AD4B0E"/>
    <w:rsid w:val="00AD6F4B"/>
    <w:rsid w:val="00AD708B"/>
    <w:rsid w:val="00AE21B8"/>
    <w:rsid w:val="00AE44D6"/>
    <w:rsid w:val="00AE6C30"/>
    <w:rsid w:val="00AF50B8"/>
    <w:rsid w:val="00AF587B"/>
    <w:rsid w:val="00B04DBA"/>
    <w:rsid w:val="00B070A2"/>
    <w:rsid w:val="00B10096"/>
    <w:rsid w:val="00B10521"/>
    <w:rsid w:val="00B11DA5"/>
    <w:rsid w:val="00B156F2"/>
    <w:rsid w:val="00B172FC"/>
    <w:rsid w:val="00B2045E"/>
    <w:rsid w:val="00B22D23"/>
    <w:rsid w:val="00B35C09"/>
    <w:rsid w:val="00B36AE7"/>
    <w:rsid w:val="00B37186"/>
    <w:rsid w:val="00B41EEE"/>
    <w:rsid w:val="00B43ECC"/>
    <w:rsid w:val="00B44FAC"/>
    <w:rsid w:val="00B45653"/>
    <w:rsid w:val="00B4617A"/>
    <w:rsid w:val="00B46B8E"/>
    <w:rsid w:val="00B47845"/>
    <w:rsid w:val="00B47B37"/>
    <w:rsid w:val="00B501CB"/>
    <w:rsid w:val="00B512B2"/>
    <w:rsid w:val="00B53722"/>
    <w:rsid w:val="00B57E37"/>
    <w:rsid w:val="00B63F88"/>
    <w:rsid w:val="00B65945"/>
    <w:rsid w:val="00B66F9F"/>
    <w:rsid w:val="00B7478E"/>
    <w:rsid w:val="00B7496F"/>
    <w:rsid w:val="00B7756A"/>
    <w:rsid w:val="00B80264"/>
    <w:rsid w:val="00B82765"/>
    <w:rsid w:val="00B859D8"/>
    <w:rsid w:val="00B876C4"/>
    <w:rsid w:val="00B914F1"/>
    <w:rsid w:val="00B92827"/>
    <w:rsid w:val="00B9387D"/>
    <w:rsid w:val="00B9443D"/>
    <w:rsid w:val="00B94494"/>
    <w:rsid w:val="00B94B15"/>
    <w:rsid w:val="00BA3040"/>
    <w:rsid w:val="00BA54E3"/>
    <w:rsid w:val="00BA6D44"/>
    <w:rsid w:val="00BA7662"/>
    <w:rsid w:val="00BB0214"/>
    <w:rsid w:val="00BB1647"/>
    <w:rsid w:val="00BB2758"/>
    <w:rsid w:val="00BB34BE"/>
    <w:rsid w:val="00BC2895"/>
    <w:rsid w:val="00BC3590"/>
    <w:rsid w:val="00BC3C5D"/>
    <w:rsid w:val="00BC5A15"/>
    <w:rsid w:val="00BD5886"/>
    <w:rsid w:val="00BE0F38"/>
    <w:rsid w:val="00BE3B6E"/>
    <w:rsid w:val="00BE63B2"/>
    <w:rsid w:val="00BE6503"/>
    <w:rsid w:val="00BE66C9"/>
    <w:rsid w:val="00BF2117"/>
    <w:rsid w:val="00C037D3"/>
    <w:rsid w:val="00C05E8F"/>
    <w:rsid w:val="00C06B6E"/>
    <w:rsid w:val="00C10012"/>
    <w:rsid w:val="00C10561"/>
    <w:rsid w:val="00C12411"/>
    <w:rsid w:val="00C15C9A"/>
    <w:rsid w:val="00C16735"/>
    <w:rsid w:val="00C16D1C"/>
    <w:rsid w:val="00C17C73"/>
    <w:rsid w:val="00C236FB"/>
    <w:rsid w:val="00C25676"/>
    <w:rsid w:val="00C25D42"/>
    <w:rsid w:val="00C272B7"/>
    <w:rsid w:val="00C35E1B"/>
    <w:rsid w:val="00C37D3B"/>
    <w:rsid w:val="00C40165"/>
    <w:rsid w:val="00C413B0"/>
    <w:rsid w:val="00C44F7A"/>
    <w:rsid w:val="00C45BB8"/>
    <w:rsid w:val="00C50452"/>
    <w:rsid w:val="00C55D24"/>
    <w:rsid w:val="00C5747F"/>
    <w:rsid w:val="00C62791"/>
    <w:rsid w:val="00C62869"/>
    <w:rsid w:val="00C7000F"/>
    <w:rsid w:val="00C714F4"/>
    <w:rsid w:val="00C749C7"/>
    <w:rsid w:val="00C75337"/>
    <w:rsid w:val="00C81835"/>
    <w:rsid w:val="00C81B43"/>
    <w:rsid w:val="00C82578"/>
    <w:rsid w:val="00C82780"/>
    <w:rsid w:val="00C83591"/>
    <w:rsid w:val="00C84D1F"/>
    <w:rsid w:val="00C84FC4"/>
    <w:rsid w:val="00C8543C"/>
    <w:rsid w:val="00C907C5"/>
    <w:rsid w:val="00C92DD3"/>
    <w:rsid w:val="00C93D89"/>
    <w:rsid w:val="00C94FF8"/>
    <w:rsid w:val="00C95747"/>
    <w:rsid w:val="00CA1D8E"/>
    <w:rsid w:val="00CA4A96"/>
    <w:rsid w:val="00CA6B2F"/>
    <w:rsid w:val="00CB00B6"/>
    <w:rsid w:val="00CB1E50"/>
    <w:rsid w:val="00CB3B31"/>
    <w:rsid w:val="00CB646D"/>
    <w:rsid w:val="00CB762F"/>
    <w:rsid w:val="00CC02AC"/>
    <w:rsid w:val="00CC3400"/>
    <w:rsid w:val="00CC3B8A"/>
    <w:rsid w:val="00CC5008"/>
    <w:rsid w:val="00CC549A"/>
    <w:rsid w:val="00CD0396"/>
    <w:rsid w:val="00CD12B0"/>
    <w:rsid w:val="00CD3B61"/>
    <w:rsid w:val="00CD3D36"/>
    <w:rsid w:val="00CE1208"/>
    <w:rsid w:val="00CE47F6"/>
    <w:rsid w:val="00CE4EDE"/>
    <w:rsid w:val="00CF02F1"/>
    <w:rsid w:val="00CF4C77"/>
    <w:rsid w:val="00CF7035"/>
    <w:rsid w:val="00D006FE"/>
    <w:rsid w:val="00D01FB5"/>
    <w:rsid w:val="00D04CD2"/>
    <w:rsid w:val="00D076E6"/>
    <w:rsid w:val="00D0799D"/>
    <w:rsid w:val="00D07C0F"/>
    <w:rsid w:val="00D1485B"/>
    <w:rsid w:val="00D16278"/>
    <w:rsid w:val="00D20D07"/>
    <w:rsid w:val="00D31F5A"/>
    <w:rsid w:val="00D40EB0"/>
    <w:rsid w:val="00D42315"/>
    <w:rsid w:val="00D4294D"/>
    <w:rsid w:val="00D47474"/>
    <w:rsid w:val="00D47801"/>
    <w:rsid w:val="00D512CB"/>
    <w:rsid w:val="00D54775"/>
    <w:rsid w:val="00D56DF8"/>
    <w:rsid w:val="00D61ED6"/>
    <w:rsid w:val="00D63995"/>
    <w:rsid w:val="00D65304"/>
    <w:rsid w:val="00D82D17"/>
    <w:rsid w:val="00D876E7"/>
    <w:rsid w:val="00D93D32"/>
    <w:rsid w:val="00D94230"/>
    <w:rsid w:val="00D944D2"/>
    <w:rsid w:val="00D967A3"/>
    <w:rsid w:val="00DA0677"/>
    <w:rsid w:val="00DA1D84"/>
    <w:rsid w:val="00DA5764"/>
    <w:rsid w:val="00DB09DD"/>
    <w:rsid w:val="00DB5BF5"/>
    <w:rsid w:val="00DB766E"/>
    <w:rsid w:val="00DC1AFA"/>
    <w:rsid w:val="00DC6246"/>
    <w:rsid w:val="00DD2762"/>
    <w:rsid w:val="00DD4069"/>
    <w:rsid w:val="00DD6070"/>
    <w:rsid w:val="00DE15BF"/>
    <w:rsid w:val="00DE1631"/>
    <w:rsid w:val="00DE7900"/>
    <w:rsid w:val="00DF1231"/>
    <w:rsid w:val="00DF1BE1"/>
    <w:rsid w:val="00DF3F7A"/>
    <w:rsid w:val="00DF69F2"/>
    <w:rsid w:val="00E049B6"/>
    <w:rsid w:val="00E053A3"/>
    <w:rsid w:val="00E0784C"/>
    <w:rsid w:val="00E11260"/>
    <w:rsid w:val="00E13D6F"/>
    <w:rsid w:val="00E1482D"/>
    <w:rsid w:val="00E225F7"/>
    <w:rsid w:val="00E22F20"/>
    <w:rsid w:val="00E25809"/>
    <w:rsid w:val="00E275DC"/>
    <w:rsid w:val="00E27893"/>
    <w:rsid w:val="00E3661B"/>
    <w:rsid w:val="00E40929"/>
    <w:rsid w:val="00E4178A"/>
    <w:rsid w:val="00E5107D"/>
    <w:rsid w:val="00E5113E"/>
    <w:rsid w:val="00E55A12"/>
    <w:rsid w:val="00E55CD9"/>
    <w:rsid w:val="00E606D5"/>
    <w:rsid w:val="00E61195"/>
    <w:rsid w:val="00E65207"/>
    <w:rsid w:val="00E71098"/>
    <w:rsid w:val="00E710B3"/>
    <w:rsid w:val="00E75BF8"/>
    <w:rsid w:val="00E76896"/>
    <w:rsid w:val="00E809B3"/>
    <w:rsid w:val="00E825F0"/>
    <w:rsid w:val="00E870F7"/>
    <w:rsid w:val="00E912DA"/>
    <w:rsid w:val="00E91D05"/>
    <w:rsid w:val="00E93CCB"/>
    <w:rsid w:val="00E944E1"/>
    <w:rsid w:val="00E95B63"/>
    <w:rsid w:val="00E970C4"/>
    <w:rsid w:val="00EA0BBF"/>
    <w:rsid w:val="00EA2180"/>
    <w:rsid w:val="00EA2C9F"/>
    <w:rsid w:val="00EA2E64"/>
    <w:rsid w:val="00EB6035"/>
    <w:rsid w:val="00EB64FB"/>
    <w:rsid w:val="00EC04BC"/>
    <w:rsid w:val="00EC33C6"/>
    <w:rsid w:val="00EC4038"/>
    <w:rsid w:val="00EC43EE"/>
    <w:rsid w:val="00EC5623"/>
    <w:rsid w:val="00ED4458"/>
    <w:rsid w:val="00ED7E67"/>
    <w:rsid w:val="00EE18B4"/>
    <w:rsid w:val="00EE7A68"/>
    <w:rsid w:val="00EE7E9D"/>
    <w:rsid w:val="00EF1E1B"/>
    <w:rsid w:val="00EF5FD7"/>
    <w:rsid w:val="00EF6332"/>
    <w:rsid w:val="00EF7210"/>
    <w:rsid w:val="00F020AC"/>
    <w:rsid w:val="00F05A8A"/>
    <w:rsid w:val="00F10CA4"/>
    <w:rsid w:val="00F12DCA"/>
    <w:rsid w:val="00F1340F"/>
    <w:rsid w:val="00F15AFF"/>
    <w:rsid w:val="00F21B26"/>
    <w:rsid w:val="00F3028C"/>
    <w:rsid w:val="00F43975"/>
    <w:rsid w:val="00F51882"/>
    <w:rsid w:val="00F52D15"/>
    <w:rsid w:val="00F52F86"/>
    <w:rsid w:val="00F5562D"/>
    <w:rsid w:val="00F566C6"/>
    <w:rsid w:val="00F62B7C"/>
    <w:rsid w:val="00F63C8B"/>
    <w:rsid w:val="00F64114"/>
    <w:rsid w:val="00F65402"/>
    <w:rsid w:val="00F65930"/>
    <w:rsid w:val="00F66A06"/>
    <w:rsid w:val="00F71E06"/>
    <w:rsid w:val="00F72FEC"/>
    <w:rsid w:val="00F75644"/>
    <w:rsid w:val="00F769BC"/>
    <w:rsid w:val="00F76BEE"/>
    <w:rsid w:val="00F76EA2"/>
    <w:rsid w:val="00F80168"/>
    <w:rsid w:val="00F80CCF"/>
    <w:rsid w:val="00F81468"/>
    <w:rsid w:val="00F8146E"/>
    <w:rsid w:val="00F85D88"/>
    <w:rsid w:val="00F903A6"/>
    <w:rsid w:val="00F909BA"/>
    <w:rsid w:val="00F94FF8"/>
    <w:rsid w:val="00F97665"/>
    <w:rsid w:val="00FA0818"/>
    <w:rsid w:val="00FA64F8"/>
    <w:rsid w:val="00FB498D"/>
    <w:rsid w:val="00FB63C0"/>
    <w:rsid w:val="00FB7071"/>
    <w:rsid w:val="00FC35F1"/>
    <w:rsid w:val="00FC71F9"/>
    <w:rsid w:val="00FD022B"/>
    <w:rsid w:val="00FD0F96"/>
    <w:rsid w:val="00FD41FF"/>
    <w:rsid w:val="00FD541C"/>
    <w:rsid w:val="00FE2AD7"/>
    <w:rsid w:val="00FE6E00"/>
    <w:rsid w:val="00FE791B"/>
    <w:rsid w:val="00FF0B66"/>
    <w:rsid w:val="00FF0F54"/>
    <w:rsid w:val="00FF2D74"/>
    <w:rsid w:val="00FF32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CB8F"/>
  <w15:docId w15:val="{E1E59A11-4684-4927-AF8B-B81C75A6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95"/>
  </w:style>
  <w:style w:type="paragraph" w:styleId="Heading2">
    <w:name w:val="heading 2"/>
    <w:basedOn w:val="Normal"/>
    <w:link w:val="Heading2Char"/>
    <w:uiPriority w:val="9"/>
    <w:qFormat/>
    <w:rsid w:val="00B204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2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7B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3E"/>
  </w:style>
  <w:style w:type="paragraph" w:styleId="Footer">
    <w:name w:val="footer"/>
    <w:basedOn w:val="Normal"/>
    <w:link w:val="FooterChar"/>
    <w:uiPriority w:val="99"/>
    <w:unhideWhenUsed/>
    <w:rsid w:val="0077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3E"/>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F21B26"/>
    <w:pPr>
      <w:ind w:left="720"/>
      <w:contextualSpacing/>
    </w:pPr>
  </w:style>
  <w:style w:type="character" w:customStyle="1" w:styleId="Heading2Char">
    <w:name w:val="Heading 2 Char"/>
    <w:basedOn w:val="DefaultParagraphFont"/>
    <w:link w:val="Heading2"/>
    <w:uiPriority w:val="9"/>
    <w:rsid w:val="00B2045E"/>
    <w:rPr>
      <w:rFonts w:ascii="Times New Roman" w:eastAsia="Times New Roman" w:hAnsi="Times New Roman" w:cs="Times New Roman"/>
      <w:b/>
      <w:bCs/>
      <w:sz w:val="36"/>
      <w:szCs w:val="36"/>
    </w:rPr>
  </w:style>
  <w:style w:type="character" w:styleId="Strong">
    <w:name w:val="Strong"/>
    <w:basedOn w:val="DefaultParagraphFont"/>
    <w:uiPriority w:val="22"/>
    <w:qFormat/>
    <w:rsid w:val="00B2045E"/>
    <w:rPr>
      <w:b/>
      <w:bCs/>
    </w:rPr>
  </w:style>
  <w:style w:type="character" w:customStyle="1" w:styleId="Heading3Char">
    <w:name w:val="Heading 3 Char"/>
    <w:basedOn w:val="DefaultParagraphFont"/>
    <w:link w:val="Heading3"/>
    <w:uiPriority w:val="9"/>
    <w:semiHidden/>
    <w:rsid w:val="00B2045E"/>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DefaultParagraphFont"/>
    <w:rsid w:val="00DD2762"/>
    <w:rPr>
      <w:rFonts w:ascii="Times New Roman" w:hAnsi="Times New Roman" w:cs="Times New Roman" w:hint="default"/>
      <w:b w:val="0"/>
      <w:bCs w:val="0"/>
      <w:i w:val="0"/>
      <w:iCs w:val="0"/>
      <w:color w:val="000000"/>
      <w:sz w:val="26"/>
      <w:szCs w:val="26"/>
    </w:rPr>
  </w:style>
  <w:style w:type="character" w:customStyle="1" w:styleId="Heading4Char">
    <w:name w:val="Heading 4 Char"/>
    <w:basedOn w:val="DefaultParagraphFont"/>
    <w:link w:val="Heading4"/>
    <w:uiPriority w:val="9"/>
    <w:rsid w:val="00A17B0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7A2280"/>
    <w:rPr>
      <w:color w:val="0000FF"/>
      <w:u w:val="single"/>
    </w:rPr>
  </w:style>
  <w:style w:type="paragraph" w:styleId="NormalWeb">
    <w:name w:val="Normal (Web)"/>
    <w:basedOn w:val="Normal"/>
    <w:uiPriority w:val="99"/>
    <w:unhideWhenUsed/>
    <w:rsid w:val="007A3E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link w:val="ListParagraph"/>
    <w:uiPriority w:val="34"/>
    <w:qFormat/>
    <w:rsid w:val="00B43ECC"/>
  </w:style>
  <w:style w:type="paragraph" w:styleId="BalloonText">
    <w:name w:val="Balloon Text"/>
    <w:basedOn w:val="Normal"/>
    <w:link w:val="BalloonTextChar"/>
    <w:uiPriority w:val="99"/>
    <w:semiHidden/>
    <w:unhideWhenUsed/>
    <w:rsid w:val="00E97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C4"/>
    <w:rPr>
      <w:rFonts w:ascii="Segoe UI" w:hAnsi="Segoe UI" w:cs="Segoe UI"/>
      <w:sz w:val="18"/>
      <w:szCs w:val="18"/>
    </w:rPr>
  </w:style>
  <w:style w:type="paragraph" w:styleId="Revision">
    <w:name w:val="Revision"/>
    <w:hidden/>
    <w:uiPriority w:val="99"/>
    <w:semiHidden/>
    <w:rsid w:val="0089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6530">
      <w:bodyDiv w:val="1"/>
      <w:marLeft w:val="0"/>
      <w:marRight w:val="0"/>
      <w:marTop w:val="0"/>
      <w:marBottom w:val="0"/>
      <w:divBdr>
        <w:top w:val="none" w:sz="0" w:space="0" w:color="auto"/>
        <w:left w:val="none" w:sz="0" w:space="0" w:color="auto"/>
        <w:bottom w:val="none" w:sz="0" w:space="0" w:color="auto"/>
        <w:right w:val="none" w:sz="0" w:space="0" w:color="auto"/>
      </w:divBdr>
    </w:div>
    <w:div w:id="141121296">
      <w:bodyDiv w:val="1"/>
      <w:marLeft w:val="0"/>
      <w:marRight w:val="0"/>
      <w:marTop w:val="0"/>
      <w:marBottom w:val="0"/>
      <w:divBdr>
        <w:top w:val="none" w:sz="0" w:space="0" w:color="auto"/>
        <w:left w:val="none" w:sz="0" w:space="0" w:color="auto"/>
        <w:bottom w:val="none" w:sz="0" w:space="0" w:color="auto"/>
        <w:right w:val="none" w:sz="0" w:space="0" w:color="auto"/>
      </w:divBdr>
    </w:div>
    <w:div w:id="204760199">
      <w:bodyDiv w:val="1"/>
      <w:marLeft w:val="0"/>
      <w:marRight w:val="0"/>
      <w:marTop w:val="0"/>
      <w:marBottom w:val="0"/>
      <w:divBdr>
        <w:top w:val="none" w:sz="0" w:space="0" w:color="auto"/>
        <w:left w:val="none" w:sz="0" w:space="0" w:color="auto"/>
        <w:bottom w:val="none" w:sz="0" w:space="0" w:color="auto"/>
        <w:right w:val="none" w:sz="0" w:space="0" w:color="auto"/>
      </w:divBdr>
    </w:div>
    <w:div w:id="211036842">
      <w:bodyDiv w:val="1"/>
      <w:marLeft w:val="0"/>
      <w:marRight w:val="0"/>
      <w:marTop w:val="0"/>
      <w:marBottom w:val="0"/>
      <w:divBdr>
        <w:top w:val="none" w:sz="0" w:space="0" w:color="auto"/>
        <w:left w:val="none" w:sz="0" w:space="0" w:color="auto"/>
        <w:bottom w:val="none" w:sz="0" w:space="0" w:color="auto"/>
        <w:right w:val="none" w:sz="0" w:space="0" w:color="auto"/>
      </w:divBdr>
    </w:div>
    <w:div w:id="315185465">
      <w:bodyDiv w:val="1"/>
      <w:marLeft w:val="0"/>
      <w:marRight w:val="0"/>
      <w:marTop w:val="0"/>
      <w:marBottom w:val="0"/>
      <w:divBdr>
        <w:top w:val="none" w:sz="0" w:space="0" w:color="auto"/>
        <w:left w:val="none" w:sz="0" w:space="0" w:color="auto"/>
        <w:bottom w:val="none" w:sz="0" w:space="0" w:color="auto"/>
        <w:right w:val="none" w:sz="0" w:space="0" w:color="auto"/>
      </w:divBdr>
    </w:div>
    <w:div w:id="593781340">
      <w:bodyDiv w:val="1"/>
      <w:marLeft w:val="0"/>
      <w:marRight w:val="0"/>
      <w:marTop w:val="0"/>
      <w:marBottom w:val="0"/>
      <w:divBdr>
        <w:top w:val="none" w:sz="0" w:space="0" w:color="auto"/>
        <w:left w:val="none" w:sz="0" w:space="0" w:color="auto"/>
        <w:bottom w:val="none" w:sz="0" w:space="0" w:color="auto"/>
        <w:right w:val="none" w:sz="0" w:space="0" w:color="auto"/>
      </w:divBdr>
    </w:div>
    <w:div w:id="905577487">
      <w:bodyDiv w:val="1"/>
      <w:marLeft w:val="0"/>
      <w:marRight w:val="0"/>
      <w:marTop w:val="0"/>
      <w:marBottom w:val="0"/>
      <w:divBdr>
        <w:top w:val="none" w:sz="0" w:space="0" w:color="auto"/>
        <w:left w:val="none" w:sz="0" w:space="0" w:color="auto"/>
        <w:bottom w:val="none" w:sz="0" w:space="0" w:color="auto"/>
        <w:right w:val="none" w:sz="0" w:space="0" w:color="auto"/>
      </w:divBdr>
      <w:divsChild>
        <w:div w:id="464087658">
          <w:marLeft w:val="0"/>
          <w:marRight w:val="0"/>
          <w:marTop w:val="0"/>
          <w:marBottom w:val="0"/>
          <w:divBdr>
            <w:top w:val="none" w:sz="0" w:space="0" w:color="auto"/>
            <w:left w:val="none" w:sz="0" w:space="0" w:color="auto"/>
            <w:bottom w:val="none" w:sz="0" w:space="0" w:color="auto"/>
            <w:right w:val="none" w:sz="0" w:space="0" w:color="auto"/>
          </w:divBdr>
        </w:div>
        <w:div w:id="341006740">
          <w:marLeft w:val="0"/>
          <w:marRight w:val="0"/>
          <w:marTop w:val="0"/>
          <w:marBottom w:val="0"/>
          <w:divBdr>
            <w:top w:val="none" w:sz="0" w:space="0" w:color="auto"/>
            <w:left w:val="none" w:sz="0" w:space="0" w:color="auto"/>
            <w:bottom w:val="none" w:sz="0" w:space="0" w:color="auto"/>
            <w:right w:val="none" w:sz="0" w:space="0" w:color="auto"/>
          </w:divBdr>
        </w:div>
      </w:divsChild>
    </w:div>
    <w:div w:id="975917567">
      <w:bodyDiv w:val="1"/>
      <w:marLeft w:val="0"/>
      <w:marRight w:val="0"/>
      <w:marTop w:val="0"/>
      <w:marBottom w:val="0"/>
      <w:divBdr>
        <w:top w:val="none" w:sz="0" w:space="0" w:color="auto"/>
        <w:left w:val="none" w:sz="0" w:space="0" w:color="auto"/>
        <w:bottom w:val="none" w:sz="0" w:space="0" w:color="auto"/>
        <w:right w:val="none" w:sz="0" w:space="0" w:color="auto"/>
      </w:divBdr>
    </w:div>
    <w:div w:id="982542627">
      <w:bodyDiv w:val="1"/>
      <w:marLeft w:val="0"/>
      <w:marRight w:val="0"/>
      <w:marTop w:val="0"/>
      <w:marBottom w:val="0"/>
      <w:divBdr>
        <w:top w:val="none" w:sz="0" w:space="0" w:color="auto"/>
        <w:left w:val="none" w:sz="0" w:space="0" w:color="auto"/>
        <w:bottom w:val="none" w:sz="0" w:space="0" w:color="auto"/>
        <w:right w:val="none" w:sz="0" w:space="0" w:color="auto"/>
      </w:divBdr>
    </w:div>
    <w:div w:id="1001347557">
      <w:bodyDiv w:val="1"/>
      <w:marLeft w:val="0"/>
      <w:marRight w:val="0"/>
      <w:marTop w:val="0"/>
      <w:marBottom w:val="0"/>
      <w:divBdr>
        <w:top w:val="none" w:sz="0" w:space="0" w:color="auto"/>
        <w:left w:val="none" w:sz="0" w:space="0" w:color="auto"/>
        <w:bottom w:val="none" w:sz="0" w:space="0" w:color="auto"/>
        <w:right w:val="none" w:sz="0" w:space="0" w:color="auto"/>
      </w:divBdr>
    </w:div>
    <w:div w:id="1159419336">
      <w:bodyDiv w:val="1"/>
      <w:marLeft w:val="0"/>
      <w:marRight w:val="0"/>
      <w:marTop w:val="0"/>
      <w:marBottom w:val="0"/>
      <w:divBdr>
        <w:top w:val="none" w:sz="0" w:space="0" w:color="auto"/>
        <w:left w:val="none" w:sz="0" w:space="0" w:color="auto"/>
        <w:bottom w:val="none" w:sz="0" w:space="0" w:color="auto"/>
        <w:right w:val="none" w:sz="0" w:space="0" w:color="auto"/>
      </w:divBdr>
    </w:div>
    <w:div w:id="1168206771">
      <w:bodyDiv w:val="1"/>
      <w:marLeft w:val="0"/>
      <w:marRight w:val="0"/>
      <w:marTop w:val="0"/>
      <w:marBottom w:val="0"/>
      <w:divBdr>
        <w:top w:val="none" w:sz="0" w:space="0" w:color="auto"/>
        <w:left w:val="none" w:sz="0" w:space="0" w:color="auto"/>
        <w:bottom w:val="none" w:sz="0" w:space="0" w:color="auto"/>
        <w:right w:val="none" w:sz="0" w:space="0" w:color="auto"/>
      </w:divBdr>
    </w:div>
    <w:div w:id="1168519332">
      <w:bodyDiv w:val="1"/>
      <w:marLeft w:val="0"/>
      <w:marRight w:val="0"/>
      <w:marTop w:val="0"/>
      <w:marBottom w:val="0"/>
      <w:divBdr>
        <w:top w:val="none" w:sz="0" w:space="0" w:color="auto"/>
        <w:left w:val="none" w:sz="0" w:space="0" w:color="auto"/>
        <w:bottom w:val="none" w:sz="0" w:space="0" w:color="auto"/>
        <w:right w:val="none" w:sz="0" w:space="0" w:color="auto"/>
      </w:divBdr>
    </w:div>
    <w:div w:id="1259214359">
      <w:bodyDiv w:val="1"/>
      <w:marLeft w:val="0"/>
      <w:marRight w:val="0"/>
      <w:marTop w:val="0"/>
      <w:marBottom w:val="0"/>
      <w:divBdr>
        <w:top w:val="none" w:sz="0" w:space="0" w:color="auto"/>
        <w:left w:val="none" w:sz="0" w:space="0" w:color="auto"/>
        <w:bottom w:val="none" w:sz="0" w:space="0" w:color="auto"/>
        <w:right w:val="none" w:sz="0" w:space="0" w:color="auto"/>
      </w:divBdr>
    </w:div>
    <w:div w:id="1263806394">
      <w:bodyDiv w:val="1"/>
      <w:marLeft w:val="0"/>
      <w:marRight w:val="0"/>
      <w:marTop w:val="0"/>
      <w:marBottom w:val="0"/>
      <w:divBdr>
        <w:top w:val="none" w:sz="0" w:space="0" w:color="auto"/>
        <w:left w:val="none" w:sz="0" w:space="0" w:color="auto"/>
        <w:bottom w:val="none" w:sz="0" w:space="0" w:color="auto"/>
        <w:right w:val="none" w:sz="0" w:space="0" w:color="auto"/>
      </w:divBdr>
    </w:div>
    <w:div w:id="1372652503">
      <w:bodyDiv w:val="1"/>
      <w:marLeft w:val="0"/>
      <w:marRight w:val="0"/>
      <w:marTop w:val="0"/>
      <w:marBottom w:val="0"/>
      <w:divBdr>
        <w:top w:val="none" w:sz="0" w:space="0" w:color="auto"/>
        <w:left w:val="none" w:sz="0" w:space="0" w:color="auto"/>
        <w:bottom w:val="none" w:sz="0" w:space="0" w:color="auto"/>
        <w:right w:val="none" w:sz="0" w:space="0" w:color="auto"/>
      </w:divBdr>
    </w:div>
    <w:div w:id="1410808160">
      <w:bodyDiv w:val="1"/>
      <w:marLeft w:val="0"/>
      <w:marRight w:val="0"/>
      <w:marTop w:val="0"/>
      <w:marBottom w:val="0"/>
      <w:divBdr>
        <w:top w:val="none" w:sz="0" w:space="0" w:color="auto"/>
        <w:left w:val="none" w:sz="0" w:space="0" w:color="auto"/>
        <w:bottom w:val="none" w:sz="0" w:space="0" w:color="auto"/>
        <w:right w:val="none" w:sz="0" w:space="0" w:color="auto"/>
      </w:divBdr>
    </w:div>
    <w:div w:id="1435125711">
      <w:bodyDiv w:val="1"/>
      <w:marLeft w:val="0"/>
      <w:marRight w:val="0"/>
      <w:marTop w:val="0"/>
      <w:marBottom w:val="0"/>
      <w:divBdr>
        <w:top w:val="none" w:sz="0" w:space="0" w:color="auto"/>
        <w:left w:val="none" w:sz="0" w:space="0" w:color="auto"/>
        <w:bottom w:val="none" w:sz="0" w:space="0" w:color="auto"/>
        <w:right w:val="none" w:sz="0" w:space="0" w:color="auto"/>
      </w:divBdr>
    </w:div>
    <w:div w:id="1637251293">
      <w:bodyDiv w:val="1"/>
      <w:marLeft w:val="0"/>
      <w:marRight w:val="0"/>
      <w:marTop w:val="0"/>
      <w:marBottom w:val="0"/>
      <w:divBdr>
        <w:top w:val="none" w:sz="0" w:space="0" w:color="auto"/>
        <w:left w:val="none" w:sz="0" w:space="0" w:color="auto"/>
        <w:bottom w:val="none" w:sz="0" w:space="0" w:color="auto"/>
        <w:right w:val="none" w:sz="0" w:space="0" w:color="auto"/>
      </w:divBdr>
    </w:div>
    <w:div w:id="1643465173">
      <w:bodyDiv w:val="1"/>
      <w:marLeft w:val="0"/>
      <w:marRight w:val="0"/>
      <w:marTop w:val="0"/>
      <w:marBottom w:val="0"/>
      <w:divBdr>
        <w:top w:val="none" w:sz="0" w:space="0" w:color="auto"/>
        <w:left w:val="none" w:sz="0" w:space="0" w:color="auto"/>
        <w:bottom w:val="none" w:sz="0" w:space="0" w:color="auto"/>
        <w:right w:val="none" w:sz="0" w:space="0" w:color="auto"/>
      </w:divBdr>
      <w:divsChild>
        <w:div w:id="574358960">
          <w:marLeft w:val="0"/>
          <w:marRight w:val="0"/>
          <w:marTop w:val="0"/>
          <w:marBottom w:val="0"/>
          <w:divBdr>
            <w:top w:val="none" w:sz="0" w:space="0" w:color="auto"/>
            <w:left w:val="none" w:sz="0" w:space="0" w:color="auto"/>
            <w:bottom w:val="none" w:sz="0" w:space="0" w:color="auto"/>
            <w:right w:val="none" w:sz="0" w:space="0" w:color="auto"/>
          </w:divBdr>
        </w:div>
        <w:div w:id="923339359">
          <w:marLeft w:val="0"/>
          <w:marRight w:val="0"/>
          <w:marTop w:val="0"/>
          <w:marBottom w:val="0"/>
          <w:divBdr>
            <w:top w:val="none" w:sz="0" w:space="0" w:color="auto"/>
            <w:left w:val="none" w:sz="0" w:space="0" w:color="auto"/>
            <w:bottom w:val="none" w:sz="0" w:space="0" w:color="auto"/>
            <w:right w:val="none" w:sz="0" w:space="0" w:color="auto"/>
          </w:divBdr>
        </w:div>
      </w:divsChild>
    </w:div>
    <w:div w:id="1791775723">
      <w:bodyDiv w:val="1"/>
      <w:marLeft w:val="0"/>
      <w:marRight w:val="0"/>
      <w:marTop w:val="0"/>
      <w:marBottom w:val="0"/>
      <w:divBdr>
        <w:top w:val="none" w:sz="0" w:space="0" w:color="auto"/>
        <w:left w:val="none" w:sz="0" w:space="0" w:color="auto"/>
        <w:bottom w:val="none" w:sz="0" w:space="0" w:color="auto"/>
        <w:right w:val="none" w:sz="0" w:space="0" w:color="auto"/>
      </w:divBdr>
    </w:div>
    <w:div w:id="1847213477">
      <w:bodyDiv w:val="1"/>
      <w:marLeft w:val="0"/>
      <w:marRight w:val="0"/>
      <w:marTop w:val="0"/>
      <w:marBottom w:val="0"/>
      <w:divBdr>
        <w:top w:val="none" w:sz="0" w:space="0" w:color="auto"/>
        <w:left w:val="none" w:sz="0" w:space="0" w:color="auto"/>
        <w:bottom w:val="none" w:sz="0" w:space="0" w:color="auto"/>
        <w:right w:val="none" w:sz="0" w:space="0" w:color="auto"/>
      </w:divBdr>
    </w:div>
    <w:div w:id="1878196536">
      <w:bodyDiv w:val="1"/>
      <w:marLeft w:val="0"/>
      <w:marRight w:val="0"/>
      <w:marTop w:val="0"/>
      <w:marBottom w:val="0"/>
      <w:divBdr>
        <w:top w:val="none" w:sz="0" w:space="0" w:color="auto"/>
        <w:left w:val="none" w:sz="0" w:space="0" w:color="auto"/>
        <w:bottom w:val="none" w:sz="0" w:space="0" w:color="auto"/>
        <w:right w:val="none" w:sz="0" w:space="0" w:color="auto"/>
      </w:divBdr>
    </w:div>
    <w:div w:id="1968319426">
      <w:bodyDiv w:val="1"/>
      <w:marLeft w:val="0"/>
      <w:marRight w:val="0"/>
      <w:marTop w:val="0"/>
      <w:marBottom w:val="0"/>
      <w:divBdr>
        <w:top w:val="none" w:sz="0" w:space="0" w:color="auto"/>
        <w:left w:val="none" w:sz="0" w:space="0" w:color="auto"/>
        <w:bottom w:val="none" w:sz="0" w:space="0" w:color="auto"/>
        <w:right w:val="none" w:sz="0" w:space="0" w:color="auto"/>
      </w:divBdr>
    </w:div>
    <w:div w:id="2067988489">
      <w:bodyDiv w:val="1"/>
      <w:marLeft w:val="0"/>
      <w:marRight w:val="0"/>
      <w:marTop w:val="0"/>
      <w:marBottom w:val="0"/>
      <w:divBdr>
        <w:top w:val="none" w:sz="0" w:space="0" w:color="auto"/>
        <w:left w:val="none" w:sz="0" w:space="0" w:color="auto"/>
        <w:bottom w:val="none" w:sz="0" w:space="0" w:color="auto"/>
        <w:right w:val="none" w:sz="0" w:space="0" w:color="auto"/>
      </w:divBdr>
    </w:div>
    <w:div w:id="21332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Hop-tac-xa-2023-17-2023-QH15-499239.aspx" TargetMode="External"/><Relationship Id="rId13" Type="http://schemas.openxmlformats.org/officeDocument/2006/relationships/hyperlink" Target="https://thuvienphapluat.vn/van-ban/Doanh-nghiep/Nghi-dinh-193-2013-ND-CP-huong-dan-Luat-hop-tac-xa-216089.aspx" TargetMode="External"/><Relationship Id="rId18" Type="http://schemas.openxmlformats.org/officeDocument/2006/relationships/hyperlink" Target="https://thuvienphapluat.vn/van-ban/Doanh-nghiep/Luat-Hop-tac-xa-2023-17-2023-QH15-499239.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huvienphapluat.vn/van-ban/Tai-chinh-nha-nuoc/Luat-ngan-sach-nha-nuoc-nam-2015-281762.aspx" TargetMode="External"/><Relationship Id="rId12" Type="http://schemas.openxmlformats.org/officeDocument/2006/relationships/hyperlink" Target="https://thuvienphapluat.vn/van-ban/Doanh-nghiep/Nghi-dinh-107-2017-ND-CP-sua-doi-Nghi-dinh-193-2013-ND-CP-huong-dan-Luat-Hop-tac-xa-280011.aspx" TargetMode="External"/><Relationship Id="rId17" Type="http://schemas.openxmlformats.org/officeDocument/2006/relationships/hyperlink" Target="https://thuvienphapluat.vn/van-ban/Doanh-nghiep/Luat-Hop-tac-xa-2023-17-2023-QH15-499239.aspx" TargetMode="External"/><Relationship Id="rId2" Type="http://schemas.openxmlformats.org/officeDocument/2006/relationships/styles" Target="styles.xml"/><Relationship Id="rId16" Type="http://schemas.openxmlformats.org/officeDocument/2006/relationships/hyperlink" Target="https://thuvienphapluat.vn/van-ban/Doanh-nghiep/Luat-Hop-tac-xa-2023-17-2023-QH15-499239.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Doanh-nghiep/Luat-hop-tac-xa-2012-23-2012-QH13-152716.aspx" TargetMode="External"/><Relationship Id="rId5" Type="http://schemas.openxmlformats.org/officeDocument/2006/relationships/footnotes" Target="footnotes.xml"/><Relationship Id="rId15" Type="http://schemas.openxmlformats.org/officeDocument/2006/relationships/hyperlink" Target="https://thuvienphapluat.vn/van-ban/doanh-nghiep/nghi-dinh-77-2019-nd-cp-ve-to-hop-tac-348843.aspx" TargetMode="External"/><Relationship Id="rId10" Type="http://schemas.openxmlformats.org/officeDocument/2006/relationships/hyperlink" Target="https://thuvienphapluat.vn/van-ban/Doanh-nghiep/Nghi-dinh-193-2013-ND-CP-huong-dan-Luat-hop-tac-xa-216089.aspx" TargetMode="External"/><Relationship Id="rId19" Type="http://schemas.openxmlformats.org/officeDocument/2006/relationships/hyperlink" Target="https://thuvienphapluat.vn/van-ban/Doanh-nghiep/Luat-Hop-tac-xa-2023-17-2023-QH15-499239.aspx" TargetMode="External"/><Relationship Id="rId4" Type="http://schemas.openxmlformats.org/officeDocument/2006/relationships/webSettings" Target="webSettings.xml"/><Relationship Id="rId9" Type="http://schemas.openxmlformats.org/officeDocument/2006/relationships/hyperlink" Target="https://thuvienphapluat.vn/van-ban/Tai-chinh-nha-nuoc/Luat-ngan-sach-nha-nuoc-nam-2015-281762.aspx" TargetMode="External"/><Relationship Id="rId14" Type="http://schemas.openxmlformats.org/officeDocument/2006/relationships/hyperlink" Target="https://thuvienphapluat.vn/van-ban/Doanh-nghiep/Luat-hop-tac-xa-2012-23-2012-QH13-152716.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38</Pages>
  <Words>12364</Words>
  <Characters>70479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Tri Nguyen Tien</cp:lastModifiedBy>
  <cp:revision>181</cp:revision>
  <cp:lastPrinted>2025-12-02T01:10:00Z</cp:lastPrinted>
  <dcterms:created xsi:type="dcterms:W3CDTF">2025-12-02T03:10:00Z</dcterms:created>
  <dcterms:modified xsi:type="dcterms:W3CDTF">2026-05-07T06:59:00Z</dcterms:modified>
</cp:coreProperties>
</file>