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9072" w:type="dxa"/>
        <w:tblInd w:w="108" w:type="dxa"/>
        <w:tblLayout w:type="fixed"/>
        <w:tblLook w:val="0000"/>
      </w:tblPr>
      <w:tblGrid>
        <w:gridCol w:w="3261"/>
        <w:gridCol w:w="5811"/>
      </w:tblGrid>
      <w:tr w:rsidR="00B67971">
        <w:trPr>
          <w:trHeight w:val="849"/>
        </w:trPr>
        <w:tc>
          <w:tcPr>
            <w:tcW w:w="3261" w:type="dxa"/>
          </w:tcPr>
          <w:p w:rsidR="00B67971" w:rsidRDefault="005536C0" w:rsidP="009458F8">
            <w:pPr>
              <w:spacing w:line="276" w:lineRule="auto"/>
              <w:ind w:firstLine="34"/>
              <w:jc w:val="center"/>
              <w:rPr>
                <w:b/>
                <w:bCs/>
                <w:color w:val="000000"/>
              </w:rPr>
            </w:pPr>
            <w:r>
              <w:rPr>
                <w:b/>
                <w:bCs/>
                <w:color w:val="000000"/>
              </w:rPr>
              <w:t>BỘ TÀI CHÍNH</w:t>
            </w:r>
          </w:p>
          <w:p w:rsidR="00B67971" w:rsidRDefault="006F20B8" w:rsidP="009458F8">
            <w:pPr>
              <w:spacing w:line="276" w:lineRule="auto"/>
              <w:ind w:firstLine="34"/>
              <w:jc w:val="center"/>
              <w:rPr>
                <w:color w:val="000000"/>
              </w:rPr>
            </w:pPr>
            <w:r w:rsidRPr="006F20B8">
              <w:rPr>
                <w:noProof/>
              </w:rPr>
              <w:pict>
                <v:line id="Straight Connector 4" o:spid="_x0000_s1026" style="position:absolute;left:0;text-align:left;z-index:251662336;visibility:visible;mso-wrap-distance-top:-6e-5mm;mso-wrap-distance-bottom:-6e-5mm;mso-width-relative:margin;mso-height-relative:margin" from="51.8pt,4.15pt" to="96.8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" strokecolor="black [3213]" strokeweight=".5pt">
                  <o:lock v:ext="edit" shapetype="f"/>
                </v:line>
              </w:pict>
            </w:r>
          </w:p>
        </w:tc>
        <w:tc>
          <w:tcPr>
            <w:tcW w:w="5811" w:type="dxa"/>
          </w:tcPr>
          <w:p w:rsidR="00B67971" w:rsidRDefault="005536C0" w:rsidP="009458F8">
            <w:pPr>
              <w:spacing w:line="276" w:lineRule="auto"/>
              <w:ind w:firstLine="34"/>
              <w:jc w:val="center"/>
              <w:rPr>
                <w:b/>
                <w:bCs/>
                <w:color w:val="000000"/>
                <w:sz w:val="26"/>
                <w:szCs w:val="26"/>
              </w:rPr>
            </w:pPr>
            <w:r>
              <w:rPr>
                <w:b/>
                <w:bCs/>
                <w:color w:val="000000"/>
                <w:sz w:val="26"/>
                <w:szCs w:val="26"/>
              </w:rPr>
              <w:t>CỘNG HOÀ XÃ HỘI CHỦ NGHĨA VIỆT NAM</w:t>
            </w:r>
          </w:p>
          <w:p w:rsidR="00B67971" w:rsidRDefault="006F20B8" w:rsidP="009458F8">
            <w:pPr>
              <w:spacing w:line="276" w:lineRule="auto"/>
              <w:ind w:firstLine="34"/>
              <w:jc w:val="center"/>
              <w:rPr>
                <w:b/>
                <w:bCs/>
                <w:color w:val="000000"/>
              </w:rPr>
            </w:pPr>
            <w:r w:rsidRPr="006F20B8">
              <w:rPr>
                <w:noProof/>
              </w:rPr>
              <w:pict>
                <v:line id="Straight Connector 3" o:spid="_x0000_s1029" style="position:absolute;left:0;text-align:left;flip:y;z-index:251664384;visibility:visible;mso-wrap-distance-top:-6e-5mm;mso-wrap-distance-bottom:-6e-5mm;mso-width-relative:margin;mso-height-relative:margin" from="52.5pt,20.4pt" to="227.0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" strokecolor="black [3213]" strokeweight=".5pt">
                  <o:lock v:ext="edit" shapetype="f"/>
                </v:line>
              </w:pict>
            </w:r>
            <w:r w:rsidR="005536C0">
              <w:rPr>
                <w:b/>
                <w:bCs/>
                <w:color w:val="000000"/>
              </w:rPr>
              <w:t>Độc lập – Tự do – Hạnh phúc</w:t>
            </w:r>
          </w:p>
        </w:tc>
      </w:tr>
      <w:tr w:rsidR="00B67971">
        <w:trPr>
          <w:trHeight w:val="376"/>
        </w:trPr>
        <w:tc>
          <w:tcPr>
            <w:tcW w:w="3261" w:type="dxa"/>
          </w:tcPr>
          <w:p w:rsidR="00B67971" w:rsidRDefault="005536C0" w:rsidP="009458F8">
            <w:pPr>
              <w:spacing w:line="276" w:lineRule="auto"/>
              <w:ind w:firstLine="34"/>
              <w:jc w:val="center"/>
              <w:rPr>
                <w:color w:val="000000"/>
                <w:sz w:val="26"/>
                <w:szCs w:val="26"/>
              </w:rPr>
            </w:pPr>
            <w:r>
              <w:rPr>
                <w:color w:val="000000"/>
                <w:sz w:val="26"/>
                <w:szCs w:val="26"/>
              </w:rPr>
              <w:t>Số:         /TTr-BTC</w:t>
            </w:r>
          </w:p>
        </w:tc>
        <w:tc>
          <w:tcPr>
            <w:tcW w:w="5811" w:type="dxa"/>
          </w:tcPr>
          <w:p w:rsidR="00B67971" w:rsidRDefault="005536C0" w:rsidP="009458F8">
            <w:pPr>
              <w:spacing w:line="276" w:lineRule="auto"/>
              <w:ind w:firstLine="34"/>
              <w:jc w:val="center"/>
              <w:rPr>
                <w:i/>
                <w:iCs/>
                <w:color w:val="000000"/>
              </w:rPr>
            </w:pPr>
            <w:r>
              <w:rPr>
                <w:i/>
                <w:iCs/>
                <w:color w:val="000000"/>
              </w:rPr>
              <w:t>Hà Nội, ngày       tháng      năm 2026</w:t>
            </w:r>
          </w:p>
        </w:tc>
      </w:tr>
    </w:tbl>
    <w:p w:rsidR="00B67971" w:rsidRDefault="006F20B8" w:rsidP="009458F8">
      <w:pPr>
        <w:spacing w:line="276" w:lineRule="auto"/>
        <w:rPr>
          <w:color w:val="000000"/>
        </w:rPr>
      </w:pPr>
      <w:r w:rsidRPr="006F20B8">
        <w:rPr>
          <w:noProof/>
        </w:rPr>
        <w:pict>
          <v:rect id="Rectangle 2" o:spid="_x0000_s1028" style="position:absolute;left:0;text-align:left;margin-left:-35.2pt;margin-top:8.2pt;width:80.55pt;height:24.15pt;z-index:251660288;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">
            <v:stroke startarrowwidth="narrow" startarrowlength="short" endarrowwidth="narrow" endarrowlength="short"/>
            <v:textbox inset="2.53958mm,1.2694mm,2.53958mm,1.2694mm">
              <w:txbxContent>
                <w:p w:rsidR="00B67971" w:rsidRDefault="005536C0">
                  <w:pPr>
                    <w:spacing w:before="0" w:after="0"/>
                    <w:ind w:firstLine="0"/>
                    <w:textDirection w:val="btLr"/>
                  </w:pPr>
                  <w:r>
                    <w:rPr>
                      <w:color w:val="000000"/>
                    </w:rPr>
                    <w:t>DỰ THẢO</w:t>
                  </w:r>
                </w:p>
                <w:p w:rsidR="00B67971" w:rsidRDefault="00B67971">
                  <w:pPr>
                    <w:textDirection w:val="btLr"/>
                  </w:pPr>
                </w:p>
              </w:txbxContent>
            </v:textbox>
          </v:rect>
        </w:pict>
      </w:r>
    </w:p>
    <w:p w:rsidR="00B67971" w:rsidRDefault="005536C0" w:rsidP="009458F8">
      <w:pPr>
        <w:spacing w:line="276" w:lineRule="auto"/>
        <w:ind w:firstLine="0"/>
        <w:jc w:val="center"/>
        <w:rPr>
          <w:b/>
          <w:bCs/>
          <w:color w:val="000000"/>
        </w:rPr>
      </w:pPr>
      <w:r>
        <w:rPr>
          <w:b/>
          <w:bCs/>
          <w:color w:val="000000"/>
        </w:rPr>
        <w:t>TỜ TRÌNH</w:t>
      </w:r>
    </w:p>
    <w:p w:rsidR="00B67971" w:rsidRDefault="005536C0" w:rsidP="009458F8">
      <w:pPr>
        <w:spacing w:line="276" w:lineRule="auto"/>
        <w:ind w:firstLine="0"/>
        <w:jc w:val="center"/>
        <w:rPr>
          <w:b/>
          <w:bCs/>
          <w:color w:val="000000"/>
        </w:rPr>
      </w:pPr>
      <w:r>
        <w:rPr>
          <w:b/>
          <w:bCs/>
          <w:color w:val="000000"/>
        </w:rPr>
        <w:t>Về việc ban hành Nghị định của Chính phủ về tổ hợp tác</w:t>
      </w:r>
    </w:p>
    <w:p w:rsidR="00B67971" w:rsidRDefault="006F20B8" w:rsidP="009458F8">
      <w:pPr>
        <w:spacing w:line="276" w:lineRule="auto"/>
        <w:ind w:firstLine="0"/>
        <w:jc w:val="center"/>
        <w:rPr>
          <w:color w:val="000000"/>
        </w:rPr>
      </w:pPr>
      <w:r w:rsidRPr="006F20B8">
        <w:rPr>
          <w:noProof/>
        </w:rPr>
        <w:pict>
          <v:line id="Straight Connector 1" o:spid="_x0000_s1027" style="position:absolute;left:0;text-align:left;z-index:251666432;visibility:visible;mso-wrap-distance-top:-6e-5mm;mso-wrap-distance-bottom:-6e-5mm;mso-position-horizontal-relative:margin;mso-width-relative:margin;mso-height-relative:margin" from="191.4pt,5.85pt" to="257.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" strokecolor="black [3213]" strokeweight=".5pt">
            <o:lock v:ext="edit" shapetype="f"/>
            <w10:wrap anchorx="margin"/>
          </v:line>
        </w:pict>
      </w:r>
    </w:p>
    <w:p w:rsidR="00B67971" w:rsidRDefault="005536C0" w:rsidP="009458F8">
      <w:pPr>
        <w:spacing w:line="276" w:lineRule="auto"/>
        <w:ind w:firstLine="0"/>
        <w:jc w:val="center"/>
        <w:rPr>
          <w:color w:val="000000"/>
        </w:rPr>
      </w:pPr>
      <w:r>
        <w:rPr>
          <w:color w:val="000000"/>
        </w:rPr>
        <w:t>Kính gửi: Chính phủ</w:t>
      </w:r>
    </w:p>
    <w:p w:rsidR="00B67971" w:rsidRPr="00651B75" w:rsidRDefault="005536C0" w:rsidP="009458F8">
      <w:pPr>
        <w:spacing w:line="276" w:lineRule="auto"/>
        <w:ind w:firstLine="0"/>
        <w:jc w:val="center"/>
        <w:rPr>
          <w:color w:val="000000"/>
          <w:sz w:val="12"/>
          <w:szCs w:val="12"/>
        </w:rPr>
      </w:pPr>
      <w:r>
        <w:rPr>
          <w:color w:val="000000"/>
        </w:rPr>
        <w:t xml:space="preserve"> </w:t>
      </w:r>
    </w:p>
    <w:p w:rsidR="00B67971" w:rsidRDefault="005536C0" w:rsidP="00651B75">
      <w:pPr>
        <w:rPr>
          <w:color w:val="000000"/>
        </w:rPr>
      </w:pPr>
      <w:r>
        <w:rPr>
          <w:color w:val="000000"/>
        </w:rPr>
        <w:t xml:space="preserve">Căn cứ Chương trình công tác năm 2026 của Chính phủ (công văn số 3000/VPCP-NN ngày 04/4/2026 của Văn phòng Chính phủ); </w:t>
      </w:r>
    </w:p>
    <w:p w:rsidR="005C378E" w:rsidRDefault="005536C0" w:rsidP="00651B75">
      <w:pPr>
        <w:rPr>
          <w:color w:val="000000"/>
        </w:rPr>
      </w:pPr>
      <w:r>
        <w:rPr>
          <w:color w:val="000000"/>
        </w:rPr>
        <w:t xml:space="preserve">Thực hiện quy định của </w:t>
      </w:r>
      <w:r w:rsidR="005C378E" w:rsidRPr="005C378E">
        <w:rPr>
          <w:color w:val="000000"/>
        </w:rPr>
        <w:t>Luật Ban hành văn bản quy phạm pháp luật số 64/2025/QH15 được sửa đổi, bổ sung bởi Luật số 87/2025/QH15</w:t>
      </w:r>
      <w:r w:rsidR="00DF5D26">
        <w:rPr>
          <w:color w:val="000000"/>
        </w:rPr>
        <w:t xml:space="preserve"> và các văn bản hướng dẫn thi hành;</w:t>
      </w:r>
      <w:r>
        <w:rPr>
          <w:color w:val="000000"/>
        </w:rPr>
        <w:t xml:space="preserve"> </w:t>
      </w:r>
    </w:p>
    <w:p w:rsidR="00B67971" w:rsidRDefault="005536C0" w:rsidP="00651B75">
      <w:pPr>
        <w:rPr>
          <w:color w:val="000000"/>
        </w:rPr>
      </w:pPr>
      <w:r>
        <w:rPr>
          <w:color w:val="000000"/>
        </w:rPr>
        <w:t>Bộ Tài chính trình Chính phủ ban hành Nghị định về tổ hợp tác như sau:</w:t>
      </w:r>
    </w:p>
    <w:p w:rsidR="00B67971" w:rsidRDefault="005536C0" w:rsidP="00651B75">
      <w:pPr>
        <w:pStyle w:val="Heading1"/>
      </w:pPr>
      <w:r>
        <w:t xml:space="preserve">I. SỰ CẦN THIẾT BAN HÀNH NGHỊ ĐỊNH </w:t>
      </w:r>
    </w:p>
    <w:p w:rsidR="00B67971" w:rsidRDefault="005536C0" w:rsidP="00651B75">
      <w:pPr>
        <w:pStyle w:val="Heading2"/>
      </w:pPr>
      <w:r>
        <w:t>1. Cơ sở chính trị</w:t>
      </w:r>
    </w:p>
    <w:p w:rsidR="00B67971" w:rsidRDefault="005536C0" w:rsidP="00651B75">
      <w:pPr>
        <w:rPr>
          <w:i/>
          <w:iCs/>
          <w:color w:val="000000"/>
        </w:rPr>
      </w:pPr>
      <w:r>
        <w:rPr>
          <w:color w:val="000000"/>
        </w:rPr>
        <w:t xml:space="preserve">- Nghị quyết Đại hội Đại biểu toàn quốc lần thứ XIV của Đảng đã xác định một trong những nhiệm vụ trọng tâm trong nhiệm kỳ Đại hội XIV: </w:t>
      </w:r>
      <w:r>
        <w:rPr>
          <w:i/>
          <w:iCs/>
          <w:color w:val="000000"/>
        </w:rPr>
        <w:t>“Tập trung ưu tiên xây dựng đồng bộ thể chế phát triển, trọng tâm là hệ thống pháp luật, cơ chế, chính sách nhằm tháo gỡ kịp thời, dứt điểm các nút thắt, điểm nghẽn, thúc đẩy đổi mới sáng tạo, bảo đảm sự đồng bộ, hài hoà giữa tăng trưởng và phát triển; giữa kinh tế, xã hội, môi trường với quốc phòng, an ninh, đối ngoại; giữa đổi mới, hoàn thiện thể chế với các chuyển đổi trọng tâm, toàn diện trên mọi lĩnh vực, phù hợp với mô hình chính quyền 3 cấp, đáp ứng yêu cầu phát triển nhanh, bền vững đất nước trong kỷ nguyên mới.”.</w:t>
      </w:r>
    </w:p>
    <w:p w:rsidR="00B67971" w:rsidRDefault="005536C0" w:rsidP="00651B75">
      <w:pPr>
        <w:rPr>
          <w:color w:val="000000"/>
        </w:rPr>
      </w:pPr>
      <w:r>
        <w:rPr>
          <w:color w:val="000000"/>
        </w:rPr>
        <w:t xml:space="preserve">- Tiểu mục b khoản 1 Mục II Chương trình hành động của Ban Chấp hành Trung ương Đảng thực hiện Nghị quyết Đại hội đại biểu toàn quốc lần thứ XIV của Đảng xác định nhiệm vụ </w:t>
      </w:r>
      <w:r>
        <w:rPr>
          <w:i/>
          <w:iCs/>
          <w:color w:val="000000"/>
        </w:rPr>
        <w:t>“Xây dựng cơ chế, chính sách hỗ trợ, thu hút nguồn lực, ứng dụng khoa học công nghệ, chuyển đổi số, mở rộng thị trường cho kinh tế tập thể, hợp tác xã”.</w:t>
      </w:r>
    </w:p>
    <w:p w:rsidR="00B67971" w:rsidRDefault="005536C0" w:rsidP="00651B75">
      <w:pPr>
        <w:rPr>
          <w:color w:val="000000"/>
        </w:rPr>
      </w:pPr>
      <w:r>
        <w:rPr>
          <w:color w:val="000000"/>
        </w:rPr>
        <w:t>- Nghị quyết số 20-NQ/TW ngày 16/6/2022 của Hội nghị lần thứ năm Ban Chấp hành Trung ương Đảng Khóa XIII về tiếp tục đổi mới, phát triển và nâng cao hiệu quả kinh tế tập thể trong giai đoạn mới đã đề ra 05 nhóm nhiệm vụ và giải pháp chủ yếu để thúc đẩy phát triển khu vực kinh tế tập thể, trong đó có nhiệm vụ</w:t>
      </w:r>
      <w:r w:rsidR="0000742A">
        <w:rPr>
          <w:color w:val="000000"/>
        </w:rPr>
        <w:t xml:space="preserve"> </w:t>
      </w:r>
      <w:bookmarkStart w:id="0" w:name="dieu_2"/>
      <w:r w:rsidR="0000742A">
        <w:rPr>
          <w:color w:val="000000"/>
        </w:rPr>
        <w:t>“</w:t>
      </w:r>
      <w:r w:rsidR="0000742A">
        <w:rPr>
          <w:i/>
          <w:iCs/>
          <w:color w:val="000000"/>
        </w:rPr>
        <w:t>T</w:t>
      </w:r>
      <w:r w:rsidR="0000742A" w:rsidRPr="00641516">
        <w:rPr>
          <w:i/>
          <w:iCs/>
          <w:color w:val="000000"/>
        </w:rPr>
        <w:t>iếp tục đổi mới, hoàn thiện cơ chế, chính sách khuyến khích, hỗ trợ phát triển kinh tế tập thể</w:t>
      </w:r>
      <w:bookmarkEnd w:id="0"/>
      <w:r w:rsidR="0000742A">
        <w:rPr>
          <w:i/>
          <w:iCs/>
          <w:color w:val="000000"/>
        </w:rPr>
        <w:t>”</w:t>
      </w:r>
      <w:r w:rsidR="0000742A">
        <w:rPr>
          <w:color w:val="000000"/>
        </w:rPr>
        <w:t>;</w:t>
      </w:r>
      <w:r w:rsidR="00015DB5">
        <w:rPr>
          <w:color w:val="000000"/>
        </w:rPr>
        <w:t xml:space="preserve"> cụ thể </w:t>
      </w:r>
      <w:r w:rsidR="0000742A" w:rsidRPr="00641516">
        <w:rPr>
          <w:i/>
          <w:iCs/>
          <w:color w:val="000000"/>
        </w:rPr>
        <w:t xml:space="preserve">“Sửa đổi, bổ sung, hoàn thiện các quy </w:t>
      </w:r>
      <w:r w:rsidR="0000742A" w:rsidRPr="00641516">
        <w:rPr>
          <w:i/>
          <w:iCs/>
          <w:color w:val="000000"/>
        </w:rPr>
        <w:lastRenderedPageBreak/>
        <w:t>định pháp luật về kinh tế tập thể như: Quy định về các loại hình tổ chức kinh tế tập thể, tổ chức đại diện”</w:t>
      </w:r>
      <w:r>
        <w:rPr>
          <w:color w:val="000000"/>
        </w:rPr>
        <w:t>.</w:t>
      </w:r>
    </w:p>
    <w:p w:rsidR="00B67971" w:rsidRDefault="005536C0" w:rsidP="00651B75">
      <w:pPr>
        <w:rPr>
          <w:color w:val="000000"/>
        </w:rPr>
      </w:pPr>
      <w:r>
        <w:rPr>
          <w:color w:val="000000"/>
        </w:rPr>
        <w:t xml:space="preserve">- Kết luận số 121-KL/TW ngày 24/01/2025 của Ban Chấp hành Trung  ương Đảng Khóa XIII về tổng kết Nghị quyết số 18-NQ/TW  ngày 25/10/2017 của Ban Chấp hành Trung ương Đảng khóa XII về một số vấn đề về tiếp tục đổi mới, sắp xếp tổ chức bộ máy của hệ thống chính trị tinh gọn, hoạt động hiệu lực, hiệu quả đã đề ra nhiều nhiệm vụ, giải pháp: </w:t>
      </w:r>
      <w:r>
        <w:rPr>
          <w:i/>
          <w:iCs/>
          <w:color w:val="000000"/>
        </w:rPr>
        <w:t>“Rà soát, sửa đổi, bổ sung các văn bản còn chồng chéo, bất cập cản trở sự phát triển, khơi thông các điểm nghẽn, tạo ra động lực mới cho phát triển”</w:t>
      </w:r>
      <w:r>
        <w:rPr>
          <w:color w:val="000000"/>
        </w:rPr>
        <w:t>.</w:t>
      </w:r>
    </w:p>
    <w:p w:rsidR="00B67971" w:rsidRDefault="005536C0" w:rsidP="00651B75">
      <w:pPr>
        <w:widowControl w:val="0"/>
        <w:rPr>
          <w:color w:val="000000"/>
        </w:rPr>
      </w:pPr>
      <w:r>
        <w:rPr>
          <w:color w:val="000000"/>
        </w:rPr>
        <w:t xml:space="preserve">- Tại điểm a khoản 1 Mục II Kế hoạch thực hiện sắp xếp đơn vị hành chính và xây dựng mô hình tổ chức chính quyền địa phương 02 cấp kèm theo Nghị quyết số 74/NQ-CP ngày 07/4/2025 của Chính phủ: </w:t>
      </w:r>
      <w:r>
        <w:rPr>
          <w:i/>
          <w:iCs/>
          <w:color w:val="000000"/>
        </w:rPr>
        <w:t xml:space="preserve">“Căn cứ chức năng, nhiệm vụ, quyền hạn được giao, bộ, ngành trung ương chủ động đề xuất, trình cấp có thẩm quyền ban hành hoặc ban hành theo thẩm quyền văn bản quy phạm pháp luật, văn bản hướng dẫn giải quyết các vấn đề liên quan đến sắp xếp </w:t>
      </w:r>
      <w:r w:rsidR="003C115C">
        <w:rPr>
          <w:i/>
          <w:iCs/>
          <w:color w:val="000000"/>
        </w:rPr>
        <w:t>đơn vị hành chính</w:t>
      </w:r>
      <w:r>
        <w:rPr>
          <w:i/>
          <w:iCs/>
          <w:color w:val="000000"/>
        </w:rPr>
        <w:t xml:space="preserve">, kết thúc hoạt động của đơn vị hành chính cấp huyện và tổ chức chính quyền địa phương 2 cấp, bảo đảm sau sắp xếp </w:t>
      </w:r>
      <w:r w:rsidR="003C115C">
        <w:rPr>
          <w:i/>
          <w:iCs/>
          <w:color w:val="000000"/>
        </w:rPr>
        <w:t>đơn vị hành chính</w:t>
      </w:r>
      <w:r>
        <w:rPr>
          <w:i/>
          <w:iCs/>
          <w:color w:val="000000"/>
        </w:rPr>
        <w:t>, tổ chức chính quyền địa phương 2 cấp đi vào hoạt động thông suốt, không gián đoạn, không có khoảng trống pháp lý. Đồng thời, hướng dẫn giải quyết những khó khăn, vướng mắc phát sinh trong quá trình tổ chức thực hiện liên quan đến công việc của bộ, ngành trung ương”</w:t>
      </w:r>
      <w:r>
        <w:rPr>
          <w:color w:val="000000"/>
        </w:rPr>
        <w:t>.</w:t>
      </w:r>
    </w:p>
    <w:p w:rsidR="00EF5D96" w:rsidRPr="002A5198" w:rsidRDefault="00F112B1" w:rsidP="00651B75">
      <w:pPr>
        <w:widowControl w:val="0"/>
        <w:rPr>
          <w:bCs/>
          <w:i/>
        </w:rPr>
      </w:pPr>
      <w:r w:rsidRPr="005C378E">
        <w:rPr>
          <w:bCs/>
          <w:iCs/>
        </w:rPr>
        <w:t xml:space="preserve">- </w:t>
      </w:r>
      <w:r w:rsidRPr="005C378E">
        <w:rPr>
          <w:bCs/>
          <w:iCs/>
          <w:lang w:val="vi-VN"/>
        </w:rPr>
        <w:t xml:space="preserve">Nghị quyết số 66-NQ/TW ngày 30/4/2025 của Bộ Chính trị về đổi mới công tác xây dựng và thi hành pháp luật đáp ứng yêu cầu phát triển đất nước trong kỷ nguyên mới đã </w:t>
      </w:r>
      <w:r w:rsidRPr="005C378E">
        <w:rPr>
          <w:bCs/>
          <w:iCs/>
        </w:rPr>
        <w:t>đề ra nhiệm vụ, giải pháp</w:t>
      </w:r>
      <w:r w:rsidRPr="005C378E">
        <w:rPr>
          <w:bCs/>
          <w:iCs/>
          <w:lang w:val="vi-VN"/>
        </w:rPr>
        <w:t>: “</w:t>
      </w:r>
      <w:r w:rsidRPr="005C378E">
        <w:rPr>
          <w:bCs/>
          <w:i/>
          <w:lang w:val="vi-VN"/>
        </w:rPr>
        <w:t>Đổi mới tư duy, định hướng xây dựng pháp luật theo hướng vừa bảo đảm yêu cầu quản lý nhà nước, vừa khuyến khích sáng tạo, giải phóng toàn bộ sức sản xuất, khơi thông mọi nguồn lực phát triển</w:t>
      </w:r>
      <w:r w:rsidRPr="005C378E">
        <w:rPr>
          <w:bCs/>
          <w:iCs/>
        </w:rPr>
        <w:t>”, theo đó “</w:t>
      </w:r>
      <w:r w:rsidRPr="005C378E">
        <w:rPr>
          <w:bCs/>
          <w:i/>
        </w:rPr>
        <w:t>Công tác xây dựng pháp luật phải thể chế hóa đầy đủ, đúng đắn, kịp thời chủ trương, đường lối của Đảng; xuất phát từ lợi ích toàn cục của đất nước</w:t>
      </w:r>
      <w:r w:rsidR="0000742A">
        <w:rPr>
          <w:bCs/>
          <w:i/>
        </w:rPr>
        <w:t>”; “</w:t>
      </w:r>
      <w:r w:rsidRPr="005C378E">
        <w:rPr>
          <w:bCs/>
          <w:i/>
        </w:rPr>
        <w:t xml:space="preserve">Các quy định của </w:t>
      </w:r>
      <w:r w:rsidRPr="002A5198">
        <w:rPr>
          <w:bCs/>
          <w:i/>
        </w:rPr>
        <w:t>luật phải mang tính ổn định, đơn giản, dễ thực hiện, lấy người dân, doanh nghiệp làm trung tâm.”</w:t>
      </w:r>
    </w:p>
    <w:p w:rsidR="00D7294E" w:rsidRPr="0048601B" w:rsidRDefault="00F112B1" w:rsidP="00651B75">
      <w:pPr>
        <w:widowControl w:val="0"/>
        <w:rPr>
          <w:bCs/>
          <w:i/>
          <w:spacing w:val="-2"/>
        </w:rPr>
      </w:pPr>
      <w:r w:rsidRPr="002A5198">
        <w:rPr>
          <w:bCs/>
          <w:iCs/>
        </w:rPr>
        <w:t xml:space="preserve">- Nghị quyết số 57-NQ/TW ngày 22/12/2024 của Bộ Chính trị về đột phá phát triển khoa học, công nghệ, đổi mới sáng tạo và chuyển đổi số quốc gia đã đề ra quan điểm chỉ đạo: </w:t>
      </w:r>
      <w:r w:rsidR="005C378E" w:rsidRPr="002A5198">
        <w:rPr>
          <w:bCs/>
          <w:i/>
          <w:iCs/>
        </w:rPr>
        <w:t>“</w:t>
      </w:r>
      <w:r w:rsidR="005C378E" w:rsidRPr="002A5198">
        <w:rPr>
          <w:bCs/>
          <w:i/>
        </w:rPr>
        <w:t>giải phóng các nguồn lực, khuyến khích, phát triển khoa học, công nghệ, đổi mới</w:t>
      </w:r>
      <w:r w:rsidR="005C378E" w:rsidRPr="005C378E">
        <w:rPr>
          <w:bCs/>
          <w:i/>
        </w:rPr>
        <w:t xml:space="preserve"> sáng tạo, chuyển đổi số quốc gia, phát triển nguồn nhân lực</w:t>
      </w:r>
      <w:r w:rsidR="005C378E">
        <w:rPr>
          <w:bCs/>
          <w:i/>
        </w:rPr>
        <w:t>”; “</w:t>
      </w:r>
      <w:r w:rsidR="005C378E" w:rsidRPr="005C378E">
        <w:rPr>
          <w:bCs/>
          <w:i/>
        </w:rPr>
        <w:t>đơn giản hoá tối đa các thủ tục hành chính</w:t>
      </w:r>
      <w:r w:rsidR="005C378E">
        <w:rPr>
          <w:bCs/>
          <w:i/>
        </w:rPr>
        <w:t>”</w:t>
      </w:r>
      <w:r w:rsidR="00DF5D26">
        <w:rPr>
          <w:bCs/>
          <w:i/>
        </w:rPr>
        <w:t>.</w:t>
      </w:r>
    </w:p>
    <w:p w:rsidR="00B67971" w:rsidRDefault="005536C0" w:rsidP="00651B75">
      <w:pPr>
        <w:rPr>
          <w:color w:val="000000"/>
        </w:rPr>
      </w:pPr>
      <w:r>
        <w:rPr>
          <w:color w:val="000000"/>
        </w:rPr>
        <w:t>- Tại điểm 2 Nghị quyết số 192/2025/QH15 ngày 19/2/2025 về bổ sung Kế hoạch phát triển kinh tế - xã hội năm 2025 với mục tiêu tăng trưởng đạt 8% trở lên, Quốc hội yêu cầu: “</w:t>
      </w:r>
      <w:r>
        <w:rPr>
          <w:i/>
          <w:iCs/>
          <w:color w:val="000000"/>
        </w:rPr>
        <w:t>Đẩy mạnh hoàn thiện thể chế, pháp luật và nâng cao hiệu quả công tác tổ chức thi hành pháp luật. Đổi mới tư duy xây dựng pháp luật theo hướng “vừa quản lý chặt chẽ, vừa kiến tạo phát triển”</w:t>
      </w:r>
      <w:r w:rsidR="00AA3418">
        <w:rPr>
          <w:i/>
          <w:iCs/>
          <w:color w:val="000000"/>
        </w:rPr>
        <w:t>;</w:t>
      </w:r>
      <w:r>
        <w:rPr>
          <w:i/>
          <w:iCs/>
          <w:color w:val="000000"/>
        </w:rPr>
        <w:t xml:space="preserve"> </w:t>
      </w:r>
      <w:r w:rsidR="00AA3418">
        <w:rPr>
          <w:i/>
          <w:iCs/>
          <w:color w:val="000000"/>
        </w:rPr>
        <w:t>“</w:t>
      </w:r>
      <w:r>
        <w:rPr>
          <w:i/>
          <w:iCs/>
          <w:color w:val="000000"/>
        </w:rPr>
        <w:t>chuyển mạnh từ “tiền kiểm” sang “hậu kiểm” gắn với tăng cường kiểm tra, giám sát.</w:t>
      </w:r>
      <w:r>
        <w:rPr>
          <w:color w:val="000000"/>
        </w:rPr>
        <w:t>”.</w:t>
      </w:r>
    </w:p>
    <w:p w:rsidR="00D7294E" w:rsidRPr="0048322C" w:rsidRDefault="00F112B1" w:rsidP="00651B75">
      <w:pPr>
        <w:rPr>
          <w:i/>
          <w:iCs/>
          <w:color w:val="000000"/>
        </w:rPr>
      </w:pPr>
      <w:r w:rsidRPr="00BB4683">
        <w:rPr>
          <w:color w:val="000000"/>
        </w:rPr>
        <w:t xml:space="preserve">- Nghị quyết số 01/NQ-CP ngày 08/01/2026 của Chính phủ về nhiệm vụ, giải pháp chủ yếu thực hiện kế hoạch phát triển kinh tế - xã hội và dự toán ngân </w:t>
      </w:r>
      <w:r w:rsidRPr="00BB4683">
        <w:rPr>
          <w:color w:val="000000"/>
        </w:rPr>
        <w:lastRenderedPageBreak/>
        <w:t xml:space="preserve">sách nhà nước năm 2026 đã đề ra nhiều nhiệm vụ và giải pháp, trong đó: </w:t>
      </w:r>
      <w:r w:rsidRPr="00BB4683">
        <w:rPr>
          <w:i/>
          <w:iCs/>
          <w:color w:val="000000"/>
        </w:rPr>
        <w:t>“</w:t>
      </w:r>
      <w:bookmarkStart w:id="1" w:name="dieu_1"/>
      <w:r w:rsidRPr="00BB4683">
        <w:rPr>
          <w:i/>
          <w:iCs/>
          <w:color w:val="000000"/>
        </w:rPr>
        <w:t>Tập trung hoàn thiện đồng bộ thể chế, pháp luật, nâng cao hiệu quả công tác tổ chức thi hành pháp luật; đẩy mạnh cắt giảm, đơn giản hóa thủ tục hành chính, cải thiện môi trường đầu tư kinh doanh</w:t>
      </w:r>
      <w:bookmarkEnd w:id="1"/>
      <w:r w:rsidRPr="00BB4683">
        <w:rPr>
          <w:i/>
          <w:iCs/>
          <w:color w:val="000000"/>
        </w:rPr>
        <w:t>”.</w:t>
      </w:r>
    </w:p>
    <w:p w:rsidR="00B67971" w:rsidRDefault="005536C0" w:rsidP="00651B75">
      <w:pPr>
        <w:rPr>
          <w:color w:val="000000"/>
        </w:rPr>
      </w:pPr>
      <w:r>
        <w:rPr>
          <w:color w:val="000000"/>
        </w:rPr>
        <w:t xml:space="preserve">- Quyết định số 18/QĐ-BCĐQGKTTT ngày 28/02/2026 của Ban Chỉ đạo quốc gia về kinh tế tập thể ban hành Kế hoạch hoạt động năm 2026 của Ban Chỉ đạo quốc gia về kinh tế tập thể có giao Bộ Tài chính chủ trì thực hiện nhiệm vụ </w:t>
      </w:r>
      <w:r>
        <w:rPr>
          <w:i/>
          <w:iCs/>
          <w:color w:val="000000"/>
        </w:rPr>
        <w:t>“Trình Chính phủ ban hành các Nghị định sửa đổi, bổ sung các Nghị định trong lĩnh vực kinh tế tập thể để bảo đảm phù hợp với tổ chức đơn vị hành chính, các nguyên tắc và các nhiệm vụ, quyền hạn của chính quyền địa phương các cấp theo quy định tại Điều 54 Luật Tổ chức chính quyền địa phương”.</w:t>
      </w:r>
    </w:p>
    <w:p w:rsidR="00B67971" w:rsidRDefault="005536C0" w:rsidP="00651B75">
      <w:pPr>
        <w:rPr>
          <w:color w:val="000000"/>
        </w:rPr>
      </w:pPr>
      <w:r>
        <w:rPr>
          <w:color w:val="000000"/>
        </w:rPr>
        <w:t xml:space="preserve">- Chỉ đạo của Phó Thủ tướng Chính phủ Nguyễn Chí Dũng tại văn bản số 3000/VPCP-NN ngày 04/4/2026 của Văn phòng Chính phủ về việc </w:t>
      </w:r>
      <w:r w:rsidR="00AA3418" w:rsidRPr="00641516">
        <w:rPr>
          <w:i/>
          <w:iCs/>
          <w:color w:val="000000"/>
        </w:rPr>
        <w:t>“</w:t>
      </w:r>
      <w:r w:rsidRPr="00641516">
        <w:rPr>
          <w:i/>
          <w:iCs/>
          <w:color w:val="000000"/>
        </w:rPr>
        <w:t xml:space="preserve">bổ sung xây dựng Nghị định thay thế Nghị định số 77/2019/NĐ-CP ngày 10/10/2019 của Chính phủ về tổ hợp tác và Nghị định sửa đổi, bổ sung một số điều của Nghị định số 113/2024/NĐ-CP ngày 12/9/2024 của Chính phủ quy định chi tiết một số điều của Luật </w:t>
      </w:r>
      <w:r w:rsidR="002E7F85">
        <w:rPr>
          <w:i/>
          <w:iCs/>
          <w:color w:val="000000"/>
        </w:rPr>
        <w:t>Hợp tác xã</w:t>
      </w:r>
      <w:r w:rsidRPr="00641516">
        <w:rPr>
          <w:i/>
          <w:iCs/>
          <w:color w:val="000000"/>
        </w:rPr>
        <w:t xml:space="preserve"> vào Chương trình công tác năm 2026 của Chính phủ, Thủ tướng Chính phủ</w:t>
      </w:r>
      <w:r w:rsidR="00AA3418" w:rsidRPr="00641516">
        <w:rPr>
          <w:i/>
          <w:iCs/>
          <w:color w:val="000000"/>
        </w:rPr>
        <w:t>”</w:t>
      </w:r>
      <w:r>
        <w:rPr>
          <w:color w:val="000000"/>
        </w:rPr>
        <w:t>.</w:t>
      </w:r>
    </w:p>
    <w:p w:rsidR="00B67971" w:rsidRDefault="005536C0" w:rsidP="00651B75">
      <w:pPr>
        <w:rPr>
          <w:color w:val="000000"/>
        </w:rPr>
      </w:pPr>
      <w:r>
        <w:rPr>
          <w:color w:val="000000"/>
        </w:rPr>
        <w:t xml:space="preserve">- Chỉ đạo của Phó Thủ tướng Chính phủ Trần Hồng Hà tại văn bản số 3046/VPCP-CN ngày 06/4/2026 của Văn phòng Chính phủ về việc bổ sung xây dựng Nghị định thay thế Nghị định số 77/2019/NĐ-CP ngày 10/10/2019 của Chính phủ về tổ hợp tác và Nghị định sửa đổi, bổ sung một số điều của Nghị định số 113/2024/NĐ-CP ngày 12/9/2024 của Chính phủ quy định chi tiết một số điều của Luật </w:t>
      </w:r>
      <w:r w:rsidR="002E7F85">
        <w:rPr>
          <w:color w:val="000000"/>
        </w:rPr>
        <w:t>Hợp tác xã</w:t>
      </w:r>
      <w:r>
        <w:rPr>
          <w:color w:val="000000"/>
        </w:rPr>
        <w:t xml:space="preserve"> vào Chương trình công tác năm 2026 của Chính phủ, Thủ tướng Chính phủ.  </w:t>
      </w:r>
    </w:p>
    <w:p w:rsidR="00B67971" w:rsidRDefault="005536C0" w:rsidP="00651B75">
      <w:pPr>
        <w:pStyle w:val="Heading2"/>
      </w:pPr>
      <w:r>
        <w:t>2. Cơ sở pháp lý</w:t>
      </w:r>
    </w:p>
    <w:p w:rsidR="00B67971" w:rsidRDefault="005536C0" w:rsidP="00651B75">
      <w:pPr>
        <w:numPr>
          <w:ilvl w:val="0"/>
          <w:numId w:val="1"/>
        </w:numPr>
        <w:pBdr>
          <w:top w:val="nil"/>
          <w:left w:val="nil"/>
          <w:bottom w:val="nil"/>
          <w:right w:val="nil"/>
          <w:between w:val="nil"/>
        </w:pBdr>
        <w:tabs>
          <w:tab w:val="left" w:pos="851"/>
        </w:tabs>
        <w:ind w:left="0" w:firstLine="720"/>
        <w:rPr>
          <w:color w:val="000000"/>
        </w:rPr>
      </w:pPr>
      <w:r>
        <w:rPr>
          <w:color w:val="000000"/>
        </w:rPr>
        <w:t xml:space="preserve"> Khoản 1 Điều 54 Luật Tổ chức chính quyền địa phương quy định về điều khoản chuyển tiếp: </w:t>
      </w:r>
      <w:r>
        <w:rPr>
          <w:i/>
          <w:iCs/>
          <w:color w:val="000000"/>
        </w:rPr>
        <w:t xml:space="preserve">“Chậm nhất là </w:t>
      </w:r>
      <w:r>
        <w:rPr>
          <w:b/>
          <w:bCs/>
          <w:i/>
          <w:iCs/>
          <w:color w:val="000000"/>
        </w:rPr>
        <w:t>ngày 01 tháng 3 năm 2027</w:t>
      </w:r>
      <w:r>
        <w:rPr>
          <w:i/>
          <w:iCs/>
          <w:color w:val="000000"/>
        </w:rPr>
        <w:t>, các văn bản quy phạm pháp luật có nội dung quy định về tổ chức, nhiệm vụ, quyền hạn và quy định khác có liên quan của chính quyền địa phương các cấp phải được sửa đổi, bổ sung để bảo đảm phù hợp với tổ chức đơn vị hành chính, các nguyên tắc và các nhiệm vụ, quyền hạn của chính quyền địa phương các cấp quy định tại Luật này”.</w:t>
      </w:r>
      <w:r>
        <w:rPr>
          <w:color w:val="000000"/>
        </w:rPr>
        <w:t xml:space="preserve"> </w:t>
      </w:r>
    </w:p>
    <w:p w:rsidR="00B67971" w:rsidRDefault="005536C0" w:rsidP="00651B75">
      <w:pPr>
        <w:tabs>
          <w:tab w:val="left" w:pos="851"/>
        </w:tabs>
        <w:ind w:firstLine="630"/>
        <w:rPr>
          <w:color w:val="000000"/>
        </w:rPr>
      </w:pPr>
      <w:r>
        <w:rPr>
          <w:color w:val="000000"/>
        </w:rPr>
        <w:t>- Khoản 2 Điều 13 Nghị quyết số 190/2025/QH15 của Quốc hội quy định về xử lý một số vấn đề liên quan đến sắp xếp tổ chức bộ máy nhà nước đã quy định cụ thể trách nhiệm của các cơ quan trong việc giải quyết các vấn đề phát sinh, theo đó:</w:t>
      </w:r>
      <w:r>
        <w:rPr>
          <w:i/>
          <w:iCs/>
          <w:color w:val="000000"/>
        </w:rPr>
        <w:t>“Ủy ban Thường vụ Quốc hội, Chính phủ, Thủ tướng Chính phủ, Chánh án Tòa án nhân dân tối cao, Viện trưởng Viện kiểm sát nhân dân tối cao, Bộ trưởng, Thủ trưởng cơ quan ngang Bộ, Tổng Kiểm toán nhà nước, Hội đồng nhân dân, Ủy ban nhân dân cấp tỉnh có trách nhiệm xem xét, ban hành văn bản hoặc ủy quyền ban hành văn bản để giải quyết các vấn đề phát sinh khi sắp xếp tổ chức bộ máy nhà nước trong phạm vi nhiệm vụ, quyền hạn của mình.”</w:t>
      </w:r>
    </w:p>
    <w:p w:rsidR="00B67971" w:rsidRDefault="005536C0" w:rsidP="00651B75">
      <w:pPr>
        <w:numPr>
          <w:ilvl w:val="0"/>
          <w:numId w:val="1"/>
        </w:numPr>
        <w:pBdr>
          <w:top w:val="nil"/>
          <w:left w:val="nil"/>
          <w:bottom w:val="nil"/>
          <w:right w:val="nil"/>
          <w:between w:val="nil"/>
        </w:pBdr>
        <w:tabs>
          <w:tab w:val="left" w:pos="851"/>
        </w:tabs>
        <w:ind w:left="0" w:firstLine="720"/>
        <w:rPr>
          <w:color w:val="000000"/>
        </w:rPr>
      </w:pPr>
      <w:r>
        <w:rPr>
          <w:color w:val="000000"/>
        </w:rPr>
        <w:lastRenderedPageBreak/>
        <w:t xml:space="preserve">Nghị định số 125/2025/NĐ-CP ngày 11/6/2025 quy định về </w:t>
      </w:r>
      <w:bookmarkStart w:id="2" w:name="bookmark=id.d887u09lpp3r" w:colFirst="0" w:colLast="0"/>
      <w:bookmarkEnd w:id="2"/>
      <w:r>
        <w:rPr>
          <w:color w:val="000000"/>
        </w:rPr>
        <w:t xml:space="preserve">phân định thẩm quyền của chính quyền địa phương 02 cấp trong lĩnh vực quản lý nhà nước của Bộ Tài chính </w:t>
      </w:r>
      <w:r w:rsidR="00DF5D26">
        <w:rPr>
          <w:color w:val="000000"/>
        </w:rPr>
        <w:t>hết hiệu lực kể từ</w:t>
      </w:r>
      <w:r>
        <w:rPr>
          <w:color w:val="000000"/>
        </w:rPr>
        <w:t xml:space="preserve"> </w:t>
      </w:r>
      <w:r>
        <w:rPr>
          <w:b/>
          <w:bCs/>
          <w:color w:val="000000"/>
        </w:rPr>
        <w:t>ngày 01/3/2027</w:t>
      </w:r>
      <w:r>
        <w:rPr>
          <w:color w:val="000000"/>
        </w:rPr>
        <w:t xml:space="preserve">. Do đó cần khẩn trương rà soát, sửa đổi các quy định có liên quan đến thẩm quyền của chính quyền địa phương các cấp </w:t>
      </w:r>
      <w:r w:rsidR="00AA3418">
        <w:rPr>
          <w:color w:val="000000"/>
        </w:rPr>
        <w:t xml:space="preserve">tại Nghị định số 77/2019/NĐ-CP </w:t>
      </w:r>
      <w:r>
        <w:rPr>
          <w:color w:val="000000"/>
        </w:rPr>
        <w:t>để đảm bảo tính thống nhất của hệ thống pháp luật</w:t>
      </w:r>
      <w:r w:rsidR="00AA3418">
        <w:rPr>
          <w:color w:val="000000"/>
        </w:rPr>
        <w:t xml:space="preserve"> phù hợp với tổ chức bộ máy Chính phủ và chính quyền địa phương 02 cấp; </w:t>
      </w:r>
      <w:r>
        <w:rPr>
          <w:color w:val="000000"/>
        </w:rPr>
        <w:t>tránh phát sinh khoảng trống pháp lý làm gián đoạn quá trình tổ chức thực hiện.</w:t>
      </w:r>
    </w:p>
    <w:p w:rsidR="00B67971" w:rsidRDefault="005536C0" w:rsidP="00651B75">
      <w:pPr>
        <w:pStyle w:val="Heading2"/>
      </w:pPr>
      <w:r>
        <w:t>3. Cơ sở thực tiễn</w:t>
      </w:r>
    </w:p>
    <w:p w:rsidR="002230B9" w:rsidRPr="00874D1E" w:rsidRDefault="002E7F85" w:rsidP="00CB29C7">
      <w:pPr>
        <w:pStyle w:val="Heading3"/>
      </w:pPr>
      <w:r w:rsidRPr="00874D1E">
        <w:rPr>
          <w:b w:val="0"/>
          <w:bCs w:val="0"/>
          <w:i w:val="0"/>
          <w:iCs w:val="0"/>
        </w:rPr>
        <w:t>a</w:t>
      </w:r>
      <w:r w:rsidR="005536C0" w:rsidRPr="00874D1E">
        <w:rPr>
          <w:b w:val="0"/>
          <w:bCs w:val="0"/>
          <w:i w:val="0"/>
          <w:iCs w:val="0"/>
        </w:rPr>
        <w:t xml:space="preserve">) </w:t>
      </w:r>
      <w:r w:rsidR="002230B9" w:rsidRPr="00874D1E">
        <w:rPr>
          <w:b w:val="0"/>
          <w:bCs w:val="0"/>
          <w:i w:val="0"/>
          <w:iCs w:val="0"/>
        </w:rPr>
        <w:t>Thực trạng phát triển THT chưa tương xứng với tiềm năng:</w:t>
      </w:r>
    </w:p>
    <w:p w:rsidR="00B67971" w:rsidRDefault="005536C0" w:rsidP="00651B75">
      <w:pPr>
        <w:rPr>
          <w:color w:val="000000"/>
        </w:rPr>
      </w:pPr>
      <w:r>
        <w:rPr>
          <w:color w:val="000000"/>
        </w:rPr>
        <w:t>Phát triển kinh tế tập thể, trong đó có tổ hợp tác (THT) là chủ chương xuyên suốt</w:t>
      </w:r>
      <w:r w:rsidR="00AA3418">
        <w:rPr>
          <w:color w:val="000000"/>
        </w:rPr>
        <w:t>, nhất quán</w:t>
      </w:r>
      <w:r>
        <w:rPr>
          <w:color w:val="000000"/>
        </w:rPr>
        <w:t xml:space="preserve"> của Đảng, Nhà nước. </w:t>
      </w:r>
      <w:r w:rsidR="00AA3418">
        <w:rPr>
          <w:color w:val="000000"/>
        </w:rPr>
        <w:t>V</w:t>
      </w:r>
      <w:r>
        <w:rPr>
          <w:color w:val="000000"/>
        </w:rPr>
        <w:t>ới tư cách là tổ chức trung gian, kết nối giữa các hộ gia đình, cơ sở sản xuất nhỏ lẻ</w:t>
      </w:r>
      <w:r w:rsidR="00AA3418">
        <w:rPr>
          <w:color w:val="000000"/>
        </w:rPr>
        <w:t xml:space="preserve">, THT là mô </w:t>
      </w:r>
      <w:r>
        <w:rPr>
          <w:color w:val="000000"/>
        </w:rPr>
        <w:t xml:space="preserve">phù hợp với </w:t>
      </w:r>
      <w:r w:rsidR="00AA3418">
        <w:rPr>
          <w:color w:val="000000"/>
        </w:rPr>
        <w:t xml:space="preserve">đặc điểm </w:t>
      </w:r>
      <w:r>
        <w:rPr>
          <w:color w:val="000000"/>
        </w:rPr>
        <w:t xml:space="preserve">và điều kiện kinh tế nước ta hiện nay, đặc biệt </w:t>
      </w:r>
      <w:r w:rsidR="00AA3418">
        <w:rPr>
          <w:color w:val="000000"/>
        </w:rPr>
        <w:t xml:space="preserve">tại </w:t>
      </w:r>
      <w:r>
        <w:rPr>
          <w:color w:val="000000"/>
        </w:rPr>
        <w:t xml:space="preserve">khu vực nông nghiệp, nông thôn. </w:t>
      </w:r>
      <w:r w:rsidR="00AA3418">
        <w:rPr>
          <w:color w:val="000000"/>
        </w:rPr>
        <w:t xml:space="preserve">Với ưu thế về </w:t>
      </w:r>
      <w:r w:rsidR="00AA3418" w:rsidRPr="0000742A">
        <w:rPr>
          <w:color w:val="000000"/>
        </w:rPr>
        <w:t xml:space="preserve">cơ cấu tổ chức gọn nhẹ, nội dung hoạt động </w:t>
      </w:r>
      <w:r w:rsidR="00AA3418">
        <w:rPr>
          <w:color w:val="000000"/>
        </w:rPr>
        <w:t>linh hoạt,</w:t>
      </w:r>
      <w:r w:rsidR="00AA3418" w:rsidRPr="0000742A">
        <w:rPr>
          <w:color w:val="000000"/>
        </w:rPr>
        <w:t xml:space="preserve"> thiết thực, </w:t>
      </w:r>
      <w:r w:rsidR="00AA3418">
        <w:rPr>
          <w:color w:val="000000"/>
        </w:rPr>
        <w:t xml:space="preserve">THT </w:t>
      </w:r>
      <w:r w:rsidR="003E5581">
        <w:rPr>
          <w:color w:val="000000"/>
        </w:rPr>
        <w:t xml:space="preserve">không chỉ </w:t>
      </w:r>
      <w:r w:rsidR="00AA3418" w:rsidRPr="0000742A">
        <w:rPr>
          <w:color w:val="000000"/>
        </w:rPr>
        <w:t xml:space="preserve">đáp ứng </w:t>
      </w:r>
      <w:r w:rsidR="00AA3418">
        <w:rPr>
          <w:color w:val="000000"/>
        </w:rPr>
        <w:t xml:space="preserve">kịp thời </w:t>
      </w:r>
      <w:r w:rsidR="00AA3418" w:rsidRPr="0000742A">
        <w:rPr>
          <w:color w:val="000000"/>
        </w:rPr>
        <w:t>nhu cầu liên kết ngắn hạn của người dân</w:t>
      </w:r>
      <w:r w:rsidR="003E5581">
        <w:rPr>
          <w:color w:val="000000"/>
        </w:rPr>
        <w:t xml:space="preserve"> mà</w:t>
      </w:r>
      <w:r w:rsidR="00AA3418">
        <w:rPr>
          <w:color w:val="000000"/>
        </w:rPr>
        <w:t xml:space="preserve"> </w:t>
      </w:r>
      <w:r w:rsidR="003E5581">
        <w:rPr>
          <w:color w:val="000000"/>
        </w:rPr>
        <w:t>còn đóng vai trò</w:t>
      </w:r>
      <w:r w:rsidR="00AA3418">
        <w:rPr>
          <w:color w:val="000000"/>
        </w:rPr>
        <w:t xml:space="preserve"> tiền đề quan trọng để phát triển lên </w:t>
      </w:r>
      <w:r w:rsidR="003E5581">
        <w:rPr>
          <w:color w:val="000000"/>
        </w:rPr>
        <w:t xml:space="preserve">các </w:t>
      </w:r>
      <w:r w:rsidR="00AA3418">
        <w:rPr>
          <w:color w:val="000000"/>
        </w:rPr>
        <w:t xml:space="preserve">mô hình </w:t>
      </w:r>
      <w:r w:rsidR="003E5581">
        <w:rPr>
          <w:color w:val="000000"/>
        </w:rPr>
        <w:t xml:space="preserve">pháp lý cao hơn như </w:t>
      </w:r>
      <w:r w:rsidR="00AA3418">
        <w:rPr>
          <w:color w:val="000000"/>
        </w:rPr>
        <w:t>hợp tác xã hoặc doanh nghiệp</w:t>
      </w:r>
      <w:r w:rsidR="00BB4683">
        <w:rPr>
          <w:color w:val="000000"/>
        </w:rPr>
        <w:t>.</w:t>
      </w:r>
    </w:p>
    <w:p w:rsidR="00B67971" w:rsidRDefault="005536C0" w:rsidP="00651B75">
      <w:pPr>
        <w:rPr>
          <w:color w:val="000000"/>
        </w:rPr>
      </w:pPr>
      <w:r>
        <w:rPr>
          <w:color w:val="000000"/>
        </w:rPr>
        <w:t xml:space="preserve">Tuy nhiên, </w:t>
      </w:r>
      <w:r w:rsidR="00AA3418">
        <w:rPr>
          <w:color w:val="000000"/>
        </w:rPr>
        <w:t xml:space="preserve">qua </w:t>
      </w:r>
      <w:r>
        <w:rPr>
          <w:color w:val="000000"/>
        </w:rPr>
        <w:t>tổng hợp báo cáo Tổng kết thi hành Nghị định số 77/2019/NĐ-CP của các bộ, ngành</w:t>
      </w:r>
      <w:r w:rsidR="00AA3418">
        <w:rPr>
          <w:color w:val="000000"/>
        </w:rPr>
        <w:t xml:space="preserve"> và</w:t>
      </w:r>
      <w:r>
        <w:rPr>
          <w:color w:val="000000"/>
        </w:rPr>
        <w:t xml:space="preserve"> địa phương</w:t>
      </w:r>
      <w:r w:rsidR="00AA3418">
        <w:rPr>
          <w:color w:val="000000"/>
        </w:rPr>
        <w:t>,</w:t>
      </w:r>
      <w:r>
        <w:rPr>
          <w:color w:val="000000"/>
        </w:rPr>
        <w:t xml:space="preserve"> thực tiễn triển khai </w:t>
      </w:r>
      <w:r w:rsidR="00AA3418">
        <w:rPr>
          <w:color w:val="000000"/>
        </w:rPr>
        <w:t>thời gian qua đã bộc lộ</w:t>
      </w:r>
      <w:r>
        <w:rPr>
          <w:color w:val="000000"/>
        </w:rPr>
        <w:t xml:space="preserve"> nhiều bất cập</w:t>
      </w:r>
      <w:r w:rsidR="00AA3418">
        <w:rPr>
          <w:color w:val="000000"/>
        </w:rPr>
        <w:t>, hạn chế chủ yếu sau</w:t>
      </w:r>
      <w:r>
        <w:rPr>
          <w:color w:val="000000"/>
        </w:rPr>
        <w:t>:</w:t>
      </w:r>
    </w:p>
    <w:p w:rsidR="00B8177C" w:rsidRDefault="005536C0" w:rsidP="00CB29C7">
      <w:pPr>
        <w:spacing w:line="252" w:lineRule="auto"/>
        <w:rPr>
          <w:color w:val="000000"/>
        </w:rPr>
      </w:pPr>
      <w:r w:rsidRPr="00CB29C7">
        <w:rPr>
          <w:i/>
          <w:color w:val="000000"/>
        </w:rPr>
        <w:t xml:space="preserve">- </w:t>
      </w:r>
      <w:r w:rsidR="00205215" w:rsidRPr="00CB29C7">
        <w:rPr>
          <w:i/>
          <w:color w:val="000000"/>
        </w:rPr>
        <w:t>Thứ nhất</w:t>
      </w:r>
      <w:r w:rsidR="00205215">
        <w:rPr>
          <w:color w:val="000000"/>
        </w:rPr>
        <w:t>, v</w:t>
      </w:r>
      <w:r w:rsidR="00354FB7">
        <w:rPr>
          <w:color w:val="000000"/>
        </w:rPr>
        <w:t xml:space="preserve">ề </w:t>
      </w:r>
      <w:r w:rsidR="00205215">
        <w:rPr>
          <w:color w:val="000000"/>
        </w:rPr>
        <w:t xml:space="preserve">quy mô và </w:t>
      </w:r>
      <w:r w:rsidR="002230B9">
        <w:rPr>
          <w:color w:val="000000"/>
        </w:rPr>
        <w:t>năng lực</w:t>
      </w:r>
      <w:r w:rsidR="00205215">
        <w:rPr>
          <w:color w:val="000000"/>
        </w:rPr>
        <w:t xml:space="preserve">: </w:t>
      </w:r>
      <w:r w:rsidR="00205215" w:rsidRPr="00205215">
        <w:rPr>
          <w:color w:val="000000"/>
        </w:rPr>
        <w:t xml:space="preserve">Hiện nay, </w:t>
      </w:r>
      <w:r w:rsidR="00205215">
        <w:rPr>
          <w:color w:val="000000"/>
        </w:rPr>
        <w:t>với</w:t>
      </w:r>
      <w:r w:rsidR="00205215" w:rsidRPr="00205215">
        <w:rPr>
          <w:color w:val="000000"/>
        </w:rPr>
        <w:t xml:space="preserve"> hơn 60.000 THT đang hoạt</w:t>
      </w:r>
      <w:r w:rsidR="00DF5D26">
        <w:rPr>
          <w:color w:val="000000"/>
        </w:rPr>
        <w:t xml:space="preserve"> động</w:t>
      </w:r>
      <w:r w:rsidR="00205215" w:rsidRPr="00205215">
        <w:rPr>
          <w:color w:val="000000"/>
        </w:rPr>
        <w:t>, mô hình THT đã có những đóng góp đáng kể và tiến trình phát triển kinh tế xã hội tại địa phương. THT đã thể hiện vai trò tích cực trong việc hỗ trợ tạo việc làm, cải thiện thu nhập và ổn định sinh kế cho một bộ phận lớn người dân, đặc biệt là ở khu vực nông thôn. Đồng thời, đây cũng là nhân tố quan trọng góp phần khơi dậy tiềm năng địa phương, hỗ trợ người dân bước đầu kết nối sản xuất và phát triển các sản phẩm đặc trưng vùng miền.</w:t>
      </w:r>
      <w:r w:rsidR="00205215">
        <w:rPr>
          <w:color w:val="000000"/>
        </w:rPr>
        <w:t xml:space="preserve"> </w:t>
      </w:r>
      <w:r w:rsidR="00205215" w:rsidRPr="00205215">
        <w:rPr>
          <w:color w:val="000000"/>
        </w:rPr>
        <w:t xml:space="preserve">Tuy nhiên, đa số các THT có quy mô nhỏ, </w:t>
      </w:r>
      <w:r w:rsidR="00205215">
        <w:rPr>
          <w:color w:val="000000"/>
        </w:rPr>
        <w:t xml:space="preserve">hoạt động </w:t>
      </w:r>
      <w:r w:rsidR="002230B9">
        <w:rPr>
          <w:color w:val="000000"/>
        </w:rPr>
        <w:t xml:space="preserve">mang tính </w:t>
      </w:r>
      <w:r w:rsidR="00205215">
        <w:rPr>
          <w:color w:val="000000"/>
        </w:rPr>
        <w:t>thời vụ</w:t>
      </w:r>
      <w:r w:rsidR="002230B9">
        <w:rPr>
          <w:color w:val="000000"/>
        </w:rPr>
        <w:t xml:space="preserve"> và thiếu tính bền vững. </w:t>
      </w:r>
    </w:p>
    <w:p w:rsidR="002230B9" w:rsidRDefault="00B8177C" w:rsidP="00CB29C7">
      <w:pPr>
        <w:spacing w:line="252" w:lineRule="auto"/>
      </w:pPr>
      <w:r w:rsidRPr="00CB29C7">
        <w:rPr>
          <w:i/>
          <w:color w:val="000000"/>
        </w:rPr>
        <w:t>- Thứ hai</w:t>
      </w:r>
      <w:r>
        <w:rPr>
          <w:color w:val="000000"/>
        </w:rPr>
        <w:t xml:space="preserve">, về ý thức tuân thủ và chấp hành pháp luật của THT còn rất hạn chế, gây khó khăn cho công tác thống kê và theo dõi. </w:t>
      </w:r>
      <w:r w:rsidR="00936438">
        <w:rPr>
          <w:color w:val="000000"/>
        </w:rPr>
        <w:t>Việc thực hiện công tác thông báo</w:t>
      </w:r>
      <w:r>
        <w:rPr>
          <w:color w:val="000000"/>
        </w:rPr>
        <w:t>, đăng ký theo quy định của THT còn rất thấp</w:t>
      </w:r>
      <w:r w:rsidR="00BA545D">
        <w:rPr>
          <w:color w:val="000000"/>
        </w:rPr>
        <w:t xml:space="preserve"> </w:t>
      </w:r>
      <w:r w:rsidR="00BA545D">
        <w:t xml:space="preserve">dù hệ thống văn bản quy phạm pháp luật liên quan đến THT đã được ban hành tương đối đầy đủ và có hiệu lực. Đặc biệt Luật Hợp tác xã năm 2023 và Nghị định số 92/2024/NĐ-CP </w:t>
      </w:r>
      <w:r w:rsidR="00BA545D">
        <w:rPr>
          <w:color w:val="000000"/>
        </w:rPr>
        <w:t>ngày 18/7/2024 của Chính phủ về đăng ký tổ hợp tác, hợp tác xã, liên hiệp hợp tác xã</w:t>
      </w:r>
      <w:r w:rsidR="00BA545D">
        <w:t xml:space="preserve"> đã có hiệu lực được 2 năm, trong đó đã quy định cụ thể về đối tượng THT phải đăng ký, song trên thực tế số lượng THT thực hiện đăng ký chỉ dừng lại ở con số khiêm tốn (khoảng 600 THT</w:t>
      </w:r>
      <w:r w:rsidR="00BA545D">
        <w:rPr>
          <w:rStyle w:val="FootnoteReference"/>
        </w:rPr>
        <w:footnoteReference w:id="1"/>
      </w:r>
      <w:r w:rsidR="00BA545D">
        <w:t>, chiếm tỉ lệ</w:t>
      </w:r>
      <w:r w:rsidR="00DF5D26">
        <w:t xml:space="preserve"> khoảng</w:t>
      </w:r>
      <w:r w:rsidR="00BA545D">
        <w:t xml:space="preserve"> 1% tổng số THT hoạt động và chưa thống kê được cụ thể số lượng THT thuộc đối tượng phải đăng ký</w:t>
      </w:r>
      <w:r w:rsidR="002230B9">
        <w:t xml:space="preserve"> bắt buộc</w:t>
      </w:r>
      <w:r w:rsidR="00BA545D">
        <w:t xml:space="preserve">). </w:t>
      </w:r>
    </w:p>
    <w:p w:rsidR="00B67971" w:rsidRPr="0048322C" w:rsidRDefault="002230B9" w:rsidP="00651B75">
      <w:pPr>
        <w:rPr>
          <w:color w:val="000000"/>
        </w:rPr>
      </w:pPr>
      <w:r w:rsidRPr="00CB29C7">
        <w:rPr>
          <w:i/>
        </w:rPr>
        <w:lastRenderedPageBreak/>
        <w:t>- Thứ ba</w:t>
      </w:r>
      <w:r>
        <w:t>, công tác quản lý Nhà nước</w:t>
      </w:r>
      <w:r w:rsidR="00D54491">
        <w:t>, theo dõi và nắm bắt</w:t>
      </w:r>
      <w:r w:rsidR="00BA545D">
        <w:rPr>
          <w:color w:val="000000"/>
        </w:rPr>
        <w:t xml:space="preserve"> tình hình </w:t>
      </w:r>
      <w:r w:rsidR="00D54491">
        <w:rPr>
          <w:color w:val="000000"/>
        </w:rPr>
        <w:t>hoạt động của</w:t>
      </w:r>
      <w:r w:rsidR="00BA545D">
        <w:rPr>
          <w:color w:val="000000"/>
        </w:rPr>
        <w:t xml:space="preserve"> THT </w:t>
      </w:r>
      <w:r w:rsidR="00D54491" w:rsidRPr="00D54491">
        <w:rPr>
          <w:color w:val="000000"/>
        </w:rPr>
        <w:t>hiện đang đối mặt với nhiều thách thức lớn. Do đặc thù phần lớn các THT hoạt động mang tính ngắn hạn, thời vụ và chưa hình thành thói quen tuân thủ quy định pháp luật, dẫn đến tình trạng phổ biến là không thực hiện nghĩa vụ thông báo khi thành lập hoặc chấm dứt hoạt động với chính quyền địa phương cơ sở.</w:t>
      </w:r>
      <w:r w:rsidR="00D54491">
        <w:rPr>
          <w:color w:val="000000"/>
        </w:rPr>
        <w:t xml:space="preserve"> </w:t>
      </w:r>
      <w:r w:rsidR="00D54491" w:rsidRPr="00D54491">
        <w:rPr>
          <w:color w:val="000000"/>
        </w:rPr>
        <w:t xml:space="preserve">Điều này khiến cơ quan chức năng gặp khó khăn trong </w:t>
      </w:r>
      <w:r w:rsidR="00D54491">
        <w:rPr>
          <w:color w:val="000000"/>
        </w:rPr>
        <w:t xml:space="preserve">công tác theo dõi, </w:t>
      </w:r>
      <w:r w:rsidR="00D54491" w:rsidRPr="00D54491">
        <w:rPr>
          <w:color w:val="000000"/>
        </w:rPr>
        <w:t xml:space="preserve">thống kê, đánh giá thực trạng, để đề xuất các giải pháp can thiệp hoặc triển khai các chính sách hỗ trợ, tháo gỡ khó khăn kịp thời cho </w:t>
      </w:r>
      <w:r w:rsidR="00D54491">
        <w:rPr>
          <w:color w:val="000000"/>
        </w:rPr>
        <w:t xml:space="preserve">THT, </w:t>
      </w:r>
      <w:r w:rsidR="00D54491" w:rsidRPr="00D54491">
        <w:rPr>
          <w:color w:val="000000"/>
        </w:rPr>
        <w:t>làm giảm hiệu lực, hiệu quả quản lý nhà nước.</w:t>
      </w:r>
      <w:r w:rsidR="00D54491">
        <w:rPr>
          <w:color w:val="000000"/>
        </w:rPr>
        <w:t xml:space="preserve"> </w:t>
      </w:r>
    </w:p>
    <w:p w:rsidR="005125B0" w:rsidRDefault="005125B0" w:rsidP="00651B75">
      <w:pPr>
        <w:rPr>
          <w:color w:val="000000"/>
        </w:rPr>
      </w:pPr>
      <w:r>
        <w:rPr>
          <w:color w:val="000000"/>
        </w:rPr>
        <w:t>Trong bối cảnh kinh tế hiện nay,</w:t>
      </w:r>
      <w:r w:rsidRPr="005125B0">
        <w:rPr>
          <w:color w:val="000000"/>
        </w:rPr>
        <w:t xml:space="preserve"> </w:t>
      </w:r>
      <w:r>
        <w:rPr>
          <w:color w:val="000000"/>
        </w:rPr>
        <w:t>t</w:t>
      </w:r>
      <w:r w:rsidRPr="005125B0">
        <w:rPr>
          <w:color w:val="000000"/>
        </w:rPr>
        <w:t xml:space="preserve">rước yêu cầu thực tiễn về tính minh bạch và </w:t>
      </w:r>
      <w:r w:rsidR="00EB5575">
        <w:rPr>
          <w:color w:val="000000"/>
        </w:rPr>
        <w:t>xu hướng chính quy hóa các hoạt động kinh tế ngày càng gia tăng</w:t>
      </w:r>
      <w:r w:rsidRPr="005125B0">
        <w:rPr>
          <w:color w:val="000000"/>
        </w:rPr>
        <w:t>, việc hoàn thiện khung pháp lý để tạo môi trường thuận lợi cho THT thành lập, hoạt động và phát triển là yêu cầu cấp thiết.</w:t>
      </w:r>
    </w:p>
    <w:p w:rsidR="00B67971" w:rsidRPr="00874D1E" w:rsidRDefault="002E7F85" w:rsidP="00CB29C7">
      <w:pPr>
        <w:pStyle w:val="Heading3"/>
      </w:pPr>
      <w:r w:rsidRPr="00874D1E">
        <w:rPr>
          <w:b w:val="0"/>
          <w:bCs w:val="0"/>
          <w:i w:val="0"/>
          <w:iCs w:val="0"/>
        </w:rPr>
        <w:t>b</w:t>
      </w:r>
      <w:r w:rsidR="005536C0" w:rsidRPr="00874D1E">
        <w:rPr>
          <w:b w:val="0"/>
          <w:bCs w:val="0"/>
          <w:i w:val="0"/>
          <w:iCs w:val="0"/>
        </w:rPr>
        <w:t>) Nghị định số 77/2019/NĐ-CP của Chính phủ về tổ hợp tác đã được</w:t>
      </w:r>
      <w:r w:rsidR="005536C0" w:rsidRPr="006A09F4">
        <w:rPr>
          <w:b w:val="0"/>
          <w:bCs w:val="0"/>
          <w:i w:val="0"/>
          <w:iCs w:val="0"/>
        </w:rPr>
        <w:t xml:space="preserve"> ban </w:t>
      </w:r>
      <w:r w:rsidR="005536C0" w:rsidRPr="00874D1E">
        <w:rPr>
          <w:b w:val="0"/>
          <w:bCs w:val="0"/>
          <w:i w:val="0"/>
          <w:iCs w:val="0"/>
        </w:rPr>
        <w:t>hành và thực hiện trong thời gian khá dài, việc tổng kết, đánh giá và đề xuất sửa đổi là yêu cầu khách quan nhằm bảo đảm tính tương thích với hệ thống pháp luật và thực tiễn tổ chức bộ máy chính quyền trong giai đoạn hiện nay, cụ thể:</w:t>
      </w:r>
    </w:p>
    <w:p w:rsidR="00BB4683" w:rsidRPr="00BB4683" w:rsidRDefault="005536C0" w:rsidP="00651B75">
      <w:pPr>
        <w:tabs>
          <w:tab w:val="left" w:pos="1134"/>
        </w:tabs>
        <w:rPr>
          <w:color w:val="000000"/>
        </w:rPr>
      </w:pPr>
      <w:r w:rsidRPr="00EB5575">
        <w:rPr>
          <w:i/>
          <w:iCs/>
          <w:color w:val="000000"/>
        </w:rPr>
        <w:t xml:space="preserve">- </w:t>
      </w:r>
      <w:r w:rsidR="00EB5575" w:rsidRPr="00EB5575">
        <w:rPr>
          <w:i/>
          <w:iCs/>
          <w:color w:val="000000"/>
        </w:rPr>
        <w:t>Thứ nhất,</w:t>
      </w:r>
      <w:r w:rsidR="00EB5575" w:rsidRPr="00EB5575">
        <w:rPr>
          <w:color w:val="000000"/>
        </w:rPr>
        <w:t xml:space="preserve"> sự thiếu thống nhất và phân tán của pháp luật chuyên ngành: </w:t>
      </w:r>
      <w:r>
        <w:rPr>
          <w:color w:val="000000"/>
        </w:rPr>
        <w:t xml:space="preserve">Luật </w:t>
      </w:r>
      <w:r w:rsidR="002E7F85">
        <w:rPr>
          <w:color w:val="000000"/>
        </w:rPr>
        <w:t>Hợp tác xã</w:t>
      </w:r>
      <w:r>
        <w:rPr>
          <w:color w:val="000000"/>
        </w:rPr>
        <w:t xml:space="preserve"> và các văn bản hướng dẫn thi hành đã có những quy định mới, thay thế hoặc sửa đổi </w:t>
      </w:r>
      <w:r w:rsidR="002D7435">
        <w:rPr>
          <w:color w:val="000000"/>
        </w:rPr>
        <w:t>một số quy định</w:t>
      </w:r>
      <w:r>
        <w:rPr>
          <w:color w:val="000000"/>
        </w:rPr>
        <w:t xml:space="preserve"> tại Nghị định số 77/2019/NĐ-CP như: khái niệm THT, quyền và nghĩa vụ thành viên, chế độ tài sản chung, cùng các chính sách hỗ trợ và đặc biệt có bổ sung quy định về đăng ký với một số THT,… Việc </w:t>
      </w:r>
      <w:r w:rsidR="00BB4683" w:rsidRPr="00BB4683">
        <w:rPr>
          <w:color w:val="000000"/>
        </w:rPr>
        <w:t xml:space="preserve">tồn tại </w:t>
      </w:r>
      <w:r w:rsidR="00EB5575">
        <w:rPr>
          <w:color w:val="000000"/>
        </w:rPr>
        <w:t xml:space="preserve">song song </w:t>
      </w:r>
      <w:r w:rsidR="00BB4683" w:rsidRPr="00BB4683">
        <w:rPr>
          <w:color w:val="000000"/>
        </w:rPr>
        <w:t>nhiều văn bản khác nhau liên quan đến tổ chức và hoạt động của THT</w:t>
      </w:r>
      <w:r w:rsidR="00EB5575">
        <w:rPr>
          <w:rStyle w:val="FootnoteReference"/>
          <w:color w:val="000000"/>
        </w:rPr>
        <w:footnoteReference w:id="2"/>
      </w:r>
      <w:r w:rsidR="00BB4683" w:rsidRPr="00BB4683">
        <w:rPr>
          <w:color w:val="000000"/>
        </w:rPr>
        <w:t xml:space="preserve"> </w:t>
      </w:r>
      <w:r>
        <w:rPr>
          <w:color w:val="000000"/>
        </w:rPr>
        <w:t>đang tạo ra sự chồng chéo,</w:t>
      </w:r>
      <w:r w:rsidR="00F26AEB">
        <w:rPr>
          <w:color w:val="000000"/>
        </w:rPr>
        <w:t xml:space="preserve"> phân tán, xung đột pháp lý</w:t>
      </w:r>
      <w:r>
        <w:rPr>
          <w:color w:val="000000"/>
        </w:rPr>
        <w:t xml:space="preserve"> và gây khó khăn</w:t>
      </w:r>
      <w:r w:rsidR="00BB4683" w:rsidRPr="00BB4683">
        <w:rPr>
          <w:color w:val="000000"/>
        </w:rPr>
        <w:t>, lúng túng cho cả cơ quan quản lý và người dân trong việc áp dụng văn bản quy phạm pháp luật</w:t>
      </w:r>
      <w:r w:rsidR="00BB4683">
        <w:rPr>
          <w:color w:val="000000"/>
        </w:rPr>
        <w:t xml:space="preserve"> dẫn đến làm giảm hiệu quả thực thi chính sách. </w:t>
      </w:r>
    </w:p>
    <w:p w:rsidR="00F26AEB" w:rsidRDefault="005536C0" w:rsidP="00651B75">
      <w:pPr>
        <w:tabs>
          <w:tab w:val="left" w:pos="1134"/>
        </w:tabs>
        <w:rPr>
          <w:color w:val="000000"/>
        </w:rPr>
      </w:pPr>
      <w:r>
        <w:rPr>
          <w:i/>
          <w:iCs/>
          <w:color w:val="000000"/>
        </w:rPr>
        <w:t xml:space="preserve">- </w:t>
      </w:r>
      <w:r w:rsidR="00EB5575">
        <w:rPr>
          <w:i/>
          <w:iCs/>
          <w:color w:val="000000"/>
        </w:rPr>
        <w:t xml:space="preserve">Thứ hai, </w:t>
      </w:r>
      <w:r w:rsidR="00051EFC">
        <w:rPr>
          <w:color w:val="000000"/>
        </w:rPr>
        <w:t xml:space="preserve">yêu cầu thay đổi để đồng bộ với mô hình tổ chức chính quyền địa phương 2 cấp. Căn cứ </w:t>
      </w:r>
      <w:r>
        <w:rPr>
          <w:color w:val="000000"/>
        </w:rPr>
        <w:t>Luật Tổ chức Chính phủ và Luật Tổ chức chính quyền địa phương</w:t>
      </w:r>
      <w:r w:rsidR="00051EFC">
        <w:rPr>
          <w:color w:val="000000"/>
        </w:rPr>
        <w:t xml:space="preserve">, cơ chế phân cấp, phân quyền </w:t>
      </w:r>
      <w:r>
        <w:rPr>
          <w:color w:val="000000"/>
        </w:rPr>
        <w:t>đã có nh</w:t>
      </w:r>
      <w:r w:rsidR="00051EFC">
        <w:rPr>
          <w:color w:val="000000"/>
        </w:rPr>
        <w:t xml:space="preserve">iều điều chỉnh căn bản </w:t>
      </w:r>
      <w:r>
        <w:rPr>
          <w:color w:val="000000"/>
        </w:rPr>
        <w:t xml:space="preserve">về chức năng, nhiệm vụ và cơ chế phân cấp, phân quyền cho các Bộ, ngành và địa phương. </w:t>
      </w:r>
      <w:r w:rsidR="00051EFC" w:rsidRPr="00051EFC">
        <w:rPr>
          <w:color w:val="000000"/>
        </w:rPr>
        <w:t>Đặc biệt, theo lộ trình thực hiện mô hình tổ chức chính quyền địa phương mới, một số nội dung về phân định thẩm quyền tại Nghị định số 77/2019/NĐ-CP (</w:t>
      </w:r>
      <w:r w:rsidR="00051EFC">
        <w:rPr>
          <w:color w:val="000000"/>
        </w:rPr>
        <w:t>tuy</w:t>
      </w:r>
      <w:r w:rsidR="00051EFC" w:rsidRPr="00051EFC">
        <w:rPr>
          <w:color w:val="000000"/>
        </w:rPr>
        <w:t xml:space="preserve"> đã được sửa đổi, bổ sung tại Nghị định số 125</w:t>
      </w:r>
      <w:r w:rsidR="00051EFC">
        <w:rPr>
          <w:color w:val="000000"/>
        </w:rPr>
        <w:t>/2025/NĐ-CP</w:t>
      </w:r>
      <w:r w:rsidR="00051EFC" w:rsidRPr="00051EFC">
        <w:rPr>
          <w:color w:val="000000"/>
        </w:rPr>
        <w:t>) sẽ đối mặt với khoảng trống pháp lý khi Nghị định số 125</w:t>
      </w:r>
      <w:r w:rsidR="00051EFC">
        <w:rPr>
          <w:color w:val="000000"/>
        </w:rPr>
        <w:t>/2025/NĐ-CP</w:t>
      </w:r>
      <w:r w:rsidR="00051EFC" w:rsidRPr="00051EFC">
        <w:rPr>
          <w:color w:val="000000"/>
        </w:rPr>
        <w:t xml:space="preserve"> hết hiệu lực thi hành từ ngày 01/3/202</w:t>
      </w:r>
      <w:r w:rsidR="009458F8">
        <w:rPr>
          <w:color w:val="000000"/>
        </w:rPr>
        <w:t>7</w:t>
      </w:r>
      <w:r w:rsidR="00F26AEB">
        <w:rPr>
          <w:color w:val="000000"/>
        </w:rPr>
        <w:t xml:space="preserve">. Do đó việc </w:t>
      </w:r>
      <w:r>
        <w:rPr>
          <w:color w:val="000000"/>
        </w:rPr>
        <w:t xml:space="preserve">rà soát, điều chỉnh </w:t>
      </w:r>
      <w:r w:rsidR="00F26AEB">
        <w:rPr>
          <w:color w:val="000000"/>
        </w:rPr>
        <w:t xml:space="preserve">các quy định tại Nghị định số 77/2019/NĐ-CP là yêu cầu cấp thiết </w:t>
      </w:r>
      <w:r>
        <w:rPr>
          <w:color w:val="000000"/>
        </w:rPr>
        <w:t xml:space="preserve">để bảo đảm tính thống nhất </w:t>
      </w:r>
      <w:r w:rsidR="00F26AEB">
        <w:rPr>
          <w:color w:val="000000"/>
        </w:rPr>
        <w:t xml:space="preserve">của hệ thống pháp luật và tạo hành lang pháp lý thông suốt từ Trung ương đến cơ sở. </w:t>
      </w:r>
    </w:p>
    <w:p w:rsidR="00B67971" w:rsidRDefault="00F26AEB" w:rsidP="00651B75">
      <w:pPr>
        <w:tabs>
          <w:tab w:val="left" w:pos="1134"/>
        </w:tabs>
        <w:rPr>
          <w:color w:val="000000"/>
        </w:rPr>
      </w:pPr>
      <w:r>
        <w:rPr>
          <w:color w:val="000000"/>
        </w:rPr>
        <w:t xml:space="preserve">- </w:t>
      </w:r>
      <w:r w:rsidRPr="00F26AEB">
        <w:rPr>
          <w:i/>
          <w:iCs/>
          <w:color w:val="000000"/>
        </w:rPr>
        <w:t>Thứ ba,</w:t>
      </w:r>
      <w:r w:rsidRPr="00F26AEB">
        <w:rPr>
          <w:color w:val="000000"/>
        </w:rPr>
        <w:t xml:space="preserve"> cần th</w:t>
      </w:r>
      <w:r>
        <w:rPr>
          <w:color w:val="000000"/>
        </w:rPr>
        <w:t xml:space="preserve">áo gỡ điểm nghẽn trong công tác quản lý nhà nước tại cấp cơ sở sau khi sáp nhập. </w:t>
      </w:r>
      <w:r w:rsidR="005536C0">
        <w:rPr>
          <w:color w:val="000000"/>
        </w:rPr>
        <w:t xml:space="preserve">Trong bối cảnh đẩy mạnh tinh gọn bộ máy quản lý nhà nước và triển khai mô hình chính quyền địa phương sau sáp nhập các đơn vị </w:t>
      </w:r>
      <w:r w:rsidR="005536C0">
        <w:rPr>
          <w:color w:val="000000"/>
        </w:rPr>
        <w:lastRenderedPageBreak/>
        <w:t xml:space="preserve">hành chính, khối lượng công việc và phạm vi quản lý tại cấp cơ sở (đặc biệt là cấp xã) đang gia tăng đáng kể. Việc duy trì các quy định cũ vốn đòi hỏi nhiều quy trình thủ tục thủ công, phức tạp đã không còn tương thích với nguồn lực nhân sự hiện có tại địa phương. Điều này không chỉ gây khó khăn cho cơ quan quản lý trong việc nắm bắt thực trạng kinh tế cơ sở mà còn làm chậm trễ quá trình hướng dẫn, triển khai các chính sách hỗ trợ của Nhà nước đến </w:t>
      </w:r>
      <w:r w:rsidR="00DF5D26">
        <w:rPr>
          <w:color w:val="000000"/>
        </w:rPr>
        <w:t>các THT</w:t>
      </w:r>
      <w:r w:rsidR="005536C0">
        <w:rPr>
          <w:color w:val="000000"/>
        </w:rPr>
        <w:t xml:space="preserve">. Do đó, việc phân cấp rõ ràng, đơn giản hóa các thủ tục hành chính </w:t>
      </w:r>
      <w:r w:rsidR="002E7F85">
        <w:rPr>
          <w:color w:val="000000"/>
        </w:rPr>
        <w:t xml:space="preserve">(TTHC) </w:t>
      </w:r>
      <w:r w:rsidR="005536C0">
        <w:rPr>
          <w:color w:val="000000"/>
        </w:rPr>
        <w:t>là yêu cầu cấp thiết</w:t>
      </w:r>
      <w:r w:rsidR="00DF5D26">
        <w:rPr>
          <w:color w:val="000000"/>
        </w:rPr>
        <w:t xml:space="preserve">. </w:t>
      </w:r>
    </w:p>
    <w:p w:rsidR="00874D1E" w:rsidRPr="00874D1E" w:rsidRDefault="00874D1E" w:rsidP="00CB29C7">
      <w:pPr>
        <w:pStyle w:val="Heading3"/>
      </w:pPr>
      <w:r w:rsidRPr="00874D1E">
        <w:rPr>
          <w:b w:val="0"/>
          <w:bCs w:val="0"/>
          <w:i w:val="0"/>
          <w:iCs w:val="0"/>
        </w:rPr>
        <w:t>c</w:t>
      </w:r>
      <w:r w:rsidR="005536C0" w:rsidRPr="00874D1E">
        <w:rPr>
          <w:b w:val="0"/>
          <w:bCs w:val="0"/>
          <w:i w:val="0"/>
          <w:iCs w:val="0"/>
        </w:rPr>
        <w:t xml:space="preserve">) </w:t>
      </w:r>
      <w:r w:rsidR="00F26AEB" w:rsidRPr="00874D1E">
        <w:rPr>
          <w:b w:val="0"/>
          <w:bCs w:val="0"/>
          <w:i w:val="0"/>
          <w:iCs w:val="0"/>
        </w:rPr>
        <w:t>Yêu cầu đ</w:t>
      </w:r>
      <w:r w:rsidR="005F6626" w:rsidRPr="00874D1E">
        <w:rPr>
          <w:b w:val="0"/>
          <w:bCs w:val="0"/>
          <w:i w:val="0"/>
          <w:iCs w:val="0"/>
        </w:rPr>
        <w:t>ẩ</w:t>
      </w:r>
      <w:r w:rsidR="00F26AEB" w:rsidRPr="00874D1E">
        <w:rPr>
          <w:b w:val="0"/>
          <w:bCs w:val="0"/>
          <w:i w:val="0"/>
          <w:iCs w:val="0"/>
        </w:rPr>
        <w:t xml:space="preserve">y mạnh ứng dụng công nghệ thông tin và chuyển đổi số: </w:t>
      </w:r>
    </w:p>
    <w:p w:rsidR="00B67971" w:rsidRDefault="005536C0" w:rsidP="00651B75">
      <w:pPr>
        <w:tabs>
          <w:tab w:val="left" w:pos="851"/>
        </w:tabs>
        <w:rPr>
          <w:color w:val="000000"/>
        </w:rPr>
      </w:pPr>
      <w:r>
        <w:rPr>
          <w:color w:val="000000"/>
        </w:rPr>
        <w:t xml:space="preserve">Trong bối cảnh </w:t>
      </w:r>
      <w:r w:rsidR="00F26AEB">
        <w:rPr>
          <w:color w:val="000000"/>
        </w:rPr>
        <w:t xml:space="preserve">Chính phủ đang quyết liệt thực hiện chuyển đổi </w:t>
      </w:r>
      <w:r w:rsidR="00DF5D26">
        <w:rPr>
          <w:color w:val="000000"/>
        </w:rPr>
        <w:t>số</w:t>
      </w:r>
      <w:r w:rsidR="00F26AEB">
        <w:rPr>
          <w:color w:val="000000"/>
        </w:rPr>
        <w:t xml:space="preserve">, </w:t>
      </w:r>
      <w:r w:rsidR="00F26AEB" w:rsidRPr="00F26AEB">
        <w:rPr>
          <w:color w:val="000000"/>
        </w:rPr>
        <w:t>việc hiện đại hóa phương thức quản lý nhà nước đối với THT là yêu cầu tất yếu và khách quan</w:t>
      </w:r>
      <w:r w:rsidR="00F26AEB">
        <w:rPr>
          <w:color w:val="000000"/>
        </w:rPr>
        <w:t xml:space="preserve">. </w:t>
      </w:r>
      <w:r w:rsidR="005F6626" w:rsidRPr="005F6626">
        <w:rPr>
          <w:color w:val="000000"/>
        </w:rPr>
        <w:t xml:space="preserve">Việc quản lý THT hiện </w:t>
      </w:r>
      <w:r w:rsidR="005F6626">
        <w:rPr>
          <w:color w:val="000000"/>
        </w:rPr>
        <w:t xml:space="preserve">tại </w:t>
      </w:r>
      <w:r w:rsidR="005F6626" w:rsidRPr="005F6626">
        <w:rPr>
          <w:color w:val="000000"/>
        </w:rPr>
        <w:t>vẫn dựa chủ yếu vào hồ sơ giấy và phương thức thủ công tại cấp xã. Thiếu một hệ thống thông tin điện tử tập trung và liên thông dẫn đến việc dữ liệu về THT bị phân tán, không được cập nhật kịp thời.</w:t>
      </w:r>
      <w:r w:rsidR="005F6626">
        <w:rPr>
          <w:color w:val="000000"/>
        </w:rPr>
        <w:t xml:space="preserve"> Đồng thời, s</w:t>
      </w:r>
      <w:r w:rsidR="005F6626" w:rsidRPr="005F6626">
        <w:rPr>
          <w:color w:val="000000"/>
        </w:rPr>
        <w:t>ự thiếu hụt cơ chế số hóa và kết nối dữ liệu giữa cơ quan đăng ký kinh doanh, cơ quan thuế và chính quyền địa phương khiến công tác tra cứu, đối soát thông tin THT gặp nhiều khó khăn, làm giảm hiệu lực quản lý và giám sát của nhà nước.</w:t>
      </w:r>
      <w:r w:rsidR="005F6626">
        <w:rPr>
          <w:color w:val="000000"/>
        </w:rPr>
        <w:t xml:space="preserve"> Do đó, </w:t>
      </w:r>
      <w:r>
        <w:rPr>
          <w:color w:val="000000"/>
        </w:rPr>
        <w:t xml:space="preserve">cần </w:t>
      </w:r>
      <w:r w:rsidR="00DF5D26">
        <w:rPr>
          <w:color w:val="000000"/>
        </w:rPr>
        <w:t>sửa đổi các quy định đó</w:t>
      </w:r>
      <w:r>
        <w:rPr>
          <w:color w:val="000000"/>
        </w:rPr>
        <w:t xml:space="preserve"> </w:t>
      </w:r>
      <w:r w:rsidR="005F6626">
        <w:rPr>
          <w:color w:val="000000"/>
        </w:rPr>
        <w:t xml:space="preserve">để </w:t>
      </w:r>
      <w:r>
        <w:rPr>
          <w:color w:val="000000"/>
        </w:rPr>
        <w:t xml:space="preserve">tăng cường </w:t>
      </w:r>
      <w:r w:rsidR="005F6626">
        <w:rPr>
          <w:color w:val="000000"/>
        </w:rPr>
        <w:t xml:space="preserve">ứng dụng công nghệ thông tin, </w:t>
      </w:r>
      <w:r>
        <w:rPr>
          <w:color w:val="000000"/>
        </w:rPr>
        <w:t xml:space="preserve">xử lý công việc trên môi trường điện tử, số hóa hồ sơ, </w:t>
      </w:r>
      <w:r w:rsidR="005F6626">
        <w:rPr>
          <w:color w:val="000000"/>
        </w:rPr>
        <w:t xml:space="preserve">dữ liệu, </w:t>
      </w:r>
      <w:r>
        <w:rPr>
          <w:color w:val="000000"/>
        </w:rPr>
        <w:t>liên thông và chia sẻ dữ liệu giữa các cơ quan; qua đó vừa giảm chi phí tuân thủ, đồng thời nâng cao tính minh bạch và hiệu lực, hiệu quả quản lý nhà nước.</w:t>
      </w:r>
    </w:p>
    <w:p w:rsidR="00874D1E" w:rsidRPr="00874D1E" w:rsidRDefault="00874D1E" w:rsidP="00CB29C7">
      <w:pPr>
        <w:pStyle w:val="Heading3"/>
      </w:pPr>
      <w:r w:rsidRPr="00874D1E">
        <w:rPr>
          <w:b w:val="0"/>
          <w:bCs w:val="0"/>
          <w:i w:val="0"/>
          <w:iCs w:val="0"/>
        </w:rPr>
        <w:t>d</w:t>
      </w:r>
      <w:r w:rsidR="005536C0" w:rsidRPr="00874D1E">
        <w:rPr>
          <w:b w:val="0"/>
          <w:bCs w:val="0"/>
          <w:i w:val="0"/>
          <w:iCs w:val="0"/>
        </w:rPr>
        <w:t xml:space="preserve">) </w:t>
      </w:r>
      <w:r w:rsidR="005F6626" w:rsidRPr="00874D1E">
        <w:rPr>
          <w:b w:val="0"/>
          <w:bCs w:val="0"/>
          <w:i w:val="0"/>
          <w:iCs w:val="0"/>
        </w:rPr>
        <w:t>Y</w:t>
      </w:r>
      <w:r w:rsidR="005536C0" w:rsidRPr="00874D1E">
        <w:rPr>
          <w:b w:val="0"/>
          <w:bCs w:val="0"/>
          <w:i w:val="0"/>
          <w:iCs w:val="0"/>
        </w:rPr>
        <w:t xml:space="preserve">êu cầu đơn giản hóa, cắt giảm </w:t>
      </w:r>
      <w:r w:rsidR="002E7F85" w:rsidRPr="00874D1E">
        <w:rPr>
          <w:b w:val="0"/>
          <w:bCs w:val="0"/>
          <w:i w:val="0"/>
          <w:iCs w:val="0"/>
        </w:rPr>
        <w:t>TTHC</w:t>
      </w:r>
      <w:r w:rsidR="005F6626" w:rsidRPr="00874D1E">
        <w:rPr>
          <w:b w:val="0"/>
          <w:bCs w:val="0"/>
          <w:i w:val="0"/>
          <w:iCs w:val="0"/>
        </w:rPr>
        <w:t xml:space="preserve">: </w:t>
      </w:r>
    </w:p>
    <w:p w:rsidR="005F6626" w:rsidRDefault="005F6626" w:rsidP="00651B75">
      <w:pPr>
        <w:rPr>
          <w:color w:val="000000"/>
        </w:rPr>
      </w:pPr>
      <w:r w:rsidRPr="005F6626">
        <w:rPr>
          <w:color w:val="000000"/>
        </w:rPr>
        <w:t xml:space="preserve">Thực tiễn </w:t>
      </w:r>
      <w:r>
        <w:rPr>
          <w:color w:val="000000"/>
        </w:rPr>
        <w:t xml:space="preserve">việc tuân thủ pháp luật và </w:t>
      </w:r>
      <w:r w:rsidRPr="005F6626">
        <w:rPr>
          <w:color w:val="000000"/>
        </w:rPr>
        <w:t xml:space="preserve">thi hành các quy định về </w:t>
      </w:r>
      <w:r w:rsidR="002E7F85">
        <w:rPr>
          <w:color w:val="000000"/>
        </w:rPr>
        <w:t>TTHC</w:t>
      </w:r>
      <w:r w:rsidRPr="005F6626">
        <w:rPr>
          <w:color w:val="000000"/>
        </w:rPr>
        <w:t xml:space="preserve"> đối với THT </w:t>
      </w:r>
      <w:r>
        <w:rPr>
          <w:color w:val="000000"/>
        </w:rPr>
        <w:t xml:space="preserve">còn nhiều hạn chế, cho thấy </w:t>
      </w:r>
      <w:r w:rsidRPr="005F6626">
        <w:rPr>
          <w:color w:val="000000"/>
        </w:rPr>
        <w:t>những rào cản nhất định</w:t>
      </w:r>
      <w:r>
        <w:rPr>
          <w:color w:val="000000"/>
        </w:rPr>
        <w:t xml:space="preserve"> trong quy định về </w:t>
      </w:r>
      <w:r w:rsidR="002E7F85">
        <w:rPr>
          <w:color w:val="000000"/>
        </w:rPr>
        <w:t>TTHC</w:t>
      </w:r>
      <w:r>
        <w:rPr>
          <w:color w:val="000000"/>
        </w:rPr>
        <w:t xml:space="preserve"> đối với THT. </w:t>
      </w:r>
      <w:r w:rsidRPr="005F6626">
        <w:rPr>
          <w:color w:val="000000"/>
        </w:rPr>
        <w:t xml:space="preserve">Một số quy trình về thông báo thành lập, thay đổi thông tin tại Nghị định số 77/2019/NĐ-CP chưa thực sự tinh gọn, dẫn đến việc người dân ngại thực hiện các thủ tục pháp lý. Việc thiếu các quy định về thực hiện thủ tục trực tuyến và phân cấp chưa triệt để buộc các thành viên THT phải đi lại nhiều lần, gây tốn kém thời gian và chi phí tuân thủ. Đồng thời, thẩm quyền và trách nhiệm của các cơ quan liên quan trong việc hướng dẫn </w:t>
      </w:r>
      <w:r w:rsidR="002E7F85">
        <w:rPr>
          <w:color w:val="000000"/>
        </w:rPr>
        <w:t>TTHC</w:t>
      </w:r>
      <w:r w:rsidRPr="005F6626">
        <w:rPr>
          <w:color w:val="000000"/>
        </w:rPr>
        <w:t xml:space="preserve"> đôi khi còn chưa rõ ràng, gây lúng túng cho người dân trong quá trình thực hiện.</w:t>
      </w:r>
      <w:r>
        <w:rPr>
          <w:color w:val="000000"/>
        </w:rPr>
        <w:t xml:space="preserve"> </w:t>
      </w:r>
    </w:p>
    <w:p w:rsidR="00B67971" w:rsidRDefault="005F6626" w:rsidP="00651B75">
      <w:pPr>
        <w:rPr>
          <w:color w:val="000000"/>
        </w:rPr>
      </w:pPr>
      <w:r w:rsidRPr="005F6626">
        <w:rPr>
          <w:color w:val="000000"/>
        </w:rPr>
        <w:t xml:space="preserve">Từ những căn cứ pháp lý và thực tiễn nêu trên, việc ban hành Nghị định mới về </w:t>
      </w:r>
      <w:r>
        <w:rPr>
          <w:color w:val="000000"/>
        </w:rPr>
        <w:t xml:space="preserve">THT </w:t>
      </w:r>
      <w:r w:rsidRPr="005F6626">
        <w:rPr>
          <w:color w:val="000000"/>
        </w:rPr>
        <w:t xml:space="preserve">là </w:t>
      </w:r>
      <w:r w:rsidR="00DF5D26">
        <w:rPr>
          <w:color w:val="000000"/>
        </w:rPr>
        <w:t>cần thiết</w:t>
      </w:r>
      <w:r w:rsidRPr="005F6626">
        <w:rPr>
          <w:color w:val="000000"/>
        </w:rPr>
        <w:t xml:space="preserve"> nhằm hoàn thiện khung khổ pháp lý, tạo môi trường hoạt động thông thoáng, thuận lợi, đồng thời tạo tiền đề vững chắc để các </w:t>
      </w:r>
      <w:r>
        <w:rPr>
          <w:color w:val="000000"/>
        </w:rPr>
        <w:t xml:space="preserve">THT </w:t>
      </w:r>
      <w:r w:rsidRPr="005F6626">
        <w:rPr>
          <w:color w:val="000000"/>
        </w:rPr>
        <w:t>phát triển lên các mô hình kinh tế có tư cách pháp nhân cao hơn</w:t>
      </w:r>
      <w:r>
        <w:rPr>
          <w:color w:val="000000"/>
        </w:rPr>
        <w:t>.</w:t>
      </w:r>
    </w:p>
    <w:p w:rsidR="00B67971" w:rsidRDefault="005536C0" w:rsidP="00651B75">
      <w:pPr>
        <w:pStyle w:val="Heading1"/>
      </w:pPr>
      <w:r>
        <w:t xml:space="preserve">II. MỤC ĐÍCH BAN HÀNH, QUAN ĐIỂM XÂY DỰNG DỰ THẢO NGHỊ ĐỊNH </w:t>
      </w:r>
    </w:p>
    <w:p w:rsidR="00B67971" w:rsidRDefault="005536C0" w:rsidP="00651B75">
      <w:pPr>
        <w:pStyle w:val="Heading2"/>
      </w:pPr>
      <w:r>
        <w:t>1. Mục đích ban hành văn bản</w:t>
      </w:r>
    </w:p>
    <w:p w:rsidR="00B67971" w:rsidRDefault="005536C0" w:rsidP="00651B75">
      <w:pPr>
        <w:rPr>
          <w:color w:val="000000"/>
        </w:rPr>
      </w:pPr>
      <w:r>
        <w:rPr>
          <w:color w:val="000000"/>
        </w:rPr>
        <w:t xml:space="preserve">Việc ban hành Nghị định </w:t>
      </w:r>
      <w:r w:rsidR="005F6626">
        <w:rPr>
          <w:color w:val="000000"/>
        </w:rPr>
        <w:t xml:space="preserve">về THT </w:t>
      </w:r>
      <w:r>
        <w:rPr>
          <w:color w:val="000000"/>
        </w:rPr>
        <w:t>nhằm đạt được các mục đích sau:</w:t>
      </w:r>
    </w:p>
    <w:p w:rsidR="00B67971" w:rsidRPr="000977DB" w:rsidRDefault="005536C0" w:rsidP="00651B75">
      <w:pPr>
        <w:rPr>
          <w:color w:val="000000"/>
        </w:rPr>
      </w:pPr>
      <w:r>
        <w:rPr>
          <w:i/>
          <w:iCs/>
          <w:color w:val="000000"/>
        </w:rPr>
        <w:lastRenderedPageBreak/>
        <w:t>Một là,</w:t>
      </w:r>
      <w:r>
        <w:rPr>
          <w:b/>
          <w:bCs/>
          <w:i/>
          <w:iCs/>
          <w:color w:val="000000"/>
        </w:rPr>
        <w:t xml:space="preserve"> </w:t>
      </w:r>
      <w:r>
        <w:rPr>
          <w:color w:val="000000"/>
        </w:rPr>
        <w:t xml:space="preserve">xây dựng hành lang pháp lý đồng bộ, thống nhất cho tổ chức, hoạt động </w:t>
      </w:r>
      <w:r w:rsidR="000977DB">
        <w:rPr>
          <w:color w:val="000000"/>
        </w:rPr>
        <w:t>của</w:t>
      </w:r>
      <w:r>
        <w:rPr>
          <w:color w:val="000000"/>
        </w:rPr>
        <w:t xml:space="preserve"> THT</w:t>
      </w:r>
      <w:r w:rsidR="000977DB">
        <w:rPr>
          <w:color w:val="000000"/>
        </w:rPr>
        <w:t xml:space="preserve">. </w:t>
      </w:r>
      <w:r>
        <w:rPr>
          <w:color w:val="000000"/>
        </w:rPr>
        <w:t xml:space="preserve">Hoàn thiện khung khổ pháp lý đối với THT trên cơ sở khắc phục những hạn chế, </w:t>
      </w:r>
      <w:r w:rsidR="000977DB">
        <w:rPr>
          <w:color w:val="000000"/>
        </w:rPr>
        <w:t xml:space="preserve">xung đột  pháp lý phát sinh từ thực tiễn </w:t>
      </w:r>
      <w:r>
        <w:rPr>
          <w:color w:val="000000"/>
        </w:rPr>
        <w:t xml:space="preserve">triển khai Nghị định số 77/2019/NĐ-CP; bảo đảm </w:t>
      </w:r>
      <w:r w:rsidR="000977DB">
        <w:rPr>
          <w:color w:val="000000"/>
        </w:rPr>
        <w:t>tương thích với Luật Hơp tác xã năm 2023 và hệ thống pháp luật hiện hành. Qua đó,</w:t>
      </w:r>
      <w:r>
        <w:rPr>
          <w:color w:val="000000"/>
        </w:rPr>
        <w:t xml:space="preserve"> tạo môi trường pháp lý thuận lợi cho THT </w:t>
      </w:r>
      <w:r w:rsidRPr="000977DB">
        <w:rPr>
          <w:color w:val="000000"/>
        </w:rPr>
        <w:t xml:space="preserve">thành lập, hoạt động và phát triển, cũng như bảo đảm quyền, nghĩa vụ của THT, thành viên THT và các bên liên quan trong </w:t>
      </w:r>
      <w:r w:rsidR="000977DB" w:rsidRPr="000977DB">
        <w:rPr>
          <w:color w:val="000000"/>
        </w:rPr>
        <w:t>các quan hệ</w:t>
      </w:r>
      <w:r w:rsidRPr="000977DB">
        <w:rPr>
          <w:color w:val="000000"/>
        </w:rPr>
        <w:t xml:space="preserve"> kinh tế - </w:t>
      </w:r>
      <w:r w:rsidR="000977DB" w:rsidRPr="000977DB">
        <w:rPr>
          <w:color w:val="000000"/>
        </w:rPr>
        <w:t>dân sự</w:t>
      </w:r>
      <w:r w:rsidRPr="000977DB">
        <w:rPr>
          <w:color w:val="000000"/>
        </w:rPr>
        <w:t xml:space="preserve">. </w:t>
      </w:r>
    </w:p>
    <w:p w:rsidR="00B67971" w:rsidRPr="000977DB" w:rsidRDefault="00F112B1" w:rsidP="00651B75">
      <w:pPr>
        <w:rPr>
          <w:color w:val="000000"/>
        </w:rPr>
      </w:pPr>
      <w:r w:rsidRPr="000977DB">
        <w:rPr>
          <w:i/>
          <w:iCs/>
          <w:color w:val="000000"/>
        </w:rPr>
        <w:t>Hai là,</w:t>
      </w:r>
      <w:r w:rsidRPr="000977DB">
        <w:rPr>
          <w:b/>
          <w:bCs/>
          <w:i/>
          <w:iCs/>
          <w:color w:val="000000"/>
        </w:rPr>
        <w:t xml:space="preserve"> </w:t>
      </w:r>
      <w:r w:rsidR="000977DB" w:rsidRPr="000977DB">
        <w:rPr>
          <w:color w:val="000000"/>
        </w:rPr>
        <w:t xml:space="preserve">hiện đại hoá quản lý nhà nước thông qua phân cấp và chuyển đổi số. </w:t>
      </w:r>
      <w:r w:rsidRPr="000977DB">
        <w:rPr>
          <w:color w:val="000000"/>
        </w:rPr>
        <w:t xml:space="preserve">Xác định rõ chức năng, nhiệm vụ và quyền hạn của từng cấp cơ quan quản lý nhà nước </w:t>
      </w:r>
      <w:r w:rsidR="000977DB" w:rsidRPr="000977DB">
        <w:rPr>
          <w:color w:val="000000"/>
        </w:rPr>
        <w:t xml:space="preserve">theo hướng phân định rõ thẩm quyền, nhiệm vụ, quyền hạn của các </w:t>
      </w:r>
      <w:r w:rsidRPr="000977DB">
        <w:rPr>
          <w:color w:val="000000"/>
        </w:rPr>
        <w:t xml:space="preserve">chủ thể liên quan, bảo đảm tính thống nhất với chủ trương phân cấp, phân quyền và sự phối hợp chặt chẽ, đồng bộ giữa các cấp, các ngành. Thiết lập hệ thống công cụ quản lý hiện đại, </w:t>
      </w:r>
      <w:r w:rsidR="000977DB" w:rsidRPr="000977DB">
        <w:rPr>
          <w:color w:val="000000"/>
        </w:rPr>
        <w:t>ứng dụng công nghệ thông tin và chuyển đổi số để thay thế phương thức quản lý thủ công. Tăng cường công tác theo dõi, giám sát và thống kê hoạt động của THT kịp thời và thông suốt từ Trung ương đến cơ sở</w:t>
      </w:r>
      <w:r w:rsidRPr="000977DB">
        <w:rPr>
          <w:color w:val="000000"/>
        </w:rPr>
        <w:t xml:space="preserve">. </w:t>
      </w:r>
    </w:p>
    <w:p w:rsidR="00B67971" w:rsidRDefault="00F112B1" w:rsidP="00651B75">
      <w:pPr>
        <w:rPr>
          <w:color w:val="000000"/>
        </w:rPr>
      </w:pPr>
      <w:r w:rsidRPr="000977DB">
        <w:rPr>
          <w:i/>
          <w:iCs/>
          <w:color w:val="000000"/>
        </w:rPr>
        <w:t xml:space="preserve">Ba là, </w:t>
      </w:r>
      <w:r w:rsidRPr="000977DB">
        <w:rPr>
          <w:color w:val="000000"/>
        </w:rPr>
        <w:t xml:space="preserve">nâng cao năng lực nội tại của các THT thông qua </w:t>
      </w:r>
      <w:r w:rsidR="000977DB" w:rsidRPr="000977DB">
        <w:rPr>
          <w:color w:val="000000"/>
        </w:rPr>
        <w:t xml:space="preserve">các chính sách hỗ trợ của Nhà nước và cải thiện môi trường kinh doanh, </w:t>
      </w:r>
      <w:r w:rsidRPr="000977DB">
        <w:rPr>
          <w:color w:val="000000"/>
        </w:rPr>
        <w:t>tạo ra hành lang pháp lý thông thoáng</w:t>
      </w:r>
      <w:r w:rsidR="00071D0D" w:rsidRPr="000977DB">
        <w:rPr>
          <w:color w:val="000000"/>
        </w:rPr>
        <w:t xml:space="preserve"> nhằm thực hiện chủ trương</w:t>
      </w:r>
      <w:r w:rsidRPr="000977DB">
        <w:rPr>
          <w:color w:val="000000"/>
        </w:rPr>
        <w:t xml:space="preserve"> cắt giảm, đơn giản hóa </w:t>
      </w:r>
      <w:r w:rsidR="002E7F85">
        <w:rPr>
          <w:color w:val="000000"/>
        </w:rPr>
        <w:t>TTHC</w:t>
      </w:r>
      <w:r w:rsidRPr="000977DB">
        <w:rPr>
          <w:color w:val="000000"/>
        </w:rPr>
        <w:t xml:space="preserve"> trong phát triển THT. Bổ sung cơ chế, chính sách và hành lang pháp lý thuận lợi để giúp các THT đẩy mạnh ứng dụng khoa học công nghệ, chuyển đổi số trong tổ chức quản lý và hoạt động.</w:t>
      </w:r>
      <w:r w:rsidR="005536C0">
        <w:rPr>
          <w:color w:val="000000"/>
        </w:rPr>
        <w:t xml:space="preserve"> </w:t>
      </w:r>
    </w:p>
    <w:p w:rsidR="00B67971" w:rsidRDefault="005536C0" w:rsidP="00651B75">
      <w:pPr>
        <w:pStyle w:val="Heading2"/>
      </w:pPr>
      <w:r>
        <w:t>2. Quan điểm xây dựng dự thảo Nghị định</w:t>
      </w:r>
    </w:p>
    <w:p w:rsidR="00B67971" w:rsidRDefault="005536C0" w:rsidP="00651B75">
      <w:pPr>
        <w:rPr>
          <w:color w:val="000000"/>
        </w:rPr>
      </w:pPr>
      <w:r>
        <w:rPr>
          <w:color w:val="000000"/>
        </w:rPr>
        <w:t>Việc xây dựng dự thảo Nghị định được thực hiện theo các quan điểm sau:</w:t>
      </w:r>
    </w:p>
    <w:p w:rsidR="00B67971" w:rsidRDefault="005536C0" w:rsidP="00651B75">
      <w:pPr>
        <w:pBdr>
          <w:top w:val="nil"/>
          <w:left w:val="nil"/>
          <w:bottom w:val="nil"/>
          <w:right w:val="nil"/>
          <w:between w:val="nil"/>
        </w:pBdr>
        <w:tabs>
          <w:tab w:val="left" w:pos="851"/>
        </w:tabs>
        <w:rPr>
          <w:color w:val="000000"/>
        </w:rPr>
      </w:pPr>
      <w:r>
        <w:rPr>
          <w:i/>
          <w:iCs/>
          <w:color w:val="000000"/>
        </w:rPr>
        <w:t>Thứ nhất,</w:t>
      </w:r>
      <w:r>
        <w:rPr>
          <w:b/>
          <w:bCs/>
          <w:i/>
          <w:iCs/>
          <w:color w:val="000000"/>
        </w:rPr>
        <w:t xml:space="preserve"> </w:t>
      </w:r>
      <w:r>
        <w:rPr>
          <w:color w:val="000000"/>
        </w:rPr>
        <w:t xml:space="preserve">bảo đảm tính </w:t>
      </w:r>
      <w:r w:rsidR="000977DB">
        <w:rPr>
          <w:color w:val="000000"/>
        </w:rPr>
        <w:t xml:space="preserve">hợp hiến, hợp pháp và </w:t>
      </w:r>
      <w:r>
        <w:rPr>
          <w:color w:val="000000"/>
        </w:rPr>
        <w:t xml:space="preserve">thống nhất </w:t>
      </w:r>
      <w:r w:rsidR="000977DB">
        <w:rPr>
          <w:color w:val="000000"/>
        </w:rPr>
        <w:t xml:space="preserve">của </w:t>
      </w:r>
      <w:r>
        <w:rPr>
          <w:color w:val="000000"/>
        </w:rPr>
        <w:t>hệ thống pháp luật hiện hành: Việc xây dựng Nghị định</w:t>
      </w:r>
      <w:r w:rsidR="00D7294E">
        <w:rPr>
          <w:color w:val="000000"/>
        </w:rPr>
        <w:t xml:space="preserve"> nhằm thể chế hóa đầy đủ các quan điểm, chủ trương của Đảng và chính sách pháp luật của Nhà nước về phát triển khu vực kinh tế tập thể;</w:t>
      </w:r>
      <w:r>
        <w:rPr>
          <w:color w:val="000000"/>
        </w:rPr>
        <w:t xml:space="preserve"> bảo đảm tính hợp hiến, hợp pháp và thống nhất với hệ thống pháp luật hiện hành, đặc biệt là Bộ </w:t>
      </w:r>
      <w:r w:rsidR="00D7294E">
        <w:rPr>
          <w:color w:val="000000"/>
        </w:rPr>
        <w:t>l</w:t>
      </w:r>
      <w:r>
        <w:rPr>
          <w:color w:val="000000"/>
        </w:rPr>
        <w:t xml:space="preserve">uật dân sự và Luật </w:t>
      </w:r>
      <w:r w:rsidR="002E7F85">
        <w:rPr>
          <w:color w:val="000000"/>
        </w:rPr>
        <w:t>Hợp tác xã</w:t>
      </w:r>
      <w:r w:rsidR="009249F1">
        <w:rPr>
          <w:color w:val="000000"/>
        </w:rPr>
        <w:t>.</w:t>
      </w:r>
    </w:p>
    <w:p w:rsidR="00744648" w:rsidRDefault="00567E2D" w:rsidP="00651B75">
      <w:pPr>
        <w:pBdr>
          <w:top w:val="nil"/>
          <w:left w:val="nil"/>
          <w:bottom w:val="nil"/>
          <w:right w:val="nil"/>
          <w:between w:val="nil"/>
        </w:pBdr>
        <w:tabs>
          <w:tab w:val="left" w:pos="851"/>
        </w:tabs>
        <w:rPr>
          <w:color w:val="000000"/>
        </w:rPr>
      </w:pPr>
      <w:r>
        <w:rPr>
          <w:i/>
          <w:iCs/>
          <w:color w:val="000000"/>
        </w:rPr>
        <w:t>Thứ hai,</w:t>
      </w:r>
      <w:r>
        <w:rPr>
          <w:b/>
          <w:bCs/>
          <w:i/>
          <w:iCs/>
          <w:color w:val="000000"/>
        </w:rPr>
        <w:t xml:space="preserve"> </w:t>
      </w:r>
      <w:r w:rsidR="00DF5D26">
        <w:rPr>
          <w:color w:val="000000"/>
        </w:rPr>
        <w:t>kế</w:t>
      </w:r>
      <w:r>
        <w:rPr>
          <w:color w:val="000000"/>
        </w:rPr>
        <w:t xml:space="preserve"> thừa có chọn lọc những nội dung phù hợp của Nghị định số 77/2019/NĐ-CP; đồng thời, sửa đổi, bổ sung hoặc loại bỏ các quy định lỗi thời không còn phù hợp với tình hình thực tế phát triển hiện nay của THT và xu thế phát triển kinh tế - xã hội của đất nước. Tập trung thể chế hóa kịp thời các yêu cầu thực tiễn phát sinh từ tình hình phá triển của THT.</w:t>
      </w:r>
    </w:p>
    <w:p w:rsidR="00B67971" w:rsidRDefault="00744648" w:rsidP="00651B75">
      <w:pPr>
        <w:pBdr>
          <w:top w:val="nil"/>
          <w:left w:val="nil"/>
          <w:bottom w:val="nil"/>
          <w:right w:val="nil"/>
          <w:between w:val="nil"/>
        </w:pBdr>
        <w:tabs>
          <w:tab w:val="left" w:pos="851"/>
        </w:tabs>
        <w:rPr>
          <w:color w:val="000000"/>
        </w:rPr>
      </w:pPr>
      <w:r>
        <w:rPr>
          <w:i/>
          <w:iCs/>
          <w:color w:val="000000"/>
        </w:rPr>
        <w:t>Thứ ba,</w:t>
      </w:r>
      <w:r>
        <w:rPr>
          <w:color w:val="000000"/>
        </w:rPr>
        <w:t xml:space="preserve"> bảo đảm tính minh bạch và tăng cường hiệu quả trong quản lý nhà nước đối với THT</w:t>
      </w:r>
      <w:r w:rsidR="00C94CDC">
        <w:rPr>
          <w:color w:val="000000"/>
        </w:rPr>
        <w:t>. Q</w:t>
      </w:r>
      <w:r>
        <w:rPr>
          <w:color w:val="000000"/>
        </w:rPr>
        <w:t>uy định rõ phạm vi, thẩm quyền và trách nhiệm của từng chủ thể</w:t>
      </w:r>
      <w:r w:rsidR="005536C0">
        <w:rPr>
          <w:b/>
          <w:bCs/>
          <w:i/>
          <w:iCs/>
          <w:color w:val="000000"/>
        </w:rPr>
        <w:t xml:space="preserve"> </w:t>
      </w:r>
      <w:r w:rsidR="005536C0">
        <w:rPr>
          <w:color w:val="000000"/>
        </w:rPr>
        <w:t>phù hợp với yêu cầu thực tiễn đặt ra</w:t>
      </w:r>
      <w:r w:rsidR="00C94CDC">
        <w:rPr>
          <w:color w:val="000000"/>
        </w:rPr>
        <w:t>;</w:t>
      </w:r>
      <w:r w:rsidR="005536C0">
        <w:rPr>
          <w:color w:val="000000"/>
        </w:rPr>
        <w:t xml:space="preserve"> đ</w:t>
      </w:r>
      <w:r>
        <w:rPr>
          <w:color w:val="000000"/>
        </w:rPr>
        <w:t>ồng thời</w:t>
      </w:r>
      <w:r w:rsidR="005536C0">
        <w:rPr>
          <w:color w:val="000000"/>
        </w:rPr>
        <w:t xml:space="preserve"> </w:t>
      </w:r>
      <w:r>
        <w:rPr>
          <w:color w:val="000000"/>
        </w:rPr>
        <w:t>phân định rõ thẩm quyền, trách nhiệm của cơ quan quản lý nhà nước các cấp</w:t>
      </w:r>
      <w:r w:rsidR="00936438">
        <w:rPr>
          <w:color w:val="000000"/>
        </w:rPr>
        <w:t>; gắn trách nhiệm quản lý nhà nước với năng lực thực thi của chính quyền địa phương các cấp; đảm bảo</w:t>
      </w:r>
      <w:r w:rsidR="005536C0">
        <w:rPr>
          <w:color w:val="000000"/>
        </w:rPr>
        <w:t xml:space="preserve"> tương thích với mô hình tổ chức chính quyền địa phương </w:t>
      </w:r>
      <w:r>
        <w:rPr>
          <w:color w:val="000000"/>
        </w:rPr>
        <w:t>2 cấp</w:t>
      </w:r>
      <w:r w:rsidR="005536C0">
        <w:rPr>
          <w:color w:val="000000"/>
        </w:rPr>
        <w:t xml:space="preserve"> khi Nghị định số 125/2025/NĐ-CP hết hiệu lực kể từ ngày 01/3/2027. </w:t>
      </w:r>
    </w:p>
    <w:p w:rsidR="00744648" w:rsidRPr="0048322C" w:rsidRDefault="00744648" w:rsidP="00651B75">
      <w:pPr>
        <w:pBdr>
          <w:top w:val="nil"/>
          <w:left w:val="nil"/>
          <w:bottom w:val="nil"/>
          <w:right w:val="nil"/>
          <w:between w:val="nil"/>
        </w:pBdr>
        <w:tabs>
          <w:tab w:val="left" w:pos="851"/>
        </w:tabs>
        <w:rPr>
          <w:color w:val="000000"/>
        </w:rPr>
      </w:pPr>
      <w:r>
        <w:rPr>
          <w:i/>
          <w:iCs/>
          <w:color w:val="000000"/>
        </w:rPr>
        <w:t xml:space="preserve">Thứ tư, </w:t>
      </w:r>
      <w:r w:rsidR="00936438">
        <w:rPr>
          <w:color w:val="000000"/>
        </w:rPr>
        <w:t xml:space="preserve">đơn giản hóa tối đa </w:t>
      </w:r>
      <w:r w:rsidR="002E7F85">
        <w:rPr>
          <w:color w:val="000000"/>
        </w:rPr>
        <w:t>TTHC</w:t>
      </w:r>
      <w:r w:rsidR="00936438">
        <w:rPr>
          <w:color w:val="000000"/>
        </w:rPr>
        <w:t>, tăng cường ứng dụng công nghệ thông tin và chuyển đổi số. P</w:t>
      </w:r>
      <w:r w:rsidR="00DE51E5">
        <w:rPr>
          <w:color w:val="000000"/>
        </w:rPr>
        <w:t>hân định rõ trách nhiệm, nhiệm vụ</w:t>
      </w:r>
      <w:r w:rsidR="002555E4">
        <w:rPr>
          <w:color w:val="000000"/>
        </w:rPr>
        <w:t xml:space="preserve"> của THT và cơ quan </w:t>
      </w:r>
      <w:r w:rsidR="002555E4">
        <w:rPr>
          <w:color w:val="000000"/>
        </w:rPr>
        <w:lastRenderedPageBreak/>
        <w:t>quản lý</w:t>
      </w:r>
      <w:r w:rsidR="00DE51E5">
        <w:rPr>
          <w:color w:val="000000"/>
        </w:rPr>
        <w:t xml:space="preserve"> trong việc thực hiện các </w:t>
      </w:r>
      <w:r w:rsidR="002E7F85">
        <w:rPr>
          <w:color w:val="000000"/>
        </w:rPr>
        <w:t>TTHC</w:t>
      </w:r>
      <w:r w:rsidR="00DE51E5">
        <w:rPr>
          <w:color w:val="000000"/>
        </w:rPr>
        <w:t xml:space="preserve"> liên quan đến</w:t>
      </w:r>
      <w:r w:rsidR="00AA4515">
        <w:rPr>
          <w:color w:val="000000"/>
        </w:rPr>
        <w:t xml:space="preserve"> hồ sơ</w:t>
      </w:r>
      <w:r w:rsidR="00DE51E5">
        <w:rPr>
          <w:color w:val="000000"/>
        </w:rPr>
        <w:t xml:space="preserve"> đăng ký, thay đổi</w:t>
      </w:r>
      <w:r w:rsidR="006E7140">
        <w:rPr>
          <w:color w:val="000000"/>
        </w:rPr>
        <w:t xml:space="preserve"> </w:t>
      </w:r>
      <w:r w:rsidR="00DE51E5">
        <w:rPr>
          <w:color w:val="000000"/>
        </w:rPr>
        <w:t xml:space="preserve">và cập nhật thông tin về tình hình hoạt động của THT thông qua </w:t>
      </w:r>
      <w:r w:rsidR="00AA4515">
        <w:rPr>
          <w:color w:val="000000"/>
        </w:rPr>
        <w:t>Hệ thống thông tin quốc gia về hợp tác xã</w:t>
      </w:r>
      <w:r w:rsidR="006E7140">
        <w:rPr>
          <w:color w:val="000000"/>
        </w:rPr>
        <w:t>,</w:t>
      </w:r>
      <w:r w:rsidR="00DE51E5">
        <w:rPr>
          <w:color w:val="000000"/>
        </w:rPr>
        <w:t xml:space="preserve"> góp phần cắt giảm, đơn giản hóa </w:t>
      </w:r>
      <w:r w:rsidR="002E7F85">
        <w:rPr>
          <w:color w:val="000000"/>
        </w:rPr>
        <w:t>TTHC</w:t>
      </w:r>
      <w:r w:rsidR="006E7140">
        <w:rPr>
          <w:color w:val="000000"/>
        </w:rPr>
        <w:t xml:space="preserve"> cần thực hiện và kịp thời nắm bắt tình hình hoạt động của THT trên cả nước. </w:t>
      </w:r>
    </w:p>
    <w:p w:rsidR="00B67971" w:rsidRDefault="005536C0" w:rsidP="00651B75">
      <w:pPr>
        <w:pBdr>
          <w:top w:val="nil"/>
          <w:left w:val="nil"/>
          <w:bottom w:val="nil"/>
          <w:right w:val="nil"/>
          <w:between w:val="nil"/>
        </w:pBdr>
        <w:tabs>
          <w:tab w:val="left" w:pos="851"/>
        </w:tabs>
        <w:ind w:firstLine="0"/>
        <w:rPr>
          <w:color w:val="000000"/>
        </w:rPr>
      </w:pPr>
      <w:r>
        <w:rPr>
          <w:b/>
          <w:bCs/>
          <w:i/>
          <w:iCs/>
          <w:color w:val="000000"/>
        </w:rPr>
        <w:tab/>
      </w:r>
      <w:r>
        <w:rPr>
          <w:i/>
          <w:iCs/>
          <w:color w:val="000000"/>
        </w:rPr>
        <w:t>Thứ năm,</w:t>
      </w:r>
      <w:r>
        <w:rPr>
          <w:b/>
          <w:bCs/>
          <w:i/>
          <w:iCs/>
          <w:color w:val="000000"/>
        </w:rPr>
        <w:t xml:space="preserve"> </w:t>
      </w:r>
      <w:r>
        <w:rPr>
          <w:color w:val="000000"/>
        </w:rPr>
        <w:t xml:space="preserve">đơn giản, dễ hiểu, dễ áp dụng để phù hợp với năng lực, trình độ phát triển của THT và thành viên THT. Việc thể chế hóa các quy định cần theo hướng tối giản hóa quy trình, </w:t>
      </w:r>
      <w:r w:rsidR="002E7F85">
        <w:rPr>
          <w:color w:val="000000"/>
        </w:rPr>
        <w:t>TTHC</w:t>
      </w:r>
      <w:r>
        <w:rPr>
          <w:color w:val="000000"/>
        </w:rPr>
        <w:t xml:space="preserve"> và hệ thống mẫu biểu, các hồ sơ pháp lý</w:t>
      </w:r>
      <w:r w:rsidR="00DF5D26">
        <w:rPr>
          <w:color w:val="000000"/>
        </w:rPr>
        <w:t>;</w:t>
      </w:r>
      <w:r>
        <w:rPr>
          <w:color w:val="000000"/>
        </w:rPr>
        <w:t xml:space="preserve"> các nội dung điều chỉnh được thiết kế tương thích với năng lực quản trị và trình độ phát triển của THT cũng như </w:t>
      </w:r>
      <w:r w:rsidR="006E7140">
        <w:rPr>
          <w:color w:val="000000"/>
        </w:rPr>
        <w:t>của</w:t>
      </w:r>
      <w:r>
        <w:rPr>
          <w:color w:val="000000"/>
        </w:rPr>
        <w:t xml:space="preserve"> thành viên, giúp chính sách sớm đi vào cuộc sống và có tính khả thi cao.</w:t>
      </w:r>
    </w:p>
    <w:p w:rsidR="00B67971" w:rsidRDefault="005536C0" w:rsidP="00651B75">
      <w:pPr>
        <w:pStyle w:val="Heading1"/>
      </w:pPr>
      <w:r>
        <w:t>III. QUÁ TRÌNH XÂY DỰNG DỰ THẢO NGHỊ ĐỊNH</w:t>
      </w:r>
    </w:p>
    <w:p w:rsidR="00B67971" w:rsidRDefault="005536C0" w:rsidP="00651B75">
      <w:pPr>
        <w:rPr>
          <w:color w:val="000000"/>
        </w:rPr>
      </w:pPr>
      <w:r>
        <w:rPr>
          <w:color w:val="000000"/>
        </w:rPr>
        <w:t>Thực hiện chương trình công tác năm 2026 của Chính phủ, Bộ Tài chính đã tổ chức nghiên cứu, xây dựng dự thảo Hồ sơ Nghị định của Chính phủ về tổ hợp tác theo quy định của pháp luật về ban hành văn bản quy phạm pháp luật, cụ thể như sau:</w:t>
      </w:r>
    </w:p>
    <w:p w:rsidR="00B67971" w:rsidRDefault="005536C0" w:rsidP="00651B75">
      <w:pPr>
        <w:rPr>
          <w:color w:val="000000"/>
        </w:rPr>
      </w:pPr>
      <w:r>
        <w:rPr>
          <w:b/>
          <w:bCs/>
          <w:color w:val="000000"/>
        </w:rPr>
        <w:t xml:space="preserve">1. </w:t>
      </w:r>
      <w:r>
        <w:rPr>
          <w:color w:val="000000"/>
        </w:rPr>
        <w:t xml:space="preserve">Bộ Tài chính đã đề nghị các bộ, ngành, địa phương báo cáo kết quả thực hiện, khó khăn, vướng mắc và đề xuất, kiến nghị hoàn thiện cơ chế, chính sách </w:t>
      </w:r>
      <w:r>
        <w:rPr>
          <w:i/>
          <w:iCs/>
          <w:color w:val="000000"/>
        </w:rPr>
        <w:t>(văn bản số 3474/BTC-DNTN ngày 23/3/2026)</w:t>
      </w:r>
      <w:r>
        <w:rPr>
          <w:color w:val="000000"/>
        </w:rPr>
        <w:t xml:space="preserve">; </w:t>
      </w:r>
    </w:p>
    <w:p w:rsidR="00B67971" w:rsidRDefault="005536C0" w:rsidP="00651B75">
      <w:pPr>
        <w:rPr>
          <w:color w:val="000000"/>
        </w:rPr>
      </w:pPr>
      <w:r>
        <w:rPr>
          <w:b/>
          <w:bCs/>
          <w:color w:val="000000"/>
        </w:rPr>
        <w:t>2.</w:t>
      </w:r>
      <w:r>
        <w:rPr>
          <w:color w:val="000000"/>
        </w:rPr>
        <w:t xml:space="preserve"> Bộ Tài chính đã thành lập Tổ soạn thảo xây dựng dự thảo Nghị định gồm các cán bộ từ các bộ, ngành, cơ quan có liên quan </w:t>
      </w:r>
      <w:r>
        <w:rPr>
          <w:i/>
          <w:iCs/>
          <w:color w:val="000000"/>
        </w:rPr>
        <w:t>(Quyết định số ..../QĐ-BTC của Bộ trưởng Bộ Tài chính ngày .../.../2026)</w:t>
      </w:r>
      <w:r>
        <w:rPr>
          <w:color w:val="000000"/>
        </w:rPr>
        <w:t xml:space="preserve">. </w:t>
      </w:r>
    </w:p>
    <w:p w:rsidR="00B67971" w:rsidRDefault="005536C0" w:rsidP="00651B75">
      <w:pPr>
        <w:rPr>
          <w:color w:val="000000"/>
        </w:rPr>
      </w:pPr>
      <w:r>
        <w:rPr>
          <w:b/>
          <w:bCs/>
          <w:color w:val="000000"/>
        </w:rPr>
        <w:t>3.</w:t>
      </w:r>
      <w:r>
        <w:rPr>
          <w:color w:val="000000"/>
        </w:rPr>
        <w:t xml:space="preserve"> Xây dựng dự thảo Hồ sơ Nghị định (lần 1), gửi xin ý kiến các thành viên Tổ soạn thảo và các cơ quan, đơn vị có liên quan bằng văn bản </w:t>
      </w:r>
      <w:r>
        <w:rPr>
          <w:i/>
          <w:iCs/>
          <w:color w:val="000000"/>
        </w:rPr>
        <w:t>(công văn số</w:t>
      </w:r>
      <w:r w:rsidR="00936438">
        <w:rPr>
          <w:i/>
          <w:iCs/>
          <w:color w:val="000000"/>
        </w:rPr>
        <w:t xml:space="preserve"> 1016/DNTN-KTTT ngày 24/4/2026</w:t>
      </w:r>
      <w:r>
        <w:rPr>
          <w:i/>
          <w:iCs/>
          <w:color w:val="000000"/>
        </w:rPr>
        <w:t>)</w:t>
      </w:r>
      <w:r>
        <w:rPr>
          <w:color w:val="000000"/>
        </w:rPr>
        <w:t>.</w:t>
      </w:r>
    </w:p>
    <w:p w:rsidR="00B67971" w:rsidRDefault="005536C0" w:rsidP="00651B75">
      <w:pPr>
        <w:rPr>
          <w:color w:val="000000"/>
        </w:rPr>
      </w:pPr>
      <w:r>
        <w:rPr>
          <w:b/>
          <w:bCs/>
          <w:color w:val="000000"/>
        </w:rPr>
        <w:t xml:space="preserve">4. </w:t>
      </w:r>
      <w:r>
        <w:rPr>
          <w:color w:val="000000"/>
        </w:rPr>
        <w:t xml:space="preserve">Hoàn thiện dự thảo Hồ sơ Nghị định (lần 2), tổ chức lấy ý kiến bằng văn bản của các bộ, ngành, địa phương, cơ quan liên quan </w:t>
      </w:r>
      <w:r>
        <w:rPr>
          <w:i/>
          <w:iCs/>
          <w:color w:val="000000"/>
        </w:rPr>
        <w:t>(công văn số ...</w:t>
      </w:r>
      <w:r w:rsidR="00936438">
        <w:rPr>
          <w:i/>
          <w:iCs/>
          <w:color w:val="000000"/>
        </w:rPr>
        <w:t>/BTC-DNTN</w:t>
      </w:r>
      <w:r w:rsidR="00015DB5">
        <w:rPr>
          <w:i/>
          <w:iCs/>
          <w:color w:val="000000"/>
        </w:rPr>
        <w:t xml:space="preserve"> ngày</w:t>
      </w:r>
      <w:r w:rsidR="00936438">
        <w:rPr>
          <w:i/>
          <w:iCs/>
          <w:color w:val="000000"/>
        </w:rPr>
        <w:t xml:space="preserve"> </w:t>
      </w:r>
      <w:r w:rsidR="00015DB5">
        <w:rPr>
          <w:i/>
          <w:iCs/>
          <w:color w:val="000000"/>
        </w:rPr>
        <w:t>.../.../2026</w:t>
      </w:r>
      <w:r>
        <w:rPr>
          <w:i/>
          <w:iCs/>
          <w:color w:val="000000"/>
        </w:rPr>
        <w:t>)</w:t>
      </w:r>
      <w:r>
        <w:rPr>
          <w:color w:val="000000"/>
        </w:rPr>
        <w:t xml:space="preserve">; đăng tải hồ sơ dự thảo Nghị định trên Cổng thông tin điện tử của Bộ Tài chính và Cổng thông tin điện tử của Chính phủ để lấy ý kiến rộng rãi các đối tượng chịu tác động trực tiếp của Nghị định từ ngày </w:t>
      </w:r>
      <w:r w:rsidR="00936438">
        <w:rPr>
          <w:color w:val="000000"/>
        </w:rPr>
        <w:t>.../5/</w:t>
      </w:r>
      <w:r>
        <w:rPr>
          <w:color w:val="000000"/>
        </w:rPr>
        <w:t xml:space="preserve">2026 đến ngày </w:t>
      </w:r>
      <w:r w:rsidR="00936438">
        <w:rPr>
          <w:color w:val="000000"/>
        </w:rPr>
        <w:t>.../5/</w:t>
      </w:r>
      <w:r>
        <w:rPr>
          <w:color w:val="000000"/>
        </w:rPr>
        <w:t>2026.</w:t>
      </w:r>
    </w:p>
    <w:p w:rsidR="00B67971" w:rsidRDefault="005536C0" w:rsidP="00651B75">
      <w:pPr>
        <w:rPr>
          <w:i/>
          <w:iCs/>
          <w:color w:val="000000"/>
        </w:rPr>
      </w:pPr>
      <w:r>
        <w:rPr>
          <w:b/>
          <w:bCs/>
          <w:color w:val="000000"/>
        </w:rPr>
        <w:t>5.</w:t>
      </w:r>
      <w:r>
        <w:rPr>
          <w:color w:val="000000"/>
        </w:rPr>
        <w:t xml:space="preserve"> Giải trình, tiếp thu các ý kiến góp ý của tổ chức, cá nhân có liên quan; đăng tải lên Cổng thông tin điện tử Bộ Tài chính từ </w:t>
      </w:r>
      <w:r w:rsidR="002F0B8E">
        <w:rPr>
          <w:color w:val="000000"/>
        </w:rPr>
        <w:t xml:space="preserve">ngày …/5/2026 </w:t>
      </w:r>
      <w:r>
        <w:rPr>
          <w:color w:val="000000"/>
        </w:rPr>
        <w:t>đến</w:t>
      </w:r>
      <w:r w:rsidR="002F0B8E">
        <w:rPr>
          <w:color w:val="000000"/>
        </w:rPr>
        <w:t xml:space="preserve"> ngày </w:t>
      </w:r>
      <w:r>
        <w:rPr>
          <w:color w:val="000000"/>
        </w:rPr>
        <w:t>...</w:t>
      </w:r>
      <w:r w:rsidR="002F0B8E">
        <w:rPr>
          <w:color w:val="000000"/>
        </w:rPr>
        <w:t>/6/2026</w:t>
      </w:r>
      <w:r>
        <w:rPr>
          <w:color w:val="000000"/>
        </w:rPr>
        <w:t xml:space="preserve"> </w:t>
      </w:r>
      <w:r>
        <w:rPr>
          <w:i/>
          <w:iCs/>
          <w:color w:val="000000"/>
        </w:rPr>
        <w:t>(</w:t>
      </w:r>
      <w:r w:rsidR="00486BA9">
        <w:rPr>
          <w:i/>
          <w:iCs/>
          <w:color w:val="000000"/>
        </w:rPr>
        <w:t>Bảng tổng hợp, tiếp thu giải trình ý kiến của bộ, ngành, địa phương</w:t>
      </w:r>
      <w:r w:rsidR="00486BA9" w:rsidDel="00486BA9">
        <w:rPr>
          <w:i/>
          <w:iCs/>
          <w:color w:val="000000"/>
        </w:rPr>
        <w:t xml:space="preserve"> </w:t>
      </w:r>
      <w:r>
        <w:rPr>
          <w:i/>
          <w:iCs/>
          <w:color w:val="000000"/>
        </w:rPr>
        <w:t xml:space="preserve">số ngày </w:t>
      </w:r>
      <w:r w:rsidR="009458F8">
        <w:rPr>
          <w:i/>
          <w:iCs/>
          <w:color w:val="000000"/>
        </w:rPr>
        <w:t>…</w:t>
      </w:r>
      <w:r w:rsidR="002F0B8E">
        <w:rPr>
          <w:i/>
          <w:iCs/>
          <w:color w:val="000000"/>
        </w:rPr>
        <w:t>/5/2026</w:t>
      </w:r>
      <w:r>
        <w:rPr>
          <w:i/>
          <w:iCs/>
          <w:color w:val="000000"/>
        </w:rPr>
        <w:t xml:space="preserve"> của Bộ Tài chính)</w:t>
      </w:r>
      <w:r w:rsidR="002F0B8E">
        <w:rPr>
          <w:i/>
          <w:iCs/>
          <w:color w:val="000000"/>
        </w:rPr>
        <w:t>.</w:t>
      </w:r>
    </w:p>
    <w:p w:rsidR="00B67971" w:rsidRDefault="005536C0" w:rsidP="00651B75">
      <w:pPr>
        <w:rPr>
          <w:color w:val="000000"/>
        </w:rPr>
      </w:pPr>
      <w:r>
        <w:rPr>
          <w:b/>
          <w:bCs/>
          <w:color w:val="000000"/>
        </w:rPr>
        <w:t xml:space="preserve">6. </w:t>
      </w:r>
      <w:r>
        <w:rPr>
          <w:color w:val="000000"/>
        </w:rPr>
        <w:t>Tổ chức .... hội nghị, hội thảo lấy ý kiến rộng rãi đối với hồ sơ xây dựng dự thảo Nghị định tại các địa phương: ... (ngày....).</w:t>
      </w:r>
    </w:p>
    <w:p w:rsidR="00B67971" w:rsidRDefault="005536C0" w:rsidP="00651B75">
      <w:pPr>
        <w:rPr>
          <w:color w:val="000000"/>
        </w:rPr>
      </w:pPr>
      <w:r>
        <w:rPr>
          <w:color w:val="000000"/>
        </w:rPr>
        <w:t xml:space="preserve">Tổ chức họp Tổ soạn thảo xây dựng dự thảo Nghị định ngày .../.../2026 trước khi hoàn thiện hồ sơ Nghị định gửi Bộ Tư pháp thẩm định. </w:t>
      </w:r>
    </w:p>
    <w:p w:rsidR="00B67971" w:rsidRDefault="005536C0" w:rsidP="00651B75">
      <w:pPr>
        <w:rPr>
          <w:color w:val="000000"/>
        </w:rPr>
      </w:pPr>
      <w:r>
        <w:rPr>
          <w:b/>
          <w:bCs/>
          <w:color w:val="000000"/>
        </w:rPr>
        <w:t xml:space="preserve">7. </w:t>
      </w:r>
      <w:r>
        <w:rPr>
          <w:color w:val="000000"/>
        </w:rPr>
        <w:t xml:space="preserve">Trên cơ sở nghiên cứu, tiếp thu ý kiến của các bộ, ngành, địa phương, thành viên Tổ soạn thảo và các cơ quan, tổ chức, cá nhân có liên quan, Bộ Tài </w:t>
      </w:r>
      <w:r>
        <w:rPr>
          <w:color w:val="000000"/>
        </w:rPr>
        <w:lastRenderedPageBreak/>
        <w:t xml:space="preserve">chính đã hoàn thiện dự thảo Hồ sơ Nghị định (lần 3) gửi Bộ Tư pháp thẩm định </w:t>
      </w:r>
      <w:r>
        <w:rPr>
          <w:i/>
          <w:iCs/>
          <w:color w:val="000000"/>
        </w:rPr>
        <w:t>(công văn số ....ngày .../.../2026).</w:t>
      </w:r>
      <w:r>
        <w:rPr>
          <w:color w:val="000000"/>
        </w:rPr>
        <w:t xml:space="preserve"> </w:t>
      </w:r>
    </w:p>
    <w:p w:rsidR="00B67971" w:rsidRDefault="005536C0" w:rsidP="00651B75">
      <w:pPr>
        <w:rPr>
          <w:color w:val="000000"/>
        </w:rPr>
      </w:pPr>
      <w:r>
        <w:rPr>
          <w:b/>
          <w:bCs/>
          <w:color w:val="000000"/>
        </w:rPr>
        <w:t>8.</w:t>
      </w:r>
      <w:r>
        <w:rPr>
          <w:color w:val="000000"/>
        </w:rPr>
        <w:t xml:space="preserve"> Bộ Tư pháp đã có Báo cáo thẩm định số...ngày .../.../2026 về việc thẩm định hồ sơ xây dựng dự thảo Nghị định thay thế Nghị định số 77/2019/NĐ-CP của Chính phủ quy định chi tiết một số điều của Luật </w:t>
      </w:r>
      <w:r w:rsidR="002E7F85">
        <w:rPr>
          <w:color w:val="000000"/>
        </w:rPr>
        <w:t>Hợp tác xã</w:t>
      </w:r>
      <w:r>
        <w:rPr>
          <w:color w:val="000000"/>
        </w:rPr>
        <w:t>.</w:t>
      </w:r>
    </w:p>
    <w:p w:rsidR="00B67971" w:rsidRDefault="005536C0" w:rsidP="00651B75">
      <w:pPr>
        <w:rPr>
          <w:color w:val="000000"/>
        </w:rPr>
      </w:pPr>
      <w:r>
        <w:rPr>
          <w:b/>
          <w:bCs/>
          <w:color w:val="000000"/>
        </w:rPr>
        <w:t>9.</w:t>
      </w:r>
      <w:r>
        <w:rPr>
          <w:color w:val="000000"/>
        </w:rPr>
        <w:t xml:space="preserve"> Căn cứ ý kiến thẩm định của Hội đồng thẩm định tại cuộc họp ngày .../.../2026, ý kiến của Bộ Tư pháp tại </w:t>
      </w:r>
      <w:r>
        <w:rPr>
          <w:i/>
          <w:iCs/>
          <w:color w:val="000000"/>
        </w:rPr>
        <w:t>Báo cáo thẩm định số .../BCTĐ-BTP</w:t>
      </w:r>
      <w:r>
        <w:rPr>
          <w:color w:val="000000"/>
        </w:rPr>
        <w:t xml:space="preserve"> và ý kiến của các bộ, ngành, địa phương và các cơ quan liên quan, Bộ Tài chính hoàn thiện dự thảo Nghị định, trình Chính phủ theo quy định.   </w:t>
      </w:r>
    </w:p>
    <w:p w:rsidR="00B67971" w:rsidRDefault="005536C0" w:rsidP="00651B75">
      <w:pPr>
        <w:pStyle w:val="Heading1"/>
      </w:pPr>
      <w:r>
        <w:t>IV. BỐ CỤC VÀ NỘI DUNG CƠ BẢN CỦA DỰ THẢO NGHỊ ĐỊNH</w:t>
      </w:r>
    </w:p>
    <w:p w:rsidR="00B67971" w:rsidRDefault="005536C0" w:rsidP="00651B75">
      <w:pPr>
        <w:pStyle w:val="Heading2"/>
      </w:pPr>
      <w:r>
        <w:t>1. Phạm vi điều chỉnh, đối tượng áp dụng</w:t>
      </w:r>
    </w:p>
    <w:p w:rsidR="00B67971" w:rsidRDefault="005536C0" w:rsidP="00651B75">
      <w:pPr>
        <w:pStyle w:val="Heading3"/>
        <w:rPr>
          <w:b w:val="0"/>
          <w:bCs w:val="0"/>
          <w:i w:val="0"/>
          <w:iCs w:val="0"/>
        </w:rPr>
      </w:pPr>
      <w:bookmarkStart w:id="3" w:name="_heading=h.ozrfbzlqvxz2" w:colFirst="0" w:colLast="0"/>
      <w:bookmarkEnd w:id="3"/>
      <w:r>
        <w:rPr>
          <w:b w:val="0"/>
          <w:bCs w:val="0"/>
          <w:i w:val="0"/>
          <w:iCs w:val="0"/>
        </w:rPr>
        <w:t xml:space="preserve">a) Về phạm vi điều chỉnh: </w:t>
      </w:r>
    </w:p>
    <w:p w:rsidR="00B67971" w:rsidRDefault="005536C0" w:rsidP="00651B75">
      <w:pPr>
        <w:rPr>
          <w:color w:val="000000"/>
        </w:rPr>
      </w:pPr>
      <w:r>
        <w:rPr>
          <w:color w:val="000000"/>
        </w:rPr>
        <w:t>Dự thảo Nghị định quy định về thành lập, tổ chức, hoạt động và chấm dứt hoạt động của tổ hợp tác.</w:t>
      </w:r>
    </w:p>
    <w:p w:rsidR="00B67971" w:rsidRDefault="005536C0" w:rsidP="00651B75">
      <w:pPr>
        <w:pStyle w:val="Heading3"/>
        <w:rPr>
          <w:b w:val="0"/>
          <w:bCs w:val="0"/>
          <w:i w:val="0"/>
          <w:iCs w:val="0"/>
        </w:rPr>
      </w:pPr>
      <w:r>
        <w:rPr>
          <w:b w:val="0"/>
          <w:bCs w:val="0"/>
          <w:i w:val="0"/>
          <w:iCs w:val="0"/>
        </w:rPr>
        <w:t xml:space="preserve">b) Về đối tượng áp dụng: </w:t>
      </w:r>
    </w:p>
    <w:p w:rsidR="00B67971" w:rsidRDefault="005536C0" w:rsidP="00651B75">
      <w:pPr>
        <w:rPr>
          <w:color w:val="000000"/>
        </w:rPr>
      </w:pPr>
      <w:r>
        <w:rPr>
          <w:color w:val="000000"/>
        </w:rPr>
        <w:t>Dự thảo Nghị định áp dụng đối với: (1) Các tổ hợp tác, thành viên tổ hợp tác; (2) Cơ quan nhà nước có thẩm quyền, tổ chức, cá nhân có liên quan.</w:t>
      </w:r>
    </w:p>
    <w:p w:rsidR="00B67971" w:rsidRDefault="005536C0" w:rsidP="00651B75">
      <w:pPr>
        <w:pStyle w:val="Heading2"/>
      </w:pPr>
      <w:r>
        <w:t>2. Bố cục của dự thảo Nghị định</w:t>
      </w:r>
    </w:p>
    <w:p w:rsidR="00B67971" w:rsidRDefault="005536C0" w:rsidP="00651B75">
      <w:pPr>
        <w:rPr>
          <w:color w:val="000000"/>
        </w:rPr>
      </w:pPr>
      <w:r>
        <w:rPr>
          <w:color w:val="000000"/>
        </w:rPr>
        <w:t>Dự thảo Nghị định gồm 06 Chương, 3</w:t>
      </w:r>
      <w:r w:rsidR="002F0B8E">
        <w:rPr>
          <w:color w:val="000000"/>
        </w:rPr>
        <w:t>8</w:t>
      </w:r>
      <w:r>
        <w:rPr>
          <w:color w:val="000000"/>
        </w:rPr>
        <w:t xml:space="preserve"> Điều.</w:t>
      </w:r>
    </w:p>
    <w:p w:rsidR="00B67971" w:rsidRDefault="005536C0" w:rsidP="00651B75">
      <w:pPr>
        <w:rPr>
          <w:color w:val="000000"/>
        </w:rPr>
      </w:pPr>
      <w:bookmarkStart w:id="4" w:name="_heading=h.31a84g8r8e6g" w:colFirst="0" w:colLast="0"/>
      <w:bookmarkEnd w:id="4"/>
      <w:r>
        <w:rPr>
          <w:color w:val="000000"/>
        </w:rPr>
        <w:t>(i) Chương I - Quy định chung</w:t>
      </w:r>
      <w:r w:rsidR="002F0B8E">
        <w:rPr>
          <w:color w:val="000000"/>
        </w:rPr>
        <w:t xml:space="preserve"> (</w:t>
      </w:r>
      <w:r>
        <w:rPr>
          <w:color w:val="000000"/>
        </w:rPr>
        <w:t>gồm 06 Điều</w:t>
      </w:r>
      <w:r w:rsidR="002F0B8E">
        <w:rPr>
          <w:color w:val="000000"/>
        </w:rPr>
        <w:t>,</w:t>
      </w:r>
      <w:r>
        <w:rPr>
          <w:color w:val="000000"/>
        </w:rPr>
        <w:t xml:space="preserve"> từ Điều 1 đến Điều 6): Quy định về phạm vi điều chỉnh; đối tượng áp dụng; giải thích từ ngữ; nguyên tắc tổ chức, quản lý và hoạt động; quyền</w:t>
      </w:r>
      <w:r w:rsidR="002F0B8E">
        <w:rPr>
          <w:color w:val="000000"/>
        </w:rPr>
        <w:t xml:space="preserve"> và</w:t>
      </w:r>
      <w:r>
        <w:rPr>
          <w:color w:val="000000"/>
        </w:rPr>
        <w:t xml:space="preserve"> nghĩa vụ của THT. </w:t>
      </w:r>
    </w:p>
    <w:p w:rsidR="00B67971" w:rsidRDefault="005536C0" w:rsidP="00651B75">
      <w:pPr>
        <w:rPr>
          <w:color w:val="000000"/>
        </w:rPr>
      </w:pPr>
      <w:r>
        <w:rPr>
          <w:color w:val="000000"/>
        </w:rPr>
        <w:t>(ii) Chương II - Chính sách của nhà nước về phát triển THT</w:t>
      </w:r>
      <w:r w:rsidR="002F0B8E">
        <w:rPr>
          <w:color w:val="000000"/>
        </w:rPr>
        <w:t xml:space="preserve"> (</w:t>
      </w:r>
      <w:r>
        <w:rPr>
          <w:color w:val="000000"/>
        </w:rPr>
        <w:t>gồm 04 Điều</w:t>
      </w:r>
      <w:r w:rsidR="002F0B8E">
        <w:rPr>
          <w:color w:val="000000"/>
        </w:rPr>
        <w:t xml:space="preserve">, </w:t>
      </w:r>
      <w:r>
        <w:rPr>
          <w:color w:val="000000"/>
        </w:rPr>
        <w:t xml:space="preserve">từ Điều 7 đến Điều 10): Quy định về nguyên tắc thực hiện chính sách; tiêu chí thụ hưởng chính sách; </w:t>
      </w:r>
      <w:r w:rsidR="002F0B8E">
        <w:rPr>
          <w:color w:val="000000"/>
        </w:rPr>
        <w:t xml:space="preserve">các nội dung </w:t>
      </w:r>
      <w:r>
        <w:rPr>
          <w:color w:val="000000"/>
        </w:rPr>
        <w:t>chính sách hỗ trợ đối với THT</w:t>
      </w:r>
      <w:r w:rsidR="002F0B8E">
        <w:rPr>
          <w:color w:val="000000"/>
        </w:rPr>
        <w:t xml:space="preserve"> và </w:t>
      </w:r>
      <w:r>
        <w:rPr>
          <w:color w:val="000000"/>
        </w:rPr>
        <w:t xml:space="preserve">chính sách hỗ trợ THT chuyển đổi thành </w:t>
      </w:r>
      <w:r w:rsidR="006A09F4">
        <w:rPr>
          <w:color w:val="000000"/>
        </w:rPr>
        <w:t>h</w:t>
      </w:r>
      <w:r w:rsidR="002E7F85">
        <w:rPr>
          <w:color w:val="000000"/>
        </w:rPr>
        <w:t>ợp tác xã</w:t>
      </w:r>
      <w:r>
        <w:rPr>
          <w:color w:val="000000"/>
        </w:rPr>
        <w:t>.</w:t>
      </w:r>
    </w:p>
    <w:p w:rsidR="00B67971" w:rsidRDefault="005536C0" w:rsidP="00651B75">
      <w:pPr>
        <w:rPr>
          <w:color w:val="000000"/>
        </w:rPr>
      </w:pPr>
      <w:r>
        <w:rPr>
          <w:color w:val="000000"/>
        </w:rPr>
        <w:t>(iii) Chương III - Thành viên tổ hợp tác</w:t>
      </w:r>
      <w:r w:rsidR="002F0B8E">
        <w:rPr>
          <w:color w:val="000000"/>
        </w:rPr>
        <w:t xml:space="preserve"> (</w:t>
      </w:r>
      <w:r>
        <w:rPr>
          <w:color w:val="000000"/>
        </w:rPr>
        <w:t>gồm 05 Điều</w:t>
      </w:r>
      <w:r w:rsidR="002F0B8E">
        <w:rPr>
          <w:color w:val="000000"/>
        </w:rPr>
        <w:t>,</w:t>
      </w:r>
      <w:r>
        <w:rPr>
          <w:color w:val="000000"/>
        </w:rPr>
        <w:t xml:space="preserve"> từ Điều 11 đến Điều 15): Quy định về điều kiện trở thành thành viên THT; quyền </w:t>
      </w:r>
      <w:r w:rsidR="002F0B8E">
        <w:rPr>
          <w:color w:val="000000"/>
        </w:rPr>
        <w:t>và</w:t>
      </w:r>
      <w:r>
        <w:rPr>
          <w:color w:val="000000"/>
        </w:rPr>
        <w:t xml:space="preserve"> nghĩa vụ của thành viên THT; quy trình kết nạp </w:t>
      </w:r>
      <w:r w:rsidR="002F0B8E">
        <w:rPr>
          <w:color w:val="000000"/>
        </w:rPr>
        <w:t>và các trường hợp</w:t>
      </w:r>
      <w:r>
        <w:rPr>
          <w:color w:val="000000"/>
        </w:rPr>
        <w:t xml:space="preserve"> chấm dứt tư cách thành viên THT. </w:t>
      </w:r>
    </w:p>
    <w:p w:rsidR="00B67971" w:rsidRDefault="005536C0" w:rsidP="00651B75">
      <w:pPr>
        <w:rPr>
          <w:color w:val="000000"/>
        </w:rPr>
      </w:pPr>
      <w:r>
        <w:rPr>
          <w:color w:val="000000"/>
        </w:rPr>
        <w:t>(iv) Chương IV - Thành lập và chấm dứt hoạt động tổ hợp tác</w:t>
      </w:r>
      <w:r w:rsidR="002F0B8E">
        <w:rPr>
          <w:color w:val="000000"/>
        </w:rPr>
        <w:t xml:space="preserve"> (</w:t>
      </w:r>
      <w:r>
        <w:rPr>
          <w:color w:val="000000"/>
        </w:rPr>
        <w:t>gồm 06 Điều</w:t>
      </w:r>
      <w:r w:rsidR="002F0B8E">
        <w:rPr>
          <w:color w:val="000000"/>
        </w:rPr>
        <w:t>,</w:t>
      </w:r>
      <w:r>
        <w:rPr>
          <w:color w:val="000000"/>
        </w:rPr>
        <w:t xml:space="preserve"> từ Điều 16 đến Điều 21): Quy định về </w:t>
      </w:r>
      <w:r w:rsidR="002F0B8E">
        <w:rPr>
          <w:color w:val="000000"/>
        </w:rPr>
        <w:t xml:space="preserve">trình tự, thủ tục </w:t>
      </w:r>
      <w:r>
        <w:rPr>
          <w:color w:val="000000"/>
        </w:rPr>
        <w:t xml:space="preserve">thành lập THT; thay đổi thông tin; tạm ngừng </w:t>
      </w:r>
      <w:r w:rsidR="002F0B8E">
        <w:rPr>
          <w:color w:val="000000"/>
        </w:rPr>
        <w:t xml:space="preserve">hoạt động; quy tắc đặt </w:t>
      </w:r>
      <w:r>
        <w:rPr>
          <w:color w:val="000000"/>
        </w:rPr>
        <w:t xml:space="preserve">tên THT; </w:t>
      </w:r>
      <w:r w:rsidR="002F0B8E">
        <w:rPr>
          <w:color w:val="000000"/>
        </w:rPr>
        <w:t xml:space="preserve">quy trình </w:t>
      </w:r>
      <w:r>
        <w:rPr>
          <w:color w:val="000000"/>
        </w:rPr>
        <w:t xml:space="preserve">chuyển đổi THT thành </w:t>
      </w:r>
      <w:r w:rsidR="002F0B8E">
        <w:rPr>
          <w:color w:val="000000"/>
        </w:rPr>
        <w:t xml:space="preserve">hợp tác xã và các điều kiện </w:t>
      </w:r>
      <w:r>
        <w:rPr>
          <w:color w:val="000000"/>
        </w:rPr>
        <w:t xml:space="preserve">chấm dứt hoạt động của THT. </w:t>
      </w:r>
    </w:p>
    <w:p w:rsidR="00B67971" w:rsidRDefault="005536C0" w:rsidP="00651B75">
      <w:pPr>
        <w:rPr>
          <w:color w:val="000000"/>
        </w:rPr>
      </w:pPr>
      <w:r>
        <w:rPr>
          <w:color w:val="000000"/>
        </w:rPr>
        <w:t xml:space="preserve">(v) Chương V - Tổ chức </w:t>
      </w:r>
      <w:r w:rsidR="002F0B8E">
        <w:rPr>
          <w:color w:val="000000"/>
        </w:rPr>
        <w:t xml:space="preserve">quản lý </w:t>
      </w:r>
      <w:r>
        <w:rPr>
          <w:color w:val="000000"/>
        </w:rPr>
        <w:t>và điều hành tổ hợp tác</w:t>
      </w:r>
      <w:r w:rsidR="002F0B8E">
        <w:rPr>
          <w:color w:val="000000"/>
        </w:rPr>
        <w:t xml:space="preserve"> (</w:t>
      </w:r>
      <w:r>
        <w:rPr>
          <w:color w:val="000000"/>
        </w:rPr>
        <w:t>gồm 14 Điều</w:t>
      </w:r>
      <w:r w:rsidR="002F0B8E">
        <w:rPr>
          <w:color w:val="000000"/>
        </w:rPr>
        <w:t>,</w:t>
      </w:r>
      <w:r>
        <w:rPr>
          <w:color w:val="000000"/>
        </w:rPr>
        <w:t xml:space="preserve"> từ Điều 22 đến Điều 35): Quy định về đại diện trong xác lập, thực hiện giao dịch; cơ chế điều hành hoạt động của THT</w:t>
      </w:r>
      <w:r w:rsidR="002F0B8E">
        <w:rPr>
          <w:color w:val="000000"/>
        </w:rPr>
        <w:t xml:space="preserve"> thông qua các</w:t>
      </w:r>
      <w:r>
        <w:rPr>
          <w:color w:val="000000"/>
        </w:rPr>
        <w:t xml:space="preserve"> cuộc họp thành viên THT; tổ trưởng </w:t>
      </w:r>
      <w:r w:rsidR="002F0B8E">
        <w:rPr>
          <w:color w:val="000000"/>
        </w:rPr>
        <w:t>và</w:t>
      </w:r>
      <w:r>
        <w:rPr>
          <w:color w:val="000000"/>
        </w:rPr>
        <w:t xml:space="preserve"> </w:t>
      </w:r>
      <w:r w:rsidR="002F0B8E">
        <w:rPr>
          <w:color w:val="000000"/>
        </w:rPr>
        <w:t xml:space="preserve">Ban </w:t>
      </w:r>
      <w:r>
        <w:rPr>
          <w:color w:val="000000"/>
        </w:rPr>
        <w:t xml:space="preserve">điều hành THT; biểu quyết trong THT; </w:t>
      </w:r>
      <w:r w:rsidR="002F0B8E">
        <w:rPr>
          <w:color w:val="000000"/>
        </w:rPr>
        <w:t xml:space="preserve">quản lý </w:t>
      </w:r>
      <w:r>
        <w:rPr>
          <w:color w:val="000000"/>
        </w:rPr>
        <w:t>tài sản chung, tài chính</w:t>
      </w:r>
      <w:r w:rsidR="00317AD6">
        <w:rPr>
          <w:color w:val="000000"/>
        </w:rPr>
        <w:t xml:space="preserve">, của THT; </w:t>
      </w:r>
      <w:r>
        <w:rPr>
          <w:color w:val="000000"/>
        </w:rPr>
        <w:t xml:space="preserve">xác minh phần đóng góp; trả lại phần đóng góp; thừa kế, kế </w:t>
      </w:r>
      <w:r>
        <w:rPr>
          <w:color w:val="000000"/>
        </w:rPr>
        <w:lastRenderedPageBreak/>
        <w:t xml:space="preserve">thừa, quản lý phần đóng góp; </w:t>
      </w:r>
      <w:r w:rsidR="00317AD6">
        <w:rPr>
          <w:color w:val="000000"/>
        </w:rPr>
        <w:t xml:space="preserve">nguyên tắc phân chia hoa lợi, lợi tức, xử lý lỗ; </w:t>
      </w:r>
      <w:r>
        <w:rPr>
          <w:color w:val="000000"/>
        </w:rPr>
        <w:t xml:space="preserve">xử lý tài sản chung của các thành viên sau khi </w:t>
      </w:r>
      <w:r w:rsidR="00317AD6">
        <w:rPr>
          <w:color w:val="000000"/>
        </w:rPr>
        <w:t xml:space="preserve">THT </w:t>
      </w:r>
      <w:r>
        <w:rPr>
          <w:color w:val="000000"/>
        </w:rPr>
        <w:t>chấm dứt hoạt động.</w:t>
      </w:r>
    </w:p>
    <w:p w:rsidR="00B67971" w:rsidRDefault="005536C0" w:rsidP="00651B75">
      <w:pPr>
        <w:rPr>
          <w:color w:val="000000"/>
        </w:rPr>
      </w:pPr>
      <w:r>
        <w:rPr>
          <w:color w:val="000000"/>
        </w:rPr>
        <w:t>(vi) Chương VI - Tổ chức thực hiện</w:t>
      </w:r>
      <w:r w:rsidR="00317AD6">
        <w:rPr>
          <w:color w:val="000000"/>
        </w:rPr>
        <w:t xml:space="preserve"> (</w:t>
      </w:r>
      <w:r>
        <w:rPr>
          <w:color w:val="000000"/>
        </w:rPr>
        <w:t xml:space="preserve">gồm </w:t>
      </w:r>
      <w:r w:rsidR="00317AD6">
        <w:rPr>
          <w:color w:val="000000"/>
        </w:rPr>
        <w:t xml:space="preserve">03 </w:t>
      </w:r>
      <w:r>
        <w:rPr>
          <w:color w:val="000000"/>
        </w:rPr>
        <w:t>Điều</w:t>
      </w:r>
      <w:r w:rsidR="00317AD6">
        <w:rPr>
          <w:color w:val="000000"/>
        </w:rPr>
        <w:t>,</w:t>
      </w:r>
      <w:r>
        <w:rPr>
          <w:color w:val="000000"/>
        </w:rPr>
        <w:t xml:space="preserve"> từ Điều 36 đến Điều </w:t>
      </w:r>
      <w:r w:rsidR="00317AD6">
        <w:rPr>
          <w:color w:val="000000"/>
        </w:rPr>
        <w:t>38</w:t>
      </w:r>
      <w:r>
        <w:rPr>
          <w:color w:val="000000"/>
        </w:rPr>
        <w:t xml:space="preserve">): Quy định về quản lý nhà nước </w:t>
      </w:r>
      <w:r w:rsidR="00317AD6">
        <w:rPr>
          <w:color w:val="000000"/>
        </w:rPr>
        <w:t xml:space="preserve">và chế độ báo cáo, lưu trữ thông tin về thành viên </w:t>
      </w:r>
      <w:r>
        <w:rPr>
          <w:color w:val="000000"/>
        </w:rPr>
        <w:t>THT; hiệu lực thi hành</w:t>
      </w:r>
      <w:r w:rsidR="00317AD6">
        <w:rPr>
          <w:color w:val="000000"/>
        </w:rPr>
        <w:t xml:space="preserve"> và </w:t>
      </w:r>
      <w:r>
        <w:rPr>
          <w:color w:val="000000"/>
        </w:rPr>
        <w:t>trách nhiệm thi hành</w:t>
      </w:r>
      <w:r w:rsidR="00317AD6">
        <w:rPr>
          <w:color w:val="000000"/>
        </w:rPr>
        <w:t xml:space="preserve"> của các cơ quan, tổ chức có liên quan</w:t>
      </w:r>
      <w:r>
        <w:rPr>
          <w:color w:val="000000"/>
        </w:rPr>
        <w:t>.</w:t>
      </w:r>
    </w:p>
    <w:p w:rsidR="00B67971" w:rsidRPr="00641516" w:rsidRDefault="00317AD6" w:rsidP="00651B75">
      <w:pPr>
        <w:rPr>
          <w:i/>
          <w:iCs/>
          <w:color w:val="000000"/>
        </w:rPr>
      </w:pPr>
      <w:r w:rsidRPr="00641516">
        <w:rPr>
          <w:i/>
          <w:iCs/>
          <w:color w:val="000000"/>
        </w:rPr>
        <w:t xml:space="preserve">(Kèm theo dự thảo Nghị định là Phụ lục quy định về </w:t>
      </w:r>
      <w:r w:rsidR="005536C0" w:rsidRPr="00641516">
        <w:rPr>
          <w:i/>
          <w:iCs/>
          <w:color w:val="000000"/>
        </w:rPr>
        <w:t xml:space="preserve">Biểu mẫu </w:t>
      </w:r>
      <w:r w:rsidR="001A38CA">
        <w:rPr>
          <w:i/>
          <w:iCs/>
          <w:color w:val="000000"/>
        </w:rPr>
        <w:t xml:space="preserve">sử </w:t>
      </w:r>
      <w:r w:rsidRPr="00641516">
        <w:rPr>
          <w:i/>
          <w:iCs/>
          <w:color w:val="000000"/>
        </w:rPr>
        <w:t>d</w:t>
      </w:r>
      <w:r w:rsidR="001A38CA">
        <w:rPr>
          <w:i/>
          <w:iCs/>
          <w:color w:val="000000"/>
        </w:rPr>
        <w:t>ụ</w:t>
      </w:r>
      <w:r w:rsidR="00641516">
        <w:rPr>
          <w:i/>
          <w:iCs/>
          <w:color w:val="000000"/>
        </w:rPr>
        <w:t>ng</w:t>
      </w:r>
      <w:r w:rsidRPr="00641516">
        <w:rPr>
          <w:i/>
          <w:iCs/>
          <w:color w:val="000000"/>
        </w:rPr>
        <w:t xml:space="preserve"> trong </w:t>
      </w:r>
      <w:r w:rsidR="00783ADC">
        <w:rPr>
          <w:i/>
          <w:iCs/>
          <w:color w:val="000000"/>
        </w:rPr>
        <w:t>thông báo</w:t>
      </w:r>
      <w:r w:rsidR="001A38CA">
        <w:rPr>
          <w:i/>
          <w:iCs/>
          <w:color w:val="000000"/>
        </w:rPr>
        <w:t xml:space="preserve"> thành lập, thay đổi và chấm dứt</w:t>
      </w:r>
      <w:r w:rsidRPr="00641516">
        <w:rPr>
          <w:i/>
          <w:iCs/>
          <w:color w:val="000000"/>
        </w:rPr>
        <w:t xml:space="preserve"> hoạt động của THT)</w:t>
      </w:r>
      <w:r w:rsidR="005536C0" w:rsidRPr="00641516">
        <w:rPr>
          <w:i/>
          <w:iCs/>
          <w:color w:val="000000"/>
        </w:rPr>
        <w:t>.</w:t>
      </w:r>
    </w:p>
    <w:p w:rsidR="00B67971" w:rsidRDefault="005536C0" w:rsidP="00651B75">
      <w:pPr>
        <w:pStyle w:val="Heading2"/>
      </w:pPr>
      <w:r>
        <w:t>3. Nội dung cơ bản của Dự thảo Nghị định</w:t>
      </w:r>
    </w:p>
    <w:p w:rsidR="00B67971" w:rsidRDefault="005536C0" w:rsidP="00651B75">
      <w:pPr>
        <w:rPr>
          <w:color w:val="000000"/>
        </w:rPr>
      </w:pPr>
      <w:r>
        <w:rPr>
          <w:color w:val="000000"/>
        </w:rPr>
        <w:t>Dự thảo Nghị định đã được xây dựng trên nguyên tắc kế thừa các quy định còn phù hợp tại Nghị định số 77/2019/NĐ-CP, đồng thời sửa đổi, bổ sung, thay thế các nội dung để phù hợp bối cảnh hiện tại, cụ thể các nhóm quy định được sửa đổi, bổ sung, thay thế như sau:</w:t>
      </w:r>
    </w:p>
    <w:p w:rsidR="00B67971" w:rsidRDefault="005536C0" w:rsidP="00651B75">
      <w:pPr>
        <w:pStyle w:val="Heading3"/>
        <w:rPr>
          <w:b w:val="0"/>
          <w:bCs w:val="0"/>
          <w:i w:val="0"/>
          <w:iCs w:val="0"/>
        </w:rPr>
      </w:pPr>
      <w:r>
        <w:rPr>
          <w:b w:val="0"/>
          <w:bCs w:val="0"/>
          <w:i w:val="0"/>
          <w:iCs w:val="0"/>
        </w:rPr>
        <w:t>a) Nội dung sửa đổi, bổ sung và hoàn thiện</w:t>
      </w:r>
    </w:p>
    <w:p w:rsidR="00B67971" w:rsidRDefault="005536C0" w:rsidP="00651B75">
      <w:pPr>
        <w:pStyle w:val="Heading4"/>
        <w:rPr>
          <w:color w:val="000000"/>
        </w:rPr>
      </w:pPr>
      <w:r>
        <w:rPr>
          <w:color w:val="000000"/>
        </w:rPr>
        <w:t xml:space="preserve">(i) Sửa đổi, bổ sung, hoàn thiện các quy định đảm bảo phù hợp, đồng bộ với Luật </w:t>
      </w:r>
      <w:r w:rsidR="002E7F85">
        <w:rPr>
          <w:color w:val="000000"/>
        </w:rPr>
        <w:t>Hợp tác xã</w:t>
      </w:r>
      <w:r>
        <w:rPr>
          <w:color w:val="000000"/>
        </w:rPr>
        <w:t xml:space="preserve"> và các văn bản hướng dẫn thi hành:</w:t>
      </w:r>
    </w:p>
    <w:p w:rsidR="001E49E7" w:rsidRPr="001E49E7" w:rsidRDefault="001E49E7" w:rsidP="00651B75">
      <w:pPr>
        <w:rPr>
          <w:color w:val="000000"/>
        </w:rPr>
      </w:pPr>
      <w:r w:rsidRPr="001E49E7">
        <w:rPr>
          <w:i/>
          <w:iCs/>
          <w:color w:val="000000"/>
        </w:rPr>
        <w:t>- Thống nhất trong 01 văn bản quy định:</w:t>
      </w:r>
      <w:r w:rsidRPr="001E49E7">
        <w:rPr>
          <w:color w:val="000000"/>
        </w:rPr>
        <w:t xml:space="preserve"> Để khắc phục tình trạng chồng chéo </w:t>
      </w:r>
      <w:r>
        <w:rPr>
          <w:color w:val="000000"/>
        </w:rPr>
        <w:t>với</w:t>
      </w:r>
      <w:r w:rsidRPr="001E49E7">
        <w:rPr>
          <w:color w:val="000000"/>
        </w:rPr>
        <w:t xml:space="preserve"> Nghị định số 113/2024/NĐ-CP, Bộ Tài chính đề xuất lược bỏ đối tượng </w:t>
      </w:r>
      <w:r>
        <w:rPr>
          <w:color w:val="000000"/>
        </w:rPr>
        <w:t>THT</w:t>
      </w:r>
      <w:r w:rsidRPr="001E49E7">
        <w:rPr>
          <w:color w:val="000000"/>
        </w:rPr>
        <w:t xml:space="preserve"> tại Nghị định số 113/2024/NĐ-CP để quy định tập trung tại 01 Nghị định duy nhất. Theo đó, các nội dung đặc thù của THT được chuyển </w:t>
      </w:r>
      <w:r>
        <w:rPr>
          <w:color w:val="000000"/>
        </w:rPr>
        <w:t xml:space="preserve">từ Nghị định số 113/2024/NĐ-CP </w:t>
      </w:r>
      <w:r w:rsidRPr="001E49E7">
        <w:rPr>
          <w:color w:val="000000"/>
        </w:rPr>
        <w:t>sang Nghị định này; các nội dung áp dụng chung (như chính sách hỗ trợ, xử lý tài sản</w:t>
      </w:r>
      <w:r>
        <w:rPr>
          <w:color w:val="000000"/>
        </w:rPr>
        <w:t xml:space="preserve"> từ các nguồn hỗ trợ,…</w:t>
      </w:r>
      <w:r w:rsidRPr="001E49E7">
        <w:rPr>
          <w:color w:val="000000"/>
        </w:rPr>
        <w:t>) sẽ được dẫn chiếu theo quy định tại Nghị định số 113/2024/NĐ-CP.</w:t>
      </w:r>
    </w:p>
    <w:p w:rsidR="00B67971" w:rsidRDefault="005536C0" w:rsidP="00651B75">
      <w:pPr>
        <w:rPr>
          <w:color w:val="000000"/>
        </w:rPr>
      </w:pPr>
      <w:r w:rsidRPr="005142EE">
        <w:rPr>
          <w:i/>
          <w:iCs/>
          <w:color w:val="000000"/>
        </w:rPr>
        <w:t xml:space="preserve">- </w:t>
      </w:r>
      <w:r w:rsidR="005142EE" w:rsidRPr="005142EE">
        <w:rPr>
          <w:i/>
          <w:iCs/>
          <w:color w:val="000000"/>
        </w:rPr>
        <w:t>Chuẩn hóa các quy định chung:</w:t>
      </w:r>
      <w:r w:rsidR="005142EE">
        <w:rPr>
          <w:color w:val="000000"/>
        </w:rPr>
        <w:t xml:space="preserve"> S</w:t>
      </w:r>
      <w:r>
        <w:rPr>
          <w:color w:val="000000"/>
        </w:rPr>
        <w:t>ửa đổi, bổ sung, hoàn thiện các quy định về định nghĩa, khái niệm, phần đóng góp của thành viên THT, nguyên tắc tổ chức, quản lý và hoạt động, quyền và nghĩa vụ của THT, các hành vi b</w:t>
      </w:r>
      <w:r w:rsidR="000A5A91">
        <w:rPr>
          <w:color w:val="000000"/>
        </w:rPr>
        <w:t>ị nghiêm cấm liên quan đến THT,</w:t>
      </w:r>
      <w:r>
        <w:rPr>
          <w:color w:val="000000"/>
        </w:rPr>
        <w:t xml:space="preserve">… trên cơ sở cụ thể </w:t>
      </w:r>
      <w:r w:rsidR="005142EE">
        <w:rPr>
          <w:color w:val="000000"/>
        </w:rPr>
        <w:t xml:space="preserve">hóa quy định của </w:t>
      </w:r>
      <w:r>
        <w:rPr>
          <w:color w:val="000000"/>
        </w:rPr>
        <w:t xml:space="preserve">Luật </w:t>
      </w:r>
      <w:r w:rsidR="002E7F85">
        <w:rPr>
          <w:color w:val="000000"/>
        </w:rPr>
        <w:t>Hợp tác xã</w:t>
      </w:r>
      <w:r>
        <w:rPr>
          <w:color w:val="000000"/>
        </w:rPr>
        <w:t xml:space="preserve">. </w:t>
      </w:r>
      <w:r w:rsidR="005142EE">
        <w:rPr>
          <w:color w:val="000000"/>
        </w:rPr>
        <w:t>Chi tiết quy định tại Chương I dự thảo Nghị đinh.</w:t>
      </w:r>
    </w:p>
    <w:p w:rsidR="00B67971" w:rsidRDefault="005536C0" w:rsidP="00651B75">
      <w:pPr>
        <w:rPr>
          <w:i/>
          <w:iCs/>
        </w:rPr>
      </w:pPr>
      <w:r w:rsidRPr="003F6FCF">
        <w:rPr>
          <w:i/>
          <w:iCs/>
          <w:color w:val="000000"/>
        </w:rPr>
        <w:t xml:space="preserve">- </w:t>
      </w:r>
      <w:r w:rsidR="005142EE" w:rsidRPr="003F6FCF">
        <w:rPr>
          <w:i/>
          <w:iCs/>
          <w:color w:val="000000"/>
        </w:rPr>
        <w:t>Phân định 02 loại hình THT:</w:t>
      </w:r>
      <w:r w:rsidR="005142EE">
        <w:rPr>
          <w:i/>
          <w:iCs/>
          <w:color w:val="000000"/>
        </w:rPr>
        <w:t xml:space="preserve"> </w:t>
      </w:r>
      <w:r w:rsidR="005142EE" w:rsidRPr="005142EE">
        <w:rPr>
          <w:color w:val="000000"/>
        </w:rPr>
        <w:t xml:space="preserve">Bổ sung </w:t>
      </w:r>
      <w:r w:rsidR="005142EE" w:rsidRPr="003F6FCF">
        <w:rPr>
          <w:color w:val="000000"/>
        </w:rPr>
        <w:t xml:space="preserve">quy định phân định rõ giữa THT thuộc đối tượng phải đăng ký và THT không đăng ký; </w:t>
      </w:r>
      <w:r w:rsidRPr="003F6FCF">
        <w:rPr>
          <w:color w:val="000000"/>
        </w:rPr>
        <w:t>Sửa đổi, bổ sung và hoàn thiện</w:t>
      </w:r>
      <w:r w:rsidR="00221903" w:rsidRPr="003F6FCF">
        <w:rPr>
          <w:color w:val="000000"/>
        </w:rPr>
        <w:t>, phân định rõ</w:t>
      </w:r>
      <w:r w:rsidRPr="003F6FCF">
        <w:rPr>
          <w:color w:val="000000"/>
        </w:rPr>
        <w:t xml:space="preserve"> các quy định về </w:t>
      </w:r>
      <w:r w:rsidR="005142EE" w:rsidRPr="003F6FCF">
        <w:rPr>
          <w:color w:val="000000"/>
        </w:rPr>
        <w:t xml:space="preserve">trình tự, thủ tục </w:t>
      </w:r>
      <w:r w:rsidRPr="003F6FCF">
        <w:rPr>
          <w:color w:val="000000"/>
        </w:rPr>
        <w:t>thành lập, hoạt động</w:t>
      </w:r>
      <w:r w:rsidR="00221903" w:rsidRPr="003F6FCF">
        <w:rPr>
          <w:color w:val="000000"/>
        </w:rPr>
        <w:t>, tạm ngừng và chấm dứt hoạt động</w:t>
      </w:r>
      <w:r w:rsidRPr="003F6FCF">
        <w:rPr>
          <w:color w:val="000000"/>
        </w:rPr>
        <w:t xml:space="preserve"> </w:t>
      </w:r>
      <w:r w:rsidR="00221903" w:rsidRPr="003F6FCF">
        <w:rPr>
          <w:color w:val="000000"/>
        </w:rPr>
        <w:t>đối với từng</w:t>
      </w:r>
      <w:r w:rsidRPr="003F6FCF">
        <w:t xml:space="preserve"> loại hình THT.</w:t>
      </w:r>
      <w:r>
        <w:t xml:space="preserve"> </w:t>
      </w:r>
    </w:p>
    <w:p w:rsidR="00651B75" w:rsidRDefault="005536C0" w:rsidP="00DC1786">
      <w:pPr>
        <w:rPr>
          <w:color w:val="000000"/>
        </w:rPr>
      </w:pPr>
      <w:r w:rsidRPr="00221903">
        <w:rPr>
          <w:i/>
          <w:iCs/>
          <w:color w:val="000000"/>
        </w:rPr>
        <w:t xml:space="preserve">- </w:t>
      </w:r>
      <w:r w:rsidR="00221903" w:rsidRPr="00221903">
        <w:rPr>
          <w:i/>
          <w:iCs/>
          <w:color w:val="000000"/>
        </w:rPr>
        <w:t>Hoàn thiện chính sách hỗ trợ THT:</w:t>
      </w:r>
      <w:r w:rsidR="00221903">
        <w:rPr>
          <w:color w:val="000000"/>
        </w:rPr>
        <w:t xml:space="preserve"> </w:t>
      </w:r>
      <w:r>
        <w:rPr>
          <w:color w:val="000000"/>
        </w:rPr>
        <w:t>Bổ sung, hoàn thiện 01 Chương quy định về Chính sách của nhà nước về</w:t>
      </w:r>
      <w:r>
        <w:rPr>
          <w:i/>
          <w:iCs/>
          <w:color w:val="000000"/>
        </w:rPr>
        <w:t xml:space="preserve"> </w:t>
      </w:r>
      <w:r>
        <w:rPr>
          <w:color w:val="000000"/>
        </w:rPr>
        <w:t>phát triển THT, trong đó có quy định về nguyên tắc thực hiện chính sách, tiêu chí thụ hưởng chính sách, nội dung chính sách và</w:t>
      </w:r>
      <w:r w:rsidR="00820CC9">
        <w:rPr>
          <w:color w:val="000000"/>
        </w:rPr>
        <w:t xml:space="preserve"> </w:t>
      </w:r>
      <w:r>
        <w:rPr>
          <w:color w:val="000000"/>
        </w:rPr>
        <w:t xml:space="preserve">chính sách hỗ trợ các THT phát triển thành </w:t>
      </w:r>
      <w:r w:rsidR="002E7F85">
        <w:rPr>
          <w:color w:val="000000"/>
        </w:rPr>
        <w:t>hợp tác xã</w:t>
      </w:r>
      <w:r w:rsidR="00651B75">
        <w:rPr>
          <w:color w:val="000000"/>
        </w:rPr>
        <w:t xml:space="preserve">; bổ sung khoản 2 Điều 109 Luật </w:t>
      </w:r>
      <w:r w:rsidR="002E7F85">
        <w:rPr>
          <w:color w:val="000000"/>
        </w:rPr>
        <w:t>Hợp tác xã</w:t>
      </w:r>
      <w:r w:rsidR="00651B75">
        <w:rPr>
          <w:color w:val="000000"/>
        </w:rPr>
        <w:t xml:space="preserve"> theo đề nghị của </w:t>
      </w:r>
      <w:r w:rsidR="00651B75" w:rsidRPr="00820CC9">
        <w:rPr>
          <w:color w:val="000000"/>
        </w:rPr>
        <w:t>Hội đồng Dân tộc, các Ủy ban của Quốc hội tại Báo cáo số 266/BC-UBDNGS ngày 09/5/2025 và Ủy ban dân nguyện và giám sát của Quốc hội tại Báo cáo số 459/BC-UBDNGS ngày 09/5/2025</w:t>
      </w:r>
      <w:r w:rsidR="00651B75">
        <w:rPr>
          <w:color w:val="000000"/>
        </w:rPr>
        <w:t>.</w:t>
      </w:r>
    </w:p>
    <w:p w:rsidR="00B67971" w:rsidRDefault="005536C0" w:rsidP="00651B75">
      <w:pPr>
        <w:pStyle w:val="Heading4"/>
        <w:rPr>
          <w:color w:val="000000"/>
        </w:rPr>
      </w:pPr>
      <w:r>
        <w:rPr>
          <w:color w:val="000000"/>
        </w:rPr>
        <w:lastRenderedPageBreak/>
        <w:t>(ii) Sửa đổi, bổ sung, hoàn thiện các quy định để phù hợp với xu hướng hoạt động và phát triển THT trong bối cảnh thực tế</w:t>
      </w:r>
    </w:p>
    <w:p w:rsidR="00B67971" w:rsidRDefault="005536C0" w:rsidP="00651B75">
      <w:pPr>
        <w:rPr>
          <w:color w:val="000000"/>
        </w:rPr>
      </w:pPr>
      <w:r>
        <w:rPr>
          <w:color w:val="000000"/>
        </w:rPr>
        <w:t xml:space="preserve">- </w:t>
      </w:r>
      <w:r w:rsidR="00F45F3E">
        <w:rPr>
          <w:color w:val="000000"/>
        </w:rPr>
        <w:t xml:space="preserve">Xác lập tư cách thành viên, xác lập </w:t>
      </w:r>
      <w:r w:rsidR="006F5FAF">
        <w:rPr>
          <w:color w:val="000000"/>
        </w:rPr>
        <w:t xml:space="preserve">thời điểm thành lập </w:t>
      </w:r>
      <w:r w:rsidR="00F45F3E">
        <w:rPr>
          <w:color w:val="000000"/>
        </w:rPr>
        <w:t xml:space="preserve">THT: </w:t>
      </w:r>
      <w:r>
        <w:rPr>
          <w:color w:val="000000"/>
        </w:rPr>
        <w:t>Bổ sung, hoàn thiện quy định làm rõ hơn quy trình kết nạp thành viên, chấm dứt tư cách thành viên và thời điểm xác lập, kết thúc tư cách thành viên THT</w:t>
      </w:r>
      <w:r w:rsidR="00F45F3E">
        <w:rPr>
          <w:color w:val="000000"/>
        </w:rPr>
        <w:t>; làm rõ</w:t>
      </w:r>
      <w:r>
        <w:rPr>
          <w:color w:val="000000"/>
        </w:rPr>
        <w:t xml:space="preserve"> thời điểm thành lập THT để tránh phát sinh các tranh chấp trong quá trình hoạt động. </w:t>
      </w:r>
    </w:p>
    <w:p w:rsidR="003C5478" w:rsidRDefault="00444B56" w:rsidP="00651B75">
      <w:pPr>
        <w:ind w:firstLine="709"/>
        <w:rPr>
          <w:color w:val="000000"/>
        </w:rPr>
      </w:pPr>
      <w:r w:rsidRPr="00F74777">
        <w:rPr>
          <w:color w:val="000000"/>
        </w:rPr>
        <w:t xml:space="preserve">- </w:t>
      </w:r>
      <w:r w:rsidR="003C5478">
        <w:rPr>
          <w:color w:val="000000"/>
        </w:rPr>
        <w:t>Sửa đổi, bổ sung, hoàn thiện các quy định để nâng cao hiệu quả thực thi pháp lu</w:t>
      </w:r>
      <w:r w:rsidR="00015DB5">
        <w:rPr>
          <w:color w:val="000000"/>
        </w:rPr>
        <w:t>ật</w:t>
      </w:r>
      <w:r w:rsidR="003C5478">
        <w:rPr>
          <w:color w:val="000000"/>
        </w:rPr>
        <w:t>:</w:t>
      </w:r>
    </w:p>
    <w:p w:rsidR="007D4DE9" w:rsidRPr="00F74777" w:rsidRDefault="003C5478" w:rsidP="00651B75">
      <w:pPr>
        <w:ind w:firstLine="709"/>
      </w:pPr>
      <w:r>
        <w:rPr>
          <w:color w:val="000000"/>
        </w:rPr>
        <w:t xml:space="preserve">+ </w:t>
      </w:r>
      <w:r w:rsidR="00C717E4">
        <w:rPr>
          <w:color w:val="000000"/>
        </w:rPr>
        <w:t xml:space="preserve">Quy định chế độ báo cáo, cập nhật thông tin phù hợp với năng lực và điều kiện phát triển của THT: </w:t>
      </w:r>
      <w:r w:rsidR="001628D3">
        <w:rPr>
          <w:color w:val="000000"/>
        </w:rPr>
        <w:t xml:space="preserve">Tăng cường </w:t>
      </w:r>
      <w:r w:rsidR="00F112B1" w:rsidRPr="00641516">
        <w:t>ứng dụng công nghệ thông tin và hiện đại hóa chế độ báo cáo</w:t>
      </w:r>
      <w:r>
        <w:t xml:space="preserve">. </w:t>
      </w:r>
      <w:r w:rsidR="007D4DE9" w:rsidRPr="007D4DE9">
        <w:t xml:space="preserve">Nhằm đẩy mạnh chuyển đổi số trong công tác quản lý nhà nước, dự thảo Nghị định đã sửa đổi căn bản chế độ báo cáo đối với THT và </w:t>
      </w:r>
      <w:r w:rsidR="007D4DE9">
        <w:t>cơ quan quản lý nhà nước các cấp</w:t>
      </w:r>
      <w:r w:rsidR="007D4DE9" w:rsidRPr="007D4DE9">
        <w:t xml:space="preserve"> theo hướng đơn giản hóa và công nghệ hóa. Cụ thể, dự thảo</w:t>
      </w:r>
      <w:r w:rsidR="007D4DE9">
        <w:t xml:space="preserve"> Nghị định</w:t>
      </w:r>
      <w:r w:rsidR="007D4DE9" w:rsidRPr="007D4DE9">
        <w:t xml:space="preserve"> bãi bỏ quy định THT phải gửi báo cáo bằng văn bản tới Ủy ban nhân dân cấp xã; thay vào đó, </w:t>
      </w:r>
      <w:r w:rsidR="00F74777">
        <w:t>bổ sung</w:t>
      </w:r>
      <w:r w:rsidR="007D4DE9" w:rsidRPr="007D4DE9">
        <w:t xml:space="preserve"> cơ chế cập nhật thông tin trực tuyến thông </w:t>
      </w:r>
      <w:r w:rsidR="007D4DE9" w:rsidRPr="00F74777">
        <w:t xml:space="preserve">qua </w:t>
      </w:r>
      <w:r w:rsidR="00F112B1" w:rsidRPr="00641516">
        <w:t>Hệ thống thông tin quốc gia về hợp tác xã</w:t>
      </w:r>
      <w:r w:rsidR="007D4DE9" w:rsidRPr="00F74777">
        <w:t>.</w:t>
      </w:r>
    </w:p>
    <w:p w:rsidR="005919AF" w:rsidRDefault="00C717E4" w:rsidP="00651B75">
      <w:r>
        <w:t>+ Quy định công tác theo dõi, báo cáo phù hợp với năng lực hiện tại của cơ quan đăng ký kinh doanh các cấp: C</w:t>
      </w:r>
      <w:r w:rsidR="007D4DE9" w:rsidRPr="007D4DE9">
        <w:t xml:space="preserve">ơ quan </w:t>
      </w:r>
      <w:r>
        <w:t>đăng ký kinh doanh</w:t>
      </w:r>
      <w:r w:rsidR="007D4DE9" w:rsidRPr="007D4DE9">
        <w:t xml:space="preserve"> tại địa phương thực hiện </w:t>
      </w:r>
      <w:r w:rsidR="00F74777">
        <w:t xml:space="preserve">chế độ báo cáo </w:t>
      </w:r>
      <w:r>
        <w:t xml:space="preserve">thông qua Hệ thống thông tin quốc gia về hợp tác xã </w:t>
      </w:r>
      <w:r w:rsidR="00F74777">
        <w:t xml:space="preserve">hiện hành của cơ quan hành chính nhà nước </w:t>
      </w:r>
      <w:r w:rsidR="007D4DE9" w:rsidRPr="007D4DE9">
        <w:t>dựa trên dữ liệu đã đượ</w:t>
      </w:r>
      <w:r w:rsidR="00F74777">
        <w:t>c cập nhật trực tuyến từ THT</w:t>
      </w:r>
      <w:r w:rsidR="007D4DE9" w:rsidRPr="007D4DE9">
        <w:t xml:space="preserve">. </w:t>
      </w:r>
      <w:r>
        <w:t xml:space="preserve">Giúp </w:t>
      </w:r>
      <w:r w:rsidR="007D4DE9" w:rsidRPr="007D4DE9">
        <w:t>giảm áp lực hành chính cho chính quyền cơ sở trong việc thu thập, xử lý số liệu thủ công; đảm bảo tính kịp thời, chính xác và thống nhất của dữ liệu quản lý từ trung ương đến địa phương.</w:t>
      </w:r>
    </w:p>
    <w:p w:rsidR="006F5FAF" w:rsidRDefault="006F5FAF" w:rsidP="00DC1786">
      <w:pPr>
        <w:pStyle w:val="ListParagraph"/>
        <w:numPr>
          <w:ilvl w:val="0"/>
          <w:numId w:val="1"/>
        </w:numPr>
        <w:tabs>
          <w:tab w:val="left" w:pos="851"/>
        </w:tabs>
        <w:ind w:left="0" w:firstLine="709"/>
      </w:pPr>
      <w:r w:rsidRPr="004B7987">
        <w:t>Bổ sung quy định nhằm thực hiện nghĩa vụ quốc tế về minh bạch và trao đổi thông tin vì mục đích thuế:</w:t>
      </w:r>
      <w:r>
        <w:t xml:space="preserve"> Nhằm thực hiện Kế hoạch hành động quốc gia và các cam kết quốc tế, dự thảo Nghị định bổ sung quy định về việc thu thập, cập nhật và lưu trữ thông tin định danh của các thành viên THT có tỷ lệ vốn góp từ 25% trở lên (người có quyền chi phối đáng kể) trong thời hạn tối thiểu 05 năm kể từ khi chấm dứt hoạt động. Quy định này đảm bảo sự thống nhất với Luật Phòng, chống rửa tiền số</w:t>
      </w:r>
      <w:r w:rsidRPr="00DC1786">
        <w:t xml:space="preserve"> </w:t>
      </w:r>
      <w:r w:rsidRPr="00A77C7A">
        <w:t>14/2022/QH15</w:t>
      </w:r>
      <w:r>
        <w:t xml:space="preserve">, dự kiến </w:t>
      </w:r>
      <w:r w:rsidRPr="006F5FAF">
        <w:t>Kế hoạch hành động quốc gia để thực hiện nghĩa vụ của Chính phủ Việt Nam về trao đổi thông tin theo yêu cầu về mục đích thuế</w:t>
      </w:r>
      <w:r>
        <w:t xml:space="preserve"> nhằm đáp ứng các khuyến nghị quốc tế</w:t>
      </w:r>
      <w:r>
        <w:rPr>
          <w:rStyle w:val="FootnoteReference"/>
        </w:rPr>
        <w:footnoteReference w:id="3"/>
      </w:r>
      <w:r>
        <w:t>. Việc thể chế hóa các nội dung này không chỉ khẳng định quyết tâm của Chính phủ trong việc thực thi các chuẩn mực quốc tế về minh bạch thuế mà còn giúp nâng cao uy tín quốc gia, phòng tránh các rủi ro pháp lý và tạo môi trường kinh doanh lành mạnh trong quan hệ kinh tế quốc tế.</w:t>
      </w:r>
    </w:p>
    <w:p w:rsidR="00F45F3E" w:rsidRDefault="005536C0" w:rsidP="00651B75">
      <w:pPr>
        <w:pStyle w:val="Heading4"/>
        <w:rPr>
          <w:color w:val="000000"/>
        </w:rPr>
      </w:pPr>
      <w:r>
        <w:rPr>
          <w:color w:val="000000"/>
        </w:rPr>
        <w:t xml:space="preserve">(iii) Sửa đổi, hoàn thiện </w:t>
      </w:r>
      <w:r w:rsidR="00F45F3E">
        <w:rPr>
          <w:color w:val="000000"/>
        </w:rPr>
        <w:t>khác</w:t>
      </w:r>
    </w:p>
    <w:p w:rsidR="00B67971" w:rsidRDefault="00F45F3E" w:rsidP="00651B75">
      <w:pPr>
        <w:rPr>
          <w:color w:val="000000"/>
        </w:rPr>
      </w:pPr>
      <w:r>
        <w:rPr>
          <w:color w:val="000000"/>
        </w:rPr>
        <w:t>- Sửa đổi, hoàn thiện</w:t>
      </w:r>
      <w:r w:rsidRPr="00F45F3E">
        <w:rPr>
          <w:color w:val="000000"/>
        </w:rPr>
        <w:t xml:space="preserve"> </w:t>
      </w:r>
      <w:r>
        <w:rPr>
          <w:color w:val="000000"/>
        </w:rPr>
        <w:t xml:space="preserve">các thuật ngữ pháp lý nhằm bảo đảm phản ánh đầy đủ, chính xác nội dung cần truyền tải, đồng thời bảo đảm tính rõ ràng, thống </w:t>
      </w:r>
      <w:r>
        <w:rPr>
          <w:color w:val="000000"/>
        </w:rPr>
        <w:lastRenderedPageBreak/>
        <w:t>nhất và dễ áp dụng trong thực tiễn; chuẩn hóa cách trình bày các thuật ngữ pháp lý theo đúng quy định về soạn thảo văn bản quy pháp pháp luật hiện hành</w:t>
      </w:r>
      <w:r w:rsidR="003F6FCF">
        <w:rPr>
          <w:color w:val="000000"/>
        </w:rPr>
        <w:t>;</w:t>
      </w:r>
      <w:r>
        <w:rPr>
          <w:color w:val="000000"/>
        </w:rPr>
        <w:t xml:space="preserve"> như cách viện dẫn văn bản pháp luật; cách trình bày các con số, ký hiệu toán học (%)…; </w:t>
      </w:r>
      <w:r w:rsidR="003F6FCF">
        <w:rPr>
          <w:color w:val="000000"/>
        </w:rPr>
        <w:t>s</w:t>
      </w:r>
      <w:r w:rsidR="005536C0">
        <w:rPr>
          <w:color w:val="000000"/>
        </w:rPr>
        <w:t xml:space="preserve">ử dụng thống nhất thuật ngữ </w:t>
      </w:r>
      <w:r w:rsidR="005536C0">
        <w:rPr>
          <w:i/>
          <w:iCs/>
          <w:color w:val="000000"/>
        </w:rPr>
        <w:t>“quy định của hợp đồng hợp tác”</w:t>
      </w:r>
      <w:r w:rsidR="005536C0">
        <w:rPr>
          <w:color w:val="000000"/>
        </w:rPr>
        <w:t xml:space="preserve"> thay cho nội dung, ghi trong hợp đồng hợp tác</w:t>
      </w:r>
      <w:r>
        <w:rPr>
          <w:color w:val="000000"/>
        </w:rPr>
        <w:t xml:space="preserve"> để đảm bảo tính chuẩn xác và hiệu lực pháp lý cao hơn</w:t>
      </w:r>
      <w:r w:rsidR="005536C0">
        <w:rPr>
          <w:color w:val="000000"/>
        </w:rPr>
        <w:t xml:space="preserve">. </w:t>
      </w:r>
    </w:p>
    <w:p w:rsidR="00B67971" w:rsidRDefault="00F45F3E" w:rsidP="00651B75">
      <w:pPr>
        <w:rPr>
          <w:color w:val="000000"/>
        </w:rPr>
      </w:pPr>
      <w:r>
        <w:rPr>
          <w:color w:val="000000"/>
        </w:rPr>
        <w:t xml:space="preserve">- Bổ </w:t>
      </w:r>
      <w:r w:rsidR="005536C0">
        <w:rPr>
          <w:color w:val="000000"/>
        </w:rPr>
        <w:t>sung “số định danh” và “số giấy tờ pháp lý” trong quy định về nội dung hợp đồng hợp tác, để đảm bảo nhận diện thành viên THT rõ ràng hơn.</w:t>
      </w:r>
    </w:p>
    <w:p w:rsidR="00B67971" w:rsidRDefault="006A09F4" w:rsidP="00651B75">
      <w:pPr>
        <w:pStyle w:val="Heading3"/>
        <w:rPr>
          <w:b w:val="0"/>
          <w:bCs w:val="0"/>
          <w:i w:val="0"/>
          <w:iCs w:val="0"/>
        </w:rPr>
      </w:pPr>
      <w:r>
        <w:rPr>
          <w:b w:val="0"/>
          <w:bCs w:val="0"/>
          <w:i w:val="0"/>
          <w:iCs w:val="0"/>
        </w:rPr>
        <w:t>b</w:t>
      </w:r>
      <w:r w:rsidR="005536C0">
        <w:rPr>
          <w:b w:val="0"/>
          <w:bCs w:val="0"/>
          <w:i w:val="0"/>
          <w:iCs w:val="0"/>
        </w:rPr>
        <w:t>) Nội dung phân quyền, phân cấp</w:t>
      </w:r>
    </w:p>
    <w:p w:rsidR="00B67971" w:rsidRDefault="005536C0" w:rsidP="00651B75">
      <w:pPr>
        <w:pStyle w:val="Heading4"/>
        <w:rPr>
          <w:i w:val="0"/>
          <w:iCs w:val="0"/>
          <w:color w:val="000000"/>
        </w:rPr>
      </w:pPr>
      <w:r>
        <w:rPr>
          <w:i w:val="0"/>
          <w:iCs w:val="0"/>
          <w:color w:val="000000"/>
        </w:rPr>
        <w:t xml:space="preserve">Dự thảo Nghị định sửa đổi, hoàn thiện các quy định để </w:t>
      </w:r>
      <w:r w:rsidR="00825778">
        <w:rPr>
          <w:i w:val="0"/>
          <w:iCs w:val="0"/>
          <w:color w:val="000000"/>
        </w:rPr>
        <w:t xml:space="preserve">phân định rõ thẩm quyền của các cơ quan, </w:t>
      </w:r>
      <w:r>
        <w:rPr>
          <w:i w:val="0"/>
          <w:iCs w:val="0"/>
          <w:color w:val="000000"/>
        </w:rPr>
        <w:t xml:space="preserve">phù hợp, đồng bộ với Luật Tổ chức Chính phủ năm 2025 và Luật Tổ chức chính quyền địa phương </w:t>
      </w:r>
      <w:r w:rsidR="00825778">
        <w:rPr>
          <w:i w:val="0"/>
          <w:iCs w:val="0"/>
          <w:color w:val="000000"/>
        </w:rPr>
        <w:t xml:space="preserve">năm 2025 </w:t>
      </w:r>
      <w:r>
        <w:rPr>
          <w:i w:val="0"/>
          <w:iCs w:val="0"/>
          <w:color w:val="000000"/>
        </w:rPr>
        <w:t>như sau:</w:t>
      </w:r>
    </w:p>
    <w:p w:rsidR="00B67971" w:rsidRDefault="005536C0" w:rsidP="00651B75">
      <w:pPr>
        <w:rPr>
          <w:color w:val="000000"/>
        </w:rPr>
      </w:pPr>
      <w:r>
        <w:rPr>
          <w:color w:val="000000"/>
        </w:rPr>
        <w:t xml:space="preserve">- </w:t>
      </w:r>
      <w:r w:rsidR="00825778">
        <w:rPr>
          <w:color w:val="000000"/>
        </w:rPr>
        <w:t xml:space="preserve">Cấp Trung ương: </w:t>
      </w:r>
      <w:r>
        <w:rPr>
          <w:color w:val="000000"/>
        </w:rPr>
        <w:t xml:space="preserve">Sửa đổi quyền hạn, trách nhiệm của </w:t>
      </w:r>
      <w:r>
        <w:rPr>
          <w:i/>
          <w:iCs/>
          <w:color w:val="000000"/>
        </w:rPr>
        <w:t>“Bộ Kế hoạch và Đầu tư”</w:t>
      </w:r>
      <w:r>
        <w:rPr>
          <w:color w:val="000000"/>
        </w:rPr>
        <w:t xml:space="preserve"> thành quyền hạn, trách nhiệm của </w:t>
      </w:r>
      <w:r>
        <w:rPr>
          <w:i/>
          <w:iCs/>
          <w:color w:val="000000"/>
        </w:rPr>
        <w:t>“Bộ Tài chính”</w:t>
      </w:r>
      <w:r>
        <w:rPr>
          <w:color w:val="000000"/>
        </w:rPr>
        <w:t xml:space="preserve"> để phù hợp với Luật Tổ chức chính phủ năm 2025.</w:t>
      </w:r>
    </w:p>
    <w:p w:rsidR="0088509F" w:rsidRDefault="006B1D4B" w:rsidP="00651B75">
      <w:pPr>
        <w:rPr>
          <w:color w:val="000000"/>
        </w:rPr>
      </w:pPr>
      <w:r>
        <w:rPr>
          <w:color w:val="000000"/>
        </w:rPr>
        <w:t xml:space="preserve">- </w:t>
      </w:r>
      <w:r w:rsidR="00825778">
        <w:rPr>
          <w:color w:val="000000"/>
        </w:rPr>
        <w:t xml:space="preserve">Cấp địa phương: </w:t>
      </w:r>
    </w:p>
    <w:p w:rsidR="0088509F" w:rsidRDefault="0088509F" w:rsidP="00651B75">
      <w:pPr>
        <w:rPr>
          <w:color w:val="000000"/>
        </w:rPr>
      </w:pPr>
      <w:r>
        <w:rPr>
          <w:color w:val="000000"/>
        </w:rPr>
        <w:t xml:space="preserve">+ Phân định, chuyển giao nhiệm vụ, </w:t>
      </w:r>
      <w:r w:rsidR="006B1D4B">
        <w:rPr>
          <w:color w:val="000000"/>
        </w:rPr>
        <w:t xml:space="preserve">quyền hạn, trách nhiệm của </w:t>
      </w:r>
      <w:r w:rsidR="006B1D4B">
        <w:rPr>
          <w:i/>
          <w:iCs/>
          <w:color w:val="000000"/>
        </w:rPr>
        <w:t>“UBND cấp huyện”</w:t>
      </w:r>
      <w:r w:rsidR="006B1D4B">
        <w:rPr>
          <w:color w:val="000000"/>
        </w:rPr>
        <w:t xml:space="preserve"> cho </w:t>
      </w:r>
      <w:r w:rsidR="006B1D4B">
        <w:rPr>
          <w:i/>
          <w:iCs/>
          <w:color w:val="000000"/>
        </w:rPr>
        <w:t>“</w:t>
      </w:r>
      <w:r>
        <w:rPr>
          <w:i/>
          <w:iCs/>
          <w:color w:val="000000"/>
        </w:rPr>
        <w:t xml:space="preserve">UBND </w:t>
      </w:r>
      <w:r w:rsidR="006B1D4B">
        <w:rPr>
          <w:i/>
          <w:iCs/>
          <w:color w:val="000000"/>
        </w:rPr>
        <w:t>cấp xã”</w:t>
      </w:r>
      <w:r w:rsidR="006B1D4B">
        <w:rPr>
          <w:color w:val="000000"/>
        </w:rPr>
        <w:t xml:space="preserve"> để đảm bảo thống nhất với </w:t>
      </w:r>
      <w:r>
        <w:rPr>
          <w:color w:val="000000"/>
        </w:rPr>
        <w:t>Luật Tổ chức chính quyền địa phương năm 2025.</w:t>
      </w:r>
    </w:p>
    <w:p w:rsidR="00B67971" w:rsidRPr="00641516" w:rsidRDefault="0088509F" w:rsidP="00651B75">
      <w:pPr>
        <w:rPr>
          <w:b/>
          <w:bCs/>
          <w:i/>
          <w:color w:val="000000"/>
        </w:rPr>
      </w:pPr>
      <w:r>
        <w:rPr>
          <w:color w:val="000000"/>
        </w:rPr>
        <w:t>+ Phân cấp, c</w:t>
      </w:r>
      <w:r w:rsidR="00F74777" w:rsidRPr="00F74777">
        <w:rPr>
          <w:bCs/>
          <w:color w:val="000000"/>
        </w:rPr>
        <w:t xml:space="preserve">huyển giao </w:t>
      </w:r>
      <w:r w:rsidR="006B1D4B">
        <w:rPr>
          <w:bCs/>
          <w:color w:val="000000"/>
        </w:rPr>
        <w:t xml:space="preserve">nhiệm vụ, </w:t>
      </w:r>
      <w:r w:rsidR="00F74777" w:rsidRPr="00F74777">
        <w:rPr>
          <w:bCs/>
          <w:color w:val="000000"/>
        </w:rPr>
        <w:t>quyền</w:t>
      </w:r>
      <w:r w:rsidR="00F74777">
        <w:rPr>
          <w:bCs/>
          <w:color w:val="000000"/>
        </w:rPr>
        <w:t xml:space="preserve"> </w:t>
      </w:r>
      <w:r w:rsidR="006B1D4B">
        <w:rPr>
          <w:bCs/>
          <w:color w:val="000000"/>
        </w:rPr>
        <w:t xml:space="preserve">hạn trong quản lý Nhà nước về THT </w:t>
      </w:r>
      <w:r>
        <w:rPr>
          <w:bCs/>
          <w:color w:val="000000"/>
        </w:rPr>
        <w:t xml:space="preserve">và đăng ký THT </w:t>
      </w:r>
      <w:r w:rsidR="00F74777" w:rsidRPr="00F74777">
        <w:rPr>
          <w:bCs/>
          <w:color w:val="000000"/>
        </w:rPr>
        <w:t xml:space="preserve">của </w:t>
      </w:r>
      <w:r w:rsidR="00F74777">
        <w:rPr>
          <w:i/>
          <w:iCs/>
          <w:color w:val="000000"/>
        </w:rPr>
        <w:t>“UBND cấp xã”</w:t>
      </w:r>
      <w:r w:rsidR="00F74777">
        <w:rPr>
          <w:color w:val="000000"/>
        </w:rPr>
        <w:t xml:space="preserve"> </w:t>
      </w:r>
      <w:r w:rsidR="00F74777" w:rsidRPr="00F74777">
        <w:rPr>
          <w:bCs/>
          <w:color w:val="000000"/>
        </w:rPr>
        <w:t xml:space="preserve">cho </w:t>
      </w:r>
      <w:r w:rsidR="00F74777">
        <w:rPr>
          <w:i/>
          <w:iCs/>
          <w:color w:val="000000"/>
        </w:rPr>
        <w:t>“cơ quan đăng ký kinh doanh cấp xã”</w:t>
      </w:r>
      <w:r>
        <w:rPr>
          <w:bCs/>
          <w:color w:val="000000"/>
        </w:rPr>
        <w:t xml:space="preserve"> để đồng bộ với pháp luật về đăng ký THT, </w:t>
      </w:r>
      <w:r w:rsidR="002E7F85">
        <w:rPr>
          <w:bCs/>
          <w:color w:val="000000"/>
        </w:rPr>
        <w:t>hợp tác xã</w:t>
      </w:r>
      <w:r>
        <w:rPr>
          <w:bCs/>
          <w:color w:val="000000"/>
        </w:rPr>
        <w:t xml:space="preserve">, liên hiệp </w:t>
      </w:r>
      <w:r w:rsidR="002E7F85">
        <w:rPr>
          <w:color w:val="000000"/>
        </w:rPr>
        <w:t>hợp tác xã</w:t>
      </w:r>
      <w:r>
        <w:rPr>
          <w:color w:val="000000"/>
        </w:rPr>
        <w:t xml:space="preserve"> và thuận lợi, khả thi cho THT trong tổ chức thực hiện.</w:t>
      </w:r>
    </w:p>
    <w:p w:rsidR="00E332DC" w:rsidRPr="003C5478" w:rsidRDefault="006A09F4" w:rsidP="00E332DC">
      <w:pPr>
        <w:pStyle w:val="Heading3"/>
        <w:rPr>
          <w:b w:val="0"/>
          <w:bCs w:val="0"/>
          <w:i w:val="0"/>
          <w:iCs w:val="0"/>
        </w:rPr>
      </w:pPr>
      <w:r>
        <w:rPr>
          <w:b w:val="0"/>
          <w:bCs w:val="0"/>
          <w:i w:val="0"/>
          <w:iCs w:val="0"/>
        </w:rPr>
        <w:t>c</w:t>
      </w:r>
      <w:r w:rsidR="00E332DC">
        <w:rPr>
          <w:b w:val="0"/>
          <w:bCs w:val="0"/>
          <w:i w:val="0"/>
          <w:iCs w:val="0"/>
        </w:rPr>
        <w:t xml:space="preserve">) </w:t>
      </w:r>
      <w:r w:rsidR="00E332DC" w:rsidRPr="003C5478">
        <w:rPr>
          <w:b w:val="0"/>
          <w:bCs w:val="0"/>
          <w:i w:val="0"/>
          <w:iCs w:val="0"/>
        </w:rPr>
        <w:t>Nội</w:t>
      </w:r>
      <w:r w:rsidR="00E332DC">
        <w:rPr>
          <w:b w:val="0"/>
          <w:bCs w:val="0"/>
          <w:i w:val="0"/>
          <w:iCs w:val="0"/>
        </w:rPr>
        <w:t xml:space="preserve"> dung cắt giảm, đơn giản hóa </w:t>
      </w:r>
      <w:r w:rsidR="002E7F85">
        <w:rPr>
          <w:b w:val="0"/>
          <w:bCs w:val="0"/>
          <w:i w:val="0"/>
          <w:iCs w:val="0"/>
        </w:rPr>
        <w:t>TTHC</w:t>
      </w:r>
    </w:p>
    <w:p w:rsidR="00E332DC" w:rsidRPr="00374A15" w:rsidRDefault="00E332DC" w:rsidP="00E332DC">
      <w:r w:rsidRPr="00FD5D6E">
        <w:t xml:space="preserve">Quán triệt chủ trương của Đảng và Nhà nước về việc đơn giản hóa, cắt giảm </w:t>
      </w:r>
      <w:r>
        <w:t>TTHC</w:t>
      </w:r>
      <w:r w:rsidRPr="00FD5D6E">
        <w:t xml:space="preserve"> và tăng cường ứng dụng khoa học công nghệ</w:t>
      </w:r>
      <w:r>
        <w:t xml:space="preserve"> trong quản lý hành chính nhà nước</w:t>
      </w:r>
      <w:r w:rsidRPr="00FD5D6E">
        <w:t xml:space="preserve">, dự thảo Nghị định đã </w:t>
      </w:r>
      <w:r>
        <w:t>quy định</w:t>
      </w:r>
      <w:r w:rsidRPr="00FD5D6E">
        <w:t xml:space="preserve"> đổi mới phương thức quản lý</w:t>
      </w:r>
      <w:r>
        <w:t>, thực hiện tối đa các TTHC</w:t>
      </w:r>
      <w:r w:rsidRPr="00FD5D6E">
        <w:t xml:space="preserve"> </w:t>
      </w:r>
      <w:r>
        <w:t>trên môi trường điện tử</w:t>
      </w:r>
      <w:r w:rsidRPr="00FD5D6E">
        <w:t xml:space="preserve"> thông qua </w:t>
      </w:r>
      <w:r w:rsidRPr="00374A15">
        <w:t>Hệ thống thông tin quốc gia về đăng ký hợp tác xã</w:t>
      </w:r>
      <w:r w:rsidRPr="00FD5D6E">
        <w:t xml:space="preserve">. Việc chuyển đổi sang phương thức trực tuyến không chỉ giúp giảm thiểu chi phí và thời gian cho các </w:t>
      </w:r>
      <w:r>
        <w:t>THT</w:t>
      </w:r>
      <w:r w:rsidRPr="00FD5D6E">
        <w:t xml:space="preserve">, mà còn hỗ trợ cơ quan quản lý nhà nước tại địa phương trong việc chuẩn hóa dữ liệu, thúc đẩy đổi mới sáng tạo và chuyển đổi số đồng bộ. </w:t>
      </w:r>
      <w:r>
        <w:t>Các nội dung cắt giảm cụ thể như sau:</w:t>
      </w:r>
    </w:p>
    <w:p w:rsidR="00E332DC" w:rsidRDefault="00E332DC" w:rsidP="00E332DC">
      <w:pPr>
        <w:pStyle w:val="ListParagraph"/>
        <w:numPr>
          <w:ilvl w:val="0"/>
          <w:numId w:val="1"/>
        </w:numPr>
        <w:tabs>
          <w:tab w:val="left" w:pos="851"/>
        </w:tabs>
        <w:ind w:left="0" w:firstLine="709"/>
        <w:contextualSpacing w:val="0"/>
        <w:rPr>
          <w:color w:val="000000"/>
        </w:rPr>
      </w:pPr>
      <w:r>
        <w:rPr>
          <w:color w:val="000000"/>
        </w:rPr>
        <w:t xml:space="preserve">Cắt giảm thành phần hồ sơ của các </w:t>
      </w:r>
      <w:r w:rsidR="002E7F85">
        <w:rPr>
          <w:color w:val="000000"/>
        </w:rPr>
        <w:t>TTHC</w:t>
      </w:r>
      <w:r>
        <w:rPr>
          <w:color w:val="000000"/>
        </w:rPr>
        <w:t xml:space="preserve"> liên quan đến thành lập, hoạt động và chấm dứt hoạt động của THT: Thông qua v</w:t>
      </w:r>
      <w:r w:rsidRPr="00F112B1">
        <w:rPr>
          <w:color w:val="000000"/>
        </w:rPr>
        <w:t>iệc thay thế</w:t>
      </w:r>
      <w:r>
        <w:rPr>
          <w:color w:val="000000"/>
        </w:rPr>
        <w:t xml:space="preserve"> bằng dữ liệu </w:t>
      </w:r>
      <w:r w:rsidRPr="00F112B1">
        <w:rPr>
          <w:color w:val="000000"/>
        </w:rPr>
        <w:t>khai thác</w:t>
      </w:r>
      <w:r>
        <w:rPr>
          <w:color w:val="000000"/>
        </w:rPr>
        <w:t xml:space="preserve"> từ các </w:t>
      </w:r>
      <w:r w:rsidRPr="00F112B1">
        <w:rPr>
          <w:color w:val="000000"/>
        </w:rPr>
        <w:t>cơ sở dữ liệu</w:t>
      </w:r>
      <w:r>
        <w:rPr>
          <w:color w:val="000000"/>
        </w:rPr>
        <w:t xml:space="preserve"> của cơ quan quản lý nhà nước</w:t>
      </w:r>
      <w:r w:rsidRPr="00F112B1">
        <w:rPr>
          <w:color w:val="000000"/>
        </w:rPr>
        <w:t xml:space="preserve">; không yêu cầu cung cấp </w:t>
      </w:r>
      <w:r>
        <w:rPr>
          <w:color w:val="000000"/>
        </w:rPr>
        <w:t xml:space="preserve">các hồ sơ </w:t>
      </w:r>
      <w:r w:rsidRPr="00F112B1">
        <w:rPr>
          <w:color w:val="000000"/>
        </w:rPr>
        <w:t>đã có dữ liệu trong các cơ sở dữ liệu</w:t>
      </w:r>
      <w:r>
        <w:rPr>
          <w:color w:val="000000"/>
        </w:rPr>
        <w:t xml:space="preserve"> bao gồm: chứng minh thư, căn cước công dân,…</w:t>
      </w:r>
    </w:p>
    <w:p w:rsidR="00E332DC" w:rsidRDefault="00E332DC" w:rsidP="00E332DC">
      <w:pPr>
        <w:pStyle w:val="ListParagraph"/>
        <w:numPr>
          <w:ilvl w:val="0"/>
          <w:numId w:val="1"/>
        </w:numPr>
        <w:tabs>
          <w:tab w:val="left" w:pos="851"/>
        </w:tabs>
        <w:ind w:left="0" w:firstLine="709"/>
        <w:contextualSpacing w:val="0"/>
        <w:rPr>
          <w:color w:val="000000"/>
        </w:rPr>
      </w:pPr>
      <w:r>
        <w:rPr>
          <w:color w:val="000000"/>
        </w:rPr>
        <w:t>Đơn giản hóa các mẫu biểu: Dự thảo Nghị định đã r</w:t>
      </w:r>
      <w:r w:rsidRPr="001628D3">
        <w:rPr>
          <w:color w:val="000000"/>
        </w:rPr>
        <w:t>à soát, lược bỏ các trường thông tin trùng lặp hoặc không</w:t>
      </w:r>
      <w:r>
        <w:rPr>
          <w:color w:val="000000"/>
        </w:rPr>
        <w:t xml:space="preserve"> còn phù hợp, không</w:t>
      </w:r>
      <w:r w:rsidRPr="001628D3">
        <w:rPr>
          <w:color w:val="000000"/>
        </w:rPr>
        <w:t xml:space="preserve"> cần thiết trong hệ thống mẫu biểu đăng ký</w:t>
      </w:r>
      <w:r>
        <w:rPr>
          <w:color w:val="000000"/>
        </w:rPr>
        <w:t xml:space="preserve"> và thông báo của THT</w:t>
      </w:r>
      <w:r w:rsidRPr="00FD5D6E">
        <w:t>, đảm bảo tính tinh gọn và khả thi trong quá trình thực hiện.</w:t>
      </w:r>
    </w:p>
    <w:p w:rsidR="00E332DC" w:rsidRPr="004B7987" w:rsidRDefault="00E332DC" w:rsidP="004B7987">
      <w:pPr>
        <w:pStyle w:val="ListParagraph"/>
        <w:numPr>
          <w:ilvl w:val="0"/>
          <w:numId w:val="1"/>
        </w:numPr>
        <w:tabs>
          <w:tab w:val="left" w:pos="851"/>
        </w:tabs>
        <w:ind w:left="0" w:firstLine="709"/>
        <w:contextualSpacing w:val="0"/>
        <w:rPr>
          <w:color w:val="000000"/>
        </w:rPr>
      </w:pPr>
      <w:r>
        <w:rPr>
          <w:color w:val="000000"/>
        </w:rPr>
        <w:lastRenderedPageBreak/>
        <w:t xml:space="preserve">Tối ưu hóa số lượng </w:t>
      </w:r>
      <w:r w:rsidR="002E7F85">
        <w:rPr>
          <w:color w:val="000000"/>
        </w:rPr>
        <w:t>TTHC</w:t>
      </w:r>
      <w:r>
        <w:rPr>
          <w:color w:val="000000"/>
        </w:rPr>
        <w:t>:</w:t>
      </w:r>
      <w:r w:rsidR="004B7987">
        <w:rPr>
          <w:color w:val="000000"/>
        </w:rPr>
        <w:t xml:space="preserve"> </w:t>
      </w:r>
      <w:r w:rsidRPr="004B7987">
        <w:rPr>
          <w:color w:val="000000"/>
        </w:rPr>
        <w:t xml:space="preserve">Đối với THT không đăng ký, dự thảo Nghị định đã rà soát và cắt giảm số lượng TTHC xuống mức tối thiểu, chỉ quy định các TTHC thực sự cần thiết để bảo đảm quyền lợi hợp pháp cho THT và các thành viên THT. Các TTHC được xây dựng trên nguyên tắc bảo đảm quyền lợi cho người dân thay vì áp đặt trách nhiệm hành chính. </w:t>
      </w:r>
    </w:p>
    <w:p w:rsidR="00E332DC" w:rsidRDefault="00E332DC" w:rsidP="00E332DC">
      <w:pPr>
        <w:pStyle w:val="ListParagraph"/>
        <w:numPr>
          <w:ilvl w:val="0"/>
          <w:numId w:val="1"/>
        </w:numPr>
        <w:tabs>
          <w:tab w:val="left" w:pos="851"/>
        </w:tabs>
        <w:ind w:left="0" w:firstLine="709"/>
        <w:contextualSpacing w:val="0"/>
        <w:rPr>
          <w:color w:val="000000"/>
        </w:rPr>
      </w:pPr>
      <w:r>
        <w:rPr>
          <w:color w:val="000000"/>
        </w:rPr>
        <w:t xml:space="preserve">Giảm chi phí tuân thủ TTHC: </w:t>
      </w:r>
    </w:p>
    <w:p w:rsidR="00E332DC" w:rsidRDefault="00E332DC" w:rsidP="00E332DC">
      <w:pPr>
        <w:ind w:firstLine="709"/>
        <w:rPr>
          <w:color w:val="000000"/>
        </w:rPr>
      </w:pPr>
      <w:r>
        <w:rPr>
          <w:color w:val="000000"/>
        </w:rPr>
        <w:t xml:space="preserve">+ </w:t>
      </w:r>
      <w:r w:rsidRPr="00641516">
        <w:rPr>
          <w:color w:val="000000"/>
        </w:rPr>
        <w:t>Số hóa quy trình: Chuyển đổi tối đa các thủ tục sang môi trường điện tử. THT thực hiện gửi thông báo và cập nhật tình trạng hoạt động thông qua Hệ thống thông tin quốc gia, giảm thiểu chi phí đi lại và tuân thủ.</w:t>
      </w:r>
    </w:p>
    <w:p w:rsidR="00E332DC" w:rsidRPr="00641516" w:rsidRDefault="00E332DC" w:rsidP="00E332DC">
      <w:pPr>
        <w:ind w:firstLine="709"/>
        <w:rPr>
          <w:color w:val="000000"/>
        </w:rPr>
      </w:pPr>
      <w:r>
        <w:rPr>
          <w:color w:val="000000"/>
        </w:rPr>
        <w:t xml:space="preserve">+ </w:t>
      </w:r>
      <w:r w:rsidRPr="00641516">
        <w:rPr>
          <w:color w:val="000000"/>
        </w:rPr>
        <w:t>Bổ sung thời hạn xử lý hồ sơ cụ thể đối với cơ quan đăng ký kinh doanh để đảm bảo tính minh bạch</w:t>
      </w:r>
      <w:r>
        <w:rPr>
          <w:color w:val="000000"/>
        </w:rPr>
        <w:t>, rõ ràng</w:t>
      </w:r>
      <w:r w:rsidRPr="00641516">
        <w:rPr>
          <w:color w:val="000000"/>
        </w:rPr>
        <w:t>.</w:t>
      </w:r>
    </w:p>
    <w:p w:rsidR="00B67971" w:rsidRDefault="005536C0" w:rsidP="00651B75">
      <w:pPr>
        <w:pStyle w:val="Heading1"/>
      </w:pPr>
      <w:r>
        <w:t>V. NHỮNG NỘI DUNG BỔ SUNG MỚI SO VỚI DỰ THẢO VĂN BẢN GỬI THẨM ĐỊNH (NẾU CÓ)</w:t>
      </w:r>
    </w:p>
    <w:p w:rsidR="00B67971" w:rsidRDefault="005536C0" w:rsidP="00651B75">
      <w:pPr>
        <w:rPr>
          <w:color w:val="000000"/>
        </w:rPr>
      </w:pPr>
      <w:r>
        <w:rPr>
          <w:color w:val="000000"/>
        </w:rPr>
        <w:t xml:space="preserve">Bộ Tư pháp đã có ý kiến thẩm định đối với dự thảo Nghị định (Báo cáo thẩm định số .../BCTĐ-BTP ngày .../.../2026). </w:t>
      </w:r>
    </w:p>
    <w:p w:rsidR="00B67971" w:rsidRDefault="005536C0" w:rsidP="00651B75">
      <w:pPr>
        <w:rPr>
          <w:color w:val="000000"/>
        </w:rPr>
      </w:pPr>
      <w:r>
        <w:rPr>
          <w:color w:val="000000"/>
        </w:rPr>
        <w:t>Bộ Tài chính đã nghiên cứu và tiếp thu các ý kiến để hoàn chỉnh dự thảo Nghị định, bổ sung hoàn chỉnh dự thảo Tờ trình Chính phủ theo quy định của pháp luật về xây dựng, ban hành văn bản quy phạm pháp luật, giải trình chi tiết ý kiến của Bộ Tư pháp, của Hội đồng Thẩm định đối với hồ sơ dự thảo Nghị định tại Báo cáo số .../BC-BTC ngày .../.../2026.</w:t>
      </w:r>
    </w:p>
    <w:p w:rsidR="00B67971" w:rsidRDefault="005536C0" w:rsidP="00651B75">
      <w:pPr>
        <w:pStyle w:val="Heading1"/>
      </w:pPr>
      <w:r>
        <w:t>VI. DỰ KIẾN NGUỒN LỰC, ĐIỀU KIỆN BẢO ĐẢM CHO VIỆC THI HÀNH VĂN BẢN VÀ THỜI GIAN TRÌNH BAN HÀNH</w:t>
      </w:r>
    </w:p>
    <w:p w:rsidR="00B67971" w:rsidRDefault="005536C0" w:rsidP="00651B75">
      <w:pPr>
        <w:pStyle w:val="Heading2"/>
      </w:pPr>
      <w:r>
        <w:t xml:space="preserve">1. Dự kiến nguồn lực đảm bảo thi hành Nghị định </w:t>
      </w:r>
    </w:p>
    <w:p w:rsidR="00B67971" w:rsidRDefault="005536C0" w:rsidP="00651B75">
      <w:pPr>
        <w:rPr>
          <w:color w:val="000000"/>
        </w:rPr>
      </w:pPr>
      <w:r>
        <w:rPr>
          <w:color w:val="000000"/>
        </w:rPr>
        <w:t xml:space="preserve">Dự thảo Nghị định chủ yếu quy định các nội dung quản lý nhà nước, cơ chế tổ chức thực hiện và chính sách hỗ trợ phát triển THT theo hướng sửa đổi, bổ sung, hoàn thiện khung pháp lý hiện hành, bảo đảm đồng bộ với hệ thống pháp luật có liên quan và phù hợp với yêu cầu thực tiễn. Dự thảo Nghị định không quy định </w:t>
      </w:r>
      <w:r w:rsidR="00C717E4">
        <w:rPr>
          <w:color w:val="000000"/>
        </w:rPr>
        <w:t>TTHC</w:t>
      </w:r>
      <w:r>
        <w:rPr>
          <w:color w:val="000000"/>
        </w:rPr>
        <w:t xml:space="preserve"> mới, không làm phát sinh thêm đầu mối tổ chức, biên chế và không làm tăng chi phí tuân thủ đối với </w:t>
      </w:r>
      <w:r w:rsidR="00C717E4">
        <w:rPr>
          <w:color w:val="000000"/>
        </w:rPr>
        <w:t xml:space="preserve">THT, </w:t>
      </w:r>
      <w:r>
        <w:rPr>
          <w:color w:val="000000"/>
        </w:rPr>
        <w:t>thành viên</w:t>
      </w:r>
      <w:r w:rsidR="00C717E4">
        <w:rPr>
          <w:color w:val="000000"/>
        </w:rPr>
        <w:t xml:space="preserve"> THT, các cán bộ quản lý nhà nước và tổ chức, cá nhân có liên quan</w:t>
      </w:r>
      <w:r>
        <w:rPr>
          <w:color w:val="000000"/>
        </w:rPr>
        <w:t xml:space="preserve">. </w:t>
      </w:r>
    </w:p>
    <w:p w:rsidR="00B67971" w:rsidRDefault="005536C0" w:rsidP="00651B75">
      <w:pPr>
        <w:rPr>
          <w:color w:val="000000"/>
        </w:rPr>
      </w:pPr>
      <w:r>
        <w:rPr>
          <w:color w:val="000000"/>
        </w:rPr>
        <w:t xml:space="preserve">Việc tổ chức thi hành Nghị định dự kiến sử dụng nguồn nhân lực, kinh phí và cơ chế phối hợp hiện có của các bộ, ngành và địa phương theo phân công, phân cấp và thẩm quyền quản lý nhà nước đã được pháp luật quy định. </w:t>
      </w:r>
    </w:p>
    <w:p w:rsidR="00C717E4" w:rsidRPr="006A09F4" w:rsidRDefault="00C717E4" w:rsidP="00CB29C7">
      <w:pPr>
        <w:pStyle w:val="Heading3"/>
      </w:pPr>
      <w:r w:rsidRPr="006A09F4">
        <w:rPr>
          <w:b w:val="0"/>
          <w:bCs w:val="0"/>
          <w:i w:val="0"/>
          <w:iCs w:val="0"/>
        </w:rPr>
        <w:t>a) Về nguồn nhân lực thực thi</w:t>
      </w:r>
    </w:p>
    <w:p w:rsidR="00C717E4" w:rsidRPr="00C717E4" w:rsidRDefault="00C717E4" w:rsidP="00651B75">
      <w:pPr>
        <w:rPr>
          <w:color w:val="000000"/>
        </w:rPr>
      </w:pPr>
      <w:r w:rsidRPr="00641516">
        <w:rPr>
          <w:color w:val="000000"/>
        </w:rPr>
        <w:t>Ở Trung ương:</w:t>
      </w:r>
      <w:r w:rsidRPr="00C717E4">
        <w:rPr>
          <w:color w:val="000000"/>
        </w:rPr>
        <w:t xml:space="preserve"> Bộ Tài chính sử dụng đội ngũ cán bộ, công chức hiện có </w:t>
      </w:r>
      <w:r>
        <w:rPr>
          <w:color w:val="000000"/>
        </w:rPr>
        <w:t>tại Cục Phát triển doanh nghiệp tư nhân và kinh tế tập thể</w:t>
      </w:r>
      <w:r w:rsidRPr="00C717E4">
        <w:rPr>
          <w:color w:val="000000"/>
        </w:rPr>
        <w:t xml:space="preserve"> để thực hiện chức năng quản lý nhà nước, hướng dẫn và kiểm tra việc thi hành Nghị định, đảm bảo không làm phát sinh thêm biên chế.</w:t>
      </w:r>
    </w:p>
    <w:p w:rsidR="00C717E4" w:rsidRPr="00C717E4" w:rsidRDefault="00C717E4" w:rsidP="00651B75">
      <w:pPr>
        <w:rPr>
          <w:color w:val="000000"/>
        </w:rPr>
      </w:pPr>
      <w:r w:rsidRPr="00641516">
        <w:rPr>
          <w:color w:val="000000"/>
        </w:rPr>
        <w:t>Ở địa phương:</w:t>
      </w:r>
      <w:r w:rsidRPr="00C717E4">
        <w:rPr>
          <w:color w:val="000000"/>
        </w:rPr>
        <w:t xml:space="preserve"> </w:t>
      </w:r>
      <w:r w:rsidR="00486BA9">
        <w:rPr>
          <w:color w:val="000000"/>
        </w:rPr>
        <w:t>Sử dụng đ</w:t>
      </w:r>
      <w:r w:rsidRPr="00C717E4">
        <w:rPr>
          <w:color w:val="000000"/>
        </w:rPr>
        <w:t xml:space="preserve">ội ngũ công chức làm công tác đăng ký kinh doanh tại </w:t>
      </w:r>
      <w:r>
        <w:rPr>
          <w:color w:val="000000"/>
        </w:rPr>
        <w:t xml:space="preserve">cơ quan đăng ký kinh doanh </w:t>
      </w:r>
      <w:r w:rsidRPr="00C717E4">
        <w:rPr>
          <w:color w:val="000000"/>
        </w:rPr>
        <w:t>cấp xã</w:t>
      </w:r>
      <w:r w:rsidR="00486BA9">
        <w:rPr>
          <w:color w:val="000000"/>
        </w:rPr>
        <w:t xml:space="preserve">, không làm phát sinh bộ máy, biên </w:t>
      </w:r>
      <w:r w:rsidR="00486BA9">
        <w:rPr>
          <w:color w:val="000000"/>
        </w:rPr>
        <w:lastRenderedPageBreak/>
        <w:t>chế. Các công chức này đã có nghiệp vụ tương tự đối với các THT có đăng ký</w:t>
      </w:r>
      <w:r w:rsidRPr="00C717E4">
        <w:rPr>
          <w:color w:val="000000"/>
        </w:rPr>
        <w:t xml:space="preserve"> </w:t>
      </w:r>
      <w:r w:rsidR="00486BA9">
        <w:rPr>
          <w:color w:val="000000"/>
        </w:rPr>
        <w:t>do đó hầu như không phát sinh chi phí</w:t>
      </w:r>
      <w:r w:rsidRPr="00C717E4">
        <w:rPr>
          <w:color w:val="000000"/>
        </w:rPr>
        <w:t xml:space="preserve"> việc đào tạo, tập huấn nghiệp vụ chuyên sâu. Việc giao nhiệm vụ quản lý Tổ hợp tác cho chính quyền cơ sở được tính toán phù hợp với năng lực thực thi hiện có, đồng thời tận dụng sự phối hợp của các tổ chức chính trị - xã hội (như Liên minh </w:t>
      </w:r>
      <w:r w:rsidR="002E7F85">
        <w:rPr>
          <w:color w:val="000000"/>
        </w:rPr>
        <w:t>hợp tác xã</w:t>
      </w:r>
      <w:r w:rsidRPr="00C717E4">
        <w:rPr>
          <w:color w:val="000000"/>
        </w:rPr>
        <w:t>, Hội Nông dân</w:t>
      </w:r>
      <w:r w:rsidR="00486BA9">
        <w:rPr>
          <w:color w:val="000000"/>
        </w:rPr>
        <w:t xml:space="preserve">, Hội </w:t>
      </w:r>
      <w:r w:rsidR="00651B75">
        <w:rPr>
          <w:color w:val="000000"/>
        </w:rPr>
        <w:t>P</w:t>
      </w:r>
      <w:r w:rsidR="00486BA9">
        <w:rPr>
          <w:color w:val="000000"/>
        </w:rPr>
        <w:t>hụ nữ</w:t>
      </w:r>
      <w:r w:rsidRPr="00C717E4">
        <w:rPr>
          <w:color w:val="000000"/>
        </w:rPr>
        <w:t>) để hỗ trợ</w:t>
      </w:r>
      <w:r w:rsidR="00486BA9">
        <w:rPr>
          <w:color w:val="000000"/>
        </w:rPr>
        <w:t>, hướng dẫn</w:t>
      </w:r>
      <w:r w:rsidRPr="00C717E4">
        <w:rPr>
          <w:color w:val="000000"/>
        </w:rPr>
        <w:t xml:space="preserve"> triển khai tại cơ sở.</w:t>
      </w:r>
    </w:p>
    <w:p w:rsidR="00C717E4" w:rsidRPr="006A09F4" w:rsidRDefault="00486BA9" w:rsidP="00CB29C7">
      <w:pPr>
        <w:pStyle w:val="Heading3"/>
      </w:pPr>
      <w:r w:rsidRPr="006A09F4">
        <w:rPr>
          <w:b w:val="0"/>
          <w:bCs w:val="0"/>
          <w:i w:val="0"/>
          <w:iCs w:val="0"/>
        </w:rPr>
        <w:t>b)</w:t>
      </w:r>
      <w:r w:rsidR="00C717E4" w:rsidRPr="006A09F4">
        <w:rPr>
          <w:b w:val="0"/>
          <w:bCs w:val="0"/>
          <w:i w:val="0"/>
          <w:iCs w:val="0"/>
        </w:rPr>
        <w:t xml:space="preserve"> Về nguồn lực tài chính</w:t>
      </w:r>
    </w:p>
    <w:p w:rsidR="00C717E4" w:rsidRPr="00C717E4" w:rsidRDefault="00C717E4" w:rsidP="00651B75">
      <w:pPr>
        <w:rPr>
          <w:color w:val="000000"/>
        </w:rPr>
      </w:pPr>
      <w:r w:rsidRPr="00C717E4">
        <w:rPr>
          <w:color w:val="000000"/>
        </w:rPr>
        <w:t>Kinh phí thực hiện các hoạt động quản lý nhà nước, thông tin tuyên truyền và kiểm tra, giám sát được bố trí trong dự toán ngân sách nhà nước hằng năm của các Bộ, ngành và địa phương theo phân cấp ngân sách hiện hành.</w:t>
      </w:r>
    </w:p>
    <w:p w:rsidR="00C717E4" w:rsidRPr="00C717E4" w:rsidRDefault="00C717E4" w:rsidP="00651B75">
      <w:pPr>
        <w:rPr>
          <w:color w:val="000000"/>
        </w:rPr>
      </w:pPr>
      <w:r w:rsidRPr="00C717E4">
        <w:rPr>
          <w:color w:val="000000"/>
        </w:rPr>
        <w:t xml:space="preserve">Nguồn tài chính cho các chính sách hỗ trợ phát triển </w:t>
      </w:r>
      <w:r w:rsidR="00486BA9">
        <w:rPr>
          <w:color w:val="000000"/>
        </w:rPr>
        <w:t>THT</w:t>
      </w:r>
      <w:r w:rsidRPr="00C717E4">
        <w:rPr>
          <w:color w:val="000000"/>
        </w:rPr>
        <w:t xml:space="preserve"> (hỗ trợ chuyển đổi thành </w:t>
      </w:r>
      <w:r w:rsidR="002E7F85">
        <w:rPr>
          <w:color w:val="000000"/>
        </w:rPr>
        <w:t>hợp tác xã</w:t>
      </w:r>
      <w:r w:rsidRPr="00C717E4">
        <w:rPr>
          <w:color w:val="000000"/>
        </w:rPr>
        <w:t xml:space="preserve">, ứng dụng khoa học công nghệ) được lồng ghép trong các </w:t>
      </w:r>
      <w:r w:rsidR="00486BA9">
        <w:rPr>
          <w:color w:val="000000"/>
        </w:rPr>
        <w:t xml:space="preserve">nguồn kinh phí hỗ trợ phát triển kinh tế tập thể, </w:t>
      </w:r>
      <w:r w:rsidRPr="00C717E4">
        <w:rPr>
          <w:color w:val="000000"/>
        </w:rPr>
        <w:t>Chương trình mục tiêu quốc gia và các chương trình phát triển kinh tế - xã hội khác của địa phương.</w:t>
      </w:r>
    </w:p>
    <w:p w:rsidR="00C717E4" w:rsidRPr="006A09F4" w:rsidRDefault="00486BA9" w:rsidP="00CB29C7">
      <w:pPr>
        <w:pStyle w:val="Heading3"/>
      </w:pPr>
      <w:r w:rsidRPr="006A09F4">
        <w:rPr>
          <w:b w:val="0"/>
          <w:bCs w:val="0"/>
          <w:i w:val="0"/>
          <w:iCs w:val="0"/>
        </w:rPr>
        <w:t xml:space="preserve">c) </w:t>
      </w:r>
      <w:r w:rsidR="00C717E4" w:rsidRPr="006A09F4">
        <w:rPr>
          <w:b w:val="0"/>
          <w:bCs w:val="0"/>
          <w:i w:val="0"/>
          <w:iCs w:val="0"/>
        </w:rPr>
        <w:t>Về hạ tầng kỹ thuật và công nghệ</w:t>
      </w:r>
    </w:p>
    <w:p w:rsidR="00486BA9" w:rsidRDefault="00486BA9" w:rsidP="00651B75">
      <w:pPr>
        <w:rPr>
          <w:color w:val="000000"/>
        </w:rPr>
      </w:pPr>
      <w:r>
        <w:rPr>
          <w:color w:val="000000"/>
        </w:rPr>
        <w:t xml:space="preserve">Tận dụng tối đa hạ tầng công nghệ đã có thông qua hệ thống thông tin quốc gia về đăng ký doanh nghiệp, </w:t>
      </w:r>
      <w:r w:rsidR="002E7F85">
        <w:rPr>
          <w:color w:val="000000"/>
        </w:rPr>
        <w:t>hợp tác xã</w:t>
      </w:r>
      <w:r>
        <w:rPr>
          <w:color w:val="000000"/>
        </w:rPr>
        <w:t xml:space="preserve">. </w:t>
      </w:r>
      <w:r w:rsidRPr="00486BA9">
        <w:rPr>
          <w:color w:val="000000"/>
        </w:rPr>
        <w:t>Việc tận dụng hệ thống đã được xây dựng bài bản và đang hoạt động ổn định giúp đảm bảo tính đồng bộ trong quản lý dữ liệu kinh tế tập thể, đồng thời tiết kiệm tối đa chi phí đầu tư hạ tầng mới từ ngân sách nhà nước.</w:t>
      </w:r>
    </w:p>
    <w:p w:rsidR="00C717E4" w:rsidRPr="00C717E4" w:rsidRDefault="00486BA9" w:rsidP="00651B75">
      <w:pPr>
        <w:rPr>
          <w:color w:val="000000"/>
        </w:rPr>
      </w:pPr>
      <w:r>
        <w:rPr>
          <w:color w:val="000000"/>
        </w:rPr>
        <w:t xml:space="preserve">Ngoài ra, </w:t>
      </w:r>
      <w:r w:rsidR="00C717E4" w:rsidRPr="00C717E4">
        <w:rPr>
          <w:color w:val="000000"/>
        </w:rPr>
        <w:t>Bộ Tài chính phối hợp với các cơ quan liên quan đảm bảo hạ tầng kết nối, liên thông dữ liệu giữa các cấp quản lý</w:t>
      </w:r>
      <w:r w:rsidRPr="00486BA9">
        <w:t xml:space="preserve"> </w:t>
      </w:r>
      <w:r w:rsidRPr="00486BA9">
        <w:rPr>
          <w:color w:val="000000"/>
        </w:rPr>
        <w:t>và các cơ sở dữ liệu quốc gia chuyên ngành. Điều này giúp thông tin về Tổ hợp tác được cập nhật thời gian thực, phục vụ hiệu quả cho công tác chỉ đạo, điều hành.</w:t>
      </w:r>
    </w:p>
    <w:p w:rsidR="00C717E4" w:rsidRPr="00C717E4" w:rsidRDefault="00486BA9" w:rsidP="00651B75">
      <w:pPr>
        <w:rPr>
          <w:color w:val="000000"/>
        </w:rPr>
      </w:pPr>
      <w:r>
        <w:rPr>
          <w:color w:val="000000"/>
        </w:rPr>
        <w:t>Bên cạnh đó, v</w:t>
      </w:r>
      <w:r w:rsidR="00C717E4" w:rsidRPr="00C717E4">
        <w:rPr>
          <w:color w:val="000000"/>
        </w:rPr>
        <w:t xml:space="preserve">iệc vận hành hệ thống trực tuyến </w:t>
      </w:r>
      <w:r>
        <w:rPr>
          <w:color w:val="000000"/>
        </w:rPr>
        <w:t xml:space="preserve">thay thế phương thức quản lý bằng văn bản, hồ sơ giấy truyền thống </w:t>
      </w:r>
      <w:r w:rsidR="00C717E4" w:rsidRPr="00C717E4">
        <w:rPr>
          <w:color w:val="000000"/>
        </w:rPr>
        <w:t>giúp cắt giảm chi phí văn phòng phẩm, chi phí lưu trữ hồ sơ giấy và thời gian đi lại cho các chủ thể</w:t>
      </w:r>
      <w:r w:rsidR="00820CC9">
        <w:rPr>
          <w:color w:val="000000"/>
        </w:rPr>
        <w:t>.</w:t>
      </w:r>
      <w:r w:rsidRPr="00486BA9">
        <w:t xml:space="preserve"> </w:t>
      </w:r>
      <w:r w:rsidRPr="00486BA9">
        <w:rPr>
          <w:color w:val="000000"/>
        </w:rPr>
        <w:t xml:space="preserve">Đây chính là nguồn lực gián tiếp quan trọng được tạo ra thông qua việc tiết kiệm chi phí tuân thủ </w:t>
      </w:r>
      <w:r w:rsidR="00820CC9">
        <w:rPr>
          <w:color w:val="000000"/>
        </w:rPr>
        <w:t>TTHC</w:t>
      </w:r>
      <w:r w:rsidRPr="00486BA9">
        <w:rPr>
          <w:color w:val="000000"/>
        </w:rPr>
        <w:t xml:space="preserve"> và nâng cao hiệu suất làm việc của bộ máy nhà nước tại địa phương</w:t>
      </w:r>
      <w:r w:rsidR="00C717E4" w:rsidRPr="00C717E4">
        <w:rPr>
          <w:color w:val="000000"/>
        </w:rPr>
        <w:t>.</w:t>
      </w:r>
    </w:p>
    <w:p w:rsidR="00B67971" w:rsidRDefault="005536C0" w:rsidP="00651B75">
      <w:pPr>
        <w:pStyle w:val="Heading2"/>
      </w:pPr>
      <w:r>
        <w:t xml:space="preserve">2. Điều kiện đảm bảo thi hành Nghị định </w:t>
      </w:r>
    </w:p>
    <w:p w:rsidR="00B67971" w:rsidRDefault="005536C0" w:rsidP="00651B75">
      <w:pPr>
        <w:rPr>
          <w:color w:val="000000"/>
        </w:rPr>
      </w:pPr>
      <w:r>
        <w:rPr>
          <w:color w:val="000000"/>
        </w:rPr>
        <w:t>Điều kiện bảo đảm cho việc thi hành Nghị định bao gồm: Tổ chức tuyên truyền, phổ biến, hướng dẫn thực hiện Nghị định sau khi</w:t>
      </w:r>
      <w:r w:rsidR="009458F8">
        <w:rPr>
          <w:color w:val="000000"/>
        </w:rPr>
        <w:t xml:space="preserve"> </w:t>
      </w:r>
      <w:r>
        <w:rPr>
          <w:color w:val="000000"/>
        </w:rPr>
        <w:t>được ban hành; rà soát, cập nhật, hoàn thiện các văn bản, tiêu chuẩn, quy chuẩn kỹ thuật và các quy định có liên quan thuộc thẩm quyền</w:t>
      </w:r>
      <w:r w:rsidR="00651B75">
        <w:rPr>
          <w:color w:val="000000"/>
        </w:rPr>
        <w:t xml:space="preserve">; </w:t>
      </w:r>
      <w:r>
        <w:rPr>
          <w:color w:val="000000"/>
        </w:rPr>
        <w:t>Tăng cường phối hợp giữa các bộ, ngành, địa phương trong quản lý, triển khai thực hiện Nghị định.</w:t>
      </w:r>
    </w:p>
    <w:p w:rsidR="00B67971" w:rsidRDefault="005536C0" w:rsidP="00651B75">
      <w:pPr>
        <w:pStyle w:val="Heading2"/>
      </w:pPr>
      <w:r>
        <w:t>3. Dự kiến thời gian ban hành</w:t>
      </w:r>
    </w:p>
    <w:p w:rsidR="00B67971" w:rsidRDefault="005536C0" w:rsidP="00651B75">
      <w:pPr>
        <w:rPr>
          <w:color w:val="000000"/>
        </w:rPr>
      </w:pPr>
      <w:r>
        <w:rPr>
          <w:color w:val="000000"/>
        </w:rPr>
        <w:t>Bộ Tài chính trình Chính phủ xem xét, ban hành Nghị định trong năm 2026, có hiệu lực thi hành kể từ ngày 01 tháng 3 năm 2027.</w:t>
      </w:r>
    </w:p>
    <w:p w:rsidR="00B67971" w:rsidRDefault="005536C0" w:rsidP="00651B75">
      <w:pPr>
        <w:pStyle w:val="Heading1"/>
      </w:pPr>
      <w:r>
        <w:lastRenderedPageBreak/>
        <w:t xml:space="preserve">VII. VẤN ĐỀ XIN Ý KIẾN </w:t>
      </w:r>
    </w:p>
    <w:p w:rsidR="00B67971" w:rsidRDefault="005536C0" w:rsidP="00651B75">
      <w:pPr>
        <w:pStyle w:val="Heading2"/>
        <w:rPr>
          <w:b w:val="0"/>
          <w:bCs w:val="0"/>
        </w:rPr>
      </w:pPr>
      <w:r>
        <w:rPr>
          <w:b w:val="0"/>
          <w:bCs w:val="0"/>
        </w:rPr>
        <w:t>Về việc viện dẫn/ trích dẫn các văn bản quy phạm pháp luật có liên quan, Bộ Tài chính đề xuất 02 phương án như sau:</w:t>
      </w:r>
    </w:p>
    <w:p w:rsidR="00B67971" w:rsidRDefault="005536C0" w:rsidP="00651B75">
      <w:pPr>
        <w:rPr>
          <w:color w:val="000000"/>
        </w:rPr>
      </w:pPr>
      <w:r>
        <w:rPr>
          <w:i/>
          <w:iCs/>
          <w:color w:val="000000"/>
        </w:rPr>
        <w:t>Phương án 1:</w:t>
      </w:r>
      <w:r>
        <w:rPr>
          <w:color w:val="000000"/>
        </w:rPr>
        <w:t xml:space="preserve"> Quy định trích dẫn lại một số nội dung ngắn gọn đã có tại văn bản pháp luật có liên quan nhằm </w:t>
      </w:r>
      <w:r>
        <w:t>tạo</w:t>
      </w:r>
      <w:r>
        <w:rPr>
          <w:color w:val="000000"/>
        </w:rPr>
        <w:t xml:space="preserve"> thuận lợi cho THT, thành viên, người dân thuận tiện trong việc tra cứu và áp dụng. Đối với các nội dung có quy định dài, mang tính sử dụng chung cho THT tương tự như </w:t>
      </w:r>
      <w:r w:rsidR="002E7F85">
        <w:rPr>
          <w:color w:val="000000"/>
        </w:rPr>
        <w:t>hợp tác xã</w:t>
      </w:r>
      <w:r>
        <w:rPr>
          <w:color w:val="000000"/>
        </w:rPr>
        <w:t xml:space="preserve">, liên hiệp </w:t>
      </w:r>
      <w:r w:rsidR="002E7F85">
        <w:rPr>
          <w:color w:val="000000"/>
        </w:rPr>
        <w:t>hợp tác xã</w:t>
      </w:r>
      <w:r>
        <w:rPr>
          <w:color w:val="000000"/>
        </w:rPr>
        <w:t xml:space="preserve"> thì thực hiện viện dẫn thay vì trích dẫn lại toàn bộ.</w:t>
      </w:r>
    </w:p>
    <w:p w:rsidR="00B67971" w:rsidRDefault="005536C0" w:rsidP="00651B75">
      <w:pPr>
        <w:rPr>
          <w:color w:val="000000"/>
        </w:rPr>
      </w:pPr>
      <w:r>
        <w:rPr>
          <w:color w:val="000000"/>
        </w:rPr>
        <w:t>- Ưu điểm: Phù hợp với trình độ tiếp cận của đối tượng áp dụng; dễ tra cứu, dễ sử dụng.</w:t>
      </w:r>
    </w:p>
    <w:p w:rsidR="00B67971" w:rsidRDefault="005536C0" w:rsidP="00651B75">
      <w:pPr>
        <w:rPr>
          <w:color w:val="000000"/>
        </w:rPr>
      </w:pPr>
      <w:r>
        <w:rPr>
          <w:color w:val="000000"/>
        </w:rPr>
        <w:t>- Hạn chế: Khi văn bản liên quan thay đổi, cần sửa đổi, bổ sung tương ứng để bảo đảm tính thống nhất.</w:t>
      </w:r>
    </w:p>
    <w:p w:rsidR="00B67971" w:rsidRDefault="005536C0" w:rsidP="00651B75">
      <w:pPr>
        <w:rPr>
          <w:color w:val="000000"/>
        </w:rPr>
      </w:pPr>
      <w:r>
        <w:rPr>
          <w:i/>
          <w:iCs/>
          <w:color w:val="000000"/>
        </w:rPr>
        <w:t xml:space="preserve">Phương án 2: </w:t>
      </w:r>
      <w:r>
        <w:rPr>
          <w:color w:val="000000"/>
        </w:rPr>
        <w:t>Chỉ viện dẫn đến các điều, khoản đã được quy định trong các văn bản quy phạm pháp luật có liên quan, không trích dẫn lại nội dung.</w:t>
      </w:r>
    </w:p>
    <w:p w:rsidR="00B67971" w:rsidRDefault="005536C0" w:rsidP="00651B75">
      <w:pPr>
        <w:rPr>
          <w:color w:val="000000"/>
        </w:rPr>
      </w:pPr>
      <w:r>
        <w:rPr>
          <w:color w:val="000000"/>
        </w:rPr>
        <w:t xml:space="preserve">- Ưu điểm: Bảo đảm tính ổn định, hạn chế phải sửa đổi khi văn bản liên quan thay đổi; tránh trùng lặp quy định. </w:t>
      </w:r>
    </w:p>
    <w:p w:rsidR="00B67971" w:rsidRDefault="005536C0" w:rsidP="00651B75">
      <w:pPr>
        <w:rPr>
          <w:color w:val="000000"/>
        </w:rPr>
      </w:pPr>
      <w:r>
        <w:rPr>
          <w:color w:val="000000"/>
        </w:rPr>
        <w:t>- Hạn chế: Người áp dụng phải tra cứu nhiều văn bản khác nhau; có thể gây khó khăn cho THT, thành viên và người dân trong quá trình thực hiện.</w:t>
      </w:r>
    </w:p>
    <w:p w:rsidR="00B67971" w:rsidRDefault="005536C0" w:rsidP="00651B75">
      <w:pPr>
        <w:rPr>
          <w:color w:val="000000"/>
        </w:rPr>
      </w:pPr>
      <w:r>
        <w:rPr>
          <w:color w:val="000000"/>
        </w:rPr>
        <w:t>Bộ Tài chính kiến nghị lựa chọn Phương án 1.</w:t>
      </w:r>
    </w:p>
    <w:p w:rsidR="00B67971" w:rsidRDefault="005536C0" w:rsidP="00651B75">
      <w:pPr>
        <w:pStyle w:val="Heading1"/>
      </w:pPr>
      <w:r>
        <w:t>VIII. KIẾN NGHỊ</w:t>
      </w:r>
    </w:p>
    <w:p w:rsidR="00B67971" w:rsidRDefault="005536C0" w:rsidP="00651B75">
      <w:pPr>
        <w:ind w:firstLine="709"/>
        <w:rPr>
          <w:color w:val="000000"/>
        </w:rPr>
      </w:pPr>
      <w:r>
        <w:rPr>
          <w:color w:val="000000"/>
        </w:rPr>
        <w:t xml:space="preserve">Để bảo đảm việc ban hành Nghị định đáp ứng yêu cầu, kịp thời hướng dẫn thực hiện Luật </w:t>
      </w:r>
      <w:r w:rsidR="002E7F85">
        <w:rPr>
          <w:color w:val="000000"/>
        </w:rPr>
        <w:t>Hợp tác xã</w:t>
      </w:r>
      <w:r>
        <w:rPr>
          <w:color w:val="000000"/>
        </w:rPr>
        <w:t xml:space="preserve">, tạo căn cứ pháp lý triển khai thực hiện đồng bộ công tác phát triển kinh tế tập thể, </w:t>
      </w:r>
      <w:r w:rsidR="002E7F85">
        <w:rPr>
          <w:color w:val="000000"/>
        </w:rPr>
        <w:t>hợp tác xã</w:t>
      </w:r>
      <w:r>
        <w:rPr>
          <w:color w:val="000000"/>
        </w:rPr>
        <w:t>, Bộ Tài chính kiến nghị Chính phủ xem xét, phê duyệt và ban hành Nghị định.</w:t>
      </w:r>
    </w:p>
    <w:p w:rsidR="00B67971" w:rsidRDefault="005536C0" w:rsidP="00CB29C7">
      <w:pPr>
        <w:ind w:firstLine="709"/>
        <w:rPr>
          <w:i/>
          <w:iCs/>
          <w:color w:val="000000"/>
        </w:rPr>
      </w:pPr>
      <w:r>
        <w:rPr>
          <w:i/>
          <w:iCs/>
          <w:color w:val="000000"/>
        </w:rPr>
        <w:t xml:space="preserve">Hồ sơ trình kèm theo bao gồm: </w:t>
      </w:r>
    </w:p>
    <w:p w:rsidR="00B67971" w:rsidRDefault="005536C0" w:rsidP="00CB29C7">
      <w:pPr>
        <w:ind w:firstLine="709"/>
        <w:rPr>
          <w:i/>
          <w:iCs/>
          <w:color w:val="000000"/>
        </w:rPr>
      </w:pPr>
      <w:r>
        <w:rPr>
          <w:i/>
          <w:iCs/>
          <w:color w:val="000000"/>
        </w:rPr>
        <w:t>1. Dự thảo Nghị định</w:t>
      </w:r>
      <w:r>
        <w:rPr>
          <w:color w:val="000000"/>
        </w:rPr>
        <w:t xml:space="preserve"> </w:t>
      </w:r>
      <w:r>
        <w:rPr>
          <w:i/>
          <w:iCs/>
          <w:color w:val="000000"/>
        </w:rPr>
        <w:t xml:space="preserve">của Chính phủ về tổ hợp tác (kèm theo </w:t>
      </w:r>
      <w:r w:rsidR="001A38CA">
        <w:rPr>
          <w:i/>
          <w:iCs/>
          <w:color w:val="000000"/>
        </w:rPr>
        <w:t xml:space="preserve">Phụ lục </w:t>
      </w:r>
      <w:r w:rsidR="001A38CA" w:rsidRPr="00641516">
        <w:rPr>
          <w:i/>
          <w:iCs/>
          <w:color w:val="000000"/>
        </w:rPr>
        <w:t xml:space="preserve">Biểu mẫu </w:t>
      </w:r>
      <w:r w:rsidR="001A38CA">
        <w:rPr>
          <w:i/>
          <w:iCs/>
          <w:color w:val="000000"/>
        </w:rPr>
        <w:t xml:space="preserve">sử </w:t>
      </w:r>
      <w:r w:rsidR="001A38CA" w:rsidRPr="00641516">
        <w:rPr>
          <w:i/>
          <w:iCs/>
          <w:color w:val="000000"/>
        </w:rPr>
        <w:t>d</w:t>
      </w:r>
      <w:r w:rsidR="001A38CA">
        <w:rPr>
          <w:i/>
          <w:iCs/>
          <w:color w:val="000000"/>
        </w:rPr>
        <w:t>ụng</w:t>
      </w:r>
      <w:r w:rsidR="001A38CA" w:rsidRPr="00641516">
        <w:rPr>
          <w:i/>
          <w:iCs/>
          <w:color w:val="000000"/>
        </w:rPr>
        <w:t xml:space="preserve"> trong </w:t>
      </w:r>
      <w:r w:rsidR="001A38CA">
        <w:rPr>
          <w:i/>
          <w:iCs/>
          <w:color w:val="000000"/>
        </w:rPr>
        <w:t>thông báo thành lập, thay đổi và chấm dứt</w:t>
      </w:r>
      <w:r w:rsidR="001A38CA" w:rsidRPr="00641516">
        <w:rPr>
          <w:i/>
          <w:iCs/>
          <w:color w:val="000000"/>
        </w:rPr>
        <w:t xml:space="preserve"> hoạt động của THT</w:t>
      </w:r>
      <w:r w:rsidR="001A38CA">
        <w:rPr>
          <w:i/>
          <w:iCs/>
          <w:color w:val="000000"/>
        </w:rPr>
        <w:t xml:space="preserve"> </w:t>
      </w:r>
      <w:r w:rsidR="00783ADC">
        <w:rPr>
          <w:i/>
          <w:iCs/>
          <w:color w:val="000000"/>
        </w:rPr>
        <w:t>biểu mẫu</w:t>
      </w:r>
      <w:r>
        <w:rPr>
          <w:i/>
          <w:iCs/>
          <w:color w:val="000000"/>
        </w:rPr>
        <w:t>);</w:t>
      </w:r>
    </w:p>
    <w:p w:rsidR="00B67971" w:rsidRDefault="005536C0" w:rsidP="00CB29C7">
      <w:pPr>
        <w:ind w:firstLine="709"/>
        <w:rPr>
          <w:i/>
          <w:iCs/>
          <w:color w:val="000000"/>
        </w:rPr>
      </w:pPr>
      <w:r>
        <w:rPr>
          <w:i/>
          <w:iCs/>
          <w:color w:val="000000"/>
        </w:rPr>
        <w:t>2. Báo cáo số …/BC-BTC ngày …/…/2026 của Bộ Tài chính giải trình, tiếp thu ý kiến thẩm định của Bộ Tư pháp đối với hồ sơ dự thảo Nghị định (kèm theo Báo cáo thẩm định số …./BCTĐ-BTP ngày …/…/2026 của Bộ Tư pháp);</w:t>
      </w:r>
    </w:p>
    <w:p w:rsidR="00B67971" w:rsidRDefault="005536C0" w:rsidP="00CB29C7">
      <w:pPr>
        <w:ind w:firstLine="709"/>
        <w:rPr>
          <w:i/>
          <w:iCs/>
          <w:color w:val="000000"/>
        </w:rPr>
      </w:pPr>
      <w:r>
        <w:rPr>
          <w:i/>
          <w:iCs/>
          <w:color w:val="000000"/>
        </w:rPr>
        <w:t>3. Báo cáo…/BC-BTC ngày …/…/2026 của Bộ Tài chính tổng kết thi hành Nghị định số 77/2019/NĐ-CP ngày 10/10/2019</w:t>
      </w:r>
      <w:r>
        <w:rPr>
          <w:color w:val="000000"/>
        </w:rPr>
        <w:t xml:space="preserve"> </w:t>
      </w:r>
      <w:r>
        <w:rPr>
          <w:i/>
          <w:iCs/>
          <w:color w:val="000000"/>
        </w:rPr>
        <w:t>của Chính phủ về tổ hợp tác;</w:t>
      </w:r>
    </w:p>
    <w:p w:rsidR="00B67971" w:rsidRDefault="005536C0" w:rsidP="00CB29C7">
      <w:pPr>
        <w:ind w:firstLine="709"/>
        <w:rPr>
          <w:i/>
          <w:iCs/>
          <w:color w:val="000000"/>
        </w:rPr>
      </w:pPr>
      <w:r>
        <w:rPr>
          <w:i/>
          <w:iCs/>
          <w:color w:val="000000"/>
        </w:rPr>
        <w:t>4. Báo cáo số …/BC-BTC ngày …/…/2026 của Bộ Tài chính rà soát các chủ trương, đường lối của Đảng, văn bản quy phạm pháp luật, điều ước quốc tế có liên quan đến dự thảo Nghị định;</w:t>
      </w:r>
    </w:p>
    <w:p w:rsidR="00B67971" w:rsidRDefault="001A38CA" w:rsidP="00CB29C7">
      <w:pPr>
        <w:ind w:firstLine="709"/>
        <w:rPr>
          <w:i/>
          <w:iCs/>
          <w:color w:val="000000"/>
        </w:rPr>
      </w:pPr>
      <w:r>
        <w:rPr>
          <w:i/>
          <w:iCs/>
          <w:color w:val="000000"/>
        </w:rPr>
        <w:t>5</w:t>
      </w:r>
      <w:r w:rsidR="005536C0">
        <w:rPr>
          <w:i/>
          <w:iCs/>
          <w:color w:val="000000"/>
        </w:rPr>
        <w:t xml:space="preserve">. Bản đánh giá về </w:t>
      </w:r>
      <w:r w:rsidR="002E7F85">
        <w:rPr>
          <w:i/>
          <w:iCs/>
          <w:color w:val="000000"/>
        </w:rPr>
        <w:t>TTHC</w:t>
      </w:r>
      <w:r w:rsidR="005536C0">
        <w:rPr>
          <w:i/>
          <w:iCs/>
          <w:color w:val="000000"/>
        </w:rPr>
        <w:t>, việc phân quyền, phân cấp, ứng dụng, thúc đẩy phát triển khoa học, công nghệ, đổi mới sáng tạo, chuyển đổi số, việc bảo đảm bình đẳng giới, chính sách dân tộc</w:t>
      </w:r>
      <w:r>
        <w:rPr>
          <w:i/>
          <w:iCs/>
          <w:color w:val="000000"/>
        </w:rPr>
        <w:t>;</w:t>
      </w:r>
    </w:p>
    <w:p w:rsidR="001A38CA" w:rsidRDefault="001A38CA" w:rsidP="00CB29C7">
      <w:pPr>
        <w:ind w:firstLine="709"/>
        <w:rPr>
          <w:i/>
          <w:iCs/>
          <w:color w:val="000000"/>
        </w:rPr>
      </w:pPr>
      <w:r>
        <w:rPr>
          <w:i/>
          <w:iCs/>
          <w:color w:val="000000"/>
        </w:rPr>
        <w:lastRenderedPageBreak/>
        <w:t xml:space="preserve">6. </w:t>
      </w:r>
      <w:r w:rsidRPr="00D052B2">
        <w:rPr>
          <w:rFonts w:eastAsia="Arial"/>
          <w:bCs/>
          <w:szCs w:val="24"/>
        </w:rPr>
        <w:t>Bản so sánh, thuyết minh dự thảo Nghị định</w:t>
      </w:r>
      <w:r>
        <w:rPr>
          <w:rFonts w:eastAsia="Arial"/>
          <w:bCs/>
          <w:szCs w:val="24"/>
        </w:rPr>
        <w:t>;</w:t>
      </w:r>
    </w:p>
    <w:p w:rsidR="00B67971" w:rsidRDefault="005536C0" w:rsidP="00CB29C7">
      <w:pPr>
        <w:ind w:firstLine="709"/>
        <w:rPr>
          <w:i/>
          <w:iCs/>
          <w:color w:val="000000"/>
        </w:rPr>
      </w:pPr>
      <w:r>
        <w:rPr>
          <w:i/>
          <w:iCs/>
          <w:color w:val="000000"/>
        </w:rPr>
        <w:t xml:space="preserve">7. Bảng tổng hợp, tiếp thu giải trình ý kiến của bộ, ngành, địa phương. </w:t>
      </w:r>
    </w:p>
    <w:p w:rsidR="00B67971" w:rsidRDefault="005536C0" w:rsidP="00651B75">
      <w:pPr>
        <w:rPr>
          <w:color w:val="000000"/>
        </w:rPr>
      </w:pPr>
      <w:r>
        <w:rPr>
          <w:color w:val="000000"/>
        </w:rPr>
        <w:t>Bộ Tài chính kính trình Chính phủ xem xét, quyết định./.</w:t>
      </w:r>
    </w:p>
    <w:p w:rsidR="00651B75" w:rsidRPr="00651B75" w:rsidRDefault="00651B75" w:rsidP="00651B75">
      <w:pPr>
        <w:rPr>
          <w:color w:val="000000"/>
          <w:sz w:val="18"/>
          <w:szCs w:val="18"/>
        </w:rPr>
      </w:pPr>
    </w:p>
    <w:tbl>
      <w:tblPr>
        <w:tblStyle w:val="a0"/>
        <w:tblW w:w="9004" w:type="dxa"/>
        <w:tblInd w:w="0" w:type="dxa"/>
        <w:tblLayout w:type="fixed"/>
        <w:tblLook w:val="0000"/>
      </w:tblPr>
      <w:tblGrid>
        <w:gridCol w:w="4928"/>
        <w:gridCol w:w="4076"/>
      </w:tblGrid>
      <w:tr w:rsidR="00B67971">
        <w:tc>
          <w:tcPr>
            <w:tcW w:w="4928" w:type="dxa"/>
          </w:tcPr>
          <w:p w:rsidR="00B67971" w:rsidRDefault="005536C0" w:rsidP="00651B75">
            <w:pPr>
              <w:spacing w:before="0" w:after="0" w:line="276" w:lineRule="auto"/>
              <w:ind w:firstLine="0"/>
              <w:rPr>
                <w:color w:val="000000"/>
                <w:sz w:val="22"/>
                <w:szCs w:val="22"/>
              </w:rPr>
            </w:pPr>
            <w:r>
              <w:rPr>
                <w:b/>
                <w:bCs/>
                <w:i/>
                <w:iCs/>
                <w:color w:val="000000"/>
                <w:sz w:val="22"/>
                <w:szCs w:val="22"/>
              </w:rPr>
              <w:t>Nơi nhận</w:t>
            </w:r>
          </w:p>
          <w:p w:rsidR="00B67971" w:rsidRDefault="005536C0" w:rsidP="00651B75">
            <w:pPr>
              <w:spacing w:before="0" w:after="0"/>
              <w:ind w:firstLine="0"/>
              <w:rPr>
                <w:color w:val="000000"/>
                <w:sz w:val="22"/>
                <w:szCs w:val="22"/>
              </w:rPr>
            </w:pPr>
            <w:r>
              <w:rPr>
                <w:color w:val="000000"/>
                <w:sz w:val="22"/>
                <w:szCs w:val="22"/>
              </w:rPr>
              <w:t>- Như trên;</w:t>
            </w:r>
          </w:p>
          <w:p w:rsidR="00B67971" w:rsidRDefault="005536C0" w:rsidP="00651B75">
            <w:pPr>
              <w:spacing w:before="0" w:after="0"/>
              <w:ind w:firstLine="0"/>
              <w:rPr>
                <w:color w:val="000000"/>
                <w:sz w:val="22"/>
                <w:szCs w:val="22"/>
              </w:rPr>
            </w:pPr>
            <w:r>
              <w:rPr>
                <w:color w:val="000000"/>
                <w:sz w:val="22"/>
                <w:szCs w:val="22"/>
              </w:rPr>
              <w:t>- Thủ tướng Chính phủ (để b/c);</w:t>
            </w:r>
          </w:p>
          <w:p w:rsidR="00B67971" w:rsidRDefault="005536C0" w:rsidP="00651B75">
            <w:pPr>
              <w:spacing w:before="0" w:after="0"/>
              <w:ind w:firstLine="0"/>
              <w:rPr>
                <w:color w:val="000000"/>
                <w:sz w:val="22"/>
                <w:szCs w:val="22"/>
              </w:rPr>
            </w:pPr>
            <w:r>
              <w:rPr>
                <w:color w:val="000000"/>
                <w:sz w:val="22"/>
                <w:szCs w:val="22"/>
              </w:rPr>
              <w:t>- Các Phó Thủ tướng Chính phủ (để b/c);</w:t>
            </w:r>
          </w:p>
          <w:p w:rsidR="00B67971" w:rsidRDefault="005536C0" w:rsidP="00651B75">
            <w:pPr>
              <w:spacing w:before="0" w:after="0"/>
              <w:ind w:firstLine="0"/>
              <w:rPr>
                <w:color w:val="000000"/>
                <w:sz w:val="22"/>
                <w:szCs w:val="22"/>
              </w:rPr>
            </w:pPr>
            <w:r>
              <w:rPr>
                <w:color w:val="000000"/>
                <w:sz w:val="22"/>
                <w:szCs w:val="22"/>
              </w:rPr>
              <w:t>- Bộ trưởng Ngô Văn Tuấn (để b/c);</w:t>
            </w:r>
          </w:p>
          <w:p w:rsidR="00B67971" w:rsidRDefault="005536C0" w:rsidP="00651B75">
            <w:pPr>
              <w:spacing w:before="0" w:after="0"/>
              <w:ind w:firstLine="0"/>
              <w:rPr>
                <w:color w:val="000000"/>
                <w:sz w:val="22"/>
                <w:szCs w:val="22"/>
              </w:rPr>
            </w:pPr>
            <w:r>
              <w:rPr>
                <w:color w:val="000000"/>
                <w:sz w:val="22"/>
                <w:szCs w:val="22"/>
              </w:rPr>
              <w:t>- Văn phòng Chính phủ;</w:t>
            </w:r>
          </w:p>
          <w:p w:rsidR="00B67971" w:rsidRDefault="005536C0" w:rsidP="00651B75">
            <w:pPr>
              <w:spacing w:before="0" w:after="0"/>
              <w:ind w:firstLine="0"/>
              <w:rPr>
                <w:color w:val="000000"/>
                <w:sz w:val="22"/>
                <w:szCs w:val="22"/>
              </w:rPr>
            </w:pPr>
            <w:r>
              <w:rPr>
                <w:color w:val="000000"/>
                <w:sz w:val="22"/>
                <w:szCs w:val="22"/>
              </w:rPr>
              <w:t>- Bộ Tư pháp;</w:t>
            </w:r>
          </w:p>
          <w:p w:rsidR="00B67971" w:rsidRDefault="005536C0" w:rsidP="00651B75">
            <w:pPr>
              <w:spacing w:before="0" w:after="0"/>
              <w:ind w:firstLine="0"/>
              <w:rPr>
                <w:color w:val="000000"/>
                <w:sz w:val="22"/>
                <w:szCs w:val="22"/>
              </w:rPr>
            </w:pPr>
            <w:r>
              <w:rPr>
                <w:color w:val="000000"/>
                <w:sz w:val="22"/>
                <w:szCs w:val="22"/>
              </w:rPr>
              <w:t xml:space="preserve">- Bộ Tài chính: Bộ trưởng (để báo cáo), </w:t>
            </w:r>
          </w:p>
          <w:p w:rsidR="00B67971" w:rsidRDefault="005536C0" w:rsidP="00651B75">
            <w:pPr>
              <w:spacing w:before="0" w:after="0"/>
              <w:ind w:firstLine="0"/>
              <w:rPr>
                <w:color w:val="000000"/>
                <w:sz w:val="22"/>
                <w:szCs w:val="22"/>
              </w:rPr>
            </w:pPr>
            <w:r>
              <w:rPr>
                <w:color w:val="000000"/>
                <w:sz w:val="22"/>
                <w:szCs w:val="22"/>
              </w:rPr>
              <w:t>các Thứ trưởng, các đơn vị thuộc Bộ;</w:t>
            </w:r>
          </w:p>
          <w:p w:rsidR="00B67971" w:rsidRDefault="005536C0" w:rsidP="00651B75">
            <w:pPr>
              <w:spacing w:before="0" w:after="0"/>
              <w:ind w:firstLine="0"/>
              <w:rPr>
                <w:color w:val="000000"/>
                <w:sz w:val="22"/>
                <w:szCs w:val="22"/>
              </w:rPr>
            </w:pPr>
            <w:r>
              <w:rPr>
                <w:color w:val="000000"/>
                <w:sz w:val="22"/>
                <w:szCs w:val="22"/>
              </w:rPr>
              <w:t>- Lưu: VT, Cục DNTN (....b).</w:t>
            </w:r>
          </w:p>
        </w:tc>
        <w:tc>
          <w:tcPr>
            <w:tcW w:w="4076" w:type="dxa"/>
          </w:tcPr>
          <w:p w:rsidR="00B67971" w:rsidRDefault="005536C0" w:rsidP="00651B75">
            <w:pPr>
              <w:spacing w:before="0" w:after="0"/>
              <w:ind w:firstLine="0"/>
              <w:jc w:val="center"/>
              <w:rPr>
                <w:b/>
                <w:bCs/>
                <w:color w:val="000000"/>
              </w:rPr>
            </w:pPr>
            <w:r>
              <w:rPr>
                <w:b/>
                <w:bCs/>
                <w:color w:val="000000"/>
              </w:rPr>
              <w:t>KT. BỘ TRƯỞNG</w:t>
            </w:r>
          </w:p>
          <w:p w:rsidR="00B67971" w:rsidRDefault="005536C0" w:rsidP="00651B75">
            <w:pPr>
              <w:spacing w:before="0" w:after="0"/>
              <w:ind w:firstLine="0"/>
              <w:jc w:val="center"/>
              <w:rPr>
                <w:b/>
                <w:bCs/>
                <w:color w:val="000000"/>
              </w:rPr>
            </w:pPr>
            <w:r>
              <w:rPr>
                <w:b/>
                <w:bCs/>
                <w:color w:val="000000"/>
              </w:rPr>
              <w:t xml:space="preserve">THỨ TRƯỞNG </w:t>
            </w:r>
          </w:p>
          <w:p w:rsidR="00B67971" w:rsidRDefault="00B67971" w:rsidP="009458F8">
            <w:pPr>
              <w:spacing w:line="276" w:lineRule="auto"/>
              <w:ind w:firstLine="0"/>
              <w:jc w:val="center"/>
              <w:rPr>
                <w:b/>
                <w:bCs/>
                <w:color w:val="000000"/>
              </w:rPr>
            </w:pPr>
          </w:p>
          <w:p w:rsidR="00B67971" w:rsidRDefault="00B67971" w:rsidP="009458F8">
            <w:pPr>
              <w:spacing w:line="276" w:lineRule="auto"/>
              <w:ind w:firstLine="0"/>
              <w:jc w:val="center"/>
              <w:rPr>
                <w:b/>
                <w:bCs/>
                <w:color w:val="000000"/>
                <w:sz w:val="42"/>
                <w:szCs w:val="42"/>
              </w:rPr>
            </w:pPr>
          </w:p>
          <w:p w:rsidR="00B67971" w:rsidRPr="00651B75" w:rsidRDefault="00B67971" w:rsidP="009458F8">
            <w:pPr>
              <w:spacing w:line="276" w:lineRule="auto"/>
              <w:ind w:firstLine="0"/>
              <w:jc w:val="center"/>
              <w:rPr>
                <w:b/>
                <w:bCs/>
                <w:color w:val="000000"/>
                <w:sz w:val="20"/>
                <w:szCs w:val="20"/>
              </w:rPr>
            </w:pPr>
          </w:p>
          <w:p w:rsidR="00B67971" w:rsidRDefault="005536C0" w:rsidP="009458F8">
            <w:pPr>
              <w:spacing w:line="276" w:lineRule="auto"/>
              <w:ind w:firstLine="0"/>
              <w:jc w:val="center"/>
              <w:rPr>
                <w:b/>
                <w:bCs/>
                <w:color w:val="000000"/>
              </w:rPr>
            </w:pPr>
            <w:r>
              <w:rPr>
                <w:b/>
                <w:bCs/>
                <w:color w:val="000000"/>
              </w:rPr>
              <w:t xml:space="preserve">Nguyễn Đức Tâm </w:t>
            </w:r>
          </w:p>
        </w:tc>
      </w:tr>
    </w:tbl>
    <w:p w:rsidR="00B67971" w:rsidRDefault="00B67971" w:rsidP="009458F8">
      <w:pPr>
        <w:spacing w:line="276" w:lineRule="auto"/>
        <w:ind w:firstLine="0"/>
        <w:rPr>
          <w:color w:val="000000"/>
        </w:rPr>
      </w:pPr>
    </w:p>
    <w:sectPr w:rsidR="00B67971" w:rsidSect="00F112B1">
      <w:headerReference w:type="default" r:id="rId9"/>
      <w:pgSz w:w="11907" w:h="16840"/>
      <w:pgMar w:top="1134" w:right="1134" w:bottom="1134" w:left="1701" w:header="397" w:footer="68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82E" w:rsidRDefault="0078682E">
      <w:pPr>
        <w:spacing w:before="0" w:after="0"/>
      </w:pPr>
      <w:r>
        <w:separator/>
      </w:r>
    </w:p>
  </w:endnote>
  <w:endnote w:type="continuationSeparator" w:id="0">
    <w:p w:rsidR="0078682E" w:rsidRDefault="0078682E">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embedRegular r:id="rId1" w:fontKey="{F4D2993C-49F5-4A0E-ABEA-889E08A2FDD1}"/>
  </w:font>
  <w:font w:name="Georgia">
    <w:panose1 w:val="02040502050405020303"/>
    <w:charset w:val="00"/>
    <w:family w:val="roman"/>
    <w:pitch w:val="variable"/>
    <w:sig w:usb0="00000287" w:usb1="00000000" w:usb2="00000000" w:usb3="00000000" w:csb0="0000009F" w:csb1="00000000"/>
    <w:embedItalic r:id="rId2" w:fontKey="{124F9BA7-8035-47FF-B9BB-66DAC5108C31}"/>
  </w:font>
  <w:font w:name="Tahoma">
    <w:panose1 w:val="020B0604030504040204"/>
    <w:charset w:val="00"/>
    <w:family w:val="swiss"/>
    <w:pitch w:val="variable"/>
    <w:sig w:usb0="E1002EFF" w:usb1="C000605B" w:usb2="00000029" w:usb3="00000000" w:csb0="000101FF" w:csb1="00000000"/>
    <w:embedRegular r:id="rId3" w:fontKey="{DFD63664-81F0-489B-81F3-3807EE1AE83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C791E9A2-AA67-401C-ADA0-5E55BD38DB78}"/>
  </w:font>
  <w:font w:name="Cambria">
    <w:panose1 w:val="02040503050406030204"/>
    <w:charset w:val="00"/>
    <w:family w:val="roman"/>
    <w:pitch w:val="variable"/>
    <w:sig w:usb0="E00006FF" w:usb1="420024FF" w:usb2="02000000" w:usb3="00000000" w:csb0="0000019F" w:csb1="00000000"/>
    <w:embedRegular r:id="rId5" w:fontKey="{9217A6A9-1030-48BC-A405-D16E41AB3573}"/>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82E" w:rsidRDefault="0078682E">
      <w:pPr>
        <w:spacing w:before="0" w:after="0"/>
      </w:pPr>
      <w:r>
        <w:separator/>
      </w:r>
    </w:p>
  </w:footnote>
  <w:footnote w:type="continuationSeparator" w:id="0">
    <w:p w:rsidR="0078682E" w:rsidRDefault="0078682E">
      <w:pPr>
        <w:spacing w:before="0" w:after="0"/>
      </w:pPr>
      <w:r>
        <w:continuationSeparator/>
      </w:r>
    </w:p>
  </w:footnote>
  <w:footnote w:id="1">
    <w:p w:rsidR="00BA545D" w:rsidRPr="00E144AB" w:rsidRDefault="00BA545D" w:rsidP="00BA545D">
      <w:pPr>
        <w:pStyle w:val="FootnoteText"/>
      </w:pPr>
      <w:r>
        <w:rPr>
          <w:rStyle w:val="FootnoteReference"/>
        </w:rPr>
        <w:footnoteRef/>
      </w:r>
      <w:r>
        <w:t xml:space="preserve"> </w:t>
      </w:r>
      <w:r>
        <w:rPr>
          <w:color w:val="000000"/>
        </w:rPr>
        <w:t>Theo Hệ thống thông tin về đăng ký hợp tác xã</w:t>
      </w:r>
    </w:p>
  </w:footnote>
  <w:footnote w:id="2">
    <w:p w:rsidR="00EB5575" w:rsidRDefault="00EB5575">
      <w:pPr>
        <w:pStyle w:val="FootnoteText"/>
      </w:pPr>
      <w:r>
        <w:rPr>
          <w:rStyle w:val="FootnoteReference"/>
        </w:rPr>
        <w:footnoteRef/>
      </w:r>
      <w:r>
        <w:t xml:space="preserve"> Nghị định số 113/2024/NĐ-CP và Nghị định số 92/2024/NĐ-CP.</w:t>
      </w:r>
    </w:p>
  </w:footnote>
  <w:footnote w:id="3">
    <w:p w:rsidR="006F5FAF" w:rsidRDefault="006F5FAF" w:rsidP="006F5FAF">
      <w:pPr>
        <w:pStyle w:val="FootnoteText"/>
      </w:pPr>
      <w:r>
        <w:rPr>
          <w:rStyle w:val="FootnoteReference"/>
        </w:rPr>
        <w:footnoteRef/>
      </w:r>
      <w:r>
        <w:t xml:space="preserve"> </w:t>
      </w:r>
      <w:r w:rsidRPr="006F5FAF">
        <w:t xml:space="preserve">Báo cáo rà soát đồng cấp về việc trao đổi thông tin theo yêu cầu cho </w:t>
      </w:r>
      <w:r>
        <w:t>Việt Nam năm</w:t>
      </w:r>
      <w:r w:rsidRPr="006F5FAF">
        <w:t xml:space="preserve"> 2025, </w:t>
      </w:r>
      <w:r>
        <w:t>của</w:t>
      </w:r>
      <w:r w:rsidRPr="006F5FAF">
        <w:t xml:space="preserve"> Diễn đàn Toàn cầu về Minh bạch và Trao đổi thông tin cho Mục đích</w:t>
      </w:r>
      <w:r>
        <w:t xml:space="preserve"> </w:t>
      </w:r>
      <w:r w:rsidRPr="006F5FAF">
        <w:t>Thuế (Global Forum on Transparency and Exchange of Information for Tax</w:t>
      </w:r>
      <w:r>
        <w:t xml:space="preserve"> </w:t>
      </w:r>
      <w:r w:rsidRPr="006F5FAF">
        <w:t xml:space="preserve">Purposes) </w:t>
      </w:r>
      <w:r>
        <w:t>do</w:t>
      </w:r>
      <w:r w:rsidRPr="006F5FAF">
        <w:t xml:space="preserve"> OECD thực hiện</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971" w:rsidRDefault="006F20B8">
    <w:pPr>
      <w:pBdr>
        <w:top w:val="nil"/>
        <w:left w:val="nil"/>
        <w:bottom w:val="nil"/>
        <w:right w:val="nil"/>
        <w:between w:val="nil"/>
      </w:pBdr>
      <w:tabs>
        <w:tab w:val="center" w:pos="4680"/>
        <w:tab w:val="right" w:pos="9360"/>
      </w:tabs>
      <w:ind w:firstLine="0"/>
      <w:jc w:val="center"/>
      <w:rPr>
        <w:color w:val="000000"/>
      </w:rPr>
    </w:pPr>
    <w:r>
      <w:rPr>
        <w:color w:val="000000"/>
      </w:rPr>
      <w:fldChar w:fldCharType="begin"/>
    </w:r>
    <w:r w:rsidR="005536C0">
      <w:rPr>
        <w:color w:val="000000"/>
      </w:rPr>
      <w:instrText>PAGE</w:instrText>
    </w:r>
    <w:r>
      <w:rPr>
        <w:color w:val="000000"/>
      </w:rPr>
      <w:fldChar w:fldCharType="separate"/>
    </w:r>
    <w:r w:rsidR="00F01404">
      <w:rPr>
        <w:noProof/>
        <w:color w:val="000000"/>
      </w:rPr>
      <w:t>2</w:t>
    </w:r>
    <w:r>
      <w:rPr>
        <w:color w:val="00000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D21CB"/>
    <w:multiLevelType w:val="multilevel"/>
    <w:tmpl w:val="592EB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AF20AF"/>
    <w:multiLevelType w:val="multilevel"/>
    <w:tmpl w:val="2C5ACB9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112642E"/>
    <w:multiLevelType w:val="multilevel"/>
    <w:tmpl w:val="0614A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B0111F"/>
    <w:multiLevelType w:val="multilevel"/>
    <w:tmpl w:val="182CA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93F37D3"/>
    <w:multiLevelType w:val="multilevel"/>
    <w:tmpl w:val="B182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hideSpellingErrors/>
  <w:trackRevisions/>
  <w:defaultTabStop w:val="720"/>
  <w:characterSpacingControl w:val="doNotCompress"/>
  <w:footnotePr>
    <w:footnote w:id="-1"/>
    <w:footnote w:id="0"/>
  </w:footnotePr>
  <w:endnotePr>
    <w:endnote w:id="-1"/>
    <w:endnote w:id="0"/>
  </w:endnotePr>
  <w:compat/>
  <w:rsids>
    <w:rsidRoot w:val="00B67971"/>
    <w:rsid w:val="00004257"/>
    <w:rsid w:val="0000742A"/>
    <w:rsid w:val="00015DB5"/>
    <w:rsid w:val="00051EFC"/>
    <w:rsid w:val="00064350"/>
    <w:rsid w:val="00071D0D"/>
    <w:rsid w:val="00083A81"/>
    <w:rsid w:val="00095ABA"/>
    <w:rsid w:val="000977DB"/>
    <w:rsid w:val="000A5A91"/>
    <w:rsid w:val="000E0542"/>
    <w:rsid w:val="000E137D"/>
    <w:rsid w:val="000F6300"/>
    <w:rsid w:val="00144058"/>
    <w:rsid w:val="001628D3"/>
    <w:rsid w:val="001A275D"/>
    <w:rsid w:val="001A38CA"/>
    <w:rsid w:val="001D053B"/>
    <w:rsid w:val="001E49E7"/>
    <w:rsid w:val="00202CBD"/>
    <w:rsid w:val="00205215"/>
    <w:rsid w:val="00221903"/>
    <w:rsid w:val="002230B9"/>
    <w:rsid w:val="002555E4"/>
    <w:rsid w:val="002A5198"/>
    <w:rsid w:val="002D7435"/>
    <w:rsid w:val="002E7F85"/>
    <w:rsid w:val="002F0B8E"/>
    <w:rsid w:val="00317AD6"/>
    <w:rsid w:val="00342B5A"/>
    <w:rsid w:val="00354FB7"/>
    <w:rsid w:val="003672C4"/>
    <w:rsid w:val="00374A15"/>
    <w:rsid w:val="003C008A"/>
    <w:rsid w:val="003C115C"/>
    <w:rsid w:val="003C5478"/>
    <w:rsid w:val="003E5581"/>
    <w:rsid w:val="003F6FCF"/>
    <w:rsid w:val="00444B56"/>
    <w:rsid w:val="00446AA4"/>
    <w:rsid w:val="0048322C"/>
    <w:rsid w:val="0048601B"/>
    <w:rsid w:val="00486BA9"/>
    <w:rsid w:val="004B7987"/>
    <w:rsid w:val="005125B0"/>
    <w:rsid w:val="005142EE"/>
    <w:rsid w:val="00530492"/>
    <w:rsid w:val="005536C0"/>
    <w:rsid w:val="0056400B"/>
    <w:rsid w:val="00567E2D"/>
    <w:rsid w:val="005919AF"/>
    <w:rsid w:val="005C378E"/>
    <w:rsid w:val="005F6626"/>
    <w:rsid w:val="0060764E"/>
    <w:rsid w:val="00623797"/>
    <w:rsid w:val="00641516"/>
    <w:rsid w:val="00651B75"/>
    <w:rsid w:val="00675BEE"/>
    <w:rsid w:val="006A09F4"/>
    <w:rsid w:val="006A220F"/>
    <w:rsid w:val="006A5CDD"/>
    <w:rsid w:val="006B1D4B"/>
    <w:rsid w:val="006C0159"/>
    <w:rsid w:val="006E7140"/>
    <w:rsid w:val="006F20B8"/>
    <w:rsid w:val="006F5FAF"/>
    <w:rsid w:val="006F6C44"/>
    <w:rsid w:val="0071429C"/>
    <w:rsid w:val="00744648"/>
    <w:rsid w:val="00754B58"/>
    <w:rsid w:val="00783ADC"/>
    <w:rsid w:val="0078682E"/>
    <w:rsid w:val="00793C5E"/>
    <w:rsid w:val="007D4DE9"/>
    <w:rsid w:val="007E0F57"/>
    <w:rsid w:val="007F73BB"/>
    <w:rsid w:val="00820CC9"/>
    <w:rsid w:val="00825778"/>
    <w:rsid w:val="0083381B"/>
    <w:rsid w:val="0085127B"/>
    <w:rsid w:val="00874D1E"/>
    <w:rsid w:val="0088509F"/>
    <w:rsid w:val="00901ECF"/>
    <w:rsid w:val="009249F1"/>
    <w:rsid w:val="00936438"/>
    <w:rsid w:val="009458F8"/>
    <w:rsid w:val="00A70217"/>
    <w:rsid w:val="00A77C7A"/>
    <w:rsid w:val="00AA3418"/>
    <w:rsid w:val="00AA4515"/>
    <w:rsid w:val="00AB3FD9"/>
    <w:rsid w:val="00B6408F"/>
    <w:rsid w:val="00B67971"/>
    <w:rsid w:val="00B8177C"/>
    <w:rsid w:val="00BA545D"/>
    <w:rsid w:val="00BB4683"/>
    <w:rsid w:val="00C510CB"/>
    <w:rsid w:val="00C717E4"/>
    <w:rsid w:val="00C94CDC"/>
    <w:rsid w:val="00CB29C7"/>
    <w:rsid w:val="00D07EF0"/>
    <w:rsid w:val="00D15569"/>
    <w:rsid w:val="00D54491"/>
    <w:rsid w:val="00D7294E"/>
    <w:rsid w:val="00D770A4"/>
    <w:rsid w:val="00DC1786"/>
    <w:rsid w:val="00DE45F6"/>
    <w:rsid w:val="00DE51E5"/>
    <w:rsid w:val="00DF5D26"/>
    <w:rsid w:val="00E144AB"/>
    <w:rsid w:val="00E332DC"/>
    <w:rsid w:val="00E569C0"/>
    <w:rsid w:val="00E9752F"/>
    <w:rsid w:val="00EB5575"/>
    <w:rsid w:val="00EF5D96"/>
    <w:rsid w:val="00F01404"/>
    <w:rsid w:val="00F112B1"/>
    <w:rsid w:val="00F26AEB"/>
    <w:rsid w:val="00F45F3E"/>
    <w:rsid w:val="00F74777"/>
    <w:rsid w:val="00FD5D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en-US" w:eastAsia="ko-KR" w:bidi="ar-SA"/>
      </w:rPr>
    </w:rPrDefault>
    <w:pPrDefault>
      <w:pPr>
        <w:spacing w:before="120" w:after="12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112B1"/>
  </w:style>
  <w:style w:type="paragraph" w:styleId="Heading1">
    <w:name w:val="heading 1"/>
    <w:basedOn w:val="Normal"/>
    <w:next w:val="Normal"/>
    <w:rsid w:val="00F112B1"/>
    <w:pPr>
      <w:keepNext/>
      <w:keepLines/>
      <w:outlineLvl w:val="0"/>
    </w:pPr>
    <w:rPr>
      <w:b/>
      <w:bCs/>
      <w:color w:val="000000"/>
    </w:rPr>
  </w:style>
  <w:style w:type="paragraph" w:styleId="Heading2">
    <w:name w:val="heading 2"/>
    <w:basedOn w:val="Normal"/>
    <w:next w:val="Normal"/>
    <w:rsid w:val="00F112B1"/>
    <w:pPr>
      <w:keepNext/>
      <w:keepLines/>
      <w:outlineLvl w:val="1"/>
    </w:pPr>
    <w:rPr>
      <w:b/>
      <w:bCs/>
      <w:color w:val="000000"/>
    </w:rPr>
  </w:style>
  <w:style w:type="paragraph" w:styleId="Heading3">
    <w:name w:val="heading 3"/>
    <w:basedOn w:val="Normal"/>
    <w:next w:val="Normal"/>
    <w:rsid w:val="00F112B1"/>
    <w:pPr>
      <w:keepNext/>
      <w:keepLines/>
      <w:outlineLvl w:val="2"/>
    </w:pPr>
    <w:rPr>
      <w:b/>
      <w:bCs/>
      <w:i/>
      <w:iCs/>
      <w:color w:val="000000"/>
    </w:rPr>
  </w:style>
  <w:style w:type="paragraph" w:styleId="Heading4">
    <w:name w:val="heading 4"/>
    <w:basedOn w:val="Normal"/>
    <w:next w:val="Normal"/>
    <w:rsid w:val="00F112B1"/>
    <w:pPr>
      <w:outlineLvl w:val="3"/>
    </w:pPr>
    <w:rPr>
      <w:i/>
      <w:iCs/>
    </w:rPr>
  </w:style>
  <w:style w:type="paragraph" w:styleId="Heading5">
    <w:name w:val="heading 5"/>
    <w:basedOn w:val="Normal"/>
    <w:next w:val="Normal"/>
    <w:rsid w:val="00F112B1"/>
    <w:pPr>
      <w:keepNext/>
      <w:keepLines/>
      <w:spacing w:before="220" w:after="40"/>
      <w:outlineLvl w:val="4"/>
    </w:pPr>
    <w:rPr>
      <w:b/>
      <w:bCs/>
      <w:sz w:val="22"/>
      <w:szCs w:val="22"/>
    </w:rPr>
  </w:style>
  <w:style w:type="paragraph" w:styleId="Heading6">
    <w:name w:val="heading 6"/>
    <w:basedOn w:val="Normal"/>
    <w:next w:val="Normal"/>
    <w:rsid w:val="00F112B1"/>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F112B1"/>
    <w:tblPr>
      <w:tblCellMar>
        <w:top w:w="100" w:type="dxa"/>
        <w:left w:w="100" w:type="dxa"/>
        <w:bottom w:w="100" w:type="dxa"/>
        <w:right w:w="100" w:type="dxa"/>
      </w:tblCellMar>
    </w:tblPr>
  </w:style>
  <w:style w:type="paragraph" w:styleId="Title">
    <w:name w:val="Title"/>
    <w:basedOn w:val="Normal"/>
    <w:next w:val="Normal"/>
    <w:rsid w:val="00F112B1"/>
    <w:pPr>
      <w:keepNext/>
      <w:keepLines/>
      <w:spacing w:before="480"/>
    </w:pPr>
    <w:rPr>
      <w:b/>
      <w:bCs/>
      <w:sz w:val="72"/>
      <w:szCs w:val="72"/>
    </w:rPr>
  </w:style>
  <w:style w:type="paragraph" w:styleId="Subtitle">
    <w:name w:val="Subtitle"/>
    <w:basedOn w:val="Normal"/>
    <w:next w:val="Normal"/>
    <w:rsid w:val="00F112B1"/>
    <w:pPr>
      <w:keepNext/>
      <w:keepLines/>
      <w:spacing w:before="360" w:after="80"/>
    </w:pPr>
    <w:rPr>
      <w:rFonts w:ascii="Georgia" w:eastAsia="Georgia" w:hAnsi="Georgia" w:cs="Georgia"/>
      <w:i/>
      <w:iCs/>
      <w:color w:val="666666"/>
      <w:sz w:val="48"/>
      <w:szCs w:val="48"/>
    </w:rPr>
  </w:style>
  <w:style w:type="table" w:customStyle="1" w:styleId="a">
    <w:basedOn w:val="TableNormal0"/>
    <w:rsid w:val="00F112B1"/>
    <w:tblPr>
      <w:tblStyleRowBandSize w:val="1"/>
      <w:tblStyleColBandSize w:val="1"/>
      <w:tblCellMar>
        <w:top w:w="0" w:type="dxa"/>
        <w:left w:w="115" w:type="dxa"/>
        <w:bottom w:w="0" w:type="dxa"/>
        <w:right w:w="115" w:type="dxa"/>
      </w:tblCellMar>
    </w:tblPr>
  </w:style>
  <w:style w:type="table" w:customStyle="1" w:styleId="a0">
    <w:basedOn w:val="TableNormal0"/>
    <w:rsid w:val="00F112B1"/>
    <w:tblPr>
      <w:tblStyleRowBandSize w:val="1"/>
      <w:tblStyleColBandSize w:val="1"/>
      <w:tblCellMar>
        <w:top w:w="0" w:type="dxa"/>
        <w:left w:w="115" w:type="dxa"/>
        <w:bottom w:w="0" w:type="dxa"/>
        <w:right w:w="115" w:type="dxa"/>
      </w:tblCellMar>
    </w:tblPr>
  </w:style>
  <w:style w:type="paragraph" w:styleId="Revision">
    <w:name w:val="Revision"/>
    <w:hidden/>
    <w:uiPriority w:val="99"/>
    <w:semiHidden/>
    <w:rsid w:val="002D7435"/>
    <w:pPr>
      <w:spacing w:before="0" w:after="0"/>
      <w:ind w:firstLine="0"/>
      <w:jc w:val="left"/>
    </w:pPr>
  </w:style>
  <w:style w:type="paragraph" w:styleId="FootnoteText">
    <w:name w:val="footnote text"/>
    <w:basedOn w:val="Normal"/>
    <w:link w:val="FootnoteTextChar"/>
    <w:uiPriority w:val="99"/>
    <w:semiHidden/>
    <w:unhideWhenUsed/>
    <w:rsid w:val="00E144AB"/>
    <w:pPr>
      <w:spacing w:before="0" w:after="0"/>
    </w:pPr>
    <w:rPr>
      <w:sz w:val="20"/>
      <w:szCs w:val="20"/>
    </w:rPr>
  </w:style>
  <w:style w:type="character" w:customStyle="1" w:styleId="FootnoteTextChar">
    <w:name w:val="Footnote Text Char"/>
    <w:basedOn w:val="DefaultParagraphFont"/>
    <w:link w:val="FootnoteText"/>
    <w:uiPriority w:val="99"/>
    <w:semiHidden/>
    <w:rsid w:val="00E144AB"/>
    <w:rPr>
      <w:sz w:val="20"/>
      <w:szCs w:val="20"/>
    </w:rPr>
  </w:style>
  <w:style w:type="character" w:styleId="FootnoteReference">
    <w:name w:val="footnote reference"/>
    <w:basedOn w:val="DefaultParagraphFont"/>
    <w:uiPriority w:val="99"/>
    <w:semiHidden/>
    <w:unhideWhenUsed/>
    <w:rsid w:val="00E144AB"/>
    <w:rPr>
      <w:vertAlign w:val="superscript"/>
    </w:rPr>
  </w:style>
  <w:style w:type="character" w:styleId="Hyperlink">
    <w:name w:val="Hyperlink"/>
    <w:basedOn w:val="DefaultParagraphFont"/>
    <w:uiPriority w:val="99"/>
    <w:unhideWhenUsed/>
    <w:rsid w:val="00D770A4"/>
    <w:rPr>
      <w:color w:val="0000FF" w:themeColor="hyperlink"/>
      <w:u w:val="single"/>
    </w:rPr>
  </w:style>
  <w:style w:type="character" w:customStyle="1" w:styleId="UnresolvedMention1">
    <w:name w:val="Unresolved Mention1"/>
    <w:basedOn w:val="DefaultParagraphFont"/>
    <w:uiPriority w:val="99"/>
    <w:semiHidden/>
    <w:unhideWhenUsed/>
    <w:rsid w:val="00D770A4"/>
    <w:rPr>
      <w:color w:val="605E5C"/>
      <w:shd w:val="clear" w:color="auto" w:fill="E1DFDD"/>
    </w:rPr>
  </w:style>
  <w:style w:type="paragraph" w:styleId="ListParagraph">
    <w:name w:val="List Paragraph"/>
    <w:basedOn w:val="Normal"/>
    <w:uiPriority w:val="34"/>
    <w:qFormat/>
    <w:rsid w:val="00444B56"/>
    <w:pPr>
      <w:ind w:left="720"/>
      <w:contextualSpacing/>
    </w:pPr>
  </w:style>
  <w:style w:type="paragraph" w:styleId="BodyText2">
    <w:name w:val="Body Text 2"/>
    <w:basedOn w:val="Normal"/>
    <w:link w:val="BodyText2Char"/>
    <w:uiPriority w:val="99"/>
    <w:semiHidden/>
    <w:unhideWhenUsed/>
    <w:rsid w:val="00F74777"/>
    <w:pPr>
      <w:spacing w:line="480" w:lineRule="auto"/>
    </w:pPr>
  </w:style>
  <w:style w:type="character" w:customStyle="1" w:styleId="BodyText2Char">
    <w:name w:val="Body Text 2 Char"/>
    <w:basedOn w:val="DefaultParagraphFont"/>
    <w:link w:val="BodyText2"/>
    <w:uiPriority w:val="99"/>
    <w:semiHidden/>
    <w:rsid w:val="00F74777"/>
  </w:style>
  <w:style w:type="paragraph" w:styleId="BalloonText">
    <w:name w:val="Balloon Text"/>
    <w:basedOn w:val="Normal"/>
    <w:link w:val="BalloonTextChar"/>
    <w:uiPriority w:val="99"/>
    <w:semiHidden/>
    <w:unhideWhenUsed/>
    <w:rsid w:val="005C378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78E"/>
    <w:rPr>
      <w:rFonts w:ascii="Tahoma" w:hAnsi="Tahoma" w:cs="Tahoma"/>
      <w:sz w:val="16"/>
      <w:szCs w:val="16"/>
    </w:rPr>
  </w:style>
  <w:style w:type="paragraph" w:styleId="DocumentMap">
    <w:name w:val="Document Map"/>
    <w:basedOn w:val="Normal"/>
    <w:link w:val="DocumentMapChar"/>
    <w:uiPriority w:val="99"/>
    <w:semiHidden/>
    <w:unhideWhenUsed/>
    <w:rsid w:val="005C378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378E"/>
    <w:rPr>
      <w:rFonts w:ascii="Tahoma" w:hAnsi="Tahoma" w:cs="Tahoma"/>
      <w:sz w:val="16"/>
      <w:szCs w:val="16"/>
    </w:rPr>
  </w:style>
  <w:style w:type="paragraph" w:styleId="NormalWeb">
    <w:name w:val="Normal (Web)"/>
    <w:basedOn w:val="Normal"/>
    <w:uiPriority w:val="99"/>
    <w:semiHidden/>
    <w:unhideWhenUsed/>
    <w:rsid w:val="00486BA9"/>
    <w:rPr>
      <w:sz w:val="24"/>
      <w:szCs w:val="24"/>
    </w:rPr>
  </w:style>
  <w:style w:type="paragraph" w:styleId="Header">
    <w:name w:val="header"/>
    <w:basedOn w:val="Normal"/>
    <w:link w:val="HeaderChar"/>
    <w:uiPriority w:val="99"/>
    <w:unhideWhenUsed/>
    <w:rsid w:val="004B7987"/>
    <w:pPr>
      <w:tabs>
        <w:tab w:val="center" w:pos="4680"/>
        <w:tab w:val="right" w:pos="9360"/>
      </w:tabs>
      <w:spacing w:before="0" w:after="0"/>
    </w:pPr>
  </w:style>
  <w:style w:type="character" w:customStyle="1" w:styleId="HeaderChar">
    <w:name w:val="Header Char"/>
    <w:basedOn w:val="DefaultParagraphFont"/>
    <w:link w:val="Header"/>
    <w:uiPriority w:val="99"/>
    <w:rsid w:val="004B7987"/>
  </w:style>
  <w:style w:type="paragraph" w:styleId="Footer">
    <w:name w:val="footer"/>
    <w:basedOn w:val="Normal"/>
    <w:link w:val="FooterChar"/>
    <w:uiPriority w:val="99"/>
    <w:unhideWhenUsed/>
    <w:rsid w:val="004B7987"/>
    <w:pPr>
      <w:tabs>
        <w:tab w:val="center" w:pos="4680"/>
        <w:tab w:val="right" w:pos="9360"/>
      </w:tabs>
      <w:spacing w:before="0" w:after="0"/>
    </w:pPr>
  </w:style>
  <w:style w:type="character" w:customStyle="1" w:styleId="FooterChar">
    <w:name w:val="Footer Char"/>
    <w:basedOn w:val="DefaultParagraphFont"/>
    <w:link w:val="Footer"/>
    <w:uiPriority w:val="99"/>
    <w:rsid w:val="004B7987"/>
  </w:style>
</w:styles>
</file>

<file path=word/webSettings.xml><?xml version="1.0" encoding="utf-8"?>
<w:webSettings xmlns:r="http://schemas.openxmlformats.org/officeDocument/2006/relationships" xmlns:w="http://schemas.openxmlformats.org/wordprocessingml/2006/main">
  <w:divs>
    <w:div w:id="761605851">
      <w:bodyDiv w:val="1"/>
      <w:marLeft w:val="0"/>
      <w:marRight w:val="0"/>
      <w:marTop w:val="0"/>
      <w:marBottom w:val="0"/>
      <w:divBdr>
        <w:top w:val="none" w:sz="0" w:space="0" w:color="auto"/>
        <w:left w:val="none" w:sz="0" w:space="0" w:color="auto"/>
        <w:bottom w:val="none" w:sz="0" w:space="0" w:color="auto"/>
        <w:right w:val="none" w:sz="0" w:space="0" w:color="auto"/>
      </w:divBdr>
    </w:div>
    <w:div w:id="764109309">
      <w:bodyDiv w:val="1"/>
      <w:marLeft w:val="0"/>
      <w:marRight w:val="0"/>
      <w:marTop w:val="0"/>
      <w:marBottom w:val="0"/>
      <w:divBdr>
        <w:top w:val="none" w:sz="0" w:space="0" w:color="auto"/>
        <w:left w:val="none" w:sz="0" w:space="0" w:color="auto"/>
        <w:bottom w:val="none" w:sz="0" w:space="0" w:color="auto"/>
        <w:right w:val="none" w:sz="0" w:space="0" w:color="auto"/>
      </w:divBdr>
    </w:div>
    <w:div w:id="1025905813">
      <w:bodyDiv w:val="1"/>
      <w:marLeft w:val="0"/>
      <w:marRight w:val="0"/>
      <w:marTop w:val="0"/>
      <w:marBottom w:val="0"/>
      <w:divBdr>
        <w:top w:val="none" w:sz="0" w:space="0" w:color="auto"/>
        <w:left w:val="none" w:sz="0" w:space="0" w:color="auto"/>
        <w:bottom w:val="none" w:sz="0" w:space="0" w:color="auto"/>
        <w:right w:val="none" w:sz="0" w:space="0" w:color="auto"/>
      </w:divBdr>
    </w:div>
    <w:div w:id="1452818287">
      <w:bodyDiv w:val="1"/>
      <w:marLeft w:val="0"/>
      <w:marRight w:val="0"/>
      <w:marTop w:val="0"/>
      <w:marBottom w:val="0"/>
      <w:divBdr>
        <w:top w:val="none" w:sz="0" w:space="0" w:color="auto"/>
        <w:left w:val="none" w:sz="0" w:space="0" w:color="auto"/>
        <w:bottom w:val="none" w:sz="0" w:space="0" w:color="auto"/>
        <w:right w:val="none" w:sz="0" w:space="0" w:color="auto"/>
      </w:divBdr>
    </w:div>
    <w:div w:id="21275053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upxPy93kPQ43yJ2lryFgDlIeyw==">CgMxLjAyD2lkLmQ4ODd1MDlscHAzcjIOaC5venJmYnpscXZ4ejIyDmguMzFhODRnOHI4ZTZnOAByITFXSnB2bXdkVFB2XzFpMmJiZzJtVUthUlpkblY4LVB5bw==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8A025A-F359-4FD4-95B2-BDBCD26DB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6054</Words>
  <Characters>34508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Trang</dc:creator>
  <cp:lastModifiedBy>buithitunglinh</cp:lastModifiedBy>
  <cp:revision>2</cp:revision>
  <cp:lastPrinted>2026-05-08T08:11:00Z</cp:lastPrinted>
  <dcterms:created xsi:type="dcterms:W3CDTF">2026-05-12T09:04:00Z</dcterms:created>
  <dcterms:modified xsi:type="dcterms:W3CDTF">2026-05-12T09:04:00Z</dcterms:modified>
</cp:coreProperties>
</file>