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709" w:type="dxa"/>
        <w:tblLook w:val="04A0"/>
      </w:tblPr>
      <w:tblGrid>
        <w:gridCol w:w="3870"/>
        <w:gridCol w:w="6195"/>
      </w:tblGrid>
      <w:tr w:rsidR="00C9780A" w:rsidRPr="00E01C97" w:rsidTr="00C9780A">
        <w:tc>
          <w:tcPr>
            <w:tcW w:w="3870" w:type="dxa"/>
          </w:tcPr>
          <w:p w:rsidR="00C9780A" w:rsidRPr="00C9780A" w:rsidRDefault="00C9780A" w:rsidP="00C9780A">
            <w:pPr>
              <w:widowControl w:val="0"/>
              <w:tabs>
                <w:tab w:val="center" w:pos="1560"/>
                <w:tab w:val="center" w:pos="6521"/>
              </w:tabs>
              <w:spacing w:line="360" w:lineRule="exact"/>
              <w:jc w:val="center"/>
              <w:rPr>
                <w:b/>
                <w:sz w:val="26"/>
                <w:szCs w:val="26"/>
              </w:rPr>
            </w:pPr>
            <w:r w:rsidRPr="00C9780A">
              <w:rPr>
                <w:b/>
                <w:sz w:val="26"/>
                <w:szCs w:val="26"/>
              </w:rPr>
              <w:t>BỘ TÀI CHÍNH</w:t>
            </w:r>
          </w:p>
          <w:p w:rsidR="00C9780A" w:rsidRPr="00C9780A" w:rsidRDefault="005024FE" w:rsidP="00C9780A">
            <w:pPr>
              <w:widowControl w:val="0"/>
              <w:tabs>
                <w:tab w:val="center" w:pos="1560"/>
                <w:tab w:val="center" w:pos="6521"/>
              </w:tabs>
              <w:spacing w:line="360" w:lineRule="exact"/>
              <w:jc w:val="center"/>
              <w:rPr>
                <w:b/>
                <w:sz w:val="26"/>
                <w:szCs w:val="26"/>
              </w:rPr>
            </w:pPr>
            <w:r>
              <w:rPr>
                <w:b/>
                <w:sz w:val="26"/>
                <w:szCs w:val="26"/>
              </w:rPr>
              <w:pict>
                <v:line id="Straight Connector 5" o:spid="_x0000_s1029" style="position:absolute;left:0;text-align:left;flip:y;z-index:251663360;visibility:visible;mso-wrap-distance-top:-3e-5mm;mso-wrap-distance-bottom:-3e-5mm" from="73.45pt,2.75pt" to="115.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"/>
              </w:pict>
            </w:r>
          </w:p>
          <w:p w:rsidR="00C9780A" w:rsidRPr="00C9780A" w:rsidRDefault="00C9780A" w:rsidP="00C9780A">
            <w:pPr>
              <w:widowControl w:val="0"/>
              <w:tabs>
                <w:tab w:val="center" w:pos="1560"/>
                <w:tab w:val="center" w:pos="6521"/>
              </w:tabs>
              <w:spacing w:line="360" w:lineRule="exact"/>
              <w:jc w:val="center"/>
              <w:rPr>
                <w:b/>
                <w:sz w:val="26"/>
                <w:szCs w:val="26"/>
              </w:rPr>
            </w:pPr>
          </w:p>
        </w:tc>
        <w:tc>
          <w:tcPr>
            <w:tcW w:w="6195" w:type="dxa"/>
          </w:tcPr>
          <w:p w:rsidR="00C9780A" w:rsidRPr="00C9780A" w:rsidRDefault="00C9780A" w:rsidP="00C9780A">
            <w:pPr>
              <w:widowControl w:val="0"/>
              <w:tabs>
                <w:tab w:val="center" w:pos="1560"/>
                <w:tab w:val="center" w:pos="6521"/>
              </w:tabs>
              <w:spacing w:line="360" w:lineRule="exact"/>
              <w:jc w:val="center"/>
              <w:rPr>
                <w:b/>
                <w:sz w:val="26"/>
                <w:szCs w:val="26"/>
                <w:lang w:val="nl-NL"/>
              </w:rPr>
            </w:pPr>
            <w:r w:rsidRPr="00C9780A">
              <w:rPr>
                <w:b/>
                <w:sz w:val="26"/>
                <w:szCs w:val="26"/>
                <w:lang w:val="nl-NL"/>
              </w:rPr>
              <w:t>CỘNG HÒA XÃ HỘI CHỦ NGHĨA VIỆT NAM</w:t>
            </w:r>
          </w:p>
          <w:p w:rsidR="00C9780A" w:rsidRPr="00C9780A" w:rsidRDefault="005024FE" w:rsidP="00C9780A">
            <w:pPr>
              <w:keepNext/>
              <w:widowControl w:val="0"/>
              <w:tabs>
                <w:tab w:val="center" w:pos="1560"/>
                <w:tab w:val="center" w:pos="6521"/>
              </w:tabs>
              <w:spacing w:line="360" w:lineRule="exact"/>
              <w:jc w:val="center"/>
              <w:outlineLvl w:val="1"/>
              <w:rPr>
                <w:b/>
                <w:lang w:val="nl-NL"/>
              </w:rPr>
            </w:pPr>
            <w:r w:rsidRPr="005024FE">
              <w:rPr>
                <w:b/>
                <w:lang w:val="nl-NL"/>
              </w:rPr>
              <w:pict>
                <v:line id="_x0000_s1028" style="position:absolute;left:0;text-align:left;z-index:251662336;visibility:visible;mso-wrap-distance-top:-3e-5mm;mso-wrap-distance-bottom:-3e-5mm" from="61.55pt,22.05pt" to="231.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"/>
              </w:pict>
            </w:r>
            <w:r w:rsidR="006A1CF2" w:rsidRPr="006A1CF2">
              <w:rPr>
                <w:b/>
                <w:lang w:val="nl-NL"/>
              </w:rPr>
              <w:t>Độc lập - Tự do - Hạnh phúc</w:t>
            </w:r>
          </w:p>
        </w:tc>
      </w:tr>
      <w:tr w:rsidR="00C9780A" w:rsidRPr="00E01C97" w:rsidTr="00C9780A">
        <w:tc>
          <w:tcPr>
            <w:tcW w:w="3870" w:type="dxa"/>
          </w:tcPr>
          <w:p w:rsidR="00C9780A" w:rsidRPr="00C9780A" w:rsidRDefault="006A1CF2" w:rsidP="00C9780A">
            <w:pPr>
              <w:keepNext/>
              <w:keepLines/>
              <w:widowControl w:val="0"/>
              <w:tabs>
                <w:tab w:val="center" w:pos="1560"/>
                <w:tab w:val="center" w:pos="6521"/>
              </w:tabs>
              <w:spacing w:before="200" w:line="360" w:lineRule="exact"/>
              <w:jc w:val="center"/>
              <w:outlineLvl w:val="2"/>
              <w:rPr>
                <w:sz w:val="26"/>
                <w:szCs w:val="26"/>
              </w:rPr>
            </w:pPr>
            <w:proofErr w:type="spellStart"/>
            <w:r w:rsidRPr="006A1CF2">
              <w:rPr>
                <w:sz w:val="26"/>
                <w:szCs w:val="26"/>
              </w:rPr>
              <w:t>Số</w:t>
            </w:r>
            <w:proofErr w:type="spellEnd"/>
            <w:r w:rsidRPr="006A1CF2">
              <w:rPr>
                <w:sz w:val="26"/>
                <w:szCs w:val="26"/>
              </w:rPr>
              <w:t>:         /BC-BTC</w:t>
            </w:r>
          </w:p>
        </w:tc>
        <w:tc>
          <w:tcPr>
            <w:tcW w:w="6195" w:type="dxa"/>
          </w:tcPr>
          <w:p w:rsidR="009241D0" w:rsidRDefault="006A1CF2">
            <w:pPr>
              <w:widowControl w:val="0"/>
              <w:spacing w:line="360" w:lineRule="exact"/>
              <w:jc w:val="center"/>
              <w:rPr>
                <w:b/>
                <w:bCs/>
                <w:color w:val="5B9BD5" w:themeColor="accent1"/>
                <w:sz w:val="26"/>
                <w:szCs w:val="26"/>
                <w:lang w:val="nl-NL"/>
              </w:rPr>
            </w:pPr>
            <w:r w:rsidRPr="006A1CF2">
              <w:rPr>
                <w:i/>
                <w:szCs w:val="26"/>
                <w:lang w:val="nl-NL"/>
              </w:rPr>
              <w:t>Hà Nội, ngày      tháng    năm 2026</w:t>
            </w:r>
          </w:p>
        </w:tc>
      </w:tr>
    </w:tbl>
    <w:p w:rsidR="009241D0" w:rsidRDefault="009241D0">
      <w:pPr>
        <w:pStyle w:val="Heading2"/>
        <w:keepNext w:val="0"/>
        <w:widowControl w:val="0"/>
        <w:spacing w:before="120" w:after="120" w:line="360" w:lineRule="exact"/>
        <w:rPr>
          <w:rFonts w:ascii="Times New Roman" w:hAnsi="Times New Roman"/>
          <w:sz w:val="28"/>
          <w:szCs w:val="28"/>
          <w:lang w:val="nl-NL"/>
        </w:rPr>
      </w:pPr>
    </w:p>
    <w:p w:rsidR="009241D0" w:rsidRDefault="00092804">
      <w:pPr>
        <w:widowControl w:val="0"/>
        <w:spacing w:before="120" w:after="120" w:line="360" w:lineRule="exact"/>
        <w:jc w:val="center"/>
        <w:rPr>
          <w:b/>
          <w:spacing w:val="-4"/>
          <w:lang w:val="nl-NL"/>
        </w:rPr>
      </w:pPr>
      <w:r>
        <w:rPr>
          <w:b/>
          <w:spacing w:val="-4"/>
          <w:lang w:val="nl-NL"/>
        </w:rPr>
        <w:t>BÁO CÁO</w:t>
      </w:r>
    </w:p>
    <w:p w:rsidR="009241D0" w:rsidRDefault="004C2B1A">
      <w:pPr>
        <w:widowControl w:val="0"/>
        <w:spacing w:line="360" w:lineRule="exact"/>
        <w:jc w:val="center"/>
        <w:rPr>
          <w:b/>
          <w:lang w:val="nl-NL"/>
        </w:rPr>
      </w:pPr>
      <w:r>
        <w:rPr>
          <w:b/>
          <w:lang w:val="nl-NL"/>
        </w:rPr>
        <w:t>T</w:t>
      </w:r>
      <w:r w:rsidR="00092804">
        <w:rPr>
          <w:b/>
          <w:lang w:val="nl-NL"/>
        </w:rPr>
        <w:t xml:space="preserve">ổng kết </w:t>
      </w:r>
      <w:r w:rsidR="006A1CF2" w:rsidRPr="006A1CF2">
        <w:rPr>
          <w:b/>
          <w:lang w:val="nl-NL"/>
        </w:rPr>
        <w:t xml:space="preserve">việc </w:t>
      </w:r>
      <w:r>
        <w:rPr>
          <w:b/>
          <w:lang w:val="nl-NL"/>
        </w:rPr>
        <w:t xml:space="preserve">thi hành </w:t>
      </w:r>
      <w:r w:rsidR="006A1CF2" w:rsidRPr="006A1CF2">
        <w:rPr>
          <w:b/>
          <w:lang w:val="nl-NL"/>
        </w:rPr>
        <w:t>thực hiện Nghị định số 84/2016/NĐ-CP ngày 01/7/2016 của Chính phủ về tiêu chuẩn, điều kiện đối với kiểm toán viên hành nghề, tổ chức kiểm toán được chấp thuận kiểm toán cho đơn vị có lợi ích công chúng và các Nghị định sửa đổi, bổ sung</w:t>
      </w:r>
    </w:p>
    <w:p w:rsidR="009241D0" w:rsidRDefault="005024FE">
      <w:pPr>
        <w:widowControl w:val="0"/>
        <w:spacing w:line="360" w:lineRule="exact"/>
        <w:jc w:val="center"/>
        <w:rPr>
          <w:lang w:val="nl-NL"/>
        </w:rPr>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120.45pt;margin-top:5.3pt;width:185.25pt;height:.05pt;z-index:251664384" o:connectortype="straight"/>
        </w:pict>
      </w:r>
    </w:p>
    <w:p w:rsidR="009241D0" w:rsidRDefault="00092804">
      <w:pPr>
        <w:widowControl w:val="0"/>
        <w:spacing w:before="120" w:after="120" w:line="360" w:lineRule="exact"/>
        <w:ind w:firstLine="567"/>
        <w:jc w:val="both"/>
        <w:rPr>
          <w:lang w:val="nl-NL"/>
        </w:rPr>
      </w:pPr>
      <w:proofErr w:type="spellStart"/>
      <w:r>
        <w:t>Đê</w:t>
      </w:r>
      <w:proofErr w:type="spellEnd"/>
      <w:r>
        <w:t xml:space="preserve">̉ </w:t>
      </w:r>
      <w:proofErr w:type="spellStart"/>
      <w:r>
        <w:t>phục</w:t>
      </w:r>
      <w:proofErr w:type="spellEnd"/>
      <w:r>
        <w:t xml:space="preserve"> vụ </w:t>
      </w:r>
      <w:proofErr w:type="spellStart"/>
      <w:r>
        <w:t>việc</w:t>
      </w:r>
      <w:proofErr w:type="spellEnd"/>
      <w:r>
        <w:t xml:space="preserve"> </w:t>
      </w:r>
      <w:proofErr w:type="spellStart"/>
      <w:r>
        <w:t>xây</w:t>
      </w:r>
      <w:proofErr w:type="spellEnd"/>
      <w:r>
        <w:t xml:space="preserve"> </w:t>
      </w:r>
      <w:proofErr w:type="spellStart"/>
      <w:r>
        <w:t>dựng</w:t>
      </w:r>
      <w:proofErr w:type="spellEnd"/>
      <w:r>
        <w:t xml:space="preserve"> </w:t>
      </w:r>
      <w:proofErr w:type="spellStart"/>
      <w:r>
        <w:t>Nghi</w:t>
      </w:r>
      <w:proofErr w:type="spellEnd"/>
      <w:r>
        <w:t xml:space="preserve">̣ </w:t>
      </w:r>
      <w:proofErr w:type="spellStart"/>
      <w:r>
        <w:t>định</w:t>
      </w:r>
      <w:proofErr w:type="spellEnd"/>
      <w:r>
        <w:t xml:space="preserve"> </w:t>
      </w:r>
      <w:r w:rsidR="0036675F" w:rsidRPr="006C7489">
        <w:rPr>
          <w:spacing w:val="-3"/>
          <w:lang w:val="nl-NL"/>
        </w:rPr>
        <w:t>về tiêu chuẩn, điều kiện lựa chọn, thủ tục xem xét chấp thuận đối với kiểm toán viên hành nghề, tổ chức kiểm toán được thực hiện kiểm toán cho đơn vị có lợi ích công chúng</w:t>
      </w:r>
      <w:r>
        <w:t xml:space="preserve">, </w:t>
      </w:r>
      <w:proofErr w:type="spellStart"/>
      <w:r>
        <w:t>Bô</w:t>
      </w:r>
      <w:proofErr w:type="spellEnd"/>
      <w:r>
        <w:t xml:space="preserve">̣ </w:t>
      </w:r>
      <w:proofErr w:type="spellStart"/>
      <w:r w:rsidR="0036675F">
        <w:t>Tài</w:t>
      </w:r>
      <w:proofErr w:type="spellEnd"/>
      <w:r w:rsidR="0036675F">
        <w:t xml:space="preserve"> </w:t>
      </w:r>
      <w:proofErr w:type="spellStart"/>
      <w:r w:rsidR="0036675F">
        <w:t>chính</w:t>
      </w:r>
      <w:proofErr w:type="spellEnd"/>
      <w:r>
        <w:t xml:space="preserve"> </w:t>
      </w:r>
      <w:proofErr w:type="spellStart"/>
      <w:r>
        <w:t>tổng</w:t>
      </w:r>
      <w:proofErr w:type="spellEnd"/>
      <w:r>
        <w:t xml:space="preserve"> </w:t>
      </w:r>
      <w:proofErr w:type="spellStart"/>
      <w:r>
        <w:t>kết</w:t>
      </w:r>
      <w:proofErr w:type="spellEnd"/>
      <w:r w:rsidR="004C2B1A">
        <w:t xml:space="preserve"> </w:t>
      </w:r>
      <w:proofErr w:type="spellStart"/>
      <w:r w:rsidR="004C2B1A">
        <w:t>thi</w:t>
      </w:r>
      <w:proofErr w:type="spellEnd"/>
      <w:r w:rsidR="004C2B1A">
        <w:t xml:space="preserve"> </w:t>
      </w:r>
      <w:proofErr w:type="spellStart"/>
      <w:r w:rsidR="004C2B1A">
        <w:t>hành</w:t>
      </w:r>
      <w:proofErr w:type="spellEnd"/>
      <w:r>
        <w:rPr>
          <w:rFonts w:eastAsia="Courier New"/>
          <w:lang w:val="nl-NL" w:eastAsia="vi-VN"/>
        </w:rPr>
        <w:t xml:space="preserve"> </w:t>
      </w:r>
      <w:r w:rsidR="002D76A0">
        <w:rPr>
          <w:rFonts w:eastAsia="Courier New"/>
          <w:lang w:val="nl-NL" w:eastAsia="vi-VN"/>
        </w:rPr>
        <w:t>thực hiện</w:t>
      </w:r>
      <w:r>
        <w:rPr>
          <w:rFonts w:eastAsia="Courier New"/>
          <w:lang w:val="nl-NL" w:eastAsia="vi-VN"/>
        </w:rPr>
        <w:t xml:space="preserve"> </w:t>
      </w:r>
      <w:r w:rsidR="0036675F" w:rsidRPr="00A7701D">
        <w:rPr>
          <w:lang w:val="it-IT"/>
        </w:rPr>
        <w:t>Nghị định số 84/2016/NĐ-CP ngày 01/7/2016 của Chính phủ về tiêu chuẩn, điều kiện đối với kiểm toán viên hành nghề, tổ chức kiểm toán được chấp thuận kiểm toán cho đơn vị có lợi ích công chúng và các Nghị định sửa đổi, bổ sung</w:t>
      </w:r>
      <w:r w:rsidR="00863A46">
        <w:rPr>
          <w:lang w:val="it-IT"/>
        </w:rPr>
        <w:t xml:space="preserve"> </w:t>
      </w:r>
      <w:r>
        <w:rPr>
          <w:rFonts w:eastAsia="Courier New"/>
          <w:lang w:val="nl-NL" w:eastAsia="vi-VN"/>
        </w:rPr>
        <w:t xml:space="preserve">như sau: </w:t>
      </w:r>
    </w:p>
    <w:p w:rsidR="009241D0" w:rsidRDefault="00092804">
      <w:pPr>
        <w:widowControl w:val="0"/>
        <w:tabs>
          <w:tab w:val="right" w:leader="dot" w:pos="8640"/>
        </w:tabs>
        <w:spacing w:before="120" w:after="120" w:line="360" w:lineRule="exact"/>
        <w:ind w:firstLine="567"/>
        <w:jc w:val="both"/>
        <w:rPr>
          <w:rFonts w:eastAsia="Courier New"/>
          <w:b/>
          <w:lang w:val="nl-NL" w:eastAsia="vi-VN"/>
        </w:rPr>
      </w:pPr>
      <w:r>
        <w:rPr>
          <w:rFonts w:eastAsia="Courier New"/>
          <w:b/>
          <w:lang w:val="nl-NL" w:eastAsia="vi-VN"/>
        </w:rPr>
        <w:t xml:space="preserve">I. BỐI CẢNH THỰC HIỆN TỔNG KẾT </w:t>
      </w:r>
    </w:p>
    <w:p w:rsidR="009241D0" w:rsidRDefault="00092804">
      <w:pPr>
        <w:widowControl w:val="0"/>
        <w:tabs>
          <w:tab w:val="right" w:leader="dot" w:pos="8640"/>
        </w:tabs>
        <w:spacing w:before="120" w:after="120" w:line="360" w:lineRule="exact"/>
        <w:ind w:firstLine="567"/>
        <w:jc w:val="both"/>
        <w:rPr>
          <w:rFonts w:eastAsia="Courier New"/>
          <w:b/>
          <w:lang w:eastAsia="vi-VN"/>
        </w:rPr>
      </w:pPr>
      <w:r>
        <w:rPr>
          <w:rFonts w:eastAsia="Courier New"/>
          <w:b/>
          <w:lang w:val="nl-NL" w:eastAsia="vi-VN"/>
        </w:rPr>
        <w:t xml:space="preserve">1. </w:t>
      </w:r>
      <w:r>
        <w:rPr>
          <w:rFonts w:eastAsia="Courier New"/>
          <w:b/>
          <w:lang w:val="vi-VN" w:eastAsia="vi-VN"/>
        </w:rPr>
        <w:t xml:space="preserve">Bối cảnh </w:t>
      </w:r>
      <w:r>
        <w:rPr>
          <w:rFonts w:eastAsia="Courier New"/>
          <w:b/>
          <w:lang w:val="nl-NL" w:eastAsia="vi-VN"/>
        </w:rPr>
        <w:t>trong nước</w:t>
      </w:r>
      <w:r>
        <w:rPr>
          <w:rFonts w:eastAsia="Courier New"/>
          <w:b/>
          <w:lang w:val="vi-VN" w:eastAsia="vi-VN"/>
        </w:rPr>
        <w:t xml:space="preserve"> liên quan</w:t>
      </w:r>
      <w:r w:rsidR="002D76A0">
        <w:rPr>
          <w:rFonts w:eastAsia="Courier New"/>
          <w:b/>
          <w:lang w:eastAsia="vi-VN"/>
        </w:rPr>
        <w:t xml:space="preserve"> </w:t>
      </w:r>
      <w:proofErr w:type="spellStart"/>
      <w:r w:rsidR="002D76A0">
        <w:rPr>
          <w:rFonts w:eastAsia="Courier New"/>
          <w:b/>
          <w:lang w:eastAsia="vi-VN"/>
        </w:rPr>
        <w:t>đến</w:t>
      </w:r>
      <w:proofErr w:type="spellEnd"/>
      <w:r>
        <w:rPr>
          <w:rFonts w:eastAsia="Courier New"/>
          <w:b/>
          <w:lang w:val="vi-VN" w:eastAsia="vi-VN"/>
        </w:rPr>
        <w:t xml:space="preserve"> </w:t>
      </w:r>
      <w:r>
        <w:rPr>
          <w:rFonts w:eastAsia="Courier New"/>
          <w:b/>
          <w:lang w:val="nl-NL" w:eastAsia="vi-VN"/>
        </w:rPr>
        <w:t xml:space="preserve">dự thảo </w:t>
      </w:r>
    </w:p>
    <w:p w:rsidR="009241D0" w:rsidRDefault="00927CAB">
      <w:pPr>
        <w:spacing w:before="40" w:after="40" w:line="288" w:lineRule="auto"/>
        <w:ind w:firstLine="720"/>
        <w:jc w:val="both"/>
        <w:rPr>
          <w:lang w:val="it-IT"/>
        </w:rPr>
      </w:pPr>
      <w:r>
        <w:rPr>
          <w:lang w:val="it-IT"/>
        </w:rPr>
        <w:t xml:space="preserve">- </w:t>
      </w:r>
      <w:r w:rsidRPr="009C0553">
        <w:rPr>
          <w:lang w:val="it-IT"/>
        </w:rPr>
        <w:t>Tại</w:t>
      </w:r>
      <w:r>
        <w:rPr>
          <w:lang w:val="it-IT"/>
        </w:rPr>
        <w:t xml:space="preserve"> điểm 1 Mục III Điều 1 của </w:t>
      </w:r>
      <w:r w:rsidRPr="00E93820">
        <w:rPr>
          <w:bCs/>
          <w:lang w:val="it-IT"/>
        </w:rPr>
        <w:t>Nghị quyết số 66/NQ-CP ngày 26/3/2025 của Chính phủ về chương trình cắt giảm, đơn giản hóa thủ tục hành chính</w:t>
      </w:r>
      <w:r>
        <w:rPr>
          <w:bCs/>
          <w:lang w:val="it-IT"/>
        </w:rPr>
        <w:t xml:space="preserve"> </w:t>
      </w:r>
      <w:r w:rsidRPr="00E93820">
        <w:rPr>
          <w:bCs/>
          <w:lang w:val="it-IT"/>
        </w:rPr>
        <w:t>liên quan đến hoạt động sản xuất, kinh doanh năm 2025 và 2026</w:t>
      </w:r>
      <w:r>
        <w:rPr>
          <w:bCs/>
          <w:lang w:val="it-IT"/>
        </w:rPr>
        <w:t xml:space="preserve"> quy định </w:t>
      </w:r>
      <w:r w:rsidRPr="0087524F">
        <w:rPr>
          <w:i/>
          <w:lang w:val="it-IT"/>
        </w:rPr>
        <w:t xml:space="preserve">“Bộ, cơ quan ngang bộ thực hiện cắt giảm, đơn giản hóa </w:t>
      </w:r>
      <w:r w:rsidR="00FB15D9">
        <w:rPr>
          <w:i/>
          <w:lang w:val="it-IT"/>
        </w:rPr>
        <w:t>thủ tục hành chính</w:t>
      </w:r>
      <w:r w:rsidRPr="0087524F">
        <w:rPr>
          <w:i/>
          <w:lang w:val="it-IT"/>
        </w:rPr>
        <w:t xml:space="preserve"> thuộc phạm vi quản lý</w:t>
      </w:r>
      <w:r>
        <w:rPr>
          <w:i/>
          <w:lang w:val="it-IT"/>
        </w:rPr>
        <w:t>.</w:t>
      </w:r>
      <w:r w:rsidRPr="0087524F">
        <w:rPr>
          <w:i/>
          <w:lang w:val="it-IT"/>
        </w:rPr>
        <w:t>”.</w:t>
      </w:r>
    </w:p>
    <w:p w:rsidR="00C9780A" w:rsidRDefault="00C9780A" w:rsidP="00C9780A">
      <w:pPr>
        <w:spacing w:before="40" w:after="40" w:line="288" w:lineRule="auto"/>
        <w:ind w:firstLine="720"/>
        <w:jc w:val="both"/>
        <w:rPr>
          <w:lang w:val="it-IT"/>
        </w:rPr>
      </w:pPr>
      <w:r>
        <w:rPr>
          <w:lang w:val="it-IT"/>
        </w:rPr>
        <w:t>- Tại điểm 2.1 Mục III của Nghị quyết số 68-NQ/TW ngày 04/5/2025 của Bộ Chính trị về phát triển kinh tế tư nhân về đẩy mạnh cải cách, hoàn thiện, nâng cao chất lượng thể chế, chính sách quy định:</w:t>
      </w:r>
    </w:p>
    <w:p w:rsidR="00C9780A" w:rsidRDefault="00C9780A" w:rsidP="00C9780A">
      <w:pPr>
        <w:spacing w:before="40" w:after="40" w:line="288" w:lineRule="auto"/>
        <w:ind w:firstLine="720"/>
        <w:jc w:val="both"/>
        <w:rPr>
          <w:i/>
          <w:lang w:val="it-IT"/>
        </w:rPr>
      </w:pPr>
      <w:r>
        <w:rPr>
          <w:lang w:val="it-IT"/>
        </w:rPr>
        <w:t xml:space="preserve">“- </w:t>
      </w:r>
      <w:r w:rsidRPr="00EB5A1B">
        <w:rPr>
          <w:i/>
          <w:lang w:val="it-IT"/>
        </w:rPr>
        <w:t xml:space="preserve">Trong năm 2025, hoàn thành việc rà soát, loại bỏ những điều kiện kinh doanh không cần thiết, quy định chồng chéo, không phù hợp, cản trở sự phát triển của doanh nghiệp tư nhân; thực hiện cắt giảm ít nhất 30% thời gian xử lý </w:t>
      </w:r>
      <w:r w:rsidR="00FB15D9">
        <w:rPr>
          <w:i/>
          <w:lang w:val="it-IT"/>
        </w:rPr>
        <w:t>thủ tục hành chính</w:t>
      </w:r>
      <w:r w:rsidRPr="00EB5A1B">
        <w:rPr>
          <w:i/>
          <w:lang w:val="it-IT"/>
        </w:rPr>
        <w:t>, ít nhất 30% chi phí tuân thủ pháp luật, ít nhất 30% điều kiện kinh doanh và tiếp tục cắt giảm mạnh trong những năm tiếp theo</w:t>
      </w:r>
      <w:r>
        <w:rPr>
          <w:i/>
          <w:lang w:val="it-IT"/>
        </w:rPr>
        <w:t>.</w:t>
      </w:r>
    </w:p>
    <w:p w:rsidR="004A2552" w:rsidRDefault="00C9780A" w:rsidP="004A2552">
      <w:pPr>
        <w:spacing w:before="40" w:after="40" w:line="288" w:lineRule="auto"/>
        <w:ind w:firstLine="720"/>
        <w:jc w:val="both"/>
        <w:rPr>
          <w:lang w:val="it-IT"/>
        </w:rPr>
      </w:pPr>
      <w:r w:rsidRPr="00CD46EF">
        <w:rPr>
          <w:i/>
          <w:lang w:val="it-IT"/>
        </w:rPr>
        <w:t>- Tạo mọi thuận lợi trong giải quyết thủ tục hành chính; phân công, phân cấp, phân nhiệm rõ ràng giữa các cấp, ngành của từng cơ quan, đơn vị, xác định rõ trách nhiệm người đứng đầu trong giải quyết thủ tục hành chính</w:t>
      </w:r>
      <w:r>
        <w:rPr>
          <w:i/>
          <w:lang w:val="it-IT"/>
        </w:rPr>
        <w:t>.</w:t>
      </w:r>
      <w:r>
        <w:rPr>
          <w:lang w:val="it-IT"/>
        </w:rPr>
        <w:t>”.</w:t>
      </w:r>
    </w:p>
    <w:p w:rsidR="004A2552" w:rsidRPr="004A2552" w:rsidRDefault="000632C5" w:rsidP="004A2552">
      <w:pPr>
        <w:spacing w:before="40" w:after="40" w:line="288" w:lineRule="auto"/>
        <w:ind w:firstLine="720"/>
        <w:jc w:val="both"/>
        <w:rPr>
          <w:lang w:val="it-IT"/>
        </w:rPr>
      </w:pPr>
      <w:r>
        <w:rPr>
          <w:lang w:val="it-IT"/>
        </w:rPr>
        <w:lastRenderedPageBreak/>
        <w:t xml:space="preserve">- </w:t>
      </w:r>
      <w:r w:rsidRPr="00CC6B8E">
        <w:rPr>
          <w:spacing w:val="-3"/>
          <w:lang w:val="nl-NL"/>
        </w:rPr>
        <w:t>Tại phụ lục VI Lĩnh vực kế toán - kiểm toán phương án cắt giảm, đơn giản hóa thủ tục hành chính liên quan đến hoạt động sản xuất, kinh doanh thuộc phạm vi quản lý của Bộ Tài chính ban hành kèm theo Quyết định số 1848/QĐ-TTg ngày 27/8/2025 của Thủ tướng Chính phủ có kiến nghị sửa đổi, bổ sung Nghị định số 84/2016/NĐ-CP ngày 01/7/2016 để thực hiện cắt giảm, đơn giản hóa thủ tục hành chính đối với thủ tục đăng ký tham gia kiểm toán cho đơn vị có lợi ích công chúng và đơn giản hóa điều kiện đối với kiểm toán viên hành nghề.</w:t>
      </w:r>
    </w:p>
    <w:p w:rsidR="00AE637D" w:rsidRDefault="00AE637D" w:rsidP="004A2552">
      <w:pPr>
        <w:widowControl w:val="0"/>
        <w:spacing w:before="120" w:after="120" w:line="360" w:lineRule="exact"/>
        <w:ind w:firstLine="720"/>
        <w:jc w:val="both"/>
        <w:rPr>
          <w:spacing w:val="-3"/>
          <w:lang w:val="nl-NL"/>
        </w:rPr>
      </w:pPr>
      <w:r w:rsidRPr="004A2552">
        <w:rPr>
          <w:lang w:val="it-IT"/>
        </w:rPr>
        <w:t xml:space="preserve">- Tại điểm II.Đ mục 1 và điểm VII. C mục 2 Phụ lục I.9 và thứ tự 44 Phụ lục II ban hành kèm theo Nghị quyết số </w:t>
      </w:r>
      <w:r w:rsidR="00FF300A">
        <w:rPr>
          <w:lang w:val="it-IT"/>
        </w:rPr>
        <w:t>66.16/2026/NQ-CP</w:t>
      </w:r>
      <w:r w:rsidRPr="004A2552">
        <w:rPr>
          <w:lang w:val="it-IT"/>
        </w:rPr>
        <w:t xml:space="preserve"> ngày 07/4/2026 của Chính phủ có quy định hồ sơ đăng ký thực hiện kiểm toán cho đơn vị có lợi ích công chúng và quy định tiêu chuẩn đối với kiểm toán viên hành nghề được chấp thuận tại Nghị định số 84/2016/NĐ-CP ngày 01/7/2016 và kiến nghị sửa đổi, bổ sung Nghị định số 84/2016/NĐ-CP ngày 01/7/2016.</w:t>
      </w:r>
    </w:p>
    <w:p w:rsidR="00AE637D" w:rsidRPr="00AE637D" w:rsidRDefault="00AE637D" w:rsidP="00AE637D">
      <w:pPr>
        <w:spacing w:before="40" w:after="40" w:line="288" w:lineRule="auto"/>
        <w:ind w:firstLine="720"/>
        <w:jc w:val="both"/>
        <w:rPr>
          <w:spacing w:val="-3"/>
          <w:lang w:val="nl-NL"/>
        </w:rPr>
      </w:pPr>
      <w:r>
        <w:rPr>
          <w:spacing w:val="-3"/>
          <w:lang w:val="nl-NL"/>
        </w:rPr>
        <w:t xml:space="preserve">- Tại điểm D mục 2 của Phụ lục I.3 và thứ tự số 13 Phụ lục II ban hành kèm theo Nghị quyết số </w:t>
      </w:r>
      <w:r w:rsidR="00FF300A">
        <w:rPr>
          <w:spacing w:val="-3"/>
          <w:lang w:val="nl-NL"/>
        </w:rPr>
        <w:t>24/2026/NQ-CP</w:t>
      </w:r>
      <w:r>
        <w:rPr>
          <w:spacing w:val="-3"/>
          <w:lang w:val="nl-NL"/>
        </w:rPr>
        <w:t xml:space="preserve"> ngày 29/4/2026 của Chính phủ có quy định điều kiện đối với tổ chức kiểm toán được chấp thuận tại </w:t>
      </w:r>
      <w:r w:rsidRPr="00CC6B8E">
        <w:rPr>
          <w:spacing w:val="-3"/>
          <w:lang w:val="nl-NL"/>
        </w:rPr>
        <w:t>Nghị định số 84/2016/NĐ-CP ngày 01/7/2016</w:t>
      </w:r>
      <w:r>
        <w:rPr>
          <w:spacing w:val="-3"/>
          <w:lang w:val="nl-NL"/>
        </w:rPr>
        <w:t xml:space="preserve"> và kiến nghị sửa đổi, bổ sung </w:t>
      </w:r>
      <w:r w:rsidRPr="00CC6B8E">
        <w:rPr>
          <w:spacing w:val="-3"/>
          <w:lang w:val="nl-NL"/>
        </w:rPr>
        <w:t>Nghị định số 84/2016/NĐ-CP ngày 01/7/2016</w:t>
      </w:r>
      <w:r>
        <w:rPr>
          <w:spacing w:val="-3"/>
          <w:lang w:val="nl-NL"/>
        </w:rPr>
        <w:t>.</w:t>
      </w:r>
    </w:p>
    <w:p w:rsidR="00FA3BDC" w:rsidRDefault="003B5901" w:rsidP="00FA3BDC">
      <w:pPr>
        <w:widowControl w:val="0"/>
        <w:tabs>
          <w:tab w:val="right" w:leader="dot" w:pos="8640"/>
        </w:tabs>
        <w:spacing w:before="120" w:after="120" w:line="360" w:lineRule="exact"/>
        <w:jc w:val="both"/>
        <w:rPr>
          <w:iCs/>
          <w:sz w:val="24"/>
          <w:szCs w:val="24"/>
          <w:lang w:val="nl-NL"/>
        </w:rPr>
      </w:pPr>
      <w:r>
        <w:rPr>
          <w:rFonts w:eastAsia="Courier New"/>
          <w:b/>
          <w:lang w:eastAsia="vi-VN"/>
        </w:rPr>
        <w:t xml:space="preserve">       </w:t>
      </w:r>
      <w:r w:rsidR="00092804">
        <w:rPr>
          <w:rFonts w:eastAsia="Courier New"/>
          <w:b/>
          <w:lang w:val="vi-VN" w:eastAsia="vi-VN"/>
        </w:rPr>
        <w:t xml:space="preserve">2. </w:t>
      </w:r>
      <w:r w:rsidR="00092804">
        <w:rPr>
          <w:rFonts w:eastAsia="Courier New"/>
          <w:b/>
          <w:bCs/>
          <w:lang w:val="vi-VN" w:eastAsia="vi-VN"/>
        </w:rPr>
        <w:t>Quá trình thực hiện tổng kế</w:t>
      </w:r>
      <w:r w:rsidR="007833C5">
        <w:rPr>
          <w:lang w:val="it-IT"/>
        </w:rPr>
        <w:t>t</w:t>
      </w:r>
    </w:p>
    <w:p w:rsidR="002D76A0" w:rsidRDefault="00863A46" w:rsidP="002D76A0">
      <w:pPr>
        <w:widowControl w:val="0"/>
        <w:spacing w:before="120" w:after="120" w:line="360" w:lineRule="exact"/>
        <w:ind w:firstLine="720"/>
        <w:jc w:val="both"/>
        <w:rPr>
          <w:lang w:val="it-IT"/>
        </w:rPr>
      </w:pPr>
      <w:r>
        <w:rPr>
          <w:lang w:val="it-IT"/>
        </w:rPr>
        <w:t>Ngày 23/1/2024,</w:t>
      </w:r>
      <w:r w:rsidR="0022249E">
        <w:rPr>
          <w:lang w:val="it-IT"/>
        </w:rPr>
        <w:t xml:space="preserve"> </w:t>
      </w:r>
      <w:r w:rsidR="006A1CF2" w:rsidRPr="006A1CF2">
        <w:rPr>
          <w:lang w:val="it-IT"/>
        </w:rPr>
        <w:t>Bộ Tài chính</w:t>
      </w:r>
      <w:r>
        <w:rPr>
          <w:lang w:val="it-IT"/>
        </w:rPr>
        <w:t xml:space="preserve"> đã có Quyết định số 157/QĐ-BTC về việc ban hành Kế hoạch theo dõi thi hành pháp luật năm 2024, trong đó kiểm tra tình hìn</w:t>
      </w:r>
      <w:r w:rsidR="0022249E">
        <w:rPr>
          <w:lang w:val="it-IT"/>
        </w:rPr>
        <w:t xml:space="preserve">h thực hiện, thi hành pháp luật </w:t>
      </w:r>
      <w:r>
        <w:rPr>
          <w:lang w:val="it-IT"/>
        </w:rPr>
        <w:t>về kiểm toán đối với Nghị định số 84/2016/NĐ-CP ngày 01/7/2016.</w:t>
      </w:r>
    </w:p>
    <w:p w:rsidR="009241D0" w:rsidRDefault="00C956AA" w:rsidP="002D76A0">
      <w:pPr>
        <w:widowControl w:val="0"/>
        <w:spacing w:before="120" w:after="120" w:line="360" w:lineRule="exact"/>
        <w:ind w:firstLine="720"/>
        <w:jc w:val="both"/>
        <w:rPr>
          <w:lang w:val="it-IT"/>
        </w:rPr>
      </w:pPr>
      <w:r>
        <w:rPr>
          <w:lang w:val="it-IT"/>
        </w:rPr>
        <w:t xml:space="preserve">Ngoài ra, Bộ Tài chính còn </w:t>
      </w:r>
      <w:r w:rsidR="006A1CF2" w:rsidRPr="006A1CF2">
        <w:rPr>
          <w:lang w:val="it-IT"/>
        </w:rPr>
        <w:t xml:space="preserve">tổng hợp </w:t>
      </w:r>
      <w:r w:rsidR="006A1CF2">
        <w:rPr>
          <w:lang w:val="it-IT"/>
        </w:rPr>
        <w:t xml:space="preserve">các nội dung </w:t>
      </w:r>
      <w:r>
        <w:rPr>
          <w:lang w:val="it-IT"/>
        </w:rPr>
        <w:t xml:space="preserve">phát sinh </w:t>
      </w:r>
      <w:r w:rsidR="006A1CF2">
        <w:rPr>
          <w:lang w:val="it-IT"/>
        </w:rPr>
        <w:t>trong quá trình</w:t>
      </w:r>
      <w:r w:rsidR="00C9780A">
        <w:rPr>
          <w:lang w:val="it-IT"/>
        </w:rPr>
        <w:t xml:space="preserve"> </w:t>
      </w:r>
      <w:r w:rsidR="006A1CF2" w:rsidRPr="006A1CF2">
        <w:rPr>
          <w:lang w:val="it-IT"/>
        </w:rPr>
        <w:t>thực hiện công tác quản lý nhà nước về tiêu chuẩn, điều kiện lựa chọn, thủ tục xem xét chấp thuận đối với kiểm toán viên hành nghề, tổ chức kiểm toán được thực hiện kiểm toán cho đơn vị có lợi ích công chúng</w:t>
      </w:r>
      <w:r w:rsidR="00FE30A9">
        <w:rPr>
          <w:lang w:val="it-IT"/>
        </w:rPr>
        <w:t>.</w:t>
      </w:r>
    </w:p>
    <w:p w:rsidR="009241D0" w:rsidRDefault="00092804">
      <w:pPr>
        <w:widowControl w:val="0"/>
        <w:tabs>
          <w:tab w:val="right" w:leader="dot" w:pos="8640"/>
        </w:tabs>
        <w:spacing w:before="120" w:after="120" w:line="360" w:lineRule="exact"/>
        <w:ind w:firstLine="567"/>
        <w:jc w:val="both"/>
        <w:rPr>
          <w:rFonts w:eastAsia="Courier New"/>
          <w:b/>
          <w:lang w:val="nl-NL" w:eastAsia="vi-VN"/>
        </w:rPr>
      </w:pPr>
      <w:r>
        <w:rPr>
          <w:rFonts w:eastAsia="Courier New"/>
          <w:b/>
          <w:lang w:val="nl-NL" w:eastAsia="vi-VN"/>
        </w:rPr>
        <w:t>II. KẾT QUẢ THỰC HIỆN</w:t>
      </w:r>
    </w:p>
    <w:p w:rsidR="009241D0" w:rsidRDefault="00092804">
      <w:pPr>
        <w:widowControl w:val="0"/>
        <w:tabs>
          <w:tab w:val="right" w:leader="dot" w:pos="8640"/>
        </w:tabs>
        <w:spacing w:before="120" w:after="120" w:line="360" w:lineRule="exact"/>
        <w:ind w:firstLine="567"/>
        <w:jc w:val="both"/>
        <w:rPr>
          <w:rFonts w:ascii="Times New Roman Bold" w:eastAsia="Courier New" w:hAnsi="Times New Roman Bold"/>
          <w:b/>
          <w:spacing w:val="4"/>
          <w:lang w:val="nl-NL" w:eastAsia="vi-VN"/>
        </w:rPr>
      </w:pPr>
      <w:r>
        <w:rPr>
          <w:rFonts w:ascii="Times New Roman Bold" w:eastAsia="Courier New" w:hAnsi="Times New Roman Bold"/>
          <w:b/>
          <w:spacing w:val="4"/>
          <w:lang w:val="nl-NL" w:eastAsia="vi-VN"/>
        </w:rPr>
        <w:t>1. C</w:t>
      </w:r>
      <w:r>
        <w:rPr>
          <w:rFonts w:ascii="Times New Roman Bold" w:eastAsia="Courier New" w:hAnsi="Times New Roman Bold" w:hint="eastAsia"/>
          <w:b/>
          <w:spacing w:val="4"/>
          <w:lang w:val="nl-NL" w:eastAsia="vi-VN"/>
        </w:rPr>
        <w:t>ô</w:t>
      </w:r>
      <w:r>
        <w:rPr>
          <w:rFonts w:ascii="Times New Roman Bold" w:eastAsia="Courier New" w:hAnsi="Times New Roman Bold"/>
          <w:b/>
          <w:spacing w:val="4"/>
          <w:lang w:val="nl-NL" w:eastAsia="vi-VN"/>
        </w:rPr>
        <w:t>ng t</w:t>
      </w:r>
      <w:r>
        <w:rPr>
          <w:rFonts w:ascii="Times New Roman Bold" w:eastAsia="Courier New" w:hAnsi="Times New Roman Bold" w:hint="eastAsia"/>
          <w:b/>
          <w:spacing w:val="4"/>
          <w:lang w:val="nl-NL" w:eastAsia="vi-VN"/>
        </w:rPr>
        <w:t>á</w:t>
      </w:r>
      <w:r>
        <w:rPr>
          <w:rFonts w:ascii="Times New Roman Bold" w:eastAsia="Courier New" w:hAnsi="Times New Roman Bold"/>
          <w:b/>
          <w:spacing w:val="4"/>
          <w:lang w:val="nl-NL" w:eastAsia="vi-VN"/>
        </w:rPr>
        <w:t xml:space="preserve">c chỉ </w:t>
      </w:r>
      <w:r>
        <w:rPr>
          <w:rFonts w:ascii="Times New Roman Bold" w:eastAsia="Courier New" w:hAnsi="Times New Roman Bold" w:hint="eastAsia"/>
          <w:b/>
          <w:spacing w:val="4"/>
          <w:lang w:val="nl-NL" w:eastAsia="vi-VN"/>
        </w:rPr>
        <w:t>đ</w:t>
      </w:r>
      <w:r>
        <w:rPr>
          <w:rFonts w:ascii="Times New Roman Bold" w:eastAsia="Courier New" w:hAnsi="Times New Roman Bold"/>
          <w:b/>
          <w:spacing w:val="4"/>
          <w:lang w:val="nl-NL" w:eastAsia="vi-VN"/>
        </w:rPr>
        <w:t>ạo, triển khai v</w:t>
      </w:r>
      <w:r>
        <w:rPr>
          <w:rFonts w:ascii="Times New Roman Bold" w:eastAsia="Courier New" w:hAnsi="Times New Roman Bold" w:hint="eastAsia"/>
          <w:b/>
          <w:spacing w:val="4"/>
          <w:lang w:val="nl-NL" w:eastAsia="vi-VN"/>
        </w:rPr>
        <w:t>à</w:t>
      </w:r>
      <w:r>
        <w:rPr>
          <w:rFonts w:ascii="Times New Roman Bold" w:eastAsia="Courier New" w:hAnsi="Times New Roman Bold"/>
          <w:b/>
          <w:spacing w:val="4"/>
          <w:lang w:val="nl-NL" w:eastAsia="vi-VN"/>
        </w:rPr>
        <w:t xml:space="preserve"> tổ chức thi h</w:t>
      </w:r>
      <w:r>
        <w:rPr>
          <w:rFonts w:ascii="Times New Roman Bold" w:eastAsia="Courier New" w:hAnsi="Times New Roman Bold" w:hint="eastAsia"/>
          <w:b/>
          <w:spacing w:val="4"/>
          <w:lang w:val="nl-NL" w:eastAsia="vi-VN"/>
        </w:rPr>
        <w:t>à</w:t>
      </w:r>
      <w:r>
        <w:rPr>
          <w:rFonts w:ascii="Times New Roman Bold" w:eastAsia="Courier New" w:hAnsi="Times New Roman Bold"/>
          <w:b/>
          <w:spacing w:val="4"/>
          <w:lang w:val="nl-NL" w:eastAsia="vi-VN"/>
        </w:rPr>
        <w:t>nh v</w:t>
      </w:r>
      <w:r>
        <w:rPr>
          <w:rFonts w:ascii="Times New Roman Bold" w:eastAsia="Courier New" w:hAnsi="Times New Roman Bold" w:hint="eastAsia"/>
          <w:b/>
          <w:spacing w:val="4"/>
          <w:lang w:val="nl-NL" w:eastAsia="vi-VN"/>
        </w:rPr>
        <w:t>ă</w:t>
      </w:r>
      <w:r>
        <w:rPr>
          <w:rFonts w:ascii="Times New Roman Bold" w:eastAsia="Courier New" w:hAnsi="Times New Roman Bold"/>
          <w:b/>
          <w:spacing w:val="4"/>
          <w:lang w:val="nl-NL" w:eastAsia="vi-VN"/>
        </w:rPr>
        <w:t>n bản quy phạm ph</w:t>
      </w:r>
      <w:r>
        <w:rPr>
          <w:rFonts w:ascii="Times New Roman Bold" w:eastAsia="Courier New" w:hAnsi="Times New Roman Bold" w:hint="eastAsia"/>
          <w:b/>
          <w:spacing w:val="4"/>
          <w:lang w:val="nl-NL" w:eastAsia="vi-VN"/>
        </w:rPr>
        <w:t>á</w:t>
      </w:r>
      <w:r>
        <w:rPr>
          <w:rFonts w:ascii="Times New Roman Bold" w:eastAsia="Courier New" w:hAnsi="Times New Roman Bold"/>
          <w:b/>
          <w:spacing w:val="4"/>
          <w:lang w:val="nl-NL" w:eastAsia="vi-VN"/>
        </w:rPr>
        <w:t>p luật</w:t>
      </w:r>
    </w:p>
    <w:p w:rsidR="000632C5" w:rsidRPr="001A0803" w:rsidRDefault="000632C5" w:rsidP="000632C5">
      <w:pPr>
        <w:spacing w:before="40" w:after="40" w:line="288" w:lineRule="auto"/>
        <w:ind w:firstLine="720"/>
        <w:jc w:val="both"/>
        <w:rPr>
          <w:lang w:val="it-IT"/>
        </w:rPr>
      </w:pPr>
      <w:r w:rsidRPr="001A0803">
        <w:rPr>
          <w:lang w:val="it-IT"/>
        </w:rPr>
        <w:t>Căn cứ quy địn</w:t>
      </w:r>
      <w:r w:rsidR="003649A3">
        <w:rPr>
          <w:lang w:val="it-IT"/>
        </w:rPr>
        <w:t>h tại khoản 2 Điều 54 của Luật K</w:t>
      </w:r>
      <w:r w:rsidRPr="001A0803">
        <w:rPr>
          <w:lang w:val="it-IT"/>
        </w:rPr>
        <w:t>iểm toán độc lập</w:t>
      </w:r>
      <w:r w:rsidR="00FA3BDC">
        <w:rPr>
          <w:lang w:val="it-IT"/>
        </w:rPr>
        <w:t xml:space="preserve"> năm 2011</w:t>
      </w:r>
      <w:r w:rsidRPr="001A0803">
        <w:rPr>
          <w:lang w:val="nl-NL"/>
        </w:rPr>
        <w:t xml:space="preserve">, </w:t>
      </w:r>
      <w:r w:rsidRPr="001A0803">
        <w:rPr>
          <w:lang w:val="it-IT"/>
        </w:rPr>
        <w:t>Bộ Tài chính đã ban hành Thông tư số 183/2013/TT-BTC ngày 04/12/2013 về kiểm toán độc lập cho đơn vị có lợi ích công chúng</w:t>
      </w:r>
      <w:r w:rsidR="002A6907">
        <w:rPr>
          <w:lang w:val="it-IT"/>
        </w:rPr>
        <w:t>.</w:t>
      </w:r>
    </w:p>
    <w:p w:rsidR="000632C5" w:rsidRPr="001A0803" w:rsidRDefault="00BC66CC" w:rsidP="000632C5">
      <w:pPr>
        <w:spacing w:before="40" w:after="40" w:line="288" w:lineRule="auto"/>
        <w:jc w:val="both"/>
        <w:rPr>
          <w:lang w:val="it-IT"/>
        </w:rPr>
      </w:pPr>
      <w:r>
        <w:rPr>
          <w:lang w:val="it-IT"/>
        </w:rPr>
        <w:tab/>
        <w:t>Sau khi Luật Đ</w:t>
      </w:r>
      <w:r w:rsidR="000632C5" w:rsidRPr="001A0803">
        <w:rPr>
          <w:lang w:val="it-IT"/>
        </w:rPr>
        <w:t xml:space="preserve">ầu tư năm 2014 được ban hành, thực hiện quy định tại khoản 3 Điều 7 </w:t>
      </w:r>
      <w:r w:rsidR="000632C5" w:rsidRPr="001A0803">
        <w:rPr>
          <w:i/>
          <w:lang w:val="it-IT"/>
        </w:rPr>
        <w:t xml:space="preserve">“Bộ, cơ quan ngang bộ,... không được ban hành quy định về </w:t>
      </w:r>
      <w:r w:rsidR="000632C5" w:rsidRPr="001A0803">
        <w:rPr>
          <w:i/>
          <w:lang w:val="it-IT"/>
        </w:rPr>
        <w:lastRenderedPageBreak/>
        <w:t>điều kiện đầu tư kinh doanh”</w:t>
      </w:r>
      <w:r w:rsidR="000632C5" w:rsidRPr="001A0803">
        <w:rPr>
          <w:lang w:val="it-IT"/>
        </w:rPr>
        <w:t>, Bộ Tài chính đã rà soát và nhận thấy một số quy định trong Thông tư số 183/2013/TT-BTC quy định về tiêu chuẩn, điều kiện</w:t>
      </w:r>
      <w:r w:rsidR="000632C5" w:rsidRPr="001A0803">
        <w:rPr>
          <w:lang w:val="vi-VN"/>
        </w:rPr>
        <w:t xml:space="preserve"> đối với kiểm toán viên hành nghề, tổ chức kiểm toán đượ</w:t>
      </w:r>
      <w:r w:rsidR="000632C5" w:rsidRPr="001A0803">
        <w:rPr>
          <w:lang w:val="it-IT"/>
        </w:rPr>
        <w:t>c</w:t>
      </w:r>
      <w:r w:rsidR="000632C5" w:rsidRPr="001A0803">
        <w:rPr>
          <w:lang w:val="nl-NL"/>
        </w:rPr>
        <w:t xml:space="preserve"> </w:t>
      </w:r>
      <w:r w:rsidR="000632C5" w:rsidRPr="001A0803">
        <w:rPr>
          <w:lang w:val="vi-VN"/>
        </w:rPr>
        <w:t>chấp thuận kiểm toán cho đơn vị có lợi ích công chúng</w:t>
      </w:r>
      <w:r w:rsidR="000632C5" w:rsidRPr="001A0803">
        <w:rPr>
          <w:lang w:val="it-IT"/>
        </w:rPr>
        <w:t xml:space="preserve"> cần được đưa lên Nghị định. Theo đó, Bộ Tài chính đã trình Chính phủ ban hành Nghị định số 84/2016/NĐ-CP </w:t>
      </w:r>
      <w:r w:rsidR="000632C5" w:rsidRPr="001A0803">
        <w:rPr>
          <w:lang w:val="vi-VN"/>
        </w:rPr>
        <w:t xml:space="preserve">ngày 01/7/2016 của Chính phủ </w:t>
      </w:r>
      <w:r w:rsidR="003649A3" w:rsidRPr="00A7701D">
        <w:rPr>
          <w:lang w:val="it-IT"/>
        </w:rPr>
        <w:t>về tiêu chuẩn, điều kiện đối với kiểm toán viên hành nghề, tổ chức kiểm toán được chấp thuận kiểm toán cho đơn vị có lợi ích công chúng</w:t>
      </w:r>
    </w:p>
    <w:p w:rsidR="000632C5" w:rsidRPr="001A0803" w:rsidRDefault="000632C5" w:rsidP="000632C5">
      <w:pPr>
        <w:spacing w:before="40" w:after="40" w:line="288" w:lineRule="auto"/>
        <w:ind w:firstLine="720"/>
        <w:jc w:val="both"/>
        <w:rPr>
          <w:lang w:val="it-IT"/>
        </w:rPr>
      </w:pPr>
      <w:r w:rsidRPr="001A0803">
        <w:rPr>
          <w:lang w:val="nl-NL"/>
        </w:rPr>
        <w:t xml:space="preserve">Sau đó, Nghị định số 84/2016/NĐ-CP </w:t>
      </w:r>
      <w:r w:rsidR="002A6907" w:rsidRPr="001A0803">
        <w:rPr>
          <w:lang w:val="vi-VN"/>
        </w:rPr>
        <w:t xml:space="preserve">ngày 01/7/2016 </w:t>
      </w:r>
      <w:r w:rsidRPr="001A0803">
        <w:rPr>
          <w:lang w:val="nl-NL"/>
        </w:rPr>
        <w:t>đã được sửa đổi bổ sung 2 lần, cụ thể:</w:t>
      </w:r>
    </w:p>
    <w:p w:rsidR="000632C5" w:rsidRPr="001A0803" w:rsidRDefault="000632C5" w:rsidP="000632C5">
      <w:pPr>
        <w:shd w:val="clear" w:color="auto" w:fill="FFFFFF"/>
        <w:spacing w:before="40" w:after="40" w:line="288" w:lineRule="auto"/>
        <w:ind w:firstLine="720"/>
        <w:jc w:val="both"/>
        <w:rPr>
          <w:lang w:val="it-IT"/>
        </w:rPr>
      </w:pPr>
      <w:r w:rsidRPr="001A0803">
        <w:rPr>
          <w:lang w:val="it-IT"/>
        </w:rPr>
        <w:t xml:space="preserve">(i) </w:t>
      </w:r>
      <w:r>
        <w:rPr>
          <w:lang w:val="it-IT"/>
        </w:rPr>
        <w:t>T</w:t>
      </w:r>
      <w:r w:rsidR="00FA3BDC">
        <w:rPr>
          <w:lang w:val="it-IT"/>
        </w:rPr>
        <w:t>hực hiện Nghị quyết số 19-</w:t>
      </w:r>
      <w:r w:rsidRPr="001A0803">
        <w:rPr>
          <w:lang w:val="it-IT"/>
        </w:rPr>
        <w:t xml:space="preserve">2018/NQ-CP ngày 15/5/2018 của Chính phủ về việc cắt giảm điều kiện đầu tư kinh doanh, Bộ Tài chính đã đánh giá, rà soát, tổng hợp và trình Chính phủ ban hành Nghị định số 151/2018/NĐ-CP ngày 07/11/2018 sửa đổi, bổ sung một số nghị định quy định về điều kiện đầu tư, kinh doanh thuộc phạm vi quản lý nhà nước của Bộ Tài chính (Nghị định số 151/2018/NĐ-CP). </w:t>
      </w:r>
    </w:p>
    <w:p w:rsidR="009241D0" w:rsidRDefault="000632C5">
      <w:pPr>
        <w:widowControl w:val="0"/>
        <w:spacing w:before="120" w:after="120" w:line="360" w:lineRule="exact"/>
        <w:ind w:firstLine="720"/>
        <w:jc w:val="both"/>
      </w:pPr>
      <w:r w:rsidRPr="001A0803">
        <w:rPr>
          <w:lang w:val="nl-NL" w:eastAsia="vi-VN"/>
        </w:rPr>
        <w:t xml:space="preserve">(ii) </w:t>
      </w:r>
      <w:r>
        <w:rPr>
          <w:lang w:val="nl-NL" w:eastAsia="vi-VN"/>
        </w:rPr>
        <w:t>Triển khai</w:t>
      </w:r>
      <w:r w:rsidRPr="001A0803">
        <w:rPr>
          <w:lang w:val="nl-NL" w:eastAsia="vi-VN"/>
        </w:rPr>
        <w:t xml:space="preserve"> Luật Chứng khoán năm 2019, Bộ Tài chính đã trình Chính phủ ban hành Nghị định số 134/2020/NĐ-CP ngày 15/11/2020 của Chính phủ sửa đổi, bổ sung một số điều của </w:t>
      </w:r>
      <w:r w:rsidRPr="001A0803">
        <w:rPr>
          <w:lang w:val="vi-VN" w:eastAsia="vi-VN"/>
        </w:rPr>
        <w:t>Nghị định số 84/2016/NĐ-CP ngày 01/7/2016</w:t>
      </w:r>
      <w:r w:rsidRPr="001A0803">
        <w:rPr>
          <w:lang w:val="it-IT" w:eastAsia="vi-VN"/>
        </w:rPr>
        <w:t xml:space="preserve"> (Nghị định số 134/2020/NĐ-CP) đã</w:t>
      </w:r>
      <w:r w:rsidRPr="001A0803">
        <w:rPr>
          <w:lang w:val="nl-NL" w:eastAsia="vi-VN"/>
        </w:rPr>
        <w:t xml:space="preserve"> sửa đổi, bổ sung nội dung quy định về đơn vị có lợi ích công chúng.</w:t>
      </w:r>
    </w:p>
    <w:p w:rsidR="009241D0" w:rsidRDefault="00092804">
      <w:pPr>
        <w:widowControl w:val="0"/>
        <w:tabs>
          <w:tab w:val="right" w:leader="dot" w:pos="8640"/>
        </w:tabs>
        <w:spacing w:before="120" w:after="120" w:line="360" w:lineRule="exact"/>
        <w:ind w:firstLine="567"/>
        <w:jc w:val="both"/>
        <w:rPr>
          <w:lang w:val="vi-VN"/>
        </w:rPr>
      </w:pPr>
      <w:r>
        <w:rPr>
          <w:rFonts w:eastAsia="Courier New"/>
          <w:b/>
          <w:lang w:val="nl-NL" w:eastAsia="vi-VN"/>
        </w:rPr>
        <w:t xml:space="preserve">2. </w:t>
      </w:r>
      <w:r w:rsidR="00F560A4">
        <w:rPr>
          <w:rFonts w:eastAsia="Courier New"/>
          <w:b/>
          <w:lang w:val="nl-NL" w:eastAsia="vi-VN"/>
        </w:rPr>
        <w:t>Kết quả thi hành văn bản quy phạm pháp luật, đánh giá ưu điểm, bất cập, hạn chế của văn bản quy phạm pháp luậ</w:t>
      </w:r>
      <w:r w:rsidR="000632C5">
        <w:rPr>
          <w:rFonts w:eastAsia="Courier New"/>
          <w:b/>
          <w:lang w:val="nl-NL" w:eastAsia="vi-VN"/>
        </w:rPr>
        <w:t>t</w:t>
      </w:r>
      <w:r w:rsidR="0036675F">
        <w:rPr>
          <w:rFonts w:eastAsia="Courier New"/>
          <w:b/>
          <w:lang w:val="nl-NL" w:eastAsia="vi-VN"/>
        </w:rPr>
        <w:t>.</w:t>
      </w:r>
    </w:p>
    <w:p w:rsidR="009241D0" w:rsidRDefault="006A1CF2">
      <w:pPr>
        <w:spacing w:before="40" w:after="40" w:line="288" w:lineRule="auto"/>
        <w:ind w:firstLine="567"/>
        <w:jc w:val="both"/>
        <w:rPr>
          <w:bCs/>
          <w:noProof/>
        </w:rPr>
      </w:pPr>
      <w:r>
        <w:rPr>
          <w:lang w:val="nl-NL"/>
        </w:rPr>
        <w:t>Nghị định số 84/2016/NĐ-CP ngày 01/7/2016</w:t>
      </w:r>
      <w:r w:rsidRPr="006A1CF2">
        <w:rPr>
          <w:bCs/>
          <w:noProof/>
          <w:lang w:val="vi-VN"/>
        </w:rPr>
        <w:t xml:space="preserve"> </w:t>
      </w:r>
      <w:r w:rsidRPr="006A1CF2">
        <w:rPr>
          <w:bCs/>
          <w:noProof/>
        </w:rPr>
        <w:t xml:space="preserve">và các Nghị định sửa đổi, bổ sung </w:t>
      </w:r>
      <w:r w:rsidRPr="006A1CF2">
        <w:rPr>
          <w:bCs/>
          <w:noProof/>
          <w:lang w:val="vi-VN"/>
        </w:rPr>
        <w:t xml:space="preserve">đã tạo lập khuôn khổ pháp lý tương đối đầy đủ, cụ thể để điều chỉnh hoạt động kiểm toán độc lập đối với đơn vị có lợi ích công chúng, cụ thể: Bộ Tài chính thực hiện việc xem xét, chấp thuận kiểm toán viên hành nghề, tổ chức kiểm toán thực hiện kiểm toán cho đơn vị có lợi ích công chúng (bao gồm </w:t>
      </w:r>
      <w:r w:rsidRPr="006A1CF2">
        <w:rPr>
          <w:bCs/>
          <w:noProof/>
        </w:rPr>
        <w:t xml:space="preserve">Ủy ban Chứng khoán Nhà nước </w:t>
      </w:r>
      <w:r w:rsidRPr="006A1CF2">
        <w:rPr>
          <w:bCs/>
          <w:noProof/>
          <w:lang w:val="vi-VN"/>
        </w:rPr>
        <w:t xml:space="preserve">chấp thuận đơn vị có lợi ích công chúng thuộc lĩnh vực chứng khoán và Bộ Tài chính chấp thuận cho đơn vị có lợi ích công chúng ngoài lĩnh vực chứng khoán). Bên cạnh đó, Nghị định số 84/2016/NĐ-CP là căn cứ để các doanh nghiệp kiểm toán, kiểm toán viên hành nghề tuân thủ và thực hiện nghiêm túc việc đăng ký thực hiện kiểm toán cho đơn vị có lợi ích công chúng và thực hiện kiểm toán cho đơn vị có lợi ích công chúng </w:t>
      </w:r>
      <w:r w:rsidRPr="006A1CF2">
        <w:rPr>
          <w:bCs/>
          <w:noProof/>
        </w:rPr>
        <w:t>hằng</w:t>
      </w:r>
      <w:r w:rsidRPr="006A1CF2">
        <w:rPr>
          <w:bCs/>
          <w:noProof/>
          <w:lang w:val="vi-VN"/>
        </w:rPr>
        <w:t xml:space="preserve"> năm.</w:t>
      </w:r>
    </w:p>
    <w:p w:rsidR="009241D0" w:rsidRPr="00BD29E0" w:rsidRDefault="00BD29E0">
      <w:pPr>
        <w:widowControl w:val="0"/>
        <w:spacing w:before="120" w:after="120" w:line="360" w:lineRule="exact"/>
        <w:ind w:firstLine="709"/>
        <w:jc w:val="both"/>
        <w:rPr>
          <w:b/>
        </w:rPr>
      </w:pPr>
      <w:r w:rsidRPr="00BD29E0">
        <w:rPr>
          <w:b/>
        </w:rPr>
        <w:t xml:space="preserve">2.1. </w:t>
      </w:r>
      <w:proofErr w:type="spellStart"/>
      <w:r w:rsidR="006A1CF2" w:rsidRPr="00BD29E0">
        <w:rPr>
          <w:b/>
        </w:rPr>
        <w:t>Kết</w:t>
      </w:r>
      <w:proofErr w:type="spellEnd"/>
      <w:r w:rsidR="006A1CF2" w:rsidRPr="00BD29E0">
        <w:rPr>
          <w:b/>
        </w:rPr>
        <w:t xml:space="preserve"> quả </w:t>
      </w:r>
    </w:p>
    <w:p w:rsidR="00C956AA" w:rsidRDefault="000632C5">
      <w:pPr>
        <w:widowControl w:val="0"/>
        <w:spacing w:before="120" w:after="120" w:line="360" w:lineRule="exact"/>
        <w:ind w:firstLine="567"/>
        <w:jc w:val="both"/>
        <w:rPr>
          <w:bCs/>
          <w:noProof/>
        </w:rPr>
      </w:pPr>
      <w:r w:rsidRPr="0011411C">
        <w:rPr>
          <w:bCs/>
          <w:noProof/>
          <w:lang w:val="vi-VN"/>
        </w:rPr>
        <w:t xml:space="preserve">Kỳ chấp thuận năm 2023 </w:t>
      </w:r>
      <w:r w:rsidR="004C44D5" w:rsidRPr="006A1CF2">
        <w:rPr>
          <w:bCs/>
          <w:noProof/>
        </w:rPr>
        <w:t>Ủy ban Chứng khoán Nhà nước</w:t>
      </w:r>
      <w:r w:rsidRPr="0011411C">
        <w:rPr>
          <w:bCs/>
          <w:noProof/>
          <w:lang w:val="vi-VN"/>
        </w:rPr>
        <w:t xml:space="preserve"> thực hiện chấp thuận cho 30 doanh nghiệp kiểm toán và 764 kiểm toán viên hành nghề, Bộ Tài </w:t>
      </w:r>
      <w:r w:rsidRPr="0011411C">
        <w:rPr>
          <w:bCs/>
          <w:noProof/>
          <w:lang w:val="vi-VN"/>
        </w:rPr>
        <w:lastRenderedPageBreak/>
        <w:t>chính thực hiện chấp thuận cho 35 doanh nghiệp kiểm toán và 857 kiểm toán viên hành nghề;</w:t>
      </w:r>
    </w:p>
    <w:p w:rsidR="00C956AA" w:rsidRDefault="000632C5">
      <w:pPr>
        <w:widowControl w:val="0"/>
        <w:spacing w:before="120" w:after="120" w:line="360" w:lineRule="exact"/>
        <w:ind w:firstLine="567"/>
        <w:jc w:val="both"/>
        <w:rPr>
          <w:bCs/>
          <w:noProof/>
        </w:rPr>
      </w:pPr>
      <w:r w:rsidRPr="0011411C">
        <w:rPr>
          <w:bCs/>
          <w:noProof/>
          <w:lang w:val="vi-VN"/>
        </w:rPr>
        <w:t xml:space="preserve">Kỳ chấp thuận năm 2024 </w:t>
      </w:r>
      <w:r w:rsidR="004C44D5" w:rsidRPr="006A1CF2">
        <w:rPr>
          <w:bCs/>
          <w:noProof/>
        </w:rPr>
        <w:t>Ủy ban Chứng khoán Nhà nước</w:t>
      </w:r>
      <w:r w:rsidRPr="0011411C">
        <w:rPr>
          <w:bCs/>
          <w:noProof/>
          <w:lang w:val="vi-VN"/>
        </w:rPr>
        <w:t xml:space="preserve"> thực hiện chấp thuận cho 28 doanh nghiệp kiểm toán và 771 kiểm toán viên hành nghề, Bộ Tài chính thực hiện chấp thuận cho 30 doanh nghiệp kiểm toán và 821 kiểm toán viên hành nghề;</w:t>
      </w:r>
    </w:p>
    <w:p w:rsidR="00C956AA" w:rsidRDefault="000632C5">
      <w:pPr>
        <w:widowControl w:val="0"/>
        <w:spacing w:before="120" w:after="120" w:line="360" w:lineRule="exact"/>
        <w:ind w:firstLine="567"/>
        <w:jc w:val="both"/>
        <w:rPr>
          <w:bCs/>
          <w:noProof/>
        </w:rPr>
      </w:pPr>
      <w:r w:rsidRPr="0011411C">
        <w:rPr>
          <w:bCs/>
          <w:noProof/>
          <w:lang w:val="vi-VN"/>
        </w:rPr>
        <w:t xml:space="preserve"> Kỳ chấp thuận năm</w:t>
      </w:r>
      <w:r w:rsidRPr="00754226">
        <w:rPr>
          <w:bCs/>
          <w:noProof/>
          <w:lang w:val="vi-VN"/>
        </w:rPr>
        <w:t xml:space="preserve"> 2025</w:t>
      </w:r>
      <w:r w:rsidRPr="00C0614F">
        <w:rPr>
          <w:bCs/>
          <w:noProof/>
          <w:lang w:val="vi-VN"/>
        </w:rPr>
        <w:t xml:space="preserve"> </w:t>
      </w:r>
      <w:r w:rsidR="004C44D5" w:rsidRPr="006A1CF2">
        <w:rPr>
          <w:bCs/>
          <w:noProof/>
        </w:rPr>
        <w:t xml:space="preserve">Ủy ban Chứng khoán Nhà nước </w:t>
      </w:r>
      <w:r w:rsidRPr="009325A6">
        <w:rPr>
          <w:bCs/>
          <w:noProof/>
          <w:lang w:val="vi-VN"/>
        </w:rPr>
        <w:t xml:space="preserve">thực hiện </w:t>
      </w:r>
      <w:r w:rsidRPr="00C0614F">
        <w:rPr>
          <w:bCs/>
          <w:noProof/>
          <w:lang w:val="vi-VN"/>
        </w:rPr>
        <w:t>chấp thuậ</w:t>
      </w:r>
      <w:r>
        <w:rPr>
          <w:bCs/>
          <w:noProof/>
          <w:lang w:val="vi-VN"/>
        </w:rPr>
        <w:t>n cho</w:t>
      </w:r>
      <w:r w:rsidRPr="00754226">
        <w:rPr>
          <w:bCs/>
          <w:noProof/>
          <w:lang w:val="vi-VN"/>
        </w:rPr>
        <w:t xml:space="preserve"> 27 </w:t>
      </w:r>
      <w:r w:rsidRPr="00C0614F">
        <w:rPr>
          <w:bCs/>
          <w:noProof/>
          <w:lang w:val="vi-VN"/>
        </w:rPr>
        <w:t>doanh nghiệp kiể</w:t>
      </w:r>
      <w:r>
        <w:rPr>
          <w:bCs/>
          <w:noProof/>
          <w:lang w:val="vi-VN"/>
        </w:rPr>
        <w:t>m toán và</w:t>
      </w:r>
      <w:r w:rsidRPr="00C0614F">
        <w:rPr>
          <w:bCs/>
          <w:noProof/>
          <w:lang w:val="vi-VN"/>
        </w:rPr>
        <w:t xml:space="preserve"> </w:t>
      </w:r>
      <w:r w:rsidRPr="0011411C">
        <w:rPr>
          <w:bCs/>
          <w:noProof/>
          <w:lang w:val="vi-VN"/>
        </w:rPr>
        <w:t>764</w:t>
      </w:r>
      <w:r w:rsidRPr="00C0614F">
        <w:rPr>
          <w:bCs/>
          <w:noProof/>
          <w:lang w:val="vi-VN"/>
        </w:rPr>
        <w:t xml:space="preserve"> kiểm toán viên hành nghề</w:t>
      </w:r>
      <w:r w:rsidRPr="009325A6">
        <w:rPr>
          <w:bCs/>
          <w:noProof/>
          <w:lang w:val="vi-VN"/>
        </w:rPr>
        <w:t>, Bộ Tài chính thực hiện chấp thuậ</w:t>
      </w:r>
      <w:r>
        <w:rPr>
          <w:bCs/>
          <w:noProof/>
          <w:lang w:val="vi-VN"/>
        </w:rPr>
        <w:t xml:space="preserve">n cho </w:t>
      </w:r>
      <w:r w:rsidRPr="00754226">
        <w:rPr>
          <w:bCs/>
          <w:noProof/>
          <w:lang w:val="vi-VN"/>
        </w:rPr>
        <w:t>31</w:t>
      </w:r>
      <w:r w:rsidRPr="00C0614F">
        <w:rPr>
          <w:bCs/>
          <w:noProof/>
          <w:lang w:val="vi-VN"/>
        </w:rPr>
        <w:t xml:space="preserve"> doanh nghiệ</w:t>
      </w:r>
      <w:r w:rsidRPr="00754226">
        <w:rPr>
          <w:bCs/>
          <w:noProof/>
          <w:lang w:val="vi-VN"/>
        </w:rPr>
        <w:t>p</w:t>
      </w:r>
      <w:r w:rsidRPr="009325A6">
        <w:rPr>
          <w:bCs/>
          <w:noProof/>
          <w:lang w:val="vi-VN"/>
        </w:rPr>
        <w:t xml:space="preserve"> và </w:t>
      </w:r>
      <w:r w:rsidRPr="00754226">
        <w:rPr>
          <w:bCs/>
          <w:noProof/>
          <w:lang w:val="vi-VN"/>
        </w:rPr>
        <w:t>796</w:t>
      </w:r>
      <w:r w:rsidRPr="00C0614F">
        <w:rPr>
          <w:bCs/>
          <w:noProof/>
          <w:lang w:val="vi-VN"/>
        </w:rPr>
        <w:t xml:space="preserve"> kiểm toán</w:t>
      </w:r>
      <w:r w:rsidRPr="009325A6">
        <w:rPr>
          <w:bCs/>
          <w:noProof/>
          <w:lang w:val="vi-VN"/>
        </w:rPr>
        <w:t xml:space="preserve"> viên hành ngh</w:t>
      </w:r>
      <w:r w:rsidRPr="00304DE9">
        <w:rPr>
          <w:bCs/>
          <w:noProof/>
          <w:lang w:val="vi-VN"/>
        </w:rPr>
        <w:t>ề</w:t>
      </w:r>
      <w:r w:rsidR="000621BB">
        <w:rPr>
          <w:bCs/>
          <w:noProof/>
        </w:rPr>
        <w:t xml:space="preserve">; </w:t>
      </w:r>
    </w:p>
    <w:p w:rsidR="009241D0" w:rsidRDefault="000621BB">
      <w:pPr>
        <w:widowControl w:val="0"/>
        <w:spacing w:before="120" w:after="120" w:line="360" w:lineRule="exact"/>
        <w:ind w:firstLine="567"/>
        <w:jc w:val="both"/>
        <w:rPr>
          <w:bCs/>
          <w:noProof/>
        </w:rPr>
      </w:pPr>
      <w:r>
        <w:rPr>
          <w:bCs/>
          <w:noProof/>
        </w:rPr>
        <w:t xml:space="preserve">Kỳ chấp thuận năm 2026 </w:t>
      </w:r>
      <w:r w:rsidR="004C44D5" w:rsidRPr="006A1CF2">
        <w:rPr>
          <w:bCs/>
          <w:noProof/>
        </w:rPr>
        <w:t>Ủy ban Chứng khoán Nhà nước</w:t>
      </w:r>
      <w:r>
        <w:rPr>
          <w:bCs/>
          <w:noProof/>
        </w:rPr>
        <w:t xml:space="preserve"> thực hiện chấp thuận cho </w:t>
      </w:r>
      <w:r w:rsidR="007B75FF">
        <w:rPr>
          <w:bCs/>
          <w:noProof/>
        </w:rPr>
        <w:t xml:space="preserve">28 </w:t>
      </w:r>
      <w:r w:rsidR="007B75FF" w:rsidRPr="00C0614F">
        <w:rPr>
          <w:bCs/>
          <w:noProof/>
          <w:lang w:val="vi-VN"/>
        </w:rPr>
        <w:t>doanh nghiệ</w:t>
      </w:r>
      <w:r w:rsidR="007B75FF" w:rsidRPr="00754226">
        <w:rPr>
          <w:bCs/>
          <w:noProof/>
          <w:lang w:val="vi-VN"/>
        </w:rPr>
        <w:t>p</w:t>
      </w:r>
      <w:r w:rsidR="007B75FF" w:rsidRPr="009325A6">
        <w:rPr>
          <w:bCs/>
          <w:noProof/>
          <w:lang w:val="vi-VN"/>
        </w:rPr>
        <w:t xml:space="preserve"> và </w:t>
      </w:r>
      <w:r w:rsidR="007B75FF">
        <w:rPr>
          <w:bCs/>
          <w:noProof/>
          <w:lang w:val="vi-VN"/>
        </w:rPr>
        <w:t>79</w:t>
      </w:r>
      <w:r w:rsidR="007B75FF">
        <w:rPr>
          <w:bCs/>
          <w:noProof/>
        </w:rPr>
        <w:t>7</w:t>
      </w:r>
      <w:r w:rsidR="007B75FF" w:rsidRPr="00C0614F">
        <w:rPr>
          <w:bCs/>
          <w:noProof/>
          <w:lang w:val="vi-VN"/>
        </w:rPr>
        <w:t xml:space="preserve"> kiểm toán</w:t>
      </w:r>
      <w:r w:rsidR="007B75FF" w:rsidRPr="009325A6">
        <w:rPr>
          <w:bCs/>
          <w:noProof/>
          <w:lang w:val="vi-VN"/>
        </w:rPr>
        <w:t xml:space="preserve"> viên hành ngh</w:t>
      </w:r>
      <w:r w:rsidR="007B75FF" w:rsidRPr="00304DE9">
        <w:rPr>
          <w:bCs/>
          <w:noProof/>
          <w:lang w:val="vi-VN"/>
        </w:rPr>
        <w:t>ề</w:t>
      </w:r>
      <w:r>
        <w:rPr>
          <w:bCs/>
          <w:noProof/>
        </w:rPr>
        <w:t xml:space="preserve">, Bộ Tài chính thực hiện chấp thuận cho 35 doanh nghiệp kiểm toán </w:t>
      </w:r>
      <w:r>
        <w:rPr>
          <w:bCs/>
          <w:noProof/>
          <w:lang w:val="vi-VN"/>
        </w:rPr>
        <w:t>và</w:t>
      </w:r>
      <w:r w:rsidRPr="00C0614F">
        <w:rPr>
          <w:bCs/>
          <w:noProof/>
          <w:lang w:val="vi-VN"/>
        </w:rPr>
        <w:t xml:space="preserve"> </w:t>
      </w:r>
      <w:r w:rsidRPr="0011411C">
        <w:rPr>
          <w:bCs/>
          <w:noProof/>
          <w:lang w:val="vi-VN"/>
        </w:rPr>
        <w:t>764</w:t>
      </w:r>
      <w:r w:rsidRPr="00C0614F">
        <w:rPr>
          <w:bCs/>
          <w:noProof/>
          <w:lang w:val="vi-VN"/>
        </w:rPr>
        <w:t xml:space="preserve"> kiểm toán viên hành nghề</w:t>
      </w:r>
      <w:r w:rsidR="004C2B1A">
        <w:rPr>
          <w:bCs/>
          <w:noProof/>
        </w:rPr>
        <w:t>.</w:t>
      </w:r>
    </w:p>
    <w:p w:rsidR="009241D0" w:rsidRDefault="006A1CF2">
      <w:pPr>
        <w:widowControl w:val="0"/>
        <w:spacing w:before="120" w:after="120" w:line="360" w:lineRule="exact"/>
        <w:ind w:firstLine="567"/>
        <w:jc w:val="both"/>
        <w:rPr>
          <w:b/>
          <w:bCs/>
          <w:noProof/>
        </w:rPr>
      </w:pPr>
      <w:r w:rsidRPr="006A1CF2">
        <w:rPr>
          <w:b/>
          <w:bCs/>
          <w:noProof/>
        </w:rPr>
        <w:t>2.2. Đánh giá ưu điểm</w:t>
      </w:r>
    </w:p>
    <w:p w:rsidR="009241D0" w:rsidRDefault="004C2B1A">
      <w:pPr>
        <w:spacing w:before="40" w:after="40" w:line="288" w:lineRule="auto"/>
        <w:ind w:firstLine="567"/>
        <w:jc w:val="both"/>
        <w:rPr>
          <w:bCs/>
          <w:noProof/>
        </w:rPr>
      </w:pPr>
      <w:r>
        <w:rPr>
          <w:bCs/>
          <w:noProof/>
        </w:rPr>
        <w:t>T</w:t>
      </w:r>
      <w:r w:rsidRPr="000632C5">
        <w:rPr>
          <w:bCs/>
          <w:noProof/>
          <w:lang w:val="vi-VN"/>
        </w:rPr>
        <w:t xml:space="preserve">hực hiện quy định tại </w:t>
      </w:r>
      <w:r w:rsidRPr="000632C5">
        <w:rPr>
          <w:lang w:val="nl-NL"/>
        </w:rPr>
        <w:t>Nghị định số 84/2016/NĐ-CP ngày 01/7/2016,</w:t>
      </w:r>
      <w:r w:rsidRPr="000632C5">
        <w:rPr>
          <w:bCs/>
          <w:noProof/>
          <w:lang w:val="vi-VN"/>
        </w:rPr>
        <w:t xml:space="preserve"> </w:t>
      </w:r>
      <w:r w:rsidRPr="000632C5">
        <w:rPr>
          <w:bCs/>
          <w:noProof/>
        </w:rPr>
        <w:t>Ủy ban Chứng khoán Nhà nước</w:t>
      </w:r>
      <w:r w:rsidRPr="000632C5">
        <w:rPr>
          <w:bCs/>
          <w:noProof/>
          <w:lang w:val="vi-VN"/>
        </w:rPr>
        <w:t xml:space="preserve"> và Bộ Tài chính (Cục Quản lý, giám sát kế toán, kiểm toán) đã triển khai có hiệu quả công tác chấp thuận tổ chức kiểm toán, kiểm toán viên hành nghề thực hiện kiểm toán cho đơn vị có lợi ích công chúng và triển khai công tác quản lý, giám sát các tổ chức kiểm toán cung cấp dịch vụ kiểm toán cho đơn vị có lợi ích công chúng. Qua đó, góp phần bảo vệ nhà đầu tư, tăng cường tính minh bạch của thị trường tài chính và thị trường chứng khoán.</w:t>
      </w:r>
    </w:p>
    <w:p w:rsidR="009241D0" w:rsidRDefault="006A1CF2">
      <w:pPr>
        <w:widowControl w:val="0"/>
        <w:spacing w:before="120" w:after="120" w:line="360" w:lineRule="exact"/>
        <w:ind w:firstLine="567"/>
        <w:jc w:val="both"/>
        <w:rPr>
          <w:b/>
          <w:bCs/>
        </w:rPr>
      </w:pPr>
      <w:r w:rsidRPr="006A1CF2">
        <w:rPr>
          <w:b/>
          <w:bCs/>
        </w:rPr>
        <w:t xml:space="preserve">3. </w:t>
      </w:r>
      <w:proofErr w:type="spellStart"/>
      <w:r w:rsidRPr="006A1CF2">
        <w:rPr>
          <w:b/>
          <w:bCs/>
        </w:rPr>
        <w:t>Những</w:t>
      </w:r>
      <w:proofErr w:type="spellEnd"/>
      <w:r w:rsidRPr="006A1CF2">
        <w:rPr>
          <w:b/>
          <w:bCs/>
        </w:rPr>
        <w:t xml:space="preserve"> </w:t>
      </w:r>
      <w:proofErr w:type="spellStart"/>
      <w:r w:rsidRPr="006A1CF2">
        <w:rPr>
          <w:b/>
          <w:bCs/>
        </w:rPr>
        <w:t>khó</w:t>
      </w:r>
      <w:proofErr w:type="spellEnd"/>
      <w:r w:rsidRPr="006A1CF2">
        <w:rPr>
          <w:b/>
          <w:bCs/>
        </w:rPr>
        <w:t xml:space="preserve"> </w:t>
      </w:r>
      <w:proofErr w:type="spellStart"/>
      <w:r w:rsidRPr="006A1CF2">
        <w:rPr>
          <w:b/>
          <w:bCs/>
        </w:rPr>
        <w:t>khăn</w:t>
      </w:r>
      <w:proofErr w:type="spellEnd"/>
      <w:r w:rsidRPr="006A1CF2">
        <w:rPr>
          <w:b/>
          <w:bCs/>
        </w:rPr>
        <w:t xml:space="preserve">, </w:t>
      </w:r>
      <w:proofErr w:type="spellStart"/>
      <w:r w:rsidRPr="006A1CF2">
        <w:rPr>
          <w:b/>
          <w:bCs/>
        </w:rPr>
        <w:t>vướng</w:t>
      </w:r>
      <w:proofErr w:type="spellEnd"/>
      <w:r w:rsidRPr="006A1CF2">
        <w:rPr>
          <w:b/>
          <w:bCs/>
        </w:rPr>
        <w:t xml:space="preserve"> </w:t>
      </w:r>
      <w:proofErr w:type="spellStart"/>
      <w:r w:rsidRPr="006A1CF2">
        <w:rPr>
          <w:b/>
          <w:bCs/>
        </w:rPr>
        <w:t>mắc</w:t>
      </w:r>
      <w:proofErr w:type="spellEnd"/>
      <w:r w:rsidRPr="006A1CF2">
        <w:rPr>
          <w:b/>
          <w:bCs/>
        </w:rPr>
        <w:t xml:space="preserve"> </w:t>
      </w:r>
      <w:proofErr w:type="spellStart"/>
      <w:r w:rsidRPr="006A1CF2">
        <w:rPr>
          <w:b/>
          <w:bCs/>
        </w:rPr>
        <w:t>và</w:t>
      </w:r>
      <w:proofErr w:type="spellEnd"/>
      <w:r w:rsidRPr="006A1CF2">
        <w:rPr>
          <w:b/>
          <w:bCs/>
        </w:rPr>
        <w:t xml:space="preserve"> </w:t>
      </w:r>
      <w:proofErr w:type="spellStart"/>
      <w:r w:rsidRPr="006A1CF2">
        <w:rPr>
          <w:b/>
          <w:bCs/>
        </w:rPr>
        <w:t>nguyên</w:t>
      </w:r>
      <w:proofErr w:type="spellEnd"/>
      <w:r w:rsidRPr="006A1CF2">
        <w:rPr>
          <w:b/>
          <w:bCs/>
        </w:rPr>
        <w:t xml:space="preserve"> </w:t>
      </w:r>
      <w:proofErr w:type="spellStart"/>
      <w:r w:rsidRPr="006A1CF2">
        <w:rPr>
          <w:b/>
          <w:bCs/>
        </w:rPr>
        <w:t>nhân</w:t>
      </w:r>
      <w:proofErr w:type="spellEnd"/>
    </w:p>
    <w:p w:rsidR="003B4F32" w:rsidRPr="00285106" w:rsidRDefault="003B4F32" w:rsidP="003B4F32">
      <w:pPr>
        <w:spacing w:line="288" w:lineRule="auto"/>
        <w:ind w:firstLine="720"/>
        <w:jc w:val="both"/>
        <w:rPr>
          <w:i/>
          <w:lang w:val="it-IT"/>
        </w:rPr>
      </w:pPr>
      <w:r>
        <w:rPr>
          <w:i/>
          <w:lang w:val="it-IT"/>
        </w:rPr>
        <w:t>-</w:t>
      </w:r>
      <w:r w:rsidRPr="00285106">
        <w:rPr>
          <w:i/>
          <w:lang w:val="it-IT"/>
        </w:rPr>
        <w:t xml:space="preserve"> Chưa xác định rõ các dịch vụ mà doanh nghiệp kiểm toán không được chấp thuận được cung cấp cho đơn vị có lợi ích công chúng</w:t>
      </w:r>
    </w:p>
    <w:p w:rsidR="003B4F32" w:rsidRDefault="003B4F32" w:rsidP="003B4F32">
      <w:pPr>
        <w:widowControl w:val="0"/>
        <w:spacing w:before="120" w:after="120" w:line="360" w:lineRule="exact"/>
        <w:ind w:firstLine="567"/>
        <w:jc w:val="both"/>
        <w:rPr>
          <w:bCs/>
          <w:noProof/>
        </w:rPr>
      </w:pPr>
      <w:r>
        <w:rPr>
          <w:bCs/>
          <w:noProof/>
        </w:rPr>
        <w:t>Việc quy định “Tổ chức kiểm toán được chấp thuận là tổ chức kiểm toán được cơ quan Nhà nước có thẩm quyền chấp thuận thực hiện kiểm toán, soát xét báo cáo tài chính, các thông tin tài chính và các báo cáo khác của các đơn vị có lợi ích công chúng”.</w:t>
      </w:r>
    </w:p>
    <w:p w:rsidR="003B4F32" w:rsidRPr="003B4F32" w:rsidRDefault="003B4F32" w:rsidP="003B4F32">
      <w:pPr>
        <w:widowControl w:val="0"/>
        <w:spacing w:before="120" w:after="120" w:line="360" w:lineRule="exact"/>
        <w:ind w:firstLine="567"/>
        <w:jc w:val="both"/>
        <w:rPr>
          <w:bCs/>
          <w:noProof/>
        </w:rPr>
      </w:pPr>
      <w:r>
        <w:rPr>
          <w:bCs/>
          <w:noProof/>
        </w:rPr>
        <w:t xml:space="preserve">Quy định hiện hành “các thông tin tài chính và các báo cáo khác” của đơn vị có lợi ích công chúng chưa cụ thể là các báo cáo nào và chưa nêu rõ các dịch vụ đảm bảo khác (ngoài kiểm toán và soát xét BCTC) sẽ do bên nào được cung cấp. Trên thực tiễn, các đơn vị có lợi ích công chúng có thể có nhu cầu cung cấp các loại dịch vụ đảm bảo khác theo luật định hoặc tự nguyện. Do vây, cần quy định rõ để phân biệt các dịch vụ mà chỉ doanh nghiệp kiểm toán được chấp </w:t>
      </w:r>
      <w:r>
        <w:rPr>
          <w:bCs/>
          <w:noProof/>
        </w:rPr>
        <w:lastRenderedPageBreak/>
        <w:t>thuận kiểm toán cho đơn vị có lợi ích công chúng được cung cấp và những dịch vụ mà các doanh nghiệp kiểm toán còn lại được cung cấp cho đơn vị có lợi ích công chúng.</w:t>
      </w:r>
    </w:p>
    <w:p w:rsidR="003D7838" w:rsidRPr="007416F1" w:rsidRDefault="003D7838" w:rsidP="003D7838">
      <w:pPr>
        <w:spacing w:before="40" w:after="40" w:line="288" w:lineRule="auto"/>
        <w:ind w:firstLine="720"/>
        <w:jc w:val="both"/>
        <w:rPr>
          <w:i/>
          <w:lang w:val="nl-NL"/>
        </w:rPr>
      </w:pPr>
      <w:r w:rsidRPr="007416F1">
        <w:rPr>
          <w:i/>
          <w:lang w:val="nl-NL"/>
        </w:rPr>
        <w:t>- Về đăng ký thực hiện kiểm toán cho đơn vị có lợi ích công chúng</w:t>
      </w:r>
    </w:p>
    <w:p w:rsidR="003D7838" w:rsidRDefault="003D7838" w:rsidP="003D7838">
      <w:pPr>
        <w:spacing w:before="40" w:after="40" w:line="288" w:lineRule="auto"/>
        <w:ind w:firstLine="720"/>
        <w:jc w:val="both"/>
        <w:rPr>
          <w:lang w:val="nl-NL"/>
        </w:rPr>
      </w:pPr>
      <w:r>
        <w:rPr>
          <w:lang w:val="nl-NL"/>
        </w:rPr>
        <w:t xml:space="preserve">Việc quy định trường hợp tổ chức kiểm toán khi thực hiện kiểm toán cho đơn vị có lợi ích công chúng, tổ chức kiểm toán phải nộp 02 bộ hồ sơ (01 bộ cho </w:t>
      </w:r>
      <w:r w:rsidR="004C44D5" w:rsidRPr="006A1CF2">
        <w:rPr>
          <w:bCs/>
          <w:noProof/>
        </w:rPr>
        <w:t>Ủy ban Chứng khoán Nhà nước</w:t>
      </w:r>
      <w:r>
        <w:rPr>
          <w:lang w:val="nl-NL"/>
        </w:rPr>
        <w:t xml:space="preserve"> để đăng ký thực hiện kiểm toán cho đơn vị có lợi ích công chúng thuộc lĩnh vực chứng khoán và 01 bộ cho Bộ Tài chính để đăng ký thực hiện kiểm toán cho đơn vị công chúng ngoài lĩnh vực chứng khoán), theo đó tổ chức kiểm toán khi đăng ký thực hiện kiểm toán cho đơn vị có lợi ích công chúng thuộc lĩnh vực chứng khoán phải nộp hồ sơ đồng thời cho cả </w:t>
      </w:r>
      <w:r w:rsidR="004C44D5" w:rsidRPr="006A1CF2">
        <w:rPr>
          <w:bCs/>
          <w:noProof/>
        </w:rPr>
        <w:t>Ủy ban Chứng khoán Nhà nước</w:t>
      </w:r>
      <w:r>
        <w:rPr>
          <w:lang w:val="nl-NL"/>
        </w:rPr>
        <w:t xml:space="preserve"> và Bộ Tài chính, điều này có thể dẫn đến chồng chéo trong quá trình thực hiện, tăng </w:t>
      </w:r>
      <w:r w:rsidR="004C44D5">
        <w:rPr>
          <w:lang w:val="nl-NL"/>
        </w:rPr>
        <w:t>thủ tục hành chính</w:t>
      </w:r>
      <w:r>
        <w:rPr>
          <w:lang w:val="nl-NL"/>
        </w:rPr>
        <w:t xml:space="preserve"> cũng như chi phí tuân thủ </w:t>
      </w:r>
      <w:r w:rsidR="004C44D5">
        <w:rPr>
          <w:lang w:val="nl-NL"/>
        </w:rPr>
        <w:t>thủ tục hành chính</w:t>
      </w:r>
      <w:r>
        <w:rPr>
          <w:lang w:val="nl-NL"/>
        </w:rPr>
        <w:t xml:space="preserve">. Ngoài ra, để được thực hiện kiểm toán cho đơn vị có lợi ích công chúng thì hàng năm tổ chức kiểm toán phải nộp hồ sơ đăng ký chấp thuận thực hiện kiểm toán cho đơn vị có lợi ích công chúng, mặc dù hàng năm tổ chức kiểm toán vẫn đảm bảo đủ điều kiện theo quy định, điều này dẫn đến việc tăng </w:t>
      </w:r>
      <w:r w:rsidR="004C44D5">
        <w:rPr>
          <w:lang w:val="nl-NL"/>
        </w:rPr>
        <w:t>thủ tục hành chính</w:t>
      </w:r>
      <w:r>
        <w:rPr>
          <w:lang w:val="nl-NL"/>
        </w:rPr>
        <w:t xml:space="preserve">, tăng chi phí tuân thủ </w:t>
      </w:r>
      <w:r w:rsidR="004C44D5">
        <w:rPr>
          <w:lang w:val="nl-NL"/>
        </w:rPr>
        <w:t>thủ tục hành chính</w:t>
      </w:r>
      <w:r>
        <w:rPr>
          <w:lang w:val="nl-NL"/>
        </w:rPr>
        <w:t xml:space="preserve"> đối với doanh nghiệp kiểm toán, kiểm toán viên hành nghề.</w:t>
      </w:r>
    </w:p>
    <w:p w:rsidR="00235A9A" w:rsidRDefault="00235A9A" w:rsidP="003D7838">
      <w:pPr>
        <w:spacing w:before="40" w:after="40" w:line="288" w:lineRule="auto"/>
        <w:ind w:firstLine="720"/>
        <w:jc w:val="both"/>
        <w:rPr>
          <w:lang w:val="nl-NL"/>
        </w:rPr>
      </w:pPr>
      <w:r>
        <w:rPr>
          <w:lang w:val="nl-NL"/>
        </w:rPr>
        <w:t>Vệc công bố danh sách định kỳ một lần vào trước ngày 20/11 hằng năm chưa hản ánh kịp thời các biến động nhân sự thực tế trong năm. Hệ quả là các đơn vị có lợi ích công chúng gặp khó khăn trong việc tra cứu, đối chiếu và kiểm soát tính hợp pháp của kiểm toán viên đang thực tế kiểm toán tại đơn vị, đặc biệt khi có trường hợp bị tước giấy phép nhưng danh sách chưa kịp thời công khai.</w:t>
      </w:r>
    </w:p>
    <w:p w:rsidR="003D7838" w:rsidRDefault="003D7838" w:rsidP="003D7838">
      <w:pPr>
        <w:spacing w:before="40" w:after="40" w:line="288" w:lineRule="auto"/>
        <w:ind w:firstLine="720"/>
        <w:jc w:val="both"/>
        <w:rPr>
          <w:lang w:val="nl-NL"/>
        </w:rPr>
      </w:pPr>
      <w:r w:rsidRPr="00282337">
        <w:rPr>
          <w:bCs/>
          <w:iCs/>
          <w:noProof/>
          <w:lang w:val="vi-VN"/>
        </w:rPr>
        <w:t>-</w:t>
      </w:r>
      <w:r>
        <w:rPr>
          <w:lang w:val="nl-NL"/>
        </w:rPr>
        <w:t xml:space="preserve"> </w:t>
      </w:r>
      <w:r w:rsidRPr="007416F1">
        <w:rPr>
          <w:i/>
          <w:lang w:val="nl-NL"/>
        </w:rPr>
        <w:t>Về quy định điều kiện đối với tổ chức kiểm toán được chấp thuận</w:t>
      </w:r>
      <w:r w:rsidR="00235A9A">
        <w:rPr>
          <w:i/>
          <w:lang w:val="nl-NL"/>
        </w:rPr>
        <w:t xml:space="preserve"> hàng năm </w:t>
      </w:r>
    </w:p>
    <w:p w:rsidR="002A6907" w:rsidRDefault="002A6907" w:rsidP="002A6907">
      <w:pPr>
        <w:spacing w:before="40" w:after="40" w:line="288" w:lineRule="auto"/>
        <w:ind w:firstLine="720"/>
        <w:jc w:val="both"/>
        <w:rPr>
          <w:lang w:val="nl-NL"/>
        </w:rPr>
      </w:pPr>
      <w:bookmarkStart w:id="0" w:name="_Hlk208217734"/>
      <w:r w:rsidRPr="00841DCF">
        <w:rPr>
          <w:lang w:val="nl-NL"/>
        </w:rPr>
        <w:t xml:space="preserve">Theo quy định tại Luật Kiểm toán độc lập và Nghị định số 17/2012/NĐ-CP ngày 13/3/2012, một trong </w:t>
      </w:r>
      <w:r>
        <w:rPr>
          <w:lang w:val="nl-NL"/>
        </w:rPr>
        <w:t xml:space="preserve">các </w:t>
      </w:r>
      <w:r w:rsidRPr="00841DCF">
        <w:rPr>
          <w:lang w:val="nl-NL"/>
        </w:rPr>
        <w:t>điều kiện để doanh nghiệp kiểm toán được thành lập và hoạt động là phải có vốn điều lệ tối thiểu 5 tỷ đồng. Nghị định số 84/2016/NĐ-CP quy định tổ chức kiểm toán được chấp thuận kiểm toán cho đơn vị có lợi ích công chúng phải có vốn điều lệ tối thiểu 6 tỷ đồng.</w:t>
      </w:r>
      <w:r>
        <w:rPr>
          <w:lang w:val="nl-NL"/>
        </w:rPr>
        <w:t xml:space="preserve"> Việc quy định vốn điều lệ để đảm bảo năng lực tài chính và xử lý các vấn đề của doanh nghiệp kiểm toán khi có rủi ro xảy ra nếu có. Tuy nhiên nó cũng trở thành gánh nặng về tài chính đối với doanh nghiệp kiểm toán. Thực tế đã có quy định việc trích lập quỹ dự phòng rủi ro nghề nghiệp hoặc mua bảo hiểm trách nhiệm nghề nghiệp </w:t>
      </w:r>
      <w:r>
        <w:rPr>
          <w:lang w:val="nl-NL"/>
        </w:rPr>
        <w:lastRenderedPageBreak/>
        <w:t xml:space="preserve">để giảm thiểu rủi ro tài chính cho doanh nghiệp kiểm toán khi doanh nghiệp kiểm toán gây thiệt hại cho khách hàng. </w:t>
      </w:r>
      <w:bookmarkEnd w:id="0"/>
    </w:p>
    <w:p w:rsidR="002A6907" w:rsidRDefault="002A6907" w:rsidP="002A6907">
      <w:pPr>
        <w:spacing w:before="40" w:after="40" w:line="288" w:lineRule="auto"/>
        <w:ind w:firstLine="720"/>
        <w:jc w:val="both"/>
        <w:rPr>
          <w:lang w:val="nl-NL"/>
        </w:rPr>
      </w:pPr>
      <w:r>
        <w:rPr>
          <w:lang w:val="nl-NL"/>
        </w:rPr>
        <w:t xml:space="preserve">Ngoài ra, qua quá trình kiểm tra giám sát, Bộ Tài chính thấy rằng những rủi ro kiểm toán phát sinh gây ảnh hưởng tới lợi ích công chúng và thị trường nói chung không đến từ việc doanh nghiệp kiểm toán không đảm bảo được nguồn vốn kinh doanh mà chủ yếu đến từ những sai sót trong chuyên môn kỹ thuật kiểm toán. </w:t>
      </w:r>
    </w:p>
    <w:p w:rsidR="003D7838" w:rsidRPr="008E467A" w:rsidRDefault="003D7838" w:rsidP="003D7838">
      <w:pPr>
        <w:spacing w:before="40" w:after="40" w:line="288" w:lineRule="auto"/>
        <w:ind w:firstLine="720"/>
        <w:jc w:val="both"/>
        <w:rPr>
          <w:i/>
          <w:lang w:val="nl-NL"/>
        </w:rPr>
      </w:pPr>
      <w:r>
        <w:rPr>
          <w:lang w:val="nl-NL"/>
        </w:rPr>
        <w:t>-</w:t>
      </w:r>
      <w:r w:rsidRPr="00157884">
        <w:rPr>
          <w:i/>
          <w:lang w:val="nl-NL"/>
        </w:rPr>
        <w:t xml:space="preserve"> M</w:t>
      </w:r>
      <w:r>
        <w:rPr>
          <w:i/>
          <w:lang w:val="nl-NL"/>
        </w:rPr>
        <w:t>ột số n</w:t>
      </w:r>
      <w:r w:rsidRPr="00157884">
        <w:rPr>
          <w:i/>
          <w:lang w:val="nl-NL"/>
        </w:rPr>
        <w:t xml:space="preserve">ội dung quy định tổ chức kiểm toán, kiểm toán viên hành nghề không thuộc trường hợp xem </w:t>
      </w:r>
      <w:r w:rsidR="003B5901">
        <w:rPr>
          <w:i/>
          <w:lang w:val="nl-NL"/>
        </w:rPr>
        <w:t>xét, chấp thuận cần xem xét như</w:t>
      </w:r>
    </w:p>
    <w:p w:rsidR="003D7838" w:rsidRPr="000674AF" w:rsidRDefault="003D7838" w:rsidP="003D7838">
      <w:pPr>
        <w:spacing w:before="40" w:after="40" w:line="288" w:lineRule="auto"/>
        <w:ind w:firstLine="720"/>
        <w:jc w:val="both"/>
        <w:rPr>
          <w:bCs/>
          <w:lang w:val="it-IT"/>
        </w:rPr>
      </w:pPr>
      <w:r w:rsidRPr="000674AF">
        <w:rPr>
          <w:bCs/>
          <w:lang w:val="it-IT"/>
        </w:rPr>
        <w:t xml:space="preserve">Theo quy định văn bản hướng dẫn Luật Kiểm toán độc lập khi kiểm toán viên bị đình chỉ hành nghề sẽ không được hành nghề. Tuy nhiên </w:t>
      </w:r>
      <w:r w:rsidR="00F01D42">
        <w:rPr>
          <w:lang w:val="nl-NL"/>
        </w:rPr>
        <w:t>Nghị định số 84/2016/NĐ-CP ngày 01/7/2016</w:t>
      </w:r>
      <w:r w:rsidR="00F01D42" w:rsidRPr="006A1CF2">
        <w:rPr>
          <w:bCs/>
          <w:noProof/>
          <w:lang w:val="vi-VN"/>
        </w:rPr>
        <w:t xml:space="preserve"> </w:t>
      </w:r>
      <w:r w:rsidRPr="000674AF">
        <w:rPr>
          <w:bCs/>
          <w:lang w:val="it-IT"/>
        </w:rPr>
        <w:t xml:space="preserve"> quy định không xem xét, chấp thuận đối với tổ chức kiểm toán đang bị đình chỉ hoạt động kinh doanh dịch vụ kiểm toán mà chưa </w:t>
      </w:r>
      <w:r>
        <w:rPr>
          <w:bCs/>
          <w:lang w:val="it-IT"/>
        </w:rPr>
        <w:t xml:space="preserve">quy định </w:t>
      </w:r>
      <w:r w:rsidRPr="000674AF">
        <w:rPr>
          <w:bCs/>
          <w:lang w:val="it-IT"/>
        </w:rPr>
        <w:t>kiểm toán viên hành nghề đang bị đình chỉ hành nghề cũng thuộc trường hợp không được xem xét chấp thuận.</w:t>
      </w:r>
      <w:r>
        <w:rPr>
          <w:bCs/>
          <w:lang w:val="it-IT"/>
        </w:rPr>
        <w:t xml:space="preserve"> </w:t>
      </w:r>
    </w:p>
    <w:p w:rsidR="003D7838" w:rsidRDefault="00F01D42" w:rsidP="003D7838">
      <w:pPr>
        <w:spacing w:before="40" w:after="40" w:line="288" w:lineRule="auto"/>
        <w:ind w:firstLine="720"/>
        <w:jc w:val="both"/>
        <w:rPr>
          <w:bCs/>
          <w:lang w:val="it-IT"/>
        </w:rPr>
      </w:pPr>
      <w:r>
        <w:rPr>
          <w:lang w:val="nl-NL"/>
        </w:rPr>
        <w:t>Nghị định số 84/2016/NĐ-CP ngày 01/7/2016</w:t>
      </w:r>
      <w:r w:rsidRPr="006A1CF2">
        <w:rPr>
          <w:bCs/>
          <w:noProof/>
          <w:lang w:val="vi-VN"/>
        </w:rPr>
        <w:t xml:space="preserve"> </w:t>
      </w:r>
      <w:r w:rsidR="003D7838" w:rsidRPr="000674AF">
        <w:rPr>
          <w:bCs/>
          <w:lang w:val="it-IT"/>
        </w:rPr>
        <w:t xml:space="preserve">chưa quy định không được xem xét, chấp thuận đối với trường hợp tổ chức kiểm toán có chất lượng dịch vụ kiểm toán yếu kém, có sai sót nghiêm trọng, kiểm toán viên hành nghề phụ trách hồ sơ kiểm toán có chất lượng yếu kém, có sai sót nghiêm trọng. </w:t>
      </w:r>
    </w:p>
    <w:p w:rsidR="003B4F32" w:rsidRPr="000674AF" w:rsidRDefault="003B4F32" w:rsidP="003D7838">
      <w:pPr>
        <w:spacing w:before="40" w:after="40" w:line="288" w:lineRule="auto"/>
        <w:ind w:firstLine="720"/>
        <w:jc w:val="both"/>
        <w:rPr>
          <w:bCs/>
          <w:lang w:val="it-IT"/>
        </w:rPr>
      </w:pPr>
      <w:r>
        <w:rPr>
          <w:bCs/>
          <w:lang w:val="it-IT"/>
        </w:rPr>
        <w:t>Trong bối cảnh pháp luật hiện nay, pháp luật đã có quy định riêng về xử phạt vi phạm hành chính trong lĩnh vực kiểm toán độc lập, cần phân định rõ hơn giữa hành vi vi phạm bị xử lý theo cơ chế xử phạt hành chính với các trường hợp cần xem xét áp dụng hậu quả pháp lý liên quan đến việc chấp thuận.</w:t>
      </w:r>
    </w:p>
    <w:p w:rsidR="00F01D42" w:rsidRDefault="003D7838" w:rsidP="00F01D42">
      <w:pPr>
        <w:spacing w:before="40" w:after="40" w:line="288" w:lineRule="auto"/>
        <w:ind w:firstLine="720"/>
        <w:jc w:val="both"/>
        <w:rPr>
          <w:bCs/>
          <w:lang w:val="it-IT"/>
        </w:rPr>
      </w:pPr>
      <w:r>
        <w:rPr>
          <w:bCs/>
          <w:lang w:val="it-IT"/>
        </w:rPr>
        <w:t>Chưa quy định rõ tách biệt</w:t>
      </w:r>
      <w:r w:rsidRPr="000674AF">
        <w:rPr>
          <w:bCs/>
          <w:lang w:val="it-IT"/>
        </w:rPr>
        <w:t xml:space="preserve"> các trường hợp tổ chức kiểm toán, kiểm toán viên hành nghề không được xem xét, chấp thuận vì việc gộp chung hai đối tượng này có thể dẫn đến nhiều cách hiểu tổ chức kiểm toán có thể không được xem xét</w:t>
      </w:r>
      <w:r>
        <w:rPr>
          <w:bCs/>
          <w:lang w:val="it-IT"/>
        </w:rPr>
        <w:t>, chấp thuận</w:t>
      </w:r>
      <w:r w:rsidRPr="000674AF">
        <w:rPr>
          <w:bCs/>
          <w:lang w:val="it-IT"/>
        </w:rPr>
        <w:t xml:space="preserve"> khi có kiểm toán viên hành nghề thuộc trường hợp không được xem xét, chấp thuận.</w:t>
      </w:r>
    </w:p>
    <w:p w:rsidR="00F01D42" w:rsidRPr="00F01D42" w:rsidRDefault="00F01D42" w:rsidP="00F01D42">
      <w:pPr>
        <w:spacing w:before="40" w:after="40" w:line="288" w:lineRule="auto"/>
        <w:ind w:firstLine="720"/>
        <w:jc w:val="both"/>
        <w:rPr>
          <w:bCs/>
          <w:lang w:val="it-IT"/>
        </w:rPr>
      </w:pPr>
      <w:r>
        <w:rPr>
          <w:bCs/>
          <w:lang w:val="it-IT"/>
        </w:rPr>
        <w:t xml:space="preserve">- </w:t>
      </w:r>
      <w:r>
        <w:rPr>
          <w:i/>
          <w:lang w:val="nl-NL"/>
        </w:rPr>
        <w:t xml:space="preserve">Nội dung quy định </w:t>
      </w:r>
      <w:r w:rsidRPr="004F59CB">
        <w:rPr>
          <w:i/>
          <w:lang w:val="nl-NL"/>
        </w:rPr>
        <w:t>xử lý đối với các hợp đồng kiểm toán đã ký trong trường hợp không được xem xét chấp thuận</w:t>
      </w:r>
    </w:p>
    <w:p w:rsidR="00F01D42" w:rsidRPr="00CF2AA6" w:rsidRDefault="00F01D42" w:rsidP="00F01D42">
      <w:pPr>
        <w:pStyle w:val="NormalWeb"/>
        <w:shd w:val="clear" w:color="auto" w:fill="FFFFFF"/>
        <w:spacing w:before="40" w:beforeAutospacing="0" w:after="40" w:afterAutospacing="0" w:line="264" w:lineRule="auto"/>
        <w:ind w:firstLine="720"/>
        <w:jc w:val="both"/>
        <w:rPr>
          <w:bCs/>
          <w:sz w:val="28"/>
          <w:szCs w:val="28"/>
          <w:lang w:val="it-IT"/>
        </w:rPr>
      </w:pPr>
      <w:r w:rsidRPr="00F01D42">
        <w:rPr>
          <w:bCs/>
          <w:sz w:val="28"/>
          <w:szCs w:val="28"/>
          <w:lang w:val="it-IT"/>
        </w:rPr>
        <w:t xml:space="preserve">Nghị định số 84/2016/NĐ-CP ngày 01/7/2016 </w:t>
      </w:r>
      <w:r w:rsidRPr="004F59CB">
        <w:rPr>
          <w:bCs/>
          <w:sz w:val="28"/>
          <w:szCs w:val="28"/>
          <w:lang w:val="it-IT"/>
        </w:rPr>
        <w:t>quy định “</w:t>
      </w:r>
      <w:r w:rsidRPr="00CF2AA6">
        <w:rPr>
          <w:bCs/>
          <w:sz w:val="28"/>
          <w:szCs w:val="28"/>
          <w:lang w:val="it-IT"/>
        </w:rPr>
        <w:t>2. Tổ chức kiểm toán, kiểm toán viên hành nghề được chấp thuận trong kỳ trước nhưng không được chấp thuận trong kỳ sau thì chỉ được tiếp tục thực hiện hợp đồng kiểm toán báo cáo tài chính năm đã ký với đơn vị có lợi ích công chúng trong kỳ sau nếu thỏa mãn tất cả các điều kiện sau:</w:t>
      </w:r>
    </w:p>
    <w:p w:rsidR="00F01D42" w:rsidRPr="00CF2AA6" w:rsidRDefault="00F01D42" w:rsidP="00F01D42">
      <w:pPr>
        <w:pStyle w:val="NormalWeb"/>
        <w:shd w:val="clear" w:color="auto" w:fill="FFFFFF"/>
        <w:spacing w:before="40" w:beforeAutospacing="0" w:after="40" w:afterAutospacing="0" w:line="264" w:lineRule="auto"/>
        <w:ind w:firstLine="720"/>
        <w:jc w:val="both"/>
        <w:rPr>
          <w:bCs/>
          <w:sz w:val="28"/>
          <w:szCs w:val="28"/>
          <w:lang w:val="it-IT"/>
        </w:rPr>
      </w:pPr>
      <w:r w:rsidRPr="00CF2AA6">
        <w:rPr>
          <w:bCs/>
          <w:sz w:val="28"/>
          <w:szCs w:val="28"/>
          <w:lang w:val="it-IT"/>
        </w:rPr>
        <w:lastRenderedPageBreak/>
        <w:t>a) Đã thực hiện trong kỳ được chấp thuận việc soát xét báo cáo tài chính bán niên cho đơn vị có lợi ích công chúng thuộc đối tượng bắt buộc phải soát xét báo cáo tài chính bán niên;</w:t>
      </w:r>
    </w:p>
    <w:p w:rsidR="00F01D42" w:rsidRDefault="00F01D42" w:rsidP="00F01D42">
      <w:pPr>
        <w:pStyle w:val="NormalWeb"/>
        <w:shd w:val="clear" w:color="auto" w:fill="FFFFFF"/>
        <w:spacing w:before="40" w:beforeAutospacing="0" w:after="40" w:afterAutospacing="0" w:line="264" w:lineRule="auto"/>
        <w:ind w:firstLine="720"/>
        <w:jc w:val="both"/>
        <w:rPr>
          <w:sz w:val="28"/>
          <w:szCs w:val="28"/>
          <w:lang w:val="nl-NL"/>
        </w:rPr>
      </w:pPr>
      <w:r w:rsidRPr="00CF2AA6">
        <w:rPr>
          <w:bCs/>
          <w:sz w:val="28"/>
          <w:szCs w:val="28"/>
          <w:lang w:val="it-IT"/>
        </w:rPr>
        <w:t>b) Phát hành báo cáo kiểm toán về báo cáo tài chính trong thời gian 90 ngày, kể từ ngày kết thúc năm tài chính của đơn vị có lợi ích công chúng</w:t>
      </w:r>
      <w:r w:rsidRPr="001A504C">
        <w:rPr>
          <w:bCs/>
          <w:sz w:val="28"/>
          <w:szCs w:val="28"/>
          <w:lang w:val="it-IT"/>
        </w:rPr>
        <w:t>.”</w:t>
      </w:r>
      <w:r>
        <w:rPr>
          <w:sz w:val="28"/>
          <w:szCs w:val="28"/>
          <w:lang w:val="nl-NL"/>
        </w:rPr>
        <w:tab/>
      </w:r>
    </w:p>
    <w:p w:rsidR="00F01D42" w:rsidRDefault="00F01D42" w:rsidP="00F01D42">
      <w:pPr>
        <w:pStyle w:val="NormalWeb"/>
        <w:shd w:val="clear" w:color="auto" w:fill="FFFFFF"/>
        <w:spacing w:before="40" w:beforeAutospacing="0" w:after="40" w:afterAutospacing="0" w:line="264" w:lineRule="auto"/>
        <w:ind w:firstLine="720"/>
        <w:jc w:val="both"/>
        <w:rPr>
          <w:sz w:val="28"/>
          <w:szCs w:val="28"/>
          <w:lang w:val="nl-NL"/>
        </w:rPr>
      </w:pPr>
      <w:r>
        <w:rPr>
          <w:sz w:val="28"/>
          <w:szCs w:val="28"/>
          <w:lang w:val="nl-NL"/>
        </w:rPr>
        <w:t xml:space="preserve">Trong quá trình thực hiện </w:t>
      </w:r>
      <w:r w:rsidRPr="00F01D42">
        <w:rPr>
          <w:sz w:val="28"/>
          <w:szCs w:val="28"/>
          <w:lang w:val="nl-NL"/>
        </w:rPr>
        <w:t xml:space="preserve">Nghị định số 84/2016/NĐ-CP ngày 01/7/2016 </w:t>
      </w:r>
      <w:r>
        <w:rPr>
          <w:sz w:val="28"/>
          <w:szCs w:val="28"/>
          <w:lang w:val="nl-NL"/>
        </w:rPr>
        <w:t xml:space="preserve">Bộ Tài chính nhận được vướng mắc của doanh nghiệp kiểm toán (Công ty TNHH Kiểm toán và Thẩm định giá Việt Nam (Năm 2022) và Công ty TNHH Kiểm toán TTP (Năm 2023) đề nghị Bộ Tài chính hướng dẫn doanh nghiệp để tiếp tục thực hiện các hợp đồng kiểm toán đã ký khi bị đình chỉ tư cách chấp thuận kiểm toán cho đơn vị có lợi ích thuộc lĩnh vực chứng khoán do chất lượng kiểm toán không đạt yêu cầu theo kết luận của đoàn kiểm tra Bộ Tài chính. Theo đó, Bộ Tài chính đã công văn hướng dẫn doanh nghiệp kiểm toán để thực hiện theo đúng quy định của </w:t>
      </w:r>
      <w:r w:rsidRPr="00F01D42">
        <w:rPr>
          <w:sz w:val="28"/>
          <w:szCs w:val="28"/>
          <w:lang w:val="nl-NL"/>
        </w:rPr>
        <w:t>Nghị định số 84/2016/NĐ-CP ngày 01/7/2016</w:t>
      </w:r>
      <w:r>
        <w:rPr>
          <w:sz w:val="28"/>
          <w:szCs w:val="28"/>
          <w:lang w:val="nl-NL"/>
        </w:rPr>
        <w:t>.</w:t>
      </w:r>
    </w:p>
    <w:p w:rsidR="00F01D42" w:rsidRPr="00F01D42" w:rsidRDefault="00F01D42" w:rsidP="00F01D42">
      <w:pPr>
        <w:pStyle w:val="NormalWeb"/>
        <w:shd w:val="clear" w:color="auto" w:fill="FFFFFF"/>
        <w:spacing w:before="40" w:beforeAutospacing="0" w:after="40" w:afterAutospacing="0" w:line="264" w:lineRule="auto"/>
        <w:ind w:firstLine="720"/>
        <w:jc w:val="both"/>
        <w:rPr>
          <w:sz w:val="28"/>
          <w:szCs w:val="28"/>
          <w:lang w:val="nl-NL"/>
        </w:rPr>
      </w:pPr>
      <w:r w:rsidRPr="00912693">
        <w:rPr>
          <w:bCs/>
          <w:sz w:val="28"/>
          <w:szCs w:val="28"/>
          <w:lang w:val="it-IT"/>
        </w:rPr>
        <w:t xml:space="preserve">Quy định doanh nghiệp kiểm toán được tiếp tục thực hiện hợp đồng đã ký nhằm giúp cho đơn vị được kiểm toán không phải mất thời gian để tìm kiếm doanh nghiệp kiểm toán mới, khi đó phải thực hiện rất nhiều quy trình trong nội bộ đơn vị. Bên cạnh đó, </w:t>
      </w:r>
      <w:r w:rsidR="00FF6C8A" w:rsidRPr="00F01D42">
        <w:rPr>
          <w:sz w:val="28"/>
          <w:szCs w:val="28"/>
          <w:lang w:val="nl-NL"/>
        </w:rPr>
        <w:t>Nghị định số 84/2016/NĐ-CP ngày 01/7/2016</w:t>
      </w:r>
      <w:r w:rsidR="00FF6C8A">
        <w:rPr>
          <w:sz w:val="28"/>
          <w:szCs w:val="28"/>
          <w:lang w:val="nl-NL"/>
        </w:rPr>
        <w:t xml:space="preserve"> </w:t>
      </w:r>
      <w:r w:rsidRPr="00912693">
        <w:rPr>
          <w:bCs/>
          <w:sz w:val="28"/>
          <w:szCs w:val="28"/>
          <w:lang w:val="it-IT"/>
        </w:rPr>
        <w:t>cũng quy định không phải tất cả các trường hợp được tiếp tục kiểm toán, mà chỉ khi đã thực hiện soát xét báo cáo tài chính bán niên và thời gian thực hiện tối đa là 90 ngày kể từ ngày kết thúc năm tài chính của đơn vị</w:t>
      </w:r>
      <w:r w:rsidR="00FF6C8A">
        <w:rPr>
          <w:bCs/>
          <w:sz w:val="28"/>
          <w:szCs w:val="28"/>
          <w:lang w:val="it-IT"/>
        </w:rPr>
        <w:t>.</w:t>
      </w:r>
    </w:p>
    <w:p w:rsidR="009241D0" w:rsidRDefault="006A1CF2" w:rsidP="00F01D42">
      <w:pPr>
        <w:spacing w:before="40" w:after="40" w:line="288" w:lineRule="auto"/>
        <w:ind w:firstLine="720"/>
        <w:jc w:val="both"/>
        <w:rPr>
          <w:rFonts w:eastAsia="Courier New"/>
          <w:b/>
          <w:lang w:val="nl-NL" w:eastAsia="vi-VN"/>
        </w:rPr>
      </w:pPr>
      <w:r w:rsidRPr="006A1CF2">
        <w:rPr>
          <w:rFonts w:eastAsia="Courier New"/>
          <w:b/>
          <w:lang w:val="nl-NL" w:eastAsia="vi-VN"/>
        </w:rPr>
        <w:t xml:space="preserve">III. </w:t>
      </w:r>
      <w:r w:rsidR="00755B54">
        <w:rPr>
          <w:rFonts w:eastAsia="Courier New"/>
          <w:b/>
          <w:lang w:val="nl-NL" w:eastAsia="vi-VN"/>
        </w:rPr>
        <w:t>M</w:t>
      </w:r>
      <w:r w:rsidR="00755B54" w:rsidRPr="00755B54">
        <w:rPr>
          <w:rFonts w:eastAsia="Courier New"/>
          <w:b/>
          <w:lang w:val="nl-NL" w:eastAsia="vi-VN"/>
        </w:rPr>
        <w:t>ỘT</w:t>
      </w:r>
      <w:r w:rsidR="00755B54">
        <w:rPr>
          <w:rFonts w:eastAsia="Courier New"/>
          <w:b/>
          <w:lang w:val="nl-NL" w:eastAsia="vi-VN"/>
        </w:rPr>
        <w:t xml:space="preserve"> S</w:t>
      </w:r>
      <w:r w:rsidR="00755B54" w:rsidRPr="00755B54">
        <w:rPr>
          <w:rFonts w:eastAsia="Courier New"/>
          <w:b/>
          <w:lang w:val="nl-NL" w:eastAsia="vi-VN"/>
        </w:rPr>
        <w:t>Ố</w:t>
      </w:r>
      <w:r w:rsidR="00755B54">
        <w:rPr>
          <w:rFonts w:eastAsia="Courier New"/>
          <w:b/>
          <w:lang w:val="nl-NL" w:eastAsia="vi-VN"/>
        </w:rPr>
        <w:t xml:space="preserve"> </w:t>
      </w:r>
      <w:r w:rsidRPr="006A1CF2">
        <w:rPr>
          <w:rFonts w:eastAsia="Courier New"/>
          <w:b/>
          <w:lang w:val="nl-NL" w:eastAsia="vi-VN"/>
        </w:rPr>
        <w:t>ĐỀ XUẤT, KIẾN NGHỊ</w:t>
      </w:r>
    </w:p>
    <w:p w:rsidR="009241D0" w:rsidRDefault="00927CAB">
      <w:pPr>
        <w:widowControl w:val="0"/>
        <w:pBdr>
          <w:top w:val="nil"/>
          <w:left w:val="nil"/>
          <w:bottom w:val="nil"/>
          <w:right w:val="nil"/>
          <w:between w:val="nil"/>
        </w:pBdr>
        <w:spacing w:before="120" w:after="120" w:line="360" w:lineRule="exact"/>
        <w:ind w:firstLine="567"/>
        <w:jc w:val="both"/>
      </w:pPr>
      <w:proofErr w:type="spellStart"/>
      <w:r>
        <w:t>Nhằm</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công</w:t>
      </w:r>
      <w:proofErr w:type="spellEnd"/>
      <w:r>
        <w:t xml:space="preserve"> </w:t>
      </w:r>
      <w:proofErr w:type="spellStart"/>
      <w:r>
        <w:t>tác</w:t>
      </w:r>
      <w:proofErr w:type="spellEnd"/>
      <w:r>
        <w:t xml:space="preserve"> </w:t>
      </w:r>
      <w:proofErr w:type="spellStart"/>
      <w:r>
        <w:t>cải</w:t>
      </w:r>
      <w:proofErr w:type="spellEnd"/>
      <w:r>
        <w:t xml:space="preserve"> </w:t>
      </w:r>
      <w:proofErr w:type="spellStart"/>
      <w:r>
        <w:t>cách</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đơn</w:t>
      </w:r>
      <w:proofErr w:type="spellEnd"/>
      <w:r>
        <w:t xml:space="preserve"> </w:t>
      </w:r>
      <w:proofErr w:type="spellStart"/>
      <w:r>
        <w:t>giản</w:t>
      </w:r>
      <w:proofErr w:type="spellEnd"/>
      <w:r>
        <w:t xml:space="preserve"> </w:t>
      </w:r>
      <w:proofErr w:type="spellStart"/>
      <w:r>
        <w:t>hóa</w:t>
      </w:r>
      <w:proofErr w:type="spellEnd"/>
      <w:r>
        <w:t xml:space="preserve"> </w:t>
      </w:r>
      <w:r w:rsidR="004C44D5">
        <w:rPr>
          <w:lang w:val="nl-NL"/>
        </w:rPr>
        <w:t>thủ tục hành chính</w:t>
      </w:r>
      <w:r>
        <w:t xml:space="preserve">, </w:t>
      </w:r>
      <w:proofErr w:type="spellStart"/>
      <w:r>
        <w:t>cắt</w:t>
      </w:r>
      <w:proofErr w:type="spellEnd"/>
      <w:r>
        <w:t xml:space="preserve"> </w:t>
      </w:r>
      <w:proofErr w:type="spellStart"/>
      <w:r>
        <w:t>giảm</w:t>
      </w:r>
      <w:proofErr w:type="spellEnd"/>
      <w:r>
        <w:t xml:space="preserve"> </w:t>
      </w:r>
      <w:proofErr w:type="spellStart"/>
      <w:r>
        <w:t>điều</w:t>
      </w:r>
      <w:proofErr w:type="spellEnd"/>
      <w:r>
        <w:t xml:space="preserve"> </w:t>
      </w:r>
      <w:proofErr w:type="spellStart"/>
      <w:r>
        <w:t>ki</w:t>
      </w:r>
      <w:r w:rsidR="00C956AA">
        <w:t>ện</w:t>
      </w:r>
      <w:proofErr w:type="spellEnd"/>
      <w:r w:rsidR="00C956AA">
        <w:t xml:space="preserve"> </w:t>
      </w:r>
      <w:proofErr w:type="spellStart"/>
      <w:r w:rsidR="00C956AA">
        <w:t>kinh</w:t>
      </w:r>
      <w:proofErr w:type="spellEnd"/>
      <w:r w:rsidR="00C956AA">
        <w:t xml:space="preserve"> </w:t>
      </w:r>
      <w:proofErr w:type="spellStart"/>
      <w:r w:rsidR="00C956AA">
        <w:t>doanh</w:t>
      </w:r>
      <w:proofErr w:type="spellEnd"/>
      <w:r w:rsidR="00C956AA">
        <w:t xml:space="preserve"> </w:t>
      </w:r>
      <w:proofErr w:type="spellStart"/>
      <w:r w:rsidR="00C956AA">
        <w:t>theo</w:t>
      </w:r>
      <w:proofErr w:type="spellEnd"/>
      <w:r w:rsidR="00C956AA">
        <w:t xml:space="preserve"> </w:t>
      </w:r>
      <w:proofErr w:type="spellStart"/>
      <w:r w:rsidR="00C956AA">
        <w:t>chỉ</w:t>
      </w:r>
      <w:proofErr w:type="spellEnd"/>
      <w:r w:rsidR="00C956AA">
        <w:t xml:space="preserve"> </w:t>
      </w:r>
      <w:proofErr w:type="spellStart"/>
      <w:r w:rsidR="00C956AA">
        <w:t>đạo</w:t>
      </w:r>
      <w:proofErr w:type="spellEnd"/>
      <w:r w:rsidR="00C956AA">
        <w:t xml:space="preserve"> </w:t>
      </w:r>
      <w:proofErr w:type="spellStart"/>
      <w:r w:rsidR="00C956AA">
        <w:t>tại</w:t>
      </w:r>
      <w:proofErr w:type="spellEnd"/>
      <w:r w:rsidR="00C956AA">
        <w:t xml:space="preserve"> </w:t>
      </w:r>
      <w:proofErr w:type="spellStart"/>
      <w:r>
        <w:t>Nghị</w:t>
      </w:r>
      <w:proofErr w:type="spellEnd"/>
      <w:r>
        <w:t xml:space="preserve"> </w:t>
      </w:r>
      <w:proofErr w:type="spellStart"/>
      <w:r>
        <w:t>quyết</w:t>
      </w:r>
      <w:proofErr w:type="spellEnd"/>
      <w:r>
        <w:t xml:space="preserve"> </w:t>
      </w:r>
      <w:proofErr w:type="spellStart"/>
      <w:r>
        <w:t>số</w:t>
      </w:r>
      <w:proofErr w:type="spellEnd"/>
      <w:r>
        <w:t xml:space="preserve"> 68-NQ/TW </w:t>
      </w:r>
      <w:proofErr w:type="spellStart"/>
      <w:r>
        <w:t>ngày</w:t>
      </w:r>
      <w:proofErr w:type="spellEnd"/>
      <w:r>
        <w:t xml:space="preserve"> 04/5/2025 </w:t>
      </w:r>
      <w:proofErr w:type="spellStart"/>
      <w:r>
        <w:t>của</w:t>
      </w:r>
      <w:proofErr w:type="spellEnd"/>
      <w:r>
        <w:t xml:space="preserve"> </w:t>
      </w:r>
      <w:proofErr w:type="spellStart"/>
      <w:r>
        <w:t>Bộ</w:t>
      </w:r>
      <w:proofErr w:type="spellEnd"/>
      <w:r>
        <w:t xml:space="preserve"> </w:t>
      </w:r>
      <w:proofErr w:type="spellStart"/>
      <w:r>
        <w:t>Chính</w:t>
      </w:r>
      <w:proofErr w:type="spellEnd"/>
      <w:r>
        <w:t xml:space="preserve"> </w:t>
      </w:r>
      <w:proofErr w:type="spellStart"/>
      <w:r>
        <w:t>trị</w:t>
      </w:r>
      <w:proofErr w:type="spellEnd"/>
      <w:r>
        <w:t xml:space="preserve">, </w:t>
      </w:r>
      <w:proofErr w:type="spellStart"/>
      <w:r>
        <w:t>Nghị</w:t>
      </w:r>
      <w:proofErr w:type="spellEnd"/>
      <w:r>
        <w:t xml:space="preserve"> </w:t>
      </w:r>
      <w:proofErr w:type="spellStart"/>
      <w:r>
        <w:t>quyết</w:t>
      </w:r>
      <w:proofErr w:type="spellEnd"/>
      <w:r>
        <w:t xml:space="preserve"> </w:t>
      </w:r>
      <w:proofErr w:type="spellStart"/>
      <w:r>
        <w:t>số</w:t>
      </w:r>
      <w:proofErr w:type="spellEnd"/>
      <w:r>
        <w:t xml:space="preserve"> 66/NQ-CP </w:t>
      </w:r>
      <w:proofErr w:type="spellStart"/>
      <w:r>
        <w:t>ngày</w:t>
      </w:r>
      <w:proofErr w:type="spellEnd"/>
      <w:r>
        <w:t xml:space="preserve"> 26/3/2025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rsidR="003D7838">
        <w:t>Bộ</w:t>
      </w:r>
      <w:proofErr w:type="spellEnd"/>
      <w:r w:rsidR="003D7838">
        <w:t xml:space="preserve"> </w:t>
      </w:r>
      <w:proofErr w:type="spellStart"/>
      <w:r w:rsidR="003D7838">
        <w:t>Tài</w:t>
      </w:r>
      <w:proofErr w:type="spellEnd"/>
      <w:r w:rsidR="003D7838">
        <w:t xml:space="preserve"> </w:t>
      </w:r>
      <w:proofErr w:type="spellStart"/>
      <w:r w:rsidR="003D7838">
        <w:t>chính</w:t>
      </w:r>
      <w:proofErr w:type="spellEnd"/>
      <w:r w:rsidR="006A1CF2" w:rsidRPr="006A1CF2">
        <w:t xml:space="preserve"> </w:t>
      </w:r>
      <w:proofErr w:type="spellStart"/>
      <w:r w:rsidR="006A1CF2" w:rsidRPr="006A1CF2">
        <w:t>đề</w:t>
      </w:r>
      <w:proofErr w:type="spellEnd"/>
      <w:r w:rsidR="006A1CF2" w:rsidRPr="006A1CF2">
        <w:t xml:space="preserve"> </w:t>
      </w:r>
      <w:proofErr w:type="spellStart"/>
      <w:r w:rsidR="006A1CF2" w:rsidRPr="006A1CF2">
        <w:t>xuất</w:t>
      </w:r>
      <w:proofErr w:type="spellEnd"/>
      <w:r w:rsidR="006A1CF2" w:rsidRPr="006A1CF2">
        <w:t xml:space="preserve"> </w:t>
      </w:r>
      <w:proofErr w:type="spellStart"/>
      <w:r w:rsidR="006A1CF2" w:rsidRPr="006A1CF2">
        <w:t>xây</w:t>
      </w:r>
      <w:proofErr w:type="spellEnd"/>
      <w:r w:rsidR="006A1CF2" w:rsidRPr="006A1CF2">
        <w:t xml:space="preserve"> </w:t>
      </w:r>
      <w:proofErr w:type="spellStart"/>
      <w:r w:rsidR="006A1CF2" w:rsidRPr="006A1CF2">
        <w:t>dựng</w:t>
      </w:r>
      <w:proofErr w:type="spellEnd"/>
      <w:r w:rsidR="006A1CF2" w:rsidRPr="006A1CF2">
        <w:t xml:space="preserve"> </w:t>
      </w:r>
      <w:r w:rsidR="003D7838">
        <w:rPr>
          <w:spacing w:val="-3"/>
          <w:lang w:val="nl-NL"/>
        </w:rPr>
        <w:t xml:space="preserve">Nghị định </w:t>
      </w:r>
      <w:r w:rsidR="003D7838" w:rsidRPr="006C7489">
        <w:rPr>
          <w:spacing w:val="-3"/>
          <w:lang w:val="nl-NL"/>
        </w:rPr>
        <w:t>về tiêu chuẩn, điều kiện lựa chọn, thủ tục xem xét chấp thuận đối với kiểm toán viên hành nghề, tổ chức kiểm toán được thực hiện kiểm toán cho đơn vị có lợi ích công chúng</w:t>
      </w:r>
      <w:r w:rsidR="006A1CF2" w:rsidRPr="006A1CF2">
        <w:rPr>
          <w:lang w:val="nl-NL"/>
        </w:rPr>
        <w:t xml:space="preserve"> </w:t>
      </w:r>
      <w:proofErr w:type="spellStart"/>
      <w:r w:rsidR="006A1CF2" w:rsidRPr="006A1CF2">
        <w:t>với</w:t>
      </w:r>
      <w:proofErr w:type="spellEnd"/>
      <w:r w:rsidR="006A1CF2" w:rsidRPr="006A1CF2">
        <w:t xml:space="preserve"> </w:t>
      </w:r>
      <w:proofErr w:type="spellStart"/>
      <w:r w:rsidR="006A1CF2" w:rsidRPr="006A1CF2">
        <w:t>nội</w:t>
      </w:r>
      <w:proofErr w:type="spellEnd"/>
      <w:r w:rsidR="006A1CF2" w:rsidRPr="006A1CF2">
        <w:t xml:space="preserve"> dung </w:t>
      </w:r>
      <w:proofErr w:type="spellStart"/>
      <w:r w:rsidR="006A1CF2" w:rsidRPr="006A1CF2">
        <w:t>cụ</w:t>
      </w:r>
      <w:proofErr w:type="spellEnd"/>
      <w:r w:rsidR="006A1CF2" w:rsidRPr="006A1CF2">
        <w:t xml:space="preserve"> </w:t>
      </w:r>
      <w:proofErr w:type="spellStart"/>
      <w:r w:rsidR="006A1CF2" w:rsidRPr="006A1CF2">
        <w:t>thể</w:t>
      </w:r>
      <w:proofErr w:type="spellEnd"/>
      <w:r w:rsidR="006A1CF2" w:rsidRPr="006A1CF2">
        <w:t xml:space="preserve"> </w:t>
      </w:r>
      <w:proofErr w:type="spellStart"/>
      <w:r w:rsidR="006A1CF2" w:rsidRPr="006A1CF2">
        <w:t>như</w:t>
      </w:r>
      <w:proofErr w:type="spellEnd"/>
      <w:r w:rsidR="006A1CF2" w:rsidRPr="006A1CF2">
        <w:t xml:space="preserve"> </w:t>
      </w:r>
      <w:proofErr w:type="spellStart"/>
      <w:r w:rsidR="006A1CF2" w:rsidRPr="006A1CF2">
        <w:t>sau</w:t>
      </w:r>
      <w:proofErr w:type="spellEnd"/>
      <w:r w:rsidR="006A1CF2" w:rsidRPr="006A1CF2">
        <w:t>:</w:t>
      </w:r>
      <w:bookmarkStart w:id="1" w:name="_Hlk218406883"/>
    </w:p>
    <w:p w:rsidR="009241D0" w:rsidRDefault="00755B54">
      <w:pPr>
        <w:widowControl w:val="0"/>
        <w:pBdr>
          <w:top w:val="nil"/>
          <w:left w:val="nil"/>
          <w:bottom w:val="nil"/>
          <w:right w:val="nil"/>
          <w:between w:val="nil"/>
        </w:pBdr>
        <w:spacing w:before="120" w:after="120" w:line="360" w:lineRule="exact"/>
        <w:ind w:firstLine="567"/>
        <w:jc w:val="both"/>
        <w:rPr>
          <w:b/>
        </w:rPr>
      </w:pPr>
      <w:r>
        <w:rPr>
          <w:b/>
        </w:rPr>
        <w:t xml:space="preserve">1. </w:t>
      </w:r>
      <w:proofErr w:type="spellStart"/>
      <w:r>
        <w:rPr>
          <w:b/>
        </w:rPr>
        <w:t>V</w:t>
      </w:r>
      <w:r w:rsidRPr="00755B54">
        <w:rPr>
          <w:b/>
        </w:rPr>
        <w:t>ê</w:t>
      </w:r>
      <w:proofErr w:type="spellEnd"/>
      <w:r w:rsidRPr="00755B54">
        <w:rPr>
          <w:b/>
        </w:rPr>
        <w:t>̀</w:t>
      </w:r>
      <w:r>
        <w:rPr>
          <w:b/>
        </w:rPr>
        <w:t xml:space="preserve"> </w:t>
      </w:r>
      <w:proofErr w:type="spellStart"/>
      <w:r>
        <w:rPr>
          <w:b/>
        </w:rPr>
        <w:t>vi</w:t>
      </w:r>
      <w:r w:rsidRPr="00755B54">
        <w:rPr>
          <w:b/>
        </w:rPr>
        <w:t>ệc</w:t>
      </w:r>
      <w:proofErr w:type="spellEnd"/>
      <w:r>
        <w:rPr>
          <w:b/>
        </w:rPr>
        <w:t xml:space="preserve"> </w:t>
      </w:r>
      <w:proofErr w:type="spellStart"/>
      <w:r>
        <w:rPr>
          <w:b/>
        </w:rPr>
        <w:t>ho</w:t>
      </w:r>
      <w:r w:rsidRPr="00755B54">
        <w:rPr>
          <w:b/>
        </w:rPr>
        <w:t>àn</w:t>
      </w:r>
      <w:proofErr w:type="spellEnd"/>
      <w:r>
        <w:rPr>
          <w:b/>
        </w:rPr>
        <w:t xml:space="preserve"> </w:t>
      </w:r>
      <w:proofErr w:type="spellStart"/>
      <w:r>
        <w:rPr>
          <w:b/>
        </w:rPr>
        <w:t>thi</w:t>
      </w:r>
      <w:r w:rsidRPr="00755B54">
        <w:rPr>
          <w:b/>
        </w:rPr>
        <w:t>ện</w:t>
      </w:r>
      <w:proofErr w:type="spellEnd"/>
      <w:r>
        <w:rPr>
          <w:b/>
        </w:rPr>
        <w:t xml:space="preserve"> </w:t>
      </w:r>
      <w:proofErr w:type="spellStart"/>
      <w:r>
        <w:rPr>
          <w:b/>
        </w:rPr>
        <w:t>th</w:t>
      </w:r>
      <w:r w:rsidRPr="00755B54">
        <w:rPr>
          <w:b/>
        </w:rPr>
        <w:t>ê</w:t>
      </w:r>
      <w:proofErr w:type="spellEnd"/>
      <w:r w:rsidRPr="00755B54">
        <w:rPr>
          <w:b/>
        </w:rPr>
        <w:t>̉</w:t>
      </w:r>
      <w:r>
        <w:rPr>
          <w:b/>
        </w:rPr>
        <w:t xml:space="preserve"> </w:t>
      </w:r>
      <w:proofErr w:type="spellStart"/>
      <w:r>
        <w:rPr>
          <w:b/>
        </w:rPr>
        <w:t>ch</w:t>
      </w:r>
      <w:r w:rsidRPr="00755B54">
        <w:rPr>
          <w:b/>
        </w:rPr>
        <w:t>ê</w:t>
      </w:r>
      <w:proofErr w:type="spellEnd"/>
      <w:r w:rsidRPr="00755B54">
        <w:rPr>
          <w:b/>
        </w:rPr>
        <w:t>́</w:t>
      </w:r>
      <w:r>
        <w:rPr>
          <w:b/>
        </w:rPr>
        <w:t xml:space="preserve"> </w:t>
      </w:r>
      <w:proofErr w:type="spellStart"/>
      <w:r>
        <w:rPr>
          <w:b/>
        </w:rPr>
        <w:t>v</w:t>
      </w:r>
      <w:r w:rsidRPr="00755B54">
        <w:rPr>
          <w:b/>
        </w:rPr>
        <w:t>ê</w:t>
      </w:r>
      <w:proofErr w:type="spellEnd"/>
      <w:r w:rsidRPr="00755B54">
        <w:rPr>
          <w:b/>
        </w:rPr>
        <w:t>̀</w:t>
      </w:r>
      <w:r>
        <w:rPr>
          <w:b/>
        </w:rPr>
        <w:t xml:space="preserve"> </w:t>
      </w:r>
      <w:proofErr w:type="spellStart"/>
      <w:r w:rsidR="006A1CF2" w:rsidRPr="006A1CF2">
        <w:rPr>
          <w:b/>
        </w:rPr>
        <w:t>thực</w:t>
      </w:r>
      <w:proofErr w:type="spellEnd"/>
      <w:r w:rsidR="006A1CF2" w:rsidRPr="006A1CF2">
        <w:rPr>
          <w:b/>
        </w:rPr>
        <w:t xml:space="preserve"> </w:t>
      </w:r>
      <w:proofErr w:type="spellStart"/>
      <w:r w:rsidR="006A1CF2" w:rsidRPr="006A1CF2">
        <w:rPr>
          <w:b/>
        </w:rPr>
        <w:t>hiện</w:t>
      </w:r>
      <w:proofErr w:type="spellEnd"/>
      <w:r w:rsidR="006A1CF2" w:rsidRPr="006A1CF2">
        <w:rPr>
          <w:b/>
        </w:rPr>
        <w:t xml:space="preserve"> </w:t>
      </w:r>
      <w:proofErr w:type="spellStart"/>
      <w:r w:rsidR="006A1CF2" w:rsidRPr="006A1CF2">
        <w:rPr>
          <w:b/>
        </w:rPr>
        <w:t>kiểm</w:t>
      </w:r>
      <w:proofErr w:type="spellEnd"/>
      <w:r w:rsidR="006A1CF2" w:rsidRPr="006A1CF2">
        <w:rPr>
          <w:b/>
        </w:rPr>
        <w:t xml:space="preserve"> </w:t>
      </w:r>
      <w:proofErr w:type="spellStart"/>
      <w:r w:rsidR="006A1CF2" w:rsidRPr="006A1CF2">
        <w:rPr>
          <w:b/>
        </w:rPr>
        <w:t>toán</w:t>
      </w:r>
      <w:proofErr w:type="spellEnd"/>
      <w:r w:rsidR="006A1CF2" w:rsidRPr="006A1CF2">
        <w:rPr>
          <w:b/>
        </w:rPr>
        <w:t xml:space="preserve"> </w:t>
      </w:r>
      <w:proofErr w:type="spellStart"/>
      <w:r w:rsidR="006A1CF2" w:rsidRPr="006A1CF2">
        <w:rPr>
          <w:b/>
        </w:rPr>
        <w:t>cho</w:t>
      </w:r>
      <w:proofErr w:type="spellEnd"/>
      <w:r w:rsidR="006A1CF2" w:rsidRPr="006A1CF2">
        <w:rPr>
          <w:b/>
        </w:rPr>
        <w:t xml:space="preserve"> </w:t>
      </w:r>
      <w:proofErr w:type="spellStart"/>
      <w:r w:rsidR="006A1CF2" w:rsidRPr="006A1CF2">
        <w:rPr>
          <w:b/>
        </w:rPr>
        <w:t>đơn</w:t>
      </w:r>
      <w:proofErr w:type="spellEnd"/>
      <w:r w:rsidR="006A1CF2" w:rsidRPr="006A1CF2">
        <w:rPr>
          <w:b/>
        </w:rPr>
        <w:t xml:space="preserve"> </w:t>
      </w:r>
      <w:proofErr w:type="spellStart"/>
      <w:r w:rsidR="006A1CF2" w:rsidRPr="006A1CF2">
        <w:rPr>
          <w:b/>
        </w:rPr>
        <w:t>vị</w:t>
      </w:r>
      <w:proofErr w:type="spellEnd"/>
      <w:r w:rsidR="006A1CF2" w:rsidRPr="006A1CF2">
        <w:rPr>
          <w:b/>
        </w:rPr>
        <w:t xml:space="preserve"> </w:t>
      </w:r>
      <w:proofErr w:type="spellStart"/>
      <w:r w:rsidR="006A1CF2" w:rsidRPr="006A1CF2">
        <w:rPr>
          <w:b/>
        </w:rPr>
        <w:t>có</w:t>
      </w:r>
      <w:proofErr w:type="spellEnd"/>
      <w:r w:rsidR="006A1CF2" w:rsidRPr="006A1CF2">
        <w:rPr>
          <w:b/>
        </w:rPr>
        <w:t xml:space="preserve"> </w:t>
      </w:r>
      <w:proofErr w:type="spellStart"/>
      <w:r w:rsidR="006A1CF2" w:rsidRPr="006A1CF2">
        <w:rPr>
          <w:b/>
        </w:rPr>
        <w:t>lợi</w:t>
      </w:r>
      <w:proofErr w:type="spellEnd"/>
      <w:r w:rsidR="006A1CF2" w:rsidRPr="006A1CF2">
        <w:rPr>
          <w:b/>
        </w:rPr>
        <w:t xml:space="preserve"> </w:t>
      </w:r>
      <w:proofErr w:type="spellStart"/>
      <w:r w:rsidR="006A1CF2" w:rsidRPr="006A1CF2">
        <w:rPr>
          <w:b/>
        </w:rPr>
        <w:t>ích</w:t>
      </w:r>
      <w:proofErr w:type="spellEnd"/>
      <w:r w:rsidR="006A1CF2" w:rsidRPr="006A1CF2">
        <w:rPr>
          <w:b/>
        </w:rPr>
        <w:t xml:space="preserve"> </w:t>
      </w:r>
      <w:proofErr w:type="spellStart"/>
      <w:r w:rsidR="006A1CF2" w:rsidRPr="006A1CF2">
        <w:rPr>
          <w:b/>
        </w:rPr>
        <w:t>công</w:t>
      </w:r>
      <w:proofErr w:type="spellEnd"/>
      <w:r w:rsidR="006A1CF2" w:rsidRPr="006A1CF2">
        <w:rPr>
          <w:b/>
        </w:rPr>
        <w:t xml:space="preserve"> </w:t>
      </w:r>
      <w:proofErr w:type="spellStart"/>
      <w:r w:rsidR="006A1CF2" w:rsidRPr="006A1CF2">
        <w:rPr>
          <w:b/>
        </w:rPr>
        <w:t>chúng</w:t>
      </w:r>
      <w:proofErr w:type="spellEnd"/>
    </w:p>
    <w:p w:rsidR="009241D0" w:rsidRDefault="00755B54">
      <w:pPr>
        <w:widowControl w:val="0"/>
        <w:pBdr>
          <w:top w:val="nil"/>
          <w:left w:val="nil"/>
          <w:bottom w:val="nil"/>
          <w:right w:val="nil"/>
          <w:between w:val="nil"/>
        </w:pBdr>
        <w:spacing w:before="120" w:after="120" w:line="360" w:lineRule="exact"/>
        <w:ind w:firstLine="567"/>
        <w:jc w:val="both"/>
      </w:pPr>
      <w:r>
        <w:t>a)</w:t>
      </w:r>
      <w:r w:rsidR="006A1CF2" w:rsidRPr="006A1CF2">
        <w:rPr>
          <w:lang w:val="pt-BR"/>
        </w:rPr>
        <w:t xml:space="preserve"> Sửa đổi các quy định </w:t>
      </w:r>
      <w:bookmarkEnd w:id="1"/>
      <w:r w:rsidR="006A1CF2" w:rsidRPr="006A1CF2">
        <w:rPr>
          <w:lang w:val="vi-VN"/>
        </w:rPr>
        <w:t xml:space="preserve">về tiêu chuẩn, điều kiện </w:t>
      </w:r>
      <w:proofErr w:type="spellStart"/>
      <w:r w:rsidR="00B27737">
        <w:t>đối</w:t>
      </w:r>
      <w:proofErr w:type="spellEnd"/>
      <w:r w:rsidR="00B27737">
        <w:t xml:space="preserve"> </w:t>
      </w:r>
      <w:proofErr w:type="spellStart"/>
      <w:r w:rsidR="00B27737">
        <w:t>với</w:t>
      </w:r>
      <w:proofErr w:type="spellEnd"/>
      <w:r w:rsidR="00B27737">
        <w:t xml:space="preserve"> </w:t>
      </w:r>
      <w:proofErr w:type="spellStart"/>
      <w:r w:rsidR="00B27737">
        <w:t>tổ</w:t>
      </w:r>
      <w:proofErr w:type="spellEnd"/>
      <w:r w:rsidR="00B27737">
        <w:t xml:space="preserve"> </w:t>
      </w:r>
      <w:proofErr w:type="spellStart"/>
      <w:r w:rsidR="00B27737">
        <w:t>chức</w:t>
      </w:r>
      <w:proofErr w:type="spellEnd"/>
      <w:r w:rsidR="00B27737">
        <w:t xml:space="preserve"> </w:t>
      </w:r>
      <w:proofErr w:type="spellStart"/>
      <w:r w:rsidR="00B27737">
        <w:t>kiểm</w:t>
      </w:r>
      <w:proofErr w:type="spellEnd"/>
      <w:r w:rsidR="00B27737">
        <w:t xml:space="preserve"> </w:t>
      </w:r>
      <w:proofErr w:type="spellStart"/>
      <w:r w:rsidR="00B27737">
        <w:t>toán</w:t>
      </w:r>
      <w:proofErr w:type="spellEnd"/>
      <w:r w:rsidR="00B27737">
        <w:t xml:space="preserve">, </w:t>
      </w:r>
      <w:proofErr w:type="spellStart"/>
      <w:r w:rsidR="00B27737">
        <w:t>kiểm</w:t>
      </w:r>
      <w:proofErr w:type="spellEnd"/>
      <w:r w:rsidR="00B27737">
        <w:t xml:space="preserve"> </w:t>
      </w:r>
      <w:proofErr w:type="spellStart"/>
      <w:r w:rsidR="00B27737">
        <w:t>toán</w:t>
      </w:r>
      <w:proofErr w:type="spellEnd"/>
      <w:r w:rsidR="00B27737">
        <w:t xml:space="preserve"> </w:t>
      </w:r>
      <w:proofErr w:type="spellStart"/>
      <w:r w:rsidR="00B27737">
        <w:t>viên</w:t>
      </w:r>
      <w:proofErr w:type="spellEnd"/>
      <w:r w:rsidR="00B27737">
        <w:t xml:space="preserve"> </w:t>
      </w:r>
      <w:proofErr w:type="spellStart"/>
      <w:r w:rsidR="00B27737">
        <w:t>hành</w:t>
      </w:r>
      <w:proofErr w:type="spellEnd"/>
      <w:r w:rsidR="00B27737">
        <w:t xml:space="preserve"> </w:t>
      </w:r>
      <w:proofErr w:type="spellStart"/>
      <w:r w:rsidR="00B27737">
        <w:t>nghề</w:t>
      </w:r>
      <w:proofErr w:type="spellEnd"/>
      <w:r w:rsidR="00B27737">
        <w:t xml:space="preserve"> </w:t>
      </w:r>
      <w:proofErr w:type="spellStart"/>
      <w:r w:rsidR="00B27737">
        <w:t>được</w:t>
      </w:r>
      <w:proofErr w:type="spellEnd"/>
      <w:r w:rsidR="00B27737">
        <w:t xml:space="preserve"> </w:t>
      </w:r>
      <w:proofErr w:type="spellStart"/>
      <w:r w:rsidR="00B27737">
        <w:t>chấp</w:t>
      </w:r>
      <w:proofErr w:type="spellEnd"/>
      <w:r w:rsidR="00B27737">
        <w:t xml:space="preserve"> </w:t>
      </w:r>
      <w:proofErr w:type="spellStart"/>
      <w:r w:rsidR="00B27737">
        <w:t>thuận</w:t>
      </w:r>
      <w:proofErr w:type="spellEnd"/>
    </w:p>
    <w:p w:rsidR="009241D0" w:rsidRDefault="006A1CF2">
      <w:pPr>
        <w:widowControl w:val="0"/>
        <w:pBdr>
          <w:top w:val="nil"/>
          <w:left w:val="nil"/>
          <w:bottom w:val="nil"/>
          <w:right w:val="nil"/>
          <w:between w:val="nil"/>
        </w:pBdr>
        <w:spacing w:before="120" w:after="120" w:line="360" w:lineRule="exact"/>
        <w:ind w:firstLine="567"/>
        <w:jc w:val="both"/>
        <w:rPr>
          <w:bCs/>
        </w:rPr>
      </w:pPr>
      <w:r w:rsidRPr="006A1CF2">
        <w:rPr>
          <w:bCs/>
        </w:rPr>
        <w:t xml:space="preserve">- </w:t>
      </w:r>
      <w:r w:rsidR="007B75FF">
        <w:rPr>
          <w:bCs/>
          <w:color w:val="000000"/>
          <w:lang w:val="nl-NL"/>
        </w:rPr>
        <w:t>Bãi bỏ</w:t>
      </w:r>
      <w:r w:rsidR="002A6907">
        <w:rPr>
          <w:lang w:val="nl-NL"/>
        </w:rPr>
        <w:t xml:space="preserve"> </w:t>
      </w:r>
      <w:r w:rsidR="00BD7A19">
        <w:rPr>
          <w:bCs/>
          <w:color w:val="000000"/>
          <w:lang w:val="nl-NL"/>
        </w:rPr>
        <w:t>quy định về điều kiện vốn điều lệ tối thiểu (6 tỷ đồng) đối với tổ chức kiểm toán thực hiện kiểm toán cho đơn vị có lợi ích công chúng</w:t>
      </w:r>
      <w:r w:rsidR="00BD7A19">
        <w:rPr>
          <w:lang w:val="nl-NL"/>
        </w:rPr>
        <w:t xml:space="preserve"> để </w:t>
      </w:r>
      <w:r w:rsidR="002A6907">
        <w:rPr>
          <w:lang w:val="nl-NL"/>
        </w:rPr>
        <w:t>phù hợp với định hướng cắt giảm điều kiện kinh doanh, tạo thuận lợi cho doanh nghiệp</w:t>
      </w:r>
      <w:proofErr w:type="gramStart"/>
      <w:r w:rsidR="002A6907">
        <w:rPr>
          <w:lang w:val="nl-NL"/>
        </w:rPr>
        <w:t>.</w:t>
      </w:r>
      <w:r w:rsidR="00B27737">
        <w:rPr>
          <w:bCs/>
          <w:color w:val="000000"/>
          <w:lang w:val="nl-NL"/>
        </w:rPr>
        <w:t>.</w:t>
      </w:r>
      <w:proofErr w:type="gramEnd"/>
    </w:p>
    <w:p w:rsidR="009241D0" w:rsidRDefault="006A1CF2">
      <w:pPr>
        <w:widowControl w:val="0"/>
        <w:pBdr>
          <w:top w:val="nil"/>
          <w:left w:val="nil"/>
          <w:bottom w:val="nil"/>
          <w:right w:val="nil"/>
          <w:between w:val="nil"/>
        </w:pBdr>
        <w:spacing w:before="120" w:after="120" w:line="360" w:lineRule="exact"/>
        <w:ind w:firstLine="567"/>
        <w:jc w:val="both"/>
        <w:rPr>
          <w:bCs/>
        </w:rPr>
      </w:pPr>
      <w:r w:rsidRPr="006A1CF2">
        <w:rPr>
          <w:bCs/>
        </w:rPr>
        <w:lastRenderedPageBreak/>
        <w:t xml:space="preserve">- </w:t>
      </w:r>
      <w:r w:rsidR="00B27737">
        <w:rPr>
          <w:bCs/>
          <w:color w:val="000000"/>
          <w:lang w:val="nl-NL"/>
        </w:rPr>
        <w:t>Bãi bỏ một phần điều kiện đối với kiểm toán viên hành nghề được chấp thuận tại Khoản 1 Điều 6 Nghị định số 84/2016/NĐ-CP ngày 01/7/2016 “</w:t>
      </w:r>
      <w:r w:rsidR="00B27737">
        <w:rPr>
          <w:bCs/>
          <w:i/>
          <w:color w:val="000000"/>
          <w:lang w:val="nl-NL"/>
        </w:rPr>
        <w:t>C</w:t>
      </w:r>
      <w:r w:rsidR="00B27737" w:rsidRPr="00C44516">
        <w:rPr>
          <w:bCs/>
          <w:i/>
          <w:color w:val="000000"/>
          <w:lang w:val="nl-NL"/>
        </w:rPr>
        <w:t>ó tên trong danh sách kiểm toán viên đủ điều kiệ</w:t>
      </w:r>
      <w:r w:rsidR="00B27737" w:rsidRPr="00D94221">
        <w:rPr>
          <w:bCs/>
          <w:i/>
          <w:color w:val="000000"/>
          <w:lang w:val="nl-NL"/>
        </w:rPr>
        <w:t xml:space="preserve">n </w:t>
      </w:r>
      <w:r w:rsidR="00B27737" w:rsidRPr="00C44516">
        <w:rPr>
          <w:bCs/>
          <w:i/>
          <w:color w:val="000000"/>
          <w:lang w:val="nl-NL"/>
        </w:rPr>
        <w:t>hành nghề kiểm toán được Bộ Tài chính công khai tại thời điểm nộp hồ sơ đăng ký thực hiện kiểm toán</w:t>
      </w:r>
      <w:r w:rsidR="00B27737">
        <w:rPr>
          <w:bCs/>
          <w:i/>
          <w:color w:val="000000"/>
          <w:lang w:val="nl-NL"/>
        </w:rPr>
        <w:t>.</w:t>
      </w:r>
      <w:r w:rsidR="00B27737">
        <w:rPr>
          <w:bCs/>
          <w:color w:val="000000"/>
          <w:lang w:val="nl-NL"/>
        </w:rPr>
        <w:t>”.</w:t>
      </w:r>
    </w:p>
    <w:p w:rsidR="004C44D5" w:rsidRDefault="00755B54" w:rsidP="004C44D5">
      <w:pPr>
        <w:widowControl w:val="0"/>
        <w:spacing w:before="120" w:after="120" w:line="360" w:lineRule="exact"/>
        <w:ind w:firstLine="567"/>
        <w:jc w:val="both"/>
      </w:pPr>
      <w:r>
        <w:t>b)</w:t>
      </w:r>
      <w:r w:rsidR="006A1CF2" w:rsidRPr="006A1CF2">
        <w:rPr>
          <w:lang w:val="vi-VN"/>
        </w:rPr>
        <w:t xml:space="preserve"> </w:t>
      </w:r>
      <w:proofErr w:type="spellStart"/>
      <w:r w:rsidR="006A1CF2" w:rsidRPr="006A1CF2">
        <w:t>Sửa</w:t>
      </w:r>
      <w:proofErr w:type="spellEnd"/>
      <w:r w:rsidR="006A1CF2" w:rsidRPr="006A1CF2">
        <w:t xml:space="preserve"> </w:t>
      </w:r>
      <w:proofErr w:type="spellStart"/>
      <w:r w:rsidR="006A1CF2" w:rsidRPr="006A1CF2">
        <w:t>đổi</w:t>
      </w:r>
      <w:proofErr w:type="spellEnd"/>
      <w:r w:rsidR="006A1CF2" w:rsidRPr="006A1CF2">
        <w:t xml:space="preserve">, </w:t>
      </w:r>
      <w:proofErr w:type="spellStart"/>
      <w:r w:rsidR="006A1CF2" w:rsidRPr="006A1CF2">
        <w:t>bổ</w:t>
      </w:r>
      <w:proofErr w:type="spellEnd"/>
      <w:r w:rsidR="006A1CF2" w:rsidRPr="006A1CF2">
        <w:t xml:space="preserve"> sung</w:t>
      </w:r>
      <w:r w:rsidR="007B75FF">
        <w:t xml:space="preserve"> </w:t>
      </w:r>
      <w:proofErr w:type="spellStart"/>
      <w:r w:rsidR="007B75FF">
        <w:t>để</w:t>
      </w:r>
      <w:proofErr w:type="spellEnd"/>
      <w:r w:rsidR="007B75FF">
        <w:t xml:space="preserve"> </w:t>
      </w:r>
      <w:proofErr w:type="spellStart"/>
      <w:r w:rsidR="007B75FF">
        <w:t>cắt</w:t>
      </w:r>
      <w:proofErr w:type="spellEnd"/>
      <w:r w:rsidR="006A1CF2" w:rsidRPr="006A1CF2">
        <w:t xml:space="preserve"> </w:t>
      </w:r>
      <w:proofErr w:type="spellStart"/>
      <w:r w:rsidR="00B27737">
        <w:t>thủ</w:t>
      </w:r>
      <w:proofErr w:type="spellEnd"/>
      <w:r w:rsidR="00B27737">
        <w:t xml:space="preserve"> </w:t>
      </w:r>
      <w:proofErr w:type="spellStart"/>
      <w:r w:rsidR="00B27737">
        <w:t>tục</w:t>
      </w:r>
      <w:proofErr w:type="spellEnd"/>
      <w:r w:rsidR="007B75FF">
        <w:t xml:space="preserve"> </w:t>
      </w:r>
      <w:proofErr w:type="spellStart"/>
      <w:r w:rsidR="007B75FF">
        <w:t>hành</w:t>
      </w:r>
      <w:proofErr w:type="spellEnd"/>
      <w:r w:rsidR="007B75FF">
        <w:t xml:space="preserve"> </w:t>
      </w:r>
      <w:proofErr w:type="spellStart"/>
      <w:r w:rsidR="007B75FF">
        <w:t>chính</w:t>
      </w:r>
      <w:proofErr w:type="spellEnd"/>
      <w:r w:rsidR="007B75FF">
        <w:t xml:space="preserve"> </w:t>
      </w:r>
      <w:proofErr w:type="spellStart"/>
      <w:r w:rsidR="007B75FF">
        <w:t>liên</w:t>
      </w:r>
      <w:proofErr w:type="spellEnd"/>
      <w:r w:rsidR="007B75FF">
        <w:t xml:space="preserve"> </w:t>
      </w:r>
      <w:proofErr w:type="spellStart"/>
      <w:r w:rsidR="007B75FF">
        <w:t>quan</w:t>
      </w:r>
      <w:proofErr w:type="spellEnd"/>
      <w:r w:rsidR="007B75FF">
        <w:t xml:space="preserve"> </w:t>
      </w:r>
      <w:proofErr w:type="spellStart"/>
      <w:r w:rsidR="007B75FF">
        <w:t>đến</w:t>
      </w:r>
      <w:proofErr w:type="spellEnd"/>
      <w:r w:rsidR="007B75FF">
        <w:t xml:space="preserve"> </w:t>
      </w:r>
      <w:proofErr w:type="spellStart"/>
      <w:r w:rsidR="007B75FF">
        <w:t>việc</w:t>
      </w:r>
      <w:proofErr w:type="spellEnd"/>
      <w:r w:rsidR="00B27737">
        <w:t xml:space="preserve"> </w:t>
      </w:r>
      <w:proofErr w:type="spellStart"/>
      <w:r w:rsidR="00B27737">
        <w:t>đăng</w:t>
      </w:r>
      <w:proofErr w:type="spellEnd"/>
      <w:r w:rsidR="00B27737">
        <w:t xml:space="preserve"> </w:t>
      </w:r>
      <w:proofErr w:type="spellStart"/>
      <w:r w:rsidR="00B27737">
        <w:t>ký</w:t>
      </w:r>
      <w:proofErr w:type="spellEnd"/>
      <w:r w:rsidR="00B27737">
        <w:t xml:space="preserve"> </w:t>
      </w:r>
      <w:proofErr w:type="spellStart"/>
      <w:r w:rsidR="00B27737">
        <w:t>thực</w:t>
      </w:r>
      <w:proofErr w:type="spellEnd"/>
      <w:r w:rsidR="00B27737">
        <w:t xml:space="preserve"> </w:t>
      </w:r>
      <w:proofErr w:type="spellStart"/>
      <w:r w:rsidR="00B27737">
        <w:t>hiện</w:t>
      </w:r>
      <w:proofErr w:type="spellEnd"/>
      <w:r w:rsidR="00B27737">
        <w:t xml:space="preserve"> </w:t>
      </w:r>
      <w:proofErr w:type="spellStart"/>
      <w:r w:rsidR="00B27737">
        <w:t>kiểm</w:t>
      </w:r>
      <w:proofErr w:type="spellEnd"/>
      <w:r w:rsidR="00B27737">
        <w:t xml:space="preserve"> </w:t>
      </w:r>
      <w:proofErr w:type="spellStart"/>
      <w:r w:rsidR="00B27737">
        <w:t>toán</w:t>
      </w:r>
      <w:proofErr w:type="spellEnd"/>
      <w:r w:rsidR="00B27737">
        <w:t xml:space="preserve"> </w:t>
      </w:r>
      <w:proofErr w:type="spellStart"/>
      <w:r w:rsidR="00B27737">
        <w:t>cho</w:t>
      </w:r>
      <w:proofErr w:type="spellEnd"/>
      <w:r w:rsidR="00B27737">
        <w:t xml:space="preserve"> </w:t>
      </w:r>
      <w:proofErr w:type="spellStart"/>
      <w:r w:rsidR="00B27737">
        <w:t>đơn</w:t>
      </w:r>
      <w:proofErr w:type="spellEnd"/>
      <w:r w:rsidR="00B27737">
        <w:t xml:space="preserve"> </w:t>
      </w:r>
      <w:proofErr w:type="spellStart"/>
      <w:r w:rsidR="00B27737">
        <w:t>vị</w:t>
      </w:r>
      <w:proofErr w:type="spellEnd"/>
      <w:r w:rsidR="00B27737">
        <w:t xml:space="preserve"> </w:t>
      </w:r>
      <w:proofErr w:type="spellStart"/>
      <w:r w:rsidR="00B27737">
        <w:t>có</w:t>
      </w:r>
      <w:proofErr w:type="spellEnd"/>
      <w:r w:rsidR="00B27737">
        <w:t xml:space="preserve"> </w:t>
      </w:r>
      <w:proofErr w:type="spellStart"/>
      <w:r w:rsidR="00B27737">
        <w:t>lợi</w:t>
      </w:r>
      <w:proofErr w:type="spellEnd"/>
      <w:r w:rsidR="00B27737">
        <w:t xml:space="preserve"> </w:t>
      </w:r>
      <w:proofErr w:type="spellStart"/>
      <w:r w:rsidR="00B27737">
        <w:t>ích</w:t>
      </w:r>
      <w:proofErr w:type="spellEnd"/>
      <w:r w:rsidR="00B27737">
        <w:t xml:space="preserve"> </w:t>
      </w:r>
      <w:proofErr w:type="spellStart"/>
      <w:r w:rsidR="00B27737">
        <w:t>công</w:t>
      </w:r>
      <w:proofErr w:type="spellEnd"/>
      <w:r w:rsidR="00B27737">
        <w:t xml:space="preserve"> </w:t>
      </w:r>
      <w:proofErr w:type="spellStart"/>
      <w:r w:rsidR="00B27737">
        <w:t>chúng</w:t>
      </w:r>
      <w:proofErr w:type="spellEnd"/>
    </w:p>
    <w:p w:rsidR="004C44D5" w:rsidRDefault="004C44D5" w:rsidP="004C44D5">
      <w:pPr>
        <w:widowControl w:val="0"/>
        <w:spacing w:before="120" w:after="120" w:line="360" w:lineRule="exact"/>
        <w:ind w:firstLine="567"/>
        <w:jc w:val="both"/>
      </w:pPr>
      <w:proofErr w:type="gramStart"/>
      <w:r>
        <w:t xml:space="preserve">- </w:t>
      </w:r>
      <w:proofErr w:type="spellStart"/>
      <w:r w:rsidR="007B75FF">
        <w:t>Đơn</w:t>
      </w:r>
      <w:proofErr w:type="spellEnd"/>
      <w:r w:rsidR="007B75FF">
        <w:t xml:space="preserve"> </w:t>
      </w:r>
      <w:proofErr w:type="spellStart"/>
      <w:r w:rsidR="007B75FF">
        <w:t>giản</w:t>
      </w:r>
      <w:proofErr w:type="spellEnd"/>
      <w:r w:rsidR="007B75FF">
        <w:t xml:space="preserve"> </w:t>
      </w:r>
      <w:proofErr w:type="spellStart"/>
      <w:r w:rsidR="007B75FF">
        <w:t>hóa</w:t>
      </w:r>
      <w:proofErr w:type="spellEnd"/>
      <w:r w:rsidR="00B27737">
        <w:t xml:space="preserve"> </w:t>
      </w:r>
      <w:proofErr w:type="spellStart"/>
      <w:r w:rsidR="007A11D3">
        <w:t>thành</w:t>
      </w:r>
      <w:proofErr w:type="spellEnd"/>
      <w:r w:rsidR="007A11D3">
        <w:t xml:space="preserve"> </w:t>
      </w:r>
      <w:proofErr w:type="spellStart"/>
      <w:r w:rsidR="007A11D3">
        <w:t>phần</w:t>
      </w:r>
      <w:proofErr w:type="spellEnd"/>
      <w:r w:rsidR="007A11D3">
        <w:t xml:space="preserve"> </w:t>
      </w:r>
      <w:proofErr w:type="spellStart"/>
      <w:r w:rsidR="007A11D3">
        <w:t>hồ</w:t>
      </w:r>
      <w:proofErr w:type="spellEnd"/>
      <w:r w:rsidR="007A11D3">
        <w:t xml:space="preserve"> </w:t>
      </w:r>
      <w:proofErr w:type="spellStart"/>
      <w:r w:rsidR="007A11D3">
        <w:t>sơ</w:t>
      </w:r>
      <w:proofErr w:type="spellEnd"/>
      <w:r w:rsidR="007A11D3">
        <w:t xml:space="preserve"> </w:t>
      </w:r>
      <w:proofErr w:type="spellStart"/>
      <w:r w:rsidR="007A11D3">
        <w:t>đăng</w:t>
      </w:r>
      <w:proofErr w:type="spellEnd"/>
      <w:r w:rsidR="007A11D3">
        <w:t xml:space="preserve"> </w:t>
      </w:r>
      <w:proofErr w:type="spellStart"/>
      <w:r w:rsidR="007A11D3">
        <w:t>ký</w:t>
      </w:r>
      <w:proofErr w:type="spellEnd"/>
      <w:r w:rsidR="007A11D3">
        <w:t xml:space="preserve"> </w:t>
      </w:r>
      <w:proofErr w:type="spellStart"/>
      <w:r w:rsidR="007A11D3">
        <w:t>chấp</w:t>
      </w:r>
      <w:proofErr w:type="spellEnd"/>
      <w:r w:rsidR="007A11D3">
        <w:t xml:space="preserve"> </w:t>
      </w:r>
      <w:proofErr w:type="spellStart"/>
      <w:r w:rsidR="007A11D3">
        <w:t>thuận</w:t>
      </w:r>
      <w:proofErr w:type="spellEnd"/>
      <w:r w:rsidR="007A11D3">
        <w:t>.</w:t>
      </w:r>
      <w:proofErr w:type="gramEnd"/>
    </w:p>
    <w:p w:rsidR="007A11D3" w:rsidRDefault="004C44D5" w:rsidP="004C44D5">
      <w:pPr>
        <w:widowControl w:val="0"/>
        <w:spacing w:before="120" w:after="120" w:line="360" w:lineRule="exact"/>
        <w:ind w:firstLine="567"/>
        <w:jc w:val="both"/>
        <w:rPr>
          <w:bCs/>
          <w:lang w:val="it-IT"/>
        </w:rPr>
      </w:pPr>
      <w:r>
        <w:t xml:space="preserve">- </w:t>
      </w:r>
      <w:proofErr w:type="spellStart"/>
      <w:r w:rsidR="007A11D3">
        <w:t>Đơn</w:t>
      </w:r>
      <w:proofErr w:type="spellEnd"/>
      <w:r w:rsidR="007A11D3">
        <w:t xml:space="preserve"> </w:t>
      </w:r>
      <w:proofErr w:type="spellStart"/>
      <w:r w:rsidR="007A11D3">
        <w:t>giản</w:t>
      </w:r>
      <w:proofErr w:type="spellEnd"/>
      <w:r w:rsidR="007A11D3">
        <w:t xml:space="preserve"> </w:t>
      </w:r>
      <w:proofErr w:type="spellStart"/>
      <w:r w:rsidR="007A11D3">
        <w:t>thủ</w:t>
      </w:r>
      <w:proofErr w:type="spellEnd"/>
      <w:r w:rsidR="007A11D3">
        <w:t xml:space="preserve"> </w:t>
      </w:r>
      <w:proofErr w:type="spellStart"/>
      <w:r w:rsidR="007A11D3">
        <w:t>tục</w:t>
      </w:r>
      <w:proofErr w:type="spellEnd"/>
      <w:r w:rsidR="007A11D3">
        <w:t xml:space="preserve"> </w:t>
      </w:r>
      <w:proofErr w:type="spellStart"/>
      <w:r w:rsidR="007A11D3">
        <w:t>đăng</w:t>
      </w:r>
      <w:proofErr w:type="spellEnd"/>
      <w:r w:rsidR="007A11D3">
        <w:t xml:space="preserve"> </w:t>
      </w:r>
      <w:proofErr w:type="spellStart"/>
      <w:r w:rsidR="007A11D3">
        <w:t>ký</w:t>
      </w:r>
      <w:proofErr w:type="spellEnd"/>
      <w:r w:rsidR="007A11D3">
        <w:t xml:space="preserve"> </w:t>
      </w:r>
      <w:proofErr w:type="spellStart"/>
      <w:r w:rsidR="007A11D3">
        <w:t>chấp</w:t>
      </w:r>
      <w:proofErr w:type="spellEnd"/>
      <w:r w:rsidR="007A11D3">
        <w:t xml:space="preserve"> </w:t>
      </w:r>
      <w:proofErr w:type="spellStart"/>
      <w:r w:rsidR="007A11D3">
        <w:t>thuận</w:t>
      </w:r>
      <w:proofErr w:type="spellEnd"/>
      <w:r w:rsidR="007A11D3">
        <w:t xml:space="preserve">, </w:t>
      </w:r>
      <w:proofErr w:type="spellStart"/>
      <w:proofErr w:type="gramStart"/>
      <w:r w:rsidR="007A11D3">
        <w:t>theo</w:t>
      </w:r>
      <w:proofErr w:type="spellEnd"/>
      <w:proofErr w:type="gramEnd"/>
      <w:r w:rsidR="007A11D3">
        <w:t xml:space="preserve"> </w:t>
      </w:r>
      <w:proofErr w:type="spellStart"/>
      <w:r w:rsidR="007A11D3">
        <w:t>hướng</w:t>
      </w:r>
      <w:proofErr w:type="spellEnd"/>
      <w:r w:rsidR="007A11D3">
        <w:t xml:space="preserve"> </w:t>
      </w:r>
      <w:r w:rsidR="007A11D3">
        <w:rPr>
          <w:bCs/>
          <w:lang w:val="it-IT"/>
        </w:rPr>
        <w:t>tổ chức kiểm toán phải nộp đầy đủ hồ sơ để được chấp thuận lần đầu. Nếu được chấp thuận</w:t>
      </w:r>
      <w:r w:rsidR="007A11D3" w:rsidRPr="00907894">
        <w:rPr>
          <w:bCs/>
          <w:lang w:val="it-IT"/>
        </w:rPr>
        <w:t xml:space="preserve">, </w:t>
      </w:r>
      <w:r w:rsidR="007A11D3">
        <w:rPr>
          <w:bCs/>
          <w:lang w:val="it-IT"/>
        </w:rPr>
        <w:t xml:space="preserve">tổ chức kiểm toán, kiểm toán viên hành nghề có trách nhiệm duy trì và đảm bảo các quy định trong suốt thời gian thực hiện kiểm toán cho đơn vị có lợi ích công chúng. </w:t>
      </w:r>
      <w:r w:rsidR="007A11D3" w:rsidRPr="001E4212">
        <w:rPr>
          <w:bCs/>
          <w:lang w:val="it-IT"/>
        </w:rPr>
        <w:t>Định kỳ hằng năm, chậm nhất 30 ngày trước ngày kết thúc thời gian 12 tháng tính từ ngày được chấp thuận kiểm toán cho đơn vị có lợi ích công chúng, tổ chức kiểm toán phải báo cáo cho cơ quan nhà nước có thẩm quyền tình hình duy trì điều kiện thực hiện kiểm toán cho đơn vị có lợi ích công chúng</w:t>
      </w:r>
      <w:r w:rsidR="007A11D3">
        <w:rPr>
          <w:bCs/>
          <w:lang w:val="it-IT"/>
        </w:rPr>
        <w:t>. Trường hợp tổ chức kiểm toán, kiểm toán viên bị hủy bỏ tư cách được chấp thuận mà muốn tiếp tục thực hiện kiểm toán thì phải nộp lại hồ sơ đăng ký từ đầu.</w:t>
      </w:r>
    </w:p>
    <w:p w:rsidR="00960341" w:rsidRPr="004C44D5" w:rsidRDefault="00960341" w:rsidP="004C44D5">
      <w:pPr>
        <w:widowControl w:val="0"/>
        <w:spacing w:before="120" w:after="120" w:line="360" w:lineRule="exact"/>
        <w:ind w:firstLine="567"/>
        <w:jc w:val="both"/>
      </w:pPr>
      <w:r>
        <w:rPr>
          <w:bCs/>
          <w:lang w:val="it-IT"/>
        </w:rPr>
        <w:t>Điều này tăng tuần suất xem xét, chấp thuận và cập  nhật danh sách tổ chức kiểm toán, kiểm toán viên hành nghề chấp thuận lợi ích công chúng để các đối tượng cần tra cứu, theo dõi.</w:t>
      </w:r>
    </w:p>
    <w:p w:rsidR="007A11D3" w:rsidRDefault="003B5901" w:rsidP="00FA3BDC">
      <w:pPr>
        <w:spacing w:before="40" w:after="40" w:line="288" w:lineRule="auto"/>
        <w:ind w:firstLine="713"/>
        <w:jc w:val="both"/>
      </w:pPr>
      <w:r>
        <w:t>c</w:t>
      </w:r>
      <w:r w:rsidR="007A11D3">
        <w:t>)</w:t>
      </w:r>
      <w:r w:rsidR="007A11D3" w:rsidRPr="00092804">
        <w:rPr>
          <w:lang w:val="vi-VN"/>
        </w:rPr>
        <w:t xml:space="preserve"> </w:t>
      </w:r>
      <w:proofErr w:type="spellStart"/>
      <w:r w:rsidR="007A11D3" w:rsidRPr="00092804">
        <w:t>Sửa</w:t>
      </w:r>
      <w:proofErr w:type="spellEnd"/>
      <w:r w:rsidR="007A11D3" w:rsidRPr="00092804">
        <w:t xml:space="preserve"> </w:t>
      </w:r>
      <w:proofErr w:type="spellStart"/>
      <w:r w:rsidR="007A11D3" w:rsidRPr="00092804">
        <w:t>đổi</w:t>
      </w:r>
      <w:proofErr w:type="spellEnd"/>
      <w:r w:rsidR="007A11D3" w:rsidRPr="00092804">
        <w:t xml:space="preserve">, </w:t>
      </w:r>
      <w:proofErr w:type="spellStart"/>
      <w:r w:rsidR="007A11D3" w:rsidRPr="00092804">
        <w:t>bổ</w:t>
      </w:r>
      <w:proofErr w:type="spellEnd"/>
      <w:r w:rsidR="007A11D3" w:rsidRPr="00092804">
        <w:t xml:space="preserve"> sung</w:t>
      </w:r>
      <w:r w:rsidR="007A11D3">
        <w:t xml:space="preserve"> </w:t>
      </w:r>
      <w:proofErr w:type="spellStart"/>
      <w:r w:rsidR="007A11D3">
        <w:t>thẩm</w:t>
      </w:r>
      <w:proofErr w:type="spellEnd"/>
      <w:r w:rsidR="007A11D3">
        <w:t xml:space="preserve"> </w:t>
      </w:r>
      <w:proofErr w:type="spellStart"/>
      <w:r w:rsidR="007A11D3">
        <w:t>quyền</w:t>
      </w:r>
      <w:proofErr w:type="spellEnd"/>
      <w:r w:rsidR="007A11D3">
        <w:t xml:space="preserve"> </w:t>
      </w:r>
      <w:proofErr w:type="spellStart"/>
      <w:r w:rsidR="007A11D3">
        <w:t>đăng</w:t>
      </w:r>
      <w:proofErr w:type="spellEnd"/>
      <w:r w:rsidR="007A11D3">
        <w:t xml:space="preserve"> </w:t>
      </w:r>
      <w:proofErr w:type="spellStart"/>
      <w:r w:rsidR="007A11D3">
        <w:t>ký</w:t>
      </w:r>
      <w:proofErr w:type="spellEnd"/>
      <w:r w:rsidR="007A11D3">
        <w:t xml:space="preserve"> </w:t>
      </w:r>
      <w:proofErr w:type="spellStart"/>
      <w:r w:rsidR="007A11D3">
        <w:t>chấp</w:t>
      </w:r>
      <w:proofErr w:type="spellEnd"/>
      <w:r w:rsidR="007A11D3">
        <w:t xml:space="preserve"> </w:t>
      </w:r>
      <w:proofErr w:type="spellStart"/>
      <w:r w:rsidR="007A11D3">
        <w:t>thuận</w:t>
      </w:r>
      <w:proofErr w:type="spellEnd"/>
    </w:p>
    <w:p w:rsidR="009241D0" w:rsidRDefault="007B75FF">
      <w:pPr>
        <w:widowControl w:val="0"/>
        <w:spacing w:before="120" w:after="120" w:line="360" w:lineRule="exact"/>
        <w:ind w:firstLine="713"/>
        <w:jc w:val="both"/>
        <w:rPr>
          <w:bCs/>
          <w:lang w:val="it-IT" w:eastAsia="vi-VN"/>
        </w:rPr>
      </w:pPr>
      <w:r>
        <w:rPr>
          <w:bCs/>
          <w:lang w:val="it-IT" w:eastAsia="vi-VN"/>
        </w:rPr>
        <w:t>Quy định</w:t>
      </w:r>
      <w:r w:rsidR="007A11D3">
        <w:rPr>
          <w:bCs/>
          <w:lang w:val="it-IT" w:eastAsia="vi-VN"/>
        </w:rPr>
        <w:t xml:space="preserve"> </w:t>
      </w:r>
      <w:r w:rsidR="00AE637D">
        <w:rPr>
          <w:bCs/>
          <w:lang w:val="it-IT" w:eastAsia="vi-VN"/>
        </w:rPr>
        <w:t>cơ quan nhà nước có thẩm quyền</w:t>
      </w:r>
      <w:r w:rsidR="007A11D3">
        <w:rPr>
          <w:bCs/>
          <w:lang w:val="it-IT" w:eastAsia="vi-VN"/>
        </w:rPr>
        <w:t xml:space="preserve"> đăng ký</w:t>
      </w:r>
      <w:r w:rsidR="00AE637D">
        <w:rPr>
          <w:bCs/>
          <w:lang w:val="it-IT" w:eastAsia="vi-VN"/>
        </w:rPr>
        <w:t xml:space="preserve"> chấp thuận là Bộ Tài chính (gồm: Cục Quản lý, giám sát kế toán, kiểm toán và Ủy ban Chứng khoán Nhà nước). </w:t>
      </w:r>
      <w:r w:rsidR="007A11D3">
        <w:rPr>
          <w:bCs/>
          <w:lang w:val="it-IT" w:eastAsia="vi-VN"/>
        </w:rPr>
        <w:t>T</w:t>
      </w:r>
      <w:r w:rsidR="007A11D3" w:rsidRPr="00F80C48">
        <w:rPr>
          <w:bCs/>
          <w:lang w:val="it-IT" w:eastAsia="vi-VN"/>
        </w:rPr>
        <w:t xml:space="preserve">ổ chức kiểm </w:t>
      </w:r>
      <w:r w:rsidR="007A11D3">
        <w:rPr>
          <w:bCs/>
          <w:lang w:val="it-IT" w:eastAsia="vi-VN"/>
        </w:rPr>
        <w:t>toán, kiểm toán viên hành nghề</w:t>
      </w:r>
      <w:r w:rsidR="007A11D3" w:rsidRPr="00F80C48">
        <w:rPr>
          <w:bCs/>
          <w:lang w:val="it-IT" w:eastAsia="vi-VN"/>
        </w:rPr>
        <w:t xml:space="preserve"> được chấp thuận </w:t>
      </w:r>
      <w:r w:rsidR="007A11D3">
        <w:rPr>
          <w:bCs/>
          <w:lang w:val="it-IT" w:eastAsia="vi-VN"/>
        </w:rPr>
        <w:t xml:space="preserve">thực hiện kiểm toán </w:t>
      </w:r>
      <w:r w:rsidR="007A11D3" w:rsidRPr="00F80C48">
        <w:rPr>
          <w:bCs/>
          <w:lang w:val="it-IT" w:eastAsia="vi-VN"/>
        </w:rPr>
        <w:t>cho đơn vị có lợi ích công chúng thuộc lĩnh vực chứng khoán cũng được</w:t>
      </w:r>
      <w:r w:rsidR="00AE637D">
        <w:rPr>
          <w:bCs/>
          <w:lang w:val="it-IT" w:eastAsia="vi-VN"/>
        </w:rPr>
        <w:t xml:space="preserve"> chấp thuận</w:t>
      </w:r>
      <w:r w:rsidR="007A11D3" w:rsidRPr="00F80C48">
        <w:rPr>
          <w:bCs/>
          <w:lang w:val="it-IT" w:eastAsia="vi-VN"/>
        </w:rPr>
        <w:t xml:space="preserve"> thực hiện kiểm toán cho đơn vị </w:t>
      </w:r>
      <w:r w:rsidR="00231711">
        <w:rPr>
          <w:bCs/>
          <w:lang w:val="it-IT" w:eastAsia="vi-VN"/>
        </w:rPr>
        <w:t xml:space="preserve">có </w:t>
      </w:r>
      <w:r w:rsidR="007A11D3" w:rsidRPr="00F80C48">
        <w:rPr>
          <w:bCs/>
          <w:lang w:val="it-IT" w:eastAsia="vi-VN"/>
        </w:rPr>
        <w:t>lợi ích công chúng khác</w:t>
      </w:r>
    </w:p>
    <w:p w:rsidR="00274AC0" w:rsidRDefault="00274AC0">
      <w:pPr>
        <w:widowControl w:val="0"/>
        <w:spacing w:before="120" w:after="120" w:line="360" w:lineRule="exact"/>
        <w:ind w:firstLine="713"/>
        <w:jc w:val="both"/>
        <w:rPr>
          <w:color w:val="000000"/>
          <w:lang w:val="it-IT"/>
        </w:rPr>
      </w:pPr>
      <w:r>
        <w:rPr>
          <w:bCs/>
          <w:lang w:val="it-IT" w:eastAsia="vi-VN"/>
        </w:rPr>
        <w:t xml:space="preserve">d) </w:t>
      </w:r>
      <w:r>
        <w:rPr>
          <w:color w:val="000000"/>
          <w:lang w:val="it-IT"/>
        </w:rPr>
        <w:t>Sửa đổi</w:t>
      </w:r>
      <w:r w:rsidR="00017E9B">
        <w:rPr>
          <w:color w:val="000000"/>
          <w:lang w:val="it-IT"/>
        </w:rPr>
        <w:t>, bổ sung về</w:t>
      </w:r>
      <w:r>
        <w:rPr>
          <w:color w:val="000000"/>
          <w:lang w:val="it-IT"/>
        </w:rPr>
        <w:t xml:space="preserve"> </w:t>
      </w:r>
      <w:r w:rsidRPr="00F01D42">
        <w:rPr>
          <w:color w:val="000000"/>
          <w:lang w:val="it-IT"/>
        </w:rPr>
        <w:t>xử lý đối với các hợp đồng kiểm toán đã ký trong trường hợp không được xem xét chấp thuận</w:t>
      </w:r>
      <w:r>
        <w:rPr>
          <w:color w:val="000000"/>
          <w:lang w:val="it-IT"/>
        </w:rPr>
        <w:t>:</w:t>
      </w:r>
    </w:p>
    <w:p w:rsidR="00274AC0" w:rsidRDefault="00274AC0">
      <w:pPr>
        <w:widowControl w:val="0"/>
        <w:spacing w:before="120" w:after="120" w:line="360" w:lineRule="exact"/>
        <w:ind w:firstLine="713"/>
        <w:jc w:val="both"/>
      </w:pPr>
      <w:r w:rsidRPr="0042434E">
        <w:rPr>
          <w:bCs/>
          <w:lang w:val="it-IT"/>
        </w:rPr>
        <w:t xml:space="preserve">Để xử lý, tháo gỡ các vướng mắc, đồng thời nâng cao chất lượng báo cáo tài chính được kiểm toán, </w:t>
      </w:r>
      <w:r>
        <w:rPr>
          <w:bCs/>
          <w:lang w:val="it-IT"/>
        </w:rPr>
        <w:t>đồng thời</w:t>
      </w:r>
      <w:r w:rsidRPr="0042434E">
        <w:rPr>
          <w:bCs/>
          <w:lang w:val="it-IT"/>
        </w:rPr>
        <w:t xml:space="preserve"> tập trung vào giải pháp tăng cường chất lượng dịch vụ kiểm toán. Theo đó, ngoài việc đáp ứng các điều kiện quy định tại khoản 2 Điều 8 Nghị định số 84/2016/NĐ-CP ngày 01/7/2016, doanh nghiệp kiểm toán phải bố trí nhân sự thay thế đáp ứng đầy đủ điều kiện theo quy định của pháp luật về kiểm toán độc lập thì mới được tiếp tục thực hiện các hợp đồng dịch vụ đã ký. Đồng thời, quy định </w:t>
      </w:r>
      <w:r>
        <w:rPr>
          <w:color w:val="000000"/>
          <w:lang w:val="it-IT" w:eastAsia="vi-VN"/>
        </w:rPr>
        <w:t>t</w:t>
      </w:r>
      <w:r w:rsidRPr="009D7348">
        <w:rPr>
          <w:color w:val="000000"/>
          <w:lang w:val="it-IT" w:eastAsia="vi-VN"/>
        </w:rPr>
        <w:t xml:space="preserve">ổ chức kiểm toán, kiểm toán viên hành nghề bị đình chỉ tư cách chấp thuận thì chỉ được tiếp tục thực hiện hợp đồng kiểm </w:t>
      </w:r>
      <w:r w:rsidRPr="009D7348">
        <w:rPr>
          <w:color w:val="000000"/>
          <w:lang w:val="it-IT" w:eastAsia="vi-VN"/>
        </w:rPr>
        <w:lastRenderedPageBreak/>
        <w:t>toán báo cáo tài chính năm đã ký với đơn vị có lợi ích công chúng nếu</w:t>
      </w:r>
      <w:r w:rsidRPr="0042434E">
        <w:rPr>
          <w:bCs/>
          <w:lang w:val="it-IT"/>
        </w:rPr>
        <w:t xml:space="preserve"> </w:t>
      </w:r>
      <w:r>
        <w:rPr>
          <w:bCs/>
          <w:lang w:val="it-IT"/>
        </w:rPr>
        <w:t>n</w:t>
      </w:r>
      <w:r w:rsidRPr="00D15FBC">
        <w:rPr>
          <w:bCs/>
          <w:lang w:val="it-IT"/>
        </w:rPr>
        <w:t xml:space="preserve">gày bị đình chỉ tư cách chấp thuận không quá </w:t>
      </w:r>
      <w:r w:rsidR="005325E9">
        <w:rPr>
          <w:bCs/>
          <w:lang w:val="it-IT"/>
        </w:rPr>
        <w:t>30</w:t>
      </w:r>
      <w:r w:rsidRPr="00D15FBC">
        <w:rPr>
          <w:bCs/>
          <w:lang w:val="it-IT"/>
        </w:rPr>
        <w:t xml:space="preserve"> ngày trước ngày kết thúc kỳ kế toán năm</w:t>
      </w:r>
      <w:r w:rsidRPr="0042434E">
        <w:rPr>
          <w:bCs/>
          <w:lang w:val="it-IT"/>
        </w:rPr>
        <w:t>.</w:t>
      </w:r>
    </w:p>
    <w:p w:rsidR="009241D0" w:rsidRDefault="00755B54">
      <w:pPr>
        <w:widowControl w:val="0"/>
        <w:spacing w:before="120" w:after="120" w:line="360" w:lineRule="exact"/>
        <w:ind w:firstLine="567"/>
        <w:jc w:val="both"/>
        <w:rPr>
          <w:b/>
        </w:rPr>
      </w:pPr>
      <w:r>
        <w:rPr>
          <w:b/>
        </w:rPr>
        <w:t xml:space="preserve">2. </w:t>
      </w:r>
      <w:proofErr w:type="spellStart"/>
      <w:r>
        <w:rPr>
          <w:b/>
        </w:rPr>
        <w:t>Đ</w:t>
      </w:r>
      <w:r w:rsidRPr="00755B54">
        <w:rPr>
          <w:b/>
        </w:rPr>
        <w:t>ê</w:t>
      </w:r>
      <w:proofErr w:type="spellEnd"/>
      <w:r w:rsidRPr="00755B54">
        <w:rPr>
          <w:b/>
        </w:rPr>
        <w:t>̀</w:t>
      </w:r>
      <w:r>
        <w:rPr>
          <w:b/>
        </w:rPr>
        <w:t xml:space="preserve"> </w:t>
      </w:r>
      <w:proofErr w:type="spellStart"/>
      <w:r>
        <w:rPr>
          <w:b/>
        </w:rPr>
        <w:t>xu</w:t>
      </w:r>
      <w:r w:rsidRPr="00755B54">
        <w:rPr>
          <w:b/>
        </w:rPr>
        <w:t>ất</w:t>
      </w:r>
      <w:proofErr w:type="spellEnd"/>
      <w:r>
        <w:rPr>
          <w:b/>
        </w:rPr>
        <w:t xml:space="preserve"> </w:t>
      </w:r>
      <w:proofErr w:type="spellStart"/>
      <w:r>
        <w:rPr>
          <w:b/>
        </w:rPr>
        <w:t>kh</w:t>
      </w:r>
      <w:r w:rsidRPr="00755B54">
        <w:rPr>
          <w:b/>
        </w:rPr>
        <w:t>ác</w:t>
      </w:r>
      <w:proofErr w:type="spellEnd"/>
    </w:p>
    <w:p w:rsidR="009241D0" w:rsidRDefault="00755B54">
      <w:pPr>
        <w:widowControl w:val="0"/>
        <w:spacing w:before="120" w:after="120" w:line="360" w:lineRule="exact"/>
        <w:ind w:firstLine="567"/>
        <w:jc w:val="both"/>
        <w:rPr>
          <w:bCs/>
          <w:lang w:val="it-IT"/>
        </w:rPr>
      </w:pPr>
      <w:r>
        <w:t xml:space="preserve">- </w:t>
      </w:r>
      <w:r w:rsidR="007A11D3">
        <w:rPr>
          <w:bCs/>
          <w:lang w:val="it-IT"/>
        </w:rPr>
        <w:t>Tách biệt</w:t>
      </w:r>
      <w:r w:rsidR="007A11D3" w:rsidRPr="000674AF">
        <w:rPr>
          <w:bCs/>
          <w:lang w:val="it-IT"/>
        </w:rPr>
        <w:t xml:space="preserve"> các trường hợp tổ chức kiểm toán, kiểm toán viên hành nghề không được xem xét, chấp thuận</w:t>
      </w:r>
      <w:r w:rsidR="007A11D3">
        <w:rPr>
          <w:bCs/>
          <w:lang w:val="it-IT"/>
        </w:rPr>
        <w:t>.</w:t>
      </w:r>
      <w:r w:rsidR="00D53A70">
        <w:rPr>
          <w:bCs/>
          <w:lang w:val="it-IT"/>
        </w:rPr>
        <w:t xml:space="preserve"> </w:t>
      </w:r>
    </w:p>
    <w:p w:rsidR="00F01D42" w:rsidRDefault="007A11D3" w:rsidP="00017E9B">
      <w:pPr>
        <w:widowControl w:val="0"/>
        <w:spacing w:before="120" w:after="120" w:line="360" w:lineRule="exact"/>
        <w:ind w:firstLine="567"/>
        <w:jc w:val="both"/>
        <w:rPr>
          <w:color w:val="000000"/>
          <w:lang w:val="it-IT"/>
        </w:rPr>
      </w:pPr>
      <w:r>
        <w:rPr>
          <w:bCs/>
          <w:lang w:val="it-IT"/>
        </w:rPr>
        <w:t>- Bổ sung các trường hợp</w:t>
      </w:r>
      <w:r w:rsidRPr="007A11D3">
        <w:rPr>
          <w:iCs/>
          <w:lang w:val="it-IT"/>
        </w:rPr>
        <w:t xml:space="preserve"> </w:t>
      </w:r>
      <w:r w:rsidRPr="002343EA">
        <w:rPr>
          <w:iCs/>
          <w:lang w:val="it-IT"/>
        </w:rPr>
        <w:t>không được xem xét, chấp thuận</w:t>
      </w:r>
      <w:r>
        <w:rPr>
          <w:iCs/>
          <w:lang w:val="it-IT"/>
        </w:rPr>
        <w:t>, cụ thể:</w:t>
      </w:r>
      <w:r>
        <w:rPr>
          <w:bCs/>
          <w:lang w:val="it-IT"/>
        </w:rPr>
        <w:t xml:space="preserve"> </w:t>
      </w:r>
      <w:r>
        <w:rPr>
          <w:iCs/>
          <w:lang w:val="it-IT"/>
        </w:rPr>
        <w:t>k</w:t>
      </w:r>
      <w:r w:rsidRPr="002343EA">
        <w:rPr>
          <w:iCs/>
          <w:lang w:val="it-IT"/>
        </w:rPr>
        <w:t>iểm toán viên hành nghề đang bị đình chỉ hành nghề kiểm toán thuộc trường hợp không được xem xét, chấp thuận</w:t>
      </w:r>
      <w:r>
        <w:t xml:space="preserve">; </w:t>
      </w:r>
      <w:r w:rsidRPr="00BD2851">
        <w:rPr>
          <w:bCs/>
          <w:lang w:val="it-IT"/>
        </w:rPr>
        <w:t>t</w:t>
      </w:r>
      <w:r w:rsidRPr="00BD2851">
        <w:rPr>
          <w:lang w:val="nl-NL"/>
        </w:rPr>
        <w:t>ổ chức kiểm toán</w:t>
      </w:r>
      <w:r>
        <w:rPr>
          <w:lang w:val="nl-NL"/>
        </w:rPr>
        <w:t>,</w:t>
      </w:r>
      <w:r w:rsidRPr="00BD2851">
        <w:rPr>
          <w:lang w:val="nl-NL"/>
        </w:rPr>
        <w:t xml:space="preserve"> kiểm toán viên hành nghề</w:t>
      </w:r>
      <w:r w:rsidRPr="00530677">
        <w:rPr>
          <w:bCs/>
          <w:noProof/>
          <w:lang w:val="it-IT"/>
        </w:rPr>
        <w:t xml:space="preserve"> </w:t>
      </w:r>
      <w:r>
        <w:rPr>
          <w:bCs/>
          <w:noProof/>
          <w:lang w:val="it-IT"/>
        </w:rPr>
        <w:t>có chất lượng kiểm toán bị xếp loại 4</w:t>
      </w:r>
      <w:r w:rsidR="00017E9B">
        <w:rPr>
          <w:bCs/>
          <w:noProof/>
          <w:lang w:val="it-IT"/>
        </w:rPr>
        <w:t xml:space="preserve"> thì không được xem xét, chấp thuận </w:t>
      </w:r>
      <w:r w:rsidR="00017E9B" w:rsidRPr="00357BFC">
        <w:rPr>
          <w:bCs/>
          <w:noProof/>
          <w:lang w:val="it-IT"/>
        </w:rPr>
        <w:t>trong thời gian 24 tháng tính đến ngày nộp hồ</w:t>
      </w:r>
      <w:r w:rsidR="00017E9B">
        <w:rPr>
          <w:bCs/>
          <w:noProof/>
          <w:lang w:val="it-IT"/>
        </w:rPr>
        <w:t xml:space="preserve"> sơ đăng ký. Ngoài ra, đối với các hành vi vi phạm khác, tùy từng mức độ vi phạm sẽ không được chấp thuận trong thời gian 12 tháng hoặc 24 tháng hoặc 36 tháng</w:t>
      </w:r>
      <w:r>
        <w:rPr>
          <w:bCs/>
          <w:noProof/>
          <w:lang w:val="it-IT"/>
        </w:rPr>
        <w:t xml:space="preserve">; </w:t>
      </w:r>
      <w:r w:rsidRPr="00087F86">
        <w:rPr>
          <w:color w:val="000000"/>
          <w:lang w:val="it-IT"/>
        </w:rPr>
        <w:t>tổ chức kiểm toán, kiểm toán viên hành nghề bị cơ quan có thẩm quyền xử phạt vi phạm hành chính về kiểm toán độc lập đố</w:t>
      </w:r>
      <w:r w:rsidR="001557C8">
        <w:rPr>
          <w:color w:val="000000"/>
          <w:lang w:val="it-IT"/>
        </w:rPr>
        <w:t>i với các hành vi vi phạm khác (</w:t>
      </w:r>
      <w:r w:rsidRPr="00087F86">
        <w:rPr>
          <w:color w:val="000000"/>
          <w:lang w:val="it-IT"/>
        </w:rPr>
        <w:t>ngoài hành vi vi phạm quy định về kiểm so</w:t>
      </w:r>
      <w:r w:rsidR="001557C8">
        <w:rPr>
          <w:color w:val="000000"/>
          <w:lang w:val="it-IT"/>
        </w:rPr>
        <w:t>át chất lượng dịch vụ kiểm toán)</w:t>
      </w:r>
      <w:r w:rsidRPr="00087F86">
        <w:rPr>
          <w:color w:val="000000"/>
          <w:lang w:val="it-IT"/>
        </w:rPr>
        <w:t xml:space="preserve"> từ 02 lần trở lên trong thời gian 12 tháng tính đến ngày nộp hồ sơ đăng ký</w:t>
      </w:r>
      <w:r w:rsidR="007B75FF">
        <w:rPr>
          <w:color w:val="000000"/>
          <w:lang w:val="it-IT"/>
        </w:rPr>
        <w:t>.</w:t>
      </w:r>
    </w:p>
    <w:p w:rsidR="00017E9B" w:rsidRDefault="00017E9B" w:rsidP="00017E9B">
      <w:pPr>
        <w:widowControl w:val="0"/>
        <w:spacing w:before="120" w:after="120" w:line="360" w:lineRule="exact"/>
        <w:ind w:firstLine="567"/>
        <w:jc w:val="both"/>
        <w:rPr>
          <w:color w:val="000000"/>
          <w:lang w:val="it-IT"/>
        </w:rPr>
      </w:pPr>
    </w:p>
    <w:tbl>
      <w:tblPr>
        <w:tblW w:w="9560" w:type="dxa"/>
        <w:tblInd w:w="108" w:type="dxa"/>
        <w:tblLook w:val="01E0"/>
      </w:tblPr>
      <w:tblGrid>
        <w:gridCol w:w="4780"/>
        <w:gridCol w:w="4780"/>
      </w:tblGrid>
      <w:tr w:rsidR="004C2B1A" w:rsidRPr="00E01C97" w:rsidTr="004C2B1A">
        <w:trPr>
          <w:trHeight w:val="3030"/>
        </w:trPr>
        <w:tc>
          <w:tcPr>
            <w:tcW w:w="4780" w:type="dxa"/>
          </w:tcPr>
          <w:p w:rsidR="004C2B1A" w:rsidRPr="00C9780A" w:rsidRDefault="006A1CF2" w:rsidP="004C2B1A">
            <w:pPr>
              <w:jc w:val="both"/>
              <w:rPr>
                <w:b/>
                <w:bCs/>
                <w:i/>
                <w:iCs/>
                <w:spacing w:val="-3"/>
                <w:sz w:val="24"/>
                <w:szCs w:val="24"/>
                <w:lang w:val="nl-NL"/>
              </w:rPr>
            </w:pPr>
            <w:r w:rsidRPr="006A1CF2">
              <w:rPr>
                <w:b/>
                <w:bCs/>
                <w:i/>
                <w:iCs/>
                <w:spacing w:val="-3"/>
                <w:sz w:val="24"/>
                <w:szCs w:val="24"/>
                <w:lang w:val="nl-NL"/>
              </w:rPr>
              <w:t>Nơi nhận:</w:t>
            </w:r>
          </w:p>
          <w:p w:rsidR="004C2B1A" w:rsidRPr="00C9780A" w:rsidRDefault="006A1CF2" w:rsidP="004C2B1A">
            <w:pPr>
              <w:jc w:val="both"/>
              <w:rPr>
                <w:spacing w:val="-3"/>
                <w:sz w:val="22"/>
                <w:szCs w:val="22"/>
                <w:lang w:val="nl-NL"/>
              </w:rPr>
            </w:pPr>
            <w:r w:rsidRPr="006A1CF2">
              <w:rPr>
                <w:spacing w:val="-3"/>
                <w:sz w:val="22"/>
                <w:szCs w:val="22"/>
                <w:lang w:val="nl-NL"/>
              </w:rPr>
              <w:t>- Bộ Tư pháp;</w:t>
            </w:r>
          </w:p>
          <w:p w:rsidR="004C2B1A" w:rsidRPr="00C9780A" w:rsidRDefault="006A1CF2" w:rsidP="004C2B1A">
            <w:pPr>
              <w:jc w:val="both"/>
              <w:rPr>
                <w:spacing w:val="-3"/>
                <w:sz w:val="22"/>
                <w:szCs w:val="22"/>
                <w:lang w:val="nl-NL"/>
              </w:rPr>
            </w:pPr>
            <w:r w:rsidRPr="006A1CF2">
              <w:rPr>
                <w:spacing w:val="-3"/>
                <w:sz w:val="22"/>
                <w:szCs w:val="22"/>
                <w:lang w:val="nl-NL"/>
              </w:rPr>
              <w:t>- Văn ph</w:t>
            </w:r>
            <w:r w:rsidRPr="006A1CF2">
              <w:rPr>
                <w:rFonts w:hint="eastAsia"/>
                <w:spacing w:val="-3"/>
                <w:sz w:val="22"/>
                <w:szCs w:val="22"/>
                <w:lang w:val="nl-NL"/>
              </w:rPr>
              <w:t>ò</w:t>
            </w:r>
            <w:r w:rsidRPr="006A1CF2">
              <w:rPr>
                <w:spacing w:val="-3"/>
                <w:sz w:val="22"/>
                <w:szCs w:val="22"/>
                <w:lang w:val="nl-NL"/>
              </w:rPr>
              <w:t>ng Chính phủ;</w:t>
            </w:r>
          </w:p>
          <w:p w:rsidR="004C2B1A" w:rsidRPr="001E07F1" w:rsidRDefault="006A1CF2" w:rsidP="004C2B1A">
            <w:pPr>
              <w:jc w:val="both"/>
              <w:rPr>
                <w:spacing w:val="-3"/>
                <w:lang w:val="nl-NL"/>
              </w:rPr>
            </w:pPr>
            <w:r w:rsidRPr="006A1CF2">
              <w:rPr>
                <w:spacing w:val="-3"/>
                <w:sz w:val="22"/>
                <w:szCs w:val="22"/>
                <w:lang w:val="nl-NL"/>
              </w:rPr>
              <w:t>- Lưu: VT, QLKT (05b).</w:t>
            </w:r>
          </w:p>
        </w:tc>
        <w:tc>
          <w:tcPr>
            <w:tcW w:w="4780" w:type="dxa"/>
          </w:tcPr>
          <w:p w:rsidR="004C2B1A" w:rsidRPr="00E01C97" w:rsidRDefault="004C2B1A" w:rsidP="004C2B1A">
            <w:pPr>
              <w:tabs>
                <w:tab w:val="left" w:pos="559"/>
                <w:tab w:val="center" w:pos="2482"/>
              </w:tabs>
              <w:jc w:val="center"/>
              <w:rPr>
                <w:b/>
                <w:bCs/>
                <w:spacing w:val="-3"/>
                <w:sz w:val="26"/>
                <w:szCs w:val="26"/>
                <w:lang w:val="nl-NL"/>
              </w:rPr>
            </w:pPr>
            <w:r w:rsidRPr="00E01C97">
              <w:rPr>
                <w:b/>
                <w:bCs/>
                <w:spacing w:val="-3"/>
                <w:sz w:val="26"/>
                <w:szCs w:val="26"/>
                <w:lang w:val="nl-NL"/>
              </w:rPr>
              <w:t>KT. BỘ TRƯỞNG</w:t>
            </w:r>
          </w:p>
          <w:p w:rsidR="004C2B1A" w:rsidRPr="00E01C97" w:rsidRDefault="004C2B1A" w:rsidP="004C2B1A">
            <w:pPr>
              <w:tabs>
                <w:tab w:val="left" w:pos="559"/>
                <w:tab w:val="center" w:pos="2482"/>
              </w:tabs>
              <w:jc w:val="center"/>
              <w:rPr>
                <w:b/>
                <w:bCs/>
                <w:spacing w:val="-3"/>
                <w:sz w:val="26"/>
                <w:szCs w:val="26"/>
                <w:lang w:val="nl-NL"/>
              </w:rPr>
            </w:pPr>
            <w:r w:rsidRPr="00E01C97">
              <w:rPr>
                <w:b/>
                <w:bCs/>
                <w:spacing w:val="-3"/>
                <w:sz w:val="26"/>
                <w:szCs w:val="26"/>
                <w:lang w:val="nl-NL"/>
              </w:rPr>
              <w:t>THỨ TRƯỞNG</w:t>
            </w:r>
          </w:p>
          <w:p w:rsidR="004C2B1A" w:rsidRPr="00E01C97" w:rsidRDefault="004C2B1A" w:rsidP="004C2B1A">
            <w:pPr>
              <w:jc w:val="center"/>
              <w:rPr>
                <w:b/>
                <w:bCs/>
                <w:spacing w:val="-3"/>
                <w:lang w:val="vi-VN"/>
              </w:rPr>
            </w:pPr>
          </w:p>
          <w:p w:rsidR="004C2B1A" w:rsidRDefault="004C2B1A" w:rsidP="004C2B1A">
            <w:pPr>
              <w:jc w:val="center"/>
              <w:rPr>
                <w:b/>
                <w:bCs/>
                <w:spacing w:val="-3"/>
              </w:rPr>
            </w:pPr>
          </w:p>
          <w:p w:rsidR="004C2B1A" w:rsidRDefault="004C2B1A" w:rsidP="004C2B1A">
            <w:pPr>
              <w:jc w:val="center"/>
              <w:rPr>
                <w:b/>
                <w:bCs/>
                <w:spacing w:val="-3"/>
              </w:rPr>
            </w:pPr>
          </w:p>
          <w:p w:rsidR="009241D0" w:rsidRDefault="009241D0">
            <w:pPr>
              <w:rPr>
                <w:b/>
                <w:bCs/>
                <w:spacing w:val="-3"/>
              </w:rPr>
            </w:pPr>
          </w:p>
          <w:p w:rsidR="004C2B1A" w:rsidRDefault="004C2B1A" w:rsidP="004C2B1A">
            <w:pPr>
              <w:jc w:val="center"/>
              <w:rPr>
                <w:b/>
                <w:bCs/>
                <w:spacing w:val="-3"/>
              </w:rPr>
            </w:pPr>
          </w:p>
          <w:p w:rsidR="004C2B1A" w:rsidRPr="004A091D" w:rsidRDefault="00AE4379" w:rsidP="004C2B1A">
            <w:pPr>
              <w:jc w:val="center"/>
              <w:rPr>
                <w:b/>
                <w:bCs/>
                <w:spacing w:val="-3"/>
              </w:rPr>
            </w:pPr>
            <w:proofErr w:type="spellStart"/>
            <w:r>
              <w:rPr>
                <w:b/>
                <w:bCs/>
                <w:spacing w:val="-3"/>
              </w:rPr>
              <w:t>Tạ</w:t>
            </w:r>
            <w:proofErr w:type="spellEnd"/>
            <w:r>
              <w:rPr>
                <w:b/>
                <w:bCs/>
                <w:spacing w:val="-3"/>
              </w:rPr>
              <w:t xml:space="preserve"> </w:t>
            </w:r>
            <w:proofErr w:type="spellStart"/>
            <w:r>
              <w:rPr>
                <w:b/>
                <w:bCs/>
                <w:spacing w:val="-3"/>
              </w:rPr>
              <w:t>Anh</w:t>
            </w:r>
            <w:proofErr w:type="spellEnd"/>
            <w:r>
              <w:rPr>
                <w:b/>
                <w:bCs/>
                <w:spacing w:val="-3"/>
              </w:rPr>
              <w:t xml:space="preserve"> </w:t>
            </w:r>
            <w:proofErr w:type="spellStart"/>
            <w:r>
              <w:rPr>
                <w:b/>
                <w:bCs/>
                <w:spacing w:val="-3"/>
              </w:rPr>
              <w:t>Tuấn</w:t>
            </w:r>
            <w:proofErr w:type="spellEnd"/>
          </w:p>
        </w:tc>
      </w:tr>
    </w:tbl>
    <w:p w:rsidR="009241D0" w:rsidRDefault="009241D0">
      <w:pPr>
        <w:widowControl w:val="0"/>
        <w:spacing w:before="120" w:after="120" w:line="360" w:lineRule="exact"/>
        <w:ind w:firstLine="567"/>
        <w:jc w:val="both"/>
      </w:pPr>
    </w:p>
    <w:p w:rsidR="009241D0" w:rsidRDefault="009241D0">
      <w:pPr>
        <w:widowControl w:val="0"/>
        <w:spacing w:before="120" w:after="120" w:line="360" w:lineRule="exact"/>
        <w:ind w:firstLine="567"/>
        <w:jc w:val="both"/>
      </w:pPr>
    </w:p>
    <w:p w:rsidR="00FF73DE" w:rsidRDefault="00FF73DE">
      <w:pPr>
        <w:widowControl w:val="0"/>
        <w:tabs>
          <w:tab w:val="left" w:pos="3960"/>
        </w:tabs>
        <w:spacing w:before="120" w:after="120" w:line="360" w:lineRule="exact"/>
        <w:jc w:val="both"/>
        <w:rPr>
          <w:lang w:val="vi-VN" w:eastAsia="vi-VN"/>
        </w:rPr>
        <w:sectPr w:rsidR="00FF73DE" w:rsidSect="00FA3BDC">
          <w:headerReference w:type="default" r:id="rId8"/>
          <w:footerReference w:type="default" r:id="rId9"/>
          <w:pgSz w:w="11907" w:h="16839" w:code="9"/>
          <w:pgMar w:top="1134" w:right="1134" w:bottom="1134" w:left="1701" w:header="720" w:footer="720" w:gutter="0"/>
          <w:cols w:space="720"/>
          <w:titlePg/>
          <w:docGrid w:linePitch="381"/>
        </w:sectPr>
      </w:pPr>
    </w:p>
    <w:tbl>
      <w:tblPr>
        <w:tblW w:w="18979" w:type="dxa"/>
        <w:tblLook w:val="01E0"/>
      </w:tblPr>
      <w:tblGrid>
        <w:gridCol w:w="14963"/>
        <w:gridCol w:w="4016"/>
      </w:tblGrid>
      <w:tr w:rsidR="00B9125C" w:rsidRPr="00B9125C" w:rsidTr="00FF73DE">
        <w:tc>
          <w:tcPr>
            <w:tcW w:w="14963" w:type="dxa"/>
          </w:tcPr>
          <w:p w:rsidR="00FF73DE" w:rsidRPr="007B3D3E" w:rsidRDefault="00FF73DE" w:rsidP="00FF73DE">
            <w:pPr>
              <w:jc w:val="center"/>
              <w:rPr>
                <w:b/>
                <w:bCs/>
                <w:lang w:val="nl-NL"/>
              </w:rPr>
            </w:pPr>
            <w:r w:rsidRPr="00CC62D0">
              <w:rPr>
                <w:b/>
                <w:bCs/>
                <w:lang w:val="vi-VN"/>
              </w:rPr>
              <w:lastRenderedPageBreak/>
              <w:t>Phụ lục</w:t>
            </w:r>
          </w:p>
          <w:p w:rsidR="00FF73DE" w:rsidRPr="007B3D3E" w:rsidRDefault="00FF73DE" w:rsidP="00FF73DE">
            <w:pPr>
              <w:rPr>
                <w:b/>
                <w:bCs/>
                <w:lang w:val="nl-NL"/>
              </w:rPr>
            </w:pPr>
            <w:r w:rsidRPr="00CC62D0">
              <w:rPr>
                <w:b/>
                <w:bCs/>
                <w:lang w:val="vi-VN"/>
              </w:rPr>
              <w:t>1. Chủ trương, đường lối của Đảng có liên quan đến chính sách/dự thảo</w:t>
            </w:r>
          </w:p>
          <w:p w:rsidR="00FF73DE" w:rsidRPr="007B3D3E" w:rsidRDefault="00FF73DE" w:rsidP="00FF73DE">
            <w:pPr>
              <w:rPr>
                <w:b/>
                <w:bCs/>
                <w:lang w:val="nl-NL"/>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4622"/>
              <w:gridCol w:w="2851"/>
              <w:gridCol w:w="1701"/>
            </w:tblGrid>
            <w:tr w:rsidR="00FF73DE" w:rsidRPr="0084123F" w:rsidTr="00FF73DE">
              <w:tc>
                <w:tcPr>
                  <w:tcW w:w="5563" w:type="dxa"/>
                </w:tcPr>
                <w:p w:rsidR="00FF73DE" w:rsidRPr="007B3D3E" w:rsidRDefault="00FF73DE" w:rsidP="00FF73DE">
                  <w:pPr>
                    <w:suppressAutoHyphens/>
                    <w:ind w:leftChars="-1" w:hangingChars="1" w:hanging="3"/>
                    <w:jc w:val="center"/>
                    <w:outlineLvl w:val="0"/>
                    <w:rPr>
                      <w:b/>
                      <w:bCs/>
                      <w:position w:val="-1"/>
                      <w:lang w:val="nl-NL"/>
                    </w:rPr>
                  </w:pPr>
                  <w:r w:rsidRPr="0084123F">
                    <w:rPr>
                      <w:b/>
                      <w:bCs/>
                      <w:position w:val="-1"/>
                      <w:lang w:val="vi-VN"/>
                    </w:rPr>
                    <w:t>CHỦ TRƯƠNG, ĐƯỜNG LỐI CỦA ĐẢNG</w:t>
                  </w:r>
                </w:p>
              </w:tc>
              <w:tc>
                <w:tcPr>
                  <w:tcW w:w="4622" w:type="dxa"/>
                </w:tcPr>
                <w:p w:rsidR="00FF73DE" w:rsidRPr="0084123F" w:rsidRDefault="00FF73DE" w:rsidP="00FF73DE">
                  <w:pPr>
                    <w:suppressAutoHyphens/>
                    <w:ind w:leftChars="-1" w:hangingChars="1" w:hanging="3"/>
                    <w:jc w:val="center"/>
                    <w:outlineLvl w:val="0"/>
                    <w:rPr>
                      <w:b/>
                      <w:bCs/>
                      <w:position w:val="-1"/>
                    </w:rPr>
                  </w:pPr>
                  <w:r w:rsidRPr="0084123F">
                    <w:rPr>
                      <w:b/>
                      <w:bCs/>
                      <w:position w:val="-1"/>
                    </w:rPr>
                    <w:t>DỰ THẢO NGHỊ ĐỊNH</w:t>
                  </w:r>
                </w:p>
              </w:tc>
              <w:tc>
                <w:tcPr>
                  <w:tcW w:w="2851" w:type="dxa"/>
                </w:tcPr>
                <w:p w:rsidR="00FF73DE" w:rsidRDefault="00FF73DE" w:rsidP="00FF73DE">
                  <w:pPr>
                    <w:suppressAutoHyphens/>
                    <w:ind w:leftChars="-1" w:hangingChars="1" w:hanging="3"/>
                    <w:jc w:val="center"/>
                    <w:outlineLvl w:val="0"/>
                    <w:rPr>
                      <w:b/>
                      <w:bCs/>
                      <w:position w:val="-1"/>
                    </w:rPr>
                  </w:pPr>
                  <w:r w:rsidRPr="0084123F">
                    <w:rPr>
                      <w:b/>
                      <w:bCs/>
                      <w:position w:val="-1"/>
                    </w:rPr>
                    <w:t>ĐÁNH GIÁ</w:t>
                  </w:r>
                </w:p>
                <w:p w:rsidR="00FF73DE" w:rsidRPr="0084123F" w:rsidRDefault="00FF73DE" w:rsidP="00FF73DE">
                  <w:pPr>
                    <w:suppressAutoHyphens/>
                    <w:ind w:leftChars="-1" w:hangingChars="1" w:hanging="3"/>
                    <w:jc w:val="center"/>
                    <w:outlineLvl w:val="0"/>
                    <w:rPr>
                      <w:b/>
                      <w:bCs/>
                      <w:position w:val="-1"/>
                    </w:rPr>
                  </w:pPr>
                  <w:r w:rsidRPr="00EF5C29">
                    <w:rPr>
                      <w:b/>
                    </w:rPr>
                    <w:t>(</w:t>
                  </w:r>
                  <w:r w:rsidRPr="003548CA">
                    <w:rPr>
                      <w:b/>
                      <w:bCs/>
                      <w:position w:val="-1"/>
                      <w:lang w:val="vi-VN"/>
                    </w:rPr>
                    <w:t>Đã thể chế đầy đủ hoặc một phần)</w:t>
                  </w:r>
                </w:p>
              </w:tc>
              <w:tc>
                <w:tcPr>
                  <w:tcW w:w="1701" w:type="dxa"/>
                </w:tcPr>
                <w:p w:rsidR="00FF73DE" w:rsidRPr="0084123F" w:rsidRDefault="00FF73DE" w:rsidP="00FF73DE">
                  <w:pPr>
                    <w:suppressAutoHyphens/>
                    <w:ind w:leftChars="-1" w:hangingChars="1" w:hanging="3"/>
                    <w:jc w:val="center"/>
                    <w:outlineLvl w:val="0"/>
                    <w:rPr>
                      <w:b/>
                      <w:bCs/>
                      <w:position w:val="-1"/>
                    </w:rPr>
                  </w:pPr>
                  <w:r w:rsidRPr="0084123F">
                    <w:rPr>
                      <w:b/>
                      <w:bCs/>
                      <w:position w:val="-1"/>
                    </w:rPr>
                    <w:t>ĐỀ XUẤT XỬ LÝ</w:t>
                  </w:r>
                </w:p>
              </w:tc>
            </w:tr>
            <w:tr w:rsidR="00FF73DE" w:rsidRPr="0084123F" w:rsidTr="00FF73DE">
              <w:tc>
                <w:tcPr>
                  <w:tcW w:w="5563" w:type="dxa"/>
                </w:tcPr>
                <w:p w:rsidR="00FF73DE" w:rsidRDefault="00FF73DE" w:rsidP="00FF73DE">
                  <w:pPr>
                    <w:spacing w:before="40" w:after="40" w:line="288" w:lineRule="auto"/>
                    <w:jc w:val="both"/>
                    <w:rPr>
                      <w:lang w:val="it-IT"/>
                    </w:rPr>
                  </w:pPr>
                  <w:r>
                    <w:rPr>
                      <w:lang w:val="it-IT"/>
                    </w:rPr>
                    <w:t>Tại điểm 2.1 Mục III của Nghị quyết số 68-NQ/TW ngày 04/5/2025 của Bộ Chính trị về phát triển kinh tế tư nhân về đẩy mạnh cải cách, hoàn thiện, nâng cao chất lượng thể chế, chính sách quy định:</w:t>
                  </w:r>
                </w:p>
                <w:p w:rsidR="00FF73DE" w:rsidRDefault="00FF73DE" w:rsidP="00FF73DE">
                  <w:pPr>
                    <w:spacing w:before="40" w:after="40" w:line="288" w:lineRule="auto"/>
                    <w:jc w:val="both"/>
                    <w:rPr>
                      <w:i/>
                      <w:lang w:val="it-IT"/>
                    </w:rPr>
                  </w:pPr>
                  <w:r>
                    <w:rPr>
                      <w:lang w:val="it-IT"/>
                    </w:rPr>
                    <w:t xml:space="preserve">“- </w:t>
                  </w:r>
                  <w:r w:rsidRPr="00EB5A1B">
                    <w:rPr>
                      <w:i/>
                      <w:lang w:val="it-IT"/>
                    </w:rPr>
                    <w:t xml:space="preserve">Trong năm 2025, hoàn thành việc rà soát, loại bỏ những điều kiện kinh doanh không cần thiết, quy định chồng chéo, không phù hợp, cản trở sự phát triển của doanh nghiệp tư nhân; thực hiện cắt giảm ít nhất 30% thời gian xử lý </w:t>
                  </w:r>
                  <w:r>
                    <w:rPr>
                      <w:i/>
                      <w:lang w:val="it-IT"/>
                    </w:rPr>
                    <w:t>thủ tục hành chính</w:t>
                  </w:r>
                  <w:r w:rsidRPr="00EB5A1B">
                    <w:rPr>
                      <w:i/>
                      <w:lang w:val="it-IT"/>
                    </w:rPr>
                    <w:t>, ít nhất 30% chi phí tuân thủ pháp luật, ít nhất 30% điều kiện kinh doanh và tiếp tục cắt giảm mạnh trong những năm tiếp theo</w:t>
                  </w:r>
                  <w:r>
                    <w:rPr>
                      <w:i/>
                      <w:lang w:val="it-IT"/>
                    </w:rPr>
                    <w:t>.</w:t>
                  </w:r>
                </w:p>
                <w:p w:rsidR="00FF73DE" w:rsidRDefault="00FF73DE" w:rsidP="00FF73DE">
                  <w:pPr>
                    <w:spacing w:before="40" w:after="40" w:line="288" w:lineRule="auto"/>
                    <w:jc w:val="both"/>
                    <w:rPr>
                      <w:lang w:val="it-IT"/>
                    </w:rPr>
                  </w:pPr>
                  <w:r w:rsidRPr="00CD46EF">
                    <w:rPr>
                      <w:i/>
                      <w:lang w:val="it-IT"/>
                    </w:rPr>
                    <w:t xml:space="preserve">- Tạo mọi thuận lợi trong giải quyết thủ tục hành chính; phân công, phân cấp, phân nhiệm rõ ràng giữa các cấp, ngành của từng cơ quan, đơn vị, xác định rõ trách nhiệm người đứng </w:t>
                  </w:r>
                  <w:r w:rsidRPr="00CD46EF">
                    <w:rPr>
                      <w:i/>
                      <w:lang w:val="it-IT"/>
                    </w:rPr>
                    <w:lastRenderedPageBreak/>
                    <w:t>đầu trong giải quyết thủ tục hành chính</w:t>
                  </w:r>
                  <w:r>
                    <w:rPr>
                      <w:i/>
                      <w:lang w:val="it-IT"/>
                    </w:rPr>
                    <w:t>.</w:t>
                  </w:r>
                  <w:r>
                    <w:rPr>
                      <w:lang w:val="it-IT"/>
                    </w:rPr>
                    <w:t>”.</w:t>
                  </w:r>
                </w:p>
                <w:p w:rsidR="00FF73DE" w:rsidRPr="0084123F" w:rsidRDefault="00FF73DE" w:rsidP="00FF73DE">
                  <w:pPr>
                    <w:suppressAutoHyphens/>
                    <w:ind w:leftChars="-1" w:hangingChars="1" w:hanging="3"/>
                    <w:jc w:val="both"/>
                    <w:outlineLvl w:val="0"/>
                    <w:rPr>
                      <w:b/>
                      <w:bCs/>
                      <w:position w:val="-1"/>
                      <w:lang w:val="vi-VN"/>
                    </w:rPr>
                  </w:pPr>
                </w:p>
              </w:tc>
              <w:tc>
                <w:tcPr>
                  <w:tcW w:w="4622" w:type="dxa"/>
                </w:tcPr>
                <w:p w:rsidR="00FF73DE" w:rsidRPr="0084123F" w:rsidRDefault="00FF73DE" w:rsidP="00786A34">
                  <w:pPr>
                    <w:suppressAutoHyphens/>
                    <w:ind w:leftChars="-1" w:hangingChars="1" w:hanging="3"/>
                    <w:jc w:val="both"/>
                    <w:outlineLvl w:val="0"/>
                    <w:rPr>
                      <w:b/>
                      <w:bCs/>
                      <w:position w:val="-1"/>
                    </w:rPr>
                  </w:pPr>
                  <w:r w:rsidRPr="00830F61">
                    <w:rPr>
                      <w:lang w:val="it-IT"/>
                    </w:rPr>
                    <w:lastRenderedPageBreak/>
                    <w:t>Dự thảo Nghị định đã cắt, giảm, đơn giản hóa điều kiện kinh doanh</w:t>
                  </w:r>
                  <w:r>
                    <w:rPr>
                      <w:lang w:val="it-IT"/>
                    </w:rPr>
                    <w:t xml:space="preserve"> so với quy định </w:t>
                  </w:r>
                  <w:r w:rsidRPr="00830F61">
                    <w:rPr>
                      <w:lang w:val="it-IT"/>
                    </w:rPr>
                    <w:t>Nghị định số 84/2016/NĐ-CP ngày 01/7/2016 , cụ th</w:t>
                  </w:r>
                  <w:r>
                    <w:rPr>
                      <w:lang w:val="it-IT"/>
                    </w:rPr>
                    <w:t>ể: (i) Không</w:t>
                  </w:r>
                  <w:r w:rsidRPr="00830F61">
                    <w:rPr>
                      <w:lang w:val="it-IT"/>
                    </w:rPr>
                    <w:t xml:space="preserve"> </w:t>
                  </w:r>
                  <w:r>
                    <w:rPr>
                      <w:lang w:val="it-IT"/>
                    </w:rPr>
                    <w:t xml:space="preserve">quy định </w:t>
                  </w:r>
                  <w:r w:rsidRPr="00830F61">
                    <w:rPr>
                      <w:lang w:val="it-IT"/>
                    </w:rPr>
                    <w:t>kỳ chấp thuận</w:t>
                  </w:r>
                  <w:r>
                    <w:rPr>
                      <w:lang w:val="it-IT"/>
                    </w:rPr>
                    <w:t>; (ii)</w:t>
                  </w:r>
                  <w:r w:rsidRPr="00830F61">
                    <w:rPr>
                      <w:lang w:val="it-IT"/>
                    </w:rPr>
                    <w:t xml:space="preserve"> </w:t>
                  </w:r>
                  <w:r>
                    <w:rPr>
                      <w:lang w:val="it-IT"/>
                    </w:rPr>
                    <w:t>B</w:t>
                  </w:r>
                  <w:r w:rsidRPr="00830F61">
                    <w:rPr>
                      <w:lang w:val="it-IT"/>
                    </w:rPr>
                    <w:t>ãi bỏ một phần điều kiện đối với kiểm toán viên hành nghề được chấp thuận tại Khoản 1 Điều 6 Nghị định số 84/2016/NĐ-CP ngày 01/7/2016 “</w:t>
                  </w:r>
                  <w:r w:rsidRPr="00C5532F">
                    <w:rPr>
                      <w:i/>
                      <w:lang w:val="it-IT"/>
                    </w:rPr>
                    <w:t>Có tên trong danh sách kiểm toán viên đủ điều kiện hành nghề kiểm toán được Bộ Tài chính công khai tại thời điểm nộp hồ sơ đăng ký thực hiện kiểm toán</w:t>
                  </w:r>
                  <w:r>
                    <w:rPr>
                      <w:lang w:val="it-IT"/>
                    </w:rPr>
                    <w:t>”</w:t>
                  </w:r>
                  <w:r w:rsidRPr="00830F61">
                    <w:rPr>
                      <w:lang w:val="it-IT"/>
                    </w:rPr>
                    <w:t>.</w:t>
                  </w:r>
                  <w:r>
                    <w:rPr>
                      <w:lang w:val="it-IT"/>
                    </w:rPr>
                    <w:t xml:space="preserve"> (iii)</w:t>
                  </w:r>
                  <w:r w:rsidRPr="00830F61">
                    <w:rPr>
                      <w:lang w:val="it-IT"/>
                    </w:rPr>
                    <w:t xml:space="preserve"> </w:t>
                  </w:r>
                  <w:r>
                    <w:rPr>
                      <w:lang w:val="it-IT"/>
                    </w:rPr>
                    <w:t>B</w:t>
                  </w:r>
                  <w:r w:rsidRPr="00830F61">
                    <w:rPr>
                      <w:lang w:val="it-IT"/>
                    </w:rPr>
                    <w:t>ãi bỏ quy định về điều kiện vốn điều lệ tối thiểu (6 tỷ đồng) đối với tổ chức kiểm toán thực hiện kiểm toán cho đơn vị có lợi ích công chúng</w:t>
                  </w:r>
                  <w:r>
                    <w:rPr>
                      <w:lang w:val="it-IT"/>
                    </w:rPr>
                    <w:t>. (iv) Đ</w:t>
                  </w:r>
                  <w:r w:rsidRPr="00830F61">
                    <w:rPr>
                      <w:lang w:val="it-IT"/>
                    </w:rPr>
                    <w:t>ơn giản hóa thành phần hồ sơ đăng ký</w:t>
                  </w:r>
                  <w:r>
                    <w:rPr>
                      <w:lang w:val="it-IT"/>
                    </w:rPr>
                    <w:t xml:space="preserve">; (v) </w:t>
                  </w:r>
                  <w:r w:rsidR="00786A34">
                    <w:rPr>
                      <w:lang w:val="it-IT"/>
                    </w:rPr>
                    <w:t>Cơ quan có thẩ</w:t>
                  </w:r>
                  <w:r w:rsidRPr="00830F61">
                    <w:rPr>
                      <w:lang w:val="it-IT"/>
                    </w:rPr>
                    <w:t>m quyền giải quyết thủ tục hành chính đăng ký thực hiện kiểm toán c</w:t>
                  </w:r>
                  <w:r w:rsidR="00786A34">
                    <w:rPr>
                      <w:lang w:val="it-IT"/>
                    </w:rPr>
                    <w:t xml:space="preserve">ho đơn vị có lợi ích công chúng là </w:t>
                  </w:r>
                  <w:r>
                    <w:rPr>
                      <w:lang w:val="it-IT"/>
                    </w:rPr>
                    <w:t xml:space="preserve">Bộ Tài </w:t>
                  </w:r>
                  <w:r>
                    <w:rPr>
                      <w:lang w:val="it-IT"/>
                    </w:rPr>
                    <w:lastRenderedPageBreak/>
                    <w:t>chính.</w:t>
                  </w:r>
                  <w:r w:rsidRPr="00830F61">
                    <w:rPr>
                      <w:lang w:val="it-IT"/>
                    </w:rPr>
                    <w:t xml:space="preserve">Tổ chức kiểm toán, kiểm toán viên hành nghề đăng ký thực hiện kiểm toán cho đơn vị có lợi ích công chúng nộp 01 bộ hồ sơ cho </w:t>
                  </w:r>
                  <w:r w:rsidR="00786A34">
                    <w:rPr>
                      <w:lang w:val="it-IT"/>
                    </w:rPr>
                    <w:t xml:space="preserve">Bộ Tài chính. </w:t>
                  </w:r>
                  <w:r w:rsidRPr="00830F61">
                    <w:rPr>
                      <w:lang w:val="it-IT"/>
                    </w:rPr>
                    <w:t>Tổ chức kiểm toán, kiểm toán viên hành nghề được chấp thuận thực hiện kiểm toán cho đơn vị có lợi ích công chúng thuộc lĩnh vực chứng khoán cũng được</w:t>
                  </w:r>
                  <w:r w:rsidR="00786A34">
                    <w:rPr>
                      <w:lang w:val="it-IT"/>
                    </w:rPr>
                    <w:t xml:space="preserve"> chấp thuận</w:t>
                  </w:r>
                  <w:r w:rsidRPr="00830F61">
                    <w:rPr>
                      <w:lang w:val="it-IT"/>
                    </w:rPr>
                    <w:t xml:space="preserve"> thực hiện kiểm toán cho đơn vị lợi ích công chúng k</w:t>
                  </w:r>
                  <w:r w:rsidR="00786A34">
                    <w:rPr>
                      <w:lang w:val="it-IT"/>
                    </w:rPr>
                    <w:t xml:space="preserve">hác; </w:t>
                  </w:r>
                  <w:r>
                    <w:rPr>
                      <w:lang w:val="it-IT"/>
                    </w:rPr>
                    <w:t>(vi) Đơn giản hóa thủ tục hành chính: Q</w:t>
                  </w:r>
                  <w:r w:rsidRPr="00830F61">
                    <w:rPr>
                      <w:lang w:val="it-IT"/>
                    </w:rPr>
                    <w:t>uy định tổ chức kiểm toán phải nộp đầy đủ hồ sơ để được chấp thuận lần đầu. Nếu được chấp thuận, tổ chức kiểm toán, kiểm toán viên hành nghề có trách nhiệm duy trì và đảm bảo các quy định trong suốt thời gian thực hiện kiểm toán cho đơn vị có lợi ích công chúng</w:t>
                  </w:r>
                </w:p>
              </w:tc>
              <w:tc>
                <w:tcPr>
                  <w:tcW w:w="2851" w:type="dxa"/>
                </w:tcPr>
                <w:p w:rsidR="00FF73DE" w:rsidRPr="00143215" w:rsidRDefault="00FF73DE" w:rsidP="00FF73DE">
                  <w:pPr>
                    <w:widowControl w:val="0"/>
                    <w:adjustRightInd w:val="0"/>
                    <w:snapToGrid w:val="0"/>
                    <w:spacing w:before="120"/>
                    <w:jc w:val="both"/>
                    <w:rPr>
                      <w:lang w:val="it-IT"/>
                    </w:rPr>
                  </w:pPr>
                  <w:r w:rsidRPr="00143215">
                    <w:rPr>
                      <w:lang w:val="it-IT"/>
                    </w:rPr>
                    <w:lastRenderedPageBreak/>
                    <w:t>Các quy định tại dự thảo Nghị định đã thể chế hóa đầy đủ đường lối, chủ trương của Đảng về việc cắt, giảm, đơn giản hóa thủ tục hành chính và điều kiện kinh doanh của các doanh nghiệp hoạt động trong lĩnh vực kiểm toán độc lập, loại bỏ các rào cản không cần thiết, bảo đảm quyền tự do kinh doanh theo pháp luật.</w:t>
                  </w:r>
                </w:p>
                <w:p w:rsidR="00FF73DE" w:rsidRPr="0084123F" w:rsidRDefault="00FF73DE" w:rsidP="00FF73DE">
                  <w:pPr>
                    <w:suppressAutoHyphens/>
                    <w:ind w:leftChars="-1" w:hangingChars="1" w:hanging="3"/>
                    <w:jc w:val="center"/>
                    <w:outlineLvl w:val="0"/>
                    <w:rPr>
                      <w:b/>
                      <w:bCs/>
                      <w:position w:val="-1"/>
                    </w:rPr>
                  </w:pPr>
                </w:p>
              </w:tc>
              <w:tc>
                <w:tcPr>
                  <w:tcW w:w="1701" w:type="dxa"/>
                </w:tcPr>
                <w:p w:rsidR="00FF73DE" w:rsidRPr="0084123F" w:rsidRDefault="00052A1C" w:rsidP="00FF73DE">
                  <w:pPr>
                    <w:suppressAutoHyphens/>
                    <w:ind w:leftChars="-1" w:hangingChars="1" w:hanging="3"/>
                    <w:jc w:val="center"/>
                    <w:outlineLvl w:val="0"/>
                    <w:rPr>
                      <w:b/>
                      <w:bCs/>
                      <w:position w:val="-1"/>
                    </w:rPr>
                  </w:pPr>
                  <w:proofErr w:type="spellStart"/>
                  <w:r w:rsidRPr="00052A1C">
                    <w:rPr>
                      <w:position w:val="-1"/>
                    </w:rPr>
                    <w:t>Không</w:t>
                  </w:r>
                  <w:proofErr w:type="spellEnd"/>
                  <w:r w:rsidRPr="00052A1C">
                    <w:rPr>
                      <w:position w:val="-1"/>
                    </w:rPr>
                    <w:t xml:space="preserve"> </w:t>
                  </w:r>
                  <w:proofErr w:type="spellStart"/>
                  <w:r w:rsidRPr="00052A1C">
                    <w:rPr>
                      <w:position w:val="-1"/>
                    </w:rPr>
                    <w:t>có</w:t>
                  </w:r>
                  <w:proofErr w:type="spellEnd"/>
                </w:p>
              </w:tc>
            </w:tr>
            <w:tr w:rsidR="00FF73DE" w:rsidRPr="0021312E" w:rsidTr="00FF73DE">
              <w:tc>
                <w:tcPr>
                  <w:tcW w:w="5563" w:type="dxa"/>
                </w:tcPr>
                <w:p w:rsidR="00FF73DE" w:rsidRPr="0084123F" w:rsidRDefault="00FF73DE" w:rsidP="00FF73DE">
                  <w:pPr>
                    <w:suppressAutoHyphens/>
                    <w:ind w:leftChars="-1" w:hangingChars="1" w:hanging="3"/>
                    <w:jc w:val="both"/>
                    <w:outlineLvl w:val="0"/>
                    <w:rPr>
                      <w:b/>
                      <w:bCs/>
                      <w:position w:val="-1"/>
                      <w:lang w:val="vi-VN"/>
                    </w:rPr>
                  </w:pPr>
                  <w:r w:rsidRPr="005C3FD2">
                    <w:rPr>
                      <w:spacing w:val="-3"/>
                      <w:lang w:val="nl-NL"/>
                    </w:rPr>
                    <w:lastRenderedPageBreak/>
                    <w:t>Điểm 3 khoản 2  Kết luận số 119/KL-TW ngày 20/01/2025 của Bộ Chính trị về định hướng đổi mới, hoàn thiện quy trình xây dựng pháp luật yêu cầu</w:t>
                  </w:r>
                  <w:r w:rsidRPr="005A3A10">
                    <w:rPr>
                      <w:spacing w:val="-3"/>
                      <w:lang w:val="nl-NL"/>
                    </w:rPr>
                    <w:t>: “</w:t>
                  </w:r>
                  <w:r w:rsidRPr="005A3A10">
                    <w:rPr>
                      <w:i/>
                      <w:spacing w:val="-3"/>
                      <w:lang w:val="nl-NL"/>
                    </w:rPr>
                    <w:t xml:space="preserve">Phân định rõ thẩm quyền lập pháp và thẩm quyền lập quy, luật chỉ quy định những vấn đề thuộc thẩm quyền Quốc hội, không luật hóa các nội dung thuộc phạm vi điều chỉnh của văn bản dưới luật; cơ bản không quy định thủ tục hành chính, trình tự, hồ sơ trong luật mà giao </w:t>
                  </w:r>
                  <w:r w:rsidRPr="005A3A10">
                    <w:rPr>
                      <w:i/>
                      <w:spacing w:val="-3"/>
                      <w:lang w:val="nl-NL"/>
                    </w:rPr>
                    <w:lastRenderedPageBreak/>
                    <w:t>Chính phủ, các bộ quy định theo thẩm quyền nhưng không được đặt thêm thủ tục hành chính, phát sinh thêm giấy phép con so với hiện hành</w:t>
                  </w:r>
                  <w:r w:rsidRPr="005A3A10">
                    <w:rPr>
                      <w:spacing w:val="-3"/>
                      <w:lang w:val="nl-NL"/>
                    </w:rPr>
                    <w:t>”.</w:t>
                  </w:r>
                </w:p>
              </w:tc>
              <w:tc>
                <w:tcPr>
                  <w:tcW w:w="4622" w:type="dxa"/>
                </w:tcPr>
                <w:p w:rsidR="00FF73DE" w:rsidRPr="0084123F" w:rsidRDefault="00FF73DE" w:rsidP="00FF73DE">
                  <w:pPr>
                    <w:suppressAutoHyphens/>
                    <w:ind w:leftChars="-1" w:hangingChars="1" w:hanging="3"/>
                    <w:jc w:val="both"/>
                    <w:outlineLvl w:val="0"/>
                    <w:rPr>
                      <w:bCs/>
                      <w:position w:val="-1"/>
                      <w:lang w:val="vi-VN"/>
                    </w:rPr>
                  </w:pPr>
                  <w:r w:rsidRPr="00E44876">
                    <w:rPr>
                      <w:spacing w:val="-3"/>
                      <w:lang w:val="nl-NL"/>
                    </w:rPr>
                    <w:lastRenderedPageBreak/>
                    <w:t>Thực hiện quy định tại Luật Kiểm toán độc lập, dự thảo Nghị định rà soát và đơn giản hóa thủ tục đăng ký thực hiện kiểm toán cho đơn vị có lợi ích công chúng</w:t>
                  </w:r>
                  <w:r>
                    <w:rPr>
                      <w:spacing w:val="-3"/>
                      <w:lang w:val="nl-NL"/>
                    </w:rPr>
                    <w:t xml:space="preserve"> so với quy định hiện hành.</w:t>
                  </w:r>
                </w:p>
              </w:tc>
              <w:tc>
                <w:tcPr>
                  <w:tcW w:w="2851" w:type="dxa"/>
                </w:tcPr>
                <w:p w:rsidR="00FF73DE" w:rsidRPr="0084123F" w:rsidRDefault="00FF73DE" w:rsidP="00FF73DE">
                  <w:pPr>
                    <w:suppressAutoHyphens/>
                    <w:ind w:leftChars="-1" w:hangingChars="1" w:hanging="3"/>
                    <w:jc w:val="both"/>
                    <w:outlineLvl w:val="0"/>
                    <w:rPr>
                      <w:b/>
                      <w:bCs/>
                      <w:position w:val="-1"/>
                      <w:lang w:val="vi-VN"/>
                    </w:rPr>
                  </w:pPr>
                  <w:r w:rsidRPr="0084123F">
                    <w:rPr>
                      <w:bCs/>
                      <w:position w:val="-1"/>
                      <w:lang w:val="vi-VN"/>
                    </w:rPr>
                    <w:t>Đã thể chế hóa đầy đủ</w:t>
                  </w:r>
                </w:p>
              </w:tc>
              <w:tc>
                <w:tcPr>
                  <w:tcW w:w="1701" w:type="dxa"/>
                </w:tcPr>
                <w:p w:rsidR="00FF73DE" w:rsidRPr="0084123F" w:rsidRDefault="00052A1C" w:rsidP="00FF73DE">
                  <w:pPr>
                    <w:suppressAutoHyphens/>
                    <w:ind w:leftChars="-1" w:hangingChars="1" w:hanging="3"/>
                    <w:outlineLvl w:val="0"/>
                    <w:rPr>
                      <w:b/>
                      <w:bCs/>
                      <w:position w:val="-1"/>
                      <w:lang w:val="vi-VN"/>
                    </w:rPr>
                  </w:pPr>
                  <w:proofErr w:type="spellStart"/>
                  <w:r w:rsidRPr="00052A1C">
                    <w:rPr>
                      <w:position w:val="-1"/>
                    </w:rPr>
                    <w:t>Không</w:t>
                  </w:r>
                  <w:proofErr w:type="spellEnd"/>
                  <w:r w:rsidRPr="00052A1C">
                    <w:rPr>
                      <w:position w:val="-1"/>
                    </w:rPr>
                    <w:t xml:space="preserve"> </w:t>
                  </w:r>
                  <w:proofErr w:type="spellStart"/>
                  <w:r w:rsidRPr="00052A1C">
                    <w:rPr>
                      <w:position w:val="-1"/>
                    </w:rPr>
                    <w:t>có</w:t>
                  </w:r>
                  <w:proofErr w:type="spellEnd"/>
                </w:p>
              </w:tc>
            </w:tr>
          </w:tbl>
          <w:p w:rsidR="00FF73DE" w:rsidRPr="005B552D" w:rsidRDefault="00FF73DE" w:rsidP="00FF73DE">
            <w:pPr>
              <w:rPr>
                <w:b/>
                <w:bCs/>
                <w:lang w:val="vi-VN"/>
              </w:rPr>
            </w:pPr>
          </w:p>
          <w:p w:rsidR="00FF73DE" w:rsidRPr="005B552D" w:rsidRDefault="00FF73DE" w:rsidP="00FF73DE">
            <w:pPr>
              <w:rPr>
                <w:b/>
                <w:lang w:val="vi-VN"/>
              </w:rPr>
            </w:pPr>
            <w:r w:rsidRPr="00CC62D0">
              <w:rPr>
                <w:b/>
                <w:lang w:val="vi-VN"/>
              </w:rPr>
              <w:t>2. Văn bản quy phạm pháp luật liên quan đến dự thảo Nghị định</w:t>
            </w:r>
          </w:p>
          <w:p w:rsidR="00FF73DE" w:rsidRPr="005B552D" w:rsidRDefault="00FF73DE" w:rsidP="00FF73DE">
            <w:pPr>
              <w:jc w:val="center"/>
              <w:rPr>
                <w:b/>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6"/>
              <w:gridCol w:w="4677"/>
              <w:gridCol w:w="2964"/>
              <w:gridCol w:w="1572"/>
            </w:tblGrid>
            <w:tr w:rsidR="00FF73DE" w:rsidRPr="00A8467E" w:rsidTr="00FF73DE">
              <w:trPr>
                <w:jc w:val="center"/>
              </w:trPr>
              <w:tc>
                <w:tcPr>
                  <w:tcW w:w="5266" w:type="dxa"/>
                </w:tcPr>
                <w:p w:rsidR="00FF73DE" w:rsidRPr="007B3D3E" w:rsidRDefault="00FF73DE" w:rsidP="00FF73DE">
                  <w:pPr>
                    <w:suppressAutoHyphens/>
                    <w:ind w:leftChars="-1" w:hangingChars="1" w:hanging="3"/>
                    <w:jc w:val="center"/>
                    <w:outlineLvl w:val="0"/>
                    <w:rPr>
                      <w:b/>
                      <w:position w:val="-1"/>
                      <w:lang w:val="vi-VN"/>
                    </w:rPr>
                  </w:pPr>
                  <w:r w:rsidRPr="007B3D3E">
                    <w:rPr>
                      <w:b/>
                      <w:position w:val="-1"/>
                      <w:lang w:val="vi-VN"/>
                    </w:rPr>
                    <w:t>QUY ĐỊNH DỰ THẢO NGHỊ ĐỊNH</w:t>
                  </w:r>
                </w:p>
              </w:tc>
              <w:tc>
                <w:tcPr>
                  <w:tcW w:w="4677" w:type="dxa"/>
                </w:tcPr>
                <w:p w:rsidR="00FF73DE" w:rsidRDefault="00FF73DE" w:rsidP="00FF73DE">
                  <w:pPr>
                    <w:suppressAutoHyphens/>
                    <w:ind w:leftChars="-1" w:hangingChars="1" w:hanging="3"/>
                    <w:jc w:val="center"/>
                    <w:outlineLvl w:val="0"/>
                    <w:rPr>
                      <w:b/>
                      <w:position w:val="-1"/>
                    </w:rPr>
                  </w:pPr>
                  <w:r w:rsidRPr="007B3D3E">
                    <w:rPr>
                      <w:b/>
                      <w:position w:val="-1"/>
                      <w:lang w:val="vi-VN"/>
                    </w:rPr>
                    <w:t>QUY ĐỊNH CỦA PHÁP LUẬT HIỆN HÀNH LIÊN QUAN</w:t>
                  </w:r>
                </w:p>
                <w:p w:rsidR="00FF73DE" w:rsidRPr="00172AD5" w:rsidRDefault="00FF73DE" w:rsidP="00FF73DE">
                  <w:pPr>
                    <w:suppressAutoHyphens/>
                    <w:ind w:leftChars="-1" w:hangingChars="1" w:hanging="3"/>
                    <w:jc w:val="center"/>
                    <w:outlineLvl w:val="0"/>
                    <w:rPr>
                      <w:b/>
                      <w:position w:val="-1"/>
                    </w:rPr>
                  </w:pPr>
                  <w:r>
                    <w:rPr>
                      <w:b/>
                    </w:rPr>
                    <w:t>CÓ LIÊN QUAN</w:t>
                  </w:r>
                </w:p>
              </w:tc>
              <w:tc>
                <w:tcPr>
                  <w:tcW w:w="2964" w:type="dxa"/>
                </w:tcPr>
                <w:p w:rsidR="00FF73DE" w:rsidRPr="00172AD5" w:rsidRDefault="00FF73DE" w:rsidP="00FF73DE">
                  <w:pPr>
                    <w:suppressAutoHyphens/>
                    <w:ind w:leftChars="-1" w:hangingChars="1" w:hanging="3"/>
                    <w:jc w:val="center"/>
                    <w:outlineLvl w:val="0"/>
                    <w:rPr>
                      <w:b/>
                      <w:position w:val="-1"/>
                    </w:rPr>
                  </w:pPr>
                  <w:r w:rsidRPr="00172AD5">
                    <w:rPr>
                      <w:b/>
                      <w:position w:val="-1"/>
                    </w:rPr>
                    <w:t>ĐÁNH GIÁ</w:t>
                  </w:r>
                </w:p>
                <w:p w:rsidR="00FF73DE" w:rsidRPr="00A8467E" w:rsidRDefault="00FF73DE" w:rsidP="00FF73DE">
                  <w:pPr>
                    <w:suppressAutoHyphens/>
                    <w:ind w:leftChars="-1" w:hangingChars="1" w:hanging="3"/>
                    <w:jc w:val="center"/>
                    <w:outlineLvl w:val="0"/>
                    <w:rPr>
                      <w:b/>
                      <w:position w:val="-1"/>
                    </w:rPr>
                  </w:pPr>
                  <w:r w:rsidRPr="00172AD5">
                    <w:rPr>
                      <w:b/>
                      <w:position w:val="-1"/>
                    </w:rPr>
                    <w:t>(</w:t>
                  </w:r>
                  <w:proofErr w:type="spellStart"/>
                  <w:r w:rsidRPr="00172AD5">
                    <w:rPr>
                      <w:b/>
                      <w:position w:val="-1"/>
                    </w:rPr>
                    <w:t>Tính</w:t>
                  </w:r>
                  <w:proofErr w:type="spellEnd"/>
                  <w:r w:rsidRPr="00172AD5">
                    <w:rPr>
                      <w:b/>
                      <w:position w:val="-1"/>
                    </w:rPr>
                    <w:t xml:space="preserve"> </w:t>
                  </w:r>
                  <w:proofErr w:type="spellStart"/>
                  <w:r w:rsidRPr="00172AD5">
                    <w:rPr>
                      <w:b/>
                      <w:position w:val="-1"/>
                    </w:rPr>
                    <w:t>hợp</w:t>
                  </w:r>
                  <w:proofErr w:type="spellEnd"/>
                  <w:r w:rsidRPr="00172AD5">
                    <w:rPr>
                      <w:b/>
                      <w:position w:val="-1"/>
                    </w:rPr>
                    <w:t xml:space="preserve"> </w:t>
                  </w:r>
                  <w:proofErr w:type="spellStart"/>
                  <w:r w:rsidRPr="00172AD5">
                    <w:rPr>
                      <w:b/>
                      <w:position w:val="-1"/>
                    </w:rPr>
                    <w:t>hiến</w:t>
                  </w:r>
                  <w:proofErr w:type="spellEnd"/>
                  <w:r w:rsidRPr="00172AD5">
                    <w:rPr>
                      <w:b/>
                      <w:position w:val="-1"/>
                    </w:rPr>
                    <w:t xml:space="preserve">, </w:t>
                  </w:r>
                  <w:proofErr w:type="spellStart"/>
                  <w:r w:rsidRPr="00172AD5">
                    <w:rPr>
                      <w:b/>
                      <w:position w:val="-1"/>
                    </w:rPr>
                    <w:t>tính</w:t>
                  </w:r>
                  <w:proofErr w:type="spellEnd"/>
                  <w:r w:rsidRPr="00172AD5">
                    <w:rPr>
                      <w:b/>
                      <w:position w:val="-1"/>
                    </w:rPr>
                    <w:t xml:space="preserve"> </w:t>
                  </w:r>
                  <w:proofErr w:type="spellStart"/>
                  <w:r w:rsidRPr="00172AD5">
                    <w:rPr>
                      <w:b/>
                      <w:position w:val="-1"/>
                    </w:rPr>
                    <w:t>hợp</w:t>
                  </w:r>
                  <w:proofErr w:type="spellEnd"/>
                  <w:r w:rsidRPr="00172AD5">
                    <w:rPr>
                      <w:b/>
                      <w:position w:val="-1"/>
                    </w:rPr>
                    <w:t xml:space="preserve"> </w:t>
                  </w:r>
                  <w:proofErr w:type="spellStart"/>
                  <w:r w:rsidRPr="00172AD5">
                    <w:rPr>
                      <w:b/>
                      <w:position w:val="-1"/>
                    </w:rPr>
                    <w:t>pháp</w:t>
                  </w:r>
                  <w:proofErr w:type="spellEnd"/>
                  <w:r w:rsidRPr="00172AD5">
                    <w:rPr>
                      <w:b/>
                      <w:position w:val="-1"/>
                    </w:rPr>
                    <w:t xml:space="preserve">, </w:t>
                  </w:r>
                  <w:proofErr w:type="spellStart"/>
                  <w:r w:rsidRPr="00172AD5">
                    <w:rPr>
                      <w:b/>
                      <w:position w:val="-1"/>
                    </w:rPr>
                    <w:t>tính</w:t>
                  </w:r>
                  <w:proofErr w:type="spellEnd"/>
                  <w:r w:rsidRPr="00172AD5">
                    <w:rPr>
                      <w:b/>
                      <w:position w:val="-1"/>
                    </w:rPr>
                    <w:t xml:space="preserve"> </w:t>
                  </w:r>
                  <w:proofErr w:type="spellStart"/>
                  <w:r w:rsidRPr="00172AD5">
                    <w:rPr>
                      <w:b/>
                      <w:position w:val="-1"/>
                    </w:rPr>
                    <w:t>thống</w:t>
                  </w:r>
                  <w:proofErr w:type="spellEnd"/>
                  <w:r w:rsidRPr="00172AD5">
                    <w:rPr>
                      <w:b/>
                      <w:position w:val="-1"/>
                    </w:rPr>
                    <w:t xml:space="preserve"> </w:t>
                  </w:r>
                  <w:proofErr w:type="spellStart"/>
                  <w:r w:rsidRPr="00172AD5">
                    <w:rPr>
                      <w:b/>
                      <w:position w:val="-1"/>
                    </w:rPr>
                    <w:t>nhất</w:t>
                  </w:r>
                  <w:proofErr w:type="spellEnd"/>
                  <w:r w:rsidRPr="00172AD5">
                    <w:rPr>
                      <w:b/>
                      <w:position w:val="-1"/>
                    </w:rPr>
                    <w:t>)</w:t>
                  </w:r>
                </w:p>
              </w:tc>
              <w:tc>
                <w:tcPr>
                  <w:tcW w:w="1572" w:type="dxa"/>
                </w:tcPr>
                <w:p w:rsidR="00FF73DE" w:rsidRPr="00A8467E" w:rsidRDefault="00FF73DE" w:rsidP="00FF73DE">
                  <w:pPr>
                    <w:suppressAutoHyphens/>
                    <w:ind w:leftChars="-1" w:hangingChars="1" w:hanging="3"/>
                    <w:jc w:val="center"/>
                    <w:outlineLvl w:val="0"/>
                    <w:rPr>
                      <w:b/>
                      <w:position w:val="-1"/>
                    </w:rPr>
                  </w:pPr>
                  <w:r w:rsidRPr="00A8467E">
                    <w:rPr>
                      <w:b/>
                      <w:position w:val="-1"/>
                    </w:rPr>
                    <w:t>ĐỀ XUẤT XỬ LÝ</w:t>
                  </w:r>
                </w:p>
              </w:tc>
            </w:tr>
            <w:tr w:rsidR="00FF73DE" w:rsidRPr="0021312E" w:rsidTr="00FF73DE">
              <w:trPr>
                <w:jc w:val="center"/>
              </w:trPr>
              <w:tc>
                <w:tcPr>
                  <w:tcW w:w="5266" w:type="dxa"/>
                </w:tcPr>
                <w:p w:rsidR="00FF73DE" w:rsidRPr="00EF69BB" w:rsidRDefault="00FF73DE" w:rsidP="00FF73DE">
                  <w:pPr>
                    <w:suppressAutoHyphens/>
                    <w:ind w:leftChars="-1" w:hangingChars="1" w:hanging="3"/>
                    <w:jc w:val="both"/>
                    <w:outlineLvl w:val="0"/>
                    <w:rPr>
                      <w:position w:val="-1"/>
                    </w:rPr>
                  </w:pPr>
                  <w:proofErr w:type="spellStart"/>
                  <w:r w:rsidRPr="00EF69BB">
                    <w:rPr>
                      <w:position w:val="-1"/>
                    </w:rPr>
                    <w:t>Dự</w:t>
                  </w:r>
                  <w:proofErr w:type="spellEnd"/>
                  <w:r w:rsidRPr="00EF69BB">
                    <w:rPr>
                      <w:position w:val="-1"/>
                    </w:rPr>
                    <w:t xml:space="preserve"> </w:t>
                  </w:r>
                  <w:proofErr w:type="spellStart"/>
                  <w:r w:rsidRPr="00EF69BB">
                    <w:rPr>
                      <w:position w:val="-1"/>
                    </w:rPr>
                    <w:t>thảo</w:t>
                  </w:r>
                  <w:proofErr w:type="spellEnd"/>
                  <w:r w:rsidRPr="00EF69BB">
                    <w:rPr>
                      <w:position w:val="-1"/>
                    </w:rPr>
                    <w:t xml:space="preserve"> </w:t>
                  </w:r>
                  <w:proofErr w:type="spellStart"/>
                  <w:r w:rsidRPr="00EF69BB">
                    <w:rPr>
                      <w:position w:val="-1"/>
                    </w:rPr>
                    <w:t>Nghị</w:t>
                  </w:r>
                  <w:proofErr w:type="spellEnd"/>
                  <w:r w:rsidRPr="00EF69BB">
                    <w:rPr>
                      <w:position w:val="-1"/>
                    </w:rPr>
                    <w:t xml:space="preserve"> </w:t>
                  </w:r>
                  <w:proofErr w:type="spellStart"/>
                  <w:r w:rsidRPr="00EF69BB">
                    <w:rPr>
                      <w:position w:val="-1"/>
                    </w:rPr>
                    <w:t>định</w:t>
                  </w:r>
                  <w:proofErr w:type="spellEnd"/>
                  <w:r w:rsidRPr="00EF69BB">
                    <w:rPr>
                      <w:position w:val="-1"/>
                    </w:rPr>
                    <w:t xml:space="preserve"> </w:t>
                  </w:r>
                  <w:proofErr w:type="spellStart"/>
                  <w:r>
                    <w:rPr>
                      <w:position w:val="-1"/>
                    </w:rPr>
                    <w:t>đã</w:t>
                  </w:r>
                  <w:proofErr w:type="spellEnd"/>
                  <w:r>
                    <w:rPr>
                      <w:position w:val="-1"/>
                    </w:rPr>
                    <w:t xml:space="preserve"> </w:t>
                  </w:r>
                  <w:proofErr w:type="spellStart"/>
                  <w:r w:rsidRPr="00555D3F">
                    <w:rPr>
                      <w:position w:val="-1"/>
                    </w:rPr>
                    <w:t>quy</w:t>
                  </w:r>
                  <w:proofErr w:type="spellEnd"/>
                  <w:r w:rsidRPr="00555D3F">
                    <w:rPr>
                      <w:position w:val="-1"/>
                    </w:rPr>
                    <w:t xml:space="preserve"> </w:t>
                  </w:r>
                  <w:proofErr w:type="spellStart"/>
                  <w:r w:rsidRPr="00555D3F">
                    <w:rPr>
                      <w:position w:val="-1"/>
                    </w:rPr>
                    <w:t>định</w:t>
                  </w:r>
                  <w:proofErr w:type="spellEnd"/>
                  <w:r w:rsidRPr="00555D3F">
                    <w:rPr>
                      <w:position w:val="-1"/>
                    </w:rPr>
                    <w:t xml:space="preserve"> </w:t>
                  </w:r>
                  <w:proofErr w:type="spellStart"/>
                  <w:r w:rsidRPr="00555D3F">
                    <w:rPr>
                      <w:position w:val="-1"/>
                    </w:rPr>
                    <w:t>đầy</w:t>
                  </w:r>
                  <w:proofErr w:type="spellEnd"/>
                  <w:r w:rsidRPr="00555D3F">
                    <w:rPr>
                      <w:position w:val="-1"/>
                    </w:rPr>
                    <w:t xml:space="preserve"> </w:t>
                  </w:r>
                  <w:proofErr w:type="spellStart"/>
                  <w:r w:rsidRPr="00555D3F">
                    <w:rPr>
                      <w:position w:val="-1"/>
                    </w:rPr>
                    <w:t>đủ</w:t>
                  </w:r>
                  <w:proofErr w:type="spellEnd"/>
                  <w:r w:rsidRPr="00555D3F">
                    <w:rPr>
                      <w:position w:val="-1"/>
                    </w:rPr>
                    <w:t xml:space="preserve">, </w:t>
                  </w:r>
                  <w:proofErr w:type="spellStart"/>
                  <w:r w:rsidRPr="00555D3F">
                    <w:rPr>
                      <w:position w:val="-1"/>
                    </w:rPr>
                    <w:t>toàn</w:t>
                  </w:r>
                  <w:proofErr w:type="spellEnd"/>
                  <w:r w:rsidRPr="00555D3F">
                    <w:rPr>
                      <w:position w:val="-1"/>
                    </w:rPr>
                    <w:t xml:space="preserve"> </w:t>
                  </w:r>
                  <w:proofErr w:type="spellStart"/>
                  <w:r w:rsidRPr="00555D3F">
                    <w:rPr>
                      <w:position w:val="-1"/>
                    </w:rPr>
                    <w:t>diện</w:t>
                  </w:r>
                  <w:proofErr w:type="spellEnd"/>
                  <w:r w:rsidRPr="00555D3F">
                    <w:rPr>
                      <w:position w:val="-1"/>
                    </w:rPr>
                    <w:t xml:space="preserve"> </w:t>
                  </w:r>
                  <w:proofErr w:type="spellStart"/>
                  <w:r w:rsidRPr="00555D3F">
                    <w:rPr>
                      <w:position w:val="-1"/>
                    </w:rPr>
                    <w:t>và</w:t>
                  </w:r>
                  <w:proofErr w:type="spellEnd"/>
                  <w:r w:rsidRPr="00555D3F">
                    <w:rPr>
                      <w:position w:val="-1"/>
                    </w:rPr>
                    <w:t xml:space="preserve"> </w:t>
                  </w:r>
                  <w:proofErr w:type="spellStart"/>
                  <w:r w:rsidRPr="00555D3F">
                    <w:rPr>
                      <w:position w:val="-1"/>
                    </w:rPr>
                    <w:t>thống</w:t>
                  </w:r>
                  <w:proofErr w:type="spellEnd"/>
                  <w:r w:rsidRPr="00555D3F">
                    <w:rPr>
                      <w:position w:val="-1"/>
                    </w:rPr>
                    <w:t xml:space="preserve"> </w:t>
                  </w:r>
                  <w:proofErr w:type="spellStart"/>
                  <w:r w:rsidRPr="00555D3F">
                    <w:rPr>
                      <w:position w:val="-1"/>
                    </w:rPr>
                    <w:t>nhất</w:t>
                  </w:r>
                  <w:proofErr w:type="spellEnd"/>
                  <w:r w:rsidRPr="00555D3F">
                    <w:rPr>
                      <w:position w:val="-1"/>
                    </w:rPr>
                    <w:t xml:space="preserve"> </w:t>
                  </w:r>
                  <w:proofErr w:type="spellStart"/>
                  <w:r w:rsidRPr="00555D3F">
                    <w:rPr>
                      <w:position w:val="-1"/>
                    </w:rPr>
                    <w:t>trong</w:t>
                  </w:r>
                  <w:proofErr w:type="spellEnd"/>
                  <w:r w:rsidRPr="00555D3F">
                    <w:rPr>
                      <w:position w:val="-1"/>
                    </w:rPr>
                    <w:t xml:space="preserve"> </w:t>
                  </w:r>
                  <w:proofErr w:type="spellStart"/>
                  <w:r w:rsidRPr="00555D3F">
                    <w:rPr>
                      <w:position w:val="-1"/>
                    </w:rPr>
                    <w:t>việc</w:t>
                  </w:r>
                  <w:proofErr w:type="spellEnd"/>
                  <w:r w:rsidRPr="00555D3F">
                    <w:rPr>
                      <w:position w:val="-1"/>
                    </w:rPr>
                    <w:t xml:space="preserve"> </w:t>
                  </w:r>
                  <w:proofErr w:type="spellStart"/>
                  <w:r w:rsidRPr="00555D3F">
                    <w:rPr>
                      <w:position w:val="-1"/>
                    </w:rPr>
                    <w:t>quyết</w:t>
                  </w:r>
                  <w:proofErr w:type="spellEnd"/>
                  <w:r w:rsidRPr="00555D3F">
                    <w:rPr>
                      <w:position w:val="-1"/>
                    </w:rPr>
                    <w:t xml:space="preserve"> </w:t>
                  </w:r>
                  <w:proofErr w:type="spellStart"/>
                  <w:r w:rsidRPr="00555D3F">
                    <w:rPr>
                      <w:position w:val="-1"/>
                    </w:rPr>
                    <w:t>toán</w:t>
                  </w:r>
                  <w:proofErr w:type="spellEnd"/>
                  <w:r w:rsidRPr="00555D3F">
                    <w:rPr>
                      <w:position w:val="-1"/>
                    </w:rPr>
                    <w:t xml:space="preserve"> </w:t>
                  </w:r>
                  <w:proofErr w:type="spellStart"/>
                  <w:r w:rsidRPr="00555D3F">
                    <w:rPr>
                      <w:position w:val="-1"/>
                    </w:rPr>
                    <w:t>vốn</w:t>
                  </w:r>
                  <w:proofErr w:type="spellEnd"/>
                  <w:r w:rsidRPr="00555D3F">
                    <w:rPr>
                      <w:position w:val="-1"/>
                    </w:rPr>
                    <w:t xml:space="preserve"> </w:t>
                  </w:r>
                  <w:proofErr w:type="spellStart"/>
                  <w:r w:rsidRPr="00555D3F">
                    <w:rPr>
                      <w:position w:val="-1"/>
                    </w:rPr>
                    <w:t>đầu</w:t>
                  </w:r>
                  <w:proofErr w:type="spellEnd"/>
                  <w:r w:rsidRPr="00555D3F">
                    <w:rPr>
                      <w:position w:val="-1"/>
                    </w:rPr>
                    <w:t xml:space="preserve"> </w:t>
                  </w:r>
                  <w:proofErr w:type="spellStart"/>
                  <w:r w:rsidRPr="00555D3F">
                    <w:rPr>
                      <w:position w:val="-1"/>
                    </w:rPr>
                    <w:t>tư</w:t>
                  </w:r>
                  <w:proofErr w:type="spellEnd"/>
                  <w:r w:rsidRPr="00555D3F">
                    <w:rPr>
                      <w:position w:val="-1"/>
                    </w:rPr>
                    <w:t xml:space="preserve"> </w:t>
                  </w:r>
                  <w:proofErr w:type="spellStart"/>
                  <w:r w:rsidRPr="00555D3F">
                    <w:rPr>
                      <w:position w:val="-1"/>
                    </w:rPr>
                    <w:t>dự</w:t>
                  </w:r>
                  <w:proofErr w:type="spellEnd"/>
                  <w:r w:rsidRPr="00555D3F">
                    <w:rPr>
                      <w:position w:val="-1"/>
                    </w:rPr>
                    <w:t xml:space="preserve"> </w:t>
                  </w:r>
                  <w:proofErr w:type="spellStart"/>
                  <w:r w:rsidRPr="00555D3F">
                    <w:rPr>
                      <w:position w:val="-1"/>
                    </w:rPr>
                    <w:t>án</w:t>
                  </w:r>
                  <w:proofErr w:type="spellEnd"/>
                  <w:r w:rsidRPr="00555D3F">
                    <w:rPr>
                      <w:position w:val="-1"/>
                    </w:rPr>
                    <w:t xml:space="preserve"> </w:t>
                  </w:r>
                  <w:proofErr w:type="spellStart"/>
                  <w:r w:rsidRPr="00555D3F">
                    <w:rPr>
                      <w:position w:val="-1"/>
                    </w:rPr>
                    <w:t>theo</w:t>
                  </w:r>
                  <w:proofErr w:type="spellEnd"/>
                  <w:r w:rsidRPr="00555D3F">
                    <w:rPr>
                      <w:position w:val="-1"/>
                    </w:rPr>
                    <w:t xml:space="preserve"> </w:t>
                  </w:r>
                  <w:proofErr w:type="spellStart"/>
                  <w:r w:rsidRPr="00555D3F">
                    <w:rPr>
                      <w:position w:val="-1"/>
                    </w:rPr>
                    <w:t>quy</w:t>
                  </w:r>
                  <w:proofErr w:type="spellEnd"/>
                  <w:r w:rsidRPr="00555D3F">
                    <w:rPr>
                      <w:position w:val="-1"/>
                    </w:rPr>
                    <w:t xml:space="preserve"> </w:t>
                  </w:r>
                  <w:proofErr w:type="spellStart"/>
                  <w:r w:rsidRPr="00555D3F">
                    <w:rPr>
                      <w:position w:val="-1"/>
                    </w:rPr>
                    <w:t>định</w:t>
                  </w:r>
                  <w:proofErr w:type="spellEnd"/>
                  <w:r w:rsidRPr="00555D3F">
                    <w:rPr>
                      <w:position w:val="-1"/>
                    </w:rPr>
                    <w:t xml:space="preserve"> </w:t>
                  </w:r>
                  <w:proofErr w:type="spellStart"/>
                  <w:r w:rsidRPr="00555D3F">
                    <w:rPr>
                      <w:position w:val="-1"/>
                    </w:rPr>
                    <w:t>tại</w:t>
                  </w:r>
                  <w:proofErr w:type="spellEnd"/>
                  <w:r w:rsidRPr="00555D3F">
                    <w:rPr>
                      <w:position w:val="-1"/>
                    </w:rPr>
                    <w:t xml:space="preserve"> </w:t>
                  </w:r>
                  <w:proofErr w:type="spellStart"/>
                  <w:r w:rsidRPr="00555D3F">
                    <w:rPr>
                      <w:position w:val="-1"/>
                    </w:rPr>
                    <w:t>Luật</w:t>
                  </w:r>
                  <w:proofErr w:type="spellEnd"/>
                  <w:r w:rsidRPr="00555D3F">
                    <w:rPr>
                      <w:position w:val="-1"/>
                    </w:rPr>
                    <w:t xml:space="preserve"> </w:t>
                  </w:r>
                  <w:proofErr w:type="spellStart"/>
                  <w:r>
                    <w:rPr>
                      <w:position w:val="-1"/>
                    </w:rPr>
                    <w:t>Kiểm</w:t>
                  </w:r>
                  <w:proofErr w:type="spellEnd"/>
                  <w:r>
                    <w:rPr>
                      <w:position w:val="-1"/>
                    </w:rPr>
                    <w:t xml:space="preserve"> </w:t>
                  </w:r>
                  <w:proofErr w:type="spellStart"/>
                  <w:r>
                    <w:rPr>
                      <w:position w:val="-1"/>
                    </w:rPr>
                    <w:t>toán</w:t>
                  </w:r>
                  <w:proofErr w:type="spellEnd"/>
                  <w:r>
                    <w:rPr>
                      <w:position w:val="-1"/>
                    </w:rPr>
                    <w:t xml:space="preserve"> </w:t>
                  </w:r>
                  <w:proofErr w:type="spellStart"/>
                  <w:r>
                    <w:rPr>
                      <w:position w:val="-1"/>
                    </w:rPr>
                    <w:t>độc</w:t>
                  </w:r>
                  <w:proofErr w:type="spellEnd"/>
                  <w:r>
                    <w:rPr>
                      <w:position w:val="-1"/>
                    </w:rPr>
                    <w:t xml:space="preserve"> </w:t>
                  </w:r>
                  <w:proofErr w:type="spellStart"/>
                  <w:r>
                    <w:rPr>
                      <w:position w:val="-1"/>
                    </w:rPr>
                    <w:t>lập</w:t>
                  </w:r>
                  <w:proofErr w:type="spellEnd"/>
                  <w:r w:rsidRPr="00555D3F">
                    <w:rPr>
                      <w:position w:val="-1"/>
                    </w:rPr>
                    <w:t xml:space="preserve">, </w:t>
                  </w:r>
                  <w:proofErr w:type="spellStart"/>
                  <w:r w:rsidRPr="00555D3F">
                    <w:rPr>
                      <w:position w:val="-1"/>
                    </w:rPr>
                    <w:t>Luật</w:t>
                  </w:r>
                  <w:proofErr w:type="spellEnd"/>
                  <w:r w:rsidRPr="00555D3F">
                    <w:rPr>
                      <w:position w:val="-1"/>
                    </w:rPr>
                    <w:t xml:space="preserve"> </w:t>
                  </w:r>
                  <w:proofErr w:type="spellStart"/>
                  <w:r>
                    <w:rPr>
                      <w:position w:val="-1"/>
                    </w:rPr>
                    <w:t>Chứng</w:t>
                  </w:r>
                  <w:proofErr w:type="spellEnd"/>
                  <w:r>
                    <w:rPr>
                      <w:position w:val="-1"/>
                    </w:rPr>
                    <w:t xml:space="preserve"> </w:t>
                  </w:r>
                  <w:proofErr w:type="spellStart"/>
                  <w:r>
                    <w:rPr>
                      <w:position w:val="-1"/>
                    </w:rPr>
                    <w:t>khoán</w:t>
                  </w:r>
                  <w:proofErr w:type="spellEnd"/>
                  <w:r>
                    <w:rPr>
                      <w:position w:val="-1"/>
                    </w:rPr>
                    <w:t xml:space="preserve">, </w:t>
                  </w:r>
                  <w:proofErr w:type="spellStart"/>
                  <w:r>
                    <w:rPr>
                      <w:position w:val="-1"/>
                    </w:rPr>
                    <w:t>Luật</w:t>
                  </w:r>
                  <w:proofErr w:type="spellEnd"/>
                  <w:r>
                    <w:rPr>
                      <w:position w:val="-1"/>
                    </w:rPr>
                    <w:t xml:space="preserve"> </w:t>
                  </w:r>
                  <w:proofErr w:type="spellStart"/>
                  <w:r>
                    <w:rPr>
                      <w:position w:val="-1"/>
                    </w:rPr>
                    <w:t>Đầu</w:t>
                  </w:r>
                  <w:proofErr w:type="spellEnd"/>
                  <w:r>
                    <w:rPr>
                      <w:position w:val="-1"/>
                    </w:rPr>
                    <w:t xml:space="preserve"> </w:t>
                  </w:r>
                  <w:proofErr w:type="spellStart"/>
                  <w:r>
                    <w:rPr>
                      <w:position w:val="-1"/>
                    </w:rPr>
                    <w:t>tư</w:t>
                  </w:r>
                  <w:proofErr w:type="spellEnd"/>
                  <w:r w:rsidRPr="00555D3F">
                    <w:rPr>
                      <w:position w:val="-1"/>
                    </w:rPr>
                    <w:t xml:space="preserve"> </w:t>
                  </w:r>
                  <w:proofErr w:type="spellStart"/>
                  <w:r w:rsidRPr="00555D3F">
                    <w:rPr>
                      <w:position w:val="-1"/>
                    </w:rPr>
                    <w:t>đối</w:t>
                  </w:r>
                  <w:proofErr w:type="spellEnd"/>
                  <w:r w:rsidRPr="00555D3F">
                    <w:rPr>
                      <w:position w:val="-1"/>
                    </w:rPr>
                    <w:t xml:space="preserve"> </w:t>
                  </w:r>
                  <w:proofErr w:type="spellStart"/>
                  <w:r w:rsidRPr="00555D3F">
                    <w:rPr>
                      <w:position w:val="-1"/>
                    </w:rPr>
                    <w:t>với</w:t>
                  </w:r>
                  <w:proofErr w:type="spellEnd"/>
                  <w:r>
                    <w:rPr>
                      <w:position w:val="-1"/>
                    </w:rPr>
                    <w:t xml:space="preserve"> </w:t>
                  </w:r>
                  <w:proofErr w:type="spellStart"/>
                  <w:r>
                    <w:rPr>
                      <w:position w:val="-1"/>
                    </w:rPr>
                    <w:t>việc</w:t>
                  </w:r>
                  <w:proofErr w:type="spellEnd"/>
                  <w:r>
                    <w:rPr>
                      <w:position w:val="-1"/>
                    </w:rPr>
                    <w:t xml:space="preserve"> </w:t>
                  </w:r>
                  <w:proofErr w:type="spellStart"/>
                  <w:r>
                    <w:rPr>
                      <w:position w:val="-1"/>
                    </w:rPr>
                    <w:t>quy</w:t>
                  </w:r>
                  <w:proofErr w:type="spellEnd"/>
                  <w:r>
                    <w:rPr>
                      <w:position w:val="-1"/>
                    </w:rPr>
                    <w:t xml:space="preserve"> </w:t>
                  </w:r>
                  <w:proofErr w:type="spellStart"/>
                  <w:r>
                    <w:rPr>
                      <w:position w:val="-1"/>
                    </w:rPr>
                    <w:t>định</w:t>
                  </w:r>
                  <w:proofErr w:type="spellEnd"/>
                  <w:r>
                    <w:rPr>
                      <w:position w:val="-1"/>
                    </w:rPr>
                    <w:t xml:space="preserve"> </w:t>
                  </w:r>
                  <w:proofErr w:type="spellStart"/>
                  <w:r>
                    <w:rPr>
                      <w:position w:val="-1"/>
                    </w:rPr>
                    <w:t>về</w:t>
                  </w:r>
                  <w:proofErr w:type="spellEnd"/>
                  <w:r>
                    <w:rPr>
                      <w:position w:val="-1"/>
                    </w:rPr>
                    <w:t xml:space="preserve"> </w:t>
                  </w:r>
                  <w:proofErr w:type="spellStart"/>
                  <w:r>
                    <w:rPr>
                      <w:position w:val="-1"/>
                    </w:rPr>
                    <w:t>tiêu</w:t>
                  </w:r>
                  <w:proofErr w:type="spellEnd"/>
                  <w:r>
                    <w:rPr>
                      <w:position w:val="-1"/>
                    </w:rPr>
                    <w:t xml:space="preserve"> </w:t>
                  </w:r>
                  <w:proofErr w:type="spellStart"/>
                  <w:r>
                    <w:rPr>
                      <w:position w:val="-1"/>
                    </w:rPr>
                    <w:t>chuẩn</w:t>
                  </w:r>
                  <w:proofErr w:type="spellEnd"/>
                  <w:r>
                    <w:rPr>
                      <w:position w:val="-1"/>
                    </w:rPr>
                    <w:t xml:space="preserve">, </w:t>
                  </w:r>
                  <w:proofErr w:type="spellStart"/>
                  <w:r>
                    <w:rPr>
                      <w:position w:val="-1"/>
                    </w:rPr>
                    <w:t>điều</w:t>
                  </w:r>
                  <w:proofErr w:type="spellEnd"/>
                  <w:r>
                    <w:rPr>
                      <w:position w:val="-1"/>
                    </w:rPr>
                    <w:t xml:space="preserve"> </w:t>
                  </w:r>
                  <w:proofErr w:type="spellStart"/>
                  <w:r>
                    <w:rPr>
                      <w:position w:val="-1"/>
                    </w:rPr>
                    <w:t>kiện</w:t>
                  </w:r>
                  <w:proofErr w:type="spellEnd"/>
                  <w:r>
                    <w:rPr>
                      <w:position w:val="-1"/>
                    </w:rPr>
                    <w:t xml:space="preserve"> </w:t>
                  </w:r>
                  <w:proofErr w:type="spellStart"/>
                  <w:r>
                    <w:rPr>
                      <w:position w:val="-1"/>
                    </w:rPr>
                    <w:t>lựa</w:t>
                  </w:r>
                  <w:proofErr w:type="spellEnd"/>
                  <w:r>
                    <w:rPr>
                      <w:position w:val="-1"/>
                    </w:rPr>
                    <w:t xml:space="preserve"> </w:t>
                  </w:r>
                  <w:proofErr w:type="spellStart"/>
                  <w:r>
                    <w:rPr>
                      <w:position w:val="-1"/>
                    </w:rPr>
                    <w:t>chọn</w:t>
                  </w:r>
                  <w:proofErr w:type="spellEnd"/>
                  <w:r>
                    <w:rPr>
                      <w:position w:val="-1"/>
                    </w:rPr>
                    <w:t xml:space="preserve">, </w:t>
                  </w:r>
                  <w:proofErr w:type="spellStart"/>
                  <w:r>
                    <w:rPr>
                      <w:position w:val="-1"/>
                    </w:rPr>
                    <w:t>thủ</w:t>
                  </w:r>
                  <w:proofErr w:type="spellEnd"/>
                  <w:r>
                    <w:rPr>
                      <w:position w:val="-1"/>
                    </w:rPr>
                    <w:t xml:space="preserve"> </w:t>
                  </w:r>
                  <w:proofErr w:type="spellStart"/>
                  <w:r>
                    <w:rPr>
                      <w:position w:val="-1"/>
                    </w:rPr>
                    <w:t>tục</w:t>
                  </w:r>
                  <w:proofErr w:type="spellEnd"/>
                  <w:r>
                    <w:rPr>
                      <w:position w:val="-1"/>
                    </w:rPr>
                    <w:t xml:space="preserve">, </w:t>
                  </w:r>
                  <w:proofErr w:type="spellStart"/>
                  <w:r>
                    <w:rPr>
                      <w:position w:val="-1"/>
                    </w:rPr>
                    <w:t>xem</w:t>
                  </w:r>
                  <w:proofErr w:type="spellEnd"/>
                  <w:r>
                    <w:rPr>
                      <w:position w:val="-1"/>
                    </w:rPr>
                    <w:t xml:space="preserve"> </w:t>
                  </w:r>
                  <w:proofErr w:type="spellStart"/>
                  <w:r>
                    <w:rPr>
                      <w:position w:val="-1"/>
                    </w:rPr>
                    <w:t>xét</w:t>
                  </w:r>
                  <w:proofErr w:type="spellEnd"/>
                  <w:r>
                    <w:rPr>
                      <w:position w:val="-1"/>
                    </w:rPr>
                    <w:t xml:space="preserve">, </w:t>
                  </w:r>
                  <w:proofErr w:type="spellStart"/>
                  <w:r>
                    <w:rPr>
                      <w:position w:val="-1"/>
                    </w:rPr>
                    <w:t>chấp</w:t>
                  </w:r>
                  <w:proofErr w:type="spellEnd"/>
                  <w:r>
                    <w:rPr>
                      <w:position w:val="-1"/>
                    </w:rPr>
                    <w:t xml:space="preserve"> </w:t>
                  </w:r>
                  <w:proofErr w:type="spellStart"/>
                  <w:r>
                    <w:rPr>
                      <w:position w:val="-1"/>
                    </w:rPr>
                    <w:t>thuận</w:t>
                  </w:r>
                  <w:proofErr w:type="spellEnd"/>
                  <w:r>
                    <w:rPr>
                      <w:position w:val="-1"/>
                    </w:rPr>
                    <w:t xml:space="preserve"> </w:t>
                  </w:r>
                  <w:proofErr w:type="spellStart"/>
                  <w:r>
                    <w:rPr>
                      <w:position w:val="-1"/>
                    </w:rPr>
                    <w:t>đối</w:t>
                  </w:r>
                  <w:proofErr w:type="spellEnd"/>
                  <w:r>
                    <w:rPr>
                      <w:position w:val="-1"/>
                    </w:rPr>
                    <w:t xml:space="preserve"> </w:t>
                  </w:r>
                  <w:proofErr w:type="spellStart"/>
                  <w:r>
                    <w:rPr>
                      <w:position w:val="-1"/>
                    </w:rPr>
                    <w:t>với</w:t>
                  </w:r>
                  <w:proofErr w:type="spellEnd"/>
                  <w:r>
                    <w:rPr>
                      <w:position w:val="-1"/>
                    </w:rPr>
                    <w:t xml:space="preserve"> </w:t>
                  </w:r>
                  <w:proofErr w:type="spellStart"/>
                  <w:r>
                    <w:rPr>
                      <w:position w:val="-1"/>
                    </w:rPr>
                    <w:t>kiểm</w:t>
                  </w:r>
                  <w:proofErr w:type="spellEnd"/>
                  <w:r>
                    <w:rPr>
                      <w:position w:val="-1"/>
                    </w:rPr>
                    <w:t xml:space="preserve"> </w:t>
                  </w:r>
                  <w:proofErr w:type="spellStart"/>
                  <w:r>
                    <w:rPr>
                      <w:position w:val="-1"/>
                    </w:rPr>
                    <w:t>toán</w:t>
                  </w:r>
                  <w:proofErr w:type="spellEnd"/>
                  <w:r>
                    <w:rPr>
                      <w:position w:val="-1"/>
                    </w:rPr>
                    <w:t xml:space="preserve"> </w:t>
                  </w:r>
                  <w:proofErr w:type="spellStart"/>
                  <w:r>
                    <w:rPr>
                      <w:position w:val="-1"/>
                    </w:rPr>
                    <w:t>viên</w:t>
                  </w:r>
                  <w:proofErr w:type="spellEnd"/>
                  <w:r>
                    <w:rPr>
                      <w:position w:val="-1"/>
                    </w:rPr>
                    <w:t xml:space="preserve"> </w:t>
                  </w:r>
                  <w:proofErr w:type="spellStart"/>
                  <w:r>
                    <w:rPr>
                      <w:position w:val="-1"/>
                    </w:rPr>
                    <w:t>hành</w:t>
                  </w:r>
                  <w:proofErr w:type="spellEnd"/>
                  <w:r>
                    <w:rPr>
                      <w:position w:val="-1"/>
                    </w:rPr>
                    <w:t xml:space="preserve"> </w:t>
                  </w:r>
                  <w:proofErr w:type="spellStart"/>
                  <w:r>
                    <w:rPr>
                      <w:position w:val="-1"/>
                    </w:rPr>
                    <w:t>nghề</w:t>
                  </w:r>
                  <w:proofErr w:type="spellEnd"/>
                  <w:r>
                    <w:rPr>
                      <w:position w:val="-1"/>
                    </w:rPr>
                    <w:t xml:space="preserve">, </w:t>
                  </w:r>
                  <w:proofErr w:type="spellStart"/>
                  <w:r>
                    <w:rPr>
                      <w:position w:val="-1"/>
                    </w:rPr>
                    <w:t>tổ</w:t>
                  </w:r>
                  <w:proofErr w:type="spellEnd"/>
                  <w:r>
                    <w:rPr>
                      <w:position w:val="-1"/>
                    </w:rPr>
                    <w:t xml:space="preserve"> </w:t>
                  </w:r>
                  <w:proofErr w:type="spellStart"/>
                  <w:r>
                    <w:rPr>
                      <w:position w:val="-1"/>
                    </w:rPr>
                    <w:t>chức</w:t>
                  </w:r>
                  <w:proofErr w:type="spellEnd"/>
                  <w:r>
                    <w:rPr>
                      <w:position w:val="-1"/>
                    </w:rPr>
                    <w:t xml:space="preserve"> </w:t>
                  </w:r>
                  <w:proofErr w:type="spellStart"/>
                  <w:r>
                    <w:rPr>
                      <w:position w:val="-1"/>
                    </w:rPr>
                    <w:t>kiểm</w:t>
                  </w:r>
                  <w:proofErr w:type="spellEnd"/>
                  <w:r>
                    <w:rPr>
                      <w:position w:val="-1"/>
                    </w:rPr>
                    <w:t xml:space="preserve"> </w:t>
                  </w:r>
                  <w:proofErr w:type="spellStart"/>
                  <w:r>
                    <w:rPr>
                      <w:position w:val="-1"/>
                    </w:rPr>
                    <w:t>toán</w:t>
                  </w:r>
                  <w:proofErr w:type="spellEnd"/>
                  <w:r>
                    <w:rPr>
                      <w:position w:val="-1"/>
                    </w:rPr>
                    <w:t xml:space="preserve"> </w:t>
                  </w:r>
                  <w:proofErr w:type="spellStart"/>
                  <w:r>
                    <w:rPr>
                      <w:position w:val="-1"/>
                    </w:rPr>
                    <w:t>được</w:t>
                  </w:r>
                  <w:proofErr w:type="spellEnd"/>
                  <w:r>
                    <w:rPr>
                      <w:position w:val="-1"/>
                    </w:rPr>
                    <w:t xml:space="preserve"> </w:t>
                  </w:r>
                  <w:proofErr w:type="spellStart"/>
                  <w:r>
                    <w:rPr>
                      <w:position w:val="-1"/>
                    </w:rPr>
                    <w:t>thực</w:t>
                  </w:r>
                  <w:proofErr w:type="spellEnd"/>
                  <w:r>
                    <w:rPr>
                      <w:position w:val="-1"/>
                    </w:rPr>
                    <w:t xml:space="preserve"> </w:t>
                  </w:r>
                  <w:proofErr w:type="spellStart"/>
                  <w:r>
                    <w:rPr>
                      <w:position w:val="-1"/>
                    </w:rPr>
                    <w:t>hiện</w:t>
                  </w:r>
                  <w:proofErr w:type="spellEnd"/>
                  <w:r>
                    <w:rPr>
                      <w:position w:val="-1"/>
                    </w:rPr>
                    <w:t xml:space="preserve"> </w:t>
                  </w:r>
                  <w:proofErr w:type="spellStart"/>
                  <w:r>
                    <w:rPr>
                      <w:position w:val="-1"/>
                    </w:rPr>
                    <w:t>kiểm</w:t>
                  </w:r>
                  <w:proofErr w:type="spellEnd"/>
                  <w:r>
                    <w:rPr>
                      <w:position w:val="-1"/>
                    </w:rPr>
                    <w:t xml:space="preserve"> </w:t>
                  </w:r>
                  <w:proofErr w:type="spellStart"/>
                  <w:r>
                    <w:rPr>
                      <w:position w:val="-1"/>
                    </w:rPr>
                    <w:t>toán</w:t>
                  </w:r>
                  <w:proofErr w:type="spellEnd"/>
                  <w:r>
                    <w:rPr>
                      <w:position w:val="-1"/>
                    </w:rPr>
                    <w:t xml:space="preserve"> </w:t>
                  </w:r>
                  <w:proofErr w:type="spellStart"/>
                  <w:r>
                    <w:rPr>
                      <w:position w:val="-1"/>
                    </w:rPr>
                    <w:t>cho</w:t>
                  </w:r>
                  <w:proofErr w:type="spellEnd"/>
                  <w:r>
                    <w:rPr>
                      <w:position w:val="-1"/>
                    </w:rPr>
                    <w:t xml:space="preserve"> </w:t>
                  </w:r>
                  <w:proofErr w:type="spellStart"/>
                  <w:r>
                    <w:rPr>
                      <w:position w:val="-1"/>
                    </w:rPr>
                    <w:t>đơn</w:t>
                  </w:r>
                  <w:proofErr w:type="spellEnd"/>
                  <w:r>
                    <w:rPr>
                      <w:position w:val="-1"/>
                    </w:rPr>
                    <w:t xml:space="preserve"> </w:t>
                  </w:r>
                  <w:proofErr w:type="spellStart"/>
                  <w:r>
                    <w:rPr>
                      <w:position w:val="-1"/>
                    </w:rPr>
                    <w:t>vị</w:t>
                  </w:r>
                  <w:proofErr w:type="spellEnd"/>
                  <w:r>
                    <w:rPr>
                      <w:position w:val="-1"/>
                    </w:rPr>
                    <w:t xml:space="preserve"> </w:t>
                  </w:r>
                  <w:proofErr w:type="spellStart"/>
                  <w:r>
                    <w:rPr>
                      <w:position w:val="-1"/>
                    </w:rPr>
                    <w:t>có</w:t>
                  </w:r>
                  <w:proofErr w:type="spellEnd"/>
                  <w:r>
                    <w:rPr>
                      <w:position w:val="-1"/>
                    </w:rPr>
                    <w:t xml:space="preserve"> </w:t>
                  </w:r>
                  <w:proofErr w:type="spellStart"/>
                  <w:r>
                    <w:rPr>
                      <w:position w:val="-1"/>
                    </w:rPr>
                    <w:t>lợi</w:t>
                  </w:r>
                  <w:proofErr w:type="spellEnd"/>
                  <w:r>
                    <w:rPr>
                      <w:position w:val="-1"/>
                    </w:rPr>
                    <w:t xml:space="preserve"> </w:t>
                  </w:r>
                  <w:proofErr w:type="spellStart"/>
                  <w:r>
                    <w:rPr>
                      <w:position w:val="-1"/>
                    </w:rPr>
                    <w:t>ích</w:t>
                  </w:r>
                  <w:proofErr w:type="spellEnd"/>
                  <w:r>
                    <w:rPr>
                      <w:position w:val="-1"/>
                    </w:rPr>
                    <w:t xml:space="preserve"> </w:t>
                  </w:r>
                  <w:proofErr w:type="spellStart"/>
                  <w:r>
                    <w:rPr>
                      <w:position w:val="-1"/>
                    </w:rPr>
                    <w:t>công</w:t>
                  </w:r>
                  <w:proofErr w:type="spellEnd"/>
                  <w:r>
                    <w:rPr>
                      <w:position w:val="-1"/>
                    </w:rPr>
                    <w:t xml:space="preserve"> </w:t>
                  </w:r>
                  <w:proofErr w:type="spellStart"/>
                  <w:r>
                    <w:rPr>
                      <w:position w:val="-1"/>
                    </w:rPr>
                    <w:t>chúng</w:t>
                  </w:r>
                  <w:proofErr w:type="spellEnd"/>
                  <w:r>
                    <w:rPr>
                      <w:position w:val="-1"/>
                    </w:rPr>
                    <w:t>.</w:t>
                  </w:r>
                  <w:r w:rsidRPr="00555D3F">
                    <w:rPr>
                      <w:position w:val="-1"/>
                    </w:rPr>
                    <w:t xml:space="preserve"> </w:t>
                  </w:r>
                </w:p>
              </w:tc>
              <w:tc>
                <w:tcPr>
                  <w:tcW w:w="4677" w:type="dxa"/>
                </w:tcPr>
                <w:p w:rsidR="00FF73DE" w:rsidRDefault="00FF73DE" w:rsidP="00FF73DE">
                  <w:pPr>
                    <w:spacing w:line="288" w:lineRule="auto"/>
                    <w:jc w:val="both"/>
                    <w:rPr>
                      <w:lang w:val="it-IT"/>
                    </w:rPr>
                  </w:pPr>
                  <w:r>
                    <w:t xml:space="preserve"> </w:t>
                  </w:r>
                  <w:r w:rsidRPr="00D3665B">
                    <w:rPr>
                      <w:lang w:val="vi-VN"/>
                    </w:rPr>
                    <w:t xml:space="preserve">- </w:t>
                  </w:r>
                  <w:r>
                    <w:rPr>
                      <w:lang w:val="it-IT"/>
                    </w:rPr>
                    <w:t>K</w:t>
                  </w:r>
                  <w:r w:rsidRPr="00530677">
                    <w:rPr>
                      <w:lang w:val="it-IT"/>
                    </w:rPr>
                    <w:t xml:space="preserve">hoản 2 Điều 54 </w:t>
                  </w:r>
                  <w:r>
                    <w:rPr>
                      <w:lang w:val="it-IT"/>
                    </w:rPr>
                    <w:t>của Luật K</w:t>
                  </w:r>
                  <w:r w:rsidRPr="00530677">
                    <w:rPr>
                      <w:lang w:val="it-IT"/>
                    </w:rPr>
                    <w:t>iểm toán độc lập</w:t>
                  </w:r>
                  <w:r>
                    <w:rPr>
                      <w:lang w:val="it-IT"/>
                    </w:rPr>
                    <w:t xml:space="preserve"> năm 2011 quy định</w:t>
                  </w:r>
                  <w:r w:rsidRPr="00530677">
                    <w:rPr>
                      <w:lang w:val="it-IT"/>
                    </w:rPr>
                    <w:t xml:space="preserve"> </w:t>
                  </w:r>
                  <w:r w:rsidRPr="00530677">
                    <w:rPr>
                      <w:i/>
                      <w:lang w:val="it-IT"/>
                    </w:rPr>
                    <w:t>“</w:t>
                  </w:r>
                  <w:r w:rsidRPr="00530677">
                    <w:rPr>
                      <w:i/>
                      <w:lang w:val="nl-NL"/>
                    </w:rPr>
                    <w:t>Bộ Tài chính quy định tiêu chuẩn, điều kiện lựa chọn, thủ tục xem xét, chấp thuận và các trường hợp đình chỉ hoặc huỷ bỏ tư cách doanh nghiệp kiểm toán, chi nhánh doanh nghiệp kiểm toán nước ngoài tại Việt Nam và kiểm toán viên hành nghề được thực hiện kiểm toán báo cáo tài chính của các đơn vị có lợi ích công chúng,...”</w:t>
                  </w:r>
                  <w:r w:rsidRPr="00530677">
                    <w:rPr>
                      <w:lang w:val="it-IT"/>
                    </w:rPr>
                    <w:t>.</w:t>
                  </w:r>
                </w:p>
                <w:p w:rsidR="00FF73DE" w:rsidRDefault="00FF73DE" w:rsidP="00FF73DE">
                  <w:pPr>
                    <w:spacing w:line="288" w:lineRule="auto"/>
                    <w:jc w:val="both"/>
                    <w:rPr>
                      <w:lang w:val="it-IT"/>
                    </w:rPr>
                  </w:pPr>
                  <w:r>
                    <w:rPr>
                      <w:lang w:val="it-IT"/>
                    </w:rPr>
                    <w:t>- Khoản 2 Điều 7</w:t>
                  </w:r>
                  <w:r w:rsidRPr="00530677">
                    <w:rPr>
                      <w:lang w:val="it-IT"/>
                    </w:rPr>
                    <w:t xml:space="preserve"> </w:t>
                  </w:r>
                  <w:r>
                    <w:rPr>
                      <w:lang w:val="it-IT"/>
                    </w:rPr>
                    <w:t>của Luật Đ</w:t>
                  </w:r>
                  <w:r w:rsidRPr="00530677">
                    <w:rPr>
                      <w:lang w:val="it-IT"/>
                    </w:rPr>
                    <w:t>ầ</w:t>
                  </w:r>
                  <w:r>
                    <w:rPr>
                      <w:lang w:val="it-IT"/>
                    </w:rPr>
                    <w:t>u tư năm 2025 quy định</w:t>
                  </w:r>
                  <w:r w:rsidRPr="00530677">
                    <w:rPr>
                      <w:lang w:val="it-IT"/>
                    </w:rPr>
                    <w:t xml:space="preserve"> </w:t>
                  </w:r>
                  <w:r w:rsidRPr="00530677">
                    <w:rPr>
                      <w:i/>
                      <w:lang w:val="it-IT"/>
                    </w:rPr>
                    <w:t>“Bộ, cơ quan ngang bộ,... không được ban hành quy định về điều kiện đầu tư kinh doanh</w:t>
                  </w:r>
                  <w:r>
                    <w:rPr>
                      <w:i/>
                      <w:lang w:val="it-IT"/>
                    </w:rPr>
                    <w:t>.</w:t>
                  </w:r>
                  <w:r w:rsidRPr="00530677">
                    <w:rPr>
                      <w:i/>
                      <w:lang w:val="it-IT"/>
                    </w:rPr>
                    <w:t>”</w:t>
                  </w:r>
                  <w:r>
                    <w:rPr>
                      <w:lang w:val="it-IT"/>
                    </w:rPr>
                    <w:t>.</w:t>
                  </w:r>
                </w:p>
                <w:p w:rsidR="00FF73DE" w:rsidRDefault="00FF73DE" w:rsidP="00FF73DE">
                  <w:pPr>
                    <w:spacing w:line="288" w:lineRule="auto"/>
                    <w:jc w:val="both"/>
                    <w:rPr>
                      <w:lang w:val="it-IT"/>
                    </w:rPr>
                  </w:pPr>
                  <w:r>
                    <w:rPr>
                      <w:lang w:val="it-IT"/>
                    </w:rPr>
                    <w:lastRenderedPageBreak/>
                    <w:t xml:space="preserve">- </w:t>
                  </w:r>
                  <w:r w:rsidRPr="00EB6872">
                    <w:rPr>
                      <w:lang w:val="it-IT"/>
                    </w:rPr>
                    <w:t xml:space="preserve">Khoản 22 Điều 4 </w:t>
                  </w:r>
                  <w:r>
                    <w:rPr>
                      <w:lang w:val="it-IT"/>
                    </w:rPr>
                    <w:t xml:space="preserve">của </w:t>
                  </w:r>
                  <w:r w:rsidRPr="00EB6872">
                    <w:rPr>
                      <w:lang w:val="it-IT"/>
                    </w:rPr>
                    <w:t>Luật Chứng khoán năm 2019 quy định: “</w:t>
                  </w:r>
                  <w:r w:rsidRPr="00EB6872">
                    <w:rPr>
                      <w:i/>
                      <w:lang w:val="it-IT"/>
                    </w:rPr>
                    <w:t>Tổ chức kiểm toán được chấp thuận là tổ chức kiểm toán độc lập thuộc danh sách các tổ chức kiểm toán được Ủy ban Chứng khoán Nhà nước chấp thuận kiểm toán theo quy định của Luật này và pháp luật về kiểm toán độc lập</w:t>
                  </w:r>
                  <w:r>
                    <w:rPr>
                      <w:i/>
                      <w:lang w:val="it-IT"/>
                    </w:rPr>
                    <w:t>.</w:t>
                  </w:r>
                  <w:r w:rsidRPr="00EB6872">
                    <w:rPr>
                      <w:lang w:val="it-IT"/>
                    </w:rPr>
                    <w:t>”</w:t>
                  </w:r>
                  <w:r>
                    <w:rPr>
                      <w:lang w:val="it-IT"/>
                    </w:rPr>
                    <w:t>.</w:t>
                  </w:r>
                </w:p>
                <w:p w:rsidR="00FF73DE" w:rsidRDefault="00FF73DE" w:rsidP="00FF73DE">
                  <w:pPr>
                    <w:spacing w:line="288" w:lineRule="auto"/>
                    <w:jc w:val="both"/>
                  </w:pPr>
                  <w:r>
                    <w:rPr>
                      <w:lang w:val="it-IT"/>
                    </w:rPr>
                    <w:t>- K</w:t>
                  </w:r>
                  <w:r w:rsidRPr="00EB6872">
                    <w:rPr>
                      <w:lang w:val="it-IT"/>
                    </w:rPr>
                    <w:t xml:space="preserve">hoản 1 Điều 21 </w:t>
                  </w:r>
                  <w:r>
                    <w:rPr>
                      <w:lang w:val="it-IT"/>
                    </w:rPr>
                    <w:t xml:space="preserve">của </w:t>
                  </w:r>
                  <w:r w:rsidRPr="00EB6872">
                    <w:rPr>
                      <w:lang w:val="it-IT"/>
                    </w:rPr>
                    <w:t>Luật Chứng khoán năm 2019 quy định: “</w:t>
                  </w:r>
                  <w:r w:rsidRPr="00EB6872">
                    <w:rPr>
                      <w:i/>
                      <w:lang w:val="it-IT"/>
                    </w:rPr>
                    <w:t>Ủy ban Chứng khoán Nhà nước xem xét, chấp thuận và công khai danh sách tổ chức kiểm toán và danh sách kiểm toán viên hành nghề được chấp thuận để thực hiện kiểm toán cho đơn vị có lợi ích công chúng thuộc lĩnh vực chứng khoán</w:t>
                  </w:r>
                  <w:r w:rsidRPr="00EB6872">
                    <w:rPr>
                      <w:lang w:val="it-IT"/>
                    </w:rPr>
                    <w:t>”.</w:t>
                  </w:r>
                  <w:r w:rsidRPr="00D3665B">
                    <w:rPr>
                      <w:lang w:val="vi-VN"/>
                    </w:rPr>
                    <w:tab/>
                  </w:r>
                </w:p>
                <w:p w:rsidR="00786A34" w:rsidRDefault="00786A34" w:rsidP="00786A34">
                  <w:pPr>
                    <w:spacing w:before="40" w:after="40" w:line="288" w:lineRule="auto"/>
                    <w:jc w:val="both"/>
                    <w:rPr>
                      <w:spacing w:val="-3"/>
                      <w:lang w:val="nl-NL"/>
                    </w:rPr>
                  </w:pPr>
                  <w:r>
                    <w:rPr>
                      <w:spacing w:val="-3"/>
                      <w:lang w:val="nl-NL"/>
                    </w:rPr>
                    <w:t xml:space="preserve">- Tại điểm II.Đ mục 1 và điểm VII. C mục 2 Phụ lục I.9 và thứ tự 44 Phụ lục II ban hành kèm theo Nghị quyết số </w:t>
                  </w:r>
                  <w:r w:rsidR="00FF300A">
                    <w:rPr>
                      <w:spacing w:val="-3"/>
                      <w:lang w:val="nl-NL"/>
                    </w:rPr>
                    <w:t>66.16/2026/NQ-CP</w:t>
                  </w:r>
                  <w:r>
                    <w:rPr>
                      <w:spacing w:val="-3"/>
                      <w:lang w:val="nl-NL"/>
                    </w:rPr>
                    <w:t xml:space="preserve"> ngày 07/4/2026 của Chính phủ có quy định hồ sơ đăng ký thực hiện kiểm toán cho đơn vị có lợi </w:t>
                  </w:r>
                  <w:r>
                    <w:rPr>
                      <w:spacing w:val="-3"/>
                      <w:lang w:val="nl-NL"/>
                    </w:rPr>
                    <w:lastRenderedPageBreak/>
                    <w:t xml:space="preserve">ích công chúng và quy định tiêu chuẩn đối với kiểm toán viên hành nghề được chấp thuận tại </w:t>
                  </w:r>
                  <w:r w:rsidRPr="00CC6B8E">
                    <w:rPr>
                      <w:spacing w:val="-3"/>
                      <w:lang w:val="nl-NL"/>
                    </w:rPr>
                    <w:t>Nghị định số 84/2016/NĐ-CP ngày 01/7/2016</w:t>
                  </w:r>
                  <w:r>
                    <w:rPr>
                      <w:spacing w:val="-3"/>
                      <w:lang w:val="nl-NL"/>
                    </w:rPr>
                    <w:t xml:space="preserve"> và kiến nghị sửa đổi, bổ sung </w:t>
                  </w:r>
                  <w:r w:rsidRPr="00CC6B8E">
                    <w:rPr>
                      <w:spacing w:val="-3"/>
                      <w:lang w:val="nl-NL"/>
                    </w:rPr>
                    <w:t>Nghị định số 84/2016/NĐ-CP ngày 01/7/2016</w:t>
                  </w:r>
                  <w:r>
                    <w:rPr>
                      <w:spacing w:val="-3"/>
                      <w:lang w:val="nl-NL"/>
                    </w:rPr>
                    <w:t>.</w:t>
                  </w:r>
                </w:p>
                <w:p w:rsidR="00786A34" w:rsidRPr="00786A34" w:rsidRDefault="00786A34" w:rsidP="00786A34">
                  <w:pPr>
                    <w:spacing w:line="288" w:lineRule="auto"/>
                    <w:jc w:val="both"/>
                  </w:pPr>
                  <w:r>
                    <w:rPr>
                      <w:spacing w:val="-3"/>
                      <w:lang w:val="nl-NL"/>
                    </w:rPr>
                    <w:t xml:space="preserve">- Tại điểm D mục 2 của Phụ lục I.3 và thứ tự số 13 Phụ lục II ban hành kèm theo Nghị quyết số </w:t>
                  </w:r>
                  <w:r w:rsidR="00FF300A">
                    <w:rPr>
                      <w:spacing w:val="-3"/>
                      <w:lang w:val="nl-NL"/>
                    </w:rPr>
                    <w:t>24/2026/NQ-CP</w:t>
                  </w:r>
                  <w:r>
                    <w:rPr>
                      <w:spacing w:val="-3"/>
                      <w:lang w:val="nl-NL"/>
                    </w:rPr>
                    <w:t xml:space="preserve"> ngày 29/4/2026 của Chính phủ có quy định điều kiện đối với tổ chức kiểm toán được chấp thuận tại </w:t>
                  </w:r>
                  <w:r w:rsidRPr="00CC6B8E">
                    <w:rPr>
                      <w:spacing w:val="-3"/>
                      <w:lang w:val="nl-NL"/>
                    </w:rPr>
                    <w:t>Nghị định số 84/2016/NĐ-CP ngày 01/7/2016</w:t>
                  </w:r>
                  <w:r>
                    <w:rPr>
                      <w:spacing w:val="-3"/>
                      <w:lang w:val="nl-NL"/>
                    </w:rPr>
                    <w:t xml:space="preserve"> và kiến nghị sửa đổi, bổ sung </w:t>
                  </w:r>
                  <w:r w:rsidRPr="00CC6B8E">
                    <w:rPr>
                      <w:spacing w:val="-3"/>
                      <w:lang w:val="nl-NL"/>
                    </w:rPr>
                    <w:t>Nghị định số 84/2016/NĐ-CP ngày 01/7/2016</w:t>
                  </w:r>
                  <w:r>
                    <w:rPr>
                      <w:spacing w:val="-3"/>
                      <w:lang w:val="nl-NL"/>
                    </w:rPr>
                    <w:t>.</w:t>
                  </w:r>
                </w:p>
              </w:tc>
              <w:tc>
                <w:tcPr>
                  <w:tcW w:w="2964" w:type="dxa"/>
                </w:tcPr>
                <w:p w:rsidR="00FF73DE" w:rsidRPr="00F12A0E" w:rsidRDefault="00FF73DE" w:rsidP="00FF73DE">
                  <w:pPr>
                    <w:suppressAutoHyphens/>
                    <w:ind w:leftChars="-1" w:hangingChars="1" w:hanging="3"/>
                    <w:jc w:val="both"/>
                    <w:outlineLvl w:val="0"/>
                    <w:rPr>
                      <w:position w:val="-1"/>
                    </w:rPr>
                  </w:pPr>
                  <w:r w:rsidRPr="007B3D3E">
                    <w:rPr>
                      <w:position w:val="-1"/>
                      <w:lang w:val="vi-VN"/>
                    </w:rPr>
                    <w:lastRenderedPageBreak/>
                    <w:t>Các nội dung hướng dẫn đảm bảo đúng các nhiệm vụ được giao, phù hợp với các quy định tại</w:t>
                  </w:r>
                  <w:r w:rsidRPr="0021312E">
                    <w:rPr>
                      <w:position w:val="-1"/>
                      <w:lang w:val="vi-VN"/>
                    </w:rPr>
                    <w:t xml:space="preserve"> </w:t>
                  </w:r>
                  <w:proofErr w:type="spellStart"/>
                  <w:r>
                    <w:rPr>
                      <w:position w:val="-1"/>
                    </w:rPr>
                    <w:t>Luật</w:t>
                  </w:r>
                  <w:proofErr w:type="spellEnd"/>
                  <w:r>
                    <w:rPr>
                      <w:position w:val="-1"/>
                    </w:rPr>
                    <w:t xml:space="preserve"> </w:t>
                  </w:r>
                  <w:proofErr w:type="spellStart"/>
                  <w:r>
                    <w:rPr>
                      <w:position w:val="-1"/>
                    </w:rPr>
                    <w:t>Kiểm</w:t>
                  </w:r>
                  <w:proofErr w:type="spellEnd"/>
                  <w:r>
                    <w:rPr>
                      <w:position w:val="-1"/>
                    </w:rPr>
                    <w:t xml:space="preserve"> </w:t>
                  </w:r>
                  <w:proofErr w:type="spellStart"/>
                  <w:r>
                    <w:rPr>
                      <w:position w:val="-1"/>
                    </w:rPr>
                    <w:t>toán</w:t>
                  </w:r>
                  <w:proofErr w:type="spellEnd"/>
                  <w:r>
                    <w:rPr>
                      <w:position w:val="-1"/>
                    </w:rPr>
                    <w:t xml:space="preserve"> </w:t>
                  </w:r>
                  <w:proofErr w:type="spellStart"/>
                  <w:r>
                    <w:rPr>
                      <w:position w:val="-1"/>
                    </w:rPr>
                    <w:t>độc</w:t>
                  </w:r>
                  <w:proofErr w:type="spellEnd"/>
                  <w:r>
                    <w:rPr>
                      <w:position w:val="-1"/>
                    </w:rPr>
                    <w:t xml:space="preserve"> </w:t>
                  </w:r>
                  <w:proofErr w:type="spellStart"/>
                  <w:r>
                    <w:rPr>
                      <w:position w:val="-1"/>
                    </w:rPr>
                    <w:t>lập</w:t>
                  </w:r>
                  <w:proofErr w:type="spellEnd"/>
                  <w:r>
                    <w:rPr>
                      <w:position w:val="-1"/>
                    </w:rPr>
                    <w:t xml:space="preserve">, </w:t>
                  </w:r>
                  <w:proofErr w:type="spellStart"/>
                  <w:r>
                    <w:rPr>
                      <w:position w:val="-1"/>
                    </w:rPr>
                    <w:t>Luật</w:t>
                  </w:r>
                  <w:proofErr w:type="spellEnd"/>
                  <w:r>
                    <w:rPr>
                      <w:position w:val="-1"/>
                    </w:rPr>
                    <w:t xml:space="preserve"> </w:t>
                  </w:r>
                  <w:proofErr w:type="spellStart"/>
                  <w:r>
                    <w:rPr>
                      <w:position w:val="-1"/>
                    </w:rPr>
                    <w:t>Chứng</w:t>
                  </w:r>
                  <w:proofErr w:type="spellEnd"/>
                  <w:r>
                    <w:rPr>
                      <w:position w:val="-1"/>
                    </w:rPr>
                    <w:t xml:space="preserve"> </w:t>
                  </w:r>
                  <w:proofErr w:type="spellStart"/>
                  <w:r>
                    <w:rPr>
                      <w:position w:val="-1"/>
                    </w:rPr>
                    <w:t>khoán</w:t>
                  </w:r>
                  <w:proofErr w:type="spellEnd"/>
                  <w:r>
                    <w:rPr>
                      <w:position w:val="-1"/>
                    </w:rPr>
                    <w:t xml:space="preserve"> </w:t>
                  </w:r>
                </w:p>
              </w:tc>
              <w:tc>
                <w:tcPr>
                  <w:tcW w:w="1572" w:type="dxa"/>
                </w:tcPr>
                <w:p w:rsidR="00FF73DE" w:rsidRPr="00FF73DE" w:rsidRDefault="00FF73DE" w:rsidP="00FF73DE">
                  <w:pPr>
                    <w:suppressAutoHyphens/>
                    <w:ind w:leftChars="-1" w:hangingChars="1" w:hanging="3"/>
                    <w:outlineLvl w:val="0"/>
                    <w:rPr>
                      <w:b/>
                      <w:position w:val="-1"/>
                    </w:rPr>
                  </w:pPr>
                  <w:r>
                    <w:rPr>
                      <w:b/>
                      <w:position w:val="-1"/>
                    </w:rPr>
                    <w:t xml:space="preserve"> </w:t>
                  </w:r>
                  <w:proofErr w:type="spellStart"/>
                  <w:r w:rsidR="00052A1C" w:rsidRPr="00052A1C">
                    <w:rPr>
                      <w:position w:val="-1"/>
                    </w:rPr>
                    <w:t>Không</w:t>
                  </w:r>
                  <w:proofErr w:type="spellEnd"/>
                  <w:r w:rsidR="00052A1C" w:rsidRPr="00052A1C">
                    <w:rPr>
                      <w:position w:val="-1"/>
                    </w:rPr>
                    <w:t xml:space="preserve"> </w:t>
                  </w:r>
                  <w:proofErr w:type="spellStart"/>
                  <w:r w:rsidR="00052A1C" w:rsidRPr="00052A1C">
                    <w:rPr>
                      <w:position w:val="-1"/>
                    </w:rPr>
                    <w:t>có</w:t>
                  </w:r>
                  <w:proofErr w:type="spellEnd"/>
                </w:p>
              </w:tc>
            </w:tr>
          </w:tbl>
          <w:p w:rsidR="00FF73DE" w:rsidRPr="00E44876" w:rsidRDefault="00FF73DE" w:rsidP="00FF73DE">
            <w:pPr>
              <w:rPr>
                <w:b/>
              </w:rPr>
            </w:pPr>
            <w:r w:rsidRPr="0021312E">
              <w:rPr>
                <w:b/>
                <w:lang w:val="vi-VN"/>
              </w:rPr>
              <w:lastRenderedPageBreak/>
              <w:t xml:space="preserve"> </w:t>
            </w:r>
          </w:p>
          <w:p w:rsidR="00FF73DE" w:rsidRDefault="00FF73DE" w:rsidP="00FF73DE">
            <w:pPr>
              <w:rPr>
                <w:b/>
              </w:rPr>
            </w:pPr>
            <w:r w:rsidRPr="00FF73DE">
              <w:rPr>
                <w:b/>
                <w:lang w:val="vi-VN"/>
              </w:rPr>
              <w:t>3. Điều ước quốc tế có liên quan đến chính sách/dự thảo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6"/>
              <w:gridCol w:w="4677"/>
              <w:gridCol w:w="2964"/>
              <w:gridCol w:w="1572"/>
            </w:tblGrid>
            <w:tr w:rsidR="00FF73DE" w:rsidRPr="00A8467E" w:rsidTr="00FF73DE">
              <w:trPr>
                <w:jc w:val="center"/>
              </w:trPr>
              <w:tc>
                <w:tcPr>
                  <w:tcW w:w="5266" w:type="dxa"/>
                </w:tcPr>
                <w:p w:rsidR="00FF73DE" w:rsidRPr="007B3D3E" w:rsidRDefault="00FF73DE" w:rsidP="00FF73DE">
                  <w:pPr>
                    <w:suppressAutoHyphens/>
                    <w:ind w:leftChars="-1" w:hangingChars="1" w:hanging="3"/>
                    <w:jc w:val="center"/>
                    <w:outlineLvl w:val="0"/>
                    <w:rPr>
                      <w:b/>
                      <w:position w:val="-1"/>
                      <w:lang w:val="vi-VN"/>
                    </w:rPr>
                  </w:pPr>
                  <w:r w:rsidRPr="007B3D3E">
                    <w:rPr>
                      <w:b/>
                      <w:position w:val="-1"/>
                      <w:lang w:val="vi-VN"/>
                    </w:rPr>
                    <w:t>QUY ĐỊNH DỰ THẢO NGHỊ ĐỊNH</w:t>
                  </w:r>
                </w:p>
              </w:tc>
              <w:tc>
                <w:tcPr>
                  <w:tcW w:w="4677" w:type="dxa"/>
                </w:tcPr>
                <w:p w:rsidR="00FF73DE" w:rsidRPr="00172AD5" w:rsidRDefault="00052A1C" w:rsidP="00052A1C">
                  <w:pPr>
                    <w:suppressAutoHyphens/>
                    <w:ind w:leftChars="-1" w:hangingChars="1" w:hanging="3"/>
                    <w:jc w:val="center"/>
                    <w:outlineLvl w:val="0"/>
                    <w:rPr>
                      <w:b/>
                      <w:position w:val="-1"/>
                    </w:rPr>
                  </w:pPr>
                  <w:r w:rsidRPr="00052A1C">
                    <w:rPr>
                      <w:b/>
                      <w:position w:val="-1"/>
                      <w:lang w:val="vi-VN"/>
                    </w:rPr>
                    <w:t>QUY ĐỊNH CỦA ĐIỀU ƯỚC QUỐC TẾ CÓ LIÊN QUAN</w:t>
                  </w:r>
                </w:p>
              </w:tc>
              <w:tc>
                <w:tcPr>
                  <w:tcW w:w="2964" w:type="dxa"/>
                </w:tcPr>
                <w:p w:rsidR="00052A1C" w:rsidRPr="00052A1C" w:rsidRDefault="00052A1C" w:rsidP="00052A1C">
                  <w:pPr>
                    <w:suppressAutoHyphens/>
                    <w:ind w:leftChars="-1" w:hangingChars="1" w:hanging="3"/>
                    <w:jc w:val="center"/>
                    <w:outlineLvl w:val="0"/>
                    <w:rPr>
                      <w:b/>
                      <w:position w:val="-1"/>
                    </w:rPr>
                  </w:pPr>
                  <w:r w:rsidRPr="00052A1C">
                    <w:rPr>
                      <w:b/>
                      <w:position w:val="-1"/>
                    </w:rPr>
                    <w:t>ĐÁNH GIÁ</w:t>
                  </w:r>
                </w:p>
                <w:p w:rsidR="00FF73DE" w:rsidRPr="00A8467E" w:rsidRDefault="00052A1C" w:rsidP="00052A1C">
                  <w:pPr>
                    <w:suppressAutoHyphens/>
                    <w:ind w:leftChars="-1" w:hangingChars="1" w:hanging="3"/>
                    <w:jc w:val="center"/>
                    <w:outlineLvl w:val="0"/>
                    <w:rPr>
                      <w:b/>
                      <w:position w:val="-1"/>
                    </w:rPr>
                  </w:pPr>
                  <w:r w:rsidRPr="00052A1C">
                    <w:rPr>
                      <w:b/>
                      <w:position w:val="-1"/>
                    </w:rPr>
                    <w:t>(</w:t>
                  </w:r>
                  <w:proofErr w:type="spellStart"/>
                  <w:r w:rsidRPr="00052A1C">
                    <w:rPr>
                      <w:b/>
                      <w:position w:val="-1"/>
                    </w:rPr>
                    <w:t>Tính</w:t>
                  </w:r>
                  <w:proofErr w:type="spellEnd"/>
                  <w:r w:rsidRPr="00052A1C">
                    <w:rPr>
                      <w:b/>
                      <w:position w:val="-1"/>
                    </w:rPr>
                    <w:t xml:space="preserve"> </w:t>
                  </w:r>
                  <w:proofErr w:type="spellStart"/>
                  <w:r w:rsidRPr="00052A1C">
                    <w:rPr>
                      <w:b/>
                      <w:position w:val="-1"/>
                    </w:rPr>
                    <w:t>tương</w:t>
                  </w:r>
                  <w:proofErr w:type="spellEnd"/>
                  <w:r w:rsidRPr="00052A1C">
                    <w:rPr>
                      <w:b/>
                      <w:position w:val="-1"/>
                    </w:rPr>
                    <w:t xml:space="preserve"> </w:t>
                  </w:r>
                  <w:proofErr w:type="spellStart"/>
                  <w:r w:rsidRPr="00052A1C">
                    <w:rPr>
                      <w:b/>
                      <w:position w:val="-1"/>
                    </w:rPr>
                    <w:t>thích</w:t>
                  </w:r>
                  <w:proofErr w:type="spellEnd"/>
                  <w:r w:rsidRPr="00052A1C">
                    <w:rPr>
                      <w:b/>
                      <w:position w:val="-1"/>
                    </w:rPr>
                    <w:t>)</w:t>
                  </w:r>
                </w:p>
              </w:tc>
              <w:tc>
                <w:tcPr>
                  <w:tcW w:w="1572" w:type="dxa"/>
                </w:tcPr>
                <w:p w:rsidR="00FF73DE" w:rsidRPr="00A8467E" w:rsidRDefault="00FF73DE" w:rsidP="00FF73DE">
                  <w:pPr>
                    <w:suppressAutoHyphens/>
                    <w:ind w:leftChars="-1" w:hangingChars="1" w:hanging="3"/>
                    <w:jc w:val="center"/>
                    <w:outlineLvl w:val="0"/>
                    <w:rPr>
                      <w:b/>
                      <w:position w:val="-1"/>
                    </w:rPr>
                  </w:pPr>
                  <w:r w:rsidRPr="00A8467E">
                    <w:rPr>
                      <w:b/>
                      <w:position w:val="-1"/>
                    </w:rPr>
                    <w:t>ĐỀ XUẤT XỬ LÝ</w:t>
                  </w:r>
                </w:p>
              </w:tc>
            </w:tr>
            <w:tr w:rsidR="00052A1C" w:rsidRPr="00A8467E" w:rsidTr="00FF73DE">
              <w:trPr>
                <w:jc w:val="center"/>
              </w:trPr>
              <w:tc>
                <w:tcPr>
                  <w:tcW w:w="5266" w:type="dxa"/>
                </w:tcPr>
                <w:p w:rsidR="00052A1C" w:rsidRPr="007B3D3E" w:rsidRDefault="00052A1C" w:rsidP="00FF73DE">
                  <w:pPr>
                    <w:suppressAutoHyphens/>
                    <w:ind w:leftChars="-1" w:hangingChars="1" w:hanging="3"/>
                    <w:jc w:val="center"/>
                    <w:outlineLvl w:val="0"/>
                    <w:rPr>
                      <w:b/>
                      <w:position w:val="-1"/>
                      <w:lang w:val="vi-VN"/>
                    </w:rPr>
                  </w:pPr>
                  <w:r>
                    <w:rPr>
                      <w:lang w:val="it-IT"/>
                    </w:rPr>
                    <w:t xml:space="preserve">Quy định </w:t>
                  </w:r>
                  <w:r w:rsidRPr="00A7701D">
                    <w:rPr>
                      <w:lang w:val="it-IT"/>
                    </w:rPr>
                    <w:t>về tiêu chuẩn, điều kiện đối với kiểm toán viên hành nghề, tổ chức kiểm toán được chấp thuận kiểm toán cho đơn vị có lợi ích công chúng</w:t>
                  </w:r>
                </w:p>
              </w:tc>
              <w:tc>
                <w:tcPr>
                  <w:tcW w:w="4677" w:type="dxa"/>
                </w:tcPr>
                <w:p w:rsidR="00052A1C" w:rsidRPr="00052A1C" w:rsidRDefault="00052A1C" w:rsidP="00052A1C">
                  <w:pPr>
                    <w:suppressAutoHyphens/>
                    <w:ind w:leftChars="-1" w:hangingChars="1" w:hanging="3"/>
                    <w:jc w:val="center"/>
                    <w:outlineLvl w:val="0"/>
                    <w:rPr>
                      <w:position w:val="-1"/>
                    </w:rPr>
                  </w:pPr>
                  <w:proofErr w:type="spellStart"/>
                  <w:r w:rsidRPr="00052A1C">
                    <w:rPr>
                      <w:position w:val="-1"/>
                    </w:rPr>
                    <w:t>Không</w:t>
                  </w:r>
                  <w:proofErr w:type="spellEnd"/>
                  <w:r w:rsidRPr="00052A1C">
                    <w:rPr>
                      <w:position w:val="-1"/>
                    </w:rPr>
                    <w:t xml:space="preserve"> </w:t>
                  </w:r>
                  <w:proofErr w:type="spellStart"/>
                  <w:r w:rsidRPr="00052A1C">
                    <w:rPr>
                      <w:position w:val="-1"/>
                    </w:rPr>
                    <w:t>có</w:t>
                  </w:r>
                  <w:proofErr w:type="spellEnd"/>
                  <w:r w:rsidRPr="00052A1C">
                    <w:rPr>
                      <w:position w:val="-1"/>
                    </w:rPr>
                    <w:t xml:space="preserve"> </w:t>
                  </w:r>
                  <w:proofErr w:type="spellStart"/>
                  <w:r w:rsidRPr="00052A1C">
                    <w:rPr>
                      <w:position w:val="-1"/>
                    </w:rPr>
                    <w:t>điểm</w:t>
                  </w:r>
                  <w:proofErr w:type="spellEnd"/>
                  <w:r w:rsidRPr="00052A1C">
                    <w:rPr>
                      <w:position w:val="-1"/>
                    </w:rPr>
                    <w:t xml:space="preserve"> </w:t>
                  </w:r>
                  <w:proofErr w:type="spellStart"/>
                  <w:r w:rsidRPr="00052A1C">
                    <w:rPr>
                      <w:position w:val="-1"/>
                    </w:rPr>
                    <w:t>trái</w:t>
                  </w:r>
                  <w:proofErr w:type="spellEnd"/>
                  <w:r w:rsidRPr="00052A1C">
                    <w:rPr>
                      <w:position w:val="-1"/>
                    </w:rPr>
                    <w:t xml:space="preserve"> </w:t>
                  </w:r>
                  <w:proofErr w:type="spellStart"/>
                  <w:r w:rsidRPr="00052A1C">
                    <w:rPr>
                      <w:position w:val="-1"/>
                    </w:rPr>
                    <w:t>với</w:t>
                  </w:r>
                  <w:proofErr w:type="spellEnd"/>
                  <w:r w:rsidRPr="00052A1C">
                    <w:rPr>
                      <w:position w:val="-1"/>
                    </w:rPr>
                    <w:t xml:space="preserve"> </w:t>
                  </w:r>
                  <w:proofErr w:type="spellStart"/>
                  <w:r w:rsidRPr="00052A1C">
                    <w:rPr>
                      <w:position w:val="-1"/>
                    </w:rPr>
                    <w:t>Hiệp</w:t>
                  </w:r>
                  <w:proofErr w:type="spellEnd"/>
                  <w:r w:rsidRPr="00052A1C">
                    <w:rPr>
                      <w:position w:val="-1"/>
                    </w:rPr>
                    <w:t xml:space="preserve"> </w:t>
                  </w:r>
                  <w:proofErr w:type="spellStart"/>
                  <w:r w:rsidRPr="00052A1C">
                    <w:rPr>
                      <w:position w:val="-1"/>
                    </w:rPr>
                    <w:t>định</w:t>
                  </w:r>
                  <w:proofErr w:type="spellEnd"/>
                </w:p>
              </w:tc>
              <w:tc>
                <w:tcPr>
                  <w:tcW w:w="2964" w:type="dxa"/>
                </w:tcPr>
                <w:p w:rsidR="00052A1C" w:rsidRPr="00052A1C" w:rsidRDefault="00052A1C" w:rsidP="00052A1C">
                  <w:pPr>
                    <w:suppressAutoHyphens/>
                    <w:ind w:leftChars="-1" w:hangingChars="1" w:hanging="3"/>
                    <w:jc w:val="center"/>
                    <w:outlineLvl w:val="0"/>
                    <w:rPr>
                      <w:position w:val="-1"/>
                    </w:rPr>
                  </w:pPr>
                  <w:proofErr w:type="spellStart"/>
                  <w:r w:rsidRPr="00052A1C">
                    <w:rPr>
                      <w:position w:val="-1"/>
                    </w:rPr>
                    <w:t>Không</w:t>
                  </w:r>
                  <w:proofErr w:type="spellEnd"/>
                  <w:r w:rsidRPr="00052A1C">
                    <w:rPr>
                      <w:position w:val="-1"/>
                    </w:rPr>
                    <w:t xml:space="preserve"> </w:t>
                  </w:r>
                  <w:proofErr w:type="spellStart"/>
                  <w:r w:rsidRPr="00052A1C">
                    <w:rPr>
                      <w:position w:val="-1"/>
                    </w:rPr>
                    <w:t>có</w:t>
                  </w:r>
                  <w:proofErr w:type="spellEnd"/>
                  <w:r w:rsidRPr="00052A1C">
                    <w:rPr>
                      <w:position w:val="-1"/>
                    </w:rPr>
                    <w:t xml:space="preserve"> </w:t>
                  </w:r>
                  <w:proofErr w:type="spellStart"/>
                  <w:r w:rsidRPr="00052A1C">
                    <w:rPr>
                      <w:position w:val="-1"/>
                    </w:rPr>
                    <w:t>điểm</w:t>
                  </w:r>
                  <w:proofErr w:type="spellEnd"/>
                  <w:r w:rsidRPr="00052A1C">
                    <w:rPr>
                      <w:position w:val="-1"/>
                    </w:rPr>
                    <w:t xml:space="preserve"> </w:t>
                  </w:r>
                  <w:proofErr w:type="spellStart"/>
                  <w:r w:rsidRPr="00052A1C">
                    <w:rPr>
                      <w:position w:val="-1"/>
                    </w:rPr>
                    <w:t>trái</w:t>
                  </w:r>
                  <w:proofErr w:type="spellEnd"/>
                  <w:r w:rsidRPr="00052A1C">
                    <w:rPr>
                      <w:position w:val="-1"/>
                    </w:rPr>
                    <w:t xml:space="preserve"> </w:t>
                  </w:r>
                  <w:proofErr w:type="spellStart"/>
                  <w:r w:rsidRPr="00052A1C">
                    <w:rPr>
                      <w:position w:val="-1"/>
                    </w:rPr>
                    <w:t>với</w:t>
                  </w:r>
                  <w:proofErr w:type="spellEnd"/>
                  <w:r w:rsidRPr="00052A1C">
                    <w:rPr>
                      <w:position w:val="-1"/>
                    </w:rPr>
                    <w:t xml:space="preserve"> </w:t>
                  </w:r>
                  <w:proofErr w:type="spellStart"/>
                  <w:r w:rsidRPr="00052A1C">
                    <w:rPr>
                      <w:position w:val="-1"/>
                    </w:rPr>
                    <w:t>Hiệp</w:t>
                  </w:r>
                  <w:proofErr w:type="spellEnd"/>
                  <w:r w:rsidRPr="00052A1C">
                    <w:rPr>
                      <w:position w:val="-1"/>
                    </w:rPr>
                    <w:t xml:space="preserve"> </w:t>
                  </w:r>
                  <w:proofErr w:type="spellStart"/>
                  <w:r w:rsidRPr="00052A1C">
                    <w:rPr>
                      <w:position w:val="-1"/>
                    </w:rPr>
                    <w:t>định</w:t>
                  </w:r>
                  <w:proofErr w:type="spellEnd"/>
                </w:p>
              </w:tc>
              <w:tc>
                <w:tcPr>
                  <w:tcW w:w="1572" w:type="dxa"/>
                </w:tcPr>
                <w:p w:rsidR="00052A1C" w:rsidRPr="00052A1C" w:rsidRDefault="00052A1C" w:rsidP="00FF73DE">
                  <w:pPr>
                    <w:suppressAutoHyphens/>
                    <w:ind w:leftChars="-1" w:hangingChars="1" w:hanging="3"/>
                    <w:jc w:val="center"/>
                    <w:outlineLvl w:val="0"/>
                    <w:rPr>
                      <w:position w:val="-1"/>
                    </w:rPr>
                  </w:pPr>
                  <w:proofErr w:type="spellStart"/>
                  <w:r w:rsidRPr="00052A1C">
                    <w:rPr>
                      <w:position w:val="-1"/>
                    </w:rPr>
                    <w:t>Không</w:t>
                  </w:r>
                  <w:proofErr w:type="spellEnd"/>
                  <w:r w:rsidRPr="00052A1C">
                    <w:rPr>
                      <w:position w:val="-1"/>
                    </w:rPr>
                    <w:t xml:space="preserve"> </w:t>
                  </w:r>
                  <w:proofErr w:type="spellStart"/>
                  <w:r w:rsidRPr="00052A1C">
                    <w:rPr>
                      <w:position w:val="-1"/>
                    </w:rPr>
                    <w:t>có</w:t>
                  </w:r>
                  <w:proofErr w:type="spellEnd"/>
                </w:p>
              </w:tc>
            </w:tr>
          </w:tbl>
          <w:p w:rsidR="00FF73DE" w:rsidRPr="00FF73DE" w:rsidRDefault="00FF73DE" w:rsidP="00FF73DE">
            <w:pPr>
              <w:rPr>
                <w:b/>
              </w:rPr>
            </w:pPr>
          </w:p>
          <w:p w:rsidR="009241D0" w:rsidRDefault="009241D0">
            <w:pPr>
              <w:widowControl w:val="0"/>
              <w:tabs>
                <w:tab w:val="left" w:pos="3960"/>
              </w:tabs>
              <w:spacing w:before="120" w:after="120" w:line="360" w:lineRule="exact"/>
              <w:jc w:val="both"/>
              <w:rPr>
                <w:lang w:val="vi-VN" w:eastAsia="vi-VN"/>
              </w:rPr>
            </w:pPr>
          </w:p>
        </w:tc>
        <w:tc>
          <w:tcPr>
            <w:tcW w:w="4016" w:type="dxa"/>
          </w:tcPr>
          <w:p w:rsidR="009241D0" w:rsidRDefault="009241D0">
            <w:pPr>
              <w:widowControl w:val="0"/>
              <w:tabs>
                <w:tab w:val="left" w:pos="3960"/>
              </w:tabs>
              <w:spacing w:before="120" w:after="120" w:line="360" w:lineRule="exact"/>
              <w:rPr>
                <w:b/>
                <w:lang w:eastAsia="vi-VN"/>
              </w:rPr>
            </w:pPr>
          </w:p>
          <w:p w:rsidR="00FF73DE" w:rsidRDefault="00FF73DE">
            <w:pPr>
              <w:widowControl w:val="0"/>
              <w:tabs>
                <w:tab w:val="left" w:pos="3960"/>
              </w:tabs>
              <w:spacing w:before="120" w:after="120" w:line="360" w:lineRule="exact"/>
              <w:rPr>
                <w:b/>
                <w:lang w:eastAsia="vi-VN"/>
              </w:rPr>
            </w:pPr>
          </w:p>
          <w:p w:rsidR="00FF73DE" w:rsidRDefault="00FF73DE">
            <w:pPr>
              <w:widowControl w:val="0"/>
              <w:tabs>
                <w:tab w:val="left" w:pos="3960"/>
              </w:tabs>
              <w:spacing w:before="120" w:after="120" w:line="360" w:lineRule="exact"/>
              <w:rPr>
                <w:b/>
                <w:lang w:eastAsia="vi-VN"/>
              </w:rPr>
            </w:pPr>
          </w:p>
          <w:p w:rsidR="00FF73DE" w:rsidRDefault="00FF73DE">
            <w:pPr>
              <w:widowControl w:val="0"/>
              <w:tabs>
                <w:tab w:val="left" w:pos="3960"/>
              </w:tabs>
              <w:spacing w:before="120" w:after="120" w:line="360" w:lineRule="exact"/>
              <w:rPr>
                <w:b/>
                <w:lang w:eastAsia="vi-VN"/>
              </w:rPr>
            </w:pPr>
          </w:p>
          <w:p w:rsidR="00FF73DE" w:rsidRDefault="00FF73DE">
            <w:pPr>
              <w:widowControl w:val="0"/>
              <w:tabs>
                <w:tab w:val="left" w:pos="3960"/>
              </w:tabs>
              <w:spacing w:before="120" w:after="120" w:line="360" w:lineRule="exact"/>
              <w:rPr>
                <w:b/>
                <w:lang w:eastAsia="vi-VN"/>
              </w:rPr>
            </w:pPr>
          </w:p>
          <w:p w:rsidR="00FF73DE" w:rsidRDefault="00FF73DE">
            <w:pPr>
              <w:widowControl w:val="0"/>
              <w:tabs>
                <w:tab w:val="left" w:pos="3960"/>
              </w:tabs>
              <w:spacing w:before="120" w:after="120" w:line="360" w:lineRule="exact"/>
              <w:rPr>
                <w:b/>
                <w:lang w:eastAsia="vi-VN"/>
              </w:rPr>
            </w:pPr>
          </w:p>
          <w:p w:rsidR="00FF73DE" w:rsidRDefault="00FF73DE">
            <w:pPr>
              <w:widowControl w:val="0"/>
              <w:tabs>
                <w:tab w:val="left" w:pos="3960"/>
              </w:tabs>
              <w:spacing w:before="120" w:after="120" w:line="360" w:lineRule="exact"/>
              <w:rPr>
                <w:b/>
                <w:lang w:eastAsia="vi-VN"/>
              </w:rPr>
            </w:pPr>
          </w:p>
          <w:p w:rsidR="00FF73DE" w:rsidRDefault="00FF73DE">
            <w:pPr>
              <w:widowControl w:val="0"/>
              <w:tabs>
                <w:tab w:val="left" w:pos="3960"/>
              </w:tabs>
              <w:spacing w:before="120" w:after="120" w:line="360" w:lineRule="exact"/>
              <w:rPr>
                <w:b/>
                <w:lang w:eastAsia="vi-VN"/>
              </w:rPr>
            </w:pPr>
          </w:p>
          <w:p w:rsidR="00FF73DE" w:rsidRDefault="00FF73DE">
            <w:pPr>
              <w:widowControl w:val="0"/>
              <w:tabs>
                <w:tab w:val="left" w:pos="3960"/>
              </w:tabs>
              <w:spacing w:before="120" w:after="120" w:line="360" w:lineRule="exact"/>
              <w:rPr>
                <w:b/>
                <w:lang w:eastAsia="vi-VN"/>
              </w:rPr>
            </w:pPr>
          </w:p>
          <w:p w:rsidR="00FF73DE" w:rsidRDefault="00FF73DE">
            <w:pPr>
              <w:widowControl w:val="0"/>
              <w:tabs>
                <w:tab w:val="left" w:pos="3960"/>
              </w:tabs>
              <w:spacing w:before="120" w:after="120" w:line="360" w:lineRule="exact"/>
              <w:rPr>
                <w:b/>
                <w:lang w:eastAsia="vi-VN"/>
              </w:rPr>
            </w:pPr>
          </w:p>
          <w:p w:rsidR="00FF73DE" w:rsidRDefault="00FF73DE">
            <w:pPr>
              <w:widowControl w:val="0"/>
              <w:tabs>
                <w:tab w:val="left" w:pos="3960"/>
              </w:tabs>
              <w:spacing w:before="120" w:after="120" w:line="360" w:lineRule="exact"/>
              <w:rPr>
                <w:b/>
                <w:lang w:eastAsia="vi-VN"/>
              </w:rPr>
            </w:pPr>
          </w:p>
          <w:p w:rsidR="00FF73DE" w:rsidRDefault="00FF73DE">
            <w:pPr>
              <w:widowControl w:val="0"/>
              <w:tabs>
                <w:tab w:val="left" w:pos="3960"/>
              </w:tabs>
              <w:spacing w:before="120" w:after="120" w:line="360" w:lineRule="exact"/>
              <w:rPr>
                <w:b/>
                <w:lang w:eastAsia="vi-VN"/>
              </w:rPr>
            </w:pPr>
          </w:p>
          <w:p w:rsidR="00FF73DE" w:rsidRDefault="00FF73DE">
            <w:pPr>
              <w:widowControl w:val="0"/>
              <w:tabs>
                <w:tab w:val="left" w:pos="3960"/>
              </w:tabs>
              <w:spacing w:before="120" w:after="120" w:line="360" w:lineRule="exact"/>
              <w:rPr>
                <w:b/>
                <w:lang w:eastAsia="vi-VN"/>
              </w:rPr>
            </w:pPr>
          </w:p>
          <w:p w:rsidR="00FF73DE" w:rsidRDefault="00FF73DE">
            <w:pPr>
              <w:widowControl w:val="0"/>
              <w:tabs>
                <w:tab w:val="left" w:pos="3960"/>
              </w:tabs>
              <w:spacing w:before="120" w:after="120" w:line="360" w:lineRule="exact"/>
              <w:rPr>
                <w:b/>
                <w:lang w:eastAsia="vi-VN"/>
              </w:rPr>
            </w:pPr>
          </w:p>
          <w:p w:rsidR="00FF73DE" w:rsidRDefault="00FF73DE">
            <w:pPr>
              <w:widowControl w:val="0"/>
              <w:tabs>
                <w:tab w:val="left" w:pos="3960"/>
              </w:tabs>
              <w:spacing w:before="120" w:after="120" w:line="360" w:lineRule="exact"/>
              <w:rPr>
                <w:b/>
                <w:lang w:eastAsia="vi-VN"/>
              </w:rPr>
            </w:pPr>
          </w:p>
          <w:p w:rsidR="00FF73DE" w:rsidRDefault="00FF73DE">
            <w:pPr>
              <w:widowControl w:val="0"/>
              <w:tabs>
                <w:tab w:val="left" w:pos="3960"/>
              </w:tabs>
              <w:spacing w:before="120" w:after="120" w:line="360" w:lineRule="exact"/>
              <w:rPr>
                <w:b/>
                <w:lang w:eastAsia="vi-VN"/>
              </w:rPr>
            </w:pPr>
          </w:p>
          <w:p w:rsidR="00FF73DE" w:rsidRPr="00FF73DE" w:rsidRDefault="00FF73DE">
            <w:pPr>
              <w:widowControl w:val="0"/>
              <w:tabs>
                <w:tab w:val="left" w:pos="3960"/>
              </w:tabs>
              <w:spacing w:before="120" w:after="120" w:line="360" w:lineRule="exact"/>
              <w:rPr>
                <w:b/>
                <w:lang w:eastAsia="vi-VN"/>
              </w:rPr>
            </w:pPr>
          </w:p>
        </w:tc>
      </w:tr>
    </w:tbl>
    <w:p w:rsidR="009241D0" w:rsidRDefault="009241D0">
      <w:pPr>
        <w:widowControl w:val="0"/>
        <w:spacing w:before="120" w:after="120" w:line="360" w:lineRule="exact"/>
      </w:pPr>
    </w:p>
    <w:sectPr w:rsidR="009241D0" w:rsidSect="00FF73DE">
      <w:pgSz w:w="16839" w:h="11907" w:orient="landscape" w:code="9"/>
      <w:pgMar w:top="1701" w:right="1134" w:bottom="1134"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9BB" w:rsidRDefault="00E569BB" w:rsidP="000960B9">
      <w:r>
        <w:separator/>
      </w:r>
    </w:p>
  </w:endnote>
  <w:endnote w:type="continuationSeparator" w:id="0">
    <w:p w:rsidR="00E569BB" w:rsidRDefault="00E569BB" w:rsidP="000960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w:charset w:val="00"/>
    <w:family w:val="swiss"/>
    <w:pitch w:val="variable"/>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BB" w:rsidRDefault="00E569BB">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9BB" w:rsidRDefault="00E569BB" w:rsidP="000960B9">
      <w:r>
        <w:separator/>
      </w:r>
    </w:p>
  </w:footnote>
  <w:footnote w:type="continuationSeparator" w:id="0">
    <w:p w:rsidR="00E569BB" w:rsidRDefault="00E569BB" w:rsidP="00096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BB" w:rsidRDefault="005024FE">
    <w:pPr>
      <w:pStyle w:val="Header"/>
      <w:jc w:val="center"/>
    </w:pPr>
    <w:fldSimple w:instr=" PAGE   \* MERGEFORMAT ">
      <w:r w:rsidR="00276952">
        <w:rPr>
          <w:noProof/>
        </w:rPr>
        <w:t>15</w:t>
      </w:r>
    </w:fldSimple>
  </w:p>
  <w:p w:rsidR="00E569BB" w:rsidRDefault="00E569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316A"/>
    <w:multiLevelType w:val="hybridMultilevel"/>
    <w:tmpl w:val="E294C8EE"/>
    <w:lvl w:ilvl="0" w:tplc="095C7C54">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ED1A7C"/>
    <w:multiLevelType w:val="multilevel"/>
    <w:tmpl w:val="7FBA97E6"/>
    <w:lvl w:ilvl="0">
      <w:start w:val="1"/>
      <w:numFmt w:val="upperRoman"/>
      <w:lvlText w:val="%1."/>
      <w:lvlJc w:val="left"/>
      <w:pPr>
        <w:ind w:left="1288" w:hanging="72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
    <w:nsid w:val="22C62CD9"/>
    <w:multiLevelType w:val="hybridMultilevel"/>
    <w:tmpl w:val="4B848D60"/>
    <w:lvl w:ilvl="0" w:tplc="D0C8019E">
      <w:start w:val="2"/>
      <w:numFmt w:val="bullet"/>
      <w:lvlText w:val="-"/>
      <w:lvlJc w:val="left"/>
      <w:pPr>
        <w:tabs>
          <w:tab w:val="num" w:pos="1871"/>
        </w:tabs>
        <w:ind w:left="1871" w:hanging="102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
    <w:nsid w:val="2BC55D1B"/>
    <w:multiLevelType w:val="hybridMultilevel"/>
    <w:tmpl w:val="BE58CC22"/>
    <w:lvl w:ilvl="0" w:tplc="3F10D8A4">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C7105A7"/>
    <w:multiLevelType w:val="hybridMultilevel"/>
    <w:tmpl w:val="E8ACA8FA"/>
    <w:lvl w:ilvl="0" w:tplc="D14E5A8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5AF64666"/>
    <w:multiLevelType w:val="hybridMultilevel"/>
    <w:tmpl w:val="DF2E8E9E"/>
    <w:lvl w:ilvl="0" w:tplc="8D8E08CC">
      <w:start w:val="1"/>
      <w:numFmt w:val="bullet"/>
      <w:lvlText w:val="-"/>
      <w:lvlJc w:val="left"/>
      <w:pPr>
        <w:ind w:left="142" w:firstLine="567"/>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6DEB180C"/>
    <w:multiLevelType w:val="hybridMultilevel"/>
    <w:tmpl w:val="57B89EE4"/>
    <w:lvl w:ilvl="0" w:tplc="15A6D6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6"/>
  </w:num>
  <w:num w:numId="4">
    <w:abstractNumId w:val="5"/>
  </w:num>
  <w:num w:numId="5">
    <w:abstractNumId w:val="4"/>
  </w:num>
  <w:num w:numId="6">
    <w:abstractNumId w:val="0"/>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
    <w15:presenceInfo w15:providerId="None" w15:userId="V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0960B9"/>
    <w:rsid w:val="0001636E"/>
    <w:rsid w:val="00017E9B"/>
    <w:rsid w:val="000373B1"/>
    <w:rsid w:val="000444E4"/>
    <w:rsid w:val="00052A1C"/>
    <w:rsid w:val="00060F82"/>
    <w:rsid w:val="000621BB"/>
    <w:rsid w:val="000632C5"/>
    <w:rsid w:val="000914D0"/>
    <w:rsid w:val="00092804"/>
    <w:rsid w:val="000960B9"/>
    <w:rsid w:val="000C0E78"/>
    <w:rsid w:val="000D018F"/>
    <w:rsid w:val="000E5490"/>
    <w:rsid w:val="000E627A"/>
    <w:rsid w:val="00144885"/>
    <w:rsid w:val="001557C8"/>
    <w:rsid w:val="001A077D"/>
    <w:rsid w:val="001A1C9F"/>
    <w:rsid w:val="001D028E"/>
    <w:rsid w:val="001F6A22"/>
    <w:rsid w:val="0022249E"/>
    <w:rsid w:val="002248E1"/>
    <w:rsid w:val="00226619"/>
    <w:rsid w:val="00226B8C"/>
    <w:rsid w:val="00231711"/>
    <w:rsid w:val="00235A9A"/>
    <w:rsid w:val="00260925"/>
    <w:rsid w:val="002733C3"/>
    <w:rsid w:val="00274AC0"/>
    <w:rsid w:val="00276952"/>
    <w:rsid w:val="002A6907"/>
    <w:rsid w:val="002B56F0"/>
    <w:rsid w:val="002D48E7"/>
    <w:rsid w:val="002D76A0"/>
    <w:rsid w:val="00315A1B"/>
    <w:rsid w:val="0035244D"/>
    <w:rsid w:val="0036488E"/>
    <w:rsid w:val="003649A3"/>
    <w:rsid w:val="0036675F"/>
    <w:rsid w:val="003B4F32"/>
    <w:rsid w:val="003B5901"/>
    <w:rsid w:val="003D5C8C"/>
    <w:rsid w:val="003D7838"/>
    <w:rsid w:val="0040738B"/>
    <w:rsid w:val="00453BED"/>
    <w:rsid w:val="004643CE"/>
    <w:rsid w:val="004A2552"/>
    <w:rsid w:val="004B74A6"/>
    <w:rsid w:val="004C2B1A"/>
    <w:rsid w:val="004C44D5"/>
    <w:rsid w:val="004D09AF"/>
    <w:rsid w:val="004E24F7"/>
    <w:rsid w:val="004E5D02"/>
    <w:rsid w:val="005024FE"/>
    <w:rsid w:val="005325E9"/>
    <w:rsid w:val="00555A6A"/>
    <w:rsid w:val="005713D0"/>
    <w:rsid w:val="005C012B"/>
    <w:rsid w:val="005D182D"/>
    <w:rsid w:val="005D528B"/>
    <w:rsid w:val="005E57CD"/>
    <w:rsid w:val="00627493"/>
    <w:rsid w:val="0066104B"/>
    <w:rsid w:val="0066551E"/>
    <w:rsid w:val="00677562"/>
    <w:rsid w:val="006A1CF2"/>
    <w:rsid w:val="006C5D98"/>
    <w:rsid w:val="006F1A65"/>
    <w:rsid w:val="007257C4"/>
    <w:rsid w:val="00755B54"/>
    <w:rsid w:val="007833C5"/>
    <w:rsid w:val="00786A34"/>
    <w:rsid w:val="00794BA4"/>
    <w:rsid w:val="007A11D3"/>
    <w:rsid w:val="007A6525"/>
    <w:rsid w:val="007B75FF"/>
    <w:rsid w:val="007F5835"/>
    <w:rsid w:val="00813B4F"/>
    <w:rsid w:val="00831315"/>
    <w:rsid w:val="00863A46"/>
    <w:rsid w:val="00876F56"/>
    <w:rsid w:val="008C093E"/>
    <w:rsid w:val="008D264F"/>
    <w:rsid w:val="008E2B37"/>
    <w:rsid w:val="009241D0"/>
    <w:rsid w:val="00927CAB"/>
    <w:rsid w:val="00960341"/>
    <w:rsid w:val="009E2915"/>
    <w:rsid w:val="00A164B1"/>
    <w:rsid w:val="00A43B39"/>
    <w:rsid w:val="00A45B95"/>
    <w:rsid w:val="00A6088B"/>
    <w:rsid w:val="00AA27C3"/>
    <w:rsid w:val="00AD6B9F"/>
    <w:rsid w:val="00AE4379"/>
    <w:rsid w:val="00AE637D"/>
    <w:rsid w:val="00B27737"/>
    <w:rsid w:val="00B65184"/>
    <w:rsid w:val="00B9125C"/>
    <w:rsid w:val="00BA7F40"/>
    <w:rsid w:val="00BC6270"/>
    <w:rsid w:val="00BC66CC"/>
    <w:rsid w:val="00BD29E0"/>
    <w:rsid w:val="00BD7A19"/>
    <w:rsid w:val="00BE077E"/>
    <w:rsid w:val="00C034E1"/>
    <w:rsid w:val="00C80F7F"/>
    <w:rsid w:val="00C90A76"/>
    <w:rsid w:val="00C956AA"/>
    <w:rsid w:val="00C9780A"/>
    <w:rsid w:val="00CF2AA6"/>
    <w:rsid w:val="00D21DD6"/>
    <w:rsid w:val="00D53A70"/>
    <w:rsid w:val="00D922AD"/>
    <w:rsid w:val="00DA78C0"/>
    <w:rsid w:val="00DB52E9"/>
    <w:rsid w:val="00DF4B49"/>
    <w:rsid w:val="00E363DA"/>
    <w:rsid w:val="00E41879"/>
    <w:rsid w:val="00E47DDB"/>
    <w:rsid w:val="00E566F7"/>
    <w:rsid w:val="00E569BB"/>
    <w:rsid w:val="00E86E9C"/>
    <w:rsid w:val="00ED2D3B"/>
    <w:rsid w:val="00EE7559"/>
    <w:rsid w:val="00EF2826"/>
    <w:rsid w:val="00F01D42"/>
    <w:rsid w:val="00F04D96"/>
    <w:rsid w:val="00F560A4"/>
    <w:rsid w:val="00F762C7"/>
    <w:rsid w:val="00FA3BDC"/>
    <w:rsid w:val="00FB15D9"/>
    <w:rsid w:val="00FE30A9"/>
    <w:rsid w:val="00FF300A"/>
    <w:rsid w:val="00FF6C8A"/>
    <w:rsid w:val="00FF7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0B9"/>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qFormat/>
    <w:rsid w:val="000960B9"/>
    <w:pPr>
      <w:keepNext/>
      <w:jc w:val="center"/>
      <w:outlineLvl w:val="1"/>
    </w:pPr>
    <w:rPr>
      <w:rFonts w:ascii=".VnTime" w:hAnsi=".VnTime"/>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60B9"/>
    <w:rPr>
      <w:rFonts w:ascii=".VnTime" w:eastAsia="Times New Roman" w:hAnsi=".VnTime" w:cs="Times New Roman"/>
      <w:b/>
      <w:sz w:val="36"/>
      <w:szCs w:val="20"/>
    </w:rPr>
  </w:style>
  <w:style w:type="paragraph" w:styleId="BodyTextIndent">
    <w:name w:val="Body Text Indent"/>
    <w:basedOn w:val="Normal"/>
    <w:link w:val="BodyTextIndentChar"/>
    <w:rsid w:val="000960B9"/>
    <w:pPr>
      <w:spacing w:before="120" w:line="360" w:lineRule="atLeast"/>
      <w:ind w:left="-71" w:firstLine="720"/>
      <w:jc w:val="both"/>
    </w:pPr>
    <w:rPr>
      <w:rFonts w:ascii=".VnTime" w:hAnsi=".VnTime"/>
      <w:szCs w:val="24"/>
    </w:rPr>
  </w:style>
  <w:style w:type="character" w:customStyle="1" w:styleId="BodyTextIndentChar">
    <w:name w:val="Body Text Indent Char"/>
    <w:basedOn w:val="DefaultParagraphFont"/>
    <w:link w:val="BodyTextIndent"/>
    <w:rsid w:val="000960B9"/>
    <w:rPr>
      <w:rFonts w:ascii=".VnTime" w:eastAsia="Times New Roman" w:hAnsi=".VnTime" w:cs="Times New Roman"/>
      <w:sz w:val="28"/>
      <w:szCs w:val="24"/>
    </w:rPr>
  </w:style>
  <w:style w:type="paragraph" w:styleId="BodyTextIndent2">
    <w:name w:val="Body Text Indent 2"/>
    <w:basedOn w:val="Normal"/>
    <w:link w:val="BodyTextIndent2Char"/>
    <w:rsid w:val="000960B9"/>
    <w:pPr>
      <w:tabs>
        <w:tab w:val="num" w:pos="0"/>
      </w:tabs>
      <w:spacing w:before="240" w:line="520" w:lineRule="atLeast"/>
      <w:ind w:firstLine="720"/>
      <w:jc w:val="both"/>
    </w:pPr>
    <w:rPr>
      <w:rFonts w:ascii=".VnTime" w:hAnsi=".VnTime"/>
      <w:szCs w:val="20"/>
    </w:rPr>
  </w:style>
  <w:style w:type="character" w:customStyle="1" w:styleId="BodyTextIndent2Char">
    <w:name w:val="Body Text Indent 2 Char"/>
    <w:basedOn w:val="DefaultParagraphFont"/>
    <w:link w:val="BodyTextIndent2"/>
    <w:rsid w:val="000960B9"/>
    <w:rPr>
      <w:rFonts w:ascii=".VnTime" w:eastAsia="Times New Roman" w:hAnsi=".VnTime" w:cs="Times New Roman"/>
      <w:sz w:val="28"/>
      <w:szCs w:val="20"/>
    </w:rPr>
  </w:style>
  <w:style w:type="paragraph" w:styleId="Footer">
    <w:name w:val="footer"/>
    <w:basedOn w:val="Normal"/>
    <w:link w:val="FooterChar"/>
    <w:uiPriority w:val="99"/>
    <w:rsid w:val="000960B9"/>
    <w:pPr>
      <w:tabs>
        <w:tab w:val="center" w:pos="4320"/>
        <w:tab w:val="right" w:pos="8640"/>
      </w:tabs>
    </w:pPr>
  </w:style>
  <w:style w:type="character" w:customStyle="1" w:styleId="FooterChar">
    <w:name w:val="Footer Char"/>
    <w:basedOn w:val="DefaultParagraphFont"/>
    <w:link w:val="Footer"/>
    <w:uiPriority w:val="99"/>
    <w:rsid w:val="000960B9"/>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0960B9"/>
    <w:pPr>
      <w:tabs>
        <w:tab w:val="center" w:pos="4680"/>
        <w:tab w:val="right" w:pos="9360"/>
      </w:tabs>
    </w:pPr>
  </w:style>
  <w:style w:type="character" w:customStyle="1" w:styleId="HeaderChar">
    <w:name w:val="Header Char"/>
    <w:basedOn w:val="DefaultParagraphFont"/>
    <w:link w:val="Header"/>
    <w:uiPriority w:val="99"/>
    <w:rsid w:val="000960B9"/>
    <w:rPr>
      <w:rFonts w:ascii="Times New Roman" w:eastAsia="Times New Roman" w:hAnsi="Times New Roman" w:cs="Times New Roman"/>
      <w:sz w:val="28"/>
      <w:szCs w:val="28"/>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R"/>
    <w:basedOn w:val="Normal"/>
    <w:link w:val="FootnoteTextChar"/>
    <w:uiPriority w:val="99"/>
    <w:unhideWhenUsed/>
    <w:qFormat/>
    <w:rsid w:val="000960B9"/>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R Char"/>
    <w:basedOn w:val="DefaultParagraphFont"/>
    <w:link w:val="FootnoteText"/>
    <w:uiPriority w:val="99"/>
    <w:qFormat/>
    <w:rsid w:val="000960B9"/>
    <w:rPr>
      <w:rFonts w:ascii="Times New Roman" w:eastAsia="Times New Roman" w:hAnsi="Times New Roman" w:cs="Times New Roman"/>
      <w:sz w:val="20"/>
      <w:szCs w:val="20"/>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f,Re"/>
    <w:link w:val="4GCharCharChar"/>
    <w:unhideWhenUsed/>
    <w:qFormat/>
    <w:rsid w:val="000960B9"/>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0960B9"/>
    <w:pPr>
      <w:spacing w:before="100" w:line="240" w:lineRule="exact"/>
    </w:pPr>
    <w:rPr>
      <w:rFonts w:asciiTheme="minorHAnsi" w:eastAsiaTheme="minorHAnsi" w:hAnsiTheme="minorHAnsi" w:cstheme="minorBidi"/>
      <w:sz w:val="22"/>
      <w:szCs w:val="22"/>
      <w:vertAlign w:val="superscript"/>
    </w:rPr>
  </w:style>
  <w:style w:type="paragraph" w:styleId="NormalWeb">
    <w:name w:val="Normal (Web)"/>
    <w:aliases w:val="Обычный (веб)1,Обычный (веб) Знак,Обычный (веб) Знак1,Обычный (веб) Знак Знак,Char Char Char,Char Char,Char Char Char Char Char Char Char Char Char Char Char Char Char Char Char,Char Cha,webb,Normal (Web) Char1,Char8 Char,Char8, Char Char25"/>
    <w:basedOn w:val="Normal"/>
    <w:link w:val="NormalWebChar"/>
    <w:uiPriority w:val="99"/>
    <w:unhideWhenUsed/>
    <w:qFormat/>
    <w:rsid w:val="00A6088B"/>
    <w:pPr>
      <w:spacing w:before="100" w:beforeAutospacing="1" w:after="100" w:afterAutospacing="1"/>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Char Char Char Char Char Char Char Char Char Char Char Char Char Char Char Char,Char Cha Char"/>
    <w:link w:val="NormalWeb"/>
    <w:uiPriority w:val="99"/>
    <w:qFormat/>
    <w:locked/>
    <w:rsid w:val="00A6088B"/>
    <w:rPr>
      <w:rFonts w:ascii="Times New Roman" w:eastAsia="Times New Roman" w:hAnsi="Times New Roman" w:cs="Times New Roman"/>
      <w:sz w:val="24"/>
      <w:szCs w:val="24"/>
    </w:rPr>
  </w:style>
  <w:style w:type="character" w:styleId="Strong">
    <w:name w:val="Strong"/>
    <w:uiPriority w:val="22"/>
    <w:qFormat/>
    <w:rsid w:val="00C80F7F"/>
    <w:rPr>
      <w:b/>
      <w:bCs/>
    </w:rPr>
  </w:style>
  <w:style w:type="character" w:customStyle="1" w:styleId="fontstyle01">
    <w:name w:val="fontstyle01"/>
    <w:rsid w:val="00C80F7F"/>
    <w:rPr>
      <w:rFonts w:ascii="TimesNewRomanPS-BoldItalicMT" w:hAnsi="TimesNewRomanPS-BoldItalicMT" w:hint="default"/>
      <w:b/>
      <w:bCs/>
      <w:i/>
      <w:iCs/>
      <w:color w:val="000000"/>
      <w:sz w:val="26"/>
      <w:szCs w:val="26"/>
    </w:rPr>
  </w:style>
  <w:style w:type="paragraph" w:styleId="ListParagraph">
    <w:name w:val="List Paragraph"/>
    <w:basedOn w:val="Normal"/>
    <w:uiPriority w:val="34"/>
    <w:qFormat/>
    <w:rsid w:val="00627493"/>
    <w:pPr>
      <w:ind w:left="720"/>
      <w:contextualSpacing/>
    </w:pPr>
  </w:style>
  <w:style w:type="paragraph" w:styleId="BalloonText">
    <w:name w:val="Balloon Text"/>
    <w:basedOn w:val="Normal"/>
    <w:link w:val="BalloonTextChar"/>
    <w:uiPriority w:val="99"/>
    <w:semiHidden/>
    <w:unhideWhenUsed/>
    <w:rsid w:val="005C012B"/>
    <w:rPr>
      <w:rFonts w:ascii="Tahoma" w:hAnsi="Tahoma" w:cs="Tahoma"/>
      <w:sz w:val="16"/>
      <w:szCs w:val="16"/>
    </w:rPr>
  </w:style>
  <w:style w:type="character" w:customStyle="1" w:styleId="BalloonTextChar">
    <w:name w:val="Balloon Text Char"/>
    <w:basedOn w:val="DefaultParagraphFont"/>
    <w:link w:val="BalloonText"/>
    <w:uiPriority w:val="99"/>
    <w:semiHidden/>
    <w:rsid w:val="005C012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856516">
      <w:bodyDiv w:val="1"/>
      <w:marLeft w:val="0"/>
      <w:marRight w:val="0"/>
      <w:marTop w:val="0"/>
      <w:marBottom w:val="0"/>
      <w:divBdr>
        <w:top w:val="none" w:sz="0" w:space="0" w:color="auto"/>
        <w:left w:val="none" w:sz="0" w:space="0" w:color="auto"/>
        <w:bottom w:val="none" w:sz="0" w:space="0" w:color="auto"/>
        <w:right w:val="none" w:sz="0" w:space="0" w:color="auto"/>
      </w:divBdr>
    </w:div>
    <w:div w:id="211061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5B53D-45BD-4162-BD05-2FCCBF61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15</Pages>
  <Words>3959</Words>
  <Characters>22570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nguyenthithom1</cp:lastModifiedBy>
  <cp:revision>47</cp:revision>
  <cp:lastPrinted>2026-03-24T06:53:00Z</cp:lastPrinted>
  <dcterms:created xsi:type="dcterms:W3CDTF">2026-02-25T03:03:00Z</dcterms:created>
  <dcterms:modified xsi:type="dcterms:W3CDTF">2026-05-20T10:47:00Z</dcterms:modified>
</cp:coreProperties>
</file>