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F5054" w14:textId="3120851E" w:rsidR="004032D9" w:rsidRPr="007E265C" w:rsidRDefault="004032D9" w:rsidP="004032D9">
      <w:pPr>
        <w:jc w:val="center"/>
        <w:rPr>
          <w:b/>
          <w:bCs/>
        </w:rPr>
      </w:pPr>
      <w:r w:rsidRPr="007E265C">
        <w:rPr>
          <w:b/>
          <w:bCs/>
        </w:rPr>
        <w:t>BẢN SO SÁNH, THUYẾT MINH NỘI DUNG DỰ THẢO NGHỊ ĐỊNH</w:t>
      </w:r>
    </w:p>
    <w:p w14:paraId="4F7F7487" w14:textId="77777777" w:rsidR="004032D9" w:rsidRDefault="004032D9" w:rsidP="004032D9">
      <w:pPr>
        <w:jc w:val="center"/>
      </w:pPr>
    </w:p>
    <w:tbl>
      <w:tblPr>
        <w:tblStyle w:val="TableGrid"/>
        <w:tblW w:w="0" w:type="auto"/>
        <w:tblLook w:val="04A0" w:firstRow="1" w:lastRow="0" w:firstColumn="1" w:lastColumn="0" w:noHBand="0" w:noVBand="1"/>
      </w:tblPr>
      <w:tblGrid>
        <w:gridCol w:w="4488"/>
        <w:gridCol w:w="43"/>
        <w:gridCol w:w="4394"/>
        <w:gridCol w:w="52"/>
        <w:gridCol w:w="4489"/>
      </w:tblGrid>
      <w:tr w:rsidR="007E265C" w:rsidRPr="008D7524" w14:paraId="42F0265E" w14:textId="0710317B" w:rsidTr="00B76416">
        <w:tc>
          <w:tcPr>
            <w:tcW w:w="4531" w:type="dxa"/>
            <w:gridSpan w:val="2"/>
          </w:tcPr>
          <w:p w14:paraId="7AD8A998" w14:textId="77777777" w:rsidR="007E265C" w:rsidRPr="00E825EB" w:rsidRDefault="007E265C" w:rsidP="00E825EB">
            <w:pPr>
              <w:jc w:val="center"/>
              <w:rPr>
                <w:rFonts w:cs="Times New Roman"/>
                <w:b/>
                <w:bCs/>
                <w:noProof/>
                <w:sz w:val="26"/>
                <w:szCs w:val="26"/>
                <w:lang w:val="nl-NL"/>
              </w:rPr>
            </w:pPr>
            <w:r w:rsidRPr="00E825EB">
              <w:rPr>
                <w:rFonts w:cs="Times New Roman"/>
                <w:b/>
                <w:bCs/>
                <w:noProof/>
                <w:sz w:val="26"/>
                <w:szCs w:val="26"/>
                <w:lang w:val="nl-NL"/>
              </w:rPr>
              <w:t>Nghị định số 51/2015/NĐ-CP</w:t>
            </w:r>
          </w:p>
        </w:tc>
        <w:tc>
          <w:tcPr>
            <w:tcW w:w="4394" w:type="dxa"/>
          </w:tcPr>
          <w:p w14:paraId="64EF1471" w14:textId="77777777" w:rsidR="007E265C" w:rsidRPr="00E825EB" w:rsidRDefault="007E265C" w:rsidP="00E825EB">
            <w:pPr>
              <w:jc w:val="center"/>
              <w:rPr>
                <w:rFonts w:cs="Times New Roman"/>
                <w:b/>
                <w:bCs/>
                <w:noProof/>
                <w:sz w:val="26"/>
                <w:szCs w:val="26"/>
                <w:lang w:val="nl-NL"/>
              </w:rPr>
            </w:pPr>
            <w:r w:rsidRPr="00E825EB">
              <w:rPr>
                <w:rFonts w:cs="Times New Roman"/>
                <w:b/>
                <w:bCs/>
                <w:noProof/>
                <w:sz w:val="26"/>
                <w:szCs w:val="26"/>
                <w:lang w:val="nl-NL"/>
              </w:rPr>
              <w:t>Dự thảo Nghị định sửa đổi, bổ sung Nghị định số 51/2015/NĐ-CP</w:t>
            </w:r>
          </w:p>
        </w:tc>
        <w:tc>
          <w:tcPr>
            <w:tcW w:w="4541" w:type="dxa"/>
            <w:gridSpan w:val="2"/>
          </w:tcPr>
          <w:p w14:paraId="1346EE90" w14:textId="528045F4" w:rsidR="007E265C" w:rsidRPr="00E825EB" w:rsidRDefault="007E265C" w:rsidP="00E825EB">
            <w:pPr>
              <w:jc w:val="center"/>
              <w:rPr>
                <w:rFonts w:cs="Times New Roman"/>
                <w:b/>
                <w:bCs/>
                <w:noProof/>
                <w:sz w:val="26"/>
                <w:szCs w:val="26"/>
                <w:lang w:val="nl-NL"/>
              </w:rPr>
            </w:pPr>
            <w:r w:rsidRPr="00E825EB">
              <w:rPr>
                <w:rFonts w:cs="Times New Roman"/>
                <w:b/>
                <w:bCs/>
                <w:noProof/>
                <w:sz w:val="26"/>
                <w:szCs w:val="26"/>
                <w:lang w:val="nl-NL"/>
              </w:rPr>
              <w:t>Thuyết minh</w:t>
            </w:r>
          </w:p>
        </w:tc>
      </w:tr>
      <w:tr w:rsidR="007E265C" w:rsidRPr="008D7524" w14:paraId="7F664591" w14:textId="77777777" w:rsidTr="00E825EB">
        <w:tc>
          <w:tcPr>
            <w:tcW w:w="13466" w:type="dxa"/>
            <w:gridSpan w:val="5"/>
          </w:tcPr>
          <w:p w14:paraId="1D7E836B" w14:textId="77777777" w:rsidR="007E265C" w:rsidRPr="00E825EB" w:rsidRDefault="007E265C" w:rsidP="007E265C">
            <w:pPr>
              <w:jc w:val="center"/>
              <w:rPr>
                <w:rFonts w:cs="Times New Roman"/>
                <w:b/>
                <w:bCs/>
                <w:noProof/>
                <w:sz w:val="26"/>
                <w:szCs w:val="26"/>
                <w:lang w:val="nl-NL"/>
              </w:rPr>
            </w:pPr>
            <w:r w:rsidRPr="00E825EB">
              <w:rPr>
                <w:rFonts w:cs="Times New Roman"/>
                <w:b/>
                <w:bCs/>
                <w:noProof/>
                <w:sz w:val="26"/>
                <w:szCs w:val="26"/>
                <w:lang w:val="nl-NL"/>
              </w:rPr>
              <w:t>CHƯƠNG I</w:t>
            </w:r>
          </w:p>
          <w:p w14:paraId="5AC2D4B0" w14:textId="5B11697F" w:rsidR="007E265C" w:rsidRPr="008D7524" w:rsidRDefault="007E265C" w:rsidP="007E265C">
            <w:pPr>
              <w:jc w:val="center"/>
              <w:rPr>
                <w:rFonts w:cs="Times New Roman"/>
                <w:noProof/>
                <w:sz w:val="26"/>
                <w:szCs w:val="26"/>
                <w:lang w:val="nl-NL"/>
              </w:rPr>
            </w:pPr>
            <w:r w:rsidRPr="00E825EB">
              <w:rPr>
                <w:rFonts w:cs="Times New Roman"/>
                <w:b/>
                <w:bCs/>
                <w:noProof/>
                <w:sz w:val="26"/>
                <w:szCs w:val="26"/>
                <w:lang w:val="nl-NL"/>
              </w:rPr>
              <w:t>NHỮNG QUY ĐỊNH CHUNG</w:t>
            </w:r>
          </w:p>
        </w:tc>
      </w:tr>
      <w:tr w:rsidR="00127B2E" w:rsidRPr="008D7524" w14:paraId="690EFEDA" w14:textId="77777777" w:rsidTr="00B76416">
        <w:tc>
          <w:tcPr>
            <w:tcW w:w="4531" w:type="dxa"/>
            <w:gridSpan w:val="2"/>
          </w:tcPr>
          <w:p w14:paraId="04566C06" w14:textId="77777777" w:rsidR="00127B2E" w:rsidRDefault="00127B2E" w:rsidP="00E61157">
            <w:pPr>
              <w:jc w:val="both"/>
              <w:rPr>
                <w:rFonts w:cs="Times New Roman"/>
                <w:b/>
                <w:bCs/>
                <w:noProof/>
                <w:sz w:val="26"/>
                <w:szCs w:val="26"/>
              </w:rPr>
            </w:pPr>
            <w:bookmarkStart w:id="0" w:name="dieu_2"/>
            <w:r w:rsidRPr="00127B2E">
              <w:rPr>
                <w:rFonts w:cs="Times New Roman"/>
                <w:b/>
                <w:bCs/>
                <w:noProof/>
                <w:sz w:val="26"/>
                <w:szCs w:val="26"/>
              </w:rPr>
              <w:t>Điều 2. Giải thích từ ngữ</w:t>
            </w:r>
            <w:bookmarkEnd w:id="0"/>
          </w:p>
          <w:p w14:paraId="55CF5958" w14:textId="19580608" w:rsidR="00127B2E" w:rsidRPr="00127B2E" w:rsidRDefault="00127B2E" w:rsidP="00E61157">
            <w:pPr>
              <w:jc w:val="both"/>
              <w:rPr>
                <w:rFonts w:cs="Times New Roman"/>
                <w:noProof/>
                <w:sz w:val="26"/>
                <w:szCs w:val="26"/>
                <w:lang w:val="nl-NL"/>
              </w:rPr>
            </w:pPr>
            <w:bookmarkStart w:id="1" w:name="_GoBack"/>
            <w:bookmarkEnd w:id="1"/>
          </w:p>
        </w:tc>
        <w:tc>
          <w:tcPr>
            <w:tcW w:w="4394" w:type="dxa"/>
          </w:tcPr>
          <w:p w14:paraId="3DAE1C57" w14:textId="77777777" w:rsidR="00127B2E" w:rsidRDefault="00127B2E" w:rsidP="00E61157">
            <w:pPr>
              <w:jc w:val="both"/>
              <w:rPr>
                <w:rFonts w:cs="Times New Roman"/>
                <w:b/>
                <w:bCs/>
                <w:noProof/>
                <w:sz w:val="26"/>
                <w:szCs w:val="26"/>
              </w:rPr>
            </w:pPr>
            <w:r w:rsidRPr="00127B2E">
              <w:rPr>
                <w:rFonts w:cs="Times New Roman"/>
                <w:b/>
                <w:bCs/>
                <w:noProof/>
                <w:sz w:val="26"/>
                <w:szCs w:val="26"/>
              </w:rPr>
              <w:t>Điều 2. Giải thích từ ngữ</w:t>
            </w:r>
          </w:p>
          <w:p w14:paraId="0EA37B49" w14:textId="769514EE" w:rsidR="00127B2E" w:rsidRPr="00127B2E" w:rsidRDefault="00127B2E" w:rsidP="00E61157">
            <w:pPr>
              <w:jc w:val="both"/>
              <w:rPr>
                <w:rFonts w:cs="Times New Roman"/>
                <w:noProof/>
                <w:sz w:val="26"/>
                <w:szCs w:val="26"/>
                <w:lang w:val="nl-NL"/>
              </w:rPr>
            </w:pPr>
            <w:r w:rsidRPr="00127B2E">
              <w:rPr>
                <w:rFonts w:cs="Times New Roman"/>
                <w:noProof/>
                <w:sz w:val="26"/>
                <w:szCs w:val="26"/>
                <w:lang w:val="nl-NL"/>
              </w:rPr>
              <w:t>4. Cơ quan, tổ chức có liên quan đến việc cấp ý kiến pháp lý (sau đây gọi là “cơ quan, tổ chức liên quan”) là cơ quan chủ quản chương trình, dự án, phi dự án sử dụng vốn ODA, vốn vay ưu đãi theo quy định của pháp luật về quản lý và sử dụng vốn ODA, vốn vay ưu đãi hoặc cơ quan, tổ chức liên quan khác.</w:t>
            </w:r>
          </w:p>
        </w:tc>
        <w:tc>
          <w:tcPr>
            <w:tcW w:w="4541" w:type="dxa"/>
            <w:gridSpan w:val="2"/>
          </w:tcPr>
          <w:p w14:paraId="30BD4BBA" w14:textId="6EC29DEB" w:rsidR="00127B2E" w:rsidRPr="008D7524" w:rsidRDefault="00127B2E" w:rsidP="00E61157">
            <w:pPr>
              <w:jc w:val="both"/>
              <w:rPr>
                <w:rFonts w:cs="Times New Roman"/>
                <w:noProof/>
                <w:sz w:val="26"/>
                <w:szCs w:val="26"/>
                <w:lang w:val="nl-NL"/>
              </w:rPr>
            </w:pPr>
            <w:r>
              <w:rPr>
                <w:rFonts w:cs="Times New Roman"/>
                <w:noProof/>
                <w:sz w:val="26"/>
                <w:szCs w:val="26"/>
                <w:lang w:val="nl-NL"/>
              </w:rPr>
              <w:t xml:space="preserve">Bổ sung định nghĩa về cơ quan, tổ chức có liên quan đến việc cấp ý kiến pháp lý </w:t>
            </w:r>
          </w:p>
        </w:tc>
      </w:tr>
      <w:tr w:rsidR="007E265C" w:rsidRPr="008D7524" w14:paraId="0763301B" w14:textId="3773B1E8" w:rsidTr="00B76416">
        <w:tc>
          <w:tcPr>
            <w:tcW w:w="4531" w:type="dxa"/>
            <w:gridSpan w:val="2"/>
          </w:tcPr>
          <w:p w14:paraId="27E06264" w14:textId="77777777" w:rsidR="00E825EB" w:rsidRPr="008D7524" w:rsidRDefault="00E825EB" w:rsidP="00E61157">
            <w:pPr>
              <w:jc w:val="both"/>
              <w:rPr>
                <w:rFonts w:cs="Times New Roman"/>
                <w:noProof/>
                <w:sz w:val="26"/>
                <w:szCs w:val="26"/>
                <w:lang w:val="nl-NL"/>
              </w:rPr>
            </w:pPr>
            <w:r w:rsidRPr="008D7524">
              <w:rPr>
                <w:rFonts w:cs="Times New Roman"/>
                <w:b/>
                <w:bCs/>
                <w:noProof/>
                <w:sz w:val="26"/>
                <w:szCs w:val="26"/>
                <w:lang w:val="nl-NL"/>
              </w:rPr>
              <w:t>Điều 5. Đối tượng cấp ý kiến pháp lý</w:t>
            </w:r>
          </w:p>
          <w:p w14:paraId="2C81C115" w14:textId="575C43E0" w:rsidR="007E265C" w:rsidRPr="008D7524" w:rsidRDefault="00E825EB" w:rsidP="00E61157">
            <w:pPr>
              <w:jc w:val="both"/>
              <w:rPr>
                <w:rFonts w:cs="Times New Roman"/>
                <w:noProof/>
                <w:sz w:val="26"/>
                <w:szCs w:val="26"/>
                <w:lang w:val="nl-NL"/>
              </w:rPr>
            </w:pPr>
            <w:r w:rsidRPr="008D7524">
              <w:rPr>
                <w:rFonts w:cs="Times New Roman"/>
                <w:noProof/>
                <w:sz w:val="26"/>
                <w:szCs w:val="26"/>
                <w:lang w:val="nl-NL"/>
              </w:rPr>
              <w:t>Bộ Tư pháp xem xét cấp ý kiến pháp lý đối với các văn bản mà Nhà nước, Chính phủ hoặc cơ quan Nhà nước là một bên trong các trường hợp sau:</w:t>
            </w:r>
          </w:p>
        </w:tc>
        <w:tc>
          <w:tcPr>
            <w:tcW w:w="4394" w:type="dxa"/>
          </w:tcPr>
          <w:p w14:paraId="662B6EE4" w14:textId="77777777" w:rsidR="00E825EB" w:rsidRPr="008D7524" w:rsidRDefault="00E825EB" w:rsidP="00E61157">
            <w:pPr>
              <w:jc w:val="both"/>
              <w:rPr>
                <w:rFonts w:cs="Times New Roman"/>
                <w:noProof/>
                <w:sz w:val="26"/>
                <w:szCs w:val="26"/>
                <w:lang w:val="nl-NL"/>
              </w:rPr>
            </w:pPr>
            <w:r w:rsidRPr="008D7524">
              <w:rPr>
                <w:rFonts w:cs="Times New Roman"/>
                <w:b/>
                <w:bCs/>
                <w:noProof/>
                <w:sz w:val="26"/>
                <w:szCs w:val="26"/>
                <w:lang w:val="nl-NL"/>
              </w:rPr>
              <w:t>Điều 5. Đối tượng cấp ý kiến pháp lý</w:t>
            </w:r>
          </w:p>
          <w:p w14:paraId="08D8FCB4" w14:textId="2E8632F8" w:rsidR="007E265C" w:rsidRPr="008D7524" w:rsidRDefault="00E825EB" w:rsidP="00E61157">
            <w:pPr>
              <w:jc w:val="both"/>
              <w:rPr>
                <w:rFonts w:cs="Times New Roman"/>
                <w:noProof/>
                <w:sz w:val="26"/>
                <w:szCs w:val="26"/>
                <w:lang w:val="nl-NL"/>
              </w:rPr>
            </w:pPr>
            <w:r w:rsidRPr="008D7524">
              <w:rPr>
                <w:rFonts w:cs="Times New Roman"/>
                <w:noProof/>
                <w:sz w:val="26"/>
                <w:szCs w:val="26"/>
                <w:lang w:val="nl-NL"/>
              </w:rPr>
              <w:t>Bộ Tư pháp xem xét cấp ý kiến pháp lý đối với</w:t>
            </w:r>
            <w:r w:rsidR="00023284">
              <w:rPr>
                <w:rFonts w:cs="Times New Roman"/>
                <w:noProof/>
                <w:sz w:val="26"/>
                <w:szCs w:val="26"/>
                <w:lang w:val="nl-NL"/>
              </w:rPr>
              <w:t>:</w:t>
            </w:r>
          </w:p>
        </w:tc>
        <w:tc>
          <w:tcPr>
            <w:tcW w:w="4541" w:type="dxa"/>
            <w:gridSpan w:val="2"/>
          </w:tcPr>
          <w:p w14:paraId="6C7CF4A2" w14:textId="77777777" w:rsidR="007E265C" w:rsidRPr="008D7524" w:rsidRDefault="007E265C" w:rsidP="00E61157">
            <w:pPr>
              <w:jc w:val="both"/>
              <w:rPr>
                <w:rFonts w:cs="Times New Roman"/>
                <w:noProof/>
                <w:sz w:val="26"/>
                <w:szCs w:val="26"/>
                <w:lang w:val="nl-NL"/>
              </w:rPr>
            </w:pPr>
          </w:p>
        </w:tc>
      </w:tr>
      <w:tr w:rsidR="007E265C" w:rsidRPr="008D7524" w14:paraId="51FA3B1D" w14:textId="10C1E583" w:rsidTr="00B76416">
        <w:tc>
          <w:tcPr>
            <w:tcW w:w="4531" w:type="dxa"/>
            <w:gridSpan w:val="2"/>
          </w:tcPr>
          <w:p w14:paraId="6774B6C5" w14:textId="77777777" w:rsidR="007E265C" w:rsidRPr="008D7524" w:rsidRDefault="007E265C" w:rsidP="00E61157">
            <w:pPr>
              <w:jc w:val="both"/>
              <w:rPr>
                <w:rFonts w:cs="Times New Roman"/>
                <w:noProof/>
                <w:sz w:val="26"/>
                <w:szCs w:val="26"/>
                <w:lang w:val="nl-NL"/>
              </w:rPr>
            </w:pPr>
            <w:r w:rsidRPr="008D7524">
              <w:rPr>
                <w:rFonts w:cs="Times New Roman"/>
                <w:noProof/>
                <w:sz w:val="26"/>
                <w:szCs w:val="26"/>
                <w:lang w:val="nl-NL"/>
              </w:rPr>
              <w:t>1. Điều ước quốc tế về vay vốn hỗ trợ phát triển chính thức (ODA) và vay ưu đãi; văn bản liên quan khác mà Nhà nước, Chính phủ hoặc cơ quan Nhà nước là một bên (nếu có);</w:t>
            </w:r>
          </w:p>
          <w:p w14:paraId="28927179" w14:textId="149F2A90" w:rsidR="007E265C" w:rsidRPr="008D7524" w:rsidRDefault="007E265C" w:rsidP="00E61157">
            <w:pPr>
              <w:jc w:val="both"/>
              <w:rPr>
                <w:rFonts w:cs="Times New Roman"/>
                <w:noProof/>
                <w:sz w:val="26"/>
                <w:szCs w:val="26"/>
                <w:lang w:val="nl-NL"/>
              </w:rPr>
            </w:pPr>
          </w:p>
        </w:tc>
        <w:tc>
          <w:tcPr>
            <w:tcW w:w="4394" w:type="dxa"/>
          </w:tcPr>
          <w:p w14:paraId="45592749" w14:textId="411D6625" w:rsidR="007E265C" w:rsidRPr="008D7524" w:rsidRDefault="007E265C" w:rsidP="00E61157">
            <w:pPr>
              <w:jc w:val="both"/>
              <w:rPr>
                <w:rFonts w:cs="Times New Roman"/>
                <w:noProof/>
                <w:sz w:val="26"/>
                <w:szCs w:val="26"/>
                <w:lang w:val="nl-NL"/>
              </w:rPr>
            </w:pPr>
            <w:r w:rsidRPr="008D7524">
              <w:rPr>
                <w:rFonts w:cs="Times New Roman"/>
                <w:noProof/>
                <w:sz w:val="26"/>
                <w:szCs w:val="26"/>
                <w:lang w:val="nl-NL"/>
              </w:rPr>
              <w:t xml:space="preserve">1. Điều ước quốc tế về vốn hỗ trợ phát triển chính thức (ODA) và vay ưu đãi; </w:t>
            </w:r>
          </w:p>
          <w:p w14:paraId="1517ED60" w14:textId="393086CB" w:rsidR="007E265C" w:rsidRPr="008D7524" w:rsidRDefault="007E265C" w:rsidP="00E61157">
            <w:pPr>
              <w:jc w:val="both"/>
              <w:rPr>
                <w:rFonts w:cs="Times New Roman"/>
                <w:noProof/>
                <w:sz w:val="26"/>
                <w:szCs w:val="26"/>
                <w:lang w:val="nl-NL"/>
              </w:rPr>
            </w:pPr>
          </w:p>
        </w:tc>
        <w:tc>
          <w:tcPr>
            <w:tcW w:w="4541" w:type="dxa"/>
            <w:gridSpan w:val="2"/>
          </w:tcPr>
          <w:p w14:paraId="2BA34CB3" w14:textId="77777777" w:rsidR="00E825EB" w:rsidRDefault="00E825EB" w:rsidP="00E61157">
            <w:pPr>
              <w:jc w:val="both"/>
              <w:rPr>
                <w:rFonts w:cs="Times New Roman"/>
                <w:noProof/>
                <w:sz w:val="26"/>
                <w:szCs w:val="26"/>
                <w:lang w:val="nl-NL"/>
              </w:rPr>
            </w:pPr>
            <w:r>
              <w:rPr>
                <w:rFonts w:cs="Times New Roman"/>
                <w:noProof/>
                <w:sz w:val="26"/>
                <w:szCs w:val="26"/>
                <w:lang w:val="nl-NL"/>
              </w:rPr>
              <w:t>Ý kiến pháp lý được cấp cho cả điều ước quốc tế về vốn vay ODA và vốn ODA không hoàn lại.</w:t>
            </w:r>
          </w:p>
          <w:p w14:paraId="798E9366" w14:textId="1E5573E4" w:rsidR="007E265C" w:rsidRPr="008D7524" w:rsidRDefault="00E02904" w:rsidP="00E61157">
            <w:pPr>
              <w:jc w:val="both"/>
              <w:rPr>
                <w:rFonts w:cs="Times New Roman"/>
                <w:noProof/>
                <w:sz w:val="26"/>
                <w:szCs w:val="26"/>
                <w:lang w:val="nl-NL"/>
              </w:rPr>
            </w:pPr>
            <w:r>
              <w:rPr>
                <w:rFonts w:cs="Times New Roman"/>
                <w:noProof/>
                <w:sz w:val="26"/>
                <w:szCs w:val="26"/>
                <w:lang w:val="nl-NL"/>
              </w:rPr>
              <w:t xml:space="preserve">Về </w:t>
            </w:r>
            <w:r w:rsidRPr="00E02904">
              <w:rPr>
                <w:rFonts w:cs="Times New Roman"/>
                <w:noProof/>
                <w:sz w:val="26"/>
                <w:szCs w:val="26"/>
                <w:lang w:val="nl-NL"/>
              </w:rPr>
              <w:t>văn bản liên quan khác mà Nhà nước, Chính phủ hoặc cơ quan Nhà nước là một bên</w:t>
            </w:r>
            <w:r>
              <w:rPr>
                <w:rFonts w:cs="Times New Roman"/>
                <w:noProof/>
                <w:sz w:val="26"/>
                <w:szCs w:val="26"/>
                <w:lang w:val="nl-NL"/>
              </w:rPr>
              <w:t>, t</w:t>
            </w:r>
            <w:r w:rsidR="00E825EB">
              <w:rPr>
                <w:rFonts w:cs="Times New Roman"/>
                <w:noProof/>
                <w:sz w:val="26"/>
                <w:szCs w:val="26"/>
                <w:lang w:val="nl-NL"/>
              </w:rPr>
              <w:t xml:space="preserve">rong một số trường hợp, bên cạnh điều ước quốc tế về vốn ODA thì cơ quan Nhà nước Việt Nam (không phải Nhà </w:t>
            </w:r>
            <w:r w:rsidR="00E825EB">
              <w:rPr>
                <w:rFonts w:cs="Times New Roman"/>
                <w:noProof/>
                <w:sz w:val="26"/>
                <w:szCs w:val="26"/>
                <w:lang w:val="nl-NL"/>
              </w:rPr>
              <w:lastRenderedPageBreak/>
              <w:t xml:space="preserve">nước, Chính phủ) còn ký với nhà tài trợ thỏa thuận thực hiện dự án, phi dự án. </w:t>
            </w:r>
            <w:r>
              <w:rPr>
                <w:rFonts w:cs="Times New Roman"/>
                <w:noProof/>
                <w:sz w:val="26"/>
                <w:szCs w:val="26"/>
                <w:lang w:val="nl-NL"/>
              </w:rPr>
              <w:t xml:space="preserve">Tuy nhiên, Bộ Tư pháp, cơ quan chủ trì ký kết điều ước quốc tế không tham gia vào quá trình ký kết loại thỏa thuận này. Thực tiễn cho thấy, nhà tài trợ cũng không yêu cầu Bộ Tư pháp cấp ý kiến pháp lý cho loại thỏa thuận này.  </w:t>
            </w:r>
            <w:r w:rsidR="00E825EB">
              <w:rPr>
                <w:rFonts w:cs="Times New Roman"/>
                <w:noProof/>
                <w:sz w:val="26"/>
                <w:szCs w:val="26"/>
                <w:lang w:val="nl-NL"/>
              </w:rPr>
              <w:t xml:space="preserve"> </w:t>
            </w:r>
          </w:p>
        </w:tc>
      </w:tr>
      <w:tr w:rsidR="00B76416" w:rsidRPr="008D7524" w14:paraId="79784FB3" w14:textId="77777777" w:rsidTr="00B76416">
        <w:tc>
          <w:tcPr>
            <w:tcW w:w="4531" w:type="dxa"/>
            <w:gridSpan w:val="2"/>
          </w:tcPr>
          <w:p w14:paraId="4CC70FC3" w14:textId="5BD74264" w:rsidR="00B76416" w:rsidRPr="008D7524" w:rsidRDefault="00B76416" w:rsidP="00E61157">
            <w:pPr>
              <w:jc w:val="both"/>
              <w:rPr>
                <w:rFonts w:cs="Times New Roman"/>
                <w:noProof/>
                <w:sz w:val="26"/>
                <w:szCs w:val="26"/>
                <w:lang w:val="nl-NL"/>
              </w:rPr>
            </w:pPr>
            <w:r w:rsidRPr="008D7524">
              <w:rPr>
                <w:rFonts w:cs="Times New Roman"/>
                <w:noProof/>
                <w:sz w:val="26"/>
                <w:szCs w:val="26"/>
                <w:lang w:val="nl-NL"/>
              </w:rPr>
              <w:lastRenderedPageBreak/>
              <w:t>2. Thỏa thuận vay nhân danh Nhà nước, Chính phủ hoặc Bộ Tài chính;</w:t>
            </w:r>
          </w:p>
        </w:tc>
        <w:tc>
          <w:tcPr>
            <w:tcW w:w="4394" w:type="dxa"/>
          </w:tcPr>
          <w:p w14:paraId="0BB4980A" w14:textId="01EEC279" w:rsidR="00B76416" w:rsidRPr="008D7524" w:rsidRDefault="00B76416" w:rsidP="00E61157">
            <w:pPr>
              <w:jc w:val="both"/>
              <w:rPr>
                <w:rFonts w:cs="Times New Roman"/>
                <w:noProof/>
                <w:sz w:val="26"/>
                <w:szCs w:val="26"/>
                <w:lang w:val="nl-NL"/>
              </w:rPr>
            </w:pPr>
            <w:r w:rsidRPr="008D7524">
              <w:rPr>
                <w:rFonts w:cs="Times New Roman"/>
                <w:noProof/>
                <w:sz w:val="26"/>
                <w:szCs w:val="26"/>
                <w:lang w:val="nl-NL"/>
              </w:rPr>
              <w:t>2. Thỏa thuận vay nhân danh Chính phủ;</w:t>
            </w:r>
          </w:p>
        </w:tc>
        <w:tc>
          <w:tcPr>
            <w:tcW w:w="4541" w:type="dxa"/>
            <w:gridSpan w:val="2"/>
          </w:tcPr>
          <w:p w14:paraId="2A397633" w14:textId="1DAE4E2F" w:rsidR="00B76416" w:rsidRDefault="00B76416" w:rsidP="00E61157">
            <w:pPr>
              <w:jc w:val="both"/>
              <w:rPr>
                <w:rFonts w:cs="Times New Roman"/>
                <w:noProof/>
                <w:sz w:val="26"/>
                <w:szCs w:val="26"/>
                <w:lang w:val="nl-NL"/>
              </w:rPr>
            </w:pPr>
            <w:r>
              <w:rPr>
                <w:rFonts w:cs="Times New Roman"/>
                <w:noProof/>
                <w:sz w:val="26"/>
                <w:szCs w:val="26"/>
                <w:lang w:val="nl-NL"/>
              </w:rPr>
              <w:t xml:space="preserve">Khoản 24 Điều 3 Luật Quản lý nợ công số 20/2017/QH14 được sửa đổi, bổ sung bởi Luật số 141/2025/QH15 quy định </w:t>
            </w:r>
            <w:r w:rsidRPr="00B76416">
              <w:rPr>
                <w:rFonts w:cs="Times New Roman"/>
                <w:i/>
                <w:iCs/>
                <w:noProof/>
                <w:sz w:val="26"/>
                <w:szCs w:val="26"/>
                <w:lang w:val="nl-NL"/>
              </w:rPr>
              <w:t>“</w:t>
            </w:r>
            <w:r w:rsidRPr="00B76416">
              <w:rPr>
                <w:rFonts w:cs="Times New Roman"/>
                <w:i/>
                <w:iCs/>
                <w:noProof/>
                <w:sz w:val="26"/>
                <w:szCs w:val="26"/>
                <w:lang w:val="en"/>
              </w:rPr>
              <w:t>Th</w:t>
            </w:r>
            <w:r w:rsidRPr="00B76416">
              <w:rPr>
                <w:rFonts w:cs="Times New Roman"/>
                <w:i/>
                <w:iCs/>
                <w:noProof/>
                <w:sz w:val="26"/>
                <w:szCs w:val="26"/>
              </w:rPr>
              <w:t>ỏa thuận vay ODA, vay ưu đãi nước ngoài là thỏa thuận bằng văn bản được ký kết nhân danh Chính phủ nước Cộng hòa xã hội chủ nghĩa Việt Nam”</w:t>
            </w:r>
            <w:r>
              <w:rPr>
                <w:rFonts w:cs="Times New Roman"/>
                <w:noProof/>
                <w:sz w:val="26"/>
                <w:szCs w:val="26"/>
              </w:rPr>
              <w:t>. Như vậy, không có hình thức thỏa thuận vay nhân danh Nhà nước hoặc Bộ Tài chính.</w:t>
            </w:r>
          </w:p>
        </w:tc>
      </w:tr>
      <w:tr w:rsidR="00C3768D" w:rsidRPr="008D7524" w14:paraId="1850F81C" w14:textId="77777777" w:rsidTr="00B76416">
        <w:tc>
          <w:tcPr>
            <w:tcW w:w="4531" w:type="dxa"/>
            <w:gridSpan w:val="2"/>
          </w:tcPr>
          <w:p w14:paraId="78D67E31" w14:textId="31B05270" w:rsidR="00C3768D" w:rsidRPr="008D7524" w:rsidRDefault="00C3768D" w:rsidP="00E61157">
            <w:pPr>
              <w:jc w:val="both"/>
              <w:rPr>
                <w:rFonts w:cs="Times New Roman"/>
                <w:noProof/>
                <w:sz w:val="26"/>
                <w:szCs w:val="26"/>
                <w:lang w:val="nl-NL"/>
              </w:rPr>
            </w:pPr>
            <w:r w:rsidRPr="008D7524">
              <w:rPr>
                <w:rFonts w:cs="Times New Roman"/>
                <w:noProof/>
                <w:sz w:val="26"/>
                <w:szCs w:val="26"/>
                <w:lang w:val="nl-NL"/>
              </w:rPr>
              <w:t>3. Văn bản bảo lãnh Chính phủ cho các khoản vay được Chính phủ bảo lãnh hoặc văn bản phát hành trái phiếu quốc tế được Chính phủ bảo lãnh;</w:t>
            </w:r>
          </w:p>
        </w:tc>
        <w:tc>
          <w:tcPr>
            <w:tcW w:w="4394" w:type="dxa"/>
          </w:tcPr>
          <w:p w14:paraId="57B414C9" w14:textId="2F615B2D" w:rsidR="00C3768D" w:rsidRPr="008D7524" w:rsidRDefault="00FD7FFD" w:rsidP="00E61157">
            <w:pPr>
              <w:jc w:val="both"/>
              <w:rPr>
                <w:rFonts w:cs="Times New Roman"/>
                <w:noProof/>
                <w:sz w:val="26"/>
                <w:szCs w:val="26"/>
                <w:lang w:val="nl-NL"/>
              </w:rPr>
            </w:pPr>
            <w:r>
              <w:rPr>
                <w:rFonts w:cs="Times New Roman"/>
                <w:noProof/>
                <w:sz w:val="26"/>
                <w:szCs w:val="26"/>
                <w:lang w:val="nl-NL"/>
              </w:rPr>
              <w:t>Lược bỏ</w:t>
            </w:r>
          </w:p>
        </w:tc>
        <w:tc>
          <w:tcPr>
            <w:tcW w:w="4541" w:type="dxa"/>
            <w:gridSpan w:val="2"/>
          </w:tcPr>
          <w:p w14:paraId="328E4DF1" w14:textId="1CEC3FC2" w:rsidR="00C3768D" w:rsidRDefault="00FD7FFD" w:rsidP="00E61157">
            <w:pPr>
              <w:jc w:val="both"/>
              <w:rPr>
                <w:rFonts w:cs="Times New Roman"/>
                <w:noProof/>
                <w:sz w:val="26"/>
                <w:szCs w:val="26"/>
                <w:lang w:val="nl-NL"/>
              </w:rPr>
            </w:pPr>
            <w:r>
              <w:rPr>
                <w:rFonts w:cs="Times New Roman"/>
                <w:noProof/>
                <w:sz w:val="26"/>
                <w:szCs w:val="26"/>
                <w:lang w:val="nl-NL"/>
              </w:rPr>
              <w:t xml:space="preserve">Trên thực tế, từ năm 2019 đến nay, không có ý kiến pháp lý nào được cấp cho đối tượng này. Ngoài ra, </w:t>
            </w:r>
            <w:r w:rsidRPr="00FD7FFD">
              <w:rPr>
                <w:rFonts w:cs="Times New Roman"/>
                <w:iCs/>
                <w:noProof/>
                <w:sz w:val="26"/>
                <w:szCs w:val="26"/>
              </w:rPr>
              <w:t xml:space="preserve">Nghị quyết số 07-NQ/TW ngày 18/11/2016 của Bộ Chính trị về chủ trương, giải pháp cơ cấu lại ngân sách nhà nước, quản lý nợ công để đảm bảo nền tài chính quốc gia an toàn, bền vững nêu chủ trương: </w:t>
            </w:r>
            <w:r w:rsidRPr="00FD7FFD">
              <w:rPr>
                <w:rFonts w:cs="Times New Roman"/>
                <w:i/>
                <w:noProof/>
                <w:sz w:val="26"/>
                <w:szCs w:val="26"/>
              </w:rPr>
              <w:t>“Hạn chế tối đa cấp bảo lãnh chính phủ cho các khoản vay mới”</w:t>
            </w:r>
            <w:r w:rsidRPr="00FD7FFD">
              <w:rPr>
                <w:rFonts w:cs="Times New Roman"/>
                <w:iCs/>
                <w:noProof/>
                <w:sz w:val="26"/>
                <w:szCs w:val="26"/>
              </w:rPr>
              <w:t>.</w:t>
            </w:r>
          </w:p>
        </w:tc>
      </w:tr>
      <w:tr w:rsidR="00C3768D" w:rsidRPr="008D7524" w14:paraId="270D9F90" w14:textId="77777777" w:rsidTr="00B76416">
        <w:tc>
          <w:tcPr>
            <w:tcW w:w="4531" w:type="dxa"/>
            <w:gridSpan w:val="2"/>
          </w:tcPr>
          <w:p w14:paraId="3C1154B0" w14:textId="68DBE14B" w:rsidR="00C3768D" w:rsidRPr="008D7524" w:rsidRDefault="00C3768D" w:rsidP="00E61157">
            <w:pPr>
              <w:jc w:val="both"/>
              <w:rPr>
                <w:rFonts w:cs="Times New Roman"/>
                <w:noProof/>
                <w:sz w:val="26"/>
                <w:szCs w:val="26"/>
                <w:lang w:val="nl-NL"/>
              </w:rPr>
            </w:pPr>
            <w:r w:rsidRPr="008D7524">
              <w:rPr>
                <w:rFonts w:cs="Times New Roman"/>
                <w:noProof/>
                <w:sz w:val="26"/>
                <w:szCs w:val="26"/>
                <w:lang w:val="nl-NL"/>
              </w:rPr>
              <w:t>4. Thỏa thuận phát hành trái phiếu quốc tế của Chính phủ;</w:t>
            </w:r>
          </w:p>
        </w:tc>
        <w:tc>
          <w:tcPr>
            <w:tcW w:w="4394" w:type="dxa"/>
          </w:tcPr>
          <w:p w14:paraId="7FEAC87D" w14:textId="762B2E23" w:rsidR="00C3768D" w:rsidRPr="008D7524" w:rsidRDefault="00FD7FFD" w:rsidP="00E61157">
            <w:pPr>
              <w:jc w:val="both"/>
              <w:rPr>
                <w:rFonts w:cs="Times New Roman"/>
                <w:noProof/>
                <w:sz w:val="26"/>
                <w:szCs w:val="26"/>
                <w:lang w:val="nl-NL"/>
              </w:rPr>
            </w:pPr>
            <w:r>
              <w:rPr>
                <w:rFonts w:cs="Times New Roman"/>
                <w:noProof/>
                <w:sz w:val="26"/>
                <w:szCs w:val="26"/>
                <w:lang w:val="nl-NL"/>
              </w:rPr>
              <w:t>Lược bỏ</w:t>
            </w:r>
          </w:p>
        </w:tc>
        <w:tc>
          <w:tcPr>
            <w:tcW w:w="4541" w:type="dxa"/>
            <w:gridSpan w:val="2"/>
          </w:tcPr>
          <w:p w14:paraId="6D1A5A78" w14:textId="44B7F5EB" w:rsidR="00C3768D" w:rsidRDefault="00FD7FFD" w:rsidP="00E61157">
            <w:pPr>
              <w:jc w:val="both"/>
              <w:rPr>
                <w:rFonts w:cs="Times New Roman"/>
                <w:noProof/>
                <w:sz w:val="26"/>
                <w:szCs w:val="26"/>
                <w:lang w:val="nl-NL"/>
              </w:rPr>
            </w:pPr>
            <w:r>
              <w:rPr>
                <w:rFonts w:cs="Times New Roman"/>
                <w:noProof/>
                <w:sz w:val="26"/>
                <w:szCs w:val="26"/>
                <w:lang w:val="nl-NL"/>
              </w:rPr>
              <w:t>Trên thực tế, từ năm 2019 đến nay, không có ý kiến pháp lý nào được cấp cho đối tượng này.</w:t>
            </w:r>
          </w:p>
        </w:tc>
      </w:tr>
      <w:tr w:rsidR="00C3768D" w:rsidRPr="008D7524" w14:paraId="1E23CBE8" w14:textId="77777777" w:rsidTr="00B76416">
        <w:tc>
          <w:tcPr>
            <w:tcW w:w="4531" w:type="dxa"/>
            <w:gridSpan w:val="2"/>
          </w:tcPr>
          <w:p w14:paraId="5AD8BE56" w14:textId="4DC3BAA3" w:rsidR="00C3768D" w:rsidRPr="008D7524" w:rsidRDefault="00C3768D" w:rsidP="00E61157">
            <w:pPr>
              <w:jc w:val="both"/>
              <w:rPr>
                <w:rFonts w:cs="Times New Roman"/>
                <w:noProof/>
                <w:sz w:val="26"/>
                <w:szCs w:val="26"/>
                <w:lang w:val="nl-NL"/>
              </w:rPr>
            </w:pPr>
            <w:r w:rsidRPr="008D7524">
              <w:rPr>
                <w:rFonts w:cs="Times New Roman"/>
                <w:noProof/>
                <w:sz w:val="26"/>
                <w:szCs w:val="26"/>
                <w:lang w:val="nl-NL"/>
              </w:rPr>
              <w:lastRenderedPageBreak/>
              <w:t>5. Dự án đầu tư theo hình thức đối tác công - tư (PPP) (bao gồm hợp đồng dự án, văn bản bảo lãnh Chính phủ (nếu có), hợp đồng thuê đất và các văn bản khác liên quan đến dự án mà Nhà nước, Chính phủ hoặc cơ quan nhà nước là một bên);</w:t>
            </w:r>
          </w:p>
        </w:tc>
        <w:tc>
          <w:tcPr>
            <w:tcW w:w="4394" w:type="dxa"/>
          </w:tcPr>
          <w:p w14:paraId="480ADA02" w14:textId="393BA923" w:rsidR="00C3768D" w:rsidRPr="008D7524" w:rsidRDefault="00FD7FFD" w:rsidP="00E61157">
            <w:pPr>
              <w:jc w:val="both"/>
              <w:rPr>
                <w:rFonts w:cs="Times New Roman"/>
                <w:noProof/>
                <w:sz w:val="26"/>
                <w:szCs w:val="26"/>
                <w:lang w:val="nl-NL"/>
              </w:rPr>
            </w:pPr>
            <w:r>
              <w:rPr>
                <w:rFonts w:cs="Times New Roman"/>
                <w:noProof/>
                <w:sz w:val="26"/>
                <w:szCs w:val="26"/>
                <w:lang w:val="nl-NL"/>
              </w:rPr>
              <w:t>Lược bỏ</w:t>
            </w:r>
          </w:p>
        </w:tc>
        <w:tc>
          <w:tcPr>
            <w:tcW w:w="4541" w:type="dxa"/>
            <w:gridSpan w:val="2"/>
          </w:tcPr>
          <w:p w14:paraId="635A66BA" w14:textId="7DF2A31D" w:rsidR="00C3768D" w:rsidRDefault="00FD7FFD" w:rsidP="00E61157">
            <w:pPr>
              <w:jc w:val="both"/>
              <w:rPr>
                <w:rFonts w:cs="Times New Roman"/>
                <w:noProof/>
                <w:sz w:val="26"/>
                <w:szCs w:val="26"/>
                <w:lang w:val="nl-NL"/>
              </w:rPr>
            </w:pPr>
            <w:r w:rsidRPr="00FD7FFD">
              <w:rPr>
                <w:rFonts w:cs="Times New Roman"/>
                <w:iCs/>
                <w:noProof/>
                <w:sz w:val="26"/>
                <w:szCs w:val="26"/>
              </w:rPr>
              <w:t>Luật Đầu tư theo phương thức đối tác công tư số 64/2020/QH14 được sửa đổi, bổ sung bởi Luật số 03/2022/QH15, Luật số 28/2023/QH15, Luật số 35/2024/QH15, Luật số 57/2024/QH15, Luật số 90/2025/QH15 (Luật Đầu tư theo phương thức đối tác công tư) không có quy định về cấp ý kiến pháp lý</w:t>
            </w:r>
            <w:r>
              <w:rPr>
                <w:rFonts w:cs="Times New Roman"/>
                <w:iCs/>
                <w:noProof/>
                <w:sz w:val="26"/>
                <w:szCs w:val="26"/>
              </w:rPr>
              <w:t xml:space="preserve"> cho dự án đầu tư theo phương thức đối tác công tư</w:t>
            </w:r>
            <w:r w:rsidRPr="00FD7FFD">
              <w:rPr>
                <w:rFonts w:cs="Times New Roman"/>
                <w:iCs/>
                <w:noProof/>
                <w:sz w:val="26"/>
                <w:szCs w:val="26"/>
              </w:rPr>
              <w:t>.</w:t>
            </w:r>
          </w:p>
        </w:tc>
      </w:tr>
      <w:tr w:rsidR="009319EB" w:rsidRPr="008D7524" w14:paraId="628E861A" w14:textId="77777777" w:rsidTr="007968A2">
        <w:tc>
          <w:tcPr>
            <w:tcW w:w="4488" w:type="dxa"/>
          </w:tcPr>
          <w:p w14:paraId="4F159F61" w14:textId="77777777" w:rsidR="009319EB" w:rsidRPr="008D7524" w:rsidRDefault="009319EB" w:rsidP="00E61157">
            <w:pPr>
              <w:jc w:val="both"/>
              <w:rPr>
                <w:rFonts w:cs="Times New Roman"/>
                <w:noProof/>
                <w:sz w:val="26"/>
                <w:szCs w:val="26"/>
                <w:lang w:val="nl-NL"/>
              </w:rPr>
            </w:pPr>
            <w:bookmarkStart w:id="2" w:name="dieu_6"/>
            <w:r w:rsidRPr="008D7524">
              <w:rPr>
                <w:rFonts w:cs="Times New Roman"/>
                <w:b/>
                <w:bCs/>
                <w:noProof/>
                <w:sz w:val="26"/>
                <w:szCs w:val="26"/>
                <w:lang w:val="nl-NL"/>
              </w:rPr>
              <w:t>Điều 6. Cơ quan, tổ chức có quyền yêu cầu cấp ý kiến pháp lý</w:t>
            </w:r>
          </w:p>
        </w:tc>
        <w:tc>
          <w:tcPr>
            <w:tcW w:w="4489" w:type="dxa"/>
            <w:gridSpan w:val="3"/>
          </w:tcPr>
          <w:p w14:paraId="0B9019A5" w14:textId="5CBD9855" w:rsidR="009319EB" w:rsidRPr="008D7524" w:rsidRDefault="009319EB" w:rsidP="00E61157">
            <w:pPr>
              <w:jc w:val="both"/>
              <w:rPr>
                <w:rFonts w:cs="Times New Roman"/>
                <w:noProof/>
                <w:sz w:val="26"/>
                <w:szCs w:val="26"/>
                <w:lang w:val="nl-NL"/>
              </w:rPr>
            </w:pPr>
            <w:r w:rsidRPr="008D7524">
              <w:rPr>
                <w:rFonts w:cs="Times New Roman"/>
                <w:b/>
                <w:bCs/>
                <w:noProof/>
                <w:sz w:val="26"/>
                <w:szCs w:val="26"/>
                <w:lang w:val="nl-NL"/>
              </w:rPr>
              <w:t>Điều 6. Cơ quan, tổ chức có quyền yêu cầu cấp ý kiến pháp lý</w:t>
            </w:r>
          </w:p>
        </w:tc>
        <w:bookmarkEnd w:id="2"/>
        <w:tc>
          <w:tcPr>
            <w:tcW w:w="4489" w:type="dxa"/>
          </w:tcPr>
          <w:p w14:paraId="62AEAF78" w14:textId="66E089DC" w:rsidR="009319EB" w:rsidRPr="008D7524" w:rsidRDefault="009319EB" w:rsidP="00E61157">
            <w:pPr>
              <w:jc w:val="both"/>
              <w:rPr>
                <w:rFonts w:cs="Times New Roman"/>
                <w:noProof/>
                <w:sz w:val="26"/>
                <w:szCs w:val="26"/>
                <w:lang w:val="nl-NL"/>
              </w:rPr>
            </w:pPr>
          </w:p>
        </w:tc>
      </w:tr>
      <w:tr w:rsidR="00140837" w:rsidRPr="008D7524" w14:paraId="3D125B8C" w14:textId="77777777" w:rsidTr="00B76416">
        <w:tc>
          <w:tcPr>
            <w:tcW w:w="4531" w:type="dxa"/>
            <w:gridSpan w:val="2"/>
          </w:tcPr>
          <w:p w14:paraId="7B8D5BE6" w14:textId="0EFD963D" w:rsidR="00140837" w:rsidRPr="008D7524" w:rsidRDefault="00140837" w:rsidP="00E61157">
            <w:pPr>
              <w:jc w:val="both"/>
              <w:rPr>
                <w:rFonts w:cs="Times New Roman"/>
                <w:noProof/>
                <w:sz w:val="26"/>
                <w:szCs w:val="26"/>
                <w:lang w:val="nl-NL"/>
              </w:rPr>
            </w:pPr>
            <w:r w:rsidRPr="008D7524">
              <w:rPr>
                <w:rFonts w:cs="Times New Roman"/>
                <w:noProof/>
                <w:sz w:val="26"/>
                <w:szCs w:val="26"/>
                <w:lang w:val="nl-NL"/>
              </w:rPr>
              <w:t>1. Cơ quan nhà nước chủ trì đàm phán, ký đối với điều ước quốc tế về vay ODA và vay ưu đãi; thỏa thuận vay của Nhà nước; hợp đồng dự án đầu tư theo hình thức PPP.</w:t>
            </w:r>
          </w:p>
        </w:tc>
        <w:tc>
          <w:tcPr>
            <w:tcW w:w="4394" w:type="dxa"/>
          </w:tcPr>
          <w:p w14:paraId="790B851B" w14:textId="1E639CC3" w:rsidR="00140837" w:rsidRPr="008D7524" w:rsidRDefault="00140837" w:rsidP="00E61157">
            <w:pPr>
              <w:jc w:val="both"/>
              <w:rPr>
                <w:rFonts w:cs="Times New Roman"/>
                <w:noProof/>
                <w:sz w:val="26"/>
                <w:szCs w:val="26"/>
                <w:lang w:val="nl-NL"/>
              </w:rPr>
            </w:pPr>
            <w:r w:rsidRPr="008D7524">
              <w:rPr>
                <w:rFonts w:cs="Times New Roman"/>
                <w:noProof/>
                <w:sz w:val="26"/>
                <w:szCs w:val="26"/>
                <w:lang w:val="nl-NL"/>
              </w:rPr>
              <w:t xml:space="preserve">1. Cơ quan nhà nước chủ trì đàm phán, ký đối với điều ước quốc tế về </w:t>
            </w:r>
            <w:r>
              <w:rPr>
                <w:rFonts w:cs="Times New Roman"/>
                <w:noProof/>
                <w:sz w:val="26"/>
                <w:szCs w:val="26"/>
                <w:lang w:val="nl-NL"/>
              </w:rPr>
              <w:t>vốn</w:t>
            </w:r>
            <w:r w:rsidRPr="008D7524">
              <w:rPr>
                <w:rFonts w:cs="Times New Roman"/>
                <w:noProof/>
                <w:sz w:val="26"/>
                <w:szCs w:val="26"/>
                <w:lang w:val="nl-NL"/>
              </w:rPr>
              <w:t xml:space="preserve"> ODA và vay ưu đãi; thỏa thuận vay </w:t>
            </w:r>
            <w:r>
              <w:rPr>
                <w:rFonts w:cs="Times New Roman"/>
                <w:noProof/>
                <w:sz w:val="26"/>
                <w:szCs w:val="26"/>
                <w:lang w:val="nl-NL"/>
              </w:rPr>
              <w:t>nhân danh Chính phủ</w:t>
            </w:r>
            <w:r w:rsidRPr="008D7524">
              <w:rPr>
                <w:rFonts w:cs="Times New Roman"/>
                <w:noProof/>
                <w:sz w:val="26"/>
                <w:szCs w:val="26"/>
                <w:lang w:val="nl-NL"/>
              </w:rPr>
              <w:t xml:space="preserve">; </w:t>
            </w:r>
          </w:p>
        </w:tc>
        <w:tc>
          <w:tcPr>
            <w:tcW w:w="4541" w:type="dxa"/>
            <w:gridSpan w:val="2"/>
          </w:tcPr>
          <w:p w14:paraId="5D0ED2EC" w14:textId="77777777" w:rsidR="00140837" w:rsidRDefault="00140837" w:rsidP="00E61157">
            <w:pPr>
              <w:jc w:val="both"/>
              <w:rPr>
                <w:rFonts w:cs="Times New Roman"/>
                <w:noProof/>
                <w:sz w:val="26"/>
                <w:szCs w:val="26"/>
                <w:lang w:val="nl-NL"/>
              </w:rPr>
            </w:pPr>
            <w:r>
              <w:rPr>
                <w:rFonts w:cs="Times New Roman"/>
                <w:noProof/>
                <w:sz w:val="26"/>
                <w:szCs w:val="26"/>
                <w:lang w:val="nl-NL"/>
              </w:rPr>
              <w:t>Ý kiến pháp lý được cấp cho cả điều ước quốc tế về vốn vay ODA và vốn ODA không hoàn lại.</w:t>
            </w:r>
          </w:p>
          <w:p w14:paraId="785CDBFB" w14:textId="77777777" w:rsidR="00140837" w:rsidRDefault="00140837" w:rsidP="00E61157">
            <w:pPr>
              <w:jc w:val="both"/>
              <w:rPr>
                <w:rFonts w:cs="Times New Roman"/>
                <w:noProof/>
                <w:sz w:val="26"/>
                <w:szCs w:val="26"/>
              </w:rPr>
            </w:pPr>
            <w:r>
              <w:rPr>
                <w:rFonts w:cs="Times New Roman"/>
                <w:noProof/>
                <w:sz w:val="26"/>
                <w:szCs w:val="26"/>
                <w:lang w:val="nl-NL"/>
              </w:rPr>
              <w:t xml:space="preserve">Khoản 24 Điều 3 Luật Quản lý nợ công số 20/2017/QH14 được sửa đổi, bổ sung bởi Luật số 141/2025/QH15 quy định </w:t>
            </w:r>
            <w:r w:rsidRPr="00B76416">
              <w:rPr>
                <w:rFonts w:cs="Times New Roman"/>
                <w:i/>
                <w:iCs/>
                <w:noProof/>
                <w:sz w:val="26"/>
                <w:szCs w:val="26"/>
                <w:lang w:val="nl-NL"/>
              </w:rPr>
              <w:t>“</w:t>
            </w:r>
            <w:r w:rsidRPr="00B76416">
              <w:rPr>
                <w:rFonts w:cs="Times New Roman"/>
                <w:i/>
                <w:iCs/>
                <w:noProof/>
                <w:sz w:val="26"/>
                <w:szCs w:val="26"/>
                <w:lang w:val="en"/>
              </w:rPr>
              <w:t>Th</w:t>
            </w:r>
            <w:r w:rsidRPr="00B76416">
              <w:rPr>
                <w:rFonts w:cs="Times New Roman"/>
                <w:i/>
                <w:iCs/>
                <w:noProof/>
                <w:sz w:val="26"/>
                <w:szCs w:val="26"/>
              </w:rPr>
              <w:t>ỏa thuận vay ODA, vay ưu đãi nước ngoài là thỏa thuận bằng văn bản được ký kết nhân danh Chính phủ nước Cộng hòa xã hội chủ nghĩa Việt Nam”</w:t>
            </w:r>
            <w:r>
              <w:rPr>
                <w:rFonts w:cs="Times New Roman"/>
                <w:noProof/>
                <w:sz w:val="26"/>
                <w:szCs w:val="26"/>
              </w:rPr>
              <w:t>. Như vậy, không có hình thức thỏa thuận vay nhân danh Nhà nước.</w:t>
            </w:r>
          </w:p>
          <w:p w14:paraId="49FE5511" w14:textId="302C6D52" w:rsidR="00140837" w:rsidRPr="008D7524" w:rsidRDefault="00140837" w:rsidP="00E61157">
            <w:pPr>
              <w:jc w:val="both"/>
              <w:rPr>
                <w:rFonts w:cs="Times New Roman"/>
                <w:noProof/>
                <w:sz w:val="26"/>
                <w:szCs w:val="26"/>
                <w:lang w:val="nl-NL"/>
              </w:rPr>
            </w:pPr>
            <w:r w:rsidRPr="00FD7FFD">
              <w:rPr>
                <w:rFonts w:cs="Times New Roman"/>
                <w:iCs/>
                <w:noProof/>
                <w:sz w:val="26"/>
                <w:szCs w:val="26"/>
              </w:rPr>
              <w:t xml:space="preserve">Luật Đầu tư theo phương thức đối tác công tư số 64/2020/QH14 được sửa đổi, bổ sung bởi Luật số 03/2022/QH15, Luật số 28/2023/QH15, Luật số 35/2024/QH15, Luật số 57/2024/QH15, Luật số 90/2025/QH15 (Luật Đầu tư theo phương thức đối tác công tư) không có </w:t>
            </w:r>
            <w:r w:rsidRPr="00FD7FFD">
              <w:rPr>
                <w:rFonts w:cs="Times New Roman"/>
                <w:iCs/>
                <w:noProof/>
                <w:sz w:val="26"/>
                <w:szCs w:val="26"/>
              </w:rPr>
              <w:lastRenderedPageBreak/>
              <w:t>quy định về cấp ý kiến pháp lý</w:t>
            </w:r>
            <w:r>
              <w:rPr>
                <w:rFonts w:cs="Times New Roman"/>
                <w:iCs/>
                <w:noProof/>
                <w:sz w:val="26"/>
                <w:szCs w:val="26"/>
              </w:rPr>
              <w:t xml:space="preserve"> cho dự án đầu tư theo phương thức đối tác công tư</w:t>
            </w:r>
            <w:r w:rsidRPr="00FD7FFD">
              <w:rPr>
                <w:rFonts w:cs="Times New Roman"/>
                <w:iCs/>
                <w:noProof/>
                <w:sz w:val="26"/>
                <w:szCs w:val="26"/>
              </w:rPr>
              <w:t>.</w:t>
            </w:r>
          </w:p>
        </w:tc>
      </w:tr>
      <w:tr w:rsidR="009666BC" w:rsidRPr="008D7524" w14:paraId="4136A049" w14:textId="6DB9B4D3" w:rsidTr="00B76416">
        <w:tc>
          <w:tcPr>
            <w:tcW w:w="4531" w:type="dxa"/>
            <w:gridSpan w:val="2"/>
          </w:tcPr>
          <w:p w14:paraId="4F86421B" w14:textId="77777777" w:rsidR="009666BC" w:rsidRPr="008D7524" w:rsidRDefault="009666BC" w:rsidP="00E61157">
            <w:pPr>
              <w:jc w:val="both"/>
              <w:rPr>
                <w:rFonts w:cs="Times New Roman"/>
                <w:noProof/>
                <w:sz w:val="26"/>
                <w:szCs w:val="26"/>
                <w:lang w:val="nl-NL"/>
              </w:rPr>
            </w:pPr>
            <w:r w:rsidRPr="008D7524">
              <w:rPr>
                <w:rFonts w:cs="Times New Roman"/>
                <w:noProof/>
                <w:sz w:val="26"/>
                <w:szCs w:val="26"/>
                <w:lang w:val="nl-NL"/>
              </w:rPr>
              <w:lastRenderedPageBreak/>
              <w:t>2. Tổ chức được bảo lãnh đối với các văn bản bảo lãnh Chính phủ cho các khoản vay được Chính phủ bảo lãnh hoặc văn bản phát hành trái phiếu được Chính phủ bảo lãnh.</w:t>
            </w:r>
          </w:p>
        </w:tc>
        <w:tc>
          <w:tcPr>
            <w:tcW w:w="4394" w:type="dxa"/>
          </w:tcPr>
          <w:p w14:paraId="6549909C" w14:textId="2DAE6AEA" w:rsidR="009666BC" w:rsidRDefault="009666BC" w:rsidP="00E61157">
            <w:pPr>
              <w:jc w:val="both"/>
              <w:rPr>
                <w:rFonts w:cs="Times New Roman"/>
                <w:noProof/>
                <w:sz w:val="26"/>
                <w:szCs w:val="26"/>
                <w:lang w:val="nl-NL"/>
              </w:rPr>
            </w:pPr>
            <w:r>
              <w:rPr>
                <w:rFonts w:cs="Times New Roman"/>
                <w:noProof/>
                <w:sz w:val="26"/>
                <w:szCs w:val="26"/>
                <w:lang w:val="nl-NL"/>
              </w:rPr>
              <w:t>Lược bỏ</w:t>
            </w:r>
          </w:p>
          <w:p w14:paraId="6CA2EBA2" w14:textId="2FD633C2" w:rsidR="009666BC" w:rsidRPr="009666BC" w:rsidRDefault="009666BC" w:rsidP="00E61157">
            <w:pPr>
              <w:jc w:val="both"/>
              <w:rPr>
                <w:rFonts w:cs="Times New Roman"/>
                <w:noProof/>
                <w:sz w:val="26"/>
                <w:szCs w:val="26"/>
                <w:lang w:val="nl-NL"/>
              </w:rPr>
            </w:pPr>
          </w:p>
        </w:tc>
        <w:tc>
          <w:tcPr>
            <w:tcW w:w="4541" w:type="dxa"/>
            <w:gridSpan w:val="2"/>
          </w:tcPr>
          <w:p w14:paraId="085AFDC3" w14:textId="2BBDCB20" w:rsidR="009666BC" w:rsidRPr="009666BC" w:rsidRDefault="009666BC" w:rsidP="00E61157">
            <w:pPr>
              <w:jc w:val="both"/>
              <w:rPr>
                <w:rFonts w:cs="Times New Roman"/>
                <w:iCs/>
                <w:noProof/>
                <w:sz w:val="26"/>
                <w:szCs w:val="26"/>
              </w:rPr>
            </w:pPr>
            <w:r>
              <w:rPr>
                <w:rFonts w:cs="Times New Roman"/>
                <w:noProof/>
                <w:sz w:val="26"/>
                <w:szCs w:val="26"/>
                <w:lang w:val="nl-NL"/>
              </w:rPr>
              <w:t xml:space="preserve">Trên thực tế, từ năm 2019 đến nay, không có ý kiến pháp lý nào được cấp cho đối tượng này. Ngoài ra, </w:t>
            </w:r>
            <w:r w:rsidRPr="00FD7FFD">
              <w:rPr>
                <w:rFonts w:cs="Times New Roman"/>
                <w:iCs/>
                <w:noProof/>
                <w:sz w:val="26"/>
                <w:szCs w:val="26"/>
              </w:rPr>
              <w:t xml:space="preserve">Nghị quyết số 07-NQ/TW ngày 18/11/2016 của Bộ Chính trị về chủ trương, giải pháp cơ cấu lại ngân sách nhà nước, quản lý nợ công để đảm bảo nền tài chính quốc gia an toàn, bền vững nêu chủ trương: </w:t>
            </w:r>
            <w:r w:rsidRPr="00FD7FFD">
              <w:rPr>
                <w:rFonts w:cs="Times New Roman"/>
                <w:i/>
                <w:noProof/>
                <w:sz w:val="26"/>
                <w:szCs w:val="26"/>
              </w:rPr>
              <w:t>“Hạn chế tối đa cấp bảo lãnh chính phủ cho các khoản vay mới”</w:t>
            </w:r>
            <w:r w:rsidRPr="00FD7FFD">
              <w:rPr>
                <w:rFonts w:cs="Times New Roman"/>
                <w:iCs/>
                <w:noProof/>
                <w:sz w:val="26"/>
                <w:szCs w:val="26"/>
              </w:rPr>
              <w:t>.</w:t>
            </w:r>
          </w:p>
        </w:tc>
      </w:tr>
      <w:tr w:rsidR="0099017A" w:rsidRPr="008D7524" w14:paraId="22B65160" w14:textId="77777777" w:rsidTr="00B76416">
        <w:tc>
          <w:tcPr>
            <w:tcW w:w="4531" w:type="dxa"/>
            <w:gridSpan w:val="2"/>
          </w:tcPr>
          <w:p w14:paraId="4808A633" w14:textId="3422F1C3" w:rsidR="0099017A" w:rsidRPr="008D7524" w:rsidRDefault="0099017A" w:rsidP="00E61157">
            <w:pPr>
              <w:jc w:val="both"/>
              <w:rPr>
                <w:rFonts w:cs="Times New Roman"/>
                <w:noProof/>
                <w:sz w:val="26"/>
                <w:szCs w:val="26"/>
                <w:lang w:val="nl-NL"/>
              </w:rPr>
            </w:pPr>
            <w:bookmarkStart w:id="3" w:name="dieu_8"/>
            <w:r w:rsidRPr="0099017A">
              <w:rPr>
                <w:rFonts w:cs="Times New Roman"/>
                <w:b/>
                <w:bCs/>
                <w:noProof/>
                <w:sz w:val="26"/>
                <w:szCs w:val="26"/>
              </w:rPr>
              <w:t>Điều 8. Từ chối cấp ý kiến pháp lý</w:t>
            </w:r>
            <w:bookmarkEnd w:id="3"/>
          </w:p>
        </w:tc>
        <w:tc>
          <w:tcPr>
            <w:tcW w:w="4394" w:type="dxa"/>
          </w:tcPr>
          <w:p w14:paraId="66CC1D2D" w14:textId="77777777" w:rsidR="0099017A" w:rsidRDefault="0099017A" w:rsidP="00E61157">
            <w:pPr>
              <w:jc w:val="both"/>
              <w:rPr>
                <w:rFonts w:cs="Times New Roman"/>
                <w:b/>
                <w:bCs/>
                <w:noProof/>
                <w:sz w:val="26"/>
                <w:szCs w:val="26"/>
              </w:rPr>
            </w:pPr>
            <w:r w:rsidRPr="0099017A">
              <w:rPr>
                <w:rFonts w:cs="Times New Roman"/>
                <w:b/>
                <w:bCs/>
                <w:noProof/>
                <w:sz w:val="26"/>
                <w:szCs w:val="26"/>
              </w:rPr>
              <w:t>Điều 8. Từ chối cấp ý kiến pháp lý</w:t>
            </w:r>
          </w:p>
          <w:p w14:paraId="0EDCD6DC" w14:textId="3F884394" w:rsidR="0099017A" w:rsidRPr="0099017A" w:rsidRDefault="0099017A" w:rsidP="00E61157">
            <w:pPr>
              <w:jc w:val="both"/>
              <w:rPr>
                <w:rFonts w:cs="Times New Roman"/>
                <w:noProof/>
                <w:sz w:val="26"/>
                <w:szCs w:val="26"/>
                <w:lang w:val="nl-NL"/>
              </w:rPr>
            </w:pPr>
            <w:r w:rsidRPr="0099017A">
              <w:rPr>
                <w:rFonts w:cs="Times New Roman"/>
                <w:bCs/>
                <w:noProof/>
                <w:sz w:val="26"/>
                <w:szCs w:val="26"/>
              </w:rPr>
              <w:t>3. Hồ sơ yêu cầu cấp ý kiến pháp lý không đầy đủ thông tin, tài liệu hoặc không đáp ứng điều kiện theo yêu cầu tại các khoản 1, 2 và 3 Điều 19a Nghị định này.</w:t>
            </w:r>
          </w:p>
        </w:tc>
        <w:tc>
          <w:tcPr>
            <w:tcW w:w="4541" w:type="dxa"/>
            <w:gridSpan w:val="2"/>
          </w:tcPr>
          <w:p w14:paraId="492B71B7" w14:textId="4E9D6D63" w:rsidR="0099017A" w:rsidRDefault="0099017A" w:rsidP="00E61157">
            <w:pPr>
              <w:jc w:val="both"/>
              <w:rPr>
                <w:rFonts w:cs="Times New Roman"/>
                <w:noProof/>
                <w:sz w:val="26"/>
                <w:szCs w:val="26"/>
                <w:lang w:val="nl-NL"/>
              </w:rPr>
            </w:pPr>
            <w:r>
              <w:rPr>
                <w:rFonts w:cs="Times New Roman"/>
                <w:noProof/>
                <w:sz w:val="26"/>
                <w:szCs w:val="26"/>
                <w:lang w:val="nl-NL"/>
              </w:rPr>
              <w:t xml:space="preserve">Bổ sung quy định về từ chối cấp ý kiến pháp lý trong trường hợp hồ sơ yêu cầu cấp ý kiến pháp lý không đáp ứng các quy định của Nghị định này. </w:t>
            </w:r>
          </w:p>
        </w:tc>
      </w:tr>
      <w:tr w:rsidR="009319EB" w:rsidRPr="008D7524" w14:paraId="5BB6E821" w14:textId="64E45714" w:rsidTr="008B53C7">
        <w:tc>
          <w:tcPr>
            <w:tcW w:w="13466" w:type="dxa"/>
            <w:gridSpan w:val="5"/>
          </w:tcPr>
          <w:p w14:paraId="68315781" w14:textId="53BB6C98" w:rsidR="009319EB" w:rsidRDefault="009319EB" w:rsidP="009319EB">
            <w:pPr>
              <w:jc w:val="center"/>
              <w:rPr>
                <w:rFonts w:cs="Times New Roman"/>
                <w:b/>
                <w:bCs/>
                <w:noProof/>
                <w:sz w:val="26"/>
                <w:szCs w:val="26"/>
                <w:lang w:val="nl-NL"/>
              </w:rPr>
            </w:pPr>
            <w:r>
              <w:rPr>
                <w:rFonts w:cs="Times New Roman"/>
                <w:b/>
                <w:bCs/>
                <w:noProof/>
                <w:sz w:val="26"/>
                <w:szCs w:val="26"/>
                <w:lang w:val="nl-NL"/>
              </w:rPr>
              <w:t>CHƯƠNG II</w:t>
            </w:r>
          </w:p>
          <w:p w14:paraId="26ED7FB8" w14:textId="50009CC9" w:rsidR="009319EB" w:rsidRPr="008D7524" w:rsidRDefault="009319EB" w:rsidP="009319EB">
            <w:pPr>
              <w:jc w:val="center"/>
              <w:rPr>
                <w:rFonts w:cs="Times New Roman"/>
                <w:b/>
                <w:bCs/>
                <w:noProof/>
                <w:sz w:val="26"/>
                <w:szCs w:val="26"/>
                <w:lang w:val="nl-NL"/>
              </w:rPr>
            </w:pPr>
            <w:r w:rsidRPr="008D7524">
              <w:rPr>
                <w:rFonts w:cs="Times New Roman"/>
                <w:b/>
                <w:bCs/>
                <w:noProof/>
                <w:sz w:val="26"/>
                <w:szCs w:val="26"/>
                <w:lang w:val="nl-NL"/>
              </w:rPr>
              <w:t>TRÌNH TỰ, THỦ TỤC CẤP Ý KIẾN PHÁP LÝ</w:t>
            </w:r>
          </w:p>
        </w:tc>
      </w:tr>
      <w:tr w:rsidR="009666BC" w:rsidRPr="008D7524" w14:paraId="2D77BF0F" w14:textId="00498D70" w:rsidTr="00B76416">
        <w:tc>
          <w:tcPr>
            <w:tcW w:w="4531" w:type="dxa"/>
            <w:gridSpan w:val="2"/>
          </w:tcPr>
          <w:p w14:paraId="3A026E2B" w14:textId="77777777" w:rsidR="009666BC" w:rsidRPr="008D7524" w:rsidRDefault="009666BC" w:rsidP="00E61157">
            <w:pPr>
              <w:jc w:val="both"/>
              <w:rPr>
                <w:rFonts w:cs="Times New Roman"/>
                <w:bCs/>
                <w:noProof/>
                <w:sz w:val="26"/>
                <w:szCs w:val="26"/>
                <w:lang w:val="nl-NL"/>
              </w:rPr>
            </w:pPr>
            <w:bookmarkStart w:id="4" w:name="dieu_11"/>
            <w:r w:rsidRPr="008D7524">
              <w:rPr>
                <w:rFonts w:cs="Times New Roman"/>
                <w:b/>
                <w:bCs/>
                <w:noProof/>
                <w:sz w:val="26"/>
                <w:szCs w:val="26"/>
                <w:lang w:val="nl-NL"/>
              </w:rPr>
              <w:t>Điều 11. Đề nghị cấp ý kiến pháp lý</w:t>
            </w:r>
            <w:bookmarkEnd w:id="4"/>
          </w:p>
          <w:p w14:paraId="0A494536" w14:textId="77777777" w:rsidR="009666BC" w:rsidRPr="008D7524" w:rsidRDefault="009666BC" w:rsidP="00E61157">
            <w:pPr>
              <w:jc w:val="both"/>
              <w:rPr>
                <w:rFonts w:cs="Times New Roman"/>
                <w:bCs/>
                <w:noProof/>
                <w:sz w:val="26"/>
                <w:szCs w:val="26"/>
                <w:lang w:val="nl-NL"/>
              </w:rPr>
            </w:pPr>
            <w:r w:rsidRPr="008D7524">
              <w:rPr>
                <w:rFonts w:cs="Times New Roman"/>
                <w:bCs/>
                <w:noProof/>
                <w:sz w:val="26"/>
                <w:szCs w:val="26"/>
                <w:lang w:val="nl-NL"/>
              </w:rPr>
              <w:t>Sau khi hoàn thành việc ký, phê duyệt hoặc phê chuẩn văn bản được xem xét cấp ý kiến pháp lý, cơ quan, tổ chức có nhu cầu gửi 01 (một) bộ hồ sơ đề nghị cấp ý kiến pháp lý theo quy định tại </w:t>
            </w:r>
            <w:bookmarkStart w:id="5" w:name="tc_8"/>
            <w:r w:rsidRPr="008D7524">
              <w:rPr>
                <w:rFonts w:cs="Times New Roman"/>
                <w:bCs/>
                <w:noProof/>
                <w:sz w:val="26"/>
                <w:szCs w:val="26"/>
                <w:lang w:val="nl-NL"/>
              </w:rPr>
              <w:t>Điều 12 Nghị định này</w:t>
            </w:r>
            <w:bookmarkEnd w:id="5"/>
            <w:r w:rsidRPr="008D7524">
              <w:rPr>
                <w:rFonts w:cs="Times New Roman"/>
                <w:bCs/>
                <w:noProof/>
                <w:sz w:val="26"/>
                <w:szCs w:val="26"/>
                <w:lang w:val="nl-NL"/>
              </w:rPr>
              <w:t> đến Bộ Tư pháp.</w:t>
            </w:r>
          </w:p>
        </w:tc>
        <w:tc>
          <w:tcPr>
            <w:tcW w:w="4394" w:type="dxa"/>
          </w:tcPr>
          <w:p w14:paraId="28F19BE6" w14:textId="388196F9" w:rsidR="00031F86" w:rsidRPr="00D33536" w:rsidRDefault="00031F86" w:rsidP="00E61157">
            <w:pPr>
              <w:jc w:val="both"/>
              <w:rPr>
                <w:rFonts w:cs="Times New Roman"/>
                <w:b/>
                <w:bCs/>
                <w:noProof/>
                <w:sz w:val="26"/>
                <w:szCs w:val="26"/>
                <w:lang w:val="nl-NL"/>
              </w:rPr>
            </w:pPr>
            <w:r w:rsidRPr="00D33536">
              <w:rPr>
                <w:rFonts w:cs="Times New Roman"/>
                <w:b/>
                <w:bCs/>
                <w:noProof/>
                <w:sz w:val="26"/>
                <w:szCs w:val="26"/>
                <w:lang w:val="nl-NL"/>
              </w:rPr>
              <w:t>Điều 11. Đề nghị cấp ý kiến pháp lý</w:t>
            </w:r>
          </w:p>
          <w:p w14:paraId="37F0D713" w14:textId="29416B09" w:rsidR="009666BC" w:rsidRPr="008D7524" w:rsidRDefault="009666BC" w:rsidP="00E61157">
            <w:pPr>
              <w:jc w:val="both"/>
              <w:rPr>
                <w:rFonts w:cs="Times New Roman"/>
                <w:noProof/>
                <w:sz w:val="26"/>
                <w:szCs w:val="26"/>
                <w:lang w:val="nl-NL"/>
              </w:rPr>
            </w:pPr>
            <w:r w:rsidRPr="008D7524">
              <w:rPr>
                <w:rFonts w:cs="Times New Roman"/>
                <w:bCs/>
                <w:noProof/>
                <w:sz w:val="26"/>
                <w:szCs w:val="26"/>
                <w:lang w:val="nl-NL"/>
              </w:rPr>
              <w:t xml:space="preserve">Sau khi hoàn thành việc ký, phê duyệt hoặc phê chuẩn văn bản được xem xét cấp ý kiến pháp lý, cơ quan, tổ chức có nhu cầu gửi hồ sơ đề nghị cấp ý kiến pháp lý theo quy định tại Điều 12 Nghị định này đến Bộ Tư pháp. </w:t>
            </w:r>
            <w:r w:rsidR="00D33536" w:rsidRPr="00D33536">
              <w:rPr>
                <w:rFonts w:cs="Times New Roman"/>
                <w:bCs/>
                <w:noProof/>
                <w:sz w:val="26"/>
                <w:szCs w:val="26"/>
              </w:rPr>
              <w:t xml:space="preserve">Hồ sơ được gửi bằng bản điện tử </w:t>
            </w:r>
            <w:r w:rsidR="00AD26C9">
              <w:rPr>
                <w:rFonts w:cs="Times New Roman"/>
                <w:bCs/>
                <w:noProof/>
                <w:sz w:val="26"/>
                <w:szCs w:val="26"/>
              </w:rPr>
              <w:t>hoặc</w:t>
            </w:r>
            <w:r w:rsidR="00D33536" w:rsidRPr="00D33536">
              <w:rPr>
                <w:rFonts w:cs="Times New Roman"/>
                <w:bCs/>
                <w:noProof/>
                <w:sz w:val="26"/>
                <w:szCs w:val="26"/>
              </w:rPr>
              <w:t xml:space="preserve"> bản giấy, trong đó, các tài liệu bản chính được ký </w:t>
            </w:r>
            <w:r w:rsidR="00D33536" w:rsidRPr="00D33536">
              <w:rPr>
                <w:rFonts w:cs="Times New Roman"/>
                <w:bCs/>
                <w:noProof/>
                <w:sz w:val="26"/>
                <w:szCs w:val="26"/>
              </w:rPr>
              <w:lastRenderedPageBreak/>
              <w:t>và đóng dấu, các tài liệu khác được đóng dấu giáp lai.</w:t>
            </w:r>
            <w:r w:rsidR="00AD26C9">
              <w:rPr>
                <w:rFonts w:cs="Times New Roman"/>
                <w:bCs/>
                <w:noProof/>
                <w:sz w:val="26"/>
                <w:szCs w:val="26"/>
              </w:rPr>
              <w:t xml:space="preserve"> Trường hợp hồ sơ yêu cầu cấp ý kiến pháp lý có chứa nội dung thuộc phạm vi bí mật nhà nước hoặc không thể được gửi bằng bản điện tử thì cơ quan, tổ chức gửi hồ sơ bản giấy. </w:t>
            </w:r>
          </w:p>
        </w:tc>
        <w:tc>
          <w:tcPr>
            <w:tcW w:w="4541" w:type="dxa"/>
            <w:gridSpan w:val="2"/>
          </w:tcPr>
          <w:p w14:paraId="409B4EA9" w14:textId="38D4E49F" w:rsidR="008525B9" w:rsidRDefault="00D33536" w:rsidP="00E61157">
            <w:pPr>
              <w:jc w:val="both"/>
              <w:rPr>
                <w:rFonts w:cs="Times New Roman"/>
                <w:noProof/>
                <w:sz w:val="26"/>
                <w:szCs w:val="26"/>
                <w:lang w:val="nl-NL"/>
              </w:rPr>
            </w:pPr>
            <w:r>
              <w:rPr>
                <w:rFonts w:cs="Times New Roman"/>
                <w:noProof/>
                <w:sz w:val="26"/>
                <w:szCs w:val="26"/>
                <w:lang w:val="nl-NL"/>
              </w:rPr>
              <w:lastRenderedPageBreak/>
              <w:t>Bổ sung, hoàn thiện quy định về gửi hồ sơ để bảo đảm chặt chẽ, tăng cường trách nhiệm của các cơ quan.</w:t>
            </w:r>
            <w:r w:rsidR="008525B9">
              <w:rPr>
                <w:rFonts w:cs="Times New Roman"/>
                <w:noProof/>
                <w:sz w:val="26"/>
                <w:szCs w:val="26"/>
                <w:lang w:val="nl-NL"/>
              </w:rPr>
              <w:t xml:space="preserve"> Bổ sung quy định về gửi hồ sơ qua đường điện tử. </w:t>
            </w:r>
            <w:r>
              <w:rPr>
                <w:rFonts w:cs="Times New Roman"/>
                <w:noProof/>
                <w:sz w:val="26"/>
                <w:szCs w:val="26"/>
                <w:lang w:val="nl-NL"/>
              </w:rPr>
              <w:t xml:space="preserve"> </w:t>
            </w:r>
          </w:p>
          <w:p w14:paraId="20C3C221" w14:textId="68849028" w:rsidR="009666BC" w:rsidRPr="008D7524" w:rsidRDefault="00D33536" w:rsidP="00E61157">
            <w:pPr>
              <w:jc w:val="both"/>
              <w:rPr>
                <w:rFonts w:cs="Times New Roman"/>
                <w:noProof/>
                <w:sz w:val="26"/>
                <w:szCs w:val="26"/>
                <w:lang w:val="nl-NL"/>
              </w:rPr>
            </w:pPr>
            <w:r>
              <w:rPr>
                <w:rFonts w:cs="Times New Roman"/>
                <w:noProof/>
                <w:sz w:val="26"/>
                <w:szCs w:val="26"/>
                <w:lang w:val="nl-NL"/>
              </w:rPr>
              <w:t xml:space="preserve">Quy định này tương tự quy định về gửi hồ sơ đề nghị thẩm định dự thảo văn bản quy phạm pháp luật tại </w:t>
            </w:r>
            <w:r w:rsidRPr="00D33536">
              <w:rPr>
                <w:rFonts w:cs="Times New Roman"/>
                <w:noProof/>
                <w:sz w:val="26"/>
                <w:szCs w:val="26"/>
              </w:rPr>
              <w:t xml:space="preserve">Nghị định số 78/2025/NĐ-CP ngày 01/4/2025 của Chính phủ quy định chi tiết một số điều </w:t>
            </w:r>
            <w:r w:rsidRPr="00D33536">
              <w:rPr>
                <w:rFonts w:cs="Times New Roman"/>
                <w:noProof/>
                <w:sz w:val="26"/>
                <w:szCs w:val="26"/>
              </w:rPr>
              <w:lastRenderedPageBreak/>
              <w:t>và biện pháp để tổ chức, hướng dẫn thi hành Luật Ban hành văn bản quy phạm pháp luật được sửa đổi, bổ sung bởi Nghị định số 187/2025/NĐ-CP</w:t>
            </w:r>
            <w:r>
              <w:rPr>
                <w:rFonts w:cs="Times New Roman"/>
                <w:noProof/>
                <w:sz w:val="26"/>
                <w:szCs w:val="26"/>
              </w:rPr>
              <w:t>.</w:t>
            </w:r>
          </w:p>
        </w:tc>
      </w:tr>
      <w:tr w:rsidR="00D250B1" w:rsidRPr="008D7524" w14:paraId="7F5808B6" w14:textId="77777777" w:rsidTr="00B76416">
        <w:tc>
          <w:tcPr>
            <w:tcW w:w="4531" w:type="dxa"/>
            <w:gridSpan w:val="2"/>
          </w:tcPr>
          <w:p w14:paraId="6A8AA9EF" w14:textId="77777777" w:rsidR="00D250B1" w:rsidRPr="008D7524" w:rsidRDefault="00D250B1" w:rsidP="00E61157">
            <w:pPr>
              <w:jc w:val="both"/>
              <w:rPr>
                <w:rFonts w:cs="Times New Roman"/>
                <w:b/>
                <w:bCs/>
                <w:noProof/>
                <w:sz w:val="26"/>
                <w:szCs w:val="26"/>
                <w:lang w:val="nl-NL"/>
              </w:rPr>
            </w:pPr>
          </w:p>
        </w:tc>
        <w:tc>
          <w:tcPr>
            <w:tcW w:w="4394" w:type="dxa"/>
          </w:tcPr>
          <w:p w14:paraId="25B82E1B" w14:textId="77777777" w:rsidR="00E95C6E" w:rsidRDefault="00E95C6E" w:rsidP="00E61157">
            <w:pPr>
              <w:jc w:val="both"/>
              <w:rPr>
                <w:rFonts w:cs="Times New Roman"/>
                <w:b/>
                <w:bCs/>
                <w:noProof/>
                <w:sz w:val="26"/>
                <w:szCs w:val="26"/>
              </w:rPr>
            </w:pPr>
            <w:r w:rsidRPr="00D250B1">
              <w:rPr>
                <w:rFonts w:cs="Times New Roman"/>
                <w:b/>
                <w:bCs/>
                <w:noProof/>
                <w:sz w:val="26"/>
                <w:szCs w:val="26"/>
                <w:lang w:val="nl-NL"/>
              </w:rPr>
              <w:t xml:space="preserve">Điều 12a. Hồ sơ của cơ quan, tổ chức liên quan gửi </w:t>
            </w:r>
            <w:r w:rsidRPr="00D250B1">
              <w:rPr>
                <w:rFonts w:cs="Times New Roman"/>
                <w:b/>
                <w:bCs/>
                <w:noProof/>
                <w:sz w:val="26"/>
                <w:szCs w:val="26"/>
              </w:rPr>
              <w:t>cơ quan, tổ chức yêu cầu cấp ý kiến pháp lý</w:t>
            </w:r>
          </w:p>
          <w:p w14:paraId="25CD91C2" w14:textId="77777777" w:rsidR="00E95C6E" w:rsidRPr="00D250B1" w:rsidRDefault="00E95C6E" w:rsidP="00E61157">
            <w:pPr>
              <w:jc w:val="both"/>
              <w:rPr>
                <w:rFonts w:cs="Times New Roman"/>
                <w:bCs/>
                <w:noProof/>
                <w:sz w:val="26"/>
                <w:szCs w:val="26"/>
              </w:rPr>
            </w:pPr>
            <w:r w:rsidRPr="00D250B1">
              <w:rPr>
                <w:rFonts w:cs="Times New Roman"/>
                <w:bCs/>
                <w:noProof/>
                <w:sz w:val="26"/>
                <w:szCs w:val="26"/>
                <w:lang w:val="nl-NL"/>
              </w:rPr>
              <w:t xml:space="preserve">1. Hồ sơ của cơ quan, tổ chức liên quan gửi </w:t>
            </w:r>
            <w:r w:rsidRPr="00D250B1">
              <w:rPr>
                <w:rFonts w:cs="Times New Roman"/>
                <w:bCs/>
                <w:noProof/>
                <w:sz w:val="26"/>
                <w:szCs w:val="26"/>
              </w:rPr>
              <w:t>cơ quan, tổ chức yêu cầu cấp ý kiến pháp lý bao gồm:</w:t>
            </w:r>
          </w:p>
          <w:p w14:paraId="5A5D920C" w14:textId="571A6B91" w:rsidR="00E95C6E" w:rsidRPr="00D250B1" w:rsidRDefault="00E95C6E" w:rsidP="00E61157">
            <w:pPr>
              <w:jc w:val="both"/>
              <w:rPr>
                <w:rFonts w:cs="Times New Roman"/>
                <w:bCs/>
                <w:iCs/>
                <w:noProof/>
                <w:sz w:val="26"/>
                <w:szCs w:val="26"/>
                <w:lang w:val="nl-NL"/>
              </w:rPr>
            </w:pPr>
            <w:r w:rsidRPr="00D250B1">
              <w:rPr>
                <w:rFonts w:cs="Times New Roman"/>
                <w:bCs/>
                <w:iCs/>
                <w:noProof/>
                <w:sz w:val="26"/>
                <w:szCs w:val="26"/>
                <w:lang w:val="nl-NL"/>
              </w:rPr>
              <w:t>a) Văn bản hoặc cam kết cung cấp vốn ODA và các tài liệu liên quan (nếu có)</w:t>
            </w:r>
            <w:r w:rsidR="00E01A0F">
              <w:rPr>
                <w:rFonts w:cs="Times New Roman"/>
                <w:bCs/>
                <w:iCs/>
                <w:noProof/>
                <w:sz w:val="26"/>
                <w:szCs w:val="26"/>
                <w:lang w:val="nl-NL"/>
              </w:rPr>
              <w:t xml:space="preserve"> (bản chính hoặc bản sao)</w:t>
            </w:r>
            <w:r w:rsidRPr="00D250B1">
              <w:rPr>
                <w:rFonts w:cs="Times New Roman"/>
                <w:bCs/>
                <w:iCs/>
                <w:noProof/>
                <w:sz w:val="26"/>
                <w:szCs w:val="26"/>
                <w:lang w:val="nl-NL"/>
              </w:rPr>
              <w:t xml:space="preserve">; </w:t>
            </w:r>
          </w:p>
          <w:p w14:paraId="52B8B6A4" w14:textId="2C8A7DA4" w:rsidR="00E95C6E" w:rsidRPr="00D250B1" w:rsidRDefault="00E95C6E" w:rsidP="00E61157">
            <w:pPr>
              <w:jc w:val="both"/>
              <w:rPr>
                <w:rFonts w:cs="Times New Roman"/>
                <w:bCs/>
                <w:iCs/>
                <w:noProof/>
                <w:sz w:val="26"/>
                <w:szCs w:val="26"/>
                <w:lang w:val="nl-NL"/>
              </w:rPr>
            </w:pPr>
            <w:r w:rsidRPr="00D250B1">
              <w:rPr>
                <w:rFonts w:cs="Times New Roman"/>
                <w:bCs/>
                <w:iCs/>
                <w:noProof/>
                <w:sz w:val="26"/>
                <w:szCs w:val="26"/>
                <w:lang w:val="nl-NL"/>
              </w:rPr>
              <w:t xml:space="preserve">b) Văn bản đề xuất khoản vay, đề xuất dự án, quyết định </w:t>
            </w:r>
            <w:r w:rsidRPr="00D250B1">
              <w:rPr>
                <w:rFonts w:cs="Times New Roman"/>
                <w:bCs/>
                <w:iCs/>
                <w:noProof/>
                <w:sz w:val="26"/>
                <w:szCs w:val="26"/>
                <w:lang w:val="vi-VN"/>
              </w:rPr>
              <w:t>ph</w:t>
            </w:r>
            <w:r w:rsidRPr="00D250B1">
              <w:rPr>
                <w:rFonts w:cs="Times New Roman"/>
                <w:bCs/>
                <w:iCs/>
                <w:noProof/>
                <w:sz w:val="26"/>
                <w:szCs w:val="26"/>
              </w:rPr>
              <w:t>ê duy</w:t>
            </w:r>
            <w:r w:rsidRPr="00D250B1">
              <w:rPr>
                <w:rFonts w:cs="Times New Roman"/>
                <w:bCs/>
                <w:iCs/>
                <w:noProof/>
                <w:sz w:val="26"/>
                <w:szCs w:val="26"/>
                <w:lang w:val="vi-VN"/>
              </w:rPr>
              <w:t>ệt Văn kiện dự </w:t>
            </w:r>
            <w:r w:rsidRPr="00D250B1">
              <w:rPr>
                <w:rFonts w:cs="Times New Roman"/>
                <w:bCs/>
                <w:iCs/>
                <w:noProof/>
                <w:sz w:val="26"/>
                <w:szCs w:val="26"/>
              </w:rPr>
              <w:t>án, phi d</w:t>
            </w:r>
            <w:r w:rsidRPr="00D250B1">
              <w:rPr>
                <w:rFonts w:cs="Times New Roman"/>
                <w:bCs/>
                <w:iCs/>
                <w:noProof/>
                <w:sz w:val="26"/>
                <w:szCs w:val="26"/>
                <w:lang w:val="vi-VN"/>
              </w:rPr>
              <w:t>ự </w:t>
            </w:r>
            <w:r w:rsidRPr="00D250B1">
              <w:rPr>
                <w:rFonts w:cs="Times New Roman"/>
                <w:bCs/>
                <w:iCs/>
                <w:noProof/>
                <w:sz w:val="26"/>
                <w:szCs w:val="26"/>
              </w:rPr>
              <w:t>án</w:t>
            </w:r>
            <w:r w:rsidR="00E01A0F">
              <w:rPr>
                <w:rFonts w:cs="Times New Roman"/>
                <w:bCs/>
                <w:iCs/>
                <w:noProof/>
                <w:sz w:val="26"/>
                <w:szCs w:val="26"/>
              </w:rPr>
              <w:t xml:space="preserve"> (bản chính hoặc bản sao)</w:t>
            </w:r>
            <w:r w:rsidRPr="00D250B1">
              <w:rPr>
                <w:rFonts w:cs="Times New Roman"/>
                <w:bCs/>
                <w:iCs/>
                <w:noProof/>
                <w:sz w:val="26"/>
                <w:szCs w:val="26"/>
                <w:lang w:val="nl-NL"/>
              </w:rPr>
              <w:t xml:space="preserve">; </w:t>
            </w:r>
          </w:p>
          <w:p w14:paraId="13439B15" w14:textId="7E22D3DA" w:rsidR="00E95C6E" w:rsidRPr="00D250B1" w:rsidRDefault="00E95C6E" w:rsidP="00E61157">
            <w:pPr>
              <w:jc w:val="both"/>
              <w:rPr>
                <w:rFonts w:cs="Times New Roman"/>
                <w:bCs/>
                <w:iCs/>
                <w:noProof/>
                <w:sz w:val="26"/>
                <w:szCs w:val="26"/>
                <w:lang w:val="nl-NL"/>
              </w:rPr>
            </w:pPr>
            <w:r w:rsidRPr="00D250B1">
              <w:rPr>
                <w:rFonts w:cs="Times New Roman"/>
                <w:bCs/>
                <w:iCs/>
                <w:noProof/>
                <w:sz w:val="26"/>
                <w:szCs w:val="26"/>
                <w:lang w:val="nl-NL"/>
              </w:rPr>
              <w:t>c) Ý kiến đánh giá về tính hợp pháp của văn bản được xem xét cấp ý kiến pháp lý</w:t>
            </w:r>
            <w:r w:rsidR="00E01A0F">
              <w:rPr>
                <w:rFonts w:cs="Times New Roman"/>
                <w:bCs/>
                <w:iCs/>
                <w:noProof/>
                <w:sz w:val="26"/>
                <w:szCs w:val="26"/>
                <w:lang w:val="nl-NL"/>
              </w:rPr>
              <w:t xml:space="preserve"> (bản chính)</w:t>
            </w:r>
            <w:r w:rsidRPr="00D250B1">
              <w:rPr>
                <w:rFonts w:cs="Times New Roman"/>
                <w:bCs/>
                <w:iCs/>
                <w:noProof/>
                <w:sz w:val="26"/>
                <w:szCs w:val="26"/>
                <w:lang w:val="nl-NL"/>
              </w:rPr>
              <w:t>.</w:t>
            </w:r>
          </w:p>
          <w:p w14:paraId="64A61595" w14:textId="23A11E84" w:rsidR="00D250B1" w:rsidRPr="00D250B1" w:rsidRDefault="00E95C6E" w:rsidP="00E61157">
            <w:pPr>
              <w:jc w:val="both"/>
              <w:rPr>
                <w:rFonts w:cs="Times New Roman"/>
                <w:noProof/>
                <w:sz w:val="26"/>
                <w:szCs w:val="26"/>
                <w:lang w:val="nl-NL"/>
              </w:rPr>
            </w:pPr>
            <w:r w:rsidRPr="00D250B1">
              <w:rPr>
                <w:rFonts w:cs="Times New Roman"/>
                <w:bCs/>
                <w:iCs/>
                <w:noProof/>
                <w:sz w:val="26"/>
                <w:szCs w:val="26"/>
                <w:lang w:val="nl-NL"/>
              </w:rPr>
              <w:t>2. Cơ quan, tổ chức liên quan chịu trách nhiệm về tính chính xác, đầy đủ, hợp pháp của hồ sơ gửi cơ quan, tổ chức yêu cầu cấp ý kiến pháp lý</w:t>
            </w:r>
            <w:r>
              <w:rPr>
                <w:rFonts w:cs="Times New Roman"/>
                <w:bCs/>
                <w:iCs/>
                <w:noProof/>
                <w:sz w:val="26"/>
                <w:szCs w:val="26"/>
                <w:lang w:val="nl-NL"/>
              </w:rPr>
              <w:t>.</w:t>
            </w:r>
          </w:p>
        </w:tc>
        <w:tc>
          <w:tcPr>
            <w:tcW w:w="4541" w:type="dxa"/>
            <w:gridSpan w:val="2"/>
          </w:tcPr>
          <w:p w14:paraId="5296D436" w14:textId="065BB923" w:rsidR="00D250B1" w:rsidRPr="008D7524" w:rsidRDefault="00E95C6E" w:rsidP="00E61157">
            <w:pPr>
              <w:jc w:val="both"/>
              <w:rPr>
                <w:rFonts w:cs="Times New Roman"/>
                <w:noProof/>
                <w:sz w:val="26"/>
                <w:szCs w:val="26"/>
                <w:lang w:val="nl-NL"/>
              </w:rPr>
            </w:pPr>
            <w:r w:rsidRPr="00E95C6E">
              <w:rPr>
                <w:rFonts w:cs="Times New Roman"/>
                <w:iCs/>
                <w:noProof/>
                <w:sz w:val="26"/>
                <w:szCs w:val="26"/>
                <w:lang w:val="nl-NL"/>
              </w:rPr>
              <w:t>Bổ sung các hồ sơ, tài liệu của cơ quan, tổ chức có liên quan đến văn bản được xem xét cấp ý kiến pháp lý. Trong</w:t>
            </w:r>
            <w:r>
              <w:rPr>
                <w:rFonts w:cs="Times New Roman"/>
                <w:iCs/>
                <w:noProof/>
                <w:sz w:val="26"/>
                <w:szCs w:val="26"/>
                <w:lang w:val="nl-NL"/>
              </w:rPr>
              <w:t xml:space="preserve"> nhiều</w:t>
            </w:r>
            <w:r w:rsidRPr="00E95C6E">
              <w:rPr>
                <w:rFonts w:cs="Times New Roman"/>
                <w:iCs/>
                <w:noProof/>
                <w:sz w:val="26"/>
                <w:szCs w:val="26"/>
                <w:lang w:val="nl-NL"/>
              </w:rPr>
              <w:t xml:space="preserve"> trường hợp, c</w:t>
            </w:r>
            <w:r w:rsidRPr="00E95C6E">
              <w:rPr>
                <w:rFonts w:cs="Times New Roman"/>
                <w:iCs/>
                <w:noProof/>
                <w:sz w:val="26"/>
                <w:szCs w:val="26"/>
              </w:rPr>
              <w:t>ơ quan nhà nước chủ trì đàm phán, ký điều ước quốc tế</w:t>
            </w:r>
            <w:r>
              <w:rPr>
                <w:rFonts w:cs="Times New Roman"/>
                <w:iCs/>
                <w:noProof/>
                <w:sz w:val="26"/>
                <w:szCs w:val="26"/>
              </w:rPr>
              <w:t xml:space="preserve"> về vốn ODA, thỏa thuận vay nhân danh Chính phủ</w:t>
            </w:r>
            <w:r w:rsidRPr="00E95C6E">
              <w:rPr>
                <w:rFonts w:cs="Times New Roman"/>
                <w:iCs/>
                <w:noProof/>
                <w:sz w:val="26"/>
                <w:szCs w:val="26"/>
                <w:lang w:val="nl-NL"/>
              </w:rPr>
              <w:t xml:space="preserve"> không phải là cơ quan chủ quản dự án, cơ quan thực hiện dự án mà vai trò này là của Ủy ban nhân dân cấp tỉnh, Ban quản lý dự án của địa phương đó. Vì vậy, trong trường hợp này các cơ quan, tổ chức của địa phương có dự án</w:t>
            </w:r>
            <w:r>
              <w:rPr>
                <w:rFonts w:cs="Times New Roman"/>
                <w:iCs/>
                <w:noProof/>
                <w:sz w:val="26"/>
                <w:szCs w:val="26"/>
                <w:lang w:val="nl-NL"/>
              </w:rPr>
              <w:t>, các cơ quan quản lý trong lĩnh vực chuyên ngành</w:t>
            </w:r>
            <w:r w:rsidRPr="00E95C6E">
              <w:rPr>
                <w:rFonts w:cs="Times New Roman"/>
                <w:iCs/>
                <w:noProof/>
                <w:sz w:val="26"/>
                <w:szCs w:val="26"/>
                <w:lang w:val="nl-NL"/>
              </w:rPr>
              <w:t xml:space="preserve"> cũng cần phải có trách nhiệm trong việc cung cấp thông tin, ý kiến, hồ sơ, tài liệu</w:t>
            </w:r>
            <w:r>
              <w:rPr>
                <w:rFonts w:cs="Times New Roman"/>
                <w:iCs/>
                <w:noProof/>
                <w:sz w:val="26"/>
                <w:szCs w:val="26"/>
                <w:lang w:val="nl-NL"/>
              </w:rPr>
              <w:t xml:space="preserve"> để hỗ trợ việc cấp ý kiến pháp lý</w:t>
            </w:r>
          </w:p>
        </w:tc>
      </w:tr>
      <w:tr w:rsidR="006303F9" w:rsidRPr="008D7524" w14:paraId="2E7E0027" w14:textId="77777777" w:rsidTr="00B76416">
        <w:tc>
          <w:tcPr>
            <w:tcW w:w="4531" w:type="dxa"/>
            <w:gridSpan w:val="2"/>
          </w:tcPr>
          <w:p w14:paraId="006189E0" w14:textId="5832E879" w:rsidR="006303F9" w:rsidRPr="006303F9" w:rsidRDefault="006303F9" w:rsidP="00E61157">
            <w:pPr>
              <w:jc w:val="both"/>
              <w:rPr>
                <w:rFonts w:cs="Times New Roman"/>
                <w:bCs/>
                <w:noProof/>
                <w:sz w:val="26"/>
                <w:szCs w:val="26"/>
                <w:lang w:val="nl-NL"/>
              </w:rPr>
            </w:pPr>
            <w:r w:rsidRPr="008D7524">
              <w:rPr>
                <w:rFonts w:cs="Times New Roman"/>
                <w:b/>
                <w:bCs/>
                <w:noProof/>
                <w:sz w:val="26"/>
                <w:szCs w:val="26"/>
                <w:lang w:val="nl-NL"/>
              </w:rPr>
              <w:t>Điều 12. Hồ sơ yêu cầu cấp ý kiến pháp lý</w:t>
            </w:r>
          </w:p>
        </w:tc>
        <w:tc>
          <w:tcPr>
            <w:tcW w:w="4394" w:type="dxa"/>
          </w:tcPr>
          <w:p w14:paraId="38F2FE63" w14:textId="340D3C14" w:rsidR="006303F9" w:rsidRPr="006303F9" w:rsidRDefault="006303F9" w:rsidP="00E61157">
            <w:pPr>
              <w:jc w:val="both"/>
              <w:rPr>
                <w:rFonts w:cs="Times New Roman"/>
                <w:bCs/>
                <w:noProof/>
                <w:sz w:val="26"/>
                <w:szCs w:val="26"/>
                <w:lang w:val="nl-NL"/>
              </w:rPr>
            </w:pPr>
            <w:r w:rsidRPr="008D7524">
              <w:rPr>
                <w:rFonts w:cs="Times New Roman"/>
                <w:b/>
                <w:bCs/>
                <w:noProof/>
                <w:sz w:val="26"/>
                <w:szCs w:val="26"/>
                <w:lang w:val="nl-NL"/>
              </w:rPr>
              <w:t>Điều 12. Hồ sơ yêu cầu cấp ý kiến pháp lý</w:t>
            </w:r>
          </w:p>
        </w:tc>
        <w:tc>
          <w:tcPr>
            <w:tcW w:w="4541" w:type="dxa"/>
            <w:gridSpan w:val="2"/>
          </w:tcPr>
          <w:p w14:paraId="5D15F5A7" w14:textId="77777777" w:rsidR="006303F9" w:rsidRPr="008D7524" w:rsidRDefault="006303F9" w:rsidP="00E61157">
            <w:pPr>
              <w:jc w:val="both"/>
              <w:rPr>
                <w:rFonts w:cs="Times New Roman"/>
                <w:noProof/>
                <w:sz w:val="26"/>
                <w:szCs w:val="26"/>
                <w:lang w:val="nl-NL"/>
              </w:rPr>
            </w:pPr>
          </w:p>
        </w:tc>
      </w:tr>
      <w:tr w:rsidR="006303F9" w:rsidRPr="008D7524" w14:paraId="2764FF8C" w14:textId="77777777" w:rsidTr="00B76416">
        <w:tc>
          <w:tcPr>
            <w:tcW w:w="4531" w:type="dxa"/>
            <w:gridSpan w:val="2"/>
          </w:tcPr>
          <w:p w14:paraId="330547B9"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lastRenderedPageBreak/>
              <w:t>1. Hồ sơ yêu cầu cấp ý kiến pháp lý đối với các điều ước quốc tế về vay ODA và vay ưu đãi gồm:</w:t>
            </w:r>
          </w:p>
          <w:p w14:paraId="6C9D57C0"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6B3C4EE4"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t>b) Điều ước quốc tế đã được ký (bản chính hoặc bản sao);</w:t>
            </w:r>
          </w:p>
          <w:p w14:paraId="03AB81A2"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t>c) Văn bản phê duyệt chủ trương đàm phán, ký điều ước quốc tế về vay ODA, vay ưu đãi (bản chính hoặc bản sao);</w:t>
            </w:r>
          </w:p>
          <w:p w14:paraId="6598E09E"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t>d) Văn bản ủy quyền đàm phán, ký điều ước quốc tế (bản chính hoặc bản sao) (nếu có);</w:t>
            </w:r>
          </w:p>
          <w:p w14:paraId="34EDF327"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t>đ) Phê duyệt của Chính phủ đối với điều ước quốc tế cấp Chính phủ hoặc phê chuẩn của Chủ tịch nước hoặc Quốc hội đối với điều ước quốc tế cấp Nhà nước, cấp Chính phủ (bản chính hoặc bản sao) (nếu có);</w:t>
            </w:r>
          </w:p>
          <w:p w14:paraId="2795EC45"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t>e) Ý kiến đánh giá của cơ quan, tổ chức yêu cầu cấp ý kiến pháp lý về tính hợp pháp của các văn bản được xem xét cấp ý kiến pháp lý (bản chính);</w:t>
            </w:r>
          </w:p>
          <w:p w14:paraId="3D95E962" w14:textId="77777777" w:rsidR="006303F9" w:rsidRPr="008D7524" w:rsidRDefault="006303F9" w:rsidP="00E61157">
            <w:pPr>
              <w:jc w:val="both"/>
              <w:rPr>
                <w:rFonts w:cs="Times New Roman"/>
                <w:bCs/>
                <w:noProof/>
                <w:sz w:val="26"/>
                <w:szCs w:val="26"/>
                <w:lang w:val="nl-NL"/>
              </w:rPr>
            </w:pPr>
            <w:r w:rsidRPr="008D7524">
              <w:rPr>
                <w:rFonts w:cs="Times New Roman"/>
                <w:bCs/>
                <w:noProof/>
                <w:sz w:val="26"/>
                <w:szCs w:val="26"/>
                <w:lang w:val="nl-NL"/>
              </w:rPr>
              <w:t>g) Các tài liệu khác cần thiết cho việc cấp ý kiến pháp lý;</w:t>
            </w:r>
          </w:p>
          <w:p w14:paraId="6F6456EF" w14:textId="3B273808" w:rsidR="006303F9" w:rsidRPr="008D7524" w:rsidRDefault="006303F9" w:rsidP="00E61157">
            <w:pPr>
              <w:jc w:val="both"/>
              <w:rPr>
                <w:rFonts w:cs="Times New Roman"/>
                <w:b/>
                <w:bCs/>
                <w:noProof/>
                <w:sz w:val="26"/>
                <w:szCs w:val="26"/>
                <w:lang w:val="nl-NL"/>
              </w:rPr>
            </w:pPr>
            <w:r w:rsidRPr="008D7524">
              <w:rPr>
                <w:rFonts w:cs="Times New Roman"/>
                <w:bCs/>
                <w:noProof/>
                <w:sz w:val="26"/>
                <w:szCs w:val="26"/>
                <w:lang w:val="nl-NL"/>
              </w:rPr>
              <w:t>h) Bản dịch tiếng Việt của các tài liệu nêu trên trong trường hợp các tài liệu này được làm bằng tiếng nước ngoài.</w:t>
            </w:r>
          </w:p>
        </w:tc>
        <w:tc>
          <w:tcPr>
            <w:tcW w:w="4394" w:type="dxa"/>
          </w:tcPr>
          <w:p w14:paraId="2B3A35F7" w14:textId="0FB49305" w:rsidR="00EF781B" w:rsidRPr="008D7524" w:rsidRDefault="00EF781B" w:rsidP="00E61157">
            <w:pPr>
              <w:jc w:val="both"/>
              <w:rPr>
                <w:rFonts w:cs="Times New Roman"/>
                <w:bCs/>
                <w:noProof/>
                <w:sz w:val="26"/>
                <w:szCs w:val="26"/>
                <w:lang w:val="nl-NL"/>
              </w:rPr>
            </w:pPr>
            <w:r w:rsidRPr="008D7524">
              <w:rPr>
                <w:rFonts w:cs="Times New Roman"/>
                <w:bCs/>
                <w:noProof/>
                <w:sz w:val="26"/>
                <w:szCs w:val="26"/>
                <w:lang w:val="nl-NL"/>
              </w:rPr>
              <w:t xml:space="preserve">1. Hồ sơ yêu cầu cấp ý kiến pháp lý đối với các điều ước quốc tế về </w:t>
            </w:r>
            <w:r>
              <w:rPr>
                <w:rFonts w:cs="Times New Roman"/>
                <w:bCs/>
                <w:noProof/>
                <w:sz w:val="26"/>
                <w:szCs w:val="26"/>
                <w:lang w:val="nl-NL"/>
              </w:rPr>
              <w:t>vốn</w:t>
            </w:r>
            <w:r w:rsidRPr="008D7524">
              <w:rPr>
                <w:rFonts w:cs="Times New Roman"/>
                <w:bCs/>
                <w:noProof/>
                <w:sz w:val="26"/>
                <w:szCs w:val="26"/>
                <w:lang w:val="nl-NL"/>
              </w:rPr>
              <w:t xml:space="preserve"> ODA và vay ưu đãi gồm:</w:t>
            </w:r>
          </w:p>
          <w:p w14:paraId="73351D5E" w14:textId="77777777" w:rsidR="00EF781B" w:rsidRPr="008D7524" w:rsidRDefault="00EF781B"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57B49AC7" w14:textId="77777777" w:rsidR="00EF781B" w:rsidRPr="008D7524" w:rsidRDefault="00EF781B" w:rsidP="00E61157">
            <w:pPr>
              <w:jc w:val="both"/>
              <w:rPr>
                <w:rFonts w:cs="Times New Roman"/>
                <w:bCs/>
                <w:noProof/>
                <w:sz w:val="26"/>
                <w:szCs w:val="26"/>
                <w:lang w:val="nl-NL"/>
              </w:rPr>
            </w:pPr>
            <w:r w:rsidRPr="008D7524">
              <w:rPr>
                <w:rFonts w:cs="Times New Roman"/>
                <w:bCs/>
                <w:noProof/>
                <w:sz w:val="26"/>
                <w:szCs w:val="26"/>
                <w:lang w:val="nl-NL"/>
              </w:rPr>
              <w:t>b) Điều ước quốc tế đã được ký (bản chính hoặc bản sao);</w:t>
            </w:r>
          </w:p>
          <w:p w14:paraId="46A2B968" w14:textId="41FEEE09" w:rsidR="00EF781B" w:rsidRPr="008D7524" w:rsidRDefault="00EF781B" w:rsidP="00E61157">
            <w:pPr>
              <w:jc w:val="both"/>
              <w:rPr>
                <w:rFonts w:cs="Times New Roman"/>
                <w:bCs/>
                <w:noProof/>
                <w:sz w:val="26"/>
                <w:szCs w:val="26"/>
                <w:lang w:val="nl-NL"/>
              </w:rPr>
            </w:pPr>
            <w:r w:rsidRPr="008D7524">
              <w:rPr>
                <w:rFonts w:cs="Times New Roman"/>
                <w:bCs/>
                <w:noProof/>
                <w:sz w:val="26"/>
                <w:szCs w:val="26"/>
                <w:lang w:val="nl-NL"/>
              </w:rPr>
              <w:t xml:space="preserve">c) Văn bản phê duyệt chủ trương đàm phán, ký điều ước quốc tế về </w:t>
            </w:r>
            <w:r>
              <w:rPr>
                <w:rFonts w:cs="Times New Roman"/>
                <w:bCs/>
                <w:noProof/>
                <w:sz w:val="26"/>
                <w:szCs w:val="26"/>
                <w:lang w:val="nl-NL"/>
              </w:rPr>
              <w:t>vốn</w:t>
            </w:r>
            <w:r w:rsidRPr="008D7524">
              <w:rPr>
                <w:rFonts w:cs="Times New Roman"/>
                <w:bCs/>
                <w:noProof/>
                <w:sz w:val="26"/>
                <w:szCs w:val="26"/>
                <w:lang w:val="nl-NL"/>
              </w:rPr>
              <w:t xml:space="preserve"> ODA, vay ưu đãi (bản chính hoặc bản sao);</w:t>
            </w:r>
          </w:p>
          <w:p w14:paraId="6BAFA0F2" w14:textId="77777777" w:rsidR="00EF781B" w:rsidRPr="008D7524" w:rsidRDefault="00EF781B" w:rsidP="00E61157">
            <w:pPr>
              <w:jc w:val="both"/>
              <w:rPr>
                <w:rFonts w:cs="Times New Roman"/>
                <w:bCs/>
                <w:noProof/>
                <w:sz w:val="26"/>
                <w:szCs w:val="26"/>
                <w:lang w:val="nl-NL"/>
              </w:rPr>
            </w:pPr>
            <w:r w:rsidRPr="008D7524">
              <w:rPr>
                <w:rFonts w:cs="Times New Roman"/>
                <w:bCs/>
                <w:noProof/>
                <w:sz w:val="26"/>
                <w:szCs w:val="26"/>
                <w:lang w:val="nl-NL"/>
              </w:rPr>
              <w:t>d) Văn bản ủy quyền đàm phán, ký điều ước quốc tế (bản chính hoặc bản sao) (nếu có);</w:t>
            </w:r>
          </w:p>
          <w:p w14:paraId="4BBE5FC5" w14:textId="77777777" w:rsidR="00EF781B" w:rsidRPr="008D7524" w:rsidRDefault="00EF781B" w:rsidP="00E61157">
            <w:pPr>
              <w:jc w:val="both"/>
              <w:rPr>
                <w:rFonts w:cs="Times New Roman"/>
                <w:bCs/>
                <w:noProof/>
                <w:sz w:val="26"/>
                <w:szCs w:val="26"/>
                <w:lang w:val="nl-NL"/>
              </w:rPr>
            </w:pPr>
            <w:r w:rsidRPr="008D7524">
              <w:rPr>
                <w:rFonts w:cs="Times New Roman"/>
                <w:bCs/>
                <w:noProof/>
                <w:sz w:val="26"/>
                <w:szCs w:val="26"/>
                <w:lang w:val="nl-NL"/>
              </w:rPr>
              <w:t>đ) Phê duyệt của Chính phủ đối với điều ước quốc tế cấp Chính phủ hoặc phê chuẩn của Chủ tịch nước hoặc Quốc hội đối với điều ước quốc tế cấp Nhà nước, cấp Chính phủ (bản chính hoặc bản sao) (nếu có);</w:t>
            </w:r>
          </w:p>
          <w:p w14:paraId="616CEC25" w14:textId="77777777" w:rsidR="00EF781B" w:rsidRDefault="00EF781B" w:rsidP="00E61157">
            <w:pPr>
              <w:jc w:val="both"/>
              <w:rPr>
                <w:rFonts w:cs="Times New Roman"/>
                <w:bCs/>
                <w:noProof/>
                <w:sz w:val="26"/>
                <w:szCs w:val="26"/>
                <w:lang w:val="nl-NL"/>
              </w:rPr>
            </w:pPr>
            <w:r w:rsidRPr="008D7524">
              <w:rPr>
                <w:rFonts w:cs="Times New Roman"/>
                <w:bCs/>
                <w:noProof/>
                <w:sz w:val="26"/>
                <w:szCs w:val="26"/>
                <w:lang w:val="nl-NL"/>
              </w:rPr>
              <w:t>e) Ý kiến đánh giá của cơ quan, tổ chức yêu cầu cấp ý kiến pháp lý về tính hợp pháp của các văn bản được xem xét cấp ý kiến pháp lý (bản chính);</w:t>
            </w:r>
          </w:p>
          <w:p w14:paraId="2AAC30A4" w14:textId="19AD9973" w:rsidR="00EF781B" w:rsidRPr="008D7524" w:rsidRDefault="00EF781B" w:rsidP="00E61157">
            <w:pPr>
              <w:jc w:val="both"/>
              <w:rPr>
                <w:rFonts w:cs="Times New Roman"/>
                <w:bCs/>
                <w:noProof/>
                <w:sz w:val="26"/>
                <w:szCs w:val="26"/>
                <w:lang w:val="nl-NL"/>
              </w:rPr>
            </w:pPr>
            <w:r>
              <w:rPr>
                <w:rFonts w:cs="Times New Roman"/>
                <w:bCs/>
                <w:noProof/>
                <w:sz w:val="26"/>
                <w:szCs w:val="26"/>
                <w:lang w:val="nl-NL"/>
              </w:rPr>
              <w:t>g</w:t>
            </w:r>
            <w:r w:rsidRPr="006303F9">
              <w:rPr>
                <w:rFonts w:cs="Times New Roman"/>
                <w:bCs/>
                <w:noProof/>
                <w:sz w:val="26"/>
                <w:szCs w:val="26"/>
                <w:lang w:val="nl-NL"/>
              </w:rPr>
              <w:t>) Ý kiến đánh giá của cơ quan, tổ chức liên quan về tính hợp pháp của văn bản được xem xét cấp ý kiến pháp lý</w:t>
            </w:r>
            <w:r w:rsidR="00253189">
              <w:rPr>
                <w:rFonts w:cs="Times New Roman"/>
                <w:bCs/>
                <w:noProof/>
                <w:sz w:val="26"/>
                <w:szCs w:val="26"/>
                <w:lang w:val="nl-NL"/>
              </w:rPr>
              <w:t xml:space="preserve"> </w:t>
            </w:r>
            <w:r w:rsidR="00253189" w:rsidRPr="00253189">
              <w:rPr>
                <w:rFonts w:cs="Times New Roman"/>
                <w:bCs/>
                <w:noProof/>
                <w:sz w:val="26"/>
                <w:szCs w:val="26"/>
              </w:rPr>
              <w:t>và các tài liệu khác theo quy định tại khoản 1 Điều 12a Nghị định này</w:t>
            </w:r>
            <w:r w:rsidRPr="006303F9">
              <w:rPr>
                <w:rFonts w:cs="Times New Roman"/>
                <w:bCs/>
                <w:noProof/>
                <w:sz w:val="26"/>
                <w:szCs w:val="26"/>
                <w:lang w:val="nl-NL"/>
              </w:rPr>
              <w:t xml:space="preserve"> (bản chính hoặc bản sao)</w:t>
            </w:r>
            <w:r>
              <w:rPr>
                <w:rFonts w:cs="Times New Roman"/>
                <w:bCs/>
                <w:noProof/>
                <w:sz w:val="26"/>
                <w:szCs w:val="26"/>
                <w:lang w:val="nl-NL"/>
              </w:rPr>
              <w:t>;</w:t>
            </w:r>
          </w:p>
          <w:p w14:paraId="2AD2DE51" w14:textId="6BFEB4CC" w:rsidR="00EF781B" w:rsidRPr="008D7524" w:rsidRDefault="00EF781B" w:rsidP="00E61157">
            <w:pPr>
              <w:jc w:val="both"/>
              <w:rPr>
                <w:rFonts w:cs="Times New Roman"/>
                <w:bCs/>
                <w:noProof/>
                <w:sz w:val="26"/>
                <w:szCs w:val="26"/>
                <w:lang w:val="nl-NL"/>
              </w:rPr>
            </w:pPr>
            <w:r>
              <w:rPr>
                <w:rFonts w:cs="Times New Roman"/>
                <w:bCs/>
                <w:noProof/>
                <w:sz w:val="26"/>
                <w:szCs w:val="26"/>
                <w:lang w:val="nl-NL"/>
              </w:rPr>
              <w:lastRenderedPageBreak/>
              <w:t>h</w:t>
            </w:r>
            <w:r w:rsidRPr="008D7524">
              <w:rPr>
                <w:rFonts w:cs="Times New Roman"/>
                <w:bCs/>
                <w:noProof/>
                <w:sz w:val="26"/>
                <w:szCs w:val="26"/>
                <w:lang w:val="nl-NL"/>
              </w:rPr>
              <w:t>) Các tài liệu khác cần thiết cho việc cấp ý kiến pháp lý;</w:t>
            </w:r>
          </w:p>
          <w:p w14:paraId="77680B5A" w14:textId="256AD4AC" w:rsidR="006303F9" w:rsidRPr="00EF781B" w:rsidRDefault="00EF781B" w:rsidP="00E61157">
            <w:pPr>
              <w:jc w:val="both"/>
              <w:rPr>
                <w:rFonts w:cs="Times New Roman"/>
                <w:bCs/>
                <w:noProof/>
                <w:sz w:val="26"/>
                <w:szCs w:val="26"/>
                <w:lang w:val="nl-NL"/>
              </w:rPr>
            </w:pPr>
            <w:r>
              <w:rPr>
                <w:rFonts w:cs="Times New Roman"/>
                <w:bCs/>
                <w:noProof/>
                <w:sz w:val="26"/>
                <w:szCs w:val="26"/>
                <w:lang w:val="nl-NL"/>
              </w:rPr>
              <w:t>i</w:t>
            </w:r>
            <w:r w:rsidRPr="008D7524">
              <w:rPr>
                <w:rFonts w:cs="Times New Roman"/>
                <w:bCs/>
                <w:noProof/>
                <w:sz w:val="26"/>
                <w:szCs w:val="26"/>
                <w:lang w:val="nl-NL"/>
              </w:rPr>
              <w:t>) Bản dịch tiếng Việt của các tài liệu nêu trên trong trường hợp các tài liệu này được làm bằng tiếng nước ngoài.</w:t>
            </w:r>
          </w:p>
        </w:tc>
        <w:tc>
          <w:tcPr>
            <w:tcW w:w="4541" w:type="dxa"/>
            <w:gridSpan w:val="2"/>
          </w:tcPr>
          <w:p w14:paraId="6D8877B3" w14:textId="7A6A154B" w:rsidR="006303F9" w:rsidRPr="008D7524" w:rsidRDefault="00EF781B" w:rsidP="00E61157">
            <w:pPr>
              <w:jc w:val="both"/>
              <w:rPr>
                <w:rFonts w:cs="Times New Roman"/>
                <w:noProof/>
                <w:sz w:val="26"/>
                <w:szCs w:val="26"/>
                <w:lang w:val="nl-NL"/>
              </w:rPr>
            </w:pPr>
            <w:r>
              <w:rPr>
                <w:rFonts w:cs="Times New Roman"/>
                <w:iCs/>
                <w:noProof/>
                <w:sz w:val="26"/>
                <w:szCs w:val="26"/>
                <w:lang w:val="nl-NL"/>
              </w:rPr>
              <w:lastRenderedPageBreak/>
              <w:t>B</w:t>
            </w:r>
            <w:r w:rsidRPr="00EF781B">
              <w:rPr>
                <w:rFonts w:cs="Times New Roman"/>
                <w:iCs/>
                <w:noProof/>
                <w:sz w:val="26"/>
                <w:szCs w:val="26"/>
                <w:lang w:val="nl-NL"/>
              </w:rPr>
              <w:t xml:space="preserve">ổ sung </w:t>
            </w:r>
            <w:r w:rsidR="00253189">
              <w:rPr>
                <w:rFonts w:cs="Times New Roman"/>
                <w:iCs/>
                <w:noProof/>
                <w:sz w:val="26"/>
                <w:szCs w:val="26"/>
                <w:lang w:val="nl-NL"/>
              </w:rPr>
              <w:t>các hồ sơ, tài liệu</w:t>
            </w:r>
            <w:r w:rsidRPr="00EF781B">
              <w:rPr>
                <w:rFonts w:cs="Times New Roman"/>
                <w:iCs/>
                <w:noProof/>
                <w:sz w:val="26"/>
                <w:szCs w:val="26"/>
                <w:lang w:val="nl-NL"/>
              </w:rPr>
              <w:t xml:space="preserve"> của cơ quan, tổ chức có liên quan đến văn bản được xem xét cấp ý kiến pháp lý.</w:t>
            </w:r>
            <w:r w:rsidR="00085A5D">
              <w:rPr>
                <w:rFonts w:cs="Times New Roman"/>
                <w:iCs/>
                <w:noProof/>
                <w:sz w:val="26"/>
                <w:szCs w:val="26"/>
                <w:lang w:val="nl-NL"/>
              </w:rPr>
              <w:t xml:space="preserve"> Trong trường hợp này,</w:t>
            </w:r>
            <w:r w:rsidRPr="00EF781B">
              <w:rPr>
                <w:rFonts w:cs="Times New Roman"/>
                <w:iCs/>
                <w:noProof/>
                <w:sz w:val="26"/>
                <w:szCs w:val="26"/>
                <w:lang w:val="nl-NL"/>
              </w:rPr>
              <w:t xml:space="preserve"> </w:t>
            </w:r>
            <w:r w:rsidR="00253189">
              <w:rPr>
                <w:rFonts w:cs="Times New Roman"/>
                <w:iCs/>
                <w:noProof/>
                <w:sz w:val="26"/>
                <w:szCs w:val="26"/>
                <w:lang w:val="nl-NL"/>
              </w:rPr>
              <w:t>c</w:t>
            </w:r>
            <w:r w:rsidR="00253189" w:rsidRPr="00253189">
              <w:rPr>
                <w:rFonts w:cs="Times New Roman"/>
                <w:iCs/>
                <w:noProof/>
                <w:sz w:val="26"/>
                <w:szCs w:val="26"/>
              </w:rPr>
              <w:t>ơ quan nhà nước chủ trì đàm phán, ký điều ước quốc tế</w:t>
            </w:r>
            <w:r w:rsidR="00085A5D" w:rsidRPr="00085A5D">
              <w:rPr>
                <w:rFonts w:cs="Times New Roman"/>
                <w:iCs/>
                <w:noProof/>
                <w:sz w:val="26"/>
                <w:szCs w:val="26"/>
                <w:lang w:val="nl-NL"/>
              </w:rPr>
              <w:t xml:space="preserve"> không phải là cơ quan chủ quản dự án, cơ quan thực hiện dự án mà vai trò này là của Ủy ban nhân dân cấp tỉnh, Ban quản lý dự án của địa phương đó. Vì vậy, trong trường hợp này các cơ quan, tổ chức của địa phương có dự án cũng cần phải có trách nhiệm trong việc cung cấp thông tin, ý kiến, hồ sơ, tài liệu</w:t>
            </w:r>
            <w:r w:rsidR="001D5FA1">
              <w:rPr>
                <w:rFonts w:cs="Times New Roman"/>
                <w:iCs/>
                <w:noProof/>
                <w:sz w:val="26"/>
                <w:szCs w:val="26"/>
                <w:lang w:val="nl-NL"/>
              </w:rPr>
              <w:t xml:space="preserve">. </w:t>
            </w:r>
          </w:p>
        </w:tc>
      </w:tr>
      <w:tr w:rsidR="00545AF7" w:rsidRPr="008D7524" w14:paraId="5C025906" w14:textId="77777777" w:rsidTr="00B76416">
        <w:tc>
          <w:tcPr>
            <w:tcW w:w="4531" w:type="dxa"/>
            <w:gridSpan w:val="2"/>
          </w:tcPr>
          <w:p w14:paraId="3F4DBDF4"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lastRenderedPageBreak/>
              <w:t>2. Hồ sơ yêu cầu cấp ý kiến pháp lý đối với các thỏa thuận vay nhân danh Nhà nước, Chính phủ hoặc Bộ Tài chính gồm:</w:t>
            </w:r>
          </w:p>
          <w:p w14:paraId="247D16EE"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6DE56167"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b) Thỏa thuận vay nhân danh Nhà nước, Chính phủ hoặc Bộ Tài chính (bản chính hoặc bản sao);</w:t>
            </w:r>
          </w:p>
          <w:p w14:paraId="13D6AE6C"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c) Văn bản ủy quyền đàm phán, ký thỏa thuận vay (bản chính hoặc bản sao) (nếu có);</w:t>
            </w:r>
          </w:p>
          <w:p w14:paraId="2DEE1E68"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d) Phê duyệt của Chủ tịch nước hoặc Chính phủ hoặc Thủ tướng Chính phủ về việc ký kết thỏa thuận vay (bản chính hoặc bản sao);</w:t>
            </w:r>
          </w:p>
          <w:p w14:paraId="231145F6"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đ) Ý kiến đánh giá của cơ quan, tổ chức yêu cầu cấp ý kiến pháp lý về tính hợp pháp của các văn bản được xem xét cấp ý kiến pháp lý (bản chính);</w:t>
            </w:r>
          </w:p>
          <w:p w14:paraId="68B5C176"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e) Các tài liệu khác cần thiết cho việc cấp ý kiến pháp lý;</w:t>
            </w:r>
          </w:p>
          <w:p w14:paraId="6A4E0B5B" w14:textId="1FCBB691"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g) Bản dịch tiếng Việt của các tài liệu nêu trên trong trường hợp các tài liệu này được làm bằng tiếng nước ngoài.</w:t>
            </w:r>
          </w:p>
        </w:tc>
        <w:tc>
          <w:tcPr>
            <w:tcW w:w="4394" w:type="dxa"/>
          </w:tcPr>
          <w:p w14:paraId="6527A553" w14:textId="63237B5B"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2. Hồ sơ yêu cầu cấp ý kiến pháp lý đối với các thỏa thuận vay nhân danh Chính phủ gồm:</w:t>
            </w:r>
          </w:p>
          <w:p w14:paraId="3CFE5A63" w14:textId="77777777"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04DE5DC3" w14:textId="569E528E"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b) Thỏa thuận vay nhân danh Chính phủ (bản chính hoặc bản sao);</w:t>
            </w:r>
          </w:p>
          <w:p w14:paraId="61BFB47D" w14:textId="4E65648D"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c) Văn bản ủy quyền đàm phán, ký thỏa thuận vay</w:t>
            </w:r>
            <w:r w:rsidR="005C5222">
              <w:rPr>
                <w:rFonts w:cs="Times New Roman"/>
                <w:bCs/>
                <w:noProof/>
                <w:sz w:val="26"/>
                <w:szCs w:val="26"/>
                <w:lang w:val="nl-NL"/>
              </w:rPr>
              <w:t xml:space="preserve"> </w:t>
            </w:r>
            <w:r w:rsidRPr="008D7524">
              <w:rPr>
                <w:rFonts w:cs="Times New Roman"/>
                <w:bCs/>
                <w:noProof/>
                <w:sz w:val="26"/>
                <w:szCs w:val="26"/>
                <w:lang w:val="nl-NL"/>
              </w:rPr>
              <w:t>(bản chính hoặc bản sao) (nếu có);</w:t>
            </w:r>
          </w:p>
          <w:p w14:paraId="127C1786" w14:textId="38C339B4" w:rsidR="00545AF7" w:rsidRPr="008D7524" w:rsidRDefault="00545AF7" w:rsidP="00E61157">
            <w:pPr>
              <w:jc w:val="both"/>
              <w:rPr>
                <w:rFonts w:cs="Times New Roman"/>
                <w:bCs/>
                <w:noProof/>
                <w:sz w:val="26"/>
                <w:szCs w:val="26"/>
                <w:lang w:val="nl-NL"/>
              </w:rPr>
            </w:pPr>
            <w:r w:rsidRPr="008D7524">
              <w:rPr>
                <w:rFonts w:cs="Times New Roman"/>
                <w:bCs/>
                <w:noProof/>
                <w:sz w:val="26"/>
                <w:szCs w:val="26"/>
                <w:lang w:val="nl-NL"/>
              </w:rPr>
              <w:t>d) Phê duyệt của Chủ tịch nước hoặc Chính phủ hoặc Thủ tướng Chính phủ về việc ký kết thỏa thuận vay</w:t>
            </w:r>
            <w:r w:rsidR="005C5222">
              <w:rPr>
                <w:rFonts w:cs="Times New Roman"/>
                <w:bCs/>
                <w:noProof/>
                <w:sz w:val="26"/>
                <w:szCs w:val="26"/>
                <w:lang w:val="nl-NL"/>
              </w:rPr>
              <w:t xml:space="preserve"> </w:t>
            </w:r>
            <w:r w:rsidRPr="008D7524">
              <w:rPr>
                <w:rFonts w:cs="Times New Roman"/>
                <w:bCs/>
                <w:noProof/>
                <w:sz w:val="26"/>
                <w:szCs w:val="26"/>
                <w:lang w:val="nl-NL"/>
              </w:rPr>
              <w:t>(bản chính hoặc bản sao);</w:t>
            </w:r>
          </w:p>
          <w:p w14:paraId="3D9F29AD" w14:textId="77777777" w:rsidR="00545AF7" w:rsidRDefault="00545AF7" w:rsidP="00E61157">
            <w:pPr>
              <w:jc w:val="both"/>
              <w:rPr>
                <w:rFonts w:cs="Times New Roman"/>
                <w:bCs/>
                <w:noProof/>
                <w:sz w:val="26"/>
                <w:szCs w:val="26"/>
                <w:lang w:val="nl-NL"/>
              </w:rPr>
            </w:pPr>
            <w:r w:rsidRPr="008D7524">
              <w:rPr>
                <w:rFonts w:cs="Times New Roman"/>
                <w:bCs/>
                <w:noProof/>
                <w:sz w:val="26"/>
                <w:szCs w:val="26"/>
                <w:lang w:val="nl-NL"/>
              </w:rPr>
              <w:t>đ) Ý kiến đánh giá của cơ quan, tổ chức yêu cầu cấp ý kiến pháp lý về tính hợp pháp của các văn bản được xem xét cấp ý kiến pháp lý (bản chính);</w:t>
            </w:r>
          </w:p>
          <w:p w14:paraId="641B7E4C" w14:textId="6B1E6913" w:rsidR="005C5222" w:rsidRPr="008D7524" w:rsidRDefault="005C5222" w:rsidP="00E61157">
            <w:pPr>
              <w:jc w:val="both"/>
              <w:rPr>
                <w:rFonts w:cs="Times New Roman"/>
                <w:bCs/>
                <w:noProof/>
                <w:sz w:val="26"/>
                <w:szCs w:val="26"/>
                <w:lang w:val="nl-NL"/>
              </w:rPr>
            </w:pPr>
            <w:r>
              <w:rPr>
                <w:rFonts w:cs="Times New Roman"/>
                <w:bCs/>
                <w:noProof/>
                <w:sz w:val="26"/>
                <w:szCs w:val="26"/>
                <w:u w:val="single"/>
                <w:lang w:val="nl-NL"/>
              </w:rPr>
              <w:t xml:space="preserve">e) </w:t>
            </w:r>
            <w:r w:rsidRPr="008D7524">
              <w:rPr>
                <w:rFonts w:cs="Times New Roman"/>
                <w:bCs/>
                <w:noProof/>
                <w:sz w:val="26"/>
                <w:szCs w:val="26"/>
                <w:u w:val="single"/>
                <w:lang w:val="nl-NL"/>
              </w:rPr>
              <w:t>Ý kiến đánh giá của cơ quan, tổ chức có liên quan về tính hợp pháp của văn bản được xem xét cấp ý kiến pháp lý (bản chính hoặc bản sao).</w:t>
            </w:r>
          </w:p>
          <w:p w14:paraId="1E0E9BF4" w14:textId="12D1FFA9" w:rsidR="00545AF7" w:rsidRPr="008D7524" w:rsidRDefault="005C5222" w:rsidP="00E61157">
            <w:pPr>
              <w:jc w:val="both"/>
              <w:rPr>
                <w:rFonts w:cs="Times New Roman"/>
                <w:bCs/>
                <w:noProof/>
                <w:sz w:val="26"/>
                <w:szCs w:val="26"/>
                <w:lang w:val="nl-NL"/>
              </w:rPr>
            </w:pPr>
            <w:r>
              <w:rPr>
                <w:rFonts w:cs="Times New Roman"/>
                <w:bCs/>
                <w:noProof/>
                <w:sz w:val="26"/>
                <w:szCs w:val="26"/>
                <w:lang w:val="nl-NL"/>
              </w:rPr>
              <w:t>g</w:t>
            </w:r>
            <w:r w:rsidR="00545AF7" w:rsidRPr="008D7524">
              <w:rPr>
                <w:rFonts w:cs="Times New Roman"/>
                <w:bCs/>
                <w:noProof/>
                <w:sz w:val="26"/>
                <w:szCs w:val="26"/>
                <w:lang w:val="nl-NL"/>
              </w:rPr>
              <w:t>) Các tài liệu khác cần thiết cho việc cấp ý kiến pháp lý;</w:t>
            </w:r>
          </w:p>
          <w:p w14:paraId="4F16A1E3" w14:textId="1D49A35B" w:rsidR="00545AF7" w:rsidRPr="008D7524" w:rsidRDefault="005C5222" w:rsidP="00E61157">
            <w:pPr>
              <w:jc w:val="both"/>
              <w:rPr>
                <w:rFonts w:cs="Times New Roman"/>
                <w:bCs/>
                <w:noProof/>
                <w:sz w:val="26"/>
                <w:szCs w:val="26"/>
                <w:lang w:val="nl-NL"/>
              </w:rPr>
            </w:pPr>
            <w:r>
              <w:rPr>
                <w:rFonts w:cs="Times New Roman"/>
                <w:bCs/>
                <w:noProof/>
                <w:sz w:val="26"/>
                <w:szCs w:val="26"/>
                <w:lang w:val="nl-NL"/>
              </w:rPr>
              <w:lastRenderedPageBreak/>
              <w:t>h</w:t>
            </w:r>
            <w:r w:rsidR="00545AF7" w:rsidRPr="008D7524">
              <w:rPr>
                <w:rFonts w:cs="Times New Roman"/>
                <w:bCs/>
                <w:noProof/>
                <w:sz w:val="26"/>
                <w:szCs w:val="26"/>
                <w:lang w:val="nl-NL"/>
              </w:rPr>
              <w:t>) Bản dịch tiếng Việt của các tài liệu nêu trên trong trường hợp các tài liệu này được làm bằng tiếng nước ngoài.</w:t>
            </w:r>
          </w:p>
        </w:tc>
        <w:tc>
          <w:tcPr>
            <w:tcW w:w="4541" w:type="dxa"/>
            <w:gridSpan w:val="2"/>
          </w:tcPr>
          <w:p w14:paraId="324D56A9" w14:textId="678B39D2" w:rsidR="00545AF7" w:rsidRDefault="0095598A" w:rsidP="00E61157">
            <w:pPr>
              <w:jc w:val="both"/>
              <w:rPr>
                <w:rFonts w:cs="Times New Roman"/>
                <w:iCs/>
                <w:noProof/>
                <w:sz w:val="26"/>
                <w:szCs w:val="26"/>
                <w:lang w:val="nl-NL"/>
              </w:rPr>
            </w:pPr>
            <w:r>
              <w:rPr>
                <w:rFonts w:cs="Times New Roman"/>
                <w:iCs/>
                <w:noProof/>
                <w:sz w:val="26"/>
                <w:szCs w:val="26"/>
                <w:lang w:val="nl-NL"/>
              </w:rPr>
              <w:lastRenderedPageBreak/>
              <w:t>B</w:t>
            </w:r>
            <w:r w:rsidRPr="00EF781B">
              <w:rPr>
                <w:rFonts w:cs="Times New Roman"/>
                <w:iCs/>
                <w:noProof/>
                <w:sz w:val="26"/>
                <w:szCs w:val="26"/>
                <w:lang w:val="nl-NL"/>
              </w:rPr>
              <w:t xml:space="preserve">ổ sung </w:t>
            </w:r>
            <w:r w:rsidR="00253189">
              <w:rPr>
                <w:rFonts w:cs="Times New Roman"/>
                <w:iCs/>
                <w:noProof/>
                <w:sz w:val="26"/>
                <w:szCs w:val="26"/>
                <w:lang w:val="nl-NL"/>
              </w:rPr>
              <w:t>các hồ sơ, tài liệu</w:t>
            </w:r>
            <w:r w:rsidRPr="00EF781B">
              <w:rPr>
                <w:rFonts w:cs="Times New Roman"/>
                <w:iCs/>
                <w:noProof/>
                <w:sz w:val="26"/>
                <w:szCs w:val="26"/>
                <w:lang w:val="nl-NL"/>
              </w:rPr>
              <w:t xml:space="preserve"> của cơ quan, tổ chức có liên quan đến văn bản được xem xét cấp ý kiến pháp lý.</w:t>
            </w:r>
            <w:r>
              <w:rPr>
                <w:rFonts w:cs="Times New Roman"/>
                <w:iCs/>
                <w:noProof/>
                <w:sz w:val="26"/>
                <w:szCs w:val="26"/>
                <w:lang w:val="nl-NL"/>
              </w:rPr>
              <w:t xml:space="preserve"> Trong trường hợp này,</w:t>
            </w:r>
            <w:r w:rsidRPr="00EF781B">
              <w:rPr>
                <w:rFonts w:cs="Times New Roman"/>
                <w:iCs/>
                <w:noProof/>
                <w:sz w:val="26"/>
                <w:szCs w:val="26"/>
                <w:lang w:val="nl-NL"/>
              </w:rPr>
              <w:t xml:space="preserve"> </w:t>
            </w:r>
            <w:r w:rsidR="00253189">
              <w:rPr>
                <w:rFonts w:cs="Times New Roman"/>
                <w:iCs/>
                <w:noProof/>
                <w:sz w:val="26"/>
                <w:szCs w:val="26"/>
                <w:lang w:val="nl-NL"/>
              </w:rPr>
              <w:t>c</w:t>
            </w:r>
            <w:r w:rsidR="00253189" w:rsidRPr="00253189">
              <w:rPr>
                <w:rFonts w:cs="Times New Roman"/>
                <w:iCs/>
                <w:noProof/>
                <w:sz w:val="26"/>
                <w:szCs w:val="26"/>
              </w:rPr>
              <w:t>ơ quan nhà nước chủ trì đàm phán, ký điều ước quốc tế</w:t>
            </w:r>
            <w:r w:rsidRPr="00085A5D">
              <w:rPr>
                <w:rFonts w:cs="Times New Roman"/>
                <w:iCs/>
                <w:noProof/>
                <w:sz w:val="26"/>
                <w:szCs w:val="26"/>
                <w:lang w:val="nl-NL"/>
              </w:rPr>
              <w:t xml:space="preserve"> không phải là cơ quan chủ quản dự án, cơ quan thực hiện dự án mà vai trò này là của Ủy ban nhân dân cấp tỉnh, Ban quản lý dự án của địa phương đó. Vì vậy, trong trường hợp này các cơ quan, tổ chức của địa phương có dự án cũng cần phải có trách nhiệm trong việc cung cấp thông tin, ý kiến, hồ sơ, tài liệu</w:t>
            </w:r>
            <w:r>
              <w:rPr>
                <w:rFonts w:cs="Times New Roman"/>
                <w:iCs/>
                <w:noProof/>
                <w:sz w:val="26"/>
                <w:szCs w:val="26"/>
                <w:lang w:val="nl-NL"/>
              </w:rPr>
              <w:t>.</w:t>
            </w:r>
          </w:p>
        </w:tc>
      </w:tr>
      <w:tr w:rsidR="007F3EFC" w:rsidRPr="008D7524" w14:paraId="28C7C82E" w14:textId="77777777" w:rsidTr="00B76416">
        <w:tc>
          <w:tcPr>
            <w:tcW w:w="4531" w:type="dxa"/>
            <w:gridSpan w:val="2"/>
          </w:tcPr>
          <w:p w14:paraId="4BDDCF2D" w14:textId="77777777"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lastRenderedPageBreak/>
              <w:t>3. Hồ sơ yêu cầu cấp ý kiến pháp lý đối với văn bản bảo lãnh Chính phủ cho các khoản vay được Chính phủ bảo lãnh hoặc văn bản phát hành trái phiếu quốc tế được Chính phủ bảo lãnh gồm:</w:t>
            </w:r>
          </w:p>
          <w:p w14:paraId="1761C858" w14:textId="77777777"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1D4F8707" w14:textId="77777777"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t>b) Ý kiến đánh giá của cơ quan, tổ chức yêu cầu cấp ý kiến pháp lý về tính hợp pháp của các văn bản được xem xét cấp ý kiến pháp lý (bản chính);</w:t>
            </w:r>
          </w:p>
          <w:p w14:paraId="0EFBCDB8" w14:textId="77777777"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t>c) Văn bản bảo lãnh Chính phủ (bản chính hoặc bản sao);</w:t>
            </w:r>
          </w:p>
          <w:p w14:paraId="6D0FCBD5" w14:textId="77777777"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t>d) Văn bản phê duyệt của Chính phủ hoặc Thủ tướng Chính phủ về chủ trương bảo lãnh của Chính phủ (bản chính hoặc bản sao);</w:t>
            </w:r>
          </w:p>
          <w:p w14:paraId="120B88DE" w14:textId="77777777"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t>đ) Các văn bản ủy quyền hoặc chứng minh thẩm quyền của người ký Văn bản bảo lãnh (bản chính hoặc bản sao);</w:t>
            </w:r>
          </w:p>
          <w:p w14:paraId="5F8E6212" w14:textId="77777777"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t>e) Các tài liệu khác cần thiết cho việc cấp ý kiến pháp lý;</w:t>
            </w:r>
          </w:p>
          <w:p w14:paraId="14984096" w14:textId="745539EE" w:rsidR="007F3EFC" w:rsidRPr="008D7524" w:rsidRDefault="007F3EFC" w:rsidP="00E61157">
            <w:pPr>
              <w:jc w:val="both"/>
              <w:rPr>
                <w:rFonts w:cs="Times New Roman"/>
                <w:bCs/>
                <w:noProof/>
                <w:sz w:val="26"/>
                <w:szCs w:val="26"/>
                <w:lang w:val="nl-NL"/>
              </w:rPr>
            </w:pPr>
            <w:r w:rsidRPr="008D7524">
              <w:rPr>
                <w:rFonts w:cs="Times New Roman"/>
                <w:bCs/>
                <w:noProof/>
                <w:sz w:val="26"/>
                <w:szCs w:val="26"/>
                <w:lang w:val="nl-NL"/>
              </w:rPr>
              <w:t>g) Bản dịch tiếng Việt của các tài liệu nêu trên trong trường hợp các tài liệu này được làm bằng tiếng nước ngoài.</w:t>
            </w:r>
          </w:p>
        </w:tc>
        <w:tc>
          <w:tcPr>
            <w:tcW w:w="4394" w:type="dxa"/>
          </w:tcPr>
          <w:p w14:paraId="2FF27D54" w14:textId="794172B8" w:rsidR="007F3EFC" w:rsidRPr="008D7524" w:rsidRDefault="007F3EFC" w:rsidP="00E61157">
            <w:pPr>
              <w:jc w:val="both"/>
              <w:rPr>
                <w:rFonts w:cs="Times New Roman"/>
                <w:bCs/>
                <w:noProof/>
                <w:sz w:val="26"/>
                <w:szCs w:val="26"/>
                <w:lang w:val="nl-NL"/>
              </w:rPr>
            </w:pPr>
            <w:r>
              <w:rPr>
                <w:rFonts w:cs="Times New Roman"/>
                <w:bCs/>
                <w:noProof/>
                <w:sz w:val="26"/>
                <w:szCs w:val="26"/>
                <w:lang w:val="nl-NL"/>
              </w:rPr>
              <w:t>Lược bỏ</w:t>
            </w:r>
          </w:p>
        </w:tc>
        <w:tc>
          <w:tcPr>
            <w:tcW w:w="4541" w:type="dxa"/>
            <w:gridSpan w:val="2"/>
          </w:tcPr>
          <w:p w14:paraId="04BEDA42" w14:textId="60DA68C4" w:rsidR="007F3EFC" w:rsidRDefault="005937A1" w:rsidP="00E61157">
            <w:pPr>
              <w:jc w:val="both"/>
              <w:rPr>
                <w:rFonts w:cs="Times New Roman"/>
                <w:iCs/>
                <w:noProof/>
                <w:sz w:val="26"/>
                <w:szCs w:val="26"/>
                <w:lang w:val="nl-NL"/>
              </w:rPr>
            </w:pPr>
            <w:r>
              <w:rPr>
                <w:rFonts w:cs="Times New Roman"/>
                <w:iCs/>
                <w:noProof/>
                <w:sz w:val="26"/>
                <w:szCs w:val="26"/>
                <w:lang w:val="nl-NL"/>
              </w:rPr>
              <w:t xml:space="preserve">Dự thảo Nghị định bỏ việc </w:t>
            </w:r>
            <w:r w:rsidRPr="008D7524">
              <w:rPr>
                <w:rFonts w:cs="Times New Roman"/>
                <w:bCs/>
                <w:noProof/>
                <w:sz w:val="26"/>
                <w:szCs w:val="26"/>
                <w:lang w:val="nl-NL"/>
              </w:rPr>
              <w:t>cấp ý kiến pháp lý đối với văn bản bảo lãnh Chính phủ cho các khoản vay được Chính phủ bảo lãnh hoặc văn bản phát hành trái phiếu quốc tế được Chính phủ bảo lãnh</w:t>
            </w:r>
          </w:p>
        </w:tc>
      </w:tr>
      <w:tr w:rsidR="007F3EFC" w:rsidRPr="008D7524" w14:paraId="0800D804" w14:textId="77777777" w:rsidTr="00B76416">
        <w:tc>
          <w:tcPr>
            <w:tcW w:w="4531" w:type="dxa"/>
            <w:gridSpan w:val="2"/>
          </w:tcPr>
          <w:p w14:paraId="567F630A"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lastRenderedPageBreak/>
              <w:t>4. Hồ sơ yêu cầu cấp ý kiến pháp lý đối với thỏa thuận phát hành trái phiếu quốc tế của Chính phủ gồm:</w:t>
            </w:r>
          </w:p>
          <w:p w14:paraId="70075617"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647E99ED"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b) Thỏa thuận phát hành trái phiếu (bản chính hoặc bản sao);</w:t>
            </w:r>
          </w:p>
          <w:p w14:paraId="67E416C0"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c) Văn bản của Chính phủ phê duyệt Đề án phát hành trái phiếu quốc tế (bản chính hoặc bản sao);</w:t>
            </w:r>
          </w:p>
          <w:p w14:paraId="3449B50B"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d) Các văn bản ủy quyền hoặc chứng minh thẩm quyền của người ký thỏa thuận phát hành trái phiếu (bản chính hoặc bản sao);</w:t>
            </w:r>
          </w:p>
          <w:p w14:paraId="0AB3330D"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đ) Ý kiến đánh giá của cơ quan, tổ chức yêu cầu cấp ý kiến pháp lý về tính hợp pháp của các văn bản được xem xét cấp ý kiến pháp lý (bản chính);</w:t>
            </w:r>
          </w:p>
          <w:p w14:paraId="17BA3B36"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e) Các tài liệu khác cần thiết cho việc cấp ý kiến pháp lý;</w:t>
            </w:r>
          </w:p>
          <w:p w14:paraId="254F2521" w14:textId="5E7E5704" w:rsidR="007F3EF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g) Bản dịch tiếng Việt của các tài liệu nêu trên trong trường hợp các tài liệu này được làm bằng tiếng nước ngoài.</w:t>
            </w:r>
          </w:p>
        </w:tc>
        <w:tc>
          <w:tcPr>
            <w:tcW w:w="4394" w:type="dxa"/>
          </w:tcPr>
          <w:p w14:paraId="68503422" w14:textId="43DFD5B8" w:rsidR="007F3EFC" w:rsidRPr="008D7524" w:rsidRDefault="000023DC" w:rsidP="00E61157">
            <w:pPr>
              <w:jc w:val="both"/>
              <w:rPr>
                <w:rFonts w:cs="Times New Roman"/>
                <w:bCs/>
                <w:noProof/>
                <w:sz w:val="26"/>
                <w:szCs w:val="26"/>
                <w:lang w:val="nl-NL"/>
              </w:rPr>
            </w:pPr>
            <w:r>
              <w:rPr>
                <w:rFonts w:cs="Times New Roman"/>
                <w:bCs/>
                <w:noProof/>
                <w:sz w:val="26"/>
                <w:szCs w:val="26"/>
                <w:lang w:val="nl-NL"/>
              </w:rPr>
              <w:t xml:space="preserve">Lược bỏ </w:t>
            </w:r>
          </w:p>
        </w:tc>
        <w:tc>
          <w:tcPr>
            <w:tcW w:w="4541" w:type="dxa"/>
            <w:gridSpan w:val="2"/>
          </w:tcPr>
          <w:p w14:paraId="67ECF1B0" w14:textId="38CD085F" w:rsidR="007F3EFC" w:rsidRDefault="000023DC" w:rsidP="00E61157">
            <w:pPr>
              <w:jc w:val="both"/>
              <w:rPr>
                <w:rFonts w:cs="Times New Roman"/>
                <w:iCs/>
                <w:noProof/>
                <w:sz w:val="26"/>
                <w:szCs w:val="26"/>
                <w:lang w:val="nl-NL"/>
              </w:rPr>
            </w:pPr>
            <w:r>
              <w:rPr>
                <w:rFonts w:cs="Times New Roman"/>
                <w:iCs/>
                <w:noProof/>
                <w:sz w:val="26"/>
                <w:szCs w:val="26"/>
                <w:lang w:val="nl-NL"/>
              </w:rPr>
              <w:t xml:space="preserve">Dự thảo Nghị định bỏ việc </w:t>
            </w:r>
            <w:r w:rsidRPr="008D7524">
              <w:rPr>
                <w:rFonts w:cs="Times New Roman"/>
                <w:bCs/>
                <w:noProof/>
                <w:sz w:val="26"/>
                <w:szCs w:val="26"/>
                <w:lang w:val="nl-NL"/>
              </w:rPr>
              <w:t>cấp ý kiến pháp lý đối với thỏa thuận phát hành trái phiếu quốc tế của Chính phủ</w:t>
            </w:r>
          </w:p>
        </w:tc>
      </w:tr>
      <w:tr w:rsidR="007F3EFC" w:rsidRPr="008D7524" w14:paraId="7885E172" w14:textId="77777777" w:rsidTr="00B76416">
        <w:tc>
          <w:tcPr>
            <w:tcW w:w="4531" w:type="dxa"/>
            <w:gridSpan w:val="2"/>
          </w:tcPr>
          <w:p w14:paraId="56CCD79E"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5. Hồ sơ yêu cầu cấp ý kiến pháp lý đối với các dự án đầu tư theo hình thức PPP gồm:</w:t>
            </w:r>
          </w:p>
          <w:p w14:paraId="0B78A790"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2EC0E6A7"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b) Hợp đồng dự án (bản chính hoặc bản sao);</w:t>
            </w:r>
          </w:p>
          <w:p w14:paraId="395D5602"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lastRenderedPageBreak/>
              <w:t>c) Bảo lãnh và cam kết của Chính phủ (bản chính hoặc bản sao) (nếu có);</w:t>
            </w:r>
          </w:p>
          <w:p w14:paraId="4CB94D30"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d) Phê duyệt của cơ quan có thẩm quyền về hợp đồng dự án (nếu có) và chủ trương bảo lãnh (bản chính hoặc bản sao);</w:t>
            </w:r>
          </w:p>
          <w:p w14:paraId="7BD308B2"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đ) Văn bản ủy quyền ký bảo lãnh và cam kết của Chính phủ (bản chính hoặc bản sao);</w:t>
            </w:r>
          </w:p>
          <w:p w14:paraId="6A0181D5"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e) Các văn bản khác mà Nhà nước, Chính phủ hoặc cơ quan nhà nước là một bên (bản chính hoặc bản sao);</w:t>
            </w:r>
          </w:p>
          <w:p w14:paraId="56DEBB3E"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g) Ý kiến đánh giá của cơ quan, tổ chức yêu cầu cấp ý kiến pháp lý về tính hợp pháp của các văn bản được xem xét cấp ý kiến pháp lý (bản chính);</w:t>
            </w:r>
          </w:p>
          <w:p w14:paraId="39C224D2" w14:textId="77777777" w:rsidR="000023D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h) Các tài liệu khác cần thiết cho việc cấp ý kiến pháp lý;</w:t>
            </w:r>
          </w:p>
          <w:p w14:paraId="51D2272E" w14:textId="680B6A52" w:rsidR="007F3EFC" w:rsidRPr="008D7524" w:rsidRDefault="000023DC" w:rsidP="00E61157">
            <w:pPr>
              <w:jc w:val="both"/>
              <w:rPr>
                <w:rFonts w:cs="Times New Roman"/>
                <w:bCs/>
                <w:noProof/>
                <w:sz w:val="26"/>
                <w:szCs w:val="26"/>
                <w:lang w:val="nl-NL"/>
              </w:rPr>
            </w:pPr>
            <w:r w:rsidRPr="008D7524">
              <w:rPr>
                <w:rFonts w:cs="Times New Roman"/>
                <w:bCs/>
                <w:noProof/>
                <w:sz w:val="26"/>
                <w:szCs w:val="26"/>
                <w:lang w:val="nl-NL"/>
              </w:rPr>
              <w:t>i) Bản dịch tiếng Việt của các tài liệu nêu trên trong trường hợp các tài liệu này được làm bằng tiếng nước ngoài.</w:t>
            </w:r>
          </w:p>
        </w:tc>
        <w:tc>
          <w:tcPr>
            <w:tcW w:w="4394" w:type="dxa"/>
          </w:tcPr>
          <w:p w14:paraId="0635FB76" w14:textId="551C7687" w:rsidR="007F3EFC" w:rsidRPr="008D7524" w:rsidRDefault="000023DC" w:rsidP="00E61157">
            <w:pPr>
              <w:jc w:val="both"/>
              <w:rPr>
                <w:rFonts w:cs="Times New Roman"/>
                <w:bCs/>
                <w:noProof/>
                <w:sz w:val="26"/>
                <w:szCs w:val="26"/>
                <w:lang w:val="nl-NL"/>
              </w:rPr>
            </w:pPr>
            <w:r>
              <w:rPr>
                <w:rFonts w:cs="Times New Roman"/>
                <w:bCs/>
                <w:noProof/>
                <w:sz w:val="26"/>
                <w:szCs w:val="26"/>
                <w:lang w:val="nl-NL"/>
              </w:rPr>
              <w:lastRenderedPageBreak/>
              <w:t xml:space="preserve">Lược bỏ </w:t>
            </w:r>
          </w:p>
        </w:tc>
        <w:tc>
          <w:tcPr>
            <w:tcW w:w="4541" w:type="dxa"/>
            <w:gridSpan w:val="2"/>
          </w:tcPr>
          <w:p w14:paraId="5FFC98FC" w14:textId="00B9A181" w:rsidR="007F3EFC" w:rsidRDefault="000023DC" w:rsidP="00E61157">
            <w:pPr>
              <w:jc w:val="both"/>
              <w:rPr>
                <w:rFonts w:cs="Times New Roman"/>
                <w:iCs/>
                <w:noProof/>
                <w:sz w:val="26"/>
                <w:szCs w:val="26"/>
                <w:lang w:val="nl-NL"/>
              </w:rPr>
            </w:pPr>
            <w:r>
              <w:rPr>
                <w:rFonts w:cs="Times New Roman"/>
                <w:iCs/>
                <w:noProof/>
                <w:sz w:val="26"/>
                <w:szCs w:val="26"/>
                <w:lang w:val="nl-NL"/>
              </w:rPr>
              <w:t xml:space="preserve">Dự thảo Nghị định bỏ việc </w:t>
            </w:r>
            <w:r w:rsidRPr="008D7524">
              <w:rPr>
                <w:rFonts w:cs="Times New Roman"/>
                <w:bCs/>
                <w:noProof/>
                <w:sz w:val="26"/>
                <w:szCs w:val="26"/>
                <w:lang w:val="nl-NL"/>
              </w:rPr>
              <w:t xml:space="preserve">cấp ý kiến pháp lý đối với các dự án đầu tư theo hình thức </w:t>
            </w:r>
            <w:r>
              <w:rPr>
                <w:rFonts w:cs="Times New Roman"/>
                <w:bCs/>
                <w:noProof/>
                <w:sz w:val="26"/>
                <w:szCs w:val="26"/>
                <w:lang w:val="nl-NL"/>
              </w:rPr>
              <w:t>đối tác công tư</w:t>
            </w:r>
          </w:p>
        </w:tc>
      </w:tr>
      <w:tr w:rsidR="00466737" w:rsidRPr="008D7524" w14:paraId="77AEB3DA" w14:textId="77777777" w:rsidTr="00B76416">
        <w:tc>
          <w:tcPr>
            <w:tcW w:w="4531" w:type="dxa"/>
            <w:gridSpan w:val="2"/>
          </w:tcPr>
          <w:p w14:paraId="0556B632"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lastRenderedPageBreak/>
              <w:t>6. Hồ sơ yêu cầu cấp ý kiến pháp lý đối với các văn bản khác theo phân công của Chính phủ, Thủ tướng Chính phủ gồm:</w:t>
            </w:r>
          </w:p>
          <w:p w14:paraId="6A985854"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t>a) Công văn đề nghị Bộ Tư pháp cấp ý kiến pháp lý (bản chính);</w:t>
            </w:r>
          </w:p>
          <w:p w14:paraId="7181893F"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t>b) Văn bản được phân công xem xét cấp ý kiến pháp lý (bản chính hoặc bản sao);</w:t>
            </w:r>
          </w:p>
          <w:p w14:paraId="117B23F6"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t>c) Văn bản phân công của Chính phủ hoặc Thủ tướng Chính phủ (bản chính);</w:t>
            </w:r>
          </w:p>
          <w:p w14:paraId="3C1F4166"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lastRenderedPageBreak/>
              <w:t>d) Tài liệu chứng minh quá trình đàm phán, ký văn bản được xem xét cấp ý kiến pháp lý đúng theo quy định của pháp luật (bản chính hoặc bản sao);</w:t>
            </w:r>
          </w:p>
          <w:p w14:paraId="161CC644"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t>đ) Văn bản ủy quyền theo quy định của pháp luật (bản chính hoặc bản sao) (nếu có);</w:t>
            </w:r>
          </w:p>
          <w:p w14:paraId="68EEDADE"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t>e) Ý kiến đánh giá của cơ quan, tổ chức yêu cầu cấp ý kiến pháp lý về tính hợp pháp của các văn bản được xem xét cấp ý kiến pháp lý (bản chính);</w:t>
            </w:r>
          </w:p>
          <w:p w14:paraId="2E4F7162" w14:textId="77777777"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t>g) Các tài liệu khác cần thiết cho việc cấp ý kiến pháp lý;</w:t>
            </w:r>
          </w:p>
          <w:p w14:paraId="6A90C36A" w14:textId="38BD844F" w:rsidR="00466737" w:rsidRPr="008D7524" w:rsidRDefault="00466737" w:rsidP="00E61157">
            <w:pPr>
              <w:jc w:val="both"/>
              <w:rPr>
                <w:rFonts w:cs="Times New Roman"/>
                <w:bCs/>
                <w:noProof/>
                <w:sz w:val="26"/>
                <w:szCs w:val="26"/>
                <w:lang w:val="nl-NL"/>
              </w:rPr>
            </w:pPr>
            <w:r w:rsidRPr="008D7524">
              <w:rPr>
                <w:rFonts w:cs="Times New Roman"/>
                <w:bCs/>
                <w:noProof/>
                <w:sz w:val="26"/>
                <w:szCs w:val="26"/>
                <w:lang w:val="nl-NL"/>
              </w:rPr>
              <w:t>h) Bản dịch tiếng Việt của các tài liệu nêu trên trong trường hợp các tài liệu này được làm bằng tiếng nước ngoài.</w:t>
            </w:r>
          </w:p>
        </w:tc>
        <w:tc>
          <w:tcPr>
            <w:tcW w:w="4394" w:type="dxa"/>
          </w:tcPr>
          <w:p w14:paraId="4EA5A5C7" w14:textId="0C27195C" w:rsidR="00466737" w:rsidRDefault="00EC3853" w:rsidP="00E61157">
            <w:pPr>
              <w:jc w:val="both"/>
              <w:rPr>
                <w:rFonts w:cs="Times New Roman"/>
                <w:bCs/>
                <w:noProof/>
                <w:sz w:val="26"/>
                <w:szCs w:val="26"/>
                <w:lang w:val="nl-NL"/>
              </w:rPr>
            </w:pPr>
            <w:r>
              <w:rPr>
                <w:rFonts w:cs="Times New Roman"/>
                <w:bCs/>
                <w:noProof/>
                <w:sz w:val="26"/>
                <w:szCs w:val="26"/>
                <w:lang w:val="nl-NL"/>
              </w:rPr>
              <w:lastRenderedPageBreak/>
              <w:t>Lược bỏ</w:t>
            </w:r>
          </w:p>
        </w:tc>
        <w:tc>
          <w:tcPr>
            <w:tcW w:w="4541" w:type="dxa"/>
            <w:gridSpan w:val="2"/>
          </w:tcPr>
          <w:p w14:paraId="43D5AF31" w14:textId="7BC97C3A" w:rsidR="00466737" w:rsidRDefault="00EC3853" w:rsidP="00E61157">
            <w:pPr>
              <w:jc w:val="both"/>
              <w:rPr>
                <w:rFonts w:cs="Times New Roman"/>
                <w:iCs/>
                <w:noProof/>
                <w:sz w:val="26"/>
                <w:szCs w:val="26"/>
                <w:lang w:val="nl-NL"/>
              </w:rPr>
            </w:pPr>
            <w:r>
              <w:rPr>
                <w:rFonts w:cs="Times New Roman"/>
                <w:iCs/>
                <w:noProof/>
                <w:sz w:val="26"/>
                <w:szCs w:val="26"/>
                <w:lang w:val="nl-NL"/>
              </w:rPr>
              <w:t xml:space="preserve">Dự thảo Nghị định bỏ việc cấp ý kiến pháp lý đối với </w:t>
            </w:r>
            <w:r>
              <w:rPr>
                <w:rFonts w:cs="Times New Roman"/>
                <w:iCs/>
                <w:noProof/>
                <w:sz w:val="26"/>
                <w:szCs w:val="26"/>
              </w:rPr>
              <w:t>c</w:t>
            </w:r>
            <w:r w:rsidRPr="00EC3853">
              <w:rPr>
                <w:rFonts w:cs="Times New Roman"/>
                <w:iCs/>
                <w:noProof/>
                <w:sz w:val="26"/>
                <w:szCs w:val="26"/>
              </w:rPr>
              <w:t>ác trường hợp đặc biệt khác theo phân công của Chính phủ, Thủ tướng Chính phủ</w:t>
            </w:r>
            <w:r>
              <w:rPr>
                <w:rFonts w:cs="Times New Roman"/>
                <w:iCs/>
                <w:noProof/>
                <w:sz w:val="26"/>
                <w:szCs w:val="26"/>
              </w:rPr>
              <w:t xml:space="preserve">. </w:t>
            </w:r>
          </w:p>
        </w:tc>
      </w:tr>
      <w:tr w:rsidR="006A5510" w:rsidRPr="008D7524" w14:paraId="0A540A78" w14:textId="77777777" w:rsidTr="00B76416">
        <w:tc>
          <w:tcPr>
            <w:tcW w:w="4531" w:type="dxa"/>
            <w:gridSpan w:val="2"/>
          </w:tcPr>
          <w:p w14:paraId="6C0AA2ED" w14:textId="77777777" w:rsidR="006A5510" w:rsidRPr="008D7524" w:rsidRDefault="006A5510" w:rsidP="001A572E">
            <w:pPr>
              <w:jc w:val="both"/>
              <w:rPr>
                <w:rFonts w:cs="Times New Roman"/>
                <w:bCs/>
                <w:noProof/>
                <w:sz w:val="26"/>
                <w:szCs w:val="26"/>
                <w:lang w:val="nl-NL"/>
              </w:rPr>
            </w:pPr>
          </w:p>
        </w:tc>
        <w:tc>
          <w:tcPr>
            <w:tcW w:w="4394" w:type="dxa"/>
          </w:tcPr>
          <w:p w14:paraId="6F195CCD" w14:textId="605EBBBB" w:rsidR="006A5510" w:rsidRPr="008D7524" w:rsidDel="00EC3853" w:rsidRDefault="006A5510" w:rsidP="001A572E">
            <w:pPr>
              <w:jc w:val="both"/>
              <w:rPr>
                <w:rFonts w:cs="Times New Roman"/>
                <w:bCs/>
                <w:noProof/>
                <w:sz w:val="26"/>
                <w:szCs w:val="26"/>
                <w:lang w:val="nl-NL"/>
              </w:rPr>
            </w:pPr>
            <w:r w:rsidRPr="006A5510">
              <w:rPr>
                <w:rFonts w:cs="Times New Roman"/>
                <w:bCs/>
                <w:noProof/>
                <w:sz w:val="26"/>
                <w:szCs w:val="26"/>
              </w:rPr>
              <w:t xml:space="preserve">3. </w:t>
            </w:r>
            <w:r w:rsidRPr="006A5510">
              <w:rPr>
                <w:rFonts w:cs="Times New Roman"/>
                <w:bCs/>
                <w:iCs/>
                <w:noProof/>
                <w:sz w:val="26"/>
                <w:szCs w:val="26"/>
                <w:lang w:val="nl-NL"/>
              </w:rPr>
              <w:t>Ý kiến đánh giá của cơ quan, tổ chức theo quy định tại khoản 1 và khoản 2 Điều này cần cụ thể, chi tiết theo từng vấn đề pháp lý, tập trung vào lĩnh vực đấu thầu, thuế, phí, đất đai hoặc các vấn đề khác (nếu có) và nêu rõ sự phù hợp hoặc không phù hợp giữa nội dung của văn bản được xem xét cấp ý kiến pháp lý với điều, khoản, điểm tại các văn bản quy phạm pháp luật của Việt Nam.</w:t>
            </w:r>
          </w:p>
        </w:tc>
        <w:tc>
          <w:tcPr>
            <w:tcW w:w="4541" w:type="dxa"/>
            <w:gridSpan w:val="2"/>
          </w:tcPr>
          <w:p w14:paraId="3B0A044E" w14:textId="5EB062EE" w:rsidR="006A5510" w:rsidRDefault="006A5510">
            <w:pPr>
              <w:jc w:val="both"/>
              <w:rPr>
                <w:rFonts w:cs="Times New Roman"/>
                <w:iCs/>
                <w:noProof/>
                <w:sz w:val="26"/>
                <w:szCs w:val="26"/>
                <w:lang w:val="nl-NL"/>
              </w:rPr>
            </w:pPr>
            <w:r>
              <w:rPr>
                <w:rFonts w:cs="Times New Roman"/>
                <w:iCs/>
                <w:noProof/>
                <w:sz w:val="26"/>
                <w:szCs w:val="26"/>
                <w:lang w:val="nl-NL"/>
              </w:rPr>
              <w:t xml:space="preserve">Bổ sung khoản này để quy định rõ hơn về nội dung văn bản </w:t>
            </w:r>
            <w:r w:rsidRPr="006A5510">
              <w:rPr>
                <w:rFonts w:cs="Times New Roman"/>
                <w:bCs/>
                <w:iCs/>
                <w:noProof/>
                <w:sz w:val="26"/>
                <w:szCs w:val="26"/>
                <w:lang w:val="nl-NL"/>
              </w:rPr>
              <w:t>Ý kiến đánh giá của cơ quan, tổ chức về tính hợp pháp của các văn bản được xem xét cấp ý kiến pháp lý</w:t>
            </w:r>
          </w:p>
        </w:tc>
      </w:tr>
      <w:tr w:rsidR="009666BC" w:rsidRPr="008D7524" w14:paraId="388A34C4" w14:textId="1E78E2A3" w:rsidTr="00B76416">
        <w:tc>
          <w:tcPr>
            <w:tcW w:w="4531" w:type="dxa"/>
            <w:gridSpan w:val="2"/>
          </w:tcPr>
          <w:p w14:paraId="57A1DAA3" w14:textId="77777777" w:rsidR="009666BC" w:rsidRPr="00235048" w:rsidRDefault="009666BC" w:rsidP="00E61157">
            <w:pPr>
              <w:jc w:val="both"/>
              <w:rPr>
                <w:rFonts w:cs="Times New Roman"/>
                <w:bCs/>
                <w:noProof/>
                <w:sz w:val="26"/>
                <w:szCs w:val="26"/>
                <w:lang w:val="nl-NL"/>
              </w:rPr>
            </w:pPr>
            <w:bookmarkStart w:id="6" w:name="dieu_14"/>
            <w:r w:rsidRPr="00235048">
              <w:rPr>
                <w:rFonts w:cs="Times New Roman"/>
                <w:b/>
                <w:bCs/>
                <w:noProof/>
                <w:sz w:val="26"/>
                <w:szCs w:val="26"/>
                <w:lang w:val="nl-NL"/>
              </w:rPr>
              <w:t>Điều 14. Chỉnh lý, làm rõ hồ sơ yêu cầu cấp ý kiến pháp lý</w:t>
            </w:r>
            <w:bookmarkEnd w:id="6"/>
          </w:p>
          <w:p w14:paraId="774D9200" w14:textId="77777777" w:rsidR="009666BC" w:rsidRPr="00235048" w:rsidRDefault="009666BC" w:rsidP="00E61157">
            <w:pPr>
              <w:jc w:val="both"/>
              <w:rPr>
                <w:rFonts w:cs="Times New Roman"/>
                <w:bCs/>
                <w:noProof/>
                <w:sz w:val="26"/>
                <w:szCs w:val="26"/>
                <w:lang w:val="nl-NL"/>
              </w:rPr>
            </w:pPr>
            <w:r w:rsidRPr="00235048">
              <w:rPr>
                <w:rFonts w:cs="Times New Roman"/>
                <w:bCs/>
                <w:noProof/>
                <w:sz w:val="26"/>
                <w:szCs w:val="26"/>
                <w:lang w:val="nl-NL"/>
              </w:rPr>
              <w:t xml:space="preserve">1. Trường hợp phát hiện nội dung hồ sơ đề nghị cấp ý kiến pháp lý chưa phù hợp </w:t>
            </w:r>
            <w:r w:rsidRPr="00235048">
              <w:rPr>
                <w:rFonts w:cs="Times New Roman"/>
                <w:bCs/>
                <w:noProof/>
                <w:sz w:val="26"/>
                <w:szCs w:val="26"/>
                <w:lang w:val="nl-NL"/>
              </w:rPr>
              <w:lastRenderedPageBreak/>
              <w:t>với quy định của pháp luật tại thời điểm nộp hồ sơ, Bộ Tư pháp có Công văn đề nghị cơ quan, tổ chức yêu cầu cấp ý kiến pháp lý chỉnh lý hoặc làm rõ nội dung hồ sơ trong thời hạn 5 ngày làm việc, kể từ ngày nhận đủ hồ sơ yêu cầu cấp ý kiến pháp lý.</w:t>
            </w:r>
          </w:p>
          <w:p w14:paraId="75E714B0" w14:textId="77777777" w:rsidR="009666BC" w:rsidRPr="00235048" w:rsidRDefault="009666BC" w:rsidP="00E61157">
            <w:pPr>
              <w:jc w:val="both"/>
              <w:rPr>
                <w:rFonts w:cs="Times New Roman"/>
                <w:bCs/>
                <w:noProof/>
                <w:sz w:val="26"/>
                <w:szCs w:val="26"/>
                <w:lang w:val="nl-NL"/>
              </w:rPr>
            </w:pPr>
            <w:r w:rsidRPr="00235048">
              <w:rPr>
                <w:rFonts w:cs="Times New Roman"/>
                <w:bCs/>
                <w:noProof/>
                <w:sz w:val="26"/>
                <w:szCs w:val="26"/>
                <w:lang w:val="nl-NL"/>
              </w:rPr>
              <w:t>Trong trường hợp hồ sơ yêu cầu cấp ý kiến pháp lý có nội dung phức tạp, thời hạn Bộ Tư pháp có Công văn yêu cầu chỉnh lý hoặc làm rõ nội dung hồ sơ có thể kéo dài nhưng không quá 15 ngày kể từ ngày nhận đủ hồ sơ yêu cầu cấp ý kiến pháp lý.</w:t>
            </w:r>
          </w:p>
          <w:p w14:paraId="3D11AC88" w14:textId="77777777" w:rsidR="009666BC" w:rsidRPr="008D7524" w:rsidRDefault="009666BC" w:rsidP="00E61157">
            <w:pPr>
              <w:jc w:val="both"/>
              <w:rPr>
                <w:rFonts w:cs="Times New Roman"/>
                <w:bCs/>
                <w:noProof/>
                <w:sz w:val="26"/>
                <w:szCs w:val="26"/>
                <w:highlight w:val="yellow"/>
                <w:lang w:val="nl-NL"/>
              </w:rPr>
            </w:pPr>
            <w:r w:rsidRPr="00235048">
              <w:rPr>
                <w:rFonts w:cs="Times New Roman"/>
                <w:bCs/>
                <w:noProof/>
                <w:sz w:val="26"/>
                <w:szCs w:val="26"/>
                <w:lang w:val="nl-NL"/>
              </w:rPr>
              <w:t>2. Cơ quan, tổ chức yêu cầu cấp ý kiến pháp lý có trách nhiệm nghiên cứu, làm rõ và chỉnh lý hồ sơ theo yêu cầu của Bộ Tư pháp trong thời hạn 15 ngày, kể từ ngày nhận được yêu cầu của Bộ Tư pháp. Trường hợp cần kéo dài thời hạn phải có văn bản yêu cầu Bộ Tư pháp gia hạn và được Bộ Tư pháp đồng ý bằng văn bản.</w:t>
            </w:r>
          </w:p>
        </w:tc>
        <w:tc>
          <w:tcPr>
            <w:tcW w:w="4394" w:type="dxa"/>
          </w:tcPr>
          <w:p w14:paraId="38A79F81" w14:textId="77777777" w:rsidR="00235048" w:rsidRPr="00235048" w:rsidRDefault="00235048" w:rsidP="00E61157">
            <w:pPr>
              <w:jc w:val="both"/>
              <w:rPr>
                <w:rFonts w:cs="Times New Roman"/>
                <w:bCs/>
                <w:noProof/>
                <w:sz w:val="26"/>
                <w:szCs w:val="26"/>
                <w:lang w:val="nl-NL"/>
              </w:rPr>
            </w:pPr>
            <w:r w:rsidRPr="00235048">
              <w:rPr>
                <w:rFonts w:cs="Times New Roman"/>
                <w:b/>
                <w:bCs/>
                <w:noProof/>
                <w:sz w:val="26"/>
                <w:szCs w:val="26"/>
                <w:lang w:val="nl-NL"/>
              </w:rPr>
              <w:lastRenderedPageBreak/>
              <w:t>Điều 14. Chỉnh lý, làm rõ hồ sơ yêu cầu cấp ý kiến pháp lý</w:t>
            </w:r>
          </w:p>
          <w:p w14:paraId="119EEF28" w14:textId="77777777" w:rsidR="00235048" w:rsidRPr="00235048" w:rsidRDefault="00235048" w:rsidP="00E61157">
            <w:pPr>
              <w:jc w:val="both"/>
              <w:rPr>
                <w:rFonts w:cs="Times New Roman"/>
                <w:bCs/>
                <w:noProof/>
                <w:sz w:val="26"/>
                <w:szCs w:val="26"/>
                <w:lang w:val="nl-NL"/>
              </w:rPr>
            </w:pPr>
            <w:r w:rsidRPr="00235048">
              <w:rPr>
                <w:rFonts w:cs="Times New Roman"/>
                <w:bCs/>
                <w:noProof/>
                <w:sz w:val="26"/>
                <w:szCs w:val="26"/>
                <w:lang w:val="nl-NL"/>
              </w:rPr>
              <w:t xml:space="preserve">1. Trường hợp phát hiện nội dung hồ sơ đề nghị cấp ý kiến pháp lý chưa phù hợp </w:t>
            </w:r>
            <w:r w:rsidRPr="00235048">
              <w:rPr>
                <w:rFonts w:cs="Times New Roman"/>
                <w:bCs/>
                <w:noProof/>
                <w:sz w:val="26"/>
                <w:szCs w:val="26"/>
                <w:lang w:val="nl-NL"/>
              </w:rPr>
              <w:lastRenderedPageBreak/>
              <w:t>với quy định của pháp luật tại thời điểm nộp hồ sơ, Bộ Tư pháp có Công văn đề nghị cơ quan, tổ chức yêu cầu cấp ý kiến pháp lý chỉnh lý hoặc làm rõ nội dung hồ sơ trong thời hạn 5 ngày làm việc, kể từ ngày nhận đủ hồ sơ yêu cầu cấp ý kiến pháp lý.</w:t>
            </w:r>
          </w:p>
          <w:p w14:paraId="19499C76" w14:textId="166CDA1B" w:rsidR="00235048" w:rsidRPr="00235048" w:rsidRDefault="00235048" w:rsidP="00E61157">
            <w:pPr>
              <w:jc w:val="both"/>
              <w:rPr>
                <w:rFonts w:cs="Times New Roman"/>
                <w:bCs/>
                <w:noProof/>
                <w:sz w:val="26"/>
                <w:szCs w:val="26"/>
                <w:lang w:val="nl-NL"/>
              </w:rPr>
            </w:pPr>
            <w:r w:rsidRPr="00235048">
              <w:rPr>
                <w:rFonts w:cs="Times New Roman"/>
                <w:bCs/>
                <w:noProof/>
                <w:sz w:val="26"/>
                <w:szCs w:val="26"/>
                <w:lang w:val="nl-NL"/>
              </w:rPr>
              <w:t xml:space="preserve">Trong trường hợp hồ sơ yêu cầu cấp ý kiến pháp lý có nội dung phức tạp, thời hạn Bộ Tư pháp có Công văn yêu cầu chỉnh lý hoặc làm rõ nội dung hồ sơ có thể kéo dài nhưng không quá </w:t>
            </w:r>
            <w:r>
              <w:rPr>
                <w:rFonts w:cs="Times New Roman"/>
                <w:bCs/>
                <w:noProof/>
                <w:sz w:val="26"/>
                <w:szCs w:val="26"/>
                <w:lang w:val="nl-NL"/>
              </w:rPr>
              <w:t>10 ngày làm việc</w:t>
            </w:r>
            <w:r w:rsidRPr="00235048">
              <w:rPr>
                <w:rFonts w:cs="Times New Roman"/>
                <w:bCs/>
                <w:noProof/>
                <w:sz w:val="26"/>
                <w:szCs w:val="26"/>
                <w:lang w:val="nl-NL"/>
              </w:rPr>
              <w:t xml:space="preserve"> kể từ ngày nhận đủ hồ sơ yêu cầu cấp ý kiến pháp lý.</w:t>
            </w:r>
          </w:p>
          <w:p w14:paraId="6A14BC57" w14:textId="68F7EE23" w:rsidR="009666BC" w:rsidRPr="008D7524" w:rsidRDefault="00235048" w:rsidP="00E61157">
            <w:pPr>
              <w:jc w:val="both"/>
              <w:rPr>
                <w:rFonts w:cs="Times New Roman"/>
                <w:noProof/>
                <w:sz w:val="26"/>
                <w:szCs w:val="26"/>
                <w:lang w:val="nl-NL"/>
              </w:rPr>
            </w:pPr>
            <w:r w:rsidRPr="00235048">
              <w:rPr>
                <w:rFonts w:cs="Times New Roman"/>
                <w:bCs/>
                <w:noProof/>
                <w:sz w:val="26"/>
                <w:szCs w:val="26"/>
                <w:lang w:val="nl-NL"/>
              </w:rPr>
              <w:t xml:space="preserve">2. Cơ quan, tổ chức yêu cầu cấp ý kiến pháp lý có trách nhiệm nghiên cứu, làm rõ và chỉnh lý hồ sơ theo yêu cầu của Bộ Tư pháp trong thời hạn </w:t>
            </w:r>
            <w:r>
              <w:rPr>
                <w:rFonts w:cs="Times New Roman"/>
                <w:bCs/>
                <w:noProof/>
                <w:sz w:val="26"/>
                <w:szCs w:val="26"/>
                <w:lang w:val="nl-NL"/>
              </w:rPr>
              <w:t>10 ngày làm việc</w:t>
            </w:r>
            <w:r w:rsidRPr="00235048">
              <w:rPr>
                <w:rFonts w:cs="Times New Roman"/>
                <w:bCs/>
                <w:noProof/>
                <w:sz w:val="26"/>
                <w:szCs w:val="26"/>
                <w:lang w:val="nl-NL"/>
              </w:rPr>
              <w:t>, kể từ ngày nhận được yêu cầu của Bộ Tư pháp. Trường hợp cần kéo dài thời hạn phải có văn bản yêu cầu Bộ Tư pháp gia hạn</w:t>
            </w:r>
            <w:r w:rsidR="003547E5">
              <w:rPr>
                <w:rFonts w:cs="Times New Roman"/>
                <w:bCs/>
                <w:noProof/>
                <w:sz w:val="26"/>
                <w:szCs w:val="26"/>
                <w:lang w:val="nl-NL"/>
              </w:rPr>
              <w:t xml:space="preserve"> nhưng không quá 05 ngay làm việc</w:t>
            </w:r>
            <w:r w:rsidRPr="00235048">
              <w:rPr>
                <w:rFonts w:cs="Times New Roman"/>
                <w:bCs/>
                <w:noProof/>
                <w:sz w:val="26"/>
                <w:szCs w:val="26"/>
                <w:lang w:val="nl-NL"/>
              </w:rPr>
              <w:t xml:space="preserve"> và được Bộ Tư pháp đồng ý bằng văn bản.</w:t>
            </w:r>
          </w:p>
        </w:tc>
        <w:tc>
          <w:tcPr>
            <w:tcW w:w="4541" w:type="dxa"/>
            <w:gridSpan w:val="2"/>
          </w:tcPr>
          <w:p w14:paraId="1E9B3AFE" w14:textId="1225AC08" w:rsidR="009666BC" w:rsidRPr="008D7524" w:rsidRDefault="00E11B5A" w:rsidP="00E61157">
            <w:pPr>
              <w:jc w:val="both"/>
              <w:rPr>
                <w:rFonts w:cs="Times New Roman"/>
                <w:noProof/>
                <w:sz w:val="26"/>
                <w:szCs w:val="26"/>
                <w:lang w:val="nl-NL"/>
              </w:rPr>
            </w:pPr>
            <w:r>
              <w:rPr>
                <w:rFonts w:cs="Times New Roman"/>
                <w:noProof/>
                <w:sz w:val="26"/>
                <w:szCs w:val="26"/>
                <w:lang w:val="nl-NL"/>
              </w:rPr>
              <w:lastRenderedPageBreak/>
              <w:t>Rút ngắn thời gian xử lý việc chỉnh lý, làm rõ hồ sơ yêu cầu cấp ý kiến pháp lý</w:t>
            </w:r>
          </w:p>
        </w:tc>
      </w:tr>
      <w:tr w:rsidR="0021113A" w:rsidRPr="008D7524" w14:paraId="41E2BE90" w14:textId="577A6E93" w:rsidTr="002E1D91">
        <w:tc>
          <w:tcPr>
            <w:tcW w:w="13466" w:type="dxa"/>
            <w:gridSpan w:val="5"/>
          </w:tcPr>
          <w:p w14:paraId="63653E4D" w14:textId="1FFC89CA" w:rsidR="0021113A" w:rsidRDefault="0021113A" w:rsidP="0021113A">
            <w:pPr>
              <w:jc w:val="center"/>
              <w:rPr>
                <w:rFonts w:cs="Times New Roman"/>
                <w:b/>
                <w:bCs/>
                <w:noProof/>
                <w:sz w:val="26"/>
                <w:szCs w:val="26"/>
                <w:lang w:val="nl-NL"/>
              </w:rPr>
            </w:pPr>
            <w:bookmarkStart w:id="7" w:name="chuong_3_name"/>
            <w:r>
              <w:rPr>
                <w:rFonts w:cs="Times New Roman"/>
                <w:b/>
                <w:bCs/>
                <w:noProof/>
                <w:sz w:val="26"/>
                <w:szCs w:val="26"/>
                <w:lang w:val="nl-NL"/>
              </w:rPr>
              <w:lastRenderedPageBreak/>
              <w:t>CHƯƠNG III</w:t>
            </w:r>
          </w:p>
          <w:p w14:paraId="0EF0DEBD" w14:textId="3CA8C862" w:rsidR="0021113A" w:rsidRPr="008D7524" w:rsidRDefault="0021113A" w:rsidP="0021113A">
            <w:pPr>
              <w:jc w:val="center"/>
              <w:rPr>
                <w:rFonts w:cs="Times New Roman"/>
                <w:b/>
                <w:bCs/>
                <w:noProof/>
                <w:sz w:val="26"/>
                <w:szCs w:val="26"/>
                <w:lang w:val="nl-NL"/>
              </w:rPr>
            </w:pPr>
            <w:r w:rsidRPr="008D7524">
              <w:rPr>
                <w:rFonts w:cs="Times New Roman"/>
                <w:b/>
                <w:bCs/>
                <w:noProof/>
                <w:sz w:val="26"/>
                <w:szCs w:val="26"/>
                <w:lang w:val="nl-NL"/>
              </w:rPr>
              <w:t>TRÁCH NHIỆM CỦA CÁC CƠ QUAN, TỔ CHỨC TRONG QUÁ TRÌNH CẤP Ý KIẾN PHÁP LÝ</w:t>
            </w:r>
            <w:bookmarkEnd w:id="7"/>
          </w:p>
        </w:tc>
      </w:tr>
      <w:tr w:rsidR="00D250B1" w:rsidRPr="008D7524" w14:paraId="05B55B60" w14:textId="77777777" w:rsidTr="00B76416">
        <w:tc>
          <w:tcPr>
            <w:tcW w:w="4531" w:type="dxa"/>
            <w:gridSpan w:val="2"/>
          </w:tcPr>
          <w:p w14:paraId="4D6E8E64" w14:textId="77777777" w:rsidR="00D250B1" w:rsidRPr="008D7524" w:rsidRDefault="00D250B1" w:rsidP="00E61157">
            <w:pPr>
              <w:jc w:val="both"/>
              <w:rPr>
                <w:rFonts w:cs="Times New Roman"/>
                <w:b/>
                <w:bCs/>
                <w:noProof/>
                <w:sz w:val="26"/>
                <w:szCs w:val="26"/>
                <w:highlight w:val="yellow"/>
                <w:lang w:val="nl-NL"/>
              </w:rPr>
            </w:pPr>
          </w:p>
        </w:tc>
        <w:tc>
          <w:tcPr>
            <w:tcW w:w="4394" w:type="dxa"/>
          </w:tcPr>
          <w:p w14:paraId="7D80BD55" w14:textId="77777777" w:rsidR="00D250B1" w:rsidRDefault="00E95C6E" w:rsidP="00E61157">
            <w:pPr>
              <w:jc w:val="both"/>
              <w:rPr>
                <w:rFonts w:cs="Times New Roman"/>
                <w:b/>
                <w:noProof/>
                <w:sz w:val="26"/>
                <w:szCs w:val="26"/>
              </w:rPr>
            </w:pPr>
            <w:r w:rsidRPr="00E95C6E">
              <w:rPr>
                <w:rFonts w:cs="Times New Roman"/>
                <w:b/>
                <w:noProof/>
                <w:sz w:val="26"/>
                <w:szCs w:val="26"/>
              </w:rPr>
              <w:t>Điều 19a. Trách nhiệm của cơ quan, tổ chức liên quan</w:t>
            </w:r>
          </w:p>
          <w:p w14:paraId="35E5CA29" w14:textId="77777777" w:rsidR="00E95C6E" w:rsidRPr="00E95C6E" w:rsidRDefault="00E95C6E" w:rsidP="00E61157">
            <w:pPr>
              <w:jc w:val="both"/>
              <w:rPr>
                <w:rFonts w:cs="Times New Roman"/>
                <w:bCs/>
                <w:noProof/>
                <w:sz w:val="26"/>
                <w:szCs w:val="26"/>
              </w:rPr>
            </w:pPr>
            <w:r w:rsidRPr="00E95C6E">
              <w:rPr>
                <w:rFonts w:cs="Times New Roman"/>
                <w:bCs/>
                <w:noProof/>
                <w:sz w:val="26"/>
                <w:szCs w:val="26"/>
              </w:rPr>
              <w:t xml:space="preserve">1. Lập và gửi đầy đủ, kịp thời hồ sơ theo quy định tại Điều 12a Nghị định này đến </w:t>
            </w:r>
            <w:r w:rsidRPr="00E95C6E">
              <w:rPr>
                <w:rFonts w:cs="Times New Roman"/>
                <w:bCs/>
                <w:noProof/>
                <w:sz w:val="26"/>
                <w:szCs w:val="26"/>
              </w:rPr>
              <w:lastRenderedPageBreak/>
              <w:t>cơ quan, tổ chức yêu cầu cấp ý kiến pháp lý để cơ quan, tổ chức yêu cầu cấp ý kiến pháp lý tổng hợp, xây dựng hồ sơ đề nghị Bộ Tư pháp cấp ý kiến pháp lý theo quy định;</w:t>
            </w:r>
          </w:p>
          <w:p w14:paraId="4B894F6D" w14:textId="77777777" w:rsidR="00E95C6E" w:rsidRPr="00E95C6E" w:rsidRDefault="00E95C6E" w:rsidP="00E61157">
            <w:pPr>
              <w:jc w:val="both"/>
              <w:rPr>
                <w:rFonts w:cs="Times New Roman"/>
                <w:bCs/>
                <w:noProof/>
                <w:sz w:val="26"/>
                <w:szCs w:val="26"/>
              </w:rPr>
            </w:pPr>
            <w:r w:rsidRPr="00E95C6E">
              <w:rPr>
                <w:rFonts w:cs="Times New Roman"/>
                <w:bCs/>
                <w:noProof/>
                <w:sz w:val="26"/>
                <w:szCs w:val="26"/>
              </w:rPr>
              <w:t xml:space="preserve">2. Chịu trách nhiệm về tính hợp pháp, tính thống nhất và tính khả thi của nội dung đề xuất; </w:t>
            </w:r>
          </w:p>
          <w:p w14:paraId="25596F17" w14:textId="6DB8DBD7" w:rsidR="00E95C6E" w:rsidRPr="008D7524" w:rsidRDefault="00E95C6E" w:rsidP="00E61157">
            <w:pPr>
              <w:jc w:val="both"/>
              <w:rPr>
                <w:rFonts w:cs="Times New Roman"/>
                <w:noProof/>
                <w:sz w:val="26"/>
                <w:szCs w:val="26"/>
                <w:lang w:val="nl-NL"/>
              </w:rPr>
            </w:pPr>
            <w:r w:rsidRPr="00E95C6E">
              <w:rPr>
                <w:rFonts w:cs="Times New Roman"/>
                <w:bCs/>
                <w:noProof/>
                <w:sz w:val="26"/>
                <w:szCs w:val="26"/>
              </w:rPr>
              <w:t>3. Giải trình, bổ sung hồ sơ theo yêu cầu của Bộ Tài chính, Bộ Tư pháp.</w:t>
            </w:r>
          </w:p>
        </w:tc>
        <w:tc>
          <w:tcPr>
            <w:tcW w:w="4541" w:type="dxa"/>
            <w:gridSpan w:val="2"/>
          </w:tcPr>
          <w:p w14:paraId="73079A3F" w14:textId="37309F34" w:rsidR="00D250B1" w:rsidRPr="008D7524" w:rsidRDefault="00E95C6E" w:rsidP="00E61157">
            <w:pPr>
              <w:jc w:val="both"/>
              <w:rPr>
                <w:rFonts w:cs="Times New Roman"/>
                <w:noProof/>
                <w:sz w:val="26"/>
                <w:szCs w:val="26"/>
                <w:lang w:val="nl-NL"/>
              </w:rPr>
            </w:pPr>
            <w:r>
              <w:rPr>
                <w:rFonts w:cs="Times New Roman"/>
                <w:noProof/>
                <w:sz w:val="26"/>
                <w:szCs w:val="26"/>
                <w:lang w:val="nl-NL"/>
              </w:rPr>
              <w:lastRenderedPageBreak/>
              <w:t xml:space="preserve">Bổ sung quy định cụ thể về trách nhiệm của cơ quan, tổ chức có liên quan đến văn bản được xem xét cấp ý kiến pháp lý, bao </w:t>
            </w:r>
            <w:r>
              <w:rPr>
                <w:rFonts w:cs="Times New Roman"/>
                <w:noProof/>
                <w:sz w:val="26"/>
                <w:szCs w:val="26"/>
                <w:lang w:val="nl-NL"/>
              </w:rPr>
              <w:lastRenderedPageBreak/>
              <w:t xml:space="preserve">gồm trách nhiệm cung cấp hồ sơ, tài liệu và các trách nhiệm khác. </w:t>
            </w:r>
          </w:p>
        </w:tc>
      </w:tr>
      <w:tr w:rsidR="008137FA" w:rsidRPr="008D7524" w14:paraId="3FB7A265" w14:textId="77777777" w:rsidTr="00B76416">
        <w:tc>
          <w:tcPr>
            <w:tcW w:w="4531" w:type="dxa"/>
            <w:gridSpan w:val="2"/>
          </w:tcPr>
          <w:p w14:paraId="333600D1" w14:textId="42D7F8C9" w:rsidR="008137FA" w:rsidRPr="008137FA" w:rsidRDefault="008137FA" w:rsidP="00E61157">
            <w:pPr>
              <w:jc w:val="both"/>
              <w:rPr>
                <w:rFonts w:cs="Times New Roman"/>
                <w:bCs/>
                <w:noProof/>
                <w:sz w:val="26"/>
                <w:szCs w:val="26"/>
                <w:lang w:val="nl-NL"/>
              </w:rPr>
            </w:pPr>
            <w:bookmarkStart w:id="8" w:name="dieu_19"/>
            <w:r w:rsidRPr="00806B42">
              <w:rPr>
                <w:rFonts w:cs="Times New Roman"/>
                <w:b/>
                <w:bCs/>
                <w:noProof/>
                <w:sz w:val="26"/>
                <w:szCs w:val="26"/>
                <w:lang w:val="nl-NL"/>
              </w:rPr>
              <w:lastRenderedPageBreak/>
              <w:t>Điều 19. Trách nhiệm của cơ quan, tổ chức yêu cầu cấp ý kiến pháp lý</w:t>
            </w:r>
            <w:bookmarkEnd w:id="8"/>
          </w:p>
        </w:tc>
        <w:tc>
          <w:tcPr>
            <w:tcW w:w="4394" w:type="dxa"/>
          </w:tcPr>
          <w:p w14:paraId="39CA338F" w14:textId="1587B0E5" w:rsidR="008137FA" w:rsidRPr="008137FA" w:rsidRDefault="008137FA" w:rsidP="00E61157">
            <w:pPr>
              <w:jc w:val="both"/>
              <w:rPr>
                <w:rFonts w:cs="Times New Roman"/>
                <w:bCs/>
                <w:noProof/>
                <w:sz w:val="26"/>
                <w:szCs w:val="26"/>
                <w:lang w:val="nl-NL"/>
              </w:rPr>
            </w:pPr>
            <w:r w:rsidRPr="00806B42">
              <w:rPr>
                <w:rFonts w:cs="Times New Roman"/>
                <w:b/>
                <w:bCs/>
                <w:noProof/>
                <w:sz w:val="26"/>
                <w:szCs w:val="26"/>
                <w:lang w:val="nl-NL"/>
              </w:rPr>
              <w:t>Điều 19. Trách nhiệm của cơ quan, tổ chức yêu cầu cấp ý kiến pháp lý</w:t>
            </w:r>
          </w:p>
        </w:tc>
        <w:tc>
          <w:tcPr>
            <w:tcW w:w="4541" w:type="dxa"/>
            <w:gridSpan w:val="2"/>
          </w:tcPr>
          <w:p w14:paraId="1D28C26D" w14:textId="77777777" w:rsidR="008137FA" w:rsidRPr="008D7524" w:rsidRDefault="008137FA" w:rsidP="00E61157">
            <w:pPr>
              <w:jc w:val="both"/>
              <w:rPr>
                <w:rFonts w:cs="Times New Roman"/>
                <w:noProof/>
                <w:sz w:val="26"/>
                <w:szCs w:val="26"/>
                <w:lang w:val="nl-NL"/>
              </w:rPr>
            </w:pPr>
          </w:p>
        </w:tc>
      </w:tr>
      <w:tr w:rsidR="008137FA" w:rsidRPr="008D7524" w14:paraId="12FF4F75" w14:textId="77777777" w:rsidTr="00B76416">
        <w:tc>
          <w:tcPr>
            <w:tcW w:w="4531" w:type="dxa"/>
            <w:gridSpan w:val="2"/>
          </w:tcPr>
          <w:p w14:paraId="58C00D3E" w14:textId="77777777" w:rsidR="008137FA" w:rsidRPr="00806B42" w:rsidRDefault="008137FA" w:rsidP="00E61157">
            <w:pPr>
              <w:jc w:val="both"/>
              <w:rPr>
                <w:rFonts w:cs="Times New Roman"/>
                <w:b/>
                <w:bCs/>
                <w:noProof/>
                <w:sz w:val="26"/>
                <w:szCs w:val="26"/>
                <w:lang w:val="nl-NL"/>
              </w:rPr>
            </w:pPr>
          </w:p>
        </w:tc>
        <w:tc>
          <w:tcPr>
            <w:tcW w:w="4394" w:type="dxa"/>
          </w:tcPr>
          <w:p w14:paraId="5AC8F4F7" w14:textId="39F69EF5" w:rsidR="008137FA" w:rsidRPr="008137FA" w:rsidRDefault="008137FA" w:rsidP="00E61157">
            <w:pPr>
              <w:jc w:val="both"/>
              <w:rPr>
                <w:rFonts w:cs="Times New Roman"/>
                <w:noProof/>
                <w:sz w:val="26"/>
                <w:szCs w:val="26"/>
                <w:lang w:val="nl-NL"/>
              </w:rPr>
            </w:pPr>
            <w:r w:rsidRPr="008137FA">
              <w:rPr>
                <w:rFonts w:cs="Times New Roman"/>
                <w:bCs/>
                <w:noProof/>
                <w:sz w:val="26"/>
                <w:szCs w:val="26"/>
              </w:rPr>
              <w:t>1. Yêu cầu cơ quan, tổ chức liên quan cung cấp hồ sơ theo quy định tại Điều 12a Nghị định này; chuẩn bị hồ sơ yêu cầu cấp ý kiến pháp lý đầy đủ theo quy định của Điều 12 Nghị định này.</w:t>
            </w:r>
          </w:p>
        </w:tc>
        <w:tc>
          <w:tcPr>
            <w:tcW w:w="4541" w:type="dxa"/>
            <w:gridSpan w:val="2"/>
          </w:tcPr>
          <w:p w14:paraId="6A6A81B8" w14:textId="062FA94F" w:rsidR="008137FA" w:rsidRPr="008D7524" w:rsidRDefault="008137FA" w:rsidP="00E61157">
            <w:pPr>
              <w:jc w:val="both"/>
              <w:rPr>
                <w:rFonts w:cs="Times New Roman"/>
                <w:noProof/>
                <w:sz w:val="26"/>
                <w:szCs w:val="26"/>
                <w:lang w:val="nl-NL"/>
              </w:rPr>
            </w:pPr>
            <w:r>
              <w:rPr>
                <w:rFonts w:cs="Times New Roman"/>
                <w:noProof/>
                <w:sz w:val="26"/>
                <w:szCs w:val="26"/>
                <w:lang w:val="nl-NL"/>
              </w:rPr>
              <w:t xml:space="preserve">Bổ sung trách nhiệm của </w:t>
            </w:r>
            <w:r w:rsidRPr="008137FA">
              <w:rPr>
                <w:rFonts w:cs="Times New Roman"/>
                <w:noProof/>
                <w:sz w:val="26"/>
                <w:szCs w:val="26"/>
                <w:lang w:val="nl-NL"/>
              </w:rPr>
              <w:t>cơ quan, tổ chức yêu cầu cấp ý kiến pháp lý</w:t>
            </w:r>
            <w:r>
              <w:rPr>
                <w:rFonts w:cs="Times New Roman"/>
                <w:noProof/>
                <w:sz w:val="26"/>
                <w:szCs w:val="26"/>
                <w:lang w:val="nl-NL"/>
              </w:rPr>
              <w:t xml:space="preserve"> trong việc chuẩn bị hồ sơ gửi Bộ Tư pháp</w:t>
            </w:r>
          </w:p>
        </w:tc>
      </w:tr>
      <w:tr w:rsidR="008137FA" w:rsidRPr="008D7524" w14:paraId="692F6311" w14:textId="77777777" w:rsidTr="00B76416">
        <w:tc>
          <w:tcPr>
            <w:tcW w:w="4531" w:type="dxa"/>
            <w:gridSpan w:val="2"/>
          </w:tcPr>
          <w:p w14:paraId="397869A9" w14:textId="4B9D4A1C" w:rsidR="008137FA" w:rsidRPr="00CD0755" w:rsidRDefault="00CD0755" w:rsidP="00E61157">
            <w:pPr>
              <w:jc w:val="both"/>
              <w:rPr>
                <w:rFonts w:cs="Times New Roman"/>
                <w:bCs/>
                <w:noProof/>
                <w:sz w:val="26"/>
                <w:szCs w:val="26"/>
                <w:lang w:val="nl-NL"/>
              </w:rPr>
            </w:pPr>
            <w:r w:rsidRPr="00806B42">
              <w:rPr>
                <w:rFonts w:cs="Times New Roman"/>
                <w:bCs/>
                <w:noProof/>
                <w:sz w:val="26"/>
                <w:szCs w:val="26"/>
                <w:lang w:val="nl-NL"/>
              </w:rPr>
              <w:t>1. Cung cấp cho Bộ Tư pháp đầy đủ, kịp thời các thông tin, tài liệu liên quan đến văn bản được xem xét cấp ý kiến pháp lý theo yêu cầu của Bộ Tư pháp theo quy định của Nghị định này.</w:t>
            </w:r>
          </w:p>
        </w:tc>
        <w:tc>
          <w:tcPr>
            <w:tcW w:w="4394" w:type="dxa"/>
          </w:tcPr>
          <w:p w14:paraId="5B7A3E4D" w14:textId="0A7794A0" w:rsidR="008137FA" w:rsidRPr="00CD0755" w:rsidRDefault="00CD0755" w:rsidP="00E61157">
            <w:pPr>
              <w:jc w:val="both"/>
              <w:rPr>
                <w:rFonts w:cs="Times New Roman"/>
                <w:bCs/>
                <w:noProof/>
                <w:sz w:val="26"/>
                <w:szCs w:val="26"/>
                <w:lang w:val="nl-NL"/>
              </w:rPr>
            </w:pPr>
            <w:r>
              <w:rPr>
                <w:rFonts w:cs="Times New Roman"/>
                <w:bCs/>
                <w:noProof/>
                <w:sz w:val="26"/>
                <w:szCs w:val="26"/>
                <w:lang w:val="nl-NL"/>
              </w:rPr>
              <w:t>2</w:t>
            </w:r>
            <w:r w:rsidRPr="00806B42">
              <w:rPr>
                <w:rFonts w:cs="Times New Roman"/>
                <w:bCs/>
                <w:noProof/>
                <w:sz w:val="26"/>
                <w:szCs w:val="26"/>
                <w:lang w:val="nl-NL"/>
              </w:rPr>
              <w:t>. Cung cấp cho Bộ Tư pháp đầy đủ, kịp thời các thông tin, tài liệu liên quan đến văn bản được xem xét cấp ý kiến pháp lý theo yêu cầu của Bộ Tư pháp theo quy định của Nghị định này.</w:t>
            </w:r>
          </w:p>
        </w:tc>
        <w:tc>
          <w:tcPr>
            <w:tcW w:w="4541" w:type="dxa"/>
            <w:gridSpan w:val="2"/>
          </w:tcPr>
          <w:p w14:paraId="7BB4FBDE" w14:textId="77777777" w:rsidR="008137FA" w:rsidRDefault="008137FA" w:rsidP="00E61157">
            <w:pPr>
              <w:jc w:val="both"/>
              <w:rPr>
                <w:rFonts w:cs="Times New Roman"/>
                <w:noProof/>
                <w:sz w:val="26"/>
                <w:szCs w:val="26"/>
                <w:lang w:val="nl-NL"/>
              </w:rPr>
            </w:pPr>
          </w:p>
        </w:tc>
      </w:tr>
      <w:tr w:rsidR="008137FA" w:rsidRPr="008D7524" w14:paraId="16B3F4C2" w14:textId="77777777" w:rsidTr="00B76416">
        <w:tc>
          <w:tcPr>
            <w:tcW w:w="4531" w:type="dxa"/>
            <w:gridSpan w:val="2"/>
          </w:tcPr>
          <w:p w14:paraId="6A19911B" w14:textId="3CA24E49" w:rsidR="008137FA" w:rsidRPr="00004660" w:rsidRDefault="00004660" w:rsidP="00E61157">
            <w:pPr>
              <w:jc w:val="both"/>
              <w:rPr>
                <w:rFonts w:cs="Times New Roman"/>
                <w:noProof/>
                <w:sz w:val="26"/>
                <w:szCs w:val="26"/>
                <w:lang w:val="nl-NL"/>
              </w:rPr>
            </w:pPr>
            <w:r w:rsidRPr="00004660">
              <w:rPr>
                <w:rFonts w:cs="Times New Roman"/>
                <w:noProof/>
                <w:sz w:val="26"/>
                <w:szCs w:val="26"/>
                <w:lang w:val="nl-NL"/>
              </w:rPr>
              <w:t>3. Trường hợp không thể cung cấp đầy đủ thông tin, tài liệu theo yêu cầu của Bộ Tư pháp, cơ quan, tổ chức yêu cầu cấp ý kiến pháp lý phải có thông báo chính thức cho Bộ Tư pháp về việc không thể cung cấp được thông tin, tài liệu.</w:t>
            </w:r>
          </w:p>
        </w:tc>
        <w:tc>
          <w:tcPr>
            <w:tcW w:w="4394" w:type="dxa"/>
          </w:tcPr>
          <w:p w14:paraId="71E0BACE" w14:textId="5CDB38D9" w:rsidR="008137FA" w:rsidRPr="008137FA" w:rsidRDefault="008137FA" w:rsidP="00E61157">
            <w:pPr>
              <w:jc w:val="both"/>
              <w:rPr>
                <w:rFonts w:cs="Times New Roman"/>
                <w:bCs/>
                <w:noProof/>
                <w:sz w:val="26"/>
                <w:szCs w:val="26"/>
              </w:rPr>
            </w:pPr>
            <w:r>
              <w:rPr>
                <w:rFonts w:cs="Times New Roman"/>
                <w:bCs/>
                <w:noProof/>
                <w:sz w:val="26"/>
                <w:szCs w:val="26"/>
              </w:rPr>
              <w:t xml:space="preserve">3. </w:t>
            </w:r>
            <w:r w:rsidRPr="008137FA">
              <w:rPr>
                <w:rFonts w:cs="Times New Roman"/>
                <w:bCs/>
                <w:noProof/>
                <w:sz w:val="26"/>
                <w:szCs w:val="26"/>
              </w:rPr>
              <w:t>Bảo đảm thời hạn gửi hồ sơ yêu cầu cấp ý kiến pháp lý theo quy định tại Nghị định này và yêu cầu của việc thực hiện điều ước quốc tế về vốn ODA, thỏa thuận vay nhân danh Chính phủ hoặc văn bản được xem xét cấp ý kiến pháp lý khác.</w:t>
            </w:r>
          </w:p>
        </w:tc>
        <w:tc>
          <w:tcPr>
            <w:tcW w:w="4541" w:type="dxa"/>
            <w:gridSpan w:val="2"/>
          </w:tcPr>
          <w:p w14:paraId="556B76A8" w14:textId="5D248601" w:rsidR="008137FA" w:rsidRDefault="00874AD1" w:rsidP="00E61157">
            <w:pPr>
              <w:jc w:val="both"/>
              <w:rPr>
                <w:rFonts w:cs="Times New Roman"/>
                <w:noProof/>
                <w:sz w:val="26"/>
                <w:szCs w:val="26"/>
                <w:lang w:val="nl-NL"/>
              </w:rPr>
            </w:pPr>
            <w:r>
              <w:rPr>
                <w:rFonts w:cs="Times New Roman"/>
                <w:noProof/>
                <w:sz w:val="26"/>
                <w:szCs w:val="26"/>
                <w:lang w:val="nl-NL"/>
              </w:rPr>
              <w:t xml:space="preserve">Về nguyên tắc, trường hợp cơ quan, tổ chức yêu cầu cấp ý kiến pháp lý không thể cung cấp đẩy đủ thông tin, tài liệu theo quy định của Nghị định này thì Bộ Tư pháp từ chối cấp ý kiến pháp lý. Vì vậy, khoản 3 Điều này được lược bỏ và thay thế bằng quy định về trách nhiệm của </w:t>
            </w:r>
            <w:r w:rsidRPr="008137FA">
              <w:rPr>
                <w:rFonts w:cs="Times New Roman"/>
                <w:noProof/>
                <w:sz w:val="26"/>
                <w:szCs w:val="26"/>
                <w:lang w:val="nl-NL"/>
              </w:rPr>
              <w:t xml:space="preserve">cơ </w:t>
            </w:r>
            <w:r w:rsidRPr="008137FA">
              <w:rPr>
                <w:rFonts w:cs="Times New Roman"/>
                <w:noProof/>
                <w:sz w:val="26"/>
                <w:szCs w:val="26"/>
                <w:lang w:val="nl-NL"/>
              </w:rPr>
              <w:lastRenderedPageBreak/>
              <w:t xml:space="preserve">quan, tổ chức </w:t>
            </w:r>
            <w:r>
              <w:rPr>
                <w:rFonts w:cs="Times New Roman"/>
                <w:noProof/>
                <w:sz w:val="26"/>
                <w:szCs w:val="26"/>
                <w:lang w:val="nl-NL"/>
              </w:rPr>
              <w:t>trong việc gửi hồ sơ đến Bộ Tư pháp</w:t>
            </w:r>
          </w:p>
        </w:tc>
      </w:tr>
      <w:tr w:rsidR="00CD0755" w:rsidRPr="008D7524" w14:paraId="11244111" w14:textId="77777777" w:rsidTr="00B76416">
        <w:tc>
          <w:tcPr>
            <w:tcW w:w="4531" w:type="dxa"/>
            <w:gridSpan w:val="2"/>
          </w:tcPr>
          <w:p w14:paraId="28814281" w14:textId="2FE57C68" w:rsidR="00CD0755" w:rsidRPr="00CD0755" w:rsidRDefault="00CD0755" w:rsidP="00E61157">
            <w:pPr>
              <w:jc w:val="both"/>
              <w:rPr>
                <w:rFonts w:cs="Times New Roman"/>
                <w:noProof/>
                <w:sz w:val="26"/>
                <w:szCs w:val="26"/>
                <w:lang w:val="nl-NL"/>
              </w:rPr>
            </w:pPr>
            <w:r w:rsidRPr="00CD0755">
              <w:rPr>
                <w:rFonts w:cs="Times New Roman"/>
                <w:noProof/>
                <w:sz w:val="26"/>
                <w:szCs w:val="26"/>
                <w:lang w:val="nl-NL"/>
              </w:rPr>
              <w:lastRenderedPageBreak/>
              <w:t>2. Đảm bảo tính chính xác, hợp pháp và tính xác thực của hồ sơ đề nghị cấp ý kiến pháp lý gửi đến Bộ Tư pháp.</w:t>
            </w:r>
          </w:p>
        </w:tc>
        <w:tc>
          <w:tcPr>
            <w:tcW w:w="4394" w:type="dxa"/>
          </w:tcPr>
          <w:p w14:paraId="01E10B56" w14:textId="288D84C9" w:rsidR="00CD0755" w:rsidRDefault="00CD0755" w:rsidP="00E61157">
            <w:pPr>
              <w:jc w:val="both"/>
              <w:rPr>
                <w:rFonts w:cs="Times New Roman"/>
                <w:bCs/>
                <w:noProof/>
                <w:sz w:val="26"/>
                <w:szCs w:val="26"/>
              </w:rPr>
            </w:pPr>
            <w:r>
              <w:rPr>
                <w:rFonts w:cs="Times New Roman"/>
                <w:noProof/>
                <w:sz w:val="26"/>
                <w:szCs w:val="26"/>
                <w:lang w:val="nl-NL"/>
              </w:rPr>
              <w:t>4</w:t>
            </w:r>
            <w:r w:rsidRPr="00CD0755">
              <w:rPr>
                <w:rFonts w:cs="Times New Roman"/>
                <w:noProof/>
                <w:sz w:val="26"/>
                <w:szCs w:val="26"/>
                <w:lang w:val="nl-NL"/>
              </w:rPr>
              <w:t>. Đảm bảo</w:t>
            </w:r>
            <w:r>
              <w:rPr>
                <w:rFonts w:cs="Times New Roman"/>
                <w:noProof/>
                <w:sz w:val="26"/>
                <w:szCs w:val="26"/>
                <w:lang w:val="nl-NL"/>
              </w:rPr>
              <w:t xml:space="preserve"> và chịu trách nhiệm về</w:t>
            </w:r>
            <w:r w:rsidRPr="00CD0755">
              <w:rPr>
                <w:rFonts w:cs="Times New Roman"/>
                <w:noProof/>
                <w:sz w:val="26"/>
                <w:szCs w:val="26"/>
                <w:lang w:val="nl-NL"/>
              </w:rPr>
              <w:t xml:space="preserve"> tính chính xác, hợp pháp và tính xác thực của hồ sơ đề nghị cấp ý kiến pháp lý gửi đến Bộ Tư pháp.</w:t>
            </w:r>
          </w:p>
        </w:tc>
        <w:tc>
          <w:tcPr>
            <w:tcW w:w="4541" w:type="dxa"/>
            <w:gridSpan w:val="2"/>
          </w:tcPr>
          <w:p w14:paraId="317C85C2" w14:textId="22046150" w:rsidR="00CD0755" w:rsidRDefault="006B107D" w:rsidP="00E61157">
            <w:pPr>
              <w:jc w:val="both"/>
              <w:rPr>
                <w:rFonts w:cs="Times New Roman"/>
                <w:noProof/>
                <w:sz w:val="26"/>
                <w:szCs w:val="26"/>
                <w:lang w:val="nl-NL"/>
              </w:rPr>
            </w:pPr>
            <w:r>
              <w:rPr>
                <w:rFonts w:cs="Times New Roman"/>
                <w:noProof/>
                <w:sz w:val="26"/>
                <w:szCs w:val="26"/>
                <w:lang w:val="nl-NL"/>
              </w:rPr>
              <w:t xml:space="preserve">Bổ sung quy định cơ quan, tổ chức yêu cầu cấp ý kiến pháp lý phải chịu trách nhiệm về hồ sơ do mình cung cấp, bảo đảm nguyên tắc tự chịu trách nhiệm. </w:t>
            </w:r>
          </w:p>
        </w:tc>
      </w:tr>
      <w:tr w:rsidR="00004660" w:rsidRPr="008D7524" w14:paraId="28446CED" w14:textId="77777777" w:rsidTr="00B76416">
        <w:tc>
          <w:tcPr>
            <w:tcW w:w="4531" w:type="dxa"/>
            <w:gridSpan w:val="2"/>
          </w:tcPr>
          <w:p w14:paraId="2D109CCB" w14:textId="65E1BA14" w:rsidR="00004660" w:rsidRPr="00CD0755" w:rsidRDefault="00004660" w:rsidP="00E61157">
            <w:pPr>
              <w:jc w:val="both"/>
              <w:rPr>
                <w:rFonts w:cs="Times New Roman"/>
                <w:noProof/>
                <w:sz w:val="26"/>
                <w:szCs w:val="26"/>
                <w:lang w:val="nl-NL"/>
              </w:rPr>
            </w:pPr>
            <w:r w:rsidRPr="00806B42">
              <w:rPr>
                <w:rFonts w:cs="Times New Roman"/>
                <w:bCs/>
                <w:noProof/>
                <w:sz w:val="26"/>
                <w:szCs w:val="26"/>
                <w:lang w:val="nl-NL"/>
              </w:rPr>
              <w:t>4. Trường hợp cung cấp thông tin, tài liệu không chính xác, không đầy đủ, không hợp pháp hoặc không đảm bảo tính xác thực, cơ quan, tổ chức yêu cầu cấp ý kiến pháp lý phải chịu hoàn toàn trách nhiệm về hậu quả của việc cung cấp thông tin đó.</w:t>
            </w:r>
          </w:p>
        </w:tc>
        <w:tc>
          <w:tcPr>
            <w:tcW w:w="4394" w:type="dxa"/>
          </w:tcPr>
          <w:p w14:paraId="715BF0C2" w14:textId="582BD182" w:rsidR="00004660" w:rsidRDefault="00004660" w:rsidP="00E61157">
            <w:pPr>
              <w:jc w:val="both"/>
              <w:rPr>
                <w:rFonts w:cs="Times New Roman"/>
                <w:noProof/>
                <w:sz w:val="26"/>
                <w:szCs w:val="26"/>
                <w:lang w:val="nl-NL"/>
              </w:rPr>
            </w:pPr>
            <w:r>
              <w:rPr>
                <w:rFonts w:cs="Times New Roman"/>
                <w:bCs/>
                <w:noProof/>
                <w:sz w:val="26"/>
                <w:szCs w:val="26"/>
                <w:lang w:val="nl-NL"/>
              </w:rPr>
              <w:t>5</w:t>
            </w:r>
            <w:r w:rsidRPr="00806B42">
              <w:rPr>
                <w:rFonts w:cs="Times New Roman"/>
                <w:bCs/>
                <w:noProof/>
                <w:sz w:val="26"/>
                <w:szCs w:val="26"/>
                <w:lang w:val="nl-NL"/>
              </w:rPr>
              <w:t>. Trường hợp cung cấp thông tin, tài liệu không chính xác, không đầy đủ, không hợp pháp hoặc không đảm bảo tính xác thực, cơ quan, tổ chức yêu cầu cấp ý kiến pháp lý phải chịu hoàn toàn trách nhiệm về hậu quả của việc cung cấp thông tin đó.</w:t>
            </w:r>
          </w:p>
        </w:tc>
        <w:tc>
          <w:tcPr>
            <w:tcW w:w="4541" w:type="dxa"/>
            <w:gridSpan w:val="2"/>
          </w:tcPr>
          <w:p w14:paraId="6F303A96" w14:textId="77777777" w:rsidR="00004660" w:rsidRDefault="00004660" w:rsidP="00E61157">
            <w:pPr>
              <w:jc w:val="both"/>
              <w:rPr>
                <w:rFonts w:cs="Times New Roman"/>
                <w:noProof/>
                <w:sz w:val="26"/>
                <w:szCs w:val="26"/>
                <w:lang w:val="nl-NL"/>
              </w:rPr>
            </w:pPr>
          </w:p>
        </w:tc>
      </w:tr>
    </w:tbl>
    <w:p w14:paraId="288E0B61" w14:textId="77777777" w:rsidR="00B62A36" w:rsidRPr="008D7524" w:rsidRDefault="00B62A36" w:rsidP="00C17736">
      <w:pPr>
        <w:rPr>
          <w:rFonts w:cs="Times New Roman"/>
          <w:noProof/>
          <w:sz w:val="26"/>
          <w:szCs w:val="26"/>
          <w:lang w:val="nl-NL"/>
        </w:rPr>
      </w:pPr>
    </w:p>
    <w:sectPr w:rsidR="00B62A36" w:rsidRPr="008D7524" w:rsidSect="00E61157">
      <w:headerReference w:type="default" r:id="rId8"/>
      <w:pgSz w:w="16840" w:h="11907" w:orient="landscape"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CE982" w14:textId="77777777" w:rsidR="00257F4A" w:rsidRDefault="00257F4A" w:rsidP="00E61157">
      <w:pPr>
        <w:spacing w:after="0" w:line="240" w:lineRule="auto"/>
      </w:pPr>
      <w:r>
        <w:separator/>
      </w:r>
    </w:p>
  </w:endnote>
  <w:endnote w:type="continuationSeparator" w:id="0">
    <w:p w14:paraId="5CE48B1E" w14:textId="77777777" w:rsidR="00257F4A" w:rsidRDefault="00257F4A" w:rsidP="00E6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BAA7F" w14:textId="77777777" w:rsidR="00257F4A" w:rsidRDefault="00257F4A" w:rsidP="00E61157">
      <w:pPr>
        <w:spacing w:after="0" w:line="240" w:lineRule="auto"/>
      </w:pPr>
      <w:r>
        <w:separator/>
      </w:r>
    </w:p>
  </w:footnote>
  <w:footnote w:type="continuationSeparator" w:id="0">
    <w:p w14:paraId="0754B655" w14:textId="77777777" w:rsidR="00257F4A" w:rsidRDefault="00257F4A" w:rsidP="00E61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566181"/>
      <w:docPartObj>
        <w:docPartGallery w:val="Page Numbers (Top of Page)"/>
        <w:docPartUnique/>
      </w:docPartObj>
    </w:sdtPr>
    <w:sdtEndPr>
      <w:rPr>
        <w:noProof/>
      </w:rPr>
    </w:sdtEndPr>
    <w:sdtContent>
      <w:p w14:paraId="604BAE3D" w14:textId="03EA46CE" w:rsidR="00E61157" w:rsidRDefault="00E6115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409278" w14:textId="77777777" w:rsidR="00E61157" w:rsidRDefault="00E61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A1B21"/>
    <w:multiLevelType w:val="hybridMultilevel"/>
    <w:tmpl w:val="673620DA"/>
    <w:lvl w:ilvl="0" w:tplc="D8CE1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9BD"/>
    <w:rsid w:val="000023DC"/>
    <w:rsid w:val="00004660"/>
    <w:rsid w:val="00015941"/>
    <w:rsid w:val="00023284"/>
    <w:rsid w:val="00031F86"/>
    <w:rsid w:val="00040E4B"/>
    <w:rsid w:val="00085A5D"/>
    <w:rsid w:val="00127B2E"/>
    <w:rsid w:val="00140837"/>
    <w:rsid w:val="001A35C7"/>
    <w:rsid w:val="001A572E"/>
    <w:rsid w:val="001C34C1"/>
    <w:rsid w:val="001D5FA1"/>
    <w:rsid w:val="0021113A"/>
    <w:rsid w:val="00235048"/>
    <w:rsid w:val="00253189"/>
    <w:rsid w:val="00257F4A"/>
    <w:rsid w:val="002C69BD"/>
    <w:rsid w:val="002E4845"/>
    <w:rsid w:val="00311016"/>
    <w:rsid w:val="003547E5"/>
    <w:rsid w:val="004032D9"/>
    <w:rsid w:val="00403C00"/>
    <w:rsid w:val="00466737"/>
    <w:rsid w:val="004779C0"/>
    <w:rsid w:val="00481F69"/>
    <w:rsid w:val="00483919"/>
    <w:rsid w:val="004C05B2"/>
    <w:rsid w:val="00533CBB"/>
    <w:rsid w:val="00545AF7"/>
    <w:rsid w:val="00561417"/>
    <w:rsid w:val="00566D29"/>
    <w:rsid w:val="0058075D"/>
    <w:rsid w:val="005937A1"/>
    <w:rsid w:val="005C5222"/>
    <w:rsid w:val="006179B2"/>
    <w:rsid w:val="006303F9"/>
    <w:rsid w:val="00645954"/>
    <w:rsid w:val="00656D38"/>
    <w:rsid w:val="006672BD"/>
    <w:rsid w:val="00671CD5"/>
    <w:rsid w:val="00681A33"/>
    <w:rsid w:val="006A5510"/>
    <w:rsid w:val="006B107D"/>
    <w:rsid w:val="007A3599"/>
    <w:rsid w:val="007E265C"/>
    <w:rsid w:val="007F3EFC"/>
    <w:rsid w:val="00806B42"/>
    <w:rsid w:val="008137FA"/>
    <w:rsid w:val="008330E3"/>
    <w:rsid w:val="008525B9"/>
    <w:rsid w:val="00874AD1"/>
    <w:rsid w:val="008D1E53"/>
    <w:rsid w:val="008D5305"/>
    <w:rsid w:val="008D7524"/>
    <w:rsid w:val="008E6E28"/>
    <w:rsid w:val="009319EB"/>
    <w:rsid w:val="0095598A"/>
    <w:rsid w:val="009666BC"/>
    <w:rsid w:val="0099017A"/>
    <w:rsid w:val="009A2ED8"/>
    <w:rsid w:val="009B001E"/>
    <w:rsid w:val="009C6512"/>
    <w:rsid w:val="00AB427D"/>
    <w:rsid w:val="00AD1446"/>
    <w:rsid w:val="00AD26C9"/>
    <w:rsid w:val="00AF7770"/>
    <w:rsid w:val="00B62A36"/>
    <w:rsid w:val="00B76416"/>
    <w:rsid w:val="00BA3EE6"/>
    <w:rsid w:val="00BD11D8"/>
    <w:rsid w:val="00BE3002"/>
    <w:rsid w:val="00C17736"/>
    <w:rsid w:val="00C3768D"/>
    <w:rsid w:val="00C4443F"/>
    <w:rsid w:val="00C46F0F"/>
    <w:rsid w:val="00C842E9"/>
    <w:rsid w:val="00CA155E"/>
    <w:rsid w:val="00CD0755"/>
    <w:rsid w:val="00CF440E"/>
    <w:rsid w:val="00D250B1"/>
    <w:rsid w:val="00D33536"/>
    <w:rsid w:val="00D34034"/>
    <w:rsid w:val="00DA6BC9"/>
    <w:rsid w:val="00DD5444"/>
    <w:rsid w:val="00E01A0F"/>
    <w:rsid w:val="00E02904"/>
    <w:rsid w:val="00E11B5A"/>
    <w:rsid w:val="00E17F27"/>
    <w:rsid w:val="00E32663"/>
    <w:rsid w:val="00E32ED6"/>
    <w:rsid w:val="00E3532C"/>
    <w:rsid w:val="00E61157"/>
    <w:rsid w:val="00E825EB"/>
    <w:rsid w:val="00E95C6E"/>
    <w:rsid w:val="00EC3853"/>
    <w:rsid w:val="00EF781B"/>
    <w:rsid w:val="00F3350B"/>
    <w:rsid w:val="00F36257"/>
    <w:rsid w:val="00FD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D0DE"/>
  <w15:chartTrackingRefBased/>
  <w15:docId w15:val="{02840199-C7A9-4287-B426-E041873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A36"/>
    <w:pPr>
      <w:ind w:left="720"/>
      <w:contextualSpacing/>
    </w:pPr>
  </w:style>
  <w:style w:type="paragraph" w:styleId="BalloonText">
    <w:name w:val="Balloon Text"/>
    <w:basedOn w:val="Normal"/>
    <w:link w:val="BalloonTextChar"/>
    <w:uiPriority w:val="99"/>
    <w:semiHidden/>
    <w:unhideWhenUsed/>
    <w:rsid w:val="00311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016"/>
    <w:rPr>
      <w:rFonts w:ascii="Segoe UI" w:hAnsi="Segoe UI" w:cs="Segoe UI"/>
      <w:sz w:val="18"/>
      <w:szCs w:val="18"/>
    </w:rPr>
  </w:style>
  <w:style w:type="table" w:styleId="TableGrid">
    <w:name w:val="Table Grid"/>
    <w:basedOn w:val="TableNormal"/>
    <w:uiPriority w:val="39"/>
    <w:rsid w:val="00C17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A6BC9"/>
    <w:rPr>
      <w:color w:val="0563C1" w:themeColor="hyperlink"/>
      <w:u w:val="single"/>
    </w:rPr>
  </w:style>
  <w:style w:type="character" w:customStyle="1" w:styleId="UnresolvedMention">
    <w:name w:val="Unresolved Mention"/>
    <w:basedOn w:val="DefaultParagraphFont"/>
    <w:uiPriority w:val="99"/>
    <w:semiHidden/>
    <w:unhideWhenUsed/>
    <w:rsid w:val="009C6512"/>
    <w:rPr>
      <w:color w:val="605E5C"/>
      <w:shd w:val="clear" w:color="auto" w:fill="E1DFDD"/>
    </w:rPr>
  </w:style>
  <w:style w:type="paragraph" w:styleId="Revision">
    <w:name w:val="Revision"/>
    <w:hidden/>
    <w:uiPriority w:val="99"/>
    <w:semiHidden/>
    <w:rsid w:val="00E825EB"/>
    <w:pPr>
      <w:spacing w:after="0" w:line="240" w:lineRule="auto"/>
    </w:pPr>
  </w:style>
  <w:style w:type="paragraph" w:styleId="Header">
    <w:name w:val="header"/>
    <w:basedOn w:val="Normal"/>
    <w:link w:val="HeaderChar"/>
    <w:uiPriority w:val="99"/>
    <w:unhideWhenUsed/>
    <w:rsid w:val="00E61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57"/>
  </w:style>
  <w:style w:type="paragraph" w:styleId="Footer">
    <w:name w:val="footer"/>
    <w:basedOn w:val="Normal"/>
    <w:link w:val="FooterChar"/>
    <w:uiPriority w:val="99"/>
    <w:unhideWhenUsed/>
    <w:rsid w:val="00E61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05479">
      <w:bodyDiv w:val="1"/>
      <w:marLeft w:val="0"/>
      <w:marRight w:val="0"/>
      <w:marTop w:val="0"/>
      <w:marBottom w:val="0"/>
      <w:divBdr>
        <w:top w:val="none" w:sz="0" w:space="0" w:color="auto"/>
        <w:left w:val="none" w:sz="0" w:space="0" w:color="auto"/>
        <w:bottom w:val="none" w:sz="0" w:space="0" w:color="auto"/>
        <w:right w:val="none" w:sz="0" w:space="0" w:color="auto"/>
      </w:divBdr>
    </w:div>
    <w:div w:id="406078166">
      <w:bodyDiv w:val="1"/>
      <w:marLeft w:val="0"/>
      <w:marRight w:val="0"/>
      <w:marTop w:val="0"/>
      <w:marBottom w:val="0"/>
      <w:divBdr>
        <w:top w:val="none" w:sz="0" w:space="0" w:color="auto"/>
        <w:left w:val="none" w:sz="0" w:space="0" w:color="auto"/>
        <w:bottom w:val="none" w:sz="0" w:space="0" w:color="auto"/>
        <w:right w:val="none" w:sz="0" w:space="0" w:color="auto"/>
      </w:divBdr>
    </w:div>
    <w:div w:id="496504823">
      <w:bodyDiv w:val="1"/>
      <w:marLeft w:val="0"/>
      <w:marRight w:val="0"/>
      <w:marTop w:val="0"/>
      <w:marBottom w:val="0"/>
      <w:divBdr>
        <w:top w:val="none" w:sz="0" w:space="0" w:color="auto"/>
        <w:left w:val="none" w:sz="0" w:space="0" w:color="auto"/>
        <w:bottom w:val="none" w:sz="0" w:space="0" w:color="auto"/>
        <w:right w:val="none" w:sz="0" w:space="0" w:color="auto"/>
      </w:divBdr>
    </w:div>
    <w:div w:id="593127687">
      <w:bodyDiv w:val="1"/>
      <w:marLeft w:val="0"/>
      <w:marRight w:val="0"/>
      <w:marTop w:val="0"/>
      <w:marBottom w:val="0"/>
      <w:divBdr>
        <w:top w:val="none" w:sz="0" w:space="0" w:color="auto"/>
        <w:left w:val="none" w:sz="0" w:space="0" w:color="auto"/>
        <w:bottom w:val="none" w:sz="0" w:space="0" w:color="auto"/>
        <w:right w:val="none" w:sz="0" w:space="0" w:color="auto"/>
      </w:divBdr>
    </w:div>
    <w:div w:id="645935684">
      <w:bodyDiv w:val="1"/>
      <w:marLeft w:val="0"/>
      <w:marRight w:val="0"/>
      <w:marTop w:val="0"/>
      <w:marBottom w:val="0"/>
      <w:divBdr>
        <w:top w:val="none" w:sz="0" w:space="0" w:color="auto"/>
        <w:left w:val="none" w:sz="0" w:space="0" w:color="auto"/>
        <w:bottom w:val="none" w:sz="0" w:space="0" w:color="auto"/>
        <w:right w:val="none" w:sz="0" w:space="0" w:color="auto"/>
      </w:divBdr>
    </w:div>
    <w:div w:id="778724843">
      <w:bodyDiv w:val="1"/>
      <w:marLeft w:val="0"/>
      <w:marRight w:val="0"/>
      <w:marTop w:val="0"/>
      <w:marBottom w:val="0"/>
      <w:divBdr>
        <w:top w:val="none" w:sz="0" w:space="0" w:color="auto"/>
        <w:left w:val="none" w:sz="0" w:space="0" w:color="auto"/>
        <w:bottom w:val="none" w:sz="0" w:space="0" w:color="auto"/>
        <w:right w:val="none" w:sz="0" w:space="0" w:color="auto"/>
      </w:divBdr>
    </w:div>
    <w:div w:id="938606807">
      <w:bodyDiv w:val="1"/>
      <w:marLeft w:val="0"/>
      <w:marRight w:val="0"/>
      <w:marTop w:val="0"/>
      <w:marBottom w:val="0"/>
      <w:divBdr>
        <w:top w:val="none" w:sz="0" w:space="0" w:color="auto"/>
        <w:left w:val="none" w:sz="0" w:space="0" w:color="auto"/>
        <w:bottom w:val="none" w:sz="0" w:space="0" w:color="auto"/>
        <w:right w:val="none" w:sz="0" w:space="0" w:color="auto"/>
      </w:divBdr>
    </w:div>
    <w:div w:id="961183399">
      <w:bodyDiv w:val="1"/>
      <w:marLeft w:val="0"/>
      <w:marRight w:val="0"/>
      <w:marTop w:val="0"/>
      <w:marBottom w:val="0"/>
      <w:divBdr>
        <w:top w:val="none" w:sz="0" w:space="0" w:color="auto"/>
        <w:left w:val="none" w:sz="0" w:space="0" w:color="auto"/>
        <w:bottom w:val="none" w:sz="0" w:space="0" w:color="auto"/>
        <w:right w:val="none" w:sz="0" w:space="0" w:color="auto"/>
      </w:divBdr>
    </w:div>
    <w:div w:id="975984625">
      <w:bodyDiv w:val="1"/>
      <w:marLeft w:val="0"/>
      <w:marRight w:val="0"/>
      <w:marTop w:val="0"/>
      <w:marBottom w:val="0"/>
      <w:divBdr>
        <w:top w:val="none" w:sz="0" w:space="0" w:color="auto"/>
        <w:left w:val="none" w:sz="0" w:space="0" w:color="auto"/>
        <w:bottom w:val="none" w:sz="0" w:space="0" w:color="auto"/>
        <w:right w:val="none" w:sz="0" w:space="0" w:color="auto"/>
      </w:divBdr>
    </w:div>
    <w:div w:id="989209748">
      <w:bodyDiv w:val="1"/>
      <w:marLeft w:val="0"/>
      <w:marRight w:val="0"/>
      <w:marTop w:val="0"/>
      <w:marBottom w:val="0"/>
      <w:divBdr>
        <w:top w:val="none" w:sz="0" w:space="0" w:color="auto"/>
        <w:left w:val="none" w:sz="0" w:space="0" w:color="auto"/>
        <w:bottom w:val="none" w:sz="0" w:space="0" w:color="auto"/>
        <w:right w:val="none" w:sz="0" w:space="0" w:color="auto"/>
      </w:divBdr>
    </w:div>
    <w:div w:id="1054737401">
      <w:bodyDiv w:val="1"/>
      <w:marLeft w:val="0"/>
      <w:marRight w:val="0"/>
      <w:marTop w:val="0"/>
      <w:marBottom w:val="0"/>
      <w:divBdr>
        <w:top w:val="none" w:sz="0" w:space="0" w:color="auto"/>
        <w:left w:val="none" w:sz="0" w:space="0" w:color="auto"/>
        <w:bottom w:val="none" w:sz="0" w:space="0" w:color="auto"/>
        <w:right w:val="none" w:sz="0" w:space="0" w:color="auto"/>
      </w:divBdr>
    </w:div>
    <w:div w:id="1107579048">
      <w:bodyDiv w:val="1"/>
      <w:marLeft w:val="0"/>
      <w:marRight w:val="0"/>
      <w:marTop w:val="0"/>
      <w:marBottom w:val="0"/>
      <w:divBdr>
        <w:top w:val="none" w:sz="0" w:space="0" w:color="auto"/>
        <w:left w:val="none" w:sz="0" w:space="0" w:color="auto"/>
        <w:bottom w:val="none" w:sz="0" w:space="0" w:color="auto"/>
        <w:right w:val="none" w:sz="0" w:space="0" w:color="auto"/>
      </w:divBdr>
    </w:div>
    <w:div w:id="1124081253">
      <w:bodyDiv w:val="1"/>
      <w:marLeft w:val="0"/>
      <w:marRight w:val="0"/>
      <w:marTop w:val="0"/>
      <w:marBottom w:val="0"/>
      <w:divBdr>
        <w:top w:val="none" w:sz="0" w:space="0" w:color="auto"/>
        <w:left w:val="none" w:sz="0" w:space="0" w:color="auto"/>
        <w:bottom w:val="none" w:sz="0" w:space="0" w:color="auto"/>
        <w:right w:val="none" w:sz="0" w:space="0" w:color="auto"/>
      </w:divBdr>
    </w:div>
    <w:div w:id="1169097353">
      <w:bodyDiv w:val="1"/>
      <w:marLeft w:val="0"/>
      <w:marRight w:val="0"/>
      <w:marTop w:val="0"/>
      <w:marBottom w:val="0"/>
      <w:divBdr>
        <w:top w:val="none" w:sz="0" w:space="0" w:color="auto"/>
        <w:left w:val="none" w:sz="0" w:space="0" w:color="auto"/>
        <w:bottom w:val="none" w:sz="0" w:space="0" w:color="auto"/>
        <w:right w:val="none" w:sz="0" w:space="0" w:color="auto"/>
      </w:divBdr>
    </w:div>
    <w:div w:id="1216118334">
      <w:bodyDiv w:val="1"/>
      <w:marLeft w:val="0"/>
      <w:marRight w:val="0"/>
      <w:marTop w:val="0"/>
      <w:marBottom w:val="0"/>
      <w:divBdr>
        <w:top w:val="none" w:sz="0" w:space="0" w:color="auto"/>
        <w:left w:val="none" w:sz="0" w:space="0" w:color="auto"/>
        <w:bottom w:val="none" w:sz="0" w:space="0" w:color="auto"/>
        <w:right w:val="none" w:sz="0" w:space="0" w:color="auto"/>
      </w:divBdr>
    </w:div>
    <w:div w:id="1254171574">
      <w:bodyDiv w:val="1"/>
      <w:marLeft w:val="0"/>
      <w:marRight w:val="0"/>
      <w:marTop w:val="0"/>
      <w:marBottom w:val="0"/>
      <w:divBdr>
        <w:top w:val="none" w:sz="0" w:space="0" w:color="auto"/>
        <w:left w:val="none" w:sz="0" w:space="0" w:color="auto"/>
        <w:bottom w:val="none" w:sz="0" w:space="0" w:color="auto"/>
        <w:right w:val="none" w:sz="0" w:space="0" w:color="auto"/>
      </w:divBdr>
    </w:div>
    <w:div w:id="1265267487">
      <w:bodyDiv w:val="1"/>
      <w:marLeft w:val="0"/>
      <w:marRight w:val="0"/>
      <w:marTop w:val="0"/>
      <w:marBottom w:val="0"/>
      <w:divBdr>
        <w:top w:val="none" w:sz="0" w:space="0" w:color="auto"/>
        <w:left w:val="none" w:sz="0" w:space="0" w:color="auto"/>
        <w:bottom w:val="none" w:sz="0" w:space="0" w:color="auto"/>
        <w:right w:val="none" w:sz="0" w:space="0" w:color="auto"/>
      </w:divBdr>
    </w:div>
    <w:div w:id="1405225886">
      <w:bodyDiv w:val="1"/>
      <w:marLeft w:val="0"/>
      <w:marRight w:val="0"/>
      <w:marTop w:val="0"/>
      <w:marBottom w:val="0"/>
      <w:divBdr>
        <w:top w:val="none" w:sz="0" w:space="0" w:color="auto"/>
        <w:left w:val="none" w:sz="0" w:space="0" w:color="auto"/>
        <w:bottom w:val="none" w:sz="0" w:space="0" w:color="auto"/>
        <w:right w:val="none" w:sz="0" w:space="0" w:color="auto"/>
      </w:divBdr>
    </w:div>
    <w:div w:id="1541623623">
      <w:bodyDiv w:val="1"/>
      <w:marLeft w:val="0"/>
      <w:marRight w:val="0"/>
      <w:marTop w:val="0"/>
      <w:marBottom w:val="0"/>
      <w:divBdr>
        <w:top w:val="none" w:sz="0" w:space="0" w:color="auto"/>
        <w:left w:val="none" w:sz="0" w:space="0" w:color="auto"/>
        <w:bottom w:val="none" w:sz="0" w:space="0" w:color="auto"/>
        <w:right w:val="none" w:sz="0" w:space="0" w:color="auto"/>
      </w:divBdr>
    </w:div>
    <w:div w:id="1688554781">
      <w:bodyDiv w:val="1"/>
      <w:marLeft w:val="0"/>
      <w:marRight w:val="0"/>
      <w:marTop w:val="0"/>
      <w:marBottom w:val="0"/>
      <w:divBdr>
        <w:top w:val="none" w:sz="0" w:space="0" w:color="auto"/>
        <w:left w:val="none" w:sz="0" w:space="0" w:color="auto"/>
        <w:bottom w:val="none" w:sz="0" w:space="0" w:color="auto"/>
        <w:right w:val="none" w:sz="0" w:space="0" w:color="auto"/>
      </w:divBdr>
    </w:div>
    <w:div w:id="1690330781">
      <w:bodyDiv w:val="1"/>
      <w:marLeft w:val="0"/>
      <w:marRight w:val="0"/>
      <w:marTop w:val="0"/>
      <w:marBottom w:val="0"/>
      <w:divBdr>
        <w:top w:val="none" w:sz="0" w:space="0" w:color="auto"/>
        <w:left w:val="none" w:sz="0" w:space="0" w:color="auto"/>
        <w:bottom w:val="none" w:sz="0" w:space="0" w:color="auto"/>
        <w:right w:val="none" w:sz="0" w:space="0" w:color="auto"/>
      </w:divBdr>
    </w:div>
    <w:div w:id="1841306646">
      <w:bodyDiv w:val="1"/>
      <w:marLeft w:val="0"/>
      <w:marRight w:val="0"/>
      <w:marTop w:val="0"/>
      <w:marBottom w:val="0"/>
      <w:divBdr>
        <w:top w:val="none" w:sz="0" w:space="0" w:color="auto"/>
        <w:left w:val="none" w:sz="0" w:space="0" w:color="auto"/>
        <w:bottom w:val="none" w:sz="0" w:space="0" w:color="auto"/>
        <w:right w:val="none" w:sz="0" w:space="0" w:color="auto"/>
      </w:divBdr>
    </w:div>
    <w:div w:id="1991518644">
      <w:bodyDiv w:val="1"/>
      <w:marLeft w:val="0"/>
      <w:marRight w:val="0"/>
      <w:marTop w:val="0"/>
      <w:marBottom w:val="0"/>
      <w:divBdr>
        <w:top w:val="none" w:sz="0" w:space="0" w:color="auto"/>
        <w:left w:val="none" w:sz="0" w:space="0" w:color="auto"/>
        <w:bottom w:val="none" w:sz="0" w:space="0" w:color="auto"/>
        <w:right w:val="none" w:sz="0" w:space="0" w:color="auto"/>
      </w:divBdr>
    </w:div>
    <w:div w:id="2074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3A27-3481-4CBC-A808-B55A89B6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50</cp:revision>
  <cp:lastPrinted>2026-03-31T03:43:00Z</cp:lastPrinted>
  <dcterms:created xsi:type="dcterms:W3CDTF">2026-03-02T01:33:00Z</dcterms:created>
  <dcterms:modified xsi:type="dcterms:W3CDTF">2026-03-31T03:43:00Z</dcterms:modified>
</cp:coreProperties>
</file>