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8636"/>
      </w:tblGrid>
      <w:tr w:rsidR="005A18CA" w:rsidRPr="000F26A5" w14:paraId="7FC936DF" w14:textId="77777777" w:rsidTr="00B36CC6">
        <w:tc>
          <w:tcPr>
            <w:tcW w:w="6214" w:type="dxa"/>
          </w:tcPr>
          <w:p w14:paraId="0213EC66" w14:textId="77777777" w:rsidR="005A18CA" w:rsidRPr="000F26A5" w:rsidRDefault="005A18CA" w:rsidP="00B36CC6">
            <w:pPr>
              <w:jc w:val="center"/>
            </w:pPr>
            <w:r w:rsidRPr="000F26A5">
              <w:t>BỘ Y TẾ</w:t>
            </w:r>
          </w:p>
          <w:p w14:paraId="5160A9EB" w14:textId="77777777" w:rsidR="005A18CA" w:rsidRPr="000F26A5" w:rsidRDefault="005A18CA" w:rsidP="00B36CC6">
            <w:pPr>
              <w:jc w:val="center"/>
              <w:rPr>
                <w:b/>
                <w:lang w:val="en-US"/>
              </w:rPr>
            </w:pPr>
            <w:r w:rsidRPr="000F26A5">
              <w:rPr>
                <w:b/>
                <w:lang w:val="en-US"/>
              </w:rPr>
              <w:t>CỤC PHÒNG BỆNH</w:t>
            </w:r>
          </w:p>
          <w:p w14:paraId="0463844E" w14:textId="77777777" w:rsidR="005A18CA" w:rsidRPr="000F26A5" w:rsidRDefault="005A18CA" w:rsidP="00B36CC6">
            <w:pPr>
              <w:jc w:val="center"/>
              <w:rPr>
                <w:b/>
                <w:vertAlign w:val="superscript"/>
              </w:rPr>
            </w:pPr>
            <w:r w:rsidRPr="000F26A5">
              <w:rPr>
                <w:b/>
                <w:vertAlign w:val="superscript"/>
              </w:rPr>
              <w:t>_______</w:t>
            </w:r>
          </w:p>
          <w:p w14:paraId="78D745FA" w14:textId="11B18088" w:rsidR="005A18CA" w:rsidRPr="000F26A5" w:rsidRDefault="005A18CA" w:rsidP="00B830AD">
            <w:pPr>
              <w:jc w:val="center"/>
              <w:rPr>
                <w:lang w:val="en-US"/>
              </w:rPr>
            </w:pPr>
            <w:r w:rsidRPr="000F26A5">
              <w:rPr>
                <w:lang w:val="en-US"/>
              </w:rPr>
              <w:t>DỰ THẢO 2</w:t>
            </w:r>
            <w:r w:rsidR="00B830AD">
              <w:rPr>
                <w:lang w:val="en-US"/>
              </w:rPr>
              <w:t>6</w:t>
            </w:r>
            <w:r w:rsidRPr="000F26A5">
              <w:rPr>
                <w:lang w:val="en-US"/>
              </w:rPr>
              <w:t>/3/2026</w:t>
            </w:r>
          </w:p>
        </w:tc>
        <w:tc>
          <w:tcPr>
            <w:tcW w:w="8636" w:type="dxa"/>
          </w:tcPr>
          <w:p w14:paraId="75A47703" w14:textId="77777777" w:rsidR="005A18CA" w:rsidRPr="000F26A5" w:rsidRDefault="005A18CA" w:rsidP="00B36CC6">
            <w:pPr>
              <w:jc w:val="center"/>
              <w:rPr>
                <w:b/>
              </w:rPr>
            </w:pPr>
            <w:r w:rsidRPr="000F26A5">
              <w:rPr>
                <w:b/>
              </w:rPr>
              <w:t>CỘNG HÒA XÃ HỘI CHỦ NGHĨA VIỆT NAM</w:t>
            </w:r>
          </w:p>
          <w:p w14:paraId="41769D35" w14:textId="77777777" w:rsidR="005A18CA" w:rsidRPr="000F26A5" w:rsidRDefault="005A18CA" w:rsidP="00B36CC6">
            <w:pPr>
              <w:jc w:val="center"/>
              <w:rPr>
                <w:b/>
              </w:rPr>
            </w:pPr>
            <w:r w:rsidRPr="000F26A5">
              <w:rPr>
                <w:b/>
              </w:rPr>
              <w:t>Độc lập – Tự do – Hạnh phúc</w:t>
            </w:r>
          </w:p>
          <w:p w14:paraId="7E79E27A" w14:textId="77777777" w:rsidR="005A18CA" w:rsidRPr="000F26A5" w:rsidRDefault="005A18CA" w:rsidP="00B36CC6">
            <w:pPr>
              <w:jc w:val="center"/>
              <w:rPr>
                <w:b/>
                <w:vertAlign w:val="superscript"/>
              </w:rPr>
            </w:pPr>
            <w:r w:rsidRPr="000F26A5">
              <w:rPr>
                <w:b/>
                <w:vertAlign w:val="superscript"/>
              </w:rPr>
              <w:t>_______________________________________</w:t>
            </w:r>
          </w:p>
          <w:p w14:paraId="24F25590" w14:textId="77777777" w:rsidR="005A18CA" w:rsidRPr="000F26A5" w:rsidRDefault="005A18CA" w:rsidP="00B36CC6">
            <w:pPr>
              <w:jc w:val="center"/>
              <w:rPr>
                <w:i/>
              </w:rPr>
            </w:pPr>
            <w:r w:rsidRPr="000F26A5">
              <w:rPr>
                <w:i/>
              </w:rPr>
              <w:t>Hà Nội, ngày     tháng    năm 2026</w:t>
            </w:r>
          </w:p>
        </w:tc>
      </w:tr>
    </w:tbl>
    <w:p w14:paraId="0A4E7913" w14:textId="77777777" w:rsidR="005A18CA" w:rsidRPr="000F26A5" w:rsidRDefault="00002FE1" w:rsidP="00002FE1">
      <w:pPr>
        <w:spacing w:before="120" w:after="120"/>
        <w:jc w:val="center"/>
        <w:rPr>
          <w:b/>
          <w:caps/>
          <w:lang w:val="es-ES"/>
        </w:rPr>
      </w:pPr>
      <w:r w:rsidRPr="000F26A5">
        <w:rPr>
          <w:b/>
          <w:caps/>
          <w:lang w:val="es-ES"/>
        </w:rPr>
        <w:t>Bản s</w:t>
      </w:r>
      <w:r w:rsidR="008F0859" w:rsidRPr="000F26A5">
        <w:rPr>
          <w:b/>
          <w:caps/>
          <w:lang w:val="es-ES"/>
        </w:rPr>
        <w:t>O</w:t>
      </w:r>
      <w:r w:rsidRPr="000F26A5">
        <w:rPr>
          <w:b/>
          <w:caps/>
          <w:lang w:val="es-ES"/>
        </w:rPr>
        <w:t xml:space="preserve"> sánh, thuyết minh dự thảo </w:t>
      </w:r>
    </w:p>
    <w:p w14:paraId="1AAACAD1" w14:textId="69B87221" w:rsidR="00D679D0" w:rsidRPr="000F26A5" w:rsidRDefault="005A6910" w:rsidP="003E76D9">
      <w:pPr>
        <w:jc w:val="center"/>
        <w:rPr>
          <w:b/>
          <w:caps/>
          <w:lang w:val="es-ES"/>
        </w:rPr>
      </w:pPr>
      <w:r w:rsidRPr="000F26A5">
        <w:rPr>
          <w:b/>
          <w:caps/>
          <w:lang w:val="es-ES"/>
        </w:rPr>
        <w:t xml:space="preserve">THÔNG TƯ </w:t>
      </w:r>
      <w:r w:rsidR="005A18CA" w:rsidRPr="000F26A5">
        <w:rPr>
          <w:b/>
          <w:caps/>
          <w:lang w:val="es-ES"/>
        </w:rPr>
        <w:t xml:space="preserve">CỦA BỘ TRƯỞNG BỘ Y TẾ </w:t>
      </w:r>
      <w:r w:rsidRPr="000F26A5">
        <w:rPr>
          <w:b/>
          <w:caps/>
          <w:lang w:val="es-ES"/>
        </w:rPr>
        <w:t xml:space="preserve">QUY ĐỊNH </w:t>
      </w:r>
      <w:r w:rsidR="00002FE1" w:rsidRPr="000F26A5">
        <w:rPr>
          <w:b/>
          <w:caps/>
          <w:lang w:val="es-ES"/>
        </w:rPr>
        <w:t xml:space="preserve">chi tiết một số điều của Luật Phòng bệnh </w:t>
      </w:r>
    </w:p>
    <w:p w14:paraId="5386D7BE" w14:textId="20EDE809" w:rsidR="005A18CA" w:rsidRPr="000F26A5" w:rsidRDefault="005A18CA" w:rsidP="005A18CA">
      <w:pPr>
        <w:pStyle w:val="Vnbnnidung0"/>
        <w:spacing w:after="0" w:line="240" w:lineRule="auto"/>
        <w:ind w:firstLine="0"/>
        <w:jc w:val="center"/>
        <w:rPr>
          <w:i/>
          <w:sz w:val="24"/>
          <w:szCs w:val="24"/>
          <w:lang w:eastAsia="zh-CN"/>
        </w:rPr>
      </w:pPr>
      <w:r w:rsidRPr="000F26A5">
        <w:rPr>
          <w:i/>
          <w:sz w:val="24"/>
          <w:szCs w:val="24"/>
          <w:lang w:eastAsia="zh-CN"/>
        </w:rPr>
        <w:t>(Kèm theo Tờ trình số:     /TTr-PB ngày    /    /2026 của Cục Phòng bệnh)</w:t>
      </w:r>
    </w:p>
    <w:p w14:paraId="1CE82C02" w14:textId="4F122CE0" w:rsidR="00B36CC6" w:rsidRDefault="005A18CA" w:rsidP="005A18CA">
      <w:pPr>
        <w:pStyle w:val="Vnbnnidung0"/>
        <w:spacing w:after="0" w:line="240" w:lineRule="auto"/>
        <w:ind w:firstLine="0"/>
        <w:jc w:val="center"/>
        <w:rPr>
          <w:bCs/>
          <w:color w:val="000000" w:themeColor="text1"/>
          <w:sz w:val="24"/>
          <w:szCs w:val="24"/>
          <w:vertAlign w:val="superscript"/>
        </w:rPr>
      </w:pPr>
      <w:r w:rsidRPr="000F26A5">
        <w:rPr>
          <w:bCs/>
          <w:color w:val="000000" w:themeColor="text1"/>
          <w:sz w:val="24"/>
          <w:szCs w:val="24"/>
          <w:vertAlign w:val="superscript"/>
        </w:rPr>
        <w:t>________________</w:t>
      </w:r>
    </w:p>
    <w:tbl>
      <w:tblPr>
        <w:tblStyle w:val="TableGrid"/>
        <w:tblW w:w="5000" w:type="pct"/>
        <w:jc w:val="center"/>
        <w:tblLayout w:type="fixed"/>
        <w:tblLook w:val="04A0" w:firstRow="1" w:lastRow="0" w:firstColumn="1" w:lastColumn="0" w:noHBand="0" w:noVBand="1"/>
      </w:tblPr>
      <w:tblGrid>
        <w:gridCol w:w="1838"/>
        <w:gridCol w:w="9923"/>
        <w:gridCol w:w="2801"/>
      </w:tblGrid>
      <w:tr w:rsidR="005A18CA" w:rsidRPr="00B36CC6" w14:paraId="1C6D06AE" w14:textId="77777777" w:rsidTr="00B36CC6">
        <w:trPr>
          <w:jc w:val="center"/>
        </w:trPr>
        <w:tc>
          <w:tcPr>
            <w:tcW w:w="1838" w:type="dxa"/>
            <w:vAlign w:val="center"/>
          </w:tcPr>
          <w:p w14:paraId="0B3BD7C5" w14:textId="23BB573A" w:rsidR="005A18CA" w:rsidRPr="00B36CC6" w:rsidRDefault="005A18CA" w:rsidP="00B36CC6">
            <w:pPr>
              <w:spacing w:before="40" w:after="40"/>
              <w:jc w:val="center"/>
              <w:rPr>
                <w:b/>
                <w:lang w:val="es-ES"/>
              </w:rPr>
            </w:pPr>
            <w:r w:rsidRPr="00B36CC6">
              <w:rPr>
                <w:b/>
                <w:lang w:val="es-ES"/>
              </w:rPr>
              <w:t>Luật Phòng bệnh</w:t>
            </w:r>
          </w:p>
        </w:tc>
        <w:tc>
          <w:tcPr>
            <w:tcW w:w="9923" w:type="dxa"/>
            <w:vAlign w:val="center"/>
          </w:tcPr>
          <w:p w14:paraId="247873DB" w14:textId="01D8A222" w:rsidR="005A18CA" w:rsidRPr="00B36CC6" w:rsidRDefault="005A18CA" w:rsidP="00B36CC6">
            <w:pPr>
              <w:spacing w:before="40" w:after="40"/>
              <w:jc w:val="center"/>
              <w:rPr>
                <w:b/>
                <w:lang w:val="es-ES"/>
              </w:rPr>
            </w:pPr>
            <w:r w:rsidRPr="00B36CC6">
              <w:rPr>
                <w:b/>
                <w:lang w:val="es-ES"/>
              </w:rPr>
              <w:t>Dự thảo Thông tư quy định chi tiết một số điều của Luật Phòng bệnh</w:t>
            </w:r>
          </w:p>
        </w:tc>
        <w:tc>
          <w:tcPr>
            <w:tcW w:w="2801" w:type="dxa"/>
            <w:vAlign w:val="center"/>
          </w:tcPr>
          <w:p w14:paraId="304B61FE" w14:textId="18241364" w:rsidR="005A18CA" w:rsidRPr="00B36CC6" w:rsidRDefault="005A18CA" w:rsidP="00B36CC6">
            <w:pPr>
              <w:spacing w:before="40" w:after="40"/>
              <w:jc w:val="center"/>
              <w:rPr>
                <w:b/>
                <w:lang w:val="es-ES"/>
              </w:rPr>
            </w:pPr>
            <w:r w:rsidRPr="00B36CC6">
              <w:rPr>
                <w:b/>
                <w:lang w:val="es-ES"/>
              </w:rPr>
              <w:t>Thuyết minh</w:t>
            </w:r>
          </w:p>
        </w:tc>
      </w:tr>
      <w:tr w:rsidR="005A1D4F" w:rsidRPr="00B36CC6" w14:paraId="4C3CC629" w14:textId="77777777" w:rsidTr="00B36CC6">
        <w:trPr>
          <w:jc w:val="center"/>
        </w:trPr>
        <w:tc>
          <w:tcPr>
            <w:tcW w:w="1838" w:type="dxa"/>
            <w:vAlign w:val="center"/>
          </w:tcPr>
          <w:p w14:paraId="2BAD7497" w14:textId="77777777" w:rsidR="005A1D4F" w:rsidRPr="00B36CC6" w:rsidRDefault="005A1D4F" w:rsidP="00B36CC6">
            <w:pPr>
              <w:spacing w:before="40" w:after="40"/>
              <w:jc w:val="center"/>
              <w:rPr>
                <w:b/>
                <w:lang w:val="es-ES"/>
              </w:rPr>
            </w:pPr>
          </w:p>
        </w:tc>
        <w:tc>
          <w:tcPr>
            <w:tcW w:w="9923" w:type="dxa"/>
            <w:vAlign w:val="center"/>
          </w:tcPr>
          <w:p w14:paraId="2235C846" w14:textId="77777777" w:rsidR="00B907BC" w:rsidRPr="00C871F2" w:rsidRDefault="00B907BC" w:rsidP="00B36CC6">
            <w:pPr>
              <w:tabs>
                <w:tab w:val="left" w:pos="1276"/>
              </w:tabs>
              <w:spacing w:before="40" w:after="40"/>
              <w:jc w:val="center"/>
              <w:rPr>
                <w:bCs/>
                <w:lang w:val="vi-VN"/>
              </w:rPr>
            </w:pPr>
            <w:bookmarkStart w:id="0" w:name="chuong_1"/>
            <w:bookmarkStart w:id="1" w:name="_Toc218927991"/>
            <w:bookmarkStart w:id="2" w:name="dieu_1"/>
            <w:r w:rsidRPr="00C871F2">
              <w:rPr>
                <w:b/>
                <w:bCs/>
                <w:lang w:val="vi-VN"/>
              </w:rPr>
              <w:t>Chương I</w:t>
            </w:r>
            <w:bookmarkStart w:id="3" w:name="chuong_1_name"/>
            <w:bookmarkStart w:id="4" w:name="_Toc218927992"/>
            <w:bookmarkEnd w:id="0"/>
            <w:bookmarkEnd w:id="1"/>
            <w:r w:rsidRPr="00C871F2">
              <w:rPr>
                <w:b/>
                <w:bCs/>
                <w:lang w:val="vi-VN"/>
              </w:rPr>
              <w:br/>
              <w:t>QUY ĐỊNH CHUNG</w:t>
            </w:r>
            <w:bookmarkEnd w:id="3"/>
            <w:bookmarkEnd w:id="4"/>
          </w:p>
          <w:p w14:paraId="58845DED" w14:textId="77777777" w:rsidR="00C871F2" w:rsidRPr="00C871F2" w:rsidRDefault="00C871F2" w:rsidP="00C871F2">
            <w:pPr>
              <w:pStyle w:val="Heading2"/>
              <w:keepNext w:val="0"/>
              <w:spacing w:before="120" w:after="120"/>
              <w:ind w:firstLine="567"/>
              <w:rPr>
                <w:rFonts w:ascii="Times New Roman" w:hAnsi="Times New Roman" w:cs="Times New Roman"/>
                <w:b w:val="0"/>
                <w:color w:val="auto"/>
                <w:sz w:val="24"/>
                <w:szCs w:val="24"/>
                <w:lang w:val="vi-VN"/>
              </w:rPr>
            </w:pPr>
            <w:bookmarkStart w:id="5" w:name="_Toc218927993"/>
            <w:bookmarkEnd w:id="2"/>
            <w:r w:rsidRPr="00C871F2">
              <w:rPr>
                <w:rFonts w:ascii="Times New Roman" w:hAnsi="Times New Roman" w:cs="Times New Roman"/>
                <w:color w:val="auto"/>
                <w:sz w:val="24"/>
                <w:szCs w:val="24"/>
                <w:lang w:val="vi-VN"/>
              </w:rPr>
              <w:t>Điều 1. Phạm vi điều chỉnh</w:t>
            </w:r>
            <w:bookmarkEnd w:id="5"/>
          </w:p>
          <w:p w14:paraId="691441E9" w14:textId="77777777" w:rsidR="00C871F2" w:rsidRPr="00C871F2" w:rsidRDefault="00C871F2" w:rsidP="00C871F2">
            <w:pPr>
              <w:spacing w:before="120" w:after="120"/>
              <w:ind w:firstLine="567"/>
              <w:jc w:val="both"/>
              <w:rPr>
                <w:rFonts w:eastAsia="Play"/>
                <w:lang w:val="vi-VN"/>
              </w:rPr>
            </w:pPr>
            <w:r w:rsidRPr="00C871F2">
              <w:rPr>
                <w:rFonts w:eastAsia="Play"/>
                <w:lang w:val="vi-VN"/>
              </w:rPr>
              <w:t>Thông tư này quy định chi tiết một số điều của Luật Phòng bệnh, bao gồm:</w:t>
            </w:r>
          </w:p>
          <w:p w14:paraId="4931684D" w14:textId="77777777" w:rsidR="00C871F2" w:rsidRPr="00C871F2" w:rsidRDefault="00C871F2" w:rsidP="00C871F2">
            <w:pPr>
              <w:spacing w:before="120" w:after="120"/>
              <w:ind w:firstLine="567"/>
              <w:jc w:val="both"/>
              <w:rPr>
                <w:rFonts w:eastAsia="Play"/>
                <w:lang w:val="vi-VN"/>
              </w:rPr>
            </w:pPr>
            <w:r w:rsidRPr="00C871F2">
              <w:rPr>
                <w:rFonts w:eastAsia="Play"/>
                <w:lang w:val="vi-VN"/>
              </w:rPr>
              <w:t xml:space="preserve">1. Đối tượng giám sát; hướng dẫn giám sát, địa điểm giám sát, chế độ thông tin, báo cáo giám sát trong phòng bệnh quy định Khoản 7 Điều 13; </w:t>
            </w:r>
          </w:p>
          <w:p w14:paraId="077B37F4" w14:textId="77777777" w:rsidR="00C871F2" w:rsidRPr="00C871F2" w:rsidRDefault="00C871F2" w:rsidP="00C871F2">
            <w:pPr>
              <w:spacing w:before="120" w:after="120"/>
              <w:ind w:firstLine="567"/>
              <w:jc w:val="both"/>
              <w:rPr>
                <w:rFonts w:eastAsia="Play"/>
                <w:lang w:val="vi-VN"/>
              </w:rPr>
            </w:pPr>
            <w:r w:rsidRPr="00C871F2">
              <w:rPr>
                <w:rFonts w:eastAsia="Play"/>
                <w:lang w:val="vi-VN"/>
              </w:rPr>
              <w:t xml:space="preserve">2. Tiêu chí xác định phân loại nhóm bệnh truyền nhiễm, tiêu chí xác định dịch bệnh quy định tại Khoản 4 Điều 15; </w:t>
            </w:r>
          </w:p>
          <w:p w14:paraId="1D1E4749" w14:textId="77777777" w:rsidR="00C871F2" w:rsidRPr="00C871F2" w:rsidRDefault="00C871F2" w:rsidP="00C871F2">
            <w:pPr>
              <w:spacing w:before="120" w:after="120"/>
              <w:ind w:firstLine="567"/>
              <w:jc w:val="both"/>
              <w:rPr>
                <w:rFonts w:eastAsia="Play"/>
                <w:lang w:val="vi-VN"/>
              </w:rPr>
            </w:pPr>
            <w:r w:rsidRPr="00C871F2">
              <w:rPr>
                <w:rFonts w:eastAsia="Play"/>
                <w:lang w:val="vi-VN"/>
              </w:rPr>
              <w:t xml:space="preserve">3. Khai báo thông tin về bệnh truyền nhiễm quy định tại điểm b Khoản 1 Điều 16; </w:t>
            </w:r>
          </w:p>
          <w:p w14:paraId="2DA1857A" w14:textId="77777777" w:rsidR="00C871F2" w:rsidRPr="00C871F2" w:rsidRDefault="00C871F2" w:rsidP="00C871F2">
            <w:pPr>
              <w:spacing w:before="120" w:after="120"/>
              <w:ind w:firstLine="567"/>
              <w:jc w:val="both"/>
              <w:rPr>
                <w:rFonts w:eastAsia="Play"/>
                <w:lang w:val="vi-VN"/>
              </w:rPr>
            </w:pPr>
            <w:r w:rsidRPr="00C871F2">
              <w:rPr>
                <w:rFonts w:eastAsia="Play"/>
                <w:lang w:val="vi-VN"/>
              </w:rPr>
              <w:t>4. Tổ chức đánh giá nguy cơ, cảnh báo dịch bệnh; điều tra, xử lý ổ dịch, dịch bệnh và báo cáo, thông tin dịch bệnh quy định tại Khoản 1 Điều 18.</w:t>
            </w:r>
          </w:p>
          <w:p w14:paraId="288A5783" w14:textId="77777777" w:rsidR="00C871F2" w:rsidRPr="00C871F2" w:rsidRDefault="00C871F2" w:rsidP="00C871F2">
            <w:pPr>
              <w:pStyle w:val="Heading2"/>
              <w:keepNext w:val="0"/>
              <w:spacing w:before="120" w:after="120"/>
              <w:ind w:firstLine="567"/>
              <w:rPr>
                <w:rFonts w:ascii="Times New Roman" w:hAnsi="Times New Roman" w:cs="Times New Roman"/>
                <w:b w:val="0"/>
                <w:bCs w:val="0"/>
                <w:color w:val="auto"/>
                <w:sz w:val="24"/>
                <w:szCs w:val="24"/>
                <w:lang w:val="vi-VN"/>
              </w:rPr>
            </w:pPr>
            <w:bookmarkStart w:id="6" w:name="_Toc218927994"/>
            <w:r w:rsidRPr="00C871F2">
              <w:rPr>
                <w:rFonts w:ascii="Times New Roman" w:hAnsi="Times New Roman" w:cs="Times New Roman"/>
                <w:color w:val="auto"/>
                <w:sz w:val="24"/>
                <w:szCs w:val="24"/>
                <w:lang w:val="vi-VN"/>
              </w:rPr>
              <w:t>Điều 2. Giải thích từ ngữ</w:t>
            </w:r>
            <w:bookmarkEnd w:id="6"/>
          </w:p>
          <w:p w14:paraId="5E4C0D49" w14:textId="77777777" w:rsidR="00C871F2" w:rsidRPr="00C871F2" w:rsidRDefault="00C871F2" w:rsidP="00C871F2">
            <w:pPr>
              <w:tabs>
                <w:tab w:val="left" w:pos="1276"/>
              </w:tabs>
              <w:spacing w:before="120" w:after="120"/>
              <w:ind w:firstLine="567"/>
              <w:jc w:val="both"/>
              <w:rPr>
                <w:lang w:val="vi-VN"/>
              </w:rPr>
            </w:pPr>
            <w:r w:rsidRPr="00C871F2">
              <w:rPr>
                <w:lang w:val="nl-NL"/>
              </w:rPr>
              <w:t>1. </w:t>
            </w:r>
            <w:r w:rsidRPr="00C871F2">
              <w:rPr>
                <w:i/>
                <w:lang w:val="vi-VN"/>
              </w:rPr>
              <w:t xml:space="preserve">Ổ dịch </w:t>
            </w:r>
            <w:r w:rsidRPr="00C871F2">
              <w:rPr>
                <w:lang w:val="vi-VN"/>
              </w:rPr>
              <w:t>là một khu vực dân cư quy mô dưới cấp xã có trường hợp bệnh truyền nhiễm và đồng thời tại đó tồn tại các yếu tố lây truyền dịch bệnh. Căn cứ vào mức độ liên quan dịch tễ của trường hợp bệnh truyền nhiễm trong cộng đồng, phạm vi ổ dịch được xác định có thể là: cụm hộ gia đình; cụm dân cư; cơ quan, đơn vị, trường học hoặc tương đương; thôn, ấp, tổ dân phố hoặc tương đương. Ổ dịch được xác định cụ thể đối với từng bệnh truyền nhiễm.</w:t>
            </w:r>
          </w:p>
          <w:p w14:paraId="26A69B6A" w14:textId="77777777" w:rsidR="00C871F2" w:rsidRPr="00C871F2" w:rsidRDefault="00C871F2" w:rsidP="00C871F2">
            <w:pPr>
              <w:tabs>
                <w:tab w:val="left" w:pos="1276"/>
              </w:tabs>
              <w:spacing w:before="120" w:after="120"/>
              <w:ind w:firstLine="567"/>
              <w:jc w:val="both"/>
              <w:rPr>
                <w:spacing w:val="-2"/>
                <w:lang w:val="nl-NL"/>
              </w:rPr>
            </w:pPr>
            <w:r w:rsidRPr="00C871F2">
              <w:rPr>
                <w:spacing w:val="-2"/>
                <w:lang w:val="nl-NL"/>
              </w:rPr>
              <w:t>2. </w:t>
            </w:r>
            <w:r w:rsidRPr="00C871F2">
              <w:rPr>
                <w:i/>
                <w:iCs/>
                <w:spacing w:val="-2"/>
                <w:lang w:val="nl-NL"/>
              </w:rPr>
              <w:t>Ổ chứa </w:t>
            </w:r>
            <w:r w:rsidRPr="00C871F2">
              <w:rPr>
                <w:spacing w:val="-2"/>
                <w:lang w:val="nl-NL"/>
              </w:rPr>
              <w:t>là nơi tác nhân gây bệnh truyền nhiễm có thể tồn tại và phát triển.</w:t>
            </w:r>
          </w:p>
          <w:p w14:paraId="60A4E894" w14:textId="77777777" w:rsidR="00C871F2" w:rsidRPr="00C871F2" w:rsidRDefault="00C871F2" w:rsidP="00C871F2">
            <w:pPr>
              <w:tabs>
                <w:tab w:val="left" w:pos="1276"/>
              </w:tabs>
              <w:spacing w:before="120" w:after="120"/>
              <w:ind w:firstLine="567"/>
              <w:jc w:val="both"/>
              <w:rPr>
                <w:lang w:val="nl-NL"/>
              </w:rPr>
            </w:pPr>
            <w:r w:rsidRPr="00C871F2">
              <w:rPr>
                <w:lang w:val="nl-NL"/>
              </w:rPr>
              <w:lastRenderedPageBreak/>
              <w:t xml:space="preserve">3. </w:t>
            </w:r>
            <w:r w:rsidRPr="00C871F2">
              <w:rPr>
                <w:i/>
                <w:lang w:val="nl-NL"/>
              </w:rPr>
              <w:t>Bệnh truyền nhiễm lưu hành</w:t>
            </w:r>
            <w:r w:rsidRPr="00C871F2">
              <w:rPr>
                <w:lang w:val="nl-NL"/>
              </w:rPr>
              <w:t xml:space="preserve"> là bệnh truyền nhiễm xuất hiện thường xuyên, liên tục hoặc theo chu kỳ trên một địa bàn hoặc một quần thể dân cư nhất định với mức độ mắc bệnh tương đối ổn định theo thời gian.</w:t>
            </w:r>
          </w:p>
          <w:p w14:paraId="317B6303" w14:textId="77777777" w:rsidR="00C871F2" w:rsidRPr="00C871F2" w:rsidRDefault="00C871F2" w:rsidP="00C871F2">
            <w:pPr>
              <w:tabs>
                <w:tab w:val="left" w:pos="1276"/>
              </w:tabs>
              <w:spacing w:before="120" w:after="120"/>
              <w:ind w:firstLine="567"/>
              <w:jc w:val="both"/>
              <w:rPr>
                <w:lang w:val="nl-NL"/>
              </w:rPr>
            </w:pPr>
            <w:r w:rsidRPr="00C871F2">
              <w:rPr>
                <w:lang w:val="nl-NL"/>
              </w:rPr>
              <w:t xml:space="preserve">4. </w:t>
            </w:r>
            <w:r w:rsidRPr="00C871F2">
              <w:rPr>
                <w:i/>
                <w:lang w:val="nl-NL"/>
              </w:rPr>
              <w:t>Dấu hiệu cảnh báo bệnh truyền nhiễm</w:t>
            </w:r>
            <w:r w:rsidRPr="00C871F2">
              <w:rPr>
                <w:lang w:val="nl-NL"/>
              </w:rPr>
              <w:t xml:space="preserve"> là thông tin ban đầu về bệnh, dịch bệnh truyền nhiễm, các nguy cơ gây bệnh, dịch bệnh truyền nhiễm hoặc các nguy cơ ảnh hưởng đến sức khỏe cộng đồng. Thông tin ban đầu bao gồm các biểu hiện bất thường về sức khoẻ, bệnh tật ở người, động vật và các hiện tượng bất thường trong môi trường sống.</w:t>
            </w:r>
          </w:p>
          <w:p w14:paraId="65923D7C" w14:textId="77777777" w:rsidR="00C871F2" w:rsidRPr="00C871F2" w:rsidRDefault="00C871F2" w:rsidP="00C871F2">
            <w:pPr>
              <w:tabs>
                <w:tab w:val="left" w:pos="1276"/>
              </w:tabs>
              <w:spacing w:before="120" w:after="120"/>
              <w:ind w:firstLine="567"/>
              <w:jc w:val="both"/>
              <w:rPr>
                <w:lang w:val="nl-NL"/>
              </w:rPr>
            </w:pPr>
            <w:r w:rsidRPr="00C871F2">
              <w:rPr>
                <w:lang w:val="nl-NL"/>
              </w:rPr>
              <w:t xml:space="preserve">5. </w:t>
            </w:r>
            <w:r w:rsidRPr="00C871F2">
              <w:rPr>
                <w:i/>
                <w:lang w:val="nl-NL"/>
              </w:rPr>
              <w:t>Sự kiện y tế công cộng</w:t>
            </w:r>
            <w:r w:rsidRPr="00C871F2">
              <w:rPr>
                <w:lang w:val="nl-NL"/>
              </w:rPr>
              <w:t xml:space="preserve"> là dấu hiệu cảnh báo đã được xác minh là có nguy cơ gây bệnh, dịch bệnh truyền nhiễm hoặc có nguy cơ ảnh hưởng đến sức khỏe cộng đồng.</w:t>
            </w:r>
          </w:p>
          <w:p w14:paraId="364D9E41" w14:textId="77777777" w:rsidR="00C871F2" w:rsidRPr="00C871F2" w:rsidRDefault="00C871F2" w:rsidP="00C871F2">
            <w:pPr>
              <w:tabs>
                <w:tab w:val="left" w:pos="1276"/>
              </w:tabs>
              <w:spacing w:before="120" w:after="120"/>
              <w:ind w:firstLine="567"/>
              <w:jc w:val="both"/>
              <w:rPr>
                <w:lang w:val="nl-NL"/>
              </w:rPr>
            </w:pPr>
            <w:r w:rsidRPr="00C871F2">
              <w:rPr>
                <w:lang w:val="nl-NL"/>
              </w:rPr>
              <w:t xml:space="preserve">6. </w:t>
            </w:r>
            <w:r w:rsidRPr="00C871F2">
              <w:rPr>
                <w:rStyle w:val="citation-209"/>
                <w:i/>
                <w:lang w:val="nl-NL"/>
              </w:rPr>
              <w:t>Hội chứng bệnh truyền nhiễm</w:t>
            </w:r>
            <w:r w:rsidRPr="00C871F2">
              <w:rPr>
                <w:lang w:val="nl-NL"/>
              </w:rPr>
              <w:t xml:space="preserve"> là tập hợp các dấu hiệu, triệu chứng lâm sàng, cận lâm sàng điển hình thường gặp của một nhóm bệnh truyền nhiễm hoặc một bệnh truyền nhiễm cụ thể chưa rõ tác nhân gây bệnh.</w:t>
            </w:r>
          </w:p>
          <w:p w14:paraId="5ABD0625" w14:textId="77777777" w:rsidR="00C871F2" w:rsidRPr="00C871F2" w:rsidRDefault="00C871F2" w:rsidP="00C871F2">
            <w:pPr>
              <w:tabs>
                <w:tab w:val="left" w:pos="1276"/>
              </w:tabs>
              <w:spacing w:before="120" w:after="120"/>
              <w:ind w:firstLine="567"/>
              <w:jc w:val="both"/>
              <w:rPr>
                <w:lang w:val="nl-NL"/>
              </w:rPr>
            </w:pPr>
            <w:r w:rsidRPr="00C871F2">
              <w:rPr>
                <w:lang w:val="nl-NL"/>
              </w:rPr>
              <w:t xml:space="preserve">7. </w:t>
            </w:r>
            <w:r w:rsidRPr="00C871F2">
              <w:rPr>
                <w:i/>
                <w:iCs/>
                <w:lang w:val="nl-NL"/>
              </w:rPr>
              <w:t>Trường hợp b</w:t>
            </w:r>
            <w:r w:rsidRPr="00C871F2">
              <w:rPr>
                <w:rStyle w:val="citation-209"/>
                <w:i/>
                <w:iCs/>
                <w:lang w:val="nl-NL"/>
              </w:rPr>
              <w:t>ệnh trong giám sát bệnh truyền nhiễm</w:t>
            </w:r>
            <w:r w:rsidRPr="00C871F2">
              <w:rPr>
                <w:rStyle w:val="citation-209"/>
                <w:i/>
                <w:lang w:val="nl-NL"/>
              </w:rPr>
              <w:t xml:space="preserve"> </w:t>
            </w:r>
            <w:r w:rsidRPr="00C871F2">
              <w:rPr>
                <w:lang w:val="nl-NL"/>
              </w:rPr>
              <w:t>là trường hợp có tiêu chuẩn về lâm sàng, dịch tễ hoặc xét nghiệm được xác định để báo cáo, điều tra và xử lý trong hệ thống giám sát.</w:t>
            </w:r>
          </w:p>
          <w:p w14:paraId="20A18DD0" w14:textId="77777777" w:rsidR="00C871F2" w:rsidRPr="00C871F2" w:rsidRDefault="00C871F2" w:rsidP="00C871F2">
            <w:pPr>
              <w:spacing w:before="120" w:after="120"/>
              <w:ind w:firstLine="567"/>
              <w:jc w:val="both"/>
              <w:rPr>
                <w:bCs/>
                <w:lang w:val="nl-NL"/>
              </w:rPr>
            </w:pPr>
            <w:r w:rsidRPr="00C871F2">
              <w:rPr>
                <w:bCs/>
                <w:lang w:val="nl-NL"/>
              </w:rPr>
              <w:t xml:space="preserve">8. </w:t>
            </w:r>
            <w:r w:rsidRPr="00C871F2">
              <w:rPr>
                <w:bCs/>
                <w:i/>
                <w:lang w:val="nl-NL"/>
              </w:rPr>
              <w:t>Thương tích</w:t>
            </w:r>
            <w:r w:rsidRPr="00C871F2">
              <w:rPr>
                <w:bCs/>
                <w:lang w:val="nl-NL"/>
              </w:rPr>
              <w:t xml:space="preserve"> là thương tổn thực thể trên cơ thể người do tác động của những năng lượng (cơ học, nhiệt, điện, hóa học, phóng xạ) với mức độ, tốc độ khác nhau, quá sức chịu đựng của cơ thể người. Ngoài ra thương tích còn là sự thiếu hụt các yếu tố cần thiết cho sự sống như trong trường hợp đuối nước, bóp nghẹt, đông lạnh.</w:t>
            </w:r>
          </w:p>
          <w:p w14:paraId="70CA2C44" w14:textId="77777777" w:rsidR="00C871F2" w:rsidRPr="00C871F2" w:rsidRDefault="00C871F2" w:rsidP="00C871F2">
            <w:pPr>
              <w:spacing w:before="120" w:after="120"/>
              <w:ind w:firstLine="567"/>
              <w:jc w:val="both"/>
              <w:rPr>
                <w:strike/>
                <w:lang w:val="nl-NL"/>
              </w:rPr>
            </w:pPr>
            <w:r w:rsidRPr="00C871F2">
              <w:rPr>
                <w:lang w:val="nl-NL"/>
              </w:rPr>
              <w:t>9.</w:t>
            </w:r>
            <w:r w:rsidRPr="00C871F2">
              <w:rPr>
                <w:bCs/>
                <w:i/>
                <w:lang w:val="vi-VN"/>
              </w:rPr>
              <w:t xml:space="preserve"> </w:t>
            </w:r>
            <w:r w:rsidRPr="00C871F2">
              <w:rPr>
                <w:i/>
                <w:lang w:val="nl-NL"/>
              </w:rPr>
              <w:t>Yếu tố nguy cơ dẫn đến thương tích tại cộng đồng</w:t>
            </w:r>
            <w:r w:rsidRPr="00C871F2">
              <w:rPr>
                <w:lang w:val="nl-NL"/>
              </w:rPr>
              <w:t xml:space="preserve"> là các yếu tố về môi trường, hành vi, xã hội và tổ chức, quản lý làm tăng khả năng xảy ra thương tích hoặc làm trầm trọng thêm mức độ và hậu quả của thương tích.</w:t>
            </w:r>
          </w:p>
          <w:p w14:paraId="17112664" w14:textId="77777777" w:rsidR="00C871F2" w:rsidRPr="00C871F2" w:rsidRDefault="00C871F2" w:rsidP="00C871F2">
            <w:pPr>
              <w:spacing w:before="120" w:after="120"/>
              <w:ind w:firstLine="567"/>
              <w:jc w:val="both"/>
              <w:rPr>
                <w:bCs/>
                <w:lang w:val="nl-NL"/>
              </w:rPr>
            </w:pPr>
            <w:r w:rsidRPr="00C871F2">
              <w:rPr>
                <w:bCs/>
                <w:lang w:val="nl-NL"/>
              </w:rPr>
              <w:t xml:space="preserve">10. </w:t>
            </w:r>
            <w:r w:rsidRPr="00C871F2">
              <w:rPr>
                <w:bCs/>
                <w:i/>
                <w:iCs/>
                <w:lang w:val="nl-NL"/>
              </w:rPr>
              <w:t>Hệ thống thông tin giám sát trong phòng bệnh</w:t>
            </w:r>
            <w:r w:rsidRPr="00C871F2">
              <w:rPr>
                <w:lang w:val="nl-NL"/>
              </w:rPr>
              <w:t xml:space="preserve"> là hệ thống thông tin thuộc lĩnh vực phòng bệnh, </w:t>
            </w:r>
            <w:r w:rsidRPr="00C871F2">
              <w:rPr>
                <w:bCs/>
                <w:lang w:val="nl-NL"/>
              </w:rPr>
              <w:t>bao gồm cơ sở dữ liệu giám sát về dịch bệnh, bệnh truyền nhiễm, bệnh không lây nhiễm, rối loạn tâm thần, dinh dưỡng trong phòng bệnh và thương tích tại cộng đồng.</w:t>
            </w:r>
          </w:p>
          <w:p w14:paraId="07FA7D35"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 xml:space="preserve">11. </w:t>
            </w:r>
            <w:r w:rsidRPr="00C871F2">
              <w:rPr>
                <w:i/>
                <w:iCs/>
                <w:lang w:val="nl-NL"/>
              </w:rPr>
              <w:t>Xét nghiệm trong giám sát, phòng, chống bệnh truyền nhiễm</w:t>
            </w:r>
            <w:r w:rsidRPr="00C871F2">
              <w:rPr>
                <w:lang w:val="nl-NL"/>
              </w:rPr>
              <w:t xml:space="preserve"> là việc thực hiện các kỹ thuật xét nghiệm để phát hiện, xác định tác nhân gây bệnh; chẩn đoán các trường hợp nghi ngờ mắc bệnh phục vụ công tác giám sát, phòng, chống bệnh truyền nhiễm; theo dõi sự lưu hành, biến đổi di truyền và các đặc tính sinh học của tác nhân gây bệnh.</w:t>
            </w:r>
          </w:p>
          <w:p w14:paraId="2FA21A8B" w14:textId="77777777" w:rsidR="00C871F2" w:rsidRPr="00C871F2" w:rsidRDefault="00C871F2" w:rsidP="00C871F2">
            <w:pPr>
              <w:pStyle w:val="Heading2"/>
              <w:keepNext w:val="0"/>
              <w:spacing w:before="120" w:after="120"/>
              <w:ind w:firstLine="567"/>
              <w:rPr>
                <w:rFonts w:ascii="Times New Roman" w:hAnsi="Times New Roman" w:cs="Times New Roman"/>
                <w:color w:val="auto"/>
                <w:sz w:val="24"/>
                <w:szCs w:val="24"/>
                <w:lang w:val="vi-VN"/>
              </w:rPr>
            </w:pPr>
            <w:r w:rsidRPr="00C871F2">
              <w:rPr>
                <w:rFonts w:ascii="Times New Roman" w:hAnsi="Times New Roman" w:cs="Times New Roman"/>
                <w:color w:val="auto"/>
                <w:sz w:val="24"/>
                <w:szCs w:val="24"/>
                <w:lang w:val="vi-VN"/>
              </w:rPr>
              <w:t>Điều 3. Nguyên tắc thông tin, báo cáo</w:t>
            </w:r>
          </w:p>
          <w:p w14:paraId="78E11A7D" w14:textId="77777777" w:rsidR="00C871F2" w:rsidRPr="00C871F2" w:rsidRDefault="00C871F2" w:rsidP="00C871F2">
            <w:pPr>
              <w:spacing w:before="120" w:after="120"/>
              <w:ind w:firstLine="567"/>
              <w:jc w:val="both"/>
              <w:rPr>
                <w:spacing w:val="-6"/>
                <w:lang w:val="nl-NL"/>
              </w:rPr>
            </w:pPr>
            <w:r w:rsidRPr="00C871F2">
              <w:rPr>
                <w:spacing w:val="-6"/>
                <w:lang w:val="nl-NL"/>
              </w:rPr>
              <w:t>1. Nội dung thông tin, báo cáo bảo đảm đầy đủ, chính xác, kịp thời, thống nhất.</w:t>
            </w:r>
          </w:p>
          <w:p w14:paraId="6EC21F00" w14:textId="77777777" w:rsidR="00C871F2" w:rsidRPr="00C871F2" w:rsidRDefault="00C871F2" w:rsidP="00C871F2">
            <w:pPr>
              <w:spacing w:before="120" w:after="120"/>
              <w:ind w:firstLine="567"/>
              <w:jc w:val="both"/>
              <w:rPr>
                <w:lang w:val="nl-NL"/>
              </w:rPr>
            </w:pPr>
            <w:r w:rsidRPr="00C871F2">
              <w:rPr>
                <w:lang w:val="nl-NL"/>
              </w:rPr>
              <w:t>2. Tuân thủ quy định pháp luật về bảo mật thông tin an ninh mạng và bảo vệ dữ liệu cá nhân.</w:t>
            </w:r>
          </w:p>
          <w:p w14:paraId="282C2AED" w14:textId="77777777" w:rsidR="00C871F2" w:rsidRPr="00C871F2" w:rsidRDefault="00C871F2" w:rsidP="00C871F2">
            <w:pPr>
              <w:spacing w:before="120" w:after="120"/>
              <w:ind w:firstLine="567"/>
              <w:jc w:val="both"/>
              <w:rPr>
                <w:lang w:val="nl-NL"/>
              </w:rPr>
            </w:pPr>
            <w:r w:rsidRPr="00C871F2">
              <w:rPr>
                <w:lang w:val="nl-NL"/>
              </w:rPr>
              <w:lastRenderedPageBreak/>
              <w:t>3. Thực hiện đúng thẩm quyền, đúng tuyến và đúng trách nhiệm của từng đơn vị.</w:t>
            </w:r>
          </w:p>
          <w:p w14:paraId="41779D8A"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4. Báo cáo bằng văn bản hoặc tệp tin điện tử: </w:t>
            </w:r>
          </w:p>
          <w:p w14:paraId="24E39000"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a) Chỉ áp dụng trong trường hợp hệ thống, phần mềm gặp sự cố kỹ thuật hoặc chưa được triển khai kết nối; </w:t>
            </w:r>
          </w:p>
          <w:p w14:paraId="491813CF"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b) Đơn vị </w:t>
            </w:r>
            <w:r w:rsidRPr="00C871F2">
              <w:rPr>
                <w:lang w:val="nl-NL"/>
              </w:rPr>
              <w:t xml:space="preserve">gửi báo cáo qua hệ thống quản lý và điều hành văn bản điện tử </w:t>
            </w:r>
            <w:r w:rsidRPr="00C871F2">
              <w:rPr>
                <w:lang w:val="vi-VN"/>
              </w:rPr>
              <w:t xml:space="preserve">hoặc gửi bản chụp (scan), tệp tin </w:t>
            </w:r>
            <w:r w:rsidRPr="00C871F2">
              <w:rPr>
                <w:lang w:val="nl-NL"/>
              </w:rPr>
              <w:t>đ</w:t>
            </w:r>
            <w:r w:rsidRPr="00C871F2">
              <w:rPr>
                <w:lang w:val="vi-VN"/>
              </w:rPr>
              <w:t>iện tử (file mềm) qua th</w:t>
            </w:r>
            <w:r w:rsidRPr="00C871F2">
              <w:rPr>
                <w:lang w:val="nl-NL"/>
              </w:rPr>
              <w:t>ư</w:t>
            </w:r>
            <w:r w:rsidRPr="00C871F2">
              <w:rPr>
                <w:lang w:val="vi-VN"/>
              </w:rPr>
              <w:t xml:space="preserve"> </w:t>
            </w:r>
            <w:r w:rsidRPr="00C871F2">
              <w:rPr>
                <w:lang w:val="nl-NL"/>
              </w:rPr>
              <w:t>đ</w:t>
            </w:r>
            <w:r w:rsidRPr="00C871F2">
              <w:rPr>
                <w:lang w:val="vi-VN"/>
              </w:rPr>
              <w:t>iện tử c</w:t>
            </w:r>
            <w:r w:rsidRPr="00C871F2">
              <w:rPr>
                <w:lang w:val="nl-NL"/>
              </w:rPr>
              <w:t>ô</w:t>
            </w:r>
            <w:r w:rsidRPr="00C871F2">
              <w:rPr>
                <w:lang w:val="vi-VN"/>
              </w:rPr>
              <w:t>ng vụ</w:t>
            </w:r>
            <w:r w:rsidRPr="00C871F2">
              <w:rPr>
                <w:bCs/>
                <w:lang w:val="nl-NL"/>
              </w:rPr>
              <w:t xml:space="preserve">; </w:t>
            </w:r>
          </w:p>
          <w:p w14:paraId="3BBCD4CD" w14:textId="77777777" w:rsidR="00C871F2" w:rsidRPr="00C871F2" w:rsidRDefault="00C871F2" w:rsidP="00C871F2">
            <w:pPr>
              <w:tabs>
                <w:tab w:val="left" w:pos="1276"/>
              </w:tabs>
              <w:spacing w:before="120" w:after="120"/>
              <w:ind w:firstLine="567"/>
              <w:jc w:val="both"/>
              <w:rPr>
                <w:bCs/>
                <w:lang w:val="nl-NL"/>
              </w:rPr>
            </w:pPr>
            <w:r w:rsidRPr="00C871F2">
              <w:rPr>
                <w:bCs/>
                <w:lang w:val="nl-NL"/>
              </w:rPr>
              <w:t>c) Ngay sau khi sự cố được khắc phục, đơn vị phải có trách nhiệm cập nhật bổ sung dữ liệu vào hệ thống, phần mềm để đảm bảo tính thống nhất của cơ sở dữ liệu.</w:t>
            </w:r>
          </w:p>
          <w:p w14:paraId="563C85D4" w14:textId="77777777" w:rsidR="00C871F2" w:rsidRPr="00C871F2" w:rsidRDefault="00C871F2" w:rsidP="00C871F2">
            <w:pPr>
              <w:pStyle w:val="Heading2"/>
              <w:keepNext w:val="0"/>
              <w:spacing w:before="120" w:after="120"/>
              <w:ind w:firstLine="567"/>
              <w:rPr>
                <w:rFonts w:ascii="Times New Roman" w:hAnsi="Times New Roman" w:cs="Times New Roman"/>
                <w:color w:val="auto"/>
                <w:sz w:val="24"/>
                <w:szCs w:val="24"/>
                <w:lang w:val="vi-VN"/>
              </w:rPr>
            </w:pPr>
            <w:r w:rsidRPr="00C871F2">
              <w:rPr>
                <w:rFonts w:ascii="Times New Roman" w:hAnsi="Times New Roman" w:cs="Times New Roman"/>
                <w:color w:val="auto"/>
                <w:sz w:val="24"/>
                <w:szCs w:val="24"/>
                <w:lang w:val="vi-VN"/>
              </w:rPr>
              <w:t>Điều 4. Hệ thống thông tin giám sát trong phòng bệnh</w:t>
            </w:r>
          </w:p>
          <w:p w14:paraId="6AE6E92F" w14:textId="77777777" w:rsidR="00C871F2" w:rsidRPr="00C871F2" w:rsidRDefault="00C871F2" w:rsidP="00C871F2">
            <w:pPr>
              <w:spacing w:before="120" w:after="120"/>
              <w:ind w:firstLine="567"/>
              <w:jc w:val="both"/>
              <w:rPr>
                <w:bCs/>
                <w:spacing w:val="-4"/>
                <w:lang w:val="nl-NL"/>
              </w:rPr>
            </w:pPr>
            <w:r w:rsidRPr="00C871F2">
              <w:rPr>
                <w:bCs/>
                <w:spacing w:val="-4"/>
                <w:lang w:val="nl-NL"/>
              </w:rPr>
              <w:t>1. Hệ thống thông tin giám sát trong phòng bệnh bao gồm các chức năng sau:</w:t>
            </w:r>
          </w:p>
          <w:p w14:paraId="378CA1BE" w14:textId="77777777" w:rsidR="00C871F2" w:rsidRPr="00C871F2" w:rsidRDefault="00C871F2" w:rsidP="00C871F2">
            <w:pPr>
              <w:spacing w:before="120" w:after="120"/>
              <w:ind w:firstLine="567"/>
              <w:jc w:val="both"/>
              <w:rPr>
                <w:bCs/>
                <w:lang w:val="nl-NL"/>
              </w:rPr>
            </w:pPr>
            <w:r w:rsidRPr="00C871F2">
              <w:rPr>
                <w:bCs/>
                <w:lang w:val="nl-NL"/>
              </w:rPr>
              <w:t>a) Quản lý, thu thập, cập nhật, lưu trữ và khai thác dữ liệu;</w:t>
            </w:r>
          </w:p>
          <w:p w14:paraId="2925BEA1" w14:textId="77777777" w:rsidR="00C871F2" w:rsidRPr="00C871F2" w:rsidRDefault="00C871F2" w:rsidP="00C871F2">
            <w:pPr>
              <w:spacing w:before="120" w:after="120"/>
              <w:ind w:firstLine="567"/>
              <w:jc w:val="both"/>
              <w:rPr>
                <w:bCs/>
                <w:lang w:val="nl-NL"/>
              </w:rPr>
            </w:pPr>
            <w:r w:rsidRPr="00C871F2">
              <w:rPr>
                <w:bCs/>
                <w:lang w:val="nl-NL"/>
              </w:rPr>
              <w:t>b) Giám sát, phân tích và cảnh báo dịch bệnh;</w:t>
            </w:r>
          </w:p>
          <w:p w14:paraId="280F00B4" w14:textId="77777777" w:rsidR="00C871F2" w:rsidRPr="00C871F2" w:rsidRDefault="00C871F2" w:rsidP="00C871F2">
            <w:pPr>
              <w:spacing w:before="120" w:after="120"/>
              <w:ind w:firstLine="567"/>
              <w:jc w:val="both"/>
              <w:rPr>
                <w:bCs/>
                <w:lang w:val="nl-NL"/>
              </w:rPr>
            </w:pPr>
            <w:r w:rsidRPr="00C871F2">
              <w:rPr>
                <w:bCs/>
                <w:lang w:val="nl-NL"/>
              </w:rPr>
              <w:t>c) Báo cáo, chia sẻ thông tin giám sát trong phòng bệnh;</w:t>
            </w:r>
          </w:p>
          <w:p w14:paraId="629AC78A" w14:textId="77777777" w:rsidR="00C871F2" w:rsidRPr="00C871F2" w:rsidRDefault="00C871F2" w:rsidP="00C871F2">
            <w:pPr>
              <w:spacing w:before="120" w:after="120"/>
              <w:ind w:firstLine="567"/>
              <w:jc w:val="both"/>
              <w:rPr>
                <w:bCs/>
                <w:lang w:val="nl-NL"/>
              </w:rPr>
            </w:pPr>
            <w:r w:rsidRPr="00C871F2">
              <w:rPr>
                <w:bCs/>
                <w:lang w:val="nl-NL"/>
              </w:rPr>
              <w:t>d) Các chức năng khác phù hợp với tình hình thực tiễn.</w:t>
            </w:r>
          </w:p>
          <w:p w14:paraId="66E5E447" w14:textId="77777777" w:rsidR="00C871F2" w:rsidRPr="00C871F2" w:rsidRDefault="00C871F2" w:rsidP="00C871F2">
            <w:pPr>
              <w:spacing w:before="120" w:after="120"/>
              <w:ind w:firstLine="567"/>
              <w:jc w:val="both"/>
              <w:rPr>
                <w:bCs/>
                <w:lang w:val="nl-NL"/>
              </w:rPr>
            </w:pPr>
            <w:r w:rsidRPr="00C871F2">
              <w:rPr>
                <w:bCs/>
                <w:lang w:val="nl-NL"/>
              </w:rPr>
              <w:t>2. Việc quản lý, cấp và sử dụng tài khoản truy cập hệ thống được thực hiện theo các nguyên tắc sau:</w:t>
            </w:r>
          </w:p>
          <w:p w14:paraId="1C736E42" w14:textId="77777777" w:rsidR="00C871F2" w:rsidRPr="00C871F2" w:rsidRDefault="00C871F2" w:rsidP="00C871F2">
            <w:pPr>
              <w:spacing w:before="120" w:after="120"/>
              <w:ind w:firstLine="567"/>
              <w:jc w:val="both"/>
              <w:rPr>
                <w:bCs/>
                <w:lang w:val="nl-NL"/>
              </w:rPr>
            </w:pPr>
            <w:r w:rsidRPr="00C871F2">
              <w:rPr>
                <w:bCs/>
                <w:lang w:val="nl-NL"/>
              </w:rPr>
              <w:t>a) Tài khoản được cấp theo phân cấp quản lý, chức năng, nhiệm vụ của cơ quan, tổ chức, cá nhân;</w:t>
            </w:r>
          </w:p>
          <w:p w14:paraId="13599420" w14:textId="77777777" w:rsidR="00C871F2" w:rsidRPr="00C871F2" w:rsidRDefault="00C871F2" w:rsidP="00C871F2">
            <w:pPr>
              <w:spacing w:before="120" w:after="120"/>
              <w:ind w:firstLine="567"/>
              <w:jc w:val="both"/>
              <w:rPr>
                <w:bCs/>
                <w:lang w:val="nl-NL"/>
              </w:rPr>
            </w:pPr>
            <w:r w:rsidRPr="00C871F2">
              <w:rPr>
                <w:bCs/>
                <w:lang w:val="nl-NL"/>
              </w:rPr>
              <w:t>b) Tổ chức, cá nhân được cấp tài khoản có trách nhiệm quản lý, bảo mật thông tin tài khoản và chịu trách nhiệm theo quy định của pháp luật khi để lộ, lọt thông tin, dữ liệu.</w:t>
            </w:r>
          </w:p>
          <w:p w14:paraId="6E94414D" w14:textId="77777777" w:rsidR="00C871F2" w:rsidRPr="00C871F2" w:rsidRDefault="00C871F2" w:rsidP="00C871F2">
            <w:pPr>
              <w:spacing w:before="120" w:after="120"/>
              <w:ind w:firstLine="567"/>
              <w:jc w:val="both"/>
              <w:rPr>
                <w:bCs/>
                <w:lang w:val="nl-NL"/>
              </w:rPr>
            </w:pPr>
            <w:r w:rsidRPr="00C871F2">
              <w:rPr>
                <w:bCs/>
                <w:lang w:val="nl-NL"/>
              </w:rPr>
              <w:t>3. Việc khai thác, sử dụng và chia sẻ dữ liệu từ hệ thống phải bảo đảm các yêu cầu sau:</w:t>
            </w:r>
          </w:p>
          <w:p w14:paraId="489A1139" w14:textId="77777777" w:rsidR="00C871F2" w:rsidRPr="00C871F2" w:rsidRDefault="00C871F2" w:rsidP="00C871F2">
            <w:pPr>
              <w:spacing w:before="120" w:after="120"/>
              <w:ind w:firstLine="567"/>
              <w:jc w:val="both"/>
              <w:rPr>
                <w:bCs/>
                <w:lang w:val="nl-NL"/>
              </w:rPr>
            </w:pPr>
            <w:r w:rsidRPr="00C871F2">
              <w:rPr>
                <w:bCs/>
                <w:lang w:val="nl-NL"/>
              </w:rPr>
              <w:t>a) Phục vụ đúng mục đích chuyên môn trong phạm vi chức năng, nhiệm vụ được giao;</w:t>
            </w:r>
          </w:p>
          <w:p w14:paraId="59938110" w14:textId="77777777" w:rsidR="00C871F2" w:rsidRPr="00C871F2" w:rsidRDefault="00C871F2" w:rsidP="00C871F2">
            <w:pPr>
              <w:spacing w:before="120" w:after="120"/>
              <w:ind w:firstLine="567"/>
              <w:jc w:val="both"/>
              <w:rPr>
                <w:bCs/>
                <w:lang w:val="nl-NL"/>
              </w:rPr>
            </w:pPr>
            <w:r w:rsidRPr="00C871F2">
              <w:rPr>
                <w:bCs/>
                <w:lang w:val="nl-NL"/>
              </w:rPr>
              <w:t>b) Tuân thủ quy định của pháp luật về bảo vệ dữ liệu cá nhân và bảo mật thông tin;</w:t>
            </w:r>
          </w:p>
          <w:p w14:paraId="0ACB15FD" w14:textId="77777777" w:rsidR="00C871F2" w:rsidRPr="00C871F2" w:rsidRDefault="00C871F2" w:rsidP="00C871F2">
            <w:pPr>
              <w:spacing w:before="120" w:after="120"/>
              <w:ind w:firstLine="567"/>
              <w:jc w:val="both"/>
              <w:rPr>
                <w:bCs/>
                <w:lang w:val="nl-NL"/>
              </w:rPr>
            </w:pPr>
            <w:r w:rsidRPr="00C871F2">
              <w:rPr>
                <w:bCs/>
                <w:lang w:val="nl-NL"/>
              </w:rPr>
              <w:t>c) Không cung cấp thông tin định danh cá nhân của trường hợp bệnh cho tổ chức, cá nhân khác, trừ trường hợp phục vụ yêu cầu chuyên môn theo quy định của cơ quan có thẩm quyền;</w:t>
            </w:r>
          </w:p>
          <w:p w14:paraId="2C172FDA" w14:textId="77777777" w:rsidR="00C871F2" w:rsidRPr="00C871F2" w:rsidRDefault="00C871F2" w:rsidP="00C871F2">
            <w:pPr>
              <w:spacing w:before="120" w:after="120"/>
              <w:ind w:firstLine="567"/>
              <w:jc w:val="both"/>
              <w:rPr>
                <w:bCs/>
                <w:lang w:val="nl-NL"/>
              </w:rPr>
            </w:pPr>
            <w:r w:rsidRPr="00C871F2">
              <w:rPr>
                <w:bCs/>
                <w:lang w:val="nl-NL"/>
              </w:rPr>
              <w:t>d) Dữ liệu chia sẻ phải được kiểm soát, bảo đảm an toàn, chỉ sử dụng trong phạm vi nội bộ hoặc theo quy định của pháp luật.</w:t>
            </w:r>
          </w:p>
          <w:p w14:paraId="385E9DA5" w14:textId="06A460D2" w:rsidR="005A1D4F" w:rsidRPr="00C871F2" w:rsidRDefault="00C871F2" w:rsidP="00C871F2">
            <w:pPr>
              <w:spacing w:before="120" w:after="120"/>
              <w:ind w:firstLine="567"/>
              <w:jc w:val="both"/>
              <w:rPr>
                <w:lang w:val="vi-VN"/>
              </w:rPr>
            </w:pPr>
            <w:r w:rsidRPr="00C871F2">
              <w:rPr>
                <w:bCs/>
                <w:lang w:val="nl-NL"/>
              </w:rPr>
              <w:lastRenderedPageBreak/>
              <w:t>4. Việc trích xuất, kết nối, chia sẻ và liên thông dữ liệu giữa các hệ thống thông tin của cơ sở y tế và hệ thống thông tin giám sát trong phòng bệnh được thực hiện thông qua cổng dữ liệu theo hướng dẫn của Bộ Y tế về tiêu chuẩn kỹ thuật, bảo mật thông tin.</w:t>
            </w:r>
          </w:p>
        </w:tc>
        <w:tc>
          <w:tcPr>
            <w:tcW w:w="2801" w:type="dxa"/>
          </w:tcPr>
          <w:p w14:paraId="20D2A626" w14:textId="27A63B0C" w:rsidR="005A1D4F" w:rsidRPr="00B36CC6" w:rsidRDefault="00B907BC" w:rsidP="00B36CC6">
            <w:pPr>
              <w:spacing w:before="40" w:after="40"/>
              <w:rPr>
                <w:bCs/>
                <w:lang w:val="en-US"/>
              </w:rPr>
            </w:pPr>
            <w:r w:rsidRPr="00B36CC6">
              <w:rPr>
                <w:bCs/>
                <w:lang w:val="es-ES"/>
              </w:rPr>
              <w:lastRenderedPageBreak/>
              <w:t xml:space="preserve">Chương I quy định phạm vi điều chỉnh của Thông tư quy của Luật Phòng bệnh (Khoản 7 Điều 13, khoản 4 Điều 15, điểm b khoản 1 Điều 16, khoản 1 Điều 18 Luật Phòng bệnh); giải thích từ ngữ; nguyên tắc </w:t>
            </w:r>
            <w:r w:rsidRPr="00B36CC6">
              <w:rPr>
                <w:bCs/>
                <w:lang w:val="vi-VN"/>
              </w:rPr>
              <w:t>thông tin, báo cáo</w:t>
            </w:r>
            <w:r w:rsidRPr="00B36CC6">
              <w:rPr>
                <w:bCs/>
                <w:lang w:val="en-US"/>
              </w:rPr>
              <w:t xml:space="preserve">; </w:t>
            </w:r>
            <w:r w:rsidRPr="00B36CC6">
              <w:rPr>
                <w:bCs/>
                <w:lang w:val="vi-VN"/>
              </w:rPr>
              <w:t>Hệ thống thông tin giám sát trong phòng bệnh</w:t>
            </w:r>
          </w:p>
        </w:tc>
      </w:tr>
      <w:tr w:rsidR="005A18CA" w:rsidRPr="00B36CC6" w14:paraId="5802BF4C" w14:textId="77777777" w:rsidTr="00B36CC6">
        <w:trPr>
          <w:jc w:val="center"/>
        </w:trPr>
        <w:tc>
          <w:tcPr>
            <w:tcW w:w="1838" w:type="dxa"/>
          </w:tcPr>
          <w:p w14:paraId="56AF83FB" w14:textId="3ACE19A0" w:rsidR="005A18CA" w:rsidRPr="00B36CC6" w:rsidRDefault="005A18CA" w:rsidP="00B36CC6">
            <w:pPr>
              <w:spacing w:before="40" w:after="40"/>
              <w:jc w:val="both"/>
              <w:rPr>
                <w:bCs/>
                <w:lang w:val="es-ES"/>
              </w:rPr>
            </w:pPr>
            <w:r w:rsidRPr="00B36CC6">
              <w:rPr>
                <w:b/>
                <w:bCs/>
                <w:spacing w:val="-2"/>
                <w:lang w:val="es-MX"/>
              </w:rPr>
              <w:lastRenderedPageBreak/>
              <w:t xml:space="preserve">1. Khoản </w:t>
            </w:r>
            <w:r w:rsidRPr="00B36CC6">
              <w:rPr>
                <w:rFonts w:eastAsia="Calibri"/>
                <w:b/>
                <w:spacing w:val="-2"/>
              </w:rPr>
              <w:t>7 Điều 13 của Luật Phòng bệnh:</w:t>
            </w:r>
            <w:r w:rsidRPr="00B36CC6">
              <w:rPr>
                <w:rFonts w:eastAsia="Calibri"/>
                <w:spacing w:val="-2"/>
              </w:rPr>
              <w:t xml:space="preserve"> </w:t>
            </w:r>
            <w:bookmarkStart w:id="7" w:name="_Hlk204012414"/>
            <w:r w:rsidRPr="00B36CC6">
              <w:rPr>
                <w:rFonts w:eastAsia="Calibri"/>
                <w:spacing w:val="-2"/>
              </w:rPr>
              <w:t>Bộ trưởng Bộ Y tế quy định chi tiết đối tượng giám sát tại các khoản 1, 2, 3, 4 và 5 Điều này; quy định hướng dẫn giám sát, địa điểm giám sát, chế độ thông tin, báo cáo giám sát trong phòng bệnh.</w:t>
            </w:r>
            <w:bookmarkEnd w:id="7"/>
          </w:p>
        </w:tc>
        <w:tc>
          <w:tcPr>
            <w:tcW w:w="9923" w:type="dxa"/>
          </w:tcPr>
          <w:p w14:paraId="3FBF62DC" w14:textId="77777777" w:rsidR="00DF749D" w:rsidRPr="00C871F2" w:rsidRDefault="00DF749D" w:rsidP="00B36CC6">
            <w:pPr>
              <w:pStyle w:val="Heading1"/>
              <w:keepNext w:val="0"/>
              <w:spacing w:before="40" w:after="40"/>
              <w:jc w:val="center"/>
              <w:rPr>
                <w:bCs/>
                <w:sz w:val="24"/>
                <w:szCs w:val="24"/>
                <w:lang w:val="vi-VN"/>
              </w:rPr>
            </w:pPr>
            <w:bookmarkStart w:id="8" w:name="_Toc218927997"/>
            <w:r w:rsidRPr="00C871F2">
              <w:rPr>
                <w:bCs/>
                <w:sz w:val="24"/>
                <w:szCs w:val="24"/>
                <w:lang w:val="vi-VN"/>
              </w:rPr>
              <w:t>Mục 1</w:t>
            </w:r>
            <w:bookmarkStart w:id="9" w:name="_Toc218927998"/>
            <w:bookmarkEnd w:id="8"/>
            <w:r w:rsidRPr="00C871F2">
              <w:rPr>
                <w:bCs/>
                <w:sz w:val="24"/>
                <w:szCs w:val="24"/>
                <w:lang w:val="vi-VN"/>
              </w:rPr>
              <w:br/>
              <w:t>QUY ĐỊNH CHUNG VỀ GIÁM SÁT BỆNH TRUYỀN NHIỄM</w:t>
            </w:r>
          </w:p>
          <w:bookmarkEnd w:id="9"/>
          <w:p w14:paraId="505536BB" w14:textId="77777777" w:rsidR="00C871F2" w:rsidRPr="00C871F2" w:rsidRDefault="00C871F2" w:rsidP="00C871F2">
            <w:pPr>
              <w:pStyle w:val="Heading2"/>
              <w:keepNext w:val="0"/>
              <w:spacing w:before="120" w:after="120"/>
              <w:ind w:firstLine="567"/>
              <w:rPr>
                <w:rFonts w:ascii="Times New Roman" w:hAnsi="Times New Roman" w:cs="Times New Roman"/>
                <w:color w:val="auto"/>
                <w:spacing w:val="-6"/>
                <w:sz w:val="24"/>
                <w:szCs w:val="24"/>
                <w:lang w:val="vi-VN"/>
              </w:rPr>
            </w:pPr>
            <w:r w:rsidRPr="00C871F2">
              <w:rPr>
                <w:rFonts w:ascii="Times New Roman" w:hAnsi="Times New Roman" w:cs="Times New Roman"/>
                <w:color w:val="auto"/>
                <w:spacing w:val="-6"/>
                <w:sz w:val="24"/>
                <w:szCs w:val="24"/>
                <w:lang w:val="vi-VN"/>
              </w:rPr>
              <w:t>Điều 5. Đối tượng và nội dung thông tin trong giám sát bệnh truyền nhiễm</w:t>
            </w:r>
          </w:p>
          <w:p w14:paraId="70218FD4" w14:textId="77777777" w:rsidR="00C871F2" w:rsidRPr="00C871F2" w:rsidRDefault="00C871F2" w:rsidP="00C871F2">
            <w:pPr>
              <w:spacing w:before="120" w:after="120"/>
              <w:ind w:firstLine="567"/>
              <w:jc w:val="both"/>
              <w:rPr>
                <w:lang w:val="nl-NL"/>
              </w:rPr>
            </w:pPr>
            <w:r w:rsidRPr="00C871F2">
              <w:rPr>
                <w:lang w:val="nl-NL"/>
              </w:rPr>
              <w:t xml:space="preserve">1. Đối tượng của giám sát </w:t>
            </w:r>
            <w:r w:rsidRPr="00C871F2">
              <w:rPr>
                <w:iCs/>
                <w:lang w:val="nl-NL"/>
              </w:rPr>
              <w:t>bệnh truyền nhiễm</w:t>
            </w:r>
            <w:r w:rsidRPr="00C871F2">
              <w:rPr>
                <w:lang w:val="nl-NL"/>
              </w:rPr>
              <w:t xml:space="preserve"> bao gồm:</w:t>
            </w:r>
          </w:p>
          <w:p w14:paraId="5297A76F" w14:textId="77777777" w:rsidR="00C871F2" w:rsidRPr="00C871F2" w:rsidRDefault="00C871F2" w:rsidP="00C871F2">
            <w:pPr>
              <w:spacing w:before="120" w:after="120"/>
              <w:ind w:firstLine="567"/>
              <w:jc w:val="both"/>
              <w:rPr>
                <w:lang w:val="nl-NL"/>
              </w:rPr>
            </w:pPr>
            <w:r w:rsidRPr="00C871F2">
              <w:rPr>
                <w:rFonts w:eastAsia="Calibri"/>
                <w:lang w:val="nl-NL"/>
              </w:rPr>
              <w:t>a) Người mắc bệnh truyền nhiễm, người mang mầm bệnh truyền nhiễm, người bị nghi ngờ mắc bệnh truyền nhiễm,</w:t>
            </w:r>
            <w:r w:rsidRPr="00C871F2">
              <w:rPr>
                <w:lang w:val="nl-NL"/>
              </w:rPr>
              <w:t xml:space="preserve"> người tiếp xúc và người tử vong nghi ngờ do bệnh truyền nhiễm; </w:t>
            </w:r>
          </w:p>
          <w:p w14:paraId="1EFF2B10" w14:textId="77777777" w:rsidR="00C871F2" w:rsidRPr="00C871F2" w:rsidRDefault="00C871F2" w:rsidP="00C871F2">
            <w:pPr>
              <w:spacing w:before="120" w:after="120"/>
              <w:ind w:firstLine="567"/>
              <w:jc w:val="both"/>
              <w:rPr>
                <w:rFonts w:eastAsia="Calibri"/>
                <w:lang w:val="nl-NL"/>
              </w:rPr>
            </w:pPr>
            <w:r w:rsidRPr="00C871F2">
              <w:rPr>
                <w:rFonts w:eastAsia="Calibri"/>
                <w:lang w:val="nl-NL"/>
              </w:rPr>
              <w:t xml:space="preserve">b) Tác nhân gây bệnh truyền nhiễm; </w:t>
            </w:r>
          </w:p>
          <w:p w14:paraId="3E23C135" w14:textId="77777777" w:rsidR="00C871F2" w:rsidRPr="00C871F2" w:rsidRDefault="00C871F2" w:rsidP="00C871F2">
            <w:pPr>
              <w:spacing w:before="120" w:after="120"/>
              <w:ind w:firstLine="567"/>
              <w:jc w:val="both"/>
              <w:rPr>
                <w:rFonts w:eastAsia="Calibri"/>
                <w:lang w:val="nl-NL"/>
              </w:rPr>
            </w:pPr>
            <w:r w:rsidRPr="00C871F2">
              <w:rPr>
                <w:rFonts w:eastAsia="Calibri"/>
                <w:lang w:val="nl-NL"/>
              </w:rPr>
              <w:t xml:space="preserve">c) Ổ chứa tác nhân gây bệnh truyền nhiễm, </w:t>
            </w:r>
            <w:r w:rsidRPr="00C871F2">
              <w:rPr>
                <w:lang w:val="nl-NL"/>
              </w:rPr>
              <w:t>trung gian truyền bệnh truyền nhiễm và các yếu tố nguy cơ</w:t>
            </w:r>
            <w:r w:rsidRPr="00C871F2">
              <w:rPr>
                <w:rFonts w:eastAsia="Calibri"/>
                <w:lang w:val="nl-NL"/>
              </w:rPr>
              <w:t>.</w:t>
            </w:r>
          </w:p>
          <w:p w14:paraId="7CB7D129" w14:textId="77777777" w:rsidR="00C871F2" w:rsidRPr="00C871F2" w:rsidRDefault="00C871F2" w:rsidP="00C871F2">
            <w:pPr>
              <w:spacing w:before="120" w:after="120"/>
              <w:ind w:firstLine="567"/>
              <w:jc w:val="both"/>
              <w:rPr>
                <w:lang w:val="nl-NL"/>
              </w:rPr>
            </w:pPr>
            <w:r w:rsidRPr="00C871F2">
              <w:rPr>
                <w:lang w:val="nl-NL"/>
              </w:rPr>
              <w:t xml:space="preserve">2. Thông tin giám sát đối với người mắc bệnh truyền nhiễm, người mang mầm bệnh truyền nhiễm, người bị nghi ngờ mắc bệnh truyền nhiễm, người tiếp xúc và người tử vong nghi ngờ do bệnh truyền nhiễm: </w:t>
            </w:r>
          </w:p>
          <w:p w14:paraId="32E019F7" w14:textId="77777777" w:rsidR="00C871F2" w:rsidRPr="00C871F2" w:rsidRDefault="00C871F2" w:rsidP="00C871F2">
            <w:pPr>
              <w:spacing w:before="120" w:after="120"/>
              <w:ind w:firstLine="567"/>
              <w:jc w:val="both"/>
              <w:rPr>
                <w:lang w:val="nl-NL"/>
              </w:rPr>
            </w:pPr>
            <w:r w:rsidRPr="00C871F2">
              <w:rPr>
                <w:lang w:val="nl-NL"/>
              </w:rPr>
              <w:t>a) Thông tin hành chính: Họ và tên, số định danh cá nhân (hoặc số hộ chiếu đối với người nước ngoài); ngày, tháng, năm sinh hoặc tuổi, giới tính, quốc tịch, dân tộc, nghề nghiệp, điện thoại liên lạc hoặc phương thức liên lạc khác (nếu có); địa chỉ nơi thường trú; địa chỉ hiện tại/tạm trú; địa chỉ lưu trú (nếu có); địa điểm học tập, làm việc (nếu có); mã số hồ sơ giám sát (nếu có); thông tin người liên hệ khi cần thiết (nếu có);</w:t>
            </w:r>
          </w:p>
          <w:p w14:paraId="5A50ED2C" w14:textId="77777777" w:rsidR="00C871F2" w:rsidRPr="00C871F2" w:rsidRDefault="00C871F2" w:rsidP="00C871F2">
            <w:pPr>
              <w:spacing w:before="120" w:after="120"/>
              <w:ind w:firstLine="567"/>
              <w:jc w:val="both"/>
              <w:rPr>
                <w:lang w:val="nl-NL"/>
              </w:rPr>
            </w:pPr>
            <w:r w:rsidRPr="00C871F2">
              <w:rPr>
                <w:lang w:val="nl-NL"/>
              </w:rPr>
              <w:t xml:space="preserve">b) Thông tin dịch tễ và lâm sàng: Địa điểm và thời gian mắc, khởi phát bệnh; diễn biến bệnh, triệu chứng, chẩn đoán, tình trạng hiện tại (sống/tử vong), quá trình điều trị và các thông tin dịch tễ, các thông tin khác có liên quan đến quá trình mắc bệnh truyền nhiễm; </w:t>
            </w:r>
          </w:p>
          <w:p w14:paraId="6DA7A605" w14:textId="77777777" w:rsidR="00C871F2" w:rsidRPr="00C871F2" w:rsidRDefault="00C871F2" w:rsidP="00C871F2">
            <w:pPr>
              <w:tabs>
                <w:tab w:val="left" w:pos="1276"/>
              </w:tabs>
              <w:spacing w:before="120" w:after="120"/>
              <w:ind w:firstLine="567"/>
              <w:jc w:val="both"/>
              <w:rPr>
                <w:spacing w:val="-8"/>
                <w:lang w:val="nl-NL"/>
              </w:rPr>
            </w:pPr>
            <w:r w:rsidRPr="00C871F2">
              <w:rPr>
                <w:spacing w:val="-8"/>
                <w:lang w:val="nl-NL"/>
              </w:rPr>
              <w:t xml:space="preserve">c) Thông tin xét nghiệm: Phương pháp và kết quả xét nghiệm tác nhân gây bệnh; </w:t>
            </w:r>
          </w:p>
          <w:p w14:paraId="53990361" w14:textId="77777777" w:rsidR="00C871F2" w:rsidRPr="00C871F2" w:rsidRDefault="00C871F2" w:rsidP="00C871F2">
            <w:pPr>
              <w:tabs>
                <w:tab w:val="left" w:pos="1276"/>
              </w:tabs>
              <w:spacing w:before="120" w:after="120"/>
              <w:ind w:firstLine="567"/>
              <w:jc w:val="both"/>
              <w:rPr>
                <w:lang w:val="nl-NL"/>
              </w:rPr>
            </w:pPr>
            <w:r w:rsidRPr="00C871F2">
              <w:rPr>
                <w:lang w:val="nl-NL"/>
              </w:rPr>
              <w:t>d) Thông tin tiền sử và yếu tố nguy cơ: Tiền sử sản khoa, tiền sử tiêm chủng vắc xin phòng bệnh và tình trạng miễn dịch; tiền sử đi lại trong và ngoài nước; thông tin về tiền sử phơi nhiễm, tiếp xúc với nguồn lây (người, động vật, môi trường) và các yếu tố dịch tễ liên quan khác trong khoảng thời gian ủ bệnh.</w:t>
            </w:r>
          </w:p>
          <w:p w14:paraId="302379EE" w14:textId="77777777" w:rsidR="00C871F2" w:rsidRPr="00C871F2" w:rsidRDefault="00C871F2" w:rsidP="00C871F2">
            <w:pPr>
              <w:tabs>
                <w:tab w:val="left" w:pos="1276"/>
              </w:tabs>
              <w:spacing w:before="120" w:after="120"/>
              <w:ind w:firstLine="567"/>
              <w:jc w:val="both"/>
              <w:rPr>
                <w:lang w:val="nl-NL"/>
              </w:rPr>
            </w:pPr>
            <w:r w:rsidRPr="00C871F2">
              <w:rPr>
                <w:lang w:val="nl-NL"/>
              </w:rPr>
              <w:t>3. Thông tin giám sát đối với tác nhân gây bệnh truyền nhiễm gồm chủng, loài, nhóm, týp, phân týp, gen, kiểu gen, nguồn gốc dịch tễ học phân tử, các đặc tính sinh học về độc lực, tính kháng thuốc, biến đổi về hình thể, gen và phương thức lây truyền.</w:t>
            </w:r>
          </w:p>
          <w:p w14:paraId="5C096332" w14:textId="77777777" w:rsidR="00C871F2" w:rsidRPr="00C871F2" w:rsidRDefault="00C871F2" w:rsidP="00C871F2">
            <w:pPr>
              <w:tabs>
                <w:tab w:val="left" w:pos="1276"/>
              </w:tabs>
              <w:spacing w:before="120" w:after="120"/>
              <w:ind w:firstLine="567"/>
              <w:jc w:val="both"/>
              <w:rPr>
                <w:lang w:val="nl-NL"/>
              </w:rPr>
            </w:pPr>
            <w:r w:rsidRPr="00C871F2">
              <w:rPr>
                <w:lang w:val="nl-NL"/>
              </w:rPr>
              <w:lastRenderedPageBreak/>
              <w:t>4. Thông tin giám sát đối với ổ</w:t>
            </w:r>
            <w:r w:rsidRPr="00C871F2">
              <w:rPr>
                <w:rFonts w:eastAsia="Calibri"/>
                <w:lang w:val="nl-NL"/>
              </w:rPr>
              <w:t xml:space="preserve"> chứa tác nhân gây bệnh truyền nhiễm, </w:t>
            </w:r>
            <w:r w:rsidRPr="00C871F2">
              <w:rPr>
                <w:lang w:val="nl-NL"/>
              </w:rPr>
              <w:t>trung gian truyền bệnh truyền nhiễm và các yếu tố nguy cơ</w:t>
            </w:r>
            <w:r w:rsidRPr="00C871F2">
              <w:rPr>
                <w:rFonts w:eastAsia="Calibri"/>
                <w:lang w:val="nl-NL"/>
              </w:rPr>
              <w:t>:</w:t>
            </w:r>
          </w:p>
          <w:p w14:paraId="6F2F56CB" w14:textId="77777777" w:rsidR="00C871F2" w:rsidRPr="00C871F2" w:rsidRDefault="00C871F2" w:rsidP="00C871F2">
            <w:pPr>
              <w:tabs>
                <w:tab w:val="left" w:pos="1276"/>
              </w:tabs>
              <w:spacing w:before="120" w:after="120"/>
              <w:ind w:firstLine="567"/>
              <w:jc w:val="both"/>
              <w:rPr>
                <w:lang w:val="nl-NL"/>
              </w:rPr>
            </w:pPr>
            <w:r w:rsidRPr="00C871F2">
              <w:rPr>
                <w:lang w:val="nl-NL"/>
              </w:rPr>
              <w:t>a) Ổ chứa tác nhân gây bệnh truyền nhiễm: Xác định loại ổ chứa, vị trí, địa điểm, quy mô và phạm vi của ổ chứa; sự tồn tại, phát triển, mật độ của tác nhân gây bệnh trong ổ chứa và mối liên hệ dịch tễ với người hoặc động vật;</w:t>
            </w:r>
          </w:p>
          <w:p w14:paraId="06219D97"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 xml:space="preserve">b) Động vật: Số lượng, mật độ, tình trạng sức khỏe, dịch bệnh, tiền sử tiêm phòng (đối với vật nuôi), mối liên hệ, tiếp xúc với con người; đối với côn trùng y học cần giám sát thêm: Đặc điểm sinh vật học, thành phần loài, các chỉ số giám sát véc tơ, tình trạng mang mầm bệnh và hiệu quả các biện pháp phòng, chống côn trùng truyền bệnh; </w:t>
            </w:r>
          </w:p>
          <w:p w14:paraId="52A75670"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 xml:space="preserve">c) Môi trường (đất, nước, không khí, chất thải, nước thải): Sự hiện diện của tác nhân gây bệnh, các chỉ số lý, hóa, sinh vật liên quan đến sự tồn tại và phát triển của tác nhân gây bệnh; </w:t>
            </w:r>
          </w:p>
          <w:p w14:paraId="78ABE372" w14:textId="77777777" w:rsidR="00C871F2" w:rsidRPr="00C871F2" w:rsidRDefault="00C871F2" w:rsidP="00C871F2">
            <w:pPr>
              <w:tabs>
                <w:tab w:val="left" w:pos="1276"/>
              </w:tabs>
              <w:spacing w:before="120" w:after="120" w:line="250" w:lineRule="auto"/>
              <w:ind w:firstLine="567"/>
              <w:jc w:val="both"/>
              <w:rPr>
                <w:spacing w:val="-8"/>
                <w:lang w:val="nl-NL"/>
              </w:rPr>
            </w:pPr>
            <w:r w:rsidRPr="00C871F2">
              <w:rPr>
                <w:spacing w:val="-8"/>
                <w:lang w:val="nl-NL"/>
              </w:rPr>
              <w:t xml:space="preserve">d) Thực phẩm: Kết quả xét nghiệm tình trạng nhiễm, ô nhiễm tác nhân gây bệnh; </w:t>
            </w:r>
          </w:p>
          <w:p w14:paraId="754187AB"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đ) Yếu tố liên quan đến cộng đồng, môi trường tại địa điểm giám sát: Điều kiện kinh tế, văn hóa, xã hội gồm mức sống, lối sống, điều kiện vệ sinh, phong tục tập quán, cơ cấu dân cư, di biến động dân cư; địa lý, khí hậu, thời tiết gồm khu vực địa dư, mùa, nhiệt độ, lượng mưa, độ ẩm, hướng gió; cơ cấu bệnh tật và các yếu tố nguy cơ sức khỏe khác tại cộng đồng.</w:t>
            </w:r>
          </w:p>
          <w:p w14:paraId="6DFEA3AE"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5. Thu thập các thông tin khác theo yêu cầu của cơ quan y tế có thẩm quyền, căn cứ vào diễn biến bệnh, dịch bệnh, đối tượng giám sát và loại hình giám sát.</w:t>
            </w:r>
          </w:p>
          <w:p w14:paraId="5CDA2E17"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6. Bộ Y tế có hướng dẫn chuyên môn về nội dung giám sát đối với từng bệnh truyền nhiễm cụ thể và các hướng dẫn chuyên môn kỹ thuật khác phù hợp với các loại hình giám sát bệnh truyền nhiễm.</w:t>
            </w:r>
          </w:p>
          <w:p w14:paraId="39270724" w14:textId="77777777" w:rsidR="00C871F2" w:rsidRPr="00C871F2" w:rsidRDefault="00C871F2" w:rsidP="00C871F2">
            <w:pPr>
              <w:pStyle w:val="Heading2"/>
              <w:keepNext w:val="0"/>
              <w:spacing w:before="120" w:after="120"/>
              <w:ind w:firstLine="567"/>
              <w:rPr>
                <w:rFonts w:ascii="Times New Roman" w:hAnsi="Times New Roman" w:cs="Times New Roman"/>
                <w:color w:val="auto"/>
                <w:sz w:val="24"/>
                <w:szCs w:val="24"/>
                <w:lang w:val="vi-VN"/>
              </w:rPr>
            </w:pPr>
            <w:r w:rsidRPr="00C871F2">
              <w:rPr>
                <w:rFonts w:ascii="Times New Roman" w:hAnsi="Times New Roman" w:cs="Times New Roman"/>
                <w:color w:val="auto"/>
                <w:sz w:val="24"/>
                <w:szCs w:val="24"/>
                <w:lang w:val="vi-VN"/>
              </w:rPr>
              <w:t>Điều 6. Xét nghiệm trong giám sát phòng, chống bệnh truyền nhiễm</w:t>
            </w:r>
          </w:p>
          <w:p w14:paraId="2949C14D"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1. Các kỹ thuật xét nghiệm trong giám sát phòng, chống bệnh truyền nhiễm theo hướng dẫn chuyên môn của Bộ Y tế đối với từng bệnh truyền nhiễm.</w:t>
            </w:r>
          </w:p>
          <w:p w14:paraId="0D897CEB"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2. Cơ sở thực hiện xét nghiệm trong giám sát, phòng, chống bệnh truyền nhiễm phải tuân thủ quy định về an toàn sinh học và an ninh sinh học trong xét nghiệm; quản lý chất lượng xét nghiệm trong giám sát phòng, chống bệnh truyền nhiễm theo hướng dẫn của Bộ Y tế.</w:t>
            </w:r>
          </w:p>
          <w:p w14:paraId="6E8A03F5"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 xml:space="preserve">3. Thiết bị y tế chẩn đoán in vitro và sản phẩm sử dụng trong xét nghiệm phục vụ giám sát, phòng, chống bệnh truyền nhiễm bao gồm: </w:t>
            </w:r>
          </w:p>
          <w:p w14:paraId="3FC6BDDF"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 xml:space="preserve">a) Thiết bị y tế chẩn đoán in vitro đã được cấp số lưu hành tại Việt Nam theo quy định của pháp luật về quản lý thiết bị y tế; </w:t>
            </w:r>
          </w:p>
          <w:p w14:paraId="466EF532"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lastRenderedPageBreak/>
              <w:t xml:space="preserve">b) Thiết bị y tế chẩn đoán in vitro chưa được cấp số lưu hành tại Việt Nam nhưng đã được cấp giấy chứng nhận lưu hành tự do hoặc giấy chứng nhận lưu hành bởi cơ quan có thẩm quyền của quốc gia, tổ chức theo quy định của pháp luật về quản lý thiết bị y tế. </w:t>
            </w:r>
          </w:p>
          <w:p w14:paraId="29C14932"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4. Trường hợp đối với bệnh truyền nhiễm chưa có thiết bị y tế chẩn đoán in vitro quy định tại Khoản 3 Điều này, việc sử dụng sản phẩm xét nghiệm được thực hiện như sau:</w:t>
            </w:r>
          </w:p>
          <w:p w14:paraId="7721C852"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a) Cơ sở thực hiện xét nghiệm được sử dụng các sản phẩm sau phục vụ giám sát, phòng, chống bệnh truyền nhiễm: sản phẩm sử dụng trong xét nghiệm với mục đích nghiên cứu (RUO - Research Use Only); sản phẩm do phòng xét nghiệm tự phát triển và sử dụng nội bộ (LDT - Laboratory Developed Tests); sản phẩm chỉ sử dụng trong phòng xét nghiệm (LUO - Laboratory Use Only);</w:t>
            </w:r>
          </w:p>
          <w:p w14:paraId="660EE4BA"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b) Cơ sở thực hiện xét nghiệm có trách nhiệm đánh giá và kiểm soát chất lượng phù hợp trong quá trình sử dụng các sản phẩm quy định tại điểm a Khoản này, bảo đảm độ tin cậy của kết quả xét nghiệm phục vụ công tác giám sát, phòng, chống bệnh truyền nhiễm.</w:t>
            </w:r>
          </w:p>
          <w:p w14:paraId="6469A5FC" w14:textId="77777777" w:rsidR="00C871F2" w:rsidRPr="00C871F2" w:rsidRDefault="00C871F2" w:rsidP="00C871F2">
            <w:pPr>
              <w:pStyle w:val="Heading2"/>
              <w:keepNext w:val="0"/>
              <w:spacing w:before="120" w:after="120"/>
              <w:ind w:firstLine="567"/>
              <w:rPr>
                <w:rFonts w:ascii="Times New Roman" w:hAnsi="Times New Roman" w:cs="Times New Roman"/>
                <w:color w:val="auto"/>
                <w:sz w:val="24"/>
                <w:szCs w:val="24"/>
                <w:lang w:val="vi-VN"/>
              </w:rPr>
            </w:pPr>
            <w:r w:rsidRPr="00C871F2">
              <w:rPr>
                <w:rFonts w:ascii="Times New Roman" w:hAnsi="Times New Roman" w:cs="Times New Roman"/>
                <w:color w:val="auto"/>
                <w:sz w:val="24"/>
                <w:szCs w:val="24"/>
                <w:lang w:val="vi-VN"/>
              </w:rPr>
              <w:t>Điều 7. Loại hình giám sát bệnh truyền nhiễm</w:t>
            </w:r>
          </w:p>
          <w:p w14:paraId="44119C66"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 xml:space="preserve">1. Giám sát dựa vào chỉ số: </w:t>
            </w:r>
          </w:p>
          <w:p w14:paraId="72A9C573" w14:textId="77777777" w:rsidR="00C871F2" w:rsidRPr="00C871F2" w:rsidRDefault="00C871F2" w:rsidP="00C871F2">
            <w:pPr>
              <w:tabs>
                <w:tab w:val="left" w:pos="1276"/>
              </w:tabs>
              <w:spacing w:before="120" w:after="120" w:line="250" w:lineRule="auto"/>
              <w:ind w:firstLine="567"/>
              <w:jc w:val="both"/>
              <w:rPr>
                <w:spacing w:val="-4"/>
                <w:lang w:val="nl-NL"/>
              </w:rPr>
            </w:pPr>
            <w:r w:rsidRPr="00C871F2">
              <w:rPr>
                <w:spacing w:val="-4"/>
                <w:lang w:val="nl-NL"/>
              </w:rPr>
              <w:t>a) Giám sát thường xuyên dựa vào chỉ số: Thực hiện việc thu thập thường xuyên, liên tục có hệ thống các thông tin cơ bản về các bệnh, dịch bệnh, hội chứng bệnh truyền nhiễm dựa vào cơ sở y tế được thực hiện trên phạm vi cả nước;</w:t>
            </w:r>
          </w:p>
          <w:p w14:paraId="7608C928"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b) Giám sát trọng điểm: Thực hiện việc thu thập thường xuyên, liên tục có hệ thống các thông tin chuyên sâu về một số bệnh, dịch bệnh, hội chứng bệnh truyền nhiễm và một số vấn đề về y tế ưu tiên tại các điểm giám sát được lựa chọn trong một khoảng thời gian nhất định.</w:t>
            </w:r>
          </w:p>
          <w:p w14:paraId="4A19F173" w14:textId="77777777" w:rsidR="00C871F2" w:rsidRPr="00C871F2" w:rsidRDefault="00C871F2" w:rsidP="00C871F2">
            <w:pPr>
              <w:tabs>
                <w:tab w:val="left" w:pos="1276"/>
              </w:tabs>
              <w:spacing w:before="120" w:after="120" w:line="250" w:lineRule="auto"/>
              <w:ind w:firstLine="567"/>
              <w:jc w:val="both"/>
              <w:rPr>
                <w:lang w:val="nl-NL"/>
              </w:rPr>
            </w:pPr>
            <w:r w:rsidRPr="00C871F2">
              <w:rPr>
                <w:lang w:val="nl-NL"/>
              </w:rPr>
              <w:t>2. Giám sát dựa vào sự kiện: Thực hiện việc thu thập, sàng lọc, xác minh thông tin và đánh giá các dấu hiệu cảnh báo từ cộng đồng, mạng xã hội, các phương tiện thông tin đại chúng, cơ quan, tổ chức và mạng lưới y tế về các sự kiện y tế công cộng có nguy cơ gây bệnh, dịch bệnh truyền nhiễm hoặc ảnh hưởng đến sức khỏe cộng đồng (sau đây gọi là sự kiện y tế công cộng).</w:t>
            </w:r>
          </w:p>
          <w:p w14:paraId="6050B499" w14:textId="77777777" w:rsidR="00C871F2" w:rsidRPr="00C871F2" w:rsidRDefault="00C871F2" w:rsidP="00C871F2">
            <w:pPr>
              <w:pStyle w:val="Heading1"/>
              <w:keepNext w:val="0"/>
              <w:spacing w:before="120" w:after="120"/>
              <w:jc w:val="center"/>
              <w:rPr>
                <w:bCs/>
                <w:sz w:val="24"/>
                <w:szCs w:val="24"/>
                <w:lang w:val="vi-VN"/>
              </w:rPr>
            </w:pPr>
            <w:r w:rsidRPr="00C871F2">
              <w:rPr>
                <w:bCs/>
                <w:sz w:val="24"/>
                <w:szCs w:val="24"/>
                <w:lang w:val="vi-VN"/>
              </w:rPr>
              <w:t>Mục 2</w:t>
            </w:r>
            <w:r w:rsidRPr="00C871F2">
              <w:rPr>
                <w:bCs/>
                <w:sz w:val="24"/>
                <w:szCs w:val="24"/>
                <w:lang w:val="vi-VN"/>
              </w:rPr>
              <w:br/>
              <w:t>GIÁM SÁT THƯỜNG XUYÊN DỰA VÀO CHỈ SỐ</w:t>
            </w:r>
          </w:p>
          <w:p w14:paraId="132D3A09" w14:textId="77777777" w:rsidR="00C871F2" w:rsidRPr="00C871F2" w:rsidRDefault="00C871F2" w:rsidP="00C871F2">
            <w:pPr>
              <w:pStyle w:val="Heading2"/>
              <w:keepNext w:val="0"/>
              <w:spacing w:before="120" w:after="120"/>
              <w:ind w:firstLine="567"/>
              <w:rPr>
                <w:rFonts w:ascii="Times New Roman" w:hAnsi="Times New Roman" w:cs="Times New Roman"/>
                <w:color w:val="auto"/>
                <w:sz w:val="24"/>
                <w:szCs w:val="24"/>
                <w:lang w:val="vi-VN"/>
              </w:rPr>
            </w:pPr>
            <w:r w:rsidRPr="00C871F2">
              <w:rPr>
                <w:rFonts w:ascii="Times New Roman" w:hAnsi="Times New Roman" w:cs="Times New Roman"/>
                <w:color w:val="auto"/>
                <w:sz w:val="24"/>
                <w:szCs w:val="24"/>
                <w:lang w:val="vi-VN"/>
              </w:rPr>
              <w:t>Điều 8. Chế độ báo cáo giám sát thường xuyên dựa vào chỉ số</w:t>
            </w:r>
          </w:p>
          <w:p w14:paraId="491826B0" w14:textId="77777777" w:rsidR="00C871F2" w:rsidRPr="00C871F2" w:rsidRDefault="00C871F2" w:rsidP="00C871F2">
            <w:pPr>
              <w:tabs>
                <w:tab w:val="left" w:pos="1276"/>
              </w:tabs>
              <w:spacing w:before="120" w:after="120"/>
              <w:ind w:firstLine="567"/>
              <w:jc w:val="both"/>
              <w:rPr>
                <w:bCs/>
                <w:lang w:val="nl-NL"/>
              </w:rPr>
            </w:pPr>
            <w:bookmarkStart w:id="10" w:name="_Toc218928006"/>
            <w:bookmarkStart w:id="11" w:name="dieu_6"/>
            <w:bookmarkStart w:id="12" w:name="_Toc218928000"/>
            <w:bookmarkStart w:id="13" w:name="dieu_4"/>
            <w:r w:rsidRPr="00C871F2">
              <w:rPr>
                <w:bCs/>
                <w:lang w:val="vi-VN"/>
              </w:rPr>
              <w:t>1</w:t>
            </w:r>
            <w:r w:rsidRPr="00C871F2">
              <w:rPr>
                <w:bCs/>
                <w:lang w:val="nl-NL"/>
              </w:rPr>
              <w:t xml:space="preserve">. Báo cáo trường hợp bệnh, </w:t>
            </w:r>
            <w:r w:rsidRPr="00C871F2">
              <w:rPr>
                <w:rStyle w:val="citation-393"/>
                <w:bCs/>
                <w:lang w:val="nl-NL"/>
              </w:rPr>
              <w:t>hội chứng bệnh truyền nhiễm</w:t>
            </w:r>
          </w:p>
          <w:p w14:paraId="3E91095A" w14:textId="77777777" w:rsidR="00C871F2" w:rsidRPr="00C871F2" w:rsidRDefault="00C871F2" w:rsidP="00C871F2">
            <w:pPr>
              <w:tabs>
                <w:tab w:val="left" w:pos="1276"/>
              </w:tabs>
              <w:spacing w:before="120" w:after="120"/>
              <w:ind w:firstLine="567"/>
              <w:jc w:val="both"/>
              <w:rPr>
                <w:bCs/>
                <w:spacing w:val="-2"/>
                <w:lang w:val="nl-NL"/>
              </w:rPr>
            </w:pPr>
            <w:r w:rsidRPr="00C871F2">
              <w:rPr>
                <w:bCs/>
                <w:spacing w:val="-2"/>
                <w:lang w:val="vi-VN"/>
              </w:rPr>
              <w:t>a)</w:t>
            </w:r>
            <w:r w:rsidRPr="00C871F2">
              <w:rPr>
                <w:bCs/>
                <w:spacing w:val="-2"/>
                <w:lang w:val="nl-NL"/>
              </w:rPr>
              <w:t xml:space="preserve"> Đơn vị y tế cơ quan, tổ chức kiểm dịch y tế, phòng khám tư nhân, nhà thuốc, các cơ sở chẩn đoán, bác sĩ gia đình và nhân viên y tế thôn bản, cá nhân khi phát hiện người nghi ngờ mắc bệnh truyền </w:t>
            </w:r>
            <w:r w:rsidRPr="00C871F2">
              <w:rPr>
                <w:bCs/>
                <w:spacing w:val="-2"/>
                <w:lang w:val="nl-NL"/>
              </w:rPr>
              <w:lastRenderedPageBreak/>
              <w:t xml:space="preserve">nhiễm, </w:t>
            </w:r>
            <w:r w:rsidRPr="00C871F2">
              <w:rPr>
                <w:rStyle w:val="citation-393"/>
                <w:bCs/>
                <w:spacing w:val="-2"/>
                <w:lang w:val="nl-NL"/>
              </w:rPr>
              <w:t xml:space="preserve">hội chứng bệnh truyền nhiễm </w:t>
            </w:r>
            <w:r w:rsidRPr="00C871F2">
              <w:rPr>
                <w:bCs/>
                <w:spacing w:val="-2"/>
                <w:lang w:val="nl-NL"/>
              </w:rPr>
              <w:t xml:space="preserve">trong danh mục bệnh được quy định tại </w:t>
            </w:r>
            <w:hyperlink w:anchor="Phuluc1" w:history="1">
              <w:r w:rsidRPr="00C871F2">
                <w:rPr>
                  <w:rStyle w:val="Hyperlink"/>
                  <w:bCs/>
                  <w:color w:val="auto"/>
                  <w:spacing w:val="-2"/>
                  <w:lang w:val="nl-NL"/>
                </w:rPr>
                <w:t xml:space="preserve">Phụ </w:t>
              </w:r>
              <w:r w:rsidRPr="00C871F2">
                <w:rPr>
                  <w:rStyle w:val="Hyperlink"/>
                  <w:bCs/>
                  <w:color w:val="auto"/>
                  <w:spacing w:val="-2"/>
                  <w:lang w:val="nl-NL"/>
                </w:rPr>
                <w:t>l</w:t>
              </w:r>
              <w:r w:rsidRPr="00C871F2">
                <w:rPr>
                  <w:rStyle w:val="Hyperlink"/>
                  <w:bCs/>
                  <w:color w:val="auto"/>
                  <w:spacing w:val="-2"/>
                  <w:lang w:val="nl-NL"/>
                </w:rPr>
                <w:t>ục 1</w:t>
              </w:r>
            </w:hyperlink>
            <w:r w:rsidRPr="00C871F2">
              <w:rPr>
                <w:bCs/>
                <w:spacing w:val="-2"/>
                <w:lang w:val="nl-NL"/>
              </w:rPr>
              <w:t xml:space="preserve"> ban hành kèm theo Thông tư này, có trách nhiệm thông báo ngay cho </w:t>
            </w:r>
            <w:r w:rsidRPr="00C871F2">
              <w:rPr>
                <w:iCs/>
                <w:spacing w:val="-2"/>
                <w:lang w:val="nl-NL"/>
              </w:rPr>
              <w:t>Trạm Y tế xã, phường, đặc khu (sau đây gọi tắt</w:t>
            </w:r>
            <w:r w:rsidRPr="00C871F2">
              <w:rPr>
                <w:i/>
                <w:spacing w:val="-2"/>
                <w:lang w:val="nl-NL"/>
              </w:rPr>
              <w:t xml:space="preserve"> </w:t>
            </w:r>
            <w:r w:rsidRPr="00C871F2">
              <w:rPr>
                <w:spacing w:val="-2"/>
                <w:lang w:val="nl-NL"/>
              </w:rPr>
              <w:t>là Trạm Y tế cấp xã)</w:t>
            </w:r>
            <w:r w:rsidRPr="00C871F2">
              <w:rPr>
                <w:bCs/>
                <w:spacing w:val="-2"/>
                <w:lang w:val="nl-NL"/>
              </w:rPr>
              <w:t xml:space="preserve"> trên địa bàn để thực hiện việc điều tra, xác minh, thông tin báo cáo và khai báo bệnh, dịch bệnh, </w:t>
            </w:r>
            <w:r w:rsidRPr="00C871F2">
              <w:rPr>
                <w:rStyle w:val="citation-393"/>
                <w:bCs/>
                <w:spacing w:val="-2"/>
                <w:lang w:val="nl-NL"/>
              </w:rPr>
              <w:t>hội chứng bệnh truyền nhiễm</w:t>
            </w:r>
            <w:r w:rsidRPr="00C871F2">
              <w:rPr>
                <w:bCs/>
                <w:spacing w:val="-2"/>
                <w:lang w:val="nl-NL"/>
              </w:rPr>
              <w:t>;</w:t>
            </w:r>
          </w:p>
          <w:p w14:paraId="5D208C3F" w14:textId="77777777" w:rsidR="00C871F2" w:rsidRPr="00C871F2" w:rsidRDefault="00C871F2" w:rsidP="00C871F2">
            <w:pPr>
              <w:tabs>
                <w:tab w:val="left" w:pos="1276"/>
              </w:tabs>
              <w:spacing w:before="120" w:after="120"/>
              <w:ind w:firstLine="567"/>
              <w:jc w:val="both"/>
              <w:rPr>
                <w:bCs/>
                <w:strike/>
                <w:u w:val="single"/>
                <w:lang w:val="nl-NL"/>
              </w:rPr>
            </w:pPr>
            <w:r w:rsidRPr="00C871F2">
              <w:rPr>
                <w:bCs/>
                <w:lang w:val="vi-VN"/>
              </w:rPr>
              <w:t>b</w:t>
            </w:r>
            <w:r w:rsidRPr="00C871F2">
              <w:rPr>
                <w:bCs/>
                <w:lang w:val="nl-NL"/>
              </w:rPr>
              <w:t xml:space="preserve">) </w:t>
            </w:r>
            <w:r w:rsidRPr="00C871F2">
              <w:rPr>
                <w:rStyle w:val="citation-858"/>
                <w:lang w:val="nl-NL"/>
              </w:rPr>
              <w:t xml:space="preserve">Trạm Y tế cấp xã và cơ sở khám bệnh, chữa bệnh có trách nhiệm báo cáo trường hợp mắc bệnh, hội chứng bệnh truyền nhiễm hoặc tử vong thông qua hệ thống quản lý giám sát bệnh truyền nhiễm theo </w:t>
            </w:r>
            <w:hyperlink w:anchor="Phuluc2" w:history="1">
              <w:r w:rsidRPr="00C871F2">
                <w:rPr>
                  <w:rStyle w:val="Hyperlink"/>
                  <w:color w:val="auto"/>
                  <w:lang w:val="nl-NL"/>
                </w:rPr>
                <w:t>Phụ lụ</w:t>
              </w:r>
              <w:r w:rsidRPr="00C871F2">
                <w:rPr>
                  <w:rStyle w:val="Hyperlink"/>
                  <w:color w:val="auto"/>
                  <w:lang w:val="nl-NL"/>
                </w:rPr>
                <w:t>c</w:t>
              </w:r>
              <w:r w:rsidRPr="00C871F2">
                <w:rPr>
                  <w:rStyle w:val="Hyperlink"/>
                  <w:color w:val="auto"/>
                  <w:lang w:val="nl-NL"/>
                </w:rPr>
                <w:t xml:space="preserve"> 2</w:t>
              </w:r>
            </w:hyperlink>
            <w:r w:rsidRPr="00C871F2">
              <w:rPr>
                <w:rStyle w:val="citation-858"/>
                <w:lang w:val="nl-NL"/>
              </w:rPr>
              <w:t xml:space="preserve"> (biểu mẫu 1) Thông tư này;</w:t>
            </w:r>
            <w:r w:rsidRPr="00C871F2">
              <w:rPr>
                <w:lang w:val="nl-NL"/>
              </w:rPr>
              <w:t xml:space="preserve"> </w:t>
            </w:r>
          </w:p>
          <w:p w14:paraId="44B142D3" w14:textId="77777777" w:rsidR="00C871F2" w:rsidRPr="00C871F2" w:rsidRDefault="00C871F2" w:rsidP="00C871F2">
            <w:pPr>
              <w:tabs>
                <w:tab w:val="left" w:pos="1276"/>
              </w:tabs>
              <w:spacing w:before="120" w:after="120"/>
              <w:ind w:firstLine="567"/>
              <w:jc w:val="both"/>
              <w:rPr>
                <w:bCs/>
                <w:lang w:val="nl-NL"/>
              </w:rPr>
            </w:pPr>
            <w:r w:rsidRPr="00C871F2">
              <w:rPr>
                <w:bCs/>
                <w:lang w:val="vi-VN"/>
              </w:rPr>
              <w:t>c</w:t>
            </w:r>
            <w:r w:rsidRPr="00C871F2">
              <w:rPr>
                <w:bCs/>
                <w:lang w:val="nl-NL"/>
              </w:rPr>
              <w:t xml:space="preserve">) Thời gian báo cáo: </w:t>
            </w:r>
            <w:r w:rsidRPr="00C871F2">
              <w:rPr>
                <w:rStyle w:val="citation-856"/>
                <w:lang w:val="nl-NL"/>
              </w:rPr>
              <w:t xml:space="preserve">Thực hiện thời gian báo cáo </w:t>
            </w:r>
            <w:r w:rsidRPr="00C871F2">
              <w:rPr>
                <w:bCs/>
                <w:lang w:val="nl-NL"/>
              </w:rPr>
              <w:t xml:space="preserve">trường hợp bệnh, </w:t>
            </w:r>
            <w:r w:rsidRPr="00C871F2">
              <w:rPr>
                <w:rStyle w:val="citation-393"/>
                <w:bCs/>
                <w:lang w:val="nl-NL"/>
              </w:rPr>
              <w:t>hội chứng bệnh truyền nhiễm</w:t>
            </w:r>
            <w:r w:rsidRPr="00C871F2">
              <w:rPr>
                <w:rStyle w:val="citation-856"/>
                <w:lang w:val="nl-NL"/>
              </w:rPr>
              <w:t xml:space="preserve"> theo danh mục quy định tại </w:t>
            </w:r>
            <w:hyperlink w:anchor="Phuluc1" w:history="1">
              <w:r w:rsidRPr="00C871F2">
                <w:rPr>
                  <w:rStyle w:val="Hyperlink"/>
                  <w:color w:val="auto"/>
                  <w:lang w:val="nl-NL"/>
                </w:rPr>
                <w:t>Phụ</w:t>
              </w:r>
              <w:r w:rsidRPr="00C871F2">
                <w:rPr>
                  <w:rStyle w:val="Hyperlink"/>
                  <w:color w:val="auto"/>
                  <w:lang w:val="nl-NL"/>
                </w:rPr>
                <w:t xml:space="preserve"> </w:t>
              </w:r>
              <w:r w:rsidRPr="00C871F2">
                <w:rPr>
                  <w:rStyle w:val="Hyperlink"/>
                  <w:color w:val="auto"/>
                  <w:lang w:val="nl-NL"/>
                </w:rPr>
                <w:t>lục 1</w:t>
              </w:r>
            </w:hyperlink>
            <w:r w:rsidRPr="00C871F2">
              <w:rPr>
                <w:rStyle w:val="citation-856"/>
                <w:lang w:val="nl-NL"/>
              </w:rPr>
              <w:t xml:space="preserve"> Thông tư này</w:t>
            </w:r>
            <w:r w:rsidRPr="00C871F2">
              <w:rPr>
                <w:lang w:val="nl-NL"/>
              </w:rPr>
              <w:t>.</w:t>
            </w:r>
          </w:p>
          <w:p w14:paraId="5F5D6EBE" w14:textId="77777777" w:rsidR="00C871F2" w:rsidRPr="00C871F2" w:rsidRDefault="00C871F2" w:rsidP="00C871F2">
            <w:pPr>
              <w:tabs>
                <w:tab w:val="left" w:pos="1276"/>
              </w:tabs>
              <w:spacing w:before="120" w:after="120"/>
              <w:ind w:firstLine="567"/>
              <w:jc w:val="both"/>
              <w:rPr>
                <w:rStyle w:val="citation-858"/>
                <w:lang w:val="nl-NL"/>
              </w:rPr>
            </w:pPr>
            <w:r w:rsidRPr="00C871F2">
              <w:rPr>
                <w:rStyle w:val="citation-858"/>
                <w:lang w:val="vi-VN"/>
              </w:rPr>
              <w:t>2</w:t>
            </w:r>
            <w:r w:rsidRPr="00C871F2">
              <w:rPr>
                <w:rStyle w:val="citation-858"/>
                <w:lang w:val="nl-NL"/>
              </w:rPr>
              <w:t>. Cập nhật thông tin</w:t>
            </w:r>
            <w:r w:rsidRPr="00C871F2">
              <w:rPr>
                <w:rStyle w:val="citation-858"/>
                <w:lang w:val="vi-VN"/>
              </w:rPr>
              <w:t xml:space="preserve"> </w:t>
            </w:r>
            <w:r w:rsidRPr="00C871F2">
              <w:rPr>
                <w:bCs/>
                <w:lang w:val="nl-NL"/>
              </w:rPr>
              <w:t>trường hợp bệnh</w:t>
            </w:r>
            <w:r w:rsidRPr="00C871F2">
              <w:rPr>
                <w:rStyle w:val="citation-858"/>
                <w:lang w:val="nl-NL"/>
              </w:rPr>
              <w:t xml:space="preserve">: </w:t>
            </w:r>
            <w:r w:rsidRPr="00C871F2">
              <w:rPr>
                <w:rStyle w:val="citation-855"/>
                <w:lang w:val="nl-NL"/>
              </w:rPr>
              <w:t>Trong vòng 24 giờ kể từ khi có kết quả xét nghiệm khẳng định, thay đổi chẩn đoán hoặc có sự thay đổi về tình trạng của người bệnh (ra viện, chuyển viện, tử vong), đơn vị báo cáo phải cập nhật bổ sung thông tin trên hệ thống quản lý giám sát bệnh truyền nhiễm.</w:t>
            </w:r>
          </w:p>
          <w:p w14:paraId="1E6E63EA" w14:textId="77777777" w:rsidR="00C871F2" w:rsidRPr="00C871F2" w:rsidRDefault="00C871F2" w:rsidP="00C871F2">
            <w:pPr>
              <w:tabs>
                <w:tab w:val="left" w:pos="1276"/>
              </w:tabs>
              <w:spacing w:before="120" w:after="120"/>
              <w:ind w:firstLine="567"/>
              <w:jc w:val="both"/>
              <w:rPr>
                <w:bCs/>
                <w:lang w:val="nl-NL"/>
              </w:rPr>
            </w:pPr>
            <w:r w:rsidRPr="00C871F2">
              <w:rPr>
                <w:bCs/>
                <w:lang w:val="vi-VN"/>
              </w:rPr>
              <w:t>3</w:t>
            </w:r>
            <w:r w:rsidRPr="00C871F2">
              <w:rPr>
                <w:bCs/>
                <w:lang w:val="nl-NL"/>
              </w:rPr>
              <w:t>. Báo cáo trường hợp tử vong do mắc bệnh truyền nhiễm, nghi ngờ mắc bệnh truyền nhiễm:</w:t>
            </w:r>
          </w:p>
          <w:p w14:paraId="0BFBC946" w14:textId="77777777" w:rsidR="00C871F2" w:rsidRPr="00C871F2" w:rsidRDefault="00C871F2" w:rsidP="00C871F2">
            <w:pPr>
              <w:tabs>
                <w:tab w:val="left" w:pos="1276"/>
              </w:tabs>
              <w:spacing w:before="120" w:after="120"/>
              <w:ind w:firstLine="567"/>
              <w:jc w:val="both"/>
              <w:rPr>
                <w:bCs/>
                <w:lang w:val="nl-NL"/>
              </w:rPr>
            </w:pPr>
            <w:r w:rsidRPr="00C871F2">
              <w:rPr>
                <w:bCs/>
                <w:lang w:val="nl-NL"/>
              </w:rPr>
              <w:t>a) Trường hợp tử vong tại cơ sở khám bệnh, chữa bệnh: Cơ sở khám bệnh, chữa bệnh báo cáo trong vòng 24 giờ kể từ khi tử vong;</w:t>
            </w:r>
          </w:p>
          <w:p w14:paraId="55653DEC" w14:textId="77777777" w:rsidR="00C871F2" w:rsidRPr="00C871F2" w:rsidRDefault="00C871F2" w:rsidP="00C871F2">
            <w:pPr>
              <w:tabs>
                <w:tab w:val="left" w:pos="1276"/>
              </w:tabs>
              <w:spacing w:before="120" w:after="120"/>
              <w:ind w:firstLine="567"/>
              <w:jc w:val="both"/>
              <w:rPr>
                <w:lang w:val="nl-NL"/>
              </w:rPr>
            </w:pPr>
            <w:r w:rsidRPr="00C871F2">
              <w:rPr>
                <w:bCs/>
                <w:lang w:val="nl-NL"/>
              </w:rPr>
              <w:t xml:space="preserve">b) Trường hợp tử vong tại cộng đồng: </w:t>
            </w:r>
            <w:r w:rsidRPr="00C871F2">
              <w:rPr>
                <w:rStyle w:val="citation-81"/>
                <w:lang w:val="nl-NL"/>
              </w:rPr>
              <w:t xml:space="preserve">Trạm Y tế cấp xã có trách nhiệm tổ chức điều tra, xác minh và thực hiện báo cáo cho Trung tâm Kiểm soát bệnh tật cấp tỉnh thông qua </w:t>
            </w:r>
            <w:r w:rsidRPr="00C871F2">
              <w:rPr>
                <w:rStyle w:val="citation-855"/>
                <w:lang w:val="nl-NL"/>
              </w:rPr>
              <w:t>hệ thống quản lý giám sát bệnh truyền nhiễm</w:t>
            </w:r>
            <w:r w:rsidRPr="00C871F2">
              <w:rPr>
                <w:rStyle w:val="citation-81"/>
                <w:lang w:val="nl-NL"/>
              </w:rPr>
              <w:t xml:space="preserve"> trong vòng 24 giờ kể từ khi kết thúc xác minh trường hợp tử vong</w:t>
            </w:r>
            <w:r w:rsidRPr="00C871F2">
              <w:rPr>
                <w:lang w:val="nl-NL"/>
              </w:rPr>
              <w:t>.</w:t>
            </w:r>
          </w:p>
          <w:p w14:paraId="2805691E" w14:textId="77777777" w:rsidR="00C871F2" w:rsidRPr="00C871F2" w:rsidRDefault="00C871F2" w:rsidP="00C871F2">
            <w:pPr>
              <w:tabs>
                <w:tab w:val="left" w:pos="1276"/>
              </w:tabs>
              <w:spacing w:before="120" w:after="120"/>
              <w:ind w:firstLine="567"/>
              <w:jc w:val="both"/>
              <w:rPr>
                <w:bCs/>
                <w:lang w:val="nl-NL"/>
              </w:rPr>
            </w:pPr>
            <w:r w:rsidRPr="00C871F2">
              <w:rPr>
                <w:bCs/>
                <w:lang w:val="nl-NL"/>
              </w:rPr>
              <w:t>4. Báo cáo ổ dịch</w:t>
            </w:r>
            <w:r w:rsidRPr="00C871F2">
              <w:rPr>
                <w:bCs/>
                <w:lang w:val="vi-VN"/>
              </w:rPr>
              <w:t>, b</w:t>
            </w:r>
            <w:r w:rsidRPr="00C871F2">
              <w:rPr>
                <w:bCs/>
                <w:lang w:val="nl-NL"/>
              </w:rPr>
              <w:t xml:space="preserve">áo cáo kết thúc ổ dịch: </w:t>
            </w:r>
          </w:p>
          <w:p w14:paraId="729E6A54"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a) </w:t>
            </w:r>
            <w:r w:rsidRPr="00C871F2">
              <w:rPr>
                <w:bCs/>
                <w:lang w:val="vi-VN"/>
              </w:rPr>
              <w:t xml:space="preserve">Báo cáo ổ dịch: </w:t>
            </w:r>
            <w:r w:rsidRPr="00C871F2">
              <w:rPr>
                <w:bCs/>
                <w:lang w:val="nl-NL"/>
              </w:rPr>
              <w:t xml:space="preserve">Trạm Y tế cấp xã báo cáo </w:t>
            </w:r>
            <w:r w:rsidRPr="00C871F2">
              <w:rPr>
                <w:bCs/>
                <w:lang w:val="vi-VN"/>
              </w:rPr>
              <w:t>ngay</w:t>
            </w:r>
            <w:r w:rsidRPr="00C871F2">
              <w:rPr>
                <w:bCs/>
                <w:lang w:val="nl-NL"/>
              </w:rPr>
              <w:t xml:space="preserve"> cho Trung tâm Kiểm soát bệnh tật cấp tỉnh ngay khi phát hiện ổ dịch bệnh truyền nhiễm và báo cáo cập nhật diễn biến ổ dịch theo </w:t>
            </w:r>
            <w:hyperlink w:anchor="Phuluc2" w:history="1">
              <w:r w:rsidRPr="00C871F2">
                <w:rPr>
                  <w:rStyle w:val="Hyperlink"/>
                  <w:bCs/>
                  <w:color w:val="auto"/>
                  <w:lang w:val="nl-NL"/>
                </w:rPr>
                <w:t>Phụ lục 2</w:t>
              </w:r>
            </w:hyperlink>
            <w:r w:rsidRPr="00C871F2">
              <w:rPr>
                <w:bCs/>
                <w:lang w:val="nl-NL"/>
              </w:rPr>
              <w:t xml:space="preserve"> (biểu mẫu 2) Thông tư này</w:t>
            </w:r>
            <w:r w:rsidRPr="00C871F2">
              <w:rPr>
                <w:bCs/>
                <w:lang w:val="vi-VN"/>
              </w:rPr>
              <w:t>.</w:t>
            </w:r>
            <w:r w:rsidRPr="00C871F2">
              <w:rPr>
                <w:bCs/>
                <w:lang w:val="nl-NL"/>
              </w:rPr>
              <w:t xml:space="preserve"> Trong thời gian ổ dịch hoạt động, phải báo cáo hàng ngày, liên tục cho đến khi ổ dịch kết thúc. Số liệu báo cáo mỗi ngày được tính từ 00h00 đến 24h00 của ngày báo cáo (thời gian hoàn thành thực hiện báo cáo không muộn hơn 08h00 ngày kế tiếp); </w:t>
            </w:r>
          </w:p>
          <w:p w14:paraId="42620ED4" w14:textId="77777777" w:rsidR="00C871F2" w:rsidRPr="00C871F2" w:rsidRDefault="00C871F2" w:rsidP="00C871F2">
            <w:pPr>
              <w:tabs>
                <w:tab w:val="left" w:pos="1276"/>
              </w:tabs>
              <w:spacing w:before="120" w:after="120"/>
              <w:ind w:firstLine="567"/>
              <w:jc w:val="both"/>
              <w:rPr>
                <w:bCs/>
                <w:lang w:val="nl-NL"/>
              </w:rPr>
            </w:pPr>
            <w:r w:rsidRPr="00C871F2">
              <w:rPr>
                <w:bCs/>
                <w:lang w:val="vi-VN"/>
              </w:rPr>
              <w:t>b)</w:t>
            </w:r>
            <w:r w:rsidRPr="00C871F2">
              <w:rPr>
                <w:bCs/>
                <w:lang w:val="nl-NL"/>
              </w:rPr>
              <w:t xml:space="preserve"> Báo cáo kết thúc ổ dịch</w:t>
            </w:r>
            <w:r w:rsidRPr="00C871F2">
              <w:rPr>
                <w:bCs/>
                <w:lang w:val="vi-VN"/>
              </w:rPr>
              <w:t>:</w:t>
            </w:r>
            <w:r w:rsidRPr="00C871F2">
              <w:rPr>
                <w:bCs/>
                <w:lang w:val="nl-NL"/>
              </w:rPr>
              <w:t xml:space="preserve"> Trạm Y tế cấp xã báo cáo kết thúc ổ dịch trong vòng 24 giờ sau khi ổ dịch kết thúc tại </w:t>
            </w:r>
            <w:hyperlink w:anchor="Phuluc2" w:history="1">
              <w:r w:rsidRPr="00C871F2">
                <w:rPr>
                  <w:rStyle w:val="Hyperlink"/>
                  <w:bCs/>
                  <w:color w:val="auto"/>
                  <w:lang w:val="nl-NL"/>
                </w:rPr>
                <w:t>Phụ lục 2</w:t>
              </w:r>
            </w:hyperlink>
            <w:r w:rsidRPr="00C871F2">
              <w:rPr>
                <w:bCs/>
                <w:lang w:val="nl-NL"/>
              </w:rPr>
              <w:t xml:space="preserve"> (biểu mẫu 3) Thông tư này. </w:t>
            </w:r>
          </w:p>
          <w:p w14:paraId="46DFADA9"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5. Báo cáo tác nhân, trung gian truyền bệnh và môi trường: </w:t>
            </w:r>
          </w:p>
          <w:p w14:paraId="0E1613A6"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a) Cơ sở có thực hiện xét nghiệm tác nhân, trung gian truyền bệnh và môi trường báo cáo cho Trung tâm Kiểm soát bệnh tật cấp tỉnh, Viện Vệ sinh dịch tễ, Pasteur, Cục Phòng bệnh khi có kết quả xét nghiệm tác nhân gây bệnh (bao gồm cả các chủng kháng thuốc, biến chủng mới); khi chỉ số giám sát véc tơ, côn trùng, động vật trung gian truyền bệnh vượt ngưỡng cảnh báo hoặc phát hiện tác nhân </w:t>
            </w:r>
            <w:r w:rsidRPr="00C871F2">
              <w:rPr>
                <w:bCs/>
                <w:lang w:val="nl-NL"/>
              </w:rPr>
              <w:lastRenderedPageBreak/>
              <w:t>gây bệnh trên các đối tượng này; khi phát hiện tác nhân gây bệnh hoặc chỉ số bất thường trong các mẫu môi trường (đất, nước, nước thải, không khí);</w:t>
            </w:r>
          </w:p>
          <w:p w14:paraId="7FFC8651" w14:textId="77777777" w:rsidR="00C871F2" w:rsidRPr="00C871F2" w:rsidRDefault="00C871F2" w:rsidP="00C871F2">
            <w:pPr>
              <w:tabs>
                <w:tab w:val="left" w:pos="1276"/>
              </w:tabs>
              <w:spacing w:before="120" w:after="120"/>
              <w:ind w:firstLine="567"/>
              <w:jc w:val="both"/>
              <w:rPr>
                <w:bCs/>
                <w:spacing w:val="-2"/>
                <w:lang w:val="nl-NL"/>
              </w:rPr>
            </w:pPr>
            <w:r w:rsidRPr="00C871F2">
              <w:rPr>
                <w:bCs/>
                <w:spacing w:val="-2"/>
                <w:lang w:val="nl-NL"/>
              </w:rPr>
              <w:t xml:space="preserve">b) Thời gian thực hiện báo cáo: Báo cáo định kỳ hàng tháng đối với chỉ số giám sát véc tơ, côn trùng, động vật và kết quả giám sát chất lượng nước, vệ sinh môi trường, hoàn thành trước ngày 05 của tháng kế tiếp theo mẫu báo cáo </w:t>
            </w:r>
            <w:r w:rsidRPr="00C871F2">
              <w:rPr>
                <w:bCs/>
                <w:spacing w:val="-2"/>
                <w:lang w:val="vi-VN"/>
              </w:rPr>
              <w:t>của</w:t>
            </w:r>
            <w:r w:rsidRPr="00C871F2">
              <w:rPr>
                <w:bCs/>
                <w:spacing w:val="-2"/>
                <w:lang w:val="nl-NL"/>
              </w:rPr>
              <w:t xml:space="preserve"> Hướng dẫn chuyên môn giám sát </w:t>
            </w:r>
            <w:r w:rsidRPr="00C871F2">
              <w:rPr>
                <w:bCs/>
                <w:spacing w:val="-2"/>
                <w:lang w:val="vi-VN"/>
              </w:rPr>
              <w:t>đối với</w:t>
            </w:r>
            <w:r w:rsidRPr="00C871F2">
              <w:rPr>
                <w:bCs/>
                <w:spacing w:val="-2"/>
                <w:lang w:val="nl-NL"/>
              </w:rPr>
              <w:t xml:space="preserve"> từng bệnh truyền nhiễm; báo cáo trong vòng 24 giờ kể từ khi</w:t>
            </w:r>
            <w:r w:rsidRPr="00C871F2" w:rsidDel="00CC4941">
              <w:rPr>
                <w:bCs/>
                <w:spacing w:val="-2"/>
                <w:lang w:val="nl-NL"/>
              </w:rPr>
              <w:t xml:space="preserve"> </w:t>
            </w:r>
            <w:r w:rsidRPr="00C871F2">
              <w:rPr>
                <w:bCs/>
                <w:spacing w:val="-2"/>
                <w:lang w:val="nl-NL"/>
              </w:rPr>
              <w:t xml:space="preserve">phát hiện tác nhân gây bệnh truyền nhiễm nhóm A hoặc tác nhân mới nổi trong mẫu bệnh phẩm động vật, thực phẩm hoặc môi trường. </w:t>
            </w:r>
          </w:p>
          <w:p w14:paraId="15B9C86A" w14:textId="77777777" w:rsidR="00C871F2" w:rsidRPr="00C871F2" w:rsidRDefault="00C871F2" w:rsidP="00C871F2">
            <w:pPr>
              <w:tabs>
                <w:tab w:val="left" w:pos="1276"/>
              </w:tabs>
              <w:spacing w:before="120" w:after="120"/>
              <w:ind w:firstLine="567"/>
              <w:jc w:val="both"/>
              <w:rPr>
                <w:bCs/>
                <w:lang w:val="nl-NL"/>
              </w:rPr>
            </w:pPr>
            <w:bookmarkStart w:id="14" w:name="_Toc218928003"/>
            <w:bookmarkEnd w:id="10"/>
            <w:bookmarkEnd w:id="11"/>
            <w:bookmarkEnd w:id="12"/>
            <w:bookmarkEnd w:id="13"/>
            <w:r w:rsidRPr="00C871F2">
              <w:rPr>
                <w:bCs/>
                <w:lang w:val="nl-NL"/>
              </w:rPr>
              <w:t xml:space="preserve">6. Báo cáo đột xuất, khẩn cấp: </w:t>
            </w:r>
          </w:p>
          <w:p w14:paraId="134A4F12" w14:textId="77777777" w:rsidR="00C871F2" w:rsidRPr="00C871F2" w:rsidRDefault="00C871F2" w:rsidP="00C871F2">
            <w:pPr>
              <w:tabs>
                <w:tab w:val="left" w:pos="1276"/>
              </w:tabs>
              <w:spacing w:before="120" w:after="120"/>
              <w:ind w:firstLine="567"/>
              <w:jc w:val="both"/>
              <w:rPr>
                <w:bCs/>
                <w:lang w:val="nl-NL"/>
              </w:rPr>
            </w:pPr>
            <w:r w:rsidRPr="00C871F2">
              <w:rPr>
                <w:bCs/>
                <w:lang w:val="nl-NL"/>
              </w:rPr>
              <w:t>a) Khi phát hiện người mắc, tử vong do hoặc nghi ngờ do mắc bệnh truyền nhiễm nhóm A; người mắc, tử vong do hoặc nghi ngờ do mắc bệnh nguy hiểm, mới nổi, chưa rõ nguyên nhân; sự kiện y tế công cộng: Đơn vị phát hiện phải báo cáo khẩn cấp bằng điện thoại, tin nhắn hoặc trực tiếp cho Trung tâm kiểm soát bệnh tật cấp tỉnh trên địa bàn.</w:t>
            </w:r>
          </w:p>
          <w:p w14:paraId="24C820BC" w14:textId="77777777" w:rsidR="00C871F2" w:rsidRPr="00C871F2" w:rsidRDefault="00C871F2" w:rsidP="00C871F2">
            <w:pPr>
              <w:tabs>
                <w:tab w:val="left" w:pos="1276"/>
              </w:tabs>
              <w:spacing w:before="120" w:after="120"/>
              <w:ind w:firstLine="567"/>
              <w:jc w:val="both"/>
              <w:rPr>
                <w:bCs/>
                <w:lang w:val="nl-NL"/>
              </w:rPr>
            </w:pPr>
            <w:r w:rsidRPr="00C871F2">
              <w:rPr>
                <w:bCs/>
                <w:lang w:val="nl-NL"/>
              </w:rPr>
              <w:t>b) Báo cáo đột xuất, khẩn cấp thực hiện theo yêu cầu về thời gian, nội dung của cơ quan quản lý cấp trên.</w:t>
            </w:r>
          </w:p>
          <w:p w14:paraId="2C9C92CE" w14:textId="77777777" w:rsidR="00C871F2" w:rsidRPr="00C871F2" w:rsidRDefault="00C871F2" w:rsidP="00C871F2">
            <w:pPr>
              <w:pStyle w:val="Heading1"/>
              <w:keepNext w:val="0"/>
              <w:spacing w:before="120" w:after="120"/>
              <w:jc w:val="center"/>
              <w:rPr>
                <w:bCs/>
                <w:sz w:val="24"/>
                <w:szCs w:val="24"/>
                <w:lang w:val="vi-VN"/>
              </w:rPr>
            </w:pPr>
            <w:bookmarkStart w:id="15" w:name="_Toc218928012"/>
            <w:bookmarkStart w:id="16" w:name="dieu_12"/>
            <w:bookmarkStart w:id="17" w:name="_Hlk224652381"/>
            <w:bookmarkEnd w:id="14"/>
            <w:r w:rsidRPr="00C871F2">
              <w:rPr>
                <w:bCs/>
                <w:sz w:val="24"/>
                <w:szCs w:val="24"/>
                <w:lang w:val="vi-VN"/>
              </w:rPr>
              <w:t>Mục 3</w:t>
            </w:r>
            <w:r w:rsidRPr="00C871F2">
              <w:rPr>
                <w:bCs/>
                <w:sz w:val="24"/>
                <w:szCs w:val="24"/>
                <w:lang w:val="vi-VN"/>
              </w:rPr>
              <w:br/>
              <w:t>GIÁM SÁT TRỌNG ĐIỂM</w:t>
            </w:r>
          </w:p>
          <w:p w14:paraId="0DB8BFC2" w14:textId="77777777" w:rsidR="00C871F2" w:rsidRPr="00C871F2" w:rsidRDefault="00C871F2" w:rsidP="00C871F2">
            <w:pPr>
              <w:pStyle w:val="Heading2"/>
              <w:keepNext w:val="0"/>
              <w:spacing w:before="120" w:after="120"/>
              <w:ind w:firstLine="567"/>
              <w:rPr>
                <w:rFonts w:ascii="Times New Roman" w:hAnsi="Times New Roman" w:cs="Times New Roman"/>
                <w:color w:val="auto"/>
                <w:spacing w:val="-8"/>
                <w:sz w:val="24"/>
                <w:szCs w:val="24"/>
                <w:lang w:val="vi-VN"/>
              </w:rPr>
            </w:pPr>
            <w:r w:rsidRPr="00C871F2">
              <w:rPr>
                <w:rFonts w:ascii="Times New Roman" w:hAnsi="Times New Roman" w:cs="Times New Roman"/>
                <w:color w:val="auto"/>
                <w:spacing w:val="-8"/>
                <w:sz w:val="24"/>
                <w:szCs w:val="24"/>
                <w:lang w:val="vi-VN"/>
              </w:rPr>
              <w:t>Điều 9. Tiêu chí lựa chọn một số bệnh truyền nhiễm để giám sát trọng điểm</w:t>
            </w:r>
          </w:p>
          <w:p w14:paraId="03A11D91" w14:textId="77777777" w:rsidR="00C871F2" w:rsidRPr="00C871F2" w:rsidRDefault="00C871F2" w:rsidP="00C871F2">
            <w:pPr>
              <w:tabs>
                <w:tab w:val="left" w:pos="1276"/>
              </w:tabs>
              <w:spacing w:before="120" w:after="120"/>
              <w:ind w:firstLine="567"/>
              <w:jc w:val="both"/>
              <w:rPr>
                <w:bCs/>
                <w:lang w:val="nl-NL"/>
              </w:rPr>
            </w:pPr>
            <w:r w:rsidRPr="00C871F2">
              <w:rPr>
                <w:bCs/>
                <w:lang w:val="nl-NL"/>
              </w:rPr>
              <w:t>Việc lựa chọn bệnh truyền nhiễm để triển khai giám sát trọng điểm cần phù hợp với nguồn lực, năng lực xét nghiệm, khả năng duy trì hệ thống giám sát của quốc gia trong từng giai đoạn và đáp ứng một hoặc nhiều tiêu chí sau đây:</w:t>
            </w:r>
          </w:p>
          <w:p w14:paraId="56F7FDF8" w14:textId="77777777" w:rsidR="00C871F2" w:rsidRPr="00C871F2" w:rsidRDefault="00C871F2" w:rsidP="00C871F2">
            <w:pPr>
              <w:tabs>
                <w:tab w:val="left" w:pos="1276"/>
              </w:tabs>
              <w:spacing w:before="120" w:after="120"/>
              <w:ind w:firstLine="567"/>
              <w:jc w:val="both"/>
              <w:rPr>
                <w:bCs/>
                <w:lang w:val="nl-NL"/>
              </w:rPr>
            </w:pPr>
            <w:r w:rsidRPr="00C871F2">
              <w:rPr>
                <w:bCs/>
                <w:lang w:val="nl-NL"/>
              </w:rPr>
              <w:t>1. Bệnh có tỷ lệ mắc cao hoặc tỷ lệ tử vong cao ảnh hưởng lớn đến sức khỏe cộng đồng và kinh tế - xã hội.</w:t>
            </w:r>
          </w:p>
          <w:p w14:paraId="02D6F913" w14:textId="77777777" w:rsidR="00C871F2" w:rsidRPr="00C871F2" w:rsidRDefault="00C871F2" w:rsidP="00C871F2">
            <w:pPr>
              <w:tabs>
                <w:tab w:val="left" w:pos="1276"/>
              </w:tabs>
              <w:spacing w:before="120" w:after="120"/>
              <w:ind w:firstLine="567"/>
              <w:jc w:val="both"/>
              <w:rPr>
                <w:bCs/>
                <w:lang w:val="nl-NL"/>
              </w:rPr>
            </w:pPr>
            <w:r w:rsidRPr="00C871F2">
              <w:rPr>
                <w:bCs/>
                <w:lang w:val="nl-NL"/>
              </w:rPr>
              <w:t>2. Bệnh có nguy cơ bùng phát thành dịch, đại dịch.</w:t>
            </w:r>
          </w:p>
          <w:p w14:paraId="0C1E098C" w14:textId="77777777" w:rsidR="00C871F2" w:rsidRPr="00C871F2" w:rsidRDefault="00C871F2" w:rsidP="00C871F2">
            <w:pPr>
              <w:tabs>
                <w:tab w:val="left" w:pos="1276"/>
              </w:tabs>
              <w:spacing w:before="120" w:after="120"/>
              <w:ind w:firstLine="567"/>
              <w:jc w:val="both"/>
              <w:rPr>
                <w:bCs/>
                <w:lang w:val="nl-NL"/>
              </w:rPr>
            </w:pPr>
            <w:r w:rsidRPr="00C871F2">
              <w:rPr>
                <w:bCs/>
                <w:lang w:val="nl-NL"/>
              </w:rPr>
              <w:t>3. Bệnh mới nổi, bệnh tái nổi hoặc xuất hiện các biến chủng, biến thể mới có độc lực cao.</w:t>
            </w:r>
          </w:p>
          <w:p w14:paraId="776109D0" w14:textId="77777777" w:rsidR="00C871F2" w:rsidRPr="00C871F2" w:rsidRDefault="00C871F2" w:rsidP="00C871F2">
            <w:pPr>
              <w:tabs>
                <w:tab w:val="left" w:pos="1276"/>
              </w:tabs>
              <w:spacing w:before="120" w:after="120"/>
              <w:ind w:firstLine="567"/>
              <w:jc w:val="both"/>
              <w:rPr>
                <w:bCs/>
                <w:lang w:val="nl-NL"/>
              </w:rPr>
            </w:pPr>
            <w:r w:rsidRPr="00C871F2">
              <w:rPr>
                <w:bCs/>
                <w:lang w:val="nl-NL"/>
              </w:rPr>
              <w:t>4. Bệnh lây truyền qua côn trùng, lây truyền từ động vật sang người.</w:t>
            </w:r>
          </w:p>
          <w:p w14:paraId="60C26C1C" w14:textId="77777777" w:rsidR="00C871F2" w:rsidRPr="00C871F2" w:rsidRDefault="00C871F2" w:rsidP="00C871F2">
            <w:pPr>
              <w:tabs>
                <w:tab w:val="left" w:pos="1276"/>
              </w:tabs>
              <w:spacing w:before="120" w:after="120"/>
              <w:ind w:firstLine="567"/>
              <w:jc w:val="both"/>
              <w:rPr>
                <w:bCs/>
                <w:spacing w:val="-2"/>
                <w:lang w:val="nl-NL"/>
              </w:rPr>
            </w:pPr>
            <w:r w:rsidRPr="00C871F2">
              <w:rPr>
                <w:bCs/>
                <w:spacing w:val="-2"/>
                <w:lang w:val="nl-NL"/>
              </w:rPr>
              <w:t>5. Bệnh cần theo dõi sự biến đổi gen, đặc tính sinh học của tác nhân gây bệnh để phục vụ nghiên cứu, sản xuất và khuyến cáo sử dụng vắc xin, sinh phẩm.</w:t>
            </w:r>
          </w:p>
          <w:p w14:paraId="1DBA4CF5" w14:textId="77777777" w:rsidR="00C871F2" w:rsidRPr="00C871F2" w:rsidRDefault="00C871F2" w:rsidP="00C871F2">
            <w:pPr>
              <w:tabs>
                <w:tab w:val="left" w:pos="1276"/>
              </w:tabs>
              <w:spacing w:before="120" w:after="120"/>
              <w:ind w:firstLine="567"/>
              <w:jc w:val="both"/>
              <w:rPr>
                <w:bCs/>
                <w:lang w:val="nl-NL"/>
              </w:rPr>
            </w:pPr>
            <w:r w:rsidRPr="00C871F2">
              <w:rPr>
                <w:bCs/>
                <w:lang w:val="nl-NL"/>
              </w:rPr>
              <w:t>6. Bệnh cần giám sát tình trạng kháng thuốc.</w:t>
            </w:r>
          </w:p>
          <w:p w14:paraId="0F27243B" w14:textId="77777777" w:rsidR="00C871F2" w:rsidRPr="00C871F2" w:rsidRDefault="00C871F2" w:rsidP="00C871F2">
            <w:pPr>
              <w:tabs>
                <w:tab w:val="left" w:pos="1276"/>
              </w:tabs>
              <w:spacing w:before="120" w:after="120"/>
              <w:ind w:firstLine="567"/>
              <w:jc w:val="both"/>
              <w:rPr>
                <w:bCs/>
                <w:lang w:val="nl-NL"/>
              </w:rPr>
            </w:pPr>
            <w:r w:rsidRPr="00C871F2">
              <w:rPr>
                <w:bCs/>
                <w:lang w:val="nl-NL"/>
              </w:rPr>
              <w:t>7. Bệnh cần giám sát để đánh giá hiệu quả các can thiệp dự phòng.</w:t>
            </w:r>
          </w:p>
          <w:p w14:paraId="6BA59B03" w14:textId="77777777" w:rsidR="00C871F2" w:rsidRPr="00C871F2" w:rsidRDefault="00C871F2" w:rsidP="00C871F2">
            <w:pPr>
              <w:tabs>
                <w:tab w:val="left" w:pos="1276"/>
              </w:tabs>
              <w:spacing w:before="120" w:after="120"/>
              <w:ind w:firstLine="567"/>
              <w:jc w:val="both"/>
              <w:rPr>
                <w:bCs/>
                <w:lang w:val="nl-NL"/>
              </w:rPr>
            </w:pPr>
            <w:r w:rsidRPr="00C871F2">
              <w:rPr>
                <w:bCs/>
                <w:lang w:val="nl-NL"/>
              </w:rPr>
              <w:lastRenderedPageBreak/>
              <w:t>8. Bệnh nằm trong mục tiêu kết thúc, thanh toán, loại trừ của quốc gia và quốc tế.</w:t>
            </w:r>
          </w:p>
          <w:p w14:paraId="4B38A90A" w14:textId="77777777" w:rsidR="00C871F2" w:rsidRPr="00C871F2" w:rsidRDefault="00C871F2" w:rsidP="00C871F2">
            <w:pPr>
              <w:tabs>
                <w:tab w:val="left" w:pos="1276"/>
              </w:tabs>
              <w:spacing w:before="120" w:after="120"/>
              <w:ind w:firstLine="567"/>
              <w:jc w:val="both"/>
              <w:rPr>
                <w:bCs/>
                <w:lang w:val="nl-NL"/>
              </w:rPr>
            </w:pPr>
            <w:r w:rsidRPr="00C871F2">
              <w:rPr>
                <w:bCs/>
                <w:lang w:val="nl-NL"/>
              </w:rPr>
              <w:t>9. Bệnh theo khuyến cáo của Tổ chức Y tế thế giới và cam kết thực hiện Điều lệ Y tế quốc tế (IHR).</w:t>
            </w:r>
          </w:p>
          <w:p w14:paraId="57B9D4A6" w14:textId="77777777" w:rsidR="00C871F2" w:rsidRPr="00C871F2" w:rsidRDefault="00C871F2" w:rsidP="00C871F2">
            <w:pPr>
              <w:pStyle w:val="Heading2"/>
              <w:keepNext w:val="0"/>
              <w:spacing w:before="120" w:after="120"/>
              <w:ind w:firstLine="567"/>
              <w:jc w:val="both"/>
              <w:rPr>
                <w:rFonts w:ascii="Times New Roman" w:hAnsi="Times New Roman" w:cs="Times New Roman"/>
                <w:color w:val="auto"/>
                <w:spacing w:val="-4"/>
                <w:sz w:val="24"/>
                <w:szCs w:val="24"/>
                <w:lang w:val="vi-VN"/>
              </w:rPr>
            </w:pPr>
            <w:r w:rsidRPr="00C871F2">
              <w:rPr>
                <w:rFonts w:ascii="Times New Roman" w:hAnsi="Times New Roman" w:cs="Times New Roman"/>
                <w:color w:val="auto"/>
                <w:spacing w:val="-4"/>
                <w:sz w:val="24"/>
                <w:szCs w:val="24"/>
                <w:lang w:val="vi-VN"/>
              </w:rPr>
              <w:t>Điều 10. Tiêu chí lựa chọn tỉnh, thành phố thực hiện giám sát trọng điểm</w:t>
            </w:r>
            <w:bookmarkEnd w:id="15"/>
          </w:p>
          <w:p w14:paraId="0F1FD35A" w14:textId="77777777" w:rsidR="00C871F2" w:rsidRPr="00C871F2" w:rsidRDefault="00C871F2" w:rsidP="00C871F2">
            <w:pPr>
              <w:tabs>
                <w:tab w:val="left" w:pos="1276"/>
              </w:tabs>
              <w:spacing w:before="120" w:after="120"/>
              <w:ind w:firstLine="567"/>
              <w:jc w:val="both"/>
              <w:rPr>
                <w:bCs/>
                <w:lang w:val="nl-NL"/>
              </w:rPr>
            </w:pPr>
            <w:bookmarkStart w:id="18" w:name="_Toc218928013"/>
            <w:r w:rsidRPr="00C871F2">
              <w:rPr>
                <w:bCs/>
                <w:lang w:val="nl-NL"/>
              </w:rPr>
              <w:t>Tỉnh, thành phố được lựa chọn thực hiện giám sát trọng điểm, cần đáp ứng các tiêu chí sau:</w:t>
            </w:r>
          </w:p>
          <w:p w14:paraId="52FBDE83" w14:textId="77777777" w:rsidR="00C871F2" w:rsidRPr="00C871F2" w:rsidRDefault="00C871F2" w:rsidP="00C871F2">
            <w:pPr>
              <w:tabs>
                <w:tab w:val="left" w:pos="1276"/>
              </w:tabs>
              <w:spacing w:before="120" w:after="120"/>
              <w:ind w:firstLine="567"/>
              <w:jc w:val="both"/>
              <w:rPr>
                <w:bCs/>
                <w:lang w:val="nl-NL"/>
              </w:rPr>
            </w:pPr>
            <w:r w:rsidRPr="00C871F2">
              <w:rPr>
                <w:bCs/>
                <w:lang w:val="nl-NL"/>
              </w:rPr>
              <w:t>1. Đại diện cho khu vực về địa lý: vùng, miền, khu vực sinh thái.</w:t>
            </w:r>
          </w:p>
          <w:p w14:paraId="239437FC" w14:textId="77777777" w:rsidR="00C871F2" w:rsidRPr="00C871F2" w:rsidRDefault="00C871F2" w:rsidP="00C871F2">
            <w:pPr>
              <w:tabs>
                <w:tab w:val="left" w:pos="1276"/>
              </w:tabs>
              <w:spacing w:before="120" w:after="120"/>
              <w:ind w:firstLine="567"/>
              <w:jc w:val="both"/>
              <w:rPr>
                <w:bCs/>
                <w:lang w:val="nl-NL"/>
              </w:rPr>
            </w:pPr>
            <w:r w:rsidRPr="00C871F2">
              <w:rPr>
                <w:bCs/>
                <w:lang w:val="nl-NL"/>
              </w:rPr>
              <w:t>2. Là trọng điểm dịch bệnh hoặc bệnh lưu hành và có yếu tố nguy cơ để đảm bảo thu thập đủ cỡ mẫu thống kê.</w:t>
            </w:r>
          </w:p>
          <w:p w14:paraId="083483B6" w14:textId="77777777" w:rsidR="00C871F2" w:rsidRPr="00C871F2" w:rsidRDefault="00C871F2" w:rsidP="00C871F2">
            <w:pPr>
              <w:pStyle w:val="Heading2"/>
              <w:keepNext w:val="0"/>
              <w:spacing w:before="120" w:after="120"/>
              <w:ind w:firstLine="567"/>
              <w:rPr>
                <w:rFonts w:ascii="Times New Roman" w:hAnsi="Times New Roman" w:cs="Times New Roman"/>
                <w:color w:val="auto"/>
                <w:sz w:val="24"/>
                <w:szCs w:val="24"/>
                <w:lang w:val="vi-VN"/>
              </w:rPr>
            </w:pPr>
            <w:bookmarkStart w:id="19" w:name="_Toc218928014"/>
            <w:bookmarkEnd w:id="16"/>
            <w:bookmarkEnd w:id="18"/>
            <w:r w:rsidRPr="00C871F2">
              <w:rPr>
                <w:rFonts w:ascii="Times New Roman" w:hAnsi="Times New Roman" w:cs="Times New Roman"/>
                <w:color w:val="auto"/>
                <w:sz w:val="24"/>
                <w:szCs w:val="24"/>
                <w:lang w:val="vi-VN"/>
              </w:rPr>
              <w:t>Điều 11. Kế hoạch giám sát trọng điểm</w:t>
            </w:r>
          </w:p>
          <w:p w14:paraId="61AD8354" w14:textId="77777777" w:rsidR="00C871F2" w:rsidRPr="00C871F2" w:rsidRDefault="00C871F2" w:rsidP="00C871F2">
            <w:pPr>
              <w:tabs>
                <w:tab w:val="left" w:pos="1276"/>
              </w:tabs>
              <w:spacing w:before="120" w:after="120"/>
              <w:ind w:firstLine="567"/>
              <w:jc w:val="both"/>
              <w:rPr>
                <w:bCs/>
                <w:lang w:val="nl-NL"/>
              </w:rPr>
            </w:pPr>
            <w:r w:rsidRPr="00C871F2">
              <w:rPr>
                <w:bCs/>
                <w:lang w:val="nl-NL"/>
              </w:rPr>
              <w:t>1. Kế hoạch giám sát trọng điểm bao gồm:</w:t>
            </w:r>
          </w:p>
          <w:p w14:paraId="58941FC8" w14:textId="77777777" w:rsidR="00C871F2" w:rsidRPr="00C871F2" w:rsidRDefault="00C871F2" w:rsidP="00C871F2">
            <w:pPr>
              <w:tabs>
                <w:tab w:val="left" w:pos="1276"/>
              </w:tabs>
              <w:spacing w:before="120" w:after="120"/>
              <w:ind w:firstLine="567"/>
              <w:jc w:val="both"/>
              <w:rPr>
                <w:bCs/>
                <w:lang w:val="nl-NL"/>
              </w:rPr>
            </w:pPr>
            <w:r w:rsidRPr="00C871F2">
              <w:rPr>
                <w:bCs/>
                <w:lang w:val="nl-NL"/>
              </w:rPr>
              <w:t>a) Đối tượng, cỡ mẫu;</w:t>
            </w:r>
          </w:p>
          <w:p w14:paraId="45941592" w14:textId="77777777" w:rsidR="00C871F2" w:rsidRPr="00C871F2" w:rsidRDefault="00C871F2" w:rsidP="00C871F2">
            <w:pPr>
              <w:tabs>
                <w:tab w:val="left" w:pos="1276"/>
              </w:tabs>
              <w:spacing w:before="120" w:after="120"/>
              <w:ind w:firstLine="567"/>
              <w:jc w:val="both"/>
              <w:rPr>
                <w:bCs/>
                <w:lang w:val="nl-NL"/>
              </w:rPr>
            </w:pPr>
            <w:r w:rsidRPr="00C871F2">
              <w:rPr>
                <w:bCs/>
                <w:lang w:val="nl-NL"/>
              </w:rPr>
              <w:t>b) Địa điểm;</w:t>
            </w:r>
          </w:p>
          <w:p w14:paraId="5D0C5AAE" w14:textId="77777777" w:rsidR="00C871F2" w:rsidRPr="00C871F2" w:rsidRDefault="00C871F2" w:rsidP="00C871F2">
            <w:pPr>
              <w:tabs>
                <w:tab w:val="left" w:pos="1276"/>
              </w:tabs>
              <w:spacing w:before="120" w:after="120"/>
              <w:ind w:firstLine="567"/>
              <w:jc w:val="both"/>
              <w:rPr>
                <w:bCs/>
                <w:lang w:val="nl-NL"/>
              </w:rPr>
            </w:pPr>
            <w:r w:rsidRPr="00C871F2">
              <w:rPr>
                <w:bCs/>
                <w:lang w:val="nl-NL"/>
              </w:rPr>
              <w:t>c) Thời gian;</w:t>
            </w:r>
          </w:p>
          <w:p w14:paraId="3DFF9A7B" w14:textId="77777777" w:rsidR="00C871F2" w:rsidRPr="00C871F2" w:rsidRDefault="00C871F2" w:rsidP="00C871F2">
            <w:pPr>
              <w:tabs>
                <w:tab w:val="left" w:pos="1276"/>
              </w:tabs>
              <w:spacing w:before="120" w:after="120"/>
              <w:ind w:firstLine="567"/>
              <w:jc w:val="both"/>
              <w:rPr>
                <w:bCs/>
                <w:spacing w:val="-6"/>
                <w:lang w:val="nl-NL"/>
              </w:rPr>
            </w:pPr>
            <w:r w:rsidRPr="00C871F2">
              <w:rPr>
                <w:bCs/>
                <w:spacing w:val="-6"/>
                <w:lang w:val="nl-NL"/>
              </w:rPr>
              <w:t>d) Nội dung chuyên môn: Tùy theo từng bệnh cụ thể sẽ tổ chức giám sát đối với người, tác nhân gây bệnh truyền nhiễm, ổ chứa tác nhân gây bệnh truyền nhiễm, trung gian truyền bệnh truyền nhiễm và các yếu tố nguy cơ một cách phù hợp.</w:t>
            </w:r>
          </w:p>
          <w:p w14:paraId="11D62F49" w14:textId="77777777" w:rsidR="00C871F2" w:rsidRPr="00C871F2" w:rsidRDefault="00C871F2" w:rsidP="00C871F2">
            <w:pPr>
              <w:tabs>
                <w:tab w:val="left" w:pos="1276"/>
              </w:tabs>
              <w:spacing w:before="120" w:after="120"/>
              <w:ind w:firstLine="567"/>
              <w:jc w:val="both"/>
              <w:rPr>
                <w:bCs/>
                <w:lang w:val="nl-NL"/>
              </w:rPr>
            </w:pPr>
            <w:r w:rsidRPr="00C871F2">
              <w:rPr>
                <w:bCs/>
                <w:lang w:val="nl-NL"/>
              </w:rPr>
              <w:t>đ) Trách nhiệm thực hiện.</w:t>
            </w:r>
          </w:p>
          <w:p w14:paraId="60E0CBC0" w14:textId="77777777" w:rsidR="00C871F2" w:rsidRPr="00C871F2" w:rsidRDefault="00C871F2" w:rsidP="00C871F2">
            <w:pPr>
              <w:tabs>
                <w:tab w:val="left" w:pos="1276"/>
              </w:tabs>
              <w:spacing w:before="120" w:after="120"/>
              <w:ind w:firstLine="567"/>
              <w:jc w:val="both"/>
              <w:rPr>
                <w:bCs/>
                <w:lang w:val="nl-NL"/>
              </w:rPr>
            </w:pPr>
            <w:r w:rsidRPr="00C871F2">
              <w:rPr>
                <w:bCs/>
                <w:lang w:val="nl-NL"/>
              </w:rPr>
              <w:t>2. Bộ Y tế ban hành Kế hoạch giám sát trọng điểm của cả nước (quốc gia). Ủy ban nhân dân cấp tỉnh trên cơ sở Kế hoạch giám sát trọng điểm của cả nước, ban hành và tổ chức thực hiện Kế hoạch giám sát trọng điểm của tỉnh</w:t>
            </w:r>
            <w:r w:rsidRPr="00C871F2">
              <w:rPr>
                <w:lang w:val="nl-NL"/>
              </w:rPr>
              <w:t>.</w:t>
            </w:r>
          </w:p>
          <w:p w14:paraId="2AF5627D" w14:textId="77777777" w:rsidR="00C871F2" w:rsidRPr="00C871F2" w:rsidRDefault="00C871F2" w:rsidP="00C72AC0">
            <w:pPr>
              <w:pStyle w:val="Heading1"/>
              <w:keepNext w:val="0"/>
              <w:spacing w:before="120" w:after="120"/>
              <w:jc w:val="center"/>
              <w:rPr>
                <w:bCs/>
                <w:sz w:val="24"/>
                <w:szCs w:val="24"/>
                <w:lang w:val="vi-VN"/>
              </w:rPr>
            </w:pPr>
            <w:bookmarkStart w:id="20" w:name="_Toc218928016"/>
            <w:bookmarkEnd w:id="17"/>
            <w:bookmarkEnd w:id="19"/>
            <w:r w:rsidRPr="00C871F2">
              <w:rPr>
                <w:bCs/>
                <w:sz w:val="24"/>
                <w:szCs w:val="24"/>
                <w:lang w:val="vi-VN"/>
              </w:rPr>
              <w:t>Mục 4</w:t>
            </w:r>
            <w:bookmarkStart w:id="21" w:name="_Toc218928017"/>
            <w:bookmarkStart w:id="22" w:name="_Hlk224652334"/>
            <w:r w:rsidRPr="00C871F2">
              <w:rPr>
                <w:bCs/>
                <w:sz w:val="24"/>
                <w:szCs w:val="24"/>
                <w:lang w:val="vi-VN"/>
              </w:rPr>
              <w:br/>
              <w:t>GIÁM SÁT DỰA VÀO SỰ KIỆN</w:t>
            </w:r>
            <w:bookmarkEnd w:id="21"/>
          </w:p>
          <w:p w14:paraId="22D011CE" w14:textId="77777777" w:rsidR="00C871F2" w:rsidRPr="00C871F2" w:rsidRDefault="00C871F2" w:rsidP="00C871F2">
            <w:pPr>
              <w:pStyle w:val="Heading2"/>
              <w:keepNext w:val="0"/>
              <w:spacing w:before="120" w:after="120"/>
              <w:ind w:firstLine="567"/>
              <w:jc w:val="both"/>
              <w:rPr>
                <w:rFonts w:ascii="Times New Roman" w:hAnsi="Times New Roman" w:cs="Times New Roman"/>
                <w:color w:val="auto"/>
                <w:spacing w:val="6"/>
                <w:sz w:val="24"/>
                <w:szCs w:val="24"/>
                <w:lang w:val="vi-VN"/>
              </w:rPr>
            </w:pPr>
            <w:r w:rsidRPr="00C871F2">
              <w:rPr>
                <w:rFonts w:ascii="Times New Roman" w:hAnsi="Times New Roman" w:cs="Times New Roman"/>
                <w:color w:val="auto"/>
                <w:spacing w:val="6"/>
                <w:sz w:val="24"/>
                <w:szCs w:val="24"/>
                <w:lang w:val="vi-VN"/>
              </w:rPr>
              <w:t>Điều 12. Thu thập, tiếp nhận thông tin dấu hiệu cảnh báo bệnh truyền nhiễm</w:t>
            </w:r>
          </w:p>
          <w:p w14:paraId="2347CEC0"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1. Thu thập thông tin dấu hiệu cảnh báo bệnh truyền nhiễm bao gồm: </w:t>
            </w:r>
          </w:p>
          <w:p w14:paraId="14D35719" w14:textId="77777777" w:rsidR="00C871F2" w:rsidRPr="00C871F2" w:rsidRDefault="00C871F2" w:rsidP="00C871F2">
            <w:pPr>
              <w:tabs>
                <w:tab w:val="left" w:pos="1276"/>
              </w:tabs>
              <w:spacing w:before="120" w:after="120"/>
              <w:ind w:firstLine="567"/>
              <w:jc w:val="both"/>
              <w:rPr>
                <w:lang w:val="nl-NL"/>
              </w:rPr>
            </w:pPr>
            <w:r w:rsidRPr="00C871F2">
              <w:rPr>
                <w:bCs/>
                <w:lang w:val="nl-NL"/>
              </w:rPr>
              <w:t xml:space="preserve">a) Từ cộng đồng: Thông tin phản ánh, khai báo từ người dân, cộng tác viên y tế, bác sĩ gia đình, nhân viên y tế thôn bản, các cơ sở chẩn đoán; thông báo từ cơ sở giáo dục, cơ sở sản xuất kinh doanh, nhà thuốc và các tổ chức đoàn thể xã hội </w:t>
            </w:r>
            <w:r w:rsidRPr="00C871F2">
              <w:rPr>
                <w:lang w:val="nl-NL"/>
              </w:rPr>
              <w:t>khi phát hiện bản thân hoặc người khác bị mắc bệnh truyền nhiễm hoặc nghi ngờ mắc bệnh truyền nhiễm hoặc có dấu hiệu cảnh báo bệnh truyền nhiễm.</w:t>
            </w:r>
          </w:p>
          <w:p w14:paraId="0AC1082B" w14:textId="77777777" w:rsidR="00C871F2" w:rsidRPr="00C871F2" w:rsidRDefault="00C871F2" w:rsidP="00C871F2">
            <w:pPr>
              <w:tabs>
                <w:tab w:val="left" w:pos="1276"/>
              </w:tabs>
              <w:spacing w:before="120" w:after="120"/>
              <w:ind w:firstLine="567"/>
              <w:jc w:val="both"/>
              <w:rPr>
                <w:bCs/>
                <w:lang w:val="nl-NL"/>
              </w:rPr>
            </w:pPr>
            <w:r w:rsidRPr="00C871F2">
              <w:rPr>
                <w:bCs/>
                <w:lang w:val="nl-NL"/>
              </w:rPr>
              <w:lastRenderedPageBreak/>
              <w:t xml:space="preserve">b) Từ cơ sở y tế: </w:t>
            </w:r>
            <w:r w:rsidRPr="00C871F2">
              <w:rPr>
                <w:bCs/>
                <w:spacing w:val="-8"/>
                <w:lang w:val="nl-NL"/>
              </w:rPr>
              <w:t>Thông</w:t>
            </w:r>
            <w:r w:rsidRPr="00C871F2">
              <w:rPr>
                <w:bCs/>
                <w:lang w:val="nl-NL"/>
              </w:rPr>
              <w:t xml:space="preserve"> tin về các chùm trường hợp bệnh lâm sàng chưa rõ nguyên nhân, sự gia tăng bất thường số lượng người bệnh, nhân viên y tế mắc hoặc nghi ngờ mắc bệnh truyền nhiễm hoặc các sự kiện y tế bất thường khác được ghi nhận tại các cơ sở khám bệnh, chữa bệnh (nhà nước và tư nhân), cơ sở xét nghiệm và cơ sở y tế dự phòng; </w:t>
            </w:r>
          </w:p>
          <w:p w14:paraId="2A6301EF" w14:textId="77777777" w:rsidR="00C871F2" w:rsidRPr="00C871F2" w:rsidRDefault="00C871F2" w:rsidP="00C871F2">
            <w:pPr>
              <w:tabs>
                <w:tab w:val="left" w:pos="1276"/>
              </w:tabs>
              <w:spacing w:before="120" w:after="120"/>
              <w:ind w:firstLine="567"/>
              <w:jc w:val="both"/>
              <w:rPr>
                <w:bCs/>
                <w:spacing w:val="-2"/>
                <w:lang w:val="nl-NL"/>
              </w:rPr>
            </w:pPr>
            <w:r w:rsidRPr="00C871F2">
              <w:rPr>
                <w:bCs/>
                <w:spacing w:val="-2"/>
                <w:lang w:val="nl-NL"/>
              </w:rPr>
              <w:t xml:space="preserve">c) Từ truyền thông và mạng xã hội: Thông tin về dịch bệnh được đăng tải trên báo chí, trang tin điện tử, mạng xã hội và các kênh thông tin đại chúng khác; </w:t>
            </w:r>
          </w:p>
          <w:p w14:paraId="334DFD06" w14:textId="77777777" w:rsidR="00C871F2" w:rsidRPr="00C871F2" w:rsidRDefault="00C871F2" w:rsidP="00C871F2">
            <w:pPr>
              <w:tabs>
                <w:tab w:val="left" w:pos="1276"/>
              </w:tabs>
              <w:spacing w:before="120" w:after="120"/>
              <w:ind w:firstLine="567"/>
              <w:jc w:val="both"/>
              <w:rPr>
                <w:bCs/>
                <w:lang w:val="nl-NL"/>
              </w:rPr>
            </w:pPr>
            <w:r w:rsidRPr="00C871F2">
              <w:rPr>
                <w:bCs/>
                <w:lang w:val="nl-NL"/>
              </w:rPr>
              <w:t>d) Từ các cơ quan, ban ngành khác: Thông tin chia sẻ từ ngành thú y (dịch bệnh trên động vật), ngành tài nguyên môi trường, ngành công an và các cơ quan chức năng liên quan theo cơ chế phối hợp Một sức khỏe.</w:t>
            </w:r>
          </w:p>
          <w:p w14:paraId="51F0A8CB" w14:textId="77777777" w:rsidR="00C871F2" w:rsidRPr="00C871F2" w:rsidRDefault="00C871F2" w:rsidP="00C871F2">
            <w:pPr>
              <w:tabs>
                <w:tab w:val="left" w:pos="1276"/>
              </w:tabs>
              <w:spacing w:before="120" w:after="120"/>
              <w:ind w:firstLine="567"/>
              <w:jc w:val="both"/>
              <w:rPr>
                <w:bCs/>
                <w:lang w:val="nl-NL"/>
              </w:rPr>
            </w:pPr>
            <w:r w:rsidRPr="00C871F2">
              <w:rPr>
                <w:bCs/>
                <w:lang w:val="nl-NL"/>
              </w:rPr>
              <w:t xml:space="preserve">2. Tiếp nhận thông tin: </w:t>
            </w:r>
          </w:p>
          <w:p w14:paraId="188856E1" w14:textId="77777777" w:rsidR="00C871F2" w:rsidRPr="00C871F2" w:rsidRDefault="00C871F2" w:rsidP="00C871F2">
            <w:pPr>
              <w:tabs>
                <w:tab w:val="left" w:pos="1276"/>
              </w:tabs>
              <w:spacing w:before="120" w:after="120"/>
              <w:ind w:firstLine="567"/>
              <w:jc w:val="both"/>
              <w:rPr>
                <w:bCs/>
                <w:lang w:val="nl-NL"/>
              </w:rPr>
            </w:pPr>
            <w:r w:rsidRPr="00C871F2">
              <w:rPr>
                <w:bCs/>
                <w:lang w:val="nl-NL"/>
              </w:rPr>
              <w:t>a) Trạm Y tế cấp xã: Là đầu mối tiếp nhận thông tin ban đầu từ các nguồn tại cộng đồng và cơ sở y tế trên địa bàn quản lý;</w:t>
            </w:r>
          </w:p>
          <w:p w14:paraId="4179B521" w14:textId="77777777" w:rsidR="00C871F2" w:rsidRPr="00C871F2" w:rsidRDefault="00C871F2" w:rsidP="00C871F2">
            <w:pPr>
              <w:tabs>
                <w:tab w:val="left" w:pos="1276"/>
              </w:tabs>
              <w:spacing w:before="120" w:after="120"/>
              <w:ind w:firstLine="567"/>
              <w:jc w:val="both"/>
              <w:rPr>
                <w:bCs/>
                <w:lang w:val="nl-NL"/>
              </w:rPr>
            </w:pPr>
            <w:r w:rsidRPr="00C871F2">
              <w:rPr>
                <w:bCs/>
                <w:lang w:val="nl-NL"/>
              </w:rPr>
              <w:t>b) Trung tâm Kiểm soát bệnh tật cấp tỉnh: Là đầu mối tiếp nhận thông tin từ các Trạm Y tế cấp xã, cơ sở y tế, cơ quan báo chí và các cơ quan ban ngành trên địa bàn tỉnh;</w:t>
            </w:r>
          </w:p>
          <w:p w14:paraId="75268016" w14:textId="77777777" w:rsidR="00C871F2" w:rsidRPr="00C871F2" w:rsidRDefault="00C871F2" w:rsidP="00C871F2">
            <w:pPr>
              <w:tabs>
                <w:tab w:val="left" w:pos="1276"/>
              </w:tabs>
              <w:spacing w:before="120" w:after="120"/>
              <w:ind w:firstLine="567"/>
              <w:jc w:val="both"/>
              <w:rPr>
                <w:bCs/>
                <w:lang w:val="nl-NL"/>
              </w:rPr>
            </w:pPr>
            <w:r w:rsidRPr="00C871F2">
              <w:rPr>
                <w:bCs/>
                <w:lang w:val="nl-NL"/>
              </w:rPr>
              <w:t>c) Cục Phòng bệnh, các Viện thuộc hệ y tế dự phòng: Là đầu mối tiếp nhận thông tin từ các địa phương, bộ, ngành và các tổ chức quốc tế.</w:t>
            </w:r>
          </w:p>
          <w:p w14:paraId="610CC8AC" w14:textId="77777777" w:rsidR="00C871F2" w:rsidRPr="00C871F2" w:rsidRDefault="00C871F2" w:rsidP="00C871F2">
            <w:pPr>
              <w:pStyle w:val="Heading2"/>
              <w:keepNext w:val="0"/>
              <w:spacing w:before="120" w:after="120"/>
              <w:ind w:firstLine="567"/>
              <w:jc w:val="both"/>
              <w:rPr>
                <w:rFonts w:ascii="Times New Roman" w:hAnsi="Times New Roman" w:cs="Times New Roman"/>
                <w:color w:val="auto"/>
                <w:sz w:val="24"/>
                <w:szCs w:val="24"/>
                <w:lang w:val="vi-VN"/>
              </w:rPr>
            </w:pPr>
            <w:r w:rsidRPr="00C871F2">
              <w:rPr>
                <w:rFonts w:ascii="Times New Roman" w:hAnsi="Times New Roman" w:cs="Times New Roman"/>
                <w:color w:val="auto"/>
                <w:sz w:val="24"/>
                <w:szCs w:val="24"/>
                <w:lang w:val="vi-VN"/>
              </w:rPr>
              <w:t>Điều 13. Xác minh và báo cáo sự kiện</w:t>
            </w:r>
          </w:p>
          <w:p w14:paraId="427B51EA" w14:textId="77777777" w:rsidR="00C871F2" w:rsidRPr="00C871F2" w:rsidRDefault="00C871F2" w:rsidP="00C871F2">
            <w:pPr>
              <w:tabs>
                <w:tab w:val="left" w:pos="1276"/>
              </w:tabs>
              <w:spacing w:before="120" w:after="120"/>
              <w:ind w:firstLine="567"/>
              <w:jc w:val="both"/>
              <w:rPr>
                <w:bCs/>
                <w:lang w:val="nl-NL"/>
              </w:rPr>
            </w:pPr>
            <w:r w:rsidRPr="00C871F2">
              <w:rPr>
                <w:bCs/>
                <w:lang w:val="nl-NL"/>
              </w:rPr>
              <w:t>1. Đơn vị tiếp nhận thông tin tiến hành xác minh dấu hiệu cảnh báo ngay để khẳng định sự kiện y tế công cộng.</w:t>
            </w:r>
          </w:p>
          <w:p w14:paraId="5A302940" w14:textId="45278F0C" w:rsidR="005A18CA" w:rsidRPr="00C871F2" w:rsidRDefault="00C871F2" w:rsidP="00C871F2">
            <w:pPr>
              <w:tabs>
                <w:tab w:val="left" w:pos="1276"/>
              </w:tabs>
              <w:spacing w:before="120" w:after="120"/>
              <w:ind w:firstLine="567"/>
              <w:jc w:val="both"/>
              <w:rPr>
                <w:bCs/>
                <w:lang w:val="es-ES"/>
              </w:rPr>
            </w:pPr>
            <w:r w:rsidRPr="00C871F2">
              <w:rPr>
                <w:bCs/>
                <w:lang w:val="nl-NL"/>
              </w:rPr>
              <w:t>2. Ngay sau khi xác định sự kiện y tế công cộng, đơn vị tiếp nhận thông tin báo cáo theo quy định tại Khoản 6 Điều 8 Thông tư này và thực hiện các biện pháp phòng, chống bệnh truyền nhiễm theo các hướng dẫn chuyên môn về y tế.</w:t>
            </w:r>
            <w:bookmarkEnd w:id="20"/>
            <w:bookmarkEnd w:id="22"/>
          </w:p>
        </w:tc>
        <w:tc>
          <w:tcPr>
            <w:tcW w:w="2801" w:type="dxa"/>
          </w:tcPr>
          <w:p w14:paraId="6EC158C3" w14:textId="77777777" w:rsidR="00B36CC6" w:rsidRDefault="00B36CC6" w:rsidP="00B36CC6">
            <w:pPr>
              <w:spacing w:before="40" w:after="40"/>
              <w:jc w:val="both"/>
              <w:rPr>
                <w:bCs/>
                <w:lang w:val="es-ES"/>
              </w:rPr>
            </w:pPr>
          </w:p>
          <w:p w14:paraId="175F7ED1" w14:textId="77777777" w:rsidR="00B36CC6" w:rsidRDefault="00B36CC6" w:rsidP="00B36CC6">
            <w:pPr>
              <w:spacing w:before="40" w:after="40"/>
              <w:jc w:val="both"/>
              <w:rPr>
                <w:bCs/>
                <w:lang w:val="es-ES"/>
              </w:rPr>
            </w:pPr>
          </w:p>
          <w:p w14:paraId="5C9D1145" w14:textId="0A7721FC" w:rsidR="005A18CA" w:rsidRPr="00B36CC6" w:rsidRDefault="00E1438C" w:rsidP="00B36CC6">
            <w:pPr>
              <w:spacing w:before="40" w:after="40"/>
              <w:jc w:val="both"/>
              <w:rPr>
                <w:bCs/>
                <w:lang w:val="es-ES"/>
              </w:rPr>
            </w:pPr>
            <w:r w:rsidRPr="00B36CC6">
              <w:rPr>
                <w:bCs/>
                <w:lang w:val="es-ES"/>
              </w:rPr>
              <w:t>- Điều 5</w:t>
            </w:r>
            <w:r w:rsidR="005A18CA" w:rsidRPr="00B36CC6">
              <w:rPr>
                <w:bCs/>
                <w:lang w:val="es-ES"/>
              </w:rPr>
              <w:t xml:space="preserve"> </w:t>
            </w:r>
            <w:r w:rsidRPr="00B36CC6">
              <w:rPr>
                <w:bCs/>
                <w:lang w:val="es-ES"/>
              </w:rPr>
              <w:t xml:space="preserve">làm </w:t>
            </w:r>
            <w:r w:rsidR="005A18CA" w:rsidRPr="00B36CC6">
              <w:rPr>
                <w:bCs/>
                <w:lang w:val="es-ES"/>
              </w:rPr>
              <w:t>rõ đối tượng và nội dung thông tin trong giám sát bệnh truyền nhiễm</w:t>
            </w:r>
          </w:p>
          <w:p w14:paraId="141B259C" w14:textId="2B661D9A" w:rsidR="005A18CA" w:rsidRPr="00B36CC6" w:rsidRDefault="005A18CA" w:rsidP="00B36CC6">
            <w:pPr>
              <w:spacing w:before="40" w:after="40"/>
              <w:jc w:val="both"/>
              <w:rPr>
                <w:bCs/>
                <w:lang w:val="es-ES"/>
              </w:rPr>
            </w:pPr>
          </w:p>
          <w:p w14:paraId="539BE311" w14:textId="77777777" w:rsidR="00C26568" w:rsidRPr="00B36CC6" w:rsidRDefault="00C26568" w:rsidP="00B36CC6">
            <w:pPr>
              <w:spacing w:before="40" w:after="40"/>
              <w:jc w:val="both"/>
              <w:rPr>
                <w:bCs/>
                <w:lang w:val="es-ES"/>
              </w:rPr>
            </w:pPr>
          </w:p>
          <w:p w14:paraId="17B094A9" w14:textId="77777777" w:rsidR="00C26568" w:rsidRPr="00B36CC6" w:rsidRDefault="00C26568" w:rsidP="00B36CC6">
            <w:pPr>
              <w:spacing w:before="40" w:after="40"/>
              <w:jc w:val="both"/>
              <w:rPr>
                <w:bCs/>
                <w:lang w:val="es-ES"/>
              </w:rPr>
            </w:pPr>
          </w:p>
          <w:p w14:paraId="20DDF6C2" w14:textId="77777777" w:rsidR="00C26568" w:rsidRPr="00B36CC6" w:rsidRDefault="00C26568" w:rsidP="00B36CC6">
            <w:pPr>
              <w:spacing w:before="40" w:after="40"/>
              <w:jc w:val="both"/>
              <w:rPr>
                <w:bCs/>
                <w:lang w:val="es-ES"/>
              </w:rPr>
            </w:pPr>
          </w:p>
          <w:p w14:paraId="7AFF3D02" w14:textId="77777777" w:rsidR="00C26568" w:rsidRPr="00B36CC6" w:rsidRDefault="00C26568" w:rsidP="00B36CC6">
            <w:pPr>
              <w:spacing w:before="40" w:after="40"/>
              <w:jc w:val="both"/>
              <w:rPr>
                <w:bCs/>
                <w:lang w:val="es-ES"/>
              </w:rPr>
            </w:pPr>
          </w:p>
          <w:p w14:paraId="256F6A7F" w14:textId="77777777" w:rsidR="00C26568" w:rsidRPr="00B36CC6" w:rsidRDefault="00C26568" w:rsidP="00B36CC6">
            <w:pPr>
              <w:spacing w:before="40" w:after="40"/>
              <w:jc w:val="both"/>
              <w:rPr>
                <w:bCs/>
                <w:lang w:val="es-ES"/>
              </w:rPr>
            </w:pPr>
          </w:p>
          <w:p w14:paraId="767AC3D5" w14:textId="77777777" w:rsidR="00C26568" w:rsidRPr="00B36CC6" w:rsidRDefault="00C26568" w:rsidP="00B36CC6">
            <w:pPr>
              <w:spacing w:before="40" w:after="40"/>
              <w:jc w:val="both"/>
              <w:rPr>
                <w:bCs/>
                <w:lang w:val="es-ES"/>
              </w:rPr>
            </w:pPr>
          </w:p>
          <w:p w14:paraId="4029D079" w14:textId="77777777" w:rsidR="00C26568" w:rsidRPr="00B36CC6" w:rsidRDefault="00C26568" w:rsidP="00B36CC6">
            <w:pPr>
              <w:spacing w:before="40" w:after="40"/>
              <w:jc w:val="both"/>
              <w:rPr>
                <w:bCs/>
                <w:lang w:val="es-ES"/>
              </w:rPr>
            </w:pPr>
          </w:p>
          <w:p w14:paraId="500FAC76" w14:textId="77777777" w:rsidR="00C26568" w:rsidRPr="00B36CC6" w:rsidRDefault="00C26568" w:rsidP="00B36CC6">
            <w:pPr>
              <w:spacing w:before="40" w:after="40"/>
              <w:jc w:val="both"/>
              <w:rPr>
                <w:bCs/>
                <w:lang w:val="es-ES"/>
              </w:rPr>
            </w:pPr>
          </w:p>
          <w:p w14:paraId="7D0CD0E5" w14:textId="77777777" w:rsidR="00C26568" w:rsidRPr="00B36CC6" w:rsidRDefault="00C26568" w:rsidP="00B36CC6">
            <w:pPr>
              <w:spacing w:before="40" w:after="40"/>
              <w:jc w:val="both"/>
              <w:rPr>
                <w:bCs/>
                <w:lang w:val="es-ES"/>
              </w:rPr>
            </w:pPr>
          </w:p>
          <w:p w14:paraId="0E9067A2" w14:textId="77777777" w:rsidR="00C26568" w:rsidRPr="00B36CC6" w:rsidRDefault="00C26568" w:rsidP="00B36CC6">
            <w:pPr>
              <w:spacing w:before="40" w:after="40"/>
              <w:jc w:val="both"/>
              <w:rPr>
                <w:bCs/>
                <w:lang w:val="es-ES"/>
              </w:rPr>
            </w:pPr>
          </w:p>
          <w:p w14:paraId="15A27717" w14:textId="77777777" w:rsidR="00C26568" w:rsidRPr="00B36CC6" w:rsidRDefault="00C26568" w:rsidP="00B36CC6">
            <w:pPr>
              <w:spacing w:before="40" w:after="40"/>
              <w:jc w:val="both"/>
              <w:rPr>
                <w:bCs/>
                <w:lang w:val="es-ES"/>
              </w:rPr>
            </w:pPr>
          </w:p>
          <w:p w14:paraId="2C1C3C0B" w14:textId="77777777" w:rsidR="00C26568" w:rsidRPr="00B36CC6" w:rsidRDefault="00C26568" w:rsidP="00B36CC6">
            <w:pPr>
              <w:spacing w:before="40" w:after="40"/>
              <w:jc w:val="both"/>
              <w:rPr>
                <w:bCs/>
                <w:lang w:val="es-ES"/>
              </w:rPr>
            </w:pPr>
          </w:p>
          <w:p w14:paraId="78723BED" w14:textId="77777777" w:rsidR="00C26568" w:rsidRPr="00B36CC6" w:rsidRDefault="00C26568" w:rsidP="00B36CC6">
            <w:pPr>
              <w:spacing w:before="40" w:after="40"/>
              <w:jc w:val="both"/>
              <w:rPr>
                <w:bCs/>
                <w:lang w:val="es-ES"/>
              </w:rPr>
            </w:pPr>
          </w:p>
          <w:p w14:paraId="5572196D" w14:textId="77777777" w:rsidR="00C26568" w:rsidRPr="00B36CC6" w:rsidRDefault="00C26568" w:rsidP="00B36CC6">
            <w:pPr>
              <w:spacing w:before="40" w:after="40"/>
              <w:jc w:val="both"/>
              <w:rPr>
                <w:bCs/>
                <w:lang w:val="es-ES"/>
              </w:rPr>
            </w:pPr>
          </w:p>
          <w:p w14:paraId="4375228B" w14:textId="77777777" w:rsidR="00C26568" w:rsidRPr="00B36CC6" w:rsidRDefault="00C26568" w:rsidP="00B36CC6">
            <w:pPr>
              <w:spacing w:before="40" w:after="40"/>
              <w:jc w:val="both"/>
              <w:rPr>
                <w:bCs/>
                <w:lang w:val="es-ES"/>
              </w:rPr>
            </w:pPr>
          </w:p>
          <w:p w14:paraId="19511324" w14:textId="77777777" w:rsidR="00C26568" w:rsidRPr="00B36CC6" w:rsidRDefault="00C26568" w:rsidP="00B36CC6">
            <w:pPr>
              <w:spacing w:before="40" w:after="40"/>
              <w:jc w:val="both"/>
              <w:rPr>
                <w:bCs/>
                <w:lang w:val="es-ES"/>
              </w:rPr>
            </w:pPr>
          </w:p>
          <w:p w14:paraId="0DFF714B" w14:textId="77777777" w:rsidR="00C26568" w:rsidRPr="00B36CC6" w:rsidRDefault="00C26568" w:rsidP="00B36CC6">
            <w:pPr>
              <w:spacing w:before="40" w:after="40"/>
              <w:jc w:val="both"/>
              <w:rPr>
                <w:bCs/>
                <w:lang w:val="es-ES"/>
              </w:rPr>
            </w:pPr>
          </w:p>
          <w:p w14:paraId="32705A3B" w14:textId="77777777" w:rsidR="00C26568" w:rsidRPr="00B36CC6" w:rsidRDefault="00C26568" w:rsidP="00B36CC6">
            <w:pPr>
              <w:spacing w:before="40" w:after="40"/>
              <w:jc w:val="both"/>
              <w:rPr>
                <w:bCs/>
                <w:lang w:val="es-ES"/>
              </w:rPr>
            </w:pPr>
          </w:p>
          <w:p w14:paraId="60CE1EC1" w14:textId="77777777" w:rsidR="00C26568" w:rsidRPr="00B36CC6" w:rsidRDefault="00C26568" w:rsidP="00B36CC6">
            <w:pPr>
              <w:spacing w:before="40" w:after="40"/>
              <w:jc w:val="both"/>
              <w:rPr>
                <w:bCs/>
                <w:lang w:val="es-ES"/>
              </w:rPr>
            </w:pPr>
          </w:p>
          <w:p w14:paraId="2B06C6C5" w14:textId="77777777" w:rsidR="00C26568" w:rsidRPr="00B36CC6" w:rsidRDefault="00C26568" w:rsidP="00B36CC6">
            <w:pPr>
              <w:spacing w:before="40" w:after="40"/>
              <w:jc w:val="both"/>
              <w:rPr>
                <w:bCs/>
                <w:lang w:val="es-ES"/>
              </w:rPr>
            </w:pPr>
          </w:p>
          <w:p w14:paraId="1A4AF881" w14:textId="77777777" w:rsidR="00C26568" w:rsidRPr="00B36CC6" w:rsidRDefault="00C26568" w:rsidP="00B36CC6">
            <w:pPr>
              <w:spacing w:before="40" w:after="40"/>
              <w:jc w:val="both"/>
              <w:rPr>
                <w:bCs/>
                <w:lang w:val="es-ES"/>
              </w:rPr>
            </w:pPr>
          </w:p>
          <w:p w14:paraId="739E75EB" w14:textId="77777777" w:rsidR="00C26568" w:rsidRPr="00B36CC6" w:rsidRDefault="00C26568" w:rsidP="00B36CC6">
            <w:pPr>
              <w:spacing w:before="40" w:after="40"/>
              <w:jc w:val="both"/>
              <w:rPr>
                <w:bCs/>
                <w:lang w:val="es-ES"/>
              </w:rPr>
            </w:pPr>
          </w:p>
          <w:p w14:paraId="70D3752D" w14:textId="77777777" w:rsidR="00C26568" w:rsidRPr="00B36CC6" w:rsidRDefault="00C26568" w:rsidP="00B36CC6">
            <w:pPr>
              <w:spacing w:before="40" w:after="40"/>
              <w:jc w:val="both"/>
              <w:rPr>
                <w:bCs/>
                <w:lang w:val="es-ES"/>
              </w:rPr>
            </w:pPr>
          </w:p>
          <w:p w14:paraId="0C1455C0" w14:textId="77777777" w:rsidR="00C26568" w:rsidRPr="00B36CC6" w:rsidRDefault="00C26568" w:rsidP="00B36CC6">
            <w:pPr>
              <w:spacing w:before="40" w:after="40"/>
              <w:jc w:val="both"/>
              <w:rPr>
                <w:bCs/>
                <w:lang w:val="es-ES"/>
              </w:rPr>
            </w:pPr>
          </w:p>
          <w:p w14:paraId="331D3B85" w14:textId="77777777" w:rsidR="00C26568" w:rsidRPr="00B36CC6" w:rsidRDefault="00C26568" w:rsidP="00B36CC6">
            <w:pPr>
              <w:spacing w:before="40" w:after="40"/>
              <w:jc w:val="both"/>
              <w:rPr>
                <w:bCs/>
                <w:lang w:val="es-ES"/>
              </w:rPr>
            </w:pPr>
          </w:p>
          <w:p w14:paraId="0F5A3295" w14:textId="77777777" w:rsidR="00C26568" w:rsidRPr="00B36CC6" w:rsidRDefault="00C26568" w:rsidP="00B36CC6">
            <w:pPr>
              <w:spacing w:before="40" w:after="40"/>
              <w:jc w:val="both"/>
              <w:rPr>
                <w:bCs/>
                <w:lang w:val="es-ES"/>
              </w:rPr>
            </w:pPr>
          </w:p>
          <w:p w14:paraId="064D7504" w14:textId="77777777" w:rsidR="00C26568" w:rsidRPr="00B36CC6" w:rsidRDefault="00C26568" w:rsidP="00B36CC6">
            <w:pPr>
              <w:spacing w:before="40" w:after="40"/>
              <w:jc w:val="both"/>
              <w:rPr>
                <w:bCs/>
                <w:lang w:val="es-ES"/>
              </w:rPr>
            </w:pPr>
          </w:p>
          <w:p w14:paraId="3D79A8F8" w14:textId="77777777" w:rsidR="00C26568" w:rsidRPr="00B36CC6" w:rsidRDefault="00C26568" w:rsidP="00B36CC6">
            <w:pPr>
              <w:spacing w:before="40" w:after="40"/>
              <w:jc w:val="both"/>
              <w:rPr>
                <w:bCs/>
                <w:lang w:val="es-ES"/>
              </w:rPr>
            </w:pPr>
          </w:p>
          <w:p w14:paraId="41656080" w14:textId="77777777" w:rsidR="00C26568" w:rsidRPr="00B36CC6" w:rsidRDefault="00C26568" w:rsidP="00B36CC6">
            <w:pPr>
              <w:spacing w:before="40" w:after="40"/>
              <w:jc w:val="both"/>
              <w:rPr>
                <w:bCs/>
                <w:lang w:val="es-ES"/>
              </w:rPr>
            </w:pPr>
          </w:p>
          <w:p w14:paraId="2D0EFD5E" w14:textId="77777777" w:rsidR="00C26568" w:rsidRPr="00B36CC6" w:rsidRDefault="00C26568" w:rsidP="00B36CC6">
            <w:pPr>
              <w:spacing w:before="40" w:after="40"/>
              <w:jc w:val="both"/>
              <w:rPr>
                <w:bCs/>
                <w:lang w:val="es-ES"/>
              </w:rPr>
            </w:pPr>
          </w:p>
          <w:p w14:paraId="253DFF52" w14:textId="77777777" w:rsidR="00C26568" w:rsidRPr="00B36CC6" w:rsidRDefault="00C26568" w:rsidP="00B36CC6">
            <w:pPr>
              <w:spacing w:before="40" w:after="40"/>
              <w:jc w:val="both"/>
              <w:rPr>
                <w:bCs/>
                <w:lang w:val="es-ES"/>
              </w:rPr>
            </w:pPr>
          </w:p>
          <w:p w14:paraId="407E7CB8" w14:textId="77777777" w:rsidR="00C26568" w:rsidRPr="00B36CC6" w:rsidRDefault="00C26568" w:rsidP="00B36CC6">
            <w:pPr>
              <w:spacing w:before="40" w:after="40"/>
              <w:jc w:val="both"/>
              <w:rPr>
                <w:bCs/>
                <w:lang w:val="es-ES"/>
              </w:rPr>
            </w:pPr>
          </w:p>
          <w:p w14:paraId="7CE33EEB" w14:textId="77777777" w:rsidR="00C26568" w:rsidRPr="00B36CC6" w:rsidRDefault="00C26568" w:rsidP="00B36CC6">
            <w:pPr>
              <w:spacing w:before="40" w:after="40"/>
              <w:jc w:val="both"/>
              <w:rPr>
                <w:bCs/>
                <w:lang w:val="es-ES"/>
              </w:rPr>
            </w:pPr>
          </w:p>
          <w:p w14:paraId="4FD12E62" w14:textId="77777777" w:rsidR="00C26568" w:rsidRPr="00B36CC6" w:rsidRDefault="00C26568" w:rsidP="00B36CC6">
            <w:pPr>
              <w:spacing w:before="40" w:after="40"/>
              <w:jc w:val="both"/>
              <w:rPr>
                <w:bCs/>
                <w:lang w:val="es-ES"/>
              </w:rPr>
            </w:pPr>
          </w:p>
          <w:p w14:paraId="4DC460E7" w14:textId="77777777" w:rsidR="009830DC" w:rsidRPr="00B36CC6" w:rsidRDefault="009830DC" w:rsidP="00B36CC6">
            <w:pPr>
              <w:spacing w:before="40" w:after="40"/>
              <w:jc w:val="both"/>
              <w:rPr>
                <w:bCs/>
                <w:lang w:val="es-ES"/>
              </w:rPr>
            </w:pPr>
          </w:p>
          <w:p w14:paraId="53D56F52" w14:textId="77777777" w:rsidR="00E1438C" w:rsidRPr="00B36CC6" w:rsidRDefault="00E1438C" w:rsidP="00B36CC6">
            <w:pPr>
              <w:spacing w:before="40" w:after="40"/>
              <w:jc w:val="both"/>
              <w:rPr>
                <w:bCs/>
                <w:lang w:val="es-ES"/>
              </w:rPr>
            </w:pPr>
          </w:p>
          <w:p w14:paraId="600DF469" w14:textId="77777777" w:rsidR="00E1438C" w:rsidRPr="00B36CC6" w:rsidRDefault="00E1438C" w:rsidP="00B36CC6">
            <w:pPr>
              <w:spacing w:before="40" w:after="40"/>
              <w:jc w:val="both"/>
              <w:rPr>
                <w:bCs/>
                <w:lang w:val="es-ES"/>
              </w:rPr>
            </w:pPr>
          </w:p>
          <w:p w14:paraId="7937C222" w14:textId="77777777" w:rsidR="00E1438C" w:rsidRPr="00B36CC6" w:rsidRDefault="00E1438C" w:rsidP="00B36CC6">
            <w:pPr>
              <w:spacing w:before="40" w:after="40"/>
              <w:jc w:val="both"/>
              <w:rPr>
                <w:bCs/>
                <w:lang w:val="es-ES"/>
              </w:rPr>
            </w:pPr>
          </w:p>
          <w:p w14:paraId="41AA2697" w14:textId="77777777" w:rsidR="00C871F2" w:rsidRDefault="00C871F2" w:rsidP="00B36CC6">
            <w:pPr>
              <w:spacing w:before="40" w:after="40"/>
              <w:jc w:val="both"/>
              <w:rPr>
                <w:bCs/>
                <w:lang w:val="es-ES"/>
              </w:rPr>
            </w:pPr>
          </w:p>
          <w:p w14:paraId="4011FA41" w14:textId="77777777" w:rsidR="00C871F2" w:rsidRDefault="00C871F2" w:rsidP="00B36CC6">
            <w:pPr>
              <w:spacing w:before="40" w:after="40"/>
              <w:jc w:val="both"/>
              <w:rPr>
                <w:bCs/>
                <w:lang w:val="es-ES"/>
              </w:rPr>
            </w:pPr>
          </w:p>
          <w:p w14:paraId="63BA77D9" w14:textId="77777777" w:rsidR="00C871F2" w:rsidRDefault="00C871F2" w:rsidP="00B36CC6">
            <w:pPr>
              <w:spacing w:before="40" w:after="40"/>
              <w:jc w:val="both"/>
              <w:rPr>
                <w:bCs/>
                <w:lang w:val="es-ES"/>
              </w:rPr>
            </w:pPr>
          </w:p>
          <w:p w14:paraId="7B44BA33" w14:textId="77777777" w:rsidR="00C871F2" w:rsidRDefault="00C871F2" w:rsidP="00B36CC6">
            <w:pPr>
              <w:spacing w:before="40" w:after="40"/>
              <w:jc w:val="both"/>
              <w:rPr>
                <w:bCs/>
                <w:lang w:val="es-ES"/>
              </w:rPr>
            </w:pPr>
          </w:p>
          <w:p w14:paraId="4C5A0BED" w14:textId="77777777" w:rsidR="00C871F2" w:rsidRDefault="00C871F2" w:rsidP="00B36CC6">
            <w:pPr>
              <w:spacing w:before="40" w:after="40"/>
              <w:jc w:val="both"/>
              <w:rPr>
                <w:bCs/>
                <w:lang w:val="es-ES"/>
              </w:rPr>
            </w:pPr>
          </w:p>
          <w:p w14:paraId="56C001DE" w14:textId="16A829D8" w:rsidR="009830DC" w:rsidRPr="00B36CC6" w:rsidRDefault="00E1438C" w:rsidP="00B36CC6">
            <w:pPr>
              <w:spacing w:before="40" w:after="40"/>
              <w:jc w:val="both"/>
              <w:rPr>
                <w:bCs/>
                <w:iCs/>
                <w:lang w:val="nl-NL"/>
              </w:rPr>
            </w:pPr>
            <w:r w:rsidRPr="00B36CC6">
              <w:rPr>
                <w:bCs/>
                <w:lang w:val="es-ES"/>
              </w:rPr>
              <w:t xml:space="preserve">- </w:t>
            </w:r>
            <w:r w:rsidR="00C26568" w:rsidRPr="00B36CC6">
              <w:rPr>
                <w:bCs/>
                <w:lang w:val="es-ES"/>
              </w:rPr>
              <w:t xml:space="preserve">Điều 6. Quy định </w:t>
            </w:r>
            <w:r w:rsidR="005A18CA" w:rsidRPr="00B36CC6">
              <w:rPr>
                <w:bCs/>
                <w:lang w:val="es-ES"/>
              </w:rPr>
              <w:t>nội dung x</w:t>
            </w:r>
            <w:r w:rsidR="005A18CA" w:rsidRPr="00B36CC6">
              <w:rPr>
                <w:bCs/>
                <w:lang w:val="nl-NL"/>
              </w:rPr>
              <w:t xml:space="preserve">ét nghiệm trong </w:t>
            </w:r>
            <w:r w:rsidR="005A18CA" w:rsidRPr="00B36CC6">
              <w:rPr>
                <w:bCs/>
                <w:iCs/>
                <w:lang w:val="nl-NL"/>
              </w:rPr>
              <w:t>giám sát bệnh truyền nhiễm</w:t>
            </w:r>
            <w:r w:rsidR="00C26568" w:rsidRPr="00B36CC6">
              <w:rPr>
                <w:bCs/>
                <w:iCs/>
                <w:lang w:val="nl-NL"/>
              </w:rPr>
              <w:t xml:space="preserve">. </w:t>
            </w:r>
          </w:p>
          <w:p w14:paraId="6E76AF82" w14:textId="1019EA91" w:rsidR="00C26568" w:rsidRPr="00B36CC6" w:rsidRDefault="00E1438C" w:rsidP="00B36CC6">
            <w:pPr>
              <w:spacing w:before="40" w:after="40"/>
              <w:jc w:val="both"/>
              <w:rPr>
                <w:lang w:val="nl-NL"/>
              </w:rPr>
            </w:pPr>
            <w:r w:rsidRPr="00B36CC6">
              <w:rPr>
                <w:bCs/>
                <w:iCs/>
                <w:lang w:val="nl-NL"/>
              </w:rPr>
              <w:t>+</w:t>
            </w:r>
            <w:r w:rsidR="00957F51" w:rsidRPr="00B36CC6">
              <w:rPr>
                <w:bCs/>
                <w:iCs/>
                <w:lang w:val="nl-NL"/>
              </w:rPr>
              <w:t xml:space="preserve"> </w:t>
            </w:r>
            <w:r w:rsidR="009830DC" w:rsidRPr="00B36CC6">
              <w:rPr>
                <w:bCs/>
                <w:iCs/>
                <w:lang w:val="nl-NL"/>
              </w:rPr>
              <w:t>X</w:t>
            </w:r>
            <w:r w:rsidR="00C26568" w:rsidRPr="00B36CC6">
              <w:rPr>
                <w:bCs/>
                <w:iCs/>
                <w:lang w:val="nl-NL"/>
              </w:rPr>
              <w:t xml:space="preserve">ét nghiệm trong giám sát phục vụ mục đích </w:t>
            </w:r>
            <w:r w:rsidR="00C26568" w:rsidRPr="00B36CC6">
              <w:rPr>
                <w:lang w:val="nl-NL"/>
              </w:rPr>
              <w:t xml:space="preserve">phát hiện, xác định tác nhân gây bệnh; chẩn đoán trường hợp nghi ngờ mắc bệnh phục vụ công tác giám sát, phòng, chống bệnh truyền nhiễm; theo dõi sự lưu </w:t>
            </w:r>
            <w:r w:rsidR="00C26568" w:rsidRPr="00B36CC6">
              <w:rPr>
                <w:lang w:val="nl-NL"/>
              </w:rPr>
              <w:lastRenderedPageBreak/>
              <w:t>hành, biến đổi di truyền và đặc tính sinh học của tác nhân.</w:t>
            </w:r>
          </w:p>
          <w:p w14:paraId="172C06E1" w14:textId="77777777" w:rsidR="00957F51" w:rsidRPr="00B36CC6" w:rsidRDefault="00957F51" w:rsidP="00B36CC6">
            <w:pPr>
              <w:spacing w:before="40" w:after="40"/>
              <w:jc w:val="both"/>
              <w:rPr>
                <w:lang w:val="nl-NL"/>
              </w:rPr>
            </w:pPr>
            <w:r w:rsidRPr="00B36CC6">
              <w:rPr>
                <w:lang w:val="nl-NL"/>
              </w:rPr>
              <w:t>Mỗi bệnh truyền nhiễm sẽ có phương pháp xét nghiệm khác nhau, do đó việc thực hiện xét nghiệm sẽ theo hướng dẫn chuyên môn của Bộ Y tế để bảo đảm phù hợp, cụ thể.</w:t>
            </w:r>
          </w:p>
          <w:p w14:paraId="71F58793" w14:textId="0C4BB536" w:rsidR="00DF749D" w:rsidRPr="00B36CC6" w:rsidRDefault="00957F51" w:rsidP="00B36CC6">
            <w:pPr>
              <w:spacing w:before="40" w:after="40"/>
              <w:jc w:val="both"/>
              <w:rPr>
                <w:bCs/>
                <w:iCs/>
                <w:lang w:val="nl-NL"/>
              </w:rPr>
            </w:pPr>
            <w:r w:rsidRPr="00B36CC6">
              <w:rPr>
                <w:lang w:val="nl-NL"/>
              </w:rPr>
              <w:t xml:space="preserve"> </w:t>
            </w:r>
            <w:r w:rsidR="00E1438C" w:rsidRPr="00B36CC6">
              <w:rPr>
                <w:bCs/>
                <w:lang w:val="es-ES"/>
              </w:rPr>
              <w:t>+</w:t>
            </w:r>
            <w:r w:rsidRPr="00B36CC6">
              <w:rPr>
                <w:bCs/>
                <w:lang w:val="es-ES"/>
              </w:rPr>
              <w:t xml:space="preserve"> Điều 6 cũng quy định những lại sinh </w:t>
            </w:r>
            <w:r w:rsidRPr="00B36CC6">
              <w:rPr>
                <w:lang w:val="nl-NL"/>
              </w:rPr>
              <w:t>phẩm chẩn đoán in-vitro dùng trong xét nghiệm giám sát, phòng, chống bệnh truyền nhiễm.</w:t>
            </w:r>
            <w:r w:rsidRPr="00B36CC6" w:rsidDel="00C26568">
              <w:rPr>
                <w:bCs/>
                <w:lang w:val="es-ES"/>
              </w:rPr>
              <w:t xml:space="preserve"> </w:t>
            </w:r>
          </w:p>
          <w:p w14:paraId="4A3F1479" w14:textId="77777777" w:rsidR="00E1438C" w:rsidRDefault="00E1438C" w:rsidP="00B36CC6">
            <w:pPr>
              <w:spacing w:before="40" w:after="40"/>
              <w:jc w:val="both"/>
              <w:rPr>
                <w:bCs/>
                <w:lang w:val="es-ES"/>
              </w:rPr>
            </w:pPr>
          </w:p>
          <w:p w14:paraId="5C68D786" w14:textId="77777777" w:rsidR="00B16CEA" w:rsidRPr="00B36CC6" w:rsidRDefault="00B16CEA" w:rsidP="00B36CC6">
            <w:pPr>
              <w:spacing w:before="40" w:after="40"/>
              <w:jc w:val="both"/>
              <w:rPr>
                <w:bCs/>
                <w:lang w:val="es-ES"/>
              </w:rPr>
            </w:pPr>
          </w:p>
          <w:p w14:paraId="2D76CC16" w14:textId="1F473756" w:rsidR="00E1438C" w:rsidRPr="00B36CC6" w:rsidRDefault="00E1438C" w:rsidP="00B36CC6">
            <w:pPr>
              <w:spacing w:before="40" w:after="40"/>
              <w:jc w:val="both"/>
              <w:rPr>
                <w:bCs/>
                <w:lang w:val="es-ES"/>
              </w:rPr>
            </w:pPr>
            <w:r w:rsidRPr="00B36CC6">
              <w:rPr>
                <w:bCs/>
                <w:lang w:val="es-ES"/>
              </w:rPr>
              <w:t xml:space="preserve">- Thông tư quy định những loại hình giám sát bệnh truyền nhiễm gồm </w:t>
            </w:r>
            <w:r w:rsidRPr="00B36CC6">
              <w:rPr>
                <w:lang w:val="nl-NL"/>
              </w:rPr>
              <w:t>Giám sát dựa vào chỉ số và Giám sát dựa vào sự kiện.</w:t>
            </w:r>
          </w:p>
          <w:p w14:paraId="0337A03C" w14:textId="77777777" w:rsidR="00E1438C" w:rsidRPr="00B36CC6" w:rsidRDefault="00E1438C" w:rsidP="00B36CC6">
            <w:pPr>
              <w:spacing w:before="40" w:after="40"/>
              <w:jc w:val="both"/>
              <w:rPr>
                <w:bCs/>
                <w:lang w:val="es-ES"/>
              </w:rPr>
            </w:pPr>
            <w:r w:rsidRPr="00B36CC6">
              <w:rPr>
                <w:bCs/>
                <w:lang w:val="es-ES"/>
              </w:rPr>
              <w:t>- Bổ sung thêm giám sát dựa vào hội chứng; lồng ghép vào giám sát thường xuyên dựa vào chỉ số.</w:t>
            </w:r>
          </w:p>
          <w:p w14:paraId="080AC104" w14:textId="77777777" w:rsidR="00E1438C" w:rsidRPr="00B36CC6" w:rsidRDefault="00E1438C" w:rsidP="00B36CC6">
            <w:pPr>
              <w:spacing w:before="40" w:after="40"/>
              <w:jc w:val="both"/>
              <w:rPr>
                <w:bCs/>
                <w:lang w:val="es-ES"/>
              </w:rPr>
            </w:pPr>
            <w:r w:rsidRPr="00B36CC6">
              <w:rPr>
                <w:bCs/>
                <w:lang w:val="es-ES"/>
              </w:rPr>
              <w:t xml:space="preserve">- Quy định cập nhật về giám sát dựa vào sự kiện trên cơ sở trước đây có đề cập nội dung này trong </w:t>
            </w:r>
            <w:r w:rsidRPr="00B36CC6">
              <w:rPr>
                <w:color w:val="000000"/>
                <w:lang w:val="nl-NL"/>
              </w:rPr>
              <w:t xml:space="preserve">Thông tư số 17/2019/TT-BYT ngày 17/7/2019 của Bộ Y tế hướng dẫn giám </w:t>
            </w:r>
            <w:r w:rsidRPr="00B36CC6">
              <w:rPr>
                <w:color w:val="000000"/>
                <w:lang w:val="nl-NL"/>
              </w:rPr>
              <w:lastRenderedPageBreak/>
              <w:t>sát và đáp ứng với bệnh, dịch bệnh truyền nhiễm</w:t>
            </w:r>
            <w:r w:rsidRPr="00B36CC6">
              <w:rPr>
                <w:bCs/>
                <w:lang w:val="es-ES"/>
              </w:rPr>
              <w:t xml:space="preserve">. </w:t>
            </w:r>
          </w:p>
          <w:p w14:paraId="1F9B782B" w14:textId="77777777" w:rsidR="00E1438C" w:rsidRPr="00B36CC6" w:rsidRDefault="00E1438C" w:rsidP="00B36CC6">
            <w:pPr>
              <w:spacing w:before="40" w:after="40"/>
              <w:jc w:val="both"/>
              <w:rPr>
                <w:bCs/>
                <w:lang w:val="es-ES"/>
              </w:rPr>
            </w:pPr>
            <w:r w:rsidRPr="00B36CC6">
              <w:rPr>
                <w:bCs/>
                <w:lang w:val="es-ES"/>
              </w:rPr>
              <w:t>- Quy định thực hiện báo cáo theo trường hợp bệnh cho tất cả các bệnh (trước đây ngoài báo cáo trường hợp bệnh, còn có 08 bệnh báo cáo theo số lượng).</w:t>
            </w:r>
          </w:p>
          <w:p w14:paraId="7AEA82C8" w14:textId="162D7683" w:rsidR="00E1438C" w:rsidRPr="00B36CC6" w:rsidRDefault="00E1438C" w:rsidP="00B36CC6">
            <w:pPr>
              <w:spacing w:before="40" w:after="40"/>
              <w:jc w:val="both"/>
              <w:rPr>
                <w:bCs/>
                <w:lang w:val="es-ES"/>
              </w:rPr>
            </w:pPr>
          </w:p>
        </w:tc>
      </w:tr>
      <w:tr w:rsidR="00DF749D" w:rsidRPr="00B36CC6" w14:paraId="2F6BC7BC" w14:textId="77777777" w:rsidTr="00B36CC6">
        <w:trPr>
          <w:jc w:val="center"/>
        </w:trPr>
        <w:tc>
          <w:tcPr>
            <w:tcW w:w="1838" w:type="dxa"/>
          </w:tcPr>
          <w:p w14:paraId="63F43738" w14:textId="274966E8" w:rsidR="00DF749D" w:rsidRPr="00B36CC6" w:rsidRDefault="00DF749D" w:rsidP="00B36CC6">
            <w:pPr>
              <w:spacing w:before="40" w:after="40"/>
              <w:jc w:val="both"/>
            </w:pPr>
            <w:r w:rsidRPr="00B36CC6">
              <w:rPr>
                <w:b/>
                <w:bCs/>
                <w:lang w:val="es-MX"/>
              </w:rPr>
              <w:lastRenderedPageBreak/>
              <w:t>2. Điểm b Khoản 1</w:t>
            </w:r>
            <w:r w:rsidRPr="00B36CC6">
              <w:rPr>
                <w:rFonts w:eastAsia="Calibri"/>
                <w:b/>
              </w:rPr>
              <w:t xml:space="preserve"> Điều </w:t>
            </w:r>
            <w:r w:rsidRPr="00B36CC6">
              <w:rPr>
                <w:b/>
                <w:bCs/>
                <w:lang w:val="es-MX"/>
              </w:rPr>
              <w:t>16 của Luật Phòng bệnh</w:t>
            </w:r>
            <w:r w:rsidRPr="00B36CC6">
              <w:rPr>
                <w:rFonts w:eastAsia="Calibri"/>
                <w:b/>
              </w:rPr>
              <w:t xml:space="preserve">: </w:t>
            </w:r>
            <w:r w:rsidRPr="00B36CC6">
              <w:t>Khai báo thông tin về bệnh truyền nhiễm thực hiện theo quy định của Bộ trưởng Bộ Y tế.</w:t>
            </w:r>
          </w:p>
          <w:p w14:paraId="2AF75608" w14:textId="77777777" w:rsidR="00DF749D" w:rsidRPr="00B36CC6" w:rsidRDefault="00DF749D" w:rsidP="00B36CC6">
            <w:pPr>
              <w:spacing w:before="40" w:after="40"/>
              <w:jc w:val="both"/>
              <w:rPr>
                <w:bCs/>
                <w:lang w:val="es-ES"/>
              </w:rPr>
            </w:pPr>
          </w:p>
        </w:tc>
        <w:tc>
          <w:tcPr>
            <w:tcW w:w="9923" w:type="dxa"/>
          </w:tcPr>
          <w:p w14:paraId="7ED82A90"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bookmarkStart w:id="23" w:name="_Toc218928022"/>
            <w:r w:rsidRPr="00C72AC0">
              <w:rPr>
                <w:rFonts w:ascii="Times New Roman" w:hAnsi="Times New Roman" w:cs="Times New Roman"/>
                <w:color w:val="auto"/>
                <w:sz w:val="24"/>
                <w:szCs w:val="24"/>
                <w:lang w:val="vi-VN"/>
              </w:rPr>
              <w:lastRenderedPageBreak/>
              <w:t>Điều 14. Đối tượng khai báo</w:t>
            </w:r>
          </w:p>
          <w:p w14:paraId="45E5DDB5" w14:textId="77777777" w:rsidR="00C72AC0" w:rsidRPr="00C72AC0" w:rsidRDefault="00C72AC0" w:rsidP="00C72AC0">
            <w:pPr>
              <w:tabs>
                <w:tab w:val="left" w:pos="1276"/>
              </w:tabs>
              <w:spacing w:before="120" w:after="120"/>
              <w:ind w:firstLine="567"/>
              <w:jc w:val="both"/>
              <w:rPr>
                <w:bCs/>
                <w:spacing w:val="2"/>
                <w:lang w:val="nl-NL"/>
              </w:rPr>
            </w:pPr>
            <w:r w:rsidRPr="00C72AC0">
              <w:rPr>
                <w:bCs/>
                <w:spacing w:val="2"/>
                <w:lang w:val="nl-NL"/>
              </w:rPr>
              <w:t xml:space="preserve">1. Người dân </w:t>
            </w:r>
            <w:r w:rsidRPr="00C72AC0">
              <w:rPr>
                <w:spacing w:val="2"/>
                <w:lang w:val="vi-VN"/>
              </w:rPr>
              <w:t>khi phát hiện bản thân hoặc người khác bị mắc bệnh truyền nhiễm hoặc nghi ngờ mắc bệnh truyền nhiễm hoặc có dấu hiệu mắc bệnh truyền nhiễm</w:t>
            </w:r>
            <w:r w:rsidRPr="00C72AC0">
              <w:rPr>
                <w:bCs/>
                <w:spacing w:val="2"/>
                <w:lang w:val="nl-NL"/>
              </w:rPr>
              <w:t xml:space="preserve"> thực hiện khai báo y tế theo quy định tại điểm a Khoản 1 Điều 12 Thông tư này.</w:t>
            </w:r>
          </w:p>
          <w:p w14:paraId="1E774B49" w14:textId="77777777" w:rsidR="00C72AC0" w:rsidRPr="00C72AC0" w:rsidRDefault="00C72AC0" w:rsidP="00C72AC0">
            <w:pPr>
              <w:tabs>
                <w:tab w:val="left" w:pos="1276"/>
              </w:tabs>
              <w:spacing w:before="120" w:after="120"/>
              <w:ind w:firstLine="567"/>
              <w:jc w:val="both"/>
              <w:rPr>
                <w:bCs/>
                <w:lang w:val="nl-NL"/>
              </w:rPr>
            </w:pPr>
            <w:r w:rsidRPr="00C72AC0">
              <w:rPr>
                <w:bCs/>
                <w:lang w:val="nl-NL"/>
              </w:rPr>
              <w:t>2. Người đi về từ vùng có dịch bệnh nhóm A hoặc có tiếp xúc gần với người mắc bệnh, người nghi ngờ mắc bệnh truyền nhiễm thuộc nhóm A do Bộ trưởng Bộ Y tế quyết định phù hợp với tình hình thực tế dịch bệnh.</w:t>
            </w:r>
          </w:p>
          <w:p w14:paraId="619003E3"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Điều 15. Hình thức khai báo</w:t>
            </w:r>
          </w:p>
          <w:p w14:paraId="6CF20988" w14:textId="77777777" w:rsidR="00C72AC0" w:rsidRPr="00C72AC0" w:rsidRDefault="00C72AC0" w:rsidP="00C72AC0">
            <w:pPr>
              <w:tabs>
                <w:tab w:val="left" w:pos="1276"/>
              </w:tabs>
              <w:spacing w:before="120" w:after="120"/>
              <w:ind w:firstLine="567"/>
              <w:jc w:val="both"/>
              <w:rPr>
                <w:spacing w:val="-4"/>
                <w:lang w:val="nl-NL"/>
              </w:rPr>
            </w:pPr>
            <w:r w:rsidRPr="00C72AC0">
              <w:rPr>
                <w:bCs/>
                <w:spacing w:val="-4"/>
                <w:lang w:val="nl-NL"/>
              </w:rPr>
              <w:lastRenderedPageBreak/>
              <w:t>1. Khai báo trực tiếp hoặc qua điện thoại cho Trạm Y tế cấp xã trên địa bàn.</w:t>
            </w:r>
            <w:r w:rsidRPr="00C72AC0">
              <w:rPr>
                <w:spacing w:val="-4"/>
                <w:lang w:val="nl-NL"/>
              </w:rPr>
              <w:t xml:space="preserve"> </w:t>
            </w:r>
          </w:p>
          <w:p w14:paraId="1C64A018"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2. Khai báo điện tử khi có yêu cầu của cơ quan có thẩm quyền. </w:t>
            </w:r>
          </w:p>
          <w:p w14:paraId="5B5E6B98"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 xml:space="preserve">Điều 16. Nội dung và xử lý thông tin khai báo: </w:t>
            </w:r>
          </w:p>
          <w:p w14:paraId="50528CDF"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1. Nội dung </w:t>
            </w:r>
            <w:r w:rsidRPr="00C72AC0">
              <w:rPr>
                <w:rStyle w:val="citation-133"/>
                <w:lang w:val="nl-NL"/>
              </w:rPr>
              <w:t xml:space="preserve">khai báo gồm: thông tin cá nhân, địa chỉ nơi ở, lưu trú, tình trạng sức khỏe, </w:t>
            </w:r>
            <w:r w:rsidRPr="00C72AC0">
              <w:rPr>
                <w:rStyle w:val="citation-166"/>
                <w:lang w:val="nl-NL"/>
              </w:rPr>
              <w:t xml:space="preserve">tiền sử tiếp xúc, </w:t>
            </w:r>
            <w:r w:rsidRPr="00C72AC0">
              <w:rPr>
                <w:rStyle w:val="citation-133"/>
                <w:lang w:val="nl-NL"/>
              </w:rPr>
              <w:t>di chuyển</w:t>
            </w:r>
            <w:r w:rsidRPr="00C72AC0">
              <w:rPr>
                <w:rStyle w:val="citation-166"/>
                <w:lang w:val="nl-NL"/>
              </w:rPr>
              <w:t xml:space="preserve"> và một số thông tin khác liên quan đến quá trình mắc bệnh truyền nhiễm. </w:t>
            </w:r>
          </w:p>
          <w:p w14:paraId="09F31B03"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2. Trách nhiệm tiếp nhận và xử lý thông tin khai báo: Trạm Y tế cấp xã có trách nhiệm tiếp nhận và hướng dẫn người dân thực hiện các biện pháp phòng, chống phù hợp với từng bệnh truyền nhiễm cụ thể. </w:t>
            </w:r>
            <w:bookmarkStart w:id="24" w:name="_Toc218928023"/>
            <w:bookmarkEnd w:id="23"/>
          </w:p>
          <w:bookmarkEnd w:id="24"/>
          <w:p w14:paraId="758888EB" w14:textId="35AF5252" w:rsidR="00DF749D" w:rsidRPr="00C72AC0" w:rsidRDefault="00DF749D" w:rsidP="00B36CC6">
            <w:pPr>
              <w:tabs>
                <w:tab w:val="left" w:pos="1276"/>
              </w:tabs>
              <w:spacing w:before="40" w:after="40"/>
              <w:jc w:val="both"/>
              <w:rPr>
                <w:bCs/>
                <w:lang w:val="es-ES"/>
              </w:rPr>
            </w:pPr>
          </w:p>
        </w:tc>
        <w:tc>
          <w:tcPr>
            <w:tcW w:w="2801" w:type="dxa"/>
          </w:tcPr>
          <w:p w14:paraId="0CF49221" w14:textId="281B9FF4" w:rsidR="00DF749D" w:rsidRPr="00B36CC6" w:rsidRDefault="003E76D9" w:rsidP="00B36CC6">
            <w:pPr>
              <w:spacing w:before="40" w:after="40"/>
              <w:jc w:val="both"/>
              <w:rPr>
                <w:bCs/>
                <w:lang w:val="nl-NL"/>
              </w:rPr>
            </w:pPr>
            <w:r w:rsidRPr="00B36CC6">
              <w:rPr>
                <w:bCs/>
                <w:lang w:val="es-ES"/>
              </w:rPr>
              <w:lastRenderedPageBreak/>
              <w:t>Quy định việc n</w:t>
            </w:r>
            <w:r w:rsidRPr="00B36CC6">
              <w:rPr>
                <w:bCs/>
                <w:lang w:val="nl-NL"/>
              </w:rPr>
              <w:t xml:space="preserve">gười dân </w:t>
            </w:r>
            <w:r w:rsidRPr="00B36CC6">
              <w:rPr>
                <w:lang w:val="vi-VN"/>
              </w:rPr>
              <w:t>khi phát hiện bản thân hoặc người khác bị mắc bệnh truyền nhiễm hoặc nghi ngờ mắc bệnh truyền nhiễm hoặc có dấu hiệu mắc bệnh truyền nhiễm</w:t>
            </w:r>
            <w:r w:rsidRPr="00B36CC6">
              <w:rPr>
                <w:bCs/>
                <w:lang w:val="nl-NL"/>
              </w:rPr>
              <w:t xml:space="preserve"> thực hiện khai báo y tế cho Trạm Y tế xã.</w:t>
            </w:r>
          </w:p>
          <w:p w14:paraId="7959FE0D" w14:textId="77777777" w:rsidR="003E76D9" w:rsidRPr="00B36CC6" w:rsidRDefault="003E76D9" w:rsidP="00B36CC6">
            <w:pPr>
              <w:spacing w:before="40" w:after="40"/>
              <w:jc w:val="both"/>
              <w:rPr>
                <w:bCs/>
                <w:lang w:val="nl-NL"/>
              </w:rPr>
            </w:pPr>
            <w:r w:rsidRPr="00B36CC6">
              <w:rPr>
                <w:bCs/>
                <w:lang w:val="nl-NL"/>
              </w:rPr>
              <w:lastRenderedPageBreak/>
              <w:t>Đồng thời quy định người đi về từ vùng có dịch bệnh nhóm A hoặc có tiếp xúc gần với người mắc bệnh, người nghi ngờ mắc bệnh truyền nhiễm thuộc nhóm A do Bộ trưởng Bộ Y tế quyết định phù hợp với tình hình thực tế dịch bệnh</w:t>
            </w:r>
          </w:p>
          <w:p w14:paraId="11F998E8" w14:textId="047F6987" w:rsidR="00CD7900" w:rsidRPr="00B36CC6" w:rsidRDefault="00CD7900" w:rsidP="00B36CC6">
            <w:pPr>
              <w:spacing w:before="40" w:after="40"/>
              <w:jc w:val="both"/>
              <w:rPr>
                <w:bCs/>
                <w:lang w:val="es-ES"/>
              </w:rPr>
            </w:pPr>
            <w:r w:rsidRPr="00B36CC6">
              <w:rPr>
                <w:bCs/>
                <w:lang w:val="nl-NL"/>
              </w:rPr>
              <w:t>Quy định về hình thức khai báo và nội dung xử lý thông tin khai báo.</w:t>
            </w:r>
          </w:p>
        </w:tc>
      </w:tr>
      <w:tr w:rsidR="00DF749D" w:rsidRPr="00B36CC6" w14:paraId="56480D39" w14:textId="77777777" w:rsidTr="00B36CC6">
        <w:trPr>
          <w:jc w:val="center"/>
        </w:trPr>
        <w:tc>
          <w:tcPr>
            <w:tcW w:w="1838" w:type="dxa"/>
          </w:tcPr>
          <w:p w14:paraId="10CFC5BF" w14:textId="0D47B043" w:rsidR="00DF749D" w:rsidRPr="00B36CC6" w:rsidRDefault="00DF749D" w:rsidP="00B36CC6">
            <w:pPr>
              <w:spacing w:before="40" w:after="40"/>
              <w:jc w:val="both"/>
              <w:rPr>
                <w:spacing w:val="2"/>
              </w:rPr>
            </w:pPr>
            <w:r w:rsidRPr="00B36CC6">
              <w:rPr>
                <w:b/>
                <w:bCs/>
                <w:lang w:val="es-MX"/>
              </w:rPr>
              <w:lastRenderedPageBreak/>
              <w:t>3. Khoản 4</w:t>
            </w:r>
            <w:r w:rsidRPr="00B36CC6">
              <w:rPr>
                <w:rFonts w:eastAsia="Calibri"/>
                <w:b/>
              </w:rPr>
              <w:t xml:space="preserve"> Điều </w:t>
            </w:r>
            <w:r w:rsidRPr="00B36CC6">
              <w:rPr>
                <w:b/>
                <w:bCs/>
                <w:lang w:val="es-MX"/>
              </w:rPr>
              <w:t>15 của Luật Phòng bệnh</w:t>
            </w:r>
            <w:r w:rsidRPr="00B36CC6">
              <w:rPr>
                <w:rFonts w:eastAsia="Calibri"/>
                <w:b/>
              </w:rPr>
              <w:t xml:space="preserve">: </w:t>
            </w:r>
            <w:r w:rsidRPr="00B36CC6">
              <w:rPr>
                <w:spacing w:val="2"/>
              </w:rPr>
              <w:t>Bộ trưởng Bộ Y tế quy định tiêu chí xác định phân loại nhóm bệnh truyền nhiễm, quyết định danh mục bệnh truyền nhiễm thuộc các nhóm bệnh truyền nhiễm quy định tại khoản 1 Điều này; quy định tiêu chí xác định dịch bệnh quy định tại khoản 2 Điều này.</w:t>
            </w:r>
          </w:p>
          <w:p w14:paraId="25415609" w14:textId="7F928076" w:rsidR="00DF749D" w:rsidRPr="00B36CC6" w:rsidRDefault="00DF749D" w:rsidP="00B36CC6">
            <w:pPr>
              <w:spacing w:before="40" w:after="40"/>
              <w:jc w:val="both"/>
              <w:rPr>
                <w:bCs/>
                <w:lang w:val="es-ES"/>
              </w:rPr>
            </w:pPr>
          </w:p>
        </w:tc>
        <w:tc>
          <w:tcPr>
            <w:tcW w:w="9923" w:type="dxa"/>
          </w:tcPr>
          <w:p w14:paraId="75206F3B"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bookmarkStart w:id="25" w:name="_Toc218928024"/>
            <w:r w:rsidRPr="00C72AC0">
              <w:rPr>
                <w:rFonts w:ascii="Times New Roman" w:hAnsi="Times New Roman" w:cs="Times New Roman"/>
                <w:color w:val="auto"/>
                <w:sz w:val="24"/>
                <w:szCs w:val="24"/>
                <w:lang w:val="vi-VN"/>
              </w:rPr>
              <w:t>Điều 17. Tiêu chí phân loại nhóm bệnh truyền nhiễm</w:t>
            </w:r>
            <w:bookmarkEnd w:id="25"/>
          </w:p>
          <w:p w14:paraId="78582949" w14:textId="77777777" w:rsidR="00C72AC0" w:rsidRPr="00C72AC0" w:rsidRDefault="00C72AC0" w:rsidP="00C72AC0">
            <w:pPr>
              <w:spacing w:before="120" w:after="120"/>
              <w:ind w:firstLine="567"/>
              <w:jc w:val="both"/>
              <w:rPr>
                <w:lang w:val="vi-VN"/>
              </w:rPr>
            </w:pPr>
            <w:r w:rsidRPr="00C72AC0">
              <w:rPr>
                <w:lang w:val="vi-VN"/>
              </w:rPr>
              <w:t xml:space="preserve">1. Các bệnh truyền nhiễm được phân loại dựa vào 4 nhóm tiêu chí như sau: </w:t>
            </w:r>
          </w:p>
          <w:p w14:paraId="6934C34A" w14:textId="77777777" w:rsidR="00C72AC0" w:rsidRPr="00C72AC0" w:rsidRDefault="00C72AC0" w:rsidP="00C72AC0">
            <w:pPr>
              <w:spacing w:before="120" w:after="120"/>
              <w:ind w:firstLine="567"/>
              <w:jc w:val="both"/>
              <w:rPr>
                <w:lang w:val="vi-VN"/>
              </w:rPr>
            </w:pPr>
            <w:r w:rsidRPr="00C72AC0">
              <w:rPr>
                <w:lang w:val="vi-VN"/>
              </w:rPr>
              <w:t xml:space="preserve">a) Mức độ nghiêm trọng của bệnh; </w:t>
            </w:r>
          </w:p>
          <w:p w14:paraId="2834CBC5" w14:textId="77777777" w:rsidR="00C72AC0" w:rsidRPr="00C72AC0" w:rsidRDefault="00C72AC0" w:rsidP="00C72AC0">
            <w:pPr>
              <w:spacing w:before="120" w:after="120"/>
              <w:ind w:firstLine="567"/>
              <w:jc w:val="both"/>
              <w:rPr>
                <w:lang w:val="vi-VN"/>
              </w:rPr>
            </w:pPr>
            <w:r w:rsidRPr="00C72AC0">
              <w:t>b) K</w:t>
            </w:r>
            <w:r w:rsidRPr="00C72AC0">
              <w:rPr>
                <w:lang w:val="vi-VN"/>
              </w:rPr>
              <w:t xml:space="preserve">hả năng lây lan; </w:t>
            </w:r>
          </w:p>
          <w:p w14:paraId="0C7A0EE6" w14:textId="77777777" w:rsidR="00C72AC0" w:rsidRPr="00C72AC0" w:rsidRDefault="00C72AC0" w:rsidP="00C72AC0">
            <w:pPr>
              <w:spacing w:before="120" w:after="120"/>
              <w:ind w:firstLine="567"/>
              <w:jc w:val="both"/>
              <w:rPr>
                <w:lang w:val="vi-VN"/>
              </w:rPr>
            </w:pPr>
            <w:r w:rsidRPr="00C72AC0">
              <w:rPr>
                <w:lang w:val="vi-VN"/>
              </w:rPr>
              <w:t xml:space="preserve">c) Các biện pháp can thiệp đặc hiệu bằng vắc xin và thuốc điều trị; </w:t>
            </w:r>
          </w:p>
          <w:p w14:paraId="419A4839" w14:textId="77777777" w:rsidR="00C72AC0" w:rsidRPr="00C72AC0" w:rsidRDefault="00C72AC0" w:rsidP="00C72AC0">
            <w:pPr>
              <w:spacing w:before="120" w:after="120"/>
              <w:ind w:firstLine="567"/>
              <w:jc w:val="both"/>
              <w:rPr>
                <w:lang w:val="vi-VN"/>
              </w:rPr>
            </w:pPr>
            <w:r w:rsidRPr="00C72AC0">
              <w:rPr>
                <w:lang w:val="vi-VN"/>
              </w:rPr>
              <w:t>d) Mức độ lưu hành và tiềm năng gây dịch, đại dịch.</w:t>
            </w:r>
          </w:p>
          <w:p w14:paraId="56D19529" w14:textId="77777777" w:rsidR="00C72AC0" w:rsidRPr="00C72AC0" w:rsidRDefault="00C72AC0" w:rsidP="00C72AC0">
            <w:pPr>
              <w:spacing w:before="120" w:after="120"/>
              <w:ind w:firstLine="567"/>
              <w:jc w:val="both"/>
              <w:rPr>
                <w:lang w:val="vi-VN"/>
              </w:rPr>
            </w:pPr>
            <w:r w:rsidRPr="00C72AC0">
              <w:rPr>
                <w:lang w:val="vi-VN"/>
              </w:rPr>
              <w:t xml:space="preserve">2. Phương pháp tính điểm của 04 nhóm tiêu chí quy định tại Khoản 1 Điều này được thực hiện theo </w:t>
            </w:r>
            <w:hyperlink w:anchor="_PHỤ_LỤC_4" w:history="1">
              <w:r w:rsidRPr="00C72AC0">
                <w:rPr>
                  <w:rStyle w:val="Hyperlink"/>
                  <w:color w:val="auto"/>
                  <w:lang w:val="vi-VN"/>
                </w:rPr>
                <w:t>Phụ lụ</w:t>
              </w:r>
              <w:r w:rsidRPr="00C72AC0">
                <w:rPr>
                  <w:rStyle w:val="Hyperlink"/>
                  <w:color w:val="auto"/>
                  <w:lang w:val="vi-VN"/>
                </w:rPr>
                <w:t>c</w:t>
              </w:r>
              <w:r w:rsidRPr="00C72AC0">
                <w:rPr>
                  <w:rStyle w:val="Hyperlink"/>
                  <w:color w:val="auto"/>
                  <w:lang w:val="vi-VN"/>
                </w:rPr>
                <w:t xml:space="preserve"> 4</w:t>
              </w:r>
            </w:hyperlink>
            <w:r w:rsidRPr="00C72AC0">
              <w:rPr>
                <w:lang w:val="vi-VN"/>
              </w:rPr>
              <w:t xml:space="preserve"> Thông tư này.</w:t>
            </w:r>
          </w:p>
          <w:p w14:paraId="415439A9"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18. Phân loại nhóm bệnh truyền nhiễm theo tiêu chí</w:t>
            </w:r>
          </w:p>
          <w:p w14:paraId="5734D439" w14:textId="77777777" w:rsidR="00C72AC0" w:rsidRPr="00C72AC0" w:rsidRDefault="00C72AC0" w:rsidP="00C72AC0">
            <w:pPr>
              <w:spacing w:before="120" w:after="120"/>
              <w:ind w:firstLine="567"/>
              <w:jc w:val="both"/>
              <w:rPr>
                <w:lang w:val="vi-VN"/>
              </w:rPr>
            </w:pPr>
            <w:r w:rsidRPr="00C72AC0">
              <w:rPr>
                <w:lang w:val="vi-VN"/>
              </w:rPr>
              <w:t>1. Tiêu chí xác định bệnh truyền nhiễm nhóm A thuộc một trong các trường hợp sau:</w:t>
            </w:r>
          </w:p>
          <w:p w14:paraId="20BE61A8" w14:textId="77777777" w:rsidR="00C72AC0" w:rsidRPr="00C72AC0" w:rsidRDefault="00C72AC0" w:rsidP="00C72AC0">
            <w:pPr>
              <w:spacing w:before="120" w:after="120"/>
              <w:ind w:firstLine="567"/>
              <w:jc w:val="both"/>
              <w:rPr>
                <w:rFonts w:eastAsia="Calibri"/>
                <w:lang w:val="vi-VN"/>
              </w:rPr>
            </w:pPr>
            <w:r w:rsidRPr="00C72AC0">
              <w:rPr>
                <w:rFonts w:eastAsia="Calibri"/>
                <w:lang w:val="vi-VN"/>
              </w:rPr>
              <w:t>a) Bệnh truyền nhiễm có tổng điểm theo quy định của Khoản 2 Điều 17 đạt từ 10 điểm trở lên;</w:t>
            </w:r>
          </w:p>
          <w:p w14:paraId="42B5206E" w14:textId="77777777" w:rsidR="00C72AC0" w:rsidRPr="00C72AC0" w:rsidRDefault="00C72AC0" w:rsidP="00C72AC0">
            <w:pPr>
              <w:spacing w:before="120" w:after="120"/>
              <w:ind w:firstLine="567"/>
              <w:jc w:val="both"/>
              <w:rPr>
                <w:rFonts w:eastAsia="Calibri"/>
                <w:lang w:val="vi-VN"/>
              </w:rPr>
            </w:pPr>
            <w:r w:rsidRPr="00C72AC0">
              <w:rPr>
                <w:rFonts w:eastAsia="Calibri"/>
                <w:lang w:val="vi-VN"/>
              </w:rPr>
              <w:t>b) Bệnh truyền nhiễm đặc biệt nguy hiểm mới phát sinh, chưa rõ tác nhân gây bệnh.</w:t>
            </w:r>
          </w:p>
          <w:p w14:paraId="39A9F0DB" w14:textId="77777777" w:rsidR="00C72AC0" w:rsidRPr="00C72AC0" w:rsidRDefault="00C72AC0" w:rsidP="00C72AC0">
            <w:pPr>
              <w:spacing w:before="120" w:after="120"/>
              <w:ind w:firstLine="567"/>
              <w:jc w:val="both"/>
              <w:rPr>
                <w:rFonts w:eastAsia="Calibri"/>
                <w:lang w:val="vi-VN"/>
              </w:rPr>
            </w:pPr>
            <w:r w:rsidRPr="00C72AC0">
              <w:rPr>
                <w:lang w:val="vi-VN"/>
              </w:rPr>
              <w:t xml:space="preserve">2. Tiêu chí xác định bệnh truyền nhiễm nhóm B: </w:t>
            </w:r>
            <w:r w:rsidRPr="00C72AC0">
              <w:rPr>
                <w:rFonts w:eastAsia="Calibri"/>
                <w:lang w:val="vi-VN"/>
              </w:rPr>
              <w:t>là các bệnh truyền nhiễm có tổng điểm theo quy định của Khoản 2 Điều 17 đạt từ 7 - 9 điểm.</w:t>
            </w:r>
          </w:p>
          <w:p w14:paraId="4789D3AE" w14:textId="77777777" w:rsidR="00C72AC0" w:rsidRPr="00C72AC0" w:rsidRDefault="00C72AC0" w:rsidP="00C72AC0">
            <w:pPr>
              <w:spacing w:before="120" w:after="120"/>
              <w:ind w:firstLine="567"/>
              <w:jc w:val="both"/>
              <w:rPr>
                <w:rFonts w:eastAsia="Calibri"/>
                <w:lang w:val="vi-VN"/>
              </w:rPr>
            </w:pPr>
            <w:r w:rsidRPr="00C72AC0">
              <w:rPr>
                <w:lang w:val="vi-VN"/>
              </w:rPr>
              <w:t xml:space="preserve">3. Tiêu chí xác định bệnh truyền nhiễm nhóm C: </w:t>
            </w:r>
            <w:r w:rsidRPr="00C72AC0">
              <w:rPr>
                <w:rFonts w:eastAsia="Calibri"/>
                <w:lang w:val="vi-VN"/>
              </w:rPr>
              <w:t>là các bệnh truyền nhiễm có tổng điểm theo quy định của Khoản 2 Điều 17 đạt dưới 7 điểm.</w:t>
            </w:r>
          </w:p>
          <w:p w14:paraId="0D8A970D"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lastRenderedPageBreak/>
              <w:t xml:space="preserve">Điều 19. </w:t>
            </w:r>
            <w:bookmarkStart w:id="26" w:name="_Toc218928026"/>
            <w:r w:rsidRPr="00C72AC0">
              <w:rPr>
                <w:rFonts w:ascii="Times New Roman" w:hAnsi="Times New Roman" w:cs="Times New Roman"/>
                <w:color w:val="auto"/>
                <w:sz w:val="24"/>
                <w:szCs w:val="24"/>
                <w:lang w:val="vi-VN"/>
              </w:rPr>
              <w:t xml:space="preserve">Tiêu chí xác định dịch bệnh </w:t>
            </w:r>
            <w:bookmarkEnd w:id="26"/>
            <w:r w:rsidRPr="00C72AC0">
              <w:rPr>
                <w:rFonts w:ascii="Times New Roman" w:hAnsi="Times New Roman" w:cs="Times New Roman"/>
                <w:color w:val="auto"/>
                <w:sz w:val="24"/>
                <w:szCs w:val="24"/>
                <w:lang w:val="vi-VN"/>
              </w:rPr>
              <w:t>trong khả năng, điều kiện ứng phó, khắc phục hậu quả về dịch bệnh của lực lượng chuyên trách, kiêm nhiệm và các lực lượng khác trên địa bàn cấp xã</w:t>
            </w:r>
          </w:p>
          <w:p w14:paraId="18D18339"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1.  Tiêu chí xác định dịch bệnh truyền nhiễm trên địa bàn cấp xã:</w:t>
            </w:r>
          </w:p>
          <w:p w14:paraId="38A3EFB5"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a) </w:t>
            </w:r>
            <w:r w:rsidRPr="00C72AC0">
              <w:rPr>
                <w:rFonts w:eastAsia="Calibri"/>
                <w:lang w:val="vi-VN"/>
              </w:rPr>
              <w:t>B</w:t>
            </w:r>
            <w:r w:rsidRPr="00C72AC0">
              <w:rPr>
                <w:rFonts w:eastAsia="Calibri"/>
                <w:lang w:val="nl-NL"/>
              </w:rPr>
              <w:t>ệnh truyền nhiễm thuộc nhóm A: khi trên địa bàn cấp xã có ít nhất một người bệnh được chẩn đoán xác định;</w:t>
            </w:r>
          </w:p>
          <w:p w14:paraId="042FCFF8"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b) </w:t>
            </w:r>
            <w:r w:rsidRPr="00C72AC0">
              <w:rPr>
                <w:rFonts w:eastAsia="Calibri"/>
                <w:lang w:val="vi-VN"/>
              </w:rPr>
              <w:t>B</w:t>
            </w:r>
            <w:r w:rsidRPr="00C72AC0">
              <w:rPr>
                <w:rFonts w:eastAsia="Calibri"/>
                <w:lang w:val="nl-NL"/>
              </w:rPr>
              <w:t>ệnh truyền nhiễm thuộc nhóm B và nhóm C: Đối với bệnh truyền nhiễm nhóm B và C lưu hành dịch được xác định khi trên địa bàn cấp xã tại một thời điểm bất kỳ trong tháng có số người mắc bệnh cộng dồn từ đầu tháng vượt quá số mắc trung bình trong tháng của tháng cùng kỳ trong 05 năm gần nhất cộng với 02 lần độ lệch chuẩn (trừ năm có dịch bệnh); đối với bệnh truyền nhiễm nhóm B và C không lưu hành dịch được xác định khi trên địa bàn cấp xã ghi nhận ít nhất ba trường hợp bệnh truyền nhiễm có liên quan dịch tễ với nhau.</w:t>
            </w:r>
          </w:p>
          <w:p w14:paraId="394A0F12"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2. Tiêu chí trong khả năng, điều kiện ứng phó, khắc phục hậu quả về dịch bệnh khi đạt đủ hai tiêu chí sau:</w:t>
            </w:r>
          </w:p>
          <w:p w14:paraId="6931054C" w14:textId="77777777" w:rsidR="00C72AC0" w:rsidRPr="00C72AC0" w:rsidRDefault="00C72AC0" w:rsidP="00C72AC0">
            <w:pPr>
              <w:spacing w:before="120" w:after="120"/>
              <w:ind w:firstLine="567"/>
              <w:jc w:val="both"/>
              <w:rPr>
                <w:rFonts w:eastAsia="Calibri"/>
                <w:spacing w:val="-4"/>
                <w:lang w:val="nl-NL"/>
              </w:rPr>
            </w:pPr>
            <w:r w:rsidRPr="00C72AC0">
              <w:rPr>
                <w:rFonts w:eastAsia="Calibri"/>
                <w:spacing w:val="-4"/>
                <w:lang w:val="nl-NL"/>
              </w:rPr>
              <w:t>a) Chính quyền cấp xã có đủ nguồn lực để triển khai các biện pháp phòng, chống dịch bệnh theo quy định, đồng thời có khả năng huy động lực lượng tại chỗ mà không làm gián đoạn việc thực hiện nhiệm vụ thường xuyên của địa phương;</w:t>
            </w:r>
          </w:p>
          <w:p w14:paraId="18A513B2"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b) Chính quyền cấp xã có khả năng kiểm soát và khắc phục được hậu quả của dịch bệnh.</w:t>
            </w:r>
          </w:p>
          <w:p w14:paraId="0FF15A66" w14:textId="77777777" w:rsidR="00C72AC0" w:rsidRPr="00C72AC0" w:rsidRDefault="00C72AC0" w:rsidP="00C72AC0">
            <w:pPr>
              <w:spacing w:before="120" w:after="120"/>
              <w:ind w:firstLine="567"/>
              <w:jc w:val="both"/>
              <w:rPr>
                <w:bCs/>
                <w:lang w:val="nl-NL"/>
              </w:rPr>
            </w:pPr>
            <w:r w:rsidRPr="00C72AC0">
              <w:rPr>
                <w:bCs/>
                <w:lang w:val="nl-NL"/>
              </w:rPr>
              <w:t xml:space="preserve">3. Tiêu chí </w:t>
            </w:r>
            <w:r w:rsidRPr="00C72AC0">
              <w:rPr>
                <w:rFonts w:eastAsia="Calibri"/>
                <w:lang w:val="nl-NL"/>
              </w:rPr>
              <w:t xml:space="preserve">xác định </w:t>
            </w:r>
            <w:r w:rsidRPr="00C72AC0">
              <w:rPr>
                <w:bCs/>
                <w:lang w:val="nl-NL"/>
              </w:rPr>
              <w:t>hết dịch bệnh</w:t>
            </w:r>
            <w:r w:rsidRPr="00C72AC0">
              <w:rPr>
                <w:rFonts w:eastAsia="Calibri"/>
                <w:lang w:val="nl-NL"/>
              </w:rPr>
              <w:t xml:space="preserve"> bệnh truyền nhiễm trên địa bàn cấp xã</w:t>
            </w:r>
            <w:r w:rsidRPr="00C72AC0">
              <w:rPr>
                <w:bCs/>
                <w:lang w:val="nl-NL"/>
              </w:rPr>
              <w:t>:</w:t>
            </w:r>
          </w:p>
          <w:p w14:paraId="3925C084"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a)  Đối với bệnh truyền nhiễm thuộc nhóm A: khi trên địa bàn xã không ghi nhận trường hợp bệnh </w:t>
            </w:r>
            <w:r w:rsidRPr="00C72AC0">
              <w:rPr>
                <w:rFonts w:eastAsia="Calibri"/>
                <w:lang w:val="vi-VN"/>
              </w:rPr>
              <w:t xml:space="preserve">mắc mới </w:t>
            </w:r>
            <w:r w:rsidRPr="00C72AC0">
              <w:rPr>
                <w:rFonts w:eastAsia="Calibri"/>
                <w:lang w:val="nl-NL"/>
              </w:rPr>
              <w:t xml:space="preserve">sau khoảng thời gian bằng 02 lần thời gian ủ bệnh trung bình tính từ </w:t>
            </w:r>
            <w:r w:rsidRPr="00C72AC0">
              <w:rPr>
                <w:rFonts w:eastAsia="Calibri"/>
                <w:lang w:val="vi-VN"/>
              </w:rPr>
              <w:t xml:space="preserve">ngày khởi phát của </w:t>
            </w:r>
            <w:r w:rsidRPr="00C72AC0">
              <w:rPr>
                <w:rFonts w:eastAsia="Calibri"/>
                <w:lang w:val="nl-NL"/>
              </w:rPr>
              <w:t>trường hợp bệnh cuối cùng;</w:t>
            </w:r>
          </w:p>
          <w:p w14:paraId="78574A09"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b) Đối với bệnh truyền nhiễm thuộc nhóm B và nhóm C: khi trên địa bàn xã có số người mắc bệnh</w:t>
            </w:r>
            <w:r w:rsidRPr="00C72AC0">
              <w:rPr>
                <w:rFonts w:eastAsia="Calibri"/>
                <w:lang w:val="vi-VN"/>
              </w:rPr>
              <w:t xml:space="preserve"> trong </w:t>
            </w:r>
            <w:r w:rsidRPr="00C72AC0">
              <w:rPr>
                <w:rFonts w:eastAsia="Calibri"/>
                <w:lang w:val="nl-NL"/>
              </w:rPr>
              <w:t xml:space="preserve">một </w:t>
            </w:r>
            <w:r w:rsidRPr="00C72AC0">
              <w:rPr>
                <w:rFonts w:eastAsia="Calibri"/>
                <w:lang w:val="vi-VN"/>
              </w:rPr>
              <w:t>tháng</w:t>
            </w:r>
            <w:r w:rsidRPr="00C72AC0">
              <w:rPr>
                <w:rFonts w:eastAsia="Calibri"/>
                <w:lang w:val="nl-NL"/>
              </w:rPr>
              <w:t xml:space="preserve"> </w:t>
            </w:r>
            <w:r w:rsidRPr="00C72AC0">
              <w:rPr>
                <w:bCs/>
                <w:lang w:val="nl-NL"/>
              </w:rPr>
              <w:t>trở về dưới mức các tiêu chí tại điểm b Khoản 1 Điều này</w:t>
            </w:r>
            <w:r w:rsidRPr="00C72AC0">
              <w:rPr>
                <w:rFonts w:eastAsia="Calibri"/>
                <w:lang w:val="nl-NL"/>
              </w:rPr>
              <w:t>.</w:t>
            </w:r>
          </w:p>
          <w:p w14:paraId="47C0436A"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20. Tiêu chí xác định dịch bệnh trong phạm vi địa bàn cấp xã vượt quá khả năng, điều kiện ứng phó, khắc phục hậu quả của lực lượng chuyên trách, kiêm nhiệm và các lực lượng khác trên địa bàn cấp xã (Phòng thủ dân sự cấp độ 1)</w:t>
            </w:r>
          </w:p>
          <w:p w14:paraId="35E714FF"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1. </w:t>
            </w:r>
            <w:r w:rsidRPr="00C72AC0">
              <w:rPr>
                <w:rFonts w:eastAsia="Calibri"/>
                <w:iCs/>
                <w:lang w:val="es-ES"/>
              </w:rPr>
              <w:t xml:space="preserve">Dịch bệnh được xác định </w:t>
            </w:r>
            <w:r w:rsidRPr="00C72AC0">
              <w:rPr>
                <w:lang w:val="es-ES"/>
              </w:rPr>
              <w:t>trong phạm vi địa bàn cấp xã vượt quá khả năng, điều kiện ứng phó, khắc phục hậu quả của lực lượng chuyên trách, kiêm nhiệm và các lực lượng khác trên địa bàn cấp xã khi có đủ các tiêu chí sau:</w:t>
            </w:r>
          </w:p>
          <w:p w14:paraId="7D1D4C28" w14:textId="77777777" w:rsidR="00C72AC0" w:rsidRPr="00C72AC0" w:rsidRDefault="00C72AC0" w:rsidP="00C72AC0">
            <w:pPr>
              <w:pStyle w:val="ListParagraph"/>
              <w:spacing w:before="80" w:after="80"/>
              <w:ind w:left="0" w:firstLine="567"/>
              <w:jc w:val="both"/>
              <w:rPr>
                <w:rFonts w:ascii="Times New Roman" w:eastAsia="Calibri" w:hAnsi="Times New Roman"/>
                <w:sz w:val="24"/>
                <w:szCs w:val="24"/>
                <w:lang w:val="nl-NL"/>
              </w:rPr>
            </w:pPr>
            <w:r w:rsidRPr="00C72AC0">
              <w:rPr>
                <w:rFonts w:ascii="Times New Roman" w:eastAsia="Calibri" w:hAnsi="Times New Roman"/>
                <w:sz w:val="24"/>
                <w:szCs w:val="24"/>
                <w:lang w:val="nl-NL"/>
              </w:rPr>
              <w:t>a) Dịch bệnh ở mức tiêu chí quy định ở Khoản 1 Điều 19 Thông tư này.</w:t>
            </w:r>
          </w:p>
          <w:p w14:paraId="67FF8C58"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lastRenderedPageBreak/>
              <w:t>b) L</w:t>
            </w:r>
            <w:r w:rsidRPr="00C72AC0">
              <w:rPr>
                <w:lang w:val="es-ES"/>
              </w:rPr>
              <w:t xml:space="preserve">ực lượng chuyên trách, kiêm nhiệm và các lực lượng khác trên địa bàn cấp xã </w:t>
            </w:r>
            <w:r w:rsidRPr="00C72AC0">
              <w:rPr>
                <w:rFonts w:eastAsia="Calibri"/>
                <w:lang w:val="nl-NL"/>
              </w:rPr>
              <w:t>không đủ nguồn lực để triển khai các biện pháp phòng, chống dịch bệnh theo quy định hoặc không có khả năng khắc phục được hậu quả của dịch bệnh.</w:t>
            </w:r>
          </w:p>
          <w:p w14:paraId="51B808E0" w14:textId="77777777" w:rsidR="00C72AC0" w:rsidRPr="00C72AC0" w:rsidRDefault="00C72AC0" w:rsidP="00C72AC0">
            <w:pPr>
              <w:spacing w:before="120" w:after="120"/>
              <w:ind w:firstLine="567"/>
              <w:jc w:val="both"/>
              <w:rPr>
                <w:bCs/>
                <w:lang w:val="nl-NL"/>
              </w:rPr>
            </w:pPr>
            <w:r w:rsidRPr="00C72AC0">
              <w:rPr>
                <w:bCs/>
                <w:lang w:val="nl-NL"/>
              </w:rPr>
              <w:t xml:space="preserve">2. Tiêu chí xác định hết mức phòng thủ dân sự cấp độ 1 khi </w:t>
            </w:r>
            <w:r w:rsidRPr="00C72AC0">
              <w:rPr>
                <w:lang w:val="nl-NL"/>
              </w:rPr>
              <w:t xml:space="preserve">các tiêu chí đánh giá </w:t>
            </w:r>
            <w:r w:rsidRPr="00C72AC0">
              <w:rPr>
                <w:bCs/>
                <w:lang w:val="nl-NL"/>
              </w:rPr>
              <w:t>trở về dưới mức quy định tại điểm b Khoản 1 Điều này.</w:t>
            </w:r>
          </w:p>
          <w:p w14:paraId="1C394B59"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21. Tiêu chí xác định dịch bệnh trong phạm vi địa bàn cấp tỉnh vượt quá khả năng, điều kiện ứng phó, khắc phục hậu quả của chính quyền địa phương cấp xã (Phòng thủ dân sự cấp độ 2)</w:t>
            </w:r>
          </w:p>
          <w:p w14:paraId="5D0C643B"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1. Dịch bệnh được xác định </w:t>
            </w:r>
            <w:r w:rsidRPr="00C72AC0">
              <w:rPr>
                <w:lang w:val="es-ES"/>
              </w:rPr>
              <w:t>trong phạm vi địa bàn cấp tỉnh vượt quá khả năng, điều kiện ứng phó, khắc phục hậu quả của chính quyền địa phương cấp xã khi có đủ các tiêu chí sau:</w:t>
            </w:r>
          </w:p>
          <w:p w14:paraId="3F6E0F8A" w14:textId="77777777" w:rsidR="00C72AC0" w:rsidRPr="00C72AC0" w:rsidRDefault="00C72AC0" w:rsidP="00C72AC0">
            <w:pPr>
              <w:pStyle w:val="ListParagraph"/>
              <w:spacing w:before="80" w:after="80"/>
              <w:ind w:left="0" w:firstLine="567"/>
              <w:jc w:val="both"/>
              <w:rPr>
                <w:rFonts w:ascii="Times New Roman" w:eastAsia="Calibri" w:hAnsi="Times New Roman"/>
                <w:sz w:val="24"/>
                <w:szCs w:val="24"/>
                <w:lang w:val="nl-NL"/>
              </w:rPr>
            </w:pPr>
            <w:r w:rsidRPr="00C72AC0">
              <w:rPr>
                <w:rFonts w:ascii="Times New Roman" w:eastAsia="Calibri" w:hAnsi="Times New Roman"/>
                <w:sz w:val="24"/>
                <w:szCs w:val="24"/>
                <w:lang w:val="nl-NL"/>
              </w:rPr>
              <w:t xml:space="preserve">a) Tiêu chí xác định dịch bệnh truyền nhiễm trên địa bàn cấp tỉnh: Khi trong một tỉnh ở cùng một thời điểm có dịch bệnh ở mức phòng thủ dân sự cấp độ 1 xảy ra </w:t>
            </w:r>
            <w:r w:rsidRPr="00C72AC0">
              <w:rPr>
                <w:rFonts w:ascii="Times New Roman" w:eastAsia="Calibri" w:hAnsi="Times New Roman"/>
                <w:sz w:val="24"/>
                <w:szCs w:val="24"/>
                <w:lang w:val="vi-VN"/>
              </w:rPr>
              <w:t>ít nhất</w:t>
            </w:r>
            <w:r w:rsidRPr="00C72AC0">
              <w:rPr>
                <w:rFonts w:ascii="Times New Roman" w:eastAsia="Calibri" w:hAnsi="Times New Roman"/>
                <w:sz w:val="24"/>
                <w:szCs w:val="24"/>
                <w:lang w:val="nl-NL"/>
              </w:rPr>
              <w:t xml:space="preserve"> 10% số xã của tỉnh.</w:t>
            </w:r>
          </w:p>
          <w:p w14:paraId="7C56EE61"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b) Tiêu chí xác định tình trạng vượt quá khả năng, điều kiện ứng phó, khắc phục hậu quả của chính quyền địa phương cấp xã: khi chính quyền địa phương cấp xã không đủ nguồn lực để triển khai các biện pháp phòng, chống dịch bệnh theo quy định hoặc không có khả năng huy động lực lượng tại chỗ để kiểm soát, khắc phục hậu quả của dịch bệnh mà chưa vượt </w:t>
            </w:r>
            <w:r w:rsidRPr="00C72AC0">
              <w:rPr>
                <w:lang w:val="es-ES"/>
              </w:rPr>
              <w:t>quá khả năng, điều kiện ứng phó, khắc phục hậu quả của chính quyền địa phương cấp tỉnh</w:t>
            </w:r>
            <w:r w:rsidRPr="00C72AC0">
              <w:rPr>
                <w:rFonts w:eastAsia="Calibri"/>
                <w:lang w:val="nl-NL"/>
              </w:rPr>
              <w:t>.</w:t>
            </w:r>
          </w:p>
          <w:p w14:paraId="2E0409DB" w14:textId="77777777" w:rsidR="00C72AC0" w:rsidRPr="00C72AC0" w:rsidRDefault="00C72AC0" w:rsidP="00C72AC0">
            <w:pPr>
              <w:spacing w:before="120" w:after="120"/>
              <w:ind w:firstLine="567"/>
              <w:jc w:val="both"/>
              <w:rPr>
                <w:lang w:val="nl-NL"/>
              </w:rPr>
            </w:pPr>
            <w:r w:rsidRPr="00C72AC0">
              <w:rPr>
                <w:bCs/>
                <w:lang w:val="nl-NL"/>
              </w:rPr>
              <w:t xml:space="preserve">2. Tiêu chí </w:t>
            </w:r>
            <w:r w:rsidRPr="00C72AC0">
              <w:rPr>
                <w:rFonts w:eastAsia="Calibri"/>
                <w:lang w:val="nl-NL"/>
              </w:rPr>
              <w:t xml:space="preserve">xác định </w:t>
            </w:r>
            <w:r w:rsidRPr="00C72AC0">
              <w:rPr>
                <w:bCs/>
                <w:lang w:val="nl-NL"/>
              </w:rPr>
              <w:t>hết mức phòng thủ dân sự cấp độ 2 về dịch b</w:t>
            </w:r>
            <w:r w:rsidRPr="00C72AC0">
              <w:rPr>
                <w:rFonts w:eastAsia="Calibri"/>
                <w:lang w:val="nl-NL"/>
              </w:rPr>
              <w:t xml:space="preserve">ệnh </w:t>
            </w:r>
            <w:r w:rsidRPr="00C72AC0">
              <w:rPr>
                <w:lang w:val="es-ES"/>
              </w:rPr>
              <w:t>khi</w:t>
            </w:r>
            <w:r w:rsidRPr="00C72AC0">
              <w:rPr>
                <w:lang w:val="vi-VN"/>
              </w:rPr>
              <w:t xml:space="preserve"> </w:t>
            </w:r>
            <w:r w:rsidRPr="00C72AC0">
              <w:rPr>
                <w:lang w:val="nl-NL"/>
              </w:rPr>
              <w:t>các tiêu chí đánh giá trở về dưới mức quy định tại điểm a Khoản 1 Điều này.</w:t>
            </w:r>
          </w:p>
          <w:p w14:paraId="6BFAF1E5"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22. Tiêu chí xác định dịch bệnh trên địa bàn một hoặc một số tỉnh, thành phố vượt quá khả năng, điều kiện ứng phó, khắc phục hậu quả của chính quyền địa phương cấp tỉnh (Phòng thủ dân sự cấp độ 3)</w:t>
            </w:r>
          </w:p>
          <w:p w14:paraId="151EC825"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1. Dịch bệnh được xác định </w:t>
            </w:r>
            <w:r w:rsidRPr="00C72AC0">
              <w:rPr>
                <w:lang w:val="es-ES"/>
              </w:rPr>
              <w:t>trên địa bàn một hoặc một số tỉnh, thành phố vượt quá khả năng, điều kiện ứng phó, khắc phục hậu quả của chính quyền địa phương cấp tỉnh khi có đủ các tiêu chí sau:</w:t>
            </w:r>
          </w:p>
          <w:p w14:paraId="58F0E0EC" w14:textId="77777777" w:rsidR="00C72AC0" w:rsidRPr="00C72AC0" w:rsidRDefault="00C72AC0" w:rsidP="00C72AC0">
            <w:pPr>
              <w:pStyle w:val="ListParagraph"/>
              <w:spacing w:before="80" w:after="80"/>
              <w:ind w:left="0" w:firstLine="567"/>
              <w:jc w:val="both"/>
              <w:rPr>
                <w:rFonts w:ascii="Times New Roman" w:eastAsia="Calibri" w:hAnsi="Times New Roman"/>
                <w:sz w:val="24"/>
                <w:szCs w:val="24"/>
                <w:lang w:val="nl-NL"/>
              </w:rPr>
            </w:pPr>
            <w:r w:rsidRPr="00C72AC0">
              <w:rPr>
                <w:rFonts w:ascii="Times New Roman" w:eastAsia="Calibri" w:hAnsi="Times New Roman"/>
                <w:sz w:val="24"/>
                <w:szCs w:val="24"/>
                <w:lang w:val="nl-NL"/>
              </w:rPr>
              <w:t>a) Khi ít nhất 1 tỉnh trong cùng một thời điểm có dịch bệnh ở mức tiêu chí quy định ở điểm a Khoản 1 Điều 21 Thông tư này.</w:t>
            </w:r>
          </w:p>
          <w:p w14:paraId="2BF1A164" w14:textId="77777777" w:rsidR="00C72AC0" w:rsidRPr="00C72AC0" w:rsidRDefault="00C72AC0" w:rsidP="00C72AC0">
            <w:pPr>
              <w:spacing w:before="120" w:after="120"/>
              <w:ind w:firstLine="567"/>
              <w:jc w:val="both"/>
              <w:rPr>
                <w:rFonts w:eastAsia="Calibri"/>
                <w:lang w:val="nl-NL"/>
              </w:rPr>
            </w:pPr>
            <w:r w:rsidRPr="00C72AC0">
              <w:rPr>
                <w:rFonts w:eastAsia="Calibri"/>
                <w:lang w:val="nl-NL"/>
              </w:rPr>
              <w:t xml:space="preserve">b) Dịch bệnh được xác định </w:t>
            </w:r>
            <w:r w:rsidRPr="00C72AC0">
              <w:rPr>
                <w:lang w:val="es-ES"/>
              </w:rPr>
              <w:t>vượt quá khả năng, điều kiện ứng phó, khắc phục hậu quả của chính quyền địa phương cấp tỉnh khi c</w:t>
            </w:r>
            <w:r w:rsidRPr="00C72AC0">
              <w:rPr>
                <w:rFonts w:eastAsia="Calibri"/>
                <w:lang w:val="nl-NL"/>
              </w:rPr>
              <w:t>hính quyền địa phương cấp tỉnh không đủ nguồn lực để triển khai các biện pháp phòng, chống dịch bệnh theo quy định hoặc không có khả năng khắc phục được hậu quả của dịch bệnh.</w:t>
            </w:r>
          </w:p>
          <w:p w14:paraId="2C210FB3" w14:textId="6FC94321" w:rsidR="00DF749D" w:rsidRPr="00C72AC0" w:rsidRDefault="00C72AC0" w:rsidP="00C72AC0">
            <w:pPr>
              <w:spacing w:before="40" w:after="40"/>
              <w:jc w:val="both"/>
              <w:rPr>
                <w:bCs/>
                <w:lang w:val="es-ES"/>
              </w:rPr>
            </w:pPr>
            <w:r w:rsidRPr="00C72AC0">
              <w:rPr>
                <w:bCs/>
                <w:lang w:val="nl-NL"/>
              </w:rPr>
              <w:lastRenderedPageBreak/>
              <w:t xml:space="preserve">2. Tiêu chí xác định hết mức phòng thủ dân sự cấp độ 3 về dịch bệnh khi </w:t>
            </w:r>
            <w:r w:rsidRPr="00C72AC0">
              <w:rPr>
                <w:lang w:val="nl-NL"/>
              </w:rPr>
              <w:t xml:space="preserve">các tiêu chí đánh giá ở </w:t>
            </w:r>
            <w:r w:rsidRPr="00C72AC0">
              <w:rPr>
                <w:bCs/>
                <w:lang w:val="nl-NL"/>
              </w:rPr>
              <w:t>tất cả các tỉnh trở về dưới mức quy định tại điểm b Khoản 1 Điều này.</w:t>
            </w:r>
          </w:p>
        </w:tc>
        <w:tc>
          <w:tcPr>
            <w:tcW w:w="2801" w:type="dxa"/>
          </w:tcPr>
          <w:p w14:paraId="22AFB78A" w14:textId="031BB32E" w:rsidR="00DF749D" w:rsidRPr="00B36CC6" w:rsidRDefault="003E76D9" w:rsidP="00B36CC6">
            <w:pPr>
              <w:spacing w:before="40" w:after="40"/>
              <w:jc w:val="both"/>
              <w:rPr>
                <w:bCs/>
                <w:lang w:val="en-US"/>
              </w:rPr>
            </w:pPr>
            <w:r w:rsidRPr="00B36CC6">
              <w:rPr>
                <w:bCs/>
                <w:lang w:val="es-ES"/>
              </w:rPr>
              <w:lastRenderedPageBreak/>
              <w:t xml:space="preserve">Quy định cụ thể phân nhóm bệnh theo tiêu chí để xác định dịch bệnh trong </w:t>
            </w:r>
            <w:r w:rsidRPr="00B36CC6">
              <w:rPr>
                <w:lang w:val="vi-VN"/>
              </w:rPr>
              <w:t>khả năng, điều kiện ứng phó, khắc phục hậu quả về dịch bệnh của lực lượng chuyên trách, kiêm nhiệm và các lực lượng khác trên địa bàn cấp xã</w:t>
            </w:r>
            <w:r w:rsidRPr="00B36CC6">
              <w:rPr>
                <w:lang w:val="en-US"/>
              </w:rPr>
              <w:t xml:space="preserve"> và xác định dịch bệnh theo từng cấp độ 1,2,3 theo Luật Phòng thủ dân sự</w:t>
            </w:r>
          </w:p>
        </w:tc>
      </w:tr>
      <w:tr w:rsidR="00DF749D" w:rsidRPr="00B36CC6" w14:paraId="59A34ED5" w14:textId="77777777" w:rsidTr="00B36CC6">
        <w:trPr>
          <w:jc w:val="center"/>
        </w:trPr>
        <w:tc>
          <w:tcPr>
            <w:tcW w:w="1838" w:type="dxa"/>
          </w:tcPr>
          <w:p w14:paraId="72374C3C" w14:textId="77777777" w:rsidR="00DF749D" w:rsidRPr="00B36CC6" w:rsidRDefault="00DF749D" w:rsidP="00B36CC6">
            <w:pPr>
              <w:spacing w:before="40" w:after="40"/>
              <w:jc w:val="both"/>
              <w:rPr>
                <w:rFonts w:eastAsia="Calibri"/>
              </w:rPr>
            </w:pPr>
            <w:r w:rsidRPr="00B36CC6">
              <w:rPr>
                <w:b/>
                <w:bCs/>
                <w:lang w:val="es-MX"/>
              </w:rPr>
              <w:lastRenderedPageBreak/>
              <w:t>4. Khoản 1</w:t>
            </w:r>
            <w:r w:rsidRPr="00B36CC6">
              <w:rPr>
                <w:rFonts w:eastAsia="Calibri"/>
                <w:b/>
              </w:rPr>
              <w:t xml:space="preserve"> Điều </w:t>
            </w:r>
            <w:r w:rsidRPr="00B36CC6">
              <w:rPr>
                <w:b/>
                <w:bCs/>
                <w:lang w:val="es-MX"/>
              </w:rPr>
              <w:t>18 của Luật Phòng bệnh</w:t>
            </w:r>
            <w:r w:rsidRPr="00B36CC6">
              <w:rPr>
                <w:rFonts w:eastAsia="Calibri"/>
                <w:b/>
              </w:rPr>
              <w:t xml:space="preserve">: </w:t>
            </w:r>
            <w:r w:rsidRPr="00B36CC6">
              <w:t>Khi có dấu hiệu hoặc xảy ra dịch bệnh, cơ quan chuyên môn về y tế tổ chức đánh giá nguy cơ, cảnh báo dịch bệnh; điều tra, xử lý ổ dịch, dịch bệnh và báo cáo, thông tin dịch bệnh theo quy định của Bộ trưởng Bộ Y tế.</w:t>
            </w:r>
          </w:p>
          <w:p w14:paraId="74B011BB" w14:textId="78241C50" w:rsidR="00DF749D" w:rsidRPr="00B36CC6" w:rsidRDefault="00DF749D" w:rsidP="00B36CC6">
            <w:pPr>
              <w:spacing w:before="40" w:after="40"/>
              <w:jc w:val="both"/>
              <w:rPr>
                <w:bCs/>
                <w:lang w:val="es-ES"/>
              </w:rPr>
            </w:pPr>
          </w:p>
        </w:tc>
        <w:tc>
          <w:tcPr>
            <w:tcW w:w="9923" w:type="dxa"/>
          </w:tcPr>
          <w:p w14:paraId="0D239840"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23. Đánh giá nguy cơ và mức độ nguy cơ dịch bệnh truyền nhiễm:</w:t>
            </w:r>
          </w:p>
          <w:p w14:paraId="29949A2E" w14:textId="77777777" w:rsidR="00C72AC0" w:rsidRPr="00C72AC0" w:rsidRDefault="00C72AC0" w:rsidP="00C72AC0">
            <w:pPr>
              <w:spacing w:before="120" w:after="120"/>
              <w:ind w:firstLine="567"/>
              <w:jc w:val="both"/>
              <w:rPr>
                <w:lang w:val="nl-NL"/>
              </w:rPr>
            </w:pPr>
            <w:r w:rsidRPr="00C72AC0">
              <w:rPr>
                <w:lang w:val="nl-NL"/>
              </w:rPr>
              <w:t>1. Đánh giá nguy cơ dịch bệnh truyền nhiễm hằng năm:</w:t>
            </w:r>
          </w:p>
          <w:p w14:paraId="44EBA2C3" w14:textId="77777777" w:rsidR="00C72AC0" w:rsidRPr="00C72AC0" w:rsidRDefault="00C72AC0" w:rsidP="00C72AC0">
            <w:pPr>
              <w:spacing w:before="120" w:after="120"/>
              <w:ind w:firstLine="567"/>
              <w:jc w:val="both"/>
              <w:rPr>
                <w:spacing w:val="6"/>
                <w:lang w:val="nl-NL"/>
              </w:rPr>
            </w:pPr>
            <w:r w:rsidRPr="00C72AC0">
              <w:rPr>
                <w:spacing w:val="6"/>
                <w:lang w:val="nl-NL"/>
              </w:rPr>
              <w:t>a) Xác định các bệnh truyền nhiễm có nguy cơ cao xảy ra dịch bệnh trong năm;</w:t>
            </w:r>
          </w:p>
          <w:p w14:paraId="1ECFFAB1" w14:textId="77777777" w:rsidR="00C72AC0" w:rsidRPr="00C72AC0" w:rsidRDefault="00C72AC0" w:rsidP="00C72AC0">
            <w:pPr>
              <w:spacing w:before="120" w:after="120"/>
              <w:ind w:firstLine="567"/>
              <w:jc w:val="both"/>
              <w:rPr>
                <w:lang w:val="nl-NL"/>
              </w:rPr>
            </w:pPr>
            <w:r w:rsidRPr="00C72AC0">
              <w:rPr>
                <w:lang w:val="nl-NL"/>
              </w:rPr>
              <w:t>b) Xác định các yếu tố làm gia tăng dịch bệnh trên địa bàn của từng bệnh truyền nhiễm;</w:t>
            </w:r>
          </w:p>
          <w:p w14:paraId="2BD128B3" w14:textId="77777777" w:rsidR="00C72AC0" w:rsidRPr="00C72AC0" w:rsidRDefault="00C72AC0" w:rsidP="00C72AC0">
            <w:pPr>
              <w:spacing w:before="120" w:after="120"/>
              <w:ind w:firstLine="567"/>
              <w:jc w:val="both"/>
              <w:rPr>
                <w:lang w:val="nl-NL"/>
              </w:rPr>
            </w:pPr>
            <w:r w:rsidRPr="00C72AC0">
              <w:rPr>
                <w:lang w:val="nl-NL"/>
              </w:rPr>
              <w:t>c) Xác định các năng lực, nguồn lực phục vụ cho công tác phòng, chống dịch chủ động;</w:t>
            </w:r>
          </w:p>
          <w:p w14:paraId="1213310C" w14:textId="77777777" w:rsidR="00C72AC0" w:rsidRPr="00C72AC0" w:rsidRDefault="00C72AC0" w:rsidP="00C72AC0">
            <w:pPr>
              <w:spacing w:before="120" w:after="120"/>
              <w:ind w:firstLine="567"/>
              <w:jc w:val="both"/>
              <w:rPr>
                <w:lang w:val="nl-NL"/>
              </w:rPr>
            </w:pPr>
            <w:r w:rsidRPr="00C72AC0">
              <w:rPr>
                <w:lang w:val="nl-NL"/>
              </w:rPr>
              <w:t>d) Nâng cao năng lực, bố trí nguồn lực, chuẩn bị sẵn sàng và thực hiện các biện pháp phòng, chống bệnh, dịch bệnh chủ động tương ứng với nguy cơ, dịch bệnh được xác định tại điểm a, b Khoản này.</w:t>
            </w:r>
          </w:p>
          <w:p w14:paraId="054D60EB" w14:textId="77777777" w:rsidR="00C72AC0" w:rsidRPr="00C72AC0" w:rsidRDefault="00C72AC0" w:rsidP="00C72AC0">
            <w:pPr>
              <w:spacing w:before="120" w:after="120"/>
              <w:ind w:firstLine="567"/>
              <w:jc w:val="both"/>
              <w:rPr>
                <w:lang w:val="nl-NL"/>
              </w:rPr>
            </w:pPr>
            <w:r w:rsidRPr="00C72AC0">
              <w:rPr>
                <w:lang w:val="nl-NL"/>
              </w:rPr>
              <w:t>2. Đánh giá nguy cơ dịch bệnh đột xuất:</w:t>
            </w:r>
          </w:p>
          <w:p w14:paraId="048BDCC2" w14:textId="77777777" w:rsidR="00C72AC0" w:rsidRPr="00C72AC0" w:rsidRDefault="00C72AC0" w:rsidP="00C72AC0">
            <w:pPr>
              <w:spacing w:before="120" w:after="120"/>
              <w:ind w:firstLine="567"/>
              <w:jc w:val="both"/>
              <w:rPr>
                <w:lang w:val="nl-NL"/>
              </w:rPr>
            </w:pPr>
            <w:r w:rsidRPr="00C72AC0">
              <w:rPr>
                <w:lang w:val="nl-NL"/>
              </w:rPr>
              <w:t>Đánh giá nguy cơ dịch bệnh đột xuất được chia làm ba mức thấp, trung bình, cao và thực hiện khi có dấu hiệu sau:</w:t>
            </w:r>
          </w:p>
          <w:p w14:paraId="04A0B999" w14:textId="77777777" w:rsidR="00C72AC0" w:rsidRPr="00C72AC0" w:rsidRDefault="00C72AC0" w:rsidP="00C72AC0">
            <w:pPr>
              <w:spacing w:before="120" w:after="120"/>
              <w:ind w:firstLine="567"/>
              <w:jc w:val="both"/>
              <w:rPr>
                <w:lang w:val="nl-NL"/>
              </w:rPr>
            </w:pPr>
            <w:r w:rsidRPr="00C72AC0">
              <w:rPr>
                <w:lang w:val="nl-NL"/>
              </w:rPr>
              <w:t xml:space="preserve">a) Gia tăng hoặc lan rộng bất thường của bệnh truyền nhiễm; </w:t>
            </w:r>
          </w:p>
          <w:p w14:paraId="24FCE220" w14:textId="77777777" w:rsidR="00C72AC0" w:rsidRPr="00C72AC0" w:rsidRDefault="00C72AC0" w:rsidP="00C72AC0">
            <w:pPr>
              <w:spacing w:before="120" w:after="120"/>
              <w:ind w:firstLine="567"/>
              <w:jc w:val="both"/>
              <w:rPr>
                <w:lang w:val="nl-NL"/>
              </w:rPr>
            </w:pPr>
            <w:r w:rsidRPr="00C72AC0">
              <w:rPr>
                <w:lang w:val="nl-NL"/>
              </w:rPr>
              <w:t xml:space="preserve">b) Thay đổi về đặc điểm tác nhân gây bệnh, trung gian truyền bệnh; </w:t>
            </w:r>
          </w:p>
          <w:p w14:paraId="147B9A4D" w14:textId="77777777" w:rsidR="00C72AC0" w:rsidRPr="00C72AC0" w:rsidRDefault="00C72AC0" w:rsidP="00C72AC0">
            <w:pPr>
              <w:spacing w:before="120" w:after="120"/>
              <w:ind w:firstLine="567"/>
              <w:jc w:val="both"/>
              <w:rPr>
                <w:lang w:val="nl-NL"/>
              </w:rPr>
            </w:pPr>
            <w:r w:rsidRPr="00C72AC0">
              <w:rPr>
                <w:lang w:val="nl-NL"/>
              </w:rPr>
              <w:t xml:space="preserve">c) Nguy cơ xâm nhập bệnh truyền nhiễm từ bên ngoài; </w:t>
            </w:r>
          </w:p>
          <w:p w14:paraId="64DB4A0C" w14:textId="77777777" w:rsidR="00C72AC0" w:rsidRPr="00C72AC0" w:rsidRDefault="00C72AC0" w:rsidP="00C72AC0">
            <w:pPr>
              <w:spacing w:before="120" w:after="120"/>
              <w:ind w:firstLine="567"/>
              <w:jc w:val="both"/>
              <w:rPr>
                <w:lang w:val="nl-NL"/>
              </w:rPr>
            </w:pPr>
            <w:r w:rsidRPr="00C72AC0">
              <w:rPr>
                <w:lang w:val="nl-NL"/>
              </w:rPr>
              <w:t xml:space="preserve">d) Các yếu tố làm gia tăng nguy cơ bùng phát dịch; </w:t>
            </w:r>
          </w:p>
          <w:p w14:paraId="4BB4928A" w14:textId="77777777" w:rsidR="00C72AC0" w:rsidRPr="00C72AC0" w:rsidRDefault="00C72AC0" w:rsidP="00C72AC0">
            <w:pPr>
              <w:spacing w:before="120" w:after="120"/>
              <w:ind w:firstLine="567"/>
              <w:jc w:val="both"/>
              <w:rPr>
                <w:lang w:val="nl-NL"/>
              </w:rPr>
            </w:pPr>
            <w:r w:rsidRPr="00C72AC0">
              <w:rPr>
                <w:lang w:val="nl-NL"/>
              </w:rPr>
              <w:t xml:space="preserve">đ) Phát hiện bệnh truyền nhiễm mới nổi hoặc tái nổi hoặc bệnh chưa rõ nguyên nhân; </w:t>
            </w:r>
          </w:p>
          <w:p w14:paraId="69668C5A" w14:textId="77777777" w:rsidR="00C72AC0" w:rsidRPr="00C72AC0" w:rsidRDefault="00C72AC0" w:rsidP="00C72AC0">
            <w:pPr>
              <w:spacing w:before="120" w:after="120"/>
              <w:ind w:firstLine="567"/>
              <w:jc w:val="both"/>
              <w:rPr>
                <w:lang w:val="nl-NL"/>
              </w:rPr>
            </w:pPr>
            <w:r w:rsidRPr="00C72AC0">
              <w:rPr>
                <w:lang w:val="nl-NL"/>
              </w:rPr>
              <w:t xml:space="preserve">e) Sự cố an toàn sinh học, an ninh sinh học; </w:t>
            </w:r>
          </w:p>
          <w:p w14:paraId="1E2338D5" w14:textId="77777777" w:rsidR="00C72AC0" w:rsidRPr="00C72AC0" w:rsidRDefault="00C72AC0" w:rsidP="00C72AC0">
            <w:pPr>
              <w:spacing w:before="120" w:after="120"/>
              <w:ind w:firstLine="567"/>
              <w:jc w:val="both"/>
              <w:rPr>
                <w:lang w:val="nl-NL"/>
              </w:rPr>
            </w:pPr>
            <w:r w:rsidRPr="00C72AC0">
              <w:rPr>
                <w:lang w:val="nl-NL"/>
              </w:rPr>
              <w:t>g) Hệ thống y tế có nguy cơ quá tải hoặc giảm khả năng đáp ứng.</w:t>
            </w:r>
          </w:p>
          <w:p w14:paraId="4847F894" w14:textId="77777777" w:rsidR="00C72AC0" w:rsidRPr="00C72AC0" w:rsidRDefault="00C72AC0" w:rsidP="00C72AC0">
            <w:pPr>
              <w:spacing w:before="120" w:after="120"/>
              <w:ind w:firstLine="567"/>
              <w:jc w:val="both"/>
              <w:rPr>
                <w:lang w:val="nl-NL"/>
              </w:rPr>
            </w:pPr>
            <w:bookmarkStart w:id="27" w:name="OLE_LINK1"/>
            <w:r w:rsidRPr="00C72AC0">
              <w:rPr>
                <w:lang w:val="nl-NL"/>
              </w:rPr>
              <w:t xml:space="preserve">3. Cơ quan chuyên môn y tế các cấp tổ chức, thực hiện đánh giá nguy cơ theo hướng dẫn chuyên môn của Bộ Y tế. </w:t>
            </w:r>
          </w:p>
          <w:p w14:paraId="0C181E42"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 xml:space="preserve">Điều 24. Cảnh báo dịch bệnh </w:t>
            </w:r>
          </w:p>
          <w:p w14:paraId="144D9150" w14:textId="77777777" w:rsidR="00C72AC0" w:rsidRPr="00C72AC0" w:rsidRDefault="00C72AC0" w:rsidP="00C72AC0">
            <w:pPr>
              <w:spacing w:before="120" w:after="120"/>
              <w:ind w:firstLine="567"/>
              <w:jc w:val="both"/>
              <w:rPr>
                <w:lang w:val="nl-NL"/>
              </w:rPr>
            </w:pPr>
            <w:r w:rsidRPr="00C72AC0">
              <w:rPr>
                <w:lang w:val="nl-NL"/>
              </w:rPr>
              <w:t>1. Cảnh báo dịch bệnh được thực hiện khi kết quả đánh giá nguy cơ</w:t>
            </w:r>
            <w:r w:rsidRPr="00C72AC0">
              <w:rPr>
                <w:b/>
                <w:bCs/>
                <w:lang w:val="nl-NL"/>
              </w:rPr>
              <w:t xml:space="preserve"> </w:t>
            </w:r>
            <w:r w:rsidRPr="00C72AC0">
              <w:rPr>
                <w:lang w:val="nl-NL"/>
              </w:rPr>
              <w:t>dịch bệnh đột xuất mức độ từ mức trung bình trở lên.</w:t>
            </w:r>
          </w:p>
          <w:p w14:paraId="7ECC5A8A" w14:textId="77777777" w:rsidR="00C72AC0" w:rsidRPr="00C72AC0" w:rsidRDefault="00C72AC0" w:rsidP="00C72AC0">
            <w:pPr>
              <w:spacing w:before="120" w:after="120"/>
              <w:ind w:firstLine="567"/>
              <w:jc w:val="both"/>
              <w:rPr>
                <w:lang w:val="nl-NL"/>
              </w:rPr>
            </w:pPr>
            <w:r w:rsidRPr="00C72AC0">
              <w:rPr>
                <w:lang w:val="nl-NL"/>
              </w:rPr>
              <w:t>2. Nội dung cảnh báo gồm:</w:t>
            </w:r>
          </w:p>
          <w:p w14:paraId="00BA4DFB"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a) Nguy cơ dịch bệnh trong thời gian, địa điểm, phạm vi và quy mô; </w:t>
            </w:r>
          </w:p>
          <w:p w14:paraId="064E54C1" w14:textId="77777777" w:rsidR="00C72AC0" w:rsidRPr="00C72AC0" w:rsidRDefault="00C72AC0" w:rsidP="00C72AC0">
            <w:pPr>
              <w:tabs>
                <w:tab w:val="left" w:pos="1276"/>
              </w:tabs>
              <w:spacing w:before="120" w:after="120"/>
              <w:ind w:firstLine="567"/>
              <w:jc w:val="both"/>
              <w:rPr>
                <w:bCs/>
                <w:lang w:val="nl-NL"/>
              </w:rPr>
            </w:pPr>
            <w:r w:rsidRPr="00C72AC0">
              <w:rPr>
                <w:bCs/>
                <w:lang w:val="nl-NL"/>
              </w:rPr>
              <w:lastRenderedPageBreak/>
              <w:t>b) Khuyến cáo các biện pháp phòng, chống dịch bệnh chủ động;</w:t>
            </w:r>
          </w:p>
          <w:bookmarkEnd w:id="27"/>
          <w:p w14:paraId="061616EE"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 xml:space="preserve">Điều 25. </w:t>
            </w:r>
            <w:bookmarkStart w:id="28" w:name="dieu_9"/>
            <w:r w:rsidRPr="00C72AC0">
              <w:rPr>
                <w:rFonts w:ascii="Times New Roman" w:hAnsi="Times New Roman" w:cs="Times New Roman"/>
                <w:color w:val="auto"/>
                <w:sz w:val="24"/>
                <w:szCs w:val="24"/>
                <w:lang w:val="vi-VN"/>
              </w:rPr>
              <w:t>Các bước điều tra ổ dịch, dịch bệnh truyền nhiễm</w:t>
            </w:r>
            <w:bookmarkEnd w:id="28"/>
          </w:p>
          <w:p w14:paraId="187A6AE2" w14:textId="77777777" w:rsidR="00C72AC0" w:rsidRPr="00C72AC0" w:rsidRDefault="00C72AC0" w:rsidP="00C72AC0">
            <w:pPr>
              <w:spacing w:before="120" w:after="120"/>
              <w:ind w:firstLine="567"/>
              <w:jc w:val="both"/>
              <w:rPr>
                <w:lang w:val="nl-NL"/>
              </w:rPr>
            </w:pPr>
            <w:r w:rsidRPr="00C72AC0">
              <w:rPr>
                <w:lang w:val="nl-NL"/>
              </w:rPr>
              <w:t>Trình tự các bước điều tra, xác định ổ dịch, dịch bệnh truyền nhiễm được thực hiện theo các bước sau đây và có thể điều chỉnh phù hợp với tính chất của ổ dịch, dịch bệnh truyền nhiễm:</w:t>
            </w:r>
          </w:p>
          <w:p w14:paraId="2B632012" w14:textId="77777777" w:rsidR="00C72AC0" w:rsidRPr="00C72AC0" w:rsidRDefault="00C72AC0" w:rsidP="00C72AC0">
            <w:pPr>
              <w:spacing w:before="120" w:after="120"/>
              <w:ind w:firstLine="567"/>
              <w:jc w:val="both"/>
              <w:rPr>
                <w:lang w:val="nl-NL"/>
              </w:rPr>
            </w:pPr>
            <w:r w:rsidRPr="00C72AC0">
              <w:rPr>
                <w:lang w:val="nl-NL"/>
              </w:rPr>
              <w:t>1. Chuẩn bị điều tra ổ dịch, dịch bệnh truyền nhiễm;</w:t>
            </w:r>
          </w:p>
          <w:p w14:paraId="14D20AE3" w14:textId="77777777" w:rsidR="00C72AC0" w:rsidRPr="00C72AC0" w:rsidRDefault="00C72AC0" w:rsidP="00C72AC0">
            <w:pPr>
              <w:spacing w:before="120" w:after="120"/>
              <w:ind w:firstLine="567"/>
              <w:jc w:val="both"/>
              <w:rPr>
                <w:lang w:val="nl-NL"/>
              </w:rPr>
            </w:pPr>
            <w:r w:rsidRPr="00C72AC0">
              <w:rPr>
                <w:lang w:val="nl-NL"/>
              </w:rPr>
              <w:t>2. Xác minh chẩn đoán;</w:t>
            </w:r>
          </w:p>
          <w:p w14:paraId="58F870B8" w14:textId="77777777" w:rsidR="00C72AC0" w:rsidRPr="00C72AC0" w:rsidRDefault="00C72AC0" w:rsidP="00C72AC0">
            <w:pPr>
              <w:spacing w:before="120" w:after="120"/>
              <w:ind w:firstLine="567"/>
              <w:jc w:val="both"/>
              <w:rPr>
                <w:lang w:val="nl-NL"/>
              </w:rPr>
            </w:pPr>
            <w:r w:rsidRPr="00C72AC0">
              <w:rPr>
                <w:lang w:val="nl-NL"/>
              </w:rPr>
              <w:t>3. Khẳng định sự tồn tại của ổ dịch, dịch bệnh truyền nhiễm;</w:t>
            </w:r>
          </w:p>
          <w:p w14:paraId="4E091CE8" w14:textId="77777777" w:rsidR="00C72AC0" w:rsidRPr="00C72AC0" w:rsidRDefault="00C72AC0" w:rsidP="00C72AC0">
            <w:pPr>
              <w:spacing w:before="120" w:after="120"/>
              <w:ind w:firstLine="567"/>
              <w:jc w:val="both"/>
              <w:rPr>
                <w:lang w:val="nl-NL"/>
              </w:rPr>
            </w:pPr>
            <w:r w:rsidRPr="00C72AC0">
              <w:rPr>
                <w:lang w:val="nl-NL"/>
              </w:rPr>
              <w:t>4. Định nghĩa trường hợp bệnh, căn cứ tiêu chuẩn chẩn đoán về lâm sàng, dịch tễ và xét nghiệm để xác định người mắc bệnh, người bị nghi ngờ mắc bệnh và trường hợp mắc bệnh đầu tiên;</w:t>
            </w:r>
          </w:p>
          <w:p w14:paraId="4EA6D6DC" w14:textId="77777777" w:rsidR="00C72AC0" w:rsidRPr="00C72AC0" w:rsidRDefault="00C72AC0" w:rsidP="00C72AC0">
            <w:pPr>
              <w:spacing w:before="120" w:after="120"/>
              <w:ind w:firstLine="567"/>
              <w:jc w:val="both"/>
              <w:rPr>
                <w:lang w:val="nl-NL"/>
              </w:rPr>
            </w:pPr>
            <w:r w:rsidRPr="00C72AC0">
              <w:rPr>
                <w:lang w:val="nl-NL"/>
              </w:rPr>
              <w:t>5. Tiến hành mô tả ổ dịch theo 3 yếu tố thời gian, địa điểm và con người;</w:t>
            </w:r>
          </w:p>
          <w:p w14:paraId="718D82F2" w14:textId="77777777" w:rsidR="00C72AC0" w:rsidRPr="00C72AC0" w:rsidRDefault="00C72AC0" w:rsidP="00C72AC0">
            <w:pPr>
              <w:spacing w:before="120" w:after="120"/>
              <w:ind w:firstLine="567"/>
              <w:jc w:val="both"/>
              <w:rPr>
                <w:lang w:val="nl-NL"/>
              </w:rPr>
            </w:pPr>
            <w:r w:rsidRPr="00C72AC0">
              <w:rPr>
                <w:lang w:val="nl-NL"/>
              </w:rPr>
              <w:t>6. Xây dựng giả thuyết về ổ dịch, dịch, nguồn lây và tác nhân, phương thức, đường lây truyền, yếu tố trung gian truyền bệnh hoặc véc tơ, sự phơi nhiễm, các yếu tố nguy cơ;</w:t>
            </w:r>
          </w:p>
          <w:p w14:paraId="5CE573A0" w14:textId="77777777" w:rsidR="00C72AC0" w:rsidRPr="00C72AC0" w:rsidRDefault="00C72AC0" w:rsidP="00C72AC0">
            <w:pPr>
              <w:spacing w:before="120" w:after="120"/>
              <w:ind w:firstLine="567"/>
              <w:jc w:val="both"/>
              <w:rPr>
                <w:lang w:val="nl-NL"/>
              </w:rPr>
            </w:pPr>
            <w:r w:rsidRPr="00C72AC0">
              <w:rPr>
                <w:lang w:val="nl-NL"/>
              </w:rPr>
              <w:t>7. Đánh giá và kiểm định giả thuyết;</w:t>
            </w:r>
          </w:p>
          <w:p w14:paraId="6991A8C0" w14:textId="77777777" w:rsidR="00C72AC0" w:rsidRPr="00C72AC0" w:rsidRDefault="00C72AC0" w:rsidP="00C72AC0">
            <w:pPr>
              <w:spacing w:before="120" w:after="120"/>
              <w:ind w:firstLine="567"/>
              <w:jc w:val="both"/>
              <w:rPr>
                <w:lang w:val="nl-NL"/>
              </w:rPr>
            </w:pPr>
            <w:r w:rsidRPr="00C72AC0">
              <w:rPr>
                <w:lang w:val="nl-NL"/>
              </w:rPr>
              <w:t>8. Hoàn thiện giả thuyết và thực hiện nghiên cứu bổ sung;</w:t>
            </w:r>
          </w:p>
          <w:p w14:paraId="1403AF9C" w14:textId="77777777" w:rsidR="00C72AC0" w:rsidRPr="00C72AC0" w:rsidRDefault="00C72AC0" w:rsidP="00C72AC0">
            <w:pPr>
              <w:spacing w:before="120" w:after="120"/>
              <w:ind w:firstLine="567"/>
              <w:jc w:val="both"/>
              <w:rPr>
                <w:lang w:val="nl-NL"/>
              </w:rPr>
            </w:pPr>
            <w:r w:rsidRPr="00C72AC0">
              <w:rPr>
                <w:lang w:val="nl-NL"/>
              </w:rPr>
              <w:t>9. Đề xuất các biện pháp phòng ngừa và kiểm soát;</w:t>
            </w:r>
          </w:p>
          <w:p w14:paraId="6C74AFB0" w14:textId="77777777" w:rsidR="00C72AC0" w:rsidRPr="00C72AC0" w:rsidRDefault="00C72AC0" w:rsidP="00C72AC0">
            <w:pPr>
              <w:spacing w:before="120" w:after="120"/>
              <w:ind w:firstLine="567"/>
              <w:jc w:val="both"/>
              <w:rPr>
                <w:lang w:val="nl-NL"/>
              </w:rPr>
            </w:pPr>
            <w:r w:rsidRPr="00C72AC0">
              <w:rPr>
                <w:lang w:val="nl-NL"/>
              </w:rPr>
              <w:t>10. Thông báo kết quả điều tra ổ dịch, dịch bệnh truyền nhiễm;</w:t>
            </w:r>
          </w:p>
          <w:p w14:paraId="5384DFBC"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 xml:space="preserve">Điều 26. </w:t>
            </w:r>
            <w:bookmarkStart w:id="29" w:name="dieu_10"/>
            <w:r w:rsidRPr="00C72AC0">
              <w:rPr>
                <w:rFonts w:ascii="Times New Roman" w:hAnsi="Times New Roman" w:cs="Times New Roman"/>
                <w:color w:val="auto"/>
                <w:sz w:val="24"/>
                <w:szCs w:val="24"/>
                <w:lang w:val="vi-VN"/>
              </w:rPr>
              <w:t>Xử lý ổ dịch, dịch bệnh truyền nhiễm</w:t>
            </w:r>
            <w:bookmarkEnd w:id="29"/>
          </w:p>
          <w:p w14:paraId="2B87FF3F" w14:textId="77777777" w:rsidR="00C72AC0" w:rsidRPr="00C72AC0" w:rsidRDefault="00C72AC0" w:rsidP="00C72AC0">
            <w:pPr>
              <w:spacing w:before="120" w:after="120"/>
              <w:ind w:firstLine="567"/>
              <w:jc w:val="both"/>
              <w:rPr>
                <w:lang w:val="nl-NL"/>
              </w:rPr>
            </w:pPr>
            <w:r w:rsidRPr="00C72AC0">
              <w:rPr>
                <w:lang w:val="nl-NL"/>
              </w:rPr>
              <w:t>Khi có ổ dịch, dịch bệnh truyền nhiễm, các đơn vị chịu trách nhiệm đáp ứng trên địa bàn quản lý hành chính được phân công xây dựng kế hoạch phòng chống dịch, chuẩn bị và tiến hành xử lý ổ dịch, dịch bệnh truyền nhiễm</w:t>
            </w:r>
            <w:r w:rsidRPr="00C72AC0">
              <w:rPr>
                <w:lang w:val="vi-VN"/>
              </w:rPr>
              <w:t xml:space="preserve"> phù hợp với khả năng, điều kiện ứng phó, khắc phục hậu quả về dịch bệnh</w:t>
            </w:r>
            <w:r w:rsidRPr="00C72AC0">
              <w:rPr>
                <w:lang w:val="nl-NL"/>
              </w:rPr>
              <w:t xml:space="preserve"> như sau:</w:t>
            </w:r>
          </w:p>
          <w:p w14:paraId="1B57E676" w14:textId="77777777" w:rsidR="00C72AC0" w:rsidRPr="00C72AC0" w:rsidRDefault="00C72AC0" w:rsidP="00C72AC0">
            <w:pPr>
              <w:spacing w:before="120" w:after="120"/>
              <w:ind w:firstLine="567"/>
              <w:jc w:val="both"/>
              <w:rPr>
                <w:lang w:val="nl-NL"/>
              </w:rPr>
            </w:pPr>
            <w:r w:rsidRPr="00C72AC0">
              <w:rPr>
                <w:lang w:val="nl-NL"/>
              </w:rPr>
              <w:t>1. Chuẩn bị xử lý ổ dịch, dịch bệnh truyền nhiễm</w:t>
            </w:r>
          </w:p>
          <w:p w14:paraId="1630F6CA" w14:textId="77777777" w:rsidR="00C72AC0" w:rsidRPr="00C72AC0" w:rsidRDefault="00C72AC0" w:rsidP="00C72AC0">
            <w:pPr>
              <w:spacing w:before="120" w:after="120"/>
              <w:ind w:firstLine="567"/>
              <w:jc w:val="both"/>
              <w:rPr>
                <w:lang w:val="nl-NL"/>
              </w:rPr>
            </w:pPr>
            <w:r w:rsidRPr="00C72AC0">
              <w:rPr>
                <w:lang w:val="nl-NL"/>
              </w:rPr>
              <w:t>a) Nhân lực: các lực lượng chịu trách nhiệm đáp ứng trên địa bàn quản lý hành chính; đội đáp ứng nhanh theo hướng dẫn của Bộ Y tế hoặc cán bộ được phân công;</w:t>
            </w:r>
          </w:p>
          <w:p w14:paraId="6F786684" w14:textId="77777777" w:rsidR="00C72AC0" w:rsidRPr="00C72AC0" w:rsidRDefault="00C72AC0" w:rsidP="00C72AC0">
            <w:pPr>
              <w:spacing w:before="120" w:after="120"/>
              <w:ind w:firstLine="567"/>
              <w:jc w:val="both"/>
              <w:rPr>
                <w:lang w:val="nl-NL"/>
              </w:rPr>
            </w:pPr>
            <w:r w:rsidRPr="00C72AC0">
              <w:rPr>
                <w:lang w:val="nl-NL"/>
              </w:rPr>
              <w:t>b) Đề xuất hỗ trợ phòng, chống dịch (nếu cần): xác định tuyến sẽ hỗ trợ, cơ sở, phương thức, thời gian, nội dung hỗ trợ của tuyến trên và liên ngành;</w:t>
            </w:r>
          </w:p>
          <w:p w14:paraId="7901CC90" w14:textId="77777777" w:rsidR="00C72AC0" w:rsidRPr="00C72AC0" w:rsidRDefault="00C72AC0" w:rsidP="00C72AC0">
            <w:pPr>
              <w:spacing w:before="120" w:after="120"/>
              <w:ind w:firstLine="567"/>
              <w:jc w:val="both"/>
              <w:rPr>
                <w:lang w:val="nl-NL"/>
              </w:rPr>
            </w:pPr>
            <w:r w:rsidRPr="00C72AC0">
              <w:rPr>
                <w:lang w:val="nl-NL"/>
              </w:rPr>
              <w:lastRenderedPageBreak/>
              <w:t>c) Thuốc, vắc xin, hoá chất, sinh phẩm, vật tư thu thập đóng gói, bảo quản và vận chuyển mẫu bệnh phẩm, trang thiết bị xử lý ổ dịch, dịch bệnh truyền nhiễm; trang thiết bị cấp cứu và các dụng cụ y tế khác;</w:t>
            </w:r>
          </w:p>
          <w:p w14:paraId="55119ED5" w14:textId="77777777" w:rsidR="00C72AC0" w:rsidRPr="00C72AC0" w:rsidRDefault="00C72AC0" w:rsidP="00C72AC0">
            <w:pPr>
              <w:spacing w:before="120" w:after="120"/>
              <w:ind w:firstLine="567"/>
              <w:jc w:val="both"/>
              <w:rPr>
                <w:lang w:val="nl-NL"/>
              </w:rPr>
            </w:pPr>
            <w:r w:rsidRPr="00C72AC0">
              <w:rPr>
                <w:lang w:val="nl-NL"/>
              </w:rPr>
              <w:t>d) Chuẩn bị điều kiện đảm bảo phòng lây nhiễm cho nhân viên y tế, cán bộ tham gia phòng, chống dịch và người tiếp xúc;</w:t>
            </w:r>
          </w:p>
          <w:p w14:paraId="20072839" w14:textId="77777777" w:rsidR="00C72AC0" w:rsidRPr="00C72AC0" w:rsidRDefault="00C72AC0" w:rsidP="00C72AC0">
            <w:pPr>
              <w:spacing w:before="120" w:after="120"/>
              <w:ind w:firstLine="567"/>
              <w:jc w:val="both"/>
              <w:rPr>
                <w:lang w:val="nl-NL"/>
              </w:rPr>
            </w:pPr>
            <w:r w:rsidRPr="00C72AC0">
              <w:rPr>
                <w:lang w:val="nl-NL"/>
              </w:rPr>
              <w:t>đ) Dự toán kinh phí cho điều tra và các hoạt động xử lý ổ dịch, dịch bệnh truyền nhiễm.</w:t>
            </w:r>
          </w:p>
          <w:p w14:paraId="4D9EDA30" w14:textId="77777777" w:rsidR="00C72AC0" w:rsidRPr="00C72AC0" w:rsidRDefault="00C72AC0" w:rsidP="00C72AC0">
            <w:pPr>
              <w:spacing w:before="120" w:after="120"/>
              <w:ind w:firstLine="567"/>
              <w:jc w:val="both"/>
              <w:rPr>
                <w:lang w:val="nl-NL"/>
              </w:rPr>
            </w:pPr>
            <w:r w:rsidRPr="00C72AC0">
              <w:rPr>
                <w:lang w:val="nl-NL"/>
              </w:rPr>
              <w:t>2. Hoạt động xử lý ổ dịch, dịch bệnh truyền nhiễm</w:t>
            </w:r>
          </w:p>
          <w:p w14:paraId="62254837" w14:textId="77777777" w:rsidR="00C72AC0" w:rsidRPr="00C72AC0" w:rsidRDefault="00C72AC0" w:rsidP="00C72AC0">
            <w:pPr>
              <w:spacing w:before="120" w:after="120"/>
              <w:ind w:firstLine="567"/>
              <w:jc w:val="both"/>
              <w:rPr>
                <w:lang w:val="nl-NL"/>
              </w:rPr>
            </w:pPr>
            <w:r w:rsidRPr="00C72AC0">
              <w:rPr>
                <w:lang w:val="nl-NL"/>
              </w:rPr>
              <w:t>Dựa trên kết quả điều tra ổ dịch, dịch bệnh truyền nhiễm để lựa chọn các biện pháp xử lý dịch, ổ dịch sau:</w:t>
            </w:r>
          </w:p>
          <w:p w14:paraId="4B504B95" w14:textId="77777777" w:rsidR="00C72AC0" w:rsidRPr="00C72AC0" w:rsidRDefault="00C72AC0" w:rsidP="00C72AC0">
            <w:pPr>
              <w:spacing w:before="120" w:after="120"/>
              <w:ind w:firstLine="567"/>
              <w:jc w:val="both"/>
              <w:rPr>
                <w:lang w:val="nl-NL"/>
              </w:rPr>
            </w:pPr>
            <w:r w:rsidRPr="00C72AC0">
              <w:rPr>
                <w:lang w:val="nl-NL"/>
              </w:rPr>
              <w:t>a) Xử lý nguồn bệnh: thu dung, điều trị và quản lý các trường hợp mắc bệnh; cách ly y tế, cưỡng chế cách ly y tế; điều trị người mang mầm bệnh truyền nhiễm; xử lý chất thải của người, động vật, các nguồn truyền nhiễm khác;</w:t>
            </w:r>
          </w:p>
          <w:p w14:paraId="627078A8" w14:textId="77777777" w:rsidR="00C72AC0" w:rsidRPr="00C72AC0" w:rsidRDefault="00C72AC0" w:rsidP="00C72AC0">
            <w:pPr>
              <w:spacing w:before="120" w:after="120"/>
              <w:ind w:firstLine="567"/>
              <w:jc w:val="both"/>
              <w:rPr>
                <w:lang w:val="nl-NL"/>
              </w:rPr>
            </w:pPr>
            <w:r w:rsidRPr="00C72AC0">
              <w:rPr>
                <w:lang w:val="nl-NL"/>
              </w:rPr>
              <w:t>b) Xử lý đường truyền bệnh: thực hiện các biện pháp phòng chống trung gian truyền bệnh; vệ sinh môi trường, khử trùng tẩy uế khu vực có ổ dịch, dịch;</w:t>
            </w:r>
          </w:p>
          <w:p w14:paraId="0FD1A398" w14:textId="77777777" w:rsidR="00C72AC0" w:rsidRPr="00C72AC0" w:rsidRDefault="00C72AC0" w:rsidP="00C72AC0">
            <w:pPr>
              <w:spacing w:before="120" w:after="120"/>
              <w:ind w:firstLine="567"/>
              <w:jc w:val="both"/>
              <w:rPr>
                <w:spacing w:val="-2"/>
                <w:lang w:val="nl-NL"/>
              </w:rPr>
            </w:pPr>
            <w:r w:rsidRPr="00C72AC0">
              <w:rPr>
                <w:spacing w:val="-2"/>
                <w:lang w:val="nl-NL"/>
              </w:rPr>
              <w:t>c) Bảo vệ người mang mầm bệnh truyền nhiễm tại cộng đồng và người phơi nhiễm tại bệnh viện: vệ sinh, trang bị bảo vệ cá nhân; bảo đảm an toàn thực phẩm; điều trị dự phòng và tăng cường sức đề kháng của cơ thể; tiêm vắc xin phòng bệnh; truyền thông nguy cơ và truyền thông giáo dục sức khoẻ cộng đồng;</w:t>
            </w:r>
          </w:p>
          <w:p w14:paraId="787DBA88" w14:textId="77777777" w:rsidR="00C72AC0" w:rsidRPr="00C72AC0" w:rsidRDefault="00C72AC0" w:rsidP="00C72AC0">
            <w:pPr>
              <w:spacing w:before="120" w:after="120"/>
              <w:ind w:firstLine="567"/>
              <w:jc w:val="both"/>
              <w:rPr>
                <w:lang w:val="nl-NL"/>
              </w:rPr>
            </w:pPr>
            <w:r w:rsidRPr="00C72AC0">
              <w:rPr>
                <w:lang w:val="nl-NL"/>
              </w:rPr>
              <w:t>d) Áp dụng các biện pháp phòng chống dịch đặc thù trong thời gian có dịch theo quy định hiện hành;</w:t>
            </w:r>
          </w:p>
          <w:p w14:paraId="0A69FC14" w14:textId="77777777" w:rsidR="00C72AC0" w:rsidRPr="00C72AC0" w:rsidRDefault="00C72AC0" w:rsidP="00C72AC0">
            <w:pPr>
              <w:spacing w:before="120" w:after="120"/>
              <w:ind w:firstLine="567"/>
              <w:jc w:val="both"/>
              <w:rPr>
                <w:lang w:val="nl-NL"/>
              </w:rPr>
            </w:pPr>
            <w:r w:rsidRPr="00C72AC0">
              <w:rPr>
                <w:lang w:val="nl-NL"/>
              </w:rPr>
              <w:t>đ) Điều tra dịch tễ và xử lý các trường hợp tử vong do bệnh truyền nhiễm.</w:t>
            </w:r>
          </w:p>
          <w:p w14:paraId="1EF84ABB" w14:textId="77777777" w:rsidR="00C72AC0" w:rsidRPr="00C72AC0" w:rsidRDefault="00C72AC0" w:rsidP="00C72AC0">
            <w:pPr>
              <w:tabs>
                <w:tab w:val="left" w:pos="1276"/>
              </w:tabs>
              <w:spacing w:before="120" w:after="120"/>
              <w:ind w:firstLine="567"/>
              <w:jc w:val="both"/>
              <w:rPr>
                <w:lang w:val="nl-NL"/>
              </w:rPr>
            </w:pPr>
            <w:r w:rsidRPr="00C72AC0">
              <w:rPr>
                <w:lang w:val="nl-NL"/>
              </w:rPr>
              <w:t>3. Bộ Y tế có hướng dẫn chuyên môn về xử lý ổ dịch, dịch bệnh truyền nhiễm đối với từng bệnh truyền nhiễm cụ thể.</w:t>
            </w:r>
          </w:p>
          <w:p w14:paraId="3657BC01"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27. Nội dung thông tin về dịch bệnh truyền nhiễm</w:t>
            </w:r>
          </w:p>
          <w:p w14:paraId="5ED4448F"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1. Nội dung thông tin dịch bệnh: </w:t>
            </w:r>
          </w:p>
          <w:p w14:paraId="105705C2"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a) Tên dịch bệnh, tác nhân gây bệnh; </w:t>
            </w:r>
          </w:p>
          <w:p w14:paraId="758494DA"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b) Thời gian, địa điểm, phạm vi và quy mô xảy ra dịch bệnh; </w:t>
            </w:r>
          </w:p>
          <w:p w14:paraId="7A4F63EE"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c) Các đặc điểm dịch tễ học: Đường lây truyền, mức độ nguy hiểm; </w:t>
            </w:r>
          </w:p>
          <w:p w14:paraId="52B9A1AA" w14:textId="77777777" w:rsidR="00C72AC0" w:rsidRPr="00C72AC0" w:rsidRDefault="00C72AC0" w:rsidP="00C72AC0">
            <w:pPr>
              <w:tabs>
                <w:tab w:val="left" w:pos="1276"/>
              </w:tabs>
              <w:spacing w:before="120" w:after="120"/>
              <w:ind w:firstLine="567"/>
              <w:jc w:val="both"/>
              <w:rPr>
                <w:bCs/>
                <w:lang w:val="nl-NL"/>
              </w:rPr>
            </w:pPr>
            <w:r w:rsidRPr="00C72AC0">
              <w:rPr>
                <w:bCs/>
                <w:lang w:val="nl-NL"/>
              </w:rPr>
              <w:lastRenderedPageBreak/>
              <w:t>d) Đánh giá cấp độ dịch bệnh: Dịch bệnh t</w:t>
            </w:r>
            <w:r w:rsidRPr="00C72AC0">
              <w:rPr>
                <w:lang w:val="nl-NL"/>
              </w:rPr>
              <w:t xml:space="preserve">rong khả năng, điều kiện ứng phó, khắc phục hậu quả về dịch bệnh của lực lượng chuyên trách, kiêm nhiệm và các lực lượng khác trên địa bàn cấp xã hoặc </w:t>
            </w:r>
            <w:r w:rsidRPr="00C72AC0">
              <w:rPr>
                <w:bCs/>
                <w:lang w:val="nl-NL"/>
              </w:rPr>
              <w:t xml:space="preserve">tương ứng với các cấp độ phòng thủ dân sự; </w:t>
            </w:r>
          </w:p>
          <w:p w14:paraId="367BC881" w14:textId="77777777" w:rsidR="00C72AC0" w:rsidRPr="00C72AC0" w:rsidRDefault="00C72AC0" w:rsidP="00C72AC0">
            <w:pPr>
              <w:tabs>
                <w:tab w:val="left" w:pos="1276"/>
              </w:tabs>
              <w:spacing w:before="120" w:after="120"/>
              <w:ind w:firstLine="567"/>
              <w:jc w:val="both"/>
              <w:rPr>
                <w:bCs/>
                <w:lang w:val="nl-NL"/>
              </w:rPr>
            </w:pPr>
            <w:r w:rsidRPr="00C72AC0">
              <w:rPr>
                <w:bCs/>
                <w:lang w:val="nl-NL"/>
              </w:rPr>
              <w:t>đ) Các biện pháp phòng, chống dịch bệnh;</w:t>
            </w:r>
          </w:p>
          <w:p w14:paraId="45C7DD39" w14:textId="77777777" w:rsidR="00C72AC0" w:rsidRPr="00C72AC0" w:rsidRDefault="00C72AC0" w:rsidP="00C72AC0">
            <w:pPr>
              <w:tabs>
                <w:tab w:val="left" w:pos="1276"/>
              </w:tabs>
              <w:spacing w:before="120" w:after="120"/>
              <w:ind w:firstLine="567"/>
              <w:jc w:val="both"/>
              <w:rPr>
                <w:bCs/>
                <w:lang w:val="nl-NL"/>
              </w:rPr>
            </w:pPr>
            <w:r w:rsidRPr="00C72AC0">
              <w:rPr>
                <w:bCs/>
                <w:lang w:val="nl-NL"/>
              </w:rPr>
              <w:t>e) Tổ chức thực hiện.</w:t>
            </w:r>
          </w:p>
          <w:p w14:paraId="1F7E9DD0" w14:textId="77777777" w:rsidR="00C72AC0" w:rsidRPr="00C72AC0" w:rsidRDefault="00C72AC0" w:rsidP="00C72AC0">
            <w:pPr>
              <w:tabs>
                <w:tab w:val="left" w:pos="1276"/>
              </w:tabs>
              <w:spacing w:before="120" w:after="120"/>
              <w:ind w:firstLine="567"/>
              <w:jc w:val="both"/>
              <w:rPr>
                <w:bCs/>
                <w:lang w:val="nl-NL"/>
              </w:rPr>
            </w:pPr>
            <w:r w:rsidRPr="00C72AC0">
              <w:rPr>
                <w:bCs/>
                <w:lang w:val="nl-NL"/>
              </w:rPr>
              <w:t>2. Nội dung thông tin hết dịch bệnh:</w:t>
            </w:r>
          </w:p>
          <w:p w14:paraId="577900B0"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a) Tên dịch bệnh, tác nhân gây bệnh; </w:t>
            </w:r>
          </w:p>
          <w:p w14:paraId="581C4EC1"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b) Thời gian, địa điểm, phạm vi và quy mô kết thúc dịch bệnh; </w:t>
            </w:r>
          </w:p>
          <w:p w14:paraId="510634C1" w14:textId="77777777" w:rsidR="00C72AC0" w:rsidRPr="00C72AC0" w:rsidRDefault="00C72AC0" w:rsidP="00C72AC0">
            <w:pPr>
              <w:tabs>
                <w:tab w:val="left" w:pos="1276"/>
              </w:tabs>
              <w:spacing w:before="120" w:after="120"/>
              <w:ind w:firstLine="567"/>
              <w:jc w:val="both"/>
              <w:rPr>
                <w:bCs/>
                <w:lang w:val="nl-NL"/>
              </w:rPr>
            </w:pPr>
            <w:r w:rsidRPr="00C72AC0">
              <w:rPr>
                <w:bCs/>
                <w:lang w:val="nl-NL"/>
              </w:rPr>
              <w:t>c) Tổ chức thực hiện.</w:t>
            </w:r>
          </w:p>
          <w:p w14:paraId="7622A681" w14:textId="77777777" w:rsidR="00C72AC0" w:rsidRPr="00C72AC0" w:rsidRDefault="00C72AC0" w:rsidP="00C72AC0">
            <w:pPr>
              <w:tabs>
                <w:tab w:val="left" w:pos="1276"/>
              </w:tabs>
              <w:spacing w:before="120" w:after="120"/>
              <w:ind w:firstLine="567"/>
              <w:jc w:val="both"/>
              <w:rPr>
                <w:bCs/>
                <w:lang w:val="nl-NL"/>
              </w:rPr>
            </w:pPr>
            <w:r w:rsidRPr="00C72AC0">
              <w:rPr>
                <w:bCs/>
                <w:lang w:val="nl-NL"/>
              </w:rPr>
              <w:t xml:space="preserve">3. Quyết định ban hành thông tin dịch bệnh theo </w:t>
            </w:r>
            <w:hyperlink w:anchor="_PHỤ_LỤC_5" w:history="1">
              <w:r w:rsidRPr="00C72AC0">
                <w:rPr>
                  <w:rStyle w:val="Hyperlink"/>
                  <w:bCs/>
                  <w:color w:val="auto"/>
                  <w:lang w:val="nl-NL"/>
                </w:rPr>
                <w:t xml:space="preserve">Phụ </w:t>
              </w:r>
              <w:r w:rsidRPr="00C72AC0">
                <w:rPr>
                  <w:rStyle w:val="Hyperlink"/>
                  <w:bCs/>
                  <w:color w:val="auto"/>
                  <w:lang w:val="nl-NL"/>
                </w:rPr>
                <w:t>l</w:t>
              </w:r>
              <w:r w:rsidRPr="00C72AC0">
                <w:rPr>
                  <w:rStyle w:val="Hyperlink"/>
                  <w:bCs/>
                  <w:color w:val="auto"/>
                  <w:lang w:val="nl-NL"/>
                </w:rPr>
                <w:t>ục 5</w:t>
              </w:r>
            </w:hyperlink>
            <w:r w:rsidRPr="00C72AC0">
              <w:rPr>
                <w:bCs/>
                <w:lang w:val="nl-NL"/>
              </w:rPr>
              <w:t xml:space="preserve"> (biểu mẫu 1), Quyết định ban hành thông tin hết dịch bệnh theo </w:t>
            </w:r>
            <w:hyperlink w:anchor="_PHỤ_LỤC_5" w:history="1">
              <w:r w:rsidRPr="00C72AC0">
                <w:rPr>
                  <w:rStyle w:val="Hyperlink"/>
                  <w:bCs/>
                  <w:color w:val="auto"/>
                  <w:lang w:val="nl-NL"/>
                </w:rPr>
                <w:t>Phụ l</w:t>
              </w:r>
              <w:r w:rsidRPr="00C72AC0">
                <w:rPr>
                  <w:rStyle w:val="Hyperlink"/>
                  <w:bCs/>
                  <w:color w:val="auto"/>
                  <w:lang w:val="nl-NL"/>
                </w:rPr>
                <w:t>ụ</w:t>
              </w:r>
              <w:r w:rsidRPr="00C72AC0">
                <w:rPr>
                  <w:rStyle w:val="Hyperlink"/>
                  <w:bCs/>
                  <w:color w:val="auto"/>
                  <w:lang w:val="nl-NL"/>
                </w:rPr>
                <w:t>c 5</w:t>
              </w:r>
            </w:hyperlink>
            <w:r w:rsidRPr="00C72AC0">
              <w:rPr>
                <w:bCs/>
                <w:lang w:val="nl-NL"/>
              </w:rPr>
              <w:t xml:space="preserve"> (biểu mẫu 2) Thông tư này.</w:t>
            </w:r>
          </w:p>
          <w:p w14:paraId="2A5A8D43"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28. Báo cáo, thông tin dịch bệnh truyền nhiễm đối với dịch bệnh trong khả năng, điều kiện ứng phó, khắc phục hậu quả về dịch bệnh của lực lượng chuyên trách, kiêm nhiệm và các lực lượng khác trên địa bàn cấp xã</w:t>
            </w:r>
          </w:p>
          <w:p w14:paraId="6EEA1A7B" w14:textId="77777777" w:rsidR="00C72AC0" w:rsidRPr="00C72AC0" w:rsidRDefault="00C72AC0" w:rsidP="00C72AC0">
            <w:pPr>
              <w:tabs>
                <w:tab w:val="left" w:pos="1276"/>
              </w:tabs>
              <w:spacing w:before="120" w:after="120"/>
              <w:ind w:firstLine="567"/>
              <w:jc w:val="both"/>
              <w:rPr>
                <w:bCs/>
                <w:lang w:val="nl-NL"/>
              </w:rPr>
            </w:pPr>
            <w:r w:rsidRPr="00C72AC0">
              <w:rPr>
                <w:bCs/>
                <w:lang w:val="nl-NL"/>
              </w:rPr>
              <w:t>1. Cơ quan thực hiện: Chủ tịch Ủy ban nhân dân cấp xã thông tin dịch bệnh theo đề nghị của Giám đốc Trạm Y tế cấp xã.</w:t>
            </w:r>
          </w:p>
          <w:p w14:paraId="2606C40A" w14:textId="77777777" w:rsidR="00C72AC0" w:rsidRPr="00C72AC0" w:rsidRDefault="00C72AC0" w:rsidP="00C72AC0">
            <w:pPr>
              <w:spacing w:before="120" w:after="120"/>
              <w:ind w:firstLine="567"/>
              <w:jc w:val="both"/>
              <w:rPr>
                <w:bCs/>
                <w:lang w:val="nl-NL"/>
              </w:rPr>
            </w:pPr>
            <w:r w:rsidRPr="00C72AC0">
              <w:rPr>
                <w:bCs/>
                <w:lang w:val="nl-NL"/>
              </w:rPr>
              <w:t>2. Quy trình thông tin dịch bệnh</w:t>
            </w:r>
          </w:p>
          <w:p w14:paraId="6C9B8813" w14:textId="77777777" w:rsidR="00C72AC0" w:rsidRPr="00C72AC0" w:rsidRDefault="00C72AC0" w:rsidP="00C72AC0">
            <w:pPr>
              <w:spacing w:before="120" w:after="120"/>
              <w:ind w:firstLine="567"/>
              <w:jc w:val="both"/>
              <w:rPr>
                <w:bCs/>
                <w:lang w:val="nl-NL"/>
              </w:rPr>
            </w:pPr>
            <w:r w:rsidRPr="00C72AC0">
              <w:rPr>
                <w:bCs/>
                <w:lang w:val="nl-NL"/>
              </w:rPr>
              <w:t xml:space="preserve">a) Trong thời hạn 24 giờ, kể từ khi xác định tình hình dịch bệnh trên địa bàn cấp xã đạt các tiêu chí tại Khoản 1 Điều </w:t>
            </w:r>
            <w:r w:rsidRPr="00C72AC0">
              <w:rPr>
                <w:bCs/>
                <w:lang w:val="vi-VN"/>
              </w:rPr>
              <w:t>19</w:t>
            </w:r>
            <w:r w:rsidRPr="00C72AC0">
              <w:rPr>
                <w:bCs/>
                <w:lang w:val="nl-NL"/>
              </w:rPr>
              <w:t xml:space="preserve"> Thông tư này, Giám đốc Trạm Y tế cấp xã báo cáo </w:t>
            </w:r>
            <w:r w:rsidRPr="00C72AC0">
              <w:rPr>
                <w:lang w:val="nl-NL"/>
              </w:rPr>
              <w:t xml:space="preserve">Chủ tịch </w:t>
            </w:r>
            <w:r w:rsidRPr="00C72AC0">
              <w:rPr>
                <w:bCs/>
                <w:lang w:val="nl-NL"/>
              </w:rPr>
              <w:t>Ủy ban nhân dân cấp xã, đồng thời báo cáo Sở Y tế;</w:t>
            </w:r>
          </w:p>
          <w:p w14:paraId="25C035F1" w14:textId="77777777" w:rsidR="00C72AC0" w:rsidRPr="00C72AC0" w:rsidRDefault="00C72AC0" w:rsidP="00C72AC0">
            <w:pPr>
              <w:spacing w:before="120" w:after="120"/>
              <w:ind w:firstLine="567"/>
              <w:jc w:val="both"/>
              <w:rPr>
                <w:lang w:val="nl-NL"/>
              </w:rPr>
            </w:pPr>
            <w:r w:rsidRPr="00C72AC0">
              <w:rPr>
                <w:bCs/>
                <w:lang w:val="nl-NL"/>
              </w:rPr>
              <w:t xml:space="preserve">b) Trong thời hạn 24 giờ, kể từ khi nhận được báo cáo của Giám đốc Trạm Y tế cấp xã, </w:t>
            </w:r>
            <w:r w:rsidRPr="00C72AC0">
              <w:rPr>
                <w:lang w:val="nl-NL"/>
              </w:rPr>
              <w:t>Chủ tịch Ủy ban nhân dân cấp xã ban hành thông tin dịch bệnh phù hợp với cấp độ dịch bệnh.</w:t>
            </w:r>
          </w:p>
          <w:p w14:paraId="59E22DE6" w14:textId="77777777" w:rsidR="00C72AC0" w:rsidRPr="00C72AC0" w:rsidRDefault="00C72AC0" w:rsidP="00C72AC0">
            <w:pPr>
              <w:spacing w:before="120" w:after="120"/>
              <w:ind w:firstLine="567"/>
              <w:jc w:val="both"/>
              <w:rPr>
                <w:bCs/>
                <w:lang w:val="nl-NL"/>
              </w:rPr>
            </w:pPr>
            <w:r w:rsidRPr="00C72AC0">
              <w:rPr>
                <w:bCs/>
                <w:lang w:val="nl-NL"/>
              </w:rPr>
              <w:t>3. Quy trình thông tin khi hết dịch bệnh</w:t>
            </w:r>
          </w:p>
          <w:p w14:paraId="5507B81B" w14:textId="77777777" w:rsidR="00C72AC0" w:rsidRPr="00C72AC0" w:rsidRDefault="00C72AC0" w:rsidP="00C72AC0">
            <w:pPr>
              <w:spacing w:before="120" w:after="120"/>
              <w:ind w:firstLine="567"/>
              <w:jc w:val="both"/>
              <w:rPr>
                <w:bCs/>
                <w:lang w:val="nl-NL"/>
              </w:rPr>
            </w:pPr>
            <w:r w:rsidRPr="00C72AC0">
              <w:rPr>
                <w:bCs/>
                <w:lang w:val="nl-NL"/>
              </w:rPr>
              <w:t xml:space="preserve">a) Trong thời hạn 24 giờ, kể từ khi xác định tình hình dịch bệnh trên địa bàn cấp xã đạt tiêu chí tại Khoản 3 Điều 19 Thông tư này, Giám đốc Trạm Y tế cấp xã báo cáo </w:t>
            </w:r>
            <w:r w:rsidRPr="00C72AC0">
              <w:rPr>
                <w:lang w:val="nl-NL"/>
              </w:rPr>
              <w:t>Chủ tịch</w:t>
            </w:r>
            <w:r w:rsidRPr="00C72AC0">
              <w:rPr>
                <w:bCs/>
                <w:lang w:val="nl-NL"/>
              </w:rPr>
              <w:t xml:space="preserve"> Ủy ban nhân dân cấp xã, đồng thời báo cáo Sở Y tế;</w:t>
            </w:r>
          </w:p>
          <w:p w14:paraId="242EBEB3" w14:textId="77777777" w:rsidR="00C72AC0" w:rsidRPr="00C72AC0" w:rsidRDefault="00C72AC0" w:rsidP="00C72AC0">
            <w:pPr>
              <w:spacing w:before="120" w:after="120"/>
              <w:ind w:firstLine="567"/>
              <w:jc w:val="both"/>
              <w:rPr>
                <w:lang w:val="nl-NL"/>
              </w:rPr>
            </w:pPr>
            <w:r w:rsidRPr="00C72AC0">
              <w:rPr>
                <w:bCs/>
                <w:lang w:val="nl-NL"/>
              </w:rPr>
              <w:t>b) Trong thời hạn 24 giờ, kể từ khi nhận được báo cáo của Giám đốc Trạm Y tế cấp xã,</w:t>
            </w:r>
            <w:r w:rsidRPr="00C72AC0">
              <w:rPr>
                <w:lang w:val="nl-NL"/>
              </w:rPr>
              <w:t xml:space="preserve"> Chủ tịch Ủy ban nhân dân cấp xã ban hành thông tin hết dịch bệnh;</w:t>
            </w:r>
          </w:p>
          <w:p w14:paraId="3056992B" w14:textId="77777777" w:rsidR="00C72AC0" w:rsidRPr="00C72AC0" w:rsidRDefault="00C72AC0" w:rsidP="00C72AC0">
            <w:pPr>
              <w:spacing w:before="120" w:after="120"/>
              <w:ind w:firstLine="567"/>
              <w:jc w:val="both"/>
              <w:rPr>
                <w:spacing w:val="-2"/>
                <w:lang w:val="nl-NL"/>
              </w:rPr>
            </w:pPr>
            <w:r w:rsidRPr="00C72AC0">
              <w:rPr>
                <w:spacing w:val="-2"/>
                <w:lang w:val="nl-NL"/>
              </w:rPr>
              <w:lastRenderedPageBreak/>
              <w:t xml:space="preserve">c) Trạm Y tế cấp xã tiếp tục thực hiện việc báo cáo bệnh truyền nhiễm và triển khai các biện pháp xử lý ổ dịch còn lại theo quy định. </w:t>
            </w:r>
          </w:p>
          <w:p w14:paraId="053ECCAF"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29. Báo cáo, thông tin dịch bệnh truyền nhiễm đối với dịch bệnh trong phạm vi địa bàn cấp xã vượt quá khả năng, điều kiện ứng phó, khắc phục hậu quả của lực lượng chuyên trách, kiêm nhiệm và các lực lượng khác trên địa bàn cấp xã (Phòng thủ dân sự cấp độ 1)</w:t>
            </w:r>
          </w:p>
          <w:p w14:paraId="553F02AE" w14:textId="77777777" w:rsidR="00C72AC0" w:rsidRPr="00C72AC0" w:rsidRDefault="00C72AC0" w:rsidP="00C72AC0">
            <w:pPr>
              <w:tabs>
                <w:tab w:val="left" w:pos="1276"/>
              </w:tabs>
              <w:spacing w:before="120" w:after="120"/>
              <w:ind w:firstLine="567"/>
              <w:jc w:val="both"/>
              <w:rPr>
                <w:bCs/>
                <w:lang w:val="nl-NL"/>
              </w:rPr>
            </w:pPr>
            <w:r w:rsidRPr="00C72AC0">
              <w:rPr>
                <w:bCs/>
                <w:lang w:val="nl-NL"/>
              </w:rPr>
              <w:t>1. Cơ quan thực hiện: Chủ tịch Ủy ban nhân dân cấp xã thông tin dịch bệnh theo đề nghị của Giám đốc Trạm Y tế cấp xã;</w:t>
            </w:r>
          </w:p>
          <w:p w14:paraId="6D56B462" w14:textId="77777777" w:rsidR="00C72AC0" w:rsidRPr="00C72AC0" w:rsidRDefault="00C72AC0" w:rsidP="00C72AC0">
            <w:pPr>
              <w:tabs>
                <w:tab w:val="left" w:pos="1276"/>
              </w:tabs>
              <w:spacing w:before="120" w:after="120"/>
              <w:ind w:firstLine="567"/>
              <w:jc w:val="both"/>
              <w:rPr>
                <w:bCs/>
                <w:lang w:val="nl-NL"/>
              </w:rPr>
            </w:pPr>
            <w:r w:rsidRPr="00C72AC0">
              <w:rPr>
                <w:bCs/>
                <w:lang w:val="nl-NL"/>
              </w:rPr>
              <w:t>2. Quy trình thông tin dịch bệnh</w:t>
            </w:r>
          </w:p>
          <w:p w14:paraId="32531860" w14:textId="77777777" w:rsidR="00C72AC0" w:rsidRPr="00C72AC0" w:rsidRDefault="00C72AC0" w:rsidP="00C72AC0">
            <w:pPr>
              <w:spacing w:before="120" w:after="120"/>
              <w:ind w:firstLine="567"/>
              <w:jc w:val="both"/>
              <w:rPr>
                <w:bCs/>
                <w:lang w:val="nl-NL"/>
              </w:rPr>
            </w:pPr>
            <w:r w:rsidRPr="00C72AC0">
              <w:rPr>
                <w:bCs/>
                <w:lang w:val="nl-NL"/>
              </w:rPr>
              <w:t xml:space="preserve">a) Trong thời hạn 24 giờ, kể từ khi xác định tình hình dịch bệnh trên địa bàn cấp xã đạt các tiêu chí tại điểm a Khoản 1 Điều </w:t>
            </w:r>
            <w:r w:rsidRPr="00C72AC0">
              <w:rPr>
                <w:bCs/>
                <w:lang w:val="vi-VN"/>
              </w:rPr>
              <w:t>2</w:t>
            </w:r>
            <w:r w:rsidRPr="00C72AC0">
              <w:rPr>
                <w:bCs/>
                <w:lang w:val="nl-NL"/>
              </w:rPr>
              <w:t>0 Thông tư này, Giám đốc Trạm Y tế cấp xã báo cáo Chủ tịch Ủy ban nhân dân cấp xã, đồng thời báo cáo Sở Y tế;</w:t>
            </w:r>
          </w:p>
          <w:p w14:paraId="38DAEF9F" w14:textId="77777777" w:rsidR="00C72AC0" w:rsidRPr="00C72AC0" w:rsidRDefault="00C72AC0" w:rsidP="00C72AC0">
            <w:pPr>
              <w:spacing w:before="120" w:after="120"/>
              <w:ind w:firstLine="567"/>
              <w:jc w:val="both"/>
              <w:rPr>
                <w:lang w:val="nl-NL"/>
              </w:rPr>
            </w:pPr>
            <w:r w:rsidRPr="00C72AC0">
              <w:rPr>
                <w:bCs/>
                <w:lang w:val="nl-NL"/>
              </w:rPr>
              <w:t>b) Trong thời hạn 24 giờ, kể từ khi nhận được báo cáo của Giám đốc Trạm Y tế cấp xã,</w:t>
            </w:r>
            <w:r w:rsidRPr="00C72AC0">
              <w:rPr>
                <w:lang w:val="nl-NL"/>
              </w:rPr>
              <w:t xml:space="preserve"> Chủ tịch Ủy ban nhân dân cấp xã ban hành thông tin dịch bệnh phù hợp với cấp độ dịch bệnh.</w:t>
            </w:r>
          </w:p>
          <w:p w14:paraId="42276AF2" w14:textId="77777777" w:rsidR="00C72AC0" w:rsidRPr="00C72AC0" w:rsidRDefault="00C72AC0" w:rsidP="00C72AC0">
            <w:pPr>
              <w:tabs>
                <w:tab w:val="left" w:pos="1276"/>
              </w:tabs>
              <w:spacing w:before="120" w:after="120"/>
              <w:ind w:firstLine="567"/>
              <w:jc w:val="both"/>
              <w:rPr>
                <w:bCs/>
                <w:lang w:val="nl-NL"/>
              </w:rPr>
            </w:pPr>
            <w:r w:rsidRPr="00C72AC0">
              <w:rPr>
                <w:bCs/>
                <w:lang w:val="nl-NL"/>
              </w:rPr>
              <w:t>3. Quy trình thông tin khi hết dịch bệnh</w:t>
            </w:r>
          </w:p>
          <w:p w14:paraId="7D3EAAFD" w14:textId="77777777" w:rsidR="00C72AC0" w:rsidRPr="00C72AC0" w:rsidRDefault="00C72AC0" w:rsidP="00C72AC0">
            <w:pPr>
              <w:spacing w:before="120" w:after="120"/>
              <w:ind w:firstLine="567"/>
              <w:jc w:val="both"/>
              <w:rPr>
                <w:bCs/>
                <w:lang w:val="nl-NL"/>
              </w:rPr>
            </w:pPr>
            <w:r w:rsidRPr="00C72AC0">
              <w:rPr>
                <w:bCs/>
                <w:lang w:val="nl-NL"/>
              </w:rPr>
              <w:t>a) Trong thời hạn 24 giờ, kể từ khi xác định tình hình dịch bệnh trên địa bàn cấp xã trở về dưới mức</w:t>
            </w:r>
            <w:r w:rsidRPr="00C72AC0">
              <w:rPr>
                <w:lang w:val="nl-NL"/>
              </w:rPr>
              <w:t xml:space="preserve"> </w:t>
            </w:r>
            <w:r w:rsidRPr="00C72AC0">
              <w:rPr>
                <w:bCs/>
                <w:lang w:val="nl-NL"/>
              </w:rPr>
              <w:t xml:space="preserve">các tiêu chí tại Khoản 2 Điều </w:t>
            </w:r>
            <w:r w:rsidRPr="00C72AC0">
              <w:rPr>
                <w:bCs/>
                <w:lang w:val="vi-VN"/>
              </w:rPr>
              <w:t>2</w:t>
            </w:r>
            <w:r w:rsidRPr="00C72AC0">
              <w:rPr>
                <w:bCs/>
                <w:lang w:val="nl-NL"/>
              </w:rPr>
              <w:t>0 Thông tư này, Giám đốc Trạm Y tế cấp xã báo cáo Chủ tịch Ủy ban nhân dân cấp xã, đồng thời báo cáo Sở Y tế;</w:t>
            </w:r>
          </w:p>
          <w:p w14:paraId="6832AD62" w14:textId="77777777" w:rsidR="00C72AC0" w:rsidRPr="00C72AC0" w:rsidRDefault="00C72AC0" w:rsidP="00C72AC0">
            <w:pPr>
              <w:spacing w:before="120" w:after="120"/>
              <w:ind w:firstLine="567"/>
              <w:jc w:val="both"/>
              <w:rPr>
                <w:lang w:val="nl-NL"/>
              </w:rPr>
            </w:pPr>
            <w:r w:rsidRPr="00C72AC0">
              <w:rPr>
                <w:bCs/>
                <w:lang w:val="nl-NL"/>
              </w:rPr>
              <w:t>b) Trong thời hạn 24 giờ, kể từ khi nhận được báo cáo của Giám đốc Trạm Y tế cấp xã,</w:t>
            </w:r>
            <w:r w:rsidRPr="00C72AC0">
              <w:rPr>
                <w:lang w:val="nl-NL"/>
              </w:rPr>
              <w:t xml:space="preserve"> Chủ tịch Ủy ban nhân dân cấp xã ban hành thông tin hết dịch bệnh;</w:t>
            </w:r>
          </w:p>
          <w:p w14:paraId="7B328401" w14:textId="77777777" w:rsidR="00C72AC0" w:rsidRPr="00C72AC0" w:rsidRDefault="00C72AC0" w:rsidP="00C72AC0">
            <w:pPr>
              <w:spacing w:before="120" w:after="120"/>
              <w:ind w:firstLine="567"/>
              <w:jc w:val="both"/>
              <w:rPr>
                <w:spacing w:val="-2"/>
                <w:lang w:val="nl-NL"/>
              </w:rPr>
            </w:pPr>
            <w:r w:rsidRPr="00C72AC0">
              <w:rPr>
                <w:spacing w:val="-2"/>
                <w:lang w:val="nl-NL"/>
              </w:rPr>
              <w:t xml:space="preserve">c) Trạm Y tế cấp xã tiếp tục thực hiện việc báo cáo bệnh truyền nhiễm và triển khai các biện pháp xử lý ổ dịch còn lại theo quy định. </w:t>
            </w:r>
          </w:p>
          <w:p w14:paraId="5BFF20C9"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pacing w:val="-5"/>
                <w:sz w:val="24"/>
                <w:szCs w:val="24"/>
                <w:lang w:val="vi-VN"/>
              </w:rPr>
            </w:pPr>
            <w:r w:rsidRPr="00C72AC0">
              <w:rPr>
                <w:rFonts w:ascii="Times New Roman" w:hAnsi="Times New Roman" w:cs="Times New Roman"/>
                <w:color w:val="auto"/>
                <w:spacing w:val="-5"/>
                <w:sz w:val="24"/>
                <w:szCs w:val="24"/>
                <w:lang w:val="vi-VN"/>
              </w:rPr>
              <w:t>Điều 30. Báo cáo, thông tin dịch bệnh truyền nhiễm đối với dịch bệnh trong phạm vi địa bàn cấp tỉnh vượt quá khả năng, điều kiện ứng phó, khắc phục hậu quả của chính quyền địa phương cấp xã (Phòng thủ dân sự cấp độ 2)</w:t>
            </w:r>
          </w:p>
          <w:p w14:paraId="659993C3" w14:textId="77777777" w:rsidR="00C72AC0" w:rsidRPr="00C72AC0" w:rsidRDefault="00C72AC0" w:rsidP="00C72AC0">
            <w:pPr>
              <w:tabs>
                <w:tab w:val="left" w:pos="1276"/>
              </w:tabs>
              <w:spacing w:before="120" w:after="120"/>
              <w:ind w:firstLine="567"/>
              <w:jc w:val="both"/>
              <w:rPr>
                <w:bCs/>
                <w:lang w:val="nl-NL"/>
              </w:rPr>
            </w:pPr>
            <w:r w:rsidRPr="00C72AC0">
              <w:rPr>
                <w:bCs/>
                <w:lang w:val="nl-NL"/>
              </w:rPr>
              <w:t>1. Cơ quan thực hiện: Chủ tịch Ủy ban nhân dân cấp tỉnh thông tin dịch bệnh theo đề nghị của Giám đốc Sở Y tế;</w:t>
            </w:r>
          </w:p>
          <w:p w14:paraId="4FC68A63" w14:textId="77777777" w:rsidR="00C72AC0" w:rsidRPr="00C72AC0" w:rsidRDefault="00C72AC0" w:rsidP="00C72AC0">
            <w:pPr>
              <w:tabs>
                <w:tab w:val="left" w:pos="1276"/>
              </w:tabs>
              <w:spacing w:before="120" w:after="120"/>
              <w:ind w:firstLine="567"/>
              <w:jc w:val="both"/>
              <w:rPr>
                <w:bCs/>
                <w:lang w:val="nl-NL"/>
              </w:rPr>
            </w:pPr>
            <w:r w:rsidRPr="00C72AC0">
              <w:rPr>
                <w:bCs/>
                <w:lang w:val="nl-NL"/>
              </w:rPr>
              <w:t>2. Quy trình thông tin dịch bệnh</w:t>
            </w:r>
          </w:p>
          <w:p w14:paraId="0EB7DD0C" w14:textId="77777777" w:rsidR="00C72AC0" w:rsidRPr="00C72AC0" w:rsidRDefault="00C72AC0" w:rsidP="00C72AC0">
            <w:pPr>
              <w:spacing w:before="120" w:after="120"/>
              <w:ind w:firstLine="567"/>
              <w:jc w:val="both"/>
              <w:rPr>
                <w:bCs/>
                <w:lang w:val="nl-NL"/>
              </w:rPr>
            </w:pPr>
            <w:r w:rsidRPr="00C72AC0">
              <w:rPr>
                <w:bCs/>
                <w:lang w:val="nl-NL"/>
              </w:rPr>
              <w:t xml:space="preserve">a) Trong thời hạn 24 giờ, kể từ khi xác định tình hình dịch bệnh trên địa bàn cấp xã đạt các tiêu chí tại Khoản 1 Điều </w:t>
            </w:r>
            <w:r w:rsidRPr="00C72AC0">
              <w:rPr>
                <w:bCs/>
                <w:lang w:val="vi-VN"/>
              </w:rPr>
              <w:t>2</w:t>
            </w:r>
            <w:r w:rsidRPr="00C72AC0">
              <w:rPr>
                <w:bCs/>
                <w:lang w:val="nl-NL"/>
              </w:rPr>
              <w:t>1 Thông tư này, Ủy ban nhân dân cấp xã báo cáo tình hình dịch bệnh tới Sở Y tế, đồng thời báo cáo Ủy ban nhân dân cấp tỉnh;</w:t>
            </w:r>
          </w:p>
          <w:p w14:paraId="3EA7CA1C" w14:textId="77777777" w:rsidR="00C72AC0" w:rsidRPr="00C72AC0" w:rsidRDefault="00C72AC0" w:rsidP="00C72AC0">
            <w:pPr>
              <w:spacing w:before="120" w:after="120"/>
              <w:ind w:firstLine="567"/>
              <w:jc w:val="both"/>
              <w:rPr>
                <w:bCs/>
                <w:lang w:val="nl-NL"/>
              </w:rPr>
            </w:pPr>
            <w:r w:rsidRPr="00C72AC0">
              <w:rPr>
                <w:bCs/>
                <w:lang w:val="nl-NL"/>
              </w:rPr>
              <w:lastRenderedPageBreak/>
              <w:t xml:space="preserve">b) Trong thời hạn 24 giờ, kể từ khi nhận được báo cáo của </w:t>
            </w:r>
            <w:r w:rsidRPr="00C72AC0">
              <w:rPr>
                <w:lang w:val="nl-NL"/>
              </w:rPr>
              <w:t>Chủ tịch Ủy ban nhân dân cấp xã</w:t>
            </w:r>
            <w:r w:rsidRPr="00C72AC0">
              <w:rPr>
                <w:bCs/>
                <w:lang w:val="nl-NL"/>
              </w:rPr>
              <w:t xml:space="preserve">, Giám đốc Sở Y tế </w:t>
            </w:r>
            <w:r w:rsidRPr="00C72AC0">
              <w:rPr>
                <w:lang w:val="nl-NL"/>
              </w:rPr>
              <w:t xml:space="preserve">báo cáo Chủ tịch Ủy ban nhân dân cấp tỉnh khi tình hình dịch bệnh đạt các tiêu chí quy định tại </w:t>
            </w:r>
            <w:r w:rsidRPr="00C72AC0">
              <w:rPr>
                <w:bCs/>
                <w:lang w:val="nl-NL"/>
              </w:rPr>
              <w:t xml:space="preserve">Khoản 1 Điều </w:t>
            </w:r>
            <w:r w:rsidRPr="00C72AC0">
              <w:rPr>
                <w:bCs/>
                <w:lang w:val="vi-VN"/>
              </w:rPr>
              <w:t>2</w:t>
            </w:r>
            <w:r w:rsidRPr="00C72AC0">
              <w:rPr>
                <w:bCs/>
                <w:lang w:val="nl-NL"/>
              </w:rPr>
              <w:t>1 Thông tư này</w:t>
            </w:r>
            <w:r w:rsidRPr="00C72AC0">
              <w:rPr>
                <w:lang w:val="nl-NL"/>
              </w:rPr>
              <w:t>, đề xuất Chủ tịch Ủy ban nhân dân cấp tỉnh ban hành thông tin dịch bệnh phù hợp với cấp độ dịch bệnh</w:t>
            </w:r>
            <w:r w:rsidRPr="00C72AC0">
              <w:rPr>
                <w:bCs/>
                <w:lang w:val="nl-NL"/>
              </w:rPr>
              <w:t>.</w:t>
            </w:r>
          </w:p>
          <w:p w14:paraId="46016937" w14:textId="77777777" w:rsidR="00C72AC0" w:rsidRPr="00C72AC0" w:rsidRDefault="00C72AC0" w:rsidP="00C72AC0">
            <w:pPr>
              <w:tabs>
                <w:tab w:val="left" w:pos="1276"/>
              </w:tabs>
              <w:spacing w:before="120" w:after="120"/>
              <w:ind w:firstLine="567"/>
              <w:jc w:val="both"/>
              <w:rPr>
                <w:bCs/>
                <w:lang w:val="nl-NL"/>
              </w:rPr>
            </w:pPr>
            <w:r w:rsidRPr="00C72AC0">
              <w:rPr>
                <w:bCs/>
                <w:lang w:val="nl-NL"/>
              </w:rPr>
              <w:t>3. Quy trình thông tin khi hết dịch bệnh</w:t>
            </w:r>
          </w:p>
          <w:p w14:paraId="3F2E430A" w14:textId="77777777" w:rsidR="00C72AC0" w:rsidRPr="00C72AC0" w:rsidRDefault="00C72AC0" w:rsidP="00C72AC0">
            <w:pPr>
              <w:spacing w:before="120" w:after="120"/>
              <w:ind w:firstLine="567"/>
              <w:jc w:val="both"/>
              <w:rPr>
                <w:bCs/>
                <w:lang w:val="nl-NL"/>
              </w:rPr>
            </w:pPr>
            <w:r w:rsidRPr="00C72AC0">
              <w:rPr>
                <w:bCs/>
                <w:lang w:val="nl-NL"/>
              </w:rPr>
              <w:t xml:space="preserve">a) Trong thời hạn 24 giờ, kể từ khi xác định tình hình dịch bệnh trên địa bàn cấp xã trở về dưới mức các tiêu chí tại Khoản 2 Điều </w:t>
            </w:r>
            <w:r w:rsidRPr="00C72AC0">
              <w:rPr>
                <w:bCs/>
                <w:lang w:val="vi-VN"/>
              </w:rPr>
              <w:t>2</w:t>
            </w:r>
            <w:r w:rsidRPr="00C72AC0">
              <w:rPr>
                <w:bCs/>
                <w:lang w:val="nl-NL"/>
              </w:rPr>
              <w:t>1 Thông tư này, Chủ tịch Ủy ban nhân dân cấp xã báo cáo tình hình dịch bệnh tới Giám đốc Sở Y tế, đồng thời báo cáo Chủ tịch Ủy ban nhân dân cấp tỉnh;</w:t>
            </w:r>
          </w:p>
          <w:p w14:paraId="6CCEAB39" w14:textId="77777777" w:rsidR="00C72AC0" w:rsidRPr="00C72AC0" w:rsidRDefault="00C72AC0" w:rsidP="00C72AC0">
            <w:pPr>
              <w:spacing w:before="120" w:after="120"/>
              <w:ind w:firstLine="567"/>
              <w:jc w:val="both"/>
              <w:rPr>
                <w:bCs/>
                <w:lang w:val="nl-NL"/>
              </w:rPr>
            </w:pPr>
            <w:r w:rsidRPr="00C72AC0">
              <w:rPr>
                <w:bCs/>
                <w:lang w:val="nl-NL"/>
              </w:rPr>
              <w:t xml:space="preserve">b) Trong thời hạn 24 giờ, kể từ khi nhận được báo cáo của Giám đốc Trạm Y tế cấp xã, Giám đốc Sở Y tế </w:t>
            </w:r>
            <w:r w:rsidRPr="00C72AC0">
              <w:rPr>
                <w:lang w:val="nl-NL"/>
              </w:rPr>
              <w:t xml:space="preserve">báo cáo Chủ tịch Ủy ban nhân dân cấp tỉnh khi tình hình dịch bệnh </w:t>
            </w:r>
            <w:r w:rsidRPr="00C72AC0">
              <w:rPr>
                <w:bCs/>
                <w:lang w:val="nl-NL"/>
              </w:rPr>
              <w:t xml:space="preserve">trở về dưới mức </w:t>
            </w:r>
            <w:r w:rsidRPr="00C72AC0">
              <w:rPr>
                <w:lang w:val="nl-NL"/>
              </w:rPr>
              <w:t xml:space="preserve">các tiêu chí quy định tại </w:t>
            </w:r>
            <w:r w:rsidRPr="00C72AC0">
              <w:rPr>
                <w:bCs/>
                <w:lang w:val="nl-NL"/>
              </w:rPr>
              <w:t xml:space="preserve">Khoản 2 Điều </w:t>
            </w:r>
            <w:r w:rsidRPr="00C72AC0">
              <w:rPr>
                <w:bCs/>
                <w:lang w:val="vi-VN"/>
              </w:rPr>
              <w:t>2</w:t>
            </w:r>
            <w:r w:rsidRPr="00C72AC0">
              <w:rPr>
                <w:bCs/>
                <w:lang w:val="nl-NL"/>
              </w:rPr>
              <w:t>1 Thông tư này</w:t>
            </w:r>
            <w:r w:rsidRPr="00C72AC0">
              <w:rPr>
                <w:lang w:val="nl-NL"/>
              </w:rPr>
              <w:t>, đề xuất Chủ tịch Ủy ban nhân dân cấp tỉnh ban hành thông tin hết dịch bệnh</w:t>
            </w:r>
            <w:r w:rsidRPr="00C72AC0">
              <w:rPr>
                <w:bCs/>
                <w:lang w:val="nl-NL"/>
              </w:rPr>
              <w:t>;</w:t>
            </w:r>
          </w:p>
          <w:p w14:paraId="4F8BACAE" w14:textId="77777777" w:rsidR="00C72AC0" w:rsidRPr="00C72AC0" w:rsidRDefault="00C72AC0" w:rsidP="00C72AC0">
            <w:pPr>
              <w:spacing w:before="120" w:after="120"/>
              <w:ind w:firstLine="567"/>
              <w:jc w:val="both"/>
              <w:rPr>
                <w:lang w:val="nl-NL"/>
              </w:rPr>
            </w:pPr>
            <w:r w:rsidRPr="00C72AC0">
              <w:rPr>
                <w:lang w:val="nl-NL"/>
              </w:rPr>
              <w:t xml:space="preserve">c) Sở Y tế tiếp tục tổ chức thực hiện việc báo cáo bệnh truyền nhiễm </w:t>
            </w:r>
            <w:r w:rsidRPr="00C72AC0">
              <w:rPr>
                <w:spacing w:val="-2"/>
                <w:lang w:val="nl-NL"/>
              </w:rPr>
              <w:t>và triển khai các biện pháp xử lý ổ dịch còn lại theo quy định</w:t>
            </w:r>
            <w:r w:rsidRPr="00C72AC0">
              <w:rPr>
                <w:lang w:val="nl-NL"/>
              </w:rPr>
              <w:t xml:space="preserve">. </w:t>
            </w:r>
          </w:p>
          <w:p w14:paraId="3C6C7C88" w14:textId="77777777" w:rsidR="00C72AC0" w:rsidRPr="00C72AC0" w:rsidRDefault="00C72AC0" w:rsidP="00C72AC0">
            <w:pPr>
              <w:pStyle w:val="Heading2"/>
              <w:keepNext w:val="0"/>
              <w:spacing w:before="120" w:after="120"/>
              <w:ind w:firstLine="567"/>
              <w:jc w:val="both"/>
              <w:rPr>
                <w:rFonts w:ascii="Times New Roman" w:hAnsi="Times New Roman" w:cs="Times New Roman"/>
                <w:color w:val="auto"/>
                <w:sz w:val="24"/>
                <w:szCs w:val="24"/>
                <w:lang w:val="vi-VN"/>
              </w:rPr>
            </w:pPr>
            <w:r w:rsidRPr="00C72AC0">
              <w:rPr>
                <w:rFonts w:ascii="Times New Roman" w:hAnsi="Times New Roman" w:cs="Times New Roman"/>
                <w:color w:val="auto"/>
                <w:sz w:val="24"/>
                <w:szCs w:val="24"/>
                <w:lang w:val="vi-VN"/>
              </w:rPr>
              <w:t>Điều 31. Báo cáo, thông tin dịch bệnh truyền nhiễm đối với dịch bệnh trên địa bàn một hoặc một số tỉnh, thành phố vượt quá khả năng, điều kiện ứng phó, khắc phục hậu quả của chính quyền địa phương cấp tỉnh (Phòng thủ dân sự cấp độ 3)</w:t>
            </w:r>
          </w:p>
          <w:p w14:paraId="28F247C6" w14:textId="77777777" w:rsidR="00C72AC0" w:rsidRPr="00C72AC0" w:rsidRDefault="00C72AC0" w:rsidP="00C72AC0">
            <w:pPr>
              <w:tabs>
                <w:tab w:val="left" w:pos="1276"/>
              </w:tabs>
              <w:spacing w:before="120" w:after="120"/>
              <w:ind w:firstLine="567"/>
              <w:jc w:val="both"/>
              <w:rPr>
                <w:bCs/>
                <w:lang w:val="nl-NL"/>
              </w:rPr>
            </w:pPr>
            <w:r w:rsidRPr="00C72AC0">
              <w:rPr>
                <w:bCs/>
                <w:lang w:val="nl-NL"/>
              </w:rPr>
              <w:t>1. Cơ quan thực hiện: Thủ tướng Chính phủ thông tin dịch bệnh theo đề nghị của Bộ trưởng Bộ Y tế;</w:t>
            </w:r>
          </w:p>
          <w:p w14:paraId="71B82CA7" w14:textId="77777777" w:rsidR="00C72AC0" w:rsidRPr="00C72AC0" w:rsidRDefault="00C72AC0" w:rsidP="00C72AC0">
            <w:pPr>
              <w:tabs>
                <w:tab w:val="left" w:pos="1276"/>
              </w:tabs>
              <w:spacing w:before="120" w:after="120"/>
              <w:ind w:firstLine="567"/>
              <w:jc w:val="both"/>
              <w:rPr>
                <w:bCs/>
                <w:lang w:val="nl-NL"/>
              </w:rPr>
            </w:pPr>
            <w:r w:rsidRPr="00C72AC0">
              <w:rPr>
                <w:bCs/>
                <w:lang w:val="nl-NL"/>
              </w:rPr>
              <w:t>2. Quy trình thông tin dịch bệnh</w:t>
            </w:r>
          </w:p>
          <w:p w14:paraId="4195E593" w14:textId="77777777" w:rsidR="00C72AC0" w:rsidRPr="00C72AC0" w:rsidRDefault="00C72AC0" w:rsidP="00C72AC0">
            <w:pPr>
              <w:spacing w:before="120" w:after="120"/>
              <w:ind w:firstLine="567"/>
              <w:jc w:val="both"/>
              <w:rPr>
                <w:bCs/>
                <w:lang w:val="nl-NL"/>
              </w:rPr>
            </w:pPr>
            <w:r w:rsidRPr="00C72AC0">
              <w:rPr>
                <w:bCs/>
                <w:lang w:val="nl-NL"/>
              </w:rPr>
              <w:t xml:space="preserve">a) Trong thời hạn 24 giờ, kể từ khi xác định tình hình dịch bệnh trên địa bàn cấp tỉnh đạt các tiêu chí tại Khoản 1 Điều </w:t>
            </w:r>
            <w:r w:rsidRPr="00C72AC0">
              <w:rPr>
                <w:bCs/>
                <w:lang w:val="vi-VN"/>
              </w:rPr>
              <w:t>2</w:t>
            </w:r>
            <w:r w:rsidRPr="00C72AC0">
              <w:rPr>
                <w:bCs/>
                <w:lang w:val="nl-NL"/>
              </w:rPr>
              <w:t>2 Thông tư này, Chủ tịch Ủy ban nhân dân cấp tỉnh báo cáo tình hình dịch bệnh tới Bộ trưởng Bộ Y tế, đồng thời báo cáo Thủ tướng Chính phủ;</w:t>
            </w:r>
          </w:p>
          <w:p w14:paraId="2E950940" w14:textId="77777777" w:rsidR="00C72AC0" w:rsidRPr="00C72AC0" w:rsidRDefault="00C72AC0" w:rsidP="00C72AC0">
            <w:pPr>
              <w:spacing w:before="120" w:after="120"/>
              <w:ind w:firstLine="567"/>
              <w:jc w:val="both"/>
              <w:rPr>
                <w:bCs/>
                <w:lang w:val="nl-NL"/>
              </w:rPr>
            </w:pPr>
            <w:r w:rsidRPr="00C72AC0">
              <w:rPr>
                <w:bCs/>
                <w:lang w:val="nl-NL"/>
              </w:rPr>
              <w:t xml:space="preserve">b) Trong thời hạn 24 giờ, kể từ khi nhận được báo cáo của Chủ tịch </w:t>
            </w:r>
            <w:r w:rsidRPr="00C72AC0">
              <w:rPr>
                <w:lang w:val="nl-NL"/>
              </w:rPr>
              <w:t xml:space="preserve">Ủy ban nhân dân cấp tỉnh, Bộ trưởng </w:t>
            </w:r>
            <w:r w:rsidRPr="00C72AC0">
              <w:rPr>
                <w:bCs/>
                <w:lang w:val="nl-NL"/>
              </w:rPr>
              <w:t xml:space="preserve">Bộ Y tế căn cứ </w:t>
            </w:r>
            <w:r w:rsidRPr="00C72AC0">
              <w:rPr>
                <w:lang w:val="nl-NL"/>
              </w:rPr>
              <w:t xml:space="preserve">báo cáo của Chủ tịch Ủy ban nhân dân cấp tỉnh khi tình hình dịch bệnh đạt các tiêu chí quy định tại </w:t>
            </w:r>
            <w:r w:rsidRPr="00C72AC0">
              <w:rPr>
                <w:bCs/>
                <w:lang w:val="nl-NL"/>
              </w:rPr>
              <w:t xml:space="preserve">Khoản 1 Điều </w:t>
            </w:r>
            <w:r w:rsidRPr="00C72AC0">
              <w:rPr>
                <w:bCs/>
                <w:lang w:val="vi-VN"/>
              </w:rPr>
              <w:t>2</w:t>
            </w:r>
            <w:r w:rsidRPr="00C72AC0">
              <w:rPr>
                <w:bCs/>
                <w:lang w:val="nl-NL"/>
              </w:rPr>
              <w:t>2 Thông tư này</w:t>
            </w:r>
            <w:r w:rsidRPr="00C72AC0">
              <w:rPr>
                <w:lang w:val="nl-NL"/>
              </w:rPr>
              <w:t>, đề xuất Thủ tướng Chính phủ ban hành thông tin dịch bệnh phù hợp với cấp độ dịch bệnh</w:t>
            </w:r>
            <w:r w:rsidRPr="00C72AC0">
              <w:rPr>
                <w:bCs/>
                <w:lang w:val="nl-NL"/>
              </w:rPr>
              <w:t>.</w:t>
            </w:r>
          </w:p>
          <w:p w14:paraId="2690B5B7" w14:textId="77777777" w:rsidR="00C72AC0" w:rsidRPr="00C72AC0" w:rsidRDefault="00C72AC0" w:rsidP="00C72AC0">
            <w:pPr>
              <w:tabs>
                <w:tab w:val="left" w:pos="1276"/>
              </w:tabs>
              <w:spacing w:before="120" w:after="120"/>
              <w:ind w:firstLine="567"/>
              <w:jc w:val="both"/>
              <w:rPr>
                <w:bCs/>
                <w:lang w:val="nl-NL"/>
              </w:rPr>
            </w:pPr>
            <w:r w:rsidRPr="00C72AC0">
              <w:rPr>
                <w:bCs/>
                <w:lang w:val="nl-NL"/>
              </w:rPr>
              <w:t>3. Quy trình thông tin khi hết dịch bệnh</w:t>
            </w:r>
          </w:p>
          <w:p w14:paraId="189802AD" w14:textId="77777777" w:rsidR="00C72AC0" w:rsidRPr="00C72AC0" w:rsidRDefault="00C72AC0" w:rsidP="00C72AC0">
            <w:pPr>
              <w:spacing w:before="120" w:after="120"/>
              <w:ind w:firstLine="567"/>
              <w:jc w:val="both"/>
              <w:rPr>
                <w:bCs/>
                <w:lang w:val="nl-NL"/>
              </w:rPr>
            </w:pPr>
            <w:r w:rsidRPr="00C72AC0">
              <w:rPr>
                <w:bCs/>
                <w:lang w:val="nl-NL"/>
              </w:rPr>
              <w:t xml:space="preserve">a) Trong thời hạn 24 giờ, kể từ khi xác định tình hình dịch bệnh trên địa bàn cấp tỉnh trở về dưới mức các tiêu chí tại </w:t>
            </w:r>
            <w:r w:rsidRPr="00C72AC0">
              <w:rPr>
                <w:lang w:val="es-ES"/>
              </w:rPr>
              <w:t xml:space="preserve">Khoản 2 Điều 22 </w:t>
            </w:r>
            <w:r w:rsidRPr="00C72AC0">
              <w:rPr>
                <w:bCs/>
                <w:lang w:val="nl-NL"/>
              </w:rPr>
              <w:t>Thông tư này, Chủ tịch Ủy ban nhân dân cấp tỉnh báo cáo tình hình dịch bệnh tới Bộ trưởng Bộ Y tế, đồng thời báo cáo Thủ tướng Chính phủ;</w:t>
            </w:r>
          </w:p>
          <w:p w14:paraId="1AAB6E7B" w14:textId="77777777" w:rsidR="00C72AC0" w:rsidRPr="00C72AC0" w:rsidRDefault="00C72AC0" w:rsidP="00C72AC0">
            <w:pPr>
              <w:spacing w:before="120" w:after="120"/>
              <w:ind w:firstLine="567"/>
              <w:jc w:val="both"/>
              <w:rPr>
                <w:bCs/>
                <w:lang w:val="nl-NL"/>
              </w:rPr>
            </w:pPr>
            <w:r w:rsidRPr="00C72AC0">
              <w:rPr>
                <w:bCs/>
                <w:lang w:val="nl-NL"/>
              </w:rPr>
              <w:lastRenderedPageBreak/>
              <w:t xml:space="preserve">b) Trong thời hạn 24 giờ, kể từ khi nhận được báo cáo của </w:t>
            </w:r>
            <w:r w:rsidRPr="00C72AC0">
              <w:rPr>
                <w:lang w:val="nl-NL"/>
              </w:rPr>
              <w:t xml:space="preserve">Chủ tịch Ủy ban nhân dân cấp tỉnh, Bộ trưởng </w:t>
            </w:r>
            <w:r w:rsidRPr="00C72AC0">
              <w:rPr>
                <w:bCs/>
                <w:lang w:val="nl-NL"/>
              </w:rPr>
              <w:t xml:space="preserve">Bộ Y tế căn cứ </w:t>
            </w:r>
            <w:r w:rsidRPr="00C72AC0">
              <w:rPr>
                <w:lang w:val="nl-NL"/>
              </w:rPr>
              <w:t xml:space="preserve">báo cáo của Chủ tịch Ủy ban nhân dân cấp tỉnh khi tình hình dịch bệnh </w:t>
            </w:r>
            <w:r w:rsidRPr="00C72AC0">
              <w:rPr>
                <w:bCs/>
                <w:lang w:val="nl-NL"/>
              </w:rPr>
              <w:t xml:space="preserve">trở về dưới mức </w:t>
            </w:r>
            <w:r w:rsidRPr="00C72AC0">
              <w:rPr>
                <w:lang w:val="nl-NL"/>
              </w:rPr>
              <w:t xml:space="preserve">các tiêu chí quy định tại </w:t>
            </w:r>
            <w:r w:rsidRPr="00C72AC0">
              <w:rPr>
                <w:lang w:val="es-ES"/>
              </w:rPr>
              <w:t>Khoản 2 Điều 22 Thông tư này</w:t>
            </w:r>
            <w:r w:rsidRPr="00C72AC0">
              <w:rPr>
                <w:lang w:val="nl-NL"/>
              </w:rPr>
              <w:t>, đề xuất Thủ tướng Chính phủ ban hành thông tin hết dịch bệnh</w:t>
            </w:r>
            <w:r w:rsidRPr="00C72AC0">
              <w:rPr>
                <w:bCs/>
                <w:lang w:val="nl-NL"/>
              </w:rPr>
              <w:t>;</w:t>
            </w:r>
          </w:p>
          <w:p w14:paraId="5973D9CA" w14:textId="3C4FC76C" w:rsidR="00DF749D" w:rsidRPr="00C72AC0" w:rsidRDefault="00C72AC0" w:rsidP="00C72AC0">
            <w:pPr>
              <w:spacing w:before="120" w:after="120"/>
              <w:ind w:firstLine="567"/>
              <w:jc w:val="both"/>
              <w:rPr>
                <w:b/>
                <w:bCs/>
                <w:lang w:val="es-ES"/>
              </w:rPr>
            </w:pPr>
            <w:r w:rsidRPr="00C72AC0">
              <w:rPr>
                <w:lang w:val="nl-NL"/>
              </w:rPr>
              <w:t xml:space="preserve">c) Bộ Y tế tiếp tục tổ chức thực hiện việc báo cáo bệnh truyền nhiễm </w:t>
            </w:r>
            <w:r w:rsidRPr="00C72AC0">
              <w:rPr>
                <w:spacing w:val="-2"/>
                <w:lang w:val="nl-NL"/>
              </w:rPr>
              <w:t>và tổ chức triển khai các biện pháp xử lý ổ dịch còn lại theo quy định</w:t>
            </w:r>
            <w:r w:rsidRPr="00C72AC0">
              <w:rPr>
                <w:lang w:val="nl-NL"/>
              </w:rPr>
              <w:t xml:space="preserve">. </w:t>
            </w:r>
          </w:p>
        </w:tc>
        <w:tc>
          <w:tcPr>
            <w:tcW w:w="2801" w:type="dxa"/>
          </w:tcPr>
          <w:p w14:paraId="29B6967B" w14:textId="77777777" w:rsidR="00DF749D" w:rsidRPr="00B36CC6" w:rsidRDefault="00372564" w:rsidP="00B36CC6">
            <w:pPr>
              <w:spacing w:before="40" w:after="40"/>
              <w:jc w:val="both"/>
              <w:rPr>
                <w:lang w:val="nl-NL"/>
              </w:rPr>
            </w:pPr>
            <w:r w:rsidRPr="00B36CC6">
              <w:rPr>
                <w:bCs/>
                <w:lang w:val="es-ES"/>
              </w:rPr>
              <w:lastRenderedPageBreak/>
              <w:t xml:space="preserve">- Đưa ra các nội dung </w:t>
            </w:r>
            <w:r w:rsidRPr="00B36CC6">
              <w:rPr>
                <w:lang w:val="nl-NL"/>
              </w:rPr>
              <w:t>đánh giá nguy cơ và mức độ nguy cơ dịch bệnh truyền nhiễm, trên cơ sở đó cảnh báo dịch bệnh được thực hiện khi kết quả đánh giá nguy cơ</w:t>
            </w:r>
            <w:r w:rsidRPr="00B36CC6">
              <w:rPr>
                <w:b/>
                <w:bCs/>
                <w:lang w:val="nl-NL"/>
              </w:rPr>
              <w:t xml:space="preserve"> </w:t>
            </w:r>
            <w:r w:rsidRPr="00B36CC6">
              <w:rPr>
                <w:lang w:val="nl-NL"/>
              </w:rPr>
              <w:t>dịch bệnh đột xuất mức độ từ mức trung bình trở lên.</w:t>
            </w:r>
          </w:p>
          <w:p w14:paraId="37D7AB62" w14:textId="77777777" w:rsidR="00372564" w:rsidRPr="00B36CC6" w:rsidRDefault="00372564" w:rsidP="00B36CC6">
            <w:pPr>
              <w:spacing w:before="40" w:after="40"/>
              <w:jc w:val="both"/>
              <w:rPr>
                <w:lang w:val="en-US"/>
              </w:rPr>
            </w:pPr>
            <w:r w:rsidRPr="00B36CC6">
              <w:rPr>
                <w:lang w:val="nl-NL"/>
              </w:rPr>
              <w:t>- Quy định trình tự các bước điều tra xác định ổ dịch, dịch bệnh truyền nhiễm có thể linh hoạt tùy theo tính chất ổ dịch, dịch bệnh truyền nhiễm và quy định khi có ổ dịch, dịch bệnh truyền nhiễm, các đơn vị chịu trách nhiệm đáp ứng trên địa bàn quản lý hành chính được phân công xây dựng kế hoạch phòng chống dịch, chuẩn bị và tiến hành xử lý ổ dịch, dịch bệnh truyền nhiễm</w:t>
            </w:r>
            <w:r w:rsidRPr="00B36CC6">
              <w:rPr>
                <w:lang w:val="vi-VN"/>
              </w:rPr>
              <w:t xml:space="preserve"> phù hợp với khả năng, điều kiện ứng phó, khắc phục hậu quả về dịch bệnh</w:t>
            </w:r>
            <w:r w:rsidRPr="00B36CC6">
              <w:rPr>
                <w:lang w:val="en-US"/>
              </w:rPr>
              <w:t>.</w:t>
            </w:r>
          </w:p>
          <w:p w14:paraId="3E56D71B" w14:textId="10D71E58" w:rsidR="00372564" w:rsidRPr="00B36CC6" w:rsidRDefault="00372564" w:rsidP="00B36CC6">
            <w:pPr>
              <w:spacing w:before="40" w:after="40"/>
              <w:jc w:val="both"/>
              <w:rPr>
                <w:bCs/>
                <w:lang w:val="en-US"/>
              </w:rPr>
            </w:pPr>
            <w:r w:rsidRPr="00B36CC6">
              <w:rPr>
                <w:lang w:val="en-US"/>
              </w:rPr>
              <w:t xml:space="preserve">- Quy định nội dung thông tin dịch bệnh, thông tin hết dịch bệnh và trên cơ sở xác định tiêu chí dịch bệnh từ điều 19 đến điều 22 để từ đó  quy định quy trình thông tin dịch bệnh, thông </w:t>
            </w:r>
            <w:r w:rsidRPr="00B36CC6">
              <w:rPr>
                <w:lang w:val="en-US"/>
              </w:rPr>
              <w:lastRenderedPageBreak/>
              <w:t xml:space="preserve">tin hết dịch bệnh </w:t>
            </w:r>
            <w:r w:rsidRPr="00B36CC6">
              <w:rPr>
                <w:bCs/>
                <w:lang w:val="es-ES"/>
              </w:rPr>
              <w:t xml:space="preserve">trong </w:t>
            </w:r>
            <w:r w:rsidRPr="00B36CC6">
              <w:rPr>
                <w:lang w:val="vi-VN"/>
              </w:rPr>
              <w:t>khả năng, điều kiện ứng phó, khắc phục hậu quả về dịch bệnh của lực lượng chuyên trách, kiêm nhiệm và các lực lượng khác trên địa bàn cấp xã</w:t>
            </w:r>
            <w:r w:rsidRPr="00B36CC6">
              <w:rPr>
                <w:lang w:val="en-US"/>
              </w:rPr>
              <w:t xml:space="preserve"> và xác định dịch bệnh theo từng cấp độ 1,2,3 theo Luật Phòng thủ dân sự</w:t>
            </w:r>
          </w:p>
        </w:tc>
      </w:tr>
      <w:tr w:rsidR="002A5CD1" w:rsidRPr="00B36CC6" w14:paraId="07EF98EC" w14:textId="77777777" w:rsidTr="00B36CC6">
        <w:trPr>
          <w:jc w:val="center"/>
        </w:trPr>
        <w:tc>
          <w:tcPr>
            <w:tcW w:w="1838" w:type="dxa"/>
          </w:tcPr>
          <w:p w14:paraId="1D4FC7E6" w14:textId="77777777" w:rsidR="000F26A5" w:rsidRPr="00B36CC6" w:rsidRDefault="000F26A5" w:rsidP="00B36CC6">
            <w:pPr>
              <w:spacing w:before="40" w:after="40"/>
              <w:jc w:val="both"/>
              <w:rPr>
                <w:b/>
                <w:bCs/>
                <w:spacing w:val="-2"/>
                <w:lang w:val="es-MX"/>
              </w:rPr>
            </w:pPr>
          </w:p>
          <w:p w14:paraId="77BF7D02" w14:textId="13D22E28" w:rsidR="00372564" w:rsidRPr="00B36CC6" w:rsidRDefault="000F26A5" w:rsidP="00B36CC6">
            <w:pPr>
              <w:spacing w:before="40" w:after="40"/>
              <w:jc w:val="both"/>
              <w:rPr>
                <w:bCs/>
                <w:lang w:val="es-ES"/>
              </w:rPr>
            </w:pPr>
            <w:r w:rsidRPr="00B36CC6">
              <w:rPr>
                <w:b/>
                <w:bCs/>
                <w:spacing w:val="-2"/>
                <w:lang w:val="es-MX"/>
              </w:rPr>
              <w:t xml:space="preserve">1. Khoản </w:t>
            </w:r>
            <w:r w:rsidRPr="00B36CC6">
              <w:rPr>
                <w:rFonts w:eastAsia="Calibri"/>
                <w:b/>
                <w:spacing w:val="-2"/>
              </w:rPr>
              <w:t>7 Điều 13 của Luật Phòng bệnh:</w:t>
            </w:r>
            <w:r w:rsidRPr="00B36CC6">
              <w:rPr>
                <w:rFonts w:eastAsia="Calibri"/>
                <w:spacing w:val="-2"/>
              </w:rPr>
              <w:t xml:space="preserve"> Bộ trưởng Bộ Y tế quy định chi tiết đối tượng giám sát tại khoản 2,3 Điều này; quy định hướng dẫn giám sát, địa điểm giám sát, chế độ thông tin, báo cáo </w:t>
            </w:r>
            <w:r w:rsidR="005A1D4F" w:rsidRPr="00B36CC6">
              <w:rPr>
                <w:bCs/>
                <w:lang w:val="es-ES"/>
              </w:rPr>
              <w:t>giám sát bệnh không lây nhiễm và rối loạn tâm thần</w:t>
            </w:r>
          </w:p>
        </w:tc>
        <w:tc>
          <w:tcPr>
            <w:tcW w:w="9923" w:type="dxa"/>
          </w:tcPr>
          <w:p w14:paraId="280288CA" w14:textId="77777777" w:rsidR="000F26A5" w:rsidRPr="00B36CC6" w:rsidRDefault="000F26A5" w:rsidP="00B36CC6">
            <w:pPr>
              <w:pStyle w:val="Heading1"/>
              <w:keepNext w:val="0"/>
              <w:spacing w:before="40" w:after="40"/>
              <w:jc w:val="center"/>
              <w:rPr>
                <w:bCs/>
                <w:sz w:val="24"/>
                <w:szCs w:val="24"/>
                <w:lang w:val="vi-VN"/>
              </w:rPr>
            </w:pPr>
            <w:r w:rsidRPr="00B36CC6">
              <w:rPr>
                <w:bCs/>
                <w:sz w:val="24"/>
                <w:szCs w:val="24"/>
                <w:lang w:val="vi-VN"/>
              </w:rPr>
              <w:t>Chương III</w:t>
            </w:r>
            <w:r w:rsidRPr="00B36CC6">
              <w:rPr>
                <w:bCs/>
                <w:sz w:val="24"/>
                <w:szCs w:val="24"/>
                <w:lang w:val="vi-VN"/>
              </w:rPr>
              <w:br/>
              <w:t>GIÁM SÁT TRONG PHÒNG, CHỐNG BỆNH KHÔNG LÂY NHIỄM VÀ GIÁM SÁT TRONG PHÒNG, CHỐNG RỐI LOẠN TÂM THẦN</w:t>
            </w:r>
          </w:p>
          <w:p w14:paraId="7FD1B77D" w14:textId="77777777" w:rsidR="000F26A5" w:rsidRPr="00B36CC6" w:rsidRDefault="000F26A5" w:rsidP="00B36CC6">
            <w:pPr>
              <w:spacing w:before="40" w:after="40"/>
              <w:ind w:firstLine="567"/>
              <w:jc w:val="both"/>
              <w:rPr>
                <w:b/>
                <w:bCs/>
                <w:lang w:val="nl-NL"/>
              </w:rPr>
            </w:pPr>
            <w:r w:rsidRPr="00B36CC6">
              <w:rPr>
                <w:rFonts w:eastAsia="Calibri"/>
                <w:b/>
                <w:bCs/>
                <w:lang w:val="nl-NL"/>
              </w:rPr>
              <w:t xml:space="preserve">Điều 32. </w:t>
            </w:r>
            <w:r w:rsidRPr="00B36CC6">
              <w:rPr>
                <w:b/>
                <w:bCs/>
                <w:lang w:val="nl-NL"/>
              </w:rPr>
              <w:t xml:space="preserve">Đối tượng </w:t>
            </w:r>
          </w:p>
          <w:p w14:paraId="2B793950" w14:textId="074E0669" w:rsidR="000F26A5" w:rsidRPr="00B36CC6" w:rsidRDefault="000F26A5" w:rsidP="00B36CC6">
            <w:pPr>
              <w:spacing w:before="40" w:after="40"/>
              <w:ind w:firstLine="567"/>
              <w:jc w:val="both"/>
              <w:rPr>
                <w:bCs/>
                <w:lang w:val="nl-NL"/>
              </w:rPr>
            </w:pPr>
            <w:r w:rsidRPr="00B36CC6">
              <w:rPr>
                <w:bCs/>
                <w:lang w:val="nl-NL"/>
              </w:rPr>
              <w:t xml:space="preserve">1) Người mắc bệnh, người tử vong (theo danh mục quy định tại phụ lục </w:t>
            </w:r>
            <w:r w:rsidR="00AB4AFD" w:rsidRPr="00B36CC6">
              <w:rPr>
                <w:bCs/>
                <w:lang w:val="nl-NL"/>
              </w:rPr>
              <w:t>6</w:t>
            </w:r>
            <w:r w:rsidRPr="00B36CC6">
              <w:rPr>
                <w:bCs/>
                <w:lang w:val="nl-NL"/>
              </w:rPr>
              <w:t xml:space="preserve"> tại Thông tư này).</w:t>
            </w:r>
          </w:p>
          <w:p w14:paraId="64987220" w14:textId="77777777" w:rsidR="000F26A5" w:rsidRPr="00B36CC6" w:rsidRDefault="000F26A5" w:rsidP="00B36CC6">
            <w:pPr>
              <w:spacing w:before="40" w:after="40"/>
              <w:ind w:firstLine="567"/>
              <w:jc w:val="both"/>
              <w:rPr>
                <w:bCs/>
                <w:lang w:val="nl-NL"/>
              </w:rPr>
            </w:pPr>
            <w:r w:rsidRPr="00B36CC6">
              <w:rPr>
                <w:bCs/>
                <w:lang w:val="nl-NL"/>
              </w:rPr>
              <w:t>2) Người có nguy cơ mắc bệnh;</w:t>
            </w:r>
          </w:p>
          <w:p w14:paraId="475F1B14" w14:textId="77777777" w:rsidR="000F26A5" w:rsidRPr="00B36CC6" w:rsidRDefault="000F26A5" w:rsidP="00B36CC6">
            <w:pPr>
              <w:spacing w:before="40" w:after="40"/>
              <w:ind w:firstLine="567"/>
              <w:jc w:val="both"/>
              <w:rPr>
                <w:bCs/>
                <w:lang w:val="nl-NL"/>
              </w:rPr>
            </w:pPr>
            <w:r w:rsidRPr="00B36CC6">
              <w:rPr>
                <w:bCs/>
                <w:lang w:val="nl-NL"/>
              </w:rPr>
              <w:t>3) Yếu tố nguy cơ gây bệnh.</w:t>
            </w:r>
          </w:p>
          <w:p w14:paraId="269EA5DC" w14:textId="77777777" w:rsidR="000F26A5" w:rsidRPr="00B36CC6" w:rsidRDefault="000F26A5" w:rsidP="00B36CC6">
            <w:pPr>
              <w:spacing w:before="40" w:after="40"/>
              <w:ind w:firstLine="567"/>
              <w:jc w:val="both"/>
              <w:rPr>
                <w:b/>
                <w:bCs/>
                <w:lang w:val="nl-NL"/>
              </w:rPr>
            </w:pPr>
            <w:r w:rsidRPr="00B36CC6">
              <w:rPr>
                <w:b/>
                <w:bCs/>
                <w:lang w:val="nl-NL"/>
              </w:rPr>
              <w:t xml:space="preserve">Điều 33. Nội dung giám sát bệnh và yếu tố nguy cơ gây bệnh không lây nhiễm </w:t>
            </w:r>
          </w:p>
          <w:p w14:paraId="2F4DA95D" w14:textId="77777777" w:rsidR="000F26A5" w:rsidRPr="00B36CC6" w:rsidRDefault="000F26A5" w:rsidP="00B36CC6">
            <w:pPr>
              <w:spacing w:before="40" w:after="40"/>
              <w:ind w:firstLine="567"/>
              <w:jc w:val="both"/>
              <w:rPr>
                <w:bCs/>
                <w:lang w:val="nl-NL"/>
              </w:rPr>
            </w:pPr>
            <w:r w:rsidRPr="00B36CC6">
              <w:rPr>
                <w:bCs/>
                <w:lang w:val="nl-NL"/>
              </w:rPr>
              <w:t>1. Đối với người mắc bệnh, người tử vong do bệnh không lây nhiễm, người có nguy cơ mắc bệnh không lây nhiễm.</w:t>
            </w:r>
          </w:p>
          <w:p w14:paraId="5167105A" w14:textId="77777777" w:rsidR="000F26A5" w:rsidRPr="00B36CC6" w:rsidRDefault="000F26A5" w:rsidP="00B36CC6">
            <w:pPr>
              <w:spacing w:before="40" w:after="40"/>
              <w:ind w:firstLine="567"/>
              <w:jc w:val="both"/>
              <w:rPr>
                <w:bCs/>
                <w:lang w:val="nl-NL"/>
              </w:rPr>
            </w:pPr>
            <w:r w:rsidRPr="00B36CC6">
              <w:rPr>
                <w:bCs/>
                <w:lang w:val="nl-NL"/>
              </w:rPr>
              <w:t xml:space="preserve">a) Thông tin hành chính: Họ và tên, căn cước công dân, mã bảo hiểm y tế, tuổi, giới, dân tộc, nghề nghiệp, </w:t>
            </w:r>
            <w:r w:rsidRPr="00B36CC6">
              <w:rPr>
                <w:lang w:val="nl-NL"/>
              </w:rPr>
              <w:t>điện thoại liên lạc hoặc phương thức liên lạc khác (nếu có)</w:t>
            </w:r>
            <w:r w:rsidRPr="00B36CC6">
              <w:rPr>
                <w:bCs/>
                <w:lang w:val="nl-NL"/>
              </w:rPr>
              <w:t>, địa chỉ nơi cư trú.</w:t>
            </w:r>
          </w:p>
          <w:p w14:paraId="79EB360B" w14:textId="77777777" w:rsidR="000F26A5" w:rsidRPr="00B36CC6" w:rsidRDefault="000F26A5" w:rsidP="00B36CC6">
            <w:pPr>
              <w:spacing w:before="40" w:after="40"/>
              <w:ind w:firstLine="567"/>
              <w:jc w:val="both"/>
              <w:rPr>
                <w:bCs/>
                <w:lang w:val="nl-NL"/>
              </w:rPr>
            </w:pPr>
            <w:r w:rsidRPr="00B36CC6">
              <w:rPr>
                <w:bCs/>
                <w:lang w:val="nl-NL"/>
              </w:rPr>
              <w:t>b) Thông tin về bệnh: bệnh được chẩn đoán, thời điểm phát hiện triệu chứng, ngày chẩn đoán, cơ sở y tế chẩn đoán, quá trình quản lý điều trị bệnh.</w:t>
            </w:r>
          </w:p>
          <w:p w14:paraId="4F852CAC" w14:textId="77777777" w:rsidR="000F26A5" w:rsidRPr="00B36CC6" w:rsidRDefault="000F26A5" w:rsidP="00B36CC6">
            <w:pPr>
              <w:spacing w:before="40" w:after="40"/>
              <w:ind w:firstLine="567"/>
              <w:jc w:val="both"/>
              <w:rPr>
                <w:bCs/>
                <w:lang w:val="nl-NL"/>
              </w:rPr>
            </w:pPr>
            <w:r w:rsidRPr="00B36CC6">
              <w:rPr>
                <w:bCs/>
                <w:lang w:val="nl-NL"/>
              </w:rPr>
              <w:t>c) Thông tin tử vong: ngày ghi sổ (nhập liệu), ngày tử vong, nơi tử vong, đã khám, điều trị tại cơ sở y tế trong vòng 30 ngày trước khi tử vong, nguyên nhân chính gây tử vong, mã ICD.</w:t>
            </w:r>
          </w:p>
          <w:p w14:paraId="430F92E2" w14:textId="77777777" w:rsidR="000F26A5" w:rsidRPr="00B36CC6" w:rsidRDefault="000F26A5" w:rsidP="00B36CC6">
            <w:pPr>
              <w:spacing w:before="40" w:after="40"/>
              <w:ind w:firstLine="567"/>
              <w:jc w:val="both"/>
              <w:rPr>
                <w:bCs/>
                <w:lang w:val="nl-NL"/>
              </w:rPr>
            </w:pPr>
            <w:r w:rsidRPr="00B36CC6">
              <w:rPr>
                <w:bCs/>
                <w:lang w:val="nl-NL"/>
              </w:rPr>
              <w:t>d) Thông tin nhân trắc, xét nghiệm để đánh giá nguy cơ mắc bệnh không lây nhiễm: BMI, số đo vòng eo, số đo huyết áp, chỉ số đường huyết, chỉ số cholesterol máu toàn phần, số đo chức năng thông khí phổi.</w:t>
            </w:r>
          </w:p>
          <w:p w14:paraId="4782BE1E" w14:textId="77777777" w:rsidR="000F26A5" w:rsidRPr="00B36CC6" w:rsidRDefault="000F26A5" w:rsidP="00B36CC6">
            <w:pPr>
              <w:spacing w:before="40" w:after="40"/>
              <w:ind w:firstLine="567"/>
              <w:jc w:val="both"/>
              <w:rPr>
                <w:bCs/>
                <w:lang w:val="nl-NL"/>
              </w:rPr>
            </w:pPr>
            <w:r w:rsidRPr="00B36CC6">
              <w:rPr>
                <w:bCs/>
                <w:lang w:val="nl-NL"/>
              </w:rPr>
              <w:t>2. Yếu tố nguy cơ gây bệnh không lây nhiễm.</w:t>
            </w:r>
          </w:p>
          <w:p w14:paraId="7DC472D1" w14:textId="77777777" w:rsidR="000F26A5" w:rsidRPr="00B36CC6" w:rsidRDefault="000F26A5" w:rsidP="00B36CC6">
            <w:pPr>
              <w:spacing w:before="40" w:after="40"/>
              <w:ind w:firstLine="567"/>
              <w:jc w:val="both"/>
              <w:rPr>
                <w:bCs/>
                <w:lang w:val="nl-NL"/>
              </w:rPr>
            </w:pPr>
            <w:r w:rsidRPr="00B36CC6">
              <w:rPr>
                <w:bCs/>
                <w:lang w:val="nl-NL"/>
              </w:rPr>
              <w:t>Giám sát các yếu tố nguy cơ gây bệnh không lây nhiễm thông qua khai thác thông tin qua khám sức khỏe định kỳ, khám sàng lọc, khám sức khỏe nghề nghiệp, điều tra định kỳ, điều tra đột xuất, khám chữa bệnh tại cơ sở y tế để phát hiện một hoặc nhiều các yếu tố nguy cơ liên quan đến bệnh, bao gồm:</w:t>
            </w:r>
          </w:p>
          <w:p w14:paraId="7475A7AB" w14:textId="77777777" w:rsidR="000F26A5" w:rsidRPr="00B36CC6" w:rsidRDefault="000F26A5" w:rsidP="00B36CC6">
            <w:pPr>
              <w:snapToGrid w:val="0"/>
              <w:spacing w:before="40" w:after="40"/>
              <w:ind w:firstLine="567"/>
              <w:jc w:val="both"/>
              <w:rPr>
                <w:bCs/>
                <w:lang w:val="nl-NL"/>
              </w:rPr>
            </w:pPr>
            <w:r w:rsidRPr="00B36CC6">
              <w:rPr>
                <w:bCs/>
                <w:lang w:val="nl-NL"/>
              </w:rPr>
              <w:t>a) Yếu tố nguy cơ liên quan đến hành vi, lối sống: hút thuốc lá (tiếp xúc với khói thuốc lá); sử dụng rượu, bia; dinh dưỡng không hợp lý; thiếu hoạt động thể lực và các yếu tố nguy cơ hành vi khác.</w:t>
            </w:r>
          </w:p>
          <w:p w14:paraId="60AE531D" w14:textId="77777777" w:rsidR="000F26A5" w:rsidRPr="00B36CC6" w:rsidRDefault="000F26A5" w:rsidP="00B36CC6">
            <w:pPr>
              <w:snapToGrid w:val="0"/>
              <w:spacing w:before="40" w:after="40"/>
              <w:ind w:firstLine="567"/>
              <w:jc w:val="both"/>
              <w:rPr>
                <w:bCs/>
                <w:lang w:val="nl-NL"/>
              </w:rPr>
            </w:pPr>
            <w:r w:rsidRPr="00B36CC6">
              <w:rPr>
                <w:bCs/>
                <w:lang w:val="nl-NL"/>
              </w:rPr>
              <w:lastRenderedPageBreak/>
              <w:t>b) Yếu tố nguy cơ do rối loạn chuyển hóa: Chỉ số huyết áp cao, thừa cân, béo phì, vòng eo cao, đường huyết cao, rối loạn lipid máu (bao gồm cả cholesterol cao).</w:t>
            </w:r>
          </w:p>
          <w:p w14:paraId="1AB77374" w14:textId="77777777" w:rsidR="000F26A5" w:rsidRPr="00B36CC6" w:rsidRDefault="000F26A5" w:rsidP="00B36CC6">
            <w:pPr>
              <w:snapToGrid w:val="0"/>
              <w:spacing w:before="40" w:after="40"/>
              <w:ind w:firstLine="567"/>
              <w:jc w:val="both"/>
              <w:rPr>
                <w:bCs/>
              </w:rPr>
            </w:pPr>
            <w:r w:rsidRPr="00B36CC6">
              <w:rPr>
                <w:bCs/>
              </w:rPr>
              <w:t xml:space="preserve">c) Yếu tố có hại trong môi trường lao động. </w:t>
            </w:r>
          </w:p>
          <w:p w14:paraId="0AD4DC8C" w14:textId="77777777" w:rsidR="000F26A5" w:rsidRPr="00B36CC6" w:rsidRDefault="000F26A5" w:rsidP="00B36CC6">
            <w:pPr>
              <w:snapToGrid w:val="0"/>
              <w:spacing w:before="40" w:after="40"/>
              <w:ind w:firstLine="567"/>
              <w:jc w:val="both"/>
              <w:rPr>
                <w:bCs/>
                <w:lang w:val="nl-NL"/>
              </w:rPr>
            </w:pPr>
            <w:r w:rsidRPr="00B36CC6">
              <w:rPr>
                <w:bCs/>
              </w:rPr>
              <w:t>d) Yếu tố có hại trong môi trường sống (đất, nước, không khí)</w:t>
            </w:r>
          </w:p>
          <w:p w14:paraId="231D8B34" w14:textId="77777777" w:rsidR="000F26A5" w:rsidRPr="00B36CC6" w:rsidRDefault="000F26A5" w:rsidP="00B36CC6">
            <w:pPr>
              <w:snapToGrid w:val="0"/>
              <w:spacing w:before="40" w:after="40"/>
              <w:ind w:firstLine="567"/>
              <w:jc w:val="both"/>
              <w:rPr>
                <w:bCs/>
                <w:lang w:val="nl-NL"/>
              </w:rPr>
            </w:pPr>
            <w:r w:rsidRPr="00B36CC6">
              <w:rPr>
                <w:bCs/>
                <w:lang w:val="nl-NL"/>
              </w:rPr>
              <w:t xml:space="preserve">đ) Yếu tố nguy cơ khác: yếu tố gia đình, chủng tộc, tuổi, giới. </w:t>
            </w:r>
          </w:p>
          <w:p w14:paraId="3F72010A" w14:textId="77777777" w:rsidR="000F26A5" w:rsidRPr="00B36CC6" w:rsidRDefault="000F26A5" w:rsidP="00B36CC6">
            <w:pPr>
              <w:spacing w:before="40" w:after="40"/>
              <w:ind w:firstLine="567"/>
              <w:jc w:val="both"/>
              <w:rPr>
                <w:bCs/>
                <w:lang w:val="nl-NL"/>
              </w:rPr>
            </w:pPr>
            <w:r w:rsidRPr="00B36CC6">
              <w:rPr>
                <w:bCs/>
                <w:lang w:val="nl-NL"/>
              </w:rPr>
              <w:t>3. Giám sát yếu tố có hại trong môi trường lao động thực hiện theo quy định của pháp luật về an toàn, vệ sinh lao động; giám sát yếu tố có hại trong môi trường sống thực hiện theo quy định của pháp luật về bảo vệ môi trường.</w:t>
            </w:r>
          </w:p>
          <w:p w14:paraId="139EAA7D" w14:textId="77777777" w:rsidR="000F26A5" w:rsidRPr="00B36CC6" w:rsidRDefault="000F26A5" w:rsidP="00B36CC6">
            <w:pPr>
              <w:spacing w:before="40" w:after="40"/>
              <w:ind w:firstLine="567"/>
              <w:jc w:val="both"/>
              <w:rPr>
                <w:b/>
                <w:bCs/>
                <w:lang w:val="nl-NL"/>
              </w:rPr>
            </w:pPr>
            <w:r w:rsidRPr="00B36CC6">
              <w:rPr>
                <w:b/>
                <w:bCs/>
                <w:lang w:val="nl-NL"/>
              </w:rPr>
              <w:t>Điều 34. Nội dung giám sát rối loạn tâm thần và yếu tố nguy cơ</w:t>
            </w:r>
          </w:p>
          <w:p w14:paraId="48FF2652" w14:textId="77777777" w:rsidR="000F26A5" w:rsidRPr="00B36CC6" w:rsidRDefault="000F26A5" w:rsidP="00B36CC6">
            <w:pPr>
              <w:spacing w:before="40" w:after="40"/>
              <w:ind w:firstLine="720"/>
              <w:jc w:val="both"/>
              <w:rPr>
                <w:bCs/>
                <w:lang w:val="nl-NL"/>
              </w:rPr>
            </w:pPr>
            <w:r w:rsidRPr="00B36CC6">
              <w:rPr>
                <w:bCs/>
                <w:lang w:val="nl-NL"/>
              </w:rPr>
              <w:t>1. Đối với người mắc bệnh, người tử vong do rối loạn tâm thần và người có nguy cơ mắc rối loạn tâm thần.</w:t>
            </w:r>
          </w:p>
          <w:p w14:paraId="7F6DF85E" w14:textId="77777777" w:rsidR="000F26A5" w:rsidRPr="00B36CC6" w:rsidRDefault="000F26A5" w:rsidP="00B36CC6">
            <w:pPr>
              <w:spacing w:before="40" w:after="40"/>
              <w:ind w:firstLine="720"/>
              <w:jc w:val="both"/>
              <w:rPr>
                <w:bCs/>
                <w:lang w:val="nl-NL"/>
              </w:rPr>
            </w:pPr>
            <w:r w:rsidRPr="00B36CC6">
              <w:rPr>
                <w:bCs/>
                <w:lang w:val="nl-NL"/>
              </w:rPr>
              <w:t>a) Thông tin hành chính: thu thập các thông tin quy định tại điểm a khoản 1 Điều 33 của Thông tư này.</w:t>
            </w:r>
          </w:p>
          <w:p w14:paraId="38DE3386" w14:textId="77777777" w:rsidR="000F26A5" w:rsidRPr="00B36CC6" w:rsidRDefault="000F26A5" w:rsidP="00B36CC6">
            <w:pPr>
              <w:spacing w:before="40" w:after="40"/>
              <w:ind w:firstLine="720"/>
              <w:jc w:val="both"/>
              <w:rPr>
                <w:bCs/>
                <w:lang w:val="nl-NL"/>
              </w:rPr>
            </w:pPr>
            <w:r w:rsidRPr="00B36CC6">
              <w:rPr>
                <w:bCs/>
                <w:lang w:val="nl-NL"/>
              </w:rPr>
              <w:t>b) Thông tin bệnh: bệnh được chẩn đoán, ngày chẩn đoán, cơ sở chẩn đoán, tình trạng bệnh (</w:t>
            </w:r>
            <w:r w:rsidRPr="00B36CC6">
              <w:rPr>
                <w:lang w:val="nl-NL"/>
              </w:rPr>
              <w:t>tình trạng tái phát, nhập viện lại, mức độ nặng)</w:t>
            </w:r>
            <w:r w:rsidRPr="00B36CC6">
              <w:rPr>
                <w:bCs/>
                <w:lang w:val="nl-NL"/>
              </w:rPr>
              <w:t>, theo dõi dùng thuốc hằng tháng, phục hồi chức năng (lao động, công tác, vệ sinh cá nhân), tình hình kiểm tra tại nhà.</w:t>
            </w:r>
          </w:p>
          <w:p w14:paraId="3F6B5B72" w14:textId="08A48131" w:rsidR="000F26A5" w:rsidRPr="00B36CC6" w:rsidRDefault="000F26A5" w:rsidP="00B36CC6">
            <w:pPr>
              <w:spacing w:before="40" w:after="40"/>
              <w:ind w:firstLine="720"/>
              <w:jc w:val="both"/>
              <w:rPr>
                <w:bCs/>
                <w:lang w:val="nl-NL"/>
              </w:rPr>
            </w:pPr>
            <w:r w:rsidRPr="00B36CC6">
              <w:rPr>
                <w:bCs/>
                <w:lang w:val="nl-NL"/>
              </w:rPr>
              <w:t xml:space="preserve">c) Thông tin tử vong: thu thập các thông tin quy định tại điểm c khoản </w:t>
            </w:r>
            <w:r w:rsidR="00AB4AFD" w:rsidRPr="00B36CC6">
              <w:rPr>
                <w:bCs/>
                <w:lang w:val="nl-NL"/>
              </w:rPr>
              <w:t>1</w:t>
            </w:r>
            <w:r w:rsidRPr="00B36CC6">
              <w:rPr>
                <w:bCs/>
                <w:lang w:val="nl-NL"/>
              </w:rPr>
              <w:t xml:space="preserve"> Điều 33 của Thông tư này.</w:t>
            </w:r>
          </w:p>
          <w:p w14:paraId="149FEDFF" w14:textId="77777777" w:rsidR="000F26A5" w:rsidRPr="00B36CC6" w:rsidRDefault="000F26A5" w:rsidP="00B36CC6">
            <w:pPr>
              <w:spacing w:before="40" w:after="40"/>
              <w:ind w:firstLine="720"/>
              <w:jc w:val="both"/>
              <w:rPr>
                <w:bCs/>
                <w:lang w:val="nl-NL"/>
              </w:rPr>
            </w:pPr>
            <w:r w:rsidRPr="00B36CC6">
              <w:rPr>
                <w:bCs/>
                <w:lang w:val="nl-NL"/>
              </w:rPr>
              <w:t>d) Thông tin về kết quả trắc nghiệm trầm cảm, lo âu, tâm thần phân liệt và sa sút trí tuệ.</w:t>
            </w:r>
          </w:p>
          <w:p w14:paraId="567A1159" w14:textId="77777777" w:rsidR="000F26A5" w:rsidRPr="00B36CC6" w:rsidRDefault="000F26A5" w:rsidP="00B36CC6">
            <w:pPr>
              <w:spacing w:before="40" w:after="40"/>
              <w:ind w:firstLine="720"/>
              <w:jc w:val="both"/>
              <w:rPr>
                <w:bCs/>
                <w:lang w:val="nl-NL"/>
              </w:rPr>
            </w:pPr>
            <w:r w:rsidRPr="00B36CC6">
              <w:rPr>
                <w:bCs/>
                <w:lang w:val="nl-NL"/>
              </w:rPr>
              <w:t>2. Yếu tố nguy cơ mắc rối loạn tâm thần</w:t>
            </w:r>
          </w:p>
          <w:p w14:paraId="23F868A3" w14:textId="77777777" w:rsidR="000F26A5" w:rsidRPr="00B36CC6" w:rsidRDefault="000F26A5" w:rsidP="00B36CC6">
            <w:pPr>
              <w:spacing w:before="40" w:after="40"/>
              <w:ind w:firstLine="720"/>
              <w:jc w:val="both"/>
              <w:rPr>
                <w:bCs/>
                <w:lang w:val="nl-NL"/>
              </w:rPr>
            </w:pPr>
            <w:r w:rsidRPr="00B36CC6">
              <w:rPr>
                <w:bCs/>
                <w:lang w:val="nl-NL"/>
              </w:rPr>
              <w:t>Thu thập yếu tố nguy cơ gây rối loạn tâm thần thông qua khám sức khỏe định kỳ, khám sàng lọc, khám sức khỏe nghề nghiệp, khám chữa bệnh tại cơ sở y tế, qua các cuộc điều tra.</w:t>
            </w:r>
          </w:p>
          <w:p w14:paraId="0BD2FEDF" w14:textId="77777777" w:rsidR="000F26A5" w:rsidRPr="00B36CC6" w:rsidRDefault="000F26A5" w:rsidP="00B36CC6">
            <w:pPr>
              <w:spacing w:before="40" w:after="40"/>
              <w:ind w:firstLine="720"/>
              <w:jc w:val="both"/>
              <w:rPr>
                <w:lang w:val="nl-NL"/>
              </w:rPr>
            </w:pPr>
            <w:r w:rsidRPr="00B36CC6">
              <w:rPr>
                <w:bCs/>
                <w:lang w:val="nl-NL"/>
              </w:rPr>
              <w:t>a) T</w:t>
            </w:r>
            <w:r w:rsidRPr="00B36CC6">
              <w:rPr>
                <w:lang w:val="nl-NL"/>
              </w:rPr>
              <w:t>iền sử bản thân mắc rối loạn tâm thần; tiền sử gia đình có người thân (bố, mẹ, anh, chị, em ruột) mắc rối loạn tâm thần; tiền sử mẹ nghiện rượu, bia, nghiện chất trong quá trình mang thai; tiền sử bản thân bị chấn thương sọ não; tai biến mạch máu não; tiền sử mắc các bệnh mạn tính và đặc điểm sinh học.</w:t>
            </w:r>
          </w:p>
          <w:p w14:paraId="388879B1" w14:textId="77777777" w:rsidR="000F26A5" w:rsidRPr="00B36CC6" w:rsidRDefault="000F26A5" w:rsidP="00B36CC6">
            <w:pPr>
              <w:spacing w:before="40" w:after="40"/>
              <w:ind w:firstLine="720"/>
              <w:jc w:val="both"/>
              <w:rPr>
                <w:lang w:val="nl-NL"/>
              </w:rPr>
            </w:pPr>
            <w:r w:rsidRPr="00B36CC6">
              <w:rPr>
                <w:lang w:val="nl-NL"/>
              </w:rPr>
              <w:t>b) Các thông tin về tiền sử sang chấn tâm lý, stress, nguy cơ tự sát.</w:t>
            </w:r>
          </w:p>
          <w:p w14:paraId="66B15C7B" w14:textId="77777777" w:rsidR="000F26A5" w:rsidRPr="00B36CC6" w:rsidRDefault="000F26A5" w:rsidP="00B36CC6">
            <w:pPr>
              <w:spacing w:before="40" w:after="40"/>
              <w:ind w:firstLine="720"/>
              <w:jc w:val="both"/>
              <w:rPr>
                <w:bCs/>
              </w:rPr>
            </w:pPr>
            <w:r w:rsidRPr="00B36CC6">
              <w:rPr>
                <w:bCs/>
              </w:rPr>
              <w:t>c) Yếu tố gia đình - xã hội: thiếu sự quan tâm của cha mẹ; ít bạn bè thân thiết hoặc thiếu hỗ trợ xã hội.</w:t>
            </w:r>
          </w:p>
          <w:p w14:paraId="3D35CB14" w14:textId="77777777" w:rsidR="000F26A5" w:rsidRPr="00B36CC6" w:rsidRDefault="000F26A5" w:rsidP="00B36CC6">
            <w:pPr>
              <w:spacing w:before="40" w:after="40"/>
              <w:ind w:firstLine="720"/>
              <w:jc w:val="both"/>
              <w:rPr>
                <w:rFonts w:eastAsia="Calibri"/>
                <w:lang w:val="nl-NL"/>
              </w:rPr>
            </w:pPr>
            <w:r w:rsidRPr="00B36CC6">
              <w:rPr>
                <w:bCs/>
              </w:rPr>
              <w:t>d) Hành vi, lối sống: ít hoạt động thể lực;</w:t>
            </w:r>
            <w:r w:rsidRPr="00B36CC6">
              <w:rPr>
                <w:rFonts w:eastAsia="Calibri"/>
                <w:lang w:val="nl-NL"/>
              </w:rPr>
              <w:t xml:space="preserve"> nghiện rượu, bia; nghiện chất.</w:t>
            </w:r>
          </w:p>
          <w:p w14:paraId="077F2019" w14:textId="77777777" w:rsidR="00C92A4F" w:rsidRPr="00B36CC6" w:rsidRDefault="00C92A4F" w:rsidP="00B36CC6">
            <w:pPr>
              <w:spacing w:before="40" w:after="40"/>
              <w:ind w:firstLine="567"/>
              <w:jc w:val="both"/>
              <w:rPr>
                <w:b/>
                <w:bCs/>
                <w:iCs/>
                <w:lang w:val="nl-NL"/>
              </w:rPr>
            </w:pPr>
            <w:r w:rsidRPr="00B36CC6">
              <w:rPr>
                <w:b/>
                <w:bCs/>
                <w:iCs/>
                <w:lang w:val="nl-NL"/>
              </w:rPr>
              <w:t xml:space="preserve">Điều 35. Loại hình giám sát </w:t>
            </w:r>
          </w:p>
          <w:p w14:paraId="32FF23A4" w14:textId="77777777" w:rsidR="00C92A4F" w:rsidRPr="00B36CC6" w:rsidRDefault="00C92A4F" w:rsidP="00B36CC6">
            <w:pPr>
              <w:snapToGrid w:val="0"/>
              <w:spacing w:before="40" w:after="40"/>
              <w:ind w:firstLine="567"/>
              <w:jc w:val="both"/>
              <w:rPr>
                <w:lang w:val="vi-VN"/>
              </w:rPr>
            </w:pPr>
            <w:r w:rsidRPr="00B36CC6">
              <w:rPr>
                <w:bCs/>
                <w:lang w:val="nl-NL"/>
              </w:rPr>
              <w:t>1. Giám sát thường xuyên:</w:t>
            </w:r>
            <w:r w:rsidRPr="00B36CC6">
              <w:rPr>
                <w:iCs/>
                <w:lang w:val="nl-NL"/>
              </w:rPr>
              <w:t xml:space="preserve"> </w:t>
            </w:r>
            <w:r w:rsidRPr="00B36CC6">
              <w:rPr>
                <w:lang w:val="nl-NL"/>
              </w:rPr>
              <w:t>l</w:t>
            </w:r>
            <w:r w:rsidRPr="00B36CC6">
              <w:rPr>
                <w:lang w:val="vi-VN"/>
              </w:rPr>
              <w:t xml:space="preserve">à hình thức thu thập thông tin liên tục thông qua </w:t>
            </w:r>
            <w:r w:rsidRPr="00B36CC6">
              <w:rPr>
                <w:lang w:val="nl-NL"/>
              </w:rPr>
              <w:t xml:space="preserve">khám bệnh, chữa bệnh tại </w:t>
            </w:r>
            <w:r w:rsidRPr="00B36CC6">
              <w:rPr>
                <w:lang w:val="vi-VN"/>
              </w:rPr>
              <w:t xml:space="preserve">cơ sở khám bệnh, chữa bệnh; </w:t>
            </w:r>
            <w:r w:rsidRPr="00B36CC6">
              <w:rPr>
                <w:bCs/>
                <w:lang w:val="nl-NL"/>
              </w:rPr>
              <w:t>khám sức khoẻ định kỳ; khám sàng lọc; khám sức khỏe bệnh nghề nghiệp; ghi nhận ung thư; ghi nhận đột quỵ</w:t>
            </w:r>
            <w:r w:rsidRPr="00B36CC6">
              <w:rPr>
                <w:lang w:val="vi-VN"/>
              </w:rPr>
              <w:t>.</w:t>
            </w:r>
          </w:p>
          <w:p w14:paraId="01072C24" w14:textId="77777777" w:rsidR="00C92A4F" w:rsidRPr="00B36CC6" w:rsidRDefault="00C92A4F" w:rsidP="00B36CC6">
            <w:pPr>
              <w:snapToGrid w:val="0"/>
              <w:spacing w:before="40" w:after="40"/>
              <w:ind w:firstLine="567"/>
              <w:jc w:val="both"/>
              <w:rPr>
                <w:bCs/>
                <w:lang w:val="nl-NL"/>
              </w:rPr>
            </w:pPr>
            <w:r w:rsidRPr="00B36CC6">
              <w:rPr>
                <w:iCs/>
                <w:lang w:val="nl-NL"/>
              </w:rPr>
              <w:lastRenderedPageBreak/>
              <w:t xml:space="preserve">2. </w:t>
            </w:r>
            <w:r w:rsidRPr="00B36CC6">
              <w:rPr>
                <w:bCs/>
                <w:lang w:val="nl-NL"/>
              </w:rPr>
              <w:t>Điều tra định kỳ: là hoạt động điều tra về bệnh, yếu tố nguy cơ gây bệnh định kỳ 5 năm/lần theo kế hoạch được cấp có thẩm quyền phê duyệt.</w:t>
            </w:r>
          </w:p>
          <w:p w14:paraId="0B35013A" w14:textId="77777777" w:rsidR="00C92A4F" w:rsidRPr="00B36CC6" w:rsidRDefault="00C92A4F" w:rsidP="00B36CC6">
            <w:pPr>
              <w:snapToGrid w:val="0"/>
              <w:spacing w:before="40" w:after="40"/>
              <w:ind w:firstLine="567"/>
              <w:jc w:val="both"/>
              <w:rPr>
                <w:shd w:val="clear" w:color="auto" w:fill="FFFFFF"/>
                <w:lang w:val="nl-NL"/>
              </w:rPr>
            </w:pPr>
            <w:r w:rsidRPr="00B36CC6">
              <w:rPr>
                <w:bCs/>
                <w:lang w:val="nl-NL"/>
              </w:rPr>
              <w:t xml:space="preserve">3. Điều tra đột xuất: </w:t>
            </w:r>
            <w:r w:rsidRPr="00B36CC6">
              <w:rPr>
                <w:lang w:val="nl-NL"/>
              </w:rPr>
              <w:t xml:space="preserve">khi có tình trạng </w:t>
            </w:r>
            <w:r w:rsidRPr="00B36CC6">
              <w:rPr>
                <w:shd w:val="clear" w:color="auto" w:fill="FFFFFF"/>
                <w:lang w:val="nl-NL"/>
              </w:rPr>
              <w:t xml:space="preserve">bất thường về bệnh hoặc </w:t>
            </w:r>
            <w:r w:rsidRPr="00B36CC6">
              <w:rPr>
                <w:bCs/>
                <w:lang w:val="nl-NL"/>
              </w:rPr>
              <w:t>t</w:t>
            </w:r>
            <w:r w:rsidRPr="00B36CC6">
              <w:rPr>
                <w:lang w:val="nl-NL"/>
              </w:rPr>
              <w:t>heo yêu cầu của cấp có thẩm quyền</w:t>
            </w:r>
            <w:r w:rsidRPr="00B36CC6">
              <w:rPr>
                <w:shd w:val="clear" w:color="auto" w:fill="FFFFFF"/>
                <w:lang w:val="nl-NL"/>
              </w:rPr>
              <w:t xml:space="preserve">. </w:t>
            </w:r>
          </w:p>
          <w:p w14:paraId="0B7CBEA1" w14:textId="77777777" w:rsidR="00C92A4F" w:rsidRPr="00B36CC6" w:rsidRDefault="00C92A4F" w:rsidP="00B36CC6">
            <w:pPr>
              <w:spacing w:before="40" w:after="40"/>
              <w:ind w:firstLine="567"/>
              <w:jc w:val="both"/>
              <w:rPr>
                <w:b/>
                <w:i/>
                <w:iCs/>
                <w:lang w:val="nl-NL"/>
              </w:rPr>
            </w:pPr>
            <w:r w:rsidRPr="00B36CC6">
              <w:rPr>
                <w:b/>
                <w:bCs/>
                <w:lang w:val="nl-NL"/>
              </w:rPr>
              <w:t>Điều 36. Địa điểm giám sát</w:t>
            </w:r>
          </w:p>
          <w:p w14:paraId="4BA9DA13" w14:textId="77777777" w:rsidR="00C92A4F" w:rsidRPr="00B36CC6" w:rsidRDefault="00C92A4F" w:rsidP="00B36CC6">
            <w:pPr>
              <w:snapToGrid w:val="0"/>
              <w:spacing w:before="40" w:after="40"/>
              <w:ind w:firstLine="567"/>
              <w:jc w:val="both"/>
              <w:rPr>
                <w:b/>
                <w:i/>
                <w:iCs/>
                <w:lang w:val="nl-NL"/>
              </w:rPr>
            </w:pPr>
            <w:r w:rsidRPr="00B36CC6">
              <w:rPr>
                <w:bCs/>
                <w:lang w:val="nl-NL"/>
              </w:rPr>
              <w:t xml:space="preserve">1. Tại các cơ sở y tế: TYT, phòng khám, bệnh viện các tuyến. </w:t>
            </w:r>
          </w:p>
          <w:p w14:paraId="4E1FFA35" w14:textId="77777777" w:rsidR="00C92A4F" w:rsidRPr="00B36CC6" w:rsidRDefault="00C92A4F" w:rsidP="00B36CC6">
            <w:pPr>
              <w:tabs>
                <w:tab w:val="left" w:pos="284"/>
                <w:tab w:val="left" w:pos="993"/>
              </w:tabs>
              <w:spacing w:before="40" w:after="40"/>
              <w:ind w:firstLine="567"/>
              <w:jc w:val="both"/>
              <w:rPr>
                <w:rFonts w:eastAsia="Arial"/>
                <w:lang w:val="nl-NL"/>
              </w:rPr>
            </w:pPr>
            <w:r w:rsidRPr="00B36CC6">
              <w:rPr>
                <w:rFonts w:eastAsia="Arial"/>
                <w:lang w:val="nl-NL"/>
              </w:rPr>
              <w:t>2. Cơ sở giáo dục (trường học, cơ sở giáo dục nghề nghiệp).</w:t>
            </w:r>
          </w:p>
          <w:p w14:paraId="3BCEA99B" w14:textId="77777777" w:rsidR="00C92A4F" w:rsidRPr="00B36CC6" w:rsidRDefault="00C92A4F" w:rsidP="00B36CC6">
            <w:pPr>
              <w:tabs>
                <w:tab w:val="left" w:pos="284"/>
                <w:tab w:val="left" w:pos="993"/>
              </w:tabs>
              <w:spacing w:before="40" w:after="40"/>
              <w:ind w:firstLine="567"/>
              <w:jc w:val="both"/>
              <w:rPr>
                <w:rFonts w:eastAsia="Arial"/>
                <w:lang w:val="nl-NL"/>
              </w:rPr>
            </w:pPr>
            <w:r w:rsidRPr="00B36CC6">
              <w:rPr>
                <w:rFonts w:eastAsia="Arial"/>
                <w:lang w:val="nl-NL"/>
              </w:rPr>
              <w:t>3. Nơi làm việc, khu công nghiệp, cơ sở lao động tập trung.</w:t>
            </w:r>
          </w:p>
          <w:p w14:paraId="024D7DCC" w14:textId="77777777" w:rsidR="00C92A4F" w:rsidRPr="00B36CC6" w:rsidRDefault="00C92A4F" w:rsidP="00B36CC6">
            <w:pPr>
              <w:tabs>
                <w:tab w:val="left" w:pos="284"/>
                <w:tab w:val="left" w:pos="993"/>
              </w:tabs>
              <w:spacing w:before="40" w:after="40"/>
              <w:ind w:firstLine="567"/>
              <w:jc w:val="both"/>
              <w:rPr>
                <w:rFonts w:eastAsia="Arial"/>
                <w:lang w:val="nl-NL"/>
              </w:rPr>
            </w:pPr>
            <w:r w:rsidRPr="00B36CC6">
              <w:rPr>
                <w:rFonts w:eastAsia="Arial"/>
                <w:lang w:val="nl-NL"/>
              </w:rPr>
              <w:t>4. Các cơ sở bảo trợ xã hội, cơ sở cai nghiện, cơ sở chăm sóc đặc thù.</w:t>
            </w:r>
          </w:p>
          <w:p w14:paraId="71DFB075" w14:textId="77777777" w:rsidR="00C92A4F" w:rsidRPr="00B36CC6" w:rsidRDefault="00C92A4F" w:rsidP="00B36CC6">
            <w:pPr>
              <w:tabs>
                <w:tab w:val="left" w:pos="284"/>
                <w:tab w:val="left" w:pos="993"/>
              </w:tabs>
              <w:spacing w:before="40" w:after="40"/>
              <w:ind w:firstLine="567"/>
              <w:jc w:val="both"/>
              <w:rPr>
                <w:rFonts w:eastAsia="Arial"/>
                <w:lang w:val="nl-NL"/>
              </w:rPr>
            </w:pPr>
            <w:r w:rsidRPr="00B36CC6">
              <w:rPr>
                <w:rFonts w:eastAsia="Arial"/>
                <w:lang w:val="nl-NL"/>
              </w:rPr>
              <w:t>5. Giám sát tại cộng đồng.</w:t>
            </w:r>
          </w:p>
          <w:p w14:paraId="2D815EEF" w14:textId="77777777" w:rsidR="00C92A4F" w:rsidRPr="00B36CC6" w:rsidRDefault="00C92A4F" w:rsidP="00B36CC6">
            <w:pPr>
              <w:spacing w:before="40" w:after="40"/>
              <w:ind w:firstLine="567"/>
              <w:jc w:val="both"/>
              <w:rPr>
                <w:rFonts w:eastAsia="Calibri"/>
                <w:b/>
                <w:lang w:val="nl-NL"/>
              </w:rPr>
            </w:pPr>
            <w:r w:rsidRPr="00B36CC6">
              <w:rPr>
                <w:rFonts w:eastAsia="Calibri"/>
                <w:b/>
                <w:lang w:val="nl-NL"/>
              </w:rPr>
              <w:t xml:space="preserve">Điều 37. Kỳ báo cáo thống kê </w:t>
            </w:r>
          </w:p>
          <w:p w14:paraId="5723CCEA" w14:textId="77777777" w:rsidR="00C92A4F" w:rsidRPr="00B36CC6" w:rsidRDefault="00C92A4F" w:rsidP="00B36CC6">
            <w:pPr>
              <w:spacing w:before="40" w:after="40"/>
              <w:ind w:firstLine="567"/>
              <w:jc w:val="both"/>
              <w:rPr>
                <w:rFonts w:eastAsia="Calibri"/>
                <w:lang w:val="nl-NL"/>
              </w:rPr>
            </w:pPr>
            <w:r w:rsidRPr="00B36CC6">
              <w:rPr>
                <w:rFonts w:eastAsia="Calibri"/>
                <w:lang w:val="nl-NL"/>
              </w:rPr>
              <w:t>Kỳ báo cáo thống kê được tính theo ngày dương lịch:</w:t>
            </w:r>
          </w:p>
          <w:p w14:paraId="137921E6" w14:textId="77777777" w:rsidR="00C92A4F" w:rsidRPr="00B36CC6" w:rsidRDefault="00C92A4F" w:rsidP="00B36CC6">
            <w:pPr>
              <w:spacing w:before="40" w:after="40"/>
              <w:ind w:firstLine="567"/>
              <w:jc w:val="both"/>
              <w:rPr>
                <w:rFonts w:eastAsia="Calibri"/>
                <w:lang w:val="nl-NL"/>
              </w:rPr>
            </w:pPr>
            <w:r w:rsidRPr="00B36CC6">
              <w:rPr>
                <w:rFonts w:eastAsia="Calibri"/>
                <w:lang w:val="nl-NL"/>
              </w:rPr>
              <w:t>1. Kỳ báo cáo tháng: Tính bắt đầu từ 0h00 ngày 01 đầu tháng cho đến hết 24h00 ngày cuối cùng của tháng.</w:t>
            </w:r>
          </w:p>
          <w:p w14:paraId="291635D2" w14:textId="77777777" w:rsidR="00C92A4F" w:rsidRPr="00B36CC6" w:rsidRDefault="00C92A4F" w:rsidP="00B36CC6">
            <w:pPr>
              <w:spacing w:before="40" w:after="40"/>
              <w:ind w:firstLine="567"/>
              <w:jc w:val="both"/>
              <w:rPr>
                <w:rFonts w:eastAsia="Calibri"/>
                <w:lang w:val="nl-NL"/>
              </w:rPr>
            </w:pPr>
            <w:r w:rsidRPr="00B36CC6">
              <w:rPr>
                <w:rFonts w:eastAsia="Calibri"/>
                <w:lang w:val="nl-NL"/>
              </w:rPr>
              <w:t>2. Kỳ báo cáo năm: Tính bắt đầu từ 0h00 ngày 01 tháng 01 cho đến hết 24h00 ngày 31 tháng 12 của kỳ báo cáo thống kê đó.</w:t>
            </w:r>
          </w:p>
          <w:p w14:paraId="3D8D2D14" w14:textId="77777777" w:rsidR="0081773E" w:rsidRPr="00B36CC6" w:rsidRDefault="0081773E" w:rsidP="00B36CC6">
            <w:pPr>
              <w:spacing w:before="40" w:after="40"/>
              <w:ind w:firstLine="567"/>
              <w:jc w:val="both"/>
              <w:rPr>
                <w:rFonts w:eastAsia="Calibri"/>
                <w:b/>
              </w:rPr>
            </w:pPr>
            <w:r w:rsidRPr="00B36CC6">
              <w:rPr>
                <w:rFonts w:eastAsia="Calibri"/>
                <w:b/>
              </w:rPr>
              <w:t xml:space="preserve">Điều 38. Hình thức báo cáo </w:t>
            </w:r>
          </w:p>
          <w:p w14:paraId="6C0726F0" w14:textId="77777777" w:rsidR="0081773E" w:rsidRPr="00B36CC6" w:rsidRDefault="0081773E" w:rsidP="00B36CC6">
            <w:pPr>
              <w:spacing w:before="40" w:after="40"/>
              <w:ind w:firstLine="567"/>
              <w:jc w:val="both"/>
              <w:rPr>
                <w:rFonts w:eastAsia="Calibri"/>
              </w:rPr>
            </w:pPr>
            <w:r w:rsidRPr="00B36CC6">
              <w:rPr>
                <w:rFonts w:eastAsia="Calibri"/>
              </w:rPr>
              <w:t xml:space="preserve">1. Các đơn vị thực hiện sử dụng và báo cáo trực tuyến thông qua hệ thống hoặc kết nối, liên thông dữ liệu theo quy định tại Điều 4 Thông tư này khi hệ thống triển khai thực hiện. </w:t>
            </w:r>
          </w:p>
          <w:p w14:paraId="696DBABF" w14:textId="77777777" w:rsidR="0081773E" w:rsidRPr="00B36CC6" w:rsidRDefault="0081773E" w:rsidP="00B36CC6">
            <w:pPr>
              <w:tabs>
                <w:tab w:val="left" w:pos="1276"/>
              </w:tabs>
              <w:spacing w:before="40" w:after="40"/>
              <w:ind w:firstLine="567"/>
              <w:jc w:val="both"/>
              <w:rPr>
                <w:rFonts w:eastAsia="Calibri"/>
                <w:lang w:val="sv-SE"/>
              </w:rPr>
            </w:pPr>
            <w:r w:rsidRPr="00B36CC6">
              <w:rPr>
                <w:rFonts w:eastAsia="Calibri"/>
              </w:rPr>
              <w:t xml:space="preserve">2. </w:t>
            </w:r>
            <w:r w:rsidRPr="00B36CC6">
              <w:rPr>
                <w:rFonts w:eastAsia="Calibri"/>
                <w:lang w:val="sv-SE"/>
              </w:rPr>
              <w:t xml:space="preserve">Báo cáo bằng văn bản hoặc tệp tin điện tử quy định tại khoản 4, Điều 3 Thông tư này. </w:t>
            </w:r>
          </w:p>
          <w:p w14:paraId="4E6037FD" w14:textId="77777777" w:rsidR="00C92A4F" w:rsidRPr="00B36CC6" w:rsidRDefault="00C92A4F" w:rsidP="00B36CC6">
            <w:pPr>
              <w:spacing w:before="40" w:after="40"/>
              <w:ind w:firstLine="567"/>
              <w:jc w:val="both"/>
              <w:rPr>
                <w:rFonts w:eastAsia="Calibri"/>
                <w:b/>
                <w:bCs/>
                <w:lang w:val="nl-NL"/>
              </w:rPr>
            </w:pPr>
            <w:r w:rsidRPr="00B36CC6">
              <w:rPr>
                <w:rFonts w:eastAsia="Calibri"/>
                <w:b/>
                <w:bCs/>
                <w:lang w:val="nl-NL"/>
              </w:rPr>
              <w:t>Điều 39. Biểu mẫu ghi chép, báo cáo</w:t>
            </w:r>
          </w:p>
          <w:p w14:paraId="5C50BC20" w14:textId="77777777" w:rsidR="00C92A4F" w:rsidRPr="00B36CC6" w:rsidRDefault="00C92A4F" w:rsidP="00B36CC6">
            <w:pPr>
              <w:spacing w:before="40" w:after="40"/>
              <w:ind w:firstLine="567"/>
              <w:jc w:val="both"/>
              <w:rPr>
                <w:rFonts w:eastAsia="Calibri"/>
                <w:bCs/>
                <w:lang w:val="nl-NL"/>
              </w:rPr>
            </w:pPr>
            <w:r w:rsidRPr="00B36CC6">
              <w:rPr>
                <w:rFonts w:eastAsia="Calibri"/>
                <w:bCs/>
                <w:lang w:val="nl-NL"/>
              </w:rPr>
              <w:t>1) Biểu mẫu ghi chép: quy định tại Phụ lục 7 tại Thông tư này.</w:t>
            </w:r>
          </w:p>
          <w:p w14:paraId="204E01F3" w14:textId="77777777" w:rsidR="00C92A4F" w:rsidRPr="00B36CC6" w:rsidRDefault="00C92A4F" w:rsidP="00B36CC6">
            <w:pPr>
              <w:spacing w:before="40" w:after="40"/>
              <w:ind w:firstLine="567"/>
              <w:jc w:val="both"/>
              <w:rPr>
                <w:rFonts w:eastAsia="Calibri"/>
                <w:bCs/>
                <w:lang w:val="nl-NL"/>
              </w:rPr>
            </w:pPr>
            <w:r w:rsidRPr="00B36CC6">
              <w:rPr>
                <w:rFonts w:eastAsia="Calibri"/>
                <w:bCs/>
                <w:lang w:val="nl-NL"/>
              </w:rPr>
              <w:t>2) Biểu mẫu báo cáo: quy định tại Phụ lục 8 tại Thông tư này.</w:t>
            </w:r>
          </w:p>
          <w:p w14:paraId="6BAD9773" w14:textId="054CE785" w:rsidR="00C92A4F" w:rsidRPr="00B36CC6" w:rsidRDefault="00C92A4F" w:rsidP="00B36CC6">
            <w:pPr>
              <w:spacing w:before="40" w:after="40"/>
              <w:ind w:firstLine="567"/>
              <w:jc w:val="both"/>
              <w:outlineLvl w:val="2"/>
              <w:rPr>
                <w:rFonts w:eastAsia="Calibri"/>
                <w:b/>
                <w:bCs/>
                <w:lang w:val="nl-NL"/>
              </w:rPr>
            </w:pPr>
            <w:r w:rsidRPr="00B36CC6">
              <w:rPr>
                <w:rFonts w:eastAsia="Calibri"/>
                <w:b/>
                <w:bCs/>
                <w:lang w:val="nl-NL"/>
              </w:rPr>
              <w:t xml:space="preserve">Điều 40. </w:t>
            </w:r>
            <w:r w:rsidR="00EF10CE" w:rsidRPr="00B36CC6">
              <w:rPr>
                <w:rFonts w:eastAsia="Calibri"/>
                <w:b/>
                <w:bCs/>
                <w:lang w:val="nl-NL"/>
              </w:rPr>
              <w:t>C</w:t>
            </w:r>
            <w:r w:rsidRPr="00B36CC6">
              <w:rPr>
                <w:rFonts w:eastAsia="Calibri"/>
                <w:b/>
                <w:bCs/>
                <w:lang w:val="nl-NL"/>
              </w:rPr>
              <w:t xml:space="preserve">hế độ thông tin, báo cáo </w:t>
            </w:r>
          </w:p>
          <w:p w14:paraId="7D97FE40" w14:textId="77777777" w:rsidR="00C92A4F" w:rsidRPr="00B36CC6" w:rsidRDefault="00C92A4F" w:rsidP="00B36CC6">
            <w:pPr>
              <w:shd w:val="clear" w:color="auto" w:fill="FFFFFF"/>
              <w:tabs>
                <w:tab w:val="left" w:pos="567"/>
                <w:tab w:val="left" w:pos="851"/>
              </w:tabs>
              <w:spacing w:before="40" w:after="40"/>
              <w:ind w:firstLine="567"/>
              <w:jc w:val="both"/>
            </w:pPr>
            <w:r w:rsidRPr="00B36CC6">
              <w:t>1. Tại cấp xã và các đơn vị trên địa bàn cấp tỉnh.</w:t>
            </w:r>
          </w:p>
          <w:p w14:paraId="4B01D79C" w14:textId="77777777" w:rsidR="00C92A4F" w:rsidRPr="00B36CC6" w:rsidRDefault="00C92A4F" w:rsidP="00B36CC6">
            <w:pPr>
              <w:shd w:val="clear" w:color="auto" w:fill="FFFFFF"/>
              <w:tabs>
                <w:tab w:val="left" w:pos="567"/>
                <w:tab w:val="left" w:pos="851"/>
              </w:tabs>
              <w:spacing w:before="40" w:after="40"/>
              <w:ind w:firstLine="567"/>
              <w:jc w:val="both"/>
            </w:pPr>
            <w:r w:rsidRPr="00B36CC6">
              <w:t>a) Nội dung báo cáo cáo: Theo mẫu quy định tại Phụ lục 8 ban hành kèm theo Thông tư này;</w:t>
            </w:r>
          </w:p>
          <w:p w14:paraId="20B946FA" w14:textId="77777777" w:rsidR="00C92A4F" w:rsidRPr="00B36CC6" w:rsidRDefault="00C92A4F" w:rsidP="00B36CC6">
            <w:pPr>
              <w:shd w:val="clear" w:color="auto" w:fill="FFFFFF"/>
              <w:tabs>
                <w:tab w:val="left" w:pos="567"/>
                <w:tab w:val="left" w:pos="851"/>
              </w:tabs>
              <w:spacing w:before="40" w:after="40"/>
              <w:ind w:firstLine="567"/>
              <w:jc w:val="both"/>
            </w:pPr>
            <w:r w:rsidRPr="00B36CC6">
              <w:t>b) Đơn vị gửi báo cáo: Trạm y tế xã và toàn bộ các cơ sở y tế thuộc cấp tỉnh, trung ương và các cơ sở y tế tư nhân đặt trụ sở trên địa bàn tỉnh.</w:t>
            </w:r>
          </w:p>
          <w:p w14:paraId="7EE4AD59" w14:textId="77777777" w:rsidR="00C92A4F" w:rsidRPr="00B36CC6" w:rsidRDefault="00C92A4F" w:rsidP="00B36CC6">
            <w:pPr>
              <w:shd w:val="clear" w:color="auto" w:fill="FFFFFF"/>
              <w:tabs>
                <w:tab w:val="left" w:pos="567"/>
                <w:tab w:val="left" w:pos="851"/>
              </w:tabs>
              <w:spacing w:before="40" w:after="40"/>
              <w:ind w:firstLine="567"/>
              <w:jc w:val="both"/>
            </w:pPr>
            <w:r w:rsidRPr="00B36CC6">
              <w:t>c) Đơn vị nhận báo cáo: Sở Y tế, Trung tâm Kiểm soát bệnh tật cấp tỉnh.</w:t>
            </w:r>
          </w:p>
          <w:p w14:paraId="25DB28F1" w14:textId="77777777" w:rsidR="00C92A4F" w:rsidRPr="00B36CC6" w:rsidRDefault="00C92A4F" w:rsidP="00B36CC6">
            <w:pPr>
              <w:shd w:val="clear" w:color="auto" w:fill="FFFFFF"/>
              <w:tabs>
                <w:tab w:val="left" w:pos="567"/>
                <w:tab w:val="left" w:pos="851"/>
              </w:tabs>
              <w:spacing w:before="40" w:after="40"/>
              <w:ind w:firstLine="567"/>
              <w:jc w:val="both"/>
            </w:pPr>
            <w:r w:rsidRPr="00B36CC6">
              <w:t>d) Thời hạn báo cáo: 05 ngày làm việc kể từ thời điểm kết thúc kỳ báo cáo theo quy định tại Điều 37 Thông tư này.</w:t>
            </w:r>
          </w:p>
          <w:p w14:paraId="63BE77E5" w14:textId="77777777" w:rsidR="00C92A4F" w:rsidRPr="00B36CC6" w:rsidRDefault="00C92A4F" w:rsidP="00B36CC6">
            <w:pPr>
              <w:shd w:val="clear" w:color="auto" w:fill="FFFFFF"/>
              <w:tabs>
                <w:tab w:val="left" w:pos="567"/>
                <w:tab w:val="left" w:pos="851"/>
              </w:tabs>
              <w:spacing w:before="40" w:after="40"/>
              <w:ind w:firstLine="567"/>
              <w:jc w:val="both"/>
            </w:pPr>
            <w:r w:rsidRPr="00B36CC6">
              <w:t>2. Tại cấp tỉnh:</w:t>
            </w:r>
          </w:p>
          <w:p w14:paraId="1D0A7DEF" w14:textId="77777777" w:rsidR="00C92A4F" w:rsidRPr="00B36CC6" w:rsidRDefault="00C92A4F" w:rsidP="00B36CC6">
            <w:pPr>
              <w:shd w:val="clear" w:color="auto" w:fill="FFFFFF"/>
              <w:tabs>
                <w:tab w:val="left" w:pos="567"/>
                <w:tab w:val="left" w:pos="851"/>
              </w:tabs>
              <w:spacing w:before="40" w:after="40"/>
              <w:ind w:firstLine="567"/>
              <w:jc w:val="both"/>
            </w:pPr>
            <w:r w:rsidRPr="00B36CC6">
              <w:lastRenderedPageBreak/>
              <w:t>a) Nội dung báo cáo cáo: Theo mẫu quy định quy định tại Phụ lục 8 ban hành kèm theo Thông tư này;</w:t>
            </w:r>
          </w:p>
          <w:p w14:paraId="368E0953" w14:textId="77777777" w:rsidR="00C92A4F" w:rsidRPr="00B36CC6" w:rsidRDefault="00C92A4F" w:rsidP="00B36CC6">
            <w:pPr>
              <w:shd w:val="clear" w:color="auto" w:fill="FFFFFF"/>
              <w:tabs>
                <w:tab w:val="left" w:pos="567"/>
                <w:tab w:val="left" w:pos="851"/>
              </w:tabs>
              <w:spacing w:before="40" w:after="40"/>
              <w:ind w:firstLine="567"/>
              <w:jc w:val="both"/>
            </w:pPr>
            <w:r w:rsidRPr="00B36CC6">
              <w:t>b) Đơn vị gửi báo cáo: Sở Y tế.</w:t>
            </w:r>
          </w:p>
          <w:p w14:paraId="02088448" w14:textId="77777777" w:rsidR="00C92A4F" w:rsidRPr="00B36CC6" w:rsidRDefault="00C92A4F" w:rsidP="00B36CC6">
            <w:pPr>
              <w:shd w:val="clear" w:color="auto" w:fill="FFFFFF"/>
              <w:tabs>
                <w:tab w:val="left" w:pos="567"/>
                <w:tab w:val="left" w:pos="851"/>
              </w:tabs>
              <w:spacing w:before="40" w:after="40"/>
              <w:ind w:firstLine="567"/>
              <w:jc w:val="both"/>
            </w:pPr>
            <w:r w:rsidRPr="00B36CC6">
              <w:t>c) Đơn vị nhận báo cáo: Cục Phòng bệnh, các Viện Vệ sinh dịch tễ, Viện Pasteur khu vực, Viện Y tế công cộng.</w:t>
            </w:r>
          </w:p>
          <w:p w14:paraId="1BC76A71" w14:textId="77777777" w:rsidR="00C92A4F" w:rsidRPr="00B36CC6" w:rsidRDefault="00C92A4F" w:rsidP="00B36CC6">
            <w:pPr>
              <w:shd w:val="clear" w:color="auto" w:fill="FFFFFF"/>
              <w:tabs>
                <w:tab w:val="left" w:pos="567"/>
                <w:tab w:val="left" w:pos="851"/>
              </w:tabs>
              <w:spacing w:before="40" w:after="40"/>
              <w:ind w:firstLine="567"/>
              <w:jc w:val="both"/>
            </w:pPr>
            <w:r w:rsidRPr="00B36CC6">
              <w:t>d) Thời hạn báo cáo: 20 ngày kể từ thời điểm kết thúc kỳ báo cáo theo quy định tại Điều 37 Thông tư này.</w:t>
            </w:r>
          </w:p>
          <w:p w14:paraId="4C4B31F1" w14:textId="77777777" w:rsidR="00C92A4F" w:rsidRPr="00B36CC6" w:rsidRDefault="00C92A4F" w:rsidP="00B36CC6">
            <w:pPr>
              <w:shd w:val="clear" w:color="auto" w:fill="FFFFFF"/>
              <w:tabs>
                <w:tab w:val="left" w:pos="567"/>
                <w:tab w:val="left" w:pos="851"/>
              </w:tabs>
              <w:spacing w:before="40" w:after="40"/>
              <w:ind w:firstLine="567"/>
              <w:jc w:val="both"/>
            </w:pPr>
            <w:r w:rsidRPr="00B36CC6">
              <w:t>3. Tại Trung ương:</w:t>
            </w:r>
          </w:p>
          <w:p w14:paraId="7BC7C091" w14:textId="77777777" w:rsidR="00C92A4F" w:rsidRPr="00B36CC6" w:rsidRDefault="00C92A4F" w:rsidP="00B36CC6">
            <w:pPr>
              <w:shd w:val="clear" w:color="auto" w:fill="FFFFFF"/>
              <w:tabs>
                <w:tab w:val="left" w:pos="567"/>
                <w:tab w:val="left" w:pos="851"/>
              </w:tabs>
              <w:spacing w:before="40" w:after="40"/>
              <w:ind w:firstLine="567"/>
              <w:jc w:val="both"/>
            </w:pPr>
            <w:r w:rsidRPr="00B36CC6">
              <w:t>a) Nội dung báo cáo cáo: Theo mẫu quy định tại Phụ lục 8 ban hành kèm theo Thông tư này;</w:t>
            </w:r>
          </w:p>
          <w:p w14:paraId="39336899" w14:textId="77777777" w:rsidR="00C92A4F" w:rsidRPr="00B36CC6" w:rsidRDefault="00C92A4F" w:rsidP="00B36CC6">
            <w:pPr>
              <w:shd w:val="clear" w:color="auto" w:fill="FFFFFF"/>
              <w:tabs>
                <w:tab w:val="left" w:pos="567"/>
                <w:tab w:val="left" w:pos="851"/>
              </w:tabs>
              <w:spacing w:before="40" w:after="40"/>
              <w:ind w:firstLine="567"/>
              <w:jc w:val="both"/>
            </w:pPr>
            <w:r w:rsidRPr="00B36CC6">
              <w:t>b) Đơn vị gửi báo cáo: Viện Vệ sinh dịch tễ, Viện Pasteur khu vực, Viện Y tế công cộng.</w:t>
            </w:r>
          </w:p>
          <w:p w14:paraId="04407B0B" w14:textId="77777777" w:rsidR="00C92A4F" w:rsidRPr="00B36CC6" w:rsidRDefault="00C92A4F" w:rsidP="00B36CC6">
            <w:pPr>
              <w:shd w:val="clear" w:color="auto" w:fill="FFFFFF"/>
              <w:tabs>
                <w:tab w:val="left" w:pos="567"/>
                <w:tab w:val="left" w:pos="851"/>
              </w:tabs>
              <w:spacing w:before="40" w:after="40"/>
              <w:ind w:firstLine="567"/>
              <w:jc w:val="both"/>
            </w:pPr>
            <w:r w:rsidRPr="00B36CC6">
              <w:t>c) Đơn vị nhận báo cáo: Cục Phòng bệnh</w:t>
            </w:r>
          </w:p>
          <w:p w14:paraId="38BD1715" w14:textId="77777777" w:rsidR="00C92A4F" w:rsidRPr="00B36CC6" w:rsidRDefault="00C92A4F" w:rsidP="00B36CC6">
            <w:pPr>
              <w:shd w:val="clear" w:color="auto" w:fill="FFFFFF"/>
              <w:tabs>
                <w:tab w:val="left" w:pos="567"/>
                <w:tab w:val="left" w:pos="851"/>
              </w:tabs>
              <w:spacing w:before="40" w:after="40"/>
              <w:ind w:firstLine="567"/>
              <w:jc w:val="both"/>
            </w:pPr>
            <w:r w:rsidRPr="00B36CC6">
              <w:t>d) Thời hạn báo cáo: 10 ngày kể từ thời điểm kết thúc kỳ báo cáo theo quy định tại Điều 37 Thông tư này.</w:t>
            </w:r>
          </w:p>
          <w:p w14:paraId="082BA6A6" w14:textId="4B590581" w:rsidR="00372564" w:rsidRPr="00B36CC6" w:rsidRDefault="00C92A4F" w:rsidP="00B36CC6">
            <w:pPr>
              <w:shd w:val="clear" w:color="auto" w:fill="FFFFFF"/>
              <w:tabs>
                <w:tab w:val="left" w:pos="567"/>
                <w:tab w:val="left" w:pos="851"/>
              </w:tabs>
              <w:spacing w:before="40" w:after="40"/>
              <w:ind w:firstLine="567"/>
              <w:jc w:val="both"/>
            </w:pPr>
            <w:r w:rsidRPr="00B36CC6">
              <w:t>4. Báo cáo ghi nhận ung thư, đột quỵ thực hiện theo hướng dẫn của Bộ Y tế.</w:t>
            </w:r>
          </w:p>
        </w:tc>
        <w:tc>
          <w:tcPr>
            <w:tcW w:w="2801" w:type="dxa"/>
          </w:tcPr>
          <w:p w14:paraId="61F9C44D" w14:textId="2E8265C8" w:rsidR="000F26A5" w:rsidRPr="00B36CC6" w:rsidRDefault="000F26A5" w:rsidP="00B36CC6">
            <w:pPr>
              <w:spacing w:before="40" w:after="40"/>
              <w:jc w:val="both"/>
              <w:rPr>
                <w:bCs/>
                <w:lang w:val="es-ES"/>
              </w:rPr>
            </w:pPr>
            <w:r w:rsidRPr="00B36CC6">
              <w:rPr>
                <w:bCs/>
                <w:lang w:val="es-ES"/>
              </w:rPr>
              <w:lastRenderedPageBreak/>
              <w:t xml:space="preserve">- Quy định các thông tin về đối tượng, nội dung giám sát bệnh, yếu tố nguy cơ bệnh không lây nhiễm và rối loạn tâm thần. </w:t>
            </w:r>
          </w:p>
          <w:p w14:paraId="40CE28B5" w14:textId="422E4570" w:rsidR="00C92A4F" w:rsidRPr="00B36CC6" w:rsidRDefault="00C92A4F" w:rsidP="00B36CC6">
            <w:pPr>
              <w:spacing w:before="40" w:after="40"/>
              <w:jc w:val="both"/>
              <w:rPr>
                <w:bCs/>
                <w:lang w:val="es-ES"/>
              </w:rPr>
            </w:pPr>
            <w:r w:rsidRPr="00B36CC6">
              <w:rPr>
                <w:bCs/>
                <w:lang w:val="es-ES"/>
              </w:rPr>
              <w:t>- Các thông tin sẽ được thu thập qua 3 loại hình giám sát: giám sát thường xuyên, điều tra định kỳ</w:t>
            </w:r>
            <w:r w:rsidR="0055087F" w:rsidRPr="00B36CC6">
              <w:rPr>
                <w:bCs/>
                <w:lang w:val="es-ES"/>
              </w:rPr>
              <w:t xml:space="preserve"> 5 năm/lầm </w:t>
            </w:r>
            <w:r w:rsidRPr="00B36CC6">
              <w:rPr>
                <w:bCs/>
                <w:lang w:val="es-ES"/>
              </w:rPr>
              <w:t>và điều tra đột xuất</w:t>
            </w:r>
            <w:r w:rsidR="0055087F" w:rsidRPr="00B36CC6">
              <w:rPr>
                <w:bCs/>
                <w:lang w:val="es-ES"/>
              </w:rPr>
              <w:t xml:space="preserve"> khi có yêu cầu của cấp có thẩm quyền</w:t>
            </w:r>
            <w:r w:rsidRPr="00B36CC6">
              <w:rPr>
                <w:bCs/>
                <w:lang w:val="es-ES"/>
              </w:rPr>
              <w:t>.</w:t>
            </w:r>
          </w:p>
          <w:p w14:paraId="0C32586E" w14:textId="2BA98BEA" w:rsidR="00C92A4F" w:rsidRPr="00B36CC6" w:rsidRDefault="00C92A4F" w:rsidP="00B36CC6">
            <w:pPr>
              <w:spacing w:before="40" w:after="40"/>
              <w:jc w:val="both"/>
              <w:rPr>
                <w:bCs/>
                <w:lang w:val="es-ES"/>
              </w:rPr>
            </w:pPr>
            <w:r w:rsidRPr="00B36CC6">
              <w:rPr>
                <w:bCs/>
                <w:lang w:val="es-ES"/>
              </w:rPr>
              <w:t>- Thông tin thu thập qua giám sát thường xuyên sẽ báo cáo theo kỳ báo cáo tháng và báo cáo năm</w:t>
            </w:r>
            <w:r w:rsidR="00EF10CE" w:rsidRPr="00B36CC6">
              <w:rPr>
                <w:bCs/>
                <w:lang w:val="es-ES"/>
              </w:rPr>
              <w:t xml:space="preserve"> thông qua 2 hình thức báo cáo qua phần mềm hoặc văn bản.</w:t>
            </w:r>
          </w:p>
          <w:p w14:paraId="227A6DF8" w14:textId="05E2A3C4" w:rsidR="004F05D9" w:rsidRPr="00B36CC6" w:rsidRDefault="00EF10CE" w:rsidP="00B36CC6">
            <w:pPr>
              <w:spacing w:before="40" w:after="40"/>
              <w:jc w:val="both"/>
              <w:rPr>
                <w:bCs/>
                <w:lang w:val="es-ES"/>
              </w:rPr>
            </w:pPr>
            <w:r w:rsidRPr="00B36CC6">
              <w:rPr>
                <w:bCs/>
                <w:lang w:val="es-ES"/>
              </w:rPr>
              <w:t>- Các biểu mẫu ghi chép</w:t>
            </w:r>
            <w:r w:rsidR="004F05D9" w:rsidRPr="00B36CC6">
              <w:rPr>
                <w:bCs/>
                <w:lang w:val="es-ES"/>
              </w:rPr>
              <w:t>, biểu mẫu báo cáo thường kỳ</w:t>
            </w:r>
            <w:r w:rsidRPr="00B36CC6">
              <w:rPr>
                <w:bCs/>
                <w:lang w:val="es-ES"/>
              </w:rPr>
              <w:t xml:space="preserve"> quy định cụ thể tại phụ lục kèm theo</w:t>
            </w:r>
            <w:r w:rsidR="004F05D9" w:rsidRPr="00B36CC6">
              <w:rPr>
                <w:bCs/>
                <w:lang w:val="es-ES"/>
              </w:rPr>
              <w:t>.</w:t>
            </w:r>
          </w:p>
          <w:p w14:paraId="22696A86" w14:textId="0CE39BA8" w:rsidR="00EF10CE" w:rsidRPr="00B36CC6" w:rsidRDefault="004F05D9" w:rsidP="00B36CC6">
            <w:pPr>
              <w:spacing w:before="40" w:after="40"/>
              <w:jc w:val="both"/>
              <w:rPr>
                <w:bCs/>
                <w:lang w:val="es-ES"/>
              </w:rPr>
            </w:pPr>
            <w:r w:rsidRPr="00B36CC6">
              <w:rPr>
                <w:bCs/>
                <w:lang w:val="es-ES"/>
              </w:rPr>
              <w:t xml:space="preserve">- Chế độ thông tin báo cáo theo 3 cấp: cấp xã, cấp tỉnh và cấp trung ương. Tại mỗi cấp quy định nội dung báo cáo, đơn vị gửi báo cáo, đơn vị nhận báo cáo và thời </w:t>
            </w:r>
            <w:r w:rsidRPr="00B36CC6">
              <w:rPr>
                <w:bCs/>
                <w:lang w:val="es-ES"/>
              </w:rPr>
              <w:lastRenderedPageBreak/>
              <w:t>hạn báo cáo.</w:t>
            </w:r>
            <w:r w:rsidR="003E4C34" w:rsidRPr="00B36CC6">
              <w:rPr>
                <w:bCs/>
                <w:lang w:val="es-ES"/>
              </w:rPr>
              <w:t xml:space="preserve"> Đối với b</w:t>
            </w:r>
            <w:r w:rsidR="003E4C34" w:rsidRPr="00B36CC6">
              <w:t>áo cáo ghi nhận ung thư, đột quỵ sẽ thực hiện theo hướng dẫn của Bộ Y tế.</w:t>
            </w:r>
          </w:p>
          <w:p w14:paraId="0DA4D798" w14:textId="5E4B3EBD" w:rsidR="00372564" w:rsidRPr="00B36CC6" w:rsidRDefault="00372564" w:rsidP="00B36CC6">
            <w:pPr>
              <w:spacing w:before="40" w:after="40"/>
              <w:jc w:val="both"/>
              <w:rPr>
                <w:bCs/>
                <w:lang w:val="es-ES"/>
              </w:rPr>
            </w:pPr>
          </w:p>
        </w:tc>
      </w:tr>
      <w:tr w:rsidR="00372564" w:rsidRPr="00B36CC6" w14:paraId="06441DF1" w14:textId="77777777" w:rsidTr="00B36CC6">
        <w:trPr>
          <w:jc w:val="center"/>
        </w:trPr>
        <w:tc>
          <w:tcPr>
            <w:tcW w:w="1838" w:type="dxa"/>
          </w:tcPr>
          <w:p w14:paraId="16D3C177" w14:textId="4DD991FE" w:rsidR="00372564" w:rsidRPr="00B36CC6" w:rsidRDefault="00995D16" w:rsidP="00B36CC6">
            <w:pPr>
              <w:spacing w:before="40" w:after="40"/>
              <w:jc w:val="both"/>
              <w:rPr>
                <w:bCs/>
                <w:lang w:val="es-ES"/>
              </w:rPr>
            </w:pPr>
            <w:r w:rsidRPr="00B36CC6">
              <w:rPr>
                <w:b/>
                <w:bCs/>
                <w:spacing w:val="-2"/>
                <w:lang w:val="es-MX"/>
              </w:rPr>
              <w:lastRenderedPageBreak/>
              <w:t xml:space="preserve">1. Khoản </w:t>
            </w:r>
            <w:r w:rsidRPr="00B36CC6">
              <w:rPr>
                <w:rFonts w:eastAsia="Calibri"/>
                <w:b/>
                <w:spacing w:val="-2"/>
              </w:rPr>
              <w:t>7 Điều 13 của Luật Phòng bệnh:</w:t>
            </w:r>
            <w:r w:rsidRPr="00B36CC6">
              <w:rPr>
                <w:rFonts w:eastAsia="Calibri"/>
                <w:spacing w:val="-2"/>
              </w:rPr>
              <w:t xml:space="preserve"> Bộ trưởng Bộ Y tế quy định chi tiết đối tượng giám sát tại khoản 5 Điều này; quy định hướng dẫn giám sát, địa điểm giám sát, chế độ thông tin, báo cáo giám sát dinh dưỡng trong phòng bệnh.</w:t>
            </w:r>
          </w:p>
        </w:tc>
        <w:tc>
          <w:tcPr>
            <w:tcW w:w="9923" w:type="dxa"/>
          </w:tcPr>
          <w:p w14:paraId="3DA7F246" w14:textId="4D9B308B" w:rsidR="005A0751" w:rsidRPr="00B36CC6" w:rsidRDefault="005A0751" w:rsidP="00B36CC6">
            <w:pPr>
              <w:pStyle w:val="Heading1"/>
              <w:keepNext w:val="0"/>
              <w:spacing w:before="40" w:after="40"/>
              <w:rPr>
                <w:bCs/>
                <w:sz w:val="24"/>
                <w:szCs w:val="24"/>
                <w:lang w:val="vi-VN"/>
              </w:rPr>
            </w:pPr>
            <w:r w:rsidRPr="00B36CC6">
              <w:rPr>
                <w:bCs/>
                <w:sz w:val="24"/>
                <w:szCs w:val="24"/>
                <w:lang w:val="vi-VN"/>
              </w:rPr>
              <w:t>Chương IV</w:t>
            </w:r>
            <w:r w:rsidR="00874D33">
              <w:rPr>
                <w:bCs/>
                <w:sz w:val="24"/>
                <w:szCs w:val="24"/>
              </w:rPr>
              <w:t xml:space="preserve">. </w:t>
            </w:r>
            <w:r w:rsidRPr="00B36CC6">
              <w:rPr>
                <w:bCs/>
                <w:sz w:val="24"/>
                <w:szCs w:val="24"/>
                <w:lang w:val="vi-VN"/>
              </w:rPr>
              <w:t>GIÁM SÁT DINH DƯỠNG TRONG PHÒNG BỆNH</w:t>
            </w:r>
          </w:p>
          <w:p w14:paraId="6F06379A" w14:textId="2BC4C88D" w:rsidR="005A0751" w:rsidRPr="00B36CC6" w:rsidRDefault="005A0751" w:rsidP="00B36CC6">
            <w:pPr>
              <w:pStyle w:val="Heading1"/>
              <w:keepNext w:val="0"/>
              <w:spacing w:before="40" w:after="40"/>
              <w:rPr>
                <w:bCs/>
                <w:sz w:val="24"/>
                <w:szCs w:val="24"/>
                <w:lang w:val="vi-VN"/>
              </w:rPr>
            </w:pPr>
            <w:r w:rsidRPr="00B36CC6">
              <w:rPr>
                <w:bCs/>
                <w:sz w:val="24"/>
                <w:szCs w:val="24"/>
                <w:lang w:val="vi-VN"/>
              </w:rPr>
              <w:t xml:space="preserve">Mục </w:t>
            </w:r>
            <w:r w:rsidRPr="00B36CC6">
              <w:rPr>
                <w:bCs/>
                <w:sz w:val="24"/>
                <w:szCs w:val="24"/>
              </w:rPr>
              <w:t>1</w:t>
            </w:r>
            <w:r w:rsidR="00874D33">
              <w:rPr>
                <w:bCs/>
                <w:sz w:val="24"/>
                <w:szCs w:val="24"/>
              </w:rPr>
              <w:t xml:space="preserve">. </w:t>
            </w:r>
            <w:r w:rsidRPr="00B36CC6">
              <w:rPr>
                <w:bCs/>
                <w:sz w:val="24"/>
                <w:szCs w:val="24"/>
                <w:lang w:val="vi-VN"/>
              </w:rPr>
              <w:t>GIÁM SÁT THƯỜNG XUYÊN</w:t>
            </w:r>
          </w:p>
          <w:p w14:paraId="19ED613B" w14:textId="63DC8A9B" w:rsidR="005A0751" w:rsidRPr="00B36CC6" w:rsidRDefault="005A0751" w:rsidP="00B36CC6">
            <w:pPr>
              <w:tabs>
                <w:tab w:val="left" w:pos="1276"/>
              </w:tabs>
              <w:spacing w:before="40" w:after="40"/>
              <w:ind w:firstLine="567"/>
              <w:jc w:val="both"/>
              <w:rPr>
                <w:b/>
                <w:bCs/>
                <w:lang w:val="nl-NL"/>
              </w:rPr>
            </w:pPr>
            <w:r w:rsidRPr="00B36CC6">
              <w:rPr>
                <w:b/>
                <w:bCs/>
                <w:lang w:val="nl-NL"/>
              </w:rPr>
              <w:t>Điều 4</w:t>
            </w:r>
            <w:r w:rsidR="0081773E" w:rsidRPr="00B36CC6">
              <w:rPr>
                <w:b/>
                <w:bCs/>
                <w:lang w:val="nl-NL"/>
              </w:rPr>
              <w:t>1</w:t>
            </w:r>
            <w:r w:rsidRPr="00B36CC6">
              <w:rPr>
                <w:b/>
                <w:bCs/>
                <w:lang w:val="nl-NL"/>
              </w:rPr>
              <w:t>. Đối tượng giám sát</w:t>
            </w:r>
          </w:p>
          <w:p w14:paraId="42B7DFA9" w14:textId="77777777" w:rsidR="005A0751" w:rsidRPr="00B36CC6" w:rsidRDefault="005A0751" w:rsidP="00B36CC6">
            <w:pPr>
              <w:spacing w:before="40" w:after="40"/>
              <w:ind w:firstLine="540"/>
              <w:jc w:val="both"/>
              <w:rPr>
                <w:rFonts w:eastAsia="Calibri"/>
                <w:lang w:val="fr-FR"/>
              </w:rPr>
            </w:pPr>
            <w:r w:rsidRPr="00B36CC6">
              <w:rPr>
                <w:rFonts w:eastAsia="Calibri"/>
                <w:lang w:val="fr-FR"/>
              </w:rPr>
              <w:t xml:space="preserve">Người mắc bệnh, người có nguy cơ mắc bệnh liên quan đến dinh dưỡng. </w:t>
            </w:r>
          </w:p>
          <w:p w14:paraId="230C3E52" w14:textId="07436706" w:rsidR="005A0751" w:rsidRPr="00B36CC6" w:rsidRDefault="005A0751" w:rsidP="00B36CC6">
            <w:pPr>
              <w:spacing w:before="40" w:after="40"/>
              <w:ind w:firstLine="567"/>
              <w:jc w:val="both"/>
              <w:rPr>
                <w:rFonts w:eastAsia="Calibri"/>
                <w:b/>
                <w:bCs/>
                <w:lang w:val="nl-NL"/>
              </w:rPr>
            </w:pPr>
            <w:r w:rsidRPr="00B36CC6">
              <w:rPr>
                <w:rFonts w:eastAsia="Calibri"/>
                <w:b/>
                <w:bCs/>
                <w:lang w:val="nl-NL"/>
              </w:rPr>
              <w:t>Điều 4</w:t>
            </w:r>
            <w:r w:rsidR="0081773E" w:rsidRPr="00B36CC6">
              <w:rPr>
                <w:rFonts w:eastAsia="Calibri"/>
                <w:b/>
                <w:bCs/>
                <w:lang w:val="nl-NL"/>
              </w:rPr>
              <w:t>2</w:t>
            </w:r>
            <w:r w:rsidRPr="00B36CC6">
              <w:rPr>
                <w:rFonts w:eastAsia="Calibri"/>
                <w:b/>
                <w:bCs/>
                <w:lang w:val="nl-NL"/>
              </w:rPr>
              <w:t>. Nội dung giám sát</w:t>
            </w:r>
          </w:p>
          <w:p w14:paraId="27BFA728" w14:textId="77777777" w:rsidR="005A0751" w:rsidRPr="00B36CC6" w:rsidRDefault="005A0751" w:rsidP="00B36CC6">
            <w:pPr>
              <w:spacing w:before="40" w:after="40"/>
              <w:ind w:firstLine="567"/>
              <w:jc w:val="both"/>
            </w:pPr>
            <w:r w:rsidRPr="00B36CC6">
              <w:t xml:space="preserve">1. Số lượng trẻ em dưới 5 tuổi bị suy dinh dưỡng (thấp còi, nhẹ cân, gày còm, thừa cân béo phì); </w:t>
            </w:r>
          </w:p>
          <w:p w14:paraId="7E7C7B6D" w14:textId="77777777" w:rsidR="005A0751" w:rsidRPr="00B36CC6" w:rsidRDefault="005A0751" w:rsidP="00B36CC6">
            <w:pPr>
              <w:spacing w:before="40" w:after="40"/>
              <w:ind w:firstLine="567"/>
              <w:jc w:val="both"/>
            </w:pPr>
            <w:r w:rsidRPr="00B36CC6">
              <w:t>2. Số trẻ em dưới 5 tuổi được tẩy giun và bổ sung vitamin A theo chiến dịch;</w:t>
            </w:r>
          </w:p>
          <w:p w14:paraId="0897F2E5" w14:textId="77777777" w:rsidR="005A0751" w:rsidRPr="00B36CC6" w:rsidRDefault="005A0751" w:rsidP="00B36CC6">
            <w:pPr>
              <w:spacing w:before="40" w:after="40"/>
              <w:ind w:firstLine="567"/>
              <w:jc w:val="both"/>
            </w:pPr>
            <w:r w:rsidRPr="00B36CC6">
              <w:t xml:space="preserve">3. Số lượng trẻ từ 5-18 tuổi bị suy dinh dưỡng (thấp còi, nhẹ cân với trẻ từ 5-10 tuổi, gày còm, thừa cân béo phì);  </w:t>
            </w:r>
          </w:p>
          <w:p w14:paraId="484DFD0E" w14:textId="77777777" w:rsidR="005A0751" w:rsidRPr="00B36CC6" w:rsidRDefault="005A0751" w:rsidP="00B36CC6">
            <w:pPr>
              <w:spacing w:before="40" w:after="40"/>
              <w:ind w:firstLine="567"/>
              <w:jc w:val="both"/>
              <w:rPr>
                <w:spacing w:val="-1"/>
              </w:rPr>
            </w:pPr>
            <w:r w:rsidRPr="00B36CC6">
              <w:rPr>
                <w:spacing w:val="-1"/>
              </w:rPr>
              <w:t xml:space="preserve">4. </w:t>
            </w:r>
            <w:r w:rsidRPr="00B36CC6">
              <w:t>Số</w:t>
            </w:r>
            <w:r w:rsidRPr="00B36CC6">
              <w:rPr>
                <w:spacing w:val="-1"/>
              </w:rPr>
              <w:t xml:space="preserve"> lượng người trưởng thành từ 19-dưới 60 tuổi bị thiếu năng lượng trường diễn; </w:t>
            </w:r>
          </w:p>
          <w:p w14:paraId="72F1CEF6" w14:textId="77777777" w:rsidR="005A0751" w:rsidRPr="00B36CC6" w:rsidRDefault="005A0751" w:rsidP="00B36CC6">
            <w:pPr>
              <w:spacing w:before="40" w:after="40"/>
              <w:ind w:firstLine="567"/>
              <w:jc w:val="both"/>
              <w:rPr>
                <w:spacing w:val="-1"/>
              </w:rPr>
            </w:pPr>
            <w:r w:rsidRPr="00B36CC6">
              <w:rPr>
                <w:spacing w:val="-1"/>
              </w:rPr>
              <w:t>5.</w:t>
            </w:r>
            <w:r w:rsidRPr="00B36CC6">
              <w:t xml:space="preserve"> Số</w:t>
            </w:r>
            <w:r w:rsidRPr="00B36CC6">
              <w:rPr>
                <w:spacing w:val="-1"/>
              </w:rPr>
              <w:t xml:space="preserve"> lượng người trưởng thành từ 19-dưới 60 tuổi bị thừa cân béo phì.</w:t>
            </w:r>
          </w:p>
          <w:p w14:paraId="419D9B25" w14:textId="77777777" w:rsidR="005A0751" w:rsidRPr="00B36CC6" w:rsidRDefault="005A0751" w:rsidP="00B36CC6">
            <w:pPr>
              <w:spacing w:before="40" w:after="40"/>
              <w:ind w:firstLine="567"/>
              <w:jc w:val="both"/>
              <w:rPr>
                <w:spacing w:val="-1"/>
              </w:rPr>
            </w:pPr>
            <w:r w:rsidRPr="00B36CC6">
              <w:rPr>
                <w:spacing w:val="-1"/>
              </w:rPr>
              <w:t xml:space="preserve">6. </w:t>
            </w:r>
            <w:r w:rsidRPr="00B36CC6">
              <w:t>Số</w:t>
            </w:r>
            <w:r w:rsidRPr="00B36CC6">
              <w:rPr>
                <w:spacing w:val="-1"/>
              </w:rPr>
              <w:t xml:space="preserve"> lượng người cao tuổi (từ 60 tuổi trở lên) bị thiếu năng lượng trường diễn.</w:t>
            </w:r>
          </w:p>
          <w:p w14:paraId="5655A3F2" w14:textId="77777777" w:rsidR="005A0751" w:rsidRPr="00B36CC6" w:rsidRDefault="005A0751" w:rsidP="00B36CC6">
            <w:pPr>
              <w:spacing w:before="40" w:after="40"/>
              <w:ind w:firstLine="567"/>
              <w:jc w:val="both"/>
              <w:rPr>
                <w:spacing w:val="-1"/>
              </w:rPr>
            </w:pPr>
            <w:r w:rsidRPr="00B36CC6">
              <w:rPr>
                <w:spacing w:val="-1"/>
              </w:rPr>
              <w:t xml:space="preserve">7. </w:t>
            </w:r>
            <w:r w:rsidRPr="00B36CC6">
              <w:t>Số</w:t>
            </w:r>
            <w:r w:rsidRPr="00B36CC6">
              <w:rPr>
                <w:spacing w:val="-1"/>
              </w:rPr>
              <w:t xml:space="preserve"> lượng người cao tuổi (từ 60 tuổi trở lên) bị thừa cân béo phì.</w:t>
            </w:r>
          </w:p>
          <w:p w14:paraId="2E7F5C06" w14:textId="464195FE" w:rsidR="005A0751" w:rsidRPr="00B36CC6" w:rsidRDefault="005A0751" w:rsidP="00B36CC6">
            <w:pPr>
              <w:spacing w:before="40" w:after="40"/>
              <w:ind w:firstLine="567"/>
              <w:jc w:val="both"/>
              <w:rPr>
                <w:rFonts w:eastAsia="Calibri"/>
                <w:b/>
                <w:bCs/>
                <w:lang w:val="nl-NL"/>
              </w:rPr>
            </w:pPr>
            <w:r w:rsidRPr="00B36CC6">
              <w:rPr>
                <w:rFonts w:eastAsia="Calibri"/>
                <w:b/>
                <w:bCs/>
                <w:lang w:val="nl-NL"/>
              </w:rPr>
              <w:t>Điều 4</w:t>
            </w:r>
            <w:r w:rsidR="0081773E" w:rsidRPr="00B36CC6">
              <w:rPr>
                <w:rFonts w:eastAsia="Calibri"/>
                <w:b/>
                <w:bCs/>
                <w:lang w:val="nl-NL"/>
              </w:rPr>
              <w:t>3</w:t>
            </w:r>
            <w:r w:rsidRPr="00B36CC6">
              <w:rPr>
                <w:rFonts w:eastAsia="Calibri"/>
                <w:b/>
                <w:bCs/>
                <w:lang w:val="nl-NL"/>
              </w:rPr>
              <w:t>. Phương thức giám sát</w:t>
            </w:r>
          </w:p>
          <w:p w14:paraId="66FA153D" w14:textId="77777777" w:rsidR="005A0751" w:rsidRPr="00B36CC6" w:rsidRDefault="005A0751" w:rsidP="00B36CC6">
            <w:pPr>
              <w:spacing w:before="40" w:after="40"/>
              <w:ind w:firstLine="567"/>
              <w:jc w:val="both"/>
              <w:rPr>
                <w:lang w:val="vi-VN"/>
              </w:rPr>
            </w:pPr>
            <w:r w:rsidRPr="00B36CC6">
              <w:rPr>
                <w:rFonts w:eastAsia="Calibri"/>
                <w:lang w:val="fr-FR"/>
              </w:rPr>
              <w:t xml:space="preserve">Thông qua </w:t>
            </w:r>
            <w:r w:rsidRPr="00B36CC6">
              <w:rPr>
                <w:bCs/>
                <w:lang w:val="nl-NL"/>
              </w:rPr>
              <w:t xml:space="preserve">khám sức khoẻ định kỳ, khám sàng </w:t>
            </w:r>
            <w:proofErr w:type="gramStart"/>
            <w:r w:rsidRPr="00B36CC6">
              <w:rPr>
                <w:bCs/>
                <w:lang w:val="nl-NL"/>
              </w:rPr>
              <w:t>lọc</w:t>
            </w:r>
            <w:r w:rsidRPr="00B36CC6">
              <w:rPr>
                <w:lang w:val="vi-VN"/>
              </w:rPr>
              <w:t>;</w:t>
            </w:r>
            <w:proofErr w:type="gramEnd"/>
            <w:r w:rsidRPr="00B36CC6">
              <w:rPr>
                <w:lang w:val="vi-VN"/>
              </w:rPr>
              <w:t xml:space="preserve"> khám sức khỏe tại cơ sở y tế</w:t>
            </w:r>
            <w:r w:rsidRPr="00B36CC6">
              <w:t xml:space="preserve"> và tại cộng đồng</w:t>
            </w:r>
            <w:r w:rsidRPr="00B36CC6">
              <w:rPr>
                <w:lang w:val="vi-VN"/>
              </w:rPr>
              <w:t>.</w:t>
            </w:r>
          </w:p>
          <w:p w14:paraId="230DB4CE" w14:textId="4B9A1FE5" w:rsidR="005A0751" w:rsidRPr="00B36CC6" w:rsidRDefault="005A0751" w:rsidP="00B36CC6">
            <w:pPr>
              <w:tabs>
                <w:tab w:val="left" w:pos="1276"/>
              </w:tabs>
              <w:spacing w:before="40" w:after="40"/>
              <w:ind w:firstLine="567"/>
              <w:jc w:val="both"/>
              <w:rPr>
                <w:b/>
                <w:bCs/>
                <w:lang w:val="nl-NL"/>
              </w:rPr>
            </w:pPr>
            <w:r w:rsidRPr="00B36CC6">
              <w:rPr>
                <w:b/>
                <w:bCs/>
                <w:lang w:val="nl-NL"/>
              </w:rPr>
              <w:t>Điều 4</w:t>
            </w:r>
            <w:r w:rsidR="0081773E" w:rsidRPr="00B36CC6">
              <w:rPr>
                <w:b/>
                <w:bCs/>
                <w:lang w:val="nl-NL"/>
              </w:rPr>
              <w:t>4</w:t>
            </w:r>
            <w:r w:rsidRPr="00B36CC6">
              <w:rPr>
                <w:b/>
                <w:bCs/>
                <w:lang w:val="nl-NL"/>
              </w:rPr>
              <w:t>. Nội dung và tần suất báo cáo</w:t>
            </w:r>
          </w:p>
          <w:p w14:paraId="5FDE0F09" w14:textId="77777777" w:rsidR="005A0751" w:rsidRPr="00B36CC6" w:rsidRDefault="005A0751" w:rsidP="00B36CC6">
            <w:pPr>
              <w:spacing w:before="40" w:after="40"/>
              <w:ind w:firstLine="567"/>
              <w:jc w:val="both"/>
              <w:rPr>
                <w:rFonts w:eastAsia="Calibri"/>
                <w:lang w:val="nl-NL"/>
              </w:rPr>
            </w:pPr>
            <w:r w:rsidRPr="00B36CC6">
              <w:lastRenderedPageBreak/>
              <w:t xml:space="preserve">1. Các đơn vị thực hiện báo cáo các nội dung theo </w:t>
            </w:r>
            <w:r w:rsidRPr="00B36CC6">
              <w:rPr>
                <w:rFonts w:eastAsia="Calibri"/>
                <w:lang w:val="nl-NL"/>
              </w:rPr>
              <w:t>quy định tại Phụ lục 9 ban hành kèm theo Thông tư này.</w:t>
            </w:r>
          </w:p>
          <w:p w14:paraId="64F3C20E" w14:textId="77777777" w:rsidR="005A0751" w:rsidRPr="00B36CC6" w:rsidRDefault="005A0751" w:rsidP="00B36CC6">
            <w:pPr>
              <w:spacing w:before="40" w:after="40"/>
              <w:ind w:firstLine="567"/>
              <w:jc w:val="both"/>
              <w:rPr>
                <w:rFonts w:eastAsia="Calibri"/>
                <w:lang w:val="nl-NL"/>
              </w:rPr>
            </w:pPr>
            <w:r w:rsidRPr="00B36CC6">
              <w:rPr>
                <w:rFonts w:eastAsia="Calibri"/>
                <w:lang w:val="nl-NL"/>
              </w:rPr>
              <w:t>2. Báo cáo thường xuyên được thực hiện 01 năm một lần vào cuối năm của kỳ báo cáo.</w:t>
            </w:r>
          </w:p>
          <w:p w14:paraId="7668819A" w14:textId="6520B97C" w:rsidR="005A0751" w:rsidRPr="00B36CC6" w:rsidRDefault="005A0751" w:rsidP="00B36CC6">
            <w:pPr>
              <w:spacing w:before="40" w:after="40"/>
              <w:ind w:firstLine="567"/>
              <w:jc w:val="both"/>
              <w:rPr>
                <w:b/>
                <w:bCs/>
                <w:lang w:val="vi-VN"/>
              </w:rPr>
            </w:pPr>
            <w:r w:rsidRPr="00B36CC6">
              <w:rPr>
                <w:rFonts w:eastAsia="Calibri"/>
                <w:b/>
                <w:lang w:val="nl-NL"/>
              </w:rPr>
              <w:t>Điều 4</w:t>
            </w:r>
            <w:r w:rsidR="00820CF7" w:rsidRPr="00B36CC6">
              <w:rPr>
                <w:rFonts w:eastAsia="Calibri"/>
                <w:b/>
                <w:lang w:val="nl-NL"/>
              </w:rPr>
              <w:t>5</w:t>
            </w:r>
            <w:r w:rsidRPr="00B36CC6">
              <w:rPr>
                <w:rFonts w:eastAsia="Calibri"/>
                <w:b/>
                <w:lang w:val="nl-NL"/>
              </w:rPr>
              <w:t xml:space="preserve">. Quy trình báo cáo </w:t>
            </w:r>
          </w:p>
          <w:p w14:paraId="2240EE14" w14:textId="48E56DC5" w:rsidR="005A0751" w:rsidRPr="00B36CC6" w:rsidRDefault="005A0751" w:rsidP="00B36CC6">
            <w:pPr>
              <w:pStyle w:val="ListParagraph"/>
              <w:numPr>
                <w:ilvl w:val="0"/>
                <w:numId w:val="35"/>
              </w:numPr>
              <w:spacing w:before="40" w:after="40"/>
              <w:jc w:val="both"/>
              <w:rPr>
                <w:rFonts w:ascii="Times New Roman" w:eastAsia="Calibri" w:hAnsi="Times New Roman"/>
                <w:b/>
                <w:bCs/>
                <w:sz w:val="24"/>
                <w:szCs w:val="24"/>
                <w:lang w:val="nl-NL"/>
              </w:rPr>
            </w:pPr>
            <w:r w:rsidRPr="00B36CC6">
              <w:rPr>
                <w:rFonts w:ascii="Times New Roman" w:eastAsia="Calibri" w:hAnsi="Times New Roman"/>
                <w:bCs/>
                <w:sz w:val="24"/>
                <w:szCs w:val="24"/>
                <w:lang w:val="nl-NL"/>
              </w:rPr>
              <w:t>Kỳ báo cáo thống kê:</w:t>
            </w:r>
            <w:r w:rsidRPr="00B36CC6">
              <w:rPr>
                <w:rFonts w:ascii="Times New Roman" w:eastAsia="Calibri" w:hAnsi="Times New Roman"/>
                <w:b/>
                <w:bCs/>
                <w:sz w:val="24"/>
                <w:szCs w:val="24"/>
                <w:lang w:val="nl-NL"/>
              </w:rPr>
              <w:t xml:space="preserve"> </w:t>
            </w:r>
          </w:p>
          <w:p w14:paraId="2FFA35EE" w14:textId="77777777" w:rsidR="005A0751" w:rsidRPr="00B36CC6" w:rsidRDefault="005A0751" w:rsidP="00B36CC6">
            <w:pPr>
              <w:spacing w:before="40" w:after="40"/>
              <w:ind w:firstLine="567"/>
              <w:jc w:val="both"/>
              <w:rPr>
                <w:rFonts w:eastAsia="Calibri"/>
                <w:lang w:val="nl-NL"/>
              </w:rPr>
            </w:pPr>
            <w:r w:rsidRPr="00B36CC6">
              <w:rPr>
                <w:rFonts w:eastAsia="Calibri"/>
                <w:lang w:val="nl-NL"/>
              </w:rPr>
              <w:t>Tính bắt đầu từ 0h00 ngày 01 tháng 01 cho đến hết 24h00 ngày 31 tháng 12 tính theo ngày dương lịch của kỳ báo cáo thống kê đó.</w:t>
            </w:r>
          </w:p>
          <w:p w14:paraId="2CF3BBEF" w14:textId="77777777" w:rsidR="005A0751" w:rsidRPr="00B36CC6" w:rsidRDefault="005A0751" w:rsidP="00B36CC6">
            <w:pPr>
              <w:spacing w:before="40" w:after="40"/>
              <w:ind w:firstLine="567"/>
              <w:jc w:val="both"/>
              <w:rPr>
                <w:rFonts w:eastAsia="Calibri"/>
                <w:bCs/>
                <w:lang w:val="nl-NL"/>
              </w:rPr>
            </w:pPr>
            <w:r w:rsidRPr="00B36CC6">
              <w:rPr>
                <w:rFonts w:eastAsia="Calibri"/>
                <w:bCs/>
                <w:lang w:val="nl-NL"/>
              </w:rPr>
              <w:t>2. Chế độ thống kê báo cáo</w:t>
            </w:r>
          </w:p>
          <w:p w14:paraId="1D7D9CD0" w14:textId="77777777" w:rsidR="005A0751" w:rsidRPr="00B36CC6" w:rsidRDefault="005A0751" w:rsidP="00B36CC6">
            <w:pPr>
              <w:pStyle w:val="NormalWeb"/>
              <w:tabs>
                <w:tab w:val="left" w:pos="567"/>
                <w:tab w:val="left" w:pos="851"/>
              </w:tabs>
              <w:spacing w:before="40" w:beforeAutospacing="0" w:after="40" w:afterAutospacing="0"/>
              <w:ind w:firstLine="567"/>
              <w:jc w:val="both"/>
              <w:rPr>
                <w:lang w:val="nl-NL"/>
              </w:rPr>
            </w:pPr>
            <w:r w:rsidRPr="00B36CC6">
              <w:rPr>
                <w:lang w:val="nl-NL"/>
              </w:rPr>
              <w:t xml:space="preserve">a) </w:t>
            </w:r>
            <w:r w:rsidRPr="00B36CC6">
              <w:rPr>
                <w:bCs/>
                <w:lang w:val="nl-NL"/>
              </w:rPr>
              <w:t xml:space="preserve">Trạm Y tế xã là đầu mối thu thập, tổng hợp thông tin liên quan về dinh dưỡng trong phòng bệnh tại các cơ sở khám bệnh, chữa bệnh, cơ sở y tế dự phòng, cơ sở y tế khác trên địa bàn ghi nhận thông qua các đợt khám sức khoẻ định kỳ hoặc khám sàng lọc quy định tại Nghị định quy định chi tiết Luật Phòng bệnh gửi Trung tâm Kiểm soát bệnh tật tỉnh, thành phố tổng hợp trong vòng </w:t>
            </w:r>
            <w:r w:rsidRPr="00B36CC6">
              <w:rPr>
                <w:lang w:val="nl-NL"/>
              </w:rPr>
              <w:t>05 ngày làm việc kể từ thời điểm kết thúc kỳ báo cáo theo quy định tại khoản 1 Điều này.</w:t>
            </w:r>
          </w:p>
          <w:p w14:paraId="76F59AFF" w14:textId="77777777" w:rsidR="005A0751" w:rsidRPr="00B36CC6" w:rsidRDefault="005A0751" w:rsidP="00B36CC6">
            <w:pPr>
              <w:pStyle w:val="NormalWeb"/>
              <w:tabs>
                <w:tab w:val="left" w:pos="567"/>
                <w:tab w:val="left" w:pos="851"/>
              </w:tabs>
              <w:spacing w:before="40" w:beforeAutospacing="0" w:after="40" w:afterAutospacing="0"/>
              <w:ind w:firstLine="567"/>
              <w:jc w:val="both"/>
              <w:rPr>
                <w:lang w:val="nl-NL"/>
              </w:rPr>
            </w:pPr>
            <w:r w:rsidRPr="00B36CC6">
              <w:rPr>
                <w:lang w:val="nl-NL"/>
              </w:rPr>
              <w:t xml:space="preserve">b) </w:t>
            </w:r>
            <w:r w:rsidRPr="00B36CC6">
              <w:rPr>
                <w:bCs/>
                <w:lang w:val="nl-NL"/>
              </w:rPr>
              <w:t>Trung tâm Kiểm soát bệnh tật tỉnh, thành phố</w:t>
            </w:r>
            <w:r w:rsidRPr="00B36CC6">
              <w:rPr>
                <w:lang w:val="nl-NL"/>
              </w:rPr>
              <w:t xml:space="preserve"> tổng hợp nội dung báo cáo theo mẫu quy định quy định tại Phụ lục 9 ban hành kèm theo Thông tư này báo cáo Sở Y tế tỉnh, thành phố </w:t>
            </w:r>
            <w:r w:rsidRPr="00B36CC6">
              <w:rPr>
                <w:bCs/>
                <w:lang w:val="nl-NL"/>
              </w:rPr>
              <w:t xml:space="preserve">trong vòng </w:t>
            </w:r>
            <w:r w:rsidRPr="00B36CC6">
              <w:rPr>
                <w:lang w:val="nl-NL"/>
              </w:rPr>
              <w:t>10 ngày làm việc kể từ thời điểm kết thúc kỳ báo cáo theo quy định tại khoản 1 Điều này.</w:t>
            </w:r>
          </w:p>
          <w:p w14:paraId="474814C2" w14:textId="77777777" w:rsidR="005A0751" w:rsidRPr="00B36CC6" w:rsidRDefault="005A0751" w:rsidP="00B36CC6">
            <w:pPr>
              <w:pStyle w:val="NormalWeb"/>
              <w:tabs>
                <w:tab w:val="left" w:pos="567"/>
                <w:tab w:val="left" w:pos="851"/>
              </w:tabs>
              <w:spacing w:before="40" w:beforeAutospacing="0" w:after="40" w:afterAutospacing="0"/>
              <w:ind w:firstLine="567"/>
              <w:jc w:val="both"/>
              <w:rPr>
                <w:lang w:val="nl-NL"/>
              </w:rPr>
            </w:pPr>
            <w:r w:rsidRPr="00B36CC6">
              <w:rPr>
                <w:lang w:val="nl-NL"/>
              </w:rPr>
              <w:t xml:space="preserve">c) Sở Y tế tỉnh, thành phố gửi báo cáo theo mẫu quy định quy định tại Phụ lục 9 ban hành kèm theo Thông tư này báo cáo Viện Dinh dưỡng </w:t>
            </w:r>
            <w:r w:rsidRPr="00B36CC6">
              <w:rPr>
                <w:bCs/>
                <w:lang w:val="nl-NL"/>
              </w:rPr>
              <w:t xml:space="preserve">trong vòng </w:t>
            </w:r>
            <w:r w:rsidRPr="00B36CC6">
              <w:rPr>
                <w:lang w:val="nl-NL"/>
              </w:rPr>
              <w:t>15 ngày làm việc kể từ thời điểm kết thúc kỳ báo cáo theo quy định tại khoản 1 Điều này.</w:t>
            </w:r>
          </w:p>
          <w:p w14:paraId="33513483" w14:textId="77777777" w:rsidR="005A0751" w:rsidRPr="00B36CC6" w:rsidRDefault="005A0751" w:rsidP="00B36CC6">
            <w:pPr>
              <w:pStyle w:val="NormalWeb"/>
              <w:tabs>
                <w:tab w:val="left" w:pos="567"/>
                <w:tab w:val="left" w:pos="851"/>
              </w:tabs>
              <w:spacing w:before="40" w:beforeAutospacing="0" w:after="40" w:afterAutospacing="0"/>
              <w:ind w:firstLine="567"/>
              <w:jc w:val="both"/>
              <w:rPr>
                <w:lang w:val="nl-NL"/>
              </w:rPr>
            </w:pPr>
            <w:r w:rsidRPr="00B36CC6">
              <w:rPr>
                <w:lang w:val="nl-NL"/>
              </w:rPr>
              <w:t xml:space="preserve">d) Viện Dinh dưỡng gửi báo cáo theo mẫu quy định quy định tại Phụ lục 9 ban hành kèm theo Thông tư này báo cáo Bộ Y tế (Cục Phòng bệnh và các đơn vị liên quan) </w:t>
            </w:r>
            <w:r w:rsidRPr="00B36CC6">
              <w:rPr>
                <w:bCs/>
                <w:lang w:val="nl-NL"/>
              </w:rPr>
              <w:t xml:space="preserve">trong vòng </w:t>
            </w:r>
            <w:r w:rsidRPr="00B36CC6">
              <w:rPr>
                <w:lang w:val="nl-NL"/>
              </w:rPr>
              <w:t>20 ngày làm việc kể từ thời điểm kết thúc kỳ báo cáo theo quy định tại khoản 1 Điều này.</w:t>
            </w:r>
          </w:p>
          <w:p w14:paraId="3A03D3C2" w14:textId="77777777" w:rsidR="0081773E" w:rsidRPr="00B36CC6" w:rsidRDefault="0081773E" w:rsidP="00B36CC6">
            <w:pPr>
              <w:tabs>
                <w:tab w:val="left" w:pos="1276"/>
              </w:tabs>
              <w:spacing w:before="40" w:after="40"/>
              <w:ind w:firstLine="567"/>
              <w:jc w:val="both"/>
              <w:rPr>
                <w:rFonts w:eastAsia="Arial"/>
                <w:b/>
                <w:bCs/>
                <w:lang w:val="nl-NL"/>
              </w:rPr>
            </w:pPr>
            <w:r w:rsidRPr="00B36CC6">
              <w:rPr>
                <w:rFonts w:eastAsia="Arial"/>
                <w:b/>
                <w:bCs/>
                <w:lang w:val="nl-NL"/>
              </w:rPr>
              <w:t xml:space="preserve">Điều 46. Hình thức báo cáo </w:t>
            </w:r>
          </w:p>
          <w:p w14:paraId="3FDF7F16" w14:textId="77777777" w:rsidR="0081773E" w:rsidRPr="00B36CC6" w:rsidRDefault="0081773E" w:rsidP="00B36CC6">
            <w:pPr>
              <w:tabs>
                <w:tab w:val="left" w:pos="1276"/>
              </w:tabs>
              <w:spacing w:before="40" w:after="40"/>
              <w:ind w:firstLine="567"/>
              <w:jc w:val="both"/>
              <w:rPr>
                <w:rFonts w:eastAsia="Calibri"/>
                <w:lang w:val="sv-SE"/>
              </w:rPr>
            </w:pPr>
            <w:r w:rsidRPr="00B36CC6">
              <w:rPr>
                <w:rFonts w:eastAsia="Calibri"/>
                <w:lang w:val="sv-SE"/>
              </w:rPr>
              <w:t>1. Các đơn vị thực hiện sử dụng và báo cáo trực tuyến thông qua hệ thống theo quy định tại Điều 4 Thông tư này.</w:t>
            </w:r>
          </w:p>
          <w:p w14:paraId="7C1B3F03" w14:textId="77777777" w:rsidR="0081773E" w:rsidRPr="00B36CC6" w:rsidRDefault="0081773E" w:rsidP="00B36CC6">
            <w:pPr>
              <w:tabs>
                <w:tab w:val="left" w:pos="1276"/>
              </w:tabs>
              <w:spacing w:before="40" w:after="40"/>
              <w:ind w:firstLine="567"/>
              <w:jc w:val="both"/>
              <w:rPr>
                <w:rFonts w:eastAsia="Calibri"/>
                <w:lang w:val="sv-SE"/>
              </w:rPr>
            </w:pPr>
            <w:r w:rsidRPr="00B36CC6">
              <w:rPr>
                <w:rFonts w:eastAsia="Calibri"/>
                <w:lang w:val="sv-SE"/>
              </w:rPr>
              <w:t>2. Các đơn vị thực hiện báo cáo theo khoản 1 Điều này thực hiện lưu trữ hồ sơ điện tử thay thế cho hồ sơ giấy theo quy định của pháp luật.</w:t>
            </w:r>
          </w:p>
          <w:p w14:paraId="54B1A3AF" w14:textId="0ED91AD8" w:rsidR="00372564" w:rsidRPr="00B36CC6" w:rsidRDefault="0081773E" w:rsidP="00B36CC6">
            <w:pPr>
              <w:tabs>
                <w:tab w:val="left" w:pos="1276"/>
              </w:tabs>
              <w:spacing w:before="40" w:after="40"/>
              <w:ind w:firstLine="567"/>
              <w:jc w:val="both"/>
              <w:rPr>
                <w:rFonts w:eastAsia="Calibri"/>
                <w:lang w:val="sv-SE"/>
              </w:rPr>
            </w:pPr>
            <w:r w:rsidRPr="00B36CC6">
              <w:rPr>
                <w:rFonts w:eastAsia="Calibri"/>
                <w:lang w:val="sv-SE"/>
              </w:rPr>
              <w:t xml:space="preserve">3. Báo cáo bằng văn bản hoặc tệp tin điện tử quy định tại khoản 4, Điều 3 Thông tư này. </w:t>
            </w:r>
          </w:p>
        </w:tc>
        <w:tc>
          <w:tcPr>
            <w:tcW w:w="2801" w:type="dxa"/>
          </w:tcPr>
          <w:p w14:paraId="3DA5AFF4" w14:textId="50AAD224" w:rsidR="00995D16" w:rsidRPr="00B36CC6" w:rsidRDefault="00995D16" w:rsidP="00B36CC6">
            <w:pPr>
              <w:spacing w:before="40" w:after="40"/>
              <w:jc w:val="both"/>
              <w:rPr>
                <w:bCs/>
                <w:lang w:val="es-ES"/>
              </w:rPr>
            </w:pPr>
            <w:r w:rsidRPr="00B36CC6">
              <w:rPr>
                <w:bCs/>
                <w:lang w:val="es-ES"/>
              </w:rPr>
              <w:lastRenderedPageBreak/>
              <w:t xml:space="preserve">- Quy định các thông tin về đối tượng, nội dung giám sát quần thể, giám sát cộng đồng. </w:t>
            </w:r>
          </w:p>
          <w:p w14:paraId="0CD6EE9B" w14:textId="77777777" w:rsidR="00372564" w:rsidRPr="00B36CC6" w:rsidRDefault="00995D16" w:rsidP="00B36CC6">
            <w:pPr>
              <w:spacing w:before="40" w:after="40"/>
              <w:jc w:val="both"/>
              <w:rPr>
                <w:lang w:val="vi-VN"/>
              </w:rPr>
            </w:pPr>
            <w:r w:rsidRPr="00B36CC6">
              <w:rPr>
                <w:bCs/>
                <w:lang w:val="es-ES"/>
              </w:rPr>
              <w:t xml:space="preserve">- Phương thức giám </w:t>
            </w:r>
            <w:proofErr w:type="gramStart"/>
            <w:r w:rsidRPr="00B36CC6">
              <w:rPr>
                <w:bCs/>
                <w:lang w:val="es-ES"/>
              </w:rPr>
              <w:t>sát  và</w:t>
            </w:r>
            <w:proofErr w:type="gramEnd"/>
            <w:r w:rsidRPr="00B36CC6">
              <w:rPr>
                <w:bCs/>
                <w:lang w:val="es-ES"/>
              </w:rPr>
              <w:t xml:space="preserve"> thu thập thông tin sẽ triển khai thông qua các đợt </w:t>
            </w:r>
            <w:r w:rsidRPr="00B36CC6">
              <w:rPr>
                <w:bCs/>
                <w:lang w:val="nl-NL"/>
              </w:rPr>
              <w:t>khám sức khoẻ định kỳ, khám sàng lọc</w:t>
            </w:r>
            <w:r w:rsidRPr="00B36CC6">
              <w:rPr>
                <w:lang w:val="vi-VN"/>
              </w:rPr>
              <w:t>; khám sức khỏe tại cơ sở y tế</w:t>
            </w:r>
            <w:r w:rsidRPr="00B36CC6">
              <w:t xml:space="preserve"> và tại cộng đồng</w:t>
            </w:r>
            <w:r w:rsidRPr="00B36CC6">
              <w:rPr>
                <w:lang w:val="vi-VN"/>
              </w:rPr>
              <w:t>.</w:t>
            </w:r>
          </w:p>
          <w:p w14:paraId="3DE145EB" w14:textId="0F155C3D" w:rsidR="00441B1A" w:rsidRPr="00B36CC6" w:rsidRDefault="00441B1A" w:rsidP="00B36CC6">
            <w:pPr>
              <w:spacing w:before="40" w:after="40"/>
              <w:jc w:val="both"/>
              <w:rPr>
                <w:bCs/>
                <w:lang w:val="es-ES"/>
              </w:rPr>
            </w:pPr>
            <w:r w:rsidRPr="00B36CC6">
              <w:rPr>
                <w:bCs/>
                <w:lang w:val="es-ES"/>
              </w:rPr>
              <w:t>- Việc triển khai báo cáo đối với hình thức giám sát thường xuyên sẽ thực hiện định kỳ 01 năm một lần sau khi kết thúc năm hành chính thông qua hệ thống báo cáo trực tuyến.</w:t>
            </w:r>
          </w:p>
        </w:tc>
      </w:tr>
      <w:tr w:rsidR="00372564" w:rsidRPr="00B36CC6" w14:paraId="5AC51D8D" w14:textId="77777777" w:rsidTr="00B36CC6">
        <w:trPr>
          <w:jc w:val="center"/>
        </w:trPr>
        <w:tc>
          <w:tcPr>
            <w:tcW w:w="1838" w:type="dxa"/>
          </w:tcPr>
          <w:p w14:paraId="336FF61A" w14:textId="4342568F" w:rsidR="00372564" w:rsidRPr="00B36CC6" w:rsidRDefault="00372564" w:rsidP="00B36CC6">
            <w:pPr>
              <w:spacing w:before="40" w:after="40"/>
              <w:jc w:val="both"/>
              <w:rPr>
                <w:bCs/>
                <w:color w:val="FF0000"/>
                <w:lang w:val="es-ES"/>
              </w:rPr>
            </w:pPr>
          </w:p>
        </w:tc>
        <w:tc>
          <w:tcPr>
            <w:tcW w:w="9923" w:type="dxa"/>
          </w:tcPr>
          <w:p w14:paraId="4F8C3842" w14:textId="4D1CC8CF" w:rsidR="00995D16" w:rsidRPr="00B36CC6" w:rsidRDefault="00995D16" w:rsidP="00B36CC6">
            <w:pPr>
              <w:pStyle w:val="Heading1"/>
              <w:keepNext w:val="0"/>
              <w:spacing w:before="40" w:after="40"/>
              <w:rPr>
                <w:bCs/>
                <w:sz w:val="24"/>
                <w:szCs w:val="24"/>
                <w:lang w:val="vi-VN"/>
              </w:rPr>
            </w:pPr>
            <w:r w:rsidRPr="00B36CC6">
              <w:rPr>
                <w:bCs/>
                <w:sz w:val="24"/>
                <w:szCs w:val="24"/>
                <w:lang w:val="vi-VN"/>
              </w:rPr>
              <w:t xml:space="preserve">Mục </w:t>
            </w:r>
            <w:r w:rsidRPr="00B36CC6">
              <w:rPr>
                <w:bCs/>
                <w:sz w:val="24"/>
                <w:szCs w:val="24"/>
              </w:rPr>
              <w:t>2</w:t>
            </w:r>
            <w:r w:rsidR="00874D33">
              <w:rPr>
                <w:bCs/>
                <w:sz w:val="24"/>
                <w:szCs w:val="24"/>
              </w:rPr>
              <w:t xml:space="preserve">. </w:t>
            </w:r>
            <w:r w:rsidRPr="00B36CC6">
              <w:rPr>
                <w:bCs/>
                <w:sz w:val="24"/>
                <w:szCs w:val="24"/>
                <w:lang w:val="vi-VN"/>
              </w:rPr>
              <w:t>GIÁM SÁT ĐỊNH KỲ QUA ĐIỀU TRA</w:t>
            </w:r>
          </w:p>
          <w:p w14:paraId="51571763" w14:textId="1AF3BAEB" w:rsidR="00995D16" w:rsidRPr="00B36CC6" w:rsidRDefault="00995D16" w:rsidP="00B36CC6">
            <w:pPr>
              <w:tabs>
                <w:tab w:val="left" w:pos="1276"/>
              </w:tabs>
              <w:spacing w:before="40" w:after="40"/>
              <w:ind w:firstLine="567"/>
              <w:jc w:val="both"/>
              <w:rPr>
                <w:b/>
                <w:bCs/>
                <w:lang w:val="nl-NL"/>
              </w:rPr>
            </w:pPr>
            <w:r w:rsidRPr="00B36CC6">
              <w:rPr>
                <w:b/>
                <w:bCs/>
                <w:lang w:val="nl-NL"/>
              </w:rPr>
              <w:t xml:space="preserve">Điều </w:t>
            </w:r>
            <w:r w:rsidR="00820CF7" w:rsidRPr="00B36CC6">
              <w:rPr>
                <w:b/>
                <w:bCs/>
                <w:lang w:val="nl-NL"/>
              </w:rPr>
              <w:t>47</w:t>
            </w:r>
            <w:r w:rsidRPr="00B36CC6">
              <w:rPr>
                <w:b/>
                <w:bCs/>
                <w:lang w:val="nl-NL"/>
              </w:rPr>
              <w:t>. Đối tượng giám sát</w:t>
            </w:r>
          </w:p>
          <w:p w14:paraId="152921E2" w14:textId="77777777" w:rsidR="00995D16" w:rsidRPr="00B36CC6" w:rsidRDefault="00995D16" w:rsidP="00B36CC6">
            <w:pPr>
              <w:spacing w:before="40" w:after="40"/>
              <w:ind w:firstLine="540"/>
              <w:jc w:val="both"/>
              <w:rPr>
                <w:rFonts w:eastAsia="Calibri"/>
                <w:lang w:val="fr-FR"/>
              </w:rPr>
            </w:pPr>
            <w:r w:rsidRPr="00B36CC6">
              <w:rPr>
                <w:rFonts w:eastAsia="Calibri"/>
                <w:lang w:val="fr-FR"/>
              </w:rPr>
              <w:t>1. Người mắc bệnh, người có nguy cơ mắc bệnh liên quan đến dinh dưỡng.</w:t>
            </w:r>
          </w:p>
          <w:p w14:paraId="6605AAAC" w14:textId="77777777" w:rsidR="00995D16" w:rsidRPr="00B36CC6" w:rsidRDefault="00995D16" w:rsidP="00B36CC6">
            <w:pPr>
              <w:spacing w:before="40" w:after="40"/>
              <w:ind w:firstLine="540"/>
              <w:jc w:val="both"/>
              <w:rPr>
                <w:rFonts w:eastAsia="Calibri"/>
                <w:lang w:val="fr-FR"/>
              </w:rPr>
            </w:pPr>
            <w:r w:rsidRPr="00B36CC6">
              <w:rPr>
                <w:rFonts w:eastAsia="Calibri"/>
                <w:lang w:val="fr-FR"/>
              </w:rPr>
              <w:t>2. Yếu tố nguy cơ gây bệnh liên quan đến dinh dưỡng.</w:t>
            </w:r>
          </w:p>
          <w:p w14:paraId="027184F2" w14:textId="3FE8E430" w:rsidR="00995D16" w:rsidRPr="00B36CC6" w:rsidRDefault="00995D16" w:rsidP="00B36CC6">
            <w:pPr>
              <w:spacing w:before="40" w:after="40"/>
              <w:ind w:firstLine="540"/>
              <w:jc w:val="both"/>
              <w:rPr>
                <w:rFonts w:eastAsia="Calibri"/>
                <w:b/>
                <w:bCs/>
                <w:lang w:val="nl-NL"/>
              </w:rPr>
            </w:pPr>
            <w:r w:rsidRPr="00B36CC6">
              <w:rPr>
                <w:rFonts w:eastAsia="Calibri"/>
                <w:lang w:val="fr-FR"/>
              </w:rPr>
              <w:t xml:space="preserve"> </w:t>
            </w:r>
            <w:r w:rsidRPr="00B36CC6">
              <w:rPr>
                <w:rFonts w:eastAsia="Calibri"/>
                <w:b/>
                <w:bCs/>
                <w:lang w:val="nl-NL"/>
              </w:rPr>
              <w:t xml:space="preserve">Điều </w:t>
            </w:r>
            <w:r w:rsidR="00820CF7" w:rsidRPr="00B36CC6">
              <w:rPr>
                <w:rFonts w:eastAsia="Calibri"/>
                <w:b/>
                <w:bCs/>
                <w:lang w:val="nl-NL"/>
              </w:rPr>
              <w:t>48</w:t>
            </w:r>
            <w:r w:rsidRPr="00B36CC6">
              <w:rPr>
                <w:rFonts w:eastAsia="Calibri"/>
                <w:b/>
                <w:bCs/>
                <w:lang w:val="nl-NL"/>
              </w:rPr>
              <w:t>. Nội dung giám sát</w:t>
            </w:r>
          </w:p>
          <w:p w14:paraId="5805E013" w14:textId="77777777" w:rsidR="00995D16" w:rsidRPr="00B36CC6" w:rsidRDefault="00995D16" w:rsidP="00B36CC6">
            <w:pPr>
              <w:snapToGrid w:val="0"/>
              <w:spacing w:before="40" w:after="40"/>
              <w:ind w:firstLine="567"/>
              <w:jc w:val="both"/>
            </w:pPr>
            <w:r w:rsidRPr="00B36CC6">
              <w:lastRenderedPageBreak/>
              <w:t xml:space="preserve">1. Đối tượng mắc và có nguy cơ mắc: </w:t>
            </w:r>
          </w:p>
          <w:p w14:paraId="74722087" w14:textId="77777777" w:rsidR="00995D16" w:rsidRPr="00B36CC6" w:rsidRDefault="00995D16" w:rsidP="00B36CC6">
            <w:pPr>
              <w:snapToGrid w:val="0"/>
              <w:spacing w:before="40" w:after="40"/>
              <w:ind w:firstLine="567"/>
              <w:jc w:val="both"/>
            </w:pPr>
            <w:r w:rsidRPr="00B36CC6">
              <w:rPr>
                <w:lang w:val="sv-SE"/>
              </w:rPr>
              <w:t xml:space="preserve">a) </w:t>
            </w:r>
            <w:r w:rsidRPr="00B36CC6">
              <w:t xml:space="preserve">Số lượng </w:t>
            </w:r>
            <w:r w:rsidRPr="00B36CC6">
              <w:rPr>
                <w:lang w:val="sv-SE"/>
              </w:rPr>
              <w:t>t</w:t>
            </w:r>
            <w:r w:rsidRPr="00B36CC6">
              <w:t xml:space="preserve">rẻ em dưới 5 tuổi bị suy dinh dưỡng; </w:t>
            </w:r>
          </w:p>
          <w:p w14:paraId="5956D3E7" w14:textId="77777777" w:rsidR="00995D16" w:rsidRPr="00B36CC6" w:rsidRDefault="00995D16" w:rsidP="00B36CC6">
            <w:pPr>
              <w:snapToGrid w:val="0"/>
              <w:spacing w:before="40" w:after="40"/>
              <w:ind w:firstLine="567"/>
              <w:jc w:val="both"/>
            </w:pPr>
            <w:r w:rsidRPr="00B36CC6">
              <w:t xml:space="preserve">b) Số lượng trẻ từ 5 tuổi-18 tuổi suy dinh dưỡng; </w:t>
            </w:r>
          </w:p>
          <w:p w14:paraId="730C1E4E" w14:textId="77777777" w:rsidR="00995D16" w:rsidRPr="00B36CC6" w:rsidRDefault="00995D16" w:rsidP="00B36CC6">
            <w:pPr>
              <w:snapToGrid w:val="0"/>
              <w:spacing w:before="40" w:after="40"/>
              <w:ind w:firstLine="567"/>
              <w:jc w:val="both"/>
            </w:pPr>
            <w:r w:rsidRPr="00B36CC6">
              <w:rPr>
                <w:lang w:val="sv-SE"/>
              </w:rPr>
              <w:t xml:space="preserve">c) </w:t>
            </w:r>
            <w:r w:rsidRPr="00B36CC6">
              <w:t xml:space="preserve">Số lượng người trưởng thành từ 19-dưới 60 tuổi thiếu năng lượng trường diễn; </w:t>
            </w:r>
          </w:p>
          <w:p w14:paraId="32F38AED" w14:textId="77777777" w:rsidR="00995D16" w:rsidRPr="00B36CC6" w:rsidRDefault="00995D16" w:rsidP="00B36CC6">
            <w:pPr>
              <w:snapToGrid w:val="0"/>
              <w:spacing w:before="40" w:after="40"/>
              <w:ind w:firstLine="567"/>
              <w:jc w:val="both"/>
            </w:pPr>
            <w:r w:rsidRPr="00B36CC6">
              <w:t xml:space="preserve">d) Số lượng người cao tuổi (từ 60 tuổi trở lên) bị suy dinh dưỡng; </w:t>
            </w:r>
          </w:p>
          <w:p w14:paraId="442571DA" w14:textId="77777777" w:rsidR="00995D16" w:rsidRPr="00B36CC6" w:rsidRDefault="00995D16" w:rsidP="00B36CC6">
            <w:pPr>
              <w:snapToGrid w:val="0"/>
              <w:spacing w:before="40" w:after="40"/>
              <w:ind w:firstLine="567"/>
              <w:jc w:val="both"/>
            </w:pPr>
            <w:r w:rsidRPr="00B36CC6">
              <w:rPr>
                <w:lang w:val="sv-SE"/>
              </w:rPr>
              <w:t xml:space="preserve">đ) </w:t>
            </w:r>
            <w:r w:rsidRPr="00B36CC6">
              <w:t xml:space="preserve">Số lượng phụ nữ độ tuổi sinh đẻ, phụ nữ có thai, trẻ em từ 6-59 tháng tuổi bị thiếu máu, thiếu vi chất dinh dưỡng; </w:t>
            </w:r>
          </w:p>
          <w:p w14:paraId="6B8D842C" w14:textId="77777777" w:rsidR="00995D16" w:rsidRPr="00B36CC6" w:rsidRDefault="00995D16" w:rsidP="00B36CC6">
            <w:pPr>
              <w:snapToGrid w:val="0"/>
              <w:spacing w:before="40" w:after="40"/>
              <w:ind w:firstLine="567"/>
              <w:jc w:val="both"/>
            </w:pPr>
            <w:r w:rsidRPr="00B36CC6">
              <w:t xml:space="preserve">e) Chiều cao trung bình thanh niên 18 tuổi theo giới. </w:t>
            </w:r>
          </w:p>
          <w:p w14:paraId="2F146CDE" w14:textId="77777777" w:rsidR="00995D16" w:rsidRPr="00B36CC6" w:rsidRDefault="00995D16" w:rsidP="00B36CC6">
            <w:pPr>
              <w:snapToGrid w:val="0"/>
              <w:spacing w:before="40" w:after="40"/>
              <w:ind w:firstLine="567"/>
              <w:jc w:val="both"/>
            </w:pPr>
            <w:r w:rsidRPr="00B36CC6">
              <w:t xml:space="preserve">2. Yếu tố nguy cơ: </w:t>
            </w:r>
            <w:bookmarkStart w:id="30" w:name="_Hlk223877607"/>
          </w:p>
          <w:p w14:paraId="3DA1553E" w14:textId="77777777" w:rsidR="00995D16" w:rsidRPr="00B36CC6" w:rsidRDefault="00995D16" w:rsidP="00B36CC6">
            <w:pPr>
              <w:snapToGrid w:val="0"/>
              <w:spacing w:before="40" w:after="40"/>
              <w:ind w:firstLine="567"/>
              <w:jc w:val="both"/>
            </w:pPr>
            <w:r w:rsidRPr="00B36CC6">
              <w:rPr>
                <w:lang w:val="sv-SE"/>
              </w:rPr>
              <w:t xml:space="preserve">a) </w:t>
            </w:r>
            <w:r w:rsidRPr="00B36CC6">
              <w:t xml:space="preserve">Số lượng </w:t>
            </w:r>
            <w:r w:rsidRPr="00B36CC6">
              <w:rPr>
                <w:lang w:val="sv-SE"/>
              </w:rPr>
              <w:t>t</w:t>
            </w:r>
            <w:r w:rsidRPr="00B36CC6">
              <w:t>rẻ dưới 24 tháng tuổi được bú mẹ trong vòng 1 giờ đầu sau khi sinh</w:t>
            </w:r>
            <w:bookmarkEnd w:id="30"/>
            <w:r w:rsidRPr="00B36CC6">
              <w:t xml:space="preserve">; </w:t>
            </w:r>
            <w:bookmarkStart w:id="31" w:name="_Hlk223877623"/>
          </w:p>
          <w:p w14:paraId="71500822" w14:textId="77777777" w:rsidR="00995D16" w:rsidRPr="00B36CC6" w:rsidRDefault="00995D16" w:rsidP="00B36CC6">
            <w:pPr>
              <w:snapToGrid w:val="0"/>
              <w:spacing w:before="40" w:after="40"/>
              <w:ind w:firstLine="567"/>
              <w:jc w:val="both"/>
            </w:pPr>
            <w:r w:rsidRPr="00B36CC6">
              <w:rPr>
                <w:lang w:val="sv-SE"/>
              </w:rPr>
              <w:t xml:space="preserve">b) </w:t>
            </w:r>
            <w:r w:rsidRPr="00B36CC6">
              <w:t xml:space="preserve">Số lượng </w:t>
            </w:r>
            <w:r w:rsidRPr="00B36CC6">
              <w:rPr>
                <w:lang w:val="sv-SE"/>
              </w:rPr>
              <w:t>t</w:t>
            </w:r>
            <w:r w:rsidRPr="00B36CC6">
              <w:t>rẻ dưới 6 tháng tuổi được nuôi hoàn toàn bằng sữa mẹ</w:t>
            </w:r>
            <w:bookmarkEnd w:id="31"/>
            <w:r w:rsidRPr="00B36CC6">
              <w:t xml:space="preserve">; </w:t>
            </w:r>
            <w:bookmarkStart w:id="32" w:name="_Hlk223877656"/>
          </w:p>
          <w:p w14:paraId="2654EDAD" w14:textId="77777777" w:rsidR="00995D16" w:rsidRPr="00B36CC6" w:rsidRDefault="00995D16" w:rsidP="00B36CC6">
            <w:pPr>
              <w:snapToGrid w:val="0"/>
              <w:spacing w:before="40" w:after="40"/>
              <w:ind w:firstLine="567"/>
              <w:jc w:val="both"/>
              <w:rPr>
                <w:lang w:val="sv-SE"/>
              </w:rPr>
            </w:pPr>
            <w:r w:rsidRPr="00B36CC6">
              <w:rPr>
                <w:lang w:val="sv-SE"/>
              </w:rPr>
              <w:t xml:space="preserve">c) </w:t>
            </w:r>
            <w:r w:rsidRPr="00B36CC6">
              <w:t xml:space="preserve">Số lượng </w:t>
            </w:r>
            <w:r w:rsidRPr="00B36CC6">
              <w:rPr>
                <w:lang w:val="sv-SE"/>
              </w:rPr>
              <w:t>trẻ có cân nặng sơ sinh dưới 2.500 gram;</w:t>
            </w:r>
          </w:p>
          <w:p w14:paraId="232EB9ED" w14:textId="77777777" w:rsidR="00995D16" w:rsidRPr="00B36CC6" w:rsidRDefault="00995D16" w:rsidP="00B36CC6">
            <w:pPr>
              <w:snapToGrid w:val="0"/>
              <w:spacing w:before="40" w:after="40"/>
              <w:ind w:firstLine="567"/>
              <w:jc w:val="both"/>
            </w:pPr>
            <w:r w:rsidRPr="00B36CC6">
              <w:rPr>
                <w:lang w:val="sv-SE"/>
              </w:rPr>
              <w:t xml:space="preserve">d) </w:t>
            </w:r>
            <w:r w:rsidRPr="00B36CC6">
              <w:t xml:space="preserve">Số lượng </w:t>
            </w:r>
            <w:r w:rsidRPr="00B36CC6">
              <w:rPr>
                <w:lang w:val="sv-SE"/>
              </w:rPr>
              <w:t>t</w:t>
            </w:r>
            <w:r w:rsidRPr="00B36CC6">
              <w:t>rẻ 6-23 tháng có chế độ ăn chấp nhận tối thiểu</w:t>
            </w:r>
            <w:bookmarkEnd w:id="32"/>
            <w:r w:rsidRPr="00B36CC6">
              <w:t xml:space="preserve">; </w:t>
            </w:r>
          </w:p>
          <w:p w14:paraId="529F75CA" w14:textId="77777777" w:rsidR="00995D16" w:rsidRPr="00B36CC6" w:rsidRDefault="00995D16" w:rsidP="00B36CC6">
            <w:pPr>
              <w:snapToGrid w:val="0"/>
              <w:spacing w:before="40" w:after="40"/>
              <w:ind w:firstLine="567"/>
              <w:jc w:val="both"/>
            </w:pPr>
            <w:r w:rsidRPr="00B36CC6">
              <w:rPr>
                <w:lang w:val="sv-SE"/>
              </w:rPr>
              <w:t xml:space="preserve">đ) </w:t>
            </w:r>
            <w:r w:rsidRPr="00B36CC6">
              <w:t xml:space="preserve">Số lượng </w:t>
            </w:r>
            <w:r w:rsidRPr="00B36CC6">
              <w:rPr>
                <w:lang w:val="sv-SE"/>
              </w:rPr>
              <w:t>n</w:t>
            </w:r>
            <w:r w:rsidRPr="00B36CC6">
              <w:t xml:space="preserve">gười trưởng thành tiêu thụ đủ số lượng rau quả hằng ngày; </w:t>
            </w:r>
          </w:p>
          <w:p w14:paraId="4A76A52B" w14:textId="77777777" w:rsidR="00995D16" w:rsidRPr="00B36CC6" w:rsidRDefault="00995D16" w:rsidP="00B36CC6">
            <w:pPr>
              <w:snapToGrid w:val="0"/>
              <w:spacing w:before="40" w:after="40"/>
              <w:ind w:firstLine="567"/>
              <w:jc w:val="both"/>
            </w:pPr>
            <w:r w:rsidRPr="00B36CC6">
              <w:rPr>
                <w:lang w:val="sv-SE"/>
              </w:rPr>
              <w:t xml:space="preserve">e) </w:t>
            </w:r>
            <w:r w:rsidRPr="00B36CC6">
              <w:t xml:space="preserve">Số lượng phụ nữ trong độ tuổi sinh đẻ ở khu vực miền núi ăn đa dạng các loại thực phẩm; </w:t>
            </w:r>
          </w:p>
          <w:p w14:paraId="44AB33D8" w14:textId="77777777" w:rsidR="00995D16" w:rsidRPr="00B36CC6" w:rsidRDefault="00995D16" w:rsidP="00B36CC6">
            <w:pPr>
              <w:snapToGrid w:val="0"/>
              <w:spacing w:before="40" w:after="40"/>
              <w:ind w:firstLine="567"/>
              <w:jc w:val="both"/>
            </w:pPr>
            <w:r w:rsidRPr="00B36CC6">
              <w:rPr>
                <w:lang w:val="sv-SE"/>
              </w:rPr>
              <w:t xml:space="preserve">g) </w:t>
            </w:r>
            <w:r w:rsidRPr="00B36CC6">
              <w:t xml:space="preserve">Số lượng người trưởng thành tiêu thụ đường, muối vượt mức khuyến nghị; </w:t>
            </w:r>
          </w:p>
          <w:p w14:paraId="76F0BB69" w14:textId="77777777" w:rsidR="00995D16" w:rsidRPr="00B36CC6" w:rsidRDefault="00995D16" w:rsidP="00B36CC6">
            <w:pPr>
              <w:snapToGrid w:val="0"/>
              <w:spacing w:before="40" w:after="40"/>
              <w:ind w:firstLine="567"/>
              <w:jc w:val="both"/>
            </w:pPr>
            <w:r w:rsidRPr="00B36CC6">
              <w:rPr>
                <w:lang w:val="sv-SE"/>
              </w:rPr>
              <w:t xml:space="preserve">h) </w:t>
            </w:r>
            <w:r w:rsidRPr="00B36CC6">
              <w:t xml:space="preserve">Số lượng </w:t>
            </w:r>
            <w:r w:rsidRPr="00B36CC6">
              <w:rPr>
                <w:lang w:val="sv-SE"/>
              </w:rPr>
              <w:t>h</w:t>
            </w:r>
            <w:r w:rsidRPr="00B36CC6">
              <w:t>ộ gia đình thiếu an ninh thực phẩm mức độ nặng và vừa</w:t>
            </w:r>
            <w:r w:rsidRPr="00B36CC6">
              <w:rPr>
                <w:lang w:val="sv-SE"/>
              </w:rPr>
              <w:t>.</w:t>
            </w:r>
          </w:p>
          <w:p w14:paraId="0C529219" w14:textId="7C7FE728" w:rsidR="00995D16" w:rsidRPr="00B36CC6" w:rsidRDefault="00995D16" w:rsidP="00B36CC6">
            <w:pPr>
              <w:spacing w:before="40" w:after="40"/>
              <w:ind w:firstLine="567"/>
              <w:jc w:val="both"/>
              <w:rPr>
                <w:rFonts w:eastAsia="Calibri"/>
                <w:b/>
                <w:bCs/>
                <w:lang w:val="nl-NL"/>
              </w:rPr>
            </w:pPr>
            <w:r w:rsidRPr="00B36CC6">
              <w:rPr>
                <w:rFonts w:eastAsia="Calibri"/>
                <w:b/>
                <w:bCs/>
                <w:lang w:val="nl-NL"/>
              </w:rPr>
              <w:t xml:space="preserve">Điều </w:t>
            </w:r>
            <w:r w:rsidR="00820CF7" w:rsidRPr="00B36CC6">
              <w:rPr>
                <w:rFonts w:eastAsia="Calibri"/>
                <w:b/>
                <w:bCs/>
                <w:lang w:val="nl-NL"/>
              </w:rPr>
              <w:t>49</w:t>
            </w:r>
            <w:r w:rsidRPr="00B36CC6">
              <w:rPr>
                <w:rFonts w:eastAsia="Calibri"/>
                <w:b/>
                <w:bCs/>
                <w:lang w:val="nl-NL"/>
              </w:rPr>
              <w:t>. Phương thức giám sát</w:t>
            </w:r>
          </w:p>
          <w:p w14:paraId="56BB92BC" w14:textId="77777777" w:rsidR="00995D16" w:rsidRPr="00B36CC6" w:rsidRDefault="00995D16" w:rsidP="00B36CC6">
            <w:pPr>
              <w:snapToGrid w:val="0"/>
              <w:spacing w:before="40" w:after="40"/>
              <w:ind w:firstLine="630"/>
              <w:jc w:val="both"/>
              <w:rPr>
                <w:bCs/>
                <w:lang w:val="nl-NL"/>
              </w:rPr>
            </w:pPr>
            <w:r w:rsidRPr="00B36CC6">
              <w:rPr>
                <w:lang w:val="nl-NL"/>
              </w:rPr>
              <w:t xml:space="preserve">Giám sát </w:t>
            </w:r>
            <w:r w:rsidRPr="00B36CC6">
              <w:rPr>
                <w:lang w:val="vi-VN"/>
              </w:rPr>
              <w:t xml:space="preserve">định kỳ </w:t>
            </w:r>
            <w:r w:rsidRPr="00B36CC6">
              <w:rPr>
                <w:lang w:val="nl-NL"/>
              </w:rPr>
              <w:t>qua điều tra hằng năm</w:t>
            </w:r>
            <w:r w:rsidRPr="00B36CC6">
              <w:rPr>
                <w:lang w:val="vi-VN"/>
              </w:rPr>
              <w:t xml:space="preserve"> </w:t>
            </w:r>
            <w:r w:rsidRPr="00B36CC6">
              <w:rPr>
                <w:bCs/>
                <w:lang w:val="nl-NL"/>
              </w:rPr>
              <w:t>về tình trạng dinh dưỡng và các yếu tố nguy cơ ở trẻ em dưới 5 tuổi</w:t>
            </w:r>
            <w:r w:rsidRPr="00B36CC6">
              <w:t xml:space="preserve"> (điều tra 30 cụm) và qua điều tra </w:t>
            </w:r>
            <w:r w:rsidRPr="00B36CC6">
              <w:rPr>
                <w:lang w:val="vi-VN"/>
              </w:rPr>
              <w:t>5 năm</w:t>
            </w:r>
            <w:r w:rsidRPr="00B36CC6">
              <w:rPr>
                <w:lang w:val="nl-NL"/>
              </w:rPr>
              <w:t xml:space="preserve"> một lần tại tổng điều tra quốc gia về dinh dưỡng.</w:t>
            </w:r>
          </w:p>
          <w:p w14:paraId="74F92556" w14:textId="1745F575" w:rsidR="00995D16" w:rsidRPr="00B36CC6" w:rsidRDefault="00995D16" w:rsidP="00B36CC6">
            <w:pPr>
              <w:tabs>
                <w:tab w:val="left" w:pos="1276"/>
              </w:tabs>
              <w:spacing w:before="40" w:after="40"/>
              <w:ind w:firstLine="567"/>
              <w:jc w:val="both"/>
              <w:rPr>
                <w:b/>
                <w:bCs/>
                <w:lang w:val="nl-NL"/>
              </w:rPr>
            </w:pPr>
            <w:r w:rsidRPr="00B36CC6">
              <w:rPr>
                <w:b/>
                <w:bCs/>
                <w:lang w:val="nl-NL"/>
              </w:rPr>
              <w:t xml:space="preserve">Điều </w:t>
            </w:r>
            <w:r w:rsidR="00820CF7" w:rsidRPr="00B36CC6">
              <w:rPr>
                <w:b/>
                <w:bCs/>
                <w:lang w:val="nl-NL"/>
              </w:rPr>
              <w:t>50</w:t>
            </w:r>
            <w:r w:rsidRPr="00B36CC6">
              <w:rPr>
                <w:b/>
                <w:bCs/>
                <w:lang w:val="nl-NL"/>
              </w:rPr>
              <w:t>. Nội dung báo cáo</w:t>
            </w:r>
          </w:p>
          <w:p w14:paraId="151A5BCA" w14:textId="77777777" w:rsidR="00995D16" w:rsidRPr="00B36CC6" w:rsidRDefault="00995D16" w:rsidP="00B36CC6">
            <w:pPr>
              <w:spacing w:before="40" w:after="40"/>
              <w:ind w:firstLine="567"/>
              <w:jc w:val="both"/>
              <w:rPr>
                <w:rFonts w:eastAsia="Calibri"/>
                <w:lang w:val="nl-NL"/>
              </w:rPr>
            </w:pPr>
            <w:r w:rsidRPr="00B36CC6">
              <w:t>1. Các đơn vị thực hiện báo cáo các nội dung</w:t>
            </w:r>
            <w:r w:rsidRPr="00B36CC6">
              <w:rPr>
                <w:bCs/>
                <w:lang w:val="nl-NL"/>
              </w:rPr>
              <w:t xml:space="preserve"> về tình trạng dinh dưỡng và các yếu tố nguy cơ ở trẻ em dưới 5 tuổi</w:t>
            </w:r>
            <w:r w:rsidRPr="00B36CC6">
              <w:t xml:space="preserve"> theo </w:t>
            </w:r>
            <w:r w:rsidRPr="00B36CC6">
              <w:rPr>
                <w:rFonts w:eastAsia="Calibri"/>
                <w:lang w:val="nl-NL"/>
              </w:rPr>
              <w:t>quy định tại Phụ lục 9 ban hành kèm theo Thông tư này.</w:t>
            </w:r>
          </w:p>
          <w:p w14:paraId="2F401E7D" w14:textId="77777777" w:rsidR="00995D16" w:rsidRPr="00B36CC6" w:rsidRDefault="00995D16" w:rsidP="00B36CC6">
            <w:pPr>
              <w:spacing w:before="40" w:after="40"/>
              <w:ind w:firstLine="567"/>
              <w:jc w:val="both"/>
              <w:rPr>
                <w:bCs/>
                <w:lang w:val="nl-NL"/>
              </w:rPr>
            </w:pPr>
            <w:r w:rsidRPr="00B36CC6">
              <w:rPr>
                <w:rFonts w:eastAsia="Calibri"/>
                <w:lang w:val="nl-NL"/>
              </w:rPr>
              <w:t xml:space="preserve">2. </w:t>
            </w:r>
            <w:r w:rsidRPr="00B36CC6">
              <w:t>Các đơn vị thực hiện báo cáo các nội dung</w:t>
            </w:r>
            <w:r w:rsidRPr="00B36CC6">
              <w:rPr>
                <w:bCs/>
                <w:lang w:val="nl-NL"/>
              </w:rPr>
              <w:t xml:space="preserve"> về tổng điều tra quốc gia về dinh dưỡng</w:t>
            </w:r>
            <w:r w:rsidRPr="00B36CC6">
              <w:rPr>
                <w:b/>
                <w:bCs/>
                <w:lang w:val="nl-NL"/>
              </w:rPr>
              <w:t xml:space="preserve"> </w:t>
            </w:r>
            <w:r w:rsidRPr="00B36CC6">
              <w:t xml:space="preserve">theo </w:t>
            </w:r>
            <w:r w:rsidRPr="00B36CC6">
              <w:rPr>
                <w:rFonts w:eastAsia="Calibri"/>
                <w:lang w:val="nl-NL"/>
              </w:rPr>
              <w:t>quy định tại Phụ lục 9 ban hành kèm theo Thông tư này.</w:t>
            </w:r>
          </w:p>
          <w:p w14:paraId="49DE6D89" w14:textId="347934DB" w:rsidR="00995D16" w:rsidRPr="00B36CC6" w:rsidRDefault="00995D16" w:rsidP="00B36CC6">
            <w:pPr>
              <w:tabs>
                <w:tab w:val="left" w:pos="1276"/>
              </w:tabs>
              <w:spacing w:before="40" w:after="40"/>
              <w:ind w:firstLine="567"/>
              <w:jc w:val="both"/>
              <w:rPr>
                <w:b/>
                <w:bCs/>
                <w:lang w:val="nl-NL"/>
              </w:rPr>
            </w:pPr>
            <w:r w:rsidRPr="00B36CC6">
              <w:rPr>
                <w:b/>
                <w:bCs/>
                <w:lang w:val="nl-NL"/>
              </w:rPr>
              <w:t xml:space="preserve">Điều </w:t>
            </w:r>
            <w:r w:rsidR="00820CF7" w:rsidRPr="00B36CC6">
              <w:rPr>
                <w:b/>
                <w:bCs/>
                <w:lang w:val="nl-NL"/>
              </w:rPr>
              <w:t>51</w:t>
            </w:r>
            <w:r w:rsidRPr="00B36CC6">
              <w:rPr>
                <w:b/>
                <w:bCs/>
                <w:lang w:val="nl-NL"/>
              </w:rPr>
              <w:t>. Tần suất báo cáo</w:t>
            </w:r>
          </w:p>
          <w:p w14:paraId="751D0F96" w14:textId="77777777" w:rsidR="00995D16" w:rsidRPr="00B36CC6" w:rsidRDefault="00995D16" w:rsidP="00B36CC6">
            <w:pPr>
              <w:spacing w:before="40" w:after="40"/>
              <w:ind w:firstLine="567"/>
              <w:jc w:val="both"/>
              <w:rPr>
                <w:bCs/>
                <w:lang w:val="nl-NL"/>
              </w:rPr>
            </w:pPr>
            <w:r w:rsidRPr="00B36CC6">
              <w:rPr>
                <w:rFonts w:eastAsia="Calibri"/>
                <w:lang w:val="nl-NL"/>
              </w:rPr>
              <w:t xml:space="preserve">1. Báo cáo qua </w:t>
            </w:r>
            <w:r w:rsidRPr="00B36CC6">
              <w:rPr>
                <w:bCs/>
                <w:lang w:val="nl-NL"/>
              </w:rPr>
              <w:t>điều tra về tình trạng dinh dưỡng và các yếu tố nguy cơ ở trẻ em dưới 5 tuổi thực hiện định kỳ 01 năm một lần.</w:t>
            </w:r>
          </w:p>
          <w:p w14:paraId="76EBE021" w14:textId="77777777" w:rsidR="00995D16" w:rsidRPr="00B36CC6" w:rsidRDefault="00995D16" w:rsidP="00B36CC6">
            <w:pPr>
              <w:spacing w:before="40" w:after="40"/>
              <w:ind w:firstLine="567"/>
              <w:jc w:val="both"/>
              <w:rPr>
                <w:bCs/>
                <w:lang w:val="nl-NL"/>
              </w:rPr>
            </w:pPr>
            <w:r w:rsidRPr="00B36CC6">
              <w:rPr>
                <w:rFonts w:eastAsia="Calibri"/>
                <w:lang w:val="nl-NL"/>
              </w:rPr>
              <w:t>2. Báo cáo qua tổng điều tra quốc gia về dinh dưỡng</w:t>
            </w:r>
            <w:r w:rsidRPr="00B36CC6">
              <w:rPr>
                <w:bCs/>
                <w:lang w:val="nl-NL"/>
              </w:rPr>
              <w:t xml:space="preserve"> thực hiện định kỳ 05 năm một lần.</w:t>
            </w:r>
          </w:p>
          <w:p w14:paraId="52024EE5" w14:textId="3B69BBD3" w:rsidR="00995D16" w:rsidRPr="00B36CC6" w:rsidRDefault="00995D16" w:rsidP="00B36CC6">
            <w:pPr>
              <w:spacing w:before="40" w:after="40"/>
              <w:ind w:firstLine="567"/>
              <w:jc w:val="both"/>
              <w:rPr>
                <w:rFonts w:eastAsia="Calibri"/>
                <w:b/>
                <w:lang w:val="nl-NL"/>
              </w:rPr>
            </w:pPr>
            <w:r w:rsidRPr="00B36CC6">
              <w:rPr>
                <w:rFonts w:eastAsia="Calibri"/>
                <w:b/>
                <w:lang w:val="nl-NL"/>
              </w:rPr>
              <w:t>Điều 5</w:t>
            </w:r>
            <w:r w:rsidR="00820CF7" w:rsidRPr="00B36CC6">
              <w:rPr>
                <w:rFonts w:eastAsia="Calibri"/>
                <w:b/>
                <w:lang w:val="nl-NL"/>
              </w:rPr>
              <w:t>2</w:t>
            </w:r>
            <w:r w:rsidRPr="00B36CC6">
              <w:rPr>
                <w:rFonts w:eastAsia="Calibri"/>
                <w:b/>
                <w:lang w:val="nl-NL"/>
              </w:rPr>
              <w:t xml:space="preserve">. Quy trình báo cáo </w:t>
            </w:r>
          </w:p>
          <w:p w14:paraId="3D99793D" w14:textId="77777777" w:rsidR="00995D16" w:rsidRPr="00B36CC6" w:rsidRDefault="00995D16" w:rsidP="00B36CC6">
            <w:pPr>
              <w:snapToGrid w:val="0"/>
              <w:spacing w:before="40" w:after="40"/>
              <w:ind w:firstLine="567"/>
              <w:jc w:val="both"/>
              <w:rPr>
                <w:bCs/>
                <w:lang w:val="nl-NL"/>
              </w:rPr>
            </w:pPr>
            <w:r w:rsidRPr="00B36CC6">
              <w:rPr>
                <w:bCs/>
              </w:rPr>
              <w:t>1.</w:t>
            </w:r>
            <w:r w:rsidRPr="00B36CC6">
              <w:rPr>
                <w:bCs/>
                <w:lang w:val="nl-NL"/>
              </w:rPr>
              <w:t xml:space="preserve"> Q</w:t>
            </w:r>
            <w:r w:rsidRPr="00B36CC6">
              <w:rPr>
                <w:bCs/>
                <w:lang w:val="vi-VN"/>
              </w:rPr>
              <w:t xml:space="preserve">ua </w:t>
            </w:r>
            <w:r w:rsidRPr="00B36CC6">
              <w:rPr>
                <w:bCs/>
                <w:lang w:val="nl-NL"/>
              </w:rPr>
              <w:t>điều tra tình trạng dinh dưỡng và các yếu tố nguy cơ ở trẻ em dưới 5 tuổi</w:t>
            </w:r>
          </w:p>
          <w:p w14:paraId="43CCEF07" w14:textId="77777777" w:rsidR="00995D16" w:rsidRPr="00B36CC6" w:rsidRDefault="00995D16" w:rsidP="00B36CC6">
            <w:pPr>
              <w:spacing w:before="40" w:after="40"/>
              <w:ind w:firstLine="567"/>
              <w:jc w:val="both"/>
              <w:rPr>
                <w:rFonts w:eastAsia="Calibri"/>
                <w:lang w:val="nl-NL"/>
              </w:rPr>
            </w:pPr>
            <w:r w:rsidRPr="00B36CC6">
              <w:rPr>
                <w:rFonts w:eastAsia="Calibri"/>
                <w:bCs/>
                <w:lang w:val="nl-NL"/>
              </w:rPr>
              <w:lastRenderedPageBreak/>
              <w:t>a) Kỳ thống kê báo cáo:</w:t>
            </w:r>
            <w:r w:rsidRPr="00B36CC6">
              <w:rPr>
                <w:rFonts w:eastAsia="Calibri"/>
                <w:b/>
                <w:bCs/>
                <w:lang w:val="nl-NL"/>
              </w:rPr>
              <w:t xml:space="preserve"> </w:t>
            </w:r>
            <w:r w:rsidRPr="00B36CC6">
              <w:rPr>
                <w:rFonts w:eastAsia="Calibri"/>
                <w:lang w:val="nl-NL"/>
              </w:rPr>
              <w:t xml:space="preserve">Tính bắt đầu từ 0h00 ngày 01 tháng 01 cho đến hết 24h00 ngày </w:t>
            </w:r>
            <w:r w:rsidRPr="00B36CC6">
              <w:rPr>
                <w:rFonts w:eastAsia="Calibri"/>
                <w:lang w:val="vi-VN"/>
              </w:rPr>
              <w:t>31</w:t>
            </w:r>
            <w:r w:rsidRPr="00B36CC6">
              <w:rPr>
                <w:rFonts w:eastAsia="Calibri"/>
                <w:lang w:val="nl-NL"/>
              </w:rPr>
              <w:t xml:space="preserve"> tháng </w:t>
            </w:r>
            <w:r w:rsidRPr="00B36CC6">
              <w:rPr>
                <w:rFonts w:eastAsia="Calibri"/>
                <w:lang w:val="vi-VN"/>
              </w:rPr>
              <w:t>12</w:t>
            </w:r>
            <w:r w:rsidRPr="00B36CC6">
              <w:rPr>
                <w:rFonts w:eastAsia="Calibri"/>
                <w:lang w:val="nl-NL"/>
              </w:rPr>
              <w:t xml:space="preserve"> tính theo ngày dương lịch của kỳ báo cáo thống kê đó.</w:t>
            </w:r>
          </w:p>
          <w:p w14:paraId="27FABF87" w14:textId="77777777" w:rsidR="00995D16" w:rsidRPr="00B36CC6" w:rsidRDefault="00995D16" w:rsidP="00B36CC6">
            <w:pPr>
              <w:pStyle w:val="NormalWeb"/>
              <w:shd w:val="clear" w:color="auto" w:fill="FFFFFF"/>
              <w:tabs>
                <w:tab w:val="left" w:pos="567"/>
                <w:tab w:val="left" w:pos="851"/>
              </w:tabs>
              <w:spacing w:before="40" w:beforeAutospacing="0" w:after="40" w:afterAutospacing="0"/>
              <w:ind w:firstLine="567"/>
              <w:jc w:val="both"/>
              <w:rPr>
                <w:lang w:val="nl-NL"/>
              </w:rPr>
            </w:pPr>
            <w:r w:rsidRPr="00B36CC6">
              <w:rPr>
                <w:lang w:val="nl-NL"/>
              </w:rPr>
              <w:t xml:space="preserve">b) </w:t>
            </w:r>
            <w:r w:rsidRPr="00B36CC6">
              <w:rPr>
                <w:bCs/>
                <w:lang w:val="nl-NL"/>
              </w:rPr>
              <w:t xml:space="preserve">Trung tâm Kiểm soát bệnh tật </w:t>
            </w:r>
            <w:r w:rsidRPr="00B36CC6">
              <w:rPr>
                <w:bCs/>
                <w:lang w:val="vi-VN"/>
              </w:rPr>
              <w:t>tỉnh, thành phố</w:t>
            </w:r>
            <w:r w:rsidRPr="00B36CC6">
              <w:rPr>
                <w:bCs/>
                <w:lang w:val="nl-NL"/>
              </w:rPr>
              <w:t xml:space="preserve"> là đầu mối thu thập, tổng hợp thông tin về tình trạng dinh dưỡng </w:t>
            </w:r>
            <w:r w:rsidRPr="00B36CC6">
              <w:rPr>
                <w:lang w:val="nl-NL"/>
              </w:rPr>
              <w:t xml:space="preserve">và các yếu tố nguy cơ ở trẻ em dưới 5 tuổi thông qua Điều tra 30 cụm </w:t>
            </w:r>
            <w:r w:rsidRPr="00B36CC6">
              <w:rPr>
                <w:bCs/>
                <w:lang w:val="nl-NL"/>
              </w:rPr>
              <w:t xml:space="preserve">trong vòng </w:t>
            </w:r>
            <w:r w:rsidRPr="00B36CC6">
              <w:rPr>
                <w:lang w:val="nl-NL"/>
              </w:rPr>
              <w:t>10 ngày làm việc kể từ thời điểm kết thúc kỳ báo cáo theo quy định tại khoản 1 Điều này.</w:t>
            </w:r>
          </w:p>
          <w:p w14:paraId="59926BAB" w14:textId="77777777" w:rsidR="00995D16" w:rsidRPr="00B36CC6" w:rsidRDefault="00995D16" w:rsidP="00B36CC6">
            <w:pPr>
              <w:pStyle w:val="NormalWeb"/>
              <w:shd w:val="clear" w:color="auto" w:fill="FFFFFF"/>
              <w:tabs>
                <w:tab w:val="left" w:pos="567"/>
                <w:tab w:val="left" w:pos="851"/>
              </w:tabs>
              <w:spacing w:before="40" w:beforeAutospacing="0" w:after="40" w:afterAutospacing="0"/>
              <w:ind w:firstLine="567"/>
              <w:jc w:val="both"/>
              <w:rPr>
                <w:lang w:val="nl-NL"/>
              </w:rPr>
            </w:pPr>
            <w:r w:rsidRPr="00B36CC6">
              <w:rPr>
                <w:lang w:val="nl-NL"/>
              </w:rPr>
              <w:t>c) Viện Dinh dưỡng gửi báo cáo theo mẫu quy định quy định tại </w:t>
            </w:r>
            <w:r w:rsidRPr="00B36CC6">
              <w:rPr>
                <w:rFonts w:eastAsia="Calibri"/>
                <w:lang w:val="nl-NL"/>
              </w:rPr>
              <w:t xml:space="preserve">Phụ lục 9 </w:t>
            </w:r>
            <w:r w:rsidRPr="00B36CC6">
              <w:rPr>
                <w:lang w:val="nl-NL"/>
              </w:rPr>
              <w:t xml:space="preserve">ban hành kèm theo Thông tư này báo cáo Bộ Y tế (Cục Phòng bệnh và các đơn vị liên quan) </w:t>
            </w:r>
            <w:r w:rsidRPr="00B36CC6">
              <w:rPr>
                <w:bCs/>
                <w:lang w:val="nl-NL"/>
              </w:rPr>
              <w:t>trong vòng 3 tháng</w:t>
            </w:r>
            <w:r w:rsidRPr="00B36CC6">
              <w:rPr>
                <w:lang w:val="nl-NL"/>
              </w:rPr>
              <w:t xml:space="preserve"> kể từ thời điểm kết thúc kỳ báo cáo theo quy định tại khoản 1 Điều này.</w:t>
            </w:r>
          </w:p>
          <w:p w14:paraId="61395FDA" w14:textId="77777777" w:rsidR="00995D16" w:rsidRPr="00B36CC6" w:rsidRDefault="00995D16" w:rsidP="00B36CC6">
            <w:pPr>
              <w:spacing w:before="40" w:after="40"/>
              <w:ind w:firstLine="567"/>
              <w:jc w:val="both"/>
              <w:rPr>
                <w:bCs/>
                <w:lang w:val="nl-NL"/>
              </w:rPr>
            </w:pPr>
            <w:r w:rsidRPr="00B36CC6">
              <w:rPr>
                <w:bCs/>
              </w:rPr>
              <w:t>2. Qu</w:t>
            </w:r>
            <w:r w:rsidRPr="00B36CC6">
              <w:rPr>
                <w:bCs/>
                <w:lang w:val="vi-VN"/>
              </w:rPr>
              <w:t>a</w:t>
            </w:r>
            <w:r w:rsidRPr="00B36CC6">
              <w:rPr>
                <w:bCs/>
              </w:rPr>
              <w:t xml:space="preserve"> </w:t>
            </w:r>
            <w:r w:rsidRPr="00B36CC6">
              <w:rPr>
                <w:bCs/>
                <w:lang w:val="nl-NL"/>
              </w:rPr>
              <w:t>tổng điều tra gia về dinh dưỡng.</w:t>
            </w:r>
          </w:p>
          <w:p w14:paraId="711F1B23" w14:textId="77777777" w:rsidR="00995D16" w:rsidRPr="00B36CC6" w:rsidRDefault="00995D16" w:rsidP="00B36CC6">
            <w:pPr>
              <w:spacing w:before="40" w:after="40"/>
              <w:ind w:firstLine="567"/>
              <w:jc w:val="both"/>
              <w:rPr>
                <w:rFonts w:eastAsia="Calibri"/>
                <w:bCs/>
                <w:lang w:val="nl-NL"/>
              </w:rPr>
            </w:pPr>
            <w:r w:rsidRPr="00B36CC6">
              <w:rPr>
                <w:rFonts w:eastAsia="Calibri"/>
                <w:bCs/>
                <w:lang w:val="nl-NL"/>
              </w:rPr>
              <w:t>a) Kỳ thống kê báo cáo: báo cáo sau 10 ngày tính từ ngày kết quả điều tra được công bố.</w:t>
            </w:r>
          </w:p>
          <w:p w14:paraId="516111F6" w14:textId="77777777" w:rsidR="00995D16" w:rsidRPr="00B36CC6" w:rsidRDefault="00995D16" w:rsidP="00B36CC6">
            <w:pPr>
              <w:spacing w:before="40" w:after="40"/>
              <w:ind w:firstLine="567"/>
              <w:jc w:val="both"/>
              <w:rPr>
                <w:rFonts w:eastAsia="Calibri"/>
                <w:bCs/>
                <w:lang w:val="nl-NL"/>
              </w:rPr>
            </w:pPr>
            <w:r w:rsidRPr="00B36CC6">
              <w:rPr>
                <w:rFonts w:eastAsia="Calibri"/>
                <w:bCs/>
                <w:lang w:val="nl-NL"/>
              </w:rPr>
              <w:t>b) Viện Dinh dưỡng là đơn vị đầu mối thu thập và tổng hợp thông tin về kết quả điều tra.</w:t>
            </w:r>
          </w:p>
          <w:p w14:paraId="13FAFB23" w14:textId="77777777" w:rsidR="00995D16" w:rsidRPr="00B36CC6" w:rsidRDefault="00995D16" w:rsidP="00B36CC6">
            <w:pPr>
              <w:spacing w:before="40" w:after="40"/>
              <w:ind w:firstLine="567"/>
              <w:jc w:val="both"/>
              <w:rPr>
                <w:rFonts w:eastAsia="Calibri"/>
                <w:bCs/>
                <w:lang w:val="nl-NL"/>
              </w:rPr>
            </w:pPr>
            <w:r w:rsidRPr="00B36CC6">
              <w:rPr>
                <w:rFonts w:eastAsia="Calibri"/>
                <w:bCs/>
                <w:lang w:val="nl-NL"/>
              </w:rPr>
              <w:t>c) Viện Dinh dưỡng có trách nhiệm tổng hợp và gửi báo cáo theo mẫu quy định tại Phụ lục 9 ban hành kèm theo Thông tư này về Bộ Y tế (Cục Phòng bệnh và các đơn vị liên quan) theo quy định tại khoản 1 Điều này.</w:t>
            </w:r>
          </w:p>
          <w:p w14:paraId="69412334" w14:textId="77777777" w:rsidR="00372564" w:rsidRPr="00B36CC6" w:rsidRDefault="00372564" w:rsidP="00B36CC6">
            <w:pPr>
              <w:spacing w:before="40" w:after="40"/>
              <w:jc w:val="both"/>
              <w:rPr>
                <w:bCs/>
                <w:lang w:val="es-ES"/>
              </w:rPr>
            </w:pPr>
          </w:p>
        </w:tc>
        <w:tc>
          <w:tcPr>
            <w:tcW w:w="2801" w:type="dxa"/>
          </w:tcPr>
          <w:p w14:paraId="24DD8B0C" w14:textId="7B114A3D" w:rsidR="00441B1A" w:rsidRPr="00B36CC6" w:rsidRDefault="00441B1A" w:rsidP="00B36CC6">
            <w:pPr>
              <w:snapToGrid w:val="0"/>
              <w:spacing w:before="40" w:after="40"/>
              <w:jc w:val="both"/>
              <w:rPr>
                <w:bCs/>
                <w:lang w:val="nl-NL"/>
              </w:rPr>
            </w:pPr>
            <w:r w:rsidRPr="00B36CC6">
              <w:rPr>
                <w:bCs/>
                <w:lang w:val="es-ES"/>
              </w:rPr>
              <w:lastRenderedPageBreak/>
              <w:t xml:space="preserve">- Quy định các thông tin về đối tượng, nội dung giám sát thông qua các đợt điều tra gồm điều tra </w:t>
            </w:r>
            <w:r w:rsidRPr="00B36CC6">
              <w:rPr>
                <w:lang w:val="nl-NL"/>
              </w:rPr>
              <w:t>hằng năm</w:t>
            </w:r>
            <w:r w:rsidRPr="00B36CC6">
              <w:rPr>
                <w:lang w:val="vi-VN"/>
              </w:rPr>
              <w:t xml:space="preserve"> </w:t>
            </w:r>
            <w:r w:rsidRPr="00B36CC6">
              <w:rPr>
                <w:bCs/>
                <w:lang w:val="nl-NL"/>
              </w:rPr>
              <w:t xml:space="preserve">về tình trạng dinh dưỡng và các yếu tố nguy cơ ở trẻ </w:t>
            </w:r>
            <w:r w:rsidRPr="00B36CC6">
              <w:rPr>
                <w:bCs/>
                <w:lang w:val="nl-NL"/>
              </w:rPr>
              <w:lastRenderedPageBreak/>
              <w:t>em dưới 5 tuổi</w:t>
            </w:r>
            <w:r w:rsidRPr="00B36CC6">
              <w:t xml:space="preserve"> (điều tra 30 cụm) và điều tra </w:t>
            </w:r>
            <w:r w:rsidRPr="00B36CC6">
              <w:rPr>
                <w:lang w:val="vi-VN"/>
              </w:rPr>
              <w:t>5 năm</w:t>
            </w:r>
            <w:r w:rsidRPr="00B36CC6">
              <w:rPr>
                <w:lang w:val="nl-NL"/>
              </w:rPr>
              <w:t xml:space="preserve"> một lần tại tổng điều tra quốc gia về dinh dưỡng.</w:t>
            </w:r>
          </w:p>
          <w:p w14:paraId="70A6688D" w14:textId="577DB93A" w:rsidR="00441B1A" w:rsidRPr="00B36CC6" w:rsidRDefault="00441B1A" w:rsidP="00B36CC6">
            <w:pPr>
              <w:spacing w:before="40" w:after="40"/>
              <w:jc w:val="both"/>
              <w:rPr>
                <w:bCs/>
                <w:lang w:val="es-ES"/>
              </w:rPr>
            </w:pPr>
          </w:p>
          <w:p w14:paraId="3B05CA1B" w14:textId="020BAA62" w:rsidR="00441B1A" w:rsidRPr="00B36CC6" w:rsidRDefault="00441B1A" w:rsidP="00B36CC6">
            <w:pPr>
              <w:spacing w:before="40" w:after="40"/>
              <w:jc w:val="both"/>
              <w:rPr>
                <w:bCs/>
                <w:lang w:val="nl-NL"/>
              </w:rPr>
            </w:pPr>
            <w:r w:rsidRPr="00B36CC6">
              <w:rPr>
                <w:bCs/>
                <w:lang w:val="es-ES"/>
              </w:rPr>
              <w:t xml:space="preserve">- Phương thức giám </w:t>
            </w:r>
            <w:proofErr w:type="gramStart"/>
            <w:r w:rsidRPr="00B36CC6">
              <w:rPr>
                <w:bCs/>
                <w:lang w:val="es-ES"/>
              </w:rPr>
              <w:t>sát  và</w:t>
            </w:r>
            <w:proofErr w:type="gramEnd"/>
            <w:r w:rsidRPr="00B36CC6">
              <w:rPr>
                <w:bCs/>
                <w:lang w:val="es-ES"/>
              </w:rPr>
              <w:t xml:space="preserve"> thu thập thông tin sẽ triển khai thông qua các đợt </w:t>
            </w:r>
            <w:r w:rsidRPr="00B36CC6">
              <w:rPr>
                <w:bCs/>
                <w:lang w:val="nl-NL"/>
              </w:rPr>
              <w:t>điều tra</w:t>
            </w:r>
          </w:p>
          <w:p w14:paraId="491EFA8C" w14:textId="77777777" w:rsidR="00441B1A" w:rsidRPr="00B36CC6" w:rsidRDefault="00441B1A" w:rsidP="00B36CC6">
            <w:pPr>
              <w:spacing w:before="40" w:after="40"/>
              <w:jc w:val="both"/>
              <w:rPr>
                <w:lang w:val="vi-VN"/>
              </w:rPr>
            </w:pPr>
          </w:p>
          <w:p w14:paraId="144C5AB8" w14:textId="77777777" w:rsidR="00441B1A" w:rsidRPr="00B36CC6" w:rsidRDefault="00441B1A" w:rsidP="00B36CC6">
            <w:pPr>
              <w:spacing w:before="40" w:after="40"/>
              <w:jc w:val="both"/>
              <w:rPr>
                <w:bCs/>
                <w:lang w:val="es-ES"/>
              </w:rPr>
            </w:pPr>
            <w:r w:rsidRPr="00B36CC6">
              <w:rPr>
                <w:bCs/>
                <w:lang w:val="es-ES"/>
              </w:rPr>
              <w:t>- Việc triển khai báo cáo đối với hình thức giám sát định kỳ qua điều tra sẽ thực hiện định kỳ:</w:t>
            </w:r>
          </w:p>
          <w:p w14:paraId="2B6A25B1" w14:textId="77777777" w:rsidR="00372564" w:rsidRPr="00B36CC6" w:rsidRDefault="00441B1A" w:rsidP="00B36CC6">
            <w:pPr>
              <w:spacing w:before="40" w:after="40"/>
              <w:jc w:val="both"/>
            </w:pPr>
            <w:r w:rsidRPr="00B36CC6">
              <w:rPr>
                <w:bCs/>
                <w:lang w:val="es-ES"/>
              </w:rPr>
              <w:t xml:space="preserve">+ 01 năm một lần thu thập thông tin </w:t>
            </w:r>
            <w:r w:rsidRPr="00B36CC6">
              <w:rPr>
                <w:bCs/>
                <w:lang w:val="nl-NL"/>
              </w:rPr>
              <w:t>về tình trạng dinh dưỡng và các yếu tố nguy cơ ở trẻ em dưới 5 tuổi</w:t>
            </w:r>
            <w:r w:rsidRPr="00B36CC6">
              <w:t xml:space="preserve"> (điều tra 30 cụm).</w:t>
            </w:r>
          </w:p>
          <w:p w14:paraId="25B6C63B" w14:textId="6EB4EBB5" w:rsidR="00441B1A" w:rsidRPr="00B36CC6" w:rsidRDefault="00441B1A" w:rsidP="00B36CC6">
            <w:pPr>
              <w:spacing w:before="40" w:after="40"/>
              <w:jc w:val="both"/>
              <w:rPr>
                <w:lang w:val="nl-NL"/>
              </w:rPr>
            </w:pPr>
            <w:r w:rsidRPr="00B36CC6">
              <w:rPr>
                <w:bCs/>
                <w:lang w:val="es-ES"/>
              </w:rPr>
              <w:t xml:space="preserve">+ 05 năm một lần để thu thập thông tin chung về thực trạng mắc, nguy cơ mắc và các yếu tố nguy cơ gây bệnh lien equan đến dinh dưỡng </w:t>
            </w:r>
            <w:r w:rsidRPr="00B36CC6">
              <w:rPr>
                <w:lang w:val="nl-NL"/>
              </w:rPr>
              <w:t>tại tổng điều tra quốc gia về dinh dưỡng.</w:t>
            </w:r>
          </w:p>
          <w:p w14:paraId="2DC3627C" w14:textId="77777777" w:rsidR="00441B1A" w:rsidRPr="00B36CC6" w:rsidRDefault="00441B1A" w:rsidP="00B36CC6">
            <w:pPr>
              <w:spacing w:before="40" w:after="40"/>
              <w:jc w:val="both"/>
              <w:rPr>
                <w:lang w:val="nl-NL"/>
              </w:rPr>
            </w:pPr>
          </w:p>
          <w:p w14:paraId="02F060FB" w14:textId="5F8E657B" w:rsidR="00441B1A" w:rsidRPr="00B36CC6" w:rsidRDefault="00441B1A" w:rsidP="00B36CC6">
            <w:pPr>
              <w:spacing w:before="40" w:after="40"/>
              <w:jc w:val="both"/>
              <w:rPr>
                <w:bCs/>
                <w:lang w:val="es-ES"/>
              </w:rPr>
            </w:pPr>
            <w:r w:rsidRPr="00B36CC6">
              <w:rPr>
                <w:bCs/>
                <w:lang w:val="es-ES"/>
              </w:rPr>
              <w:t xml:space="preserve">- </w:t>
            </w:r>
            <w:r w:rsidR="009622A8" w:rsidRPr="00B36CC6">
              <w:rPr>
                <w:bCs/>
                <w:lang w:val="es-ES"/>
              </w:rPr>
              <w:t xml:space="preserve">Phương thức </w:t>
            </w:r>
            <w:r w:rsidRPr="00B36CC6">
              <w:rPr>
                <w:bCs/>
                <w:lang w:val="es-ES"/>
              </w:rPr>
              <w:t>báo cáo đối với hình thức giám sát định kỳ qua điều tra sẽ thực hiện qua thu thập số liệu thực tế tại cộng đồng qua báo cáo giấy và nhập số liệu</w:t>
            </w:r>
          </w:p>
        </w:tc>
      </w:tr>
      <w:tr w:rsidR="00995D16" w:rsidRPr="00B36CC6" w14:paraId="3D12EB75" w14:textId="77777777" w:rsidTr="00B36CC6">
        <w:trPr>
          <w:jc w:val="center"/>
        </w:trPr>
        <w:tc>
          <w:tcPr>
            <w:tcW w:w="1838" w:type="dxa"/>
          </w:tcPr>
          <w:p w14:paraId="4E4335EC" w14:textId="77777777" w:rsidR="00995D16" w:rsidRPr="00B36CC6" w:rsidRDefault="00995D16" w:rsidP="00B36CC6">
            <w:pPr>
              <w:spacing w:before="40" w:after="40"/>
              <w:jc w:val="both"/>
              <w:rPr>
                <w:bCs/>
                <w:color w:val="FF0000"/>
                <w:lang w:val="es-ES"/>
              </w:rPr>
            </w:pPr>
          </w:p>
        </w:tc>
        <w:tc>
          <w:tcPr>
            <w:tcW w:w="9923" w:type="dxa"/>
          </w:tcPr>
          <w:p w14:paraId="15D50C39" w14:textId="29BF48CA" w:rsidR="00995D16" w:rsidRPr="00B36CC6" w:rsidRDefault="00995D16" w:rsidP="00B36CC6">
            <w:pPr>
              <w:pStyle w:val="Heading1"/>
              <w:keepNext w:val="0"/>
              <w:spacing w:before="40" w:after="40"/>
              <w:rPr>
                <w:bCs/>
                <w:sz w:val="24"/>
                <w:szCs w:val="24"/>
                <w:lang w:val="vi-VN"/>
              </w:rPr>
            </w:pPr>
            <w:r w:rsidRPr="00B36CC6">
              <w:rPr>
                <w:bCs/>
                <w:sz w:val="24"/>
                <w:szCs w:val="24"/>
                <w:lang w:val="vi-VN"/>
              </w:rPr>
              <w:t xml:space="preserve">Mục </w:t>
            </w:r>
            <w:r w:rsidRPr="00B36CC6">
              <w:rPr>
                <w:bCs/>
                <w:sz w:val="24"/>
                <w:szCs w:val="24"/>
              </w:rPr>
              <w:t>3</w:t>
            </w:r>
            <w:r w:rsidR="00874D33">
              <w:rPr>
                <w:bCs/>
                <w:sz w:val="24"/>
                <w:szCs w:val="24"/>
              </w:rPr>
              <w:t xml:space="preserve">. </w:t>
            </w:r>
            <w:r w:rsidRPr="00B36CC6">
              <w:rPr>
                <w:bCs/>
                <w:sz w:val="24"/>
                <w:szCs w:val="24"/>
                <w:lang w:val="vi-VN"/>
              </w:rPr>
              <w:t>GIÁM SÁT ĐỘT XUẤT</w:t>
            </w:r>
          </w:p>
          <w:p w14:paraId="294294DD" w14:textId="4C6C927E" w:rsidR="00995D16" w:rsidRPr="00B36CC6" w:rsidRDefault="00995D16" w:rsidP="00B36CC6">
            <w:pPr>
              <w:tabs>
                <w:tab w:val="left" w:pos="1276"/>
              </w:tabs>
              <w:spacing w:before="40" w:after="40"/>
              <w:ind w:firstLine="567"/>
              <w:jc w:val="both"/>
              <w:rPr>
                <w:b/>
                <w:bCs/>
                <w:lang w:val="nl-NL"/>
              </w:rPr>
            </w:pPr>
            <w:r w:rsidRPr="00B36CC6">
              <w:rPr>
                <w:b/>
                <w:bCs/>
                <w:lang w:val="nl-NL"/>
              </w:rPr>
              <w:t>Điều 5</w:t>
            </w:r>
            <w:r w:rsidR="00820CF7" w:rsidRPr="00B36CC6">
              <w:rPr>
                <w:b/>
                <w:bCs/>
                <w:lang w:val="nl-NL"/>
              </w:rPr>
              <w:t>3</w:t>
            </w:r>
            <w:r w:rsidRPr="00B36CC6">
              <w:rPr>
                <w:b/>
                <w:bCs/>
                <w:lang w:val="nl-NL"/>
              </w:rPr>
              <w:t>. Nội dung báo cáo</w:t>
            </w:r>
          </w:p>
          <w:p w14:paraId="7A55B7ED" w14:textId="77777777" w:rsidR="00995D16" w:rsidRPr="00B36CC6" w:rsidRDefault="00995D16" w:rsidP="00B36CC6">
            <w:pPr>
              <w:tabs>
                <w:tab w:val="left" w:pos="1276"/>
              </w:tabs>
              <w:spacing w:before="40" w:after="40"/>
              <w:ind w:firstLine="567"/>
              <w:jc w:val="both"/>
              <w:rPr>
                <w:lang w:val="nl-NL"/>
              </w:rPr>
            </w:pPr>
            <w:r w:rsidRPr="00B36CC6">
              <w:rPr>
                <w:lang w:val="nl-NL"/>
              </w:rPr>
              <w:t xml:space="preserve">Thực trạng mắc, </w:t>
            </w:r>
            <w:r w:rsidRPr="00B36CC6">
              <w:rPr>
                <w:rFonts w:eastAsia="Calibri"/>
                <w:lang w:val="nl-NL"/>
              </w:rPr>
              <w:t>nguy cơ mắc bệnh và</w:t>
            </w:r>
            <w:r w:rsidRPr="00B36CC6">
              <w:rPr>
                <w:lang w:val="nl-NL"/>
              </w:rPr>
              <w:t xml:space="preserve"> yếu tố nguy cơ gây bệnh liên quan đến dinh dưỡng trong những tình huống khẩn cấp do dịch bệnh, thiên tai, thảm họa hoặc các trường hợp khác theo yêu cầu của cấp có thẩm quyền.</w:t>
            </w:r>
          </w:p>
          <w:p w14:paraId="457DF08A" w14:textId="0FB11873" w:rsidR="00995D16" w:rsidRPr="00B36CC6" w:rsidRDefault="00995D16" w:rsidP="00B36CC6">
            <w:pPr>
              <w:snapToGrid w:val="0"/>
              <w:spacing w:before="40" w:after="40"/>
              <w:ind w:firstLine="567"/>
              <w:jc w:val="both"/>
              <w:rPr>
                <w:b/>
                <w:bCs/>
                <w:lang w:val="nl-NL"/>
              </w:rPr>
            </w:pPr>
            <w:r w:rsidRPr="00B36CC6">
              <w:rPr>
                <w:b/>
                <w:bCs/>
                <w:lang w:val="nl-NL"/>
              </w:rPr>
              <w:t xml:space="preserve">Điều </w:t>
            </w:r>
            <w:r w:rsidR="00820CF7" w:rsidRPr="00B36CC6">
              <w:rPr>
                <w:b/>
                <w:bCs/>
                <w:lang w:val="nl-NL"/>
              </w:rPr>
              <w:t>54</w:t>
            </w:r>
            <w:r w:rsidRPr="00B36CC6">
              <w:rPr>
                <w:b/>
                <w:bCs/>
                <w:lang w:val="nl-NL"/>
              </w:rPr>
              <w:t xml:space="preserve">. Phương thức giám sát </w:t>
            </w:r>
          </w:p>
          <w:p w14:paraId="0B81B846" w14:textId="77777777" w:rsidR="00995D16" w:rsidRPr="00B36CC6" w:rsidRDefault="00995D16" w:rsidP="00B36CC6">
            <w:pPr>
              <w:tabs>
                <w:tab w:val="left" w:pos="1276"/>
              </w:tabs>
              <w:spacing w:before="40" w:after="40"/>
              <w:ind w:firstLine="567"/>
              <w:jc w:val="both"/>
              <w:rPr>
                <w:lang w:val="nl-NL"/>
              </w:rPr>
            </w:pPr>
            <w:r w:rsidRPr="00B36CC6">
              <w:rPr>
                <w:lang w:val="nl-NL"/>
              </w:rPr>
              <w:t xml:space="preserve">Thông qua các điều tra đột xuất theo yêu cầu của cấp có thẩm quyền về thực trạng mắc, </w:t>
            </w:r>
            <w:r w:rsidRPr="00B36CC6">
              <w:rPr>
                <w:rFonts w:eastAsia="Calibri"/>
                <w:lang w:val="nl-NL"/>
              </w:rPr>
              <w:t>nguy cơ mắc bệnh và</w:t>
            </w:r>
            <w:r w:rsidRPr="00B36CC6">
              <w:rPr>
                <w:lang w:val="nl-NL"/>
              </w:rPr>
              <w:t xml:space="preserve"> yếu tố nguy cơ gây bệnh liên quan đến dinh dưỡng.</w:t>
            </w:r>
          </w:p>
          <w:p w14:paraId="0A871C9D" w14:textId="497A226B" w:rsidR="00995D16" w:rsidRPr="00B36CC6" w:rsidRDefault="00995D16" w:rsidP="00B36CC6">
            <w:pPr>
              <w:spacing w:before="40" w:after="40"/>
              <w:ind w:firstLine="567"/>
              <w:jc w:val="both"/>
              <w:rPr>
                <w:rFonts w:eastAsia="Calibri"/>
                <w:b/>
                <w:lang w:val="nl-NL"/>
              </w:rPr>
            </w:pPr>
            <w:r w:rsidRPr="00B36CC6">
              <w:rPr>
                <w:rFonts w:eastAsia="Calibri"/>
                <w:b/>
                <w:lang w:val="nl-NL"/>
              </w:rPr>
              <w:t xml:space="preserve">Điều </w:t>
            </w:r>
            <w:r w:rsidR="00820CF7" w:rsidRPr="00B36CC6">
              <w:rPr>
                <w:rFonts w:eastAsia="Calibri"/>
                <w:b/>
                <w:lang w:val="nl-NL"/>
              </w:rPr>
              <w:t>55</w:t>
            </w:r>
            <w:r w:rsidRPr="00B36CC6">
              <w:rPr>
                <w:rFonts w:eastAsia="Calibri"/>
                <w:b/>
                <w:lang w:val="nl-NL"/>
              </w:rPr>
              <w:t xml:space="preserve">. Quy trình và chế độ báo cáo </w:t>
            </w:r>
          </w:p>
          <w:p w14:paraId="7C617BF0" w14:textId="77777777" w:rsidR="00995D16" w:rsidRPr="00B36CC6" w:rsidRDefault="00995D16" w:rsidP="00B36CC6">
            <w:pPr>
              <w:spacing w:before="40" w:after="40"/>
              <w:ind w:firstLine="567"/>
              <w:jc w:val="both"/>
              <w:rPr>
                <w:rFonts w:eastAsia="Calibri"/>
                <w:lang w:val="nl-NL"/>
              </w:rPr>
            </w:pPr>
            <w:r w:rsidRPr="00B36CC6">
              <w:rPr>
                <w:rFonts w:eastAsia="Calibri"/>
                <w:bCs/>
                <w:lang w:val="nl-NL"/>
              </w:rPr>
              <w:t>1. Kỳ báo cáo thống kê:</w:t>
            </w:r>
            <w:r w:rsidRPr="00B36CC6">
              <w:rPr>
                <w:rFonts w:eastAsia="Calibri"/>
                <w:b/>
                <w:bCs/>
                <w:lang w:val="nl-NL"/>
              </w:rPr>
              <w:t xml:space="preserve"> </w:t>
            </w:r>
            <w:r w:rsidRPr="00B36CC6">
              <w:rPr>
                <w:rFonts w:eastAsia="Calibri"/>
                <w:bCs/>
                <w:lang w:val="nl-NL"/>
              </w:rPr>
              <w:t>Theo yêu cầu của cấp có thẩm quyền.</w:t>
            </w:r>
          </w:p>
          <w:p w14:paraId="42DC9C46" w14:textId="77777777" w:rsidR="00995D16" w:rsidRPr="00B36CC6" w:rsidRDefault="00995D16" w:rsidP="00B36CC6">
            <w:pPr>
              <w:spacing w:before="40" w:after="40"/>
              <w:ind w:firstLine="567"/>
              <w:jc w:val="both"/>
              <w:rPr>
                <w:rFonts w:eastAsia="Calibri"/>
                <w:lang w:val="nl-NL"/>
              </w:rPr>
            </w:pPr>
            <w:r w:rsidRPr="00B36CC6">
              <w:rPr>
                <w:rFonts w:eastAsia="Calibri"/>
                <w:bCs/>
                <w:lang w:val="nl-NL"/>
              </w:rPr>
              <w:t>2. Biểu mẫu ghi chép, báo cáo thống kê:</w:t>
            </w:r>
            <w:r w:rsidRPr="00B36CC6">
              <w:rPr>
                <w:rFonts w:eastAsia="Calibri"/>
                <w:lang w:val="nl-NL"/>
              </w:rPr>
              <w:t xml:space="preserve"> Bộ Y tế ban hành biểu mẫu </w:t>
            </w:r>
            <w:r w:rsidRPr="00B36CC6">
              <w:rPr>
                <w:rFonts w:eastAsia="Calibri"/>
                <w:bCs/>
                <w:lang w:val="nl-NL"/>
              </w:rPr>
              <w:t>chi tiết tại mỗi kỳ giám sát đột xuất.</w:t>
            </w:r>
          </w:p>
          <w:p w14:paraId="24640D76" w14:textId="77777777" w:rsidR="00995D16" w:rsidRPr="00B36CC6" w:rsidRDefault="00995D16" w:rsidP="00B36CC6">
            <w:pPr>
              <w:spacing w:before="40" w:after="40"/>
              <w:ind w:firstLine="567"/>
              <w:jc w:val="both"/>
              <w:rPr>
                <w:rFonts w:eastAsia="Calibri"/>
                <w:bCs/>
                <w:lang w:val="nl-NL"/>
              </w:rPr>
            </w:pPr>
            <w:r w:rsidRPr="00B36CC6">
              <w:rPr>
                <w:rFonts w:eastAsia="Calibri"/>
                <w:bCs/>
                <w:lang w:val="nl-NL"/>
              </w:rPr>
              <w:t>3. Chế độ thống kê báo cáo</w:t>
            </w:r>
          </w:p>
          <w:p w14:paraId="2D652E27" w14:textId="77777777" w:rsidR="00995D16" w:rsidRPr="00B36CC6" w:rsidRDefault="00995D16" w:rsidP="00B36CC6">
            <w:pPr>
              <w:pStyle w:val="NormalWeb"/>
              <w:tabs>
                <w:tab w:val="left" w:pos="567"/>
                <w:tab w:val="left" w:pos="851"/>
              </w:tabs>
              <w:spacing w:before="40" w:beforeAutospacing="0" w:after="40" w:afterAutospacing="0"/>
              <w:ind w:firstLine="567"/>
              <w:jc w:val="both"/>
              <w:rPr>
                <w:lang w:val="nl-NL"/>
              </w:rPr>
            </w:pPr>
            <w:r w:rsidRPr="00B36CC6">
              <w:rPr>
                <w:lang w:val="nl-NL"/>
              </w:rPr>
              <w:t xml:space="preserve">a) </w:t>
            </w:r>
            <w:r w:rsidRPr="00B36CC6">
              <w:rPr>
                <w:bCs/>
                <w:lang w:val="nl-NL"/>
              </w:rPr>
              <w:t xml:space="preserve">Trạm Y tế xã là đầu mối thu thập, tổng hợp thông tin liên quan tại các đơn vị trên địa bàn gửi Trung tâm Kiểm soát bệnh tật tỉnh, thành phố tổng hợp trong vòng </w:t>
            </w:r>
            <w:r w:rsidRPr="00B36CC6">
              <w:rPr>
                <w:lang w:val="nl-NL"/>
              </w:rPr>
              <w:t>03 ngày làm việc kể từ thời điểm kết thúc đợt giám sát.</w:t>
            </w:r>
          </w:p>
          <w:p w14:paraId="1DA8502F" w14:textId="77777777" w:rsidR="00995D16" w:rsidRPr="00B36CC6" w:rsidRDefault="00995D16" w:rsidP="00B36CC6">
            <w:pPr>
              <w:pStyle w:val="NormalWeb"/>
              <w:tabs>
                <w:tab w:val="left" w:pos="567"/>
                <w:tab w:val="left" w:pos="851"/>
              </w:tabs>
              <w:spacing w:before="40" w:beforeAutospacing="0" w:after="40" w:afterAutospacing="0"/>
              <w:ind w:firstLine="567"/>
              <w:jc w:val="both"/>
              <w:rPr>
                <w:lang w:val="nl-NL"/>
              </w:rPr>
            </w:pPr>
            <w:r w:rsidRPr="00B36CC6">
              <w:rPr>
                <w:lang w:val="nl-NL"/>
              </w:rPr>
              <w:t xml:space="preserve">b) </w:t>
            </w:r>
            <w:r w:rsidRPr="00B36CC6">
              <w:rPr>
                <w:bCs/>
                <w:lang w:val="nl-NL"/>
              </w:rPr>
              <w:t>Trung tâm Kiểm soát bệnh tật tỉnh, thành phố</w:t>
            </w:r>
            <w:r w:rsidRPr="00B36CC6">
              <w:rPr>
                <w:lang w:val="nl-NL"/>
              </w:rPr>
              <w:t xml:space="preserve"> tổng hợp nội dung báo cáo  Sở Y tế tỉnh, thành phố </w:t>
            </w:r>
            <w:r w:rsidRPr="00B36CC6">
              <w:rPr>
                <w:bCs/>
                <w:lang w:val="nl-NL"/>
              </w:rPr>
              <w:t xml:space="preserve">trong vòng </w:t>
            </w:r>
            <w:r w:rsidRPr="00B36CC6">
              <w:rPr>
                <w:lang w:val="nl-NL"/>
              </w:rPr>
              <w:t>5 ngày làm việc kể từ thời điểm kết thúc đợt giám sát.</w:t>
            </w:r>
          </w:p>
          <w:p w14:paraId="5D18CF86" w14:textId="77777777" w:rsidR="00995D16" w:rsidRPr="00B36CC6" w:rsidRDefault="00995D16" w:rsidP="00B36CC6">
            <w:pPr>
              <w:pStyle w:val="NormalWeb"/>
              <w:tabs>
                <w:tab w:val="left" w:pos="567"/>
                <w:tab w:val="left" w:pos="851"/>
              </w:tabs>
              <w:spacing w:before="40" w:beforeAutospacing="0" w:after="40" w:afterAutospacing="0"/>
              <w:ind w:firstLine="567"/>
              <w:jc w:val="both"/>
              <w:rPr>
                <w:lang w:val="nl-NL"/>
              </w:rPr>
            </w:pPr>
            <w:r w:rsidRPr="00B36CC6">
              <w:rPr>
                <w:lang w:val="nl-NL"/>
              </w:rPr>
              <w:lastRenderedPageBreak/>
              <w:t xml:space="preserve">c) Sở Y tế tỉnh, thành phố gửi báo cáo theo mẫu quy định tại </w:t>
            </w:r>
            <w:r w:rsidRPr="00B36CC6">
              <w:rPr>
                <w:rFonts w:eastAsia="Calibri"/>
                <w:lang w:val="nl-NL"/>
              </w:rPr>
              <w:t xml:space="preserve">Phụ lục 9 </w:t>
            </w:r>
            <w:r w:rsidRPr="00B36CC6">
              <w:rPr>
                <w:lang w:val="nl-NL"/>
              </w:rPr>
              <w:t xml:space="preserve">ban hành kèm theo Thông tư này báo cáo Viện Dinh dưỡng </w:t>
            </w:r>
            <w:r w:rsidRPr="00B36CC6">
              <w:rPr>
                <w:bCs/>
                <w:lang w:val="nl-NL"/>
              </w:rPr>
              <w:t>trong vòng 7</w:t>
            </w:r>
            <w:r w:rsidRPr="00B36CC6">
              <w:rPr>
                <w:lang w:val="nl-NL"/>
              </w:rPr>
              <w:t xml:space="preserve"> ngày làm việc kể từ thời điểm kết thúc đợt giám sát.</w:t>
            </w:r>
          </w:p>
          <w:p w14:paraId="037888E9" w14:textId="272E5F4D" w:rsidR="00995D16" w:rsidRPr="00B36CC6" w:rsidRDefault="00995D16" w:rsidP="00B36CC6">
            <w:pPr>
              <w:pStyle w:val="NormalWeb"/>
              <w:tabs>
                <w:tab w:val="left" w:pos="567"/>
                <w:tab w:val="left" w:pos="851"/>
              </w:tabs>
              <w:spacing w:before="40" w:beforeAutospacing="0" w:after="40" w:afterAutospacing="0"/>
              <w:ind w:firstLine="567"/>
              <w:jc w:val="both"/>
              <w:rPr>
                <w:bCs/>
                <w:lang w:val="vi-VN"/>
              </w:rPr>
            </w:pPr>
            <w:r w:rsidRPr="00B36CC6">
              <w:rPr>
                <w:lang w:val="nl-NL"/>
              </w:rPr>
              <w:t>d) Viện Dinh dưỡng gửi báo cáo theo mẫu quy định quy định tại </w:t>
            </w:r>
            <w:r w:rsidRPr="00B36CC6">
              <w:rPr>
                <w:rFonts w:eastAsia="Calibri"/>
                <w:lang w:val="nl-NL"/>
              </w:rPr>
              <w:t xml:space="preserve">Phụ lục 9 </w:t>
            </w:r>
            <w:r w:rsidRPr="00B36CC6">
              <w:rPr>
                <w:lang w:val="nl-NL"/>
              </w:rPr>
              <w:t xml:space="preserve">ban hành kèm theo Thông tư này báo cáo Bộ Y tế (Cục Phòng bệnh và các đơn vị liên quan) </w:t>
            </w:r>
            <w:r w:rsidRPr="00B36CC6">
              <w:rPr>
                <w:bCs/>
                <w:lang w:val="nl-NL"/>
              </w:rPr>
              <w:t>trong vòng trong vòng 10</w:t>
            </w:r>
            <w:r w:rsidRPr="00B36CC6">
              <w:rPr>
                <w:lang w:val="nl-NL"/>
              </w:rPr>
              <w:t xml:space="preserve"> ngày làm việc kể từ thời điểm kết thúc đợt giám sát.</w:t>
            </w:r>
          </w:p>
        </w:tc>
        <w:tc>
          <w:tcPr>
            <w:tcW w:w="2801" w:type="dxa"/>
          </w:tcPr>
          <w:p w14:paraId="7A3F9F0C" w14:textId="1F41137A" w:rsidR="00441B1A" w:rsidRPr="00B36CC6" w:rsidRDefault="00441B1A" w:rsidP="00B36CC6">
            <w:pPr>
              <w:snapToGrid w:val="0"/>
              <w:spacing w:before="40" w:after="40"/>
              <w:jc w:val="both"/>
              <w:rPr>
                <w:bCs/>
                <w:lang w:val="nl-NL"/>
              </w:rPr>
            </w:pPr>
            <w:r w:rsidRPr="00B36CC6">
              <w:rPr>
                <w:bCs/>
                <w:lang w:val="es-ES"/>
              </w:rPr>
              <w:lastRenderedPageBreak/>
              <w:t xml:space="preserve">- Giám sát đột xuất thực hiện </w:t>
            </w:r>
            <w:r w:rsidRPr="00B36CC6">
              <w:rPr>
                <w:lang w:val="nl-NL"/>
              </w:rPr>
              <w:t>trong những tình huống khẩn cấp do dịch bệnh, thiên tai, thảm họa hoặc các trường hợp khác theo yêu cầu của cấp có thẩm quyền.</w:t>
            </w:r>
          </w:p>
          <w:p w14:paraId="75C596AD" w14:textId="77777777" w:rsidR="00441B1A" w:rsidRPr="00B36CC6" w:rsidRDefault="00441B1A" w:rsidP="00B36CC6">
            <w:pPr>
              <w:spacing w:before="40" w:after="40"/>
              <w:jc w:val="both"/>
              <w:rPr>
                <w:bCs/>
                <w:lang w:val="es-ES"/>
              </w:rPr>
            </w:pPr>
          </w:p>
          <w:p w14:paraId="38326CD9" w14:textId="42417FCE" w:rsidR="00441B1A" w:rsidRPr="00B36CC6" w:rsidRDefault="00441B1A" w:rsidP="00B36CC6">
            <w:pPr>
              <w:spacing w:before="40" w:after="40"/>
              <w:jc w:val="both"/>
              <w:rPr>
                <w:bCs/>
                <w:lang w:val="nl-NL"/>
              </w:rPr>
            </w:pPr>
            <w:r w:rsidRPr="00B36CC6">
              <w:rPr>
                <w:bCs/>
                <w:lang w:val="es-ES"/>
              </w:rPr>
              <w:t xml:space="preserve">- Việc giám sát được thực hiện thông qua </w:t>
            </w:r>
            <w:r w:rsidRPr="00B36CC6">
              <w:rPr>
                <w:bCs/>
                <w:lang w:val="nl-NL"/>
              </w:rPr>
              <w:t>điều tra.</w:t>
            </w:r>
          </w:p>
          <w:p w14:paraId="0186A05F" w14:textId="77777777" w:rsidR="00441B1A" w:rsidRPr="00B36CC6" w:rsidRDefault="00441B1A" w:rsidP="00B36CC6">
            <w:pPr>
              <w:spacing w:before="40" w:after="40"/>
              <w:jc w:val="both"/>
              <w:rPr>
                <w:lang w:val="vi-VN"/>
              </w:rPr>
            </w:pPr>
          </w:p>
          <w:p w14:paraId="422914E2" w14:textId="35484147" w:rsidR="00995D16" w:rsidRPr="00B36CC6" w:rsidRDefault="00441B1A" w:rsidP="00B36CC6">
            <w:pPr>
              <w:spacing w:before="40" w:after="40"/>
              <w:jc w:val="both"/>
              <w:rPr>
                <w:bCs/>
                <w:lang w:val="es-ES"/>
              </w:rPr>
            </w:pPr>
            <w:r w:rsidRPr="00B36CC6">
              <w:rPr>
                <w:bCs/>
                <w:lang w:val="es-ES"/>
              </w:rPr>
              <w:t>- Việc triển khai báo cáo đối với hình thức giám sát đột xuất hiện qua thu thập số liệu thực tế tại cộng đồng qua báo cáo giấy và nhập số liệu.</w:t>
            </w:r>
          </w:p>
        </w:tc>
      </w:tr>
      <w:tr w:rsidR="00722A8D" w:rsidRPr="00B36CC6" w14:paraId="21E77E4F" w14:textId="77777777" w:rsidTr="00B36CC6">
        <w:trPr>
          <w:jc w:val="center"/>
        </w:trPr>
        <w:tc>
          <w:tcPr>
            <w:tcW w:w="1838" w:type="dxa"/>
          </w:tcPr>
          <w:p w14:paraId="283A1DBC" w14:textId="51D0F9BB" w:rsidR="00722A8D" w:rsidRPr="00B36CC6" w:rsidRDefault="00722A8D" w:rsidP="00722A8D">
            <w:pPr>
              <w:spacing w:before="40" w:after="40"/>
              <w:jc w:val="both"/>
              <w:rPr>
                <w:bCs/>
                <w:color w:val="FF0000"/>
                <w:lang w:val="es-ES"/>
              </w:rPr>
            </w:pPr>
            <w:r w:rsidRPr="00B36CC6">
              <w:rPr>
                <w:b/>
                <w:bCs/>
                <w:spacing w:val="-2"/>
                <w:lang w:val="es-MX"/>
              </w:rPr>
              <w:lastRenderedPageBreak/>
              <w:t xml:space="preserve">1. Khoản </w:t>
            </w:r>
            <w:r w:rsidRPr="00B36CC6">
              <w:rPr>
                <w:rFonts w:eastAsia="Calibri"/>
                <w:b/>
                <w:spacing w:val="-2"/>
              </w:rPr>
              <w:t>7 Điều 13 của Luật Phòng bệnh:</w:t>
            </w:r>
            <w:r w:rsidRPr="00B36CC6">
              <w:rPr>
                <w:rFonts w:eastAsia="Calibri"/>
                <w:spacing w:val="-2"/>
              </w:rPr>
              <w:t xml:space="preserve"> Bộ trưởng Bộ Y tế quy định chi tiết đối tượng giám sát tại khoản 4 Điều này; quy định hướng dẫn giám sát, địa điểm giám sát, chế độ thông tin, báo cáo </w:t>
            </w:r>
            <w:r w:rsidRPr="00B36CC6">
              <w:rPr>
                <w:bCs/>
                <w:color w:val="000000" w:themeColor="text1"/>
                <w:lang w:val="es-ES"/>
              </w:rPr>
              <w:t>giám sát dự phòng thương tích tại cộng đồng</w:t>
            </w:r>
          </w:p>
        </w:tc>
        <w:tc>
          <w:tcPr>
            <w:tcW w:w="9923" w:type="dxa"/>
          </w:tcPr>
          <w:p w14:paraId="2274438D" w14:textId="77777777" w:rsidR="00722A8D" w:rsidRPr="002A5CD1" w:rsidRDefault="00722A8D" w:rsidP="00722A8D">
            <w:pPr>
              <w:pStyle w:val="Heading1"/>
              <w:keepNext w:val="0"/>
              <w:spacing w:before="0"/>
              <w:jc w:val="center"/>
              <w:rPr>
                <w:sz w:val="24"/>
                <w:szCs w:val="24"/>
                <w:lang w:val="vi-VN"/>
              </w:rPr>
            </w:pPr>
            <w:bookmarkStart w:id="33" w:name="_Toc218928061"/>
            <w:r w:rsidRPr="002A5CD1">
              <w:rPr>
                <w:sz w:val="24"/>
                <w:szCs w:val="24"/>
                <w:lang w:val="vi-VN"/>
              </w:rPr>
              <w:t>Chương V</w:t>
            </w:r>
            <w:r w:rsidRPr="002A5CD1">
              <w:rPr>
                <w:sz w:val="24"/>
                <w:szCs w:val="24"/>
                <w:lang w:val="vi-VN"/>
              </w:rPr>
              <w:br/>
              <w:t>GIÁM SÁT TRONG DỰ PHÒNG THƯƠNG TÍCH TẠI CỘNG ĐỒNG</w:t>
            </w:r>
            <w:bookmarkEnd w:id="33"/>
          </w:p>
          <w:p w14:paraId="61502D32" w14:textId="77777777" w:rsidR="00722A8D" w:rsidRPr="002A5CD1" w:rsidRDefault="00722A8D" w:rsidP="00722A8D">
            <w:pPr>
              <w:keepLines/>
              <w:jc w:val="center"/>
              <w:outlineLvl w:val="0"/>
              <w:rPr>
                <w:b/>
                <w:kern w:val="2"/>
                <w:lang w:val="vi-VN"/>
                <w14:ligatures w14:val="standardContextual"/>
              </w:rPr>
            </w:pPr>
            <w:r w:rsidRPr="002A5CD1">
              <w:rPr>
                <w:b/>
                <w:kern w:val="2"/>
                <w:lang w:val="vi-VN"/>
                <w14:ligatures w14:val="standardContextual"/>
              </w:rPr>
              <w:t>MỤC 1</w:t>
            </w:r>
          </w:p>
          <w:p w14:paraId="5BE2C11C" w14:textId="77777777" w:rsidR="00722A8D" w:rsidRPr="002A5CD1" w:rsidRDefault="00722A8D" w:rsidP="00722A8D">
            <w:pPr>
              <w:keepLines/>
              <w:jc w:val="center"/>
              <w:outlineLvl w:val="0"/>
              <w:rPr>
                <w:b/>
                <w:kern w:val="2"/>
                <w:lang w:val="en-US"/>
                <w14:ligatures w14:val="standardContextual"/>
              </w:rPr>
            </w:pPr>
            <w:r w:rsidRPr="002A5CD1">
              <w:rPr>
                <w:b/>
                <w:kern w:val="2"/>
                <w:lang w:val="vi-VN"/>
                <w14:ligatures w14:val="standardContextual"/>
              </w:rPr>
              <w:t>ĐỐI TƯỢNG</w:t>
            </w:r>
            <w:r w:rsidRPr="002A5CD1">
              <w:rPr>
                <w:b/>
                <w:kern w:val="2"/>
                <w:lang w:val="en-US"/>
                <w14:ligatures w14:val="standardContextual"/>
              </w:rPr>
              <w:t>, NỘI DUNG, ĐỊA ĐIỂM GIÁM SÁT</w:t>
            </w:r>
          </w:p>
          <w:p w14:paraId="2517493B" w14:textId="77777777" w:rsidR="00722A8D" w:rsidRPr="002A5CD1" w:rsidRDefault="00722A8D" w:rsidP="00722A8D">
            <w:pPr>
              <w:jc w:val="both"/>
              <w:rPr>
                <w:rFonts w:eastAsia="Calibri"/>
                <w:b/>
                <w:bCs/>
                <w:color w:val="000000"/>
                <w:spacing w:val="-6"/>
                <w:kern w:val="2"/>
                <w:lang w:val="fr-FR"/>
                <w14:ligatures w14:val="standardContextual"/>
              </w:rPr>
            </w:pPr>
            <w:r w:rsidRPr="002A5CD1">
              <w:rPr>
                <w:rFonts w:eastAsia="Calibri"/>
                <w:b/>
                <w:bCs/>
                <w:color w:val="000000"/>
                <w:spacing w:val="-6"/>
                <w:kern w:val="2"/>
                <w:lang w:val="fr-FR"/>
                <w14:ligatures w14:val="standardContextual"/>
              </w:rPr>
              <w:t>Điều 56. Đối tượng giám sát dự phòng thương tích tại cộng đồng</w:t>
            </w:r>
          </w:p>
          <w:p w14:paraId="09613228" w14:textId="5872E764" w:rsidR="00722A8D" w:rsidRPr="00722A8D" w:rsidRDefault="00722A8D" w:rsidP="00722A8D">
            <w:pPr>
              <w:ind w:firstLine="567"/>
              <w:jc w:val="both"/>
            </w:pPr>
            <w:r w:rsidRPr="002A5CD1">
              <w:rPr>
                <w:rFonts w:eastAsia="Calibri"/>
                <w:b/>
                <w:bCs/>
                <w:color w:val="000000"/>
                <w:kern w:val="2"/>
                <w:lang w:val="en-US"/>
                <w14:ligatures w14:val="standardContextual"/>
              </w:rPr>
              <w:t xml:space="preserve">1. Người bị </w:t>
            </w:r>
            <w:r w:rsidRPr="00722A8D">
              <w:rPr>
                <w:rFonts w:eastAsia="Calibri"/>
                <w:b/>
                <w:bCs/>
                <w:kern w:val="2"/>
                <w:lang w:val="en-US"/>
                <w14:ligatures w14:val="standardContextual"/>
              </w:rPr>
              <w:t>thương tích do</w:t>
            </w:r>
            <w:r w:rsidRPr="00722A8D">
              <w:rPr>
                <w:rFonts w:eastAsia="Calibri"/>
                <w:bCs/>
                <w:kern w:val="2"/>
                <w:lang w:val="en-US"/>
                <w14:ligatures w14:val="standardContextual"/>
              </w:rPr>
              <w:t xml:space="preserve"> t</w:t>
            </w:r>
            <w:r w:rsidRPr="00722A8D">
              <w:rPr>
                <w:rFonts w:eastAsia="Calibri"/>
                <w:kern w:val="2"/>
                <w:lang w:val="vi-VN"/>
                <w14:ligatures w14:val="standardContextual"/>
              </w:rPr>
              <w:t>ai nạn giao thông</w:t>
            </w:r>
            <w:r w:rsidRPr="00722A8D">
              <w:rPr>
                <w:rFonts w:eastAsia="Calibri"/>
                <w:kern w:val="2"/>
                <w:lang w:val="en-US"/>
                <w14:ligatures w14:val="standardContextual"/>
              </w:rPr>
              <w:t>; t</w:t>
            </w:r>
            <w:r w:rsidRPr="00722A8D">
              <w:rPr>
                <w:rFonts w:eastAsia="Calibri"/>
                <w:kern w:val="2"/>
                <w:lang w:val="vi-VN"/>
                <w14:ligatures w14:val="standardContextual"/>
              </w:rPr>
              <w:t>ai nạn lao động</w:t>
            </w:r>
            <w:r w:rsidRPr="00722A8D">
              <w:rPr>
                <w:rFonts w:eastAsia="Calibri"/>
                <w:kern w:val="2"/>
                <w:lang w:val="en-US"/>
                <w14:ligatures w14:val="standardContextual"/>
              </w:rPr>
              <w:t>;</w:t>
            </w:r>
            <w:r w:rsidRPr="00722A8D">
              <w:rPr>
                <w:rFonts w:eastAsia="Calibri"/>
                <w:kern w:val="2"/>
                <w:lang w:val="vi-VN"/>
                <w14:ligatures w14:val="standardContextual"/>
              </w:rPr>
              <w:t xml:space="preserve"> </w:t>
            </w:r>
            <w:r w:rsidRPr="00722A8D">
              <w:rPr>
                <w:rFonts w:eastAsia="Calibri"/>
                <w:kern w:val="2"/>
                <w:lang w:val="en-US"/>
                <w14:ligatures w14:val="standardContextual"/>
              </w:rPr>
              <w:t>đ</w:t>
            </w:r>
            <w:r w:rsidRPr="00722A8D">
              <w:rPr>
                <w:rFonts w:eastAsia="Calibri"/>
                <w:kern w:val="2"/>
                <w:lang w:val="vi-VN"/>
                <w14:ligatures w14:val="standardContextual"/>
              </w:rPr>
              <w:t>uối nước</w:t>
            </w:r>
            <w:r w:rsidRPr="00722A8D">
              <w:rPr>
                <w:rFonts w:eastAsia="Calibri"/>
                <w:kern w:val="2"/>
                <w:lang w:val="en-US"/>
                <w14:ligatures w14:val="standardContextual"/>
              </w:rPr>
              <w:t>; n</w:t>
            </w:r>
            <w:r w:rsidRPr="00722A8D">
              <w:rPr>
                <w:rFonts w:eastAsia="Calibri"/>
                <w:kern w:val="2"/>
                <w:lang w:val="vi-VN"/>
                <w14:ligatures w14:val="standardContextual"/>
              </w:rPr>
              <w:t>gã</w:t>
            </w:r>
            <w:r w:rsidRPr="00722A8D">
              <w:rPr>
                <w:rFonts w:eastAsia="Calibri"/>
                <w:kern w:val="2"/>
                <w:lang w:val="en-US"/>
                <w14:ligatures w14:val="standardContextual"/>
              </w:rPr>
              <w:t>; b</w:t>
            </w:r>
            <w:r w:rsidRPr="00722A8D">
              <w:rPr>
                <w:rFonts w:eastAsia="Calibri"/>
                <w:kern w:val="2"/>
                <w:lang w:val="vi-VN"/>
                <w14:ligatures w14:val="standardContextual"/>
              </w:rPr>
              <w:t>ỏng</w:t>
            </w:r>
            <w:r w:rsidRPr="00722A8D">
              <w:rPr>
                <w:rFonts w:eastAsia="Calibri"/>
                <w:kern w:val="2"/>
                <w:lang w:val="en-US"/>
                <w14:ligatures w14:val="standardContextual"/>
              </w:rPr>
              <w:t>; h</w:t>
            </w:r>
            <w:r w:rsidRPr="00722A8D">
              <w:rPr>
                <w:rFonts w:eastAsia="Calibri"/>
                <w:kern w:val="2"/>
                <w:lang w:val="vi-VN"/>
                <w14:ligatures w14:val="standardContextual"/>
              </w:rPr>
              <w:t>óc, sặc dị vật</w:t>
            </w:r>
            <w:r w:rsidRPr="00722A8D">
              <w:rPr>
                <w:rFonts w:eastAsia="Calibri"/>
                <w:kern w:val="2"/>
                <w:lang w:val="en-US"/>
                <w14:ligatures w14:val="standardContextual"/>
              </w:rPr>
              <w:t xml:space="preserve">; </w:t>
            </w:r>
            <w:r w:rsidRPr="00722A8D">
              <w:t>n</w:t>
            </w:r>
            <w:r w:rsidRPr="00722A8D">
              <w:rPr>
                <w:lang w:val="vi-VN"/>
              </w:rPr>
              <w:t>gộ độc</w:t>
            </w:r>
            <w:r w:rsidRPr="00722A8D">
              <w:t xml:space="preserve"> (hóa chất, thực phẩm, động vật, thực vật có độc)</w:t>
            </w:r>
            <w:r w:rsidRPr="00722A8D">
              <w:rPr>
                <w:rFonts w:eastAsia="Calibri"/>
                <w:kern w:val="2"/>
                <w:lang w:val="en-US"/>
                <w14:ligatures w14:val="standardContextual"/>
              </w:rPr>
              <w:t>; b</w:t>
            </w:r>
            <w:r w:rsidRPr="00722A8D">
              <w:rPr>
                <w:rFonts w:eastAsia="Calibri"/>
                <w:kern w:val="2"/>
                <w:lang w:val="vi-VN"/>
                <w14:ligatures w14:val="standardContextual"/>
              </w:rPr>
              <w:t>ạo lực</w:t>
            </w:r>
            <w:r w:rsidRPr="00722A8D">
              <w:rPr>
                <w:rFonts w:eastAsia="Calibri"/>
                <w:kern w:val="2"/>
                <w:lang w:val="en-US"/>
                <w14:ligatures w14:val="standardContextual"/>
              </w:rPr>
              <w:t>; t</w:t>
            </w:r>
            <w:r w:rsidRPr="00722A8D">
              <w:rPr>
                <w:rFonts w:eastAsia="Calibri"/>
                <w:kern w:val="2"/>
                <w:lang w:val="vi-VN"/>
                <w14:ligatures w14:val="standardContextual"/>
              </w:rPr>
              <w:t>ự tử</w:t>
            </w:r>
            <w:r w:rsidRPr="00722A8D">
              <w:rPr>
                <w:rFonts w:eastAsia="Calibri"/>
                <w:kern w:val="2"/>
                <w:lang w:val="en-US"/>
                <w14:ligatures w14:val="standardContextual"/>
              </w:rPr>
              <w:t>; s</w:t>
            </w:r>
            <w:r w:rsidRPr="00722A8D">
              <w:rPr>
                <w:rFonts w:eastAsia="Calibri"/>
                <w:kern w:val="2"/>
                <w:lang w:val="vi-VN"/>
                <w14:ligatures w14:val="standardContextual"/>
              </w:rPr>
              <w:t>úc vật, động vật cắn, đốt, tấn công</w:t>
            </w:r>
            <w:r w:rsidRPr="00722A8D">
              <w:rPr>
                <w:rFonts w:eastAsia="Calibri"/>
                <w:kern w:val="2"/>
                <w:lang w:val="en-US"/>
                <w14:ligatures w14:val="standardContextual"/>
              </w:rPr>
              <w:t>; đ</w:t>
            </w:r>
            <w:r w:rsidRPr="00722A8D">
              <w:rPr>
                <w:rFonts w:eastAsia="Calibri"/>
                <w:kern w:val="2"/>
                <w:lang w:val="vi-VN"/>
                <w14:ligatures w14:val="standardContextual"/>
              </w:rPr>
              <w:t>iện giật</w:t>
            </w:r>
            <w:r w:rsidRPr="00722A8D">
              <w:rPr>
                <w:rFonts w:eastAsia="Calibri"/>
                <w:kern w:val="2"/>
                <w:lang w:val="en-US"/>
                <w14:ligatures w14:val="standardContextual"/>
              </w:rPr>
              <w:t>; khác (do thiên tai: bão lụt, sạt lở, sét đánh), bao gồm:</w:t>
            </w:r>
          </w:p>
          <w:p w14:paraId="70CDD436" w14:textId="77777777" w:rsidR="00722A8D" w:rsidRPr="002A5CD1" w:rsidRDefault="00722A8D" w:rsidP="00722A8D">
            <w:pPr>
              <w:ind w:firstLine="567"/>
              <w:jc w:val="both"/>
              <w:rPr>
                <w:rFonts w:eastAsia="Calibri"/>
                <w:color w:val="000000"/>
                <w:kern w:val="2"/>
                <w:lang w:val="vi-VN"/>
                <w14:ligatures w14:val="standardContextual"/>
              </w:rPr>
            </w:pPr>
            <w:r w:rsidRPr="00722A8D">
              <w:rPr>
                <w:rFonts w:eastAsia="Calibri"/>
                <w:bCs/>
                <w:kern w:val="2"/>
                <w:lang w:val="en-US"/>
                <w14:ligatures w14:val="standardContextual"/>
              </w:rPr>
              <w:t>a)</w:t>
            </w:r>
            <w:r w:rsidRPr="00722A8D">
              <w:rPr>
                <w:rFonts w:eastAsia="Calibri"/>
                <w:b/>
                <w:bCs/>
                <w:kern w:val="2"/>
                <w:lang w:val="en-US"/>
                <w14:ligatures w14:val="standardContextual"/>
              </w:rPr>
              <w:t xml:space="preserve"> </w:t>
            </w:r>
            <w:r w:rsidRPr="00722A8D">
              <w:rPr>
                <w:rFonts w:eastAsia="Calibri"/>
                <w:bCs/>
                <w:kern w:val="2"/>
                <w:lang w:val="en-US"/>
                <w14:ligatures w14:val="standardContextual"/>
              </w:rPr>
              <w:t xml:space="preserve">Người bị thương tích </w:t>
            </w:r>
            <w:r w:rsidRPr="00722A8D">
              <w:rPr>
                <w:rFonts w:eastAsia="Calibri"/>
                <w:kern w:val="2"/>
                <w:lang w:val="en-US"/>
                <w14:ligatures w14:val="standardContextual"/>
              </w:rPr>
              <w:t xml:space="preserve">đến khám, </w:t>
            </w:r>
            <w:r w:rsidRPr="00722A8D">
              <w:rPr>
                <w:rFonts w:eastAsia="Calibri"/>
                <w:kern w:val="2"/>
                <w:lang w:val="vi-VN"/>
                <w14:ligatures w14:val="standardContextual"/>
              </w:rPr>
              <w:t xml:space="preserve">điều trị tại </w:t>
            </w:r>
            <w:r w:rsidRPr="00722A8D">
              <w:rPr>
                <w:rFonts w:eastAsia="Calibri"/>
                <w:kern w:val="2"/>
                <w:lang w:val="en-US"/>
                <w14:ligatures w14:val="standardContextual"/>
              </w:rPr>
              <w:t>t</w:t>
            </w:r>
            <w:r w:rsidRPr="00722A8D">
              <w:rPr>
                <w:rFonts w:eastAsia="Calibri"/>
                <w:kern w:val="2"/>
                <w:lang w:val="vi-VN"/>
                <w14:ligatures w14:val="standardContextual"/>
              </w:rPr>
              <w:t xml:space="preserve">rạm y tế cấp xã và các cơ sở khám bệnh, chữa bệnh khác (công lập và ngoài công </w:t>
            </w:r>
            <w:r w:rsidRPr="002A5CD1">
              <w:rPr>
                <w:rFonts w:eastAsia="Calibri"/>
                <w:color w:val="000000"/>
                <w:kern w:val="2"/>
                <w:lang w:val="vi-VN"/>
                <w14:ligatures w14:val="standardContextual"/>
              </w:rPr>
              <w:t xml:space="preserve">lập); </w:t>
            </w:r>
          </w:p>
          <w:p w14:paraId="235317DA" w14:textId="77777777" w:rsidR="00722A8D" w:rsidRPr="002A5CD1" w:rsidRDefault="00722A8D" w:rsidP="00722A8D">
            <w:pPr>
              <w:ind w:firstLine="567"/>
              <w:jc w:val="both"/>
              <w:rPr>
                <w:rFonts w:eastAsia="Calibri"/>
                <w:color w:val="000000"/>
                <w:kern w:val="2"/>
                <w:lang w:val="en-US"/>
                <w14:ligatures w14:val="standardContextual"/>
              </w:rPr>
            </w:pPr>
            <w:r w:rsidRPr="002A5CD1">
              <w:rPr>
                <w:rFonts w:eastAsia="Calibri"/>
                <w:color w:val="000000"/>
                <w:kern w:val="2"/>
                <w:lang w:val="en-US"/>
                <w14:ligatures w14:val="standardContextual"/>
              </w:rPr>
              <w:t>b) Người bị tử vong do thương tích trong vòng 30 ngày kể từ ngày xảy ra thương tích</w:t>
            </w:r>
            <w:r w:rsidRPr="002A5CD1">
              <w:rPr>
                <w:rFonts w:eastAsia="Calibri"/>
                <w:color w:val="000000"/>
                <w:kern w:val="2"/>
                <w:lang w:val="vi-VN"/>
                <w14:ligatures w14:val="standardContextual"/>
              </w:rPr>
              <w:t>.</w:t>
            </w:r>
          </w:p>
          <w:p w14:paraId="45C6BFF7" w14:textId="77777777" w:rsidR="00722A8D" w:rsidRPr="002A5CD1" w:rsidRDefault="00722A8D" w:rsidP="00722A8D">
            <w:pPr>
              <w:ind w:firstLine="567"/>
              <w:jc w:val="both"/>
              <w:rPr>
                <w:rFonts w:eastAsia="Calibri"/>
                <w:b/>
                <w:color w:val="000000"/>
                <w:kern w:val="2"/>
                <w:lang w:val="fr-FR"/>
                <w14:ligatures w14:val="standardContextual"/>
              </w:rPr>
            </w:pPr>
            <w:r w:rsidRPr="002A5CD1">
              <w:rPr>
                <w:rFonts w:eastAsia="Calibri"/>
                <w:b/>
                <w:color w:val="000000"/>
                <w:kern w:val="2"/>
                <w:lang w:val="fr-FR"/>
                <w14:ligatures w14:val="standardContextual"/>
              </w:rPr>
              <w:t>2. Các yếu tố nguy cơ dẫn đến thương tích tại</w:t>
            </w:r>
            <w:r w:rsidRPr="002A5CD1">
              <w:rPr>
                <w:rFonts w:eastAsia="Calibri"/>
                <w:color w:val="000000"/>
                <w:kern w:val="2"/>
                <w:lang w:val="vi-VN"/>
                <w14:ligatures w14:val="standardContextual"/>
              </w:rPr>
              <w:t xml:space="preserve"> </w:t>
            </w:r>
            <w:r w:rsidRPr="002A5CD1">
              <w:rPr>
                <w:rFonts w:eastAsia="Calibri"/>
                <w:b/>
                <w:color w:val="000000"/>
                <w:kern w:val="2"/>
                <w:lang w:val="en-US"/>
                <w14:ligatures w14:val="standardContextual"/>
              </w:rPr>
              <w:t>cộng đồng</w:t>
            </w:r>
            <w:r w:rsidRPr="002A5CD1">
              <w:rPr>
                <w:rFonts w:eastAsia="Calibri"/>
                <w:color w:val="000000"/>
                <w:kern w:val="2"/>
                <w:lang w:val="en-US"/>
                <w14:ligatures w14:val="standardContextual"/>
              </w:rPr>
              <w:t xml:space="preserve"> (</w:t>
            </w:r>
            <w:r w:rsidRPr="002A5CD1">
              <w:rPr>
                <w:rFonts w:eastAsia="Calibri"/>
                <w:color w:val="000000"/>
                <w:kern w:val="2"/>
                <w:lang w:val="vi-VN"/>
                <w14:ligatures w14:val="standardContextual"/>
              </w:rPr>
              <w:t xml:space="preserve">khu dân cư, khu vực công </w:t>
            </w:r>
            <w:proofErr w:type="gramStart"/>
            <w:r w:rsidRPr="002A5CD1">
              <w:rPr>
                <w:rFonts w:eastAsia="Calibri"/>
                <w:color w:val="000000"/>
                <w:kern w:val="2"/>
                <w:lang w:val="vi-VN"/>
                <w14:ligatures w14:val="standardContextual"/>
              </w:rPr>
              <w:t>cộng:</w:t>
            </w:r>
            <w:proofErr w:type="gramEnd"/>
            <w:r w:rsidRPr="002A5CD1">
              <w:rPr>
                <w:rFonts w:eastAsia="Calibri"/>
                <w:color w:val="000000"/>
                <w:kern w:val="2"/>
                <w:lang w:val="vi-VN"/>
                <w14:ligatures w14:val="standardContextual"/>
              </w:rPr>
              <w:t xml:space="preserve"> đường giao thông, ao, hồ, sông, chợ, khu vui chơi,</w:t>
            </w:r>
            <w:r w:rsidRPr="002A5CD1">
              <w:rPr>
                <w:rFonts w:eastAsia="Calibri"/>
                <w:color w:val="000000"/>
                <w:kern w:val="2"/>
                <w:lang w:val="en-US"/>
                <w14:ligatures w14:val="standardContextual"/>
              </w:rPr>
              <w:t xml:space="preserve"> khu</w:t>
            </w:r>
            <w:r w:rsidRPr="002A5CD1">
              <w:rPr>
                <w:rFonts w:eastAsia="Calibri"/>
                <w:color w:val="000000"/>
                <w:kern w:val="2"/>
                <w:lang w:val="vi-VN"/>
                <w14:ligatures w14:val="standardContextual"/>
              </w:rPr>
              <w:t xml:space="preserve"> sinh hoạt cộng đồng), bao gồm:</w:t>
            </w:r>
          </w:p>
          <w:p w14:paraId="74BF424A" w14:textId="77777777" w:rsidR="00722A8D" w:rsidRPr="002A5CD1" w:rsidRDefault="00722A8D" w:rsidP="00722A8D">
            <w:pPr>
              <w:ind w:firstLine="567"/>
              <w:rPr>
                <w:rFonts w:eastAsia="Calibri"/>
                <w:color w:val="000000"/>
                <w:kern w:val="2"/>
                <w:lang w:val="vi-VN"/>
                <w14:ligatures w14:val="standardContextual"/>
              </w:rPr>
            </w:pPr>
            <w:r w:rsidRPr="002A5CD1">
              <w:rPr>
                <w:rFonts w:eastAsia="Calibri"/>
                <w:color w:val="000000"/>
                <w:kern w:val="2"/>
                <w:lang w:val="en-US"/>
                <w14:ligatures w14:val="standardContextual"/>
              </w:rPr>
              <w:t xml:space="preserve">a) </w:t>
            </w:r>
            <w:r w:rsidRPr="002A5CD1">
              <w:rPr>
                <w:rFonts w:eastAsia="Calibri"/>
                <w:color w:val="000000"/>
                <w:kern w:val="2"/>
                <w:lang w:val="vi-VN"/>
                <w14:ligatures w14:val="standardContextual"/>
              </w:rPr>
              <w:t>Nhóm yếu tố nguy cơ về môi trường;</w:t>
            </w:r>
          </w:p>
          <w:p w14:paraId="685F0FBC" w14:textId="77777777" w:rsidR="00722A8D" w:rsidRPr="002A5CD1" w:rsidRDefault="00722A8D" w:rsidP="00722A8D">
            <w:pPr>
              <w:ind w:firstLine="567"/>
              <w:rPr>
                <w:rFonts w:eastAsia="Calibri"/>
                <w:color w:val="000000"/>
                <w:kern w:val="2"/>
                <w:lang w:val="vi-VN"/>
                <w14:ligatures w14:val="standardContextual"/>
              </w:rPr>
            </w:pPr>
            <w:r w:rsidRPr="002A5CD1">
              <w:rPr>
                <w:rFonts w:eastAsia="Calibri"/>
                <w:color w:val="000000"/>
                <w:kern w:val="2"/>
                <w:lang w:val="en-US"/>
                <w14:ligatures w14:val="standardContextual"/>
              </w:rPr>
              <w:t xml:space="preserve">b) </w:t>
            </w:r>
            <w:r w:rsidRPr="002A5CD1">
              <w:rPr>
                <w:rFonts w:eastAsia="Calibri"/>
                <w:color w:val="000000"/>
                <w:kern w:val="2"/>
                <w:lang w:val="vi-VN"/>
                <w14:ligatures w14:val="standardContextual"/>
              </w:rPr>
              <w:t>Nhóm yếu tố nguy cơ về hành</w:t>
            </w:r>
            <w:r w:rsidRPr="002A5CD1">
              <w:rPr>
                <w:rFonts w:eastAsia="Calibri"/>
                <w:color w:val="000000"/>
                <w:kern w:val="2"/>
                <w:lang w:val="en-US"/>
                <w14:ligatures w14:val="standardContextual"/>
              </w:rPr>
              <w:t xml:space="preserve"> </w:t>
            </w:r>
            <w:r w:rsidRPr="002A5CD1">
              <w:rPr>
                <w:rFonts w:eastAsia="Calibri"/>
                <w:color w:val="000000"/>
                <w:kern w:val="2"/>
                <w:lang w:val="vi-VN"/>
                <w14:ligatures w14:val="standardContextual"/>
              </w:rPr>
              <w:t>vi;</w:t>
            </w:r>
          </w:p>
          <w:p w14:paraId="21EB8D12" w14:textId="77777777" w:rsidR="00722A8D" w:rsidRPr="002A5CD1" w:rsidRDefault="00722A8D" w:rsidP="00722A8D">
            <w:pPr>
              <w:ind w:firstLine="567"/>
              <w:rPr>
                <w:rFonts w:eastAsia="Calibri"/>
                <w:color w:val="000000"/>
                <w:kern w:val="2"/>
                <w:lang w:val="vi-VN"/>
                <w14:ligatures w14:val="standardContextual"/>
              </w:rPr>
            </w:pPr>
            <w:r w:rsidRPr="002A5CD1">
              <w:rPr>
                <w:rFonts w:eastAsia="Calibri"/>
                <w:color w:val="000000"/>
                <w:kern w:val="2"/>
                <w:lang w:val="en-US"/>
                <w14:ligatures w14:val="standardContextual"/>
              </w:rPr>
              <w:t xml:space="preserve">c) </w:t>
            </w:r>
            <w:r w:rsidRPr="002A5CD1">
              <w:rPr>
                <w:rFonts w:eastAsia="Calibri"/>
                <w:color w:val="000000"/>
                <w:kern w:val="2"/>
                <w:lang w:val="vi-VN"/>
                <w14:ligatures w14:val="standardContextual"/>
              </w:rPr>
              <w:t>Nhóm yếu tố nguy cơ về xã hội;</w:t>
            </w:r>
          </w:p>
          <w:p w14:paraId="648FA2FC" w14:textId="77777777" w:rsidR="00722A8D" w:rsidRPr="002A5CD1" w:rsidRDefault="00722A8D" w:rsidP="00722A8D">
            <w:pPr>
              <w:ind w:firstLine="567"/>
              <w:rPr>
                <w:rFonts w:eastAsia="Calibri"/>
                <w:color w:val="000000"/>
                <w:kern w:val="2"/>
                <w:lang w:val="vi-VN"/>
                <w14:ligatures w14:val="standardContextual"/>
              </w:rPr>
            </w:pPr>
            <w:r w:rsidRPr="002A5CD1">
              <w:rPr>
                <w:rFonts w:eastAsia="Calibri"/>
                <w:color w:val="000000"/>
                <w:kern w:val="2"/>
                <w:lang w:val="en-US"/>
                <w14:ligatures w14:val="standardContextual"/>
              </w:rPr>
              <w:t xml:space="preserve">d) </w:t>
            </w:r>
            <w:r w:rsidRPr="002A5CD1">
              <w:rPr>
                <w:rFonts w:eastAsia="Calibri"/>
                <w:color w:val="000000"/>
                <w:kern w:val="2"/>
                <w:lang w:val="vi-VN"/>
                <w14:ligatures w14:val="standardContextual"/>
              </w:rPr>
              <w:t>Nhóm yếu tố nguy cơ về tổ chức và quản lý.</w:t>
            </w:r>
          </w:p>
          <w:p w14:paraId="756C8745" w14:textId="77777777" w:rsidR="00722A8D" w:rsidRPr="002A5CD1" w:rsidRDefault="00722A8D" w:rsidP="00722A8D">
            <w:pPr>
              <w:jc w:val="both"/>
              <w:rPr>
                <w:rFonts w:eastAsia="Calibri"/>
                <w:b/>
                <w:bCs/>
                <w:color w:val="000000"/>
                <w:kern w:val="2"/>
                <w:lang w:val="en-US"/>
                <w14:ligatures w14:val="standardContextual"/>
              </w:rPr>
            </w:pPr>
            <w:r w:rsidRPr="002A5CD1">
              <w:rPr>
                <w:rFonts w:eastAsia="Calibri"/>
                <w:b/>
                <w:bCs/>
                <w:color w:val="000000"/>
                <w:kern w:val="2"/>
                <w:lang w:val="nl-NL"/>
                <w14:ligatures w14:val="standardContextual"/>
              </w:rPr>
              <w:t>Điều 57</w:t>
            </w:r>
            <w:r w:rsidRPr="002A5CD1">
              <w:rPr>
                <w:rFonts w:eastAsia="Calibri"/>
                <w:b/>
                <w:bCs/>
                <w:color w:val="000000"/>
                <w:kern w:val="2"/>
                <w:lang w:val="vi-VN"/>
                <w14:ligatures w14:val="standardContextual"/>
              </w:rPr>
              <w:t>. Nội dung giám sát</w:t>
            </w:r>
          </w:p>
          <w:p w14:paraId="5F8E4738" w14:textId="77777777" w:rsidR="00722A8D" w:rsidRPr="002A5CD1" w:rsidRDefault="00722A8D" w:rsidP="00722A8D">
            <w:pPr>
              <w:ind w:firstLine="567"/>
              <w:jc w:val="both"/>
              <w:rPr>
                <w:rFonts w:eastAsia="Calibri"/>
                <w:color w:val="000000"/>
                <w:kern w:val="2"/>
                <w:lang w:val="en-US"/>
                <w14:ligatures w14:val="standardContextual"/>
              </w:rPr>
            </w:pPr>
            <w:r w:rsidRPr="002A5CD1">
              <w:rPr>
                <w:rFonts w:eastAsia="Calibri"/>
                <w:color w:val="000000"/>
                <w:kern w:val="2"/>
                <w:lang w:val="vi-VN"/>
                <w14:ligatures w14:val="standardContextual"/>
              </w:rPr>
              <w:t xml:space="preserve">1. </w:t>
            </w:r>
            <w:r w:rsidRPr="002A5CD1">
              <w:rPr>
                <w:rFonts w:eastAsia="Calibri"/>
                <w:color w:val="000000"/>
                <w:kern w:val="2"/>
                <w:lang w:val="en-US"/>
                <w14:ligatures w14:val="standardContextual"/>
              </w:rPr>
              <w:t>Nội dung giám sát người bị thương tích</w:t>
            </w:r>
            <w:r w:rsidRPr="002A5CD1">
              <w:rPr>
                <w:rFonts w:eastAsia="Calibri"/>
                <w:color w:val="000000"/>
                <w:kern w:val="2"/>
                <w:lang w:val="vi-VN"/>
                <w14:ligatures w14:val="standardContextual"/>
              </w:rPr>
              <w:t xml:space="preserve"> </w:t>
            </w:r>
            <w:r w:rsidRPr="002A5CD1">
              <w:rPr>
                <w:rFonts w:eastAsia="Calibri"/>
                <w:color w:val="000000"/>
                <w:kern w:val="2"/>
                <w:lang w:val="en-US"/>
                <w14:ligatures w14:val="standardContextual"/>
              </w:rPr>
              <w:t>khi đến khám và điều trị tại trạm y tế, bệnh viện các tuyến (công lập và ngoài công lập), bao gồm:</w:t>
            </w:r>
          </w:p>
          <w:p w14:paraId="704F1192" w14:textId="77777777" w:rsidR="00722A8D" w:rsidRPr="002A5CD1" w:rsidRDefault="00722A8D" w:rsidP="00722A8D">
            <w:pPr>
              <w:ind w:firstLine="567"/>
              <w:jc w:val="both"/>
              <w:rPr>
                <w:rFonts w:eastAsia="Calibri"/>
                <w:color w:val="000000"/>
                <w:kern w:val="2"/>
                <w:lang w:val="vi-VN"/>
                <w14:ligatures w14:val="standardContextual"/>
              </w:rPr>
            </w:pPr>
            <w:r w:rsidRPr="002A5CD1">
              <w:rPr>
                <w:rFonts w:eastAsia="Calibri"/>
                <w:color w:val="000000"/>
                <w:kern w:val="2"/>
                <w:lang w:val="vi-VN"/>
                <w14:ligatures w14:val="standardContextual"/>
              </w:rPr>
              <w:t xml:space="preserve">a) Thông tin </w:t>
            </w:r>
            <w:r w:rsidRPr="002A5CD1">
              <w:rPr>
                <w:rFonts w:eastAsia="Calibri"/>
                <w:color w:val="000000"/>
                <w:kern w:val="2"/>
                <w:lang w:val="en-US"/>
                <w14:ligatures w14:val="standardContextual"/>
              </w:rPr>
              <w:t>cá nhân</w:t>
            </w:r>
            <w:r w:rsidRPr="002A5CD1">
              <w:rPr>
                <w:rFonts w:eastAsia="Calibri"/>
                <w:color w:val="000000"/>
                <w:kern w:val="2"/>
                <w:lang w:val="vi-VN"/>
                <w14:ligatures w14:val="standardContextual"/>
              </w:rPr>
              <w:t xml:space="preserve">: họ và tên, </w:t>
            </w:r>
            <w:r w:rsidRPr="002A5CD1">
              <w:rPr>
                <w:rFonts w:eastAsia="Calibri"/>
                <w:color w:val="000000"/>
                <w:kern w:val="2"/>
                <w:lang w:val="en-US"/>
                <w14:ligatures w14:val="standardContextual"/>
              </w:rPr>
              <w:t xml:space="preserve">số </w:t>
            </w:r>
            <w:r w:rsidRPr="002A5CD1">
              <w:rPr>
                <w:rFonts w:eastAsia="Calibri"/>
                <w:color w:val="000000"/>
                <w:kern w:val="2"/>
                <w:lang w:val="vi-VN"/>
                <w14:ligatures w14:val="standardContextual"/>
              </w:rPr>
              <w:t>căn cước công dân</w:t>
            </w:r>
            <w:r w:rsidRPr="002A5CD1">
              <w:rPr>
                <w:rFonts w:eastAsia="Calibri"/>
                <w:color w:val="000000"/>
                <w:kern w:val="2"/>
                <w:lang w:val="en-US"/>
                <w14:ligatures w14:val="standardContextual"/>
              </w:rPr>
              <w:t xml:space="preserve"> hoặc mã định danh cá nhân</w:t>
            </w:r>
            <w:r w:rsidRPr="002A5CD1">
              <w:rPr>
                <w:rFonts w:eastAsia="Calibri"/>
                <w:color w:val="000000"/>
                <w:kern w:val="2"/>
                <w:lang w:val="vi-VN"/>
                <w14:ligatures w14:val="standardContextual"/>
              </w:rPr>
              <w:t xml:space="preserve">, </w:t>
            </w:r>
            <w:r w:rsidRPr="002A5CD1">
              <w:rPr>
                <w:rFonts w:eastAsia="Calibri"/>
                <w:color w:val="000000"/>
                <w:kern w:val="2"/>
                <w:lang w:val="en-US"/>
                <w14:ligatures w14:val="standardContextual"/>
              </w:rPr>
              <w:t>tuổi</w:t>
            </w:r>
            <w:r w:rsidRPr="002A5CD1">
              <w:rPr>
                <w:rFonts w:eastAsia="Calibri"/>
                <w:color w:val="000000"/>
                <w:kern w:val="2"/>
                <w:lang w:val="vi-VN"/>
                <w14:ligatures w14:val="standardContextual"/>
              </w:rPr>
              <w:t>, giới, dân tộc, nghề nghiệp;</w:t>
            </w:r>
          </w:p>
          <w:p w14:paraId="24621343" w14:textId="77777777" w:rsidR="00722A8D" w:rsidRPr="002A5CD1" w:rsidRDefault="00722A8D" w:rsidP="00722A8D">
            <w:pPr>
              <w:ind w:firstLine="567"/>
              <w:jc w:val="both"/>
              <w:rPr>
                <w:rFonts w:eastAsia="Calibri"/>
                <w:color w:val="000000"/>
                <w:kern w:val="2"/>
                <w:lang w:val="en-US"/>
                <w14:ligatures w14:val="standardContextual"/>
              </w:rPr>
            </w:pPr>
            <w:r w:rsidRPr="002A5CD1">
              <w:rPr>
                <w:rFonts w:eastAsia="Calibri"/>
                <w:color w:val="000000"/>
                <w:kern w:val="2"/>
                <w:lang w:val="en-US"/>
                <w14:ligatures w14:val="standardContextual"/>
              </w:rPr>
              <w:t>b) Thông tin về thương tích: thời gian và địa điểm xảy ra thương tích; bộ phận bị thương tích; nguyên nhân gây thương tích; mức độ thương tích; xử trí.</w:t>
            </w:r>
          </w:p>
          <w:p w14:paraId="6189C9AE" w14:textId="77777777" w:rsidR="00722A8D" w:rsidRPr="002A5CD1" w:rsidRDefault="00722A8D" w:rsidP="00722A8D">
            <w:pPr>
              <w:ind w:firstLine="567"/>
              <w:jc w:val="both"/>
              <w:rPr>
                <w:rFonts w:eastAsia="Calibri"/>
                <w:color w:val="000000"/>
                <w:spacing w:val="-6"/>
                <w:kern w:val="2"/>
                <w:lang w:val="en-US"/>
                <w14:ligatures w14:val="standardContextual"/>
              </w:rPr>
            </w:pPr>
            <w:r w:rsidRPr="002A5CD1">
              <w:rPr>
                <w:rFonts w:eastAsia="Calibri"/>
                <w:color w:val="000000"/>
                <w:spacing w:val="-6"/>
                <w:kern w:val="2"/>
                <w:lang w:val="en-US"/>
                <w14:ligatures w14:val="standardContextual"/>
              </w:rPr>
              <w:t>Nội dung giám sát người bị thương tích</w:t>
            </w:r>
            <w:r w:rsidRPr="002A5CD1">
              <w:rPr>
                <w:rFonts w:eastAsia="Calibri"/>
                <w:color w:val="000000"/>
                <w:spacing w:val="-6"/>
                <w:kern w:val="2"/>
                <w:lang w:val="vi-VN"/>
                <w14:ligatures w14:val="standardContextual"/>
              </w:rPr>
              <w:t xml:space="preserve"> </w:t>
            </w:r>
            <w:r w:rsidRPr="002A5CD1">
              <w:rPr>
                <w:rFonts w:eastAsia="Calibri"/>
                <w:color w:val="000000"/>
                <w:spacing w:val="-6"/>
                <w:kern w:val="2"/>
                <w:lang w:val="en-US"/>
                <w14:ligatures w14:val="standardContextual"/>
              </w:rPr>
              <w:t>quy</w:t>
            </w:r>
            <w:r w:rsidRPr="002A5CD1">
              <w:rPr>
                <w:rFonts w:eastAsia="Calibri"/>
                <w:color w:val="000000"/>
                <w:spacing w:val="-6"/>
                <w:kern w:val="2"/>
                <w:lang w:val="vi-VN"/>
                <w14:ligatures w14:val="standardContextual"/>
              </w:rPr>
              <w:t xml:space="preserve"> </w:t>
            </w:r>
            <w:r w:rsidRPr="002A5CD1">
              <w:rPr>
                <w:rFonts w:eastAsia="Calibri"/>
                <w:color w:val="000000"/>
                <w:spacing w:val="-6"/>
                <w:kern w:val="2"/>
                <w:lang w:val="en-US"/>
                <w14:ligatures w14:val="standardContextual"/>
              </w:rPr>
              <w:t xml:space="preserve">định tại </w:t>
            </w:r>
            <w:r w:rsidRPr="002A5CD1">
              <w:rPr>
                <w:rFonts w:eastAsia="Calibri"/>
                <w:b/>
                <w:bCs/>
                <w:i/>
                <w:iCs/>
                <w:color w:val="000000"/>
                <w:spacing w:val="-6"/>
                <w:kern w:val="2"/>
                <w:lang w:val="en-US"/>
                <w14:ligatures w14:val="standardContextual"/>
              </w:rPr>
              <w:t>Phụ lục</w:t>
            </w:r>
            <w:r w:rsidRPr="002A5CD1">
              <w:rPr>
                <w:rFonts w:eastAsia="Calibri"/>
                <w:b/>
                <w:bCs/>
                <w:i/>
                <w:iCs/>
                <w:color w:val="000000"/>
                <w:spacing w:val="-6"/>
                <w:kern w:val="2"/>
                <w:lang w:val="vi-VN"/>
                <w14:ligatures w14:val="standardContextual"/>
              </w:rPr>
              <w:t xml:space="preserve"> </w:t>
            </w:r>
            <w:proofErr w:type="gramStart"/>
            <w:r w:rsidRPr="002A5CD1">
              <w:rPr>
                <w:rFonts w:eastAsia="Calibri"/>
                <w:b/>
                <w:bCs/>
                <w:i/>
                <w:iCs/>
                <w:color w:val="000000"/>
                <w:spacing w:val="-6"/>
                <w:kern w:val="2"/>
                <w:lang w:val="vi-VN"/>
                <w14:ligatures w14:val="standardContextual"/>
              </w:rPr>
              <w:t>1</w:t>
            </w:r>
            <w:r w:rsidRPr="002A5CD1">
              <w:rPr>
                <w:rFonts w:eastAsia="Calibri"/>
                <w:b/>
                <w:bCs/>
                <w:i/>
                <w:iCs/>
                <w:color w:val="000000"/>
                <w:spacing w:val="-6"/>
                <w:kern w:val="2"/>
                <w:lang w:val="en-US"/>
                <w14:ligatures w14:val="standardContextual"/>
              </w:rPr>
              <w:t>1</w:t>
            </w:r>
            <w:r w:rsidRPr="002A5CD1">
              <w:rPr>
                <w:rFonts w:eastAsia="Calibri"/>
                <w:b/>
                <w:bCs/>
                <w:i/>
                <w:iCs/>
                <w:color w:val="000000"/>
                <w:spacing w:val="-6"/>
                <w:kern w:val="2"/>
                <w:lang w:val="vi-VN"/>
                <w14:ligatures w14:val="standardContextual"/>
              </w:rPr>
              <w:t xml:space="preserve">  </w:t>
            </w:r>
            <w:r w:rsidRPr="002A5CD1">
              <w:rPr>
                <w:rFonts w:eastAsia="Calibri"/>
                <w:color w:val="000000"/>
                <w:spacing w:val="-6"/>
                <w:kern w:val="2"/>
                <w:lang w:val="en-US"/>
                <w14:ligatures w14:val="standardContextual"/>
              </w:rPr>
              <w:t>ban</w:t>
            </w:r>
            <w:proofErr w:type="gramEnd"/>
            <w:r w:rsidRPr="002A5CD1">
              <w:rPr>
                <w:rFonts w:eastAsia="Calibri"/>
                <w:color w:val="000000"/>
                <w:spacing w:val="-6"/>
                <w:kern w:val="2"/>
                <w:lang w:val="en-US"/>
                <w14:ligatures w14:val="standardContextual"/>
              </w:rPr>
              <w:t xml:space="preserve"> hành kèm theo Thông tư này.</w:t>
            </w:r>
          </w:p>
          <w:p w14:paraId="7E0AF7F7" w14:textId="77777777" w:rsidR="00722A8D" w:rsidRPr="002A5CD1" w:rsidRDefault="00722A8D" w:rsidP="00722A8D">
            <w:pPr>
              <w:ind w:firstLine="567"/>
              <w:jc w:val="both"/>
              <w:rPr>
                <w:rFonts w:eastAsia="Calibri"/>
                <w:color w:val="000000"/>
                <w:kern w:val="2"/>
                <w:lang w:val="en-US"/>
                <w14:ligatures w14:val="standardContextual"/>
              </w:rPr>
            </w:pPr>
            <w:r w:rsidRPr="002A5CD1">
              <w:rPr>
                <w:rFonts w:eastAsia="Calibri"/>
                <w:color w:val="000000"/>
                <w:kern w:val="2"/>
                <w:lang w:val="en-US"/>
                <w14:ligatures w14:val="standardContextual"/>
              </w:rPr>
              <w:t>2</w:t>
            </w:r>
            <w:r w:rsidRPr="002A5CD1">
              <w:rPr>
                <w:rFonts w:eastAsia="Calibri"/>
                <w:color w:val="000000"/>
                <w:kern w:val="2"/>
                <w:lang w:val="vi-VN"/>
                <w14:ligatures w14:val="standardContextual"/>
              </w:rPr>
              <w:t xml:space="preserve">. </w:t>
            </w:r>
            <w:r w:rsidRPr="002A5CD1">
              <w:rPr>
                <w:rFonts w:eastAsia="Calibri"/>
                <w:color w:val="000000"/>
                <w:kern w:val="2"/>
                <w:lang w:val="en-US"/>
                <w14:ligatures w14:val="standardContextual"/>
              </w:rPr>
              <w:t>Nội dung giám sát người bị tử vong do thương tích, bao gồm:</w:t>
            </w:r>
          </w:p>
          <w:p w14:paraId="05D7C42E" w14:textId="77777777" w:rsidR="00722A8D" w:rsidRPr="002A5CD1" w:rsidRDefault="00722A8D" w:rsidP="00722A8D">
            <w:pPr>
              <w:ind w:firstLine="567"/>
              <w:jc w:val="both"/>
              <w:rPr>
                <w:rFonts w:eastAsia="Calibri"/>
                <w:color w:val="000000"/>
                <w:kern w:val="2"/>
                <w:lang w:val="en-US"/>
                <w14:ligatures w14:val="standardContextual"/>
              </w:rPr>
            </w:pPr>
            <w:r w:rsidRPr="002A5CD1">
              <w:rPr>
                <w:rFonts w:eastAsia="Calibri"/>
                <w:color w:val="000000"/>
                <w:kern w:val="2"/>
                <w:lang w:val="vi-VN"/>
                <w14:ligatures w14:val="standardContextual"/>
              </w:rPr>
              <w:t xml:space="preserve">a) </w:t>
            </w:r>
            <w:r w:rsidRPr="002A5CD1">
              <w:rPr>
                <w:rFonts w:eastAsia="Calibri"/>
                <w:color w:val="000000"/>
                <w:kern w:val="2"/>
                <w:lang w:val="en-US"/>
                <w14:ligatures w14:val="standardContextual"/>
              </w:rPr>
              <w:t xml:space="preserve">Số người tử vong; </w:t>
            </w:r>
          </w:p>
          <w:p w14:paraId="418DDF85" w14:textId="77777777" w:rsidR="00722A8D" w:rsidRPr="002A5CD1" w:rsidRDefault="00722A8D" w:rsidP="00722A8D">
            <w:pPr>
              <w:ind w:firstLine="567"/>
              <w:jc w:val="both"/>
              <w:rPr>
                <w:rFonts w:eastAsia="Calibri"/>
                <w:color w:val="000000"/>
                <w:kern w:val="2"/>
                <w:lang w:val="vi-VN"/>
                <w14:ligatures w14:val="standardContextual"/>
              </w:rPr>
            </w:pPr>
            <w:r w:rsidRPr="002A5CD1">
              <w:rPr>
                <w:rFonts w:eastAsia="Calibri"/>
                <w:color w:val="000000"/>
                <w:kern w:val="2"/>
                <w:lang w:val="en-US"/>
                <w14:ligatures w14:val="standardContextual"/>
              </w:rPr>
              <w:t>b) Nghề nghiệp</w:t>
            </w:r>
            <w:r w:rsidRPr="002A5CD1">
              <w:rPr>
                <w:rFonts w:eastAsia="Calibri"/>
                <w:color w:val="000000"/>
                <w:kern w:val="2"/>
                <w:lang w:val="vi-VN"/>
                <w14:ligatures w14:val="standardContextual"/>
              </w:rPr>
              <w:t>;</w:t>
            </w:r>
          </w:p>
          <w:p w14:paraId="7AC4BDBD" w14:textId="77777777" w:rsidR="00722A8D" w:rsidRPr="002A5CD1" w:rsidRDefault="00722A8D" w:rsidP="00722A8D">
            <w:pPr>
              <w:ind w:firstLine="567"/>
              <w:jc w:val="both"/>
              <w:rPr>
                <w:rFonts w:eastAsia="Calibri"/>
                <w:color w:val="000000"/>
                <w:kern w:val="2"/>
                <w:lang w:val="en-US"/>
                <w14:ligatures w14:val="standardContextual"/>
              </w:rPr>
            </w:pPr>
            <w:r w:rsidRPr="002A5CD1">
              <w:rPr>
                <w:rFonts w:eastAsia="Calibri"/>
                <w:color w:val="000000"/>
                <w:kern w:val="2"/>
                <w:lang w:val="en-US"/>
                <w14:ligatures w14:val="standardContextual"/>
              </w:rPr>
              <w:t>c) Nguyên nhân tử vong.</w:t>
            </w:r>
          </w:p>
          <w:p w14:paraId="68B0065A" w14:textId="77777777" w:rsidR="00722A8D" w:rsidRPr="00722A8D" w:rsidRDefault="00722A8D" w:rsidP="00722A8D">
            <w:pPr>
              <w:ind w:firstLine="567"/>
              <w:jc w:val="both"/>
              <w:rPr>
                <w:rFonts w:eastAsia="Calibri"/>
                <w:kern w:val="2"/>
                <w:lang w:val="en-US"/>
                <w14:ligatures w14:val="standardContextual"/>
              </w:rPr>
            </w:pPr>
            <w:r w:rsidRPr="002A5CD1">
              <w:rPr>
                <w:rFonts w:eastAsia="Calibri"/>
                <w:color w:val="000000"/>
                <w:kern w:val="2"/>
                <w:lang w:val="en-US"/>
                <w14:ligatures w14:val="standardContextual"/>
              </w:rPr>
              <w:t xml:space="preserve">Mẫu sổ giám sát người bị tử vong do thương </w:t>
            </w:r>
            <w:r w:rsidRPr="00722A8D">
              <w:rPr>
                <w:rFonts w:eastAsia="Calibri"/>
                <w:kern w:val="2"/>
                <w:lang w:val="en-US"/>
                <w14:ligatures w14:val="standardContextual"/>
              </w:rPr>
              <w:t>tích quy</w:t>
            </w:r>
            <w:r w:rsidRPr="00722A8D">
              <w:rPr>
                <w:rFonts w:eastAsia="Calibri"/>
                <w:kern w:val="2"/>
                <w:lang w:val="vi-VN"/>
                <w14:ligatures w14:val="standardContextual"/>
              </w:rPr>
              <w:t xml:space="preserve"> </w:t>
            </w:r>
            <w:r w:rsidRPr="00722A8D">
              <w:rPr>
                <w:rFonts w:eastAsia="Calibri"/>
                <w:kern w:val="2"/>
                <w:lang w:val="en-US"/>
                <w14:ligatures w14:val="standardContextual"/>
              </w:rPr>
              <w:t xml:space="preserve">định tại </w:t>
            </w:r>
            <w:r w:rsidRPr="00722A8D">
              <w:rPr>
                <w:rFonts w:eastAsia="Calibri"/>
                <w:b/>
                <w:bCs/>
                <w:i/>
                <w:iCs/>
                <w:kern w:val="2"/>
                <w:lang w:val="en-US"/>
                <w14:ligatures w14:val="standardContextual"/>
              </w:rPr>
              <w:t>Phụ lục</w:t>
            </w:r>
            <w:r w:rsidRPr="00722A8D">
              <w:rPr>
                <w:rFonts w:eastAsia="Calibri"/>
                <w:b/>
                <w:bCs/>
                <w:i/>
                <w:iCs/>
                <w:kern w:val="2"/>
                <w:lang w:val="vi-VN"/>
                <w14:ligatures w14:val="standardContextual"/>
              </w:rPr>
              <w:t xml:space="preserve"> </w:t>
            </w:r>
            <w:proofErr w:type="gramStart"/>
            <w:r w:rsidRPr="00722A8D">
              <w:rPr>
                <w:rFonts w:eastAsia="Calibri"/>
                <w:b/>
                <w:bCs/>
                <w:i/>
                <w:iCs/>
                <w:kern w:val="2"/>
                <w:lang w:val="vi-VN"/>
                <w14:ligatures w14:val="standardContextual"/>
              </w:rPr>
              <w:t>1</w:t>
            </w:r>
            <w:r w:rsidRPr="00722A8D">
              <w:rPr>
                <w:rFonts w:eastAsia="Calibri"/>
                <w:b/>
                <w:bCs/>
                <w:i/>
                <w:iCs/>
                <w:kern w:val="2"/>
                <w:lang w:val="en-US"/>
                <w14:ligatures w14:val="standardContextual"/>
              </w:rPr>
              <w:t>6</w:t>
            </w:r>
            <w:r w:rsidRPr="00722A8D">
              <w:rPr>
                <w:rFonts w:eastAsia="Calibri"/>
                <w:b/>
                <w:bCs/>
                <w:i/>
                <w:iCs/>
                <w:kern w:val="2"/>
                <w:lang w:val="vi-VN"/>
                <w14:ligatures w14:val="standardContextual"/>
              </w:rPr>
              <w:t xml:space="preserve">  </w:t>
            </w:r>
            <w:r w:rsidRPr="00722A8D">
              <w:rPr>
                <w:rFonts w:eastAsia="Calibri"/>
                <w:kern w:val="2"/>
                <w:lang w:val="en-US"/>
                <w14:ligatures w14:val="standardContextual"/>
              </w:rPr>
              <w:t>ban</w:t>
            </w:r>
            <w:proofErr w:type="gramEnd"/>
            <w:r w:rsidRPr="00722A8D">
              <w:rPr>
                <w:rFonts w:eastAsia="Calibri"/>
                <w:kern w:val="2"/>
                <w:lang w:val="en-US"/>
                <w14:ligatures w14:val="standardContextual"/>
              </w:rPr>
              <w:t xml:space="preserve"> hành kèm theo Thông tư này.</w:t>
            </w:r>
          </w:p>
          <w:p w14:paraId="43F08CED" w14:textId="77777777" w:rsidR="00722A8D" w:rsidRPr="00722A8D" w:rsidRDefault="00722A8D" w:rsidP="00722A8D">
            <w:pPr>
              <w:ind w:firstLine="567"/>
              <w:jc w:val="both"/>
              <w:rPr>
                <w:rFonts w:eastAsia="Calibri"/>
                <w:spacing w:val="-6"/>
                <w:kern w:val="2"/>
                <w:lang w:val="vi-VN"/>
                <w14:ligatures w14:val="standardContextual"/>
              </w:rPr>
            </w:pPr>
            <w:r w:rsidRPr="00722A8D">
              <w:rPr>
                <w:rFonts w:eastAsia="Calibri"/>
                <w:spacing w:val="-6"/>
                <w:kern w:val="2"/>
                <w:lang w:val="en-US"/>
                <w14:ligatures w14:val="standardContextual"/>
              </w:rPr>
              <w:lastRenderedPageBreak/>
              <w:t xml:space="preserve">3. Nội dung giám sát </w:t>
            </w:r>
            <w:r w:rsidRPr="00722A8D">
              <w:rPr>
                <w:rFonts w:eastAsia="Calibri"/>
                <w:spacing w:val="-6"/>
                <w:kern w:val="2"/>
                <w:lang w:val="vi-VN"/>
                <w14:ligatures w14:val="standardContextual"/>
              </w:rPr>
              <w:t xml:space="preserve">yếu tố nguy cơ </w:t>
            </w:r>
            <w:r w:rsidRPr="00722A8D">
              <w:rPr>
                <w:rFonts w:eastAsia="Calibri"/>
                <w:spacing w:val="-6"/>
                <w:kern w:val="2"/>
                <w:lang w:val="en-US"/>
                <w14:ligatures w14:val="standardContextual"/>
              </w:rPr>
              <w:t xml:space="preserve">dẫn đến </w:t>
            </w:r>
            <w:r w:rsidRPr="00722A8D">
              <w:rPr>
                <w:rFonts w:eastAsia="Calibri"/>
                <w:spacing w:val="-6"/>
                <w:kern w:val="2"/>
                <w:lang w:val="vi-VN"/>
                <w14:ligatures w14:val="standardContextual"/>
              </w:rPr>
              <w:t>thương tích</w:t>
            </w:r>
            <w:r w:rsidRPr="00722A8D">
              <w:rPr>
                <w:rFonts w:eastAsia="Calibri"/>
                <w:spacing w:val="-6"/>
                <w:kern w:val="2"/>
                <w:lang w:val="en-US"/>
                <w14:ligatures w14:val="standardContextual"/>
              </w:rPr>
              <w:t xml:space="preserve"> tại cộng đồng</w:t>
            </w:r>
            <w:r w:rsidRPr="00722A8D">
              <w:rPr>
                <w:rFonts w:eastAsia="Calibri"/>
                <w:spacing w:val="-6"/>
                <w:kern w:val="2"/>
                <w:lang w:val="vi-VN"/>
                <w14:ligatures w14:val="standardContextual"/>
              </w:rPr>
              <w:t>, bao gồm:</w:t>
            </w:r>
          </w:p>
          <w:p w14:paraId="7E5B3EF4" w14:textId="77777777" w:rsidR="00722A8D" w:rsidRPr="00722A8D" w:rsidRDefault="00722A8D" w:rsidP="00722A8D">
            <w:pPr>
              <w:ind w:firstLine="567"/>
              <w:rPr>
                <w:rFonts w:eastAsia="Calibri"/>
                <w:kern w:val="2"/>
                <w:lang w:val="vi-VN"/>
                <w14:ligatures w14:val="standardContextual"/>
              </w:rPr>
            </w:pPr>
            <w:r w:rsidRPr="00722A8D">
              <w:rPr>
                <w:rFonts w:eastAsia="Calibri"/>
                <w:kern w:val="2"/>
                <w:lang w:val="en-US"/>
                <w14:ligatures w14:val="standardContextual"/>
              </w:rPr>
              <w:t xml:space="preserve">a) </w:t>
            </w:r>
            <w:r w:rsidRPr="00722A8D">
              <w:rPr>
                <w:rFonts w:eastAsia="Calibri"/>
                <w:kern w:val="2"/>
                <w:lang w:val="vi-VN"/>
                <w14:ligatures w14:val="standardContextual"/>
              </w:rPr>
              <w:t>Nhóm yếu tố nguy cơ về môi trường;</w:t>
            </w:r>
          </w:p>
          <w:p w14:paraId="0D8B1533" w14:textId="77777777" w:rsidR="00722A8D" w:rsidRPr="00722A8D" w:rsidRDefault="00722A8D" w:rsidP="00722A8D">
            <w:pPr>
              <w:ind w:firstLine="567"/>
              <w:rPr>
                <w:rFonts w:eastAsia="Calibri"/>
                <w:color w:val="000000"/>
                <w:kern w:val="2"/>
                <w:lang w:val="vi-VN"/>
                <w14:ligatures w14:val="standardContextual"/>
              </w:rPr>
            </w:pPr>
            <w:r w:rsidRPr="00722A8D">
              <w:rPr>
                <w:rFonts w:eastAsia="Calibri"/>
                <w:color w:val="000000"/>
                <w:kern w:val="2"/>
                <w:lang w:val="en-US"/>
                <w14:ligatures w14:val="standardContextual"/>
              </w:rPr>
              <w:t xml:space="preserve">b) </w:t>
            </w:r>
            <w:r w:rsidRPr="00722A8D">
              <w:rPr>
                <w:rFonts w:eastAsia="Calibri"/>
                <w:color w:val="000000"/>
                <w:kern w:val="2"/>
                <w:lang w:val="vi-VN"/>
                <w14:ligatures w14:val="standardContextual"/>
              </w:rPr>
              <w:t>Nhóm yếu tố nguy cơ về hành</w:t>
            </w:r>
            <w:r w:rsidRPr="00722A8D">
              <w:rPr>
                <w:rFonts w:eastAsia="Calibri"/>
                <w:color w:val="000000"/>
                <w:kern w:val="2"/>
                <w:lang w:val="en-US"/>
                <w14:ligatures w14:val="standardContextual"/>
              </w:rPr>
              <w:t xml:space="preserve"> </w:t>
            </w:r>
            <w:r w:rsidRPr="00722A8D">
              <w:rPr>
                <w:rFonts w:eastAsia="Calibri"/>
                <w:color w:val="000000"/>
                <w:kern w:val="2"/>
                <w:lang w:val="vi-VN"/>
                <w14:ligatures w14:val="standardContextual"/>
              </w:rPr>
              <w:t>vi;</w:t>
            </w:r>
          </w:p>
          <w:p w14:paraId="2BB8F110" w14:textId="77777777" w:rsidR="00722A8D" w:rsidRPr="00722A8D" w:rsidRDefault="00722A8D" w:rsidP="00722A8D">
            <w:pPr>
              <w:ind w:firstLine="567"/>
              <w:rPr>
                <w:rFonts w:eastAsia="Calibri"/>
                <w:color w:val="000000"/>
                <w:kern w:val="2"/>
                <w:lang w:val="vi-VN"/>
                <w14:ligatures w14:val="standardContextual"/>
              </w:rPr>
            </w:pPr>
            <w:r w:rsidRPr="00722A8D">
              <w:rPr>
                <w:rFonts w:eastAsia="Calibri"/>
                <w:color w:val="000000"/>
                <w:kern w:val="2"/>
                <w:lang w:val="en-US"/>
                <w14:ligatures w14:val="standardContextual"/>
              </w:rPr>
              <w:t xml:space="preserve">c) </w:t>
            </w:r>
            <w:r w:rsidRPr="00722A8D">
              <w:rPr>
                <w:rFonts w:eastAsia="Calibri"/>
                <w:color w:val="000000"/>
                <w:kern w:val="2"/>
                <w:lang w:val="vi-VN"/>
                <w14:ligatures w14:val="standardContextual"/>
              </w:rPr>
              <w:t>Nhóm yếu tố nguy cơ về xã hội;</w:t>
            </w:r>
          </w:p>
          <w:p w14:paraId="7104BABE" w14:textId="77777777" w:rsidR="00722A8D" w:rsidRPr="002A5CD1" w:rsidRDefault="00722A8D" w:rsidP="00722A8D">
            <w:pPr>
              <w:ind w:firstLine="567"/>
              <w:rPr>
                <w:rFonts w:eastAsia="Calibri"/>
                <w:color w:val="000000"/>
                <w:kern w:val="2"/>
                <w:lang w:val="vi-VN"/>
                <w14:ligatures w14:val="standardContextual"/>
              </w:rPr>
            </w:pPr>
            <w:r w:rsidRPr="00722A8D">
              <w:rPr>
                <w:rFonts w:eastAsia="Calibri"/>
                <w:color w:val="000000"/>
                <w:kern w:val="2"/>
                <w:lang w:val="en-US"/>
                <w14:ligatures w14:val="standardContextual"/>
              </w:rPr>
              <w:t xml:space="preserve">d) </w:t>
            </w:r>
            <w:r w:rsidRPr="00722A8D">
              <w:rPr>
                <w:rFonts w:eastAsia="Calibri"/>
                <w:color w:val="000000"/>
                <w:kern w:val="2"/>
                <w:lang w:val="vi-VN"/>
                <w14:ligatures w14:val="standardContextual"/>
              </w:rPr>
              <w:t>Nhóm yếu tố nguy cơ về tổ chức và quản lý.</w:t>
            </w:r>
          </w:p>
          <w:p w14:paraId="5D7CF33F" w14:textId="77777777" w:rsidR="00722A8D" w:rsidRPr="002A5CD1" w:rsidRDefault="00722A8D" w:rsidP="00722A8D">
            <w:pPr>
              <w:ind w:firstLine="567"/>
              <w:jc w:val="both"/>
              <w:rPr>
                <w:rFonts w:eastAsia="Calibri"/>
                <w:color w:val="000000"/>
                <w:kern w:val="2"/>
                <w:lang w:val="vi-VN"/>
                <w14:ligatures w14:val="standardContextual"/>
              </w:rPr>
            </w:pPr>
            <w:r w:rsidRPr="002A5CD1">
              <w:rPr>
                <w:rFonts w:eastAsia="Calibri"/>
                <w:kern w:val="2"/>
                <w:lang w:val="en-US"/>
                <w14:ligatures w14:val="standardContextual"/>
              </w:rPr>
              <w:t>Nội dung giám sát</w:t>
            </w:r>
            <w:r w:rsidRPr="002A5CD1">
              <w:rPr>
                <w:rFonts w:eastAsia="Calibri"/>
                <w:kern w:val="2"/>
                <w:lang w:val="vi-VN"/>
                <w14:ligatures w14:val="standardContextual"/>
              </w:rPr>
              <w:t xml:space="preserve"> các yếu tố nguy cơ </w:t>
            </w:r>
            <w:r w:rsidRPr="002A5CD1">
              <w:rPr>
                <w:rFonts w:eastAsia="Calibri"/>
                <w:kern w:val="2"/>
                <w:lang w:val="en-US"/>
                <w14:ligatures w14:val="standardContextual"/>
              </w:rPr>
              <w:t>dẫn đến</w:t>
            </w:r>
            <w:r w:rsidRPr="002A5CD1">
              <w:rPr>
                <w:rFonts w:eastAsia="Calibri"/>
                <w:kern w:val="2"/>
                <w:lang w:val="vi-VN"/>
                <w14:ligatures w14:val="standardContextual"/>
              </w:rPr>
              <w:t xml:space="preserve"> thương tích quy định tại </w:t>
            </w:r>
            <w:r w:rsidRPr="002A5CD1">
              <w:rPr>
                <w:rFonts w:eastAsia="Calibri"/>
                <w:b/>
                <w:bCs/>
                <w:i/>
                <w:iCs/>
                <w:kern w:val="2"/>
                <w:lang w:val="vi-VN"/>
                <w14:ligatures w14:val="standardContextual"/>
              </w:rPr>
              <w:t xml:space="preserve">Phụ lục </w:t>
            </w:r>
            <w:r w:rsidRPr="002A5CD1">
              <w:rPr>
                <w:rFonts w:eastAsia="Calibri"/>
                <w:b/>
                <w:bCs/>
                <w:i/>
                <w:iCs/>
                <w:kern w:val="2"/>
                <w:lang w:val="en-US"/>
                <w14:ligatures w14:val="standardContextual"/>
              </w:rPr>
              <w:t>12</w:t>
            </w:r>
            <w:r w:rsidRPr="002A5CD1">
              <w:rPr>
                <w:rFonts w:eastAsia="Calibri"/>
                <w:kern w:val="2"/>
                <w:lang w:val="vi-VN"/>
                <w14:ligatures w14:val="standardContextual"/>
              </w:rPr>
              <w:t xml:space="preserve"> ban hành kèm theo Thông tư này</w:t>
            </w:r>
          </w:p>
          <w:p w14:paraId="1D8CAB34" w14:textId="77777777" w:rsidR="00722A8D" w:rsidRPr="002A5CD1" w:rsidRDefault="00722A8D" w:rsidP="00722A8D">
            <w:pPr>
              <w:rPr>
                <w:rFonts w:eastAsia="Calibri"/>
                <w:b/>
                <w:bCs/>
                <w:color w:val="000000"/>
                <w:kern w:val="2"/>
                <w:lang w:val="en-US"/>
                <w14:ligatures w14:val="standardContextual"/>
              </w:rPr>
            </w:pPr>
            <w:r w:rsidRPr="002A5CD1">
              <w:rPr>
                <w:rFonts w:eastAsia="Calibri"/>
                <w:b/>
                <w:bCs/>
                <w:color w:val="000000"/>
                <w:kern w:val="2"/>
                <w:lang w:val="en-US"/>
                <w14:ligatures w14:val="standardContextual"/>
              </w:rPr>
              <w:t>Điều 58. Nguồn thu thập</w:t>
            </w:r>
            <w:r w:rsidRPr="002A5CD1">
              <w:rPr>
                <w:rFonts w:eastAsia="Calibri"/>
                <w:b/>
                <w:bCs/>
                <w:color w:val="000000"/>
                <w:kern w:val="2"/>
                <w:lang w:val="vi-VN"/>
                <w14:ligatures w14:val="standardContextual"/>
              </w:rPr>
              <w:t xml:space="preserve"> </w:t>
            </w:r>
            <w:r w:rsidRPr="002A5CD1">
              <w:rPr>
                <w:rFonts w:eastAsia="Calibri"/>
                <w:b/>
                <w:bCs/>
                <w:color w:val="000000"/>
                <w:kern w:val="2"/>
                <w:lang w:val="en-US"/>
                <w14:ligatures w14:val="standardContextual"/>
              </w:rPr>
              <w:t>thông tin giám sát</w:t>
            </w:r>
          </w:p>
          <w:p w14:paraId="3890B246" w14:textId="77777777" w:rsidR="00722A8D" w:rsidRPr="002A5CD1" w:rsidRDefault="00722A8D" w:rsidP="00722A8D">
            <w:pPr>
              <w:ind w:firstLine="567"/>
              <w:rPr>
                <w:rFonts w:eastAsia="Calibri"/>
                <w:bCs/>
                <w:color w:val="000000"/>
                <w:kern w:val="2"/>
                <w:lang w:val="en-US"/>
                <w14:ligatures w14:val="standardContextual"/>
              </w:rPr>
            </w:pPr>
            <w:r w:rsidRPr="002A5CD1">
              <w:rPr>
                <w:rFonts w:eastAsia="Calibri"/>
                <w:bCs/>
                <w:color w:val="000000"/>
                <w:kern w:val="2"/>
                <w:lang w:val="en-US"/>
                <w14:ligatures w14:val="standardContextual"/>
              </w:rPr>
              <w:t>1</w:t>
            </w:r>
            <w:r w:rsidRPr="002A5CD1">
              <w:rPr>
                <w:rFonts w:eastAsia="Calibri"/>
                <w:bCs/>
                <w:color w:val="000000"/>
                <w:kern w:val="2"/>
                <w:lang w:val="vi-VN"/>
                <w14:ligatures w14:val="standardContextual"/>
              </w:rPr>
              <w:t xml:space="preserve">. </w:t>
            </w:r>
            <w:r w:rsidRPr="002A5CD1">
              <w:rPr>
                <w:rFonts w:eastAsia="Calibri"/>
                <w:bCs/>
                <w:color w:val="000000"/>
                <w:kern w:val="2"/>
                <w:lang w:val="en-US"/>
                <w14:ligatures w14:val="standardContextual"/>
              </w:rPr>
              <w:t>Nguồn thu thập</w:t>
            </w:r>
            <w:r w:rsidRPr="002A5CD1">
              <w:rPr>
                <w:rFonts w:eastAsia="Calibri"/>
                <w:bCs/>
                <w:color w:val="000000"/>
                <w:kern w:val="2"/>
                <w:lang w:val="vi-VN"/>
                <w14:ligatures w14:val="standardContextual"/>
              </w:rPr>
              <w:t xml:space="preserve"> </w:t>
            </w:r>
            <w:r w:rsidRPr="002A5CD1">
              <w:rPr>
                <w:rFonts w:eastAsia="Calibri"/>
                <w:bCs/>
                <w:color w:val="000000"/>
                <w:kern w:val="2"/>
                <w:lang w:val="en-US"/>
                <w14:ligatures w14:val="standardContextual"/>
              </w:rPr>
              <w:t>thông tin giám sát</w:t>
            </w:r>
            <w:r w:rsidRPr="002A5CD1">
              <w:rPr>
                <w:rFonts w:eastAsia="Calibri"/>
                <w:bCs/>
                <w:color w:val="000000"/>
                <w:kern w:val="2"/>
                <w:lang w:val="vi-VN"/>
                <w14:ligatures w14:val="standardContextual"/>
              </w:rPr>
              <w:t xml:space="preserve"> </w:t>
            </w:r>
            <w:r w:rsidRPr="002A5CD1">
              <w:rPr>
                <w:rFonts w:eastAsia="Calibri"/>
                <w:bCs/>
                <w:color w:val="000000"/>
                <w:kern w:val="2"/>
                <w:lang w:val="en-US"/>
                <w14:ligatures w14:val="standardContextual"/>
              </w:rPr>
              <w:t>người bị thương tích</w:t>
            </w:r>
          </w:p>
          <w:p w14:paraId="2213ECBE" w14:textId="77777777" w:rsidR="00722A8D" w:rsidRPr="002A5CD1" w:rsidRDefault="00722A8D" w:rsidP="00722A8D">
            <w:pPr>
              <w:ind w:firstLine="567"/>
              <w:rPr>
                <w:rFonts w:eastAsia="Calibri"/>
                <w:color w:val="000000"/>
                <w:kern w:val="2"/>
                <w:lang w:val="en-US"/>
                <w14:ligatures w14:val="standardContextual"/>
              </w:rPr>
            </w:pPr>
            <w:r w:rsidRPr="002A5CD1">
              <w:rPr>
                <w:rFonts w:eastAsia="Calibri"/>
                <w:color w:val="000000"/>
                <w:kern w:val="2"/>
                <w:lang w:val="en-US"/>
                <w14:ligatures w14:val="standardContextual"/>
              </w:rPr>
              <w:t>a) Sổ giám sát người bị thương tích đến trạm y tế;</w:t>
            </w:r>
          </w:p>
          <w:p w14:paraId="716DE92C" w14:textId="77777777" w:rsidR="00722A8D" w:rsidRPr="002A5CD1" w:rsidRDefault="00722A8D" w:rsidP="00722A8D">
            <w:pPr>
              <w:ind w:firstLine="567"/>
              <w:jc w:val="both"/>
              <w:rPr>
                <w:rFonts w:eastAsia="Calibri"/>
                <w:color w:val="000000"/>
                <w:kern w:val="2"/>
                <w:lang w:val="vi-VN"/>
                <w14:ligatures w14:val="standardContextual"/>
              </w:rPr>
            </w:pPr>
            <w:r w:rsidRPr="002A5CD1">
              <w:rPr>
                <w:rFonts w:eastAsia="Calibri"/>
                <w:color w:val="000000"/>
                <w:kern w:val="2"/>
                <w:lang w:val="vi-VN"/>
                <w14:ligatures w14:val="standardContextual"/>
              </w:rPr>
              <w:t xml:space="preserve">b) </w:t>
            </w:r>
            <w:r w:rsidRPr="002A5CD1">
              <w:rPr>
                <w:rFonts w:eastAsia="Calibri"/>
                <w:color w:val="000000"/>
                <w:kern w:val="2"/>
                <w:lang w:val="en-US"/>
                <w14:ligatures w14:val="standardContextual"/>
              </w:rPr>
              <w:t>Sổ giám sát người bị thương tích đến các cơ sở khám bệnh, chữa bệnh khác (công lập và ngoài công lập);</w:t>
            </w:r>
          </w:p>
          <w:p w14:paraId="20972703" w14:textId="77777777" w:rsidR="00722A8D" w:rsidRPr="002A5CD1" w:rsidRDefault="00722A8D" w:rsidP="00722A8D">
            <w:pPr>
              <w:ind w:firstLine="567"/>
              <w:jc w:val="both"/>
              <w:rPr>
                <w:rFonts w:eastAsia="Calibri"/>
                <w:color w:val="000000"/>
                <w:spacing w:val="-8"/>
                <w:kern w:val="2"/>
                <w:lang w:val="en-US"/>
                <w14:ligatures w14:val="standardContextual"/>
              </w:rPr>
            </w:pPr>
            <w:r w:rsidRPr="002A5CD1">
              <w:rPr>
                <w:rFonts w:eastAsia="Calibri"/>
                <w:color w:val="000000"/>
                <w:spacing w:val="-8"/>
                <w:kern w:val="2"/>
                <w:lang w:val="en-US"/>
                <w14:ligatures w14:val="standardContextual"/>
              </w:rPr>
              <w:t>c) Kết quả các điều tra định kỳ, điều tra chuyên đề hoặc điều tra đột xuất</w:t>
            </w:r>
            <w:r w:rsidRPr="002A5CD1">
              <w:rPr>
                <w:rFonts w:eastAsia="Calibri"/>
                <w:color w:val="000000"/>
                <w:spacing w:val="-8"/>
                <w:kern w:val="2"/>
                <w:lang w:val="vi-VN"/>
                <w14:ligatures w14:val="standardContextual"/>
              </w:rPr>
              <w:t xml:space="preserve"> (nếu có)</w:t>
            </w:r>
            <w:r w:rsidRPr="002A5CD1">
              <w:rPr>
                <w:rFonts w:eastAsia="Calibri"/>
                <w:color w:val="000000"/>
                <w:spacing w:val="-8"/>
                <w:kern w:val="2"/>
                <w:lang w:val="en-US"/>
                <w14:ligatures w14:val="standardContextual"/>
              </w:rPr>
              <w:t>.</w:t>
            </w:r>
          </w:p>
          <w:p w14:paraId="61C05277" w14:textId="77777777" w:rsidR="00722A8D" w:rsidRPr="002A5CD1" w:rsidRDefault="00722A8D" w:rsidP="00722A8D">
            <w:pPr>
              <w:tabs>
                <w:tab w:val="left" w:pos="567"/>
              </w:tabs>
              <w:ind w:firstLine="567"/>
              <w:jc w:val="both"/>
              <w:rPr>
                <w:rFonts w:eastAsia="Calibri"/>
                <w:color w:val="000000"/>
                <w:kern w:val="2"/>
                <w:lang w:val="vi-VN"/>
                <w14:ligatures w14:val="standardContextual"/>
              </w:rPr>
            </w:pPr>
            <w:r w:rsidRPr="002A5CD1">
              <w:rPr>
                <w:rFonts w:eastAsia="Calibri"/>
                <w:color w:val="000000"/>
                <w:kern w:val="2"/>
                <w:lang w:val="en-US"/>
                <w14:ligatures w14:val="standardContextual"/>
              </w:rPr>
              <w:t>2. Nguồn thu thập</w:t>
            </w:r>
            <w:r w:rsidRPr="002A5CD1">
              <w:rPr>
                <w:rFonts w:eastAsia="Calibri"/>
                <w:color w:val="000000"/>
                <w:kern w:val="2"/>
                <w:lang w:val="vi-VN"/>
                <w14:ligatures w14:val="standardContextual"/>
              </w:rPr>
              <w:t xml:space="preserve"> </w:t>
            </w:r>
            <w:r w:rsidRPr="002A5CD1">
              <w:rPr>
                <w:rFonts w:eastAsia="Calibri"/>
                <w:color w:val="000000"/>
                <w:kern w:val="2"/>
                <w:lang w:val="en-US"/>
                <w14:ligatures w14:val="standardContextual"/>
              </w:rPr>
              <w:t>thông tin giám sát</w:t>
            </w:r>
            <w:r w:rsidRPr="002A5CD1">
              <w:rPr>
                <w:rFonts w:eastAsia="Calibri"/>
                <w:color w:val="000000"/>
                <w:kern w:val="2"/>
                <w:lang w:val="vi-VN"/>
                <w14:ligatures w14:val="standardContextual"/>
              </w:rPr>
              <w:t xml:space="preserve"> </w:t>
            </w:r>
            <w:r w:rsidRPr="002A5CD1">
              <w:rPr>
                <w:rFonts w:eastAsia="Calibri"/>
                <w:color w:val="000000"/>
                <w:kern w:val="2"/>
                <w:lang w:val="en-US"/>
                <w14:ligatures w14:val="standardContextual"/>
              </w:rPr>
              <w:t>người bị tử vong do thương tích</w:t>
            </w:r>
          </w:p>
          <w:p w14:paraId="2A2877CC" w14:textId="77777777" w:rsidR="00722A8D" w:rsidRPr="002A5CD1" w:rsidRDefault="00722A8D" w:rsidP="00722A8D">
            <w:pPr>
              <w:ind w:firstLine="567"/>
              <w:rPr>
                <w:rFonts w:eastAsia="Calibri"/>
                <w:kern w:val="2"/>
                <w:lang w:val="vi-VN"/>
                <w14:ligatures w14:val="standardContextual"/>
              </w:rPr>
            </w:pPr>
            <w:r w:rsidRPr="002A5CD1">
              <w:rPr>
                <w:rFonts w:eastAsia="Calibri"/>
                <w:kern w:val="2"/>
                <w:lang w:val="vi-VN"/>
                <w14:ligatures w14:val="standardContextual"/>
              </w:rPr>
              <w:t>a) Sổ theo dõi tử vong (A6/TYT);</w:t>
            </w:r>
          </w:p>
          <w:p w14:paraId="6D889B68" w14:textId="77777777" w:rsidR="00722A8D" w:rsidRPr="002A5CD1" w:rsidRDefault="00722A8D" w:rsidP="00722A8D">
            <w:pPr>
              <w:ind w:firstLine="567"/>
              <w:rPr>
                <w:rFonts w:eastAsia="Calibri"/>
                <w:color w:val="000000"/>
                <w:kern w:val="2"/>
                <w:lang w:val="vi-VN"/>
                <w14:ligatures w14:val="standardContextual"/>
              </w:rPr>
            </w:pPr>
            <w:r w:rsidRPr="002A5CD1">
              <w:rPr>
                <w:rFonts w:eastAsia="Calibri"/>
                <w:color w:val="000000"/>
                <w:kern w:val="2"/>
                <w:lang w:val="vi-VN"/>
                <w14:ligatures w14:val="standardContextual"/>
              </w:rPr>
              <w:t>b) Hệ thống đăng ký khai tử tại địa phương.</w:t>
            </w:r>
          </w:p>
          <w:p w14:paraId="2CBEDDDE" w14:textId="77777777" w:rsidR="00722A8D" w:rsidRPr="002A5CD1" w:rsidRDefault="00722A8D" w:rsidP="00722A8D">
            <w:pPr>
              <w:ind w:firstLine="567"/>
              <w:jc w:val="both"/>
              <w:rPr>
                <w:rFonts w:eastAsia="Calibri"/>
                <w:color w:val="000000"/>
                <w:kern w:val="2"/>
                <w:lang w:val="vi-VN"/>
                <w14:ligatures w14:val="standardContextual"/>
              </w:rPr>
            </w:pPr>
            <w:r w:rsidRPr="002A5CD1">
              <w:rPr>
                <w:rFonts w:eastAsia="Calibri"/>
                <w:color w:val="000000"/>
                <w:kern w:val="2"/>
                <w:lang w:val="vi-VN"/>
                <w14:ligatures w14:val="standardContextual"/>
              </w:rPr>
              <w:t xml:space="preserve">3. Nguồn thu thập thông tin giám sát về các yếu tố nguy cơ dẫn đến thương tích thông qua kết quả </w:t>
            </w:r>
            <w:r w:rsidRPr="002A5CD1">
              <w:rPr>
                <w:rFonts w:eastAsia="Calibri"/>
                <w:color w:val="000000"/>
                <w:kern w:val="2"/>
                <w:lang w:val="en-US"/>
                <w14:ligatures w14:val="standardContextual"/>
              </w:rPr>
              <w:t>giám sát</w:t>
            </w:r>
            <w:r w:rsidRPr="002A5CD1">
              <w:rPr>
                <w:rFonts w:eastAsia="Calibri"/>
                <w:color w:val="000000"/>
                <w:kern w:val="2"/>
                <w:lang w:val="vi-VN"/>
                <w14:ligatures w14:val="standardContextual"/>
              </w:rPr>
              <w:t xml:space="preserve"> định kỳ</w:t>
            </w:r>
            <w:r w:rsidRPr="002A5CD1">
              <w:rPr>
                <w:rFonts w:eastAsia="Calibri"/>
                <w:color w:val="000000"/>
                <w:kern w:val="2"/>
                <w:lang w:val="en-US"/>
                <w14:ligatures w14:val="standardContextual"/>
              </w:rPr>
              <w:t xml:space="preserve"> </w:t>
            </w:r>
            <w:r w:rsidRPr="002A5CD1">
              <w:rPr>
                <w:rFonts w:eastAsia="Calibri"/>
                <w:bCs/>
                <w:kern w:val="2"/>
                <w:lang w:val="en-US"/>
                <w14:ligatures w14:val="standardContextual"/>
              </w:rPr>
              <w:t>tối thiểu</w:t>
            </w:r>
            <w:r w:rsidRPr="002A5CD1">
              <w:rPr>
                <w:rFonts w:eastAsia="Calibri"/>
                <w:bCs/>
                <w:kern w:val="2"/>
                <w:lang w:val="vi-VN"/>
                <w14:ligatures w14:val="standardContextual"/>
              </w:rPr>
              <w:t xml:space="preserve"> </w:t>
            </w:r>
            <w:r w:rsidRPr="002A5CD1">
              <w:rPr>
                <w:rFonts w:eastAsia="Calibri"/>
                <w:bCs/>
                <w:kern w:val="2"/>
                <w:lang w:val="en-US"/>
                <w14:ligatures w14:val="standardContextual"/>
              </w:rPr>
              <w:t>06 tháng 1 lần</w:t>
            </w:r>
            <w:r w:rsidRPr="002A5CD1">
              <w:rPr>
                <w:rFonts w:eastAsia="Calibri"/>
                <w:color w:val="000000"/>
                <w:kern w:val="2"/>
                <w:lang w:val="vi-VN"/>
                <w14:ligatures w14:val="standardContextual"/>
              </w:rPr>
              <w:t xml:space="preserve">, </w:t>
            </w:r>
            <w:r w:rsidRPr="002A5CD1">
              <w:rPr>
                <w:rFonts w:eastAsia="Calibri"/>
                <w:bCs/>
                <w:kern w:val="2"/>
                <w:lang w:val="en-US"/>
                <w14:ligatures w14:val="standardContextual"/>
              </w:rPr>
              <w:t>giám sát</w:t>
            </w:r>
            <w:r w:rsidRPr="002A5CD1">
              <w:rPr>
                <w:rFonts w:eastAsia="Calibri"/>
                <w:bCs/>
                <w:kern w:val="2"/>
                <w:lang w:val="vi-VN"/>
                <w14:ligatures w14:val="standardContextual"/>
              </w:rPr>
              <w:t xml:space="preserve"> đột xuất theo yêu cầu của cơ quan có thẩm quyền</w:t>
            </w:r>
            <w:r w:rsidRPr="002A5CD1">
              <w:rPr>
                <w:rFonts w:eastAsia="Calibri"/>
                <w:color w:val="000000"/>
                <w:kern w:val="2"/>
                <w:lang w:val="vi-VN"/>
                <w14:ligatures w14:val="standardContextual"/>
              </w:rPr>
              <w:t>.</w:t>
            </w:r>
          </w:p>
          <w:p w14:paraId="31525582" w14:textId="77777777" w:rsidR="00722A8D" w:rsidRPr="002A5CD1" w:rsidRDefault="00722A8D" w:rsidP="00722A8D">
            <w:pPr>
              <w:jc w:val="both"/>
              <w:rPr>
                <w:rFonts w:eastAsia="Calibri"/>
                <w:b/>
                <w:kern w:val="2"/>
                <w:lang w:val="vi-VN"/>
                <w14:ligatures w14:val="standardContextual"/>
              </w:rPr>
            </w:pPr>
            <w:r w:rsidRPr="002A5CD1">
              <w:rPr>
                <w:rFonts w:eastAsia="Calibri"/>
                <w:b/>
                <w:kern w:val="2"/>
                <w:lang w:val="en-US"/>
                <w14:ligatures w14:val="standardContextual"/>
              </w:rPr>
              <w:t>Điều 59</w:t>
            </w:r>
            <w:r w:rsidRPr="002A5CD1">
              <w:rPr>
                <w:rFonts w:eastAsia="Calibri"/>
                <w:b/>
                <w:kern w:val="2"/>
                <w:lang w:val="vi-VN"/>
                <w14:ligatures w14:val="standardContextual"/>
              </w:rPr>
              <w:t>. Tần suất giám sát</w:t>
            </w:r>
          </w:p>
          <w:p w14:paraId="3EA7171F" w14:textId="77777777" w:rsidR="00722A8D" w:rsidRPr="002A5CD1" w:rsidRDefault="00722A8D" w:rsidP="00722A8D">
            <w:pPr>
              <w:ind w:firstLine="567"/>
              <w:jc w:val="both"/>
              <w:rPr>
                <w:rFonts w:eastAsia="Calibri"/>
                <w:kern w:val="2"/>
                <w:lang w:val="en-US"/>
                <w14:ligatures w14:val="standardContextual"/>
              </w:rPr>
            </w:pPr>
            <w:r w:rsidRPr="002A5CD1">
              <w:rPr>
                <w:rFonts w:eastAsia="Calibri"/>
                <w:kern w:val="2"/>
                <w:lang w:val="en-US"/>
                <w14:ligatures w14:val="standardContextual"/>
              </w:rPr>
              <w:t xml:space="preserve">1. Đối với người bị thương tích: thực hiện ghi chép thông tin giám sát ngay khi người bị thương tích đến khám và điều trị tại trạm y tế cấp xã và </w:t>
            </w:r>
            <w:r w:rsidRPr="002A5CD1">
              <w:rPr>
                <w:rFonts w:eastAsia="Calibri"/>
                <w:color w:val="000000"/>
                <w:kern w:val="2"/>
                <w:lang w:val="en-US"/>
                <w14:ligatures w14:val="standardContextual"/>
              </w:rPr>
              <w:t>các cơ sở khám bệnh, chữa bệnh khác (công lập và ngoài công lập)</w:t>
            </w:r>
            <w:r w:rsidRPr="002A5CD1">
              <w:rPr>
                <w:rFonts w:eastAsia="Calibri"/>
                <w:kern w:val="2"/>
                <w:lang w:val="en-US"/>
                <w14:ligatures w14:val="standardContextual"/>
              </w:rPr>
              <w:t>.</w:t>
            </w:r>
          </w:p>
          <w:p w14:paraId="2B2ED143" w14:textId="77777777" w:rsidR="00722A8D" w:rsidRPr="002A5CD1" w:rsidRDefault="00722A8D" w:rsidP="00722A8D">
            <w:pPr>
              <w:ind w:firstLine="567"/>
              <w:jc w:val="both"/>
              <w:rPr>
                <w:rFonts w:eastAsia="Calibri"/>
                <w:kern w:val="2"/>
                <w:lang w:val="en-US"/>
                <w14:ligatures w14:val="standardContextual"/>
              </w:rPr>
            </w:pPr>
            <w:r w:rsidRPr="002A5CD1">
              <w:rPr>
                <w:rFonts w:eastAsia="Calibri"/>
                <w:kern w:val="2"/>
                <w:lang w:val="en-US"/>
                <w14:ligatures w14:val="standardContextual"/>
              </w:rPr>
              <w:t>2. Đối với người bị tử vong do thương tích: thực hiện ghi chép thông tin giám sát ngay sau khi tiếp nhận thông tin về trường hợp tử vong, nhưng không quá 01 tháng kể từ ngày người tử vong do thương tích.</w:t>
            </w:r>
          </w:p>
          <w:p w14:paraId="3E1EB861" w14:textId="77777777" w:rsidR="00722A8D" w:rsidRPr="002A5CD1" w:rsidRDefault="00722A8D" w:rsidP="00722A8D">
            <w:pPr>
              <w:ind w:firstLine="567"/>
              <w:jc w:val="both"/>
              <w:rPr>
                <w:rFonts w:eastAsia="Calibri"/>
                <w:kern w:val="2"/>
                <w:lang w:val="en-US"/>
                <w14:ligatures w14:val="standardContextual"/>
              </w:rPr>
            </w:pPr>
            <w:r w:rsidRPr="002A5CD1">
              <w:rPr>
                <w:rFonts w:eastAsia="Calibri"/>
                <w:bCs/>
                <w:kern w:val="2"/>
                <w:lang w:val="en-US"/>
                <w14:ligatures w14:val="standardContextual"/>
              </w:rPr>
              <w:t xml:space="preserve">3. </w:t>
            </w:r>
            <w:r w:rsidRPr="002A5CD1">
              <w:rPr>
                <w:rFonts w:eastAsia="Calibri"/>
                <w:kern w:val="2"/>
                <w:lang w:val="en-US"/>
                <w14:ligatures w14:val="standardContextual"/>
              </w:rPr>
              <w:t xml:space="preserve">Đối với giám sát các yếu tố nguy cơ dẫn đến thương tích tại cộng đồng </w:t>
            </w:r>
          </w:p>
          <w:p w14:paraId="3B942E31" w14:textId="77777777" w:rsidR="00722A8D" w:rsidRPr="002A5CD1" w:rsidRDefault="00722A8D" w:rsidP="00722A8D">
            <w:pPr>
              <w:ind w:firstLine="567"/>
              <w:jc w:val="both"/>
              <w:rPr>
                <w:rFonts w:eastAsia="Calibri"/>
                <w:kern w:val="2"/>
                <w:lang w:val="en-US"/>
                <w14:ligatures w14:val="standardContextual"/>
              </w:rPr>
            </w:pPr>
            <w:r w:rsidRPr="002A5CD1">
              <w:rPr>
                <w:rFonts w:eastAsia="Calibri"/>
                <w:kern w:val="2"/>
                <w:lang w:val="en-US"/>
                <w14:ligatures w14:val="standardContextual"/>
              </w:rPr>
              <w:t xml:space="preserve">a) Giám sát định kỳ tối thiểu 06 tháng/lần theo mẫu quy định tại </w:t>
            </w:r>
            <w:r w:rsidRPr="002A5CD1">
              <w:rPr>
                <w:rFonts w:eastAsia="Calibri"/>
                <w:b/>
                <w:bCs/>
                <w:i/>
                <w:iCs/>
                <w:kern w:val="2"/>
                <w:lang w:val="vi-VN"/>
                <w14:ligatures w14:val="standardContextual"/>
              </w:rPr>
              <w:t>Phụ lục 13</w:t>
            </w:r>
            <w:r w:rsidRPr="002A5CD1">
              <w:rPr>
                <w:rFonts w:eastAsia="Calibri"/>
                <w:color w:val="FF0000"/>
                <w:kern w:val="2"/>
                <w:lang w:val="en-US"/>
                <w14:ligatures w14:val="standardContextual"/>
              </w:rPr>
              <w:t xml:space="preserve"> </w:t>
            </w:r>
            <w:r w:rsidRPr="002A5CD1">
              <w:rPr>
                <w:rFonts w:eastAsia="Calibri"/>
                <w:kern w:val="2"/>
                <w:lang w:val="en-US"/>
                <w14:ligatures w14:val="standardContextual"/>
              </w:rPr>
              <w:t xml:space="preserve">ban hành kèm theo Thông tư này. Phạm vi giám sát do địa phương quyết định căn cứ vào tình hình thương tích, đặc điểm địa bàn và điều kiện thực tế; </w:t>
            </w:r>
          </w:p>
          <w:p w14:paraId="3EBCD62F" w14:textId="77777777" w:rsidR="00722A8D" w:rsidRPr="002A5CD1" w:rsidRDefault="00722A8D" w:rsidP="00722A8D">
            <w:pPr>
              <w:ind w:left="567"/>
              <w:jc w:val="both"/>
              <w:rPr>
                <w:rFonts w:eastAsia="Calibri"/>
                <w:kern w:val="2"/>
                <w:lang w:val="en-US"/>
                <w14:ligatures w14:val="standardContextual"/>
              </w:rPr>
            </w:pPr>
            <w:r w:rsidRPr="002A5CD1">
              <w:rPr>
                <w:rFonts w:eastAsia="Calibri"/>
                <w:kern w:val="2"/>
                <w:lang w:val="en-US"/>
                <w14:ligatures w14:val="standardContextual"/>
              </w:rPr>
              <w:t>b) Giám sát đột xuất theo yêu cầu của cơ quan có thẩm quyền.</w:t>
            </w:r>
          </w:p>
          <w:p w14:paraId="6D718E61" w14:textId="77777777" w:rsidR="00722A8D" w:rsidRPr="002A5CD1" w:rsidRDefault="00722A8D" w:rsidP="00722A8D">
            <w:pPr>
              <w:snapToGrid w:val="0"/>
              <w:ind w:firstLine="567"/>
              <w:jc w:val="both"/>
              <w:rPr>
                <w:rFonts w:eastAsia="Calibri"/>
                <w:bCs/>
                <w:kern w:val="2"/>
                <w:lang w:val="vi-VN"/>
                <w14:ligatures w14:val="standardContextual"/>
              </w:rPr>
            </w:pPr>
            <w:r w:rsidRPr="002A5CD1">
              <w:rPr>
                <w:rFonts w:eastAsia="Calibri"/>
                <w:bCs/>
                <w:kern w:val="2"/>
                <w:lang w:val="en-US"/>
                <w14:ligatures w14:val="standardContextual"/>
              </w:rPr>
              <w:t>4</w:t>
            </w:r>
            <w:r w:rsidRPr="002A5CD1">
              <w:rPr>
                <w:rFonts w:eastAsia="Calibri"/>
                <w:bCs/>
                <w:kern w:val="2"/>
                <w:lang w:val="vi-VN"/>
                <w14:ligatures w14:val="standardContextual"/>
              </w:rPr>
              <w:t>. Đối với giám sát các yếu tố nguy cơ dẫn đến thương tích tại các cơ sở giáo dục thực hiện theo quy định của Bộ Giáo dục và Đào tạo.</w:t>
            </w:r>
          </w:p>
          <w:p w14:paraId="3870201E" w14:textId="77777777" w:rsidR="00722A8D" w:rsidRPr="002A5CD1" w:rsidRDefault="00722A8D" w:rsidP="00722A8D">
            <w:pPr>
              <w:ind w:firstLine="567"/>
              <w:jc w:val="both"/>
              <w:rPr>
                <w:rFonts w:eastAsia="Calibri"/>
                <w:bCs/>
                <w:kern w:val="2"/>
                <w:lang w:val="en-US"/>
                <w14:ligatures w14:val="standardContextual"/>
              </w:rPr>
            </w:pPr>
            <w:r w:rsidRPr="002A5CD1">
              <w:rPr>
                <w:rFonts w:eastAsia="Calibri"/>
                <w:bCs/>
                <w:kern w:val="2"/>
                <w:lang w:val="en-US"/>
                <w14:ligatures w14:val="standardContextual"/>
              </w:rPr>
              <w:t xml:space="preserve">5. </w:t>
            </w:r>
            <w:r w:rsidRPr="002A5CD1">
              <w:rPr>
                <w:rFonts w:eastAsia="Calibri"/>
                <w:bCs/>
                <w:kern w:val="2"/>
                <w:lang w:val="vi-VN"/>
                <w14:ligatures w14:val="standardContextual"/>
              </w:rPr>
              <w:t xml:space="preserve">Đối với giám sát người bị thương tích và tử vong do thương tích tại các cơ sở sản xuất kinh doanh thực hiện theo quy định của Luật </w:t>
            </w:r>
            <w:proofErr w:type="gramStart"/>
            <w:r w:rsidRPr="002A5CD1">
              <w:rPr>
                <w:rFonts w:eastAsia="Calibri"/>
                <w:bCs/>
                <w:kern w:val="2"/>
                <w:lang w:val="vi-VN"/>
                <w14:ligatures w14:val="standardContextual"/>
              </w:rPr>
              <w:t>An</w:t>
            </w:r>
            <w:proofErr w:type="gramEnd"/>
            <w:r w:rsidRPr="002A5CD1">
              <w:rPr>
                <w:rFonts w:eastAsia="Calibri"/>
                <w:bCs/>
                <w:kern w:val="2"/>
                <w:lang w:val="vi-VN"/>
                <w14:ligatures w14:val="standardContextual"/>
              </w:rPr>
              <w:t xml:space="preserve"> toàn vệ sinh lao động</w:t>
            </w:r>
            <w:r w:rsidRPr="002A5CD1">
              <w:rPr>
                <w:rFonts w:eastAsia="Calibri"/>
                <w:bCs/>
                <w:kern w:val="2"/>
                <w:lang w:val="en-US"/>
                <w14:ligatures w14:val="standardContextual"/>
              </w:rPr>
              <w:t>.</w:t>
            </w:r>
          </w:p>
          <w:p w14:paraId="408CE28F" w14:textId="77777777" w:rsidR="00722A8D" w:rsidRPr="002A5CD1" w:rsidRDefault="00722A8D" w:rsidP="00722A8D">
            <w:pPr>
              <w:outlineLvl w:val="1"/>
              <w:rPr>
                <w:rFonts w:eastAsia="Calibri"/>
                <w:b/>
                <w:bCs/>
                <w:color w:val="000000"/>
                <w:kern w:val="2"/>
                <w:lang w:val="vi-VN"/>
                <w14:ligatures w14:val="standardContextual"/>
              </w:rPr>
            </w:pPr>
            <w:r w:rsidRPr="002A5CD1">
              <w:rPr>
                <w:rFonts w:eastAsia="Calibri"/>
                <w:b/>
                <w:bCs/>
                <w:color w:val="000000"/>
                <w:kern w:val="2"/>
                <w:lang w:val="nl-NL"/>
                <w14:ligatures w14:val="standardContextual"/>
              </w:rPr>
              <w:t>Điều 60. Loại</w:t>
            </w:r>
            <w:r w:rsidRPr="002A5CD1">
              <w:rPr>
                <w:rFonts w:eastAsia="Calibri"/>
                <w:b/>
                <w:bCs/>
                <w:color w:val="000000"/>
                <w:kern w:val="2"/>
                <w:lang w:val="vi-VN"/>
                <w14:ligatures w14:val="standardContextual"/>
              </w:rPr>
              <w:t xml:space="preserve"> hình giám sát</w:t>
            </w:r>
            <w:r w:rsidRPr="002A5CD1">
              <w:rPr>
                <w:rFonts w:eastAsia="Calibri"/>
                <w:b/>
                <w:bCs/>
                <w:color w:val="000000"/>
                <w:kern w:val="2"/>
                <w:lang w:val="en-US"/>
                <w14:ligatures w14:val="standardContextual"/>
              </w:rPr>
              <w:t xml:space="preserve"> </w:t>
            </w:r>
          </w:p>
          <w:p w14:paraId="77DC629C" w14:textId="77777777" w:rsidR="00722A8D" w:rsidRPr="002A5CD1" w:rsidRDefault="00722A8D" w:rsidP="00722A8D">
            <w:pPr>
              <w:snapToGrid w:val="0"/>
              <w:ind w:firstLine="567"/>
              <w:jc w:val="both"/>
              <w:rPr>
                <w:rFonts w:eastAsia="Calibri"/>
                <w:bCs/>
                <w:kern w:val="2"/>
                <w:lang w:val="vi-VN"/>
                <w14:ligatures w14:val="standardContextual"/>
              </w:rPr>
            </w:pPr>
            <w:r w:rsidRPr="002A5CD1">
              <w:rPr>
                <w:rFonts w:eastAsia="Calibri"/>
                <w:bCs/>
                <w:kern w:val="2"/>
                <w:lang w:val="en-US"/>
                <w14:ligatures w14:val="standardContextual"/>
              </w:rPr>
              <w:lastRenderedPageBreak/>
              <w:t xml:space="preserve">1. </w:t>
            </w:r>
            <w:r w:rsidRPr="002A5CD1">
              <w:rPr>
                <w:rFonts w:eastAsia="Calibri"/>
                <w:b/>
                <w:bCs/>
                <w:kern w:val="2"/>
                <w:lang w:val="vi-VN"/>
                <w14:ligatures w14:val="standardContextual"/>
              </w:rPr>
              <w:t>Giám sát thường xuyên</w:t>
            </w:r>
            <w:r w:rsidRPr="002A5CD1">
              <w:rPr>
                <w:rFonts w:eastAsia="Calibri"/>
                <w:bCs/>
                <w:kern w:val="2"/>
                <w:lang w:val="vi-VN"/>
                <w14:ligatures w14:val="standardContextual"/>
              </w:rPr>
              <w:t xml:space="preserve"> </w:t>
            </w:r>
            <w:r w:rsidRPr="002A5CD1">
              <w:rPr>
                <w:rFonts w:eastAsia="Calibri"/>
                <w:bCs/>
                <w:kern w:val="2"/>
                <w:lang w:val="en-US"/>
                <w14:ligatures w14:val="standardContextual"/>
              </w:rPr>
              <w:t>thông qua</w:t>
            </w:r>
            <w:r w:rsidRPr="002A5CD1">
              <w:rPr>
                <w:rFonts w:eastAsia="Calibri"/>
                <w:bCs/>
                <w:kern w:val="2"/>
                <w:lang w:val="vi-VN"/>
                <w14:ligatures w14:val="standardContextual"/>
              </w:rPr>
              <w:t xml:space="preserve"> thu thập thông tin </w:t>
            </w:r>
            <w:r w:rsidRPr="002A5CD1">
              <w:rPr>
                <w:rFonts w:eastAsia="Calibri"/>
                <w:bCs/>
                <w:kern w:val="2"/>
                <w:lang w:val="en-US"/>
                <w14:ligatures w14:val="standardContextual"/>
              </w:rPr>
              <w:t>từ các</w:t>
            </w:r>
            <w:r w:rsidRPr="002A5CD1">
              <w:rPr>
                <w:rFonts w:eastAsia="Calibri"/>
                <w:bCs/>
                <w:kern w:val="2"/>
                <w:lang w:val="vi-VN"/>
                <w14:ligatures w14:val="standardContextual"/>
              </w:rPr>
              <w:t xml:space="preserve"> báo cáo định kỳ về người bị thương tích và người bị tử vong do thương tích.</w:t>
            </w:r>
          </w:p>
          <w:p w14:paraId="5CBFF2A1" w14:textId="77777777" w:rsidR="00722A8D" w:rsidRPr="002A5CD1" w:rsidRDefault="00722A8D" w:rsidP="00722A8D">
            <w:pPr>
              <w:snapToGrid w:val="0"/>
              <w:ind w:firstLine="567"/>
              <w:jc w:val="both"/>
              <w:rPr>
                <w:rFonts w:eastAsia="Calibri"/>
                <w:bCs/>
                <w:kern w:val="2"/>
                <w:lang w:val="vi-VN"/>
                <w14:ligatures w14:val="standardContextual"/>
              </w:rPr>
            </w:pPr>
            <w:r w:rsidRPr="002A5CD1">
              <w:rPr>
                <w:rFonts w:eastAsia="Calibri"/>
                <w:bCs/>
                <w:kern w:val="2"/>
                <w:lang w:val="vi-VN"/>
                <w14:ligatures w14:val="standardContextual"/>
              </w:rPr>
              <w:t xml:space="preserve">2. </w:t>
            </w:r>
            <w:r w:rsidRPr="002A5CD1">
              <w:rPr>
                <w:rFonts w:eastAsia="Calibri"/>
                <w:b/>
                <w:bCs/>
                <w:kern w:val="2"/>
                <w:lang w:val="vi-VN"/>
                <w14:ligatures w14:val="standardContextual"/>
              </w:rPr>
              <w:t>Giám sát định kỳ</w:t>
            </w:r>
            <w:r w:rsidRPr="002A5CD1">
              <w:rPr>
                <w:rFonts w:eastAsia="Calibri"/>
                <w:bCs/>
                <w:kern w:val="2"/>
                <w:lang w:val="vi-VN"/>
                <w14:ligatures w14:val="standardContextual"/>
              </w:rPr>
              <w:t xml:space="preserve"> </w:t>
            </w:r>
            <w:r w:rsidRPr="002A5CD1">
              <w:rPr>
                <w:rFonts w:eastAsia="Calibri"/>
                <w:bCs/>
                <w:kern w:val="2"/>
                <w:lang w:val="en-US"/>
                <w14:ligatures w14:val="standardContextual"/>
              </w:rPr>
              <w:t xml:space="preserve">thông </w:t>
            </w:r>
            <w:r w:rsidRPr="002A5CD1">
              <w:rPr>
                <w:rFonts w:eastAsia="Calibri"/>
                <w:bCs/>
                <w:kern w:val="2"/>
                <w:lang w:val="vi-VN"/>
                <w14:ligatures w14:val="standardContextual"/>
              </w:rPr>
              <w:t xml:space="preserve">qua </w:t>
            </w:r>
            <w:r w:rsidRPr="002A5CD1">
              <w:rPr>
                <w:rFonts w:eastAsia="Calibri"/>
                <w:bCs/>
                <w:kern w:val="2"/>
                <w:lang w:val="en-US"/>
                <w14:ligatures w14:val="standardContextual"/>
              </w:rPr>
              <w:t>giám sát</w:t>
            </w:r>
            <w:r w:rsidRPr="002A5CD1">
              <w:rPr>
                <w:rFonts w:eastAsia="Calibri"/>
                <w:bCs/>
                <w:kern w:val="2"/>
                <w:lang w:val="vi-VN"/>
                <w14:ligatures w14:val="standardContextual"/>
              </w:rPr>
              <w:t xml:space="preserve"> </w:t>
            </w:r>
            <w:r w:rsidRPr="002A5CD1">
              <w:rPr>
                <w:rFonts w:eastAsia="Calibri"/>
                <w:bCs/>
                <w:kern w:val="2"/>
                <w:lang w:val="en-US"/>
                <w14:ligatures w14:val="standardContextual"/>
              </w:rPr>
              <w:t xml:space="preserve">tại cộng đồng về </w:t>
            </w:r>
            <w:r w:rsidRPr="002A5CD1">
              <w:rPr>
                <w:rFonts w:eastAsia="Calibri"/>
                <w:bCs/>
                <w:kern w:val="2"/>
                <w:lang w:val="vi-VN"/>
                <w14:ligatures w14:val="standardContextual"/>
              </w:rPr>
              <w:t xml:space="preserve">các yếu tố nguy cơ dẫn đến thương tích. </w:t>
            </w:r>
          </w:p>
          <w:p w14:paraId="4ACC0359" w14:textId="77777777" w:rsidR="00722A8D" w:rsidRPr="002A5CD1" w:rsidRDefault="00722A8D" w:rsidP="00722A8D">
            <w:pPr>
              <w:ind w:firstLine="567"/>
              <w:jc w:val="both"/>
              <w:rPr>
                <w:rFonts w:eastAsia="Calibri"/>
                <w:color w:val="000000"/>
                <w:kern w:val="2"/>
                <w:lang w:val="vi-VN"/>
                <w14:ligatures w14:val="standardContextual"/>
              </w:rPr>
            </w:pPr>
            <w:r w:rsidRPr="002A5CD1">
              <w:rPr>
                <w:rFonts w:eastAsia="Calibri"/>
                <w:bCs/>
                <w:color w:val="000000"/>
                <w:kern w:val="2"/>
                <w:lang w:val="en-US"/>
                <w14:ligatures w14:val="standardContextual"/>
              </w:rPr>
              <w:t>3.</w:t>
            </w:r>
            <w:r w:rsidRPr="002A5CD1">
              <w:rPr>
                <w:rFonts w:eastAsia="Calibri"/>
                <w:b/>
                <w:bCs/>
                <w:color w:val="000000"/>
                <w:kern w:val="2"/>
                <w:lang w:val="en-US"/>
                <w14:ligatures w14:val="standardContextual"/>
              </w:rPr>
              <w:t xml:space="preserve"> </w:t>
            </w:r>
            <w:r w:rsidRPr="002A5CD1">
              <w:rPr>
                <w:rFonts w:eastAsia="Calibri"/>
                <w:b/>
                <w:bCs/>
                <w:color w:val="000000"/>
                <w:kern w:val="2"/>
                <w:lang w:val="vi-VN"/>
                <w14:ligatures w14:val="standardContextual"/>
              </w:rPr>
              <w:t xml:space="preserve">Giám sát đột </w:t>
            </w:r>
            <w:r w:rsidRPr="002A5CD1">
              <w:rPr>
                <w:rFonts w:eastAsia="Calibri"/>
                <w:b/>
                <w:bCs/>
                <w:color w:val="000000"/>
                <w:kern w:val="2"/>
                <w:lang w:val="en-US"/>
                <w14:ligatures w14:val="standardContextual"/>
              </w:rPr>
              <w:t>x</w:t>
            </w:r>
            <w:r w:rsidRPr="002A5CD1">
              <w:rPr>
                <w:rFonts w:eastAsia="Calibri"/>
                <w:b/>
                <w:bCs/>
                <w:color w:val="000000"/>
                <w:kern w:val="2"/>
                <w:lang w:val="vi-VN"/>
                <w14:ligatures w14:val="standardContextual"/>
              </w:rPr>
              <w:t xml:space="preserve">uất </w:t>
            </w:r>
            <w:r w:rsidRPr="002A5CD1">
              <w:rPr>
                <w:rFonts w:eastAsia="Calibri"/>
                <w:bCs/>
                <w:kern w:val="2"/>
                <w:lang w:val="en-US"/>
                <w14:ligatures w14:val="standardContextual"/>
              </w:rPr>
              <w:t>v</w:t>
            </w:r>
            <w:r w:rsidRPr="002A5CD1">
              <w:rPr>
                <w:rFonts w:eastAsia="Calibri"/>
                <w:bCs/>
                <w:kern w:val="2"/>
                <w:lang w:val="vi-VN"/>
                <w14:ligatures w14:val="standardContextual"/>
              </w:rPr>
              <w:t>ề người bị thương tích, người bị tử vong do thương tích</w:t>
            </w:r>
            <w:r w:rsidRPr="002A5CD1">
              <w:rPr>
                <w:rFonts w:eastAsia="Calibri"/>
                <w:bCs/>
                <w:kern w:val="2"/>
                <w:lang w:val="en-US"/>
                <w14:ligatures w14:val="standardContextual"/>
              </w:rPr>
              <w:t xml:space="preserve"> và</w:t>
            </w:r>
            <w:r w:rsidRPr="002A5CD1">
              <w:rPr>
                <w:rFonts w:eastAsia="Calibri"/>
                <w:bCs/>
                <w:kern w:val="2"/>
                <w:lang w:val="vi-VN"/>
                <w14:ligatures w14:val="standardContextual"/>
              </w:rPr>
              <w:t xml:space="preserve"> các yếu tố nguy cơ dẫn đến thương tích</w:t>
            </w:r>
            <w:r w:rsidRPr="002A5CD1">
              <w:rPr>
                <w:rFonts w:eastAsia="Calibri"/>
                <w:bCs/>
                <w:kern w:val="2"/>
                <w:lang w:val="en-US"/>
                <w14:ligatures w14:val="standardContextual"/>
              </w:rPr>
              <w:t xml:space="preserve"> tại cộng đồng</w:t>
            </w:r>
            <w:r w:rsidRPr="002A5CD1">
              <w:rPr>
                <w:rFonts w:eastAsia="Calibri"/>
                <w:bCs/>
                <w:kern w:val="2"/>
                <w:lang w:val="vi-VN"/>
                <w14:ligatures w14:val="standardContextual"/>
              </w:rPr>
              <w:t xml:space="preserve"> </w:t>
            </w:r>
            <w:r w:rsidRPr="002A5CD1">
              <w:rPr>
                <w:rFonts w:eastAsia="Calibri"/>
                <w:color w:val="000000"/>
                <w:kern w:val="2"/>
                <w:lang w:val="vi-VN"/>
                <w14:ligatures w14:val="standardContextual"/>
              </w:rPr>
              <w:t>theo yêu cầu của cơ quan cấp có thẩm quyền.</w:t>
            </w:r>
          </w:p>
          <w:p w14:paraId="0FA946A6" w14:textId="77777777" w:rsidR="00722A8D" w:rsidRPr="002A5CD1" w:rsidRDefault="00722A8D" w:rsidP="00722A8D">
            <w:pPr>
              <w:pStyle w:val="ListParagraph"/>
              <w:jc w:val="center"/>
              <w:rPr>
                <w:rFonts w:ascii="Times New Roman" w:hAnsi="Times New Roman"/>
                <w:b/>
                <w:bCs/>
                <w:sz w:val="24"/>
                <w:szCs w:val="24"/>
              </w:rPr>
            </w:pPr>
            <w:r w:rsidRPr="002A5CD1">
              <w:rPr>
                <w:rFonts w:ascii="Times New Roman" w:hAnsi="Times New Roman"/>
                <w:b/>
                <w:bCs/>
                <w:sz w:val="24"/>
                <w:szCs w:val="24"/>
              </w:rPr>
              <w:t>MỤC 2</w:t>
            </w:r>
          </w:p>
          <w:p w14:paraId="6C08158F" w14:textId="77777777" w:rsidR="00722A8D" w:rsidRPr="002A5CD1" w:rsidRDefault="00722A8D" w:rsidP="00722A8D">
            <w:pPr>
              <w:pStyle w:val="ListParagraph"/>
              <w:jc w:val="center"/>
              <w:rPr>
                <w:rFonts w:ascii="Times New Roman" w:hAnsi="Times New Roman"/>
                <w:sz w:val="24"/>
                <w:szCs w:val="24"/>
              </w:rPr>
            </w:pPr>
            <w:r w:rsidRPr="002A5CD1">
              <w:rPr>
                <w:rFonts w:ascii="Times New Roman" w:hAnsi="Times New Roman"/>
                <w:b/>
                <w:bCs/>
                <w:sz w:val="24"/>
                <w:szCs w:val="24"/>
              </w:rPr>
              <w:t>CHẾ ĐỘ BÁO CÁO</w:t>
            </w:r>
          </w:p>
          <w:p w14:paraId="0D300531" w14:textId="77777777" w:rsidR="00722A8D" w:rsidRPr="002A5CD1" w:rsidRDefault="00722A8D" w:rsidP="00722A8D">
            <w:pPr>
              <w:jc w:val="both"/>
              <w:rPr>
                <w:rFonts w:eastAsia="Calibri"/>
                <w:lang w:val="nl-NL"/>
              </w:rPr>
            </w:pPr>
            <w:r w:rsidRPr="002A5CD1">
              <w:rPr>
                <w:rFonts w:eastAsia="Calibri"/>
                <w:b/>
                <w:lang w:val="nl-NL"/>
              </w:rPr>
              <w:t xml:space="preserve">Điều 61. </w:t>
            </w:r>
            <w:r w:rsidRPr="002A5CD1">
              <w:rPr>
                <w:rFonts w:eastAsia="Calibri"/>
                <w:b/>
              </w:rPr>
              <w:t xml:space="preserve">Hình thức báo cáo </w:t>
            </w:r>
          </w:p>
          <w:p w14:paraId="0643CE32" w14:textId="77777777" w:rsidR="00722A8D" w:rsidRPr="002A5CD1" w:rsidRDefault="00722A8D" w:rsidP="00722A8D">
            <w:pPr>
              <w:ind w:firstLine="567"/>
              <w:jc w:val="both"/>
              <w:rPr>
                <w:rFonts w:eastAsia="Calibri"/>
                <w:spacing w:val="-4"/>
              </w:rPr>
            </w:pPr>
            <w:r w:rsidRPr="002A5CD1">
              <w:rPr>
                <w:rFonts w:eastAsia="Calibri"/>
                <w:spacing w:val="-4"/>
              </w:rPr>
              <w:t>1. Báo cáo trực tuyến thông qua hệ thống thông tin giám sát trong phòng bệnh</w:t>
            </w:r>
          </w:p>
          <w:p w14:paraId="7249F9C6" w14:textId="77777777" w:rsidR="00722A8D" w:rsidRPr="002A5CD1" w:rsidRDefault="00722A8D" w:rsidP="00722A8D">
            <w:pPr>
              <w:ind w:firstLine="567"/>
              <w:jc w:val="both"/>
              <w:rPr>
                <w:rFonts w:eastAsia="Calibri"/>
              </w:rPr>
            </w:pPr>
            <w:r w:rsidRPr="002A5CD1">
              <w:rPr>
                <w:rFonts w:eastAsia="Calibri"/>
              </w:rPr>
              <w:t>2. Báo cáo bằng văn bản hoặc tệp tin điện tử trong trường hợp hệ thống thông tin gặp sự cố kỹ thuật hoặc chưa được triển khai kết nối.</w:t>
            </w:r>
          </w:p>
          <w:p w14:paraId="1B00282E" w14:textId="77777777" w:rsidR="00722A8D" w:rsidRPr="002A5CD1" w:rsidRDefault="00722A8D" w:rsidP="00722A8D">
            <w:pPr>
              <w:ind w:firstLine="567"/>
              <w:jc w:val="both"/>
              <w:rPr>
                <w:rFonts w:eastAsia="Calibri"/>
              </w:rPr>
            </w:pPr>
            <w:r w:rsidRPr="002A5CD1">
              <w:rPr>
                <w:rFonts w:eastAsia="Calibri"/>
              </w:rPr>
              <w:t xml:space="preserve">a) Đơn vị gửi báo cáo qua hệ thống quản lý và điều hành văn bản điện tử hoặc gửi bản chụp (scan), tệp tin điện tử (file mềm) qua thư điện tử công vụ; </w:t>
            </w:r>
          </w:p>
          <w:p w14:paraId="70121AF0" w14:textId="77777777" w:rsidR="00722A8D" w:rsidRPr="002A5CD1" w:rsidRDefault="00722A8D" w:rsidP="00722A8D">
            <w:pPr>
              <w:ind w:firstLine="567"/>
              <w:jc w:val="both"/>
              <w:rPr>
                <w:rFonts w:eastAsia="Calibri"/>
                <w:spacing w:val="-4"/>
              </w:rPr>
            </w:pPr>
            <w:r w:rsidRPr="002A5CD1">
              <w:rPr>
                <w:rFonts w:eastAsia="Calibri"/>
                <w:spacing w:val="-4"/>
              </w:rPr>
              <w:t>b) Ngay sau khi sự cố được khắc phục, đơn vị phải có trách nhiệm cập nhật bổ sung dữ liệu vào hệ thống thông tin để đảm bảo tính thống nhất của cơ sở dữ liệu.</w:t>
            </w:r>
          </w:p>
          <w:p w14:paraId="01A06C2B" w14:textId="77777777" w:rsidR="00722A8D" w:rsidRPr="002A5CD1" w:rsidRDefault="00722A8D" w:rsidP="00722A8D">
            <w:pPr>
              <w:jc w:val="both"/>
              <w:rPr>
                <w:rFonts w:eastAsia="Calibri"/>
                <w:b/>
                <w:lang w:val="nl-NL"/>
              </w:rPr>
            </w:pPr>
            <w:r w:rsidRPr="002A5CD1">
              <w:rPr>
                <w:rFonts w:eastAsia="Calibri"/>
                <w:b/>
                <w:lang w:val="nl-NL"/>
              </w:rPr>
              <w:t xml:space="preserve">Điều 62. Kỳ báo cáo </w:t>
            </w:r>
          </w:p>
          <w:p w14:paraId="02624E38" w14:textId="77777777" w:rsidR="00722A8D" w:rsidRPr="002A5CD1" w:rsidRDefault="00722A8D" w:rsidP="00722A8D">
            <w:pPr>
              <w:ind w:firstLine="567"/>
              <w:jc w:val="both"/>
              <w:rPr>
                <w:rFonts w:eastAsia="Calibri"/>
                <w:lang w:val="nl-NL"/>
              </w:rPr>
            </w:pPr>
            <w:r w:rsidRPr="002A5CD1">
              <w:rPr>
                <w:rFonts w:eastAsia="Calibri"/>
                <w:lang w:val="nl-NL"/>
              </w:rPr>
              <w:t>1. Báo cáo 6 tháng: thống kê số liệu được tính theo ngày dương lịch</w:t>
            </w:r>
            <w:r w:rsidRPr="002A5CD1">
              <w:rPr>
                <w:rFonts w:eastAsia="Calibri"/>
                <w:lang w:val="vi-VN"/>
              </w:rPr>
              <w:t xml:space="preserve">, </w:t>
            </w:r>
            <w:r w:rsidRPr="002A5CD1">
              <w:rPr>
                <w:rFonts w:eastAsia="Calibri"/>
              </w:rPr>
              <w:t>t</w:t>
            </w:r>
            <w:r w:rsidRPr="002A5CD1">
              <w:rPr>
                <w:rFonts w:eastAsia="Calibri"/>
                <w:lang w:val="nl-NL"/>
              </w:rPr>
              <w:t>ính bắt đầu từ 0h00 ngày 01 tháng 01 cho đến hết 24h00 ngày 30 tháng 6 của kỳ báo cáo thống kê đó.</w:t>
            </w:r>
          </w:p>
          <w:p w14:paraId="105F6E59" w14:textId="77777777" w:rsidR="00722A8D" w:rsidRPr="002A5CD1" w:rsidRDefault="00722A8D" w:rsidP="00722A8D">
            <w:pPr>
              <w:ind w:firstLine="567"/>
              <w:jc w:val="both"/>
              <w:rPr>
                <w:rFonts w:eastAsia="Calibri"/>
                <w:lang w:val="nl-NL"/>
              </w:rPr>
            </w:pPr>
            <w:r w:rsidRPr="002A5CD1">
              <w:rPr>
                <w:rFonts w:eastAsia="Calibri"/>
                <w:lang w:val="nl-NL"/>
              </w:rPr>
              <w:t>2. Báo cáo năm: thống kê số liệu được tính theo ngày dương lịch</w:t>
            </w:r>
            <w:r w:rsidRPr="002A5CD1">
              <w:rPr>
                <w:rFonts w:eastAsia="Calibri"/>
                <w:lang w:val="vi-VN"/>
              </w:rPr>
              <w:t xml:space="preserve">, </w:t>
            </w:r>
            <w:r w:rsidRPr="002A5CD1">
              <w:rPr>
                <w:rFonts w:eastAsia="Calibri"/>
              </w:rPr>
              <w:t>t</w:t>
            </w:r>
            <w:r w:rsidRPr="002A5CD1">
              <w:rPr>
                <w:rFonts w:eastAsia="Calibri"/>
                <w:lang w:val="nl-NL"/>
              </w:rPr>
              <w:t>ính bắt đầu từ 0h00 ngày 01 tháng 01 cho đến hết 24h00 ngày 31 tháng 12 của kỳ báo cáo thống kê đó.</w:t>
            </w:r>
          </w:p>
          <w:p w14:paraId="38190D8E" w14:textId="77777777" w:rsidR="00722A8D" w:rsidRPr="002A5CD1" w:rsidRDefault="00722A8D" w:rsidP="00722A8D">
            <w:pPr>
              <w:jc w:val="both"/>
              <w:outlineLvl w:val="2"/>
              <w:rPr>
                <w:rFonts w:eastAsia="Calibri"/>
                <w:b/>
                <w:bCs/>
                <w:lang w:val="nl-NL"/>
              </w:rPr>
            </w:pPr>
            <w:r w:rsidRPr="002A5CD1">
              <w:rPr>
                <w:rFonts w:eastAsia="Calibri"/>
                <w:b/>
                <w:bCs/>
                <w:lang w:val="nl-NL"/>
              </w:rPr>
              <w:t xml:space="preserve">Điều 63. Chế độ báo cáo </w:t>
            </w:r>
          </w:p>
          <w:p w14:paraId="3429DB23" w14:textId="77777777" w:rsidR="00722A8D" w:rsidRPr="002A5CD1" w:rsidRDefault="00722A8D" w:rsidP="00722A8D">
            <w:pPr>
              <w:shd w:val="clear" w:color="auto" w:fill="FFFFFF"/>
              <w:tabs>
                <w:tab w:val="left" w:pos="567"/>
                <w:tab w:val="left" w:pos="851"/>
              </w:tabs>
              <w:ind w:firstLine="567"/>
              <w:jc w:val="both"/>
            </w:pPr>
            <w:r w:rsidRPr="002A5CD1">
              <w:t xml:space="preserve">1. Trạm y tế cấp xã và các cơ sở khám bệnh, chữa bệnh (công lập và ngoài công lập) báo cáo theo mẫu quy định tại </w:t>
            </w:r>
            <w:r w:rsidRPr="002A5CD1">
              <w:rPr>
                <w:b/>
                <w:bCs/>
                <w:i/>
                <w:lang w:val="vi-VN"/>
              </w:rPr>
              <w:t>Phụ lục 1</w:t>
            </w:r>
            <w:r w:rsidRPr="002A5CD1">
              <w:rPr>
                <w:b/>
                <w:bCs/>
                <w:i/>
              </w:rPr>
              <w:t>4</w:t>
            </w:r>
            <w:r w:rsidRPr="002A5CD1">
              <w:rPr>
                <w:b/>
                <w:bCs/>
                <w:i/>
                <w:lang w:val="vi-VN"/>
              </w:rPr>
              <w:t>, 1</w:t>
            </w:r>
            <w:r w:rsidRPr="002A5CD1">
              <w:rPr>
                <w:b/>
                <w:bCs/>
                <w:i/>
              </w:rPr>
              <w:t>5</w:t>
            </w:r>
            <w:r w:rsidRPr="002A5CD1">
              <w:rPr>
                <w:b/>
                <w:bCs/>
                <w:i/>
                <w:lang w:val="vi-VN"/>
              </w:rPr>
              <w:t>, 1</w:t>
            </w:r>
            <w:r w:rsidRPr="002A5CD1">
              <w:rPr>
                <w:b/>
                <w:bCs/>
                <w:i/>
              </w:rPr>
              <w:t>6</w:t>
            </w:r>
            <w:r w:rsidRPr="002A5CD1">
              <w:rPr>
                <w:b/>
                <w:bCs/>
                <w:i/>
                <w:lang w:val="vi-VN"/>
              </w:rPr>
              <w:t>, 1</w:t>
            </w:r>
            <w:r w:rsidRPr="002A5CD1">
              <w:rPr>
                <w:b/>
                <w:bCs/>
                <w:i/>
              </w:rPr>
              <w:t>7</w:t>
            </w:r>
            <w:r w:rsidRPr="002A5CD1">
              <w:t xml:space="preserve"> ban hành kèm theo Thông tư này và gửi về Sở Y tế chậm nhất ngày 10 của tháng liền kề sau kỳ báo cáo</w:t>
            </w:r>
          </w:p>
          <w:p w14:paraId="58937103" w14:textId="44C8A814" w:rsidR="00722A8D" w:rsidRPr="00E323C7" w:rsidRDefault="00722A8D" w:rsidP="00E323C7">
            <w:pPr>
              <w:pStyle w:val="Heading1"/>
              <w:keepNext w:val="0"/>
              <w:spacing w:before="40" w:after="40"/>
              <w:ind w:firstLine="605"/>
              <w:rPr>
                <w:b w:val="0"/>
                <w:bCs/>
                <w:sz w:val="24"/>
                <w:szCs w:val="24"/>
              </w:rPr>
            </w:pPr>
            <w:r w:rsidRPr="00E323C7">
              <w:rPr>
                <w:b w:val="0"/>
                <w:sz w:val="24"/>
                <w:szCs w:val="24"/>
              </w:rPr>
              <w:t>2. Sở Y tế báo cáo theo mẫu quy định tại </w:t>
            </w:r>
            <w:r w:rsidRPr="00E323C7">
              <w:rPr>
                <w:b w:val="0"/>
                <w:bCs/>
                <w:i/>
                <w:sz w:val="24"/>
                <w:szCs w:val="24"/>
                <w:lang w:val="vi-VN"/>
              </w:rPr>
              <w:t>Phụ lục 1</w:t>
            </w:r>
            <w:r w:rsidRPr="00E323C7">
              <w:rPr>
                <w:b w:val="0"/>
                <w:bCs/>
                <w:i/>
                <w:sz w:val="24"/>
                <w:szCs w:val="24"/>
              </w:rPr>
              <w:t>8</w:t>
            </w:r>
            <w:r w:rsidRPr="00E323C7">
              <w:rPr>
                <w:b w:val="0"/>
                <w:bCs/>
                <w:i/>
                <w:sz w:val="24"/>
                <w:szCs w:val="24"/>
                <w:lang w:val="vi-VN"/>
              </w:rPr>
              <w:t>, 1</w:t>
            </w:r>
            <w:r w:rsidRPr="00E323C7">
              <w:rPr>
                <w:b w:val="0"/>
                <w:bCs/>
                <w:i/>
                <w:sz w:val="24"/>
                <w:szCs w:val="24"/>
              </w:rPr>
              <w:t>9</w:t>
            </w:r>
            <w:r w:rsidRPr="00E323C7">
              <w:rPr>
                <w:b w:val="0"/>
                <w:bCs/>
                <w:i/>
                <w:sz w:val="24"/>
                <w:szCs w:val="24"/>
                <w:lang w:val="vi-VN"/>
              </w:rPr>
              <w:t xml:space="preserve">, </w:t>
            </w:r>
            <w:r w:rsidRPr="00E323C7">
              <w:rPr>
                <w:b w:val="0"/>
                <w:bCs/>
                <w:i/>
                <w:sz w:val="24"/>
                <w:szCs w:val="24"/>
              </w:rPr>
              <w:t>20</w:t>
            </w:r>
            <w:r w:rsidRPr="00E323C7">
              <w:rPr>
                <w:b w:val="0"/>
                <w:sz w:val="24"/>
                <w:szCs w:val="24"/>
              </w:rPr>
              <w:t> ban hành kèm theo Thông tư này</w:t>
            </w:r>
            <w:r w:rsidRPr="00E323C7">
              <w:rPr>
                <w:b w:val="0"/>
                <w:color w:val="000000"/>
                <w:sz w:val="24"/>
                <w:szCs w:val="24"/>
                <w:lang w:val="vi-VN"/>
              </w:rPr>
              <w:t xml:space="preserve"> </w:t>
            </w:r>
            <w:r w:rsidRPr="00E323C7">
              <w:rPr>
                <w:b w:val="0"/>
                <w:color w:val="000000"/>
                <w:sz w:val="24"/>
                <w:szCs w:val="24"/>
              </w:rPr>
              <w:t xml:space="preserve">và </w:t>
            </w:r>
            <w:r w:rsidRPr="00E323C7">
              <w:rPr>
                <w:b w:val="0"/>
                <w:color w:val="000000"/>
                <w:sz w:val="24"/>
                <w:szCs w:val="24"/>
                <w:lang w:val="vi-VN"/>
              </w:rPr>
              <w:t xml:space="preserve">gửi về Bộ Y tế (Cục Phòng bệnh) chậm nhất </w:t>
            </w:r>
            <w:r w:rsidRPr="00E323C7">
              <w:rPr>
                <w:b w:val="0"/>
                <w:color w:val="000000"/>
                <w:sz w:val="24"/>
                <w:szCs w:val="24"/>
              </w:rPr>
              <w:t>ngày 20 tháng 01 của năm liền kề sau kỳ báo cáo</w:t>
            </w:r>
            <w:r w:rsidRPr="00E323C7">
              <w:rPr>
                <w:b w:val="0"/>
                <w:sz w:val="24"/>
                <w:szCs w:val="24"/>
              </w:rPr>
              <w:t>.</w:t>
            </w:r>
          </w:p>
        </w:tc>
        <w:tc>
          <w:tcPr>
            <w:tcW w:w="2801" w:type="dxa"/>
          </w:tcPr>
          <w:p w14:paraId="60E4E35A" w14:textId="77777777" w:rsidR="00722A8D" w:rsidRPr="002A5CD1" w:rsidRDefault="00722A8D" w:rsidP="00722A8D">
            <w:pPr>
              <w:snapToGrid w:val="0"/>
              <w:jc w:val="both"/>
              <w:rPr>
                <w:bCs/>
                <w:color w:val="000000" w:themeColor="text1"/>
                <w:lang w:val="es-ES"/>
              </w:rPr>
            </w:pPr>
            <w:r w:rsidRPr="002A5CD1">
              <w:rPr>
                <w:bCs/>
                <w:color w:val="000000" w:themeColor="text1"/>
                <w:lang w:val="es-ES"/>
              </w:rPr>
              <w:lastRenderedPageBreak/>
              <w:t>- Quy định đối tượng giám sát dự phòng thương tích tại cộng đồng, bao gồm người bị thương tích do các nguyên nhân như tai nạn giao thông, tai nạn lao động, đuối nước, ngã, bỏng, hóc sặc dị vật, ngộ độc, bạo lực, tự tử, động vật cắn, điện giật và các thương tích khác đến khám, điều trị tại trạm y tế cấp xã và các cơ sở khám bệnh, chữa bệnh (công lập và ngoài công lập) và người tử vong do thương tích.</w:t>
            </w:r>
          </w:p>
          <w:p w14:paraId="47F2D69A" w14:textId="77777777" w:rsidR="00722A8D" w:rsidRPr="002A5CD1" w:rsidRDefault="00722A8D" w:rsidP="00722A8D">
            <w:pPr>
              <w:jc w:val="both"/>
              <w:rPr>
                <w:color w:val="000000" w:themeColor="text1"/>
              </w:rPr>
            </w:pPr>
            <w:r w:rsidRPr="002A5CD1">
              <w:rPr>
                <w:color w:val="000000" w:themeColor="text1"/>
              </w:rPr>
              <w:t>-  Quy định</w:t>
            </w:r>
            <w:r w:rsidRPr="002A5CD1">
              <w:rPr>
                <w:b/>
                <w:color w:val="000000" w:themeColor="text1"/>
              </w:rPr>
              <w:t xml:space="preserve"> </w:t>
            </w:r>
            <w:r w:rsidRPr="002A5CD1">
              <w:rPr>
                <w:rStyle w:val="Strong"/>
                <w:b w:val="0"/>
                <w:color w:val="000000" w:themeColor="text1"/>
              </w:rPr>
              <w:t>giám sát các yếu tố nguy cơ gây thương tích tại cộng đồng</w:t>
            </w:r>
            <w:r w:rsidRPr="002A5CD1">
              <w:rPr>
                <w:b/>
                <w:color w:val="000000" w:themeColor="text1"/>
              </w:rPr>
              <w:t xml:space="preserve"> </w:t>
            </w:r>
            <w:r w:rsidRPr="002A5CD1">
              <w:rPr>
                <w:color w:val="000000" w:themeColor="text1"/>
              </w:rPr>
              <w:t xml:space="preserve">tại khu dân cư và khu vực công cộng như đường giao thông, ao, hồ, sông, chợ, khu vui chơi, khu sinh hoạt cộng đồng; các yếu tố nguy cơ được phân thành 04 nhóm gồm: môi trường, hành vi, xã hội và tổ chức, quản lý. </w:t>
            </w:r>
          </w:p>
          <w:p w14:paraId="4A1FA2CB" w14:textId="77777777" w:rsidR="00722A8D" w:rsidRPr="002A5CD1" w:rsidRDefault="00722A8D" w:rsidP="00722A8D">
            <w:pPr>
              <w:jc w:val="both"/>
              <w:rPr>
                <w:color w:val="000000" w:themeColor="text1"/>
              </w:rPr>
            </w:pPr>
            <w:r w:rsidRPr="002A5CD1">
              <w:rPr>
                <w:color w:val="000000" w:themeColor="text1"/>
              </w:rPr>
              <w:t>-  Quy định</w:t>
            </w:r>
            <w:r w:rsidRPr="002A5CD1">
              <w:rPr>
                <w:b/>
                <w:color w:val="000000" w:themeColor="text1"/>
              </w:rPr>
              <w:t xml:space="preserve"> </w:t>
            </w:r>
            <w:r w:rsidRPr="002A5CD1">
              <w:rPr>
                <w:rStyle w:val="Strong"/>
                <w:b w:val="0"/>
                <w:color w:val="000000" w:themeColor="text1"/>
              </w:rPr>
              <w:t xml:space="preserve">phương thức giám sát các yếu tố nguy cơ </w:t>
            </w:r>
            <w:r w:rsidRPr="002A5CD1">
              <w:rPr>
                <w:rStyle w:val="Strong"/>
                <w:b w:val="0"/>
                <w:color w:val="000000" w:themeColor="text1"/>
              </w:rPr>
              <w:lastRenderedPageBreak/>
              <w:t>gây thương tích tại cộng đồng</w:t>
            </w:r>
            <w:r w:rsidRPr="002A5CD1">
              <w:rPr>
                <w:b/>
                <w:color w:val="000000" w:themeColor="text1"/>
              </w:rPr>
              <w:t xml:space="preserve"> </w:t>
            </w:r>
            <w:r w:rsidRPr="002A5CD1">
              <w:rPr>
                <w:color w:val="000000" w:themeColor="text1"/>
              </w:rPr>
              <w:t xml:space="preserve">thông qua việc rà soát, đánh giá các nguy cơ tại hộ gia đình, khu dân cư và khu vực công cộng theo biểu mẫu quy định; việc giám sát được thực hiện định kỳ và khi cần thiết nhằm phát hiện sớm các nguy cơ tiềm ẩn gây thương tích và đề xuất các biện pháp phòng ngừa phù hợp. </w:t>
            </w:r>
          </w:p>
          <w:p w14:paraId="3AB51F36" w14:textId="77777777" w:rsidR="00722A8D" w:rsidRPr="002A5CD1" w:rsidRDefault="00722A8D" w:rsidP="00722A8D">
            <w:pPr>
              <w:jc w:val="both"/>
              <w:rPr>
                <w:color w:val="000000" w:themeColor="text1"/>
              </w:rPr>
            </w:pPr>
            <w:r w:rsidRPr="002A5CD1">
              <w:rPr>
                <w:color w:val="000000" w:themeColor="text1"/>
              </w:rPr>
              <w:t xml:space="preserve">-  Quy định </w:t>
            </w:r>
            <w:r w:rsidRPr="002A5CD1">
              <w:rPr>
                <w:rStyle w:val="Strong"/>
                <w:b w:val="0"/>
                <w:color w:val="000000" w:themeColor="text1"/>
              </w:rPr>
              <w:t>nội dung giám sát người bị thương tích</w:t>
            </w:r>
            <w:r w:rsidRPr="002A5CD1">
              <w:rPr>
                <w:color w:val="000000" w:themeColor="text1"/>
              </w:rPr>
              <w:t xml:space="preserve">, bao gồm thông tin cá nhân; thời gian, địa điểm và hoàn cảnh xảy ra thương tích; nguyên nhân, loại và mức độ thương tích; tình trạng xử trí và kết quả điều trị nhằm phục vụ phân tích và dự phòng thương tích. </w:t>
            </w:r>
          </w:p>
          <w:p w14:paraId="517B2FCF" w14:textId="77777777" w:rsidR="00722A8D" w:rsidRPr="002A5CD1" w:rsidRDefault="00722A8D" w:rsidP="00722A8D">
            <w:pPr>
              <w:jc w:val="both"/>
              <w:rPr>
                <w:color w:val="000000" w:themeColor="text1"/>
              </w:rPr>
            </w:pPr>
            <w:r w:rsidRPr="002A5CD1">
              <w:rPr>
                <w:color w:val="000000" w:themeColor="text1"/>
              </w:rPr>
              <w:t xml:space="preserve">-  Quy định </w:t>
            </w:r>
            <w:r w:rsidRPr="002A5CD1">
              <w:rPr>
                <w:rStyle w:val="Strong"/>
                <w:b w:val="0"/>
                <w:color w:val="000000" w:themeColor="text1"/>
              </w:rPr>
              <w:t>địa điểm giám sát thương tích</w:t>
            </w:r>
            <w:r w:rsidRPr="002A5CD1">
              <w:rPr>
                <w:color w:val="000000" w:themeColor="text1"/>
              </w:rPr>
              <w:t xml:space="preserve"> tại các cơ sở khám bệnh, chữa bệnh và tại cộng đồng nhằm bảo đảm thu thập thông tin đầy đủ về người bị thương tích và các yếu tố nguy cơ gây thương tích. </w:t>
            </w:r>
          </w:p>
          <w:p w14:paraId="7DE60631" w14:textId="77777777" w:rsidR="00722A8D" w:rsidRPr="002A5CD1" w:rsidRDefault="00722A8D" w:rsidP="00722A8D">
            <w:pPr>
              <w:jc w:val="both"/>
              <w:rPr>
                <w:color w:val="000000" w:themeColor="text1"/>
              </w:rPr>
            </w:pPr>
            <w:r w:rsidRPr="002A5CD1">
              <w:rPr>
                <w:color w:val="000000" w:themeColor="text1"/>
              </w:rPr>
              <w:t xml:space="preserve">- Quy định </w:t>
            </w:r>
            <w:r w:rsidRPr="002A5CD1">
              <w:rPr>
                <w:rStyle w:val="Strong"/>
                <w:b w:val="0"/>
                <w:color w:val="000000" w:themeColor="text1"/>
              </w:rPr>
              <w:t>các loại hình giám sát thương tích</w:t>
            </w:r>
            <w:r w:rsidRPr="002A5CD1">
              <w:rPr>
                <w:b/>
                <w:color w:val="000000" w:themeColor="text1"/>
              </w:rPr>
              <w:t>,</w:t>
            </w:r>
            <w:r w:rsidRPr="002A5CD1">
              <w:rPr>
                <w:color w:val="000000" w:themeColor="text1"/>
              </w:rPr>
              <w:t xml:space="preserve"> bao gồm giám sát thường xuyên đối với người bị thương tích và tử vong do </w:t>
            </w:r>
            <w:r w:rsidRPr="002A5CD1">
              <w:rPr>
                <w:color w:val="000000" w:themeColor="text1"/>
              </w:rPr>
              <w:lastRenderedPageBreak/>
              <w:t xml:space="preserve">thương tích; giám sát định kỳ các yếu tố nguy cơ tại cộng đồng; và giám sát đột xuất khi có yêu cầu của cơ quan có thẩm quyền. </w:t>
            </w:r>
          </w:p>
          <w:p w14:paraId="2B637761" w14:textId="7C887883" w:rsidR="00722A8D" w:rsidRPr="00B36CC6" w:rsidRDefault="00722A8D" w:rsidP="00722A8D">
            <w:pPr>
              <w:snapToGrid w:val="0"/>
              <w:spacing w:before="40" w:after="40"/>
              <w:jc w:val="both"/>
              <w:rPr>
                <w:bCs/>
                <w:color w:val="FF0000"/>
                <w:lang w:val="es-ES"/>
              </w:rPr>
            </w:pPr>
            <w:r w:rsidRPr="002A5CD1">
              <w:rPr>
                <w:color w:val="000000" w:themeColor="text1"/>
              </w:rPr>
              <w:t xml:space="preserve">-  Quy định </w:t>
            </w:r>
            <w:r w:rsidRPr="002A5CD1">
              <w:rPr>
                <w:rStyle w:val="Strong"/>
                <w:b w:val="0"/>
                <w:color w:val="000000" w:themeColor="text1"/>
              </w:rPr>
              <w:t>hình thức, kỳ báo cáo và trách nhiệm báo cáo giám sát thương tích</w:t>
            </w:r>
            <w:r w:rsidRPr="002A5CD1">
              <w:rPr>
                <w:color w:val="000000" w:themeColor="text1"/>
              </w:rPr>
              <w:t>, bảo đảm việc thu thập, tổng hợp và sử dụng thông tin phục vụ công tác phòng, chống thương tích.</w:t>
            </w:r>
          </w:p>
        </w:tc>
      </w:tr>
      <w:tr w:rsidR="00722A8D" w:rsidRPr="00B36CC6" w14:paraId="24473A64" w14:textId="77777777" w:rsidTr="00B36CC6">
        <w:trPr>
          <w:jc w:val="center"/>
        </w:trPr>
        <w:tc>
          <w:tcPr>
            <w:tcW w:w="1838" w:type="dxa"/>
          </w:tcPr>
          <w:p w14:paraId="2777141C" w14:textId="77777777" w:rsidR="00722A8D" w:rsidRPr="00B36CC6" w:rsidRDefault="00722A8D" w:rsidP="00722A8D">
            <w:pPr>
              <w:spacing w:before="40" w:after="40"/>
              <w:jc w:val="both"/>
              <w:rPr>
                <w:b/>
                <w:bCs/>
                <w:spacing w:val="-2"/>
                <w:lang w:val="es-MX"/>
              </w:rPr>
            </w:pPr>
          </w:p>
        </w:tc>
        <w:tc>
          <w:tcPr>
            <w:tcW w:w="9923" w:type="dxa"/>
          </w:tcPr>
          <w:p w14:paraId="329392CD" w14:textId="627381EF" w:rsidR="00E323C7" w:rsidRPr="00C72AC0" w:rsidRDefault="00E323C7" w:rsidP="00C72AC0">
            <w:pPr>
              <w:pStyle w:val="Heading1"/>
              <w:keepNext w:val="0"/>
              <w:spacing w:before="40" w:after="40"/>
              <w:jc w:val="center"/>
              <w:rPr>
                <w:bCs/>
                <w:sz w:val="24"/>
                <w:szCs w:val="24"/>
                <w:lang w:val="vi-VN"/>
              </w:rPr>
            </w:pPr>
            <w:bookmarkStart w:id="34" w:name="_Toc218928008"/>
            <w:r w:rsidRPr="00C72AC0">
              <w:rPr>
                <w:bCs/>
                <w:sz w:val="24"/>
                <w:szCs w:val="24"/>
                <w:lang w:val="vi-VN"/>
              </w:rPr>
              <w:t>Chương VI</w:t>
            </w:r>
            <w:r w:rsidRPr="00C72AC0">
              <w:rPr>
                <w:bCs/>
                <w:sz w:val="24"/>
                <w:szCs w:val="24"/>
                <w:lang w:val="vi-VN"/>
              </w:rPr>
              <w:br/>
              <w:t>TRÁCH NHIỆM TỔ CHỨC THỰC HIỆN</w:t>
            </w:r>
          </w:p>
          <w:p w14:paraId="0189D98D" w14:textId="77777777" w:rsidR="00E323C7" w:rsidRPr="00C72AC0" w:rsidRDefault="00E323C7" w:rsidP="00C72AC0">
            <w:pPr>
              <w:spacing w:before="40" w:after="40"/>
              <w:ind w:firstLine="567"/>
              <w:jc w:val="both"/>
              <w:outlineLvl w:val="0"/>
              <w:rPr>
                <w:b/>
                <w:bCs/>
                <w:kern w:val="36"/>
                <w:lang w:val="vi-VN"/>
              </w:rPr>
            </w:pPr>
            <w:r w:rsidRPr="00C72AC0">
              <w:rPr>
                <w:b/>
                <w:bCs/>
                <w:kern w:val="36"/>
                <w:lang w:val="vi-VN"/>
              </w:rPr>
              <w:t xml:space="preserve">Điều </w:t>
            </w:r>
            <w:r w:rsidRPr="00C72AC0">
              <w:rPr>
                <w:b/>
                <w:bCs/>
                <w:kern w:val="36"/>
              </w:rPr>
              <w:t>64</w:t>
            </w:r>
            <w:r w:rsidRPr="00C72AC0">
              <w:rPr>
                <w:b/>
                <w:bCs/>
                <w:kern w:val="36"/>
                <w:lang w:val="vi-VN"/>
              </w:rPr>
              <w:t>. Cơ quan, tổ chức, cá nhân tại cộng đồng</w:t>
            </w:r>
          </w:p>
          <w:p w14:paraId="206BA308" w14:textId="77777777" w:rsidR="00E323C7" w:rsidRPr="00C72AC0" w:rsidRDefault="00E323C7" w:rsidP="00C72AC0">
            <w:pPr>
              <w:spacing w:before="40" w:after="40"/>
              <w:ind w:firstLine="567"/>
              <w:jc w:val="both"/>
              <w:rPr>
                <w:lang w:val="vi-VN"/>
              </w:rPr>
            </w:pPr>
            <w:r w:rsidRPr="00C72AC0">
              <w:rPr>
                <w:lang w:val="vi-VN"/>
              </w:rPr>
              <w:t>Đơn vị y tế cơ quan, nhà thuốc, phòng khám tư nhân, các cơ sở chẩn đoán, bác sĩ gia đình, nhân viên y tế thôn, bản và các tổ chức, cá nhân liên quan khi phát hiện người nghi ngờ mắc bệnh, các sự kiện y tế công cộng hoặc trường hợp thương tích xảy ra trên địa bàn có trách nhiệm thông báo kịp thời cho Trạm Y tế cấp xã để thực hiện việc điều tra, xác minh, thu thập thông tin và báo cáo theo quy định của Thông tư này.</w:t>
            </w:r>
          </w:p>
          <w:p w14:paraId="5C5A3535" w14:textId="77777777" w:rsidR="00E323C7" w:rsidRPr="00C72AC0" w:rsidRDefault="00E323C7" w:rsidP="00C72AC0">
            <w:pPr>
              <w:spacing w:before="40" w:after="40"/>
              <w:ind w:firstLine="567"/>
              <w:jc w:val="both"/>
              <w:outlineLvl w:val="0"/>
              <w:rPr>
                <w:b/>
                <w:bCs/>
                <w:kern w:val="36"/>
                <w:lang w:val="vi-VN"/>
              </w:rPr>
            </w:pPr>
            <w:r w:rsidRPr="00C72AC0">
              <w:rPr>
                <w:b/>
                <w:bCs/>
                <w:kern w:val="36"/>
                <w:lang w:val="vi-VN"/>
              </w:rPr>
              <w:lastRenderedPageBreak/>
              <w:t>Điều 6</w:t>
            </w:r>
            <w:r w:rsidRPr="00C72AC0">
              <w:rPr>
                <w:b/>
                <w:bCs/>
                <w:kern w:val="36"/>
              </w:rPr>
              <w:t>5</w:t>
            </w:r>
            <w:r w:rsidRPr="00C72AC0">
              <w:rPr>
                <w:b/>
                <w:bCs/>
                <w:kern w:val="36"/>
                <w:lang w:val="vi-VN"/>
              </w:rPr>
              <w:t>. Trạm Y tế cấp xã</w:t>
            </w:r>
          </w:p>
          <w:p w14:paraId="0BB82CA7" w14:textId="77777777" w:rsidR="00E323C7" w:rsidRPr="00C72AC0" w:rsidRDefault="00E323C7" w:rsidP="00C72AC0">
            <w:pPr>
              <w:spacing w:before="40" w:after="40"/>
              <w:ind w:firstLine="567"/>
              <w:jc w:val="both"/>
              <w:rPr>
                <w:lang w:val="vi-VN"/>
              </w:rPr>
            </w:pPr>
            <w:r w:rsidRPr="00C72AC0">
              <w:rPr>
                <w:lang w:val="vi-VN"/>
              </w:rPr>
              <w:t xml:space="preserve">1. Thu thập, tiếp nhận thông tin về giám sát của </w:t>
            </w:r>
            <w:r w:rsidRPr="00C72AC0">
              <w:rPr>
                <w:kern w:val="36"/>
                <w:lang w:val="vi-VN"/>
              </w:rPr>
              <w:t>cơ quan, tổ chức, cá nhân tại cộng đồng</w:t>
            </w:r>
            <w:r w:rsidRPr="00C72AC0">
              <w:rPr>
                <w:lang w:val="vi-VN"/>
              </w:rPr>
              <w:t>; tổ chức xác minh và thực hiện các báo cáo trong lĩnh vực phòng bệnh (bao gồm bệnh truyền nhiễm, bệnh không lây nhiễm, rối loạn sức khỏe tâm thần, thương tích tại cộng đồng và dinh dưỡng trong phòng bệnh) theo quy định tại Thông tư này.</w:t>
            </w:r>
          </w:p>
          <w:p w14:paraId="3395BE2A" w14:textId="77777777" w:rsidR="00E323C7" w:rsidRPr="00C72AC0" w:rsidRDefault="00E323C7" w:rsidP="00C72AC0">
            <w:pPr>
              <w:spacing w:before="40" w:after="40"/>
              <w:ind w:firstLine="567"/>
              <w:jc w:val="both"/>
              <w:rPr>
                <w:lang w:val="vi-VN"/>
              </w:rPr>
            </w:pPr>
            <w:r w:rsidRPr="00C72AC0">
              <w:t>2</w:t>
            </w:r>
            <w:r w:rsidRPr="00C72AC0">
              <w:rPr>
                <w:lang w:val="vi-VN"/>
              </w:rPr>
              <w:t>. Phối hợp với Trung tâm Kiểm soát bệnh tật cấp tỉnh để rà soát, xác minh địa chỉ và thông tin trên địa bàn do các tuyến khác chuyển về; kiểm tra, giám sát bảo đảm chất lượng số liệu báo cáo.</w:t>
            </w:r>
          </w:p>
          <w:p w14:paraId="12AD0D47" w14:textId="77777777" w:rsidR="00E323C7" w:rsidRPr="00C72AC0" w:rsidRDefault="00E323C7" w:rsidP="00C72AC0">
            <w:pPr>
              <w:spacing w:before="40" w:after="40"/>
              <w:ind w:firstLine="567"/>
              <w:jc w:val="both"/>
            </w:pPr>
            <w:r w:rsidRPr="00C72AC0">
              <w:t>3</w:t>
            </w:r>
            <w:r w:rsidRPr="00C72AC0">
              <w:rPr>
                <w:lang w:val="vi-VN"/>
              </w:rPr>
              <w:t xml:space="preserve">. </w:t>
            </w:r>
            <w:r w:rsidRPr="00C72AC0">
              <w:t xml:space="preserve">Thực hiện tiếp nhận, xử lý thông tin </w:t>
            </w:r>
            <w:r w:rsidRPr="00C72AC0">
              <w:rPr>
                <w:rFonts w:eastAsia="Play"/>
                <w:lang w:val="en"/>
              </w:rPr>
              <w:t xml:space="preserve">khai báo về bệnh truyền nhiễm, </w:t>
            </w:r>
            <w:r w:rsidRPr="00C72AC0">
              <w:rPr>
                <w:lang w:val="nl-NL"/>
              </w:rPr>
              <w:t xml:space="preserve">đánh giá nguy cơ, </w:t>
            </w:r>
            <w:r w:rsidRPr="00C72AC0">
              <w:rPr>
                <w:rFonts w:eastAsia="Play"/>
                <w:lang w:val="en"/>
              </w:rPr>
              <w:t>cảnh báo dịch bệnh, điều tra, xử lý ổ dịch, dịch bệnh và báo cáo, thông tin dịch bệnh truyền nhiễm</w:t>
            </w:r>
            <w:r w:rsidRPr="00C72AC0">
              <w:t xml:space="preserve"> theo quy định tại Thông tư.</w:t>
            </w:r>
          </w:p>
          <w:p w14:paraId="13E3233B" w14:textId="77777777" w:rsidR="00E323C7" w:rsidRPr="00C72AC0" w:rsidRDefault="00E323C7" w:rsidP="00C72AC0">
            <w:pPr>
              <w:spacing w:before="40" w:after="40"/>
              <w:ind w:firstLine="567"/>
              <w:jc w:val="both"/>
            </w:pPr>
            <w:r w:rsidRPr="00C72AC0">
              <w:t xml:space="preserve">4. </w:t>
            </w:r>
            <w:r w:rsidRPr="00C72AC0">
              <w:rPr>
                <w:spacing w:val="3"/>
                <w:shd w:val="clear" w:color="auto" w:fill="FFFFFF"/>
              </w:rPr>
              <w:t>Tổ chức giám sát thương tích tại cộng đồng trên địa bàn; thực hiện ghi chép, theo dõi các trường hợp thương tích, tử vong do thương tích; rà soát, giám sát các yếu tố nguy cơ dẫn đến thương tích tại hộ gia đình, khu dân cư và các địa điểm công cộng; tổng hợp số liệu phục vụ công tác báo cáo và phòng, chống thương tích theo quy định tại Thông tư này.</w:t>
            </w:r>
          </w:p>
          <w:p w14:paraId="0BCB3806" w14:textId="77777777" w:rsidR="00E323C7" w:rsidRPr="00C72AC0" w:rsidRDefault="00E323C7" w:rsidP="00C72AC0">
            <w:pPr>
              <w:spacing w:before="40" w:after="40"/>
              <w:ind w:firstLine="567"/>
              <w:jc w:val="both"/>
              <w:outlineLvl w:val="0"/>
              <w:rPr>
                <w:b/>
                <w:bCs/>
                <w:kern w:val="36"/>
                <w:lang w:val="vi-VN"/>
              </w:rPr>
            </w:pPr>
            <w:r w:rsidRPr="00C72AC0">
              <w:rPr>
                <w:b/>
                <w:bCs/>
                <w:kern w:val="36"/>
                <w:lang w:val="vi-VN"/>
              </w:rPr>
              <w:t>Điều 6</w:t>
            </w:r>
            <w:r w:rsidRPr="00C72AC0">
              <w:rPr>
                <w:b/>
                <w:bCs/>
                <w:kern w:val="36"/>
              </w:rPr>
              <w:t>6</w:t>
            </w:r>
            <w:r w:rsidRPr="00C72AC0">
              <w:rPr>
                <w:b/>
                <w:bCs/>
                <w:kern w:val="36"/>
                <w:lang w:val="vi-VN"/>
              </w:rPr>
              <w:t>. Các cơ sở y tế thực hiện giám sát trọng điểm</w:t>
            </w:r>
          </w:p>
          <w:p w14:paraId="0E30EA64" w14:textId="77777777" w:rsidR="00E323C7" w:rsidRPr="00C72AC0" w:rsidRDefault="00E323C7" w:rsidP="00C72AC0">
            <w:pPr>
              <w:spacing w:before="40" w:after="40"/>
              <w:ind w:firstLine="567"/>
              <w:jc w:val="both"/>
              <w:rPr>
                <w:lang w:val="vi-VN"/>
              </w:rPr>
            </w:pPr>
            <w:r w:rsidRPr="00C72AC0">
              <w:rPr>
                <w:lang w:val="vi-VN"/>
              </w:rPr>
              <w:t>1. Triển khai thực hiện giám sát trọng điểm theo các hướng dẫn, quy trình chuyên môn, kế hoạch của Bộ Y tế.</w:t>
            </w:r>
          </w:p>
          <w:p w14:paraId="059CB840" w14:textId="77777777" w:rsidR="00E323C7" w:rsidRPr="00C72AC0" w:rsidRDefault="00E323C7" w:rsidP="00C72AC0">
            <w:pPr>
              <w:spacing w:before="40" w:after="40"/>
              <w:ind w:firstLine="567"/>
              <w:jc w:val="both"/>
              <w:rPr>
                <w:lang w:val="vi-VN"/>
              </w:rPr>
            </w:pPr>
            <w:r w:rsidRPr="00C72AC0">
              <w:t xml:space="preserve">2. </w:t>
            </w:r>
            <w:r w:rsidRPr="00C72AC0">
              <w:rPr>
                <w:lang w:val="vi-VN"/>
              </w:rPr>
              <w:t xml:space="preserve">Triển khai thực hiện chế độ báo cáo theo quy định </w:t>
            </w:r>
            <w:r w:rsidRPr="00C72AC0">
              <w:t>tại</w:t>
            </w:r>
            <w:r w:rsidRPr="00C72AC0">
              <w:rPr>
                <w:lang w:val="vi-VN"/>
              </w:rPr>
              <w:t xml:space="preserve"> Thông tư này.</w:t>
            </w:r>
          </w:p>
          <w:p w14:paraId="68553262" w14:textId="77777777" w:rsidR="00E323C7" w:rsidRPr="00C72AC0" w:rsidRDefault="00E323C7" w:rsidP="00C72AC0">
            <w:pPr>
              <w:spacing w:before="40" w:after="40"/>
              <w:ind w:firstLine="567"/>
              <w:jc w:val="both"/>
              <w:rPr>
                <w:lang w:val="vi-VN"/>
              </w:rPr>
            </w:pPr>
            <w:r w:rsidRPr="00C72AC0">
              <w:rPr>
                <w:lang w:val="vi-VN"/>
              </w:rPr>
              <w:t>3. Quản trị dữ liệu: rà soát, kiểm tra bảo đảm tính chính xác của dữ liệu báo cáo lên hệ thống, phần mềm.</w:t>
            </w:r>
          </w:p>
          <w:p w14:paraId="277AD037" w14:textId="77777777" w:rsidR="00E323C7" w:rsidRPr="00C72AC0" w:rsidRDefault="00E323C7" w:rsidP="00C72AC0">
            <w:pPr>
              <w:spacing w:before="40" w:after="40"/>
              <w:ind w:firstLine="567"/>
              <w:jc w:val="both"/>
              <w:rPr>
                <w:lang w:val="vi-VN"/>
              </w:rPr>
            </w:pPr>
            <w:r w:rsidRPr="00C72AC0">
              <w:rPr>
                <w:lang w:val="vi-VN"/>
              </w:rPr>
              <w:t>4. Tham gia thu thập, phân tích và chia sẻ thông tin phục vụ giám sát trọng điểm trong phòng bệnh theo phân công của cơ quan có thẩm quyền.</w:t>
            </w:r>
          </w:p>
          <w:p w14:paraId="2D929610" w14:textId="6738BBE8" w:rsidR="00E323C7" w:rsidRPr="00C72AC0" w:rsidRDefault="00E323C7" w:rsidP="00C72AC0">
            <w:pPr>
              <w:spacing w:before="40" w:after="40"/>
              <w:ind w:firstLine="567"/>
              <w:jc w:val="both"/>
              <w:outlineLvl w:val="0"/>
              <w:rPr>
                <w:b/>
                <w:bCs/>
                <w:strike/>
                <w:kern w:val="36"/>
                <w:lang w:val="vi-VN"/>
              </w:rPr>
            </w:pPr>
            <w:r w:rsidRPr="00C72AC0">
              <w:rPr>
                <w:b/>
                <w:bCs/>
                <w:kern w:val="36"/>
                <w:lang w:val="vi-VN"/>
              </w:rPr>
              <w:t>Điều 6</w:t>
            </w:r>
            <w:r w:rsidRPr="00C72AC0">
              <w:rPr>
                <w:b/>
                <w:bCs/>
                <w:kern w:val="36"/>
              </w:rPr>
              <w:t>7</w:t>
            </w:r>
            <w:r w:rsidRPr="00C72AC0">
              <w:rPr>
                <w:b/>
                <w:bCs/>
                <w:kern w:val="36"/>
                <w:lang w:val="vi-VN"/>
              </w:rPr>
              <w:t xml:space="preserve">. </w:t>
            </w:r>
            <w:r w:rsidR="00A11ABE" w:rsidRPr="00C72AC0">
              <w:rPr>
                <w:b/>
                <w:bCs/>
                <w:kern w:val="36"/>
              </w:rPr>
              <w:t>Tổ chức</w:t>
            </w:r>
            <w:r w:rsidRPr="00C72AC0">
              <w:rPr>
                <w:b/>
                <w:bCs/>
                <w:kern w:val="36"/>
              </w:rPr>
              <w:t xml:space="preserve"> thực hiện kiểm dịch y tế </w:t>
            </w:r>
          </w:p>
          <w:p w14:paraId="6B93B39C" w14:textId="77777777" w:rsidR="00E323C7" w:rsidRPr="00C72AC0" w:rsidRDefault="00E323C7" w:rsidP="00C72AC0">
            <w:pPr>
              <w:spacing w:before="40" w:after="40"/>
              <w:ind w:firstLine="567"/>
              <w:jc w:val="both"/>
              <w:rPr>
                <w:spacing w:val="6"/>
                <w:lang w:val="vi-VN"/>
              </w:rPr>
            </w:pPr>
            <w:r w:rsidRPr="00C72AC0">
              <w:rPr>
                <w:spacing w:val="6"/>
                <w:lang w:val="vi-VN"/>
              </w:rPr>
              <w:t>1. Tổ chức thực hiện giám sát và phòng, chống bệnh truyền nhiễm tại cửa khẩu.</w:t>
            </w:r>
          </w:p>
          <w:p w14:paraId="1C5E52AC" w14:textId="77777777" w:rsidR="00E323C7" w:rsidRPr="00C72AC0" w:rsidRDefault="00E323C7" w:rsidP="00C72AC0">
            <w:pPr>
              <w:spacing w:before="40" w:after="40"/>
              <w:ind w:firstLine="567"/>
              <w:jc w:val="both"/>
              <w:rPr>
                <w:lang w:val="vi-VN"/>
              </w:rPr>
            </w:pPr>
            <w:r w:rsidRPr="00C72AC0">
              <w:rPr>
                <w:lang w:val="vi-VN"/>
              </w:rPr>
              <w:t>2. Báo cáo các trường hợp nghi ngờ, mắc bệnh truyền nhiễm phát hiện tại khu vực cửa khẩu cho Trung tâm Kiểm soát bệnh tật cấp tỉnh và các Viện Vệ sinh dịch tễ, Pasteur, Sốt rét - Ký sinh trùng - Côn trùng theo quy định</w:t>
            </w:r>
            <w:r w:rsidRPr="00C72AC0">
              <w:t xml:space="preserve"> tại</w:t>
            </w:r>
            <w:r w:rsidRPr="00C72AC0">
              <w:rPr>
                <w:lang w:val="vi-VN"/>
              </w:rPr>
              <w:t xml:space="preserve"> Thông tư này.</w:t>
            </w:r>
          </w:p>
          <w:p w14:paraId="699652A5" w14:textId="77777777" w:rsidR="00E323C7" w:rsidRPr="00C72AC0" w:rsidRDefault="00E323C7" w:rsidP="00C72AC0">
            <w:pPr>
              <w:spacing w:before="40" w:after="40"/>
              <w:ind w:firstLine="567"/>
              <w:jc w:val="both"/>
              <w:outlineLvl w:val="0"/>
              <w:rPr>
                <w:b/>
                <w:bCs/>
                <w:kern w:val="36"/>
                <w:lang w:val="vi-VN"/>
              </w:rPr>
            </w:pPr>
            <w:r w:rsidRPr="00C72AC0">
              <w:rPr>
                <w:b/>
                <w:bCs/>
                <w:kern w:val="36"/>
                <w:lang w:val="vi-VN"/>
              </w:rPr>
              <w:t xml:space="preserve">Điều </w:t>
            </w:r>
            <w:r w:rsidRPr="00C72AC0">
              <w:rPr>
                <w:b/>
                <w:bCs/>
                <w:kern w:val="36"/>
              </w:rPr>
              <w:t>68</w:t>
            </w:r>
            <w:r w:rsidRPr="00C72AC0">
              <w:rPr>
                <w:b/>
                <w:bCs/>
                <w:kern w:val="36"/>
                <w:lang w:val="vi-VN"/>
              </w:rPr>
              <w:t>. Trung tâm Kiểm soát bệnh tật cấp tỉnh</w:t>
            </w:r>
          </w:p>
          <w:p w14:paraId="46ED6CB1" w14:textId="77777777" w:rsidR="00E323C7" w:rsidRPr="00C72AC0" w:rsidRDefault="00E323C7" w:rsidP="00C72AC0">
            <w:pPr>
              <w:spacing w:before="40" w:after="40"/>
              <w:ind w:firstLine="567"/>
              <w:jc w:val="both"/>
              <w:rPr>
                <w:spacing w:val="-6"/>
                <w:lang w:val="vi-VN"/>
              </w:rPr>
            </w:pPr>
            <w:r w:rsidRPr="00C72AC0">
              <w:rPr>
                <w:spacing w:val="-6"/>
                <w:lang w:val="vi-VN"/>
              </w:rPr>
              <w:t xml:space="preserve">1. Đầu mối </w:t>
            </w:r>
            <w:r w:rsidRPr="00C72AC0">
              <w:rPr>
                <w:spacing w:val="-6"/>
              </w:rPr>
              <w:t>và p</w:t>
            </w:r>
            <w:r w:rsidRPr="00C72AC0">
              <w:rPr>
                <w:spacing w:val="-6"/>
                <w:lang w:val="vi-VN"/>
              </w:rPr>
              <w:t>hối hợp với các cơ sở khám bệnh, chữa bệnh và các đơn vị liên quan tổ chức triển khai thực hiện các hoạt động giám sát trong phòng bệnh</w:t>
            </w:r>
            <w:r w:rsidRPr="00C72AC0">
              <w:rPr>
                <w:spacing w:val="-6"/>
              </w:rPr>
              <w:t xml:space="preserve"> </w:t>
            </w:r>
            <w:r w:rsidRPr="00C72AC0">
              <w:rPr>
                <w:spacing w:val="-6"/>
                <w:lang w:val="vi-VN"/>
              </w:rPr>
              <w:t>theo chức năng, nhiệm vụ được giao</w:t>
            </w:r>
            <w:r w:rsidRPr="00C72AC0">
              <w:rPr>
                <w:spacing w:val="-6"/>
              </w:rPr>
              <w:t xml:space="preserve"> và theo các quy định tại Thông tư này; đầu mối tổ chức kiểm tra bảo đảm chất lượng dữ liệu báo cáo của các đơn vị trên địa bàn.</w:t>
            </w:r>
          </w:p>
          <w:p w14:paraId="1D6F9998" w14:textId="77777777" w:rsidR="00E323C7" w:rsidRPr="00C72AC0" w:rsidRDefault="00E323C7" w:rsidP="00C72AC0">
            <w:pPr>
              <w:spacing w:before="40" w:after="40"/>
              <w:ind w:firstLine="567"/>
              <w:jc w:val="both"/>
            </w:pPr>
            <w:r w:rsidRPr="00C72AC0">
              <w:t>2</w:t>
            </w:r>
            <w:r w:rsidRPr="00C72AC0">
              <w:rPr>
                <w:lang w:val="vi-VN"/>
              </w:rPr>
              <w:t>. Phối hợp thực hiện các điều tra định kỳ, đột xuất về các hoạt động phòng bệnh theo yêu cầu của Bộ Y tế, Sở Y tế</w:t>
            </w:r>
            <w:r w:rsidRPr="00C72AC0">
              <w:t>.</w:t>
            </w:r>
          </w:p>
          <w:p w14:paraId="5D642725" w14:textId="77777777" w:rsidR="00E323C7" w:rsidRPr="00C72AC0" w:rsidRDefault="00E323C7" w:rsidP="00C72AC0">
            <w:pPr>
              <w:spacing w:before="40" w:after="40"/>
              <w:ind w:firstLine="567"/>
              <w:jc w:val="both"/>
            </w:pPr>
            <w:r w:rsidRPr="00C72AC0">
              <w:lastRenderedPageBreak/>
              <w:t>3</w:t>
            </w:r>
            <w:r w:rsidRPr="00C72AC0">
              <w:rPr>
                <w:lang w:val="vi-VN"/>
              </w:rPr>
              <w:t>.</w:t>
            </w:r>
            <w:r w:rsidRPr="00C72AC0">
              <w:t xml:space="preserve"> Tổ chức thực hiện tiếp nhận, xử lý thông tin </w:t>
            </w:r>
            <w:r w:rsidRPr="00C72AC0">
              <w:rPr>
                <w:rFonts w:eastAsia="Play"/>
                <w:lang w:val="en"/>
              </w:rPr>
              <w:t xml:space="preserve">khai báo về bệnh truyền nhiễm, </w:t>
            </w:r>
            <w:r w:rsidRPr="00C72AC0">
              <w:rPr>
                <w:lang w:val="nl-NL"/>
              </w:rPr>
              <w:t xml:space="preserve">đánh giá nguy cơ, </w:t>
            </w:r>
            <w:r w:rsidRPr="00C72AC0">
              <w:rPr>
                <w:rFonts w:eastAsia="Play"/>
                <w:lang w:val="en"/>
              </w:rPr>
              <w:t>cảnh báo dịch bệnh, điều tra, xử lý ổ dịch, dịch bệnh và báo cáo, thông tin dịch bệnh truyền nhiễm</w:t>
            </w:r>
            <w:r w:rsidRPr="00C72AC0">
              <w:t xml:space="preserve"> theo quy định tại Thông tư.</w:t>
            </w:r>
          </w:p>
          <w:p w14:paraId="663EA8DB" w14:textId="77777777" w:rsidR="00E323C7" w:rsidRPr="00C72AC0" w:rsidRDefault="00E323C7" w:rsidP="00C72AC0">
            <w:pPr>
              <w:spacing w:before="40" w:after="40"/>
              <w:ind w:firstLine="567"/>
              <w:jc w:val="both"/>
              <w:outlineLvl w:val="0"/>
              <w:rPr>
                <w:b/>
                <w:bCs/>
                <w:kern w:val="36"/>
                <w:lang w:val="vi-VN"/>
              </w:rPr>
            </w:pPr>
            <w:r w:rsidRPr="00C72AC0">
              <w:rPr>
                <w:b/>
                <w:bCs/>
                <w:kern w:val="36"/>
                <w:lang w:val="vi-VN"/>
              </w:rPr>
              <w:t>Điều 6</w:t>
            </w:r>
            <w:r w:rsidRPr="00C72AC0">
              <w:rPr>
                <w:b/>
                <w:bCs/>
                <w:kern w:val="36"/>
              </w:rPr>
              <w:t>9</w:t>
            </w:r>
            <w:r w:rsidRPr="00C72AC0">
              <w:rPr>
                <w:b/>
                <w:bCs/>
                <w:kern w:val="36"/>
                <w:lang w:val="vi-VN"/>
              </w:rPr>
              <w:t xml:space="preserve">. Các cơ sở khám bệnh, chữa bệnh, cơ sở xét nghiệm </w:t>
            </w:r>
          </w:p>
          <w:p w14:paraId="0CE0C16A" w14:textId="77777777" w:rsidR="00E323C7" w:rsidRPr="00C72AC0" w:rsidRDefault="00E323C7" w:rsidP="00C72AC0">
            <w:pPr>
              <w:spacing w:before="40" w:after="40"/>
              <w:ind w:firstLine="567"/>
              <w:jc w:val="both"/>
              <w:rPr>
                <w:lang w:val="vi-VN"/>
              </w:rPr>
            </w:pPr>
            <w:r w:rsidRPr="00C72AC0">
              <w:rPr>
                <w:lang w:val="vi-VN"/>
              </w:rPr>
              <w:t>1. Tổ chức thực hiện việc giám sát và đáp ứng trong phòng bệnh.</w:t>
            </w:r>
          </w:p>
          <w:p w14:paraId="2568A98B" w14:textId="77777777" w:rsidR="00E323C7" w:rsidRPr="00C72AC0" w:rsidRDefault="00E323C7" w:rsidP="00C72AC0">
            <w:pPr>
              <w:spacing w:before="40" w:after="40"/>
              <w:ind w:firstLine="567"/>
              <w:jc w:val="both"/>
              <w:rPr>
                <w:lang w:val="vi-VN"/>
              </w:rPr>
            </w:pPr>
            <w:r w:rsidRPr="00C72AC0">
              <w:rPr>
                <w:lang w:val="vi-VN"/>
              </w:rPr>
              <w:t>2. Phối hợp chặt chẽ với các đơn vị y tế dự phòng trong việc điều tra và thông báo kết quả thông tin liên quan tới chẩn đoán và điều trị của người bệnh.</w:t>
            </w:r>
          </w:p>
          <w:p w14:paraId="3B3D0F84" w14:textId="77777777" w:rsidR="00E323C7" w:rsidRPr="00C72AC0" w:rsidRDefault="00E323C7" w:rsidP="00C72AC0">
            <w:pPr>
              <w:spacing w:before="40" w:after="40"/>
              <w:ind w:firstLine="567"/>
              <w:jc w:val="both"/>
              <w:rPr>
                <w:lang w:val="vi-VN"/>
              </w:rPr>
            </w:pPr>
            <w:r w:rsidRPr="00C72AC0">
              <w:rPr>
                <w:lang w:val="vi-VN"/>
              </w:rPr>
              <w:t>3. Thu thập dữ liệu giám sát và liên thông dữ liệu từ hệ thống thông tin bệnh viện hoặc phần mềm quản lý khám bệnh, chữa bệnh theo mã bệnh vào hệ thống thông tin giám sát trong phòng bệnh và chia sẻ thông tin với cơ quan y tế dự phòng tại địa phương.</w:t>
            </w:r>
          </w:p>
          <w:p w14:paraId="30890283" w14:textId="77777777" w:rsidR="00E323C7" w:rsidRPr="00C72AC0" w:rsidRDefault="00E323C7" w:rsidP="00C72AC0">
            <w:pPr>
              <w:spacing w:before="40" w:after="40"/>
              <w:ind w:firstLine="567"/>
              <w:jc w:val="both"/>
              <w:rPr>
                <w:lang w:val="vi-VN"/>
              </w:rPr>
            </w:pPr>
            <w:r w:rsidRPr="00C72AC0">
              <w:rPr>
                <w:lang w:val="vi-VN"/>
              </w:rPr>
              <w:t>4. Thực hiện ghi chép, thu thập thông tin về các trường hợp thương tích đến khám bệnh, chữa bệnh tại cơ sở; tổng hợp và thực hiện báo cáo về Sở Y tế theo quy định tại Thông tư này.</w:t>
            </w:r>
          </w:p>
          <w:p w14:paraId="133220FA" w14:textId="77777777" w:rsidR="00E323C7" w:rsidRPr="00C72AC0" w:rsidRDefault="00E323C7" w:rsidP="00C72AC0">
            <w:pPr>
              <w:spacing w:before="40" w:after="40"/>
              <w:ind w:firstLine="567"/>
              <w:jc w:val="both"/>
              <w:outlineLvl w:val="0"/>
              <w:rPr>
                <w:b/>
                <w:bCs/>
                <w:kern w:val="36"/>
              </w:rPr>
            </w:pPr>
            <w:r w:rsidRPr="00C72AC0">
              <w:rPr>
                <w:b/>
                <w:bCs/>
                <w:kern w:val="36"/>
                <w:lang w:val="vi-VN"/>
              </w:rPr>
              <w:t xml:space="preserve">Điều </w:t>
            </w:r>
            <w:r w:rsidRPr="00C72AC0">
              <w:rPr>
                <w:b/>
                <w:bCs/>
                <w:kern w:val="36"/>
              </w:rPr>
              <w:t>70</w:t>
            </w:r>
            <w:r w:rsidRPr="00C72AC0">
              <w:rPr>
                <w:b/>
                <w:bCs/>
                <w:kern w:val="36"/>
                <w:lang w:val="vi-VN"/>
              </w:rPr>
              <w:t>. Sở Y tế</w:t>
            </w:r>
          </w:p>
          <w:p w14:paraId="0527D1F1" w14:textId="77777777" w:rsidR="00E323C7" w:rsidRPr="00C72AC0" w:rsidRDefault="00E323C7" w:rsidP="00C72AC0">
            <w:pPr>
              <w:spacing w:before="40" w:after="40"/>
              <w:ind w:firstLine="567"/>
              <w:jc w:val="both"/>
              <w:rPr>
                <w:lang w:val="vi-VN"/>
              </w:rPr>
            </w:pPr>
            <w:r w:rsidRPr="00C72AC0">
              <w:t>1</w:t>
            </w:r>
            <w:r w:rsidRPr="00C72AC0">
              <w:rPr>
                <w:lang w:val="vi-VN"/>
              </w:rPr>
              <w:t xml:space="preserve">. Báo cáo và tham mưu Ủy ban nhân dân cấp tỉnh xây dựng kế hoạch </w:t>
            </w:r>
            <w:r w:rsidRPr="00C72AC0">
              <w:t>triển khai các hoạt động theo quy định tại Thông tư này</w:t>
            </w:r>
            <w:r w:rsidRPr="00C72AC0">
              <w:rPr>
                <w:lang w:val="vi-VN"/>
              </w:rPr>
              <w:t>.</w:t>
            </w:r>
          </w:p>
          <w:p w14:paraId="63ADCA17" w14:textId="77777777" w:rsidR="00E323C7" w:rsidRPr="00C72AC0" w:rsidRDefault="00E323C7" w:rsidP="00C72AC0">
            <w:pPr>
              <w:spacing w:before="40" w:after="40"/>
              <w:ind w:firstLine="567"/>
              <w:jc w:val="both"/>
              <w:rPr>
                <w:lang w:val="vi-VN"/>
              </w:rPr>
            </w:pPr>
            <w:r w:rsidRPr="00C72AC0">
              <w:rPr>
                <w:lang w:val="vi-VN"/>
              </w:rPr>
              <w:t xml:space="preserve">2. Chỉ đạo </w:t>
            </w:r>
            <w:r w:rsidRPr="00C72AC0">
              <w:t xml:space="preserve">thực hiện, </w:t>
            </w:r>
            <w:r w:rsidRPr="00C72AC0">
              <w:rPr>
                <w:lang w:val="vi-VN"/>
              </w:rPr>
              <w:t xml:space="preserve">hướng dẫn các đơn vị y tế trên địa bàn triển khai thực hiện các hoạt động </w:t>
            </w:r>
            <w:r w:rsidRPr="00C72AC0">
              <w:t xml:space="preserve">giám sát, </w:t>
            </w:r>
            <w:r w:rsidRPr="00C72AC0">
              <w:rPr>
                <w:bCs/>
                <w:lang w:val="vi-VN"/>
              </w:rPr>
              <w:t>khai báo thông tin về phòng bệnh</w:t>
            </w:r>
            <w:r w:rsidRPr="00C72AC0">
              <w:rPr>
                <w:bCs/>
              </w:rPr>
              <w:t>,</w:t>
            </w:r>
            <w:r w:rsidRPr="00C72AC0">
              <w:rPr>
                <w:bCs/>
                <w:lang w:val="vi-VN"/>
              </w:rPr>
              <w:t xml:space="preserve"> đánh giá nguy cơ, cảnh báo dịch bệnh, điều tra, xử lý ổ dịch, dịch bệnh và báo cáo, thông tin dịch bệnh truyền nhiễm</w:t>
            </w:r>
            <w:r w:rsidRPr="00C72AC0">
              <w:rPr>
                <w:bCs/>
              </w:rPr>
              <w:t xml:space="preserve"> </w:t>
            </w:r>
            <w:r w:rsidRPr="00C72AC0">
              <w:t>theo quy định tại Thông tư này</w:t>
            </w:r>
            <w:r w:rsidRPr="00C72AC0">
              <w:rPr>
                <w:bCs/>
                <w:lang w:val="vi-VN"/>
              </w:rPr>
              <w:t>.</w:t>
            </w:r>
          </w:p>
          <w:p w14:paraId="1D2EAF65" w14:textId="77777777" w:rsidR="00E323C7" w:rsidRPr="00C72AC0" w:rsidRDefault="00E323C7" w:rsidP="00C72AC0">
            <w:pPr>
              <w:spacing w:before="40" w:after="40"/>
              <w:ind w:firstLine="567"/>
              <w:jc w:val="both"/>
              <w:rPr>
                <w:lang w:val="vi-VN"/>
              </w:rPr>
            </w:pPr>
            <w:r w:rsidRPr="00C72AC0">
              <w:rPr>
                <w:lang w:val="vi-VN"/>
              </w:rPr>
              <w:t>3. Tổ chức kiểm tra, giám sát</w:t>
            </w:r>
            <w:r w:rsidRPr="00C72AC0">
              <w:t xml:space="preserve"> </w:t>
            </w:r>
            <w:r w:rsidRPr="00C72AC0">
              <w:rPr>
                <w:lang w:val="vi-VN"/>
              </w:rPr>
              <w:t>việc thực hiện</w:t>
            </w:r>
            <w:r w:rsidRPr="00C72AC0">
              <w:t xml:space="preserve"> của </w:t>
            </w:r>
            <w:r w:rsidRPr="00C72AC0">
              <w:rPr>
                <w:lang w:val="vi-VN"/>
              </w:rPr>
              <w:t>các đơn vị y tế t</w:t>
            </w:r>
            <w:r w:rsidRPr="00C72AC0">
              <w:t>rên địa bàn theo chức năng, nhiệm vụ được giao</w:t>
            </w:r>
            <w:r w:rsidRPr="00C72AC0">
              <w:rPr>
                <w:lang w:val="vi-VN"/>
              </w:rPr>
              <w:t>.</w:t>
            </w:r>
          </w:p>
          <w:p w14:paraId="230B83C5" w14:textId="77777777" w:rsidR="00E323C7" w:rsidRPr="00C72AC0" w:rsidRDefault="00E323C7" w:rsidP="00C72AC0">
            <w:pPr>
              <w:spacing w:before="40" w:after="40"/>
              <w:ind w:firstLine="567"/>
              <w:jc w:val="both"/>
            </w:pPr>
            <w:r w:rsidRPr="00C72AC0">
              <w:rPr>
                <w:lang w:val="vi-VN"/>
              </w:rPr>
              <w:t xml:space="preserve">4. </w:t>
            </w:r>
            <w:r w:rsidRPr="00C72AC0">
              <w:t xml:space="preserve">Chỉ đạo và tổ chức </w:t>
            </w:r>
            <w:r w:rsidRPr="00C72AC0">
              <w:rPr>
                <w:lang w:val="vi-VN"/>
              </w:rPr>
              <w:t>triển khai các hệ thống thông tin giám sát trong phòng bệnh</w:t>
            </w:r>
            <w:r w:rsidRPr="00C72AC0">
              <w:t xml:space="preserve"> trên địa bàn.</w:t>
            </w:r>
          </w:p>
          <w:p w14:paraId="0BCADA63" w14:textId="77777777" w:rsidR="00E323C7" w:rsidRPr="00C72AC0" w:rsidRDefault="00E323C7" w:rsidP="00C72AC0">
            <w:pPr>
              <w:shd w:val="clear" w:color="auto" w:fill="FFFFFF"/>
              <w:spacing w:before="40" w:after="40"/>
              <w:ind w:firstLine="567"/>
              <w:jc w:val="both"/>
              <w:rPr>
                <w:b/>
                <w:bCs/>
                <w:lang w:val="nl-NL"/>
              </w:rPr>
            </w:pPr>
            <w:r w:rsidRPr="00C72AC0">
              <w:rPr>
                <w:b/>
                <w:lang w:val="nl-NL"/>
              </w:rPr>
              <w:t xml:space="preserve">Điều 71. </w:t>
            </w:r>
            <w:bookmarkStart w:id="35" w:name="dieu_17"/>
            <w:r w:rsidRPr="00C72AC0">
              <w:rPr>
                <w:b/>
                <w:bCs/>
                <w:lang w:val="nl-NL"/>
              </w:rPr>
              <w:t>Các Viện thuộc hệ y tế dự phòng</w:t>
            </w:r>
            <w:bookmarkEnd w:id="35"/>
            <w:r w:rsidRPr="00C72AC0" w:rsidDel="008E2D5C">
              <w:rPr>
                <w:b/>
                <w:lang w:val="nl-NL"/>
              </w:rPr>
              <w:t xml:space="preserve"> </w:t>
            </w:r>
            <w:r w:rsidRPr="00C72AC0">
              <w:rPr>
                <w:b/>
                <w:bCs/>
                <w:lang w:val="nl-NL"/>
              </w:rPr>
              <w:t>trực thuộc Bộ Y tế</w:t>
            </w:r>
            <w:r w:rsidRPr="00C72AC0" w:rsidDel="008E2D5C">
              <w:rPr>
                <w:b/>
                <w:lang w:val="nl-NL"/>
              </w:rPr>
              <w:t xml:space="preserve"> </w:t>
            </w:r>
          </w:p>
          <w:p w14:paraId="0028B5D3" w14:textId="77777777" w:rsidR="00E323C7" w:rsidRPr="00C72AC0" w:rsidRDefault="00E323C7" w:rsidP="00C72AC0">
            <w:pPr>
              <w:shd w:val="clear" w:color="auto" w:fill="FFFFFF"/>
              <w:spacing w:before="40" w:after="40"/>
              <w:ind w:firstLine="567"/>
              <w:jc w:val="both"/>
              <w:rPr>
                <w:bCs/>
                <w:lang w:val="nl-NL"/>
              </w:rPr>
            </w:pPr>
            <w:r w:rsidRPr="00C72AC0">
              <w:rPr>
                <w:bCs/>
                <w:lang w:val="nl-NL"/>
              </w:rPr>
              <w:t>1. Xây dựng các hướng dẫn, quy trình chuyên môn và thực hiện hướng dẫn, chỉ đạo chuyên môn kỹ thuật, nâng cao năng lực, tổ chức kiểm tra, giám sát, đánh giá việc thực hiện các hoạt động giám sát và đáp ứng trong phòng bệnh tại các đơn vị ở các địa phương thuộc khu vực và lĩnh vực được giao phụ trách.</w:t>
            </w:r>
          </w:p>
          <w:p w14:paraId="34D4196C" w14:textId="77777777" w:rsidR="00E323C7" w:rsidRPr="00C72AC0" w:rsidRDefault="00E323C7" w:rsidP="00C72AC0">
            <w:pPr>
              <w:shd w:val="clear" w:color="auto" w:fill="FFFFFF"/>
              <w:spacing w:before="40" w:after="40"/>
              <w:ind w:firstLine="567"/>
              <w:jc w:val="both"/>
              <w:rPr>
                <w:lang w:val="nl-NL"/>
              </w:rPr>
            </w:pPr>
            <w:r w:rsidRPr="00C72AC0">
              <w:rPr>
                <w:lang w:val="nl-NL"/>
              </w:rPr>
              <w:t>2. Tổ chức triển khai các biện pháp giám sát, điều tra, nghiên cứu trong khu vực phụ trách để thu thập, tổng hợp và báo cáo, cung cấp các thông tin, số liệu giám sát trong phòng bệnh.</w:t>
            </w:r>
          </w:p>
          <w:p w14:paraId="47E01FCC" w14:textId="77777777" w:rsidR="00E323C7" w:rsidRPr="00C72AC0" w:rsidRDefault="00E323C7" w:rsidP="00C72AC0">
            <w:pPr>
              <w:shd w:val="clear" w:color="auto" w:fill="FFFFFF"/>
              <w:spacing w:before="40" w:after="40"/>
              <w:ind w:firstLine="567"/>
              <w:jc w:val="both"/>
              <w:rPr>
                <w:bCs/>
                <w:lang w:val="nl-NL"/>
              </w:rPr>
            </w:pPr>
            <w:r w:rsidRPr="00C72AC0">
              <w:rPr>
                <w:bCs/>
                <w:lang w:val="nl-NL"/>
              </w:rPr>
              <w:t>3. Tiến hành thu thập mẫu bệnh phẩm và xét nghiệm chẩn đoán tác nhân. Thu thập, phân tích, đánh giá, lưu trữ số liệu giám sát trong phòng bệnh; thực hiện việc thông tin, báo cáo hoạt động phòng bệnh của các đơn vị theo khu vực và lĩnh vực được giao phụ trách.</w:t>
            </w:r>
          </w:p>
          <w:p w14:paraId="7C30BBFC" w14:textId="77777777" w:rsidR="00E323C7" w:rsidRPr="00C72AC0" w:rsidRDefault="00E323C7" w:rsidP="00C72AC0">
            <w:pPr>
              <w:spacing w:before="40" w:after="40"/>
              <w:ind w:firstLine="567"/>
              <w:jc w:val="both"/>
              <w:rPr>
                <w:lang w:val="vi-VN"/>
              </w:rPr>
            </w:pPr>
            <w:r w:rsidRPr="00C72AC0">
              <w:rPr>
                <w:lang w:val="vi-VN"/>
              </w:rPr>
              <w:t xml:space="preserve">4. Phối hợp với Bộ Y tế trong việc triển khai các hệ thống thông tin giám sát trong phòng bệnh; </w:t>
            </w:r>
            <w:r w:rsidRPr="00C72AC0">
              <w:t xml:space="preserve">bảo đảm chất lượng dữ liệu báo cáo; </w:t>
            </w:r>
            <w:r w:rsidRPr="00C72AC0">
              <w:rPr>
                <w:lang w:val="vi-VN"/>
              </w:rPr>
              <w:t>tổng hợp, phân tích và báo cáo Bộ Y tế về kết quả giám sát trong phòng bệnh.</w:t>
            </w:r>
          </w:p>
          <w:p w14:paraId="74A89B72" w14:textId="77777777" w:rsidR="00E323C7" w:rsidRPr="00C72AC0" w:rsidRDefault="00E323C7" w:rsidP="00C72AC0">
            <w:pPr>
              <w:tabs>
                <w:tab w:val="left" w:pos="709"/>
              </w:tabs>
              <w:spacing w:before="40" w:after="40"/>
              <w:ind w:firstLine="567"/>
              <w:jc w:val="both"/>
              <w:rPr>
                <w:bCs/>
              </w:rPr>
            </w:pPr>
            <w:r w:rsidRPr="00C72AC0">
              <w:rPr>
                <w:bCs/>
                <w:lang w:val="nl-NL"/>
              </w:rPr>
              <w:lastRenderedPageBreak/>
              <w:t>5.</w:t>
            </w:r>
            <w:r w:rsidRPr="00C72AC0">
              <w:rPr>
                <w:bCs/>
                <w:lang w:val="vi-VN"/>
              </w:rPr>
              <w:t xml:space="preserve"> Viện Dinh dưỡng</w:t>
            </w:r>
            <w:r w:rsidRPr="00C72AC0">
              <w:rPr>
                <w:bCs/>
                <w:lang w:val="nl-NL"/>
              </w:rPr>
              <w:t xml:space="preserve"> l</w:t>
            </w:r>
            <w:r w:rsidRPr="00C72AC0">
              <w:rPr>
                <w:bCs/>
                <w:lang w:val="vi-VN"/>
              </w:rPr>
              <w:t xml:space="preserve">à đơn vị đầu mối thu thập, tổng hợp thông tin về </w:t>
            </w:r>
            <w:r w:rsidRPr="00C72AC0">
              <w:rPr>
                <w:bCs/>
                <w:lang w:val="nl-NL"/>
              </w:rPr>
              <w:t xml:space="preserve">giám sát </w:t>
            </w:r>
            <w:r w:rsidRPr="00C72AC0">
              <w:rPr>
                <w:bCs/>
                <w:lang w:val="vi-VN"/>
              </w:rPr>
              <w:t xml:space="preserve">dinh dưỡng </w:t>
            </w:r>
            <w:r w:rsidRPr="00C72AC0">
              <w:rPr>
                <w:bCs/>
                <w:lang w:val="nl-NL"/>
              </w:rPr>
              <w:t>cộng đồng</w:t>
            </w:r>
            <w:r w:rsidRPr="00C72AC0">
              <w:rPr>
                <w:bCs/>
                <w:lang w:val="vi-VN"/>
              </w:rPr>
              <w:t xml:space="preserve"> tại các địa bàn được lựa chọn trong Tổng điều tra dinh dưỡng tại cộng đồng định kỳ 10 năm một lần;</w:t>
            </w:r>
            <w:r w:rsidRPr="00C72AC0">
              <w:rPr>
                <w:bCs/>
                <w:lang w:val="nl-NL"/>
              </w:rPr>
              <w:t xml:space="preserve"> p</w:t>
            </w:r>
            <w:r w:rsidRPr="00C72AC0">
              <w:rPr>
                <w:bCs/>
                <w:lang w:val="vi-VN"/>
              </w:rPr>
              <w:t>hối hợp với Sở Y tế, Trung tâm Kiểm soát bệnh tật tỉnh, thành phố, Trạm Y tế và các cơ sở y tế dự phòng, cơ sở y tế khác trên địa bàn được lựa chọn để tổ chức triển khai việc thu thập, tổng hợp, rà soát và xác minh thông tin về dinh dưỡng trong phòng bệnh;</w:t>
            </w:r>
            <w:r w:rsidRPr="00C72AC0">
              <w:rPr>
                <w:bCs/>
                <w:lang w:val="nl-NL"/>
              </w:rPr>
              <w:t xml:space="preserve"> t</w:t>
            </w:r>
            <w:r w:rsidRPr="00C72AC0">
              <w:rPr>
                <w:bCs/>
                <w:lang w:val="vi-VN"/>
              </w:rPr>
              <w:t>ổng hợp và báo cáo kết quả thực hiện về Bộ Y tế theo quy định.</w:t>
            </w:r>
          </w:p>
          <w:p w14:paraId="036049A5" w14:textId="77777777" w:rsidR="00E323C7" w:rsidRPr="00C72AC0" w:rsidRDefault="00E323C7" w:rsidP="00C72AC0">
            <w:pPr>
              <w:tabs>
                <w:tab w:val="left" w:pos="1276"/>
              </w:tabs>
              <w:spacing w:before="40" w:after="40"/>
              <w:ind w:firstLine="567"/>
              <w:jc w:val="both"/>
              <w:rPr>
                <w:b/>
                <w:bCs/>
                <w:lang w:val="nl-NL"/>
              </w:rPr>
            </w:pPr>
            <w:r w:rsidRPr="00C72AC0">
              <w:rPr>
                <w:b/>
                <w:bCs/>
                <w:lang w:val="nl-NL"/>
              </w:rPr>
              <w:t>Điều 72. Các bệnh viện trực thuộc Bộ Y tế</w:t>
            </w:r>
          </w:p>
          <w:p w14:paraId="1FF601B4" w14:textId="77777777" w:rsidR="00E323C7" w:rsidRPr="00C72AC0" w:rsidRDefault="00E323C7" w:rsidP="00C72AC0">
            <w:pPr>
              <w:tabs>
                <w:tab w:val="left" w:pos="1276"/>
              </w:tabs>
              <w:spacing w:before="40" w:after="40"/>
              <w:ind w:firstLine="567"/>
              <w:jc w:val="both"/>
              <w:rPr>
                <w:bCs/>
                <w:spacing w:val="-2"/>
                <w:lang w:val="nl-NL"/>
              </w:rPr>
            </w:pPr>
            <w:r w:rsidRPr="00C72AC0">
              <w:rPr>
                <w:bCs/>
                <w:spacing w:val="-2"/>
                <w:lang w:val="nl-NL"/>
              </w:rPr>
              <w:t>1. Phối hợp xây dựng các hướng dẫn, quy trình chuyên môn và thực hiện hướng dẫn, chỉ đạo chuyên môn kỹ thuật, tổ chức kiểm tra, giám sát, đánh giá việc thực hiện các hoạt động giám sát và đáp ứng trong phòng bệnh tại các đơn vị ở các tuyến chuyên môn kỹ thuật thuộc khu vực và lĩnh vực được giao phụ trách.</w:t>
            </w:r>
          </w:p>
          <w:p w14:paraId="3BAC2A29" w14:textId="77777777" w:rsidR="00E323C7" w:rsidRPr="00C72AC0" w:rsidRDefault="00E323C7" w:rsidP="00C72AC0">
            <w:pPr>
              <w:tabs>
                <w:tab w:val="left" w:pos="1276"/>
              </w:tabs>
              <w:spacing w:before="40" w:after="40"/>
              <w:ind w:firstLine="567"/>
              <w:jc w:val="both"/>
              <w:rPr>
                <w:bCs/>
                <w:lang w:val="nl-NL"/>
              </w:rPr>
            </w:pPr>
            <w:r w:rsidRPr="00C72AC0">
              <w:rPr>
                <w:bCs/>
                <w:lang w:val="nl-NL"/>
              </w:rPr>
              <w:t>2. Tiến hành thu thập mẫu bệnh phẩm và xét nghiệm chẩn đoán tác nhân. Thu thập, phân tích, đánh giá, lưu trữ số liệu giám sát trong phòng bệnh; thực hiện việc thông tin, báo cáo hoạt động phòng bệnh của các đơn vị theo khu vực và lĩnh vực được giao phụ trách.</w:t>
            </w:r>
          </w:p>
          <w:p w14:paraId="56DA4394" w14:textId="77777777" w:rsidR="00E323C7" w:rsidRPr="00C72AC0" w:rsidRDefault="00E323C7" w:rsidP="00C72AC0">
            <w:pPr>
              <w:spacing w:before="40" w:after="40"/>
              <w:ind w:firstLine="567"/>
              <w:jc w:val="both"/>
              <w:rPr>
                <w:rFonts w:eastAsia="Calibri"/>
                <w:lang w:val="vi-VN"/>
              </w:rPr>
            </w:pPr>
            <w:r w:rsidRPr="00C72AC0">
              <w:rPr>
                <w:rFonts w:eastAsia="Calibri"/>
                <w:lang w:val="nl-NL"/>
              </w:rPr>
              <w:t>3</w:t>
            </w:r>
            <w:r w:rsidRPr="00C72AC0">
              <w:rPr>
                <w:rFonts w:eastAsia="Calibri"/>
                <w:lang w:val="vi-VN"/>
              </w:rPr>
              <w:t>. Chủ động phối hợp và đề xuất giải pháp liên thông trực tuyến, kết nối thông tin, dữ liệu giữa phần mềm của cơ sở khám bệnh, chữa bệnh với hệ thống</w:t>
            </w:r>
            <w:r w:rsidRPr="00C72AC0">
              <w:rPr>
                <w:rFonts w:eastAsia="Calibri"/>
                <w:lang w:val="nl-NL"/>
              </w:rPr>
              <w:t>, phần mềm của Bộ Y tế</w:t>
            </w:r>
            <w:r w:rsidRPr="00C72AC0">
              <w:rPr>
                <w:rFonts w:eastAsia="Calibri"/>
                <w:lang w:val="vi-VN"/>
              </w:rPr>
              <w:t>.</w:t>
            </w:r>
          </w:p>
          <w:p w14:paraId="0E5F790F" w14:textId="77777777" w:rsidR="00E323C7" w:rsidRPr="00C72AC0" w:rsidRDefault="00E323C7" w:rsidP="00C72AC0">
            <w:pPr>
              <w:tabs>
                <w:tab w:val="left" w:pos="1276"/>
              </w:tabs>
              <w:spacing w:before="40" w:after="40"/>
              <w:ind w:firstLine="567"/>
              <w:jc w:val="both"/>
              <w:rPr>
                <w:bCs/>
                <w:lang w:val="nl-NL"/>
              </w:rPr>
            </w:pPr>
            <w:r w:rsidRPr="00C72AC0">
              <w:rPr>
                <w:bCs/>
                <w:lang w:val="nl-NL"/>
              </w:rPr>
              <w:t>4. Phối hợp và chia sẻ thông tin giám sát và đáp ứng trong phòng bệnh giữa các cơ sở y tế thuộc hệ Y tế dự phòng và các đơn vị liên quan.</w:t>
            </w:r>
          </w:p>
          <w:p w14:paraId="7FB3E453" w14:textId="77777777" w:rsidR="00E323C7" w:rsidRPr="00C72AC0" w:rsidRDefault="00E323C7" w:rsidP="00C72AC0">
            <w:pPr>
              <w:tabs>
                <w:tab w:val="left" w:pos="1276"/>
              </w:tabs>
              <w:spacing w:before="40" w:after="40"/>
              <w:ind w:firstLine="567"/>
              <w:jc w:val="both"/>
              <w:rPr>
                <w:bCs/>
                <w:spacing w:val="-2"/>
                <w:lang w:val="nl-NL"/>
              </w:rPr>
            </w:pPr>
            <w:r w:rsidRPr="00C72AC0">
              <w:rPr>
                <w:bCs/>
                <w:spacing w:val="-2"/>
                <w:lang w:val="nl-NL"/>
              </w:rPr>
              <w:t>5. Bệnh viện K đầu mối thực hiện các hoạt động ghi nhận ung thư, bệnh viện Bạch Mai đầu mối thực hiện các hoạt động ghi nhận đột quỵ và tổng hợp thông tin, báo cáo về ung thư, đột quỵ gửi về Bộ Y tế qua đầu mối Cục Phòng bệnh.</w:t>
            </w:r>
          </w:p>
          <w:p w14:paraId="334B46FA" w14:textId="77777777" w:rsidR="00E323C7" w:rsidRPr="00C72AC0" w:rsidRDefault="00E323C7" w:rsidP="00C72AC0">
            <w:pPr>
              <w:tabs>
                <w:tab w:val="left" w:pos="1276"/>
              </w:tabs>
              <w:spacing w:before="40" w:after="40"/>
              <w:ind w:firstLine="567"/>
              <w:jc w:val="both"/>
              <w:rPr>
                <w:bCs/>
                <w:lang w:val="nl-NL"/>
              </w:rPr>
            </w:pPr>
            <w:r w:rsidRPr="00C72AC0">
              <w:rPr>
                <w:bCs/>
                <w:lang w:val="nl-NL"/>
              </w:rPr>
              <w:t>6. Thực hiện giám sát trong phòng bệnh theo phân công của Bộ Y tế.</w:t>
            </w:r>
          </w:p>
          <w:p w14:paraId="69EEC45A" w14:textId="77777777" w:rsidR="00E323C7" w:rsidRPr="00C72AC0" w:rsidRDefault="00E323C7" w:rsidP="00C72AC0">
            <w:pPr>
              <w:spacing w:before="40" w:after="40"/>
              <w:ind w:firstLine="567"/>
              <w:jc w:val="both"/>
              <w:outlineLvl w:val="0"/>
              <w:rPr>
                <w:b/>
                <w:bCs/>
                <w:kern w:val="36"/>
                <w:lang w:val="nl-NL"/>
              </w:rPr>
            </w:pPr>
            <w:r w:rsidRPr="00C72AC0">
              <w:rPr>
                <w:b/>
                <w:bCs/>
                <w:kern w:val="36"/>
                <w:lang w:val="nl-NL"/>
              </w:rPr>
              <w:t>Điều 73. Cục Phòng bệnh</w:t>
            </w:r>
          </w:p>
          <w:p w14:paraId="07EFA13E" w14:textId="77777777" w:rsidR="00E323C7" w:rsidRPr="00C72AC0" w:rsidRDefault="00E323C7" w:rsidP="00C72AC0">
            <w:pPr>
              <w:tabs>
                <w:tab w:val="left" w:pos="1276"/>
              </w:tabs>
              <w:spacing w:before="40" w:after="40"/>
              <w:ind w:firstLine="567"/>
              <w:jc w:val="both"/>
              <w:rPr>
                <w:lang w:val="nl-NL"/>
              </w:rPr>
            </w:pPr>
            <w:r w:rsidRPr="00C72AC0">
              <w:rPr>
                <w:lang w:val="nl-NL"/>
              </w:rPr>
              <w:t xml:space="preserve">1. Tham mưu cho Bộ trưởng Bộ Y tế thực hiện chức năng quản lý nhà nước trong việc chỉ đạo tổ chức triển khai thực hiện các quy định tại Thông tư này. </w:t>
            </w:r>
          </w:p>
          <w:p w14:paraId="0F097442" w14:textId="77777777" w:rsidR="00E323C7" w:rsidRPr="00C72AC0" w:rsidRDefault="00E323C7" w:rsidP="00C72AC0">
            <w:pPr>
              <w:tabs>
                <w:tab w:val="left" w:pos="1276"/>
              </w:tabs>
              <w:spacing w:before="40" w:after="40"/>
              <w:ind w:firstLine="567"/>
              <w:jc w:val="both"/>
              <w:rPr>
                <w:lang w:val="nl-NL"/>
              </w:rPr>
            </w:pPr>
            <w:r w:rsidRPr="00C72AC0">
              <w:rPr>
                <w:lang w:val="nl-NL"/>
              </w:rPr>
              <w:t>2. Tổ chức đào tạo, tập huấn, bồi dưỡng nâng cao năng lực cho cán bộ y tế các cấp; kiểm tra, giám sát, đôn đốc việc thực hiện các hoạt động chuyên môn, kỹ thuật trong phòng bệnh.</w:t>
            </w:r>
          </w:p>
          <w:p w14:paraId="78BDCC4F" w14:textId="77777777" w:rsidR="00E323C7" w:rsidRPr="00C72AC0" w:rsidRDefault="00E323C7" w:rsidP="00C72AC0">
            <w:pPr>
              <w:tabs>
                <w:tab w:val="left" w:pos="1276"/>
              </w:tabs>
              <w:spacing w:before="40" w:after="40"/>
              <w:ind w:firstLine="567"/>
              <w:jc w:val="both"/>
              <w:rPr>
                <w:lang w:val="nl-NL"/>
              </w:rPr>
            </w:pPr>
            <w:r w:rsidRPr="00C72AC0">
              <w:rPr>
                <w:lang w:val="nl-NL"/>
              </w:rPr>
              <w:t>3. Chủ trì phối hợp với các đơn vị liên quan xây dựng và vận hành các chức năng hệ thống thông tin về phòng bệnh theo quy định tại khoản 1 Điều 4 Thông tư này.</w:t>
            </w:r>
          </w:p>
          <w:p w14:paraId="2453E5B7" w14:textId="77777777" w:rsidR="00E323C7" w:rsidRPr="00C72AC0" w:rsidRDefault="00E323C7" w:rsidP="00C72AC0">
            <w:pPr>
              <w:spacing w:before="40" w:after="40"/>
              <w:ind w:firstLine="567"/>
              <w:jc w:val="both"/>
              <w:rPr>
                <w:lang w:val="nl-NL"/>
              </w:rPr>
            </w:pPr>
            <w:r w:rsidRPr="00C72AC0">
              <w:rPr>
                <w:lang w:val="nl-NL"/>
              </w:rPr>
              <w:t>4. Xây dựng kế hoạch, chỉ đạo và hướng dẫn tổ chức thực hiện báo cáo giám sát thường xuyên, giám sát định kỳ trong phòng bệnh trên phạm vi cả nước và báo cáo Lãnh đạo Bộ Y tế.</w:t>
            </w:r>
          </w:p>
          <w:p w14:paraId="41A0706D" w14:textId="77777777" w:rsidR="00E323C7" w:rsidRPr="00C72AC0" w:rsidRDefault="00E323C7" w:rsidP="00C72AC0">
            <w:pPr>
              <w:snapToGrid w:val="0"/>
              <w:spacing w:before="40" w:after="40"/>
              <w:ind w:firstLine="567"/>
              <w:jc w:val="both"/>
              <w:rPr>
                <w:lang w:val="nl-NL"/>
              </w:rPr>
            </w:pPr>
            <w:r w:rsidRPr="00C72AC0">
              <w:rPr>
                <w:lang w:val="nl-NL"/>
              </w:rPr>
              <w:t xml:space="preserve">5. Đầu mối xây dựng Kế hoạch điều tra quốc gia yếu tố nguy cơ bệnh không lây nhiễm trình Bộ Y tế phê duyệt và tổ chức triển khai điều tra. </w:t>
            </w:r>
          </w:p>
          <w:p w14:paraId="4305E25C" w14:textId="77777777" w:rsidR="00E323C7" w:rsidRPr="00C72AC0" w:rsidRDefault="00E323C7" w:rsidP="00C72AC0">
            <w:pPr>
              <w:snapToGrid w:val="0"/>
              <w:spacing w:before="40" w:after="40"/>
              <w:ind w:firstLine="567"/>
              <w:jc w:val="both"/>
              <w:rPr>
                <w:lang w:val="nl-NL"/>
              </w:rPr>
            </w:pPr>
            <w:r w:rsidRPr="00C72AC0">
              <w:rPr>
                <w:b/>
                <w:bCs/>
                <w:lang w:val="nl-NL"/>
              </w:rPr>
              <w:t>Điều 74. Cục Quản lý khám, chữa bệnh</w:t>
            </w:r>
          </w:p>
          <w:p w14:paraId="53C9B851" w14:textId="77777777" w:rsidR="00E323C7" w:rsidRPr="00C72AC0" w:rsidRDefault="00E323C7" w:rsidP="00C72AC0">
            <w:pPr>
              <w:shd w:val="clear" w:color="auto" w:fill="FFFFFF"/>
              <w:spacing w:before="40" w:after="40"/>
              <w:ind w:firstLine="567"/>
              <w:jc w:val="both"/>
              <w:rPr>
                <w:lang w:val="nl-NL"/>
              </w:rPr>
            </w:pPr>
            <w:r w:rsidRPr="00C72AC0">
              <w:rPr>
                <w:lang w:val="nl-NL"/>
              </w:rPr>
              <w:lastRenderedPageBreak/>
              <w:t>1. Chỉ đạo, hướng dẫn, tổ chức triển khai và kiểm tra, giám sát việc triển khai thực hiện các hoạt động giám sát trong phòng bệnh tại các cơ sở khám bệnh, chữa bệnh.</w:t>
            </w:r>
          </w:p>
          <w:p w14:paraId="7CB0CD8B" w14:textId="77777777" w:rsidR="00E323C7" w:rsidRPr="00C72AC0" w:rsidRDefault="00E323C7" w:rsidP="00C72AC0">
            <w:pPr>
              <w:shd w:val="clear" w:color="auto" w:fill="FFFFFF"/>
              <w:spacing w:before="40" w:after="40"/>
              <w:ind w:firstLine="567"/>
              <w:jc w:val="both"/>
              <w:rPr>
                <w:lang w:val="nl-NL"/>
              </w:rPr>
            </w:pPr>
            <w:r w:rsidRPr="00C72AC0">
              <w:rPr>
                <w:lang w:val="nl-NL"/>
              </w:rPr>
              <w:t>2. Phối hợp với các đơn vị liên quan để xây dựng, ban hành theo thẩm quyền hoặc trình cấp có thẩm quyền ban hành các văn bản quy định pháp luật, hướng dẫn chuyên môn về giám sát trong phòng bệnh trong các cơ sở khám bệnh, chữa bệnh.</w:t>
            </w:r>
          </w:p>
          <w:p w14:paraId="25CA50B3" w14:textId="77777777" w:rsidR="00E323C7" w:rsidRPr="00C72AC0" w:rsidRDefault="00E323C7" w:rsidP="00C72AC0">
            <w:pPr>
              <w:spacing w:before="40" w:after="40"/>
              <w:ind w:firstLine="567"/>
              <w:jc w:val="both"/>
              <w:rPr>
                <w:rFonts w:eastAsia="Calibri"/>
                <w:spacing w:val="-4"/>
              </w:rPr>
            </w:pPr>
            <w:r w:rsidRPr="00C72AC0">
              <w:rPr>
                <w:spacing w:val="-4"/>
                <w:lang w:val="nl-NL"/>
              </w:rPr>
              <w:t xml:space="preserve">3. Chỉ đạo hướng dẫn các cơ sở khám bệnh, chữa bệnh </w:t>
            </w:r>
            <w:r w:rsidRPr="00C72AC0">
              <w:rPr>
                <w:rFonts w:eastAsia="Calibri"/>
                <w:spacing w:val="-4"/>
                <w:lang w:val="vi-VN"/>
              </w:rPr>
              <w:t>liên thông trực tuyến, kết nối thông tin, dữ liệu giữa phần mềm của cơ sở khám bệnh, chữa bệnh với hệ thống</w:t>
            </w:r>
            <w:r w:rsidRPr="00C72AC0">
              <w:rPr>
                <w:rFonts w:eastAsia="Calibri"/>
                <w:spacing w:val="-4"/>
                <w:lang w:val="nl-NL"/>
              </w:rPr>
              <w:t>, phần mềm giám sát trong phòng bệnh</w:t>
            </w:r>
            <w:r w:rsidRPr="00C72AC0">
              <w:rPr>
                <w:rFonts w:eastAsia="Calibri"/>
                <w:spacing w:val="-4"/>
                <w:lang w:val="vi-VN"/>
              </w:rPr>
              <w:t>.</w:t>
            </w:r>
          </w:p>
          <w:p w14:paraId="5D869899" w14:textId="77777777" w:rsidR="00E323C7" w:rsidRPr="00C72AC0" w:rsidRDefault="00E323C7" w:rsidP="00C72AC0">
            <w:pPr>
              <w:shd w:val="clear" w:color="auto" w:fill="FFFFFF"/>
              <w:spacing w:before="40" w:after="40"/>
              <w:ind w:firstLine="567"/>
              <w:jc w:val="both"/>
              <w:rPr>
                <w:b/>
                <w:bCs/>
                <w:lang w:val="nl-NL"/>
              </w:rPr>
            </w:pPr>
            <w:r w:rsidRPr="00C72AC0">
              <w:rPr>
                <w:b/>
                <w:bCs/>
                <w:lang w:val="nl-NL"/>
              </w:rPr>
              <w:t>Điều 75. Cục An toàn thực phẩm</w:t>
            </w:r>
          </w:p>
          <w:p w14:paraId="0F9920EB" w14:textId="77777777" w:rsidR="00E323C7" w:rsidRPr="00C72AC0" w:rsidRDefault="00E323C7" w:rsidP="00C72AC0">
            <w:pPr>
              <w:shd w:val="clear" w:color="auto" w:fill="FFFFFF"/>
              <w:spacing w:before="40" w:after="40"/>
              <w:ind w:firstLine="567"/>
              <w:jc w:val="both"/>
              <w:rPr>
                <w:bCs/>
                <w:lang w:val="nl-NL"/>
              </w:rPr>
            </w:pPr>
            <w:r w:rsidRPr="00C72AC0">
              <w:rPr>
                <w:bCs/>
                <w:lang w:val="nl-NL"/>
              </w:rPr>
              <w:t>1. Phối hợp với các đơn vị liên quan thực hiện các hoạt động giám sát, phân tích tình hình, đánh giá nguy cơ và đáp ứng trong phòng bệnh với bệnh, dịch bệnh truyền nhiễm lây truyền qua thực phẩm.</w:t>
            </w:r>
          </w:p>
          <w:p w14:paraId="00908A1A" w14:textId="77777777" w:rsidR="00E323C7" w:rsidRPr="00C72AC0" w:rsidRDefault="00E323C7" w:rsidP="00C72AC0">
            <w:pPr>
              <w:shd w:val="clear" w:color="auto" w:fill="FFFFFF"/>
              <w:spacing w:before="40" w:after="40"/>
              <w:ind w:firstLine="567"/>
              <w:jc w:val="both"/>
              <w:rPr>
                <w:bCs/>
                <w:lang w:val="nl-NL"/>
              </w:rPr>
            </w:pPr>
            <w:r w:rsidRPr="00C72AC0">
              <w:rPr>
                <w:bCs/>
                <w:lang w:val="nl-NL"/>
              </w:rPr>
              <w:t>2. Tổ chức kiểm tra, giám sát, đôn đốc việc thực hiện các hoạt động chuyên môn kỹ thuật giám sát và đáp ứng trong phòng bệnh với bệnh, dịch bệnh truyền nhiễm lây truyền qua thực phẩm và dinh dưỡng trong phòng bệnh.</w:t>
            </w:r>
          </w:p>
          <w:p w14:paraId="440EB9CC" w14:textId="77777777" w:rsidR="00E323C7" w:rsidRPr="00C72AC0" w:rsidRDefault="00E323C7" w:rsidP="00C72AC0">
            <w:pPr>
              <w:shd w:val="clear" w:color="auto" w:fill="FFFFFF"/>
              <w:spacing w:before="40" w:after="40"/>
              <w:ind w:firstLine="567"/>
              <w:jc w:val="both"/>
              <w:rPr>
                <w:b/>
                <w:lang w:val="nl-NL"/>
              </w:rPr>
            </w:pPr>
            <w:r w:rsidRPr="00C72AC0">
              <w:rPr>
                <w:b/>
                <w:lang w:val="nl-NL"/>
              </w:rPr>
              <w:t>Điều 76. Cục Bảo trợ xã hội</w:t>
            </w:r>
          </w:p>
          <w:p w14:paraId="03FAA35A" w14:textId="77777777" w:rsidR="00E323C7" w:rsidRPr="00C72AC0" w:rsidRDefault="00E323C7" w:rsidP="00C72AC0">
            <w:pPr>
              <w:shd w:val="clear" w:color="auto" w:fill="FFFFFF"/>
              <w:spacing w:before="40" w:after="40"/>
              <w:ind w:firstLine="567"/>
              <w:jc w:val="both"/>
              <w:rPr>
                <w:lang w:val="nl-NL"/>
              </w:rPr>
            </w:pPr>
            <w:r w:rsidRPr="00C72AC0">
              <w:rPr>
                <w:lang w:val="nl-NL"/>
              </w:rPr>
              <w:t>1. Xây dựng kế hoạch và chỉ đạo, hướng dẫn và tổ chức triển khai các hoạt quản lý đối tượng mắc rối loạn tâm thần tại cơ sở bảo trợ xã hội và tại cộng động, thực hiện công tác trợ giúp cho người mắc rối loạn tâm thần</w:t>
            </w:r>
            <w:r w:rsidRPr="00C72AC0">
              <w:rPr>
                <w:shd w:val="clear" w:color="auto" w:fill="FFFFFF"/>
                <w:lang w:val="nl-NL"/>
              </w:rPr>
              <w:t>.</w:t>
            </w:r>
          </w:p>
          <w:p w14:paraId="41596346" w14:textId="77777777" w:rsidR="00E323C7" w:rsidRPr="00C72AC0" w:rsidRDefault="00E323C7" w:rsidP="00C72AC0">
            <w:pPr>
              <w:shd w:val="clear" w:color="auto" w:fill="FFFFFF"/>
              <w:spacing w:before="40" w:after="40"/>
              <w:ind w:firstLine="567"/>
              <w:jc w:val="both"/>
              <w:rPr>
                <w:lang w:val="nl-NL"/>
              </w:rPr>
            </w:pPr>
            <w:r w:rsidRPr="00C72AC0">
              <w:rPr>
                <w:lang w:val="nl-NL"/>
              </w:rPr>
              <w:t>2. Phối hợp với các đơn vị liên quan để xây dựng, ban hành theo thẩm quyền hoặc trình cấp có thẩm quyền ban hành các văn bản quy định pháp luật, hướng dẫn về quản lý đối tượng tại cơ sở bảo trợ và tại cộng đồng; trợ giúp xã hội; chăm sóc, phục hồi chức năng tâm lý - xã hội và phòng người nguy cơ tự sát cho người rối loạn tâm thần.</w:t>
            </w:r>
          </w:p>
          <w:p w14:paraId="1D425B62" w14:textId="77777777" w:rsidR="00E323C7" w:rsidRPr="00C72AC0" w:rsidRDefault="00E323C7" w:rsidP="00C72AC0">
            <w:pPr>
              <w:shd w:val="clear" w:color="auto" w:fill="FFFFFF"/>
              <w:spacing w:before="40" w:after="40"/>
              <w:ind w:firstLine="567"/>
              <w:jc w:val="both"/>
              <w:rPr>
                <w:lang w:val="nl-NL"/>
              </w:rPr>
            </w:pPr>
            <w:r w:rsidRPr="00C72AC0">
              <w:rPr>
                <w:lang w:val="nl-NL"/>
              </w:rPr>
              <w:t>3. Tổ chức kiểm tra, giám sát việc triển khai thực hiện các hoạt động liên quan đến lĩnh vực rối loạn tâm thần.</w:t>
            </w:r>
          </w:p>
          <w:p w14:paraId="15B8881C" w14:textId="77777777" w:rsidR="00E323C7" w:rsidRPr="00C72AC0" w:rsidRDefault="00E323C7" w:rsidP="00C72AC0">
            <w:pPr>
              <w:shd w:val="clear" w:color="auto" w:fill="FFFFFF"/>
              <w:spacing w:before="40" w:after="40"/>
              <w:ind w:firstLine="567"/>
              <w:jc w:val="both"/>
              <w:rPr>
                <w:b/>
                <w:lang w:val="nl-NL"/>
              </w:rPr>
            </w:pPr>
            <w:r w:rsidRPr="00C72AC0">
              <w:rPr>
                <w:b/>
                <w:lang w:val="nl-NL"/>
              </w:rPr>
              <w:t>Điều 77. Cục Bà mẹ và Trẻ em</w:t>
            </w:r>
          </w:p>
          <w:p w14:paraId="634A54EA" w14:textId="77777777" w:rsidR="00E323C7" w:rsidRPr="00C72AC0" w:rsidRDefault="00E323C7" w:rsidP="00C72AC0">
            <w:pPr>
              <w:shd w:val="clear" w:color="auto" w:fill="FFFFFF"/>
              <w:spacing w:before="40" w:after="40"/>
              <w:ind w:firstLine="567"/>
              <w:jc w:val="both"/>
              <w:rPr>
                <w:lang w:val="nl-NL"/>
              </w:rPr>
            </w:pPr>
            <w:r w:rsidRPr="00C72AC0">
              <w:rPr>
                <w:lang w:val="nl-NL"/>
              </w:rPr>
              <w:t>1. Chủ trì xây dựng, ban hành hoặc trình cấp có thẩm quyền ban hành các hướng dẫn chuyên môn, quy trình kỹ thuật về phòng chống các bệnh lây truyền từ mẹ sang con, dinh dưỡng bà mẹ và trẻ em, phòng chống thương tích trẻ em.</w:t>
            </w:r>
          </w:p>
          <w:p w14:paraId="35A87E6F" w14:textId="77777777" w:rsidR="00E323C7" w:rsidRPr="00C72AC0" w:rsidRDefault="00E323C7" w:rsidP="00C72AC0">
            <w:pPr>
              <w:shd w:val="clear" w:color="auto" w:fill="FFFFFF"/>
              <w:spacing w:before="40" w:after="40"/>
              <w:ind w:firstLine="567"/>
              <w:jc w:val="both"/>
              <w:rPr>
                <w:lang w:val="nl-NL"/>
              </w:rPr>
            </w:pPr>
            <w:r w:rsidRPr="00C72AC0">
              <w:rPr>
                <w:lang w:val="nl-NL"/>
              </w:rPr>
              <w:t>2. Phối hợp kiểm tra, giám sát việc triển khai các hoạt động về phòng chống các bệnh lây truyền từ mẹ sang con, dinh dưỡng bà mẹ và trẻ em, phòng chống thương tích trẻ em.</w:t>
            </w:r>
          </w:p>
          <w:p w14:paraId="1C07319B" w14:textId="2ED60E61" w:rsidR="00E323C7" w:rsidRPr="00C72AC0" w:rsidRDefault="00E323C7" w:rsidP="00C72AC0">
            <w:pPr>
              <w:shd w:val="clear" w:color="auto" w:fill="FFFFFF"/>
              <w:spacing w:before="40" w:after="40"/>
              <w:ind w:firstLine="567"/>
              <w:jc w:val="both"/>
              <w:rPr>
                <w:b/>
                <w:bCs/>
                <w:lang w:val="nl-NL"/>
              </w:rPr>
            </w:pPr>
            <w:r w:rsidRPr="00C72AC0">
              <w:rPr>
                <w:b/>
                <w:bCs/>
                <w:lang w:val="nl-NL"/>
              </w:rPr>
              <w:t xml:space="preserve">Điều 78. Vụ Bảo hiểm </w:t>
            </w:r>
            <w:r w:rsidR="00C72AC0" w:rsidRPr="00C72AC0">
              <w:rPr>
                <w:b/>
                <w:bCs/>
                <w:lang w:val="nl-NL"/>
              </w:rPr>
              <w:t>y tế</w:t>
            </w:r>
          </w:p>
          <w:p w14:paraId="5B06D382" w14:textId="77777777" w:rsidR="00E323C7" w:rsidRPr="00C72AC0" w:rsidRDefault="00E323C7" w:rsidP="00C72AC0">
            <w:pPr>
              <w:shd w:val="clear" w:color="auto" w:fill="FFFFFF"/>
              <w:spacing w:before="40" w:after="40"/>
              <w:ind w:firstLine="567"/>
              <w:jc w:val="both"/>
              <w:rPr>
                <w:spacing w:val="-2"/>
                <w:lang w:val="nl-NL"/>
              </w:rPr>
            </w:pPr>
            <w:r w:rsidRPr="00C72AC0">
              <w:rPr>
                <w:spacing w:val="-2"/>
                <w:lang w:val="nl-NL"/>
              </w:rPr>
              <w:t>1. Chủ trì, phối hợp với các đơn vị liên quan xây dựng cơ chế chia sẻ dữ liệu từ hệ thống giám định bảo hiểm y tế về thông tin người mắc bệnh không lây nhiễm, rối loạn tâm thần và đảm bảo dữ liệu được chuyển về trạm y tế xã, phường nơi người bệnh cư trú để phục vụ cho quản lý người mắc bệnh tại cộng đồng.</w:t>
            </w:r>
          </w:p>
          <w:p w14:paraId="2FED1804" w14:textId="77777777" w:rsidR="00E323C7" w:rsidRPr="00C72AC0" w:rsidRDefault="00E323C7" w:rsidP="00C72AC0">
            <w:pPr>
              <w:shd w:val="clear" w:color="auto" w:fill="FFFFFF"/>
              <w:spacing w:before="40" w:after="40"/>
              <w:ind w:firstLine="567"/>
              <w:jc w:val="both"/>
              <w:rPr>
                <w:lang w:val="nl-NL"/>
              </w:rPr>
            </w:pPr>
            <w:r w:rsidRPr="00C72AC0">
              <w:rPr>
                <w:lang w:val="nl-NL"/>
              </w:rPr>
              <w:lastRenderedPageBreak/>
              <w:t>2. Phối hợp với Trung tâm thông tin y tế quốc gia thực hiện kết nối hệ thống bảo hiểm xã hội với hệ thống quản lý Hồ sơ sức khỏe cá nhân.</w:t>
            </w:r>
          </w:p>
          <w:p w14:paraId="35BF199C" w14:textId="77777777" w:rsidR="00E323C7" w:rsidRPr="00C72AC0" w:rsidRDefault="00E323C7" w:rsidP="00C72AC0">
            <w:pPr>
              <w:spacing w:before="40" w:after="40"/>
              <w:ind w:firstLine="567"/>
              <w:jc w:val="both"/>
              <w:outlineLvl w:val="2"/>
              <w:rPr>
                <w:lang w:val="nl-NL"/>
              </w:rPr>
            </w:pPr>
            <w:r w:rsidRPr="00C72AC0">
              <w:rPr>
                <w:b/>
                <w:bCs/>
                <w:lang w:val="nl-NL"/>
              </w:rPr>
              <w:t>Điều 79. Vụ Kế hoạch - Tài chính</w:t>
            </w:r>
          </w:p>
          <w:p w14:paraId="7F464C6F" w14:textId="77777777" w:rsidR="00E323C7" w:rsidRPr="00C72AC0" w:rsidRDefault="00E323C7" w:rsidP="00C72AC0">
            <w:pPr>
              <w:pStyle w:val="Heading2"/>
              <w:keepNext w:val="0"/>
              <w:spacing w:before="40" w:after="40"/>
              <w:ind w:firstLine="567"/>
              <w:jc w:val="both"/>
              <w:rPr>
                <w:rStyle w:val="fontstyle01"/>
                <w:rFonts w:ascii="Times New Roman" w:hAnsi="Times New Roman" w:cs="Times New Roman"/>
                <w:b w:val="0"/>
                <w:color w:val="auto"/>
                <w:sz w:val="24"/>
                <w:szCs w:val="24"/>
                <w:lang w:val="nl-NL"/>
              </w:rPr>
            </w:pPr>
            <w:r w:rsidRPr="00C72AC0">
              <w:rPr>
                <w:rStyle w:val="fontstyle01"/>
                <w:rFonts w:ascii="Times New Roman" w:hAnsi="Times New Roman" w:cs="Times New Roman"/>
                <w:b w:val="0"/>
                <w:color w:val="auto"/>
                <w:sz w:val="24"/>
                <w:szCs w:val="24"/>
                <w:lang w:val="nl-NL"/>
              </w:rPr>
              <w:t>1. Chủ trì, phối hợp với các đơn vị liên quan xây dựng hệ thống chỉ tiêu cơ bản ngành y tế và chế độ báo cáo thống kê ngành y tế trong đó có các chỉ tiêu về phòng bệnh.</w:t>
            </w:r>
          </w:p>
          <w:p w14:paraId="46EF4B90" w14:textId="77777777" w:rsidR="00E323C7" w:rsidRPr="00C72AC0" w:rsidRDefault="00E323C7" w:rsidP="00C72AC0">
            <w:pPr>
              <w:pStyle w:val="Heading2"/>
              <w:keepNext w:val="0"/>
              <w:spacing w:before="40" w:after="40"/>
              <w:ind w:firstLine="567"/>
              <w:jc w:val="both"/>
              <w:rPr>
                <w:rStyle w:val="fontstyle01"/>
                <w:rFonts w:ascii="Times New Roman" w:hAnsi="Times New Roman" w:cs="Times New Roman"/>
                <w:b w:val="0"/>
                <w:color w:val="auto"/>
                <w:sz w:val="24"/>
                <w:szCs w:val="24"/>
                <w:lang w:val="nl-NL"/>
              </w:rPr>
            </w:pPr>
            <w:r w:rsidRPr="00C72AC0">
              <w:rPr>
                <w:rStyle w:val="fontstyle01"/>
                <w:rFonts w:ascii="Times New Roman" w:hAnsi="Times New Roman" w:cs="Times New Roman"/>
                <w:b w:val="0"/>
                <w:color w:val="auto"/>
                <w:sz w:val="24"/>
                <w:szCs w:val="24"/>
                <w:lang w:val="nl-NL"/>
              </w:rPr>
              <w:t>2. Chủ trì, phối hợp với các đơn vị liên quan biên soạn niên giám thống kê, tổ chức phổ biến các số liệu thống kê y tế, đầu mối về thống kê sinh, tử và nguyên nhân tử vong chung.</w:t>
            </w:r>
          </w:p>
          <w:p w14:paraId="6532BC49" w14:textId="77777777" w:rsidR="00E323C7" w:rsidRPr="00C72AC0" w:rsidRDefault="00E323C7" w:rsidP="00C72AC0">
            <w:pPr>
              <w:pStyle w:val="Heading2"/>
              <w:keepNext w:val="0"/>
              <w:spacing w:before="40" w:after="40"/>
              <w:ind w:firstLine="567"/>
              <w:jc w:val="both"/>
              <w:rPr>
                <w:rStyle w:val="fontstyle01"/>
                <w:rFonts w:ascii="Times New Roman" w:hAnsi="Times New Roman" w:cs="Times New Roman"/>
                <w:b w:val="0"/>
                <w:color w:val="auto"/>
                <w:spacing w:val="-2"/>
                <w:sz w:val="24"/>
                <w:szCs w:val="24"/>
                <w:lang w:val="nl-NL"/>
              </w:rPr>
            </w:pPr>
            <w:r w:rsidRPr="00C72AC0">
              <w:rPr>
                <w:rStyle w:val="fontstyle01"/>
                <w:rFonts w:ascii="Times New Roman" w:hAnsi="Times New Roman" w:cs="Times New Roman"/>
                <w:b w:val="0"/>
                <w:color w:val="auto"/>
                <w:spacing w:val="-2"/>
                <w:sz w:val="24"/>
                <w:szCs w:val="24"/>
                <w:lang w:val="nl-NL"/>
              </w:rPr>
              <w:t>3. Tổ chức kiểm tra, giám sát, đôn đốc việc thực hiện các hoạt động thống kê báo cáo các chỉ tiêu cơ bản ngành y tế, trong đó có các chỉ tiêu về phòng bệnh.</w:t>
            </w:r>
          </w:p>
          <w:p w14:paraId="666E28B7" w14:textId="77777777" w:rsidR="00E323C7" w:rsidRPr="00C72AC0" w:rsidRDefault="00E323C7" w:rsidP="00C72AC0">
            <w:pPr>
              <w:shd w:val="clear" w:color="auto" w:fill="FFFFFF"/>
              <w:spacing w:before="40" w:after="40"/>
              <w:ind w:firstLine="567"/>
              <w:jc w:val="both"/>
              <w:rPr>
                <w:b/>
                <w:lang w:val="nl-NL"/>
              </w:rPr>
            </w:pPr>
            <w:r w:rsidRPr="00C72AC0">
              <w:rPr>
                <w:b/>
                <w:lang w:val="nl-NL"/>
              </w:rPr>
              <w:t>Điều 80. Trung tâm Thông tin y tế quốc gia</w:t>
            </w:r>
          </w:p>
          <w:p w14:paraId="2B1CD969" w14:textId="77777777" w:rsidR="00E323C7" w:rsidRPr="00C72AC0" w:rsidRDefault="00E323C7" w:rsidP="00C72AC0">
            <w:pPr>
              <w:pStyle w:val="Heading2"/>
              <w:keepNext w:val="0"/>
              <w:spacing w:before="40" w:after="40"/>
              <w:ind w:firstLine="567"/>
              <w:jc w:val="both"/>
              <w:rPr>
                <w:rStyle w:val="fontstyle01"/>
                <w:rFonts w:ascii="Times New Roman" w:hAnsi="Times New Roman" w:cs="Times New Roman"/>
                <w:b w:val="0"/>
                <w:color w:val="auto"/>
                <w:sz w:val="24"/>
                <w:szCs w:val="24"/>
                <w:lang w:val="nl-NL"/>
              </w:rPr>
            </w:pPr>
            <w:r w:rsidRPr="00C72AC0">
              <w:rPr>
                <w:rStyle w:val="fontstyle01"/>
                <w:rFonts w:ascii="Times New Roman" w:hAnsi="Times New Roman" w:cs="Times New Roman"/>
                <w:b w:val="0"/>
                <w:color w:val="auto"/>
                <w:sz w:val="24"/>
                <w:szCs w:val="24"/>
                <w:lang w:val="nl-NL"/>
              </w:rPr>
              <w:t>1. Chủ trì tham mưu Bộ Y tế giải pháp công nghệ</w:t>
            </w:r>
            <w:r w:rsidRPr="00C72AC0">
              <w:rPr>
                <w:rFonts w:ascii="Times New Roman" w:hAnsi="Times New Roman" w:cs="Times New Roman"/>
                <w:b w:val="0"/>
                <w:color w:val="auto"/>
                <w:sz w:val="24"/>
                <w:szCs w:val="24"/>
                <w:lang w:val="nl-NL"/>
              </w:rPr>
              <w:t xml:space="preserve"> </w:t>
            </w:r>
            <w:r w:rsidRPr="00C72AC0">
              <w:rPr>
                <w:rStyle w:val="fontstyle01"/>
                <w:rFonts w:ascii="Times New Roman" w:hAnsi="Times New Roman" w:cs="Times New Roman"/>
                <w:b w:val="0"/>
                <w:color w:val="auto"/>
                <w:sz w:val="24"/>
                <w:szCs w:val="24"/>
                <w:lang w:val="nl-NL"/>
              </w:rPr>
              <w:t>thông tin trong lĩnh vực phòng bệnh, liên thông dữ liệu giữa các hệ thống, phần mềm.</w:t>
            </w:r>
          </w:p>
          <w:p w14:paraId="0CCD5E53" w14:textId="77777777" w:rsidR="00E323C7" w:rsidRPr="00C72AC0" w:rsidRDefault="00E323C7" w:rsidP="00C72AC0">
            <w:pPr>
              <w:spacing w:before="40" w:after="40"/>
              <w:ind w:firstLine="567"/>
              <w:jc w:val="both"/>
              <w:rPr>
                <w:lang w:val="vi-VN"/>
              </w:rPr>
            </w:pPr>
            <w:r w:rsidRPr="00C72AC0">
              <w:rPr>
                <w:rStyle w:val="fontstyle01"/>
                <w:rFonts w:ascii="Times New Roman" w:hAnsi="Times New Roman" w:cs="Times New Roman"/>
                <w:color w:val="auto"/>
                <w:sz w:val="24"/>
                <w:szCs w:val="24"/>
                <w:lang w:val="nl-NL"/>
              </w:rPr>
              <w:t>2. Đảm bảo cơ sở hạ tầng công nghệ và địa điểm đặt máy chủ triển khai hệ thống, phần mềm trong lĩnh vực phòng bệnh được hoạt động ổn định.</w:t>
            </w:r>
          </w:p>
          <w:p w14:paraId="3DA84D13" w14:textId="77777777" w:rsidR="00E323C7" w:rsidRPr="00C72AC0" w:rsidRDefault="00E323C7" w:rsidP="00C72AC0">
            <w:pPr>
              <w:pStyle w:val="Heading2"/>
              <w:keepNext w:val="0"/>
              <w:spacing w:before="40" w:after="40"/>
              <w:ind w:firstLine="567"/>
              <w:jc w:val="both"/>
              <w:rPr>
                <w:rFonts w:ascii="Times New Roman" w:eastAsia="Calibri" w:hAnsi="Times New Roman" w:cs="Times New Roman"/>
                <w:b w:val="0"/>
                <w:bCs w:val="0"/>
                <w:color w:val="auto"/>
                <w:spacing w:val="-4"/>
                <w:sz w:val="24"/>
                <w:szCs w:val="24"/>
                <w:lang w:val="sv-SE"/>
              </w:rPr>
            </w:pPr>
            <w:r w:rsidRPr="00C72AC0">
              <w:rPr>
                <w:rFonts w:ascii="Times New Roman" w:eastAsia="Calibri" w:hAnsi="Times New Roman" w:cs="Times New Roman"/>
                <w:b w:val="0"/>
                <w:bCs w:val="0"/>
                <w:color w:val="auto"/>
                <w:spacing w:val="-4"/>
                <w:sz w:val="24"/>
                <w:szCs w:val="24"/>
                <w:lang w:val="sv-SE"/>
              </w:rPr>
              <w:t>3. Đầu mối xây dựng, quản lý, vận hành hệ thống, phần mềm trong phòng bệnh.</w:t>
            </w:r>
          </w:p>
          <w:p w14:paraId="7CA1B135" w14:textId="77777777" w:rsidR="00E323C7" w:rsidRPr="00C72AC0" w:rsidRDefault="00E323C7" w:rsidP="00C72AC0">
            <w:pPr>
              <w:spacing w:before="40" w:after="40"/>
              <w:ind w:firstLine="567"/>
              <w:jc w:val="both"/>
              <w:rPr>
                <w:rFonts w:eastAsia="Calibri"/>
                <w:lang w:val="sv-SE"/>
              </w:rPr>
            </w:pPr>
            <w:r w:rsidRPr="00C72AC0">
              <w:rPr>
                <w:rFonts w:eastAsia="Calibri"/>
                <w:lang w:val="sv-SE"/>
              </w:rPr>
              <w:t>4. Phối hợp, hỗ trợ Cục Phòng bệnh lập hồ sơ cấp độ, thẩm định đối với hệ thống, phần mềm trong phòng bệnh theo quy định.</w:t>
            </w:r>
          </w:p>
          <w:p w14:paraId="62184041" w14:textId="77777777" w:rsidR="00E323C7" w:rsidRPr="00C72AC0" w:rsidRDefault="00E323C7" w:rsidP="00C72AC0">
            <w:pPr>
              <w:spacing w:before="40" w:after="40"/>
              <w:ind w:firstLine="567"/>
              <w:jc w:val="both"/>
              <w:outlineLvl w:val="0"/>
              <w:rPr>
                <w:b/>
                <w:bCs/>
                <w:kern w:val="36"/>
                <w:lang w:val="sv-SE"/>
              </w:rPr>
            </w:pPr>
            <w:r w:rsidRPr="00C72AC0">
              <w:rPr>
                <w:b/>
                <w:bCs/>
                <w:kern w:val="36"/>
                <w:lang w:val="sv-SE"/>
              </w:rPr>
              <w:t>Điều 81. Ủy ban nhân dân các cấp</w:t>
            </w:r>
          </w:p>
          <w:p w14:paraId="5765DD25" w14:textId="77777777" w:rsidR="00E323C7" w:rsidRPr="00C72AC0" w:rsidRDefault="00E323C7" w:rsidP="00C72AC0">
            <w:pPr>
              <w:spacing w:before="40" w:after="40"/>
              <w:ind w:firstLine="567"/>
              <w:jc w:val="both"/>
              <w:rPr>
                <w:lang w:val="sv-SE"/>
              </w:rPr>
            </w:pPr>
            <w:r w:rsidRPr="00C72AC0">
              <w:rPr>
                <w:lang w:val="sv-SE"/>
              </w:rPr>
              <w:t>1. Ủy ban nhân dân cấp tỉnh</w:t>
            </w:r>
          </w:p>
          <w:p w14:paraId="79E1C4FB" w14:textId="77777777" w:rsidR="00E323C7" w:rsidRPr="00C72AC0" w:rsidRDefault="00E323C7" w:rsidP="00C72AC0">
            <w:pPr>
              <w:spacing w:before="40" w:after="40"/>
              <w:ind w:firstLine="567"/>
              <w:jc w:val="both"/>
              <w:rPr>
                <w:lang w:val="vi-VN"/>
              </w:rPr>
            </w:pPr>
            <w:r w:rsidRPr="00C72AC0">
              <w:rPr>
                <w:lang w:val="sv-SE"/>
              </w:rPr>
              <w:t xml:space="preserve">a) Chỉ đạo Sở Y tế </w:t>
            </w:r>
            <w:r w:rsidRPr="00C72AC0">
              <w:rPr>
                <w:lang w:val="vi-VN"/>
              </w:rPr>
              <w:t>triển khai thực hiện các hoạt động chuyên môn, kỹ thuật về giám sát thường xuyên, định kỳ</w:t>
            </w:r>
            <w:r w:rsidRPr="00C72AC0">
              <w:rPr>
                <w:bCs/>
                <w:lang w:val="vi-VN"/>
              </w:rPr>
              <w:t>, khai báo thông tin về phòng bệnh; tổ chức triển khai đánh giá nguy cơ, cảnh báo dịch bệnh, điều tra, xử lý ổ dịch, dịch bệnh và báo cáo, thông tin dịch bệnh truyền nhiễm.</w:t>
            </w:r>
          </w:p>
          <w:p w14:paraId="654ECAA4" w14:textId="77777777" w:rsidR="00E323C7" w:rsidRPr="00C72AC0" w:rsidRDefault="00E323C7" w:rsidP="00C72AC0">
            <w:pPr>
              <w:spacing w:before="40" w:after="40"/>
              <w:ind w:firstLine="567"/>
              <w:jc w:val="both"/>
              <w:rPr>
                <w:lang w:val="sv-SE"/>
              </w:rPr>
            </w:pPr>
            <w:r w:rsidRPr="00C72AC0">
              <w:rPr>
                <w:lang w:val="sv-SE"/>
              </w:rPr>
              <w:t>b) Chỉ đạo Sở ngành liên quan phối hợp với ngành y tế triển khai thực hiện các hoạt động trong phòng bệnh theo kế hoạch của địa phương và hướng dẫn của Bộ Y tế.</w:t>
            </w:r>
          </w:p>
          <w:p w14:paraId="1AC0E05B" w14:textId="77777777" w:rsidR="00E323C7" w:rsidRPr="00C72AC0" w:rsidRDefault="00E323C7" w:rsidP="00C72AC0">
            <w:pPr>
              <w:tabs>
                <w:tab w:val="left" w:pos="1276"/>
              </w:tabs>
              <w:spacing w:before="40" w:after="40"/>
              <w:ind w:firstLine="567"/>
              <w:jc w:val="both"/>
              <w:rPr>
                <w:bCs/>
                <w:lang w:val="nl-NL"/>
              </w:rPr>
            </w:pPr>
            <w:r w:rsidRPr="00C72AC0">
              <w:rPr>
                <w:bCs/>
                <w:lang w:val="nl-NL"/>
              </w:rPr>
              <w:t>c) Bảo đảm nguồn lực tài chính, nhân lực; huy động các lực lượng trên địa bàn tham gia ứng phó, khắc phục hậu quả dịch bệnh ; lồng ghép hoạt động phòng bệnh vào các chương trình phát triển kinh tế - xã hội tại địa phương.</w:t>
            </w:r>
          </w:p>
          <w:p w14:paraId="746BB050" w14:textId="77777777" w:rsidR="00E323C7" w:rsidRPr="00C72AC0" w:rsidRDefault="00E323C7" w:rsidP="00C72AC0">
            <w:pPr>
              <w:tabs>
                <w:tab w:val="left" w:pos="1276"/>
              </w:tabs>
              <w:spacing w:before="40" w:after="40"/>
              <w:ind w:firstLine="567"/>
              <w:jc w:val="both"/>
              <w:rPr>
                <w:lang w:val="nl-NL"/>
              </w:rPr>
            </w:pPr>
            <w:r w:rsidRPr="00C72AC0">
              <w:rPr>
                <w:lang w:val="sv-SE"/>
              </w:rPr>
              <w:t xml:space="preserve">d) </w:t>
            </w:r>
            <w:r w:rsidRPr="00C72AC0">
              <w:rPr>
                <w:lang w:val="nl-NL"/>
              </w:rPr>
              <w:t>Tổ chức kiểm tra, giám sát, đôn đốc việc thực hiện các hoạt động chuyên môn, kỹ thuật trong phòng bệnh.</w:t>
            </w:r>
          </w:p>
          <w:p w14:paraId="6257E22C" w14:textId="77777777" w:rsidR="00E323C7" w:rsidRPr="00C72AC0" w:rsidRDefault="00E323C7" w:rsidP="00C72AC0">
            <w:pPr>
              <w:tabs>
                <w:tab w:val="left" w:pos="1276"/>
              </w:tabs>
              <w:spacing w:before="40" w:after="40"/>
              <w:ind w:firstLine="567"/>
              <w:jc w:val="both"/>
              <w:rPr>
                <w:bCs/>
                <w:lang w:val="nl-NL"/>
              </w:rPr>
            </w:pPr>
            <w:r w:rsidRPr="00C72AC0">
              <w:rPr>
                <w:bCs/>
                <w:lang w:val="nl-NL"/>
              </w:rPr>
              <w:t>đ) Thực hiện việc ban hành thông tin dịch bệnh và thông tin hết dịch bệnh trên địa bàn quản lý đối với các trường hợp dịch bệnh vượt quá khả năng ứng phó của chính quyền cấp xã hoặc tương ứng với mức độ phòng thủ dân sự cấp độ 2 theo quy định tại Thông tư này.</w:t>
            </w:r>
          </w:p>
          <w:p w14:paraId="608CAE97" w14:textId="77777777" w:rsidR="00E323C7" w:rsidRPr="00C72AC0" w:rsidRDefault="00E323C7" w:rsidP="00C72AC0">
            <w:pPr>
              <w:spacing w:before="40" w:after="40"/>
              <w:ind w:firstLine="567"/>
              <w:jc w:val="both"/>
              <w:rPr>
                <w:lang w:val="sv-SE"/>
              </w:rPr>
            </w:pPr>
            <w:r w:rsidRPr="00C72AC0">
              <w:rPr>
                <w:lang w:val="sv-SE"/>
              </w:rPr>
              <w:t>2. Ủy ban nhân dân cấp xã</w:t>
            </w:r>
          </w:p>
          <w:p w14:paraId="1012B352" w14:textId="77777777" w:rsidR="00E323C7" w:rsidRPr="00C72AC0" w:rsidRDefault="00E323C7" w:rsidP="00C72AC0">
            <w:pPr>
              <w:tabs>
                <w:tab w:val="left" w:pos="1276"/>
              </w:tabs>
              <w:spacing w:before="40" w:after="40"/>
              <w:ind w:firstLine="567"/>
              <w:jc w:val="both"/>
              <w:rPr>
                <w:lang w:val="sv-SE"/>
              </w:rPr>
            </w:pPr>
            <w:r w:rsidRPr="00C72AC0">
              <w:rPr>
                <w:lang w:val="sv-SE"/>
              </w:rPr>
              <w:lastRenderedPageBreak/>
              <w:t>a) Chỉ đạo Trạm Y tế xã triển khai thực hiện các hoạt động chuyên môn, kỹ thuật về giám sát thường xuyên, định kỳ, khai báo thông tin về phòng bệnh trên địa bàn; tổ chức phối hợp trong điều tra, xử lý ổ dịch, dịch bệnh và thực hiện báo cáo, thông tin dịch bệnh truyền nhiễm theo quy định.</w:t>
            </w:r>
          </w:p>
          <w:p w14:paraId="387609CF" w14:textId="77777777" w:rsidR="00E323C7" w:rsidRPr="00C72AC0" w:rsidRDefault="00E323C7" w:rsidP="00C72AC0">
            <w:pPr>
              <w:tabs>
                <w:tab w:val="left" w:pos="1276"/>
              </w:tabs>
              <w:spacing w:before="40" w:after="40"/>
              <w:ind w:firstLine="567"/>
              <w:jc w:val="both"/>
              <w:rPr>
                <w:lang w:val="sv-SE"/>
              </w:rPr>
            </w:pPr>
            <w:r w:rsidRPr="00C72AC0">
              <w:rPr>
                <w:lang w:val="sv-SE"/>
              </w:rPr>
              <w:t>b) Chỉ đạo các ban, ngành, đoàn thể, y tế thôn bản và các tổ chức liên quan tại địa phương phối hợp chặt chẽ với Trạm Y tế xã triển khai thực hiện các hoạt động phòng bệnh theo kế hoạch của địa phương và hướng dẫn của cơ quan y tế cấp trên.</w:t>
            </w:r>
          </w:p>
          <w:p w14:paraId="23632CCF" w14:textId="77777777" w:rsidR="00E323C7" w:rsidRPr="00C72AC0" w:rsidRDefault="00E323C7" w:rsidP="00C72AC0">
            <w:pPr>
              <w:tabs>
                <w:tab w:val="left" w:pos="1276"/>
              </w:tabs>
              <w:spacing w:before="40" w:after="40"/>
              <w:ind w:firstLine="567"/>
              <w:jc w:val="both"/>
              <w:rPr>
                <w:lang w:val="sv-SE"/>
              </w:rPr>
            </w:pPr>
            <w:r w:rsidRPr="00C72AC0">
              <w:rPr>
                <w:lang w:val="sv-SE"/>
              </w:rPr>
              <w:t>c) Bảo đảm nguồn lực tài chính, nhân lực tại chỗ ; huy động các lực lượng chuyên trách, kiêm nhiệm và các lực lượng khác trên địa bàn tham gia ứng phó, khắc phục hậu quả dịch bệnh; lồng ghép hoạt động phòng bệnh vào các chương trình phát triển kinh tế - xã hội tại địa phương.</w:t>
            </w:r>
          </w:p>
          <w:p w14:paraId="2EBAB62D" w14:textId="77777777" w:rsidR="00E323C7" w:rsidRPr="00C72AC0" w:rsidRDefault="00E323C7" w:rsidP="00C72AC0">
            <w:pPr>
              <w:tabs>
                <w:tab w:val="left" w:pos="1276"/>
              </w:tabs>
              <w:spacing w:before="40" w:after="40"/>
              <w:ind w:firstLine="567"/>
              <w:jc w:val="both"/>
              <w:rPr>
                <w:lang w:val="sv-SE"/>
              </w:rPr>
            </w:pPr>
            <w:r w:rsidRPr="00C72AC0">
              <w:rPr>
                <w:lang w:val="sv-SE"/>
              </w:rPr>
              <w:t>d) Tổ chức kiểm tra, giám sát, đôn đốc việc thực hiện các quy định về phòng bệnh đối với các hộ gia đình, cơ sở giáo dục và các địa điểm công cộng trên địa bàn quản lý.</w:t>
            </w:r>
          </w:p>
          <w:p w14:paraId="0C439665" w14:textId="77777777" w:rsidR="00722A8D" w:rsidRPr="00C72AC0" w:rsidRDefault="00E323C7" w:rsidP="00C72AC0">
            <w:pPr>
              <w:tabs>
                <w:tab w:val="left" w:pos="1276"/>
              </w:tabs>
              <w:spacing w:before="40" w:after="40"/>
              <w:ind w:firstLine="567"/>
              <w:jc w:val="both"/>
              <w:rPr>
                <w:lang w:val="sv-SE"/>
              </w:rPr>
            </w:pPr>
            <w:r w:rsidRPr="00C72AC0">
              <w:rPr>
                <w:lang w:val="sv-SE"/>
              </w:rPr>
              <w:t>đ) Thực hiện việc ban hành thông tin dịch bệnh và thông tin hết dịch bệnh trên địa bàn đối với các trường hợp dịch bệnh trong khả năng ứng phó hoặc mức độ phòng thủ dân sự cấp độ 1 theo quy định tại Thông tư này.</w:t>
            </w:r>
            <w:bookmarkEnd w:id="34"/>
          </w:p>
          <w:p w14:paraId="17ED68ED" w14:textId="77777777" w:rsidR="00694D2A" w:rsidRPr="00C72AC0" w:rsidRDefault="00694D2A" w:rsidP="00C72AC0">
            <w:pPr>
              <w:pStyle w:val="Heading1"/>
              <w:keepNext w:val="0"/>
              <w:spacing w:before="40" w:after="40"/>
              <w:jc w:val="center"/>
              <w:rPr>
                <w:bCs/>
                <w:sz w:val="24"/>
                <w:szCs w:val="24"/>
                <w:lang w:val="vi-VN"/>
              </w:rPr>
            </w:pPr>
            <w:r w:rsidRPr="00C72AC0">
              <w:rPr>
                <w:bCs/>
                <w:sz w:val="24"/>
                <w:szCs w:val="24"/>
                <w:lang w:val="vi-VN"/>
              </w:rPr>
              <w:t>Chương VII</w:t>
            </w:r>
            <w:r w:rsidRPr="00C72AC0">
              <w:rPr>
                <w:bCs/>
                <w:sz w:val="24"/>
                <w:szCs w:val="24"/>
                <w:lang w:val="sv-SE"/>
              </w:rPr>
              <w:br/>
            </w:r>
            <w:r w:rsidRPr="00C72AC0">
              <w:rPr>
                <w:bCs/>
                <w:sz w:val="24"/>
                <w:szCs w:val="24"/>
                <w:lang w:val="vi-VN"/>
              </w:rPr>
              <w:t>ĐIỀU KHOẢN THI HÀNH</w:t>
            </w:r>
          </w:p>
          <w:p w14:paraId="09DF0379" w14:textId="77777777" w:rsidR="00694D2A" w:rsidRPr="00C72AC0" w:rsidRDefault="00694D2A" w:rsidP="00C72AC0">
            <w:pPr>
              <w:pStyle w:val="Heading2"/>
              <w:keepNext w:val="0"/>
              <w:spacing w:before="40" w:after="40"/>
              <w:ind w:firstLine="567"/>
              <w:jc w:val="both"/>
              <w:rPr>
                <w:rFonts w:ascii="Times New Roman" w:hAnsi="Times New Roman" w:cs="Times New Roman"/>
                <w:b w:val="0"/>
                <w:iCs/>
                <w:color w:val="auto"/>
                <w:sz w:val="24"/>
                <w:szCs w:val="24"/>
                <w:lang w:val="nl-NL"/>
              </w:rPr>
            </w:pPr>
            <w:r w:rsidRPr="00C72AC0">
              <w:rPr>
                <w:rFonts w:ascii="Times New Roman" w:hAnsi="Times New Roman" w:cs="Times New Roman"/>
                <w:color w:val="auto"/>
                <w:sz w:val="24"/>
                <w:szCs w:val="24"/>
                <w:lang w:val="nl-NL"/>
              </w:rPr>
              <w:t>Điều</w:t>
            </w:r>
            <w:r w:rsidRPr="00C72AC0">
              <w:rPr>
                <w:rFonts w:ascii="Times New Roman" w:hAnsi="Times New Roman" w:cs="Times New Roman"/>
                <w:color w:val="auto"/>
                <w:sz w:val="24"/>
                <w:szCs w:val="24"/>
                <w:lang w:val="vi-VN"/>
              </w:rPr>
              <w:t xml:space="preserve"> </w:t>
            </w:r>
            <w:r w:rsidRPr="00C72AC0">
              <w:rPr>
                <w:rFonts w:ascii="Times New Roman" w:hAnsi="Times New Roman" w:cs="Times New Roman"/>
                <w:color w:val="auto"/>
                <w:sz w:val="24"/>
                <w:szCs w:val="24"/>
              </w:rPr>
              <w:t>82</w:t>
            </w:r>
            <w:r w:rsidRPr="00C72AC0">
              <w:rPr>
                <w:rFonts w:ascii="Times New Roman" w:hAnsi="Times New Roman" w:cs="Times New Roman"/>
                <w:color w:val="auto"/>
                <w:sz w:val="24"/>
                <w:szCs w:val="24"/>
                <w:lang w:val="nl-NL"/>
              </w:rPr>
              <w:t xml:space="preserve">. </w:t>
            </w:r>
            <w:r w:rsidRPr="00C72AC0">
              <w:rPr>
                <w:rFonts w:ascii="Times New Roman" w:hAnsi="Times New Roman" w:cs="Times New Roman"/>
                <w:iCs/>
                <w:color w:val="auto"/>
                <w:sz w:val="24"/>
                <w:szCs w:val="24"/>
                <w:lang w:val="nl-NL"/>
              </w:rPr>
              <w:t>Hiệu lực thi hành</w:t>
            </w:r>
          </w:p>
          <w:p w14:paraId="4B94F559" w14:textId="77777777" w:rsidR="00694D2A" w:rsidRPr="00C72AC0" w:rsidRDefault="00694D2A" w:rsidP="00C72AC0">
            <w:pPr>
              <w:spacing w:before="40" w:after="40"/>
              <w:ind w:firstLine="567"/>
              <w:jc w:val="both"/>
              <w:rPr>
                <w:lang w:val="nl-NL"/>
              </w:rPr>
            </w:pPr>
            <w:r w:rsidRPr="00C72AC0">
              <w:rPr>
                <w:lang w:val="nl-NL"/>
              </w:rPr>
              <w:t>1. Thông tư này có hiệu lực thi hành kể từ ngày …. tháng …. năm 2026.</w:t>
            </w:r>
          </w:p>
          <w:p w14:paraId="2C95409C" w14:textId="77777777" w:rsidR="00694D2A" w:rsidRPr="00C72AC0" w:rsidRDefault="00694D2A" w:rsidP="00C72AC0">
            <w:pPr>
              <w:spacing w:before="40" w:after="40"/>
              <w:ind w:firstLine="567"/>
              <w:jc w:val="both"/>
              <w:rPr>
                <w:lang w:val="nl-NL"/>
              </w:rPr>
            </w:pPr>
            <w:r w:rsidRPr="00C72AC0">
              <w:rPr>
                <w:lang w:val="nl-NL"/>
              </w:rPr>
              <w:t>2. Các văn bản sau đây hết hiệu lực kể từ ngày Thông tư này có hiệu lực thi hành:</w:t>
            </w:r>
          </w:p>
          <w:p w14:paraId="74DC5C03" w14:textId="77777777" w:rsidR="00694D2A" w:rsidRPr="00C72AC0" w:rsidRDefault="00694D2A" w:rsidP="00C72AC0">
            <w:pPr>
              <w:spacing w:before="40" w:after="40"/>
              <w:ind w:firstLine="567"/>
              <w:jc w:val="both"/>
              <w:rPr>
                <w:lang w:val="nl-NL"/>
              </w:rPr>
            </w:pPr>
            <w:r w:rsidRPr="00C72AC0">
              <w:rPr>
                <w:lang w:val="nl-NL"/>
              </w:rPr>
              <w:t>a) Thông tư số 17/2019/TT-BYT ngày 17/7/2019 của Bộ Y tế hướng dẫn giám sát và đáp ứng với bệnh, dịch bệnh truyền nhiễm;</w:t>
            </w:r>
          </w:p>
          <w:p w14:paraId="44C2D9E6" w14:textId="77777777" w:rsidR="00694D2A" w:rsidRPr="00C72AC0" w:rsidRDefault="00694D2A" w:rsidP="00C72AC0">
            <w:pPr>
              <w:spacing w:before="40" w:after="40"/>
              <w:ind w:firstLine="567"/>
              <w:jc w:val="both"/>
              <w:rPr>
                <w:spacing w:val="-2"/>
                <w:lang w:val="nl-NL"/>
              </w:rPr>
            </w:pPr>
            <w:r w:rsidRPr="00C72AC0">
              <w:rPr>
                <w:spacing w:val="-2"/>
                <w:lang w:val="nl-NL"/>
              </w:rPr>
              <w:t>b)</w:t>
            </w:r>
            <w:r w:rsidRPr="00C72AC0">
              <w:rPr>
                <w:lang w:val="nl-NL"/>
              </w:rPr>
              <w:t xml:space="preserve"> Thông tư số 54/2015/TT-BYT ngày 28/12/2015 của Bộ Y tế về hướng dẫn chế độ thông tin báo cáo và khai báo, dịch bệnh truyền nhiễm;</w:t>
            </w:r>
          </w:p>
          <w:p w14:paraId="022E1B4F" w14:textId="77777777" w:rsidR="00694D2A" w:rsidRPr="00C72AC0" w:rsidRDefault="00694D2A" w:rsidP="00C72AC0">
            <w:pPr>
              <w:spacing w:before="40" w:after="40"/>
              <w:ind w:firstLine="567"/>
              <w:jc w:val="both"/>
              <w:rPr>
                <w:lang w:val="nl-NL"/>
              </w:rPr>
            </w:pPr>
            <w:bookmarkStart w:id="36" w:name="_Hlk220777268"/>
            <w:r w:rsidRPr="00C72AC0">
              <w:rPr>
                <w:lang w:val="nl-NL"/>
              </w:rPr>
              <w:t xml:space="preserve">c) </w:t>
            </w:r>
            <w:bookmarkEnd w:id="36"/>
            <w:r w:rsidRPr="00C72AC0">
              <w:rPr>
                <w:spacing w:val="-2"/>
                <w:lang w:val="nl-NL"/>
              </w:rPr>
              <w:t>Thông tư số 16/2013/</w:t>
            </w:r>
            <w:bookmarkStart w:id="37" w:name="loai_1_name"/>
            <w:r w:rsidRPr="00C72AC0">
              <w:rPr>
                <w:spacing w:val="-2"/>
                <w:lang w:val="nl-NL"/>
              </w:rPr>
              <w:t>TTLT-BYT-BNN&amp;PTNT</w:t>
            </w:r>
            <w:bookmarkEnd w:id="37"/>
            <w:r w:rsidRPr="00C72AC0">
              <w:rPr>
                <w:spacing w:val="-2"/>
                <w:lang w:val="nl-NL"/>
              </w:rPr>
              <w:t xml:space="preserve"> ngày 27/5/2013 liên tịch của Bộ trưởng Bộ Y tế và Bộ trưởng Bộ Nông nghiệp và Phát triển nông thôn về hướng dẫn phối hợp phòng, chống bệnh lây truyền từ động vật sang người;</w:t>
            </w:r>
          </w:p>
          <w:p w14:paraId="3DDA5581" w14:textId="77777777" w:rsidR="00694D2A" w:rsidRPr="00C72AC0" w:rsidRDefault="00694D2A" w:rsidP="00C72AC0">
            <w:pPr>
              <w:pStyle w:val="Heading2"/>
              <w:spacing w:before="40" w:after="40"/>
              <w:ind w:firstLine="567"/>
              <w:jc w:val="both"/>
              <w:rPr>
                <w:rFonts w:ascii="Times New Roman" w:hAnsi="Times New Roman" w:cs="Times New Roman"/>
                <w:b w:val="0"/>
                <w:bCs w:val="0"/>
                <w:color w:val="auto"/>
                <w:sz w:val="24"/>
                <w:szCs w:val="24"/>
                <w:lang w:val="nl-NL"/>
              </w:rPr>
            </w:pPr>
            <w:r w:rsidRPr="00C72AC0">
              <w:rPr>
                <w:rFonts w:ascii="Times New Roman" w:hAnsi="Times New Roman" w:cs="Times New Roman"/>
                <w:color w:val="auto"/>
                <w:sz w:val="24"/>
                <w:szCs w:val="24"/>
                <w:lang w:val="nl-NL"/>
              </w:rPr>
              <w:t>Điều 83. Điều khoản chuyển tiếp</w:t>
            </w:r>
          </w:p>
          <w:p w14:paraId="7C0F0B5B" w14:textId="77777777" w:rsidR="00694D2A" w:rsidRPr="00C72AC0" w:rsidRDefault="00694D2A" w:rsidP="00C72AC0">
            <w:pPr>
              <w:spacing w:before="40" w:after="40"/>
              <w:ind w:firstLine="567"/>
              <w:jc w:val="both"/>
              <w:rPr>
                <w:lang w:val="nl-NL"/>
              </w:rPr>
            </w:pPr>
            <w:r w:rsidRPr="00C72AC0">
              <w:rPr>
                <w:lang w:val="nl-NL"/>
              </w:rPr>
              <w:t>Các văn bản sau đây thực hiện cho đến khi Thông tư khác thay thế hoặc sửa đổi, bổ sung:</w:t>
            </w:r>
          </w:p>
          <w:p w14:paraId="68339C90" w14:textId="77777777" w:rsidR="00694D2A" w:rsidRPr="00C72AC0" w:rsidRDefault="00694D2A" w:rsidP="00C72AC0">
            <w:pPr>
              <w:spacing w:before="40" w:after="40"/>
              <w:ind w:firstLine="567"/>
              <w:jc w:val="both"/>
              <w:rPr>
                <w:lang w:val="nl-NL"/>
              </w:rPr>
            </w:pPr>
            <w:r w:rsidRPr="00C72AC0">
              <w:rPr>
                <w:lang w:val="nl-NL"/>
              </w:rPr>
              <w:t xml:space="preserve">Báo cáo thống kê bệnh không lây nhiễm, rối loạn tâm thần thực hiện theo quy định tại Thông tư 23/2025/TT-BYT ngày 28/6/2025 của Bộ Y tế quy định về chế độ báo cáo thống kê ngành y tế cho đến khi Thông tư này hết hiệu lực kể từ ngày 01/3/2027. Từ ngày 01/03/2027, giám sát bệnh không lây nhiễm và rối loạn tâm thần sẽ thực hiện theo các quy định tại Thông tư này. </w:t>
            </w:r>
          </w:p>
          <w:p w14:paraId="0ACB5965" w14:textId="77777777" w:rsidR="00694D2A" w:rsidRPr="00C72AC0" w:rsidRDefault="00694D2A" w:rsidP="00C72AC0">
            <w:pPr>
              <w:pStyle w:val="Heading2"/>
              <w:keepNext w:val="0"/>
              <w:spacing w:before="40" w:after="40"/>
              <w:ind w:firstLine="567"/>
              <w:jc w:val="both"/>
              <w:rPr>
                <w:rFonts w:ascii="Times New Roman" w:hAnsi="Times New Roman" w:cs="Times New Roman"/>
                <w:b w:val="0"/>
                <w:bCs w:val="0"/>
                <w:color w:val="auto"/>
                <w:sz w:val="24"/>
                <w:szCs w:val="24"/>
                <w:lang w:val="nl-NL"/>
              </w:rPr>
            </w:pPr>
            <w:r w:rsidRPr="00C72AC0">
              <w:rPr>
                <w:rFonts w:ascii="Times New Roman" w:hAnsi="Times New Roman" w:cs="Times New Roman"/>
                <w:color w:val="auto"/>
                <w:sz w:val="24"/>
                <w:szCs w:val="24"/>
                <w:lang w:val="nl-NL"/>
              </w:rPr>
              <w:t>Điều 84. Điều khoản tham chiếu</w:t>
            </w:r>
          </w:p>
          <w:p w14:paraId="36311C8F" w14:textId="77777777" w:rsidR="00694D2A" w:rsidRPr="00C72AC0" w:rsidRDefault="00694D2A" w:rsidP="00C72AC0">
            <w:pPr>
              <w:spacing w:before="40" w:after="40"/>
              <w:ind w:firstLine="567"/>
              <w:jc w:val="both"/>
              <w:rPr>
                <w:lang w:val="nl-NL"/>
              </w:rPr>
            </w:pPr>
            <w:r w:rsidRPr="00C72AC0">
              <w:rPr>
                <w:lang w:val="nl-NL"/>
              </w:rPr>
              <w:lastRenderedPageBreak/>
              <w:t>Trường hợp các văn bản dẫn chiếu trong Thông tư này được thay thế, sửa đổi, bổ sung thì áp dụng theo các văn bản đã được thay thế, sửa đổi, bổ sung.</w:t>
            </w:r>
          </w:p>
          <w:p w14:paraId="15215B84" w14:textId="77777777" w:rsidR="00694D2A" w:rsidRPr="00C72AC0" w:rsidRDefault="00694D2A" w:rsidP="00C72AC0">
            <w:pPr>
              <w:pStyle w:val="Heading2"/>
              <w:keepNext w:val="0"/>
              <w:spacing w:before="40" w:after="40"/>
              <w:ind w:firstLine="567"/>
              <w:jc w:val="both"/>
              <w:rPr>
                <w:rFonts w:ascii="Times New Roman" w:hAnsi="Times New Roman" w:cs="Times New Roman"/>
                <w:b w:val="0"/>
                <w:bCs w:val="0"/>
                <w:color w:val="auto"/>
                <w:sz w:val="24"/>
                <w:szCs w:val="24"/>
                <w:lang w:val="nl-NL"/>
              </w:rPr>
            </w:pPr>
            <w:r w:rsidRPr="00C72AC0">
              <w:rPr>
                <w:rFonts w:ascii="Times New Roman" w:hAnsi="Times New Roman" w:cs="Times New Roman"/>
                <w:color w:val="auto"/>
                <w:sz w:val="24"/>
                <w:szCs w:val="24"/>
                <w:lang w:val="nl-NL"/>
              </w:rPr>
              <w:t>Điều 85. Trách nhiệm thi hành</w:t>
            </w:r>
          </w:p>
          <w:p w14:paraId="1E4B35DD" w14:textId="123EED53" w:rsidR="00694D2A" w:rsidRPr="00C72AC0" w:rsidRDefault="00694D2A" w:rsidP="00C72AC0">
            <w:pPr>
              <w:spacing w:before="40" w:after="40"/>
              <w:ind w:firstLine="567"/>
              <w:jc w:val="both"/>
              <w:rPr>
                <w:b/>
                <w:lang w:val="vi-VN"/>
              </w:rPr>
            </w:pPr>
            <w:r w:rsidRPr="00C72AC0">
              <w:rPr>
                <w:lang w:val="nl-NL"/>
              </w:rPr>
              <w:t>Chánh Văn phòng Bộ, Cục trưởng Cục Phòng bệnh, Vụ trưởng các Vụ, Cục trưởng các Cục thuộc Bộ Y tế, Thủ trưởng các cơ quan, đơn vị trực thuộc Bộ, Giám đốc Sở Y tế cấp tỉnh, Thủ trưởng cơ quan y tế các Bộ, ngành và các cơ quan tổ chức có liên quan chịu trách nhiệm thi hành Thông tư này.</w:t>
            </w:r>
          </w:p>
        </w:tc>
        <w:tc>
          <w:tcPr>
            <w:tcW w:w="2801" w:type="dxa"/>
          </w:tcPr>
          <w:p w14:paraId="180DC254" w14:textId="77777777" w:rsidR="00722A8D" w:rsidRDefault="00694D2A" w:rsidP="00722A8D">
            <w:pPr>
              <w:snapToGrid w:val="0"/>
              <w:spacing w:before="40" w:after="40"/>
              <w:jc w:val="both"/>
              <w:rPr>
                <w:bCs/>
                <w:color w:val="000000" w:themeColor="text1"/>
                <w:lang w:val="es-ES"/>
              </w:rPr>
            </w:pPr>
            <w:r>
              <w:rPr>
                <w:bCs/>
                <w:color w:val="000000" w:themeColor="text1"/>
                <w:lang w:val="es-ES"/>
              </w:rPr>
              <w:lastRenderedPageBreak/>
              <w:t xml:space="preserve">- </w:t>
            </w:r>
            <w:r w:rsidR="00E323C7">
              <w:rPr>
                <w:bCs/>
                <w:color w:val="000000" w:themeColor="text1"/>
                <w:lang w:val="es-ES"/>
              </w:rPr>
              <w:t xml:space="preserve">Quy định trách nhiệm của cơ quan, tổ chức, cá nhân tham gia triển khai </w:t>
            </w:r>
            <w:r w:rsidR="00CB4AFB">
              <w:rPr>
                <w:bCs/>
                <w:color w:val="000000" w:themeColor="text1"/>
                <w:lang w:val="es-ES"/>
              </w:rPr>
              <w:t>Thông tư này.</w:t>
            </w:r>
          </w:p>
          <w:p w14:paraId="7F5C20A1" w14:textId="77777777" w:rsidR="00694D2A" w:rsidRDefault="00694D2A" w:rsidP="00722A8D">
            <w:pPr>
              <w:snapToGrid w:val="0"/>
              <w:spacing w:before="40" w:after="40"/>
              <w:jc w:val="both"/>
              <w:rPr>
                <w:bCs/>
                <w:color w:val="000000" w:themeColor="text1"/>
                <w:lang w:val="es-ES"/>
              </w:rPr>
            </w:pPr>
          </w:p>
          <w:p w14:paraId="5C2865C1" w14:textId="77777777" w:rsidR="00694D2A" w:rsidRDefault="00694D2A" w:rsidP="00722A8D">
            <w:pPr>
              <w:snapToGrid w:val="0"/>
              <w:spacing w:before="40" w:after="40"/>
              <w:jc w:val="both"/>
              <w:rPr>
                <w:bCs/>
                <w:color w:val="000000" w:themeColor="text1"/>
                <w:lang w:val="es-ES"/>
              </w:rPr>
            </w:pPr>
          </w:p>
          <w:p w14:paraId="39177B75" w14:textId="77777777" w:rsidR="00694D2A" w:rsidRDefault="00694D2A" w:rsidP="00722A8D">
            <w:pPr>
              <w:snapToGrid w:val="0"/>
              <w:spacing w:before="40" w:after="40"/>
              <w:jc w:val="both"/>
              <w:rPr>
                <w:bCs/>
                <w:color w:val="000000" w:themeColor="text1"/>
                <w:lang w:val="es-ES"/>
              </w:rPr>
            </w:pPr>
          </w:p>
          <w:p w14:paraId="62537827" w14:textId="77777777" w:rsidR="00694D2A" w:rsidRDefault="00694D2A" w:rsidP="00722A8D">
            <w:pPr>
              <w:snapToGrid w:val="0"/>
              <w:spacing w:before="40" w:after="40"/>
              <w:jc w:val="both"/>
              <w:rPr>
                <w:bCs/>
                <w:color w:val="000000" w:themeColor="text1"/>
                <w:lang w:val="es-ES"/>
              </w:rPr>
            </w:pPr>
          </w:p>
          <w:p w14:paraId="1519C13C" w14:textId="77777777" w:rsidR="00694D2A" w:rsidRDefault="00694D2A" w:rsidP="00722A8D">
            <w:pPr>
              <w:snapToGrid w:val="0"/>
              <w:spacing w:before="40" w:after="40"/>
              <w:jc w:val="both"/>
              <w:rPr>
                <w:bCs/>
                <w:color w:val="000000" w:themeColor="text1"/>
                <w:lang w:val="es-ES"/>
              </w:rPr>
            </w:pPr>
          </w:p>
          <w:p w14:paraId="3E86BE82" w14:textId="77777777" w:rsidR="00694D2A" w:rsidRDefault="00694D2A" w:rsidP="00722A8D">
            <w:pPr>
              <w:snapToGrid w:val="0"/>
              <w:spacing w:before="40" w:after="40"/>
              <w:jc w:val="both"/>
              <w:rPr>
                <w:bCs/>
                <w:color w:val="000000" w:themeColor="text1"/>
                <w:lang w:val="es-ES"/>
              </w:rPr>
            </w:pPr>
          </w:p>
          <w:p w14:paraId="13ABED50" w14:textId="77777777" w:rsidR="00694D2A" w:rsidRDefault="00694D2A" w:rsidP="00722A8D">
            <w:pPr>
              <w:snapToGrid w:val="0"/>
              <w:spacing w:before="40" w:after="40"/>
              <w:jc w:val="both"/>
              <w:rPr>
                <w:bCs/>
                <w:color w:val="000000" w:themeColor="text1"/>
                <w:lang w:val="es-ES"/>
              </w:rPr>
            </w:pPr>
          </w:p>
          <w:p w14:paraId="4FE7A80A" w14:textId="77777777" w:rsidR="00694D2A" w:rsidRDefault="00694D2A" w:rsidP="00722A8D">
            <w:pPr>
              <w:snapToGrid w:val="0"/>
              <w:spacing w:before="40" w:after="40"/>
              <w:jc w:val="both"/>
              <w:rPr>
                <w:bCs/>
                <w:color w:val="000000" w:themeColor="text1"/>
                <w:lang w:val="es-ES"/>
              </w:rPr>
            </w:pPr>
          </w:p>
          <w:p w14:paraId="2A96263A" w14:textId="77777777" w:rsidR="00694D2A" w:rsidRDefault="00694D2A" w:rsidP="00722A8D">
            <w:pPr>
              <w:snapToGrid w:val="0"/>
              <w:spacing w:before="40" w:after="40"/>
              <w:jc w:val="both"/>
              <w:rPr>
                <w:bCs/>
                <w:color w:val="000000" w:themeColor="text1"/>
                <w:lang w:val="es-ES"/>
              </w:rPr>
            </w:pPr>
          </w:p>
          <w:p w14:paraId="4806591A" w14:textId="77777777" w:rsidR="00694D2A" w:rsidRDefault="00694D2A" w:rsidP="00722A8D">
            <w:pPr>
              <w:snapToGrid w:val="0"/>
              <w:spacing w:before="40" w:after="40"/>
              <w:jc w:val="both"/>
              <w:rPr>
                <w:bCs/>
                <w:color w:val="000000" w:themeColor="text1"/>
                <w:lang w:val="es-ES"/>
              </w:rPr>
            </w:pPr>
          </w:p>
          <w:p w14:paraId="100168A7" w14:textId="77777777" w:rsidR="00694D2A" w:rsidRDefault="00694D2A" w:rsidP="00722A8D">
            <w:pPr>
              <w:snapToGrid w:val="0"/>
              <w:spacing w:before="40" w:after="40"/>
              <w:jc w:val="both"/>
              <w:rPr>
                <w:bCs/>
                <w:color w:val="000000" w:themeColor="text1"/>
                <w:lang w:val="es-ES"/>
              </w:rPr>
            </w:pPr>
          </w:p>
          <w:p w14:paraId="4470B52C" w14:textId="77777777" w:rsidR="00694D2A" w:rsidRDefault="00694D2A" w:rsidP="00722A8D">
            <w:pPr>
              <w:snapToGrid w:val="0"/>
              <w:spacing w:before="40" w:after="40"/>
              <w:jc w:val="both"/>
              <w:rPr>
                <w:bCs/>
                <w:color w:val="000000" w:themeColor="text1"/>
                <w:lang w:val="es-ES"/>
              </w:rPr>
            </w:pPr>
          </w:p>
          <w:p w14:paraId="534C615D" w14:textId="77777777" w:rsidR="00694D2A" w:rsidRDefault="00694D2A" w:rsidP="00722A8D">
            <w:pPr>
              <w:snapToGrid w:val="0"/>
              <w:spacing w:before="40" w:after="40"/>
              <w:jc w:val="both"/>
              <w:rPr>
                <w:bCs/>
                <w:color w:val="000000" w:themeColor="text1"/>
                <w:lang w:val="es-ES"/>
              </w:rPr>
            </w:pPr>
          </w:p>
          <w:p w14:paraId="18C388DC" w14:textId="77777777" w:rsidR="00694D2A" w:rsidRDefault="00694D2A" w:rsidP="00722A8D">
            <w:pPr>
              <w:snapToGrid w:val="0"/>
              <w:spacing w:before="40" w:after="40"/>
              <w:jc w:val="both"/>
              <w:rPr>
                <w:bCs/>
                <w:color w:val="000000" w:themeColor="text1"/>
                <w:lang w:val="es-ES"/>
              </w:rPr>
            </w:pPr>
          </w:p>
          <w:p w14:paraId="0687674B" w14:textId="77777777" w:rsidR="00694D2A" w:rsidRDefault="00694D2A" w:rsidP="00722A8D">
            <w:pPr>
              <w:snapToGrid w:val="0"/>
              <w:spacing w:before="40" w:after="40"/>
              <w:jc w:val="both"/>
              <w:rPr>
                <w:bCs/>
                <w:color w:val="000000" w:themeColor="text1"/>
                <w:lang w:val="es-ES"/>
              </w:rPr>
            </w:pPr>
          </w:p>
          <w:p w14:paraId="6E93D3DF" w14:textId="77777777" w:rsidR="00694D2A" w:rsidRDefault="00694D2A" w:rsidP="00722A8D">
            <w:pPr>
              <w:snapToGrid w:val="0"/>
              <w:spacing w:before="40" w:after="40"/>
              <w:jc w:val="both"/>
              <w:rPr>
                <w:bCs/>
                <w:color w:val="000000" w:themeColor="text1"/>
                <w:lang w:val="es-ES"/>
              </w:rPr>
            </w:pPr>
          </w:p>
          <w:p w14:paraId="3E419575" w14:textId="77777777" w:rsidR="00694D2A" w:rsidRDefault="00694D2A" w:rsidP="00722A8D">
            <w:pPr>
              <w:snapToGrid w:val="0"/>
              <w:spacing w:before="40" w:after="40"/>
              <w:jc w:val="both"/>
              <w:rPr>
                <w:bCs/>
                <w:color w:val="000000" w:themeColor="text1"/>
                <w:lang w:val="es-ES"/>
              </w:rPr>
            </w:pPr>
          </w:p>
          <w:p w14:paraId="6FAA3314" w14:textId="77777777" w:rsidR="00694D2A" w:rsidRDefault="00694D2A" w:rsidP="00722A8D">
            <w:pPr>
              <w:snapToGrid w:val="0"/>
              <w:spacing w:before="40" w:after="40"/>
              <w:jc w:val="both"/>
              <w:rPr>
                <w:bCs/>
                <w:color w:val="000000" w:themeColor="text1"/>
                <w:lang w:val="es-ES"/>
              </w:rPr>
            </w:pPr>
          </w:p>
          <w:p w14:paraId="2D73E4FC" w14:textId="77777777" w:rsidR="00694D2A" w:rsidRDefault="00694D2A" w:rsidP="00722A8D">
            <w:pPr>
              <w:snapToGrid w:val="0"/>
              <w:spacing w:before="40" w:after="40"/>
              <w:jc w:val="both"/>
              <w:rPr>
                <w:bCs/>
                <w:color w:val="000000" w:themeColor="text1"/>
                <w:lang w:val="es-ES"/>
              </w:rPr>
            </w:pPr>
          </w:p>
          <w:p w14:paraId="59C0046A" w14:textId="77777777" w:rsidR="00694D2A" w:rsidRDefault="00694D2A" w:rsidP="00722A8D">
            <w:pPr>
              <w:snapToGrid w:val="0"/>
              <w:spacing w:before="40" w:after="40"/>
              <w:jc w:val="both"/>
              <w:rPr>
                <w:bCs/>
                <w:color w:val="000000" w:themeColor="text1"/>
                <w:lang w:val="es-ES"/>
              </w:rPr>
            </w:pPr>
          </w:p>
          <w:p w14:paraId="6FB391CB" w14:textId="77777777" w:rsidR="00694D2A" w:rsidRDefault="00694D2A" w:rsidP="00722A8D">
            <w:pPr>
              <w:snapToGrid w:val="0"/>
              <w:spacing w:before="40" w:after="40"/>
              <w:jc w:val="both"/>
              <w:rPr>
                <w:bCs/>
                <w:color w:val="000000" w:themeColor="text1"/>
                <w:lang w:val="es-ES"/>
              </w:rPr>
            </w:pPr>
          </w:p>
          <w:p w14:paraId="5FEBBF25" w14:textId="77777777" w:rsidR="00694D2A" w:rsidRDefault="00694D2A" w:rsidP="00722A8D">
            <w:pPr>
              <w:snapToGrid w:val="0"/>
              <w:spacing w:before="40" w:after="40"/>
              <w:jc w:val="both"/>
              <w:rPr>
                <w:bCs/>
                <w:color w:val="000000" w:themeColor="text1"/>
                <w:lang w:val="es-ES"/>
              </w:rPr>
            </w:pPr>
          </w:p>
          <w:p w14:paraId="0B3908CD" w14:textId="77777777" w:rsidR="00694D2A" w:rsidRDefault="00694D2A" w:rsidP="00722A8D">
            <w:pPr>
              <w:snapToGrid w:val="0"/>
              <w:spacing w:before="40" w:after="40"/>
              <w:jc w:val="both"/>
              <w:rPr>
                <w:bCs/>
                <w:color w:val="000000" w:themeColor="text1"/>
                <w:lang w:val="es-ES"/>
              </w:rPr>
            </w:pPr>
          </w:p>
          <w:p w14:paraId="51A1BF41" w14:textId="77777777" w:rsidR="00694D2A" w:rsidRDefault="00694D2A" w:rsidP="00722A8D">
            <w:pPr>
              <w:snapToGrid w:val="0"/>
              <w:spacing w:before="40" w:after="40"/>
              <w:jc w:val="both"/>
              <w:rPr>
                <w:bCs/>
                <w:color w:val="000000" w:themeColor="text1"/>
                <w:lang w:val="es-ES"/>
              </w:rPr>
            </w:pPr>
          </w:p>
          <w:p w14:paraId="51B32F4F" w14:textId="77777777" w:rsidR="00694D2A" w:rsidRDefault="00694D2A" w:rsidP="00722A8D">
            <w:pPr>
              <w:snapToGrid w:val="0"/>
              <w:spacing w:before="40" w:after="40"/>
              <w:jc w:val="both"/>
              <w:rPr>
                <w:bCs/>
                <w:color w:val="000000" w:themeColor="text1"/>
                <w:lang w:val="es-ES"/>
              </w:rPr>
            </w:pPr>
          </w:p>
          <w:p w14:paraId="1F514326" w14:textId="77777777" w:rsidR="00694D2A" w:rsidRDefault="00694D2A" w:rsidP="00722A8D">
            <w:pPr>
              <w:snapToGrid w:val="0"/>
              <w:spacing w:before="40" w:after="40"/>
              <w:jc w:val="both"/>
              <w:rPr>
                <w:bCs/>
                <w:color w:val="000000" w:themeColor="text1"/>
                <w:lang w:val="es-ES"/>
              </w:rPr>
            </w:pPr>
          </w:p>
          <w:p w14:paraId="41D47C1E" w14:textId="77777777" w:rsidR="00694D2A" w:rsidRDefault="00694D2A" w:rsidP="00722A8D">
            <w:pPr>
              <w:snapToGrid w:val="0"/>
              <w:spacing w:before="40" w:after="40"/>
              <w:jc w:val="both"/>
              <w:rPr>
                <w:bCs/>
                <w:color w:val="000000" w:themeColor="text1"/>
                <w:lang w:val="es-ES"/>
              </w:rPr>
            </w:pPr>
          </w:p>
          <w:p w14:paraId="15100D8B" w14:textId="77777777" w:rsidR="00694D2A" w:rsidRDefault="00694D2A" w:rsidP="00722A8D">
            <w:pPr>
              <w:snapToGrid w:val="0"/>
              <w:spacing w:before="40" w:after="40"/>
              <w:jc w:val="both"/>
              <w:rPr>
                <w:bCs/>
                <w:color w:val="000000" w:themeColor="text1"/>
                <w:lang w:val="es-ES"/>
              </w:rPr>
            </w:pPr>
          </w:p>
          <w:p w14:paraId="0A187A0B" w14:textId="77777777" w:rsidR="00694D2A" w:rsidRDefault="00694D2A" w:rsidP="00722A8D">
            <w:pPr>
              <w:snapToGrid w:val="0"/>
              <w:spacing w:before="40" w:after="40"/>
              <w:jc w:val="both"/>
              <w:rPr>
                <w:bCs/>
                <w:color w:val="000000" w:themeColor="text1"/>
                <w:lang w:val="es-ES"/>
              </w:rPr>
            </w:pPr>
          </w:p>
          <w:p w14:paraId="14092753" w14:textId="77777777" w:rsidR="00694D2A" w:rsidRDefault="00694D2A" w:rsidP="00722A8D">
            <w:pPr>
              <w:snapToGrid w:val="0"/>
              <w:spacing w:before="40" w:after="40"/>
              <w:jc w:val="both"/>
              <w:rPr>
                <w:bCs/>
                <w:color w:val="000000" w:themeColor="text1"/>
                <w:lang w:val="es-ES"/>
              </w:rPr>
            </w:pPr>
          </w:p>
          <w:p w14:paraId="4575FC85" w14:textId="77777777" w:rsidR="00694D2A" w:rsidRDefault="00694D2A" w:rsidP="00722A8D">
            <w:pPr>
              <w:snapToGrid w:val="0"/>
              <w:spacing w:before="40" w:after="40"/>
              <w:jc w:val="both"/>
              <w:rPr>
                <w:bCs/>
                <w:color w:val="000000" w:themeColor="text1"/>
                <w:lang w:val="es-ES"/>
              </w:rPr>
            </w:pPr>
          </w:p>
          <w:p w14:paraId="7E31BEFD" w14:textId="77777777" w:rsidR="00694D2A" w:rsidRDefault="00694D2A" w:rsidP="00722A8D">
            <w:pPr>
              <w:snapToGrid w:val="0"/>
              <w:spacing w:before="40" w:after="40"/>
              <w:jc w:val="both"/>
              <w:rPr>
                <w:bCs/>
                <w:color w:val="000000" w:themeColor="text1"/>
                <w:lang w:val="es-ES"/>
              </w:rPr>
            </w:pPr>
          </w:p>
          <w:p w14:paraId="1DC281B6" w14:textId="77777777" w:rsidR="00694D2A" w:rsidRDefault="00694D2A" w:rsidP="00722A8D">
            <w:pPr>
              <w:snapToGrid w:val="0"/>
              <w:spacing w:before="40" w:after="40"/>
              <w:jc w:val="both"/>
              <w:rPr>
                <w:bCs/>
                <w:color w:val="000000" w:themeColor="text1"/>
                <w:lang w:val="es-ES"/>
              </w:rPr>
            </w:pPr>
          </w:p>
          <w:p w14:paraId="21F18496" w14:textId="77777777" w:rsidR="00694D2A" w:rsidRDefault="00694D2A" w:rsidP="00722A8D">
            <w:pPr>
              <w:snapToGrid w:val="0"/>
              <w:spacing w:before="40" w:after="40"/>
              <w:jc w:val="both"/>
              <w:rPr>
                <w:bCs/>
                <w:color w:val="000000" w:themeColor="text1"/>
                <w:lang w:val="es-ES"/>
              </w:rPr>
            </w:pPr>
          </w:p>
          <w:p w14:paraId="21E40B72" w14:textId="77777777" w:rsidR="00694D2A" w:rsidRDefault="00694D2A" w:rsidP="00722A8D">
            <w:pPr>
              <w:snapToGrid w:val="0"/>
              <w:spacing w:before="40" w:after="40"/>
              <w:jc w:val="both"/>
              <w:rPr>
                <w:bCs/>
                <w:color w:val="000000" w:themeColor="text1"/>
                <w:lang w:val="es-ES"/>
              </w:rPr>
            </w:pPr>
          </w:p>
          <w:p w14:paraId="132BEA55" w14:textId="77777777" w:rsidR="00694D2A" w:rsidRDefault="00694D2A" w:rsidP="00722A8D">
            <w:pPr>
              <w:snapToGrid w:val="0"/>
              <w:spacing w:before="40" w:after="40"/>
              <w:jc w:val="both"/>
              <w:rPr>
                <w:bCs/>
                <w:color w:val="000000" w:themeColor="text1"/>
                <w:lang w:val="es-ES"/>
              </w:rPr>
            </w:pPr>
          </w:p>
          <w:p w14:paraId="4A3A72F6" w14:textId="77777777" w:rsidR="00694D2A" w:rsidRDefault="00694D2A" w:rsidP="00722A8D">
            <w:pPr>
              <w:snapToGrid w:val="0"/>
              <w:spacing w:before="40" w:after="40"/>
              <w:jc w:val="both"/>
              <w:rPr>
                <w:bCs/>
                <w:color w:val="000000" w:themeColor="text1"/>
                <w:lang w:val="es-ES"/>
              </w:rPr>
            </w:pPr>
          </w:p>
          <w:p w14:paraId="5A9511D4" w14:textId="77777777" w:rsidR="00694D2A" w:rsidRDefault="00694D2A" w:rsidP="00722A8D">
            <w:pPr>
              <w:snapToGrid w:val="0"/>
              <w:spacing w:before="40" w:after="40"/>
              <w:jc w:val="both"/>
              <w:rPr>
                <w:bCs/>
                <w:color w:val="000000" w:themeColor="text1"/>
                <w:lang w:val="es-ES"/>
              </w:rPr>
            </w:pPr>
          </w:p>
          <w:p w14:paraId="77096FBC" w14:textId="77777777" w:rsidR="00694D2A" w:rsidRDefault="00694D2A" w:rsidP="00722A8D">
            <w:pPr>
              <w:snapToGrid w:val="0"/>
              <w:spacing w:before="40" w:after="40"/>
              <w:jc w:val="both"/>
              <w:rPr>
                <w:bCs/>
                <w:color w:val="000000" w:themeColor="text1"/>
                <w:lang w:val="es-ES"/>
              </w:rPr>
            </w:pPr>
          </w:p>
          <w:p w14:paraId="51D31BDF" w14:textId="77777777" w:rsidR="00694D2A" w:rsidRDefault="00694D2A" w:rsidP="00722A8D">
            <w:pPr>
              <w:snapToGrid w:val="0"/>
              <w:spacing w:before="40" w:after="40"/>
              <w:jc w:val="both"/>
              <w:rPr>
                <w:bCs/>
                <w:color w:val="000000" w:themeColor="text1"/>
                <w:lang w:val="es-ES"/>
              </w:rPr>
            </w:pPr>
          </w:p>
          <w:p w14:paraId="1AABE260" w14:textId="77777777" w:rsidR="00694D2A" w:rsidRDefault="00694D2A" w:rsidP="00722A8D">
            <w:pPr>
              <w:snapToGrid w:val="0"/>
              <w:spacing w:before="40" w:after="40"/>
              <w:jc w:val="both"/>
              <w:rPr>
                <w:bCs/>
                <w:color w:val="000000" w:themeColor="text1"/>
                <w:lang w:val="es-ES"/>
              </w:rPr>
            </w:pPr>
          </w:p>
          <w:p w14:paraId="6EF8135F" w14:textId="77777777" w:rsidR="00694D2A" w:rsidRDefault="00694D2A" w:rsidP="00722A8D">
            <w:pPr>
              <w:snapToGrid w:val="0"/>
              <w:spacing w:before="40" w:after="40"/>
              <w:jc w:val="both"/>
              <w:rPr>
                <w:bCs/>
                <w:color w:val="000000" w:themeColor="text1"/>
                <w:lang w:val="es-ES"/>
              </w:rPr>
            </w:pPr>
          </w:p>
          <w:p w14:paraId="71F11EBD" w14:textId="77777777" w:rsidR="00694D2A" w:rsidRDefault="00694D2A" w:rsidP="00722A8D">
            <w:pPr>
              <w:snapToGrid w:val="0"/>
              <w:spacing w:before="40" w:after="40"/>
              <w:jc w:val="both"/>
              <w:rPr>
                <w:bCs/>
                <w:color w:val="000000" w:themeColor="text1"/>
                <w:lang w:val="es-ES"/>
              </w:rPr>
            </w:pPr>
          </w:p>
          <w:p w14:paraId="77EFDB4D" w14:textId="77777777" w:rsidR="00694D2A" w:rsidRDefault="00694D2A" w:rsidP="00722A8D">
            <w:pPr>
              <w:snapToGrid w:val="0"/>
              <w:spacing w:before="40" w:after="40"/>
              <w:jc w:val="both"/>
              <w:rPr>
                <w:bCs/>
                <w:color w:val="000000" w:themeColor="text1"/>
                <w:lang w:val="es-ES"/>
              </w:rPr>
            </w:pPr>
          </w:p>
          <w:p w14:paraId="3ADAD7EC" w14:textId="77777777" w:rsidR="00694D2A" w:rsidRDefault="00694D2A" w:rsidP="00722A8D">
            <w:pPr>
              <w:snapToGrid w:val="0"/>
              <w:spacing w:before="40" w:after="40"/>
              <w:jc w:val="both"/>
              <w:rPr>
                <w:bCs/>
                <w:color w:val="000000" w:themeColor="text1"/>
                <w:lang w:val="es-ES"/>
              </w:rPr>
            </w:pPr>
          </w:p>
          <w:p w14:paraId="52F447DC" w14:textId="77777777" w:rsidR="00694D2A" w:rsidRDefault="00694D2A" w:rsidP="00722A8D">
            <w:pPr>
              <w:snapToGrid w:val="0"/>
              <w:spacing w:before="40" w:after="40"/>
              <w:jc w:val="both"/>
              <w:rPr>
                <w:bCs/>
                <w:color w:val="000000" w:themeColor="text1"/>
                <w:lang w:val="es-ES"/>
              </w:rPr>
            </w:pPr>
          </w:p>
          <w:p w14:paraId="3AD7F8D7" w14:textId="77777777" w:rsidR="00694D2A" w:rsidRDefault="00694D2A" w:rsidP="00722A8D">
            <w:pPr>
              <w:snapToGrid w:val="0"/>
              <w:spacing w:before="40" w:after="40"/>
              <w:jc w:val="both"/>
              <w:rPr>
                <w:bCs/>
                <w:color w:val="000000" w:themeColor="text1"/>
                <w:lang w:val="es-ES"/>
              </w:rPr>
            </w:pPr>
          </w:p>
          <w:p w14:paraId="584D0B39" w14:textId="77777777" w:rsidR="00694D2A" w:rsidRDefault="00694D2A" w:rsidP="00722A8D">
            <w:pPr>
              <w:snapToGrid w:val="0"/>
              <w:spacing w:before="40" w:after="40"/>
              <w:jc w:val="both"/>
              <w:rPr>
                <w:bCs/>
                <w:color w:val="000000" w:themeColor="text1"/>
                <w:lang w:val="es-ES"/>
              </w:rPr>
            </w:pPr>
          </w:p>
          <w:p w14:paraId="09CBDE7E" w14:textId="77777777" w:rsidR="00694D2A" w:rsidRDefault="00694D2A" w:rsidP="00722A8D">
            <w:pPr>
              <w:snapToGrid w:val="0"/>
              <w:spacing w:before="40" w:after="40"/>
              <w:jc w:val="both"/>
              <w:rPr>
                <w:bCs/>
                <w:color w:val="000000" w:themeColor="text1"/>
                <w:lang w:val="es-ES"/>
              </w:rPr>
            </w:pPr>
          </w:p>
          <w:p w14:paraId="7A7CC53D" w14:textId="77777777" w:rsidR="00694D2A" w:rsidRDefault="00694D2A" w:rsidP="00722A8D">
            <w:pPr>
              <w:snapToGrid w:val="0"/>
              <w:spacing w:before="40" w:after="40"/>
              <w:jc w:val="both"/>
              <w:rPr>
                <w:bCs/>
                <w:color w:val="000000" w:themeColor="text1"/>
                <w:lang w:val="es-ES"/>
              </w:rPr>
            </w:pPr>
          </w:p>
          <w:p w14:paraId="0035FEEA" w14:textId="77777777" w:rsidR="00694D2A" w:rsidRDefault="00694D2A" w:rsidP="00722A8D">
            <w:pPr>
              <w:snapToGrid w:val="0"/>
              <w:spacing w:before="40" w:after="40"/>
              <w:jc w:val="both"/>
              <w:rPr>
                <w:bCs/>
                <w:color w:val="000000" w:themeColor="text1"/>
                <w:lang w:val="es-ES"/>
              </w:rPr>
            </w:pPr>
          </w:p>
          <w:p w14:paraId="1C6A9DFD" w14:textId="77777777" w:rsidR="00694D2A" w:rsidRDefault="00694D2A" w:rsidP="00722A8D">
            <w:pPr>
              <w:snapToGrid w:val="0"/>
              <w:spacing w:before="40" w:after="40"/>
              <w:jc w:val="both"/>
              <w:rPr>
                <w:bCs/>
                <w:color w:val="000000" w:themeColor="text1"/>
                <w:lang w:val="es-ES"/>
              </w:rPr>
            </w:pPr>
          </w:p>
          <w:p w14:paraId="2AFD3806" w14:textId="77777777" w:rsidR="00694D2A" w:rsidRDefault="00694D2A" w:rsidP="00722A8D">
            <w:pPr>
              <w:snapToGrid w:val="0"/>
              <w:spacing w:before="40" w:after="40"/>
              <w:jc w:val="both"/>
              <w:rPr>
                <w:bCs/>
                <w:color w:val="000000" w:themeColor="text1"/>
                <w:lang w:val="es-ES"/>
              </w:rPr>
            </w:pPr>
          </w:p>
          <w:p w14:paraId="713191F7" w14:textId="77777777" w:rsidR="00694D2A" w:rsidRDefault="00694D2A" w:rsidP="00722A8D">
            <w:pPr>
              <w:snapToGrid w:val="0"/>
              <w:spacing w:before="40" w:after="40"/>
              <w:jc w:val="both"/>
              <w:rPr>
                <w:bCs/>
                <w:color w:val="000000" w:themeColor="text1"/>
                <w:lang w:val="es-ES"/>
              </w:rPr>
            </w:pPr>
          </w:p>
          <w:p w14:paraId="0D898C3C" w14:textId="77777777" w:rsidR="00694D2A" w:rsidRDefault="00694D2A" w:rsidP="00722A8D">
            <w:pPr>
              <w:snapToGrid w:val="0"/>
              <w:spacing w:before="40" w:after="40"/>
              <w:jc w:val="both"/>
              <w:rPr>
                <w:bCs/>
                <w:color w:val="000000" w:themeColor="text1"/>
                <w:lang w:val="es-ES"/>
              </w:rPr>
            </w:pPr>
          </w:p>
          <w:p w14:paraId="4DB30FEB" w14:textId="77777777" w:rsidR="00694D2A" w:rsidRDefault="00694D2A" w:rsidP="00722A8D">
            <w:pPr>
              <w:snapToGrid w:val="0"/>
              <w:spacing w:before="40" w:after="40"/>
              <w:jc w:val="both"/>
              <w:rPr>
                <w:bCs/>
                <w:color w:val="000000" w:themeColor="text1"/>
                <w:lang w:val="es-ES"/>
              </w:rPr>
            </w:pPr>
          </w:p>
          <w:p w14:paraId="022B23C2" w14:textId="77777777" w:rsidR="00694D2A" w:rsidRDefault="00694D2A" w:rsidP="00722A8D">
            <w:pPr>
              <w:snapToGrid w:val="0"/>
              <w:spacing w:before="40" w:after="40"/>
              <w:jc w:val="both"/>
              <w:rPr>
                <w:bCs/>
                <w:color w:val="000000" w:themeColor="text1"/>
                <w:lang w:val="es-ES"/>
              </w:rPr>
            </w:pPr>
          </w:p>
          <w:p w14:paraId="58625685" w14:textId="77777777" w:rsidR="00694D2A" w:rsidRDefault="00694D2A" w:rsidP="00722A8D">
            <w:pPr>
              <w:snapToGrid w:val="0"/>
              <w:spacing w:before="40" w:after="40"/>
              <w:jc w:val="both"/>
              <w:rPr>
                <w:bCs/>
                <w:color w:val="000000" w:themeColor="text1"/>
                <w:lang w:val="es-ES"/>
              </w:rPr>
            </w:pPr>
          </w:p>
          <w:p w14:paraId="7B5969F8" w14:textId="77777777" w:rsidR="00694D2A" w:rsidRDefault="00694D2A" w:rsidP="00722A8D">
            <w:pPr>
              <w:snapToGrid w:val="0"/>
              <w:spacing w:before="40" w:after="40"/>
              <w:jc w:val="both"/>
              <w:rPr>
                <w:bCs/>
                <w:color w:val="000000" w:themeColor="text1"/>
                <w:lang w:val="es-ES"/>
              </w:rPr>
            </w:pPr>
          </w:p>
          <w:p w14:paraId="1FEA1815" w14:textId="77777777" w:rsidR="00694D2A" w:rsidRDefault="00694D2A" w:rsidP="00722A8D">
            <w:pPr>
              <w:snapToGrid w:val="0"/>
              <w:spacing w:before="40" w:after="40"/>
              <w:jc w:val="both"/>
              <w:rPr>
                <w:bCs/>
                <w:color w:val="000000" w:themeColor="text1"/>
                <w:lang w:val="es-ES"/>
              </w:rPr>
            </w:pPr>
          </w:p>
          <w:p w14:paraId="16901355" w14:textId="77777777" w:rsidR="00694D2A" w:rsidRDefault="00694D2A" w:rsidP="00722A8D">
            <w:pPr>
              <w:snapToGrid w:val="0"/>
              <w:spacing w:before="40" w:after="40"/>
              <w:jc w:val="both"/>
              <w:rPr>
                <w:bCs/>
                <w:color w:val="000000" w:themeColor="text1"/>
                <w:lang w:val="es-ES"/>
              </w:rPr>
            </w:pPr>
          </w:p>
          <w:p w14:paraId="007F1D4C" w14:textId="77777777" w:rsidR="00694D2A" w:rsidRDefault="00694D2A" w:rsidP="00722A8D">
            <w:pPr>
              <w:snapToGrid w:val="0"/>
              <w:spacing w:before="40" w:after="40"/>
              <w:jc w:val="both"/>
              <w:rPr>
                <w:bCs/>
                <w:color w:val="000000" w:themeColor="text1"/>
                <w:lang w:val="es-ES"/>
              </w:rPr>
            </w:pPr>
          </w:p>
          <w:p w14:paraId="65FB3775" w14:textId="77777777" w:rsidR="00694D2A" w:rsidRDefault="00694D2A" w:rsidP="00722A8D">
            <w:pPr>
              <w:snapToGrid w:val="0"/>
              <w:spacing w:before="40" w:after="40"/>
              <w:jc w:val="both"/>
              <w:rPr>
                <w:bCs/>
                <w:color w:val="000000" w:themeColor="text1"/>
                <w:lang w:val="es-ES"/>
              </w:rPr>
            </w:pPr>
          </w:p>
          <w:p w14:paraId="0B4AD1F4" w14:textId="77777777" w:rsidR="00694D2A" w:rsidRDefault="00694D2A" w:rsidP="00722A8D">
            <w:pPr>
              <w:snapToGrid w:val="0"/>
              <w:spacing w:before="40" w:after="40"/>
              <w:jc w:val="both"/>
              <w:rPr>
                <w:bCs/>
                <w:color w:val="000000" w:themeColor="text1"/>
                <w:lang w:val="es-ES"/>
              </w:rPr>
            </w:pPr>
          </w:p>
          <w:p w14:paraId="541D28F3" w14:textId="77777777" w:rsidR="00694D2A" w:rsidRDefault="00694D2A" w:rsidP="00722A8D">
            <w:pPr>
              <w:snapToGrid w:val="0"/>
              <w:spacing w:before="40" w:after="40"/>
              <w:jc w:val="both"/>
              <w:rPr>
                <w:bCs/>
                <w:color w:val="000000" w:themeColor="text1"/>
                <w:lang w:val="es-ES"/>
              </w:rPr>
            </w:pPr>
          </w:p>
          <w:p w14:paraId="38050F58" w14:textId="77777777" w:rsidR="00694D2A" w:rsidRDefault="00694D2A" w:rsidP="00722A8D">
            <w:pPr>
              <w:snapToGrid w:val="0"/>
              <w:spacing w:before="40" w:after="40"/>
              <w:jc w:val="both"/>
              <w:rPr>
                <w:bCs/>
                <w:color w:val="000000" w:themeColor="text1"/>
                <w:lang w:val="es-ES"/>
              </w:rPr>
            </w:pPr>
          </w:p>
          <w:p w14:paraId="38597603" w14:textId="77777777" w:rsidR="00694D2A" w:rsidRDefault="00694D2A" w:rsidP="00722A8D">
            <w:pPr>
              <w:snapToGrid w:val="0"/>
              <w:spacing w:before="40" w:after="40"/>
              <w:jc w:val="both"/>
              <w:rPr>
                <w:bCs/>
                <w:color w:val="000000" w:themeColor="text1"/>
                <w:lang w:val="es-ES"/>
              </w:rPr>
            </w:pPr>
          </w:p>
          <w:p w14:paraId="3C0205A2" w14:textId="77777777" w:rsidR="00694D2A" w:rsidRDefault="00694D2A" w:rsidP="00722A8D">
            <w:pPr>
              <w:snapToGrid w:val="0"/>
              <w:spacing w:before="40" w:after="40"/>
              <w:jc w:val="both"/>
              <w:rPr>
                <w:bCs/>
                <w:color w:val="000000" w:themeColor="text1"/>
                <w:lang w:val="es-ES"/>
              </w:rPr>
            </w:pPr>
          </w:p>
          <w:p w14:paraId="51ECD67D" w14:textId="77777777" w:rsidR="00694D2A" w:rsidRDefault="00694D2A" w:rsidP="00722A8D">
            <w:pPr>
              <w:snapToGrid w:val="0"/>
              <w:spacing w:before="40" w:after="40"/>
              <w:jc w:val="both"/>
              <w:rPr>
                <w:bCs/>
                <w:color w:val="000000" w:themeColor="text1"/>
                <w:lang w:val="es-ES"/>
              </w:rPr>
            </w:pPr>
          </w:p>
          <w:p w14:paraId="7C6052C3" w14:textId="77777777" w:rsidR="00694D2A" w:rsidRDefault="00694D2A" w:rsidP="00722A8D">
            <w:pPr>
              <w:snapToGrid w:val="0"/>
              <w:spacing w:before="40" w:after="40"/>
              <w:jc w:val="both"/>
              <w:rPr>
                <w:bCs/>
                <w:color w:val="000000" w:themeColor="text1"/>
                <w:lang w:val="es-ES"/>
              </w:rPr>
            </w:pPr>
          </w:p>
          <w:p w14:paraId="320AF777" w14:textId="77777777" w:rsidR="00694D2A" w:rsidRDefault="00694D2A" w:rsidP="00722A8D">
            <w:pPr>
              <w:snapToGrid w:val="0"/>
              <w:spacing w:before="40" w:after="40"/>
              <w:jc w:val="both"/>
              <w:rPr>
                <w:bCs/>
                <w:color w:val="000000" w:themeColor="text1"/>
                <w:lang w:val="es-ES"/>
              </w:rPr>
            </w:pPr>
          </w:p>
          <w:p w14:paraId="2E31B134" w14:textId="77777777" w:rsidR="00694D2A" w:rsidRDefault="00694D2A" w:rsidP="00722A8D">
            <w:pPr>
              <w:snapToGrid w:val="0"/>
              <w:spacing w:before="40" w:after="40"/>
              <w:jc w:val="both"/>
              <w:rPr>
                <w:bCs/>
                <w:color w:val="000000" w:themeColor="text1"/>
                <w:lang w:val="es-ES"/>
              </w:rPr>
            </w:pPr>
          </w:p>
          <w:p w14:paraId="0660BCB8" w14:textId="77777777" w:rsidR="00694D2A" w:rsidRDefault="00694D2A" w:rsidP="00722A8D">
            <w:pPr>
              <w:snapToGrid w:val="0"/>
              <w:spacing w:before="40" w:after="40"/>
              <w:jc w:val="both"/>
              <w:rPr>
                <w:bCs/>
                <w:color w:val="000000" w:themeColor="text1"/>
                <w:lang w:val="es-ES"/>
              </w:rPr>
            </w:pPr>
          </w:p>
          <w:p w14:paraId="265F28A0" w14:textId="77777777" w:rsidR="00694D2A" w:rsidRDefault="00694D2A" w:rsidP="00722A8D">
            <w:pPr>
              <w:snapToGrid w:val="0"/>
              <w:spacing w:before="40" w:after="40"/>
              <w:jc w:val="both"/>
              <w:rPr>
                <w:bCs/>
                <w:color w:val="000000" w:themeColor="text1"/>
                <w:lang w:val="es-ES"/>
              </w:rPr>
            </w:pPr>
          </w:p>
          <w:p w14:paraId="2294046C" w14:textId="77777777" w:rsidR="00694D2A" w:rsidRDefault="00694D2A" w:rsidP="00722A8D">
            <w:pPr>
              <w:snapToGrid w:val="0"/>
              <w:spacing w:before="40" w:after="40"/>
              <w:jc w:val="both"/>
              <w:rPr>
                <w:bCs/>
                <w:color w:val="000000" w:themeColor="text1"/>
                <w:lang w:val="es-ES"/>
              </w:rPr>
            </w:pPr>
          </w:p>
          <w:p w14:paraId="284BEB0F" w14:textId="77777777" w:rsidR="00694D2A" w:rsidRDefault="00694D2A" w:rsidP="00722A8D">
            <w:pPr>
              <w:snapToGrid w:val="0"/>
              <w:spacing w:before="40" w:after="40"/>
              <w:jc w:val="both"/>
              <w:rPr>
                <w:bCs/>
                <w:color w:val="000000" w:themeColor="text1"/>
                <w:lang w:val="es-ES"/>
              </w:rPr>
            </w:pPr>
          </w:p>
          <w:p w14:paraId="2D0F1DFC" w14:textId="77777777" w:rsidR="00694D2A" w:rsidRDefault="00694D2A" w:rsidP="00722A8D">
            <w:pPr>
              <w:snapToGrid w:val="0"/>
              <w:spacing w:before="40" w:after="40"/>
              <w:jc w:val="both"/>
              <w:rPr>
                <w:bCs/>
                <w:color w:val="000000" w:themeColor="text1"/>
                <w:lang w:val="es-ES"/>
              </w:rPr>
            </w:pPr>
          </w:p>
          <w:p w14:paraId="2C2794BC" w14:textId="77777777" w:rsidR="00694D2A" w:rsidRDefault="00694D2A" w:rsidP="00722A8D">
            <w:pPr>
              <w:snapToGrid w:val="0"/>
              <w:spacing w:before="40" w:after="40"/>
              <w:jc w:val="both"/>
              <w:rPr>
                <w:bCs/>
                <w:color w:val="000000" w:themeColor="text1"/>
                <w:lang w:val="es-ES"/>
              </w:rPr>
            </w:pPr>
          </w:p>
          <w:p w14:paraId="5AD084F4" w14:textId="77777777" w:rsidR="00694D2A" w:rsidRDefault="00694D2A" w:rsidP="00722A8D">
            <w:pPr>
              <w:snapToGrid w:val="0"/>
              <w:spacing w:before="40" w:after="40"/>
              <w:jc w:val="both"/>
              <w:rPr>
                <w:bCs/>
                <w:color w:val="000000" w:themeColor="text1"/>
                <w:lang w:val="es-ES"/>
              </w:rPr>
            </w:pPr>
          </w:p>
          <w:p w14:paraId="0CEC0701" w14:textId="77777777" w:rsidR="00694D2A" w:rsidRDefault="00694D2A" w:rsidP="00722A8D">
            <w:pPr>
              <w:snapToGrid w:val="0"/>
              <w:spacing w:before="40" w:after="40"/>
              <w:jc w:val="both"/>
              <w:rPr>
                <w:bCs/>
                <w:color w:val="000000" w:themeColor="text1"/>
                <w:lang w:val="es-ES"/>
              </w:rPr>
            </w:pPr>
          </w:p>
          <w:p w14:paraId="798F9AFC" w14:textId="77777777" w:rsidR="00694D2A" w:rsidRDefault="00694D2A" w:rsidP="00722A8D">
            <w:pPr>
              <w:snapToGrid w:val="0"/>
              <w:spacing w:before="40" w:after="40"/>
              <w:jc w:val="both"/>
              <w:rPr>
                <w:bCs/>
                <w:color w:val="000000" w:themeColor="text1"/>
                <w:lang w:val="es-ES"/>
              </w:rPr>
            </w:pPr>
          </w:p>
          <w:p w14:paraId="6285727E" w14:textId="77777777" w:rsidR="00694D2A" w:rsidRDefault="00694D2A" w:rsidP="00722A8D">
            <w:pPr>
              <w:snapToGrid w:val="0"/>
              <w:spacing w:before="40" w:after="40"/>
              <w:jc w:val="both"/>
              <w:rPr>
                <w:bCs/>
                <w:color w:val="000000" w:themeColor="text1"/>
                <w:lang w:val="es-ES"/>
              </w:rPr>
            </w:pPr>
          </w:p>
          <w:p w14:paraId="1B1B55AA" w14:textId="77777777" w:rsidR="00694D2A" w:rsidRDefault="00694D2A" w:rsidP="00722A8D">
            <w:pPr>
              <w:snapToGrid w:val="0"/>
              <w:spacing w:before="40" w:after="40"/>
              <w:jc w:val="both"/>
              <w:rPr>
                <w:bCs/>
                <w:color w:val="000000" w:themeColor="text1"/>
                <w:lang w:val="es-ES"/>
              </w:rPr>
            </w:pPr>
          </w:p>
          <w:p w14:paraId="05CA2F19" w14:textId="77777777" w:rsidR="00694D2A" w:rsidRDefault="00694D2A" w:rsidP="00722A8D">
            <w:pPr>
              <w:snapToGrid w:val="0"/>
              <w:spacing w:before="40" w:after="40"/>
              <w:jc w:val="both"/>
              <w:rPr>
                <w:bCs/>
                <w:color w:val="000000" w:themeColor="text1"/>
                <w:lang w:val="es-ES"/>
              </w:rPr>
            </w:pPr>
          </w:p>
          <w:p w14:paraId="44CCACD8" w14:textId="77777777" w:rsidR="00694D2A" w:rsidRDefault="00694D2A" w:rsidP="00722A8D">
            <w:pPr>
              <w:snapToGrid w:val="0"/>
              <w:spacing w:before="40" w:after="40"/>
              <w:jc w:val="both"/>
              <w:rPr>
                <w:bCs/>
                <w:color w:val="000000" w:themeColor="text1"/>
                <w:lang w:val="es-ES"/>
              </w:rPr>
            </w:pPr>
          </w:p>
          <w:p w14:paraId="2531849D" w14:textId="77777777" w:rsidR="00694D2A" w:rsidRDefault="00694D2A" w:rsidP="00722A8D">
            <w:pPr>
              <w:snapToGrid w:val="0"/>
              <w:spacing w:before="40" w:after="40"/>
              <w:jc w:val="both"/>
              <w:rPr>
                <w:bCs/>
                <w:color w:val="000000" w:themeColor="text1"/>
                <w:lang w:val="es-ES"/>
              </w:rPr>
            </w:pPr>
          </w:p>
          <w:p w14:paraId="195F050E" w14:textId="77777777" w:rsidR="00694D2A" w:rsidRDefault="00694D2A" w:rsidP="00722A8D">
            <w:pPr>
              <w:snapToGrid w:val="0"/>
              <w:spacing w:before="40" w:after="40"/>
              <w:jc w:val="both"/>
              <w:rPr>
                <w:bCs/>
                <w:color w:val="000000" w:themeColor="text1"/>
                <w:lang w:val="es-ES"/>
              </w:rPr>
            </w:pPr>
          </w:p>
          <w:p w14:paraId="6E97F4AC" w14:textId="77777777" w:rsidR="00694D2A" w:rsidRDefault="00694D2A" w:rsidP="00722A8D">
            <w:pPr>
              <w:snapToGrid w:val="0"/>
              <w:spacing w:before="40" w:after="40"/>
              <w:jc w:val="both"/>
              <w:rPr>
                <w:bCs/>
                <w:color w:val="000000" w:themeColor="text1"/>
                <w:lang w:val="es-ES"/>
              </w:rPr>
            </w:pPr>
          </w:p>
          <w:p w14:paraId="4875C64F" w14:textId="77777777" w:rsidR="00694D2A" w:rsidRDefault="00694D2A" w:rsidP="00722A8D">
            <w:pPr>
              <w:snapToGrid w:val="0"/>
              <w:spacing w:before="40" w:after="40"/>
              <w:jc w:val="both"/>
              <w:rPr>
                <w:bCs/>
                <w:color w:val="000000" w:themeColor="text1"/>
                <w:lang w:val="es-ES"/>
              </w:rPr>
            </w:pPr>
          </w:p>
          <w:p w14:paraId="2CCC1DBB" w14:textId="77777777" w:rsidR="00694D2A" w:rsidRDefault="00694D2A" w:rsidP="00722A8D">
            <w:pPr>
              <w:snapToGrid w:val="0"/>
              <w:spacing w:before="40" w:after="40"/>
              <w:jc w:val="both"/>
              <w:rPr>
                <w:bCs/>
                <w:color w:val="000000" w:themeColor="text1"/>
                <w:lang w:val="es-ES"/>
              </w:rPr>
            </w:pPr>
          </w:p>
          <w:p w14:paraId="09FD2ECA" w14:textId="77777777" w:rsidR="00694D2A" w:rsidRDefault="00694D2A" w:rsidP="00722A8D">
            <w:pPr>
              <w:snapToGrid w:val="0"/>
              <w:spacing w:before="40" w:after="40"/>
              <w:jc w:val="both"/>
              <w:rPr>
                <w:bCs/>
                <w:color w:val="000000" w:themeColor="text1"/>
                <w:lang w:val="es-ES"/>
              </w:rPr>
            </w:pPr>
          </w:p>
          <w:p w14:paraId="6D22B912" w14:textId="77777777" w:rsidR="00694D2A" w:rsidRDefault="00694D2A" w:rsidP="00722A8D">
            <w:pPr>
              <w:snapToGrid w:val="0"/>
              <w:spacing w:before="40" w:after="40"/>
              <w:jc w:val="both"/>
              <w:rPr>
                <w:bCs/>
                <w:color w:val="000000" w:themeColor="text1"/>
                <w:lang w:val="es-ES"/>
              </w:rPr>
            </w:pPr>
          </w:p>
          <w:p w14:paraId="193ECDF4" w14:textId="77777777" w:rsidR="00694D2A" w:rsidRDefault="00694D2A" w:rsidP="00722A8D">
            <w:pPr>
              <w:snapToGrid w:val="0"/>
              <w:spacing w:before="40" w:after="40"/>
              <w:jc w:val="both"/>
              <w:rPr>
                <w:bCs/>
                <w:color w:val="000000" w:themeColor="text1"/>
                <w:lang w:val="es-ES"/>
              </w:rPr>
            </w:pPr>
          </w:p>
          <w:p w14:paraId="72D5EA1B" w14:textId="77777777" w:rsidR="00694D2A" w:rsidRDefault="00694D2A" w:rsidP="00722A8D">
            <w:pPr>
              <w:snapToGrid w:val="0"/>
              <w:spacing w:before="40" w:after="40"/>
              <w:jc w:val="both"/>
              <w:rPr>
                <w:bCs/>
                <w:color w:val="000000" w:themeColor="text1"/>
                <w:lang w:val="es-ES"/>
              </w:rPr>
            </w:pPr>
          </w:p>
          <w:p w14:paraId="233C579A" w14:textId="77777777" w:rsidR="00694D2A" w:rsidRDefault="00694D2A" w:rsidP="00722A8D">
            <w:pPr>
              <w:snapToGrid w:val="0"/>
              <w:spacing w:before="40" w:after="40"/>
              <w:jc w:val="both"/>
              <w:rPr>
                <w:bCs/>
                <w:color w:val="000000" w:themeColor="text1"/>
                <w:lang w:val="es-ES"/>
              </w:rPr>
            </w:pPr>
          </w:p>
          <w:p w14:paraId="6BADFC71" w14:textId="77777777" w:rsidR="00694D2A" w:rsidRDefault="00694D2A" w:rsidP="00722A8D">
            <w:pPr>
              <w:snapToGrid w:val="0"/>
              <w:spacing w:before="40" w:after="40"/>
              <w:jc w:val="both"/>
              <w:rPr>
                <w:bCs/>
                <w:color w:val="000000" w:themeColor="text1"/>
                <w:lang w:val="es-ES"/>
              </w:rPr>
            </w:pPr>
          </w:p>
          <w:p w14:paraId="63EFD9A5" w14:textId="77777777" w:rsidR="00694D2A" w:rsidRDefault="00694D2A" w:rsidP="00722A8D">
            <w:pPr>
              <w:snapToGrid w:val="0"/>
              <w:spacing w:before="40" w:after="40"/>
              <w:jc w:val="both"/>
              <w:rPr>
                <w:bCs/>
                <w:color w:val="000000" w:themeColor="text1"/>
                <w:lang w:val="es-ES"/>
              </w:rPr>
            </w:pPr>
          </w:p>
          <w:p w14:paraId="7EDB9ECC" w14:textId="77777777" w:rsidR="00694D2A" w:rsidRDefault="00694D2A" w:rsidP="00722A8D">
            <w:pPr>
              <w:snapToGrid w:val="0"/>
              <w:spacing w:before="40" w:after="40"/>
              <w:jc w:val="both"/>
              <w:rPr>
                <w:bCs/>
                <w:color w:val="000000" w:themeColor="text1"/>
                <w:lang w:val="es-ES"/>
              </w:rPr>
            </w:pPr>
          </w:p>
          <w:p w14:paraId="1057D621" w14:textId="77777777" w:rsidR="00694D2A" w:rsidRDefault="00694D2A" w:rsidP="00722A8D">
            <w:pPr>
              <w:snapToGrid w:val="0"/>
              <w:spacing w:before="40" w:after="40"/>
              <w:jc w:val="both"/>
              <w:rPr>
                <w:bCs/>
                <w:color w:val="000000" w:themeColor="text1"/>
                <w:lang w:val="es-ES"/>
              </w:rPr>
            </w:pPr>
          </w:p>
          <w:p w14:paraId="65AA4D08" w14:textId="77777777" w:rsidR="00694D2A" w:rsidRDefault="00694D2A" w:rsidP="00722A8D">
            <w:pPr>
              <w:snapToGrid w:val="0"/>
              <w:spacing w:before="40" w:after="40"/>
              <w:jc w:val="both"/>
              <w:rPr>
                <w:bCs/>
                <w:color w:val="000000" w:themeColor="text1"/>
                <w:lang w:val="es-ES"/>
              </w:rPr>
            </w:pPr>
          </w:p>
          <w:p w14:paraId="08CE7D34" w14:textId="77777777" w:rsidR="00694D2A" w:rsidRDefault="00694D2A" w:rsidP="00722A8D">
            <w:pPr>
              <w:snapToGrid w:val="0"/>
              <w:spacing w:before="40" w:after="40"/>
              <w:jc w:val="both"/>
              <w:rPr>
                <w:bCs/>
                <w:color w:val="000000" w:themeColor="text1"/>
                <w:lang w:val="es-ES"/>
              </w:rPr>
            </w:pPr>
          </w:p>
          <w:p w14:paraId="1DCEDA1F" w14:textId="77777777" w:rsidR="00694D2A" w:rsidRDefault="00694D2A" w:rsidP="00722A8D">
            <w:pPr>
              <w:snapToGrid w:val="0"/>
              <w:spacing w:before="40" w:after="40"/>
              <w:jc w:val="both"/>
              <w:rPr>
                <w:bCs/>
                <w:color w:val="000000" w:themeColor="text1"/>
                <w:lang w:val="es-ES"/>
              </w:rPr>
            </w:pPr>
          </w:p>
          <w:p w14:paraId="4A98E709" w14:textId="77777777" w:rsidR="00694D2A" w:rsidRDefault="00694D2A" w:rsidP="00722A8D">
            <w:pPr>
              <w:snapToGrid w:val="0"/>
              <w:spacing w:before="40" w:after="40"/>
              <w:jc w:val="both"/>
              <w:rPr>
                <w:bCs/>
                <w:color w:val="000000" w:themeColor="text1"/>
                <w:lang w:val="es-ES"/>
              </w:rPr>
            </w:pPr>
          </w:p>
          <w:p w14:paraId="58586A5C" w14:textId="77777777" w:rsidR="00694D2A" w:rsidRDefault="00694D2A" w:rsidP="00722A8D">
            <w:pPr>
              <w:snapToGrid w:val="0"/>
              <w:spacing w:before="40" w:after="40"/>
              <w:jc w:val="both"/>
              <w:rPr>
                <w:bCs/>
                <w:color w:val="000000" w:themeColor="text1"/>
                <w:lang w:val="es-ES"/>
              </w:rPr>
            </w:pPr>
          </w:p>
          <w:p w14:paraId="240A7157" w14:textId="77777777" w:rsidR="00694D2A" w:rsidRDefault="00694D2A" w:rsidP="00722A8D">
            <w:pPr>
              <w:snapToGrid w:val="0"/>
              <w:spacing w:before="40" w:after="40"/>
              <w:jc w:val="both"/>
              <w:rPr>
                <w:bCs/>
                <w:color w:val="000000" w:themeColor="text1"/>
                <w:lang w:val="es-ES"/>
              </w:rPr>
            </w:pPr>
          </w:p>
          <w:p w14:paraId="1617594E" w14:textId="77777777" w:rsidR="00694D2A" w:rsidRDefault="00694D2A" w:rsidP="00722A8D">
            <w:pPr>
              <w:snapToGrid w:val="0"/>
              <w:spacing w:before="40" w:after="40"/>
              <w:jc w:val="both"/>
              <w:rPr>
                <w:bCs/>
                <w:color w:val="000000" w:themeColor="text1"/>
                <w:lang w:val="es-ES"/>
              </w:rPr>
            </w:pPr>
          </w:p>
          <w:p w14:paraId="0DB29604" w14:textId="77777777" w:rsidR="00694D2A" w:rsidRDefault="00694D2A" w:rsidP="00722A8D">
            <w:pPr>
              <w:snapToGrid w:val="0"/>
              <w:spacing w:before="40" w:after="40"/>
              <w:jc w:val="both"/>
              <w:rPr>
                <w:bCs/>
                <w:color w:val="000000" w:themeColor="text1"/>
                <w:lang w:val="es-ES"/>
              </w:rPr>
            </w:pPr>
          </w:p>
          <w:p w14:paraId="6A267672" w14:textId="77777777" w:rsidR="00694D2A" w:rsidRDefault="00694D2A" w:rsidP="00722A8D">
            <w:pPr>
              <w:snapToGrid w:val="0"/>
              <w:spacing w:before="40" w:after="40"/>
              <w:jc w:val="both"/>
              <w:rPr>
                <w:bCs/>
                <w:color w:val="000000" w:themeColor="text1"/>
                <w:lang w:val="es-ES"/>
              </w:rPr>
            </w:pPr>
          </w:p>
          <w:p w14:paraId="2ECF3C21" w14:textId="77777777" w:rsidR="00694D2A" w:rsidRDefault="00694D2A" w:rsidP="00722A8D">
            <w:pPr>
              <w:snapToGrid w:val="0"/>
              <w:spacing w:before="40" w:after="40"/>
              <w:jc w:val="both"/>
              <w:rPr>
                <w:bCs/>
                <w:color w:val="000000" w:themeColor="text1"/>
                <w:lang w:val="es-ES"/>
              </w:rPr>
            </w:pPr>
          </w:p>
          <w:p w14:paraId="182678EF" w14:textId="77777777" w:rsidR="00694D2A" w:rsidRDefault="00694D2A" w:rsidP="00722A8D">
            <w:pPr>
              <w:snapToGrid w:val="0"/>
              <w:spacing w:before="40" w:after="40"/>
              <w:jc w:val="both"/>
              <w:rPr>
                <w:bCs/>
                <w:color w:val="000000" w:themeColor="text1"/>
                <w:lang w:val="es-ES"/>
              </w:rPr>
            </w:pPr>
          </w:p>
          <w:p w14:paraId="14224764" w14:textId="77777777" w:rsidR="00694D2A" w:rsidRDefault="00694D2A" w:rsidP="00722A8D">
            <w:pPr>
              <w:snapToGrid w:val="0"/>
              <w:spacing w:before="40" w:after="40"/>
              <w:jc w:val="both"/>
              <w:rPr>
                <w:bCs/>
                <w:color w:val="000000" w:themeColor="text1"/>
                <w:lang w:val="es-ES"/>
              </w:rPr>
            </w:pPr>
          </w:p>
          <w:p w14:paraId="253B9183" w14:textId="77777777" w:rsidR="00694D2A" w:rsidRDefault="00694D2A" w:rsidP="00722A8D">
            <w:pPr>
              <w:snapToGrid w:val="0"/>
              <w:spacing w:before="40" w:after="40"/>
              <w:jc w:val="both"/>
              <w:rPr>
                <w:bCs/>
                <w:color w:val="000000" w:themeColor="text1"/>
                <w:lang w:val="es-ES"/>
              </w:rPr>
            </w:pPr>
          </w:p>
          <w:p w14:paraId="29D3511B" w14:textId="77777777" w:rsidR="00694D2A" w:rsidRDefault="00694D2A" w:rsidP="00722A8D">
            <w:pPr>
              <w:snapToGrid w:val="0"/>
              <w:spacing w:before="40" w:after="40"/>
              <w:jc w:val="both"/>
              <w:rPr>
                <w:bCs/>
                <w:color w:val="000000" w:themeColor="text1"/>
                <w:lang w:val="es-ES"/>
              </w:rPr>
            </w:pPr>
          </w:p>
          <w:p w14:paraId="3B4378E0" w14:textId="77777777" w:rsidR="00694D2A" w:rsidRDefault="00694D2A" w:rsidP="00722A8D">
            <w:pPr>
              <w:snapToGrid w:val="0"/>
              <w:spacing w:before="40" w:after="40"/>
              <w:jc w:val="both"/>
              <w:rPr>
                <w:bCs/>
                <w:color w:val="000000" w:themeColor="text1"/>
                <w:lang w:val="es-ES"/>
              </w:rPr>
            </w:pPr>
          </w:p>
          <w:p w14:paraId="3B010DB6" w14:textId="77777777" w:rsidR="00694D2A" w:rsidRDefault="00694D2A" w:rsidP="00722A8D">
            <w:pPr>
              <w:snapToGrid w:val="0"/>
              <w:spacing w:before="40" w:after="40"/>
              <w:jc w:val="both"/>
              <w:rPr>
                <w:bCs/>
                <w:color w:val="000000" w:themeColor="text1"/>
                <w:lang w:val="es-ES"/>
              </w:rPr>
            </w:pPr>
          </w:p>
          <w:p w14:paraId="3783A671" w14:textId="77777777" w:rsidR="00694D2A" w:rsidRDefault="00694D2A" w:rsidP="00722A8D">
            <w:pPr>
              <w:snapToGrid w:val="0"/>
              <w:spacing w:before="40" w:after="40"/>
              <w:jc w:val="both"/>
              <w:rPr>
                <w:bCs/>
                <w:color w:val="000000" w:themeColor="text1"/>
                <w:lang w:val="es-ES"/>
              </w:rPr>
            </w:pPr>
          </w:p>
          <w:p w14:paraId="7EE7652D" w14:textId="77777777" w:rsidR="00694D2A" w:rsidRDefault="00694D2A" w:rsidP="00722A8D">
            <w:pPr>
              <w:snapToGrid w:val="0"/>
              <w:spacing w:before="40" w:after="40"/>
              <w:jc w:val="both"/>
              <w:rPr>
                <w:bCs/>
                <w:color w:val="000000" w:themeColor="text1"/>
                <w:lang w:val="es-ES"/>
              </w:rPr>
            </w:pPr>
          </w:p>
          <w:p w14:paraId="30856B37" w14:textId="77777777" w:rsidR="00694D2A" w:rsidRDefault="00694D2A" w:rsidP="00722A8D">
            <w:pPr>
              <w:snapToGrid w:val="0"/>
              <w:spacing w:before="40" w:after="40"/>
              <w:jc w:val="both"/>
              <w:rPr>
                <w:bCs/>
                <w:color w:val="000000" w:themeColor="text1"/>
                <w:lang w:val="es-ES"/>
              </w:rPr>
            </w:pPr>
          </w:p>
          <w:p w14:paraId="019DC0DA" w14:textId="77777777" w:rsidR="00694D2A" w:rsidRDefault="00694D2A" w:rsidP="00722A8D">
            <w:pPr>
              <w:snapToGrid w:val="0"/>
              <w:spacing w:before="40" w:after="40"/>
              <w:jc w:val="both"/>
              <w:rPr>
                <w:bCs/>
                <w:color w:val="000000" w:themeColor="text1"/>
                <w:lang w:val="es-ES"/>
              </w:rPr>
            </w:pPr>
          </w:p>
          <w:p w14:paraId="32A758DB" w14:textId="77777777" w:rsidR="00694D2A" w:rsidRDefault="00694D2A" w:rsidP="00722A8D">
            <w:pPr>
              <w:snapToGrid w:val="0"/>
              <w:spacing w:before="40" w:after="40"/>
              <w:jc w:val="both"/>
              <w:rPr>
                <w:bCs/>
                <w:color w:val="000000" w:themeColor="text1"/>
                <w:lang w:val="es-ES"/>
              </w:rPr>
            </w:pPr>
          </w:p>
          <w:p w14:paraId="3AC6496C" w14:textId="77777777" w:rsidR="00694D2A" w:rsidRDefault="00694D2A" w:rsidP="00722A8D">
            <w:pPr>
              <w:snapToGrid w:val="0"/>
              <w:spacing w:before="40" w:after="40"/>
              <w:jc w:val="both"/>
              <w:rPr>
                <w:bCs/>
                <w:color w:val="000000" w:themeColor="text1"/>
                <w:lang w:val="es-ES"/>
              </w:rPr>
            </w:pPr>
          </w:p>
          <w:p w14:paraId="43D6E877" w14:textId="77777777" w:rsidR="00694D2A" w:rsidRDefault="00694D2A" w:rsidP="00722A8D">
            <w:pPr>
              <w:snapToGrid w:val="0"/>
              <w:spacing w:before="40" w:after="40"/>
              <w:jc w:val="both"/>
              <w:rPr>
                <w:bCs/>
                <w:color w:val="000000" w:themeColor="text1"/>
                <w:lang w:val="es-ES"/>
              </w:rPr>
            </w:pPr>
          </w:p>
          <w:p w14:paraId="058FBD9B" w14:textId="77777777" w:rsidR="00694D2A" w:rsidRDefault="00694D2A" w:rsidP="00722A8D">
            <w:pPr>
              <w:snapToGrid w:val="0"/>
              <w:spacing w:before="40" w:after="40"/>
              <w:jc w:val="both"/>
              <w:rPr>
                <w:bCs/>
                <w:color w:val="000000" w:themeColor="text1"/>
                <w:lang w:val="es-ES"/>
              </w:rPr>
            </w:pPr>
          </w:p>
          <w:p w14:paraId="4D207F4D" w14:textId="77777777" w:rsidR="00694D2A" w:rsidRDefault="00694D2A" w:rsidP="00722A8D">
            <w:pPr>
              <w:snapToGrid w:val="0"/>
              <w:spacing w:before="40" w:after="40"/>
              <w:jc w:val="both"/>
              <w:rPr>
                <w:bCs/>
                <w:color w:val="000000" w:themeColor="text1"/>
                <w:lang w:val="es-ES"/>
              </w:rPr>
            </w:pPr>
          </w:p>
          <w:p w14:paraId="60315D86" w14:textId="77777777" w:rsidR="00694D2A" w:rsidRDefault="00694D2A" w:rsidP="00722A8D">
            <w:pPr>
              <w:snapToGrid w:val="0"/>
              <w:spacing w:before="40" w:after="40"/>
              <w:jc w:val="both"/>
              <w:rPr>
                <w:bCs/>
                <w:color w:val="000000" w:themeColor="text1"/>
                <w:lang w:val="es-ES"/>
              </w:rPr>
            </w:pPr>
          </w:p>
          <w:p w14:paraId="384B9328" w14:textId="77777777" w:rsidR="00694D2A" w:rsidRDefault="00694D2A" w:rsidP="00722A8D">
            <w:pPr>
              <w:snapToGrid w:val="0"/>
              <w:spacing w:before="40" w:after="40"/>
              <w:jc w:val="both"/>
              <w:rPr>
                <w:bCs/>
                <w:color w:val="000000" w:themeColor="text1"/>
                <w:lang w:val="es-ES"/>
              </w:rPr>
            </w:pPr>
          </w:p>
          <w:p w14:paraId="685137A6" w14:textId="77777777" w:rsidR="00694D2A" w:rsidRDefault="00694D2A" w:rsidP="00722A8D">
            <w:pPr>
              <w:snapToGrid w:val="0"/>
              <w:spacing w:before="40" w:after="40"/>
              <w:jc w:val="both"/>
              <w:rPr>
                <w:bCs/>
                <w:color w:val="000000" w:themeColor="text1"/>
                <w:lang w:val="es-ES"/>
              </w:rPr>
            </w:pPr>
          </w:p>
          <w:p w14:paraId="79D30650" w14:textId="77777777" w:rsidR="00694D2A" w:rsidRDefault="00694D2A" w:rsidP="00722A8D">
            <w:pPr>
              <w:snapToGrid w:val="0"/>
              <w:spacing w:before="40" w:after="40"/>
              <w:jc w:val="both"/>
              <w:rPr>
                <w:bCs/>
                <w:color w:val="000000" w:themeColor="text1"/>
                <w:lang w:val="es-ES"/>
              </w:rPr>
            </w:pPr>
          </w:p>
          <w:p w14:paraId="161E52B6" w14:textId="77777777" w:rsidR="00694D2A" w:rsidRDefault="00694D2A" w:rsidP="00722A8D">
            <w:pPr>
              <w:snapToGrid w:val="0"/>
              <w:spacing w:before="40" w:after="40"/>
              <w:jc w:val="both"/>
              <w:rPr>
                <w:bCs/>
                <w:color w:val="000000" w:themeColor="text1"/>
                <w:lang w:val="es-ES"/>
              </w:rPr>
            </w:pPr>
          </w:p>
          <w:p w14:paraId="558754EF" w14:textId="77777777" w:rsidR="00694D2A" w:rsidRDefault="00694D2A" w:rsidP="00722A8D">
            <w:pPr>
              <w:snapToGrid w:val="0"/>
              <w:spacing w:before="40" w:after="40"/>
              <w:jc w:val="both"/>
              <w:rPr>
                <w:bCs/>
                <w:color w:val="000000" w:themeColor="text1"/>
                <w:lang w:val="es-ES"/>
              </w:rPr>
            </w:pPr>
          </w:p>
          <w:p w14:paraId="725A95A9" w14:textId="77777777" w:rsidR="00694D2A" w:rsidRDefault="00694D2A" w:rsidP="00722A8D">
            <w:pPr>
              <w:snapToGrid w:val="0"/>
              <w:spacing w:before="40" w:after="40"/>
              <w:jc w:val="both"/>
              <w:rPr>
                <w:bCs/>
                <w:color w:val="000000" w:themeColor="text1"/>
                <w:lang w:val="es-ES"/>
              </w:rPr>
            </w:pPr>
          </w:p>
          <w:p w14:paraId="77FB775E" w14:textId="77777777" w:rsidR="00694D2A" w:rsidRDefault="00694D2A" w:rsidP="00722A8D">
            <w:pPr>
              <w:snapToGrid w:val="0"/>
              <w:spacing w:before="40" w:after="40"/>
              <w:jc w:val="both"/>
              <w:rPr>
                <w:bCs/>
                <w:color w:val="000000" w:themeColor="text1"/>
                <w:lang w:val="es-ES"/>
              </w:rPr>
            </w:pPr>
          </w:p>
          <w:p w14:paraId="1F1BC907" w14:textId="77777777" w:rsidR="00694D2A" w:rsidRDefault="00694D2A" w:rsidP="00722A8D">
            <w:pPr>
              <w:snapToGrid w:val="0"/>
              <w:spacing w:before="40" w:after="40"/>
              <w:jc w:val="both"/>
              <w:rPr>
                <w:bCs/>
                <w:color w:val="000000" w:themeColor="text1"/>
                <w:lang w:val="es-ES"/>
              </w:rPr>
            </w:pPr>
          </w:p>
          <w:p w14:paraId="60B3C322" w14:textId="77777777" w:rsidR="00694D2A" w:rsidRDefault="00694D2A" w:rsidP="00722A8D">
            <w:pPr>
              <w:snapToGrid w:val="0"/>
              <w:spacing w:before="40" w:after="40"/>
              <w:jc w:val="both"/>
              <w:rPr>
                <w:bCs/>
                <w:color w:val="000000" w:themeColor="text1"/>
                <w:lang w:val="es-ES"/>
              </w:rPr>
            </w:pPr>
          </w:p>
          <w:p w14:paraId="3EA56BAF" w14:textId="77777777" w:rsidR="00694D2A" w:rsidRDefault="00694D2A" w:rsidP="00722A8D">
            <w:pPr>
              <w:snapToGrid w:val="0"/>
              <w:spacing w:before="40" w:after="40"/>
              <w:jc w:val="both"/>
              <w:rPr>
                <w:bCs/>
                <w:color w:val="000000" w:themeColor="text1"/>
                <w:lang w:val="es-ES"/>
              </w:rPr>
            </w:pPr>
          </w:p>
          <w:p w14:paraId="6A8A97F8" w14:textId="77777777" w:rsidR="00694D2A" w:rsidRDefault="00694D2A" w:rsidP="00722A8D">
            <w:pPr>
              <w:snapToGrid w:val="0"/>
              <w:spacing w:before="40" w:after="40"/>
              <w:jc w:val="both"/>
              <w:rPr>
                <w:bCs/>
                <w:color w:val="000000" w:themeColor="text1"/>
                <w:lang w:val="es-ES"/>
              </w:rPr>
            </w:pPr>
          </w:p>
          <w:p w14:paraId="0EE79126" w14:textId="77777777" w:rsidR="00694D2A" w:rsidRDefault="00694D2A" w:rsidP="00722A8D">
            <w:pPr>
              <w:snapToGrid w:val="0"/>
              <w:spacing w:before="40" w:after="40"/>
              <w:jc w:val="both"/>
              <w:rPr>
                <w:bCs/>
                <w:color w:val="000000" w:themeColor="text1"/>
                <w:lang w:val="es-ES"/>
              </w:rPr>
            </w:pPr>
          </w:p>
          <w:p w14:paraId="04B3650E" w14:textId="77777777" w:rsidR="00694D2A" w:rsidRDefault="00694D2A" w:rsidP="00722A8D">
            <w:pPr>
              <w:snapToGrid w:val="0"/>
              <w:spacing w:before="40" w:after="40"/>
              <w:jc w:val="both"/>
              <w:rPr>
                <w:bCs/>
                <w:color w:val="000000" w:themeColor="text1"/>
                <w:lang w:val="es-ES"/>
              </w:rPr>
            </w:pPr>
          </w:p>
          <w:p w14:paraId="212FB83A" w14:textId="77777777" w:rsidR="00694D2A" w:rsidRDefault="00694D2A" w:rsidP="00722A8D">
            <w:pPr>
              <w:snapToGrid w:val="0"/>
              <w:spacing w:before="40" w:after="40"/>
              <w:jc w:val="both"/>
              <w:rPr>
                <w:bCs/>
                <w:color w:val="000000" w:themeColor="text1"/>
                <w:lang w:val="es-ES"/>
              </w:rPr>
            </w:pPr>
          </w:p>
          <w:p w14:paraId="308D12D8" w14:textId="77777777" w:rsidR="00694D2A" w:rsidRDefault="00694D2A" w:rsidP="00722A8D">
            <w:pPr>
              <w:snapToGrid w:val="0"/>
              <w:spacing w:before="40" w:after="40"/>
              <w:jc w:val="both"/>
              <w:rPr>
                <w:bCs/>
                <w:color w:val="000000" w:themeColor="text1"/>
                <w:lang w:val="es-ES"/>
              </w:rPr>
            </w:pPr>
          </w:p>
          <w:p w14:paraId="5FA49341" w14:textId="77777777" w:rsidR="00694D2A" w:rsidRDefault="00694D2A" w:rsidP="00722A8D">
            <w:pPr>
              <w:snapToGrid w:val="0"/>
              <w:spacing w:before="40" w:after="40"/>
              <w:jc w:val="both"/>
              <w:rPr>
                <w:bCs/>
                <w:color w:val="000000" w:themeColor="text1"/>
                <w:lang w:val="es-ES"/>
              </w:rPr>
            </w:pPr>
          </w:p>
          <w:p w14:paraId="15E55280" w14:textId="77777777" w:rsidR="00694D2A" w:rsidRDefault="00694D2A" w:rsidP="00722A8D">
            <w:pPr>
              <w:snapToGrid w:val="0"/>
              <w:spacing w:before="40" w:after="40"/>
              <w:jc w:val="both"/>
              <w:rPr>
                <w:bCs/>
                <w:color w:val="000000" w:themeColor="text1"/>
                <w:lang w:val="es-ES"/>
              </w:rPr>
            </w:pPr>
          </w:p>
          <w:p w14:paraId="5FAD1181" w14:textId="77777777" w:rsidR="00694D2A" w:rsidRDefault="00694D2A" w:rsidP="00722A8D">
            <w:pPr>
              <w:snapToGrid w:val="0"/>
              <w:spacing w:before="40" w:after="40"/>
              <w:jc w:val="both"/>
              <w:rPr>
                <w:bCs/>
                <w:color w:val="000000" w:themeColor="text1"/>
                <w:lang w:val="es-ES"/>
              </w:rPr>
            </w:pPr>
          </w:p>
          <w:p w14:paraId="544929F4" w14:textId="77777777" w:rsidR="00694D2A" w:rsidRDefault="00694D2A" w:rsidP="00722A8D">
            <w:pPr>
              <w:snapToGrid w:val="0"/>
              <w:spacing w:before="40" w:after="40"/>
              <w:jc w:val="both"/>
              <w:rPr>
                <w:bCs/>
                <w:color w:val="000000" w:themeColor="text1"/>
                <w:lang w:val="es-ES"/>
              </w:rPr>
            </w:pPr>
          </w:p>
          <w:p w14:paraId="19AD318C" w14:textId="77777777" w:rsidR="00694D2A" w:rsidRDefault="00694D2A" w:rsidP="00722A8D">
            <w:pPr>
              <w:snapToGrid w:val="0"/>
              <w:spacing w:before="40" w:after="40"/>
              <w:jc w:val="both"/>
              <w:rPr>
                <w:bCs/>
                <w:color w:val="000000" w:themeColor="text1"/>
                <w:lang w:val="es-ES"/>
              </w:rPr>
            </w:pPr>
          </w:p>
          <w:p w14:paraId="0E1B43D8" w14:textId="77777777" w:rsidR="00694D2A" w:rsidRDefault="00694D2A" w:rsidP="00722A8D">
            <w:pPr>
              <w:snapToGrid w:val="0"/>
              <w:spacing w:before="40" w:after="40"/>
              <w:jc w:val="both"/>
              <w:rPr>
                <w:bCs/>
                <w:color w:val="000000" w:themeColor="text1"/>
                <w:lang w:val="es-ES"/>
              </w:rPr>
            </w:pPr>
          </w:p>
          <w:p w14:paraId="5DF48690" w14:textId="77777777" w:rsidR="00694D2A" w:rsidRDefault="00694D2A" w:rsidP="00722A8D">
            <w:pPr>
              <w:snapToGrid w:val="0"/>
              <w:spacing w:before="40" w:after="40"/>
              <w:jc w:val="both"/>
              <w:rPr>
                <w:bCs/>
                <w:color w:val="000000" w:themeColor="text1"/>
                <w:lang w:val="es-ES"/>
              </w:rPr>
            </w:pPr>
          </w:p>
          <w:p w14:paraId="5DD01C6B" w14:textId="77777777" w:rsidR="00694D2A" w:rsidRDefault="00694D2A" w:rsidP="00722A8D">
            <w:pPr>
              <w:snapToGrid w:val="0"/>
              <w:spacing w:before="40" w:after="40"/>
              <w:jc w:val="both"/>
              <w:rPr>
                <w:bCs/>
                <w:color w:val="000000" w:themeColor="text1"/>
                <w:lang w:val="es-ES"/>
              </w:rPr>
            </w:pPr>
          </w:p>
          <w:p w14:paraId="70F35A63" w14:textId="77777777" w:rsidR="00694D2A" w:rsidRDefault="00694D2A" w:rsidP="00722A8D">
            <w:pPr>
              <w:snapToGrid w:val="0"/>
              <w:spacing w:before="40" w:after="40"/>
              <w:jc w:val="both"/>
              <w:rPr>
                <w:bCs/>
                <w:color w:val="000000" w:themeColor="text1"/>
                <w:lang w:val="es-ES"/>
              </w:rPr>
            </w:pPr>
          </w:p>
          <w:p w14:paraId="13BFB3A6" w14:textId="77777777" w:rsidR="00694D2A" w:rsidRDefault="00694D2A" w:rsidP="00722A8D">
            <w:pPr>
              <w:snapToGrid w:val="0"/>
              <w:spacing w:before="40" w:after="40"/>
              <w:jc w:val="both"/>
              <w:rPr>
                <w:bCs/>
                <w:color w:val="000000" w:themeColor="text1"/>
                <w:lang w:val="es-ES"/>
              </w:rPr>
            </w:pPr>
          </w:p>
          <w:p w14:paraId="218FD95B" w14:textId="77777777" w:rsidR="00694D2A" w:rsidRDefault="00694D2A" w:rsidP="00722A8D">
            <w:pPr>
              <w:snapToGrid w:val="0"/>
              <w:spacing w:before="40" w:after="40"/>
              <w:jc w:val="both"/>
              <w:rPr>
                <w:bCs/>
                <w:color w:val="000000" w:themeColor="text1"/>
                <w:lang w:val="es-ES"/>
              </w:rPr>
            </w:pPr>
          </w:p>
          <w:p w14:paraId="5396B62B" w14:textId="77777777" w:rsidR="00694D2A" w:rsidRDefault="00694D2A" w:rsidP="00722A8D">
            <w:pPr>
              <w:snapToGrid w:val="0"/>
              <w:spacing w:before="40" w:after="40"/>
              <w:jc w:val="both"/>
              <w:rPr>
                <w:bCs/>
                <w:color w:val="000000" w:themeColor="text1"/>
                <w:lang w:val="es-ES"/>
              </w:rPr>
            </w:pPr>
          </w:p>
          <w:p w14:paraId="00F52303" w14:textId="77777777" w:rsidR="00694D2A" w:rsidRDefault="00694D2A" w:rsidP="00722A8D">
            <w:pPr>
              <w:snapToGrid w:val="0"/>
              <w:spacing w:before="40" w:after="40"/>
              <w:jc w:val="both"/>
              <w:rPr>
                <w:bCs/>
                <w:color w:val="000000" w:themeColor="text1"/>
                <w:lang w:val="es-ES"/>
              </w:rPr>
            </w:pPr>
          </w:p>
          <w:p w14:paraId="3CA0210C" w14:textId="77777777" w:rsidR="00694D2A" w:rsidRDefault="00694D2A" w:rsidP="00722A8D">
            <w:pPr>
              <w:snapToGrid w:val="0"/>
              <w:spacing w:before="40" w:after="40"/>
              <w:jc w:val="both"/>
              <w:rPr>
                <w:bCs/>
                <w:color w:val="000000" w:themeColor="text1"/>
                <w:lang w:val="es-ES"/>
              </w:rPr>
            </w:pPr>
          </w:p>
          <w:p w14:paraId="09CED37C" w14:textId="77777777" w:rsidR="00694D2A" w:rsidRDefault="00694D2A" w:rsidP="00722A8D">
            <w:pPr>
              <w:snapToGrid w:val="0"/>
              <w:spacing w:before="40" w:after="40"/>
              <w:jc w:val="both"/>
              <w:rPr>
                <w:bCs/>
                <w:color w:val="000000" w:themeColor="text1"/>
                <w:lang w:val="es-ES"/>
              </w:rPr>
            </w:pPr>
          </w:p>
          <w:p w14:paraId="6B1C8793" w14:textId="77777777" w:rsidR="00694D2A" w:rsidRDefault="00694D2A" w:rsidP="00722A8D">
            <w:pPr>
              <w:snapToGrid w:val="0"/>
              <w:spacing w:before="40" w:after="40"/>
              <w:jc w:val="both"/>
              <w:rPr>
                <w:bCs/>
                <w:color w:val="000000" w:themeColor="text1"/>
                <w:lang w:val="es-ES"/>
              </w:rPr>
            </w:pPr>
          </w:p>
          <w:p w14:paraId="0AD922FE" w14:textId="77777777" w:rsidR="00694D2A" w:rsidRDefault="00694D2A" w:rsidP="00722A8D">
            <w:pPr>
              <w:snapToGrid w:val="0"/>
              <w:spacing w:before="40" w:after="40"/>
              <w:jc w:val="both"/>
              <w:rPr>
                <w:bCs/>
                <w:color w:val="000000" w:themeColor="text1"/>
                <w:lang w:val="es-ES"/>
              </w:rPr>
            </w:pPr>
          </w:p>
          <w:p w14:paraId="35A0C63E" w14:textId="77777777" w:rsidR="00694D2A" w:rsidRDefault="00694D2A" w:rsidP="00722A8D">
            <w:pPr>
              <w:snapToGrid w:val="0"/>
              <w:spacing w:before="40" w:after="40"/>
              <w:jc w:val="both"/>
              <w:rPr>
                <w:bCs/>
                <w:color w:val="000000" w:themeColor="text1"/>
                <w:lang w:val="es-ES"/>
              </w:rPr>
            </w:pPr>
          </w:p>
          <w:p w14:paraId="41E1B73A" w14:textId="77777777" w:rsidR="00694D2A" w:rsidRDefault="00694D2A" w:rsidP="00722A8D">
            <w:pPr>
              <w:snapToGrid w:val="0"/>
              <w:spacing w:before="40" w:after="40"/>
              <w:jc w:val="both"/>
              <w:rPr>
                <w:bCs/>
                <w:color w:val="000000" w:themeColor="text1"/>
                <w:lang w:val="es-ES"/>
              </w:rPr>
            </w:pPr>
          </w:p>
          <w:p w14:paraId="0A799CD7" w14:textId="77777777" w:rsidR="00694D2A" w:rsidRDefault="00694D2A" w:rsidP="00722A8D">
            <w:pPr>
              <w:snapToGrid w:val="0"/>
              <w:spacing w:before="40" w:after="40"/>
              <w:jc w:val="both"/>
              <w:rPr>
                <w:bCs/>
                <w:color w:val="000000" w:themeColor="text1"/>
                <w:lang w:val="es-ES"/>
              </w:rPr>
            </w:pPr>
          </w:p>
          <w:p w14:paraId="0A4BC8D3" w14:textId="77777777" w:rsidR="00694D2A" w:rsidRDefault="00694D2A" w:rsidP="00722A8D">
            <w:pPr>
              <w:snapToGrid w:val="0"/>
              <w:spacing w:before="40" w:after="40"/>
              <w:jc w:val="both"/>
              <w:rPr>
                <w:bCs/>
                <w:color w:val="000000" w:themeColor="text1"/>
                <w:lang w:val="es-ES"/>
              </w:rPr>
            </w:pPr>
          </w:p>
          <w:p w14:paraId="4C7A2CF0" w14:textId="77777777" w:rsidR="00694D2A" w:rsidRDefault="00694D2A" w:rsidP="00722A8D">
            <w:pPr>
              <w:snapToGrid w:val="0"/>
              <w:spacing w:before="40" w:after="40"/>
              <w:jc w:val="both"/>
              <w:rPr>
                <w:bCs/>
                <w:color w:val="000000" w:themeColor="text1"/>
                <w:lang w:val="es-ES"/>
              </w:rPr>
            </w:pPr>
          </w:p>
          <w:p w14:paraId="4F1581BF" w14:textId="77777777" w:rsidR="00694D2A" w:rsidRDefault="00694D2A" w:rsidP="00722A8D">
            <w:pPr>
              <w:snapToGrid w:val="0"/>
              <w:spacing w:before="40" w:after="40"/>
              <w:jc w:val="both"/>
              <w:rPr>
                <w:bCs/>
                <w:color w:val="000000" w:themeColor="text1"/>
                <w:lang w:val="es-ES"/>
              </w:rPr>
            </w:pPr>
          </w:p>
          <w:p w14:paraId="5921B665" w14:textId="77777777" w:rsidR="00694D2A" w:rsidRDefault="00694D2A" w:rsidP="00722A8D">
            <w:pPr>
              <w:snapToGrid w:val="0"/>
              <w:spacing w:before="40" w:after="40"/>
              <w:jc w:val="both"/>
              <w:rPr>
                <w:bCs/>
                <w:color w:val="000000" w:themeColor="text1"/>
                <w:lang w:val="es-ES"/>
              </w:rPr>
            </w:pPr>
          </w:p>
          <w:p w14:paraId="46CE4AF4" w14:textId="77777777" w:rsidR="00694D2A" w:rsidRDefault="00694D2A" w:rsidP="00722A8D">
            <w:pPr>
              <w:snapToGrid w:val="0"/>
              <w:spacing w:before="40" w:after="40"/>
              <w:jc w:val="both"/>
              <w:rPr>
                <w:bCs/>
                <w:color w:val="000000" w:themeColor="text1"/>
                <w:lang w:val="es-ES"/>
              </w:rPr>
            </w:pPr>
          </w:p>
          <w:p w14:paraId="6E124936" w14:textId="77777777" w:rsidR="00694D2A" w:rsidRDefault="00694D2A" w:rsidP="00722A8D">
            <w:pPr>
              <w:snapToGrid w:val="0"/>
              <w:spacing w:before="40" w:after="40"/>
              <w:jc w:val="both"/>
              <w:rPr>
                <w:bCs/>
                <w:color w:val="000000" w:themeColor="text1"/>
                <w:lang w:val="es-ES"/>
              </w:rPr>
            </w:pPr>
          </w:p>
          <w:p w14:paraId="7709EFD3" w14:textId="77777777" w:rsidR="00694D2A" w:rsidRDefault="00694D2A" w:rsidP="00722A8D">
            <w:pPr>
              <w:snapToGrid w:val="0"/>
              <w:spacing w:before="40" w:after="40"/>
              <w:jc w:val="both"/>
              <w:rPr>
                <w:bCs/>
                <w:color w:val="000000" w:themeColor="text1"/>
                <w:lang w:val="es-ES"/>
              </w:rPr>
            </w:pPr>
          </w:p>
          <w:p w14:paraId="372ACF7A" w14:textId="77777777" w:rsidR="00694D2A" w:rsidRDefault="00694D2A" w:rsidP="00722A8D">
            <w:pPr>
              <w:snapToGrid w:val="0"/>
              <w:spacing w:before="40" w:after="40"/>
              <w:jc w:val="both"/>
              <w:rPr>
                <w:bCs/>
                <w:color w:val="000000" w:themeColor="text1"/>
                <w:lang w:val="es-ES"/>
              </w:rPr>
            </w:pPr>
          </w:p>
          <w:p w14:paraId="6E909213" w14:textId="77777777" w:rsidR="00694D2A" w:rsidRDefault="00694D2A" w:rsidP="00722A8D">
            <w:pPr>
              <w:snapToGrid w:val="0"/>
              <w:spacing w:before="40" w:after="40"/>
              <w:jc w:val="both"/>
              <w:rPr>
                <w:bCs/>
                <w:color w:val="000000" w:themeColor="text1"/>
                <w:lang w:val="es-ES"/>
              </w:rPr>
            </w:pPr>
          </w:p>
          <w:p w14:paraId="4363C238" w14:textId="77777777" w:rsidR="00694D2A" w:rsidRDefault="00694D2A" w:rsidP="00722A8D">
            <w:pPr>
              <w:snapToGrid w:val="0"/>
              <w:spacing w:before="40" w:after="40"/>
              <w:jc w:val="both"/>
              <w:rPr>
                <w:bCs/>
                <w:color w:val="000000" w:themeColor="text1"/>
                <w:lang w:val="es-ES"/>
              </w:rPr>
            </w:pPr>
          </w:p>
          <w:p w14:paraId="686CBF26" w14:textId="77777777" w:rsidR="00694D2A" w:rsidRDefault="00694D2A" w:rsidP="00722A8D">
            <w:pPr>
              <w:snapToGrid w:val="0"/>
              <w:spacing w:before="40" w:after="40"/>
              <w:jc w:val="both"/>
              <w:rPr>
                <w:bCs/>
                <w:color w:val="000000" w:themeColor="text1"/>
                <w:lang w:val="es-ES"/>
              </w:rPr>
            </w:pPr>
          </w:p>
          <w:p w14:paraId="7930DE60" w14:textId="77777777" w:rsidR="00694D2A" w:rsidRDefault="00694D2A" w:rsidP="00722A8D">
            <w:pPr>
              <w:snapToGrid w:val="0"/>
              <w:spacing w:before="40" w:after="40"/>
              <w:jc w:val="both"/>
              <w:rPr>
                <w:bCs/>
                <w:color w:val="000000" w:themeColor="text1"/>
                <w:lang w:val="es-ES"/>
              </w:rPr>
            </w:pPr>
          </w:p>
          <w:p w14:paraId="63B6A20A" w14:textId="77777777" w:rsidR="00694D2A" w:rsidRDefault="00694D2A" w:rsidP="00722A8D">
            <w:pPr>
              <w:snapToGrid w:val="0"/>
              <w:spacing w:before="40" w:after="40"/>
              <w:jc w:val="both"/>
              <w:rPr>
                <w:bCs/>
                <w:color w:val="000000" w:themeColor="text1"/>
                <w:lang w:val="es-ES"/>
              </w:rPr>
            </w:pPr>
          </w:p>
          <w:p w14:paraId="12926C34" w14:textId="77777777" w:rsidR="00694D2A" w:rsidRDefault="00694D2A" w:rsidP="00722A8D">
            <w:pPr>
              <w:snapToGrid w:val="0"/>
              <w:spacing w:before="40" w:after="40"/>
              <w:jc w:val="both"/>
              <w:rPr>
                <w:bCs/>
                <w:color w:val="000000" w:themeColor="text1"/>
                <w:lang w:val="es-ES"/>
              </w:rPr>
            </w:pPr>
          </w:p>
          <w:p w14:paraId="41661DA1" w14:textId="77777777" w:rsidR="00694D2A" w:rsidRDefault="00694D2A" w:rsidP="00722A8D">
            <w:pPr>
              <w:snapToGrid w:val="0"/>
              <w:spacing w:before="40" w:after="40"/>
              <w:jc w:val="both"/>
              <w:rPr>
                <w:bCs/>
                <w:color w:val="000000" w:themeColor="text1"/>
                <w:lang w:val="es-ES"/>
              </w:rPr>
            </w:pPr>
          </w:p>
          <w:p w14:paraId="51C19BA3" w14:textId="77777777" w:rsidR="00694D2A" w:rsidRDefault="00694D2A" w:rsidP="00722A8D">
            <w:pPr>
              <w:snapToGrid w:val="0"/>
              <w:spacing w:before="40" w:after="40"/>
              <w:jc w:val="both"/>
              <w:rPr>
                <w:bCs/>
                <w:color w:val="000000" w:themeColor="text1"/>
                <w:lang w:val="es-ES"/>
              </w:rPr>
            </w:pPr>
          </w:p>
          <w:p w14:paraId="49277FA2" w14:textId="77777777" w:rsidR="00694D2A" w:rsidRDefault="00694D2A" w:rsidP="00722A8D">
            <w:pPr>
              <w:snapToGrid w:val="0"/>
              <w:spacing w:before="40" w:after="40"/>
              <w:jc w:val="both"/>
              <w:rPr>
                <w:bCs/>
                <w:color w:val="000000" w:themeColor="text1"/>
                <w:lang w:val="es-ES"/>
              </w:rPr>
            </w:pPr>
          </w:p>
          <w:p w14:paraId="532CBA5A" w14:textId="77777777" w:rsidR="00694D2A" w:rsidRDefault="00694D2A" w:rsidP="00722A8D">
            <w:pPr>
              <w:snapToGrid w:val="0"/>
              <w:spacing w:before="40" w:after="40"/>
              <w:jc w:val="both"/>
              <w:rPr>
                <w:bCs/>
                <w:color w:val="000000" w:themeColor="text1"/>
                <w:lang w:val="es-ES"/>
              </w:rPr>
            </w:pPr>
          </w:p>
          <w:p w14:paraId="113C0011" w14:textId="507777E2" w:rsidR="00694D2A" w:rsidRDefault="00694D2A" w:rsidP="00722A8D">
            <w:pPr>
              <w:snapToGrid w:val="0"/>
              <w:spacing w:before="40" w:after="40"/>
              <w:jc w:val="both"/>
              <w:rPr>
                <w:bCs/>
                <w:color w:val="000000" w:themeColor="text1"/>
                <w:lang w:val="es-ES"/>
              </w:rPr>
            </w:pPr>
            <w:bookmarkStart w:id="38" w:name="_GoBack"/>
            <w:bookmarkEnd w:id="38"/>
            <w:r>
              <w:rPr>
                <w:bCs/>
                <w:color w:val="000000" w:themeColor="text1"/>
                <w:lang w:val="es-ES"/>
              </w:rPr>
              <w:t>- Quy định về hiệu lực thi hành Thông tư và thời điểm các văn bản hết hiệu lực, thời điểm chuyển tiếp các văn bản thực hiện đến khi các thông tư khác thay thế hoặc sửa đổi, bổ sung và điều khoản tham chiếu, trách nhiệm thi hành Thông tư.</w:t>
            </w:r>
          </w:p>
          <w:p w14:paraId="08F76665" w14:textId="77777777" w:rsidR="00694D2A" w:rsidRDefault="00694D2A" w:rsidP="00722A8D">
            <w:pPr>
              <w:snapToGrid w:val="0"/>
              <w:spacing w:before="40" w:after="40"/>
              <w:jc w:val="both"/>
              <w:rPr>
                <w:bCs/>
                <w:color w:val="000000" w:themeColor="text1"/>
                <w:lang w:val="es-ES"/>
              </w:rPr>
            </w:pPr>
          </w:p>
          <w:p w14:paraId="5E1FB2B5" w14:textId="77777777" w:rsidR="00694D2A" w:rsidRDefault="00694D2A" w:rsidP="00722A8D">
            <w:pPr>
              <w:snapToGrid w:val="0"/>
              <w:spacing w:before="40" w:after="40"/>
              <w:jc w:val="both"/>
              <w:rPr>
                <w:bCs/>
                <w:color w:val="000000" w:themeColor="text1"/>
                <w:lang w:val="es-ES"/>
              </w:rPr>
            </w:pPr>
          </w:p>
          <w:p w14:paraId="074CDD75" w14:textId="77777777" w:rsidR="00694D2A" w:rsidRDefault="00694D2A" w:rsidP="00722A8D">
            <w:pPr>
              <w:snapToGrid w:val="0"/>
              <w:spacing w:before="40" w:after="40"/>
              <w:jc w:val="both"/>
              <w:rPr>
                <w:bCs/>
                <w:color w:val="000000" w:themeColor="text1"/>
                <w:lang w:val="es-ES"/>
              </w:rPr>
            </w:pPr>
          </w:p>
          <w:p w14:paraId="4FFC6826" w14:textId="77777777" w:rsidR="00694D2A" w:rsidRDefault="00694D2A" w:rsidP="00722A8D">
            <w:pPr>
              <w:snapToGrid w:val="0"/>
              <w:spacing w:before="40" w:after="40"/>
              <w:jc w:val="both"/>
              <w:rPr>
                <w:bCs/>
                <w:color w:val="000000" w:themeColor="text1"/>
                <w:lang w:val="es-ES"/>
              </w:rPr>
            </w:pPr>
          </w:p>
          <w:p w14:paraId="70B4747D" w14:textId="77777777" w:rsidR="00694D2A" w:rsidRDefault="00694D2A" w:rsidP="00722A8D">
            <w:pPr>
              <w:snapToGrid w:val="0"/>
              <w:spacing w:before="40" w:after="40"/>
              <w:jc w:val="both"/>
              <w:rPr>
                <w:bCs/>
                <w:color w:val="000000" w:themeColor="text1"/>
                <w:lang w:val="es-ES"/>
              </w:rPr>
            </w:pPr>
          </w:p>
          <w:p w14:paraId="6AD2490B" w14:textId="77777777" w:rsidR="00694D2A" w:rsidRDefault="00694D2A" w:rsidP="00722A8D">
            <w:pPr>
              <w:snapToGrid w:val="0"/>
              <w:spacing w:before="40" w:after="40"/>
              <w:jc w:val="both"/>
              <w:rPr>
                <w:bCs/>
                <w:color w:val="000000" w:themeColor="text1"/>
                <w:lang w:val="es-ES"/>
              </w:rPr>
            </w:pPr>
          </w:p>
          <w:p w14:paraId="465E21E5" w14:textId="55E5C563" w:rsidR="00694D2A" w:rsidRPr="00B36CC6" w:rsidRDefault="00694D2A" w:rsidP="00722A8D">
            <w:pPr>
              <w:snapToGrid w:val="0"/>
              <w:spacing w:before="40" w:after="40"/>
              <w:jc w:val="both"/>
              <w:rPr>
                <w:bCs/>
                <w:color w:val="000000" w:themeColor="text1"/>
                <w:lang w:val="es-ES"/>
              </w:rPr>
            </w:pPr>
          </w:p>
        </w:tc>
      </w:tr>
    </w:tbl>
    <w:p w14:paraId="0A66F021" w14:textId="3EF8CCA8" w:rsidR="00002FE1" w:rsidRPr="000F26A5" w:rsidRDefault="00002FE1" w:rsidP="005A6910">
      <w:pPr>
        <w:spacing w:before="120"/>
        <w:jc w:val="center"/>
        <w:rPr>
          <w:bCs/>
          <w:caps/>
          <w:lang w:val="es-ES"/>
        </w:rPr>
      </w:pPr>
    </w:p>
    <w:sectPr w:rsidR="00002FE1" w:rsidRPr="000F26A5" w:rsidSect="005A6910">
      <w:headerReference w:type="default" r:id="rId8"/>
      <w:pgSz w:w="16840" w:h="11907" w:orient="landscape" w:code="9"/>
      <w:pgMar w:top="851" w:right="1134" w:bottom="851" w:left="113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E89F6" w14:textId="77777777" w:rsidR="00046FB9" w:rsidRDefault="00046FB9" w:rsidP="007446DB">
      <w:r>
        <w:separator/>
      </w:r>
    </w:p>
  </w:endnote>
  <w:endnote w:type="continuationSeparator" w:id="0">
    <w:p w14:paraId="27D3CDE5" w14:textId="77777777" w:rsidR="00046FB9" w:rsidRDefault="00046FB9" w:rsidP="0074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04AEE" w14:textId="77777777" w:rsidR="00046FB9" w:rsidRDefault="00046FB9" w:rsidP="007446DB">
      <w:r>
        <w:separator/>
      </w:r>
    </w:p>
  </w:footnote>
  <w:footnote w:type="continuationSeparator" w:id="0">
    <w:p w14:paraId="5737F9AE" w14:textId="77777777" w:rsidR="00046FB9" w:rsidRDefault="00046FB9" w:rsidP="007446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DA2A" w14:textId="43FADD4E" w:rsidR="00B36CC6" w:rsidRPr="008029DA" w:rsidRDefault="00B36CC6" w:rsidP="00556385">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70D"/>
    <w:multiLevelType w:val="multilevel"/>
    <w:tmpl w:val="30F20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C0341"/>
    <w:multiLevelType w:val="hybridMultilevel"/>
    <w:tmpl w:val="1EF0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33F1A"/>
    <w:multiLevelType w:val="hybridMultilevel"/>
    <w:tmpl w:val="0F602D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24D666F"/>
    <w:multiLevelType w:val="hybridMultilevel"/>
    <w:tmpl w:val="F314E1D6"/>
    <w:lvl w:ilvl="0" w:tplc="7E1088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A4F87"/>
    <w:multiLevelType w:val="hybridMultilevel"/>
    <w:tmpl w:val="7820002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2756D"/>
    <w:multiLevelType w:val="hybridMultilevel"/>
    <w:tmpl w:val="96407FD2"/>
    <w:lvl w:ilvl="0" w:tplc="8C5AF8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97065"/>
    <w:multiLevelType w:val="hybridMultilevel"/>
    <w:tmpl w:val="5A74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C3748"/>
    <w:multiLevelType w:val="hybridMultilevel"/>
    <w:tmpl w:val="75941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8541DA"/>
    <w:multiLevelType w:val="hybridMultilevel"/>
    <w:tmpl w:val="0A62C3D4"/>
    <w:lvl w:ilvl="0" w:tplc="6CFEB534">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9" w15:restartNumberingAfterBreak="0">
    <w:nsid w:val="1AD05E86"/>
    <w:multiLevelType w:val="hybridMultilevel"/>
    <w:tmpl w:val="6F64D570"/>
    <w:lvl w:ilvl="0" w:tplc="ACC0B55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MS Mincho"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MS Mincho"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MS Mincho"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BED0207"/>
    <w:multiLevelType w:val="multilevel"/>
    <w:tmpl w:val="EDE06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F2BD6"/>
    <w:multiLevelType w:val="hybridMultilevel"/>
    <w:tmpl w:val="AABC9D10"/>
    <w:lvl w:ilvl="0" w:tplc="BB76407E">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03749"/>
    <w:multiLevelType w:val="hybridMultilevel"/>
    <w:tmpl w:val="6A5E3452"/>
    <w:lvl w:ilvl="0" w:tplc="C3CC0F82">
      <w:start w:val="4"/>
      <w:numFmt w:val="lowerLetter"/>
      <w:lvlText w:val="%1."/>
      <w:lvlJc w:val="left"/>
      <w:pPr>
        <w:ind w:left="927" w:hanging="360"/>
      </w:pPr>
      <w:rPr>
        <w:rFonts w:eastAsia="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68A341D"/>
    <w:multiLevelType w:val="hybridMultilevel"/>
    <w:tmpl w:val="F18E75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A875B5"/>
    <w:multiLevelType w:val="hybridMultilevel"/>
    <w:tmpl w:val="2F94A448"/>
    <w:lvl w:ilvl="0" w:tplc="CA9C6B6A">
      <w:start w:val="1"/>
      <w:numFmt w:val="decimal"/>
      <w:lvlText w:val="%1."/>
      <w:lvlJc w:val="left"/>
      <w:pPr>
        <w:tabs>
          <w:tab w:val="num" w:pos="720"/>
        </w:tabs>
        <w:ind w:left="720" w:hanging="360"/>
      </w:pPr>
      <w:rPr>
        <w:rFonts w:hint="default"/>
      </w:rPr>
    </w:lvl>
    <w:lvl w:ilvl="1" w:tplc="12FCC1C2">
      <w:start w:val="1"/>
      <w:numFmt w:val="none"/>
      <w:lvlText w:val="4."/>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B22D06"/>
    <w:multiLevelType w:val="hybridMultilevel"/>
    <w:tmpl w:val="0E8EA2B4"/>
    <w:lvl w:ilvl="0" w:tplc="7E108848">
      <w:start w:val="1"/>
      <w:numFmt w:val="bullet"/>
      <w:lvlText w:val=""/>
      <w:lvlJc w:val="left"/>
      <w:pPr>
        <w:tabs>
          <w:tab w:val="num" w:pos="1080"/>
        </w:tabs>
        <w:ind w:left="1080" w:hanging="360"/>
      </w:pPr>
      <w:rPr>
        <w:rFonts w:ascii="Symbol" w:hAnsi="Symbol" w:hint="default"/>
      </w:rPr>
    </w:lvl>
    <w:lvl w:ilvl="1" w:tplc="7E108848">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9FB1E1B"/>
    <w:multiLevelType w:val="hybridMultilevel"/>
    <w:tmpl w:val="49CA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C39F9"/>
    <w:multiLevelType w:val="hybridMultilevel"/>
    <w:tmpl w:val="80966EE6"/>
    <w:lvl w:ilvl="0" w:tplc="0409000F">
      <w:start w:val="1"/>
      <w:numFmt w:val="decimal"/>
      <w:lvlText w:val="%1."/>
      <w:lvlJc w:val="left"/>
      <w:pPr>
        <w:ind w:left="2912"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8" w15:restartNumberingAfterBreak="0">
    <w:nsid w:val="46003F9C"/>
    <w:multiLevelType w:val="hybridMultilevel"/>
    <w:tmpl w:val="1EF0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F244D"/>
    <w:multiLevelType w:val="hybridMultilevel"/>
    <w:tmpl w:val="0E8EA2B4"/>
    <w:lvl w:ilvl="0" w:tplc="5B94A32A">
      <w:start w:val="1"/>
      <w:numFmt w:val="decimal"/>
      <w:lvlText w:val="%1."/>
      <w:lvlJc w:val="left"/>
      <w:pPr>
        <w:tabs>
          <w:tab w:val="num" w:pos="720"/>
        </w:tabs>
        <w:ind w:left="720" w:hanging="360"/>
      </w:pPr>
      <w:rPr>
        <w:rFonts w:hint="default"/>
      </w:rPr>
    </w:lvl>
    <w:lvl w:ilvl="1" w:tplc="7E10884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2866F2"/>
    <w:multiLevelType w:val="hybridMultilevel"/>
    <w:tmpl w:val="8BA007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0D4D76"/>
    <w:multiLevelType w:val="hybridMultilevel"/>
    <w:tmpl w:val="18CA70C4"/>
    <w:lvl w:ilvl="0" w:tplc="B3BE1A9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15:restartNumberingAfterBreak="0">
    <w:nsid w:val="61FF2E64"/>
    <w:multiLevelType w:val="multilevel"/>
    <w:tmpl w:val="C7DE3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D845A9"/>
    <w:multiLevelType w:val="hybridMultilevel"/>
    <w:tmpl w:val="1EF0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10999"/>
    <w:multiLevelType w:val="hybridMultilevel"/>
    <w:tmpl w:val="A50AEE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5C754B5"/>
    <w:multiLevelType w:val="hybridMultilevel"/>
    <w:tmpl w:val="6AB0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D25F4"/>
    <w:multiLevelType w:val="hybridMultilevel"/>
    <w:tmpl w:val="70F615F2"/>
    <w:lvl w:ilvl="0" w:tplc="C5ACE2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52DBB"/>
    <w:multiLevelType w:val="hybridMultilevel"/>
    <w:tmpl w:val="7ABABDB0"/>
    <w:lvl w:ilvl="0" w:tplc="7302945E">
      <w:numFmt w:val="bullet"/>
      <w:lvlText w:val="-"/>
      <w:lvlJc w:val="left"/>
      <w:pPr>
        <w:ind w:left="405" w:hanging="360"/>
      </w:pPr>
      <w:rPr>
        <w:rFonts w:ascii="Times New Roman" w:eastAsia="Times New Roman" w:hAnsi="Times New Roman" w:cs="Times New Roman" w:hint="default"/>
      </w:rPr>
    </w:lvl>
    <w:lvl w:ilvl="1" w:tplc="042A0003" w:tentative="1">
      <w:start w:val="1"/>
      <w:numFmt w:val="bullet"/>
      <w:lvlText w:val="o"/>
      <w:lvlJc w:val="left"/>
      <w:pPr>
        <w:ind w:left="1125" w:hanging="360"/>
      </w:pPr>
      <w:rPr>
        <w:rFonts w:ascii="Courier New" w:hAnsi="Courier New" w:cs="MS Mincho"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MS Mincho"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MS Mincho" w:hint="default"/>
      </w:rPr>
    </w:lvl>
    <w:lvl w:ilvl="8" w:tplc="042A0005" w:tentative="1">
      <w:start w:val="1"/>
      <w:numFmt w:val="bullet"/>
      <w:lvlText w:val=""/>
      <w:lvlJc w:val="left"/>
      <w:pPr>
        <w:ind w:left="6165" w:hanging="360"/>
      </w:pPr>
      <w:rPr>
        <w:rFonts w:ascii="Wingdings" w:hAnsi="Wingdings" w:hint="default"/>
      </w:rPr>
    </w:lvl>
  </w:abstractNum>
  <w:abstractNum w:abstractNumId="28" w15:restartNumberingAfterBreak="0">
    <w:nsid w:val="6A1210FA"/>
    <w:multiLevelType w:val="hybridMultilevel"/>
    <w:tmpl w:val="01929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6733FF"/>
    <w:multiLevelType w:val="singleLevel"/>
    <w:tmpl w:val="FEA465F8"/>
    <w:lvl w:ilvl="0">
      <w:numFmt w:val="bullet"/>
      <w:lvlText w:val="-"/>
      <w:lvlJc w:val="left"/>
      <w:pPr>
        <w:tabs>
          <w:tab w:val="num" w:pos="1080"/>
        </w:tabs>
        <w:ind w:left="1080" w:hanging="360"/>
      </w:pPr>
    </w:lvl>
  </w:abstractNum>
  <w:abstractNum w:abstractNumId="30" w15:restartNumberingAfterBreak="0">
    <w:nsid w:val="6BC06C20"/>
    <w:multiLevelType w:val="multilevel"/>
    <w:tmpl w:val="CC80D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DB71F1"/>
    <w:multiLevelType w:val="hybridMultilevel"/>
    <w:tmpl w:val="E97856AC"/>
    <w:lvl w:ilvl="0" w:tplc="2932C10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552BF4"/>
    <w:multiLevelType w:val="multilevel"/>
    <w:tmpl w:val="AABC9D1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MS Mincho"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Mincho"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Mincho"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2A6D92"/>
    <w:multiLevelType w:val="hybridMultilevel"/>
    <w:tmpl w:val="8C1EC5A6"/>
    <w:lvl w:ilvl="0" w:tplc="0409000F">
      <w:start w:val="1"/>
      <w:numFmt w:val="decimal"/>
      <w:lvlText w:val="%1."/>
      <w:lvlJc w:val="left"/>
      <w:pPr>
        <w:ind w:left="4046" w:hanging="360"/>
      </w:pPr>
      <w:rPr>
        <w:rFonts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34" w15:restartNumberingAfterBreak="0">
    <w:nsid w:val="79116519"/>
    <w:multiLevelType w:val="hybridMultilevel"/>
    <w:tmpl w:val="92928580"/>
    <w:lvl w:ilvl="0" w:tplc="EDA22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32"/>
  </w:num>
  <w:num w:numId="4">
    <w:abstractNumId w:val="31"/>
  </w:num>
  <w:num w:numId="5">
    <w:abstractNumId w:val="19"/>
  </w:num>
  <w:num w:numId="6">
    <w:abstractNumId w:val="14"/>
  </w:num>
  <w:num w:numId="7">
    <w:abstractNumId w:val="3"/>
  </w:num>
  <w:num w:numId="8">
    <w:abstractNumId w:val="1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1"/>
  </w:num>
  <w:num w:numId="13">
    <w:abstractNumId w:val="9"/>
  </w:num>
  <w:num w:numId="14">
    <w:abstractNumId w:val="7"/>
  </w:num>
  <w:num w:numId="15">
    <w:abstractNumId w:val="28"/>
  </w:num>
  <w:num w:numId="16">
    <w:abstractNumId w:val="26"/>
  </w:num>
  <w:num w:numId="17">
    <w:abstractNumId w:val="20"/>
  </w:num>
  <w:num w:numId="18">
    <w:abstractNumId w:val="6"/>
  </w:num>
  <w:num w:numId="19">
    <w:abstractNumId w:val="27"/>
  </w:num>
  <w:num w:numId="20">
    <w:abstractNumId w:val="8"/>
  </w:num>
  <w:num w:numId="21">
    <w:abstractNumId w:val="33"/>
  </w:num>
  <w:num w:numId="22">
    <w:abstractNumId w:val="1"/>
  </w:num>
  <w:num w:numId="23">
    <w:abstractNumId w:val="5"/>
  </w:num>
  <w:num w:numId="24">
    <w:abstractNumId w:val="23"/>
  </w:num>
  <w:num w:numId="25">
    <w:abstractNumId w:val="18"/>
  </w:num>
  <w:num w:numId="26">
    <w:abstractNumId w:val="4"/>
  </w:num>
  <w:num w:numId="27">
    <w:abstractNumId w:val="17"/>
  </w:num>
  <w:num w:numId="28">
    <w:abstractNumId w:val="34"/>
  </w:num>
  <w:num w:numId="29">
    <w:abstractNumId w:val="16"/>
  </w:num>
  <w:num w:numId="30">
    <w:abstractNumId w:val="25"/>
  </w:num>
  <w:num w:numId="31">
    <w:abstractNumId w:val="30"/>
  </w:num>
  <w:num w:numId="32">
    <w:abstractNumId w:val="10"/>
  </w:num>
  <w:num w:numId="33">
    <w:abstractNumId w:val="22"/>
  </w:num>
  <w:num w:numId="34">
    <w:abstractNumId w:val="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A"/>
    <w:rsid w:val="00002FE1"/>
    <w:rsid w:val="0001306A"/>
    <w:rsid w:val="00014FFD"/>
    <w:rsid w:val="00020FD7"/>
    <w:rsid w:val="000218D9"/>
    <w:rsid w:val="00035D90"/>
    <w:rsid w:val="000372DA"/>
    <w:rsid w:val="00046FB9"/>
    <w:rsid w:val="00055337"/>
    <w:rsid w:val="000636B1"/>
    <w:rsid w:val="00065512"/>
    <w:rsid w:val="000679CE"/>
    <w:rsid w:val="000710F6"/>
    <w:rsid w:val="00076DC0"/>
    <w:rsid w:val="0008068C"/>
    <w:rsid w:val="00082F98"/>
    <w:rsid w:val="00083F28"/>
    <w:rsid w:val="00093640"/>
    <w:rsid w:val="00097908"/>
    <w:rsid w:val="000A30A4"/>
    <w:rsid w:val="000A3586"/>
    <w:rsid w:val="000A5DD1"/>
    <w:rsid w:val="000B2030"/>
    <w:rsid w:val="000B4D5E"/>
    <w:rsid w:val="000B5B33"/>
    <w:rsid w:val="000B5D98"/>
    <w:rsid w:val="000C15D9"/>
    <w:rsid w:val="000C4CF4"/>
    <w:rsid w:val="000D09E7"/>
    <w:rsid w:val="000D3E58"/>
    <w:rsid w:val="000E1BFD"/>
    <w:rsid w:val="000E6D60"/>
    <w:rsid w:val="000F26A5"/>
    <w:rsid w:val="000F3B46"/>
    <w:rsid w:val="0010140B"/>
    <w:rsid w:val="00101A4B"/>
    <w:rsid w:val="00103546"/>
    <w:rsid w:val="0011298B"/>
    <w:rsid w:val="00114888"/>
    <w:rsid w:val="00120E32"/>
    <w:rsid w:val="0012537E"/>
    <w:rsid w:val="0013207A"/>
    <w:rsid w:val="001338B7"/>
    <w:rsid w:val="00136646"/>
    <w:rsid w:val="001434A5"/>
    <w:rsid w:val="001472F4"/>
    <w:rsid w:val="00151C56"/>
    <w:rsid w:val="00153681"/>
    <w:rsid w:val="0015437A"/>
    <w:rsid w:val="00163EC6"/>
    <w:rsid w:val="0016416D"/>
    <w:rsid w:val="00166B1F"/>
    <w:rsid w:val="00171A28"/>
    <w:rsid w:val="00175A6F"/>
    <w:rsid w:val="00180376"/>
    <w:rsid w:val="00183AE5"/>
    <w:rsid w:val="00191CAE"/>
    <w:rsid w:val="001935C8"/>
    <w:rsid w:val="001A1407"/>
    <w:rsid w:val="001A3CFE"/>
    <w:rsid w:val="001B03F3"/>
    <w:rsid w:val="001B4F37"/>
    <w:rsid w:val="001B6407"/>
    <w:rsid w:val="001C06D8"/>
    <w:rsid w:val="001C1377"/>
    <w:rsid w:val="001C2A1F"/>
    <w:rsid w:val="001D2E33"/>
    <w:rsid w:val="001D2F18"/>
    <w:rsid w:val="001E0E5B"/>
    <w:rsid w:val="001E206B"/>
    <w:rsid w:val="001E36AB"/>
    <w:rsid w:val="001E67E6"/>
    <w:rsid w:val="001E7270"/>
    <w:rsid w:val="001F5FC1"/>
    <w:rsid w:val="001F662B"/>
    <w:rsid w:val="001F75B9"/>
    <w:rsid w:val="0020240B"/>
    <w:rsid w:val="00207E7C"/>
    <w:rsid w:val="00211505"/>
    <w:rsid w:val="00212070"/>
    <w:rsid w:val="00212BDE"/>
    <w:rsid w:val="00215613"/>
    <w:rsid w:val="0022416C"/>
    <w:rsid w:val="00232D0D"/>
    <w:rsid w:val="00233E89"/>
    <w:rsid w:val="002358D4"/>
    <w:rsid w:val="002361C7"/>
    <w:rsid w:val="00237A53"/>
    <w:rsid w:val="00244578"/>
    <w:rsid w:val="002476B3"/>
    <w:rsid w:val="00254B2B"/>
    <w:rsid w:val="002570A1"/>
    <w:rsid w:val="00261961"/>
    <w:rsid w:val="00267AD1"/>
    <w:rsid w:val="00271705"/>
    <w:rsid w:val="00272945"/>
    <w:rsid w:val="00276454"/>
    <w:rsid w:val="00286425"/>
    <w:rsid w:val="0029008A"/>
    <w:rsid w:val="00295F8E"/>
    <w:rsid w:val="00297456"/>
    <w:rsid w:val="002A29DB"/>
    <w:rsid w:val="002A5CD1"/>
    <w:rsid w:val="002A7F24"/>
    <w:rsid w:val="002B3ED1"/>
    <w:rsid w:val="002B5ABC"/>
    <w:rsid w:val="002B69A2"/>
    <w:rsid w:val="002D29FE"/>
    <w:rsid w:val="002E0733"/>
    <w:rsid w:val="002E27D4"/>
    <w:rsid w:val="002E60D9"/>
    <w:rsid w:val="002E6C7F"/>
    <w:rsid w:val="002F0A71"/>
    <w:rsid w:val="002F0D85"/>
    <w:rsid w:val="002F2629"/>
    <w:rsid w:val="002F60EB"/>
    <w:rsid w:val="00303E19"/>
    <w:rsid w:val="00304192"/>
    <w:rsid w:val="00306D2A"/>
    <w:rsid w:val="00307414"/>
    <w:rsid w:val="00307E24"/>
    <w:rsid w:val="0031262A"/>
    <w:rsid w:val="0031739C"/>
    <w:rsid w:val="00324BBC"/>
    <w:rsid w:val="003311B2"/>
    <w:rsid w:val="0033133C"/>
    <w:rsid w:val="00331443"/>
    <w:rsid w:val="003361F4"/>
    <w:rsid w:val="00343EB9"/>
    <w:rsid w:val="003472AE"/>
    <w:rsid w:val="00356008"/>
    <w:rsid w:val="0036113D"/>
    <w:rsid w:val="003654BA"/>
    <w:rsid w:val="00366543"/>
    <w:rsid w:val="003723B2"/>
    <w:rsid w:val="00372564"/>
    <w:rsid w:val="00372A77"/>
    <w:rsid w:val="00377B44"/>
    <w:rsid w:val="00380259"/>
    <w:rsid w:val="00385C9B"/>
    <w:rsid w:val="003918D5"/>
    <w:rsid w:val="003A16AF"/>
    <w:rsid w:val="003A240C"/>
    <w:rsid w:val="003C0A6A"/>
    <w:rsid w:val="003C39F6"/>
    <w:rsid w:val="003C5D31"/>
    <w:rsid w:val="003D6D01"/>
    <w:rsid w:val="003E4C34"/>
    <w:rsid w:val="003E76D9"/>
    <w:rsid w:val="003F2CC9"/>
    <w:rsid w:val="003F5C3A"/>
    <w:rsid w:val="00401019"/>
    <w:rsid w:val="004043CC"/>
    <w:rsid w:val="00406F10"/>
    <w:rsid w:val="00411028"/>
    <w:rsid w:val="004111A2"/>
    <w:rsid w:val="00416B38"/>
    <w:rsid w:val="00416DC6"/>
    <w:rsid w:val="00421FE6"/>
    <w:rsid w:val="00422BCB"/>
    <w:rsid w:val="00430832"/>
    <w:rsid w:val="00433E5E"/>
    <w:rsid w:val="004406BB"/>
    <w:rsid w:val="00441B1A"/>
    <w:rsid w:val="004428E6"/>
    <w:rsid w:val="004447B6"/>
    <w:rsid w:val="00446789"/>
    <w:rsid w:val="00451C1D"/>
    <w:rsid w:val="004533C5"/>
    <w:rsid w:val="0045449D"/>
    <w:rsid w:val="00454B68"/>
    <w:rsid w:val="00455DE7"/>
    <w:rsid w:val="00460EDC"/>
    <w:rsid w:val="004633AC"/>
    <w:rsid w:val="00464525"/>
    <w:rsid w:val="004650F0"/>
    <w:rsid w:val="004666FD"/>
    <w:rsid w:val="00471266"/>
    <w:rsid w:val="0047302F"/>
    <w:rsid w:val="004734F5"/>
    <w:rsid w:val="004755BD"/>
    <w:rsid w:val="00476DA6"/>
    <w:rsid w:val="004816F0"/>
    <w:rsid w:val="00483A99"/>
    <w:rsid w:val="00486CE9"/>
    <w:rsid w:val="00491076"/>
    <w:rsid w:val="00491E15"/>
    <w:rsid w:val="0049660C"/>
    <w:rsid w:val="004C0B46"/>
    <w:rsid w:val="004C4F24"/>
    <w:rsid w:val="004D2AB8"/>
    <w:rsid w:val="004D3118"/>
    <w:rsid w:val="004D47B9"/>
    <w:rsid w:val="004D7CB1"/>
    <w:rsid w:val="004E5CB8"/>
    <w:rsid w:val="004E6A8A"/>
    <w:rsid w:val="004F05D9"/>
    <w:rsid w:val="004F7230"/>
    <w:rsid w:val="00503132"/>
    <w:rsid w:val="005060FC"/>
    <w:rsid w:val="00513259"/>
    <w:rsid w:val="00522C68"/>
    <w:rsid w:val="00525AA1"/>
    <w:rsid w:val="005324BA"/>
    <w:rsid w:val="00534DB7"/>
    <w:rsid w:val="00536A46"/>
    <w:rsid w:val="005424B9"/>
    <w:rsid w:val="0055087F"/>
    <w:rsid w:val="00550CF8"/>
    <w:rsid w:val="00556385"/>
    <w:rsid w:val="00556FB5"/>
    <w:rsid w:val="005573B0"/>
    <w:rsid w:val="00564297"/>
    <w:rsid w:val="00566A95"/>
    <w:rsid w:val="00570186"/>
    <w:rsid w:val="00572C6B"/>
    <w:rsid w:val="005731A5"/>
    <w:rsid w:val="005800D7"/>
    <w:rsid w:val="0058222D"/>
    <w:rsid w:val="005842C3"/>
    <w:rsid w:val="005878AF"/>
    <w:rsid w:val="005934DE"/>
    <w:rsid w:val="00593BE7"/>
    <w:rsid w:val="005A0751"/>
    <w:rsid w:val="005A18CA"/>
    <w:rsid w:val="005A1D4F"/>
    <w:rsid w:val="005A2949"/>
    <w:rsid w:val="005A3C17"/>
    <w:rsid w:val="005A6910"/>
    <w:rsid w:val="005B4A68"/>
    <w:rsid w:val="005B4BBB"/>
    <w:rsid w:val="005B7890"/>
    <w:rsid w:val="005C6384"/>
    <w:rsid w:val="005C69BC"/>
    <w:rsid w:val="005C6BE1"/>
    <w:rsid w:val="005D18DB"/>
    <w:rsid w:val="005D35B2"/>
    <w:rsid w:val="005D53BD"/>
    <w:rsid w:val="005E2030"/>
    <w:rsid w:val="005E2D97"/>
    <w:rsid w:val="005E31BB"/>
    <w:rsid w:val="005E4C4C"/>
    <w:rsid w:val="005F5806"/>
    <w:rsid w:val="005F7231"/>
    <w:rsid w:val="00600D74"/>
    <w:rsid w:val="00600DED"/>
    <w:rsid w:val="00602398"/>
    <w:rsid w:val="00607C34"/>
    <w:rsid w:val="00611132"/>
    <w:rsid w:val="00611CF1"/>
    <w:rsid w:val="00612545"/>
    <w:rsid w:val="00614310"/>
    <w:rsid w:val="0062619F"/>
    <w:rsid w:val="00636664"/>
    <w:rsid w:val="00637E4C"/>
    <w:rsid w:val="00643E6B"/>
    <w:rsid w:val="00644CC3"/>
    <w:rsid w:val="00652BFD"/>
    <w:rsid w:val="0065402E"/>
    <w:rsid w:val="00655D55"/>
    <w:rsid w:val="0066035A"/>
    <w:rsid w:val="00670EDA"/>
    <w:rsid w:val="00671514"/>
    <w:rsid w:val="006754DA"/>
    <w:rsid w:val="0067677C"/>
    <w:rsid w:val="00681AC0"/>
    <w:rsid w:val="00684991"/>
    <w:rsid w:val="00684A78"/>
    <w:rsid w:val="00686D7D"/>
    <w:rsid w:val="00690235"/>
    <w:rsid w:val="006906BA"/>
    <w:rsid w:val="00691C77"/>
    <w:rsid w:val="00694D2A"/>
    <w:rsid w:val="00697D8D"/>
    <w:rsid w:val="006A50FA"/>
    <w:rsid w:val="006A6165"/>
    <w:rsid w:val="006B1B81"/>
    <w:rsid w:val="006B71F1"/>
    <w:rsid w:val="006C0A3F"/>
    <w:rsid w:val="006C295C"/>
    <w:rsid w:val="006C66C5"/>
    <w:rsid w:val="006D31AB"/>
    <w:rsid w:val="006D5670"/>
    <w:rsid w:val="006D6893"/>
    <w:rsid w:val="006D7CA2"/>
    <w:rsid w:val="006E1F90"/>
    <w:rsid w:val="006F2F9C"/>
    <w:rsid w:val="006F3685"/>
    <w:rsid w:val="006F46F7"/>
    <w:rsid w:val="006F56CD"/>
    <w:rsid w:val="007036B1"/>
    <w:rsid w:val="00711222"/>
    <w:rsid w:val="007131AF"/>
    <w:rsid w:val="007138E1"/>
    <w:rsid w:val="0071515E"/>
    <w:rsid w:val="00715778"/>
    <w:rsid w:val="00715C6F"/>
    <w:rsid w:val="00720108"/>
    <w:rsid w:val="00722A41"/>
    <w:rsid w:val="00722A8D"/>
    <w:rsid w:val="00723FDA"/>
    <w:rsid w:val="00724B13"/>
    <w:rsid w:val="00725984"/>
    <w:rsid w:val="00732615"/>
    <w:rsid w:val="00732645"/>
    <w:rsid w:val="007400A5"/>
    <w:rsid w:val="00741A40"/>
    <w:rsid w:val="00742E78"/>
    <w:rsid w:val="007446DB"/>
    <w:rsid w:val="00744D1B"/>
    <w:rsid w:val="00752B9E"/>
    <w:rsid w:val="0075629A"/>
    <w:rsid w:val="00757ABF"/>
    <w:rsid w:val="007717BA"/>
    <w:rsid w:val="00772003"/>
    <w:rsid w:val="0077382F"/>
    <w:rsid w:val="00775B26"/>
    <w:rsid w:val="00780DC4"/>
    <w:rsid w:val="00781826"/>
    <w:rsid w:val="007827B0"/>
    <w:rsid w:val="00786637"/>
    <w:rsid w:val="00786A10"/>
    <w:rsid w:val="007872DF"/>
    <w:rsid w:val="00790B1D"/>
    <w:rsid w:val="007924FF"/>
    <w:rsid w:val="00792A5C"/>
    <w:rsid w:val="007940D0"/>
    <w:rsid w:val="007A07D1"/>
    <w:rsid w:val="007A496F"/>
    <w:rsid w:val="007B2848"/>
    <w:rsid w:val="007B5912"/>
    <w:rsid w:val="007B7AFB"/>
    <w:rsid w:val="007C428A"/>
    <w:rsid w:val="007D113E"/>
    <w:rsid w:val="007D2C8E"/>
    <w:rsid w:val="007D33D6"/>
    <w:rsid w:val="007D78A7"/>
    <w:rsid w:val="007D79C5"/>
    <w:rsid w:val="007E0AB5"/>
    <w:rsid w:val="007F22AB"/>
    <w:rsid w:val="007F67C1"/>
    <w:rsid w:val="0080016A"/>
    <w:rsid w:val="00800299"/>
    <w:rsid w:val="008029DA"/>
    <w:rsid w:val="0080348C"/>
    <w:rsid w:val="00803C5A"/>
    <w:rsid w:val="0081101E"/>
    <w:rsid w:val="0081773E"/>
    <w:rsid w:val="00820CF7"/>
    <w:rsid w:val="00820D52"/>
    <w:rsid w:val="00827418"/>
    <w:rsid w:val="00832B58"/>
    <w:rsid w:val="00835C64"/>
    <w:rsid w:val="00837247"/>
    <w:rsid w:val="00843040"/>
    <w:rsid w:val="008441C6"/>
    <w:rsid w:val="00851683"/>
    <w:rsid w:val="0085392C"/>
    <w:rsid w:val="008558C6"/>
    <w:rsid w:val="00857322"/>
    <w:rsid w:val="00865A2E"/>
    <w:rsid w:val="00865CFA"/>
    <w:rsid w:val="00871312"/>
    <w:rsid w:val="008742E5"/>
    <w:rsid w:val="0087439E"/>
    <w:rsid w:val="00874D33"/>
    <w:rsid w:val="008800E0"/>
    <w:rsid w:val="008805DA"/>
    <w:rsid w:val="008862EA"/>
    <w:rsid w:val="008875C6"/>
    <w:rsid w:val="00895281"/>
    <w:rsid w:val="008A08FB"/>
    <w:rsid w:val="008A44E1"/>
    <w:rsid w:val="008B0FCC"/>
    <w:rsid w:val="008B154D"/>
    <w:rsid w:val="008B1BFE"/>
    <w:rsid w:val="008B370C"/>
    <w:rsid w:val="008C09B6"/>
    <w:rsid w:val="008D158E"/>
    <w:rsid w:val="008D4197"/>
    <w:rsid w:val="008D767F"/>
    <w:rsid w:val="008E1CED"/>
    <w:rsid w:val="008E68D4"/>
    <w:rsid w:val="008F02BA"/>
    <w:rsid w:val="008F0859"/>
    <w:rsid w:val="008F3363"/>
    <w:rsid w:val="008F5CCA"/>
    <w:rsid w:val="008F7924"/>
    <w:rsid w:val="00907063"/>
    <w:rsid w:val="00911B70"/>
    <w:rsid w:val="0091340B"/>
    <w:rsid w:val="009137F0"/>
    <w:rsid w:val="00914EE8"/>
    <w:rsid w:val="00915046"/>
    <w:rsid w:val="009208C3"/>
    <w:rsid w:val="0092733E"/>
    <w:rsid w:val="009315BC"/>
    <w:rsid w:val="00932547"/>
    <w:rsid w:val="009361C7"/>
    <w:rsid w:val="00937D97"/>
    <w:rsid w:val="009471F8"/>
    <w:rsid w:val="00952155"/>
    <w:rsid w:val="00952949"/>
    <w:rsid w:val="00953085"/>
    <w:rsid w:val="00957F51"/>
    <w:rsid w:val="00960E0F"/>
    <w:rsid w:val="009622A8"/>
    <w:rsid w:val="009629C5"/>
    <w:rsid w:val="00966874"/>
    <w:rsid w:val="00966A04"/>
    <w:rsid w:val="00970FB2"/>
    <w:rsid w:val="00972874"/>
    <w:rsid w:val="00976300"/>
    <w:rsid w:val="009830DC"/>
    <w:rsid w:val="00983FA9"/>
    <w:rsid w:val="00986B62"/>
    <w:rsid w:val="00993066"/>
    <w:rsid w:val="009939D5"/>
    <w:rsid w:val="00995D16"/>
    <w:rsid w:val="00996F60"/>
    <w:rsid w:val="009A2926"/>
    <w:rsid w:val="009A3F6A"/>
    <w:rsid w:val="009A4DCB"/>
    <w:rsid w:val="009B0F4B"/>
    <w:rsid w:val="009B3092"/>
    <w:rsid w:val="009C1657"/>
    <w:rsid w:val="009C3C1C"/>
    <w:rsid w:val="009D0D56"/>
    <w:rsid w:val="009D3B36"/>
    <w:rsid w:val="009D7A61"/>
    <w:rsid w:val="009D7EB1"/>
    <w:rsid w:val="009F17AF"/>
    <w:rsid w:val="00A115F7"/>
    <w:rsid w:val="00A11ABE"/>
    <w:rsid w:val="00A14C8D"/>
    <w:rsid w:val="00A31AF8"/>
    <w:rsid w:val="00A33C80"/>
    <w:rsid w:val="00A35646"/>
    <w:rsid w:val="00A360D5"/>
    <w:rsid w:val="00A42C45"/>
    <w:rsid w:val="00A43A00"/>
    <w:rsid w:val="00A43C58"/>
    <w:rsid w:val="00A446DA"/>
    <w:rsid w:val="00A478F7"/>
    <w:rsid w:val="00A611F5"/>
    <w:rsid w:val="00A75410"/>
    <w:rsid w:val="00A80CD1"/>
    <w:rsid w:val="00A95F6F"/>
    <w:rsid w:val="00A9646A"/>
    <w:rsid w:val="00AA0A41"/>
    <w:rsid w:val="00AA7DCB"/>
    <w:rsid w:val="00AB0342"/>
    <w:rsid w:val="00AB4AFD"/>
    <w:rsid w:val="00AC02D0"/>
    <w:rsid w:val="00AC24BE"/>
    <w:rsid w:val="00AC2705"/>
    <w:rsid w:val="00AC3C16"/>
    <w:rsid w:val="00AC5BC8"/>
    <w:rsid w:val="00AE008A"/>
    <w:rsid w:val="00AF02D0"/>
    <w:rsid w:val="00AF5206"/>
    <w:rsid w:val="00AF57DF"/>
    <w:rsid w:val="00B07B79"/>
    <w:rsid w:val="00B12B6C"/>
    <w:rsid w:val="00B13C0C"/>
    <w:rsid w:val="00B14406"/>
    <w:rsid w:val="00B16CEA"/>
    <w:rsid w:val="00B16FFF"/>
    <w:rsid w:val="00B17339"/>
    <w:rsid w:val="00B21B42"/>
    <w:rsid w:val="00B24B04"/>
    <w:rsid w:val="00B27161"/>
    <w:rsid w:val="00B27A9D"/>
    <w:rsid w:val="00B31501"/>
    <w:rsid w:val="00B32505"/>
    <w:rsid w:val="00B36CC6"/>
    <w:rsid w:val="00B40AE8"/>
    <w:rsid w:val="00B45535"/>
    <w:rsid w:val="00B471F6"/>
    <w:rsid w:val="00B608E8"/>
    <w:rsid w:val="00B63863"/>
    <w:rsid w:val="00B642B0"/>
    <w:rsid w:val="00B750C3"/>
    <w:rsid w:val="00B8026A"/>
    <w:rsid w:val="00B830AD"/>
    <w:rsid w:val="00B83C8D"/>
    <w:rsid w:val="00B907BC"/>
    <w:rsid w:val="00B90EFB"/>
    <w:rsid w:val="00B90F53"/>
    <w:rsid w:val="00BA022F"/>
    <w:rsid w:val="00BC0272"/>
    <w:rsid w:val="00BC2B6E"/>
    <w:rsid w:val="00BD5ED9"/>
    <w:rsid w:val="00BD6B3D"/>
    <w:rsid w:val="00BE0017"/>
    <w:rsid w:val="00BE1B96"/>
    <w:rsid w:val="00BE3DDE"/>
    <w:rsid w:val="00BE7B9F"/>
    <w:rsid w:val="00BF1B0A"/>
    <w:rsid w:val="00BF1E73"/>
    <w:rsid w:val="00BF3FB4"/>
    <w:rsid w:val="00BF57D7"/>
    <w:rsid w:val="00BF58DD"/>
    <w:rsid w:val="00BF5B36"/>
    <w:rsid w:val="00C0160A"/>
    <w:rsid w:val="00C02367"/>
    <w:rsid w:val="00C04101"/>
    <w:rsid w:val="00C064D5"/>
    <w:rsid w:val="00C10FA4"/>
    <w:rsid w:val="00C153E4"/>
    <w:rsid w:val="00C164E9"/>
    <w:rsid w:val="00C17520"/>
    <w:rsid w:val="00C26568"/>
    <w:rsid w:val="00C40AF3"/>
    <w:rsid w:val="00C45D37"/>
    <w:rsid w:val="00C522C4"/>
    <w:rsid w:val="00C567C0"/>
    <w:rsid w:val="00C618AA"/>
    <w:rsid w:val="00C66429"/>
    <w:rsid w:val="00C72AC0"/>
    <w:rsid w:val="00C75663"/>
    <w:rsid w:val="00C7761E"/>
    <w:rsid w:val="00C80913"/>
    <w:rsid w:val="00C82000"/>
    <w:rsid w:val="00C826BE"/>
    <w:rsid w:val="00C8288B"/>
    <w:rsid w:val="00C82B4E"/>
    <w:rsid w:val="00C850DA"/>
    <w:rsid w:val="00C871F2"/>
    <w:rsid w:val="00C91E35"/>
    <w:rsid w:val="00C92A4F"/>
    <w:rsid w:val="00C95993"/>
    <w:rsid w:val="00CA3061"/>
    <w:rsid w:val="00CA3EE7"/>
    <w:rsid w:val="00CA6611"/>
    <w:rsid w:val="00CB4AFB"/>
    <w:rsid w:val="00CB79E3"/>
    <w:rsid w:val="00CB7AEB"/>
    <w:rsid w:val="00CC51CC"/>
    <w:rsid w:val="00CD04DC"/>
    <w:rsid w:val="00CD7900"/>
    <w:rsid w:val="00CD7B80"/>
    <w:rsid w:val="00CE3CA4"/>
    <w:rsid w:val="00CE4224"/>
    <w:rsid w:val="00CE46B9"/>
    <w:rsid w:val="00CE7ABC"/>
    <w:rsid w:val="00CF1514"/>
    <w:rsid w:val="00CF64B2"/>
    <w:rsid w:val="00D00B30"/>
    <w:rsid w:val="00D03B30"/>
    <w:rsid w:val="00D07AF8"/>
    <w:rsid w:val="00D27696"/>
    <w:rsid w:val="00D3294A"/>
    <w:rsid w:val="00D40880"/>
    <w:rsid w:val="00D40883"/>
    <w:rsid w:val="00D424CD"/>
    <w:rsid w:val="00D4356A"/>
    <w:rsid w:val="00D47CBB"/>
    <w:rsid w:val="00D51F06"/>
    <w:rsid w:val="00D54419"/>
    <w:rsid w:val="00D5677B"/>
    <w:rsid w:val="00D62E6D"/>
    <w:rsid w:val="00D679D0"/>
    <w:rsid w:val="00D67C61"/>
    <w:rsid w:val="00D73E9F"/>
    <w:rsid w:val="00D75D3A"/>
    <w:rsid w:val="00D81A6C"/>
    <w:rsid w:val="00D84234"/>
    <w:rsid w:val="00D85AF0"/>
    <w:rsid w:val="00D92E2F"/>
    <w:rsid w:val="00D9397B"/>
    <w:rsid w:val="00D94CCC"/>
    <w:rsid w:val="00D9705F"/>
    <w:rsid w:val="00DA56BE"/>
    <w:rsid w:val="00DB6AF3"/>
    <w:rsid w:val="00DB7020"/>
    <w:rsid w:val="00DC0825"/>
    <w:rsid w:val="00DC1D60"/>
    <w:rsid w:val="00DC299B"/>
    <w:rsid w:val="00DC2D5F"/>
    <w:rsid w:val="00DC5E56"/>
    <w:rsid w:val="00DC653B"/>
    <w:rsid w:val="00DD691E"/>
    <w:rsid w:val="00DE28D7"/>
    <w:rsid w:val="00DF6F1A"/>
    <w:rsid w:val="00DF749D"/>
    <w:rsid w:val="00E01D73"/>
    <w:rsid w:val="00E04386"/>
    <w:rsid w:val="00E1438C"/>
    <w:rsid w:val="00E20E65"/>
    <w:rsid w:val="00E226CE"/>
    <w:rsid w:val="00E22C0F"/>
    <w:rsid w:val="00E25355"/>
    <w:rsid w:val="00E30F92"/>
    <w:rsid w:val="00E31492"/>
    <w:rsid w:val="00E323C7"/>
    <w:rsid w:val="00E351F2"/>
    <w:rsid w:val="00E3524F"/>
    <w:rsid w:val="00E43423"/>
    <w:rsid w:val="00E440F6"/>
    <w:rsid w:val="00E44D7C"/>
    <w:rsid w:val="00E46249"/>
    <w:rsid w:val="00E46B7E"/>
    <w:rsid w:val="00E46F38"/>
    <w:rsid w:val="00E50ECF"/>
    <w:rsid w:val="00E525F5"/>
    <w:rsid w:val="00E5400C"/>
    <w:rsid w:val="00E54D28"/>
    <w:rsid w:val="00E561AE"/>
    <w:rsid w:val="00E5655A"/>
    <w:rsid w:val="00E56ACC"/>
    <w:rsid w:val="00E57EA0"/>
    <w:rsid w:val="00E61899"/>
    <w:rsid w:val="00E62A9E"/>
    <w:rsid w:val="00E65FBD"/>
    <w:rsid w:val="00E758EE"/>
    <w:rsid w:val="00E75E00"/>
    <w:rsid w:val="00E763E8"/>
    <w:rsid w:val="00E85CF6"/>
    <w:rsid w:val="00E92346"/>
    <w:rsid w:val="00E92968"/>
    <w:rsid w:val="00E97D2E"/>
    <w:rsid w:val="00EA1518"/>
    <w:rsid w:val="00EA229C"/>
    <w:rsid w:val="00EA5EC1"/>
    <w:rsid w:val="00EA6252"/>
    <w:rsid w:val="00EA700E"/>
    <w:rsid w:val="00EB1DEC"/>
    <w:rsid w:val="00EB4DF2"/>
    <w:rsid w:val="00EB619D"/>
    <w:rsid w:val="00EB6B2C"/>
    <w:rsid w:val="00EB74FA"/>
    <w:rsid w:val="00EC03A0"/>
    <w:rsid w:val="00EC10EB"/>
    <w:rsid w:val="00EC6F90"/>
    <w:rsid w:val="00ED2C9D"/>
    <w:rsid w:val="00ED6E32"/>
    <w:rsid w:val="00EE4B59"/>
    <w:rsid w:val="00EE5F82"/>
    <w:rsid w:val="00EF0694"/>
    <w:rsid w:val="00EF10CE"/>
    <w:rsid w:val="00EF2691"/>
    <w:rsid w:val="00EF3021"/>
    <w:rsid w:val="00F00612"/>
    <w:rsid w:val="00F010E8"/>
    <w:rsid w:val="00F04431"/>
    <w:rsid w:val="00F054A0"/>
    <w:rsid w:val="00F05541"/>
    <w:rsid w:val="00F06DF6"/>
    <w:rsid w:val="00F118B1"/>
    <w:rsid w:val="00F13AA9"/>
    <w:rsid w:val="00F164C6"/>
    <w:rsid w:val="00F1652F"/>
    <w:rsid w:val="00F168D2"/>
    <w:rsid w:val="00F327FC"/>
    <w:rsid w:val="00F34A60"/>
    <w:rsid w:val="00F34FF5"/>
    <w:rsid w:val="00F36EDB"/>
    <w:rsid w:val="00F42B4D"/>
    <w:rsid w:val="00F4377E"/>
    <w:rsid w:val="00F47006"/>
    <w:rsid w:val="00F50394"/>
    <w:rsid w:val="00F50553"/>
    <w:rsid w:val="00F505EF"/>
    <w:rsid w:val="00F50F57"/>
    <w:rsid w:val="00F526BD"/>
    <w:rsid w:val="00F57672"/>
    <w:rsid w:val="00F63308"/>
    <w:rsid w:val="00F67072"/>
    <w:rsid w:val="00F773A2"/>
    <w:rsid w:val="00F822A8"/>
    <w:rsid w:val="00F87425"/>
    <w:rsid w:val="00F923DD"/>
    <w:rsid w:val="00F944CA"/>
    <w:rsid w:val="00F96E3C"/>
    <w:rsid w:val="00FA7F33"/>
    <w:rsid w:val="00FB0077"/>
    <w:rsid w:val="00FB7FEC"/>
    <w:rsid w:val="00FC1B49"/>
    <w:rsid w:val="00FC6C69"/>
    <w:rsid w:val="00FC6CD5"/>
    <w:rsid w:val="00FE4232"/>
    <w:rsid w:val="00FE59BB"/>
    <w:rsid w:val="00FE66D3"/>
    <w:rsid w:val="00FF0A37"/>
    <w:rsid w:val="00FF1045"/>
    <w:rsid w:val="00FF147D"/>
    <w:rsid w:val="00FF6039"/>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1C4D8"/>
  <w15:docId w15:val="{E7120130-50AB-43D4-98CB-CD9F5E36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0F"/>
    <w:rPr>
      <w:rFonts w:eastAsia="Times New Roman"/>
      <w:sz w:val="24"/>
      <w:szCs w:val="24"/>
      <w:lang w:val="en-GB"/>
    </w:rPr>
  </w:style>
  <w:style w:type="paragraph" w:styleId="Heading1">
    <w:name w:val="heading 1"/>
    <w:basedOn w:val="Normal"/>
    <w:next w:val="Normal"/>
    <w:link w:val="Heading1Char"/>
    <w:qFormat/>
    <w:rsid w:val="006754DA"/>
    <w:pPr>
      <w:keepNext/>
      <w:keepLines/>
      <w:spacing w:before="480"/>
      <w:outlineLvl w:val="0"/>
    </w:pPr>
    <w:rPr>
      <w:b/>
      <w:sz w:val="20"/>
      <w:szCs w:val="40"/>
      <w:lang w:val="en-US"/>
    </w:rPr>
  </w:style>
  <w:style w:type="paragraph" w:styleId="Heading2">
    <w:name w:val="heading 2"/>
    <w:basedOn w:val="Normal"/>
    <w:next w:val="Normal"/>
    <w:link w:val="Heading2Char"/>
    <w:uiPriority w:val="9"/>
    <w:unhideWhenUsed/>
    <w:qFormat/>
    <w:rsid w:val="00E525F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754DA"/>
    <w:pPr>
      <w:keepNext/>
      <w:keepLines/>
      <w:spacing w:before="200"/>
      <w:outlineLvl w:val="2"/>
    </w:pPr>
    <w:rPr>
      <w:b/>
      <w:i/>
      <w:sz w:val="20"/>
      <w:szCs w:val="28"/>
      <w:lang w:val="en-US"/>
    </w:rPr>
  </w:style>
  <w:style w:type="paragraph" w:styleId="Heading4">
    <w:name w:val="heading 4"/>
    <w:basedOn w:val="Normal"/>
    <w:next w:val="Normal"/>
    <w:link w:val="Heading4Char"/>
    <w:semiHidden/>
    <w:unhideWhenUsed/>
    <w:qFormat/>
    <w:rsid w:val="006754DA"/>
    <w:pPr>
      <w:keepNext/>
      <w:keepLines/>
      <w:spacing w:before="200"/>
      <w:outlineLvl w:val="3"/>
    </w:pPr>
    <w:rPr>
      <w:rFonts w:ascii="Aptos" w:hAnsi="Aptos"/>
      <w:i/>
      <w:iCs/>
      <w:color w:val="0F4761"/>
      <w:sz w:val="20"/>
      <w:szCs w:val="20"/>
      <w:lang w:val="en-US"/>
    </w:rPr>
  </w:style>
  <w:style w:type="paragraph" w:styleId="Heading5">
    <w:name w:val="heading 5"/>
    <w:basedOn w:val="Normal"/>
    <w:next w:val="Normal"/>
    <w:link w:val="Heading5Char"/>
    <w:semiHidden/>
    <w:unhideWhenUsed/>
    <w:qFormat/>
    <w:rsid w:val="006754DA"/>
    <w:pPr>
      <w:keepNext/>
      <w:keepLines/>
      <w:spacing w:before="200"/>
      <w:outlineLvl w:val="4"/>
    </w:pPr>
    <w:rPr>
      <w:rFonts w:ascii="Aptos" w:hAnsi="Aptos"/>
      <w:color w:val="0F4761"/>
      <w:sz w:val="20"/>
      <w:szCs w:val="20"/>
      <w:lang w:val="en-US"/>
    </w:rPr>
  </w:style>
  <w:style w:type="paragraph" w:styleId="Heading6">
    <w:name w:val="heading 6"/>
    <w:basedOn w:val="Normal"/>
    <w:next w:val="Normal"/>
    <w:link w:val="Heading6Char"/>
    <w:uiPriority w:val="9"/>
    <w:semiHidden/>
    <w:unhideWhenUsed/>
    <w:qFormat/>
    <w:rsid w:val="006754DA"/>
    <w:pPr>
      <w:keepNext/>
      <w:keepLines/>
      <w:spacing w:before="200"/>
      <w:outlineLvl w:val="5"/>
    </w:pPr>
    <w:rPr>
      <w:rFonts w:ascii="Aptos" w:hAnsi="Aptos"/>
      <w:i/>
      <w:iCs/>
      <w:color w:val="595959"/>
      <w:sz w:val="20"/>
      <w:szCs w:val="20"/>
      <w:lang w:val="en-US"/>
    </w:rPr>
  </w:style>
  <w:style w:type="paragraph" w:styleId="Heading7">
    <w:name w:val="heading 7"/>
    <w:basedOn w:val="Normal"/>
    <w:next w:val="Normal"/>
    <w:link w:val="Heading7Char"/>
    <w:uiPriority w:val="9"/>
    <w:semiHidden/>
    <w:unhideWhenUsed/>
    <w:qFormat/>
    <w:rsid w:val="006754DA"/>
    <w:pPr>
      <w:keepNext/>
      <w:keepLines/>
      <w:spacing w:before="200"/>
      <w:outlineLvl w:val="6"/>
    </w:pPr>
    <w:rPr>
      <w:rFonts w:ascii="Aptos" w:hAnsi="Aptos"/>
      <w:color w:val="595959"/>
      <w:sz w:val="20"/>
      <w:szCs w:val="20"/>
      <w:lang w:val="en-US"/>
    </w:rPr>
  </w:style>
  <w:style w:type="paragraph" w:styleId="Heading8">
    <w:name w:val="heading 8"/>
    <w:basedOn w:val="Normal"/>
    <w:next w:val="Normal"/>
    <w:link w:val="Heading8Char"/>
    <w:semiHidden/>
    <w:unhideWhenUsed/>
    <w:qFormat/>
    <w:rsid w:val="006754DA"/>
    <w:pPr>
      <w:keepNext/>
      <w:keepLines/>
      <w:spacing w:before="200"/>
      <w:outlineLvl w:val="7"/>
    </w:pPr>
    <w:rPr>
      <w:rFonts w:ascii="Aptos" w:hAnsi="Aptos"/>
      <w:i/>
      <w:iCs/>
      <w:color w:val="272727"/>
      <w:sz w:val="20"/>
      <w:szCs w:val="20"/>
      <w:lang w:val="en-US"/>
    </w:rPr>
  </w:style>
  <w:style w:type="paragraph" w:styleId="Heading9">
    <w:name w:val="heading 9"/>
    <w:basedOn w:val="Normal"/>
    <w:next w:val="Normal"/>
    <w:link w:val="Heading9Char"/>
    <w:uiPriority w:val="9"/>
    <w:semiHidden/>
    <w:unhideWhenUsed/>
    <w:qFormat/>
    <w:rsid w:val="006754DA"/>
    <w:pPr>
      <w:keepNext/>
      <w:keepLines/>
      <w:spacing w:before="200"/>
      <w:outlineLvl w:val="8"/>
    </w:pPr>
    <w:rPr>
      <w:rFonts w:ascii="Aptos" w:hAnsi="Aptos"/>
      <w:color w:val="272727"/>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C02E31"/>
    <w:pPr>
      <w:keepNext/>
      <w:spacing w:before="180" w:after="60" w:line="240" w:lineRule="exact"/>
      <w:ind w:left="720"/>
      <w:jc w:val="both"/>
    </w:pPr>
    <w:rPr>
      <w:rFonts w:ascii="Courier New" w:hAnsi="Courier New" w:cs="Angsana New"/>
      <w:i/>
      <w:sz w:val="22"/>
      <w:lang w:val="en-US"/>
    </w:rPr>
  </w:style>
  <w:style w:type="paragraph" w:customStyle="1" w:styleId="CharCharCharCharCharCharChar0">
    <w:name w:val="Char Char Char Char Char Char Char"/>
    <w:basedOn w:val="Normal"/>
    <w:rsid w:val="00585959"/>
    <w:pPr>
      <w:keepNext/>
      <w:spacing w:before="180" w:after="60" w:line="240" w:lineRule="exact"/>
      <w:ind w:left="720"/>
      <w:jc w:val="both"/>
    </w:pPr>
    <w:rPr>
      <w:rFonts w:ascii="Courier New" w:hAnsi="Courier New" w:cs="Angsana New"/>
      <w:i/>
      <w:sz w:val="22"/>
      <w:lang w:val="en-US"/>
    </w:rPr>
  </w:style>
  <w:style w:type="table" w:styleId="TableGrid">
    <w:name w:val="Table Grid"/>
    <w:basedOn w:val="TableNormal"/>
    <w:uiPriority w:val="39"/>
    <w:rsid w:val="00FD6E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D40894"/>
    <w:pPr>
      <w:tabs>
        <w:tab w:val="center" w:pos="4513"/>
        <w:tab w:val="right" w:pos="9026"/>
      </w:tabs>
    </w:pPr>
  </w:style>
  <w:style w:type="character" w:customStyle="1" w:styleId="HeaderChar">
    <w:name w:val="Header Char"/>
    <w:link w:val="Header"/>
    <w:uiPriority w:val="99"/>
    <w:rsid w:val="00D40894"/>
    <w:rPr>
      <w:rFonts w:eastAsia="Times New Roman"/>
      <w:sz w:val="24"/>
      <w:szCs w:val="24"/>
      <w:lang w:val="en-GB" w:eastAsia="en-US"/>
    </w:rPr>
  </w:style>
  <w:style w:type="paragraph" w:styleId="Footer">
    <w:name w:val="footer"/>
    <w:basedOn w:val="Normal"/>
    <w:link w:val="FooterChar"/>
    <w:rsid w:val="00D40894"/>
    <w:pPr>
      <w:tabs>
        <w:tab w:val="center" w:pos="4513"/>
        <w:tab w:val="right" w:pos="9026"/>
      </w:tabs>
    </w:pPr>
  </w:style>
  <w:style w:type="character" w:customStyle="1" w:styleId="FooterChar">
    <w:name w:val="Footer Char"/>
    <w:link w:val="Footer"/>
    <w:rsid w:val="00D40894"/>
    <w:rPr>
      <w:rFonts w:eastAsia="Times New Roman"/>
      <w:sz w:val="24"/>
      <w:szCs w:val="24"/>
      <w:lang w:val="en-GB" w:eastAsia="en-US"/>
    </w:rPr>
  </w:style>
  <w:style w:type="paragraph" w:styleId="NormalWeb">
    <w:name w:val="Normal (Web)"/>
    <w:basedOn w:val="Normal"/>
    <w:link w:val="NormalWebChar"/>
    <w:uiPriority w:val="99"/>
    <w:unhideWhenUsed/>
    <w:rsid w:val="00FF0E60"/>
    <w:pPr>
      <w:spacing w:before="100" w:beforeAutospacing="1" w:after="100" w:afterAutospacing="1"/>
    </w:pPr>
    <w:rPr>
      <w:lang w:val="en-US"/>
    </w:rPr>
  </w:style>
  <w:style w:type="paragraph" w:styleId="BalloonText">
    <w:name w:val="Balloon Text"/>
    <w:basedOn w:val="Normal"/>
    <w:link w:val="BalloonTextChar"/>
    <w:uiPriority w:val="99"/>
    <w:rsid w:val="00BF1B0A"/>
    <w:rPr>
      <w:rFonts w:ascii="Tahoma" w:hAnsi="Tahoma"/>
      <w:sz w:val="16"/>
      <w:szCs w:val="16"/>
      <w:lang w:eastAsia="x-none"/>
    </w:rPr>
  </w:style>
  <w:style w:type="character" w:customStyle="1" w:styleId="BalloonTextChar">
    <w:name w:val="Balloon Text Char"/>
    <w:link w:val="BalloonText"/>
    <w:uiPriority w:val="99"/>
    <w:rsid w:val="00BF1B0A"/>
    <w:rPr>
      <w:rFonts w:ascii="Tahoma" w:eastAsia="Times New Roman" w:hAnsi="Tahoma" w:cs="Tahoma"/>
      <w:sz w:val="16"/>
      <w:szCs w:val="16"/>
      <w:lang w:val="en-GB"/>
    </w:rPr>
  </w:style>
  <w:style w:type="character" w:styleId="Hyperlink">
    <w:name w:val="Hyperlink"/>
    <w:uiPriority w:val="99"/>
    <w:unhideWhenUsed/>
    <w:rsid w:val="00820D52"/>
    <w:rPr>
      <w:color w:val="0000FF"/>
      <w:u w:val="single"/>
    </w:rPr>
  </w:style>
  <w:style w:type="character" w:customStyle="1" w:styleId="titlebox1">
    <w:name w:val="title_box1"/>
    <w:rsid w:val="00B32505"/>
  </w:style>
  <w:style w:type="paragraph" w:styleId="ListParagraph">
    <w:name w:val="List Paragraph"/>
    <w:aliases w:val="List ParaLTR,MCHIP_list paragraph,Recommendation,List Paragraph (numbered (a)),Dot pt,F5 List Paragraph,List Paragraph Char Char Char,Indicator Text,Numbered Para 1,MAIN CONTENT,normalnumber,Norm,Đoạn của Danh sách,Nga 3,ANNEX,Nga "/>
    <w:basedOn w:val="Normal"/>
    <w:uiPriority w:val="34"/>
    <w:qFormat/>
    <w:rsid w:val="00681AC0"/>
    <w:pPr>
      <w:ind w:left="720"/>
      <w:contextualSpacing/>
    </w:pPr>
    <w:rPr>
      <w:rFonts w:ascii=".VnTime" w:hAnsi=".VnTime"/>
      <w:sz w:val="28"/>
      <w:szCs w:val="28"/>
      <w:lang w:val="en-US"/>
    </w:rPr>
  </w:style>
  <w:style w:type="character" w:customStyle="1" w:styleId="UnresolvedMention1">
    <w:name w:val="Unresolved Mention1"/>
    <w:basedOn w:val="DefaultParagraphFont"/>
    <w:uiPriority w:val="99"/>
    <w:semiHidden/>
    <w:unhideWhenUsed/>
    <w:rsid w:val="00725984"/>
    <w:rPr>
      <w:color w:val="605E5C"/>
      <w:shd w:val="clear" w:color="auto" w:fill="E1DFDD"/>
    </w:rPr>
  </w:style>
  <w:style w:type="character" w:styleId="Strong">
    <w:name w:val="Strong"/>
    <w:basedOn w:val="DefaultParagraphFont"/>
    <w:uiPriority w:val="22"/>
    <w:qFormat/>
    <w:rsid w:val="00CE46B9"/>
    <w:rPr>
      <w:b/>
      <w:bCs/>
    </w:rPr>
  </w:style>
  <w:style w:type="character" w:customStyle="1" w:styleId="whitespace-normal">
    <w:name w:val="whitespace-normal"/>
    <w:basedOn w:val="DefaultParagraphFont"/>
    <w:rsid w:val="00CE46B9"/>
  </w:style>
  <w:style w:type="character" w:customStyle="1" w:styleId="Heading2Char">
    <w:name w:val="Heading 2 Char"/>
    <w:basedOn w:val="DefaultParagraphFont"/>
    <w:link w:val="Heading2"/>
    <w:uiPriority w:val="9"/>
    <w:rsid w:val="00E525F5"/>
    <w:rPr>
      <w:rFonts w:asciiTheme="majorHAnsi" w:eastAsiaTheme="majorEastAsia" w:hAnsiTheme="majorHAnsi" w:cstheme="majorBidi"/>
      <w:b/>
      <w:bCs/>
      <w:color w:val="4472C4" w:themeColor="accent1"/>
      <w:sz w:val="26"/>
      <w:szCs w:val="26"/>
      <w:lang w:val="en-GB"/>
    </w:rPr>
  </w:style>
  <w:style w:type="paragraph" w:customStyle="1" w:styleId="Heading11">
    <w:name w:val="Heading 11"/>
    <w:basedOn w:val="Normal"/>
    <w:next w:val="Normal"/>
    <w:qFormat/>
    <w:rsid w:val="006754DA"/>
    <w:pPr>
      <w:keepNext/>
      <w:keepLines/>
      <w:spacing w:before="240" w:after="240"/>
      <w:jc w:val="center"/>
      <w:outlineLvl w:val="0"/>
    </w:pPr>
    <w:rPr>
      <w:b/>
      <w:kern w:val="2"/>
      <w:sz w:val="28"/>
      <w:szCs w:val="40"/>
      <w:lang w:val="en-US"/>
      <w14:ligatures w14:val="standardContextual"/>
    </w:rPr>
  </w:style>
  <w:style w:type="paragraph" w:customStyle="1" w:styleId="Heading31">
    <w:name w:val="Heading 31"/>
    <w:basedOn w:val="Normal"/>
    <w:next w:val="Normal"/>
    <w:uiPriority w:val="9"/>
    <w:unhideWhenUsed/>
    <w:qFormat/>
    <w:rsid w:val="006754DA"/>
    <w:pPr>
      <w:keepNext/>
      <w:keepLines/>
      <w:spacing w:before="120" w:after="120" w:line="264" w:lineRule="auto"/>
      <w:ind w:firstLine="567"/>
      <w:jc w:val="both"/>
      <w:outlineLvl w:val="2"/>
    </w:pPr>
    <w:rPr>
      <w:b/>
      <w:i/>
      <w:kern w:val="2"/>
      <w:sz w:val="28"/>
      <w:szCs w:val="28"/>
      <w:lang w:val="en-US"/>
      <w14:ligatures w14:val="standardContextual"/>
    </w:rPr>
  </w:style>
  <w:style w:type="paragraph" w:customStyle="1" w:styleId="Heading41">
    <w:name w:val="Heading 41"/>
    <w:basedOn w:val="Normal"/>
    <w:next w:val="Normal"/>
    <w:unhideWhenUsed/>
    <w:qFormat/>
    <w:rsid w:val="006754DA"/>
    <w:pPr>
      <w:keepNext/>
      <w:keepLines/>
      <w:spacing w:before="80" w:after="40" w:line="264" w:lineRule="auto"/>
      <w:ind w:firstLine="567"/>
      <w:jc w:val="both"/>
      <w:outlineLvl w:val="3"/>
    </w:pPr>
    <w:rPr>
      <w:rFonts w:ascii="Aptos" w:hAnsi="Aptos"/>
      <w:i/>
      <w:iCs/>
      <w:color w:val="0F4761"/>
      <w:kern w:val="2"/>
      <w:sz w:val="28"/>
      <w:lang w:val="en-US"/>
      <w14:ligatures w14:val="standardContextual"/>
    </w:rPr>
  </w:style>
  <w:style w:type="paragraph" w:customStyle="1" w:styleId="Heading51">
    <w:name w:val="Heading 51"/>
    <w:basedOn w:val="Normal"/>
    <w:next w:val="Normal"/>
    <w:unhideWhenUsed/>
    <w:qFormat/>
    <w:rsid w:val="006754DA"/>
    <w:pPr>
      <w:keepNext/>
      <w:keepLines/>
      <w:spacing w:before="80" w:after="40" w:line="264" w:lineRule="auto"/>
      <w:ind w:firstLine="567"/>
      <w:jc w:val="both"/>
      <w:outlineLvl w:val="4"/>
    </w:pPr>
    <w:rPr>
      <w:rFonts w:ascii="Aptos" w:hAnsi="Aptos"/>
      <w:color w:val="0F4761"/>
      <w:kern w:val="2"/>
      <w:sz w:val="28"/>
      <w:lang w:val="en-US"/>
      <w14:ligatures w14:val="standardContextual"/>
    </w:rPr>
  </w:style>
  <w:style w:type="paragraph" w:customStyle="1" w:styleId="Heading61">
    <w:name w:val="Heading 61"/>
    <w:basedOn w:val="Normal"/>
    <w:next w:val="Normal"/>
    <w:uiPriority w:val="9"/>
    <w:semiHidden/>
    <w:unhideWhenUsed/>
    <w:qFormat/>
    <w:rsid w:val="006754DA"/>
    <w:pPr>
      <w:keepNext/>
      <w:keepLines/>
      <w:spacing w:before="40" w:line="264" w:lineRule="auto"/>
      <w:ind w:firstLine="567"/>
      <w:jc w:val="both"/>
      <w:outlineLvl w:val="5"/>
    </w:pPr>
    <w:rPr>
      <w:rFonts w:ascii="Aptos" w:hAnsi="Aptos"/>
      <w:i/>
      <w:iCs/>
      <w:color w:val="595959"/>
      <w:kern w:val="2"/>
      <w:sz w:val="28"/>
      <w:lang w:val="en-US"/>
      <w14:ligatures w14:val="standardContextual"/>
    </w:rPr>
  </w:style>
  <w:style w:type="paragraph" w:customStyle="1" w:styleId="Heading71">
    <w:name w:val="Heading 71"/>
    <w:basedOn w:val="Normal"/>
    <w:next w:val="Normal"/>
    <w:uiPriority w:val="9"/>
    <w:semiHidden/>
    <w:unhideWhenUsed/>
    <w:qFormat/>
    <w:rsid w:val="006754DA"/>
    <w:pPr>
      <w:keepNext/>
      <w:keepLines/>
      <w:spacing w:before="40" w:line="264" w:lineRule="auto"/>
      <w:ind w:firstLine="567"/>
      <w:jc w:val="both"/>
      <w:outlineLvl w:val="6"/>
    </w:pPr>
    <w:rPr>
      <w:rFonts w:ascii="Aptos" w:hAnsi="Aptos"/>
      <w:color w:val="595959"/>
      <w:kern w:val="2"/>
      <w:sz w:val="28"/>
      <w:lang w:val="en-US"/>
      <w14:ligatures w14:val="standardContextual"/>
    </w:rPr>
  </w:style>
  <w:style w:type="paragraph" w:customStyle="1" w:styleId="Heading81">
    <w:name w:val="Heading 81"/>
    <w:basedOn w:val="Normal"/>
    <w:next w:val="Normal"/>
    <w:unhideWhenUsed/>
    <w:qFormat/>
    <w:rsid w:val="006754DA"/>
    <w:pPr>
      <w:keepNext/>
      <w:keepLines/>
      <w:spacing w:line="264" w:lineRule="auto"/>
      <w:ind w:firstLine="567"/>
      <w:jc w:val="both"/>
      <w:outlineLvl w:val="7"/>
    </w:pPr>
    <w:rPr>
      <w:rFonts w:ascii="Aptos" w:hAnsi="Aptos"/>
      <w:i/>
      <w:iCs/>
      <w:color w:val="272727"/>
      <w:kern w:val="2"/>
      <w:sz w:val="28"/>
      <w:lang w:val="en-US"/>
      <w14:ligatures w14:val="standardContextual"/>
    </w:rPr>
  </w:style>
  <w:style w:type="paragraph" w:customStyle="1" w:styleId="Heading91">
    <w:name w:val="Heading 91"/>
    <w:basedOn w:val="Normal"/>
    <w:next w:val="Normal"/>
    <w:uiPriority w:val="9"/>
    <w:semiHidden/>
    <w:unhideWhenUsed/>
    <w:qFormat/>
    <w:rsid w:val="006754DA"/>
    <w:pPr>
      <w:keepNext/>
      <w:keepLines/>
      <w:spacing w:line="264" w:lineRule="auto"/>
      <w:ind w:firstLine="567"/>
      <w:jc w:val="both"/>
      <w:outlineLvl w:val="8"/>
    </w:pPr>
    <w:rPr>
      <w:rFonts w:ascii="Aptos" w:hAnsi="Aptos"/>
      <w:color w:val="272727"/>
      <w:kern w:val="2"/>
      <w:sz w:val="28"/>
      <w:lang w:val="en-US"/>
      <w14:ligatures w14:val="standardContextual"/>
    </w:rPr>
  </w:style>
  <w:style w:type="numbering" w:customStyle="1" w:styleId="NoList1">
    <w:name w:val="No List1"/>
    <w:next w:val="NoList"/>
    <w:uiPriority w:val="99"/>
    <w:semiHidden/>
    <w:unhideWhenUsed/>
    <w:rsid w:val="006754DA"/>
  </w:style>
  <w:style w:type="character" w:customStyle="1" w:styleId="Heading1Char">
    <w:name w:val="Heading 1 Char"/>
    <w:basedOn w:val="DefaultParagraphFont"/>
    <w:link w:val="Heading1"/>
    <w:rsid w:val="006754DA"/>
    <w:rPr>
      <w:rFonts w:eastAsia="Times New Roman" w:cs="Times New Roman"/>
      <w:b/>
      <w:szCs w:val="40"/>
    </w:rPr>
  </w:style>
  <w:style w:type="character" w:customStyle="1" w:styleId="Heading3Char">
    <w:name w:val="Heading 3 Char"/>
    <w:basedOn w:val="DefaultParagraphFont"/>
    <w:link w:val="Heading3"/>
    <w:uiPriority w:val="9"/>
    <w:rsid w:val="006754DA"/>
    <w:rPr>
      <w:rFonts w:eastAsia="Times New Roman" w:cs="Times New Roman"/>
      <w:b/>
      <w:i/>
      <w:szCs w:val="28"/>
    </w:rPr>
  </w:style>
  <w:style w:type="character" w:customStyle="1" w:styleId="Heading4Char">
    <w:name w:val="Heading 4 Char"/>
    <w:basedOn w:val="DefaultParagraphFont"/>
    <w:link w:val="Heading4"/>
    <w:rsid w:val="006754DA"/>
    <w:rPr>
      <w:rFonts w:ascii="Aptos" w:eastAsia="Times New Roman" w:hAnsi="Aptos" w:cs="Times New Roman"/>
      <w:i/>
      <w:iCs/>
      <w:color w:val="0F4761"/>
    </w:rPr>
  </w:style>
  <w:style w:type="character" w:customStyle="1" w:styleId="Heading5Char">
    <w:name w:val="Heading 5 Char"/>
    <w:basedOn w:val="DefaultParagraphFont"/>
    <w:link w:val="Heading5"/>
    <w:rsid w:val="006754DA"/>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6754DA"/>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6754DA"/>
    <w:rPr>
      <w:rFonts w:ascii="Aptos" w:eastAsia="Times New Roman" w:hAnsi="Aptos" w:cs="Times New Roman"/>
      <w:color w:val="595959"/>
    </w:rPr>
  </w:style>
  <w:style w:type="character" w:customStyle="1" w:styleId="Heading8Char">
    <w:name w:val="Heading 8 Char"/>
    <w:basedOn w:val="DefaultParagraphFont"/>
    <w:link w:val="Heading8"/>
    <w:rsid w:val="006754DA"/>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6754DA"/>
    <w:rPr>
      <w:rFonts w:ascii="Aptos" w:eastAsia="Times New Roman" w:hAnsi="Aptos" w:cs="Times New Roman"/>
      <w:color w:val="272727"/>
    </w:rPr>
  </w:style>
  <w:style w:type="paragraph" w:customStyle="1" w:styleId="Italic">
    <w:name w:val="Italic"/>
    <w:basedOn w:val="Normal"/>
    <w:qFormat/>
    <w:rsid w:val="006754DA"/>
    <w:pPr>
      <w:spacing w:after="120" w:line="264" w:lineRule="auto"/>
      <w:jc w:val="both"/>
    </w:pPr>
    <w:rPr>
      <w:rFonts w:eastAsia="Aptos"/>
      <w:i/>
      <w:kern w:val="2"/>
      <w:sz w:val="28"/>
      <w:lang w:val="en-US"/>
      <w14:ligatures w14:val="standardContextual"/>
    </w:rPr>
  </w:style>
  <w:style w:type="paragraph" w:customStyle="1" w:styleId="Normal-01">
    <w:name w:val="Normal-0.1"/>
    <w:basedOn w:val="Normal"/>
    <w:qFormat/>
    <w:rsid w:val="006754DA"/>
    <w:pPr>
      <w:spacing w:after="120" w:line="264" w:lineRule="auto"/>
      <w:ind w:firstLine="567"/>
      <w:jc w:val="both"/>
    </w:pPr>
    <w:rPr>
      <w:rFonts w:eastAsia="Aptos"/>
      <w:spacing w:val="-2"/>
      <w:kern w:val="2"/>
      <w:sz w:val="28"/>
      <w:lang w:val="en-US"/>
      <w14:ligatures w14:val="standardContextual"/>
    </w:rPr>
  </w:style>
  <w:style w:type="paragraph" w:customStyle="1" w:styleId="NoSpacing1">
    <w:name w:val="No Spacing1"/>
    <w:next w:val="NoSpacing"/>
    <w:uiPriority w:val="1"/>
    <w:qFormat/>
    <w:rsid w:val="006754DA"/>
    <w:pPr>
      <w:jc w:val="both"/>
    </w:pPr>
    <w:rPr>
      <w:rFonts w:eastAsia="Aptos"/>
      <w:kern w:val="2"/>
      <w:sz w:val="28"/>
      <w:szCs w:val="24"/>
      <w14:ligatures w14:val="standardContextual"/>
    </w:rPr>
  </w:style>
  <w:style w:type="paragraph" w:customStyle="1" w:styleId="Normal02">
    <w:name w:val="Normal+0.2"/>
    <w:basedOn w:val="Normal"/>
    <w:qFormat/>
    <w:rsid w:val="006754DA"/>
    <w:pPr>
      <w:spacing w:after="120" w:line="264" w:lineRule="auto"/>
      <w:ind w:firstLine="567"/>
      <w:jc w:val="both"/>
    </w:pPr>
    <w:rPr>
      <w:rFonts w:eastAsia="Aptos"/>
      <w:spacing w:val="4"/>
      <w:kern w:val="2"/>
      <w:sz w:val="28"/>
      <w:lang w:val="en-US"/>
      <w14:ligatures w14:val="standardContextual"/>
    </w:rPr>
  </w:style>
  <w:style w:type="paragraph" w:customStyle="1" w:styleId="Normal-02">
    <w:name w:val="Normal-0.2"/>
    <w:basedOn w:val="Normal-01"/>
    <w:qFormat/>
    <w:rsid w:val="006754DA"/>
    <w:rPr>
      <w:spacing w:val="-4"/>
    </w:rPr>
  </w:style>
  <w:style w:type="paragraph" w:customStyle="1" w:styleId="Title1">
    <w:name w:val="Title1"/>
    <w:basedOn w:val="Normal"/>
    <w:next w:val="Normal"/>
    <w:uiPriority w:val="10"/>
    <w:qFormat/>
    <w:rsid w:val="006754DA"/>
    <w:pPr>
      <w:spacing w:after="80"/>
      <w:ind w:firstLine="567"/>
      <w:contextualSpacing/>
      <w:jc w:val="both"/>
    </w:pPr>
    <w:rPr>
      <w:rFonts w:ascii="Aptos Display" w:hAnsi="Aptos Display"/>
      <w:spacing w:val="-10"/>
      <w:kern w:val="28"/>
      <w:sz w:val="56"/>
      <w:szCs w:val="56"/>
      <w:lang w:val="en-US"/>
      <w14:ligatures w14:val="standardContextual"/>
    </w:rPr>
  </w:style>
  <w:style w:type="character" w:customStyle="1" w:styleId="TitleChar">
    <w:name w:val="Title Char"/>
    <w:basedOn w:val="DefaultParagraphFont"/>
    <w:link w:val="Title"/>
    <w:uiPriority w:val="10"/>
    <w:rsid w:val="006754D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754DA"/>
    <w:pPr>
      <w:numPr>
        <w:ilvl w:val="1"/>
      </w:numPr>
      <w:spacing w:after="160" w:line="264" w:lineRule="auto"/>
      <w:ind w:firstLine="567"/>
      <w:jc w:val="both"/>
    </w:pPr>
    <w:rPr>
      <w:rFonts w:ascii="Aptos" w:hAnsi="Aptos"/>
      <w:color w:val="595959"/>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754DA"/>
    <w:rPr>
      <w:rFonts w:ascii="Aptos" w:eastAsia="Times New Roman" w:hAnsi="Aptos" w:cs="Times New Roman"/>
      <w:color w:val="595959"/>
      <w:spacing w:val="15"/>
      <w:szCs w:val="28"/>
    </w:rPr>
  </w:style>
  <w:style w:type="paragraph" w:customStyle="1" w:styleId="Quote1">
    <w:name w:val="Quote1"/>
    <w:basedOn w:val="Normal"/>
    <w:next w:val="Normal"/>
    <w:uiPriority w:val="29"/>
    <w:qFormat/>
    <w:rsid w:val="006754DA"/>
    <w:pPr>
      <w:spacing w:before="160" w:after="160" w:line="264" w:lineRule="auto"/>
      <w:ind w:firstLine="567"/>
      <w:jc w:val="center"/>
    </w:pPr>
    <w:rPr>
      <w:rFonts w:eastAsia="Aptos"/>
      <w:i/>
      <w:iCs/>
      <w:color w:val="404040"/>
      <w:kern w:val="2"/>
      <w:sz w:val="28"/>
      <w:lang w:val="en-US"/>
      <w14:ligatures w14:val="standardContextual"/>
    </w:rPr>
  </w:style>
  <w:style w:type="character" w:customStyle="1" w:styleId="QuoteChar">
    <w:name w:val="Quote Char"/>
    <w:basedOn w:val="DefaultParagraphFont"/>
    <w:link w:val="Quote"/>
    <w:uiPriority w:val="29"/>
    <w:rsid w:val="006754DA"/>
    <w:rPr>
      <w:i/>
      <w:iCs/>
      <w:color w:val="404040"/>
    </w:rPr>
  </w:style>
  <w:style w:type="character" w:customStyle="1" w:styleId="IntenseEmphasis1">
    <w:name w:val="Intense Emphasis1"/>
    <w:basedOn w:val="DefaultParagraphFont"/>
    <w:uiPriority w:val="21"/>
    <w:qFormat/>
    <w:rsid w:val="006754DA"/>
    <w:rPr>
      <w:i/>
      <w:iCs/>
      <w:color w:val="0F4761"/>
    </w:rPr>
  </w:style>
  <w:style w:type="paragraph" w:customStyle="1" w:styleId="IntenseQuote1">
    <w:name w:val="Intense Quote1"/>
    <w:basedOn w:val="Normal"/>
    <w:next w:val="Normal"/>
    <w:uiPriority w:val="30"/>
    <w:qFormat/>
    <w:rsid w:val="006754DA"/>
    <w:pPr>
      <w:pBdr>
        <w:top w:val="single" w:sz="4" w:space="10" w:color="0F4761"/>
        <w:bottom w:val="single" w:sz="4" w:space="10" w:color="0F4761"/>
      </w:pBdr>
      <w:spacing w:before="360" w:after="360" w:line="264" w:lineRule="auto"/>
      <w:ind w:left="864" w:right="864" w:firstLine="567"/>
      <w:jc w:val="center"/>
    </w:pPr>
    <w:rPr>
      <w:rFonts w:eastAsia="Aptos"/>
      <w:i/>
      <w:iCs/>
      <w:color w:val="0F4761"/>
      <w:kern w:val="2"/>
      <w:sz w:val="28"/>
      <w:lang w:val="en-US"/>
      <w14:ligatures w14:val="standardContextual"/>
    </w:rPr>
  </w:style>
  <w:style w:type="character" w:customStyle="1" w:styleId="IntenseQuoteChar">
    <w:name w:val="Intense Quote Char"/>
    <w:basedOn w:val="DefaultParagraphFont"/>
    <w:link w:val="IntenseQuote"/>
    <w:uiPriority w:val="30"/>
    <w:rsid w:val="006754DA"/>
    <w:rPr>
      <w:i/>
      <w:iCs/>
      <w:color w:val="0F4761"/>
    </w:rPr>
  </w:style>
  <w:style w:type="character" w:customStyle="1" w:styleId="IntenseReference1">
    <w:name w:val="Intense Reference1"/>
    <w:basedOn w:val="DefaultParagraphFont"/>
    <w:uiPriority w:val="32"/>
    <w:qFormat/>
    <w:rsid w:val="006754DA"/>
    <w:rPr>
      <w:b/>
      <w:bCs/>
      <w:smallCaps/>
      <w:color w:val="0F4761"/>
      <w:spacing w:val="5"/>
    </w:rPr>
  </w:style>
  <w:style w:type="paragraph" w:customStyle="1" w:styleId="Table">
    <w:name w:val="Table"/>
    <w:basedOn w:val="Normal"/>
    <w:qFormat/>
    <w:rsid w:val="006754DA"/>
    <w:pPr>
      <w:spacing w:before="120" w:after="120" w:line="264" w:lineRule="auto"/>
      <w:jc w:val="center"/>
    </w:pPr>
    <w:rPr>
      <w:rFonts w:eastAsia="Aptos"/>
      <w:kern w:val="2"/>
      <w:sz w:val="28"/>
      <w:lang w:val="en-US"/>
      <w14:ligatures w14:val="standardContextual"/>
    </w:rPr>
  </w:style>
  <w:style w:type="table" w:customStyle="1" w:styleId="TableGrid1">
    <w:name w:val="Table Grid1"/>
    <w:basedOn w:val="TableNormal"/>
    <w:next w:val="TableGrid"/>
    <w:uiPriority w:val="39"/>
    <w:rsid w:val="006754DA"/>
    <w:pPr>
      <w:jc w:val="both"/>
    </w:pPr>
    <w:rPr>
      <w:rFonts w:eastAsia="Aptos"/>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754DA"/>
    <w:pPr>
      <w:spacing w:after="200"/>
      <w:ind w:firstLine="567"/>
      <w:jc w:val="both"/>
    </w:pPr>
    <w:rPr>
      <w:rFonts w:eastAsia="Aptos"/>
      <w:i/>
      <w:iCs/>
      <w:color w:val="0E2841"/>
      <w:kern w:val="2"/>
      <w:sz w:val="18"/>
      <w:szCs w:val="18"/>
      <w:lang w:val="en-US"/>
      <w14:ligatures w14:val="standardContextual"/>
    </w:rPr>
  </w:style>
  <w:style w:type="paragraph" w:customStyle="1" w:styleId="Revision1">
    <w:name w:val="Revision1"/>
    <w:next w:val="Revision"/>
    <w:hidden/>
    <w:uiPriority w:val="99"/>
    <w:semiHidden/>
    <w:rsid w:val="006754DA"/>
    <w:rPr>
      <w:rFonts w:eastAsia="Aptos"/>
      <w:kern w:val="2"/>
      <w:sz w:val="28"/>
      <w:szCs w:val="24"/>
      <w14:ligatures w14:val="standardContextual"/>
    </w:rPr>
  </w:style>
  <w:style w:type="character" w:customStyle="1" w:styleId="Heading32">
    <w:name w:val="Heading #3 (2)_"/>
    <w:link w:val="Heading320"/>
    <w:rsid w:val="006754DA"/>
    <w:rPr>
      <w:b/>
      <w:bCs/>
      <w:shd w:val="clear" w:color="auto" w:fill="FFFFFF"/>
    </w:rPr>
  </w:style>
  <w:style w:type="paragraph" w:customStyle="1" w:styleId="Heading320">
    <w:name w:val="Heading #3 (2)"/>
    <w:basedOn w:val="Normal"/>
    <w:link w:val="Heading32"/>
    <w:rsid w:val="006754DA"/>
    <w:pPr>
      <w:widowControl w:val="0"/>
      <w:shd w:val="clear" w:color="auto" w:fill="FFFFFF"/>
      <w:spacing w:after="240" w:line="240" w:lineRule="atLeast"/>
      <w:jc w:val="center"/>
      <w:outlineLvl w:val="2"/>
    </w:pPr>
    <w:rPr>
      <w:rFonts w:eastAsia="MS Mincho"/>
      <w:b/>
      <w:bCs/>
      <w:sz w:val="20"/>
      <w:szCs w:val="20"/>
      <w:lang w:val="en-US"/>
    </w:rPr>
  </w:style>
  <w:style w:type="character" w:customStyle="1" w:styleId="Heading30">
    <w:name w:val="Heading #3_"/>
    <w:link w:val="Heading33"/>
    <w:rsid w:val="006754DA"/>
    <w:rPr>
      <w:b/>
      <w:bCs/>
      <w:szCs w:val="28"/>
      <w:shd w:val="clear" w:color="auto" w:fill="FFFFFF"/>
    </w:rPr>
  </w:style>
  <w:style w:type="paragraph" w:customStyle="1" w:styleId="Heading33">
    <w:name w:val="Heading #3"/>
    <w:basedOn w:val="Normal"/>
    <w:link w:val="Heading30"/>
    <w:rsid w:val="006754DA"/>
    <w:pPr>
      <w:widowControl w:val="0"/>
      <w:shd w:val="clear" w:color="auto" w:fill="FFFFFF"/>
      <w:spacing w:after="240" w:line="346" w:lineRule="exact"/>
      <w:ind w:hanging="1400"/>
      <w:jc w:val="center"/>
      <w:outlineLvl w:val="2"/>
    </w:pPr>
    <w:rPr>
      <w:rFonts w:eastAsia="MS Mincho"/>
      <w:b/>
      <w:bCs/>
      <w:sz w:val="20"/>
      <w:szCs w:val="28"/>
      <w:lang w:val="en-US"/>
    </w:rPr>
  </w:style>
  <w:style w:type="character" w:styleId="CommentReference">
    <w:name w:val="annotation reference"/>
    <w:basedOn w:val="DefaultParagraphFont"/>
    <w:uiPriority w:val="99"/>
    <w:semiHidden/>
    <w:unhideWhenUsed/>
    <w:rsid w:val="006754DA"/>
    <w:rPr>
      <w:sz w:val="16"/>
      <w:szCs w:val="16"/>
    </w:rPr>
  </w:style>
  <w:style w:type="paragraph" w:customStyle="1" w:styleId="CommentText1">
    <w:name w:val="Comment Text1"/>
    <w:basedOn w:val="Normal"/>
    <w:next w:val="CommentText"/>
    <w:link w:val="CommentTextChar"/>
    <w:uiPriority w:val="99"/>
    <w:unhideWhenUsed/>
    <w:rsid w:val="006754DA"/>
    <w:pPr>
      <w:spacing w:after="120"/>
      <w:ind w:firstLine="567"/>
      <w:jc w:val="both"/>
    </w:pPr>
    <w:rPr>
      <w:rFonts w:eastAsia="MS Mincho"/>
      <w:sz w:val="20"/>
      <w:szCs w:val="20"/>
      <w:lang w:val="en-US"/>
    </w:rPr>
  </w:style>
  <w:style w:type="character" w:customStyle="1" w:styleId="CommentTextChar">
    <w:name w:val="Comment Text Char"/>
    <w:basedOn w:val="DefaultParagraphFont"/>
    <w:link w:val="CommentText1"/>
    <w:uiPriority w:val="99"/>
    <w:rsid w:val="006754DA"/>
    <w:rPr>
      <w:sz w:val="20"/>
      <w:szCs w:val="20"/>
    </w:rPr>
  </w:style>
  <w:style w:type="table" w:customStyle="1" w:styleId="3">
    <w:name w:val="3"/>
    <w:basedOn w:val="TableNormal"/>
    <w:rsid w:val="006754DA"/>
    <w:pPr>
      <w:spacing w:after="120" w:line="264" w:lineRule="auto"/>
      <w:ind w:firstLine="567"/>
      <w:jc w:val="both"/>
    </w:pPr>
    <w:rPr>
      <w:rFonts w:eastAsia="Times New Roman"/>
      <w:sz w:val="28"/>
      <w:szCs w:val="28"/>
      <w:lang w:val="en" w:eastAsia="vi-VN"/>
    </w:rPr>
    <w:tblPr>
      <w:tblStyleRowBandSize w:val="1"/>
      <w:tblStyleColBandSize w:val="1"/>
      <w:tblCellMar>
        <w:left w:w="0" w:type="dxa"/>
        <w:right w:w="0" w:type="dxa"/>
      </w:tblCellMar>
    </w:tblPr>
  </w:style>
  <w:style w:type="table" w:customStyle="1" w:styleId="2">
    <w:name w:val="2"/>
    <w:basedOn w:val="TableNormal"/>
    <w:rsid w:val="006754DA"/>
    <w:pPr>
      <w:spacing w:after="120" w:line="264" w:lineRule="auto"/>
      <w:ind w:firstLine="567"/>
      <w:jc w:val="both"/>
    </w:pPr>
    <w:rPr>
      <w:rFonts w:eastAsia="Times New Roman"/>
      <w:sz w:val="28"/>
      <w:szCs w:val="28"/>
      <w:lang w:val="en" w:eastAsia="vi-VN"/>
    </w:rPr>
    <w:tblPr>
      <w:tblStyleRowBandSize w:val="1"/>
      <w:tblStyleColBandSize w:val="1"/>
      <w:tblCellMar>
        <w:left w:w="0" w:type="dxa"/>
        <w:right w:w="0" w:type="dxa"/>
      </w:tblCellMar>
    </w:tblPr>
  </w:style>
  <w:style w:type="paragraph" w:customStyle="1" w:styleId="FootnoteText1">
    <w:name w:val="Footnote Text1"/>
    <w:basedOn w:val="Normal"/>
    <w:next w:val="FootnoteText"/>
    <w:link w:val="FootnoteTextChar"/>
    <w:uiPriority w:val="99"/>
    <w:semiHidden/>
    <w:unhideWhenUsed/>
    <w:rsid w:val="006754DA"/>
    <w:pPr>
      <w:ind w:firstLine="567"/>
      <w:jc w:val="both"/>
    </w:pPr>
    <w:rPr>
      <w:rFonts w:eastAsia="MS Mincho"/>
      <w:sz w:val="20"/>
      <w:szCs w:val="20"/>
      <w:lang w:val="en-US"/>
    </w:rPr>
  </w:style>
  <w:style w:type="character" w:customStyle="1" w:styleId="FootnoteTextChar">
    <w:name w:val="Footnote Text Char"/>
    <w:basedOn w:val="DefaultParagraphFont"/>
    <w:link w:val="FootnoteText1"/>
    <w:uiPriority w:val="99"/>
    <w:semiHidden/>
    <w:rsid w:val="006754DA"/>
    <w:rPr>
      <w:sz w:val="20"/>
      <w:szCs w:val="20"/>
    </w:rPr>
  </w:style>
  <w:style w:type="character" w:styleId="FootnoteReference">
    <w:name w:val="footnote reference"/>
    <w:basedOn w:val="DefaultParagraphFont"/>
    <w:uiPriority w:val="99"/>
    <w:semiHidden/>
    <w:unhideWhenUsed/>
    <w:rsid w:val="006754DA"/>
    <w:rPr>
      <w:vertAlign w:val="superscript"/>
    </w:rPr>
  </w:style>
  <w:style w:type="paragraph" w:customStyle="1" w:styleId="CommentSubject1">
    <w:name w:val="Comment Subject1"/>
    <w:basedOn w:val="CommentText"/>
    <w:next w:val="CommentText"/>
    <w:uiPriority w:val="99"/>
    <w:semiHidden/>
    <w:unhideWhenUsed/>
    <w:rsid w:val="006754DA"/>
    <w:pPr>
      <w:spacing w:after="120"/>
      <w:ind w:firstLine="567"/>
      <w:jc w:val="both"/>
    </w:pPr>
    <w:rPr>
      <w:rFonts w:eastAsia="Aptos"/>
      <w:b/>
      <w:bCs/>
      <w:kern w:val="2"/>
      <w:lang w:val="en-US"/>
      <w14:ligatures w14:val="standardContextual"/>
    </w:rPr>
  </w:style>
  <w:style w:type="character" w:customStyle="1" w:styleId="CommentSubjectChar">
    <w:name w:val="Comment Subject Char"/>
    <w:basedOn w:val="CommentTextChar"/>
    <w:link w:val="CommentSubject"/>
    <w:uiPriority w:val="99"/>
    <w:semiHidden/>
    <w:rsid w:val="006754DA"/>
    <w:rPr>
      <w:b/>
      <w:bCs/>
      <w:sz w:val="20"/>
      <w:szCs w:val="20"/>
    </w:rPr>
  </w:style>
  <w:style w:type="numbering" w:customStyle="1" w:styleId="NoList11">
    <w:name w:val="No List11"/>
    <w:next w:val="NoList"/>
    <w:uiPriority w:val="99"/>
    <w:semiHidden/>
    <w:unhideWhenUsed/>
    <w:rsid w:val="006754DA"/>
  </w:style>
  <w:style w:type="table" w:customStyle="1" w:styleId="TableGrid11">
    <w:name w:val="Table Grid11"/>
    <w:basedOn w:val="TableNormal"/>
    <w:next w:val="TableGrid"/>
    <w:rsid w:val="006754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754DA"/>
    <w:pPr>
      <w:spacing w:after="120" w:line="480" w:lineRule="auto"/>
    </w:pPr>
    <w:rPr>
      <w:lang w:val="en-US"/>
    </w:rPr>
  </w:style>
  <w:style w:type="character" w:customStyle="1" w:styleId="BodyText2Char">
    <w:name w:val="Body Text 2 Char"/>
    <w:basedOn w:val="DefaultParagraphFont"/>
    <w:link w:val="BodyText2"/>
    <w:rsid w:val="006754DA"/>
    <w:rPr>
      <w:rFonts w:eastAsia="Times New Roman"/>
      <w:sz w:val="24"/>
      <w:szCs w:val="24"/>
    </w:rPr>
  </w:style>
  <w:style w:type="paragraph" w:styleId="BodyText3">
    <w:name w:val="Body Text 3"/>
    <w:basedOn w:val="Normal"/>
    <w:link w:val="BodyText3Char"/>
    <w:rsid w:val="006754DA"/>
    <w:pPr>
      <w:spacing w:after="120"/>
    </w:pPr>
    <w:rPr>
      <w:sz w:val="16"/>
      <w:szCs w:val="16"/>
      <w:lang w:val="en-US"/>
    </w:rPr>
  </w:style>
  <w:style w:type="character" w:customStyle="1" w:styleId="BodyText3Char">
    <w:name w:val="Body Text 3 Char"/>
    <w:basedOn w:val="DefaultParagraphFont"/>
    <w:link w:val="BodyText3"/>
    <w:rsid w:val="006754DA"/>
    <w:rPr>
      <w:rFonts w:eastAsia="Times New Roman"/>
      <w:sz w:val="16"/>
      <w:szCs w:val="16"/>
    </w:rPr>
  </w:style>
  <w:style w:type="character" w:styleId="PageNumber">
    <w:name w:val="page number"/>
    <w:basedOn w:val="DefaultParagraphFont"/>
    <w:rsid w:val="006754DA"/>
  </w:style>
  <w:style w:type="character" w:customStyle="1" w:styleId="shorttext">
    <w:name w:val="short_text"/>
    <w:rsid w:val="006754DA"/>
  </w:style>
  <w:style w:type="character" w:customStyle="1" w:styleId="hps">
    <w:name w:val="hps"/>
    <w:rsid w:val="006754DA"/>
  </w:style>
  <w:style w:type="paragraph" w:customStyle="1" w:styleId="TOCHeading1">
    <w:name w:val="TOC Heading1"/>
    <w:basedOn w:val="Heading1"/>
    <w:next w:val="Normal"/>
    <w:uiPriority w:val="39"/>
    <w:semiHidden/>
    <w:unhideWhenUsed/>
    <w:qFormat/>
    <w:rsid w:val="006754DA"/>
  </w:style>
  <w:style w:type="paragraph" w:customStyle="1" w:styleId="TOC11">
    <w:name w:val="TOC 11"/>
    <w:basedOn w:val="Normal"/>
    <w:next w:val="Normal"/>
    <w:autoRedefine/>
    <w:uiPriority w:val="39"/>
    <w:unhideWhenUsed/>
    <w:rsid w:val="006754DA"/>
    <w:pPr>
      <w:tabs>
        <w:tab w:val="right" w:leader="dot" w:pos="9064"/>
      </w:tabs>
      <w:spacing w:after="100" w:line="264" w:lineRule="auto"/>
      <w:ind w:firstLine="567"/>
      <w:jc w:val="both"/>
    </w:pPr>
    <w:rPr>
      <w:rFonts w:eastAsia="Aptos"/>
      <w:b/>
      <w:noProof/>
      <w:kern w:val="2"/>
      <w:sz w:val="28"/>
      <w:lang w:val="vi-VN"/>
      <w14:ligatures w14:val="standardContextual"/>
    </w:rPr>
  </w:style>
  <w:style w:type="paragraph" w:customStyle="1" w:styleId="TOC21">
    <w:name w:val="TOC 21"/>
    <w:basedOn w:val="Normal"/>
    <w:next w:val="Normal"/>
    <w:autoRedefine/>
    <w:uiPriority w:val="39"/>
    <w:unhideWhenUsed/>
    <w:rsid w:val="006754DA"/>
    <w:pPr>
      <w:spacing w:after="100" w:line="264" w:lineRule="auto"/>
      <w:ind w:left="280" w:firstLine="567"/>
      <w:jc w:val="both"/>
    </w:pPr>
    <w:rPr>
      <w:rFonts w:eastAsia="Aptos"/>
      <w:kern w:val="2"/>
      <w:sz w:val="28"/>
      <w:lang w:val="en-US"/>
      <w14:ligatures w14:val="standardContextual"/>
    </w:rPr>
  </w:style>
  <w:style w:type="paragraph" w:customStyle="1" w:styleId="TOC31">
    <w:name w:val="TOC 31"/>
    <w:basedOn w:val="Normal"/>
    <w:next w:val="Normal"/>
    <w:autoRedefine/>
    <w:uiPriority w:val="39"/>
    <w:unhideWhenUsed/>
    <w:rsid w:val="006754DA"/>
    <w:pPr>
      <w:spacing w:after="100" w:line="264" w:lineRule="auto"/>
      <w:ind w:left="560" w:firstLine="567"/>
      <w:jc w:val="both"/>
    </w:pPr>
    <w:rPr>
      <w:rFonts w:eastAsia="Aptos"/>
      <w:kern w:val="2"/>
      <w:sz w:val="28"/>
      <w:lang w:val="en-US"/>
      <w14:ligatures w14:val="standardContextual"/>
    </w:rPr>
  </w:style>
  <w:style w:type="paragraph" w:customStyle="1" w:styleId="01-Dieu">
    <w:name w:val="01-Dieu"/>
    <w:basedOn w:val="Heading2"/>
    <w:next w:val="Heading2"/>
    <w:qFormat/>
    <w:rsid w:val="006754DA"/>
    <w:pPr>
      <w:spacing w:before="120" w:after="120"/>
      <w:ind w:firstLine="567"/>
      <w:jc w:val="both"/>
      <w:outlineLvl w:val="2"/>
    </w:pPr>
    <w:rPr>
      <w:rFonts w:ascii="Times New Roman" w:hAnsi="Times New Roman" w:cs="Times New Roman"/>
      <w:bCs w:val="0"/>
      <w:noProof/>
      <w:color w:val="auto"/>
      <w:sz w:val="28"/>
      <w:szCs w:val="28"/>
      <w:lang w:val="nl-NL"/>
    </w:rPr>
  </w:style>
  <w:style w:type="character" w:customStyle="1" w:styleId="FollowedHyperlink1">
    <w:name w:val="FollowedHyperlink1"/>
    <w:basedOn w:val="DefaultParagraphFont"/>
    <w:uiPriority w:val="99"/>
    <w:semiHidden/>
    <w:unhideWhenUsed/>
    <w:rsid w:val="006754DA"/>
    <w:rPr>
      <w:color w:val="96607D"/>
      <w:u w:val="single"/>
    </w:rPr>
  </w:style>
  <w:style w:type="paragraph" w:customStyle="1" w:styleId="CommentSubject2">
    <w:name w:val="Comment Subject2"/>
    <w:basedOn w:val="CommentText"/>
    <w:next w:val="CommentText"/>
    <w:uiPriority w:val="99"/>
    <w:semiHidden/>
    <w:unhideWhenUsed/>
    <w:rsid w:val="006754DA"/>
    <w:pPr>
      <w:spacing w:after="120"/>
      <w:ind w:firstLine="567"/>
      <w:jc w:val="both"/>
    </w:pPr>
    <w:rPr>
      <w:rFonts w:eastAsia="Aptos"/>
      <w:b/>
      <w:bCs/>
      <w:kern w:val="2"/>
      <w:lang w:val="en-US"/>
      <w14:ligatures w14:val="standardContextual"/>
    </w:rPr>
  </w:style>
  <w:style w:type="character" w:customStyle="1" w:styleId="CommentSubjectChar1">
    <w:name w:val="Comment Subject Char1"/>
    <w:basedOn w:val="CommentTextChar"/>
    <w:uiPriority w:val="99"/>
    <w:semiHidden/>
    <w:rsid w:val="006754DA"/>
    <w:rPr>
      <w:b/>
      <w:bCs/>
      <w:sz w:val="20"/>
      <w:szCs w:val="20"/>
    </w:rPr>
  </w:style>
  <w:style w:type="character" w:customStyle="1" w:styleId="FollowedHyperlink2">
    <w:name w:val="FollowedHyperlink2"/>
    <w:basedOn w:val="DefaultParagraphFont"/>
    <w:uiPriority w:val="99"/>
    <w:semiHidden/>
    <w:unhideWhenUsed/>
    <w:rsid w:val="006754DA"/>
    <w:rPr>
      <w:color w:val="96607D"/>
      <w:u w:val="single"/>
    </w:rPr>
  </w:style>
  <w:style w:type="paragraph" w:customStyle="1" w:styleId="EndnoteText1">
    <w:name w:val="Endnote Text1"/>
    <w:basedOn w:val="Normal"/>
    <w:next w:val="EndnoteText"/>
    <w:link w:val="EndnoteTextChar"/>
    <w:uiPriority w:val="99"/>
    <w:semiHidden/>
    <w:unhideWhenUsed/>
    <w:rsid w:val="006754DA"/>
    <w:pPr>
      <w:ind w:firstLine="567"/>
      <w:jc w:val="both"/>
    </w:pPr>
    <w:rPr>
      <w:rFonts w:eastAsia="MS Mincho"/>
      <w:sz w:val="20"/>
      <w:szCs w:val="20"/>
      <w:lang w:val="en-US"/>
    </w:rPr>
  </w:style>
  <w:style w:type="character" w:customStyle="1" w:styleId="EndnoteTextChar">
    <w:name w:val="Endnote Text Char"/>
    <w:basedOn w:val="DefaultParagraphFont"/>
    <w:link w:val="EndnoteText1"/>
    <w:uiPriority w:val="99"/>
    <w:semiHidden/>
    <w:rsid w:val="006754DA"/>
    <w:rPr>
      <w:sz w:val="20"/>
      <w:szCs w:val="20"/>
    </w:rPr>
  </w:style>
  <w:style w:type="character" w:styleId="EndnoteReference">
    <w:name w:val="endnote reference"/>
    <w:basedOn w:val="DefaultParagraphFont"/>
    <w:uiPriority w:val="99"/>
    <w:semiHidden/>
    <w:unhideWhenUsed/>
    <w:rsid w:val="006754DA"/>
    <w:rPr>
      <w:vertAlign w:val="superscript"/>
    </w:rPr>
  </w:style>
  <w:style w:type="paragraph" w:customStyle="1" w:styleId="TOCHeading2">
    <w:name w:val="TOC Heading2"/>
    <w:basedOn w:val="Heading1"/>
    <w:next w:val="Normal"/>
    <w:uiPriority w:val="39"/>
    <w:semiHidden/>
    <w:unhideWhenUsed/>
    <w:qFormat/>
    <w:rsid w:val="006754DA"/>
  </w:style>
  <w:style w:type="paragraph" w:customStyle="1" w:styleId="TOC12">
    <w:name w:val="TOC 12"/>
    <w:basedOn w:val="Normal"/>
    <w:next w:val="Normal"/>
    <w:autoRedefine/>
    <w:uiPriority w:val="39"/>
    <w:unhideWhenUsed/>
    <w:rsid w:val="006754DA"/>
    <w:pPr>
      <w:tabs>
        <w:tab w:val="right" w:leader="dot" w:pos="9064"/>
      </w:tabs>
      <w:spacing w:after="100" w:line="264" w:lineRule="auto"/>
      <w:ind w:firstLine="567"/>
      <w:jc w:val="both"/>
    </w:pPr>
    <w:rPr>
      <w:rFonts w:eastAsia="Aptos"/>
      <w:b/>
      <w:noProof/>
      <w:kern w:val="2"/>
      <w:sz w:val="28"/>
      <w:lang w:val="vi-VN"/>
      <w14:ligatures w14:val="standardContextual"/>
    </w:rPr>
  </w:style>
  <w:style w:type="paragraph" w:customStyle="1" w:styleId="TOC22">
    <w:name w:val="TOC 22"/>
    <w:basedOn w:val="Normal"/>
    <w:next w:val="Normal"/>
    <w:autoRedefine/>
    <w:uiPriority w:val="39"/>
    <w:unhideWhenUsed/>
    <w:rsid w:val="006754DA"/>
    <w:pPr>
      <w:spacing w:after="100" w:line="264" w:lineRule="auto"/>
      <w:ind w:left="280" w:firstLine="567"/>
      <w:jc w:val="both"/>
    </w:pPr>
    <w:rPr>
      <w:rFonts w:eastAsia="Aptos"/>
      <w:kern w:val="2"/>
      <w:sz w:val="28"/>
      <w:lang w:val="en-US"/>
      <w14:ligatures w14:val="standardContextual"/>
    </w:rPr>
  </w:style>
  <w:style w:type="paragraph" w:customStyle="1" w:styleId="TOC32">
    <w:name w:val="TOC 32"/>
    <w:basedOn w:val="Normal"/>
    <w:next w:val="Normal"/>
    <w:autoRedefine/>
    <w:uiPriority w:val="39"/>
    <w:unhideWhenUsed/>
    <w:rsid w:val="006754DA"/>
    <w:pPr>
      <w:spacing w:after="100" w:line="264" w:lineRule="auto"/>
      <w:ind w:left="560" w:firstLine="567"/>
      <w:jc w:val="both"/>
    </w:pPr>
    <w:rPr>
      <w:rFonts w:eastAsia="Aptos"/>
      <w:kern w:val="2"/>
      <w:sz w:val="28"/>
      <w:lang w:val="en-US"/>
      <w14:ligatures w14:val="standardContextual"/>
    </w:rPr>
  </w:style>
  <w:style w:type="character" w:customStyle="1" w:styleId="Heading1Char1">
    <w:name w:val="Heading 1 Char1"/>
    <w:basedOn w:val="DefaultParagraphFont"/>
    <w:rsid w:val="006754DA"/>
    <w:rPr>
      <w:rFonts w:asciiTheme="majorHAnsi" w:eastAsiaTheme="majorEastAsia" w:hAnsiTheme="majorHAnsi" w:cstheme="majorBidi"/>
      <w:b/>
      <w:bCs/>
      <w:color w:val="2F5496" w:themeColor="accent1" w:themeShade="BF"/>
      <w:sz w:val="28"/>
      <w:szCs w:val="28"/>
      <w:lang w:val="en-GB"/>
    </w:rPr>
  </w:style>
  <w:style w:type="character" w:customStyle="1" w:styleId="Heading3Char1">
    <w:name w:val="Heading 3 Char1"/>
    <w:basedOn w:val="DefaultParagraphFont"/>
    <w:semiHidden/>
    <w:rsid w:val="006754DA"/>
    <w:rPr>
      <w:rFonts w:asciiTheme="majorHAnsi" w:eastAsiaTheme="majorEastAsia" w:hAnsiTheme="majorHAnsi" w:cstheme="majorBidi"/>
      <w:b/>
      <w:bCs/>
      <w:color w:val="4472C4" w:themeColor="accent1"/>
      <w:sz w:val="24"/>
      <w:szCs w:val="24"/>
      <w:lang w:val="en-GB"/>
    </w:rPr>
  </w:style>
  <w:style w:type="character" w:customStyle="1" w:styleId="Heading4Char1">
    <w:name w:val="Heading 4 Char1"/>
    <w:basedOn w:val="DefaultParagraphFont"/>
    <w:semiHidden/>
    <w:rsid w:val="006754DA"/>
    <w:rPr>
      <w:rFonts w:asciiTheme="majorHAnsi" w:eastAsiaTheme="majorEastAsia" w:hAnsiTheme="majorHAnsi" w:cstheme="majorBidi"/>
      <w:b/>
      <w:bCs/>
      <w:i/>
      <w:iCs/>
      <w:color w:val="4472C4" w:themeColor="accent1"/>
      <w:sz w:val="24"/>
      <w:szCs w:val="24"/>
      <w:lang w:val="en-GB"/>
    </w:rPr>
  </w:style>
  <w:style w:type="character" w:customStyle="1" w:styleId="Heading5Char1">
    <w:name w:val="Heading 5 Char1"/>
    <w:basedOn w:val="DefaultParagraphFont"/>
    <w:semiHidden/>
    <w:rsid w:val="006754DA"/>
    <w:rPr>
      <w:rFonts w:asciiTheme="majorHAnsi" w:eastAsiaTheme="majorEastAsia" w:hAnsiTheme="majorHAnsi" w:cstheme="majorBidi"/>
      <w:color w:val="1F3763" w:themeColor="accent1" w:themeShade="7F"/>
      <w:sz w:val="24"/>
      <w:szCs w:val="24"/>
      <w:lang w:val="en-GB"/>
    </w:rPr>
  </w:style>
  <w:style w:type="character" w:customStyle="1" w:styleId="Heading6Char1">
    <w:name w:val="Heading 6 Char1"/>
    <w:basedOn w:val="DefaultParagraphFont"/>
    <w:semiHidden/>
    <w:rsid w:val="006754DA"/>
    <w:rPr>
      <w:rFonts w:asciiTheme="majorHAnsi" w:eastAsiaTheme="majorEastAsia" w:hAnsiTheme="majorHAnsi" w:cstheme="majorBidi"/>
      <w:i/>
      <w:iCs/>
      <w:color w:val="1F3763" w:themeColor="accent1" w:themeShade="7F"/>
      <w:sz w:val="24"/>
      <w:szCs w:val="24"/>
      <w:lang w:val="en-GB"/>
    </w:rPr>
  </w:style>
  <w:style w:type="character" w:customStyle="1" w:styleId="Heading7Char1">
    <w:name w:val="Heading 7 Char1"/>
    <w:basedOn w:val="DefaultParagraphFont"/>
    <w:semiHidden/>
    <w:rsid w:val="006754DA"/>
    <w:rPr>
      <w:rFonts w:asciiTheme="majorHAnsi" w:eastAsiaTheme="majorEastAsia" w:hAnsiTheme="majorHAnsi" w:cstheme="majorBidi"/>
      <w:i/>
      <w:iCs/>
      <w:color w:val="404040" w:themeColor="text1" w:themeTint="BF"/>
      <w:sz w:val="24"/>
      <w:szCs w:val="24"/>
      <w:lang w:val="en-GB"/>
    </w:rPr>
  </w:style>
  <w:style w:type="character" w:customStyle="1" w:styleId="Heading8Char1">
    <w:name w:val="Heading 8 Char1"/>
    <w:basedOn w:val="DefaultParagraphFont"/>
    <w:semiHidden/>
    <w:rsid w:val="006754DA"/>
    <w:rPr>
      <w:rFonts w:asciiTheme="majorHAnsi" w:eastAsiaTheme="majorEastAsia" w:hAnsiTheme="majorHAnsi" w:cstheme="majorBidi"/>
      <w:color w:val="404040" w:themeColor="text1" w:themeTint="BF"/>
      <w:lang w:val="en-GB"/>
    </w:rPr>
  </w:style>
  <w:style w:type="character" w:customStyle="1" w:styleId="Heading9Char1">
    <w:name w:val="Heading 9 Char1"/>
    <w:basedOn w:val="DefaultParagraphFont"/>
    <w:semiHidden/>
    <w:rsid w:val="006754DA"/>
    <w:rPr>
      <w:rFonts w:asciiTheme="majorHAnsi" w:eastAsiaTheme="majorEastAsia" w:hAnsiTheme="majorHAnsi" w:cstheme="majorBidi"/>
      <w:i/>
      <w:iCs/>
      <w:color w:val="404040" w:themeColor="text1" w:themeTint="BF"/>
      <w:lang w:val="en-GB"/>
    </w:rPr>
  </w:style>
  <w:style w:type="paragraph" w:styleId="NoSpacing">
    <w:name w:val="No Spacing"/>
    <w:uiPriority w:val="1"/>
    <w:qFormat/>
    <w:rsid w:val="006754DA"/>
    <w:rPr>
      <w:rFonts w:eastAsia="Times New Roman"/>
      <w:sz w:val="24"/>
      <w:szCs w:val="24"/>
      <w:lang w:val="en-GB"/>
    </w:rPr>
  </w:style>
  <w:style w:type="paragraph" w:styleId="Title">
    <w:name w:val="Title"/>
    <w:basedOn w:val="Normal"/>
    <w:next w:val="Normal"/>
    <w:link w:val="TitleChar"/>
    <w:uiPriority w:val="10"/>
    <w:qFormat/>
    <w:rsid w:val="006754DA"/>
    <w:pPr>
      <w:pBdr>
        <w:bottom w:val="single" w:sz="8" w:space="4" w:color="4472C4" w:themeColor="accent1"/>
      </w:pBdr>
      <w:spacing w:after="300"/>
      <w:contextualSpacing/>
    </w:pPr>
    <w:rPr>
      <w:rFonts w:ascii="Aptos Display" w:hAnsi="Aptos Display"/>
      <w:spacing w:val="-10"/>
      <w:kern w:val="28"/>
      <w:sz w:val="56"/>
      <w:szCs w:val="56"/>
      <w:lang w:val="en-US"/>
    </w:rPr>
  </w:style>
  <w:style w:type="character" w:customStyle="1" w:styleId="TitleChar1">
    <w:name w:val="Title Char1"/>
    <w:basedOn w:val="DefaultParagraphFont"/>
    <w:rsid w:val="006754DA"/>
    <w:rPr>
      <w:rFonts w:asciiTheme="majorHAnsi" w:eastAsiaTheme="majorEastAsia" w:hAnsiTheme="majorHAnsi" w:cstheme="majorBidi"/>
      <w:color w:val="323E4F" w:themeColor="text2" w:themeShade="BF"/>
      <w:spacing w:val="5"/>
      <w:kern w:val="28"/>
      <w:sz w:val="52"/>
      <w:szCs w:val="52"/>
      <w:lang w:val="en-GB"/>
    </w:rPr>
  </w:style>
  <w:style w:type="paragraph" w:styleId="Subtitle">
    <w:name w:val="Subtitle"/>
    <w:basedOn w:val="Normal"/>
    <w:next w:val="Normal"/>
    <w:link w:val="SubtitleChar"/>
    <w:uiPriority w:val="11"/>
    <w:qFormat/>
    <w:rsid w:val="006754DA"/>
    <w:pPr>
      <w:numPr>
        <w:ilvl w:val="1"/>
      </w:numPr>
    </w:pPr>
    <w:rPr>
      <w:rFonts w:ascii="Aptos" w:hAnsi="Aptos"/>
      <w:color w:val="595959"/>
      <w:spacing w:val="15"/>
      <w:sz w:val="20"/>
      <w:szCs w:val="28"/>
      <w:lang w:val="en-US"/>
    </w:rPr>
  </w:style>
  <w:style w:type="character" w:customStyle="1" w:styleId="SubtitleChar1">
    <w:name w:val="Subtitle Char1"/>
    <w:basedOn w:val="DefaultParagraphFont"/>
    <w:rsid w:val="006754DA"/>
    <w:rPr>
      <w:rFonts w:asciiTheme="majorHAnsi" w:eastAsiaTheme="majorEastAsia" w:hAnsiTheme="majorHAnsi" w:cstheme="majorBidi"/>
      <w:i/>
      <w:iCs/>
      <w:color w:val="4472C4" w:themeColor="accent1"/>
      <w:spacing w:val="15"/>
      <w:sz w:val="24"/>
      <w:szCs w:val="24"/>
      <w:lang w:val="en-GB"/>
    </w:rPr>
  </w:style>
  <w:style w:type="paragraph" w:styleId="Quote">
    <w:name w:val="Quote"/>
    <w:basedOn w:val="Normal"/>
    <w:next w:val="Normal"/>
    <w:link w:val="QuoteChar"/>
    <w:uiPriority w:val="29"/>
    <w:qFormat/>
    <w:rsid w:val="006754DA"/>
    <w:rPr>
      <w:rFonts w:eastAsia="MS Mincho"/>
      <w:i/>
      <w:iCs/>
      <w:color w:val="404040"/>
      <w:sz w:val="20"/>
      <w:szCs w:val="20"/>
      <w:lang w:val="en-US"/>
    </w:rPr>
  </w:style>
  <w:style w:type="character" w:customStyle="1" w:styleId="QuoteChar1">
    <w:name w:val="Quote Char1"/>
    <w:basedOn w:val="DefaultParagraphFont"/>
    <w:uiPriority w:val="29"/>
    <w:rsid w:val="006754DA"/>
    <w:rPr>
      <w:rFonts w:eastAsia="Times New Roman"/>
      <w:i/>
      <w:iCs/>
      <w:color w:val="000000" w:themeColor="text1"/>
      <w:sz w:val="24"/>
      <w:szCs w:val="24"/>
      <w:lang w:val="en-GB"/>
    </w:rPr>
  </w:style>
  <w:style w:type="character" w:styleId="IntenseEmphasis">
    <w:name w:val="Intense Emphasis"/>
    <w:basedOn w:val="DefaultParagraphFont"/>
    <w:uiPriority w:val="21"/>
    <w:qFormat/>
    <w:rsid w:val="006754DA"/>
    <w:rPr>
      <w:b/>
      <w:bCs/>
      <w:i/>
      <w:iCs/>
      <w:color w:val="4472C4" w:themeColor="accent1"/>
    </w:rPr>
  </w:style>
  <w:style w:type="paragraph" w:styleId="IntenseQuote">
    <w:name w:val="Intense Quote"/>
    <w:basedOn w:val="Normal"/>
    <w:next w:val="Normal"/>
    <w:link w:val="IntenseQuoteChar"/>
    <w:uiPriority w:val="30"/>
    <w:qFormat/>
    <w:rsid w:val="006754DA"/>
    <w:pPr>
      <w:pBdr>
        <w:bottom w:val="single" w:sz="4" w:space="4" w:color="4472C4" w:themeColor="accent1"/>
      </w:pBdr>
      <w:spacing w:before="200" w:after="280"/>
      <w:ind w:left="936" w:right="936"/>
    </w:pPr>
    <w:rPr>
      <w:rFonts w:eastAsia="MS Mincho"/>
      <w:i/>
      <w:iCs/>
      <w:color w:val="0F4761"/>
      <w:sz w:val="20"/>
      <w:szCs w:val="20"/>
      <w:lang w:val="en-US"/>
    </w:rPr>
  </w:style>
  <w:style w:type="character" w:customStyle="1" w:styleId="IntenseQuoteChar1">
    <w:name w:val="Intense Quote Char1"/>
    <w:basedOn w:val="DefaultParagraphFont"/>
    <w:uiPriority w:val="30"/>
    <w:rsid w:val="006754DA"/>
    <w:rPr>
      <w:rFonts w:eastAsia="Times New Roman"/>
      <w:b/>
      <w:bCs/>
      <w:i/>
      <w:iCs/>
      <w:color w:val="4472C4" w:themeColor="accent1"/>
      <w:sz w:val="24"/>
      <w:szCs w:val="24"/>
      <w:lang w:val="en-GB"/>
    </w:rPr>
  </w:style>
  <w:style w:type="character" w:styleId="IntenseReference">
    <w:name w:val="Intense Reference"/>
    <w:basedOn w:val="DefaultParagraphFont"/>
    <w:uiPriority w:val="32"/>
    <w:qFormat/>
    <w:rsid w:val="006754DA"/>
    <w:rPr>
      <w:b/>
      <w:bCs/>
      <w:smallCaps/>
      <w:color w:val="ED7D31" w:themeColor="accent2"/>
      <w:spacing w:val="5"/>
      <w:u w:val="single"/>
    </w:rPr>
  </w:style>
  <w:style w:type="paragraph" w:styleId="Revision">
    <w:name w:val="Revision"/>
    <w:hidden/>
    <w:uiPriority w:val="99"/>
    <w:semiHidden/>
    <w:rsid w:val="006754DA"/>
    <w:rPr>
      <w:rFonts w:eastAsia="Times New Roman"/>
      <w:sz w:val="24"/>
      <w:szCs w:val="24"/>
      <w:lang w:val="en-GB"/>
    </w:rPr>
  </w:style>
  <w:style w:type="paragraph" w:styleId="CommentText">
    <w:name w:val="annotation text"/>
    <w:basedOn w:val="Normal"/>
    <w:link w:val="CommentTextChar1"/>
    <w:semiHidden/>
    <w:unhideWhenUsed/>
    <w:rsid w:val="006754DA"/>
    <w:rPr>
      <w:sz w:val="20"/>
      <w:szCs w:val="20"/>
    </w:rPr>
  </w:style>
  <w:style w:type="character" w:customStyle="1" w:styleId="CommentTextChar1">
    <w:name w:val="Comment Text Char1"/>
    <w:basedOn w:val="DefaultParagraphFont"/>
    <w:link w:val="CommentText"/>
    <w:semiHidden/>
    <w:rsid w:val="006754DA"/>
    <w:rPr>
      <w:rFonts w:eastAsia="Times New Roman"/>
      <w:lang w:val="en-GB"/>
    </w:rPr>
  </w:style>
  <w:style w:type="paragraph" w:styleId="FootnoteText">
    <w:name w:val="footnote text"/>
    <w:basedOn w:val="Normal"/>
    <w:link w:val="FootnoteTextChar1"/>
    <w:semiHidden/>
    <w:unhideWhenUsed/>
    <w:rsid w:val="006754DA"/>
    <w:rPr>
      <w:sz w:val="20"/>
      <w:szCs w:val="20"/>
    </w:rPr>
  </w:style>
  <w:style w:type="character" w:customStyle="1" w:styleId="FootnoteTextChar1">
    <w:name w:val="Footnote Text Char1"/>
    <w:basedOn w:val="DefaultParagraphFont"/>
    <w:link w:val="FootnoteText"/>
    <w:semiHidden/>
    <w:rsid w:val="006754DA"/>
    <w:rPr>
      <w:rFonts w:eastAsia="Times New Roman"/>
      <w:lang w:val="en-GB"/>
    </w:rPr>
  </w:style>
  <w:style w:type="paragraph" w:styleId="CommentSubject">
    <w:name w:val="annotation subject"/>
    <w:basedOn w:val="CommentText"/>
    <w:next w:val="CommentText"/>
    <w:link w:val="CommentSubjectChar"/>
    <w:uiPriority w:val="99"/>
    <w:semiHidden/>
    <w:unhideWhenUsed/>
    <w:rsid w:val="006754DA"/>
    <w:rPr>
      <w:rFonts w:eastAsia="MS Mincho"/>
      <w:b/>
      <w:bCs/>
      <w:lang w:val="en-US"/>
    </w:rPr>
  </w:style>
  <w:style w:type="character" w:customStyle="1" w:styleId="CommentSubjectChar2">
    <w:name w:val="Comment Subject Char2"/>
    <w:basedOn w:val="CommentTextChar1"/>
    <w:semiHidden/>
    <w:rsid w:val="006754DA"/>
    <w:rPr>
      <w:rFonts w:eastAsia="Times New Roman"/>
      <w:b/>
      <w:bCs/>
      <w:lang w:val="en-GB"/>
    </w:rPr>
  </w:style>
  <w:style w:type="character" w:styleId="FollowedHyperlink">
    <w:name w:val="FollowedHyperlink"/>
    <w:basedOn w:val="DefaultParagraphFont"/>
    <w:semiHidden/>
    <w:unhideWhenUsed/>
    <w:rsid w:val="006754DA"/>
    <w:rPr>
      <w:color w:val="954F72" w:themeColor="followedHyperlink"/>
      <w:u w:val="single"/>
    </w:rPr>
  </w:style>
  <w:style w:type="paragraph" w:styleId="EndnoteText">
    <w:name w:val="endnote text"/>
    <w:basedOn w:val="Normal"/>
    <w:link w:val="EndnoteTextChar1"/>
    <w:semiHidden/>
    <w:unhideWhenUsed/>
    <w:rsid w:val="006754DA"/>
    <w:rPr>
      <w:sz w:val="20"/>
      <w:szCs w:val="20"/>
    </w:rPr>
  </w:style>
  <w:style w:type="character" w:customStyle="1" w:styleId="EndnoteTextChar1">
    <w:name w:val="Endnote Text Char1"/>
    <w:basedOn w:val="DefaultParagraphFont"/>
    <w:link w:val="EndnoteText"/>
    <w:semiHidden/>
    <w:rsid w:val="006754DA"/>
    <w:rPr>
      <w:rFonts w:eastAsia="Times New Roman"/>
      <w:lang w:val="en-GB"/>
    </w:rPr>
  </w:style>
  <w:style w:type="character" w:customStyle="1" w:styleId="NormalWebChar">
    <w:name w:val="Normal (Web) Char"/>
    <w:link w:val="NormalWeb"/>
    <w:locked/>
    <w:rsid w:val="00B12B6C"/>
    <w:rPr>
      <w:rFonts w:eastAsia="Times New Roman"/>
      <w:sz w:val="24"/>
      <w:szCs w:val="24"/>
    </w:rPr>
  </w:style>
  <w:style w:type="character" w:customStyle="1" w:styleId="citation-133">
    <w:name w:val="citation-133"/>
    <w:basedOn w:val="DefaultParagraphFont"/>
    <w:rsid w:val="00643E6B"/>
  </w:style>
  <w:style w:type="character" w:customStyle="1" w:styleId="citation-166">
    <w:name w:val="citation-166"/>
    <w:basedOn w:val="DefaultParagraphFont"/>
    <w:rsid w:val="00643E6B"/>
  </w:style>
  <w:style w:type="character" w:customStyle="1" w:styleId="Vnbnnidung">
    <w:name w:val="Văn bản nội dung_"/>
    <w:basedOn w:val="DefaultParagraphFont"/>
    <w:link w:val="Vnbnnidung0"/>
    <w:rsid w:val="005A18CA"/>
    <w:rPr>
      <w:rFonts w:eastAsia="Times New Roman"/>
    </w:rPr>
  </w:style>
  <w:style w:type="paragraph" w:customStyle="1" w:styleId="Vnbnnidung0">
    <w:name w:val="Văn bản nội dung"/>
    <w:basedOn w:val="Normal"/>
    <w:link w:val="Vnbnnidung"/>
    <w:rsid w:val="005A18CA"/>
    <w:pPr>
      <w:widowControl w:val="0"/>
      <w:spacing w:after="80" w:line="259" w:lineRule="auto"/>
      <w:ind w:firstLine="400"/>
    </w:pPr>
    <w:rPr>
      <w:sz w:val="20"/>
      <w:szCs w:val="20"/>
      <w:lang w:val="en-US"/>
    </w:rPr>
  </w:style>
  <w:style w:type="character" w:customStyle="1" w:styleId="citation-393">
    <w:name w:val="citation-393"/>
    <w:rsid w:val="00DF749D"/>
  </w:style>
  <w:style w:type="character" w:customStyle="1" w:styleId="citation-858">
    <w:name w:val="citation-858"/>
    <w:rsid w:val="00DF749D"/>
  </w:style>
  <w:style w:type="character" w:customStyle="1" w:styleId="citation-856">
    <w:name w:val="citation-856"/>
    <w:rsid w:val="00DF749D"/>
  </w:style>
  <w:style w:type="character" w:customStyle="1" w:styleId="citation-855">
    <w:name w:val="citation-855"/>
    <w:rsid w:val="00DF749D"/>
  </w:style>
  <w:style w:type="character" w:customStyle="1" w:styleId="citation-81">
    <w:name w:val="citation-81"/>
    <w:rsid w:val="00DF749D"/>
  </w:style>
  <w:style w:type="character" w:customStyle="1" w:styleId="citation-209">
    <w:name w:val="citation-209"/>
    <w:basedOn w:val="DefaultParagraphFont"/>
    <w:rsid w:val="00B907BC"/>
  </w:style>
  <w:style w:type="character" w:customStyle="1" w:styleId="fontstyle01">
    <w:name w:val="fontstyle01"/>
    <w:rsid w:val="00211505"/>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5583">
      <w:bodyDiv w:val="1"/>
      <w:marLeft w:val="0"/>
      <w:marRight w:val="0"/>
      <w:marTop w:val="0"/>
      <w:marBottom w:val="0"/>
      <w:divBdr>
        <w:top w:val="none" w:sz="0" w:space="0" w:color="auto"/>
        <w:left w:val="none" w:sz="0" w:space="0" w:color="auto"/>
        <w:bottom w:val="none" w:sz="0" w:space="0" w:color="auto"/>
        <w:right w:val="none" w:sz="0" w:space="0" w:color="auto"/>
      </w:divBdr>
    </w:div>
    <w:div w:id="366224512">
      <w:bodyDiv w:val="1"/>
      <w:marLeft w:val="0"/>
      <w:marRight w:val="0"/>
      <w:marTop w:val="0"/>
      <w:marBottom w:val="0"/>
      <w:divBdr>
        <w:top w:val="none" w:sz="0" w:space="0" w:color="auto"/>
        <w:left w:val="none" w:sz="0" w:space="0" w:color="auto"/>
        <w:bottom w:val="none" w:sz="0" w:space="0" w:color="auto"/>
        <w:right w:val="none" w:sz="0" w:space="0" w:color="auto"/>
      </w:divBdr>
    </w:div>
    <w:div w:id="375736444">
      <w:bodyDiv w:val="1"/>
      <w:marLeft w:val="0"/>
      <w:marRight w:val="0"/>
      <w:marTop w:val="0"/>
      <w:marBottom w:val="0"/>
      <w:divBdr>
        <w:top w:val="none" w:sz="0" w:space="0" w:color="auto"/>
        <w:left w:val="none" w:sz="0" w:space="0" w:color="auto"/>
        <w:bottom w:val="none" w:sz="0" w:space="0" w:color="auto"/>
        <w:right w:val="none" w:sz="0" w:space="0" w:color="auto"/>
      </w:divBdr>
      <w:divsChild>
        <w:div w:id="350452455">
          <w:marLeft w:val="0"/>
          <w:marRight w:val="0"/>
          <w:marTop w:val="120"/>
          <w:marBottom w:val="120"/>
          <w:divBdr>
            <w:top w:val="none" w:sz="0" w:space="0" w:color="auto"/>
            <w:left w:val="none" w:sz="0" w:space="0" w:color="auto"/>
            <w:bottom w:val="none" w:sz="0" w:space="0" w:color="auto"/>
            <w:right w:val="none" w:sz="0" w:space="0" w:color="auto"/>
          </w:divBdr>
          <w:divsChild>
            <w:div w:id="1418165741">
              <w:marLeft w:val="0"/>
              <w:marRight w:val="0"/>
              <w:marTop w:val="0"/>
              <w:marBottom w:val="0"/>
              <w:divBdr>
                <w:top w:val="none" w:sz="0" w:space="0" w:color="auto"/>
                <w:left w:val="none" w:sz="0" w:space="0" w:color="auto"/>
                <w:bottom w:val="none" w:sz="0" w:space="0" w:color="auto"/>
                <w:right w:val="none" w:sz="0" w:space="0" w:color="auto"/>
              </w:divBdr>
            </w:div>
          </w:divsChild>
        </w:div>
        <w:div w:id="753430785">
          <w:marLeft w:val="0"/>
          <w:marRight w:val="0"/>
          <w:marTop w:val="120"/>
          <w:marBottom w:val="120"/>
          <w:divBdr>
            <w:top w:val="none" w:sz="0" w:space="0" w:color="auto"/>
            <w:left w:val="none" w:sz="0" w:space="0" w:color="auto"/>
            <w:bottom w:val="none" w:sz="0" w:space="0" w:color="auto"/>
            <w:right w:val="none" w:sz="0" w:space="0" w:color="auto"/>
          </w:divBdr>
          <w:divsChild>
            <w:div w:id="402988068">
              <w:marLeft w:val="0"/>
              <w:marRight w:val="0"/>
              <w:marTop w:val="0"/>
              <w:marBottom w:val="0"/>
              <w:divBdr>
                <w:top w:val="none" w:sz="0" w:space="0" w:color="auto"/>
                <w:left w:val="none" w:sz="0" w:space="0" w:color="auto"/>
                <w:bottom w:val="none" w:sz="0" w:space="0" w:color="auto"/>
                <w:right w:val="none" w:sz="0" w:space="0" w:color="auto"/>
              </w:divBdr>
            </w:div>
          </w:divsChild>
        </w:div>
        <w:div w:id="971517576">
          <w:marLeft w:val="0"/>
          <w:marRight w:val="0"/>
          <w:marTop w:val="120"/>
          <w:marBottom w:val="120"/>
          <w:divBdr>
            <w:top w:val="none" w:sz="0" w:space="0" w:color="auto"/>
            <w:left w:val="none" w:sz="0" w:space="0" w:color="auto"/>
            <w:bottom w:val="none" w:sz="0" w:space="0" w:color="auto"/>
            <w:right w:val="none" w:sz="0" w:space="0" w:color="auto"/>
          </w:divBdr>
          <w:divsChild>
            <w:div w:id="1501970391">
              <w:marLeft w:val="0"/>
              <w:marRight w:val="0"/>
              <w:marTop w:val="0"/>
              <w:marBottom w:val="0"/>
              <w:divBdr>
                <w:top w:val="none" w:sz="0" w:space="0" w:color="auto"/>
                <w:left w:val="none" w:sz="0" w:space="0" w:color="auto"/>
                <w:bottom w:val="none" w:sz="0" w:space="0" w:color="auto"/>
                <w:right w:val="none" w:sz="0" w:space="0" w:color="auto"/>
              </w:divBdr>
            </w:div>
          </w:divsChild>
        </w:div>
        <w:div w:id="215705867">
          <w:marLeft w:val="0"/>
          <w:marRight w:val="0"/>
          <w:marTop w:val="120"/>
          <w:marBottom w:val="120"/>
          <w:divBdr>
            <w:top w:val="none" w:sz="0" w:space="0" w:color="auto"/>
            <w:left w:val="none" w:sz="0" w:space="0" w:color="auto"/>
            <w:bottom w:val="none" w:sz="0" w:space="0" w:color="auto"/>
            <w:right w:val="none" w:sz="0" w:space="0" w:color="auto"/>
          </w:divBdr>
          <w:divsChild>
            <w:div w:id="913201362">
              <w:marLeft w:val="0"/>
              <w:marRight w:val="0"/>
              <w:marTop w:val="0"/>
              <w:marBottom w:val="0"/>
              <w:divBdr>
                <w:top w:val="none" w:sz="0" w:space="0" w:color="auto"/>
                <w:left w:val="none" w:sz="0" w:space="0" w:color="auto"/>
                <w:bottom w:val="none" w:sz="0" w:space="0" w:color="auto"/>
                <w:right w:val="none" w:sz="0" w:space="0" w:color="auto"/>
              </w:divBdr>
            </w:div>
          </w:divsChild>
        </w:div>
        <w:div w:id="1161122737">
          <w:marLeft w:val="0"/>
          <w:marRight w:val="0"/>
          <w:marTop w:val="120"/>
          <w:marBottom w:val="120"/>
          <w:divBdr>
            <w:top w:val="none" w:sz="0" w:space="0" w:color="auto"/>
            <w:left w:val="none" w:sz="0" w:space="0" w:color="auto"/>
            <w:bottom w:val="none" w:sz="0" w:space="0" w:color="auto"/>
            <w:right w:val="none" w:sz="0" w:space="0" w:color="auto"/>
          </w:divBdr>
          <w:divsChild>
            <w:div w:id="2093240114">
              <w:marLeft w:val="0"/>
              <w:marRight w:val="0"/>
              <w:marTop w:val="0"/>
              <w:marBottom w:val="0"/>
              <w:divBdr>
                <w:top w:val="none" w:sz="0" w:space="0" w:color="auto"/>
                <w:left w:val="none" w:sz="0" w:space="0" w:color="auto"/>
                <w:bottom w:val="none" w:sz="0" w:space="0" w:color="auto"/>
                <w:right w:val="none" w:sz="0" w:space="0" w:color="auto"/>
              </w:divBdr>
            </w:div>
          </w:divsChild>
        </w:div>
        <w:div w:id="1986667713">
          <w:marLeft w:val="0"/>
          <w:marRight w:val="0"/>
          <w:marTop w:val="120"/>
          <w:marBottom w:val="120"/>
          <w:divBdr>
            <w:top w:val="none" w:sz="0" w:space="0" w:color="auto"/>
            <w:left w:val="none" w:sz="0" w:space="0" w:color="auto"/>
            <w:bottom w:val="none" w:sz="0" w:space="0" w:color="auto"/>
            <w:right w:val="none" w:sz="0" w:space="0" w:color="auto"/>
          </w:divBdr>
          <w:divsChild>
            <w:div w:id="1279147075">
              <w:marLeft w:val="0"/>
              <w:marRight w:val="0"/>
              <w:marTop w:val="0"/>
              <w:marBottom w:val="0"/>
              <w:divBdr>
                <w:top w:val="none" w:sz="0" w:space="0" w:color="auto"/>
                <w:left w:val="none" w:sz="0" w:space="0" w:color="auto"/>
                <w:bottom w:val="none" w:sz="0" w:space="0" w:color="auto"/>
                <w:right w:val="none" w:sz="0" w:space="0" w:color="auto"/>
              </w:divBdr>
            </w:div>
          </w:divsChild>
        </w:div>
        <w:div w:id="1301184382">
          <w:marLeft w:val="0"/>
          <w:marRight w:val="0"/>
          <w:marTop w:val="120"/>
          <w:marBottom w:val="120"/>
          <w:divBdr>
            <w:top w:val="none" w:sz="0" w:space="0" w:color="auto"/>
            <w:left w:val="none" w:sz="0" w:space="0" w:color="auto"/>
            <w:bottom w:val="none" w:sz="0" w:space="0" w:color="auto"/>
            <w:right w:val="none" w:sz="0" w:space="0" w:color="auto"/>
          </w:divBdr>
          <w:divsChild>
            <w:div w:id="256065939">
              <w:marLeft w:val="0"/>
              <w:marRight w:val="0"/>
              <w:marTop w:val="0"/>
              <w:marBottom w:val="0"/>
              <w:divBdr>
                <w:top w:val="none" w:sz="0" w:space="0" w:color="auto"/>
                <w:left w:val="none" w:sz="0" w:space="0" w:color="auto"/>
                <w:bottom w:val="none" w:sz="0" w:space="0" w:color="auto"/>
                <w:right w:val="none" w:sz="0" w:space="0" w:color="auto"/>
              </w:divBdr>
            </w:div>
          </w:divsChild>
        </w:div>
        <w:div w:id="410658579">
          <w:marLeft w:val="0"/>
          <w:marRight w:val="0"/>
          <w:marTop w:val="120"/>
          <w:marBottom w:val="120"/>
          <w:divBdr>
            <w:top w:val="none" w:sz="0" w:space="0" w:color="auto"/>
            <w:left w:val="none" w:sz="0" w:space="0" w:color="auto"/>
            <w:bottom w:val="none" w:sz="0" w:space="0" w:color="auto"/>
            <w:right w:val="none" w:sz="0" w:space="0" w:color="auto"/>
          </w:divBdr>
          <w:divsChild>
            <w:div w:id="795564159">
              <w:marLeft w:val="0"/>
              <w:marRight w:val="0"/>
              <w:marTop w:val="0"/>
              <w:marBottom w:val="0"/>
              <w:divBdr>
                <w:top w:val="none" w:sz="0" w:space="0" w:color="auto"/>
                <w:left w:val="none" w:sz="0" w:space="0" w:color="auto"/>
                <w:bottom w:val="none" w:sz="0" w:space="0" w:color="auto"/>
                <w:right w:val="none" w:sz="0" w:space="0" w:color="auto"/>
              </w:divBdr>
            </w:div>
          </w:divsChild>
        </w:div>
        <w:div w:id="465509248">
          <w:marLeft w:val="0"/>
          <w:marRight w:val="0"/>
          <w:marTop w:val="120"/>
          <w:marBottom w:val="120"/>
          <w:divBdr>
            <w:top w:val="none" w:sz="0" w:space="0" w:color="auto"/>
            <w:left w:val="none" w:sz="0" w:space="0" w:color="auto"/>
            <w:bottom w:val="none" w:sz="0" w:space="0" w:color="auto"/>
            <w:right w:val="none" w:sz="0" w:space="0" w:color="auto"/>
          </w:divBdr>
          <w:divsChild>
            <w:div w:id="552812502">
              <w:marLeft w:val="0"/>
              <w:marRight w:val="0"/>
              <w:marTop w:val="0"/>
              <w:marBottom w:val="0"/>
              <w:divBdr>
                <w:top w:val="none" w:sz="0" w:space="0" w:color="auto"/>
                <w:left w:val="none" w:sz="0" w:space="0" w:color="auto"/>
                <w:bottom w:val="none" w:sz="0" w:space="0" w:color="auto"/>
                <w:right w:val="none" w:sz="0" w:space="0" w:color="auto"/>
              </w:divBdr>
            </w:div>
          </w:divsChild>
        </w:div>
        <w:div w:id="856965611">
          <w:marLeft w:val="0"/>
          <w:marRight w:val="0"/>
          <w:marTop w:val="120"/>
          <w:marBottom w:val="120"/>
          <w:divBdr>
            <w:top w:val="none" w:sz="0" w:space="0" w:color="auto"/>
            <w:left w:val="none" w:sz="0" w:space="0" w:color="auto"/>
            <w:bottom w:val="none" w:sz="0" w:space="0" w:color="auto"/>
            <w:right w:val="none" w:sz="0" w:space="0" w:color="auto"/>
          </w:divBdr>
          <w:divsChild>
            <w:div w:id="334381649">
              <w:marLeft w:val="0"/>
              <w:marRight w:val="0"/>
              <w:marTop w:val="0"/>
              <w:marBottom w:val="0"/>
              <w:divBdr>
                <w:top w:val="none" w:sz="0" w:space="0" w:color="auto"/>
                <w:left w:val="none" w:sz="0" w:space="0" w:color="auto"/>
                <w:bottom w:val="none" w:sz="0" w:space="0" w:color="auto"/>
                <w:right w:val="none" w:sz="0" w:space="0" w:color="auto"/>
              </w:divBdr>
            </w:div>
          </w:divsChild>
        </w:div>
        <w:div w:id="1300191506">
          <w:marLeft w:val="0"/>
          <w:marRight w:val="0"/>
          <w:marTop w:val="120"/>
          <w:marBottom w:val="120"/>
          <w:divBdr>
            <w:top w:val="none" w:sz="0" w:space="0" w:color="auto"/>
            <w:left w:val="none" w:sz="0" w:space="0" w:color="auto"/>
            <w:bottom w:val="none" w:sz="0" w:space="0" w:color="auto"/>
            <w:right w:val="none" w:sz="0" w:space="0" w:color="auto"/>
          </w:divBdr>
          <w:divsChild>
            <w:div w:id="1609701313">
              <w:marLeft w:val="0"/>
              <w:marRight w:val="0"/>
              <w:marTop w:val="0"/>
              <w:marBottom w:val="0"/>
              <w:divBdr>
                <w:top w:val="none" w:sz="0" w:space="0" w:color="auto"/>
                <w:left w:val="none" w:sz="0" w:space="0" w:color="auto"/>
                <w:bottom w:val="none" w:sz="0" w:space="0" w:color="auto"/>
                <w:right w:val="none" w:sz="0" w:space="0" w:color="auto"/>
              </w:divBdr>
            </w:div>
          </w:divsChild>
        </w:div>
        <w:div w:id="1832258567">
          <w:marLeft w:val="0"/>
          <w:marRight w:val="0"/>
          <w:marTop w:val="120"/>
          <w:marBottom w:val="120"/>
          <w:divBdr>
            <w:top w:val="none" w:sz="0" w:space="0" w:color="auto"/>
            <w:left w:val="none" w:sz="0" w:space="0" w:color="auto"/>
            <w:bottom w:val="none" w:sz="0" w:space="0" w:color="auto"/>
            <w:right w:val="none" w:sz="0" w:space="0" w:color="auto"/>
          </w:divBdr>
          <w:divsChild>
            <w:div w:id="412969804">
              <w:marLeft w:val="0"/>
              <w:marRight w:val="0"/>
              <w:marTop w:val="0"/>
              <w:marBottom w:val="0"/>
              <w:divBdr>
                <w:top w:val="none" w:sz="0" w:space="0" w:color="auto"/>
                <w:left w:val="none" w:sz="0" w:space="0" w:color="auto"/>
                <w:bottom w:val="none" w:sz="0" w:space="0" w:color="auto"/>
                <w:right w:val="none" w:sz="0" w:space="0" w:color="auto"/>
              </w:divBdr>
            </w:div>
          </w:divsChild>
        </w:div>
        <w:div w:id="270355295">
          <w:marLeft w:val="0"/>
          <w:marRight w:val="0"/>
          <w:marTop w:val="120"/>
          <w:marBottom w:val="120"/>
          <w:divBdr>
            <w:top w:val="none" w:sz="0" w:space="0" w:color="auto"/>
            <w:left w:val="none" w:sz="0" w:space="0" w:color="auto"/>
            <w:bottom w:val="none" w:sz="0" w:space="0" w:color="auto"/>
            <w:right w:val="none" w:sz="0" w:space="0" w:color="auto"/>
          </w:divBdr>
          <w:divsChild>
            <w:div w:id="1986010491">
              <w:marLeft w:val="0"/>
              <w:marRight w:val="0"/>
              <w:marTop w:val="0"/>
              <w:marBottom w:val="0"/>
              <w:divBdr>
                <w:top w:val="none" w:sz="0" w:space="0" w:color="auto"/>
                <w:left w:val="none" w:sz="0" w:space="0" w:color="auto"/>
                <w:bottom w:val="none" w:sz="0" w:space="0" w:color="auto"/>
                <w:right w:val="none" w:sz="0" w:space="0" w:color="auto"/>
              </w:divBdr>
            </w:div>
          </w:divsChild>
        </w:div>
        <w:div w:id="532886256">
          <w:marLeft w:val="0"/>
          <w:marRight w:val="0"/>
          <w:marTop w:val="120"/>
          <w:marBottom w:val="120"/>
          <w:divBdr>
            <w:top w:val="none" w:sz="0" w:space="0" w:color="auto"/>
            <w:left w:val="none" w:sz="0" w:space="0" w:color="auto"/>
            <w:bottom w:val="none" w:sz="0" w:space="0" w:color="auto"/>
            <w:right w:val="none" w:sz="0" w:space="0" w:color="auto"/>
          </w:divBdr>
          <w:divsChild>
            <w:div w:id="639457724">
              <w:marLeft w:val="0"/>
              <w:marRight w:val="0"/>
              <w:marTop w:val="0"/>
              <w:marBottom w:val="0"/>
              <w:divBdr>
                <w:top w:val="none" w:sz="0" w:space="0" w:color="auto"/>
                <w:left w:val="none" w:sz="0" w:space="0" w:color="auto"/>
                <w:bottom w:val="none" w:sz="0" w:space="0" w:color="auto"/>
                <w:right w:val="none" w:sz="0" w:space="0" w:color="auto"/>
              </w:divBdr>
            </w:div>
          </w:divsChild>
        </w:div>
        <w:div w:id="1064177217">
          <w:marLeft w:val="0"/>
          <w:marRight w:val="0"/>
          <w:marTop w:val="120"/>
          <w:marBottom w:val="120"/>
          <w:divBdr>
            <w:top w:val="none" w:sz="0" w:space="0" w:color="auto"/>
            <w:left w:val="none" w:sz="0" w:space="0" w:color="auto"/>
            <w:bottom w:val="none" w:sz="0" w:space="0" w:color="auto"/>
            <w:right w:val="none" w:sz="0" w:space="0" w:color="auto"/>
          </w:divBdr>
          <w:divsChild>
            <w:div w:id="1223642673">
              <w:marLeft w:val="0"/>
              <w:marRight w:val="0"/>
              <w:marTop w:val="0"/>
              <w:marBottom w:val="0"/>
              <w:divBdr>
                <w:top w:val="none" w:sz="0" w:space="0" w:color="auto"/>
                <w:left w:val="none" w:sz="0" w:space="0" w:color="auto"/>
                <w:bottom w:val="none" w:sz="0" w:space="0" w:color="auto"/>
                <w:right w:val="none" w:sz="0" w:space="0" w:color="auto"/>
              </w:divBdr>
            </w:div>
          </w:divsChild>
        </w:div>
        <w:div w:id="892153048">
          <w:marLeft w:val="0"/>
          <w:marRight w:val="0"/>
          <w:marTop w:val="120"/>
          <w:marBottom w:val="120"/>
          <w:divBdr>
            <w:top w:val="none" w:sz="0" w:space="0" w:color="auto"/>
            <w:left w:val="none" w:sz="0" w:space="0" w:color="auto"/>
            <w:bottom w:val="none" w:sz="0" w:space="0" w:color="auto"/>
            <w:right w:val="none" w:sz="0" w:space="0" w:color="auto"/>
          </w:divBdr>
          <w:divsChild>
            <w:div w:id="1729723786">
              <w:marLeft w:val="0"/>
              <w:marRight w:val="0"/>
              <w:marTop w:val="0"/>
              <w:marBottom w:val="0"/>
              <w:divBdr>
                <w:top w:val="none" w:sz="0" w:space="0" w:color="auto"/>
                <w:left w:val="none" w:sz="0" w:space="0" w:color="auto"/>
                <w:bottom w:val="none" w:sz="0" w:space="0" w:color="auto"/>
                <w:right w:val="none" w:sz="0" w:space="0" w:color="auto"/>
              </w:divBdr>
            </w:div>
          </w:divsChild>
        </w:div>
        <w:div w:id="772020510">
          <w:marLeft w:val="0"/>
          <w:marRight w:val="0"/>
          <w:marTop w:val="120"/>
          <w:marBottom w:val="120"/>
          <w:divBdr>
            <w:top w:val="none" w:sz="0" w:space="0" w:color="auto"/>
            <w:left w:val="none" w:sz="0" w:space="0" w:color="auto"/>
            <w:bottom w:val="none" w:sz="0" w:space="0" w:color="auto"/>
            <w:right w:val="none" w:sz="0" w:space="0" w:color="auto"/>
          </w:divBdr>
          <w:divsChild>
            <w:div w:id="2081556071">
              <w:marLeft w:val="0"/>
              <w:marRight w:val="0"/>
              <w:marTop w:val="0"/>
              <w:marBottom w:val="0"/>
              <w:divBdr>
                <w:top w:val="none" w:sz="0" w:space="0" w:color="auto"/>
                <w:left w:val="none" w:sz="0" w:space="0" w:color="auto"/>
                <w:bottom w:val="none" w:sz="0" w:space="0" w:color="auto"/>
                <w:right w:val="none" w:sz="0" w:space="0" w:color="auto"/>
              </w:divBdr>
            </w:div>
          </w:divsChild>
        </w:div>
        <w:div w:id="1333408704">
          <w:marLeft w:val="0"/>
          <w:marRight w:val="0"/>
          <w:marTop w:val="120"/>
          <w:marBottom w:val="120"/>
          <w:divBdr>
            <w:top w:val="none" w:sz="0" w:space="0" w:color="auto"/>
            <w:left w:val="none" w:sz="0" w:space="0" w:color="auto"/>
            <w:bottom w:val="none" w:sz="0" w:space="0" w:color="auto"/>
            <w:right w:val="none" w:sz="0" w:space="0" w:color="auto"/>
          </w:divBdr>
          <w:divsChild>
            <w:div w:id="484667856">
              <w:marLeft w:val="0"/>
              <w:marRight w:val="0"/>
              <w:marTop w:val="0"/>
              <w:marBottom w:val="0"/>
              <w:divBdr>
                <w:top w:val="none" w:sz="0" w:space="0" w:color="auto"/>
                <w:left w:val="none" w:sz="0" w:space="0" w:color="auto"/>
                <w:bottom w:val="none" w:sz="0" w:space="0" w:color="auto"/>
                <w:right w:val="none" w:sz="0" w:space="0" w:color="auto"/>
              </w:divBdr>
            </w:div>
          </w:divsChild>
        </w:div>
        <w:div w:id="1139299220">
          <w:marLeft w:val="0"/>
          <w:marRight w:val="0"/>
          <w:marTop w:val="120"/>
          <w:marBottom w:val="120"/>
          <w:divBdr>
            <w:top w:val="none" w:sz="0" w:space="0" w:color="auto"/>
            <w:left w:val="none" w:sz="0" w:space="0" w:color="auto"/>
            <w:bottom w:val="none" w:sz="0" w:space="0" w:color="auto"/>
            <w:right w:val="none" w:sz="0" w:space="0" w:color="auto"/>
          </w:divBdr>
          <w:divsChild>
            <w:div w:id="1658067881">
              <w:marLeft w:val="0"/>
              <w:marRight w:val="0"/>
              <w:marTop w:val="0"/>
              <w:marBottom w:val="0"/>
              <w:divBdr>
                <w:top w:val="none" w:sz="0" w:space="0" w:color="auto"/>
                <w:left w:val="none" w:sz="0" w:space="0" w:color="auto"/>
                <w:bottom w:val="none" w:sz="0" w:space="0" w:color="auto"/>
                <w:right w:val="none" w:sz="0" w:space="0" w:color="auto"/>
              </w:divBdr>
            </w:div>
          </w:divsChild>
        </w:div>
        <w:div w:id="1062095115">
          <w:marLeft w:val="0"/>
          <w:marRight w:val="0"/>
          <w:marTop w:val="120"/>
          <w:marBottom w:val="120"/>
          <w:divBdr>
            <w:top w:val="none" w:sz="0" w:space="0" w:color="auto"/>
            <w:left w:val="none" w:sz="0" w:space="0" w:color="auto"/>
            <w:bottom w:val="none" w:sz="0" w:space="0" w:color="auto"/>
            <w:right w:val="none" w:sz="0" w:space="0" w:color="auto"/>
          </w:divBdr>
          <w:divsChild>
            <w:div w:id="1956866654">
              <w:marLeft w:val="0"/>
              <w:marRight w:val="0"/>
              <w:marTop w:val="0"/>
              <w:marBottom w:val="0"/>
              <w:divBdr>
                <w:top w:val="none" w:sz="0" w:space="0" w:color="auto"/>
                <w:left w:val="none" w:sz="0" w:space="0" w:color="auto"/>
                <w:bottom w:val="none" w:sz="0" w:space="0" w:color="auto"/>
                <w:right w:val="none" w:sz="0" w:space="0" w:color="auto"/>
              </w:divBdr>
            </w:div>
          </w:divsChild>
        </w:div>
        <w:div w:id="1199779281">
          <w:marLeft w:val="0"/>
          <w:marRight w:val="0"/>
          <w:marTop w:val="120"/>
          <w:marBottom w:val="120"/>
          <w:divBdr>
            <w:top w:val="none" w:sz="0" w:space="0" w:color="auto"/>
            <w:left w:val="none" w:sz="0" w:space="0" w:color="auto"/>
            <w:bottom w:val="none" w:sz="0" w:space="0" w:color="auto"/>
            <w:right w:val="none" w:sz="0" w:space="0" w:color="auto"/>
          </w:divBdr>
          <w:divsChild>
            <w:div w:id="1531721590">
              <w:marLeft w:val="0"/>
              <w:marRight w:val="0"/>
              <w:marTop w:val="0"/>
              <w:marBottom w:val="0"/>
              <w:divBdr>
                <w:top w:val="none" w:sz="0" w:space="0" w:color="auto"/>
                <w:left w:val="none" w:sz="0" w:space="0" w:color="auto"/>
                <w:bottom w:val="none" w:sz="0" w:space="0" w:color="auto"/>
                <w:right w:val="none" w:sz="0" w:space="0" w:color="auto"/>
              </w:divBdr>
            </w:div>
          </w:divsChild>
        </w:div>
        <w:div w:id="12414953">
          <w:marLeft w:val="0"/>
          <w:marRight w:val="0"/>
          <w:marTop w:val="120"/>
          <w:marBottom w:val="120"/>
          <w:divBdr>
            <w:top w:val="none" w:sz="0" w:space="0" w:color="auto"/>
            <w:left w:val="none" w:sz="0" w:space="0" w:color="auto"/>
            <w:bottom w:val="none" w:sz="0" w:space="0" w:color="auto"/>
            <w:right w:val="none" w:sz="0" w:space="0" w:color="auto"/>
          </w:divBdr>
          <w:divsChild>
            <w:div w:id="1389184055">
              <w:marLeft w:val="0"/>
              <w:marRight w:val="0"/>
              <w:marTop w:val="0"/>
              <w:marBottom w:val="0"/>
              <w:divBdr>
                <w:top w:val="none" w:sz="0" w:space="0" w:color="auto"/>
                <w:left w:val="none" w:sz="0" w:space="0" w:color="auto"/>
                <w:bottom w:val="none" w:sz="0" w:space="0" w:color="auto"/>
                <w:right w:val="none" w:sz="0" w:space="0" w:color="auto"/>
              </w:divBdr>
            </w:div>
          </w:divsChild>
        </w:div>
        <w:div w:id="1739859398">
          <w:marLeft w:val="0"/>
          <w:marRight w:val="0"/>
          <w:marTop w:val="120"/>
          <w:marBottom w:val="120"/>
          <w:divBdr>
            <w:top w:val="none" w:sz="0" w:space="0" w:color="auto"/>
            <w:left w:val="none" w:sz="0" w:space="0" w:color="auto"/>
            <w:bottom w:val="none" w:sz="0" w:space="0" w:color="auto"/>
            <w:right w:val="none" w:sz="0" w:space="0" w:color="auto"/>
          </w:divBdr>
          <w:divsChild>
            <w:div w:id="1630355813">
              <w:marLeft w:val="0"/>
              <w:marRight w:val="0"/>
              <w:marTop w:val="0"/>
              <w:marBottom w:val="0"/>
              <w:divBdr>
                <w:top w:val="none" w:sz="0" w:space="0" w:color="auto"/>
                <w:left w:val="none" w:sz="0" w:space="0" w:color="auto"/>
                <w:bottom w:val="none" w:sz="0" w:space="0" w:color="auto"/>
                <w:right w:val="none" w:sz="0" w:space="0" w:color="auto"/>
              </w:divBdr>
            </w:div>
          </w:divsChild>
        </w:div>
        <w:div w:id="103816628">
          <w:marLeft w:val="0"/>
          <w:marRight w:val="0"/>
          <w:marTop w:val="120"/>
          <w:marBottom w:val="120"/>
          <w:divBdr>
            <w:top w:val="none" w:sz="0" w:space="0" w:color="auto"/>
            <w:left w:val="none" w:sz="0" w:space="0" w:color="auto"/>
            <w:bottom w:val="none" w:sz="0" w:space="0" w:color="auto"/>
            <w:right w:val="none" w:sz="0" w:space="0" w:color="auto"/>
          </w:divBdr>
          <w:divsChild>
            <w:div w:id="7209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627976494">
      <w:bodyDiv w:val="1"/>
      <w:marLeft w:val="0"/>
      <w:marRight w:val="0"/>
      <w:marTop w:val="0"/>
      <w:marBottom w:val="0"/>
      <w:divBdr>
        <w:top w:val="none" w:sz="0" w:space="0" w:color="auto"/>
        <w:left w:val="none" w:sz="0" w:space="0" w:color="auto"/>
        <w:bottom w:val="none" w:sz="0" w:space="0" w:color="auto"/>
        <w:right w:val="none" w:sz="0" w:space="0" w:color="auto"/>
      </w:divBdr>
    </w:div>
    <w:div w:id="725951026">
      <w:bodyDiv w:val="1"/>
      <w:marLeft w:val="0"/>
      <w:marRight w:val="0"/>
      <w:marTop w:val="0"/>
      <w:marBottom w:val="0"/>
      <w:divBdr>
        <w:top w:val="none" w:sz="0" w:space="0" w:color="auto"/>
        <w:left w:val="none" w:sz="0" w:space="0" w:color="auto"/>
        <w:bottom w:val="none" w:sz="0" w:space="0" w:color="auto"/>
        <w:right w:val="none" w:sz="0" w:space="0" w:color="auto"/>
      </w:divBdr>
    </w:div>
    <w:div w:id="741102895">
      <w:bodyDiv w:val="1"/>
      <w:marLeft w:val="0"/>
      <w:marRight w:val="0"/>
      <w:marTop w:val="0"/>
      <w:marBottom w:val="0"/>
      <w:divBdr>
        <w:top w:val="none" w:sz="0" w:space="0" w:color="auto"/>
        <w:left w:val="none" w:sz="0" w:space="0" w:color="auto"/>
        <w:bottom w:val="none" w:sz="0" w:space="0" w:color="auto"/>
        <w:right w:val="none" w:sz="0" w:space="0" w:color="auto"/>
      </w:divBdr>
      <w:divsChild>
        <w:div w:id="1610315701">
          <w:marLeft w:val="0"/>
          <w:marRight w:val="0"/>
          <w:marTop w:val="120"/>
          <w:marBottom w:val="120"/>
          <w:divBdr>
            <w:top w:val="none" w:sz="0" w:space="0" w:color="auto"/>
            <w:left w:val="none" w:sz="0" w:space="0" w:color="auto"/>
            <w:bottom w:val="none" w:sz="0" w:space="0" w:color="auto"/>
            <w:right w:val="none" w:sz="0" w:space="0" w:color="auto"/>
          </w:divBdr>
          <w:divsChild>
            <w:div w:id="406612421">
              <w:marLeft w:val="0"/>
              <w:marRight w:val="0"/>
              <w:marTop w:val="0"/>
              <w:marBottom w:val="0"/>
              <w:divBdr>
                <w:top w:val="none" w:sz="0" w:space="0" w:color="auto"/>
                <w:left w:val="none" w:sz="0" w:space="0" w:color="auto"/>
                <w:bottom w:val="none" w:sz="0" w:space="0" w:color="auto"/>
                <w:right w:val="none" w:sz="0" w:space="0" w:color="auto"/>
              </w:divBdr>
            </w:div>
          </w:divsChild>
        </w:div>
        <w:div w:id="828327043">
          <w:marLeft w:val="0"/>
          <w:marRight w:val="0"/>
          <w:marTop w:val="120"/>
          <w:marBottom w:val="120"/>
          <w:divBdr>
            <w:top w:val="none" w:sz="0" w:space="0" w:color="auto"/>
            <w:left w:val="none" w:sz="0" w:space="0" w:color="auto"/>
            <w:bottom w:val="none" w:sz="0" w:space="0" w:color="auto"/>
            <w:right w:val="none" w:sz="0" w:space="0" w:color="auto"/>
          </w:divBdr>
          <w:divsChild>
            <w:div w:id="327488154">
              <w:marLeft w:val="0"/>
              <w:marRight w:val="0"/>
              <w:marTop w:val="0"/>
              <w:marBottom w:val="0"/>
              <w:divBdr>
                <w:top w:val="none" w:sz="0" w:space="0" w:color="auto"/>
                <w:left w:val="none" w:sz="0" w:space="0" w:color="auto"/>
                <w:bottom w:val="none" w:sz="0" w:space="0" w:color="auto"/>
                <w:right w:val="none" w:sz="0" w:space="0" w:color="auto"/>
              </w:divBdr>
            </w:div>
          </w:divsChild>
        </w:div>
        <w:div w:id="218177268">
          <w:marLeft w:val="0"/>
          <w:marRight w:val="0"/>
          <w:marTop w:val="120"/>
          <w:marBottom w:val="120"/>
          <w:divBdr>
            <w:top w:val="none" w:sz="0" w:space="0" w:color="auto"/>
            <w:left w:val="none" w:sz="0" w:space="0" w:color="auto"/>
            <w:bottom w:val="none" w:sz="0" w:space="0" w:color="auto"/>
            <w:right w:val="none" w:sz="0" w:space="0" w:color="auto"/>
          </w:divBdr>
          <w:divsChild>
            <w:div w:id="27605243">
              <w:marLeft w:val="0"/>
              <w:marRight w:val="0"/>
              <w:marTop w:val="0"/>
              <w:marBottom w:val="0"/>
              <w:divBdr>
                <w:top w:val="none" w:sz="0" w:space="0" w:color="auto"/>
                <w:left w:val="none" w:sz="0" w:space="0" w:color="auto"/>
                <w:bottom w:val="none" w:sz="0" w:space="0" w:color="auto"/>
                <w:right w:val="none" w:sz="0" w:space="0" w:color="auto"/>
              </w:divBdr>
            </w:div>
          </w:divsChild>
        </w:div>
        <w:div w:id="1385956414">
          <w:marLeft w:val="0"/>
          <w:marRight w:val="0"/>
          <w:marTop w:val="120"/>
          <w:marBottom w:val="120"/>
          <w:divBdr>
            <w:top w:val="none" w:sz="0" w:space="0" w:color="auto"/>
            <w:left w:val="none" w:sz="0" w:space="0" w:color="auto"/>
            <w:bottom w:val="none" w:sz="0" w:space="0" w:color="auto"/>
            <w:right w:val="none" w:sz="0" w:space="0" w:color="auto"/>
          </w:divBdr>
          <w:divsChild>
            <w:div w:id="320542227">
              <w:marLeft w:val="0"/>
              <w:marRight w:val="0"/>
              <w:marTop w:val="0"/>
              <w:marBottom w:val="0"/>
              <w:divBdr>
                <w:top w:val="none" w:sz="0" w:space="0" w:color="auto"/>
                <w:left w:val="none" w:sz="0" w:space="0" w:color="auto"/>
                <w:bottom w:val="none" w:sz="0" w:space="0" w:color="auto"/>
                <w:right w:val="none" w:sz="0" w:space="0" w:color="auto"/>
              </w:divBdr>
            </w:div>
          </w:divsChild>
        </w:div>
        <w:div w:id="1853182432">
          <w:marLeft w:val="0"/>
          <w:marRight w:val="0"/>
          <w:marTop w:val="120"/>
          <w:marBottom w:val="120"/>
          <w:divBdr>
            <w:top w:val="none" w:sz="0" w:space="0" w:color="auto"/>
            <w:left w:val="none" w:sz="0" w:space="0" w:color="auto"/>
            <w:bottom w:val="none" w:sz="0" w:space="0" w:color="auto"/>
            <w:right w:val="none" w:sz="0" w:space="0" w:color="auto"/>
          </w:divBdr>
          <w:divsChild>
            <w:div w:id="13010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9151">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sChild>
        <w:div w:id="290674186">
          <w:marLeft w:val="0"/>
          <w:marRight w:val="0"/>
          <w:marTop w:val="120"/>
          <w:marBottom w:val="120"/>
          <w:divBdr>
            <w:top w:val="none" w:sz="0" w:space="0" w:color="auto"/>
            <w:left w:val="none" w:sz="0" w:space="0" w:color="auto"/>
            <w:bottom w:val="none" w:sz="0" w:space="0" w:color="auto"/>
            <w:right w:val="none" w:sz="0" w:space="0" w:color="auto"/>
          </w:divBdr>
          <w:divsChild>
            <w:div w:id="711425870">
              <w:marLeft w:val="0"/>
              <w:marRight w:val="0"/>
              <w:marTop w:val="0"/>
              <w:marBottom w:val="0"/>
              <w:divBdr>
                <w:top w:val="none" w:sz="0" w:space="0" w:color="auto"/>
                <w:left w:val="none" w:sz="0" w:space="0" w:color="auto"/>
                <w:bottom w:val="none" w:sz="0" w:space="0" w:color="auto"/>
                <w:right w:val="none" w:sz="0" w:space="0" w:color="auto"/>
              </w:divBdr>
            </w:div>
          </w:divsChild>
        </w:div>
        <w:div w:id="500587773">
          <w:marLeft w:val="0"/>
          <w:marRight w:val="0"/>
          <w:marTop w:val="120"/>
          <w:marBottom w:val="120"/>
          <w:divBdr>
            <w:top w:val="none" w:sz="0" w:space="0" w:color="auto"/>
            <w:left w:val="none" w:sz="0" w:space="0" w:color="auto"/>
            <w:bottom w:val="none" w:sz="0" w:space="0" w:color="auto"/>
            <w:right w:val="none" w:sz="0" w:space="0" w:color="auto"/>
          </w:divBdr>
          <w:divsChild>
            <w:div w:id="1467698089">
              <w:marLeft w:val="0"/>
              <w:marRight w:val="0"/>
              <w:marTop w:val="0"/>
              <w:marBottom w:val="0"/>
              <w:divBdr>
                <w:top w:val="none" w:sz="0" w:space="0" w:color="auto"/>
                <w:left w:val="none" w:sz="0" w:space="0" w:color="auto"/>
                <w:bottom w:val="none" w:sz="0" w:space="0" w:color="auto"/>
                <w:right w:val="none" w:sz="0" w:space="0" w:color="auto"/>
              </w:divBdr>
            </w:div>
          </w:divsChild>
        </w:div>
        <w:div w:id="1283339487">
          <w:marLeft w:val="0"/>
          <w:marRight w:val="0"/>
          <w:marTop w:val="120"/>
          <w:marBottom w:val="120"/>
          <w:divBdr>
            <w:top w:val="none" w:sz="0" w:space="0" w:color="auto"/>
            <w:left w:val="none" w:sz="0" w:space="0" w:color="auto"/>
            <w:bottom w:val="none" w:sz="0" w:space="0" w:color="auto"/>
            <w:right w:val="none" w:sz="0" w:space="0" w:color="auto"/>
          </w:divBdr>
          <w:divsChild>
            <w:div w:id="1767534415">
              <w:marLeft w:val="0"/>
              <w:marRight w:val="0"/>
              <w:marTop w:val="0"/>
              <w:marBottom w:val="0"/>
              <w:divBdr>
                <w:top w:val="none" w:sz="0" w:space="0" w:color="auto"/>
                <w:left w:val="none" w:sz="0" w:space="0" w:color="auto"/>
                <w:bottom w:val="none" w:sz="0" w:space="0" w:color="auto"/>
                <w:right w:val="none" w:sz="0" w:space="0" w:color="auto"/>
              </w:divBdr>
            </w:div>
          </w:divsChild>
        </w:div>
        <w:div w:id="1184898195">
          <w:marLeft w:val="0"/>
          <w:marRight w:val="0"/>
          <w:marTop w:val="120"/>
          <w:marBottom w:val="120"/>
          <w:divBdr>
            <w:top w:val="none" w:sz="0" w:space="0" w:color="auto"/>
            <w:left w:val="none" w:sz="0" w:space="0" w:color="auto"/>
            <w:bottom w:val="none" w:sz="0" w:space="0" w:color="auto"/>
            <w:right w:val="none" w:sz="0" w:space="0" w:color="auto"/>
          </w:divBdr>
          <w:divsChild>
            <w:div w:id="1652825068">
              <w:marLeft w:val="0"/>
              <w:marRight w:val="0"/>
              <w:marTop w:val="0"/>
              <w:marBottom w:val="0"/>
              <w:divBdr>
                <w:top w:val="none" w:sz="0" w:space="0" w:color="auto"/>
                <w:left w:val="none" w:sz="0" w:space="0" w:color="auto"/>
                <w:bottom w:val="none" w:sz="0" w:space="0" w:color="auto"/>
                <w:right w:val="none" w:sz="0" w:space="0" w:color="auto"/>
              </w:divBdr>
            </w:div>
          </w:divsChild>
        </w:div>
        <w:div w:id="2002810336">
          <w:marLeft w:val="0"/>
          <w:marRight w:val="0"/>
          <w:marTop w:val="120"/>
          <w:marBottom w:val="120"/>
          <w:divBdr>
            <w:top w:val="none" w:sz="0" w:space="0" w:color="auto"/>
            <w:left w:val="none" w:sz="0" w:space="0" w:color="auto"/>
            <w:bottom w:val="none" w:sz="0" w:space="0" w:color="auto"/>
            <w:right w:val="none" w:sz="0" w:space="0" w:color="auto"/>
          </w:divBdr>
          <w:divsChild>
            <w:div w:id="1294140092">
              <w:marLeft w:val="0"/>
              <w:marRight w:val="0"/>
              <w:marTop w:val="0"/>
              <w:marBottom w:val="0"/>
              <w:divBdr>
                <w:top w:val="none" w:sz="0" w:space="0" w:color="auto"/>
                <w:left w:val="none" w:sz="0" w:space="0" w:color="auto"/>
                <w:bottom w:val="none" w:sz="0" w:space="0" w:color="auto"/>
                <w:right w:val="none" w:sz="0" w:space="0" w:color="auto"/>
              </w:divBdr>
            </w:div>
          </w:divsChild>
        </w:div>
        <w:div w:id="1899511335">
          <w:marLeft w:val="0"/>
          <w:marRight w:val="0"/>
          <w:marTop w:val="120"/>
          <w:marBottom w:val="120"/>
          <w:divBdr>
            <w:top w:val="none" w:sz="0" w:space="0" w:color="auto"/>
            <w:left w:val="none" w:sz="0" w:space="0" w:color="auto"/>
            <w:bottom w:val="none" w:sz="0" w:space="0" w:color="auto"/>
            <w:right w:val="none" w:sz="0" w:space="0" w:color="auto"/>
          </w:divBdr>
          <w:divsChild>
            <w:div w:id="1220095222">
              <w:marLeft w:val="0"/>
              <w:marRight w:val="0"/>
              <w:marTop w:val="0"/>
              <w:marBottom w:val="0"/>
              <w:divBdr>
                <w:top w:val="none" w:sz="0" w:space="0" w:color="auto"/>
                <w:left w:val="none" w:sz="0" w:space="0" w:color="auto"/>
                <w:bottom w:val="none" w:sz="0" w:space="0" w:color="auto"/>
                <w:right w:val="none" w:sz="0" w:space="0" w:color="auto"/>
              </w:divBdr>
            </w:div>
          </w:divsChild>
        </w:div>
        <w:div w:id="672612737">
          <w:marLeft w:val="0"/>
          <w:marRight w:val="0"/>
          <w:marTop w:val="120"/>
          <w:marBottom w:val="120"/>
          <w:divBdr>
            <w:top w:val="none" w:sz="0" w:space="0" w:color="auto"/>
            <w:left w:val="none" w:sz="0" w:space="0" w:color="auto"/>
            <w:bottom w:val="none" w:sz="0" w:space="0" w:color="auto"/>
            <w:right w:val="none" w:sz="0" w:space="0" w:color="auto"/>
          </w:divBdr>
          <w:divsChild>
            <w:div w:id="1930307511">
              <w:marLeft w:val="0"/>
              <w:marRight w:val="0"/>
              <w:marTop w:val="0"/>
              <w:marBottom w:val="0"/>
              <w:divBdr>
                <w:top w:val="none" w:sz="0" w:space="0" w:color="auto"/>
                <w:left w:val="none" w:sz="0" w:space="0" w:color="auto"/>
                <w:bottom w:val="none" w:sz="0" w:space="0" w:color="auto"/>
                <w:right w:val="none" w:sz="0" w:space="0" w:color="auto"/>
              </w:divBdr>
            </w:div>
          </w:divsChild>
        </w:div>
        <w:div w:id="2109499784">
          <w:marLeft w:val="0"/>
          <w:marRight w:val="0"/>
          <w:marTop w:val="120"/>
          <w:marBottom w:val="120"/>
          <w:divBdr>
            <w:top w:val="none" w:sz="0" w:space="0" w:color="auto"/>
            <w:left w:val="none" w:sz="0" w:space="0" w:color="auto"/>
            <w:bottom w:val="none" w:sz="0" w:space="0" w:color="auto"/>
            <w:right w:val="none" w:sz="0" w:space="0" w:color="auto"/>
          </w:divBdr>
          <w:divsChild>
            <w:div w:id="354582236">
              <w:marLeft w:val="0"/>
              <w:marRight w:val="0"/>
              <w:marTop w:val="0"/>
              <w:marBottom w:val="0"/>
              <w:divBdr>
                <w:top w:val="none" w:sz="0" w:space="0" w:color="auto"/>
                <w:left w:val="none" w:sz="0" w:space="0" w:color="auto"/>
                <w:bottom w:val="none" w:sz="0" w:space="0" w:color="auto"/>
                <w:right w:val="none" w:sz="0" w:space="0" w:color="auto"/>
              </w:divBdr>
            </w:div>
          </w:divsChild>
        </w:div>
        <w:div w:id="478039782">
          <w:marLeft w:val="0"/>
          <w:marRight w:val="0"/>
          <w:marTop w:val="120"/>
          <w:marBottom w:val="120"/>
          <w:divBdr>
            <w:top w:val="none" w:sz="0" w:space="0" w:color="auto"/>
            <w:left w:val="none" w:sz="0" w:space="0" w:color="auto"/>
            <w:bottom w:val="none" w:sz="0" w:space="0" w:color="auto"/>
            <w:right w:val="none" w:sz="0" w:space="0" w:color="auto"/>
          </w:divBdr>
          <w:divsChild>
            <w:div w:id="689062630">
              <w:marLeft w:val="0"/>
              <w:marRight w:val="0"/>
              <w:marTop w:val="0"/>
              <w:marBottom w:val="0"/>
              <w:divBdr>
                <w:top w:val="none" w:sz="0" w:space="0" w:color="auto"/>
                <w:left w:val="none" w:sz="0" w:space="0" w:color="auto"/>
                <w:bottom w:val="none" w:sz="0" w:space="0" w:color="auto"/>
                <w:right w:val="none" w:sz="0" w:space="0" w:color="auto"/>
              </w:divBdr>
            </w:div>
          </w:divsChild>
        </w:div>
        <w:div w:id="1746367946">
          <w:marLeft w:val="0"/>
          <w:marRight w:val="0"/>
          <w:marTop w:val="120"/>
          <w:marBottom w:val="120"/>
          <w:divBdr>
            <w:top w:val="none" w:sz="0" w:space="0" w:color="auto"/>
            <w:left w:val="none" w:sz="0" w:space="0" w:color="auto"/>
            <w:bottom w:val="none" w:sz="0" w:space="0" w:color="auto"/>
            <w:right w:val="none" w:sz="0" w:space="0" w:color="auto"/>
          </w:divBdr>
          <w:divsChild>
            <w:div w:id="2094007442">
              <w:marLeft w:val="0"/>
              <w:marRight w:val="0"/>
              <w:marTop w:val="0"/>
              <w:marBottom w:val="0"/>
              <w:divBdr>
                <w:top w:val="none" w:sz="0" w:space="0" w:color="auto"/>
                <w:left w:val="none" w:sz="0" w:space="0" w:color="auto"/>
                <w:bottom w:val="none" w:sz="0" w:space="0" w:color="auto"/>
                <w:right w:val="none" w:sz="0" w:space="0" w:color="auto"/>
              </w:divBdr>
            </w:div>
          </w:divsChild>
        </w:div>
        <w:div w:id="1543248403">
          <w:marLeft w:val="0"/>
          <w:marRight w:val="0"/>
          <w:marTop w:val="120"/>
          <w:marBottom w:val="120"/>
          <w:divBdr>
            <w:top w:val="none" w:sz="0" w:space="0" w:color="auto"/>
            <w:left w:val="none" w:sz="0" w:space="0" w:color="auto"/>
            <w:bottom w:val="none" w:sz="0" w:space="0" w:color="auto"/>
            <w:right w:val="none" w:sz="0" w:space="0" w:color="auto"/>
          </w:divBdr>
          <w:divsChild>
            <w:div w:id="1952739445">
              <w:marLeft w:val="0"/>
              <w:marRight w:val="0"/>
              <w:marTop w:val="0"/>
              <w:marBottom w:val="0"/>
              <w:divBdr>
                <w:top w:val="none" w:sz="0" w:space="0" w:color="auto"/>
                <w:left w:val="none" w:sz="0" w:space="0" w:color="auto"/>
                <w:bottom w:val="none" w:sz="0" w:space="0" w:color="auto"/>
                <w:right w:val="none" w:sz="0" w:space="0" w:color="auto"/>
              </w:divBdr>
            </w:div>
          </w:divsChild>
        </w:div>
        <w:div w:id="1772387190">
          <w:marLeft w:val="0"/>
          <w:marRight w:val="0"/>
          <w:marTop w:val="120"/>
          <w:marBottom w:val="120"/>
          <w:divBdr>
            <w:top w:val="none" w:sz="0" w:space="0" w:color="auto"/>
            <w:left w:val="none" w:sz="0" w:space="0" w:color="auto"/>
            <w:bottom w:val="none" w:sz="0" w:space="0" w:color="auto"/>
            <w:right w:val="none" w:sz="0" w:space="0" w:color="auto"/>
          </w:divBdr>
          <w:divsChild>
            <w:div w:id="1816137909">
              <w:marLeft w:val="0"/>
              <w:marRight w:val="0"/>
              <w:marTop w:val="0"/>
              <w:marBottom w:val="0"/>
              <w:divBdr>
                <w:top w:val="none" w:sz="0" w:space="0" w:color="auto"/>
                <w:left w:val="none" w:sz="0" w:space="0" w:color="auto"/>
                <w:bottom w:val="none" w:sz="0" w:space="0" w:color="auto"/>
                <w:right w:val="none" w:sz="0" w:space="0" w:color="auto"/>
              </w:divBdr>
            </w:div>
          </w:divsChild>
        </w:div>
        <w:div w:id="1948154611">
          <w:marLeft w:val="0"/>
          <w:marRight w:val="0"/>
          <w:marTop w:val="120"/>
          <w:marBottom w:val="120"/>
          <w:divBdr>
            <w:top w:val="none" w:sz="0" w:space="0" w:color="auto"/>
            <w:left w:val="none" w:sz="0" w:space="0" w:color="auto"/>
            <w:bottom w:val="none" w:sz="0" w:space="0" w:color="auto"/>
            <w:right w:val="none" w:sz="0" w:space="0" w:color="auto"/>
          </w:divBdr>
          <w:divsChild>
            <w:div w:id="216474356">
              <w:marLeft w:val="0"/>
              <w:marRight w:val="0"/>
              <w:marTop w:val="0"/>
              <w:marBottom w:val="0"/>
              <w:divBdr>
                <w:top w:val="none" w:sz="0" w:space="0" w:color="auto"/>
                <w:left w:val="none" w:sz="0" w:space="0" w:color="auto"/>
                <w:bottom w:val="none" w:sz="0" w:space="0" w:color="auto"/>
                <w:right w:val="none" w:sz="0" w:space="0" w:color="auto"/>
              </w:divBdr>
            </w:div>
          </w:divsChild>
        </w:div>
        <w:div w:id="637078340">
          <w:marLeft w:val="0"/>
          <w:marRight w:val="0"/>
          <w:marTop w:val="120"/>
          <w:marBottom w:val="120"/>
          <w:divBdr>
            <w:top w:val="none" w:sz="0" w:space="0" w:color="auto"/>
            <w:left w:val="none" w:sz="0" w:space="0" w:color="auto"/>
            <w:bottom w:val="none" w:sz="0" w:space="0" w:color="auto"/>
            <w:right w:val="none" w:sz="0" w:space="0" w:color="auto"/>
          </w:divBdr>
          <w:divsChild>
            <w:div w:id="1462729157">
              <w:marLeft w:val="0"/>
              <w:marRight w:val="0"/>
              <w:marTop w:val="0"/>
              <w:marBottom w:val="0"/>
              <w:divBdr>
                <w:top w:val="none" w:sz="0" w:space="0" w:color="auto"/>
                <w:left w:val="none" w:sz="0" w:space="0" w:color="auto"/>
                <w:bottom w:val="none" w:sz="0" w:space="0" w:color="auto"/>
                <w:right w:val="none" w:sz="0" w:space="0" w:color="auto"/>
              </w:divBdr>
            </w:div>
          </w:divsChild>
        </w:div>
        <w:div w:id="1797597782">
          <w:marLeft w:val="0"/>
          <w:marRight w:val="0"/>
          <w:marTop w:val="120"/>
          <w:marBottom w:val="120"/>
          <w:divBdr>
            <w:top w:val="none" w:sz="0" w:space="0" w:color="auto"/>
            <w:left w:val="none" w:sz="0" w:space="0" w:color="auto"/>
            <w:bottom w:val="none" w:sz="0" w:space="0" w:color="auto"/>
            <w:right w:val="none" w:sz="0" w:space="0" w:color="auto"/>
          </w:divBdr>
          <w:divsChild>
            <w:div w:id="863133115">
              <w:marLeft w:val="0"/>
              <w:marRight w:val="0"/>
              <w:marTop w:val="0"/>
              <w:marBottom w:val="0"/>
              <w:divBdr>
                <w:top w:val="none" w:sz="0" w:space="0" w:color="auto"/>
                <w:left w:val="none" w:sz="0" w:space="0" w:color="auto"/>
                <w:bottom w:val="none" w:sz="0" w:space="0" w:color="auto"/>
                <w:right w:val="none" w:sz="0" w:space="0" w:color="auto"/>
              </w:divBdr>
            </w:div>
          </w:divsChild>
        </w:div>
        <w:div w:id="16738996">
          <w:marLeft w:val="0"/>
          <w:marRight w:val="0"/>
          <w:marTop w:val="120"/>
          <w:marBottom w:val="120"/>
          <w:divBdr>
            <w:top w:val="none" w:sz="0" w:space="0" w:color="auto"/>
            <w:left w:val="none" w:sz="0" w:space="0" w:color="auto"/>
            <w:bottom w:val="none" w:sz="0" w:space="0" w:color="auto"/>
            <w:right w:val="none" w:sz="0" w:space="0" w:color="auto"/>
          </w:divBdr>
          <w:divsChild>
            <w:div w:id="1213536611">
              <w:marLeft w:val="0"/>
              <w:marRight w:val="0"/>
              <w:marTop w:val="0"/>
              <w:marBottom w:val="0"/>
              <w:divBdr>
                <w:top w:val="none" w:sz="0" w:space="0" w:color="auto"/>
                <w:left w:val="none" w:sz="0" w:space="0" w:color="auto"/>
                <w:bottom w:val="none" w:sz="0" w:space="0" w:color="auto"/>
                <w:right w:val="none" w:sz="0" w:space="0" w:color="auto"/>
              </w:divBdr>
            </w:div>
          </w:divsChild>
        </w:div>
        <w:div w:id="1898130634">
          <w:marLeft w:val="0"/>
          <w:marRight w:val="0"/>
          <w:marTop w:val="120"/>
          <w:marBottom w:val="120"/>
          <w:divBdr>
            <w:top w:val="none" w:sz="0" w:space="0" w:color="auto"/>
            <w:left w:val="none" w:sz="0" w:space="0" w:color="auto"/>
            <w:bottom w:val="none" w:sz="0" w:space="0" w:color="auto"/>
            <w:right w:val="none" w:sz="0" w:space="0" w:color="auto"/>
          </w:divBdr>
          <w:divsChild>
            <w:div w:id="789207079">
              <w:marLeft w:val="0"/>
              <w:marRight w:val="0"/>
              <w:marTop w:val="0"/>
              <w:marBottom w:val="0"/>
              <w:divBdr>
                <w:top w:val="none" w:sz="0" w:space="0" w:color="auto"/>
                <w:left w:val="none" w:sz="0" w:space="0" w:color="auto"/>
                <w:bottom w:val="none" w:sz="0" w:space="0" w:color="auto"/>
                <w:right w:val="none" w:sz="0" w:space="0" w:color="auto"/>
              </w:divBdr>
            </w:div>
          </w:divsChild>
        </w:div>
        <w:div w:id="234706297">
          <w:marLeft w:val="0"/>
          <w:marRight w:val="0"/>
          <w:marTop w:val="120"/>
          <w:marBottom w:val="120"/>
          <w:divBdr>
            <w:top w:val="none" w:sz="0" w:space="0" w:color="auto"/>
            <w:left w:val="none" w:sz="0" w:space="0" w:color="auto"/>
            <w:bottom w:val="none" w:sz="0" w:space="0" w:color="auto"/>
            <w:right w:val="none" w:sz="0" w:space="0" w:color="auto"/>
          </w:divBdr>
          <w:divsChild>
            <w:div w:id="1360622704">
              <w:marLeft w:val="0"/>
              <w:marRight w:val="0"/>
              <w:marTop w:val="0"/>
              <w:marBottom w:val="0"/>
              <w:divBdr>
                <w:top w:val="none" w:sz="0" w:space="0" w:color="auto"/>
                <w:left w:val="none" w:sz="0" w:space="0" w:color="auto"/>
                <w:bottom w:val="none" w:sz="0" w:space="0" w:color="auto"/>
                <w:right w:val="none" w:sz="0" w:space="0" w:color="auto"/>
              </w:divBdr>
            </w:div>
          </w:divsChild>
        </w:div>
        <w:div w:id="1870218366">
          <w:marLeft w:val="0"/>
          <w:marRight w:val="0"/>
          <w:marTop w:val="120"/>
          <w:marBottom w:val="120"/>
          <w:divBdr>
            <w:top w:val="none" w:sz="0" w:space="0" w:color="auto"/>
            <w:left w:val="none" w:sz="0" w:space="0" w:color="auto"/>
            <w:bottom w:val="none" w:sz="0" w:space="0" w:color="auto"/>
            <w:right w:val="none" w:sz="0" w:space="0" w:color="auto"/>
          </w:divBdr>
          <w:divsChild>
            <w:div w:id="801269950">
              <w:marLeft w:val="0"/>
              <w:marRight w:val="0"/>
              <w:marTop w:val="0"/>
              <w:marBottom w:val="0"/>
              <w:divBdr>
                <w:top w:val="none" w:sz="0" w:space="0" w:color="auto"/>
                <w:left w:val="none" w:sz="0" w:space="0" w:color="auto"/>
                <w:bottom w:val="none" w:sz="0" w:space="0" w:color="auto"/>
                <w:right w:val="none" w:sz="0" w:space="0" w:color="auto"/>
              </w:divBdr>
            </w:div>
          </w:divsChild>
        </w:div>
        <w:div w:id="1405642179">
          <w:marLeft w:val="0"/>
          <w:marRight w:val="0"/>
          <w:marTop w:val="120"/>
          <w:marBottom w:val="120"/>
          <w:divBdr>
            <w:top w:val="none" w:sz="0" w:space="0" w:color="auto"/>
            <w:left w:val="none" w:sz="0" w:space="0" w:color="auto"/>
            <w:bottom w:val="none" w:sz="0" w:space="0" w:color="auto"/>
            <w:right w:val="none" w:sz="0" w:space="0" w:color="auto"/>
          </w:divBdr>
          <w:divsChild>
            <w:div w:id="1033922302">
              <w:marLeft w:val="0"/>
              <w:marRight w:val="0"/>
              <w:marTop w:val="0"/>
              <w:marBottom w:val="0"/>
              <w:divBdr>
                <w:top w:val="none" w:sz="0" w:space="0" w:color="auto"/>
                <w:left w:val="none" w:sz="0" w:space="0" w:color="auto"/>
                <w:bottom w:val="none" w:sz="0" w:space="0" w:color="auto"/>
                <w:right w:val="none" w:sz="0" w:space="0" w:color="auto"/>
              </w:divBdr>
            </w:div>
          </w:divsChild>
        </w:div>
        <w:div w:id="1692536400">
          <w:marLeft w:val="0"/>
          <w:marRight w:val="0"/>
          <w:marTop w:val="120"/>
          <w:marBottom w:val="120"/>
          <w:divBdr>
            <w:top w:val="none" w:sz="0" w:space="0" w:color="auto"/>
            <w:left w:val="none" w:sz="0" w:space="0" w:color="auto"/>
            <w:bottom w:val="none" w:sz="0" w:space="0" w:color="auto"/>
            <w:right w:val="none" w:sz="0" w:space="0" w:color="auto"/>
          </w:divBdr>
          <w:divsChild>
            <w:div w:id="249046858">
              <w:marLeft w:val="0"/>
              <w:marRight w:val="0"/>
              <w:marTop w:val="0"/>
              <w:marBottom w:val="0"/>
              <w:divBdr>
                <w:top w:val="none" w:sz="0" w:space="0" w:color="auto"/>
                <w:left w:val="none" w:sz="0" w:space="0" w:color="auto"/>
                <w:bottom w:val="none" w:sz="0" w:space="0" w:color="auto"/>
                <w:right w:val="none" w:sz="0" w:space="0" w:color="auto"/>
              </w:divBdr>
            </w:div>
          </w:divsChild>
        </w:div>
        <w:div w:id="2056192570">
          <w:marLeft w:val="0"/>
          <w:marRight w:val="0"/>
          <w:marTop w:val="120"/>
          <w:marBottom w:val="120"/>
          <w:divBdr>
            <w:top w:val="none" w:sz="0" w:space="0" w:color="auto"/>
            <w:left w:val="none" w:sz="0" w:space="0" w:color="auto"/>
            <w:bottom w:val="none" w:sz="0" w:space="0" w:color="auto"/>
            <w:right w:val="none" w:sz="0" w:space="0" w:color="auto"/>
          </w:divBdr>
          <w:divsChild>
            <w:div w:id="471680201">
              <w:marLeft w:val="0"/>
              <w:marRight w:val="0"/>
              <w:marTop w:val="0"/>
              <w:marBottom w:val="0"/>
              <w:divBdr>
                <w:top w:val="none" w:sz="0" w:space="0" w:color="auto"/>
                <w:left w:val="none" w:sz="0" w:space="0" w:color="auto"/>
                <w:bottom w:val="none" w:sz="0" w:space="0" w:color="auto"/>
                <w:right w:val="none" w:sz="0" w:space="0" w:color="auto"/>
              </w:divBdr>
            </w:div>
          </w:divsChild>
        </w:div>
        <w:div w:id="1255438894">
          <w:marLeft w:val="0"/>
          <w:marRight w:val="0"/>
          <w:marTop w:val="120"/>
          <w:marBottom w:val="120"/>
          <w:divBdr>
            <w:top w:val="none" w:sz="0" w:space="0" w:color="auto"/>
            <w:left w:val="none" w:sz="0" w:space="0" w:color="auto"/>
            <w:bottom w:val="none" w:sz="0" w:space="0" w:color="auto"/>
            <w:right w:val="none" w:sz="0" w:space="0" w:color="auto"/>
          </w:divBdr>
          <w:divsChild>
            <w:div w:id="1986929898">
              <w:marLeft w:val="0"/>
              <w:marRight w:val="0"/>
              <w:marTop w:val="0"/>
              <w:marBottom w:val="0"/>
              <w:divBdr>
                <w:top w:val="none" w:sz="0" w:space="0" w:color="auto"/>
                <w:left w:val="none" w:sz="0" w:space="0" w:color="auto"/>
                <w:bottom w:val="none" w:sz="0" w:space="0" w:color="auto"/>
                <w:right w:val="none" w:sz="0" w:space="0" w:color="auto"/>
              </w:divBdr>
            </w:div>
          </w:divsChild>
        </w:div>
        <w:div w:id="1293055380">
          <w:marLeft w:val="0"/>
          <w:marRight w:val="0"/>
          <w:marTop w:val="120"/>
          <w:marBottom w:val="120"/>
          <w:divBdr>
            <w:top w:val="none" w:sz="0" w:space="0" w:color="auto"/>
            <w:left w:val="none" w:sz="0" w:space="0" w:color="auto"/>
            <w:bottom w:val="none" w:sz="0" w:space="0" w:color="auto"/>
            <w:right w:val="none" w:sz="0" w:space="0" w:color="auto"/>
          </w:divBdr>
          <w:divsChild>
            <w:div w:id="15449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5151">
      <w:bodyDiv w:val="1"/>
      <w:marLeft w:val="0"/>
      <w:marRight w:val="0"/>
      <w:marTop w:val="0"/>
      <w:marBottom w:val="0"/>
      <w:divBdr>
        <w:top w:val="none" w:sz="0" w:space="0" w:color="auto"/>
        <w:left w:val="none" w:sz="0" w:space="0" w:color="auto"/>
        <w:bottom w:val="none" w:sz="0" w:space="0" w:color="auto"/>
        <w:right w:val="none" w:sz="0" w:space="0" w:color="auto"/>
      </w:divBdr>
    </w:div>
    <w:div w:id="1394619249">
      <w:bodyDiv w:val="1"/>
      <w:marLeft w:val="0"/>
      <w:marRight w:val="0"/>
      <w:marTop w:val="0"/>
      <w:marBottom w:val="0"/>
      <w:divBdr>
        <w:top w:val="none" w:sz="0" w:space="0" w:color="auto"/>
        <w:left w:val="none" w:sz="0" w:space="0" w:color="auto"/>
        <w:bottom w:val="none" w:sz="0" w:space="0" w:color="auto"/>
        <w:right w:val="none" w:sz="0" w:space="0" w:color="auto"/>
      </w:divBdr>
    </w:div>
    <w:div w:id="1616979497">
      <w:bodyDiv w:val="1"/>
      <w:marLeft w:val="0"/>
      <w:marRight w:val="0"/>
      <w:marTop w:val="0"/>
      <w:marBottom w:val="0"/>
      <w:divBdr>
        <w:top w:val="none" w:sz="0" w:space="0" w:color="auto"/>
        <w:left w:val="none" w:sz="0" w:space="0" w:color="auto"/>
        <w:bottom w:val="none" w:sz="0" w:space="0" w:color="auto"/>
        <w:right w:val="none" w:sz="0" w:space="0" w:color="auto"/>
      </w:divBdr>
    </w:div>
    <w:div w:id="1652057113">
      <w:bodyDiv w:val="1"/>
      <w:marLeft w:val="0"/>
      <w:marRight w:val="0"/>
      <w:marTop w:val="0"/>
      <w:marBottom w:val="0"/>
      <w:divBdr>
        <w:top w:val="none" w:sz="0" w:space="0" w:color="auto"/>
        <w:left w:val="none" w:sz="0" w:space="0" w:color="auto"/>
        <w:bottom w:val="none" w:sz="0" w:space="0" w:color="auto"/>
        <w:right w:val="none" w:sz="0" w:space="0" w:color="auto"/>
      </w:divBdr>
    </w:div>
    <w:div w:id="1821073224">
      <w:bodyDiv w:val="1"/>
      <w:marLeft w:val="0"/>
      <w:marRight w:val="0"/>
      <w:marTop w:val="0"/>
      <w:marBottom w:val="0"/>
      <w:divBdr>
        <w:top w:val="none" w:sz="0" w:space="0" w:color="auto"/>
        <w:left w:val="none" w:sz="0" w:space="0" w:color="auto"/>
        <w:bottom w:val="none" w:sz="0" w:space="0" w:color="auto"/>
        <w:right w:val="none" w:sz="0" w:space="0" w:color="auto"/>
      </w:divBdr>
    </w:div>
    <w:div w:id="1912961058">
      <w:bodyDiv w:val="1"/>
      <w:marLeft w:val="0"/>
      <w:marRight w:val="0"/>
      <w:marTop w:val="0"/>
      <w:marBottom w:val="0"/>
      <w:divBdr>
        <w:top w:val="none" w:sz="0" w:space="0" w:color="auto"/>
        <w:left w:val="none" w:sz="0" w:space="0" w:color="auto"/>
        <w:bottom w:val="none" w:sz="0" w:space="0" w:color="auto"/>
        <w:right w:val="none" w:sz="0" w:space="0" w:color="auto"/>
      </w:divBdr>
      <w:divsChild>
        <w:div w:id="746390790">
          <w:marLeft w:val="0"/>
          <w:marRight w:val="0"/>
          <w:marTop w:val="120"/>
          <w:marBottom w:val="120"/>
          <w:divBdr>
            <w:top w:val="none" w:sz="0" w:space="0" w:color="auto"/>
            <w:left w:val="none" w:sz="0" w:space="0" w:color="auto"/>
            <w:bottom w:val="none" w:sz="0" w:space="0" w:color="auto"/>
            <w:right w:val="none" w:sz="0" w:space="0" w:color="auto"/>
          </w:divBdr>
          <w:divsChild>
            <w:div w:id="2057508920">
              <w:marLeft w:val="0"/>
              <w:marRight w:val="0"/>
              <w:marTop w:val="0"/>
              <w:marBottom w:val="0"/>
              <w:divBdr>
                <w:top w:val="none" w:sz="0" w:space="0" w:color="auto"/>
                <w:left w:val="none" w:sz="0" w:space="0" w:color="auto"/>
                <w:bottom w:val="none" w:sz="0" w:space="0" w:color="auto"/>
                <w:right w:val="none" w:sz="0" w:space="0" w:color="auto"/>
              </w:divBdr>
            </w:div>
          </w:divsChild>
        </w:div>
        <w:div w:id="1425027588">
          <w:marLeft w:val="0"/>
          <w:marRight w:val="0"/>
          <w:marTop w:val="120"/>
          <w:marBottom w:val="120"/>
          <w:divBdr>
            <w:top w:val="none" w:sz="0" w:space="0" w:color="auto"/>
            <w:left w:val="none" w:sz="0" w:space="0" w:color="auto"/>
            <w:bottom w:val="none" w:sz="0" w:space="0" w:color="auto"/>
            <w:right w:val="none" w:sz="0" w:space="0" w:color="auto"/>
          </w:divBdr>
          <w:divsChild>
            <w:div w:id="939993874">
              <w:marLeft w:val="0"/>
              <w:marRight w:val="0"/>
              <w:marTop w:val="0"/>
              <w:marBottom w:val="0"/>
              <w:divBdr>
                <w:top w:val="none" w:sz="0" w:space="0" w:color="auto"/>
                <w:left w:val="none" w:sz="0" w:space="0" w:color="auto"/>
                <w:bottom w:val="none" w:sz="0" w:space="0" w:color="auto"/>
                <w:right w:val="none" w:sz="0" w:space="0" w:color="auto"/>
              </w:divBdr>
            </w:div>
          </w:divsChild>
        </w:div>
        <w:div w:id="806052309">
          <w:marLeft w:val="0"/>
          <w:marRight w:val="0"/>
          <w:marTop w:val="120"/>
          <w:marBottom w:val="120"/>
          <w:divBdr>
            <w:top w:val="none" w:sz="0" w:space="0" w:color="auto"/>
            <w:left w:val="none" w:sz="0" w:space="0" w:color="auto"/>
            <w:bottom w:val="none" w:sz="0" w:space="0" w:color="auto"/>
            <w:right w:val="none" w:sz="0" w:space="0" w:color="auto"/>
          </w:divBdr>
          <w:divsChild>
            <w:div w:id="1434059113">
              <w:marLeft w:val="0"/>
              <w:marRight w:val="0"/>
              <w:marTop w:val="0"/>
              <w:marBottom w:val="0"/>
              <w:divBdr>
                <w:top w:val="none" w:sz="0" w:space="0" w:color="auto"/>
                <w:left w:val="none" w:sz="0" w:space="0" w:color="auto"/>
                <w:bottom w:val="none" w:sz="0" w:space="0" w:color="auto"/>
                <w:right w:val="none" w:sz="0" w:space="0" w:color="auto"/>
              </w:divBdr>
            </w:div>
          </w:divsChild>
        </w:div>
        <w:div w:id="335504269">
          <w:marLeft w:val="0"/>
          <w:marRight w:val="0"/>
          <w:marTop w:val="120"/>
          <w:marBottom w:val="120"/>
          <w:divBdr>
            <w:top w:val="none" w:sz="0" w:space="0" w:color="auto"/>
            <w:left w:val="none" w:sz="0" w:space="0" w:color="auto"/>
            <w:bottom w:val="none" w:sz="0" w:space="0" w:color="auto"/>
            <w:right w:val="none" w:sz="0" w:space="0" w:color="auto"/>
          </w:divBdr>
          <w:divsChild>
            <w:div w:id="1228418385">
              <w:marLeft w:val="0"/>
              <w:marRight w:val="0"/>
              <w:marTop w:val="0"/>
              <w:marBottom w:val="0"/>
              <w:divBdr>
                <w:top w:val="none" w:sz="0" w:space="0" w:color="auto"/>
                <w:left w:val="none" w:sz="0" w:space="0" w:color="auto"/>
                <w:bottom w:val="none" w:sz="0" w:space="0" w:color="auto"/>
                <w:right w:val="none" w:sz="0" w:space="0" w:color="auto"/>
              </w:divBdr>
            </w:div>
          </w:divsChild>
        </w:div>
        <w:div w:id="1057169672">
          <w:marLeft w:val="0"/>
          <w:marRight w:val="0"/>
          <w:marTop w:val="120"/>
          <w:marBottom w:val="120"/>
          <w:divBdr>
            <w:top w:val="none" w:sz="0" w:space="0" w:color="auto"/>
            <w:left w:val="none" w:sz="0" w:space="0" w:color="auto"/>
            <w:bottom w:val="none" w:sz="0" w:space="0" w:color="auto"/>
            <w:right w:val="none" w:sz="0" w:space="0" w:color="auto"/>
          </w:divBdr>
          <w:divsChild>
            <w:div w:id="1211724326">
              <w:marLeft w:val="0"/>
              <w:marRight w:val="0"/>
              <w:marTop w:val="0"/>
              <w:marBottom w:val="0"/>
              <w:divBdr>
                <w:top w:val="none" w:sz="0" w:space="0" w:color="auto"/>
                <w:left w:val="none" w:sz="0" w:space="0" w:color="auto"/>
                <w:bottom w:val="none" w:sz="0" w:space="0" w:color="auto"/>
                <w:right w:val="none" w:sz="0" w:space="0" w:color="auto"/>
              </w:divBdr>
            </w:div>
          </w:divsChild>
        </w:div>
        <w:div w:id="55472102">
          <w:marLeft w:val="0"/>
          <w:marRight w:val="0"/>
          <w:marTop w:val="120"/>
          <w:marBottom w:val="120"/>
          <w:divBdr>
            <w:top w:val="none" w:sz="0" w:space="0" w:color="auto"/>
            <w:left w:val="none" w:sz="0" w:space="0" w:color="auto"/>
            <w:bottom w:val="none" w:sz="0" w:space="0" w:color="auto"/>
            <w:right w:val="none" w:sz="0" w:space="0" w:color="auto"/>
          </w:divBdr>
          <w:divsChild>
            <w:div w:id="13092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50576">
      <w:bodyDiv w:val="1"/>
      <w:marLeft w:val="0"/>
      <w:marRight w:val="0"/>
      <w:marTop w:val="0"/>
      <w:marBottom w:val="0"/>
      <w:divBdr>
        <w:top w:val="none" w:sz="0" w:space="0" w:color="auto"/>
        <w:left w:val="none" w:sz="0" w:space="0" w:color="auto"/>
        <w:bottom w:val="none" w:sz="0" w:space="0" w:color="auto"/>
        <w:right w:val="none" w:sz="0" w:space="0" w:color="auto"/>
      </w:divBdr>
    </w:div>
    <w:div w:id="2114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7DC7-460A-4458-8994-2443AA7D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36</Pages>
  <Words>12806</Words>
  <Characters>72999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CHƯƠNG TRÌNH</vt:lpstr>
    </vt:vector>
  </TitlesOfParts>
  <Company>- ETH0 -</Company>
  <LinksUpToDate>false</LinksUpToDate>
  <CharactersWithSpaces>85634</CharactersWithSpaces>
  <SharedDoc>false</SharedDoc>
  <HLinks>
    <vt:vector size="6" baseType="variant">
      <vt:variant>
        <vt:i4>1638455</vt:i4>
      </vt:variant>
      <vt:variant>
        <vt:i4>0</vt:i4>
      </vt:variant>
      <vt:variant>
        <vt:i4>0</vt:i4>
      </vt:variant>
      <vt:variant>
        <vt:i4>5</vt:i4>
      </vt:variant>
      <vt:variant>
        <vt:lpwstr>mailto:phongytccdp@gmail.com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dc:title>
  <dc:creator>Phong KT</dc:creator>
  <cp:lastModifiedBy>sk ib</cp:lastModifiedBy>
  <cp:revision>18</cp:revision>
  <cp:lastPrinted>2023-06-06T03:57:00Z</cp:lastPrinted>
  <dcterms:created xsi:type="dcterms:W3CDTF">2026-03-26T15:01:00Z</dcterms:created>
  <dcterms:modified xsi:type="dcterms:W3CDTF">2026-03-31T13:46:00Z</dcterms:modified>
</cp:coreProperties>
</file>