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BECB9" w14:textId="79BD84E9" w:rsidR="00615477" w:rsidRPr="00CF5C82" w:rsidRDefault="00DA6114" w:rsidP="00EC27AB">
      <w:pPr>
        <w:pStyle w:val="Heading1"/>
        <w:spacing w:before="0" w:after="40" w:line="288" w:lineRule="auto"/>
        <w:jc w:val="center"/>
        <w:rPr>
          <w:sz w:val="26"/>
          <w:szCs w:val="26"/>
          <w:lang w:val="vi-VN"/>
        </w:rPr>
      </w:pPr>
      <w:r w:rsidRPr="00CF5C82">
        <w:rPr>
          <w:sz w:val="26"/>
          <w:szCs w:val="26"/>
          <w:lang w:val="it-IT"/>
        </w:rPr>
        <w:t>Phụ lục</w:t>
      </w:r>
      <w:r w:rsidR="00D136B4" w:rsidRPr="00CF5C82">
        <w:rPr>
          <w:sz w:val="26"/>
          <w:szCs w:val="26"/>
          <w:lang w:val="it-IT"/>
        </w:rPr>
        <w:t xml:space="preserve"> </w:t>
      </w:r>
    </w:p>
    <w:p w14:paraId="7B4C3511" w14:textId="2687FDA0" w:rsidR="009A23B5" w:rsidRPr="00CF5C82" w:rsidRDefault="005A03C2" w:rsidP="00EC27AB">
      <w:pPr>
        <w:spacing w:before="0" w:after="40" w:line="288" w:lineRule="auto"/>
        <w:ind w:firstLine="0"/>
        <w:jc w:val="center"/>
        <w:rPr>
          <w:b/>
          <w:noProof/>
          <w:sz w:val="26"/>
          <w:szCs w:val="26"/>
        </w:rPr>
      </w:pPr>
      <w:r w:rsidRPr="00CF5C82">
        <w:rPr>
          <w:b/>
          <w:noProof/>
          <w:sz w:val="26"/>
          <w:szCs w:val="26"/>
        </w:rPr>
        <w:t xml:space="preserve">NHỮNG NỘI DUNG ĐIỀU CHỈNH, BỔ SUNG THÔNG TƯ </w:t>
      </w:r>
      <w:r w:rsidR="0002394F" w:rsidRPr="00CF5C82">
        <w:rPr>
          <w:b/>
          <w:noProof/>
          <w:sz w:val="26"/>
          <w:szCs w:val="26"/>
          <w:lang w:val="vi-VN"/>
        </w:rPr>
        <w:t xml:space="preserve">THAY THẾ </w:t>
      </w:r>
      <w:r w:rsidRPr="00CF5C82">
        <w:rPr>
          <w:b/>
          <w:noProof/>
          <w:sz w:val="26"/>
          <w:szCs w:val="26"/>
        </w:rPr>
        <w:t>THÔNG TƯ SỐ 13/2021/TT-BXD NGÀY 31/8/2021</w:t>
      </w:r>
      <w:r w:rsidR="00C43F07" w:rsidRPr="00CF5C82">
        <w:rPr>
          <w:b/>
          <w:noProof/>
          <w:sz w:val="26"/>
          <w:szCs w:val="26"/>
          <w:lang w:val="vi-VN"/>
        </w:rPr>
        <w:t>,</w:t>
      </w:r>
      <w:r w:rsidRPr="00CF5C82">
        <w:rPr>
          <w:b/>
          <w:noProof/>
          <w:sz w:val="26"/>
          <w:szCs w:val="26"/>
        </w:rPr>
        <w:t xml:space="preserve"> THÔNG TƯ SỐ 01/2025/TT-BXD NGÀY 22/01/2025 CỦA BỘ TRƯỞNG BỘ XÂY DỰNG.</w:t>
      </w:r>
    </w:p>
    <w:p w14:paraId="52FF4332" w14:textId="381CAAAF" w:rsidR="00131AB6" w:rsidRPr="00CF5C82" w:rsidRDefault="00131AB6" w:rsidP="00EC27AB">
      <w:pPr>
        <w:spacing w:before="0" w:after="40" w:line="288" w:lineRule="auto"/>
        <w:jc w:val="center"/>
        <w:rPr>
          <w:noProof/>
          <w:sz w:val="26"/>
          <w:szCs w:val="26"/>
        </w:rPr>
      </w:pPr>
      <w:r w:rsidRPr="00CF5C82">
        <w:rPr>
          <w:noProof/>
          <w:sz w:val="26"/>
          <w:szCs w:val="26"/>
        </w:rPr>
        <w:t xml:space="preserve">(Phụ lục kèm theo tờ trình số </w:t>
      </w:r>
      <w:r w:rsidR="009A23B5" w:rsidRPr="00CF5C82">
        <w:rPr>
          <w:noProof/>
          <w:sz w:val="26"/>
          <w:szCs w:val="26"/>
        </w:rPr>
        <w:t xml:space="preserve">         </w:t>
      </w:r>
      <w:r w:rsidRPr="00CF5C82">
        <w:rPr>
          <w:noProof/>
          <w:sz w:val="26"/>
          <w:szCs w:val="26"/>
        </w:rPr>
        <w:t xml:space="preserve">/TTr-VKT/GXD ngày </w:t>
      </w:r>
      <w:r w:rsidR="009A23B5" w:rsidRPr="00CF5C82">
        <w:rPr>
          <w:noProof/>
          <w:sz w:val="26"/>
          <w:szCs w:val="26"/>
        </w:rPr>
        <w:t xml:space="preserve">    </w:t>
      </w:r>
      <w:r w:rsidRPr="00CF5C82">
        <w:rPr>
          <w:noProof/>
          <w:sz w:val="26"/>
          <w:szCs w:val="26"/>
        </w:rPr>
        <w:t xml:space="preserve"> tháng</w:t>
      </w:r>
      <w:r w:rsidR="005A03C2" w:rsidRPr="00CF5C82">
        <w:rPr>
          <w:noProof/>
          <w:sz w:val="26"/>
          <w:szCs w:val="26"/>
        </w:rPr>
        <w:t xml:space="preserve"> 4 </w:t>
      </w:r>
      <w:r w:rsidRPr="00CF5C82">
        <w:rPr>
          <w:noProof/>
          <w:sz w:val="26"/>
          <w:szCs w:val="26"/>
        </w:rPr>
        <w:t>năm 202</w:t>
      </w:r>
      <w:r w:rsidR="005A03C2" w:rsidRPr="00CF5C82">
        <w:rPr>
          <w:noProof/>
          <w:sz w:val="26"/>
          <w:szCs w:val="26"/>
        </w:rPr>
        <w:t>6</w:t>
      </w:r>
      <w:r w:rsidRPr="00CF5C82">
        <w:rPr>
          <w:noProof/>
          <w:sz w:val="26"/>
          <w:szCs w:val="26"/>
        </w:rPr>
        <w:t xml:space="preserve"> của Viện Kinh tế xây dựng)</w:t>
      </w:r>
      <w:r w:rsidR="00BA57A7" w:rsidRPr="00CF5C82">
        <w:rPr>
          <w:noProof/>
          <w:sz w:val="26"/>
          <w:szCs w:val="26"/>
        </w:rPr>
        <w:t xml:space="preserve"> </w:t>
      </w:r>
      <w:r w:rsidR="00405FC7" w:rsidRPr="00CF5C82">
        <w:rPr>
          <w:noProof/>
          <w:sz w:val="26"/>
          <w:szCs w:val="26"/>
        </w:rPr>
        <w:t xml:space="preserve"> </w:t>
      </w:r>
    </w:p>
    <w:tbl>
      <w:tblPr>
        <w:tblStyle w:val="TableGrid"/>
        <w:tblW w:w="5155" w:type="pct"/>
        <w:tblLayout w:type="fixed"/>
        <w:tblLook w:val="04A0" w:firstRow="1" w:lastRow="0" w:firstColumn="1" w:lastColumn="0" w:noHBand="0" w:noVBand="1"/>
      </w:tblPr>
      <w:tblGrid>
        <w:gridCol w:w="710"/>
        <w:gridCol w:w="5354"/>
        <w:gridCol w:w="5527"/>
        <w:gridCol w:w="3685"/>
      </w:tblGrid>
      <w:tr w:rsidR="00CF5C82" w:rsidRPr="00CF5C82" w14:paraId="05D191C0" w14:textId="77777777" w:rsidTr="004934AC">
        <w:trPr>
          <w:trHeight w:val="692"/>
          <w:tblHeader/>
        </w:trPr>
        <w:tc>
          <w:tcPr>
            <w:tcW w:w="232" w:type="pct"/>
          </w:tcPr>
          <w:p w14:paraId="7BC5117F" w14:textId="77777777" w:rsidR="00615477" w:rsidRPr="00CF5C82" w:rsidRDefault="00615477" w:rsidP="00EC27AB">
            <w:pPr>
              <w:spacing w:before="0" w:after="40" w:line="288" w:lineRule="auto"/>
              <w:ind w:firstLine="0"/>
              <w:jc w:val="center"/>
              <w:rPr>
                <w:rFonts w:eastAsia="Arial"/>
                <w:b/>
                <w:sz w:val="24"/>
                <w:lang w:val="nl-NL"/>
              </w:rPr>
            </w:pPr>
            <w:r w:rsidRPr="00CF5C82">
              <w:rPr>
                <w:rFonts w:eastAsia="Arial"/>
                <w:b/>
                <w:sz w:val="24"/>
                <w:lang w:val="nl-NL"/>
              </w:rPr>
              <w:t>STT</w:t>
            </w:r>
          </w:p>
        </w:tc>
        <w:tc>
          <w:tcPr>
            <w:tcW w:w="1752" w:type="pct"/>
          </w:tcPr>
          <w:p w14:paraId="523D369D" w14:textId="26FF76B4" w:rsidR="0002394F" w:rsidRPr="00CF5C82" w:rsidRDefault="00615477" w:rsidP="008A04D9">
            <w:pPr>
              <w:spacing w:before="0" w:after="40" w:line="288" w:lineRule="auto"/>
              <w:ind w:firstLine="0"/>
              <w:jc w:val="center"/>
              <w:rPr>
                <w:rFonts w:eastAsia="Arial"/>
                <w:b/>
                <w:sz w:val="24"/>
              </w:rPr>
            </w:pPr>
            <w:r w:rsidRPr="00CF5C82">
              <w:rPr>
                <w:rFonts w:eastAsia="Arial"/>
                <w:b/>
                <w:sz w:val="24"/>
                <w:lang w:val="nl-NL"/>
              </w:rPr>
              <w:t>Nộ</w:t>
            </w:r>
            <w:r w:rsidR="00F2033A" w:rsidRPr="00CF5C82">
              <w:rPr>
                <w:rFonts w:eastAsia="Arial"/>
                <w:b/>
                <w:sz w:val="24"/>
                <w:lang w:val="nl-NL"/>
              </w:rPr>
              <w:t xml:space="preserve">i dung </w:t>
            </w:r>
            <w:r w:rsidR="0002394F" w:rsidRPr="00CF5C82">
              <w:rPr>
                <w:rFonts w:eastAsia="Arial"/>
                <w:b/>
                <w:sz w:val="24"/>
                <w:lang w:val="nl-NL"/>
              </w:rPr>
              <w:t xml:space="preserve">tại Thông tư số 13/2021/TT-BXD, Thông tư 01/2025/TT-BXD </w:t>
            </w:r>
            <w:r w:rsidR="00F2033A" w:rsidRPr="00CF5C82">
              <w:rPr>
                <w:rFonts w:eastAsia="Arial"/>
                <w:b/>
                <w:sz w:val="24"/>
                <w:lang w:val="vi-VN"/>
              </w:rPr>
              <w:t xml:space="preserve"> ngày </w:t>
            </w:r>
            <w:r w:rsidR="0002394F" w:rsidRPr="00CF5C82">
              <w:rPr>
                <w:rFonts w:eastAsia="Arial"/>
                <w:b/>
                <w:sz w:val="24"/>
                <w:lang w:val="nl-NL"/>
              </w:rPr>
              <w:t>22/01/2025</w:t>
            </w:r>
          </w:p>
        </w:tc>
        <w:tc>
          <w:tcPr>
            <w:tcW w:w="1809" w:type="pct"/>
          </w:tcPr>
          <w:p w14:paraId="1164FA15" w14:textId="0FDE66EC" w:rsidR="00615477" w:rsidRPr="00CF5C82" w:rsidRDefault="00615477" w:rsidP="00EC27AB">
            <w:pPr>
              <w:spacing w:before="0" w:after="40" w:line="288" w:lineRule="auto"/>
              <w:ind w:firstLine="0"/>
              <w:jc w:val="center"/>
              <w:rPr>
                <w:rFonts w:eastAsia="Arial"/>
                <w:b/>
                <w:sz w:val="24"/>
                <w:lang w:val="nl-NL"/>
              </w:rPr>
            </w:pPr>
            <w:r w:rsidRPr="00CF5C82">
              <w:rPr>
                <w:rFonts w:eastAsia="Arial"/>
                <w:b/>
                <w:sz w:val="24"/>
                <w:lang w:val="nl-NL"/>
              </w:rPr>
              <w:t>Nội dung sửa đổi</w:t>
            </w:r>
            <w:r w:rsidR="00E76D4C" w:rsidRPr="00CF5C82">
              <w:rPr>
                <w:rFonts w:eastAsia="Arial"/>
                <w:b/>
                <w:sz w:val="24"/>
                <w:lang w:val="nl-NL"/>
              </w:rPr>
              <w:t>, bổ sung</w:t>
            </w:r>
          </w:p>
        </w:tc>
        <w:tc>
          <w:tcPr>
            <w:tcW w:w="1206" w:type="pct"/>
          </w:tcPr>
          <w:p w14:paraId="69DAB152" w14:textId="77777777" w:rsidR="00615477" w:rsidRPr="00CF5C82" w:rsidRDefault="00615477" w:rsidP="00EC27AB">
            <w:pPr>
              <w:spacing w:before="0" w:after="40" w:line="288" w:lineRule="auto"/>
              <w:ind w:firstLine="0"/>
              <w:jc w:val="center"/>
              <w:rPr>
                <w:rFonts w:eastAsia="Arial"/>
                <w:b/>
                <w:sz w:val="24"/>
                <w:lang w:val="nl-NL"/>
              </w:rPr>
            </w:pPr>
            <w:r w:rsidRPr="00CF5C82">
              <w:rPr>
                <w:rFonts w:eastAsia="Arial"/>
                <w:b/>
                <w:sz w:val="24"/>
                <w:lang w:val="nl-NL"/>
              </w:rPr>
              <w:t>Lý do</w:t>
            </w:r>
          </w:p>
        </w:tc>
      </w:tr>
      <w:tr w:rsidR="00CF5C82" w:rsidRPr="00CF5C82" w14:paraId="55B2C9D6" w14:textId="77777777" w:rsidTr="004934AC">
        <w:trPr>
          <w:trHeight w:val="1056"/>
        </w:trPr>
        <w:tc>
          <w:tcPr>
            <w:tcW w:w="232" w:type="pct"/>
            <w:tcBorders>
              <w:bottom w:val="single" w:sz="4" w:space="0" w:color="auto"/>
            </w:tcBorders>
          </w:tcPr>
          <w:p w14:paraId="152DE01F" w14:textId="5A79D7C1" w:rsidR="004E4DB0" w:rsidRPr="00CF5C82" w:rsidRDefault="004E4DB0" w:rsidP="00EC27AB">
            <w:pPr>
              <w:spacing w:before="0" w:after="40" w:line="288" w:lineRule="auto"/>
              <w:ind w:firstLine="0"/>
              <w:jc w:val="center"/>
              <w:rPr>
                <w:rFonts w:eastAsia="Arial"/>
                <w:b/>
                <w:sz w:val="24"/>
                <w:lang w:val="nl-NL"/>
              </w:rPr>
            </w:pPr>
            <w:r w:rsidRPr="00CF5C82">
              <w:rPr>
                <w:rFonts w:eastAsia="Arial"/>
                <w:b/>
                <w:sz w:val="24"/>
                <w:lang w:val="nl-NL"/>
              </w:rPr>
              <w:t>I</w:t>
            </w:r>
          </w:p>
        </w:tc>
        <w:tc>
          <w:tcPr>
            <w:tcW w:w="1752" w:type="pct"/>
            <w:tcBorders>
              <w:bottom w:val="single" w:sz="4" w:space="0" w:color="auto"/>
            </w:tcBorders>
          </w:tcPr>
          <w:p w14:paraId="1BFBBCA3" w14:textId="32EEEEED" w:rsidR="00386B1F" w:rsidRPr="00CF5C82" w:rsidRDefault="004E4DB0" w:rsidP="00EC27AB">
            <w:pPr>
              <w:spacing w:before="0" w:after="40" w:line="288" w:lineRule="auto"/>
              <w:ind w:firstLine="0"/>
              <w:rPr>
                <w:rFonts w:eastAsia="Arial"/>
                <w:b/>
                <w:sz w:val="24"/>
              </w:rPr>
            </w:pPr>
            <w:r w:rsidRPr="00CF5C82">
              <w:rPr>
                <w:rFonts w:eastAsia="Arial"/>
                <w:b/>
                <w:sz w:val="24"/>
                <w:lang w:val="nl-NL"/>
              </w:rPr>
              <w:t>Phụ lục I: PHƯƠNG PHÁP XÁC ĐỊNH SUẤT VỐN ĐẦU TƯ</w:t>
            </w:r>
          </w:p>
        </w:tc>
        <w:tc>
          <w:tcPr>
            <w:tcW w:w="1809" w:type="pct"/>
            <w:tcBorders>
              <w:bottom w:val="single" w:sz="4" w:space="0" w:color="auto"/>
            </w:tcBorders>
          </w:tcPr>
          <w:p w14:paraId="469CBD4E" w14:textId="44626B03" w:rsidR="004E4DB0" w:rsidRPr="00CF5C82" w:rsidRDefault="004E4DB0" w:rsidP="00A87BF1">
            <w:pPr>
              <w:spacing w:before="0" w:after="40" w:line="288" w:lineRule="auto"/>
              <w:ind w:firstLine="0"/>
              <w:rPr>
                <w:rFonts w:asciiTheme="minorHAnsi" w:hAnsiTheme="minorHAnsi"/>
                <w:spacing w:val="-2"/>
                <w:sz w:val="24"/>
              </w:rPr>
            </w:pPr>
            <w:r w:rsidRPr="00CF5C82">
              <w:rPr>
                <w:rFonts w:eastAsia="Arial"/>
                <w:b/>
                <w:sz w:val="24"/>
                <w:lang w:val="nl-NL"/>
              </w:rPr>
              <w:t xml:space="preserve">Phụ lục </w:t>
            </w:r>
            <w:r w:rsidR="00A87BF1" w:rsidRPr="00CF5C82">
              <w:rPr>
                <w:rFonts w:eastAsia="Arial"/>
                <w:b/>
                <w:sz w:val="24"/>
                <w:lang w:val="vi-VN"/>
              </w:rPr>
              <w:t>VI</w:t>
            </w:r>
            <w:r w:rsidRPr="00CF5C82">
              <w:rPr>
                <w:rFonts w:eastAsia="Arial"/>
                <w:b/>
                <w:sz w:val="24"/>
                <w:lang w:val="nl-NL"/>
              </w:rPr>
              <w:t>: PHƯƠNG PHÁP XÁC ĐỊNH SUẤT VỐN ĐẦU TƯ</w:t>
            </w:r>
            <w:r w:rsidRPr="00CF5C82">
              <w:rPr>
                <w:rFonts w:ascii="Times New Roman Bold" w:hAnsi="Times New Roman Bold"/>
                <w:spacing w:val="-2"/>
                <w:sz w:val="24"/>
                <w:lang w:val="nl-NL"/>
              </w:rPr>
              <w:t xml:space="preserve"> VÀ SUẤT CHI PHÍ</w:t>
            </w:r>
          </w:p>
        </w:tc>
        <w:tc>
          <w:tcPr>
            <w:tcW w:w="1206" w:type="pct"/>
            <w:tcBorders>
              <w:bottom w:val="single" w:sz="4" w:space="0" w:color="auto"/>
            </w:tcBorders>
          </w:tcPr>
          <w:p w14:paraId="7A8A6B4F" w14:textId="60D96D27" w:rsidR="001823D6" w:rsidRPr="00CF5C82" w:rsidRDefault="00D26A3A" w:rsidP="00EC27AB">
            <w:pPr>
              <w:spacing w:before="0" w:after="40" w:line="288" w:lineRule="auto"/>
              <w:ind w:firstLine="0"/>
              <w:rPr>
                <w:rFonts w:eastAsia="Arial"/>
                <w:sz w:val="24"/>
                <w:lang w:val="vi-VN"/>
              </w:rPr>
            </w:pPr>
            <w:r w:rsidRPr="00CF5C82">
              <w:rPr>
                <w:rFonts w:eastAsia="Arial"/>
                <w:bCs/>
                <w:sz w:val="24"/>
                <w:lang w:val="nl-NL"/>
              </w:rPr>
              <w:t>Sửa đổi số thứ tự phụ lục</w:t>
            </w:r>
          </w:p>
          <w:p w14:paraId="2B43C03E" w14:textId="77777777" w:rsidR="001823D6" w:rsidRPr="00CF5C82" w:rsidRDefault="001823D6" w:rsidP="00EC27AB">
            <w:pPr>
              <w:spacing w:before="0" w:after="40" w:line="288" w:lineRule="auto"/>
              <w:ind w:firstLine="0"/>
              <w:rPr>
                <w:rFonts w:eastAsia="Arial"/>
                <w:sz w:val="24"/>
                <w:lang w:val="vi-VN"/>
              </w:rPr>
            </w:pPr>
          </w:p>
          <w:p w14:paraId="6827B269" w14:textId="0786058A" w:rsidR="004E4DB0" w:rsidRPr="00CF5C82" w:rsidRDefault="004E4DB0" w:rsidP="00EC27AB">
            <w:pPr>
              <w:spacing w:before="0" w:after="40" w:line="288" w:lineRule="auto"/>
              <w:ind w:firstLine="0"/>
              <w:rPr>
                <w:rFonts w:eastAsia="Arial"/>
                <w:sz w:val="24"/>
                <w:lang w:val="vi-VN"/>
              </w:rPr>
            </w:pPr>
          </w:p>
        </w:tc>
      </w:tr>
      <w:tr w:rsidR="00CF5C82" w:rsidRPr="00CF5C82" w14:paraId="28E44B69" w14:textId="77777777" w:rsidTr="004934AC">
        <w:trPr>
          <w:trHeight w:val="846"/>
        </w:trPr>
        <w:tc>
          <w:tcPr>
            <w:tcW w:w="232" w:type="pct"/>
            <w:tcBorders>
              <w:bottom w:val="single" w:sz="4" w:space="0" w:color="auto"/>
            </w:tcBorders>
          </w:tcPr>
          <w:p w14:paraId="3F083348" w14:textId="77777777" w:rsidR="008A04D9" w:rsidRPr="00CF5C82" w:rsidRDefault="008A04D9" w:rsidP="00EC27AB">
            <w:pPr>
              <w:spacing w:before="0" w:after="40" w:line="288" w:lineRule="auto"/>
              <w:ind w:firstLine="0"/>
              <w:jc w:val="center"/>
              <w:rPr>
                <w:rFonts w:eastAsia="Arial"/>
                <w:b/>
                <w:sz w:val="24"/>
                <w:lang w:val="nl-NL"/>
              </w:rPr>
            </w:pPr>
          </w:p>
        </w:tc>
        <w:tc>
          <w:tcPr>
            <w:tcW w:w="1752" w:type="pct"/>
            <w:tcBorders>
              <w:bottom w:val="single" w:sz="4" w:space="0" w:color="auto"/>
            </w:tcBorders>
          </w:tcPr>
          <w:p w14:paraId="38A43137" w14:textId="53ADDABF" w:rsidR="008A04D9" w:rsidRPr="00CF5C82" w:rsidRDefault="008A04D9" w:rsidP="008032B9">
            <w:pPr>
              <w:spacing w:before="0" w:after="40" w:line="288" w:lineRule="auto"/>
              <w:ind w:firstLine="0"/>
              <w:rPr>
                <w:rFonts w:eastAsia="Arial"/>
                <w:b/>
                <w:bCs/>
                <w:sz w:val="24"/>
                <w:lang w:val="vi-VN"/>
              </w:rPr>
            </w:pPr>
            <w:r w:rsidRPr="00CF5C82">
              <w:rPr>
                <w:rFonts w:eastAsia="Arial"/>
                <w:b/>
                <w:bCs/>
                <w:sz w:val="24"/>
              </w:rPr>
              <w:t>Bổ sung phương pháp xác định suất chi phí</w:t>
            </w:r>
            <w:r w:rsidR="008032B9" w:rsidRPr="00CF5C82">
              <w:rPr>
                <w:rFonts w:eastAsia="Arial"/>
                <w:b/>
                <w:bCs/>
                <w:sz w:val="24"/>
                <w:lang w:val="vi-VN"/>
              </w:rPr>
              <w:t xml:space="preserve">; </w:t>
            </w:r>
            <w:r w:rsidRPr="00CF5C82">
              <w:rPr>
                <w:rFonts w:eastAsia="Arial"/>
                <w:b/>
                <w:bCs/>
                <w:sz w:val="24"/>
              </w:rPr>
              <w:t xml:space="preserve">quy định nội dung và biểu mẫu công bố </w:t>
            </w:r>
            <w:r w:rsidR="008032B9" w:rsidRPr="00CF5C82">
              <w:rPr>
                <w:rFonts w:eastAsia="Arial"/>
                <w:b/>
                <w:bCs/>
                <w:sz w:val="24"/>
                <w:lang w:val="vi-VN"/>
              </w:rPr>
              <w:t>suất vốn đầu tư và suất chi phí</w:t>
            </w:r>
          </w:p>
        </w:tc>
        <w:tc>
          <w:tcPr>
            <w:tcW w:w="1809" w:type="pct"/>
            <w:tcBorders>
              <w:bottom w:val="single" w:sz="4" w:space="0" w:color="auto"/>
            </w:tcBorders>
          </w:tcPr>
          <w:p w14:paraId="0E00DF94" w14:textId="77777777" w:rsidR="008A04D9" w:rsidRPr="00CF5C82" w:rsidRDefault="008A04D9" w:rsidP="00EC27AB">
            <w:pPr>
              <w:spacing w:before="0" w:after="40" w:line="288" w:lineRule="auto"/>
              <w:ind w:firstLine="0"/>
              <w:rPr>
                <w:rFonts w:eastAsia="Arial"/>
                <w:b/>
                <w:sz w:val="24"/>
                <w:lang w:val="nl-NL"/>
              </w:rPr>
            </w:pPr>
          </w:p>
        </w:tc>
        <w:tc>
          <w:tcPr>
            <w:tcW w:w="1206" w:type="pct"/>
            <w:tcBorders>
              <w:bottom w:val="single" w:sz="4" w:space="0" w:color="auto"/>
            </w:tcBorders>
          </w:tcPr>
          <w:p w14:paraId="528DE703" w14:textId="77777777" w:rsidR="008A04D9" w:rsidRPr="00CF5C82" w:rsidRDefault="008A04D9" w:rsidP="00EC27AB">
            <w:pPr>
              <w:spacing w:before="0" w:after="40" w:line="288" w:lineRule="auto"/>
              <w:ind w:firstLine="0"/>
              <w:rPr>
                <w:rFonts w:eastAsia="Arial"/>
                <w:bCs/>
                <w:sz w:val="24"/>
                <w:lang w:val="nl-NL"/>
              </w:rPr>
            </w:pPr>
          </w:p>
        </w:tc>
      </w:tr>
      <w:tr w:rsidR="00CF5C82" w:rsidRPr="00CF5C82" w14:paraId="00DE91B6" w14:textId="77777777" w:rsidTr="004934AC">
        <w:tc>
          <w:tcPr>
            <w:tcW w:w="232" w:type="pct"/>
            <w:tcBorders>
              <w:bottom w:val="nil"/>
            </w:tcBorders>
          </w:tcPr>
          <w:p w14:paraId="4386ED61" w14:textId="77777777" w:rsidR="00D26A3A" w:rsidRPr="00CF5C82" w:rsidRDefault="00D26A3A" w:rsidP="00EC27AB">
            <w:pPr>
              <w:spacing w:before="0" w:after="40" w:line="288" w:lineRule="auto"/>
              <w:ind w:firstLine="0"/>
              <w:jc w:val="center"/>
              <w:rPr>
                <w:rFonts w:eastAsia="Arial"/>
                <w:b/>
                <w:sz w:val="24"/>
                <w:lang w:val="nl-NL"/>
              </w:rPr>
            </w:pPr>
          </w:p>
        </w:tc>
        <w:tc>
          <w:tcPr>
            <w:tcW w:w="1752" w:type="pct"/>
            <w:tcBorders>
              <w:bottom w:val="nil"/>
            </w:tcBorders>
          </w:tcPr>
          <w:p w14:paraId="41152CE0" w14:textId="4D440904" w:rsidR="00D26A3A" w:rsidRPr="00CF5C82" w:rsidRDefault="00D26A3A" w:rsidP="00EC27AB">
            <w:pPr>
              <w:spacing w:before="0" w:after="40" w:line="288" w:lineRule="auto"/>
              <w:ind w:firstLine="0"/>
              <w:rPr>
                <w:rFonts w:eastAsia="Arial"/>
                <w:b/>
                <w:sz w:val="24"/>
                <w:lang w:val="vi-VN"/>
              </w:rPr>
            </w:pPr>
            <w:r w:rsidRPr="00CF5C82">
              <w:rPr>
                <w:rFonts w:eastAsia="Arial"/>
                <w:b/>
                <w:bCs/>
                <w:sz w:val="24"/>
                <w:lang w:val="vi-VN"/>
              </w:rPr>
              <w:t>A.</w:t>
            </w:r>
            <w:r w:rsidRPr="00CF5C82">
              <w:rPr>
                <w:rFonts w:eastAsia="Arial"/>
                <w:b/>
                <w:bCs/>
                <w:sz w:val="24"/>
                <w:lang w:val="vi-VN"/>
              </w:rPr>
              <w:tab/>
              <w:t>PHƯƠNG PHÁP XÁC ĐỊNH SUẤT VỐN ĐẦU TƯ XÂY DỰNG</w:t>
            </w:r>
          </w:p>
          <w:p w14:paraId="2A4D79C2" w14:textId="77777777" w:rsidR="00D26A3A" w:rsidRPr="00CF5C82" w:rsidRDefault="00D26A3A" w:rsidP="00EC27AB">
            <w:pPr>
              <w:spacing w:before="0" w:after="40" w:line="288" w:lineRule="auto"/>
              <w:ind w:firstLine="0"/>
              <w:rPr>
                <w:rFonts w:eastAsia="Arial"/>
                <w:b/>
                <w:sz w:val="24"/>
                <w:lang w:val="nl-NL"/>
              </w:rPr>
            </w:pPr>
          </w:p>
        </w:tc>
        <w:tc>
          <w:tcPr>
            <w:tcW w:w="1809" w:type="pct"/>
            <w:tcBorders>
              <w:bottom w:val="nil"/>
            </w:tcBorders>
          </w:tcPr>
          <w:p w14:paraId="5D4CCB3C" w14:textId="77777777" w:rsidR="00D26A3A" w:rsidRPr="00CF5C82" w:rsidRDefault="00D26A3A" w:rsidP="00EC27AB">
            <w:pPr>
              <w:spacing w:before="0" w:after="40" w:line="288" w:lineRule="auto"/>
              <w:ind w:firstLine="0"/>
              <w:rPr>
                <w:rFonts w:eastAsia="Arial"/>
                <w:b/>
                <w:sz w:val="24"/>
                <w:lang w:val="nl-NL"/>
              </w:rPr>
            </w:pPr>
            <w:r w:rsidRPr="00CF5C82">
              <w:rPr>
                <w:rFonts w:eastAsia="Arial"/>
                <w:b/>
                <w:sz w:val="24"/>
                <w:lang w:val="nl-NL"/>
              </w:rPr>
              <w:t>A.</w:t>
            </w:r>
            <w:r w:rsidRPr="00CF5C82">
              <w:rPr>
                <w:rFonts w:eastAsia="Arial"/>
                <w:b/>
                <w:sz w:val="24"/>
                <w:lang w:val="nl-NL"/>
              </w:rPr>
              <w:tab/>
              <w:t>PHƯƠNG PHÁP XÁC ĐỊNH SUẤT VỐN ĐẦU TƯ XÂY DỰNG</w:t>
            </w:r>
          </w:p>
          <w:p w14:paraId="661DA2ED" w14:textId="2A4BCC88" w:rsidR="00D26A3A" w:rsidRPr="00CF5C82" w:rsidRDefault="00D26A3A" w:rsidP="00EC27AB">
            <w:pPr>
              <w:spacing w:before="0" w:after="40" w:line="288" w:lineRule="auto"/>
              <w:ind w:firstLine="0"/>
              <w:rPr>
                <w:rFonts w:eastAsia="Arial"/>
                <w:b/>
                <w:sz w:val="24"/>
                <w:lang w:val="nl-NL"/>
              </w:rPr>
            </w:pPr>
            <w:r w:rsidRPr="00CF5C82">
              <w:rPr>
                <w:rFonts w:eastAsia="Arial"/>
                <w:b/>
                <w:sz w:val="24"/>
                <w:lang w:val="nl-NL"/>
              </w:rPr>
              <w:t xml:space="preserve">B. PHƯƠNG PHÁP XÁC ĐỊNH SUẤT CHI PHÍ </w:t>
            </w:r>
          </w:p>
          <w:p w14:paraId="1A003EAF" w14:textId="77777777" w:rsidR="00D26A3A" w:rsidRPr="00CF5C82" w:rsidRDefault="00D26A3A" w:rsidP="00EC27AB">
            <w:pPr>
              <w:spacing w:before="0" w:after="40" w:line="288" w:lineRule="auto"/>
              <w:ind w:firstLine="0"/>
              <w:rPr>
                <w:rFonts w:eastAsia="Arial"/>
                <w:b/>
                <w:sz w:val="24"/>
                <w:lang w:val="nl-NL"/>
              </w:rPr>
            </w:pPr>
            <w:r w:rsidRPr="00CF5C82">
              <w:rPr>
                <w:rFonts w:eastAsia="Arial"/>
                <w:b/>
                <w:sz w:val="24"/>
                <w:lang w:val="nl-NL"/>
              </w:rPr>
              <w:t>C. NỘI DUNG CÔNG BỐ SUẤT VỐN ĐẦU TƯ, SUẤT CHI PHÍ</w:t>
            </w:r>
          </w:p>
          <w:p w14:paraId="7944C0F2" w14:textId="16717839" w:rsidR="00D26A3A" w:rsidRPr="00CF5C82" w:rsidRDefault="00D26A3A" w:rsidP="00EC27AB">
            <w:pPr>
              <w:spacing w:before="0" w:after="40" w:line="288" w:lineRule="auto"/>
              <w:ind w:firstLine="0"/>
              <w:rPr>
                <w:rFonts w:eastAsia="Arial"/>
                <w:b/>
                <w:sz w:val="24"/>
                <w:lang w:val="nl-NL"/>
              </w:rPr>
            </w:pPr>
            <w:r w:rsidRPr="00CF5C82">
              <w:rPr>
                <w:rFonts w:eastAsia="Arial"/>
                <w:b/>
                <w:sz w:val="24"/>
                <w:lang w:val="nl-NL"/>
              </w:rPr>
              <w:t>D. BIỂU MẪU CÔNG BỐ</w:t>
            </w:r>
          </w:p>
        </w:tc>
        <w:tc>
          <w:tcPr>
            <w:tcW w:w="1206" w:type="pct"/>
            <w:tcBorders>
              <w:bottom w:val="nil"/>
            </w:tcBorders>
          </w:tcPr>
          <w:p w14:paraId="5DAAE9F7" w14:textId="76215B5B" w:rsidR="00D26A3A" w:rsidRPr="00CF5C82" w:rsidRDefault="007D78ED" w:rsidP="007D78ED">
            <w:pPr>
              <w:spacing w:before="0" w:after="40" w:line="288" w:lineRule="auto"/>
              <w:ind w:firstLine="0"/>
              <w:rPr>
                <w:rFonts w:eastAsia="Arial"/>
                <w:b/>
                <w:sz w:val="24"/>
                <w:lang w:val="nl-NL"/>
              </w:rPr>
            </w:pPr>
            <w:r w:rsidRPr="00CF5C82">
              <w:rPr>
                <w:rFonts w:eastAsia="Arial"/>
                <w:sz w:val="24"/>
                <w:lang w:val="nl-NL"/>
              </w:rPr>
              <w:t>Bổ sung</w:t>
            </w:r>
            <w:r w:rsidR="00D26A3A" w:rsidRPr="00CF5C82">
              <w:rPr>
                <w:rFonts w:eastAsia="Arial"/>
                <w:sz w:val="24"/>
                <w:lang w:val="nl-NL"/>
              </w:rPr>
              <w:t xml:space="preserve"> phương pháp xác định suất chi phí xây dựng; quy định nội dung và biểu mẫu công bố để các bộ quản lý công trình chuyên ngành và Ủy ban nhân dân cấp tỉnh thực hiện công bố theo quy định của Nghị định số …/2026/NĐ-CP.</w:t>
            </w:r>
          </w:p>
        </w:tc>
      </w:tr>
      <w:tr w:rsidR="00CF5C82" w:rsidRPr="00CF5C82" w14:paraId="7DF4FAB3" w14:textId="77777777" w:rsidTr="004934AC">
        <w:tc>
          <w:tcPr>
            <w:tcW w:w="232" w:type="pct"/>
            <w:tcBorders>
              <w:bottom w:val="nil"/>
            </w:tcBorders>
          </w:tcPr>
          <w:p w14:paraId="53D128FF" w14:textId="4263A49D" w:rsidR="004E4DB0" w:rsidRPr="00CF5C82" w:rsidRDefault="004E4DB0" w:rsidP="00EC27AB">
            <w:pPr>
              <w:spacing w:before="0" w:after="40" w:line="288" w:lineRule="auto"/>
              <w:ind w:firstLine="0"/>
              <w:jc w:val="center"/>
              <w:rPr>
                <w:rFonts w:eastAsia="Arial"/>
                <w:b/>
                <w:sz w:val="24"/>
                <w:lang w:val="vi-VN"/>
              </w:rPr>
            </w:pPr>
            <w:r w:rsidRPr="00CF5C82">
              <w:rPr>
                <w:rFonts w:eastAsia="Arial"/>
                <w:b/>
                <w:sz w:val="24"/>
                <w:lang w:val="nl-NL"/>
              </w:rPr>
              <w:t>I</w:t>
            </w:r>
            <w:r w:rsidR="00C17B99" w:rsidRPr="00CF5C82">
              <w:rPr>
                <w:rFonts w:eastAsia="Arial"/>
                <w:b/>
                <w:sz w:val="24"/>
                <w:lang w:val="vi-VN"/>
              </w:rPr>
              <w:t>I</w:t>
            </w:r>
          </w:p>
        </w:tc>
        <w:tc>
          <w:tcPr>
            <w:tcW w:w="1752" w:type="pct"/>
            <w:tcBorders>
              <w:bottom w:val="nil"/>
            </w:tcBorders>
          </w:tcPr>
          <w:p w14:paraId="1A1EABF6" w14:textId="35EF1652" w:rsidR="00AF06EF" w:rsidRPr="00CF5C82" w:rsidRDefault="004E4DB0" w:rsidP="00EC27AB">
            <w:pPr>
              <w:spacing w:before="0" w:after="40" w:line="288" w:lineRule="auto"/>
              <w:ind w:firstLine="0"/>
              <w:rPr>
                <w:rFonts w:eastAsia="Arial"/>
                <w:b/>
                <w:sz w:val="24"/>
              </w:rPr>
            </w:pPr>
            <w:r w:rsidRPr="00CF5C82">
              <w:rPr>
                <w:rFonts w:eastAsia="Arial"/>
                <w:b/>
                <w:sz w:val="24"/>
                <w:lang w:val="nl-NL"/>
              </w:rPr>
              <w:t xml:space="preserve">Phụ lục II: </w:t>
            </w:r>
            <w:r w:rsidR="00247ADE" w:rsidRPr="00CF5C82">
              <w:rPr>
                <w:rFonts w:eastAsia="Arial"/>
                <w:b/>
                <w:sz w:val="24"/>
                <w:lang w:val="vi-VN"/>
              </w:rPr>
              <w:t>PHƯƠNG PHÁP XÁC ĐỊNH CHỈ SỐ GIÁ XÂY DỰNG</w:t>
            </w:r>
          </w:p>
        </w:tc>
        <w:tc>
          <w:tcPr>
            <w:tcW w:w="1809" w:type="pct"/>
            <w:tcBorders>
              <w:bottom w:val="nil"/>
            </w:tcBorders>
          </w:tcPr>
          <w:p w14:paraId="25B7B05F" w14:textId="49AA5A29" w:rsidR="004E4DB0" w:rsidRPr="00CF5C82" w:rsidRDefault="004F1FFB" w:rsidP="00EC27AB">
            <w:pPr>
              <w:spacing w:before="0" w:after="40" w:line="288" w:lineRule="auto"/>
              <w:ind w:firstLine="0"/>
              <w:rPr>
                <w:rFonts w:eastAsia="Arial"/>
                <w:b/>
                <w:sz w:val="24"/>
                <w:lang w:val="nl-NL"/>
              </w:rPr>
            </w:pPr>
            <w:r w:rsidRPr="00CF5C82">
              <w:rPr>
                <w:rFonts w:eastAsia="Arial"/>
                <w:b/>
                <w:sz w:val="24"/>
                <w:lang w:val="nl-NL"/>
              </w:rPr>
              <w:t>Phụ lụ</w:t>
            </w:r>
            <w:r w:rsidR="007E7ED2" w:rsidRPr="00CF5C82">
              <w:rPr>
                <w:rFonts w:eastAsia="Arial"/>
                <w:b/>
                <w:sz w:val="24"/>
                <w:lang w:val="nl-NL"/>
              </w:rPr>
              <w:t xml:space="preserve">c </w:t>
            </w:r>
            <w:r w:rsidR="004C3A43" w:rsidRPr="00CF5C82">
              <w:rPr>
                <w:rFonts w:eastAsia="Arial"/>
                <w:b/>
                <w:sz w:val="24"/>
                <w:lang w:val="vi-VN"/>
              </w:rPr>
              <w:t>V</w:t>
            </w:r>
            <w:r w:rsidRPr="00CF5C82">
              <w:rPr>
                <w:rFonts w:eastAsia="Arial"/>
                <w:b/>
                <w:sz w:val="24"/>
                <w:lang w:val="nl-NL"/>
              </w:rPr>
              <w:t>: PHƯƠNG PHÁP XÁC ĐỊNH CHỈ SỐ GIÁ XÂY DỰNG</w:t>
            </w:r>
          </w:p>
        </w:tc>
        <w:tc>
          <w:tcPr>
            <w:tcW w:w="1206" w:type="pct"/>
            <w:tcBorders>
              <w:bottom w:val="nil"/>
            </w:tcBorders>
          </w:tcPr>
          <w:p w14:paraId="12F5E23D" w14:textId="56A9A007" w:rsidR="004E4DB0" w:rsidRPr="00CF5C82" w:rsidRDefault="006C5F96" w:rsidP="00EC27AB">
            <w:pPr>
              <w:spacing w:before="0" w:after="40" w:line="288" w:lineRule="auto"/>
              <w:ind w:firstLine="0"/>
              <w:rPr>
                <w:rFonts w:eastAsia="Arial"/>
                <w:sz w:val="24"/>
                <w:lang w:val="nl-NL"/>
              </w:rPr>
            </w:pPr>
            <w:r w:rsidRPr="00CF5C82">
              <w:rPr>
                <w:rFonts w:eastAsia="Arial"/>
                <w:sz w:val="24"/>
                <w:lang w:val="nl-NL"/>
              </w:rPr>
              <w:t>Sửa đổi số thứ tự phụ lục</w:t>
            </w:r>
          </w:p>
        </w:tc>
      </w:tr>
      <w:tr w:rsidR="00CF5C82" w:rsidRPr="00CF5C82" w14:paraId="79E36834" w14:textId="77777777" w:rsidTr="004934AC">
        <w:tc>
          <w:tcPr>
            <w:tcW w:w="232" w:type="pct"/>
          </w:tcPr>
          <w:p w14:paraId="17A32737" w14:textId="77777777" w:rsidR="00250B99" w:rsidRPr="00CF5C82" w:rsidRDefault="00250B99" w:rsidP="00EC27AB">
            <w:pPr>
              <w:spacing w:before="0" w:after="40" w:line="288" w:lineRule="auto"/>
              <w:ind w:firstLine="0"/>
              <w:jc w:val="center"/>
              <w:rPr>
                <w:rFonts w:eastAsia="Arial"/>
                <w:b/>
                <w:sz w:val="24"/>
                <w:lang w:val="vi-VN"/>
              </w:rPr>
            </w:pPr>
          </w:p>
        </w:tc>
        <w:tc>
          <w:tcPr>
            <w:tcW w:w="1752" w:type="pct"/>
          </w:tcPr>
          <w:p w14:paraId="69242A9E" w14:textId="60BF1181" w:rsidR="00AF06EF" w:rsidRPr="00CF5C82" w:rsidRDefault="00AF06EF" w:rsidP="00EC27AB">
            <w:pPr>
              <w:spacing w:before="0" w:after="40" w:line="288" w:lineRule="auto"/>
              <w:ind w:firstLine="0"/>
              <w:rPr>
                <w:rFonts w:eastAsia="Arial"/>
                <w:b/>
                <w:sz w:val="24"/>
                <w:lang w:val="nl-NL"/>
              </w:rPr>
            </w:pPr>
            <w:r w:rsidRPr="00CF5C82">
              <w:rPr>
                <w:rFonts w:eastAsia="Arial"/>
                <w:b/>
                <w:sz w:val="24"/>
                <w:lang w:val="nl-NL"/>
              </w:rPr>
              <w:t>Bổ sung</w:t>
            </w:r>
            <w:r w:rsidR="00006149" w:rsidRPr="00CF5C82">
              <w:rPr>
                <w:rFonts w:eastAsia="Arial"/>
                <w:b/>
                <w:sz w:val="24"/>
                <w:lang w:val="nl-NL"/>
              </w:rPr>
              <w:t xml:space="preserve"> điểm c</w:t>
            </w:r>
            <w:r w:rsidRPr="00CF5C82">
              <w:rPr>
                <w:rFonts w:eastAsia="Arial"/>
                <w:b/>
                <w:sz w:val="24"/>
                <w:lang w:val="nl-NL"/>
              </w:rPr>
              <w:t xml:space="preserve"> mục </w:t>
            </w:r>
            <w:r w:rsidR="000374DE" w:rsidRPr="00CF5C82">
              <w:rPr>
                <w:rFonts w:eastAsia="Arial"/>
                <w:b/>
                <w:sz w:val="24"/>
                <w:lang w:val="nl-NL"/>
              </w:rPr>
              <w:t>4.3</w:t>
            </w:r>
            <w:r w:rsidRPr="00CF5C82">
              <w:rPr>
                <w:rFonts w:eastAsia="Arial"/>
                <w:b/>
                <w:sz w:val="24"/>
                <w:lang w:val="nl-NL"/>
              </w:rPr>
              <w:t xml:space="preserve"> Phần I</w:t>
            </w:r>
          </w:p>
        </w:tc>
        <w:tc>
          <w:tcPr>
            <w:tcW w:w="1809" w:type="pct"/>
          </w:tcPr>
          <w:p w14:paraId="2B83CDBC" w14:textId="77777777" w:rsidR="00250B99" w:rsidRPr="00CF5C82" w:rsidRDefault="00250B99" w:rsidP="00EC27AB">
            <w:pPr>
              <w:spacing w:before="0" w:after="40" w:line="288" w:lineRule="auto"/>
              <w:ind w:firstLine="0"/>
              <w:rPr>
                <w:rFonts w:eastAsia="Arial"/>
                <w:b/>
                <w:sz w:val="24"/>
                <w:lang w:val="vi-VN"/>
              </w:rPr>
            </w:pPr>
          </w:p>
        </w:tc>
        <w:tc>
          <w:tcPr>
            <w:tcW w:w="1206" w:type="pct"/>
          </w:tcPr>
          <w:p w14:paraId="7A787312" w14:textId="77777777" w:rsidR="00250B99" w:rsidRPr="00CF5C82" w:rsidRDefault="00250B99" w:rsidP="00EC27AB">
            <w:pPr>
              <w:spacing w:before="0" w:after="40" w:line="288" w:lineRule="auto"/>
              <w:ind w:firstLine="0"/>
              <w:rPr>
                <w:rFonts w:eastAsia="Arial"/>
                <w:b/>
                <w:sz w:val="24"/>
                <w:lang w:val="nl-NL"/>
              </w:rPr>
            </w:pPr>
          </w:p>
        </w:tc>
      </w:tr>
      <w:tr w:rsidR="00CF5C82" w:rsidRPr="00CF5C82" w14:paraId="0C8EAF14" w14:textId="77777777" w:rsidTr="004934AC">
        <w:tc>
          <w:tcPr>
            <w:tcW w:w="232" w:type="pct"/>
          </w:tcPr>
          <w:p w14:paraId="5C6FEF12" w14:textId="77777777" w:rsidR="00250B99" w:rsidRPr="00CF5C82" w:rsidRDefault="00250B99" w:rsidP="00EC27AB">
            <w:pPr>
              <w:spacing w:before="0" w:after="40" w:line="288" w:lineRule="auto"/>
              <w:ind w:firstLine="0"/>
              <w:jc w:val="center"/>
              <w:rPr>
                <w:rFonts w:eastAsia="Arial"/>
                <w:b/>
                <w:sz w:val="24"/>
                <w:lang w:val="vi-VN"/>
              </w:rPr>
            </w:pPr>
          </w:p>
        </w:tc>
        <w:tc>
          <w:tcPr>
            <w:tcW w:w="1752" w:type="pct"/>
          </w:tcPr>
          <w:p w14:paraId="5B17A505" w14:textId="3F9ADB82" w:rsidR="000374DE" w:rsidRPr="00CF5C82" w:rsidRDefault="000374DE" w:rsidP="00EC27AB">
            <w:pPr>
              <w:widowControl w:val="0"/>
              <w:autoSpaceDE w:val="0"/>
              <w:autoSpaceDN w:val="0"/>
              <w:adjustRightInd w:val="0"/>
              <w:spacing w:before="0" w:after="40" w:line="288" w:lineRule="auto"/>
              <w:ind w:firstLine="0"/>
              <w:rPr>
                <w:rFonts w:eastAsia="Microsoft Sans Serif"/>
                <w:sz w:val="24"/>
                <w:lang w:eastAsia="vi-VN"/>
              </w:rPr>
            </w:pPr>
            <w:r w:rsidRPr="00CF5C82">
              <w:rPr>
                <w:rFonts w:eastAsia="Microsoft Sans Serif"/>
                <w:sz w:val="24"/>
                <w:lang w:val="vi-VN" w:eastAsia="vi-VN"/>
              </w:rPr>
              <w:t>4.3. Xử lý số liệu tính toán chỉ số giá xây</w:t>
            </w:r>
            <w:r w:rsidR="00201F21" w:rsidRPr="00CF5C82">
              <w:rPr>
                <w:rFonts w:eastAsia="Microsoft Sans Serif"/>
                <w:sz w:val="24"/>
                <w:lang w:eastAsia="vi-VN"/>
              </w:rPr>
              <w:t xml:space="preserve"> </w:t>
            </w:r>
            <w:r w:rsidRPr="00CF5C82">
              <w:rPr>
                <w:rFonts w:eastAsia="Microsoft Sans Serif"/>
                <w:sz w:val="24"/>
                <w:lang w:val="vi-VN" w:eastAsia="vi-VN"/>
              </w:rPr>
              <w:t>dựng</w:t>
            </w:r>
            <w:r w:rsidR="006C652C" w:rsidRPr="00CF5C82">
              <w:rPr>
                <w:rFonts w:eastAsia="Microsoft Sans Serif"/>
                <w:sz w:val="24"/>
                <w:lang w:eastAsia="vi-VN"/>
              </w:rPr>
              <w:t>:</w:t>
            </w:r>
          </w:p>
          <w:p w14:paraId="6B647A38" w14:textId="32E3D994" w:rsidR="000374DE" w:rsidRPr="00CF5C82" w:rsidRDefault="000374DE" w:rsidP="00EC27AB">
            <w:pPr>
              <w:widowControl w:val="0"/>
              <w:autoSpaceDE w:val="0"/>
              <w:autoSpaceDN w:val="0"/>
              <w:adjustRightInd w:val="0"/>
              <w:spacing w:before="0" w:after="40" w:line="288" w:lineRule="auto"/>
              <w:ind w:firstLine="0"/>
              <w:rPr>
                <w:rFonts w:eastAsia="Microsoft Sans Serif"/>
                <w:sz w:val="24"/>
                <w:lang w:eastAsia="vi-VN"/>
              </w:rPr>
            </w:pPr>
            <w:r w:rsidRPr="00CF5C82">
              <w:rPr>
                <w:rFonts w:eastAsia="Microsoft Sans Serif"/>
                <w:sz w:val="24"/>
                <w:lang w:eastAsia="vi-VN"/>
              </w:rPr>
              <w:t>a) Đối với các số liệu, dữ liệu để xác định cơ cấu chi ph</w:t>
            </w:r>
            <w:r w:rsidR="00A973C7" w:rsidRPr="00CF5C82">
              <w:rPr>
                <w:rFonts w:eastAsia="Microsoft Sans Serif"/>
                <w:sz w:val="24"/>
                <w:lang w:eastAsia="vi-VN"/>
              </w:rPr>
              <w:t>í</w:t>
            </w:r>
            <w:r w:rsidR="006C652C" w:rsidRPr="00CF5C82">
              <w:rPr>
                <w:rFonts w:eastAsia="Microsoft Sans Serif"/>
                <w:sz w:val="24"/>
                <w:lang w:eastAsia="vi-VN"/>
              </w:rPr>
              <w:t>:</w:t>
            </w:r>
          </w:p>
          <w:p w14:paraId="4D335EDA" w14:textId="1C8434D6" w:rsidR="00250B99" w:rsidRPr="00CF5C82" w:rsidRDefault="000374DE" w:rsidP="00EC27AB">
            <w:pPr>
              <w:widowControl w:val="0"/>
              <w:autoSpaceDE w:val="0"/>
              <w:autoSpaceDN w:val="0"/>
              <w:adjustRightInd w:val="0"/>
              <w:spacing w:before="0" w:after="40" w:line="288" w:lineRule="auto"/>
              <w:ind w:firstLine="0"/>
              <w:rPr>
                <w:rFonts w:eastAsia="Arial"/>
                <w:b/>
                <w:sz w:val="24"/>
                <w:lang w:val="nl-NL"/>
              </w:rPr>
            </w:pPr>
            <w:r w:rsidRPr="00CF5C82">
              <w:rPr>
                <w:rFonts w:eastAsia="Microsoft Sans Serif"/>
                <w:sz w:val="24"/>
                <w:lang w:eastAsia="vi-VN"/>
              </w:rPr>
              <w:t>b) Đối với các thông tin về giá cả các yếu tố đầu vào</w:t>
            </w:r>
          </w:p>
        </w:tc>
        <w:tc>
          <w:tcPr>
            <w:tcW w:w="1809" w:type="pct"/>
          </w:tcPr>
          <w:p w14:paraId="5AAC156D" w14:textId="2781CC80" w:rsidR="000374DE" w:rsidRPr="00CF5C82" w:rsidRDefault="000374DE" w:rsidP="00EC27AB">
            <w:pPr>
              <w:widowControl w:val="0"/>
              <w:autoSpaceDE w:val="0"/>
              <w:autoSpaceDN w:val="0"/>
              <w:adjustRightInd w:val="0"/>
              <w:spacing w:before="0" w:after="40" w:line="288" w:lineRule="auto"/>
              <w:ind w:firstLine="0"/>
              <w:rPr>
                <w:rFonts w:eastAsia="Microsoft Sans Serif"/>
                <w:sz w:val="24"/>
                <w:lang w:eastAsia="vi-VN"/>
              </w:rPr>
            </w:pPr>
            <w:r w:rsidRPr="00CF5C82">
              <w:rPr>
                <w:rFonts w:eastAsia="Microsoft Sans Serif"/>
                <w:sz w:val="24"/>
                <w:lang w:val="vi-VN" w:eastAsia="vi-VN"/>
              </w:rPr>
              <w:t>4.3. Xử lý số liệu tính toán chỉ số giá xây</w:t>
            </w:r>
            <w:r w:rsidR="00201F21" w:rsidRPr="00CF5C82">
              <w:rPr>
                <w:rFonts w:eastAsia="Microsoft Sans Serif"/>
                <w:sz w:val="24"/>
                <w:lang w:eastAsia="vi-VN"/>
              </w:rPr>
              <w:t xml:space="preserve"> </w:t>
            </w:r>
            <w:r w:rsidRPr="00CF5C82">
              <w:rPr>
                <w:rFonts w:eastAsia="Microsoft Sans Serif"/>
                <w:sz w:val="24"/>
                <w:lang w:val="vi-VN" w:eastAsia="vi-VN"/>
              </w:rPr>
              <w:t>dựng</w:t>
            </w:r>
            <w:r w:rsidR="006C652C" w:rsidRPr="00CF5C82">
              <w:rPr>
                <w:rFonts w:eastAsia="Microsoft Sans Serif"/>
                <w:sz w:val="24"/>
                <w:lang w:eastAsia="vi-VN"/>
              </w:rPr>
              <w:t>:</w:t>
            </w:r>
          </w:p>
          <w:p w14:paraId="16BECB32" w14:textId="398F0AB7" w:rsidR="000374DE" w:rsidRPr="00CF5C82" w:rsidRDefault="000374DE" w:rsidP="00EC27AB">
            <w:pPr>
              <w:widowControl w:val="0"/>
              <w:autoSpaceDE w:val="0"/>
              <w:autoSpaceDN w:val="0"/>
              <w:adjustRightInd w:val="0"/>
              <w:spacing w:before="0" w:after="40" w:line="288" w:lineRule="auto"/>
              <w:ind w:firstLine="0"/>
              <w:rPr>
                <w:rFonts w:eastAsia="Microsoft Sans Serif"/>
                <w:sz w:val="24"/>
                <w:lang w:eastAsia="vi-VN"/>
              </w:rPr>
            </w:pPr>
            <w:r w:rsidRPr="00CF5C82">
              <w:rPr>
                <w:rFonts w:eastAsia="Microsoft Sans Serif"/>
                <w:sz w:val="24"/>
                <w:lang w:eastAsia="vi-VN"/>
              </w:rPr>
              <w:t>a) Đối với các số liệu, dữ liệu để xác định cơ cấu chi ph</w:t>
            </w:r>
            <w:r w:rsidR="00A973C7" w:rsidRPr="00CF5C82">
              <w:rPr>
                <w:rFonts w:eastAsia="Microsoft Sans Serif"/>
                <w:sz w:val="24"/>
                <w:lang w:eastAsia="vi-VN"/>
              </w:rPr>
              <w:t>í</w:t>
            </w:r>
            <w:r w:rsidR="006C652C" w:rsidRPr="00CF5C82">
              <w:rPr>
                <w:rFonts w:eastAsia="Microsoft Sans Serif"/>
                <w:sz w:val="24"/>
                <w:lang w:eastAsia="vi-VN"/>
              </w:rPr>
              <w:t>:</w:t>
            </w:r>
          </w:p>
          <w:p w14:paraId="1DD7F078" w14:textId="77777777" w:rsidR="00250B99" w:rsidRPr="00CF5C82" w:rsidRDefault="000374DE" w:rsidP="00EC27AB">
            <w:pPr>
              <w:spacing w:before="0" w:after="40" w:line="288" w:lineRule="auto"/>
              <w:ind w:firstLine="0"/>
              <w:rPr>
                <w:rFonts w:eastAsia="Microsoft Sans Serif"/>
                <w:sz w:val="24"/>
                <w:lang w:eastAsia="vi-VN"/>
              </w:rPr>
            </w:pPr>
            <w:r w:rsidRPr="00CF5C82">
              <w:rPr>
                <w:rFonts w:eastAsia="Microsoft Sans Serif"/>
                <w:sz w:val="24"/>
                <w:lang w:eastAsia="vi-VN"/>
              </w:rPr>
              <w:t>b) Đối với các thông tin về giá cả các yếu tố đầu vào</w:t>
            </w:r>
          </w:p>
          <w:p w14:paraId="047B475F" w14:textId="77777777" w:rsidR="000374DE" w:rsidRPr="00CF5C82" w:rsidRDefault="000374DE" w:rsidP="00EC27AB">
            <w:pPr>
              <w:spacing w:before="0" w:after="40" w:line="288" w:lineRule="auto"/>
              <w:ind w:firstLine="0"/>
              <w:rPr>
                <w:rFonts w:eastAsia="Arial"/>
                <w:sz w:val="24"/>
                <w:lang w:val="vi-VN"/>
              </w:rPr>
            </w:pPr>
            <w:r w:rsidRPr="00CF5C82">
              <w:rPr>
                <w:rFonts w:eastAsia="Arial"/>
                <w:sz w:val="24"/>
                <w:lang w:val="vi-VN"/>
              </w:rPr>
              <w:t xml:space="preserve">c) Đối với một số loại vật liệu xây dựng trong quá trình xác định chỉ số giá không thu thập được thông tin </w:t>
            </w:r>
            <w:r w:rsidRPr="00CF5C82">
              <w:rPr>
                <w:rFonts w:eastAsia="Arial"/>
                <w:sz w:val="24"/>
                <w:lang w:val="vi-VN"/>
              </w:rPr>
              <w:lastRenderedPageBreak/>
              <w:t>dữ liệu về giá tại thời điểm so sánh, hoặc không đảm bảo tính thống nhất về chủng loại, quy cách, nhãn mác so với thời điểm gốc hoặc so kỳ trước, áp dụng các phương pháp sau:</w:t>
            </w:r>
          </w:p>
          <w:p w14:paraId="086DAD48" w14:textId="77777777" w:rsidR="000374DE" w:rsidRPr="00CF5C82" w:rsidRDefault="000374DE" w:rsidP="00EC27AB">
            <w:pPr>
              <w:spacing w:before="0" w:after="40" w:line="288" w:lineRule="auto"/>
              <w:ind w:firstLine="0"/>
              <w:rPr>
                <w:rFonts w:eastAsia="Arial"/>
                <w:sz w:val="24"/>
                <w:lang w:val="vi-VN"/>
              </w:rPr>
            </w:pPr>
            <w:r w:rsidRPr="00CF5C82">
              <w:rPr>
                <w:rFonts w:eastAsia="Arial"/>
                <w:sz w:val="24"/>
                <w:lang w:val="vi-VN"/>
              </w:rPr>
              <w:t>- Phương pháp gán giá: xác định chỉ số giá của một loại vật liệu có tính chất, đặc điểm kỹ thuật tương tự giữa thời điểm so sánh và kỳ trước; trên cơ sở đó, sử dụng kết quả chỉ số giá này để xác định mức giá tạm thời (giá gán) cho loại vật liệu không thu thập được thông tin về giá tại thời điểm so sánh.</w:t>
            </w:r>
          </w:p>
          <w:p w14:paraId="46CABED1" w14:textId="329F5BB3" w:rsidR="00A973C7" w:rsidRPr="00CF5C82" w:rsidRDefault="000374DE" w:rsidP="00EC27AB">
            <w:pPr>
              <w:spacing w:before="0" w:after="40" w:line="288" w:lineRule="auto"/>
              <w:ind w:firstLine="0"/>
              <w:rPr>
                <w:rFonts w:eastAsia="Arial"/>
                <w:sz w:val="24"/>
              </w:rPr>
            </w:pPr>
            <w:r w:rsidRPr="00CF5C82">
              <w:rPr>
                <w:rFonts w:eastAsia="Arial"/>
                <w:sz w:val="24"/>
                <w:lang w:val="vi-VN"/>
              </w:rPr>
              <w:t>- Phương pháp gối đầu: Phương pháp này được áp dụng trong trường hợp vật liệu cũ trong danh mục và vật liệu mới cùng xuất hiện trong cùng 1 thời điểm. Thực hiện lựa chọn một loại vật liệu mới có tính chất, đặc điểm kỹ thuật tương tự, đã được sử dụng phổ biến trên thị trường để thay thế cho vật liệu không thu thập được thông tin về giá; việc thay thế này được áp dụng thống nhất cho cả thời điểm gốc và thời điểm so sánh.</w:t>
            </w:r>
          </w:p>
        </w:tc>
        <w:tc>
          <w:tcPr>
            <w:tcW w:w="1206" w:type="pct"/>
          </w:tcPr>
          <w:p w14:paraId="6B0727CC" w14:textId="7786FB6D" w:rsidR="00250B99" w:rsidRPr="00CF5C82" w:rsidRDefault="007B285D" w:rsidP="0059333B">
            <w:pPr>
              <w:spacing w:before="0" w:after="40" w:line="288" w:lineRule="auto"/>
              <w:ind w:firstLine="0"/>
              <w:rPr>
                <w:rFonts w:eastAsia="Arial"/>
                <w:b/>
                <w:sz w:val="24"/>
                <w:lang w:val="nl-NL"/>
              </w:rPr>
            </w:pPr>
            <w:r w:rsidRPr="00CF5C82">
              <w:rPr>
                <w:sz w:val="24"/>
              </w:rPr>
              <w:lastRenderedPageBreak/>
              <w:t xml:space="preserve">Trong quá trình xác định chỉ số giá xây dựng, có thể phát sinh trường hợp một số loại vật liệu xây dựng không thu thập được thông tin về giá tại thời điểm so sánh, hoặc thông tin giá thu thập được không </w:t>
            </w:r>
            <w:r w:rsidRPr="00CF5C82">
              <w:rPr>
                <w:sz w:val="24"/>
              </w:rPr>
              <w:lastRenderedPageBreak/>
              <w:t>bảo đảm tính đồng nhất về chủng loại, quy cách, nhãn mác so với thời điể</w:t>
            </w:r>
            <w:r w:rsidR="00BC53B4" w:rsidRPr="00CF5C82">
              <w:rPr>
                <w:sz w:val="24"/>
              </w:rPr>
              <w:t>m gốc hoặc kỳ trước. Do đó, cầ</w:t>
            </w:r>
            <w:r w:rsidR="00BC53B4" w:rsidRPr="00CF5C82">
              <w:rPr>
                <w:sz w:val="24"/>
                <w:lang w:val="vi-VN"/>
              </w:rPr>
              <w:t>n</w:t>
            </w:r>
            <w:r w:rsidR="00201F21" w:rsidRPr="00CF5C82">
              <w:rPr>
                <w:sz w:val="24"/>
              </w:rPr>
              <w:t xml:space="preserve"> bổ </w:t>
            </w:r>
            <w:r w:rsidR="0088336B" w:rsidRPr="00CF5C82">
              <w:rPr>
                <w:sz w:val="24"/>
                <w:lang w:val="vi-VN"/>
              </w:rPr>
              <w:t xml:space="preserve">sung </w:t>
            </w:r>
            <w:r w:rsidRPr="00CF5C82">
              <w:rPr>
                <w:sz w:val="24"/>
              </w:rPr>
              <w:t>quy định cụ thể phương pháp xử lý số liệu đối với các trường hợp này để bảo đảm phù hợp với thực tiễn triển khai.</w:t>
            </w:r>
          </w:p>
        </w:tc>
      </w:tr>
      <w:tr w:rsidR="00CF5C82" w:rsidRPr="00CF5C82" w14:paraId="7DF577E8" w14:textId="77777777" w:rsidTr="004934AC">
        <w:tc>
          <w:tcPr>
            <w:tcW w:w="232" w:type="pct"/>
          </w:tcPr>
          <w:p w14:paraId="5972BDA0" w14:textId="55192E35" w:rsidR="00FE688C" w:rsidRPr="00CF5C82" w:rsidRDefault="00FE688C" w:rsidP="00EC27AB">
            <w:pPr>
              <w:spacing w:before="0" w:after="40" w:line="288" w:lineRule="auto"/>
              <w:ind w:firstLine="0"/>
              <w:jc w:val="center"/>
              <w:rPr>
                <w:rFonts w:eastAsia="Arial"/>
                <w:b/>
                <w:sz w:val="24"/>
                <w:lang w:val="vi-VN"/>
              </w:rPr>
            </w:pPr>
            <w:r w:rsidRPr="00CF5C82">
              <w:rPr>
                <w:rFonts w:eastAsia="Arial"/>
                <w:b/>
                <w:sz w:val="24"/>
              </w:rPr>
              <w:lastRenderedPageBreak/>
              <w:t>III</w:t>
            </w:r>
          </w:p>
        </w:tc>
        <w:tc>
          <w:tcPr>
            <w:tcW w:w="1752" w:type="pct"/>
          </w:tcPr>
          <w:p w14:paraId="21E18A14" w14:textId="420E8823" w:rsidR="00FE688C" w:rsidRPr="00CF5C82" w:rsidRDefault="00FE688C" w:rsidP="00EC27AB">
            <w:pPr>
              <w:spacing w:before="0" w:after="40" w:line="288" w:lineRule="auto"/>
              <w:ind w:firstLine="0"/>
              <w:rPr>
                <w:rFonts w:eastAsia="Arial"/>
                <w:b/>
                <w:sz w:val="24"/>
                <w:lang w:val="nl-NL"/>
              </w:rPr>
            </w:pPr>
            <w:r w:rsidRPr="00CF5C82">
              <w:rPr>
                <w:rFonts w:eastAsia="Arial"/>
                <w:b/>
                <w:sz w:val="24"/>
                <w:lang w:val="nl-NL"/>
              </w:rPr>
              <w:t xml:space="preserve">Phụ lục III: </w:t>
            </w:r>
            <w:r w:rsidRPr="00CF5C82">
              <w:rPr>
                <w:b/>
                <w:bCs/>
                <w:noProof/>
                <w:sz w:val="24"/>
              </w:rPr>
              <w:t>XÁC ĐỊNH ĐỊNH MỨC DỰ TOÁN MỚI, ĐIỀU CHỈNH ĐỊNH MỨC DỰ TOÁN VÀ RÀ SOÁT, CẬP NHẬT HỆ THỐNG ĐỊNH MỨC</w:t>
            </w:r>
          </w:p>
        </w:tc>
        <w:tc>
          <w:tcPr>
            <w:tcW w:w="1809" w:type="pct"/>
          </w:tcPr>
          <w:p w14:paraId="647AEAC5" w14:textId="42897B3C" w:rsidR="00FE688C" w:rsidRPr="00CF5C82" w:rsidRDefault="00FE688C" w:rsidP="00EC27AB">
            <w:pPr>
              <w:spacing w:before="0" w:after="40" w:line="288" w:lineRule="auto"/>
              <w:ind w:firstLine="0"/>
              <w:rPr>
                <w:rFonts w:eastAsia="Arial"/>
                <w:sz w:val="24"/>
                <w:lang w:val="vi-VN"/>
              </w:rPr>
            </w:pPr>
            <w:r w:rsidRPr="00CF5C82">
              <w:rPr>
                <w:rFonts w:eastAsia="Arial"/>
                <w:b/>
                <w:sz w:val="24"/>
                <w:lang w:val="nl-NL"/>
              </w:rPr>
              <w:t xml:space="preserve">Phụ lục I: PHƯƠNG PHÁP </w:t>
            </w:r>
            <w:r w:rsidRPr="00CF5C82">
              <w:rPr>
                <w:b/>
                <w:bCs/>
                <w:noProof/>
                <w:sz w:val="24"/>
              </w:rPr>
              <w:t>XÁC ĐỊNH ĐỊNH MỨC DỰ TOÁN MỚI, ĐIỀU CHỈNH ĐỊNH MỨC DỰ TOÁN VÀ RÀ SOÁT, CẬP NHẬT HỆ THỐNG ĐỊNH MỨC</w:t>
            </w:r>
          </w:p>
        </w:tc>
        <w:tc>
          <w:tcPr>
            <w:tcW w:w="1206" w:type="pct"/>
          </w:tcPr>
          <w:p w14:paraId="5A8D68AC" w14:textId="2F498271" w:rsidR="00FE688C" w:rsidRPr="00CF5C82" w:rsidRDefault="00FE688C" w:rsidP="0059333B">
            <w:pPr>
              <w:spacing w:before="0" w:after="40" w:line="288" w:lineRule="auto"/>
              <w:ind w:firstLine="0"/>
              <w:rPr>
                <w:rFonts w:eastAsia="Arial"/>
                <w:b/>
                <w:sz w:val="24"/>
                <w:lang w:val="nl-NL"/>
              </w:rPr>
            </w:pPr>
            <w:r w:rsidRPr="00CF5C82">
              <w:rPr>
                <w:rFonts w:eastAsia="Arial"/>
                <w:bCs/>
                <w:sz w:val="24"/>
                <w:lang w:val="nl-NL"/>
              </w:rPr>
              <w:t>Sửa đổi số thứ tự phụ lục</w:t>
            </w:r>
          </w:p>
        </w:tc>
      </w:tr>
      <w:tr w:rsidR="00CF5C82" w:rsidRPr="00CF5C82" w14:paraId="40C05BF5" w14:textId="77777777" w:rsidTr="004934AC">
        <w:tc>
          <w:tcPr>
            <w:tcW w:w="232" w:type="pct"/>
          </w:tcPr>
          <w:p w14:paraId="484981B2" w14:textId="321DF421" w:rsidR="00FE688C" w:rsidRPr="00CF5C82" w:rsidRDefault="00FE688C" w:rsidP="00EC27AB">
            <w:pPr>
              <w:spacing w:before="0" w:after="40" w:line="288" w:lineRule="auto"/>
              <w:ind w:firstLine="0"/>
              <w:jc w:val="center"/>
              <w:rPr>
                <w:rFonts w:eastAsia="Arial"/>
                <w:b/>
                <w:sz w:val="24"/>
              </w:rPr>
            </w:pPr>
            <w:r w:rsidRPr="00CF5C82">
              <w:rPr>
                <w:rFonts w:eastAsia="Arial"/>
                <w:b/>
                <w:sz w:val="24"/>
              </w:rPr>
              <w:t>1</w:t>
            </w:r>
          </w:p>
        </w:tc>
        <w:tc>
          <w:tcPr>
            <w:tcW w:w="1752" w:type="pct"/>
          </w:tcPr>
          <w:p w14:paraId="4701544B" w14:textId="422B6FFA" w:rsidR="00FE688C" w:rsidRPr="00CF5C82" w:rsidRDefault="00FE688C" w:rsidP="001E33DE">
            <w:pPr>
              <w:spacing w:before="0" w:after="40" w:line="288" w:lineRule="auto"/>
              <w:ind w:firstLine="0"/>
              <w:rPr>
                <w:rFonts w:eastAsia="Arial"/>
                <w:b/>
                <w:sz w:val="24"/>
                <w:lang w:val="nl-NL"/>
              </w:rPr>
            </w:pPr>
            <w:r w:rsidRPr="00CF5C82">
              <w:rPr>
                <w:rFonts w:eastAsia="Arial"/>
                <w:b/>
                <w:iCs/>
                <w:sz w:val="24"/>
                <w:lang w:val="nl-NL"/>
              </w:rPr>
              <w:t>Bổ sung, sửa đổi mục 2 và 3 phần I</w:t>
            </w:r>
          </w:p>
        </w:tc>
        <w:tc>
          <w:tcPr>
            <w:tcW w:w="1809" w:type="pct"/>
          </w:tcPr>
          <w:p w14:paraId="190B97CA" w14:textId="7F3881C4" w:rsidR="00FE688C" w:rsidRPr="00CF5C82" w:rsidRDefault="00FE688C" w:rsidP="00EC27AB">
            <w:pPr>
              <w:spacing w:before="0" w:after="40" w:line="288" w:lineRule="auto"/>
              <w:ind w:firstLine="0"/>
              <w:rPr>
                <w:rFonts w:eastAsia="Arial"/>
                <w:sz w:val="24"/>
                <w:lang w:val="vi-VN"/>
              </w:rPr>
            </w:pPr>
          </w:p>
        </w:tc>
        <w:tc>
          <w:tcPr>
            <w:tcW w:w="1206" w:type="pct"/>
          </w:tcPr>
          <w:p w14:paraId="6CCAF25A" w14:textId="05433AEE" w:rsidR="00FE688C" w:rsidRPr="00CF5C82" w:rsidRDefault="00FE688C" w:rsidP="0059333B">
            <w:pPr>
              <w:spacing w:before="0" w:after="40" w:line="288" w:lineRule="auto"/>
              <w:ind w:firstLine="0"/>
              <w:rPr>
                <w:rFonts w:eastAsia="Arial"/>
                <w:b/>
                <w:sz w:val="24"/>
                <w:lang w:val="nl-NL"/>
              </w:rPr>
            </w:pPr>
          </w:p>
        </w:tc>
      </w:tr>
      <w:tr w:rsidR="00CF5C82" w:rsidRPr="00CF5C82" w14:paraId="2DAECEF7" w14:textId="77777777" w:rsidTr="004934AC">
        <w:tc>
          <w:tcPr>
            <w:tcW w:w="232" w:type="pct"/>
          </w:tcPr>
          <w:p w14:paraId="2E94AA2F" w14:textId="51F97B75" w:rsidR="00FE688C" w:rsidRPr="00CF5C82" w:rsidRDefault="00FE688C" w:rsidP="00EC27AB">
            <w:pPr>
              <w:spacing w:before="0" w:after="40" w:line="288" w:lineRule="auto"/>
              <w:ind w:firstLine="0"/>
              <w:jc w:val="center"/>
              <w:rPr>
                <w:rFonts w:eastAsia="Arial"/>
                <w:b/>
                <w:sz w:val="24"/>
                <w:lang w:val="vi-VN"/>
              </w:rPr>
            </w:pPr>
          </w:p>
        </w:tc>
        <w:tc>
          <w:tcPr>
            <w:tcW w:w="1752" w:type="pct"/>
          </w:tcPr>
          <w:p w14:paraId="1773A96E" w14:textId="77777777" w:rsidR="00FE688C" w:rsidRPr="00CF5C82" w:rsidRDefault="00FE688C" w:rsidP="006B510D">
            <w:pPr>
              <w:spacing w:before="0" w:after="40" w:line="288" w:lineRule="auto"/>
              <w:ind w:firstLine="0"/>
              <w:rPr>
                <w:b/>
                <w:bCs/>
                <w:noProof/>
                <w:sz w:val="24"/>
                <w:lang w:val="vi-VN" w:eastAsia="de-DE"/>
              </w:rPr>
            </w:pPr>
            <w:r w:rsidRPr="00CF5C82">
              <w:rPr>
                <w:noProof/>
                <w:sz w:val="24"/>
                <w:lang w:val="vi-VN" w:eastAsia="de-DE"/>
              </w:rPr>
              <w:t>2. Định mức dự toán được xác định bằng các phương pháp sau:</w:t>
            </w:r>
          </w:p>
          <w:p w14:paraId="4B37B21C" w14:textId="77777777" w:rsidR="00FE688C" w:rsidRPr="00CF5C82" w:rsidRDefault="00FE688C" w:rsidP="006B510D">
            <w:pPr>
              <w:spacing w:before="0" w:after="40" w:line="288" w:lineRule="auto"/>
              <w:ind w:firstLine="0"/>
              <w:rPr>
                <w:b/>
                <w:bCs/>
                <w:noProof/>
                <w:sz w:val="24"/>
                <w:lang w:val="vi-VN" w:eastAsia="de-DE"/>
              </w:rPr>
            </w:pPr>
            <w:r w:rsidRPr="00CF5C82">
              <w:rPr>
                <w:noProof/>
                <w:sz w:val="24"/>
                <w:lang w:val="vi-VN" w:eastAsia="de-DE"/>
              </w:rPr>
              <w:t xml:space="preserve">2.1. Tính toán theo hồ sơ thiết kế, quy chuẩn, tiêu chuẩn xây dựng, yêu cầu kỹ thuật và điều kiện thi </w:t>
            </w:r>
            <w:r w:rsidRPr="00CF5C82">
              <w:rPr>
                <w:noProof/>
                <w:sz w:val="24"/>
                <w:lang w:val="vi-VN" w:eastAsia="de-DE"/>
              </w:rPr>
              <w:lastRenderedPageBreak/>
              <w:t>công, biện pháp thi công được dự kiến.</w:t>
            </w:r>
          </w:p>
          <w:p w14:paraId="32B8AB26" w14:textId="77777777" w:rsidR="00FE688C" w:rsidRPr="00CF5C82" w:rsidRDefault="00FE688C" w:rsidP="006B510D">
            <w:pPr>
              <w:spacing w:before="0" w:after="40" w:line="288" w:lineRule="auto"/>
              <w:ind w:firstLine="0"/>
              <w:rPr>
                <w:b/>
                <w:bCs/>
                <w:noProof/>
                <w:sz w:val="24"/>
                <w:lang w:val="vi-VN" w:eastAsia="de-DE"/>
              </w:rPr>
            </w:pPr>
            <w:r w:rsidRPr="00CF5C82">
              <w:rPr>
                <w:noProof/>
                <w:sz w:val="24"/>
                <w:lang w:val="vi-VN" w:eastAsia="de-DE"/>
              </w:rPr>
              <w:t>2.2. Theo số liệu thống kê của công trình đã thực hiện.</w:t>
            </w:r>
          </w:p>
          <w:p w14:paraId="718A9583" w14:textId="77777777" w:rsidR="00FE688C" w:rsidRPr="00CF5C82" w:rsidRDefault="00FE688C" w:rsidP="006B510D">
            <w:pPr>
              <w:spacing w:before="0" w:after="40" w:line="288" w:lineRule="auto"/>
              <w:ind w:firstLine="0"/>
              <w:rPr>
                <w:noProof/>
                <w:sz w:val="24"/>
                <w:lang w:eastAsia="de-DE"/>
              </w:rPr>
            </w:pPr>
            <w:r w:rsidRPr="00CF5C82">
              <w:rPr>
                <w:noProof/>
                <w:sz w:val="24"/>
                <w:lang w:val="vi-VN" w:eastAsia="de-DE"/>
              </w:rPr>
              <w:t>2.3. Tổ chức khảo sát, thu thập số liệu từ thi công thực tế.</w:t>
            </w:r>
          </w:p>
          <w:p w14:paraId="6C96B215" w14:textId="77777777" w:rsidR="00FE688C" w:rsidRPr="00CF5C82" w:rsidRDefault="00FE688C" w:rsidP="006B510D">
            <w:pPr>
              <w:ind w:firstLine="0"/>
              <w:rPr>
                <w:b/>
                <w:bCs/>
                <w:noProof/>
                <w:sz w:val="24"/>
              </w:rPr>
            </w:pPr>
            <w:r w:rsidRPr="00CF5C82">
              <w:rPr>
                <w:noProof/>
                <w:sz w:val="24"/>
              </w:rPr>
              <w:t xml:space="preserve">3. Tổ chức, cá nhân xác định dự toán xây dựng căn cứ vào phương pháp quy định tại khoản 2.1, 2.2 nêu trên hoặc kết hợp hai phương pháp này để xác định định mức dự toán mới cho công trình, phục vụ việc xác định giá xây dựng công trình và chi phí đầu tư xây dựng của dự án. </w:t>
            </w:r>
          </w:p>
          <w:p w14:paraId="6C3AB441" w14:textId="77777777" w:rsidR="00FE688C" w:rsidRPr="00CF5C82" w:rsidRDefault="00FE688C" w:rsidP="006B510D">
            <w:pPr>
              <w:spacing w:before="0" w:after="40" w:line="288" w:lineRule="auto"/>
              <w:ind w:firstLine="0"/>
              <w:rPr>
                <w:noProof/>
                <w:sz w:val="24"/>
                <w:lang w:eastAsia="de-DE"/>
              </w:rPr>
            </w:pPr>
            <w:r w:rsidRPr="00CF5C82">
              <w:rPr>
                <w:noProof/>
                <w:spacing w:val="-6"/>
                <w:sz w:val="24"/>
              </w:rPr>
              <w:t>Chủ đầu tư tổ chức khảo sát, thu thập số liệu từ thi công thực tế theo phương pháp quy định tại khoản 2.3 để xác định hoặc chuẩn xác lại các nội dung của định mức trong quá trình thi công xây dựng. Trong quá trình tính toán có thể kết hợp tính toán theo phương pháp quy định tại khoản 2.1, sử dụng số liệu thống kê theo phương pháp quy định tại khoản 2.2 nêu trên để xác định định mức.</w:t>
            </w:r>
          </w:p>
          <w:p w14:paraId="1851A14C" w14:textId="7D7D7B8B" w:rsidR="00FE688C" w:rsidRPr="00CF5C82" w:rsidRDefault="00FE688C" w:rsidP="00EC27AB">
            <w:pPr>
              <w:spacing w:before="0" w:after="40" w:line="288" w:lineRule="auto"/>
              <w:ind w:firstLine="0"/>
              <w:rPr>
                <w:rFonts w:eastAsia="Arial"/>
                <w:b/>
                <w:sz w:val="24"/>
                <w:lang w:val="nl-NL"/>
              </w:rPr>
            </w:pPr>
          </w:p>
        </w:tc>
        <w:tc>
          <w:tcPr>
            <w:tcW w:w="1809" w:type="pct"/>
          </w:tcPr>
          <w:p w14:paraId="23221FB8" w14:textId="77777777" w:rsidR="00FE688C" w:rsidRPr="00CF5C82" w:rsidRDefault="00FE688C" w:rsidP="006B510D">
            <w:pPr>
              <w:spacing w:line="288" w:lineRule="auto"/>
              <w:ind w:firstLine="0"/>
              <w:rPr>
                <w:noProof/>
                <w:sz w:val="24"/>
              </w:rPr>
            </w:pPr>
            <w:r w:rsidRPr="00CF5C82">
              <w:rPr>
                <w:noProof/>
                <w:sz w:val="24"/>
              </w:rPr>
              <w:lastRenderedPageBreak/>
              <w:t>2. Phương pháp xác định định mức dự toán</w:t>
            </w:r>
          </w:p>
          <w:p w14:paraId="6F27A44B" w14:textId="77777777" w:rsidR="00FE688C" w:rsidRPr="00CF5C82" w:rsidRDefault="00FE688C" w:rsidP="006B510D">
            <w:pPr>
              <w:spacing w:line="288" w:lineRule="auto"/>
              <w:ind w:firstLine="0"/>
              <w:rPr>
                <w:b/>
                <w:bCs/>
                <w:noProof/>
                <w:sz w:val="24"/>
              </w:rPr>
            </w:pPr>
            <w:r w:rsidRPr="00CF5C82">
              <w:rPr>
                <w:noProof/>
                <w:sz w:val="24"/>
              </w:rPr>
              <w:t xml:space="preserve">2.1. Định mức dự toán xác định trong quá trình lập dự toán xây dựng công trình được xác định theo phương </w:t>
            </w:r>
            <w:r w:rsidRPr="00CF5C82">
              <w:rPr>
                <w:noProof/>
                <w:sz w:val="24"/>
              </w:rPr>
              <w:lastRenderedPageBreak/>
              <w:t>pháp sau:</w:t>
            </w:r>
          </w:p>
          <w:p w14:paraId="5ED6B1E7" w14:textId="77777777" w:rsidR="00FE688C" w:rsidRPr="00CF5C82" w:rsidRDefault="00FE688C" w:rsidP="006B510D">
            <w:pPr>
              <w:spacing w:line="288" w:lineRule="auto"/>
              <w:ind w:firstLine="0"/>
              <w:rPr>
                <w:noProof/>
                <w:sz w:val="24"/>
              </w:rPr>
            </w:pPr>
            <w:r w:rsidRPr="00CF5C82">
              <w:rPr>
                <w:noProof/>
                <w:sz w:val="24"/>
              </w:rPr>
              <w:t>a. Tính toán theo hồ sơ thiết kế, quy chuẩn, tiêu chuẩn xây dựng, yêu cầu kỹ thuật và điều kiện thi công, biện pháp thi công được dự kiến. Trường hợp không đủ cơ sở xác định thì sử dụng số liệu của công trình có điều kiện, biện pháp thi công tương tự hoặc từ Hệ thống thông tin, Cơ sở dữ liệu quốc gia về hoạt động xây dựng.</w:t>
            </w:r>
          </w:p>
          <w:p w14:paraId="6D73D0E5" w14:textId="77777777" w:rsidR="00FE688C" w:rsidRPr="00CF5C82" w:rsidRDefault="00FE688C" w:rsidP="006B510D">
            <w:pPr>
              <w:spacing w:line="288" w:lineRule="auto"/>
              <w:ind w:firstLine="0"/>
              <w:rPr>
                <w:iCs/>
                <w:noProof/>
                <w:spacing w:val="-6"/>
                <w:sz w:val="24"/>
              </w:rPr>
            </w:pPr>
            <w:r w:rsidRPr="00CF5C82">
              <w:rPr>
                <w:iCs/>
                <w:noProof/>
                <w:spacing w:val="-6"/>
                <w:sz w:val="24"/>
              </w:rPr>
              <w:t>b. Đối với các công tác xây dựng sử dụng công nghệ, thiết bị, biện pháp thi công chưa có hoặc chưa đủ cơ sở xác định định mức theo quy định tại điểm a khoản này, được phép sử dụng định mức của nước ngoài để tham khảo và chuyển đổi áp dụng cho công trình.</w:t>
            </w:r>
          </w:p>
          <w:p w14:paraId="0EA59A62" w14:textId="0F21C333" w:rsidR="00FE688C" w:rsidRPr="00CF5C82" w:rsidRDefault="00FE688C" w:rsidP="00EC27AB">
            <w:pPr>
              <w:spacing w:before="0" w:after="40" w:line="288" w:lineRule="auto"/>
              <w:ind w:firstLine="0"/>
              <w:rPr>
                <w:rFonts w:eastAsia="Arial"/>
                <w:sz w:val="24"/>
                <w:lang w:val="vi-VN"/>
              </w:rPr>
            </w:pPr>
            <w:r w:rsidRPr="00CF5C82">
              <w:rPr>
                <w:noProof/>
                <w:sz w:val="24"/>
              </w:rPr>
              <w:t xml:space="preserve">2.2. Định mức dự toán xác định trong quá trình thi công phục vụ cho việc cập nhật </w:t>
            </w:r>
            <w:r w:rsidRPr="00CF5C82">
              <w:rPr>
                <w:noProof/>
                <w:spacing w:val="-6"/>
                <w:sz w:val="24"/>
              </w:rPr>
              <w:t xml:space="preserve">vào </w:t>
            </w:r>
            <w:r w:rsidRPr="00CF5C82">
              <w:rPr>
                <w:noProof/>
                <w:sz w:val="24"/>
              </w:rPr>
              <w:t xml:space="preserve">Hệ thống thông tin, Cơ sở dữ liệu quốc gia về hoạt động xây dựng: xác định theo số liệu khảo sát từ thực tế thi công. </w:t>
            </w:r>
            <w:r w:rsidRPr="00CF5C82">
              <w:rPr>
                <w:noProof/>
                <w:spacing w:val="-6"/>
                <w:sz w:val="24"/>
              </w:rPr>
              <w:t>Trong quá trình tính toán có thể kết hợp tính toán theo phương pháp quy định tại khoản 2.1 nêu trên để xác định định mức dự toán.</w:t>
            </w:r>
          </w:p>
        </w:tc>
        <w:tc>
          <w:tcPr>
            <w:tcW w:w="1206" w:type="pct"/>
          </w:tcPr>
          <w:p w14:paraId="1D4A457C" w14:textId="77777777" w:rsidR="00FE688C" w:rsidRPr="00CF5C82" w:rsidRDefault="00FE688C" w:rsidP="0059333B">
            <w:pPr>
              <w:spacing w:before="0" w:after="40" w:line="288" w:lineRule="auto"/>
              <w:ind w:firstLine="0"/>
              <w:rPr>
                <w:rFonts w:eastAsia="Arial"/>
                <w:bCs/>
                <w:sz w:val="24"/>
                <w:lang w:val="nl-NL"/>
              </w:rPr>
            </w:pPr>
            <w:r w:rsidRPr="00CF5C82">
              <w:rPr>
                <w:rFonts w:eastAsia="Arial"/>
                <w:bCs/>
                <w:sz w:val="24"/>
                <w:lang w:val="nl-NL"/>
              </w:rPr>
              <w:lastRenderedPageBreak/>
              <w:t>Sửa đổi lồng ghép mục 2 và mục 3 và đề xuất thứ tự ưu tiên của các phương pháp.</w:t>
            </w:r>
          </w:p>
          <w:p w14:paraId="4558643D" w14:textId="77777777" w:rsidR="00FE688C" w:rsidRPr="00CF5C82" w:rsidRDefault="00FE688C" w:rsidP="0059333B">
            <w:pPr>
              <w:spacing w:before="0" w:after="40" w:line="288" w:lineRule="auto"/>
              <w:ind w:firstLine="0"/>
              <w:rPr>
                <w:rFonts w:eastAsia="Arial"/>
                <w:bCs/>
                <w:sz w:val="24"/>
                <w:lang w:val="nl-NL"/>
              </w:rPr>
            </w:pPr>
            <w:r w:rsidRPr="00CF5C82">
              <w:rPr>
                <w:rFonts w:eastAsia="Arial"/>
                <w:bCs/>
                <w:sz w:val="24"/>
                <w:lang w:val="nl-NL"/>
              </w:rPr>
              <w:t>Bổ sung nội dung xác định</w:t>
            </w:r>
            <w:r w:rsidRPr="00CF5C82">
              <w:rPr>
                <w:noProof/>
                <w:sz w:val="24"/>
              </w:rPr>
              <w:t xml:space="preserve"> từ Hệ </w:t>
            </w:r>
            <w:r w:rsidRPr="00CF5C82">
              <w:rPr>
                <w:noProof/>
                <w:sz w:val="24"/>
              </w:rPr>
              <w:lastRenderedPageBreak/>
              <w:t xml:space="preserve">thống thông tin, Cơ sở dữ liệu quốc gia về hoạt động xây dựng theo Nghị định …./2026/NĐ-CP về Hệ thống thông tin, Cơ sở dữ liệu quốc gia về hoạt động xây dựng </w:t>
            </w:r>
          </w:p>
          <w:p w14:paraId="022056CE" w14:textId="6B0A48DB" w:rsidR="00FE688C" w:rsidRPr="00CF5C82" w:rsidRDefault="00FE688C" w:rsidP="0059333B">
            <w:pPr>
              <w:spacing w:before="0" w:after="40" w:line="288" w:lineRule="auto"/>
              <w:ind w:firstLine="0"/>
              <w:rPr>
                <w:rFonts w:eastAsia="Arial"/>
                <w:b/>
                <w:sz w:val="24"/>
                <w:lang w:val="nl-NL"/>
              </w:rPr>
            </w:pPr>
            <w:r w:rsidRPr="00CF5C82">
              <w:rPr>
                <w:rFonts w:eastAsia="Arial"/>
                <w:bCs/>
                <w:sz w:val="24"/>
                <w:lang w:val="nl-NL"/>
              </w:rPr>
              <w:t>Bổ sung nội dung xác định định mức từ cơ sở chuyển đổi định mức nước ngoài theo điểm c khoản 2 Điều 76 Luật Xây dưng năm 2025 và</w:t>
            </w:r>
            <w:r w:rsidRPr="00CF5C82">
              <w:rPr>
                <w:sz w:val="24"/>
              </w:rPr>
              <w:t xml:space="preserve"> </w:t>
            </w:r>
            <w:r w:rsidRPr="00CF5C82">
              <w:rPr>
                <w:rFonts w:eastAsia="Arial"/>
                <w:bCs/>
                <w:sz w:val="24"/>
                <w:lang w:val="nl-NL"/>
              </w:rPr>
              <w:t>khoản 5 Điều 6 Dự thảo Nghị định</w:t>
            </w:r>
            <w:r w:rsidRPr="00CF5C82">
              <w:rPr>
                <w:sz w:val="24"/>
              </w:rPr>
              <w:t xml:space="preserve"> </w:t>
            </w:r>
            <w:r w:rsidRPr="00CF5C82">
              <w:rPr>
                <w:rFonts w:eastAsia="Arial"/>
                <w:bCs/>
                <w:sz w:val="24"/>
                <w:lang w:val="nl-NL"/>
              </w:rPr>
              <w:t>về quản lý chi phí đầu tư xây dựng</w:t>
            </w:r>
          </w:p>
        </w:tc>
      </w:tr>
      <w:tr w:rsidR="00CF5C82" w:rsidRPr="00CF5C82" w14:paraId="4A480B95" w14:textId="77777777" w:rsidTr="004934AC">
        <w:tc>
          <w:tcPr>
            <w:tcW w:w="232" w:type="pct"/>
          </w:tcPr>
          <w:p w14:paraId="6C0584C4" w14:textId="0499EB74" w:rsidR="00FE688C" w:rsidRPr="00CF5C82" w:rsidRDefault="00FE688C" w:rsidP="00EC27AB">
            <w:pPr>
              <w:spacing w:before="0" w:after="40" w:line="288" w:lineRule="auto"/>
              <w:ind w:firstLine="0"/>
              <w:jc w:val="center"/>
              <w:rPr>
                <w:rFonts w:eastAsia="Arial"/>
                <w:b/>
                <w:sz w:val="24"/>
              </w:rPr>
            </w:pPr>
            <w:r w:rsidRPr="00CF5C82">
              <w:rPr>
                <w:rFonts w:eastAsia="Arial"/>
                <w:b/>
                <w:sz w:val="24"/>
              </w:rPr>
              <w:lastRenderedPageBreak/>
              <w:t>2</w:t>
            </w:r>
          </w:p>
        </w:tc>
        <w:tc>
          <w:tcPr>
            <w:tcW w:w="1752" w:type="pct"/>
          </w:tcPr>
          <w:p w14:paraId="2AC34732" w14:textId="1FEA7837" w:rsidR="00FE688C" w:rsidRPr="00CF5C82" w:rsidRDefault="00FE688C" w:rsidP="00EC27AB">
            <w:pPr>
              <w:tabs>
                <w:tab w:val="left" w:pos="491"/>
              </w:tabs>
              <w:spacing w:before="0" w:after="40" w:line="288" w:lineRule="auto"/>
              <w:ind w:firstLine="0"/>
              <w:rPr>
                <w:rFonts w:eastAsia="Arial"/>
                <w:b/>
                <w:sz w:val="24"/>
                <w:lang w:val="nl-NL"/>
              </w:rPr>
            </w:pPr>
            <w:r w:rsidRPr="00CF5C82">
              <w:rPr>
                <w:rFonts w:eastAsia="Arial"/>
                <w:b/>
                <w:iCs/>
                <w:sz w:val="24"/>
                <w:lang w:val="nl-NL"/>
              </w:rPr>
              <w:t>Bổ sung, sửa đổi mục 4.4 phần I</w:t>
            </w:r>
          </w:p>
        </w:tc>
        <w:tc>
          <w:tcPr>
            <w:tcW w:w="1809" w:type="pct"/>
          </w:tcPr>
          <w:p w14:paraId="208F0389" w14:textId="48467B50" w:rsidR="00FE688C" w:rsidRPr="00CF5C82" w:rsidRDefault="00FE688C" w:rsidP="00EC27AB">
            <w:pPr>
              <w:spacing w:before="0" w:after="40" w:line="288" w:lineRule="auto"/>
              <w:ind w:firstLine="0"/>
              <w:rPr>
                <w:rFonts w:eastAsia="Arial"/>
                <w:b/>
                <w:sz w:val="24"/>
                <w:lang w:val="vi-VN"/>
              </w:rPr>
            </w:pPr>
          </w:p>
        </w:tc>
        <w:tc>
          <w:tcPr>
            <w:tcW w:w="1206" w:type="pct"/>
          </w:tcPr>
          <w:p w14:paraId="2987655B" w14:textId="6B0209FF" w:rsidR="00FE688C" w:rsidRPr="00CF5C82" w:rsidRDefault="00FE688C" w:rsidP="001F024E">
            <w:pPr>
              <w:spacing w:before="0" w:after="40" w:line="288" w:lineRule="auto"/>
              <w:ind w:firstLine="0"/>
              <w:jc w:val="center"/>
              <w:rPr>
                <w:rFonts w:eastAsia="Arial"/>
                <w:b/>
                <w:sz w:val="24"/>
                <w:lang w:val="nl-NL"/>
              </w:rPr>
            </w:pPr>
          </w:p>
        </w:tc>
      </w:tr>
      <w:tr w:rsidR="00CF5C82" w:rsidRPr="00CF5C82" w14:paraId="5EB1A0FD" w14:textId="77777777" w:rsidTr="004934AC">
        <w:tc>
          <w:tcPr>
            <w:tcW w:w="232" w:type="pct"/>
          </w:tcPr>
          <w:p w14:paraId="71A81485" w14:textId="5DAD06A4" w:rsidR="00FE688C" w:rsidRPr="00CF5C82" w:rsidRDefault="00FE688C" w:rsidP="00EC27AB">
            <w:pPr>
              <w:spacing w:before="0" w:after="40" w:line="288" w:lineRule="auto"/>
              <w:ind w:firstLine="0"/>
              <w:jc w:val="center"/>
              <w:rPr>
                <w:rFonts w:eastAsia="Arial"/>
                <w:b/>
                <w:sz w:val="24"/>
              </w:rPr>
            </w:pPr>
          </w:p>
        </w:tc>
        <w:tc>
          <w:tcPr>
            <w:tcW w:w="1752" w:type="pct"/>
          </w:tcPr>
          <w:p w14:paraId="01129CDE" w14:textId="77777777" w:rsidR="00FE688C" w:rsidRPr="00CF5C82" w:rsidRDefault="00FE688C" w:rsidP="006B510D">
            <w:pPr>
              <w:ind w:firstLine="0"/>
              <w:rPr>
                <w:noProof/>
                <w:sz w:val="24"/>
              </w:rPr>
            </w:pPr>
            <w:r w:rsidRPr="00CF5C82">
              <w:rPr>
                <w:noProof/>
                <w:sz w:val="24"/>
              </w:rPr>
              <w:t xml:space="preserve">4.4. Các tài liệu khác phục vụ quá trình xác định định mức (nếu có), như: nhật ký công trình, biên bản nghiệm thu khối lượng… </w:t>
            </w:r>
          </w:p>
          <w:p w14:paraId="58282CE6" w14:textId="624AC9EB" w:rsidR="00FE688C" w:rsidRPr="00CF5C82" w:rsidRDefault="00FE688C" w:rsidP="00EC27AB">
            <w:pPr>
              <w:spacing w:before="0" w:after="40" w:line="288" w:lineRule="auto"/>
              <w:ind w:firstLine="0"/>
              <w:rPr>
                <w:rFonts w:eastAsia="Arial"/>
                <w:b/>
                <w:sz w:val="24"/>
                <w:lang w:val="nl-NL"/>
              </w:rPr>
            </w:pPr>
          </w:p>
        </w:tc>
        <w:tc>
          <w:tcPr>
            <w:tcW w:w="1809" w:type="pct"/>
          </w:tcPr>
          <w:p w14:paraId="42189DAE" w14:textId="77777777" w:rsidR="00FE688C" w:rsidRPr="00CF5C82" w:rsidRDefault="00FE688C" w:rsidP="006B510D">
            <w:pPr>
              <w:spacing w:line="288" w:lineRule="auto"/>
              <w:ind w:firstLine="0"/>
              <w:rPr>
                <w:bCs/>
                <w:iCs/>
                <w:noProof/>
                <w:sz w:val="24"/>
              </w:rPr>
            </w:pPr>
            <w:r w:rsidRPr="00CF5C82">
              <w:rPr>
                <w:bCs/>
                <w:iCs/>
                <w:noProof/>
                <w:sz w:val="24"/>
              </w:rPr>
              <w:t>3.6. Tài liệu phục vụ phương pháp chuyển đổi (nếu có)</w:t>
            </w:r>
          </w:p>
          <w:p w14:paraId="4565FC6C" w14:textId="77777777" w:rsidR="00FE688C" w:rsidRPr="00CF5C82" w:rsidRDefault="00FE688C" w:rsidP="006B510D">
            <w:pPr>
              <w:spacing w:line="288" w:lineRule="auto"/>
              <w:ind w:firstLine="0"/>
              <w:rPr>
                <w:bCs/>
                <w:iCs/>
                <w:noProof/>
                <w:sz w:val="24"/>
              </w:rPr>
            </w:pPr>
            <w:r w:rsidRPr="00CF5C82">
              <w:rPr>
                <w:bCs/>
                <w:iCs/>
                <w:noProof/>
                <w:sz w:val="24"/>
              </w:rPr>
              <w:t>Đối với trường hợp áp dụng phương pháp quy định tại điểm b khoản 2.1, hồ sơ bổ sung:</w:t>
            </w:r>
          </w:p>
          <w:p w14:paraId="749182DD" w14:textId="77777777" w:rsidR="00FE688C" w:rsidRPr="00CF5C82" w:rsidRDefault="00FE688C" w:rsidP="006B510D">
            <w:pPr>
              <w:spacing w:line="288" w:lineRule="auto"/>
              <w:ind w:firstLine="0"/>
              <w:rPr>
                <w:bCs/>
                <w:iCs/>
                <w:noProof/>
                <w:sz w:val="24"/>
              </w:rPr>
            </w:pPr>
            <w:r w:rsidRPr="00CF5C82">
              <w:rPr>
                <w:bCs/>
                <w:iCs/>
                <w:noProof/>
                <w:sz w:val="24"/>
              </w:rPr>
              <w:t xml:space="preserve">- Tài liệu định mức, tiêu chuẩn, hướng dẫn kỹ thuật </w:t>
            </w:r>
            <w:r w:rsidRPr="00CF5C82">
              <w:rPr>
                <w:bCs/>
                <w:iCs/>
                <w:noProof/>
                <w:sz w:val="24"/>
              </w:rPr>
              <w:lastRenderedPageBreak/>
              <w:t xml:space="preserve">nước ngoài sử dụng làm cơ sở chuyển đổi; </w:t>
            </w:r>
          </w:p>
          <w:p w14:paraId="184F53B1" w14:textId="0D564B01" w:rsidR="00FE688C" w:rsidRPr="00CF5C82" w:rsidRDefault="00FE688C" w:rsidP="00EC27AB">
            <w:pPr>
              <w:spacing w:before="0" w:after="40" w:line="288" w:lineRule="auto"/>
              <w:ind w:firstLine="0"/>
              <w:rPr>
                <w:rFonts w:eastAsia="Arial"/>
                <w:b/>
                <w:sz w:val="24"/>
                <w:lang w:val="vi-VN"/>
              </w:rPr>
            </w:pPr>
            <w:r w:rsidRPr="00CF5C82">
              <w:rPr>
                <w:bCs/>
                <w:iCs/>
                <w:noProof/>
                <w:sz w:val="24"/>
              </w:rPr>
              <w:t>- Thuyết minh nội dung chuyển đổi, hệ số điều chỉnh</w:t>
            </w:r>
          </w:p>
        </w:tc>
        <w:tc>
          <w:tcPr>
            <w:tcW w:w="1206" w:type="pct"/>
          </w:tcPr>
          <w:p w14:paraId="364A6280" w14:textId="42881C70" w:rsidR="00FE688C" w:rsidRPr="00CF5C82" w:rsidRDefault="00FE688C" w:rsidP="00EC27AB">
            <w:pPr>
              <w:spacing w:before="0" w:after="40" w:line="288" w:lineRule="auto"/>
              <w:ind w:firstLine="0"/>
              <w:rPr>
                <w:rFonts w:eastAsia="Arial"/>
                <w:b/>
                <w:sz w:val="24"/>
                <w:lang w:val="nl-NL"/>
              </w:rPr>
            </w:pPr>
            <w:r w:rsidRPr="00CF5C82">
              <w:rPr>
                <w:rFonts w:eastAsia="Arial"/>
                <w:bCs/>
                <w:sz w:val="24"/>
                <w:lang w:val="nl-NL"/>
              </w:rPr>
              <w:lastRenderedPageBreak/>
              <w:t>Bổ sung nội dung đối với trường hợp xác định định mức từ cơ sở chuyển đổi định mức nước ngoài theo điểm c khoản 2 Điều 76 Luật Xây dưng năm 2025 và</w:t>
            </w:r>
            <w:r w:rsidRPr="00CF5C82">
              <w:rPr>
                <w:sz w:val="24"/>
              </w:rPr>
              <w:t xml:space="preserve"> </w:t>
            </w:r>
            <w:r w:rsidRPr="00CF5C82">
              <w:rPr>
                <w:rFonts w:eastAsia="Arial"/>
                <w:bCs/>
                <w:sz w:val="24"/>
                <w:lang w:val="nl-NL"/>
              </w:rPr>
              <w:t xml:space="preserve">khoản 5 </w:t>
            </w:r>
            <w:r w:rsidRPr="00CF5C82">
              <w:rPr>
                <w:rFonts w:eastAsia="Arial"/>
                <w:bCs/>
                <w:sz w:val="24"/>
                <w:lang w:val="nl-NL"/>
              </w:rPr>
              <w:lastRenderedPageBreak/>
              <w:t>Điều 6 Dự thảo Nghị định</w:t>
            </w:r>
            <w:r w:rsidRPr="00CF5C82">
              <w:rPr>
                <w:sz w:val="24"/>
              </w:rPr>
              <w:t xml:space="preserve"> </w:t>
            </w:r>
            <w:r w:rsidRPr="00CF5C82">
              <w:rPr>
                <w:rFonts w:eastAsia="Arial"/>
                <w:bCs/>
                <w:sz w:val="24"/>
                <w:lang w:val="nl-NL"/>
              </w:rPr>
              <w:t>về quản lý chi phí đầu tư xây dựng</w:t>
            </w:r>
          </w:p>
        </w:tc>
      </w:tr>
      <w:tr w:rsidR="00CF5C82" w:rsidRPr="00CF5C82" w14:paraId="51F86F3B" w14:textId="77777777" w:rsidTr="004934AC">
        <w:tc>
          <w:tcPr>
            <w:tcW w:w="232" w:type="pct"/>
          </w:tcPr>
          <w:p w14:paraId="5F79F79B" w14:textId="7AB7BB91" w:rsidR="00FE688C" w:rsidRPr="00CF5C82" w:rsidRDefault="00FE688C" w:rsidP="00EC27AB">
            <w:pPr>
              <w:spacing w:before="0" w:after="40" w:line="288" w:lineRule="auto"/>
              <w:ind w:firstLine="0"/>
              <w:jc w:val="center"/>
              <w:rPr>
                <w:rFonts w:eastAsia="Arial"/>
                <w:b/>
                <w:sz w:val="24"/>
              </w:rPr>
            </w:pPr>
            <w:r w:rsidRPr="00CF5C82">
              <w:rPr>
                <w:rFonts w:eastAsia="Arial"/>
                <w:b/>
                <w:sz w:val="24"/>
              </w:rPr>
              <w:lastRenderedPageBreak/>
              <w:t>3</w:t>
            </w:r>
          </w:p>
        </w:tc>
        <w:tc>
          <w:tcPr>
            <w:tcW w:w="1752" w:type="pct"/>
          </w:tcPr>
          <w:p w14:paraId="651CCC26" w14:textId="75A3A36E" w:rsidR="00FE688C" w:rsidRPr="00CF5C82" w:rsidRDefault="00FE688C" w:rsidP="00EC27AB">
            <w:pPr>
              <w:spacing w:before="0" w:after="40" w:line="288" w:lineRule="auto"/>
              <w:ind w:firstLine="0"/>
              <w:rPr>
                <w:rFonts w:eastAsia="Arial"/>
                <w:b/>
                <w:sz w:val="24"/>
                <w:lang w:val="nl-NL"/>
              </w:rPr>
            </w:pPr>
            <w:r w:rsidRPr="00CF5C82">
              <w:rPr>
                <w:rFonts w:eastAsia="Arial"/>
                <w:b/>
                <w:iCs/>
                <w:sz w:val="24"/>
                <w:lang w:val="nl-NL"/>
              </w:rPr>
              <w:t>Bổ sung, sửa đổi mục 5 phần I</w:t>
            </w:r>
          </w:p>
        </w:tc>
        <w:tc>
          <w:tcPr>
            <w:tcW w:w="1809" w:type="pct"/>
          </w:tcPr>
          <w:p w14:paraId="1CD0BBA7" w14:textId="77777777" w:rsidR="00FE688C" w:rsidRPr="00CF5C82" w:rsidRDefault="00FE688C" w:rsidP="00EC27AB">
            <w:pPr>
              <w:spacing w:before="0" w:after="40" w:line="288" w:lineRule="auto"/>
              <w:ind w:firstLine="0"/>
              <w:rPr>
                <w:rFonts w:eastAsia="Arial"/>
                <w:b/>
                <w:sz w:val="24"/>
                <w:lang w:val="vi-VN"/>
              </w:rPr>
            </w:pPr>
          </w:p>
        </w:tc>
        <w:tc>
          <w:tcPr>
            <w:tcW w:w="1206" w:type="pct"/>
          </w:tcPr>
          <w:p w14:paraId="0EBBB416" w14:textId="77777777" w:rsidR="00FE688C" w:rsidRPr="00CF5C82" w:rsidRDefault="00FE688C" w:rsidP="00EC27AB">
            <w:pPr>
              <w:spacing w:before="0" w:after="40" w:line="288" w:lineRule="auto"/>
              <w:ind w:firstLine="0"/>
              <w:rPr>
                <w:rFonts w:eastAsia="Arial"/>
                <w:b/>
                <w:sz w:val="24"/>
                <w:lang w:val="nl-NL"/>
              </w:rPr>
            </w:pPr>
          </w:p>
        </w:tc>
      </w:tr>
      <w:tr w:rsidR="00CF5C82" w:rsidRPr="00CF5C82" w14:paraId="23A33369" w14:textId="77777777" w:rsidTr="004934AC">
        <w:tc>
          <w:tcPr>
            <w:tcW w:w="232" w:type="pct"/>
          </w:tcPr>
          <w:p w14:paraId="42D00FF6" w14:textId="77777777" w:rsidR="00FE688C" w:rsidRPr="00CF5C82" w:rsidRDefault="00FE688C" w:rsidP="00EC27AB">
            <w:pPr>
              <w:spacing w:before="0" w:after="40" w:line="288" w:lineRule="auto"/>
              <w:ind w:firstLine="0"/>
              <w:jc w:val="center"/>
              <w:rPr>
                <w:rFonts w:eastAsia="Arial"/>
                <w:b/>
                <w:sz w:val="24"/>
              </w:rPr>
            </w:pPr>
          </w:p>
        </w:tc>
        <w:tc>
          <w:tcPr>
            <w:tcW w:w="1752" w:type="pct"/>
          </w:tcPr>
          <w:p w14:paraId="21C1B99C" w14:textId="77777777" w:rsidR="00FE688C" w:rsidRPr="00CF5C82" w:rsidRDefault="00FE688C" w:rsidP="006B510D">
            <w:pPr>
              <w:ind w:firstLine="0"/>
              <w:rPr>
                <w:noProof/>
                <w:sz w:val="24"/>
              </w:rPr>
            </w:pPr>
            <w:r w:rsidRPr="00CF5C82">
              <w:rPr>
                <w:noProof/>
                <w:sz w:val="24"/>
              </w:rPr>
              <w:t>5. Trình tự thực hiện</w:t>
            </w:r>
          </w:p>
          <w:p w14:paraId="1FFA58E3" w14:textId="77777777" w:rsidR="00FE688C" w:rsidRPr="00CF5C82" w:rsidRDefault="00FE688C" w:rsidP="006B510D">
            <w:pPr>
              <w:ind w:firstLine="0"/>
              <w:rPr>
                <w:noProof/>
                <w:sz w:val="24"/>
              </w:rPr>
            </w:pPr>
            <w:r w:rsidRPr="00CF5C82">
              <w:rPr>
                <w:noProof/>
                <w:sz w:val="24"/>
              </w:rPr>
              <w:t>Căn cứ vào danh mục công tác xây dựng cần xác định định mức, trình tự xác định định mức thực hiện như sau:</w:t>
            </w:r>
          </w:p>
          <w:p w14:paraId="6230AD51" w14:textId="77777777" w:rsidR="00FE688C" w:rsidRPr="00CF5C82" w:rsidRDefault="00FE688C" w:rsidP="006B510D">
            <w:pPr>
              <w:ind w:firstLine="0"/>
              <w:rPr>
                <w:noProof/>
                <w:sz w:val="24"/>
              </w:rPr>
            </w:pPr>
            <w:r w:rsidRPr="00CF5C82">
              <w:rPr>
                <w:noProof/>
                <w:sz w:val="24"/>
              </w:rPr>
              <w:t xml:space="preserve">5.1. Bước 1: Xác định tên, thành phần công việc và đơn vị tính.  </w:t>
            </w:r>
          </w:p>
          <w:p w14:paraId="0075E6C1" w14:textId="77777777" w:rsidR="00FE688C" w:rsidRPr="00CF5C82" w:rsidRDefault="00FE688C" w:rsidP="006B510D">
            <w:pPr>
              <w:ind w:firstLine="0"/>
              <w:rPr>
                <w:noProof/>
                <w:spacing w:val="-6"/>
                <w:sz w:val="24"/>
              </w:rPr>
            </w:pPr>
            <w:r w:rsidRPr="00CF5C82">
              <w:rPr>
                <w:noProof/>
                <w:spacing w:val="-6"/>
                <w:sz w:val="24"/>
              </w:rPr>
              <w:t xml:space="preserve">a) Mỗi định mức công tác xây dựng phải thể hiện rõ tên, loại công tác, thông số kỹ thuật (nếu có), biện pháp thi công, điều kiện thi công và đơn vị tính của định mức. </w:t>
            </w:r>
          </w:p>
          <w:p w14:paraId="462223EC" w14:textId="77777777" w:rsidR="00FE688C" w:rsidRPr="00CF5C82" w:rsidRDefault="00FE688C" w:rsidP="006B510D">
            <w:pPr>
              <w:ind w:firstLine="0"/>
              <w:rPr>
                <w:noProof/>
                <w:spacing w:val="-4"/>
                <w:sz w:val="24"/>
              </w:rPr>
            </w:pPr>
            <w:r w:rsidRPr="00CF5C82">
              <w:rPr>
                <w:noProof/>
                <w:spacing w:val="-4"/>
                <w:sz w:val="24"/>
              </w:rPr>
              <w:t>b) Thành phần công việc cần thể hiện các bước thực hiện công tác theo quy trình tổ chức thi công xây dựng từ khi chuẩn bị đến khi hoàn thành, phù hợp với điều kiện, biện pháp thi công và phạm vi thực hiện công việc của công tác xây dựng.</w:t>
            </w:r>
          </w:p>
          <w:p w14:paraId="26C8FC37" w14:textId="77777777" w:rsidR="00FE688C" w:rsidRPr="00CF5C82" w:rsidRDefault="00FE688C" w:rsidP="006B510D">
            <w:pPr>
              <w:ind w:firstLine="0"/>
              <w:rPr>
                <w:noProof/>
                <w:sz w:val="24"/>
              </w:rPr>
            </w:pPr>
            <w:r w:rsidRPr="00CF5C82">
              <w:rPr>
                <w:noProof/>
                <w:sz w:val="24"/>
              </w:rPr>
              <w:t>5.2. Bước 2: Xác định hao phí vật liệu, nhân công và máy thi công.</w:t>
            </w:r>
          </w:p>
          <w:p w14:paraId="07808301" w14:textId="77777777" w:rsidR="00FE688C" w:rsidRPr="00CF5C82" w:rsidRDefault="00FE688C" w:rsidP="006B510D">
            <w:pPr>
              <w:ind w:firstLine="0"/>
              <w:rPr>
                <w:noProof/>
                <w:sz w:val="24"/>
              </w:rPr>
            </w:pPr>
            <w:r w:rsidRPr="00CF5C82">
              <w:rPr>
                <w:noProof/>
                <w:sz w:val="24"/>
              </w:rPr>
              <w:t>Việc xác định hao phí vật liệu, nhân công và máy thi công được thực hiện theo hướng dẫn tại khoản 6 Mục I Phụ lục này.</w:t>
            </w:r>
          </w:p>
          <w:p w14:paraId="682E799A" w14:textId="77777777" w:rsidR="00FE688C" w:rsidRPr="00CF5C82" w:rsidRDefault="00FE688C" w:rsidP="006B510D">
            <w:pPr>
              <w:ind w:firstLine="0"/>
              <w:rPr>
                <w:noProof/>
                <w:sz w:val="24"/>
              </w:rPr>
            </w:pPr>
            <w:r w:rsidRPr="00CF5C82">
              <w:rPr>
                <w:noProof/>
                <w:sz w:val="24"/>
              </w:rPr>
              <w:t>5.3. Bước 3: Tổng hợp kết quả xác định định mức.</w:t>
            </w:r>
          </w:p>
          <w:p w14:paraId="59FC0AA5" w14:textId="77777777" w:rsidR="00FE688C" w:rsidRPr="00CF5C82" w:rsidRDefault="00FE688C" w:rsidP="006B510D">
            <w:pPr>
              <w:ind w:firstLine="0"/>
              <w:rPr>
                <w:noProof/>
                <w:sz w:val="24"/>
              </w:rPr>
            </w:pPr>
            <w:r w:rsidRPr="00CF5C82">
              <w:rPr>
                <w:noProof/>
                <w:sz w:val="24"/>
              </w:rPr>
              <w:t xml:space="preserve">Trên cơ sở hao phí vật liệu, nhân công, máy thi công </w:t>
            </w:r>
            <w:r w:rsidRPr="00CF5C82">
              <w:rPr>
                <w:noProof/>
                <w:sz w:val="24"/>
              </w:rPr>
              <w:lastRenderedPageBreak/>
              <w:t>từng công đoạn, từng bước công việc, tổng hợp định mức theo nhóm, loại công tác hoặc kết cấu xây dựng; thực hiện mã hoá thống nhất trên cơ sở tổng hợp các khoản mục hao phí về vật liệu, nhân công và máy thi công, gồm các nội dung:</w:t>
            </w:r>
          </w:p>
          <w:p w14:paraId="353145E4" w14:textId="77777777" w:rsidR="00FE688C" w:rsidRPr="00CF5C82" w:rsidRDefault="00FE688C" w:rsidP="006B510D">
            <w:pPr>
              <w:spacing w:before="100"/>
              <w:ind w:firstLine="0"/>
              <w:rPr>
                <w:noProof/>
                <w:sz w:val="24"/>
              </w:rPr>
            </w:pPr>
            <w:r w:rsidRPr="00CF5C82">
              <w:rPr>
                <w:noProof/>
                <w:sz w:val="24"/>
              </w:rPr>
              <w:t>a) Tên công tác; đơn vị tính của định mức; mã hiệu định mức.</w:t>
            </w:r>
          </w:p>
          <w:p w14:paraId="3E530F86" w14:textId="77777777" w:rsidR="00FE688C" w:rsidRPr="00CF5C82" w:rsidRDefault="00FE688C" w:rsidP="006B510D">
            <w:pPr>
              <w:spacing w:before="100"/>
              <w:ind w:firstLine="0"/>
              <w:rPr>
                <w:noProof/>
                <w:sz w:val="24"/>
              </w:rPr>
            </w:pPr>
            <w:r w:rsidRPr="00CF5C82">
              <w:rPr>
                <w:noProof/>
                <w:sz w:val="24"/>
              </w:rPr>
              <w:t>b) Quy định áp dụng.</w:t>
            </w:r>
          </w:p>
          <w:p w14:paraId="13875D67" w14:textId="77777777" w:rsidR="00FE688C" w:rsidRPr="00CF5C82" w:rsidRDefault="00FE688C" w:rsidP="006B510D">
            <w:pPr>
              <w:spacing w:before="100"/>
              <w:ind w:firstLine="0"/>
              <w:rPr>
                <w:noProof/>
                <w:sz w:val="24"/>
              </w:rPr>
            </w:pPr>
            <w:r w:rsidRPr="00CF5C82">
              <w:rPr>
                <w:noProof/>
                <w:sz w:val="24"/>
              </w:rPr>
              <w:t>c) Thành phần công việc.</w:t>
            </w:r>
          </w:p>
          <w:p w14:paraId="4B16E41A" w14:textId="77777777" w:rsidR="00FE688C" w:rsidRPr="00CF5C82" w:rsidRDefault="00FE688C" w:rsidP="006B510D">
            <w:pPr>
              <w:spacing w:before="100"/>
              <w:ind w:firstLine="0"/>
              <w:rPr>
                <w:noProof/>
                <w:sz w:val="24"/>
              </w:rPr>
            </w:pPr>
            <w:r w:rsidRPr="00CF5C82">
              <w:rPr>
                <w:noProof/>
                <w:sz w:val="24"/>
              </w:rPr>
              <w:t>d) Các thành phần hao phí của định mức và trị số định mức.</w:t>
            </w:r>
          </w:p>
          <w:p w14:paraId="43012EED" w14:textId="48398F50" w:rsidR="00FE688C" w:rsidRPr="00CF5C82" w:rsidRDefault="00FE688C" w:rsidP="00EC27AB">
            <w:pPr>
              <w:spacing w:before="0" w:after="40" w:line="288" w:lineRule="auto"/>
              <w:ind w:firstLine="0"/>
              <w:rPr>
                <w:rFonts w:eastAsia="Arial"/>
                <w:b/>
                <w:sz w:val="24"/>
                <w:lang w:val="nl-NL"/>
              </w:rPr>
            </w:pPr>
            <w:r w:rsidRPr="00CF5C82">
              <w:rPr>
                <w:noProof/>
                <w:sz w:val="24"/>
              </w:rPr>
              <w:t>đ) Các ghi chú, chỉ dẫn khác (nếu có).</w:t>
            </w:r>
          </w:p>
        </w:tc>
        <w:tc>
          <w:tcPr>
            <w:tcW w:w="1809" w:type="pct"/>
          </w:tcPr>
          <w:p w14:paraId="633BD00B" w14:textId="77777777" w:rsidR="00FE688C" w:rsidRPr="00CF5C82" w:rsidRDefault="00FE688C" w:rsidP="006B510D">
            <w:pPr>
              <w:spacing w:line="288" w:lineRule="auto"/>
              <w:ind w:firstLine="0"/>
              <w:rPr>
                <w:noProof/>
                <w:sz w:val="24"/>
              </w:rPr>
            </w:pPr>
            <w:r w:rsidRPr="00CF5C82">
              <w:rPr>
                <w:noProof/>
                <w:sz w:val="24"/>
              </w:rPr>
              <w:lastRenderedPageBreak/>
              <w:t>4. Trình tự thực hiện</w:t>
            </w:r>
          </w:p>
          <w:p w14:paraId="08A929FD" w14:textId="77777777" w:rsidR="00FE688C" w:rsidRPr="00CF5C82" w:rsidRDefault="00FE688C" w:rsidP="006B510D">
            <w:pPr>
              <w:spacing w:line="288" w:lineRule="auto"/>
              <w:ind w:firstLine="0"/>
              <w:rPr>
                <w:noProof/>
                <w:sz w:val="24"/>
              </w:rPr>
            </w:pPr>
            <w:r w:rsidRPr="00CF5C82">
              <w:rPr>
                <w:noProof/>
                <w:sz w:val="24"/>
              </w:rPr>
              <w:t>Căn cứ vào danh mục công tác xây dựng cần xác định định mức, trình tự xác định định mức thực hiện như sau:</w:t>
            </w:r>
          </w:p>
          <w:p w14:paraId="5CBC8947" w14:textId="77777777" w:rsidR="00FE688C" w:rsidRPr="00CF5C82" w:rsidRDefault="00FE688C" w:rsidP="006B510D">
            <w:pPr>
              <w:spacing w:line="288" w:lineRule="auto"/>
              <w:ind w:firstLine="0"/>
              <w:rPr>
                <w:bCs/>
                <w:iCs/>
                <w:noProof/>
                <w:sz w:val="24"/>
              </w:rPr>
            </w:pPr>
            <w:r w:rsidRPr="00CF5C82">
              <w:rPr>
                <w:bCs/>
                <w:iCs/>
                <w:sz w:val="24"/>
              </w:rPr>
              <w:t>Đối với các phương pháp quy định tại điểm a khoản 2.1 và khoản 2.2, việc xác định định mức thực hiện theo các bước dưới đây; đối với phương pháp chuyển đổi từ định mức nước ngoài quy định tại điểm b khoản 2.1, trình tự thực hiện được vận dụng phù hợp, trên cơ sở phân tích, chuyển đổi và hiệu chỉnh định mức nguồn để xác định các thành phần hao phí của định mức.</w:t>
            </w:r>
          </w:p>
          <w:p w14:paraId="47EB55BD" w14:textId="77777777" w:rsidR="00FE688C" w:rsidRPr="00CF5C82" w:rsidRDefault="00FE688C" w:rsidP="006B510D">
            <w:pPr>
              <w:spacing w:line="288" w:lineRule="auto"/>
              <w:ind w:firstLine="0"/>
              <w:rPr>
                <w:noProof/>
                <w:sz w:val="24"/>
              </w:rPr>
            </w:pPr>
            <w:r w:rsidRPr="00CF5C82">
              <w:rPr>
                <w:noProof/>
                <w:sz w:val="24"/>
              </w:rPr>
              <w:t xml:space="preserve">4.1. Bước 1: Xác định tên, thành phần công việc và đơn vị tính.  </w:t>
            </w:r>
          </w:p>
          <w:p w14:paraId="2A45118C" w14:textId="77777777" w:rsidR="00FE688C" w:rsidRPr="00CF5C82" w:rsidRDefault="00FE688C" w:rsidP="006B510D">
            <w:pPr>
              <w:spacing w:line="288" w:lineRule="auto"/>
              <w:ind w:firstLine="0"/>
              <w:rPr>
                <w:noProof/>
                <w:spacing w:val="-6"/>
                <w:sz w:val="24"/>
              </w:rPr>
            </w:pPr>
            <w:r w:rsidRPr="00CF5C82">
              <w:rPr>
                <w:noProof/>
                <w:spacing w:val="-6"/>
                <w:sz w:val="24"/>
              </w:rPr>
              <w:t xml:space="preserve">a) Mỗi định mức công tác xây dựng phải thể hiện rõ tên, loại công tác, thông số kỹ thuật (nếu có), biện pháp thi công, điều kiện thi công và đơn vị tính của định mức. </w:t>
            </w:r>
          </w:p>
          <w:p w14:paraId="36BEF230" w14:textId="77777777" w:rsidR="00FE688C" w:rsidRPr="00CF5C82" w:rsidRDefault="00FE688C" w:rsidP="006B510D">
            <w:pPr>
              <w:spacing w:line="288" w:lineRule="auto"/>
              <w:ind w:firstLine="0"/>
              <w:rPr>
                <w:noProof/>
                <w:spacing w:val="-4"/>
                <w:sz w:val="24"/>
              </w:rPr>
            </w:pPr>
            <w:r w:rsidRPr="00CF5C82">
              <w:rPr>
                <w:noProof/>
                <w:spacing w:val="-4"/>
                <w:sz w:val="24"/>
              </w:rPr>
              <w:t>b) Thành phần công việc cần thể hiện các bước thực hiện công tác theo quy trình tổ chức thi công xây dựng từ khi chuẩn bị đến khi hoàn thành, phù hợp với điều kiện, biện pháp thi công và phạm vi thực hiện công việc của công tác xây dựng.</w:t>
            </w:r>
          </w:p>
          <w:p w14:paraId="565DFC78" w14:textId="77777777" w:rsidR="00FE688C" w:rsidRPr="00CF5C82" w:rsidRDefault="00FE688C" w:rsidP="006B510D">
            <w:pPr>
              <w:spacing w:line="288" w:lineRule="auto"/>
              <w:ind w:firstLine="0"/>
              <w:rPr>
                <w:noProof/>
                <w:sz w:val="24"/>
              </w:rPr>
            </w:pPr>
            <w:r w:rsidRPr="00CF5C82">
              <w:rPr>
                <w:noProof/>
                <w:sz w:val="24"/>
              </w:rPr>
              <w:t xml:space="preserve">4.2. Bước 2: Xác định hao phí vật liệu, nhân công và </w:t>
            </w:r>
            <w:r w:rsidRPr="00CF5C82">
              <w:rPr>
                <w:noProof/>
                <w:sz w:val="24"/>
              </w:rPr>
              <w:lastRenderedPageBreak/>
              <w:t>máy thi công.</w:t>
            </w:r>
          </w:p>
          <w:p w14:paraId="6EAB6A0C" w14:textId="77777777" w:rsidR="00FE688C" w:rsidRPr="00CF5C82" w:rsidRDefault="00FE688C" w:rsidP="006B510D">
            <w:pPr>
              <w:spacing w:line="288" w:lineRule="auto"/>
              <w:ind w:firstLine="0"/>
              <w:rPr>
                <w:noProof/>
                <w:sz w:val="24"/>
              </w:rPr>
            </w:pPr>
            <w:r w:rsidRPr="00CF5C82">
              <w:rPr>
                <w:noProof/>
                <w:sz w:val="24"/>
              </w:rPr>
              <w:t>Việc xác định hao phí vật liệu, nhân công và máy thi công được thực hiện theo hướng dẫn tại khoản 6 Mục I Phụ lục này.</w:t>
            </w:r>
          </w:p>
          <w:p w14:paraId="41104220" w14:textId="77777777" w:rsidR="00FE688C" w:rsidRPr="00CF5C82" w:rsidRDefault="00FE688C" w:rsidP="006B510D">
            <w:pPr>
              <w:spacing w:line="288" w:lineRule="auto"/>
              <w:ind w:firstLine="0"/>
              <w:rPr>
                <w:bCs/>
                <w:iCs/>
                <w:noProof/>
                <w:sz w:val="24"/>
              </w:rPr>
            </w:pPr>
            <w:r w:rsidRPr="00CF5C82">
              <w:rPr>
                <w:bCs/>
                <w:iCs/>
                <w:sz w:val="24"/>
              </w:rPr>
              <w:t>Đối với phương pháp chuyển đổi từ định mức nước ngoài, các thành phần hao phí được xác định trên cơ sở chuyển đổi, hiệu chỉnh từ định mức nguồn, phù hợp với điều kiện thi công, yêu cầu kỹ thuật và tổ chức sản xuất của công trình.</w:t>
            </w:r>
          </w:p>
          <w:p w14:paraId="27C59187" w14:textId="77777777" w:rsidR="00FE688C" w:rsidRPr="00CF5C82" w:rsidRDefault="00FE688C" w:rsidP="006B510D">
            <w:pPr>
              <w:spacing w:line="288" w:lineRule="auto"/>
              <w:ind w:firstLine="0"/>
              <w:rPr>
                <w:noProof/>
                <w:sz w:val="24"/>
              </w:rPr>
            </w:pPr>
            <w:r w:rsidRPr="00CF5C82">
              <w:rPr>
                <w:noProof/>
                <w:sz w:val="24"/>
              </w:rPr>
              <w:t>4.3. Bước 3: Tổng hợp kết quả xác định định mức.</w:t>
            </w:r>
          </w:p>
          <w:p w14:paraId="616CC1F5" w14:textId="77777777" w:rsidR="00FE688C" w:rsidRPr="00CF5C82" w:rsidRDefault="00FE688C" w:rsidP="006B510D">
            <w:pPr>
              <w:spacing w:line="288" w:lineRule="auto"/>
              <w:ind w:firstLine="0"/>
              <w:rPr>
                <w:noProof/>
                <w:sz w:val="24"/>
              </w:rPr>
            </w:pPr>
            <w:r w:rsidRPr="00CF5C82">
              <w:rPr>
                <w:noProof/>
                <w:sz w:val="24"/>
              </w:rPr>
              <w:t xml:space="preserve">Trên cơ sở hao phí vật liệu, nhân công, máy thi công từng công đoạn, từng bước công việc </w:t>
            </w:r>
            <w:r w:rsidRPr="00CF5C82">
              <w:rPr>
                <w:sz w:val="24"/>
              </w:rPr>
              <w:t>(hoặc hao phí đã được chuyển đổi, hiệu chỉnh)</w:t>
            </w:r>
            <w:r w:rsidRPr="00CF5C82">
              <w:rPr>
                <w:noProof/>
                <w:sz w:val="24"/>
              </w:rPr>
              <w:t>, tổng hợp định mức theo nhóm, loại công tác hoặc kết cấu xây dựng; thực hiện mã hoá thống nhất trên cơ sở tổng hợp các khoản mục hao phí về vật liệu, nhân công và máy thi công, gồm các nội dung:</w:t>
            </w:r>
          </w:p>
          <w:p w14:paraId="2459ACA5" w14:textId="77777777" w:rsidR="00FE688C" w:rsidRPr="00CF5C82" w:rsidRDefault="00FE688C" w:rsidP="006B510D">
            <w:pPr>
              <w:spacing w:line="288" w:lineRule="auto"/>
              <w:ind w:firstLine="0"/>
              <w:rPr>
                <w:noProof/>
                <w:sz w:val="24"/>
              </w:rPr>
            </w:pPr>
            <w:r w:rsidRPr="00CF5C82">
              <w:rPr>
                <w:noProof/>
                <w:sz w:val="24"/>
              </w:rPr>
              <w:t>a) Tên công tác; đơn vị tính của định mức; mã hiệu định mức.</w:t>
            </w:r>
          </w:p>
          <w:p w14:paraId="1F410B36" w14:textId="77777777" w:rsidR="00FE688C" w:rsidRPr="00CF5C82" w:rsidRDefault="00FE688C" w:rsidP="006B510D">
            <w:pPr>
              <w:spacing w:line="288" w:lineRule="auto"/>
              <w:ind w:firstLine="0"/>
              <w:rPr>
                <w:noProof/>
                <w:sz w:val="24"/>
              </w:rPr>
            </w:pPr>
            <w:r w:rsidRPr="00CF5C82">
              <w:rPr>
                <w:noProof/>
                <w:sz w:val="24"/>
              </w:rPr>
              <w:t>b) Quy định áp dụng.</w:t>
            </w:r>
          </w:p>
          <w:p w14:paraId="1D57E538" w14:textId="77777777" w:rsidR="00FE688C" w:rsidRPr="00CF5C82" w:rsidRDefault="00FE688C" w:rsidP="006B510D">
            <w:pPr>
              <w:spacing w:line="288" w:lineRule="auto"/>
              <w:ind w:firstLine="0"/>
              <w:rPr>
                <w:noProof/>
                <w:sz w:val="24"/>
              </w:rPr>
            </w:pPr>
            <w:r w:rsidRPr="00CF5C82">
              <w:rPr>
                <w:noProof/>
                <w:sz w:val="24"/>
              </w:rPr>
              <w:t>c) Thành phần công việc.</w:t>
            </w:r>
          </w:p>
          <w:p w14:paraId="50015D93" w14:textId="77777777" w:rsidR="00FE688C" w:rsidRPr="00CF5C82" w:rsidRDefault="00FE688C" w:rsidP="006B510D">
            <w:pPr>
              <w:spacing w:line="288" w:lineRule="auto"/>
              <w:ind w:firstLine="0"/>
              <w:rPr>
                <w:noProof/>
                <w:sz w:val="24"/>
              </w:rPr>
            </w:pPr>
            <w:r w:rsidRPr="00CF5C82">
              <w:rPr>
                <w:noProof/>
                <w:sz w:val="24"/>
              </w:rPr>
              <w:t>d) Các thành phần hao phí của định mức và trị số định mức.</w:t>
            </w:r>
          </w:p>
          <w:p w14:paraId="1F721CC8" w14:textId="5F6FAE23" w:rsidR="00FE688C" w:rsidRPr="00CF5C82" w:rsidRDefault="00FE688C" w:rsidP="00EC27AB">
            <w:pPr>
              <w:spacing w:before="0" w:after="40" w:line="288" w:lineRule="auto"/>
              <w:ind w:firstLine="0"/>
              <w:rPr>
                <w:rFonts w:eastAsia="Arial"/>
                <w:b/>
                <w:sz w:val="24"/>
                <w:lang w:val="vi-VN"/>
              </w:rPr>
            </w:pPr>
            <w:r w:rsidRPr="00CF5C82">
              <w:rPr>
                <w:noProof/>
                <w:sz w:val="24"/>
              </w:rPr>
              <w:t>đ) Các ghi chú, chỉ dẫn khác (nếu có).</w:t>
            </w:r>
          </w:p>
        </w:tc>
        <w:tc>
          <w:tcPr>
            <w:tcW w:w="1206" w:type="pct"/>
          </w:tcPr>
          <w:p w14:paraId="77C6E099" w14:textId="5A785778" w:rsidR="00FE688C" w:rsidRPr="00CF5C82" w:rsidRDefault="00FE688C" w:rsidP="00EC27AB">
            <w:pPr>
              <w:spacing w:before="0" w:after="40" w:line="288" w:lineRule="auto"/>
              <w:ind w:firstLine="0"/>
              <w:rPr>
                <w:rFonts w:eastAsia="Arial"/>
                <w:b/>
                <w:sz w:val="24"/>
                <w:lang w:val="nl-NL"/>
              </w:rPr>
            </w:pPr>
            <w:r w:rsidRPr="00CF5C82">
              <w:rPr>
                <w:rFonts w:eastAsia="Arial"/>
                <w:bCs/>
                <w:sz w:val="24"/>
                <w:lang w:val="nl-NL"/>
              </w:rPr>
              <w:lastRenderedPageBreak/>
              <w:t>- nt -</w:t>
            </w:r>
          </w:p>
        </w:tc>
      </w:tr>
      <w:tr w:rsidR="00CF5C82" w:rsidRPr="00CF5C82" w14:paraId="2A4D6C64" w14:textId="77777777" w:rsidTr="004934AC">
        <w:tc>
          <w:tcPr>
            <w:tcW w:w="232" w:type="pct"/>
          </w:tcPr>
          <w:p w14:paraId="46F8174A" w14:textId="55C07FDE" w:rsidR="00FE688C" w:rsidRPr="00CF5C82" w:rsidRDefault="00FE688C" w:rsidP="00EC27AB">
            <w:pPr>
              <w:spacing w:before="0" w:after="40" w:line="288" w:lineRule="auto"/>
              <w:ind w:firstLine="0"/>
              <w:jc w:val="center"/>
              <w:rPr>
                <w:rFonts w:eastAsia="Arial"/>
                <w:b/>
                <w:sz w:val="24"/>
              </w:rPr>
            </w:pPr>
            <w:r w:rsidRPr="00CF5C82">
              <w:rPr>
                <w:rFonts w:eastAsia="Arial"/>
                <w:b/>
                <w:sz w:val="24"/>
              </w:rPr>
              <w:lastRenderedPageBreak/>
              <w:t>4</w:t>
            </w:r>
          </w:p>
        </w:tc>
        <w:tc>
          <w:tcPr>
            <w:tcW w:w="1752" w:type="pct"/>
          </w:tcPr>
          <w:p w14:paraId="36A24B0C" w14:textId="54F6495B" w:rsidR="00FE688C" w:rsidRPr="00CF5C82" w:rsidRDefault="00FE688C" w:rsidP="00EC27AB">
            <w:pPr>
              <w:spacing w:before="0" w:after="40" w:line="288" w:lineRule="auto"/>
              <w:ind w:firstLine="0"/>
              <w:rPr>
                <w:rFonts w:eastAsia="Arial"/>
                <w:b/>
                <w:sz w:val="24"/>
                <w:lang w:val="nl-NL"/>
              </w:rPr>
            </w:pPr>
            <w:r w:rsidRPr="00CF5C82">
              <w:rPr>
                <w:rFonts w:eastAsia="Arial"/>
                <w:b/>
                <w:iCs/>
                <w:sz w:val="24"/>
                <w:lang w:val="nl-NL"/>
              </w:rPr>
              <w:t>Sửa đổi, bổ sung mục 6 phần I</w:t>
            </w:r>
          </w:p>
        </w:tc>
        <w:tc>
          <w:tcPr>
            <w:tcW w:w="1809" w:type="pct"/>
          </w:tcPr>
          <w:p w14:paraId="0B25EB0C" w14:textId="0B34D79B" w:rsidR="00FE688C" w:rsidRPr="00CF5C82" w:rsidRDefault="00FE688C" w:rsidP="00EC27AB">
            <w:pPr>
              <w:spacing w:before="0" w:after="40" w:line="288" w:lineRule="auto"/>
              <w:ind w:firstLine="0"/>
              <w:rPr>
                <w:rFonts w:eastAsia="Arial"/>
                <w:b/>
                <w:sz w:val="24"/>
                <w:lang w:val="vi-VN"/>
              </w:rPr>
            </w:pPr>
          </w:p>
        </w:tc>
        <w:tc>
          <w:tcPr>
            <w:tcW w:w="1206" w:type="pct"/>
          </w:tcPr>
          <w:p w14:paraId="48B6DD1D" w14:textId="167E6D53" w:rsidR="00FE688C" w:rsidRPr="00CF5C82" w:rsidRDefault="00FE688C" w:rsidP="00EC27AB">
            <w:pPr>
              <w:spacing w:before="0" w:after="40" w:line="288" w:lineRule="auto"/>
              <w:ind w:firstLine="0"/>
              <w:rPr>
                <w:rFonts w:eastAsia="Arial"/>
                <w:b/>
                <w:sz w:val="24"/>
                <w:lang w:val="nl-NL"/>
              </w:rPr>
            </w:pPr>
          </w:p>
        </w:tc>
      </w:tr>
      <w:tr w:rsidR="00CF5C82" w:rsidRPr="00CF5C82" w14:paraId="0753D17C" w14:textId="77777777" w:rsidTr="004934AC">
        <w:tc>
          <w:tcPr>
            <w:tcW w:w="232" w:type="pct"/>
          </w:tcPr>
          <w:p w14:paraId="7743FD69" w14:textId="77777777" w:rsidR="00FE688C" w:rsidRPr="00CF5C82" w:rsidRDefault="00FE688C" w:rsidP="00EC27AB">
            <w:pPr>
              <w:spacing w:before="0" w:after="40" w:line="288" w:lineRule="auto"/>
              <w:ind w:firstLine="0"/>
              <w:jc w:val="center"/>
              <w:rPr>
                <w:rFonts w:eastAsia="Arial"/>
                <w:b/>
                <w:sz w:val="24"/>
              </w:rPr>
            </w:pPr>
          </w:p>
        </w:tc>
        <w:tc>
          <w:tcPr>
            <w:tcW w:w="1752" w:type="pct"/>
          </w:tcPr>
          <w:p w14:paraId="0768FC82" w14:textId="77777777" w:rsidR="00FE688C" w:rsidRPr="00CF5C82" w:rsidRDefault="00FE688C" w:rsidP="006B510D">
            <w:pPr>
              <w:spacing w:before="100"/>
              <w:ind w:firstLine="0"/>
              <w:rPr>
                <w:noProof/>
                <w:sz w:val="24"/>
              </w:rPr>
            </w:pPr>
            <w:r w:rsidRPr="00CF5C82">
              <w:rPr>
                <w:noProof/>
                <w:sz w:val="24"/>
              </w:rPr>
              <w:t>6. Xác định hao phí vật liệu, nhân công và máy thi công</w:t>
            </w:r>
          </w:p>
          <w:p w14:paraId="065D911F" w14:textId="61ABAF89" w:rsidR="00FE688C" w:rsidRPr="00CF5C82" w:rsidRDefault="00FE688C" w:rsidP="00EC27AB">
            <w:pPr>
              <w:spacing w:before="0" w:after="40" w:line="288" w:lineRule="auto"/>
              <w:ind w:firstLine="0"/>
              <w:rPr>
                <w:rFonts w:eastAsia="Arial"/>
                <w:b/>
                <w:sz w:val="24"/>
                <w:lang w:val="nl-NL"/>
              </w:rPr>
            </w:pPr>
            <w:r w:rsidRPr="00CF5C82">
              <w:rPr>
                <w:rFonts w:eastAsia="Arial"/>
                <w:b/>
                <w:sz w:val="24"/>
                <w:lang w:val="nl-NL"/>
              </w:rPr>
              <w:t xml:space="preserve"> </w:t>
            </w:r>
          </w:p>
        </w:tc>
        <w:tc>
          <w:tcPr>
            <w:tcW w:w="1809" w:type="pct"/>
          </w:tcPr>
          <w:p w14:paraId="127A1056" w14:textId="77777777" w:rsidR="00FE688C" w:rsidRPr="00CF5C82" w:rsidRDefault="00FE688C" w:rsidP="006B510D">
            <w:pPr>
              <w:spacing w:line="288" w:lineRule="auto"/>
              <w:ind w:firstLine="0"/>
              <w:rPr>
                <w:noProof/>
                <w:sz w:val="24"/>
              </w:rPr>
            </w:pPr>
            <w:r w:rsidRPr="00CF5C82">
              <w:rPr>
                <w:noProof/>
                <w:sz w:val="24"/>
              </w:rPr>
              <w:t>5. Xác định hao phí vật liệu, nhân công và máy thi công</w:t>
            </w:r>
          </w:p>
          <w:p w14:paraId="4E94FBFF" w14:textId="6FD1667E" w:rsidR="00FE688C" w:rsidRPr="00CF5C82" w:rsidRDefault="00FE688C" w:rsidP="00EC27AB">
            <w:pPr>
              <w:spacing w:before="0" w:after="40" w:line="288" w:lineRule="auto"/>
              <w:ind w:firstLine="0"/>
              <w:rPr>
                <w:rFonts w:eastAsia="Arial"/>
                <w:b/>
                <w:sz w:val="24"/>
                <w:lang w:val="vi-VN"/>
              </w:rPr>
            </w:pPr>
            <w:r w:rsidRPr="00CF5C82">
              <w:rPr>
                <w:bCs/>
                <w:iCs/>
                <w:sz w:val="24"/>
              </w:rPr>
              <w:t>Quy định tại Mục này áp dụng đối với các phương pháp xác định định mức quy định tại điểm a khoản 2.1 và khoản 2.2. Đối với phương pháp chuyển đổi từ định mức nước ngoài quy định tại điểm b khoản 2.1, việc xác định hao phí được thực hiện trên cơ sở phân tích, chuyển đổi và hiệu chỉnh các thành phần hao phí của định mức nguồn.</w:t>
            </w:r>
          </w:p>
        </w:tc>
        <w:tc>
          <w:tcPr>
            <w:tcW w:w="1206" w:type="pct"/>
          </w:tcPr>
          <w:p w14:paraId="4F55D2E7"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Bổ sung nội dung đối với trường hợp xác định định mức từ cơ sở chuyển đổi định mức nước ngoài theo điểm c khoản 2 Điều 76 Luật Xây dưng năm 2025 và</w:t>
            </w:r>
            <w:r w:rsidRPr="00CF5C82">
              <w:rPr>
                <w:sz w:val="24"/>
              </w:rPr>
              <w:t xml:space="preserve"> </w:t>
            </w:r>
            <w:r w:rsidRPr="00CF5C82">
              <w:rPr>
                <w:rFonts w:eastAsia="Arial"/>
                <w:bCs/>
                <w:sz w:val="24"/>
                <w:lang w:val="nl-NL"/>
              </w:rPr>
              <w:t>khoản 5 Điều 6 Dự thảo Nghị định</w:t>
            </w:r>
            <w:r w:rsidRPr="00CF5C82">
              <w:rPr>
                <w:sz w:val="24"/>
              </w:rPr>
              <w:t xml:space="preserve"> </w:t>
            </w:r>
            <w:r w:rsidRPr="00CF5C82">
              <w:rPr>
                <w:rFonts w:eastAsia="Arial"/>
                <w:bCs/>
                <w:sz w:val="24"/>
                <w:lang w:val="nl-NL"/>
              </w:rPr>
              <w:t>về quản lý chi phí đầu tư xây dựng</w:t>
            </w:r>
          </w:p>
          <w:p w14:paraId="44944625" w14:textId="77777777" w:rsidR="00FE688C" w:rsidRPr="00CF5C82" w:rsidRDefault="00FE688C" w:rsidP="00EC27AB">
            <w:pPr>
              <w:spacing w:before="0" w:after="40" w:line="288" w:lineRule="auto"/>
              <w:ind w:firstLine="0"/>
              <w:rPr>
                <w:rFonts w:eastAsia="Arial"/>
                <w:b/>
                <w:sz w:val="24"/>
                <w:lang w:val="nl-NL"/>
              </w:rPr>
            </w:pPr>
          </w:p>
        </w:tc>
      </w:tr>
      <w:tr w:rsidR="00CF5C82" w:rsidRPr="00CF5C82" w14:paraId="4E7928E8" w14:textId="77777777" w:rsidTr="004934AC">
        <w:tc>
          <w:tcPr>
            <w:tcW w:w="232" w:type="pct"/>
          </w:tcPr>
          <w:p w14:paraId="359845EF" w14:textId="77777777" w:rsidR="00FE688C" w:rsidRPr="00CF5C82" w:rsidRDefault="00FE688C" w:rsidP="00EC27AB">
            <w:pPr>
              <w:spacing w:before="0" w:after="40" w:line="288" w:lineRule="auto"/>
              <w:ind w:firstLine="0"/>
              <w:jc w:val="center"/>
              <w:rPr>
                <w:rFonts w:eastAsia="Arial"/>
                <w:b/>
                <w:sz w:val="24"/>
              </w:rPr>
            </w:pPr>
          </w:p>
        </w:tc>
        <w:tc>
          <w:tcPr>
            <w:tcW w:w="1752" w:type="pct"/>
          </w:tcPr>
          <w:p w14:paraId="2A88CDBF" w14:textId="77777777" w:rsidR="00FE688C" w:rsidRPr="00CF5C82" w:rsidRDefault="00FE688C" w:rsidP="006B510D">
            <w:pPr>
              <w:spacing w:before="100"/>
              <w:ind w:firstLine="0"/>
              <w:rPr>
                <w:noProof/>
                <w:sz w:val="24"/>
              </w:rPr>
            </w:pPr>
            <w:r w:rsidRPr="00CF5C82">
              <w:rPr>
                <w:noProof/>
                <w:sz w:val="24"/>
              </w:rPr>
              <w:t>6.1. Xác định hao phí vật liệu</w:t>
            </w:r>
          </w:p>
          <w:p w14:paraId="2DBFAB08" w14:textId="5D49EC74" w:rsidR="00FE688C" w:rsidRPr="00CF5C82" w:rsidRDefault="00FE688C" w:rsidP="00EC27AB">
            <w:pPr>
              <w:spacing w:before="0" w:after="40" w:line="288" w:lineRule="auto"/>
              <w:ind w:firstLine="0"/>
              <w:rPr>
                <w:rFonts w:eastAsia="Arial"/>
                <w:b/>
                <w:sz w:val="24"/>
                <w:lang w:val="nl-NL"/>
              </w:rPr>
            </w:pPr>
            <w:r w:rsidRPr="00CF5C82">
              <w:rPr>
                <w:noProof/>
                <w:sz w:val="24"/>
              </w:rPr>
              <w:t>Hao phí vật liệu được xác định theo yêu cầu thiết kế, hoặc yêu cầu thực hiện công việc, quy chuẩn, tiêu chuẩn xây dựng theo quy định để hoàn thành một đơn vị khối lượng công tác hoặc kết cấu xây dựng. Hao phí vật liệu gồm hao phí vật liệu chính và hao phí vật liệu khác</w:t>
            </w:r>
            <w:r w:rsidRPr="00CF5C82">
              <w:rPr>
                <w:rFonts w:eastAsia="Arial"/>
                <w:b/>
                <w:sz w:val="24"/>
                <w:lang w:val="nl-NL"/>
              </w:rPr>
              <w:t xml:space="preserve"> </w:t>
            </w:r>
          </w:p>
        </w:tc>
        <w:tc>
          <w:tcPr>
            <w:tcW w:w="1809" w:type="pct"/>
          </w:tcPr>
          <w:p w14:paraId="780116B2" w14:textId="77777777" w:rsidR="00FE688C" w:rsidRPr="00CF5C82" w:rsidRDefault="00FE688C" w:rsidP="006B510D">
            <w:pPr>
              <w:spacing w:line="288" w:lineRule="auto"/>
              <w:ind w:firstLine="0"/>
              <w:rPr>
                <w:noProof/>
                <w:sz w:val="24"/>
              </w:rPr>
            </w:pPr>
            <w:r w:rsidRPr="00CF5C82">
              <w:rPr>
                <w:noProof/>
                <w:sz w:val="24"/>
              </w:rPr>
              <w:t>5.1. Xác định hao phí vật liệu</w:t>
            </w:r>
          </w:p>
          <w:p w14:paraId="2D111724" w14:textId="5CD0B4D5" w:rsidR="00FE688C" w:rsidRPr="00CF5C82" w:rsidRDefault="00FE688C" w:rsidP="00EC27AB">
            <w:pPr>
              <w:spacing w:before="0" w:after="40" w:line="288" w:lineRule="auto"/>
              <w:ind w:firstLine="0"/>
              <w:rPr>
                <w:rFonts w:eastAsia="Arial"/>
                <w:b/>
                <w:sz w:val="24"/>
                <w:lang w:val="vi-VN"/>
              </w:rPr>
            </w:pPr>
            <w:r w:rsidRPr="00CF5C82">
              <w:rPr>
                <w:noProof/>
                <w:sz w:val="24"/>
              </w:rPr>
              <w:t>Hao phí vật liệu được xác định theo yêu cầu thiết kế, hoặc yêu cầu thực hiện công việc, quy chuẩn, tiêu chuẩn xây dựng theo quy định để hoàn thành một đơn vị khối lượng công tác hoặc kết cấu xây dựng. Trường hợp chưa đủ điều kiện xác định, hao phí vật liệu có thể tham khảo định mức dự toán của công trình có điều kiện, biện pháp thi công tương tự đã thực hiện hoặc từ Hệ thống thông tin, Cơ sở dữ liệu quốc gia về hoạt động xây dựng. Hao phí vật liệu gồm hao phí vật liệu chính và hao phí vật liệu khác</w:t>
            </w:r>
            <w:r w:rsidRPr="00CF5C82">
              <w:rPr>
                <w:sz w:val="24"/>
                <w:lang w:val="vi-VN" w:eastAsia="de-DE"/>
              </w:rPr>
              <w:t>.</w:t>
            </w:r>
          </w:p>
        </w:tc>
        <w:tc>
          <w:tcPr>
            <w:tcW w:w="1206" w:type="pct"/>
          </w:tcPr>
          <w:p w14:paraId="03B193A1" w14:textId="4DB6271F" w:rsidR="00FE688C" w:rsidRPr="00CF5C82" w:rsidRDefault="00FE688C" w:rsidP="00EC27AB">
            <w:pPr>
              <w:spacing w:before="0" w:after="40" w:line="288" w:lineRule="auto"/>
              <w:ind w:firstLine="0"/>
              <w:rPr>
                <w:rFonts w:eastAsia="Arial"/>
                <w:b/>
                <w:sz w:val="24"/>
                <w:lang w:val="nl-NL"/>
              </w:rPr>
            </w:pPr>
            <w:r w:rsidRPr="00CF5C82">
              <w:rPr>
                <w:noProof/>
                <w:sz w:val="24"/>
              </w:rPr>
              <w:t xml:space="preserve">Bổ sung trường hợp chưa đủ điều kiện xác định, hao phí vật liệu có thể tham khảo định mức dự toán của công trình có điều kiện, biện pháp thi công tương tự đã thực hiện và từ Hệ thống thông tin, Cơ sở dữ liệu quốc gia về hoạt động xây dựng theo Nghị định …./2026/NĐ-CP về Hệ thống thông tin, Cơ sở dữ liệu quốc gia về hoạt động xây dựng </w:t>
            </w:r>
          </w:p>
        </w:tc>
      </w:tr>
      <w:tr w:rsidR="00CF5C82" w:rsidRPr="00CF5C82" w14:paraId="2D84D318" w14:textId="77777777" w:rsidTr="004934AC">
        <w:tc>
          <w:tcPr>
            <w:tcW w:w="232" w:type="pct"/>
          </w:tcPr>
          <w:p w14:paraId="19232693" w14:textId="77777777" w:rsidR="00FE688C" w:rsidRPr="00CF5C82" w:rsidRDefault="00FE688C" w:rsidP="00EC27AB">
            <w:pPr>
              <w:spacing w:before="0" w:after="40" w:line="288" w:lineRule="auto"/>
              <w:ind w:firstLine="0"/>
              <w:jc w:val="center"/>
              <w:rPr>
                <w:rFonts w:eastAsia="Arial"/>
                <w:b/>
                <w:sz w:val="24"/>
              </w:rPr>
            </w:pPr>
          </w:p>
        </w:tc>
        <w:tc>
          <w:tcPr>
            <w:tcW w:w="1752" w:type="pct"/>
          </w:tcPr>
          <w:p w14:paraId="1F5DACE8" w14:textId="77777777" w:rsidR="00FE688C" w:rsidRPr="00CF5C82" w:rsidRDefault="00FE688C" w:rsidP="006B510D">
            <w:pPr>
              <w:pStyle w:val="StyleBoldJustifiedBefore6ptLinespacingExactly17pt"/>
              <w:widowControl w:val="0"/>
              <w:spacing w:line="288" w:lineRule="auto"/>
              <w:ind w:firstLine="0"/>
              <w:rPr>
                <w:b w:val="0"/>
                <w:bCs w:val="0"/>
                <w:noProof/>
                <w:color w:val="auto"/>
                <w:sz w:val="24"/>
                <w:szCs w:val="24"/>
                <w:lang w:val="en-US"/>
              </w:rPr>
            </w:pPr>
            <w:r w:rsidRPr="00CF5C82">
              <w:rPr>
                <w:b w:val="0"/>
                <w:bCs w:val="0"/>
                <w:noProof/>
                <w:color w:val="auto"/>
                <w:sz w:val="24"/>
                <w:szCs w:val="24"/>
              </w:rPr>
              <w:t>6.2. Xác định hao phí nhân công</w:t>
            </w:r>
          </w:p>
          <w:p w14:paraId="748B8428" w14:textId="67BF0404" w:rsidR="00FE688C" w:rsidRPr="00CF5C82" w:rsidRDefault="00FE688C" w:rsidP="00EC27AB">
            <w:pPr>
              <w:spacing w:before="0" w:after="40" w:line="288" w:lineRule="auto"/>
              <w:ind w:firstLine="0"/>
              <w:rPr>
                <w:rFonts w:eastAsia="Arial"/>
                <w:b/>
                <w:sz w:val="24"/>
                <w:lang w:val="nl-NL"/>
              </w:rPr>
            </w:pPr>
            <w:r w:rsidRPr="00CF5C82">
              <w:rPr>
                <w:noProof/>
                <w:spacing w:val="-2"/>
                <w:position w:val="-12"/>
                <w:sz w:val="24"/>
              </w:rPr>
              <w:object w:dxaOrig="400" w:dyaOrig="420" w14:anchorId="60079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20.55pt" o:ole="">
                  <v:imagedata r:id="rId9" o:title=""/>
                </v:shape>
                <o:OLEObject Type="Embed" ProgID="Equation.DSMT4" ShapeID="_x0000_i1025" DrawAspect="Content" ObjectID="_1838295248" r:id="rId10"/>
              </w:object>
            </w:r>
            <w:r w:rsidRPr="00CF5C82">
              <w:rPr>
                <w:noProof/>
                <w:spacing w:val="-2"/>
                <w:sz w:val="24"/>
              </w:rPr>
              <w:t>: mức hao phí nhân công trực tiếp của bước công việc thứ i (i=1÷n) để hoàn thành công tác xây dựng từ khi chuẩn bị đến khi kết thúc tính cho một đơn vị khối lượng công tác hoặc kết cấu xây dựng cụ thể (được quy đổi ra ngày công, 1 ngày công = 8 giờ công);</w:t>
            </w:r>
          </w:p>
        </w:tc>
        <w:tc>
          <w:tcPr>
            <w:tcW w:w="1809" w:type="pct"/>
          </w:tcPr>
          <w:p w14:paraId="6625EC77" w14:textId="77777777" w:rsidR="00FE688C" w:rsidRPr="00CF5C82" w:rsidRDefault="00FE688C" w:rsidP="006B510D">
            <w:pPr>
              <w:pStyle w:val="StyleBoldJustifiedBefore6ptLinespacingExactly17pt"/>
              <w:widowControl w:val="0"/>
              <w:spacing w:before="60" w:line="288" w:lineRule="auto"/>
              <w:ind w:firstLine="0"/>
              <w:rPr>
                <w:b w:val="0"/>
                <w:bCs w:val="0"/>
                <w:noProof/>
                <w:color w:val="auto"/>
                <w:sz w:val="24"/>
                <w:szCs w:val="24"/>
              </w:rPr>
            </w:pPr>
            <w:r w:rsidRPr="00CF5C82">
              <w:rPr>
                <w:b w:val="0"/>
                <w:bCs w:val="0"/>
                <w:noProof/>
                <w:color w:val="auto"/>
                <w:sz w:val="24"/>
                <w:szCs w:val="24"/>
                <w:lang w:val="en-US"/>
              </w:rPr>
              <w:t>5</w:t>
            </w:r>
            <w:r w:rsidRPr="00CF5C82">
              <w:rPr>
                <w:b w:val="0"/>
                <w:bCs w:val="0"/>
                <w:noProof/>
                <w:color w:val="auto"/>
                <w:sz w:val="24"/>
                <w:szCs w:val="24"/>
              </w:rPr>
              <w:t>.2. Xác định hao phí nhân công</w:t>
            </w:r>
          </w:p>
          <w:p w14:paraId="2759D98F" w14:textId="57ED8A63" w:rsidR="00FE688C" w:rsidRPr="00CF5C82" w:rsidRDefault="00FE688C" w:rsidP="00EC27AB">
            <w:pPr>
              <w:spacing w:before="0" w:after="40" w:line="288" w:lineRule="auto"/>
              <w:ind w:firstLine="0"/>
              <w:rPr>
                <w:rFonts w:eastAsia="Arial"/>
                <w:b/>
                <w:sz w:val="24"/>
                <w:lang w:val="vi-VN"/>
              </w:rPr>
            </w:pPr>
            <w:r w:rsidRPr="00CF5C82">
              <w:rPr>
                <w:noProof/>
                <w:spacing w:val="-2"/>
                <w:position w:val="-12"/>
                <w:sz w:val="24"/>
              </w:rPr>
              <w:object w:dxaOrig="400" w:dyaOrig="420" w14:anchorId="2609EF16">
                <v:shape id="_x0000_i1026" type="#_x0000_t75" style="width:19.65pt;height:19.65pt" o:ole="">
                  <v:imagedata r:id="rId9" o:title=""/>
                </v:shape>
                <o:OLEObject Type="Embed" ProgID="Equation.DSMT4" ShapeID="_x0000_i1026" DrawAspect="Content" ObjectID="_1838295249" r:id="rId11"/>
              </w:object>
            </w:r>
            <w:r w:rsidRPr="00CF5C82">
              <w:rPr>
                <w:noProof/>
                <w:spacing w:val="-2"/>
                <w:sz w:val="24"/>
              </w:rPr>
              <w:t xml:space="preserve">: mức hao phí nhân công </w:t>
            </w:r>
            <w:r w:rsidRPr="00CF5C82">
              <w:rPr>
                <w:iCs/>
                <w:sz w:val="24"/>
              </w:rPr>
              <w:t>cần thiết</w:t>
            </w:r>
            <w:r w:rsidRPr="00CF5C82">
              <w:rPr>
                <w:noProof/>
                <w:spacing w:val="-2"/>
                <w:sz w:val="24"/>
              </w:rPr>
              <w:t xml:space="preserve"> của bước công việc thứ i (i=1÷n) để hoàn thành công tác xây dựng từ khi chuẩn bị đến khi kết thúc tính cho một đơn vị khối lượng công tác hoặc kết cấu xây dựng cụ thể (được quy đổi ra ngày công, 1 ngày công = 8 giờ công);</w:t>
            </w:r>
          </w:p>
        </w:tc>
        <w:tc>
          <w:tcPr>
            <w:tcW w:w="1206" w:type="pct"/>
          </w:tcPr>
          <w:p w14:paraId="3CFC137F" w14:textId="4EE2ED27" w:rsidR="00FE688C" w:rsidRPr="00CF5C82" w:rsidRDefault="00FE688C" w:rsidP="00EC27AB">
            <w:pPr>
              <w:spacing w:before="0" w:after="40" w:line="288" w:lineRule="auto"/>
              <w:ind w:firstLine="0"/>
              <w:rPr>
                <w:rFonts w:eastAsia="Arial"/>
                <w:b/>
                <w:sz w:val="24"/>
                <w:lang w:val="nl-NL"/>
              </w:rPr>
            </w:pPr>
            <w:r w:rsidRPr="00CF5C82">
              <w:rPr>
                <w:rFonts w:eastAsia="Arial"/>
                <w:bCs/>
                <w:sz w:val="24"/>
                <w:lang w:val="nl-NL"/>
              </w:rPr>
              <w:t>Sửa đổi cụ từ nhân công trực tiếp thành nhân công cần thiết</w:t>
            </w:r>
          </w:p>
        </w:tc>
      </w:tr>
      <w:tr w:rsidR="00CF5C82" w:rsidRPr="00CF5C82" w14:paraId="46BAE4D2" w14:textId="77777777" w:rsidTr="004934AC">
        <w:tc>
          <w:tcPr>
            <w:tcW w:w="232" w:type="pct"/>
          </w:tcPr>
          <w:p w14:paraId="5BA2FF08" w14:textId="77777777" w:rsidR="00FE688C" w:rsidRPr="00CF5C82" w:rsidRDefault="00FE688C" w:rsidP="00EC27AB">
            <w:pPr>
              <w:spacing w:before="0" w:after="40" w:line="288" w:lineRule="auto"/>
              <w:ind w:firstLine="0"/>
              <w:jc w:val="center"/>
              <w:rPr>
                <w:rFonts w:eastAsia="Arial"/>
                <w:b/>
                <w:sz w:val="24"/>
              </w:rPr>
            </w:pPr>
          </w:p>
        </w:tc>
        <w:tc>
          <w:tcPr>
            <w:tcW w:w="1752" w:type="pct"/>
          </w:tcPr>
          <w:p w14:paraId="72B0CE4D" w14:textId="77777777" w:rsidR="00FE688C" w:rsidRPr="00CF5C82" w:rsidRDefault="00FE688C" w:rsidP="006B510D">
            <w:pPr>
              <w:ind w:firstLine="0"/>
              <w:rPr>
                <w:noProof/>
                <w:sz w:val="24"/>
              </w:rPr>
            </w:pPr>
            <w:r w:rsidRPr="00CF5C82">
              <w:rPr>
                <w:noProof/>
                <w:sz w:val="24"/>
              </w:rPr>
              <w:t>b) Trường hợp xác định theo số liệu của công trình có điều kiện, biện pháp thi công tương tự</w:t>
            </w:r>
          </w:p>
          <w:p w14:paraId="171EC268" w14:textId="03E757B6" w:rsidR="00FE688C" w:rsidRPr="00CF5C82" w:rsidRDefault="00FE688C" w:rsidP="00EC27AB">
            <w:pPr>
              <w:spacing w:before="0" w:after="40" w:line="288" w:lineRule="auto"/>
              <w:ind w:firstLine="0"/>
              <w:rPr>
                <w:rFonts w:eastAsia="Arial"/>
                <w:b/>
                <w:sz w:val="24"/>
                <w:lang w:val="nl-NL"/>
              </w:rPr>
            </w:pPr>
            <w:r w:rsidRPr="00CF5C82">
              <w:rPr>
                <w:noProof/>
                <w:sz w:val="24"/>
              </w:rPr>
              <w:t xml:space="preserve">Hao phí nhân công được vận dụng từ định mức dự toán mới của công trình có biện pháp thi công, điều kiện thi công tương tự đã thực hiện hoặc tính toán, điều chỉnh trên cơ sở phân tích các số liệu tổng hợp, thống kê của công trình có biện pháp thi công, điều kiện thi công tương tự đã thực hiện. </w:t>
            </w:r>
          </w:p>
        </w:tc>
        <w:tc>
          <w:tcPr>
            <w:tcW w:w="1809" w:type="pct"/>
          </w:tcPr>
          <w:p w14:paraId="5D1C9EA2" w14:textId="77777777" w:rsidR="00FE688C" w:rsidRPr="00CF5C82" w:rsidRDefault="00FE688C" w:rsidP="006B510D">
            <w:pPr>
              <w:spacing w:line="288" w:lineRule="auto"/>
              <w:ind w:firstLine="0"/>
              <w:rPr>
                <w:noProof/>
                <w:sz w:val="24"/>
              </w:rPr>
            </w:pPr>
            <w:r w:rsidRPr="00CF5C82">
              <w:rPr>
                <w:noProof/>
                <w:sz w:val="24"/>
              </w:rPr>
              <w:t>b) Trường hợp xác định theo số liệu của công trình có điều kiện, biện pháp thi công tương tự hoặc từ Hệ thống thông tin, Cơ sở dữ liệu quốc gia về hoạt động xây dựng.</w:t>
            </w:r>
          </w:p>
          <w:p w14:paraId="1214C3DC" w14:textId="2DFE8B90" w:rsidR="00FE688C" w:rsidRPr="00CF5C82" w:rsidRDefault="00FE688C" w:rsidP="00EC27AB">
            <w:pPr>
              <w:spacing w:before="0" w:after="40" w:line="288" w:lineRule="auto"/>
              <w:ind w:firstLine="0"/>
              <w:rPr>
                <w:rFonts w:eastAsia="Arial"/>
                <w:b/>
                <w:sz w:val="24"/>
                <w:lang w:val="vi-VN"/>
              </w:rPr>
            </w:pPr>
            <w:r w:rsidRPr="00CF5C82">
              <w:rPr>
                <w:noProof/>
                <w:sz w:val="24"/>
              </w:rPr>
              <w:t xml:space="preserve">Hao phí nhân công được vận dụng từ định mức dự toán mới của công trình có biện pháp thi công, điều kiện thi công tương tự đã thực hiện hoặc tính toán, điều chỉnh trên cơ sở phân tích các số liệu tổng hợp, thống kê của công trình có biện pháp thi công, điều kiện thi công tương tự đã thực hiện hoặc từ Hệ thống thông tin, Cơ sở dữ liệu quốc gia về hoạt động xây dựng. </w:t>
            </w:r>
          </w:p>
        </w:tc>
        <w:tc>
          <w:tcPr>
            <w:tcW w:w="1206" w:type="pct"/>
          </w:tcPr>
          <w:p w14:paraId="193CDD92" w14:textId="77777777" w:rsidR="00FE688C" w:rsidRPr="00CF5C82" w:rsidRDefault="00FE688C" w:rsidP="006B510D">
            <w:pPr>
              <w:spacing w:before="0" w:after="40" w:line="288" w:lineRule="auto"/>
              <w:ind w:firstLine="0"/>
              <w:rPr>
                <w:rFonts w:eastAsia="Arial"/>
                <w:sz w:val="24"/>
                <w:lang w:val="nl-NL"/>
              </w:rPr>
            </w:pPr>
            <w:r w:rsidRPr="00CF5C82">
              <w:rPr>
                <w:rFonts w:eastAsia="Arial"/>
                <w:sz w:val="24"/>
                <w:lang w:val="nl-NL"/>
              </w:rPr>
              <w:t>Bổ sung nội dung xác định</w:t>
            </w:r>
            <w:r w:rsidRPr="00CF5C82">
              <w:rPr>
                <w:noProof/>
                <w:sz w:val="24"/>
              </w:rPr>
              <w:t xml:space="preserve"> từ Hệ thống thông tin, Cơ sở dữ liệu quốc gia về hoạt động xây dựng theo Nghị định …./2026/NĐ-CP về Hệ thống thông tin, Cơ sở dữ liệu quốc gia về hoạt động xây dựng </w:t>
            </w:r>
          </w:p>
          <w:p w14:paraId="4F0CDDBD" w14:textId="77777777" w:rsidR="00FE688C" w:rsidRPr="00CF5C82" w:rsidRDefault="00FE688C" w:rsidP="006B510D">
            <w:pPr>
              <w:spacing w:before="0" w:after="40" w:line="288" w:lineRule="auto"/>
              <w:ind w:firstLine="0"/>
              <w:jc w:val="center"/>
              <w:rPr>
                <w:rFonts w:eastAsia="Arial"/>
                <w:sz w:val="24"/>
                <w:lang w:val="nl-NL"/>
              </w:rPr>
            </w:pPr>
          </w:p>
          <w:p w14:paraId="3BA3823D" w14:textId="77777777" w:rsidR="00FE688C" w:rsidRPr="00CF5C82" w:rsidRDefault="00FE688C" w:rsidP="006B510D">
            <w:pPr>
              <w:spacing w:before="0" w:after="40" w:line="288" w:lineRule="auto"/>
              <w:ind w:firstLine="0"/>
              <w:jc w:val="center"/>
              <w:rPr>
                <w:rFonts w:eastAsia="Arial"/>
                <w:sz w:val="24"/>
                <w:lang w:val="nl-NL"/>
              </w:rPr>
            </w:pPr>
          </w:p>
          <w:p w14:paraId="0AC82B31" w14:textId="77777777" w:rsidR="00FE688C" w:rsidRPr="00CF5C82" w:rsidRDefault="00FE688C" w:rsidP="006B510D">
            <w:pPr>
              <w:spacing w:before="0" w:after="40" w:line="288" w:lineRule="auto"/>
              <w:ind w:firstLine="0"/>
              <w:jc w:val="center"/>
              <w:rPr>
                <w:rFonts w:eastAsia="Arial"/>
                <w:sz w:val="24"/>
                <w:lang w:val="nl-NL"/>
              </w:rPr>
            </w:pPr>
          </w:p>
          <w:p w14:paraId="41AA8B9D" w14:textId="05A36CED" w:rsidR="00FE688C" w:rsidRPr="00CF5C82" w:rsidRDefault="00FE688C" w:rsidP="00EC27AB">
            <w:pPr>
              <w:spacing w:before="0" w:after="40" w:line="288" w:lineRule="auto"/>
              <w:ind w:firstLine="0"/>
              <w:rPr>
                <w:rFonts w:eastAsia="Arial"/>
                <w:b/>
                <w:sz w:val="24"/>
                <w:lang w:val="nl-NL"/>
              </w:rPr>
            </w:pPr>
          </w:p>
        </w:tc>
      </w:tr>
      <w:tr w:rsidR="00CF5C82" w:rsidRPr="00CF5C82" w14:paraId="4D2173BF" w14:textId="77777777" w:rsidTr="004934AC">
        <w:tc>
          <w:tcPr>
            <w:tcW w:w="232" w:type="pct"/>
          </w:tcPr>
          <w:p w14:paraId="203F6A6F" w14:textId="4DCE5BFA" w:rsidR="00FE688C" w:rsidRPr="00CF5C82" w:rsidRDefault="00FE688C" w:rsidP="00EC27AB">
            <w:pPr>
              <w:spacing w:before="0" w:after="40" w:line="288" w:lineRule="auto"/>
              <w:ind w:firstLine="0"/>
              <w:jc w:val="center"/>
              <w:rPr>
                <w:rFonts w:eastAsia="Arial"/>
                <w:b/>
                <w:sz w:val="24"/>
              </w:rPr>
            </w:pPr>
          </w:p>
        </w:tc>
        <w:tc>
          <w:tcPr>
            <w:tcW w:w="1752" w:type="pct"/>
          </w:tcPr>
          <w:p w14:paraId="3C2D9FCA" w14:textId="77777777" w:rsidR="00FE688C" w:rsidRPr="00CF5C82" w:rsidRDefault="00FE688C" w:rsidP="006B510D">
            <w:pPr>
              <w:ind w:firstLine="0"/>
              <w:rPr>
                <w:noProof/>
                <w:sz w:val="24"/>
              </w:rPr>
            </w:pPr>
            <w:r w:rsidRPr="00CF5C82">
              <w:rPr>
                <w:noProof/>
                <w:sz w:val="24"/>
              </w:rPr>
              <w:t>c) Trường hợp xác định theo phương pháp tổ chức khảo sát, thu thập số liệu từ thi công thực tế</w:t>
            </w:r>
          </w:p>
          <w:p w14:paraId="3BE2E117" w14:textId="3D57C992" w:rsidR="00FE688C" w:rsidRPr="00CF5C82" w:rsidRDefault="00FE688C" w:rsidP="00EC27AB">
            <w:pPr>
              <w:spacing w:before="0" w:after="40" w:line="288" w:lineRule="auto"/>
              <w:ind w:firstLine="0"/>
              <w:rPr>
                <w:rFonts w:eastAsia="Arial"/>
                <w:b/>
                <w:sz w:val="24"/>
                <w:lang w:val="nl-NL"/>
              </w:rPr>
            </w:pPr>
            <w:r w:rsidRPr="00CF5C82">
              <w:rPr>
                <w:noProof/>
                <w:sz w:val="24"/>
              </w:rPr>
              <w:t xml:space="preserve">Mức hao phí nhân công được tính toán trên cơ sở số lượng công nhân từng khâu trong dây chuyền sản xuất và tổng số lượng công nhân trong cả dây chuyền theo số liệu khảo sát thực tế của công trình (theo thời gian, địa điểm, khối lượng thực hiện trong một hoặc nhiều chu kỳ…) và các quy định khác có liên quan về sử dụng công nhân. </w:t>
            </w:r>
          </w:p>
        </w:tc>
        <w:tc>
          <w:tcPr>
            <w:tcW w:w="1809" w:type="pct"/>
          </w:tcPr>
          <w:p w14:paraId="6BDCC0ED" w14:textId="77777777" w:rsidR="00FE688C" w:rsidRPr="00CF5C82" w:rsidRDefault="00FE688C" w:rsidP="006B510D">
            <w:pPr>
              <w:spacing w:line="288" w:lineRule="auto"/>
              <w:ind w:firstLine="0"/>
              <w:rPr>
                <w:noProof/>
                <w:sz w:val="24"/>
              </w:rPr>
            </w:pPr>
            <w:r w:rsidRPr="00CF5C82">
              <w:rPr>
                <w:noProof/>
                <w:sz w:val="24"/>
              </w:rPr>
              <w:t>c) Trường hợp xác định theo xác định theo số liệu khảo sát từ thực tế thi công</w:t>
            </w:r>
          </w:p>
          <w:p w14:paraId="09E2151D" w14:textId="0EE22A9A" w:rsidR="00FE688C" w:rsidRPr="00CF5C82" w:rsidRDefault="00FE688C" w:rsidP="00EC27AB">
            <w:pPr>
              <w:spacing w:before="0" w:after="40" w:line="288" w:lineRule="auto"/>
              <w:ind w:firstLine="0"/>
              <w:rPr>
                <w:rFonts w:eastAsia="Arial"/>
                <w:b/>
                <w:sz w:val="24"/>
                <w:lang w:val="vi-VN"/>
              </w:rPr>
            </w:pPr>
            <w:r w:rsidRPr="00CF5C82">
              <w:rPr>
                <w:noProof/>
                <w:sz w:val="24"/>
              </w:rPr>
              <w:t>Mức hao phí nhân công được tính toán trên cơ sở số lượng công nhân từng khâu trong dây chuyền sản xuất và tổng số lượng công nhân trong cả dây chuyền theo số liệu khảo sát trực tiếp hoặc nhật ký thi công thực tế của công trình (theo thời gian, địa điểm, khối lượng thực hiện trong một hoặc nhiều chu kỳ…) và các quy định khác có liên quan về sử dụng công nhân</w:t>
            </w:r>
          </w:p>
        </w:tc>
        <w:tc>
          <w:tcPr>
            <w:tcW w:w="1206" w:type="pct"/>
          </w:tcPr>
          <w:p w14:paraId="4150A046" w14:textId="15891C02" w:rsidR="00FE688C" w:rsidRPr="00CF5C82" w:rsidRDefault="00FE688C" w:rsidP="00EC27AB">
            <w:pPr>
              <w:spacing w:before="0" w:after="40" w:line="288" w:lineRule="auto"/>
              <w:ind w:firstLine="0"/>
              <w:rPr>
                <w:rFonts w:eastAsia="Arial"/>
                <w:b/>
                <w:sz w:val="24"/>
                <w:lang w:val="nl-NL"/>
              </w:rPr>
            </w:pPr>
            <w:r w:rsidRPr="00CF5C82">
              <w:rPr>
                <w:rFonts w:eastAsia="Arial"/>
                <w:sz w:val="24"/>
                <w:lang w:val="nl-NL"/>
              </w:rPr>
              <w:t xml:space="preserve">Bổ sung trường hợp xác định theo </w:t>
            </w:r>
            <w:r w:rsidRPr="00CF5C82">
              <w:rPr>
                <w:noProof/>
                <w:sz w:val="24"/>
              </w:rPr>
              <w:t>nhật ký thi công thực tế của công trình</w:t>
            </w:r>
          </w:p>
        </w:tc>
      </w:tr>
      <w:tr w:rsidR="00CF5C82" w:rsidRPr="00CF5C82" w14:paraId="240DC348" w14:textId="77777777" w:rsidTr="004934AC">
        <w:tc>
          <w:tcPr>
            <w:tcW w:w="232" w:type="pct"/>
          </w:tcPr>
          <w:p w14:paraId="176249D2" w14:textId="77777777" w:rsidR="00FE688C" w:rsidRPr="00CF5C82" w:rsidRDefault="00FE688C" w:rsidP="00EC27AB">
            <w:pPr>
              <w:spacing w:before="0" w:after="40" w:line="288" w:lineRule="auto"/>
              <w:ind w:firstLine="0"/>
              <w:jc w:val="center"/>
              <w:rPr>
                <w:rFonts w:eastAsia="Arial"/>
                <w:b/>
                <w:sz w:val="24"/>
                <w:lang w:val="vi-VN"/>
              </w:rPr>
            </w:pPr>
          </w:p>
        </w:tc>
        <w:tc>
          <w:tcPr>
            <w:tcW w:w="1752" w:type="pct"/>
          </w:tcPr>
          <w:p w14:paraId="30B6B231" w14:textId="480425D5" w:rsidR="00FE688C" w:rsidRPr="00CF5C82" w:rsidRDefault="00FE688C" w:rsidP="00EC27AB">
            <w:pPr>
              <w:spacing w:before="0" w:after="40" w:line="288" w:lineRule="auto"/>
              <w:ind w:firstLine="0"/>
              <w:rPr>
                <w:rFonts w:eastAsia="Arial"/>
                <w:b/>
                <w:sz w:val="24"/>
                <w:lang w:val="nl-NL"/>
              </w:rPr>
            </w:pPr>
            <w:r w:rsidRPr="00CF5C82">
              <w:rPr>
                <w:noProof/>
                <w:sz w:val="24"/>
              </w:rPr>
              <w:t>6.3. Xác định hao phí máy thi công</w:t>
            </w:r>
          </w:p>
        </w:tc>
        <w:tc>
          <w:tcPr>
            <w:tcW w:w="1809" w:type="pct"/>
          </w:tcPr>
          <w:p w14:paraId="6BDEBE6A" w14:textId="4EF964E5" w:rsidR="00FE688C" w:rsidRPr="00CF5C82" w:rsidRDefault="00FE688C" w:rsidP="00EC27AB">
            <w:pPr>
              <w:spacing w:before="0" w:after="40" w:line="288" w:lineRule="auto"/>
              <w:ind w:firstLine="0"/>
              <w:rPr>
                <w:rFonts w:eastAsia="Arial"/>
                <w:sz w:val="24"/>
                <w:lang w:val="vi-VN"/>
              </w:rPr>
            </w:pPr>
          </w:p>
        </w:tc>
        <w:tc>
          <w:tcPr>
            <w:tcW w:w="1206" w:type="pct"/>
          </w:tcPr>
          <w:p w14:paraId="5B3BE6B0" w14:textId="330481EE" w:rsidR="00FE688C" w:rsidRPr="00CF5C82" w:rsidRDefault="00FE688C" w:rsidP="001F024E">
            <w:pPr>
              <w:spacing w:before="0" w:after="40" w:line="288" w:lineRule="auto"/>
              <w:ind w:firstLine="0"/>
              <w:jc w:val="center"/>
              <w:rPr>
                <w:rFonts w:eastAsia="Arial"/>
                <w:b/>
                <w:sz w:val="24"/>
                <w:lang w:val="nl-NL"/>
              </w:rPr>
            </w:pPr>
          </w:p>
        </w:tc>
      </w:tr>
      <w:tr w:rsidR="00CF5C82" w:rsidRPr="00CF5C82" w14:paraId="351E5DDA" w14:textId="77777777" w:rsidTr="004934AC">
        <w:tc>
          <w:tcPr>
            <w:tcW w:w="232" w:type="pct"/>
          </w:tcPr>
          <w:p w14:paraId="3F0976BA" w14:textId="1E3BFF31" w:rsidR="00FE688C" w:rsidRPr="00CF5C82" w:rsidRDefault="00FE688C" w:rsidP="00EC27AB">
            <w:pPr>
              <w:spacing w:before="0" w:after="40" w:line="288" w:lineRule="auto"/>
              <w:ind w:firstLine="0"/>
              <w:jc w:val="center"/>
              <w:rPr>
                <w:rFonts w:eastAsia="Arial"/>
                <w:b/>
                <w:sz w:val="24"/>
              </w:rPr>
            </w:pPr>
          </w:p>
        </w:tc>
        <w:tc>
          <w:tcPr>
            <w:tcW w:w="1752" w:type="pct"/>
          </w:tcPr>
          <w:p w14:paraId="622C438E" w14:textId="77777777" w:rsidR="00FE688C" w:rsidRPr="00CF5C82" w:rsidRDefault="00FE688C" w:rsidP="006B510D">
            <w:pPr>
              <w:spacing w:before="100"/>
              <w:ind w:firstLine="0"/>
              <w:rPr>
                <w:noProof/>
                <w:sz w:val="24"/>
              </w:rPr>
            </w:pPr>
            <w:r w:rsidRPr="00CF5C82">
              <w:rPr>
                <w:noProof/>
                <w:sz w:val="24"/>
              </w:rPr>
              <w:t>b) Trường hợp xác định theo số liệu của công trình có điều kiện, biện pháp thi công tương tự</w:t>
            </w:r>
          </w:p>
          <w:p w14:paraId="57287CFF" w14:textId="77777777" w:rsidR="00FE688C" w:rsidRPr="00CF5C82" w:rsidRDefault="00FE688C" w:rsidP="006B510D">
            <w:pPr>
              <w:spacing w:before="100"/>
              <w:ind w:firstLine="0"/>
              <w:rPr>
                <w:noProof/>
                <w:sz w:val="24"/>
              </w:rPr>
            </w:pPr>
            <w:r w:rsidRPr="00CF5C82">
              <w:rPr>
                <w:noProof/>
                <w:sz w:val="24"/>
              </w:rPr>
              <w:t xml:space="preserve">Hao phí máy được vận dụng từ định mức dự toán </w:t>
            </w:r>
            <w:r w:rsidRPr="00CF5C82">
              <w:rPr>
                <w:noProof/>
                <w:sz w:val="24"/>
              </w:rPr>
              <w:lastRenderedPageBreak/>
              <w:t xml:space="preserve">mới của công trình có biện pháp thi công, điều kiện thi công tương tự đã thực hiện hoặc tính toán, điều chỉnh theo công thức (3.9) tại điểm c dưới đây trên cơ sở phân tích các số liệu tổng hợp, thống kê của công trình có biện pháp thi công, điều kiện thi công tương tự đã thực hiện. </w:t>
            </w:r>
          </w:p>
          <w:p w14:paraId="47501761" w14:textId="77777777" w:rsidR="00FE688C" w:rsidRPr="00CF5C82" w:rsidRDefault="00FE688C" w:rsidP="006B510D">
            <w:pPr>
              <w:spacing w:before="100"/>
              <w:ind w:firstLine="0"/>
              <w:rPr>
                <w:noProof/>
                <w:sz w:val="24"/>
              </w:rPr>
            </w:pPr>
            <w:r w:rsidRPr="00CF5C82">
              <w:rPr>
                <w:noProof/>
                <w:sz w:val="24"/>
              </w:rPr>
              <w:t>Tổng khối lượng công tác hoặc kết cấu xây dựng (m) và thời gian sử dụng từng loại máy (t</w:t>
            </w:r>
            <w:r w:rsidRPr="00CF5C82">
              <w:rPr>
                <w:noProof/>
                <w:sz w:val="24"/>
                <w:vertAlign w:val="subscript"/>
              </w:rPr>
              <w:t>M</w:t>
            </w:r>
            <w:r w:rsidRPr="00CF5C82">
              <w:rPr>
                <w:noProof/>
                <w:sz w:val="24"/>
              </w:rPr>
              <w:t>) được xác định theo số liệu thống kê, tổng hợp.</w:t>
            </w:r>
          </w:p>
          <w:p w14:paraId="691C81AE" w14:textId="21D653D7" w:rsidR="00FE688C" w:rsidRPr="00CF5C82" w:rsidRDefault="00FE688C" w:rsidP="00EC27AB">
            <w:pPr>
              <w:spacing w:before="0" w:after="40" w:line="288" w:lineRule="auto"/>
              <w:ind w:firstLine="0"/>
              <w:rPr>
                <w:rFonts w:eastAsia="Arial"/>
                <w:b/>
                <w:sz w:val="24"/>
                <w:lang w:val="nl-NL"/>
              </w:rPr>
            </w:pPr>
          </w:p>
        </w:tc>
        <w:tc>
          <w:tcPr>
            <w:tcW w:w="1809" w:type="pct"/>
          </w:tcPr>
          <w:p w14:paraId="669DCEC9" w14:textId="77777777" w:rsidR="00FE688C" w:rsidRPr="00CF5C82" w:rsidRDefault="00FE688C" w:rsidP="006B510D">
            <w:pPr>
              <w:spacing w:line="288" w:lineRule="auto"/>
              <w:ind w:firstLine="0"/>
              <w:rPr>
                <w:noProof/>
                <w:sz w:val="24"/>
              </w:rPr>
            </w:pPr>
            <w:r w:rsidRPr="00CF5C82">
              <w:rPr>
                <w:noProof/>
                <w:sz w:val="24"/>
              </w:rPr>
              <w:lastRenderedPageBreak/>
              <w:t>b) Trường hợp xác định theo số liệu của công trình có điều kiện, biện pháp thi công tương tự hoặc từ Hệ thống thông tin, Cơ sở dữ liệu quốc gia về hoạt động xây dựng.</w:t>
            </w:r>
          </w:p>
          <w:p w14:paraId="4F12DA19" w14:textId="77777777" w:rsidR="00FE688C" w:rsidRPr="00CF5C82" w:rsidRDefault="00FE688C" w:rsidP="006B510D">
            <w:pPr>
              <w:spacing w:line="288" w:lineRule="auto"/>
              <w:ind w:firstLine="0"/>
              <w:rPr>
                <w:noProof/>
                <w:sz w:val="24"/>
              </w:rPr>
            </w:pPr>
            <w:r w:rsidRPr="00CF5C82">
              <w:rPr>
                <w:noProof/>
                <w:sz w:val="24"/>
              </w:rPr>
              <w:lastRenderedPageBreak/>
              <w:t>Hao phí máy được vận dụng từ định mức dự toán mới của công trình có biện pháp thi công, điều kiện thi công tương tự đã thực hiện hoặc tính toán, điều chỉnh theo công thức (1.9) tại điểm c dưới đây trên cơ sở phân tích các số liệu tổng hợp, thống kê của công trình có biện pháp thi công, điều kiện thi công tương tự đã thực hiện hoặc từ Hệ thống thông tin, Cơ sở dữ liệu quốc gia về hoạt động xây dựng.</w:t>
            </w:r>
          </w:p>
          <w:p w14:paraId="05A7CE53" w14:textId="2145CC32" w:rsidR="00FE688C" w:rsidRPr="00CF5C82" w:rsidRDefault="00FE688C" w:rsidP="00EC27AB">
            <w:pPr>
              <w:spacing w:before="0" w:after="40" w:line="288" w:lineRule="auto"/>
              <w:ind w:firstLine="0"/>
              <w:rPr>
                <w:rFonts w:eastAsia="Arial"/>
                <w:b/>
                <w:sz w:val="24"/>
                <w:lang w:val="vi-VN"/>
              </w:rPr>
            </w:pPr>
            <w:r w:rsidRPr="00CF5C82">
              <w:rPr>
                <w:noProof/>
                <w:sz w:val="24"/>
              </w:rPr>
              <w:t>Tổng khối lượng công tác hoặc kết cấu xây dựng (m) và thời gian sử dụng từng loại máy (t</w:t>
            </w:r>
            <w:r w:rsidRPr="00CF5C82">
              <w:rPr>
                <w:noProof/>
                <w:sz w:val="24"/>
                <w:vertAlign w:val="subscript"/>
              </w:rPr>
              <w:t>M</w:t>
            </w:r>
            <w:r w:rsidRPr="00CF5C82">
              <w:rPr>
                <w:noProof/>
                <w:sz w:val="24"/>
              </w:rPr>
              <w:t>) được xác định theo số liệu thống kê, tổng hợp.</w:t>
            </w:r>
          </w:p>
        </w:tc>
        <w:tc>
          <w:tcPr>
            <w:tcW w:w="1206" w:type="pct"/>
          </w:tcPr>
          <w:p w14:paraId="11A2FF07" w14:textId="0DB76F36" w:rsidR="00FE688C" w:rsidRPr="00CF5C82" w:rsidRDefault="00FE688C" w:rsidP="00EC27AB">
            <w:pPr>
              <w:spacing w:before="0" w:after="40" w:line="288" w:lineRule="auto"/>
              <w:ind w:firstLine="0"/>
              <w:rPr>
                <w:rFonts w:eastAsia="Arial"/>
                <w:b/>
                <w:sz w:val="24"/>
                <w:lang w:val="nl-NL"/>
              </w:rPr>
            </w:pPr>
            <w:r w:rsidRPr="00CF5C82">
              <w:rPr>
                <w:rFonts w:eastAsia="Arial"/>
                <w:sz w:val="24"/>
                <w:lang w:val="nl-NL"/>
              </w:rPr>
              <w:lastRenderedPageBreak/>
              <w:t>Bổ sung nội dung xác định</w:t>
            </w:r>
            <w:r w:rsidRPr="00CF5C82">
              <w:rPr>
                <w:noProof/>
                <w:sz w:val="24"/>
              </w:rPr>
              <w:t xml:space="preserve"> từ Hệ thống thông tin, Cơ sở dữ liệu quốc gia về hoạt động xây dựng theo Nghị định …./2026/NĐ-CP về Hệ </w:t>
            </w:r>
            <w:r w:rsidRPr="00CF5C82">
              <w:rPr>
                <w:noProof/>
                <w:sz w:val="24"/>
              </w:rPr>
              <w:lastRenderedPageBreak/>
              <w:t>thống thông tin, Cơ sở dữ liệu quốc gia về hoạt động xây dựng</w:t>
            </w:r>
          </w:p>
        </w:tc>
      </w:tr>
      <w:tr w:rsidR="00CF5C82" w:rsidRPr="00CF5C82" w14:paraId="6A0B4416" w14:textId="77777777" w:rsidTr="004934AC">
        <w:tc>
          <w:tcPr>
            <w:tcW w:w="232" w:type="pct"/>
          </w:tcPr>
          <w:p w14:paraId="69033169" w14:textId="77777777" w:rsidR="00FE688C" w:rsidRPr="00CF5C82" w:rsidRDefault="00FE688C" w:rsidP="00EC27AB">
            <w:pPr>
              <w:spacing w:before="0" w:after="40" w:line="288" w:lineRule="auto"/>
              <w:ind w:firstLine="0"/>
              <w:jc w:val="center"/>
              <w:rPr>
                <w:rFonts w:eastAsia="Arial"/>
                <w:b/>
                <w:sz w:val="24"/>
                <w:lang w:val="vi-VN"/>
              </w:rPr>
            </w:pPr>
          </w:p>
        </w:tc>
        <w:tc>
          <w:tcPr>
            <w:tcW w:w="1752" w:type="pct"/>
          </w:tcPr>
          <w:p w14:paraId="51322450" w14:textId="77777777" w:rsidR="00FE688C" w:rsidRPr="00CF5C82" w:rsidRDefault="00FE688C" w:rsidP="006B510D">
            <w:pPr>
              <w:spacing w:before="100"/>
              <w:ind w:firstLine="0"/>
              <w:rPr>
                <w:noProof/>
                <w:sz w:val="24"/>
              </w:rPr>
            </w:pPr>
            <w:r w:rsidRPr="00CF5C82">
              <w:rPr>
                <w:noProof/>
                <w:sz w:val="24"/>
              </w:rPr>
              <w:t>c) Trường hợp xác định theo phương pháp tổ chức khảo sát, thu thập số liệu từ thi công thực tế</w:t>
            </w:r>
          </w:p>
          <w:p w14:paraId="0BA7E5A9" w14:textId="77777777" w:rsidR="00FE688C" w:rsidRPr="00CF5C82" w:rsidRDefault="00FE688C" w:rsidP="006B510D">
            <w:pPr>
              <w:widowControl w:val="0"/>
              <w:tabs>
                <w:tab w:val="left" w:pos="993"/>
              </w:tabs>
              <w:ind w:firstLine="0"/>
              <w:rPr>
                <w:noProof/>
                <w:sz w:val="24"/>
              </w:rPr>
            </w:pPr>
            <w:r w:rsidRPr="00CF5C82">
              <w:rPr>
                <w:noProof/>
                <w:sz w:val="24"/>
              </w:rPr>
              <w:t>t</w:t>
            </w:r>
            <w:r w:rsidRPr="00CF5C82">
              <w:rPr>
                <w:noProof/>
                <w:sz w:val="24"/>
                <w:vertAlign w:val="subscript"/>
              </w:rPr>
              <w:t>M</w:t>
            </w:r>
            <w:r w:rsidRPr="00CF5C82">
              <w:rPr>
                <w:noProof/>
                <w:sz w:val="24"/>
              </w:rPr>
              <w:t>: thời gian sử dụng từng loại máy để hoàn thành khối lượng công tác hoặc kết cấu xây dựng.</w:t>
            </w:r>
          </w:p>
          <w:p w14:paraId="3A8B7258" w14:textId="7E21202D" w:rsidR="00FE688C" w:rsidRPr="00CF5C82" w:rsidRDefault="00FE688C" w:rsidP="00EC27AB">
            <w:pPr>
              <w:spacing w:before="0" w:after="40" w:line="288" w:lineRule="auto"/>
              <w:ind w:firstLine="0"/>
              <w:rPr>
                <w:rFonts w:eastAsia="Arial"/>
                <w:b/>
                <w:sz w:val="24"/>
                <w:lang w:val="nl-NL"/>
              </w:rPr>
            </w:pPr>
          </w:p>
        </w:tc>
        <w:tc>
          <w:tcPr>
            <w:tcW w:w="1809" w:type="pct"/>
          </w:tcPr>
          <w:p w14:paraId="43223AA5" w14:textId="77777777" w:rsidR="00FE688C" w:rsidRPr="00CF5C82" w:rsidRDefault="00FE688C" w:rsidP="006B510D">
            <w:pPr>
              <w:spacing w:line="288" w:lineRule="auto"/>
              <w:ind w:firstLine="0"/>
              <w:rPr>
                <w:noProof/>
                <w:sz w:val="24"/>
              </w:rPr>
            </w:pPr>
            <w:r w:rsidRPr="00CF5C82">
              <w:rPr>
                <w:noProof/>
                <w:sz w:val="24"/>
              </w:rPr>
              <w:t>c) Trường hợp xác định theo số liệu khảo sát từ thực tế thi công</w:t>
            </w:r>
          </w:p>
          <w:p w14:paraId="12AE74B6" w14:textId="133092E7" w:rsidR="00FE688C" w:rsidRPr="00CF5C82" w:rsidRDefault="00FE688C" w:rsidP="00EC27AB">
            <w:pPr>
              <w:spacing w:before="0" w:after="40" w:line="288" w:lineRule="auto"/>
              <w:ind w:firstLine="0"/>
              <w:rPr>
                <w:rFonts w:eastAsia="Arial"/>
                <w:sz w:val="24"/>
                <w:lang w:val="vi-VN"/>
              </w:rPr>
            </w:pPr>
            <w:r w:rsidRPr="00CF5C82">
              <w:rPr>
                <w:noProof/>
                <w:sz w:val="24"/>
              </w:rPr>
              <w:t>t</w:t>
            </w:r>
            <w:r w:rsidRPr="00CF5C82">
              <w:rPr>
                <w:noProof/>
                <w:sz w:val="24"/>
                <w:vertAlign w:val="subscript"/>
              </w:rPr>
              <w:t>M</w:t>
            </w:r>
            <w:r w:rsidRPr="00CF5C82">
              <w:rPr>
                <w:noProof/>
                <w:sz w:val="24"/>
              </w:rPr>
              <w:t>: thời gian sử dụng từng loại máy để hoàn thành khối lượng công tác hoặc kết cấu xây dựng theo số liệu khảo sát trực tiếp hoặc nhật ký thi công thực tế của công trình.</w:t>
            </w:r>
          </w:p>
        </w:tc>
        <w:tc>
          <w:tcPr>
            <w:tcW w:w="1206" w:type="pct"/>
          </w:tcPr>
          <w:p w14:paraId="49C01C52" w14:textId="49805BEB" w:rsidR="00FE688C" w:rsidRPr="00CF5C82" w:rsidRDefault="00FE688C" w:rsidP="001F024E">
            <w:pPr>
              <w:spacing w:before="0" w:after="40" w:line="288" w:lineRule="auto"/>
              <w:ind w:firstLine="0"/>
              <w:jc w:val="center"/>
              <w:rPr>
                <w:rFonts w:eastAsia="Arial"/>
                <w:b/>
                <w:sz w:val="24"/>
                <w:lang w:val="nl-NL"/>
              </w:rPr>
            </w:pPr>
            <w:r w:rsidRPr="00CF5C82">
              <w:rPr>
                <w:rFonts w:eastAsia="Arial"/>
                <w:sz w:val="24"/>
                <w:lang w:val="nl-NL"/>
              </w:rPr>
              <w:t xml:space="preserve">Bổ sung trường hợp xác định theo </w:t>
            </w:r>
            <w:r w:rsidRPr="00CF5C82">
              <w:rPr>
                <w:noProof/>
                <w:sz w:val="24"/>
              </w:rPr>
              <w:t>nhật ký thi công thực tế của công trình</w:t>
            </w:r>
          </w:p>
        </w:tc>
      </w:tr>
      <w:tr w:rsidR="00CF5C82" w:rsidRPr="00CF5C82" w14:paraId="45EB7033" w14:textId="77777777" w:rsidTr="004934AC">
        <w:tc>
          <w:tcPr>
            <w:tcW w:w="232" w:type="pct"/>
          </w:tcPr>
          <w:p w14:paraId="3E1A4C25" w14:textId="5C532275" w:rsidR="00FE688C" w:rsidRPr="00CF5C82" w:rsidRDefault="00FE688C" w:rsidP="00EC27AB">
            <w:pPr>
              <w:spacing w:before="0" w:after="40" w:line="288" w:lineRule="auto"/>
              <w:ind w:firstLine="0"/>
              <w:jc w:val="center"/>
              <w:rPr>
                <w:rFonts w:eastAsia="Arial"/>
                <w:b/>
                <w:sz w:val="24"/>
              </w:rPr>
            </w:pPr>
            <w:r w:rsidRPr="00CF5C82">
              <w:rPr>
                <w:rFonts w:eastAsia="Arial"/>
                <w:b/>
                <w:sz w:val="24"/>
              </w:rPr>
              <w:t>5</w:t>
            </w:r>
          </w:p>
        </w:tc>
        <w:tc>
          <w:tcPr>
            <w:tcW w:w="1752" w:type="pct"/>
          </w:tcPr>
          <w:p w14:paraId="11E80687" w14:textId="7C5DC568" w:rsidR="00FE688C" w:rsidRPr="00CF5C82" w:rsidRDefault="00FE688C" w:rsidP="00EC27AB">
            <w:pPr>
              <w:spacing w:before="0" w:after="40" w:line="288" w:lineRule="auto"/>
              <w:ind w:firstLine="0"/>
              <w:rPr>
                <w:rFonts w:eastAsia="Arial"/>
                <w:b/>
                <w:sz w:val="24"/>
                <w:lang w:val="nl-NL"/>
              </w:rPr>
            </w:pPr>
            <w:r w:rsidRPr="00CF5C82">
              <w:rPr>
                <w:rFonts w:eastAsia="Arial"/>
                <w:b/>
                <w:iCs/>
                <w:sz w:val="24"/>
                <w:lang w:val="nl-NL"/>
              </w:rPr>
              <w:t>Bổ sung mục 6 Phần I</w:t>
            </w:r>
          </w:p>
        </w:tc>
        <w:tc>
          <w:tcPr>
            <w:tcW w:w="1809" w:type="pct"/>
          </w:tcPr>
          <w:p w14:paraId="346B1DFE" w14:textId="77777777" w:rsidR="00FE688C" w:rsidRPr="00CF5C82" w:rsidRDefault="00FE688C" w:rsidP="006B510D">
            <w:pPr>
              <w:spacing w:line="288" w:lineRule="auto"/>
              <w:ind w:firstLine="0"/>
              <w:rPr>
                <w:bCs/>
                <w:iCs/>
                <w:sz w:val="24"/>
              </w:rPr>
            </w:pPr>
            <w:r w:rsidRPr="00CF5C82">
              <w:rPr>
                <w:bCs/>
                <w:iCs/>
                <w:sz w:val="24"/>
              </w:rPr>
              <w:t>6. Hướng dẫn chuyển đổi định mức từ nước ngoài</w:t>
            </w:r>
          </w:p>
          <w:p w14:paraId="0C6A72D1" w14:textId="77777777" w:rsidR="00FE688C" w:rsidRPr="00CF5C82" w:rsidRDefault="00FE688C" w:rsidP="006B510D">
            <w:pPr>
              <w:spacing w:line="288" w:lineRule="auto"/>
              <w:ind w:firstLine="0"/>
              <w:rPr>
                <w:bCs/>
                <w:iCs/>
                <w:sz w:val="24"/>
              </w:rPr>
            </w:pPr>
            <w:r w:rsidRPr="00CF5C82">
              <w:rPr>
                <w:bCs/>
                <w:iCs/>
                <w:sz w:val="24"/>
              </w:rPr>
              <w:t>Việc chuyển đổi định mức từ nước ngoài được thực hiện theo các nội dung chủ yếu sau:</w:t>
            </w:r>
          </w:p>
          <w:p w14:paraId="6AC371B9" w14:textId="77777777" w:rsidR="00FE688C" w:rsidRPr="00CF5C82" w:rsidRDefault="00FE688C" w:rsidP="006B510D">
            <w:pPr>
              <w:spacing w:line="288" w:lineRule="auto"/>
              <w:ind w:firstLine="0"/>
              <w:rPr>
                <w:bCs/>
                <w:iCs/>
                <w:sz w:val="24"/>
              </w:rPr>
            </w:pPr>
            <w:r w:rsidRPr="00CF5C82">
              <w:rPr>
                <w:bCs/>
                <w:iCs/>
                <w:sz w:val="24"/>
              </w:rPr>
              <w:t>a) Phân tích định mức nguồn</w:t>
            </w:r>
          </w:p>
          <w:p w14:paraId="66EEB014" w14:textId="77777777" w:rsidR="00FE688C" w:rsidRPr="00CF5C82" w:rsidRDefault="00FE688C" w:rsidP="006B510D">
            <w:pPr>
              <w:spacing w:line="288" w:lineRule="auto"/>
              <w:ind w:firstLine="0"/>
              <w:rPr>
                <w:bCs/>
                <w:iCs/>
                <w:sz w:val="24"/>
              </w:rPr>
            </w:pPr>
            <w:r w:rsidRPr="00CF5C82">
              <w:rPr>
                <w:bCs/>
                <w:iCs/>
                <w:sz w:val="24"/>
              </w:rPr>
              <w:t xml:space="preserve">- Làm rõ tên công tác, phạm vi công việc, điều kiện áp dụng; </w:t>
            </w:r>
          </w:p>
          <w:p w14:paraId="6DE5E25A" w14:textId="77777777" w:rsidR="00FE688C" w:rsidRPr="00CF5C82" w:rsidRDefault="00FE688C" w:rsidP="006B510D">
            <w:pPr>
              <w:spacing w:line="288" w:lineRule="auto"/>
              <w:ind w:firstLine="0"/>
              <w:rPr>
                <w:bCs/>
                <w:iCs/>
                <w:sz w:val="24"/>
              </w:rPr>
            </w:pPr>
            <w:r w:rsidRPr="00CF5C82">
              <w:rPr>
                <w:bCs/>
                <w:iCs/>
                <w:sz w:val="24"/>
              </w:rPr>
              <w:t xml:space="preserve">- Xác định thành phần công việc, quy trình công nghệ, dây chuyền thi công; </w:t>
            </w:r>
          </w:p>
          <w:p w14:paraId="272996E6" w14:textId="77777777" w:rsidR="00FE688C" w:rsidRPr="00CF5C82" w:rsidRDefault="00FE688C" w:rsidP="006B510D">
            <w:pPr>
              <w:spacing w:line="288" w:lineRule="auto"/>
              <w:ind w:firstLine="0"/>
              <w:rPr>
                <w:bCs/>
                <w:iCs/>
                <w:sz w:val="24"/>
              </w:rPr>
            </w:pPr>
            <w:r w:rsidRPr="00CF5C82">
              <w:rPr>
                <w:bCs/>
                <w:iCs/>
                <w:sz w:val="24"/>
              </w:rPr>
              <w:t xml:space="preserve">- Xác định các thành phần hao phí vật liệu, nhân công, </w:t>
            </w:r>
            <w:r w:rsidRPr="00CF5C82">
              <w:rPr>
                <w:bCs/>
                <w:iCs/>
                <w:sz w:val="24"/>
              </w:rPr>
              <w:lastRenderedPageBreak/>
              <w:t xml:space="preserve">máy thi công và các yếu tố liên quan. </w:t>
            </w:r>
          </w:p>
          <w:p w14:paraId="018EC74E" w14:textId="77777777" w:rsidR="00FE688C" w:rsidRPr="00CF5C82" w:rsidRDefault="00FE688C" w:rsidP="006B510D">
            <w:pPr>
              <w:spacing w:line="288" w:lineRule="auto"/>
              <w:ind w:firstLine="0"/>
              <w:rPr>
                <w:bCs/>
                <w:iCs/>
                <w:sz w:val="24"/>
              </w:rPr>
            </w:pPr>
            <w:r w:rsidRPr="00CF5C82">
              <w:rPr>
                <w:bCs/>
                <w:iCs/>
                <w:sz w:val="24"/>
              </w:rPr>
              <w:t>b) Quy đổi, chuẩn hóa dữ liệu</w:t>
            </w:r>
          </w:p>
          <w:p w14:paraId="5D80B554" w14:textId="77777777" w:rsidR="00FE688C" w:rsidRPr="00CF5C82" w:rsidRDefault="00FE688C" w:rsidP="006B510D">
            <w:pPr>
              <w:spacing w:line="288" w:lineRule="auto"/>
              <w:ind w:firstLine="0"/>
              <w:rPr>
                <w:bCs/>
                <w:iCs/>
                <w:sz w:val="24"/>
              </w:rPr>
            </w:pPr>
            <w:r w:rsidRPr="00CF5C82">
              <w:rPr>
                <w:bCs/>
                <w:iCs/>
                <w:sz w:val="24"/>
              </w:rPr>
              <w:t xml:space="preserve">- Quy đổi đơn vị tính, chu kỳ làm việc, thời gian làm việc về hệ quy chiếu thống nhất; </w:t>
            </w:r>
          </w:p>
          <w:p w14:paraId="2DB947FC" w14:textId="77777777" w:rsidR="00FE688C" w:rsidRPr="00CF5C82" w:rsidRDefault="00FE688C" w:rsidP="006B510D">
            <w:pPr>
              <w:spacing w:line="288" w:lineRule="auto"/>
              <w:ind w:firstLine="0"/>
              <w:rPr>
                <w:bCs/>
                <w:iCs/>
                <w:sz w:val="24"/>
              </w:rPr>
            </w:pPr>
            <w:r w:rsidRPr="00CF5C82">
              <w:rPr>
                <w:bCs/>
                <w:iCs/>
                <w:sz w:val="24"/>
              </w:rPr>
              <w:t xml:space="preserve">- Chuẩn hóa các thông số kỹ thuật, năng suất, điều kiện làm việc của nhân công, máy thi công; </w:t>
            </w:r>
          </w:p>
          <w:p w14:paraId="380B6624" w14:textId="77777777" w:rsidR="00FE688C" w:rsidRPr="00CF5C82" w:rsidRDefault="00FE688C" w:rsidP="006B510D">
            <w:pPr>
              <w:spacing w:line="288" w:lineRule="auto"/>
              <w:ind w:firstLine="0"/>
              <w:rPr>
                <w:bCs/>
                <w:iCs/>
                <w:sz w:val="24"/>
              </w:rPr>
            </w:pPr>
            <w:r w:rsidRPr="00CF5C82">
              <w:rPr>
                <w:bCs/>
                <w:iCs/>
                <w:sz w:val="24"/>
              </w:rPr>
              <w:t xml:space="preserve">- Làm rõ cơ sở xác định hao phí trong định mức nguồn. </w:t>
            </w:r>
          </w:p>
          <w:p w14:paraId="285A3385" w14:textId="77777777" w:rsidR="00FE688C" w:rsidRPr="00CF5C82" w:rsidRDefault="00FE688C" w:rsidP="006B510D">
            <w:pPr>
              <w:spacing w:line="288" w:lineRule="auto"/>
              <w:ind w:firstLine="0"/>
              <w:rPr>
                <w:bCs/>
                <w:iCs/>
                <w:sz w:val="24"/>
              </w:rPr>
            </w:pPr>
            <w:r w:rsidRPr="00CF5C82">
              <w:rPr>
                <w:bCs/>
                <w:iCs/>
                <w:sz w:val="24"/>
              </w:rPr>
              <w:t>c) Chuyển đổi, hiệu chỉnh định mức</w:t>
            </w:r>
          </w:p>
          <w:p w14:paraId="277730E3" w14:textId="77777777" w:rsidR="00FE688C" w:rsidRPr="00CF5C82" w:rsidRDefault="00FE688C" w:rsidP="006B510D">
            <w:pPr>
              <w:spacing w:line="288" w:lineRule="auto"/>
              <w:ind w:firstLine="0"/>
              <w:rPr>
                <w:bCs/>
                <w:iCs/>
                <w:sz w:val="24"/>
              </w:rPr>
            </w:pPr>
            <w:r w:rsidRPr="00CF5C82">
              <w:rPr>
                <w:bCs/>
                <w:iCs/>
                <w:sz w:val="24"/>
              </w:rPr>
              <w:t>Việc chuyển đổi, hiệu chỉnh định mức được thực hiện trên cơ sở đánh giá mức độ khác biệt giữa định mức nguồn và điều kiện áp dụng tại công trình; chỉ thực hiện điều chỉnh đối với các nội dung có sự khác biệt, không bắt buộc áp dụng đầy đủ các nội dung dưới đây:</w:t>
            </w:r>
          </w:p>
          <w:p w14:paraId="229B3774" w14:textId="77777777" w:rsidR="00FE688C" w:rsidRPr="00CF5C82" w:rsidRDefault="00FE688C" w:rsidP="006B510D">
            <w:pPr>
              <w:spacing w:line="288" w:lineRule="auto"/>
              <w:ind w:firstLine="0"/>
              <w:rPr>
                <w:bCs/>
                <w:iCs/>
                <w:sz w:val="24"/>
              </w:rPr>
            </w:pPr>
            <w:r w:rsidRPr="00CF5C82">
              <w:rPr>
                <w:bCs/>
                <w:iCs/>
                <w:sz w:val="24"/>
              </w:rPr>
              <w:t xml:space="preserve">- Điều chỉnh hao phí vật liệu trong trường hợp có khác biệt về chủng loại, tiêu chuẩn kỹ thuật, quy cách hoặc điều kiện cung ứng tại Việt Nam; xem xét các yếu tố hao hụt, vận chuyển, bảo quản trong điều kiện thực tế. </w:t>
            </w:r>
          </w:p>
          <w:p w14:paraId="37AB1F74" w14:textId="77777777" w:rsidR="00FE688C" w:rsidRPr="00CF5C82" w:rsidRDefault="00FE688C" w:rsidP="006B510D">
            <w:pPr>
              <w:spacing w:line="288" w:lineRule="auto"/>
              <w:ind w:firstLine="0"/>
              <w:rPr>
                <w:bCs/>
                <w:iCs/>
                <w:sz w:val="24"/>
              </w:rPr>
            </w:pPr>
            <w:r w:rsidRPr="00CF5C82">
              <w:rPr>
                <w:bCs/>
                <w:iCs/>
                <w:sz w:val="24"/>
              </w:rPr>
              <w:t xml:space="preserve">- Điều chỉnh hao phí nhân công trong trường hợp có khác biệt về tổ chức lao động, năng suất, trình độ tay nghề; xem xét các yếu tố ảnh hưởng như điều kiện làm việc, mức độ cơ giới hóa, tổ chức dây chuyền thi công. </w:t>
            </w:r>
          </w:p>
          <w:p w14:paraId="3AE27577" w14:textId="77777777" w:rsidR="00FE688C" w:rsidRPr="00CF5C82" w:rsidRDefault="00FE688C" w:rsidP="006B510D">
            <w:pPr>
              <w:spacing w:line="288" w:lineRule="auto"/>
              <w:ind w:firstLine="0"/>
              <w:rPr>
                <w:bCs/>
                <w:iCs/>
                <w:sz w:val="24"/>
              </w:rPr>
            </w:pPr>
            <w:r w:rsidRPr="00CF5C82">
              <w:rPr>
                <w:bCs/>
                <w:iCs/>
                <w:sz w:val="24"/>
              </w:rPr>
              <w:t xml:space="preserve">- Điều chỉnh chủng loại, hao phí máy thi công trong trường hợp có khác biệt về chủng loại thiết bị, năng suất, điều kiện vận hành; xem xét sự khác biệt về công suất, hiệu suất, chế độ làm việc và khả năng phối hợp </w:t>
            </w:r>
            <w:r w:rsidRPr="00CF5C82">
              <w:rPr>
                <w:bCs/>
                <w:iCs/>
                <w:sz w:val="24"/>
              </w:rPr>
              <w:lastRenderedPageBreak/>
              <w:t xml:space="preserve">trong tổ hợp máy. </w:t>
            </w:r>
          </w:p>
          <w:p w14:paraId="1CC12548" w14:textId="77777777" w:rsidR="00FE688C" w:rsidRPr="00CF5C82" w:rsidRDefault="00FE688C" w:rsidP="006B510D">
            <w:pPr>
              <w:spacing w:line="288" w:lineRule="auto"/>
              <w:ind w:firstLine="0"/>
              <w:rPr>
                <w:bCs/>
                <w:iCs/>
                <w:sz w:val="24"/>
              </w:rPr>
            </w:pPr>
            <w:r w:rsidRPr="00CF5C82">
              <w:rPr>
                <w:bCs/>
                <w:iCs/>
                <w:sz w:val="24"/>
              </w:rPr>
              <w:t xml:space="preserve">- Điều chỉnh theo điều kiện thi công trong trường hợp có khác biệt về địa hình, địa chất, khí hậu, mặt bằng thi công, yêu cầu kỹ thuật và các yếu tố ảnh hưởng khác. </w:t>
            </w:r>
          </w:p>
          <w:p w14:paraId="0D4F2FC7" w14:textId="38C006D6" w:rsidR="00FE688C" w:rsidRPr="00CF5C82" w:rsidRDefault="00FE688C" w:rsidP="00EC27AB">
            <w:pPr>
              <w:spacing w:before="0" w:after="40" w:line="288" w:lineRule="auto"/>
              <w:ind w:firstLine="0"/>
              <w:rPr>
                <w:rFonts w:eastAsia="Arial"/>
                <w:b/>
                <w:sz w:val="24"/>
                <w:lang w:val="vi-VN"/>
              </w:rPr>
            </w:pPr>
            <w:r w:rsidRPr="00CF5C82">
              <w:rPr>
                <w:bCs/>
                <w:iCs/>
                <w:sz w:val="24"/>
              </w:rPr>
              <w:t>- Xác định mức độ điều chỉnh thông qua hệ số hoặc tính toán lại trên cơ sở phân tích dây chuyền công nghệ thi công; tham khảo hệ thống định mức hiện hành. Việc lựa chọn phương pháp điều chỉnh phải phù hợp với mức độ khác biệt và có thuyết minh rõ ràng về cơ sở, giả thiết và mức độ ảnh hưởng đến các thành phần hao phí.</w:t>
            </w:r>
          </w:p>
        </w:tc>
        <w:tc>
          <w:tcPr>
            <w:tcW w:w="1206" w:type="pct"/>
          </w:tcPr>
          <w:p w14:paraId="39D304C0"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lastRenderedPageBreak/>
              <w:t>Bổ sung nội dung đối với trường hợp xác định định mức từ cơ sở chuyển đổi định mức nước ngoài theo điểm c khoản 2 Điều 76 Luật Xây dưng năm 2025 và</w:t>
            </w:r>
            <w:r w:rsidRPr="00CF5C82">
              <w:rPr>
                <w:sz w:val="24"/>
              </w:rPr>
              <w:t xml:space="preserve"> </w:t>
            </w:r>
            <w:r w:rsidRPr="00CF5C82">
              <w:rPr>
                <w:rFonts w:eastAsia="Arial"/>
                <w:bCs/>
                <w:sz w:val="24"/>
                <w:lang w:val="nl-NL"/>
              </w:rPr>
              <w:t>khoản 5 Điều 6 Dự thảo Nghị định</w:t>
            </w:r>
            <w:r w:rsidRPr="00CF5C82">
              <w:rPr>
                <w:sz w:val="24"/>
              </w:rPr>
              <w:t xml:space="preserve"> </w:t>
            </w:r>
            <w:r w:rsidRPr="00CF5C82">
              <w:rPr>
                <w:rFonts w:eastAsia="Arial"/>
                <w:bCs/>
                <w:sz w:val="24"/>
                <w:lang w:val="nl-NL"/>
              </w:rPr>
              <w:t>về quản lý chi phí đầu tư xây dựng</w:t>
            </w:r>
          </w:p>
          <w:p w14:paraId="31E8AAC1" w14:textId="77777777" w:rsidR="00FE688C" w:rsidRPr="00CF5C82" w:rsidRDefault="00FE688C" w:rsidP="00EC27AB">
            <w:pPr>
              <w:spacing w:before="0" w:after="40" w:line="288" w:lineRule="auto"/>
              <w:ind w:firstLine="0"/>
              <w:rPr>
                <w:rFonts w:eastAsia="Arial"/>
                <w:b/>
                <w:sz w:val="24"/>
                <w:lang w:val="nl-NL"/>
              </w:rPr>
            </w:pPr>
          </w:p>
        </w:tc>
      </w:tr>
      <w:tr w:rsidR="00CF5C82" w:rsidRPr="00CF5C82" w14:paraId="4577288E" w14:textId="77777777" w:rsidTr="004934AC">
        <w:tc>
          <w:tcPr>
            <w:tcW w:w="232" w:type="pct"/>
          </w:tcPr>
          <w:p w14:paraId="743C364E" w14:textId="634A6373" w:rsidR="00FE688C" w:rsidRPr="00CF5C82" w:rsidRDefault="00FE688C" w:rsidP="00EC27AB">
            <w:pPr>
              <w:spacing w:before="0" w:after="40" w:line="288" w:lineRule="auto"/>
              <w:ind w:firstLine="0"/>
              <w:jc w:val="center"/>
              <w:rPr>
                <w:rFonts w:eastAsia="Arial"/>
                <w:b/>
                <w:sz w:val="24"/>
              </w:rPr>
            </w:pPr>
            <w:r w:rsidRPr="00CF5C82">
              <w:rPr>
                <w:rFonts w:eastAsia="Arial"/>
                <w:b/>
                <w:sz w:val="24"/>
              </w:rPr>
              <w:lastRenderedPageBreak/>
              <w:t>6</w:t>
            </w:r>
          </w:p>
        </w:tc>
        <w:tc>
          <w:tcPr>
            <w:tcW w:w="1752" w:type="pct"/>
          </w:tcPr>
          <w:p w14:paraId="44FC501D" w14:textId="37D61B61" w:rsidR="00FE688C" w:rsidRPr="00CF5C82" w:rsidRDefault="00FE688C" w:rsidP="00EC27AB">
            <w:pPr>
              <w:spacing w:before="0" w:after="40" w:line="288" w:lineRule="auto"/>
              <w:ind w:firstLine="0"/>
              <w:rPr>
                <w:rFonts w:eastAsia="Arial"/>
                <w:b/>
                <w:sz w:val="24"/>
                <w:lang w:val="nl-NL"/>
              </w:rPr>
            </w:pPr>
            <w:r w:rsidRPr="00CF5C82">
              <w:rPr>
                <w:rFonts w:eastAsia="Arial"/>
                <w:b/>
                <w:bCs/>
                <w:iCs/>
                <w:sz w:val="24"/>
                <w:lang w:val="nl-NL"/>
              </w:rPr>
              <w:t>Sửa đổi, bổ sung</w:t>
            </w:r>
            <w:r w:rsidRPr="00CF5C82">
              <w:rPr>
                <w:rFonts w:eastAsia="Arial"/>
                <w:b/>
                <w:iCs/>
                <w:sz w:val="24"/>
                <w:lang w:val="nl-NL"/>
              </w:rPr>
              <w:t xml:space="preserve"> mục 1 Phần III</w:t>
            </w:r>
          </w:p>
        </w:tc>
        <w:tc>
          <w:tcPr>
            <w:tcW w:w="1809" w:type="pct"/>
          </w:tcPr>
          <w:p w14:paraId="1E9A3317" w14:textId="727CB5E6" w:rsidR="00FE688C" w:rsidRPr="00CF5C82" w:rsidRDefault="00FE688C" w:rsidP="00EC27AB">
            <w:pPr>
              <w:spacing w:before="0" w:after="40" w:line="288" w:lineRule="auto"/>
              <w:ind w:firstLine="0"/>
              <w:rPr>
                <w:rFonts w:eastAsia="Arial"/>
                <w:b/>
                <w:sz w:val="24"/>
                <w:lang w:val="vi-VN"/>
              </w:rPr>
            </w:pPr>
          </w:p>
        </w:tc>
        <w:tc>
          <w:tcPr>
            <w:tcW w:w="1206" w:type="pct"/>
          </w:tcPr>
          <w:p w14:paraId="1CA6C8EF" w14:textId="39FE7935" w:rsidR="00FE688C" w:rsidRPr="00CF5C82" w:rsidRDefault="00FE688C" w:rsidP="00EC27AB">
            <w:pPr>
              <w:spacing w:before="0" w:after="40" w:line="288" w:lineRule="auto"/>
              <w:ind w:firstLine="0"/>
              <w:rPr>
                <w:rFonts w:eastAsia="Arial"/>
                <w:b/>
                <w:sz w:val="24"/>
                <w:lang w:val="nl-NL"/>
              </w:rPr>
            </w:pPr>
          </w:p>
        </w:tc>
      </w:tr>
      <w:tr w:rsidR="00CF5C82" w:rsidRPr="00CF5C82" w14:paraId="369572F8" w14:textId="77777777" w:rsidTr="004934AC">
        <w:tc>
          <w:tcPr>
            <w:tcW w:w="232" w:type="pct"/>
          </w:tcPr>
          <w:p w14:paraId="075B9E1D" w14:textId="1304601C" w:rsidR="00FE688C" w:rsidRPr="00CF5C82" w:rsidRDefault="00FE688C" w:rsidP="00EC27AB">
            <w:pPr>
              <w:spacing w:before="0" w:after="40" w:line="288" w:lineRule="auto"/>
              <w:ind w:firstLine="0"/>
              <w:jc w:val="center"/>
              <w:rPr>
                <w:rFonts w:eastAsia="Arial"/>
                <w:b/>
                <w:sz w:val="24"/>
              </w:rPr>
            </w:pPr>
          </w:p>
        </w:tc>
        <w:tc>
          <w:tcPr>
            <w:tcW w:w="1752" w:type="pct"/>
          </w:tcPr>
          <w:p w14:paraId="60CD7FCC" w14:textId="2BE52198" w:rsidR="00FE688C" w:rsidRPr="00CF5C82" w:rsidRDefault="00FE688C" w:rsidP="00EC27AB">
            <w:pPr>
              <w:spacing w:before="0" w:after="40" w:line="288" w:lineRule="auto"/>
              <w:ind w:firstLine="0"/>
              <w:rPr>
                <w:rFonts w:eastAsia="Arial"/>
                <w:b/>
                <w:sz w:val="24"/>
                <w:lang w:val="nl-NL"/>
              </w:rPr>
            </w:pPr>
            <w:r w:rsidRPr="00CF5C82">
              <w:rPr>
                <w:noProof/>
                <w:sz w:val="24"/>
              </w:rPr>
              <w:t>1. Hệ thống định mức xây dựng do Bộ Xây dựng, Bộ quản lý công trình xây dựng chuyên ngành, Ủy ban nhân dân các tỉnh ban hành được rà soát, cập nhật theo quy định tại Điều 22 Nghị định số 10/2021/NĐ-CP ngày 09/2/2021 của Chính phủ về quản lý chi phí đầu tư xây dựng.</w:t>
            </w:r>
          </w:p>
        </w:tc>
        <w:tc>
          <w:tcPr>
            <w:tcW w:w="1809" w:type="pct"/>
          </w:tcPr>
          <w:p w14:paraId="46AC96F7" w14:textId="10469764" w:rsidR="00FE688C" w:rsidRPr="00CF5C82" w:rsidRDefault="00FE688C" w:rsidP="00EC27AB">
            <w:pPr>
              <w:spacing w:before="0" w:after="40" w:line="288" w:lineRule="auto"/>
              <w:ind w:firstLine="0"/>
              <w:rPr>
                <w:rFonts w:eastAsia="Arial"/>
                <w:b/>
                <w:sz w:val="24"/>
                <w:lang w:val="vi-VN"/>
              </w:rPr>
            </w:pPr>
            <w:r w:rsidRPr="00CF5C82">
              <w:rPr>
                <w:noProof/>
                <w:sz w:val="24"/>
              </w:rPr>
              <w:t>1. Hệ thống định mức xây dựng do Bộ Xây dựng, Bộ quản lý công trình xây dựng chuyên ngành, Ủy ban nhân dân các tỉnh ban hành được rà soát, cập nhật theo quy định tại Điều …… Nghị định số …./2026/NĐ-CP ngày …./…./2026 của Chính phủ về quản lý chi phí đầu tư xây dựng.</w:t>
            </w:r>
          </w:p>
        </w:tc>
        <w:tc>
          <w:tcPr>
            <w:tcW w:w="1206" w:type="pct"/>
          </w:tcPr>
          <w:p w14:paraId="6628641C" w14:textId="7F2AA2A1" w:rsidR="00FE688C" w:rsidRPr="00CF5C82" w:rsidRDefault="00FE688C" w:rsidP="00EC27AB">
            <w:pPr>
              <w:spacing w:before="0" w:after="40" w:line="288" w:lineRule="auto"/>
              <w:ind w:firstLine="0"/>
              <w:rPr>
                <w:rFonts w:eastAsia="Arial"/>
                <w:b/>
                <w:sz w:val="24"/>
                <w:lang w:val="nl-NL"/>
              </w:rPr>
            </w:pPr>
            <w:r w:rsidRPr="00CF5C82">
              <w:rPr>
                <w:rFonts w:eastAsia="Arial"/>
                <w:bCs/>
                <w:sz w:val="24"/>
                <w:lang w:val="nl-NL"/>
              </w:rPr>
              <w:t xml:space="preserve">Theo qui định tại Nghị định thay thế </w:t>
            </w:r>
            <w:r w:rsidRPr="00CF5C82">
              <w:rPr>
                <w:noProof/>
                <w:sz w:val="24"/>
              </w:rPr>
              <w:t>Nghị định số 10/2021/NĐ-CP</w:t>
            </w:r>
          </w:p>
        </w:tc>
      </w:tr>
      <w:tr w:rsidR="00CF5C82" w:rsidRPr="00CF5C82" w14:paraId="2A422B1D" w14:textId="77777777" w:rsidTr="004934AC">
        <w:tc>
          <w:tcPr>
            <w:tcW w:w="232" w:type="pct"/>
          </w:tcPr>
          <w:p w14:paraId="1E68640B" w14:textId="21ADE962" w:rsidR="00FE688C" w:rsidRPr="00CF5C82" w:rsidRDefault="00FE688C" w:rsidP="00EC27AB">
            <w:pPr>
              <w:spacing w:before="0" w:after="40" w:line="288" w:lineRule="auto"/>
              <w:ind w:firstLine="0"/>
              <w:jc w:val="center"/>
              <w:rPr>
                <w:rFonts w:eastAsia="Arial"/>
                <w:b/>
                <w:sz w:val="24"/>
              </w:rPr>
            </w:pPr>
            <w:r w:rsidRPr="00CF5C82">
              <w:rPr>
                <w:rFonts w:eastAsia="Arial"/>
                <w:b/>
                <w:sz w:val="24"/>
              </w:rPr>
              <w:t>7</w:t>
            </w:r>
          </w:p>
        </w:tc>
        <w:tc>
          <w:tcPr>
            <w:tcW w:w="1752" w:type="pct"/>
          </w:tcPr>
          <w:p w14:paraId="25D2CC92" w14:textId="27DF27D9" w:rsidR="00FE688C" w:rsidRPr="00CF5C82" w:rsidRDefault="00FE688C" w:rsidP="00EC27AB">
            <w:pPr>
              <w:spacing w:before="0" w:after="40" w:line="288" w:lineRule="auto"/>
              <w:ind w:firstLine="0"/>
              <w:rPr>
                <w:rFonts w:eastAsia="Arial"/>
                <w:b/>
                <w:sz w:val="24"/>
                <w:lang w:val="nl-NL"/>
              </w:rPr>
            </w:pPr>
            <w:r w:rsidRPr="00CF5C82">
              <w:rPr>
                <w:rFonts w:eastAsia="Arial"/>
                <w:b/>
                <w:bCs/>
                <w:iCs/>
                <w:sz w:val="24"/>
                <w:lang w:val="nl-NL"/>
              </w:rPr>
              <w:t>Sửa đổi, bổ sung</w:t>
            </w:r>
            <w:r w:rsidRPr="00CF5C82">
              <w:rPr>
                <w:rFonts w:eastAsia="Arial"/>
                <w:b/>
                <w:iCs/>
                <w:sz w:val="24"/>
                <w:lang w:val="nl-NL"/>
              </w:rPr>
              <w:t xml:space="preserve"> mục 4.2 Phần III</w:t>
            </w:r>
          </w:p>
        </w:tc>
        <w:tc>
          <w:tcPr>
            <w:tcW w:w="1809" w:type="pct"/>
          </w:tcPr>
          <w:p w14:paraId="22FEB6F6" w14:textId="3F873595" w:rsidR="00FE688C" w:rsidRPr="00CF5C82" w:rsidRDefault="00FE688C" w:rsidP="00EC27AB">
            <w:pPr>
              <w:spacing w:before="0" w:after="40" w:line="288" w:lineRule="auto"/>
              <w:ind w:firstLine="0"/>
              <w:rPr>
                <w:rFonts w:eastAsia="Arial"/>
                <w:b/>
                <w:sz w:val="24"/>
                <w:lang w:val="vi-VN"/>
              </w:rPr>
            </w:pPr>
          </w:p>
        </w:tc>
        <w:tc>
          <w:tcPr>
            <w:tcW w:w="1206" w:type="pct"/>
          </w:tcPr>
          <w:p w14:paraId="20BDBE81" w14:textId="29E7DFF3" w:rsidR="00FE688C" w:rsidRPr="00CF5C82" w:rsidRDefault="00FE688C" w:rsidP="00EC27AB">
            <w:pPr>
              <w:spacing w:before="0" w:after="40" w:line="288" w:lineRule="auto"/>
              <w:ind w:firstLine="0"/>
              <w:rPr>
                <w:rFonts w:eastAsia="Arial"/>
                <w:b/>
                <w:sz w:val="24"/>
                <w:lang w:val="nl-NL"/>
              </w:rPr>
            </w:pPr>
          </w:p>
        </w:tc>
      </w:tr>
      <w:tr w:rsidR="00CF5C82" w:rsidRPr="00CF5C82" w14:paraId="03C9DFCB" w14:textId="77777777" w:rsidTr="004934AC">
        <w:tc>
          <w:tcPr>
            <w:tcW w:w="232" w:type="pct"/>
          </w:tcPr>
          <w:p w14:paraId="449BD0B1" w14:textId="77777777" w:rsidR="00FE688C" w:rsidRPr="00CF5C82" w:rsidRDefault="00FE688C" w:rsidP="00EC27AB">
            <w:pPr>
              <w:spacing w:before="0" w:after="40" w:line="288" w:lineRule="auto"/>
              <w:ind w:firstLine="0"/>
              <w:jc w:val="center"/>
              <w:rPr>
                <w:rFonts w:eastAsia="Arial"/>
                <w:b/>
                <w:sz w:val="24"/>
              </w:rPr>
            </w:pPr>
          </w:p>
        </w:tc>
        <w:tc>
          <w:tcPr>
            <w:tcW w:w="1752" w:type="pct"/>
          </w:tcPr>
          <w:p w14:paraId="3708821B" w14:textId="77777777" w:rsidR="00FE688C" w:rsidRPr="00CF5C82" w:rsidRDefault="00FE688C" w:rsidP="006B510D">
            <w:pPr>
              <w:ind w:firstLine="0"/>
              <w:rPr>
                <w:b/>
                <w:bCs/>
                <w:noProof/>
                <w:sz w:val="24"/>
              </w:rPr>
            </w:pPr>
            <w:r w:rsidRPr="00CF5C82">
              <w:rPr>
                <w:noProof/>
                <w:sz w:val="24"/>
              </w:rPr>
              <w:t>4.2. Bước 2:</w:t>
            </w:r>
            <w:r w:rsidRPr="00CF5C82">
              <w:rPr>
                <w:iCs/>
                <w:noProof/>
                <w:sz w:val="24"/>
              </w:rPr>
              <w:t xml:space="preserve"> </w:t>
            </w:r>
            <w:r w:rsidRPr="00CF5C82">
              <w:rPr>
                <w:noProof/>
                <w:sz w:val="24"/>
              </w:rPr>
              <w:t>Tổ chức thu thập số liệu:</w:t>
            </w:r>
          </w:p>
          <w:p w14:paraId="5C740A37" w14:textId="77777777" w:rsidR="00FE688C" w:rsidRPr="00CF5C82" w:rsidRDefault="00FE688C" w:rsidP="006B510D">
            <w:pPr>
              <w:ind w:firstLine="0"/>
              <w:rPr>
                <w:b/>
                <w:bCs/>
                <w:noProof/>
                <w:sz w:val="24"/>
              </w:rPr>
            </w:pPr>
            <w:r w:rsidRPr="00CF5C82">
              <w:rPr>
                <w:noProof/>
                <w:sz w:val="24"/>
              </w:rPr>
              <w:t>a) Khảo sát gián tiếp đối với các tổ chức, cá nhân tham gia trong quá trình xây dựng gồm: nhà thầu thi công; nhà thầu tư vấn; nhà sản xuất, cung cấp máy móc thiết bị thi công; cơ quan quản lý nhà nước, Ban Quản lý dự án/Chủ đầu tư;</w:t>
            </w:r>
          </w:p>
          <w:p w14:paraId="6AB8D9F6" w14:textId="77777777" w:rsidR="00FE688C" w:rsidRPr="00CF5C82" w:rsidRDefault="00FE688C" w:rsidP="006B510D">
            <w:pPr>
              <w:ind w:firstLine="0"/>
              <w:rPr>
                <w:b/>
                <w:bCs/>
                <w:noProof/>
                <w:sz w:val="24"/>
              </w:rPr>
            </w:pPr>
            <w:r w:rsidRPr="00CF5C82">
              <w:rPr>
                <w:noProof/>
                <w:sz w:val="24"/>
              </w:rPr>
              <w:lastRenderedPageBreak/>
              <w:t xml:space="preserve">b) Khảo sát trực tiếp tại các công trình, dự án đầu tư xây dựng. </w:t>
            </w:r>
          </w:p>
          <w:p w14:paraId="28A1FD41" w14:textId="508EA77B" w:rsidR="00FE688C" w:rsidRPr="00CF5C82" w:rsidRDefault="00FE688C" w:rsidP="00EC27AB">
            <w:pPr>
              <w:spacing w:before="0" w:after="40" w:line="288" w:lineRule="auto"/>
              <w:ind w:firstLine="0"/>
              <w:rPr>
                <w:rFonts w:eastAsia="Arial"/>
                <w:b/>
                <w:sz w:val="24"/>
                <w:lang w:val="nl-NL"/>
              </w:rPr>
            </w:pPr>
            <w:r w:rsidRPr="00CF5C82">
              <w:rPr>
                <w:noProof/>
                <w:spacing w:val="-2"/>
                <w:sz w:val="24"/>
              </w:rPr>
              <w:t>c) Tổng hợp dữ liệu các định mức dự toán mới, định mức dự toán điều chỉnh của các công trình, của các tổ chức, cá nhân gửi về cơ quan ban hành định mức.</w:t>
            </w:r>
          </w:p>
        </w:tc>
        <w:tc>
          <w:tcPr>
            <w:tcW w:w="1809" w:type="pct"/>
          </w:tcPr>
          <w:p w14:paraId="0BBBEFDB" w14:textId="77777777" w:rsidR="00FE688C" w:rsidRPr="00CF5C82" w:rsidRDefault="00FE688C" w:rsidP="006B510D">
            <w:pPr>
              <w:spacing w:line="288" w:lineRule="auto"/>
              <w:ind w:firstLine="0"/>
              <w:rPr>
                <w:b/>
                <w:bCs/>
                <w:noProof/>
                <w:sz w:val="24"/>
              </w:rPr>
            </w:pPr>
            <w:r w:rsidRPr="00CF5C82">
              <w:rPr>
                <w:noProof/>
                <w:sz w:val="24"/>
              </w:rPr>
              <w:lastRenderedPageBreak/>
              <w:t>4.2. Bước 2:</w:t>
            </w:r>
            <w:r w:rsidRPr="00CF5C82">
              <w:rPr>
                <w:iCs/>
                <w:noProof/>
                <w:sz w:val="24"/>
              </w:rPr>
              <w:t xml:space="preserve"> </w:t>
            </w:r>
            <w:r w:rsidRPr="00CF5C82">
              <w:rPr>
                <w:noProof/>
                <w:sz w:val="24"/>
              </w:rPr>
              <w:t>Tổ chức thu thập số liệu:</w:t>
            </w:r>
          </w:p>
          <w:p w14:paraId="43ED53B0" w14:textId="77777777" w:rsidR="00FE688C" w:rsidRPr="00CF5C82" w:rsidRDefault="00FE688C" w:rsidP="006B510D">
            <w:pPr>
              <w:spacing w:line="276" w:lineRule="auto"/>
              <w:ind w:firstLine="0"/>
              <w:rPr>
                <w:strike/>
                <w:noProof/>
                <w:sz w:val="24"/>
              </w:rPr>
            </w:pPr>
            <w:r w:rsidRPr="00CF5C82">
              <w:rPr>
                <w:noProof/>
                <w:spacing w:val="-2"/>
                <w:sz w:val="24"/>
              </w:rPr>
              <w:t>Tổng hợp dữ liệu các định mức dự toán mới, định mức dự toán điều chỉnh của các công trình và</w:t>
            </w:r>
            <w:r w:rsidRPr="00CF5C82">
              <w:rPr>
                <w:noProof/>
                <w:sz w:val="24"/>
              </w:rPr>
              <w:t xml:space="preserve"> kết hợp với số liệu, dữ liệu từ khảo sát gián tiếp, khảo sát trực tiếp để kiểm chứng (nếu có) đối với các tổ chức, cá nhân tham gia trong quá trình xây dựng gồm: nhà thầu thi công; nhà thầu tư vấn; nhà sản xuất, cung cấp máy móc thiết </w:t>
            </w:r>
            <w:r w:rsidRPr="00CF5C82">
              <w:rPr>
                <w:noProof/>
                <w:sz w:val="24"/>
              </w:rPr>
              <w:lastRenderedPageBreak/>
              <w:t xml:space="preserve">bị thi công; cơ quan quản lý nhà nước, Ban Quản lý dự án/Chủ đầu tư. </w:t>
            </w:r>
          </w:p>
          <w:p w14:paraId="697D701E" w14:textId="77777777" w:rsidR="00FE688C" w:rsidRPr="00CF5C82" w:rsidRDefault="00FE688C" w:rsidP="00EC27AB">
            <w:pPr>
              <w:spacing w:before="0" w:after="40" w:line="288" w:lineRule="auto"/>
              <w:ind w:firstLine="0"/>
              <w:rPr>
                <w:rFonts w:eastAsia="Arial"/>
                <w:b/>
                <w:sz w:val="24"/>
                <w:lang w:val="vi-VN"/>
              </w:rPr>
            </w:pPr>
          </w:p>
        </w:tc>
        <w:tc>
          <w:tcPr>
            <w:tcW w:w="1206" w:type="pct"/>
          </w:tcPr>
          <w:p w14:paraId="0C431002" w14:textId="02B06A72" w:rsidR="00FE688C" w:rsidRPr="00CF5C82" w:rsidRDefault="00FE688C" w:rsidP="00EC27AB">
            <w:pPr>
              <w:spacing w:before="0" w:after="40" w:line="288" w:lineRule="auto"/>
              <w:ind w:firstLine="0"/>
              <w:rPr>
                <w:rFonts w:eastAsia="Arial"/>
                <w:b/>
                <w:sz w:val="24"/>
                <w:lang w:val="nl-NL"/>
              </w:rPr>
            </w:pPr>
            <w:r w:rsidRPr="00CF5C82">
              <w:rPr>
                <w:rFonts w:eastAsia="Arial"/>
                <w:bCs/>
                <w:sz w:val="24"/>
                <w:lang w:val="nl-NL"/>
              </w:rPr>
              <w:lastRenderedPageBreak/>
              <w:t>Sửa đổi nội dung thu thập số liệu để cơ quan ban hành định mức thuận lợi, linh hoạt trong việc rà soát, cập nhận định mức thường kỳ</w:t>
            </w:r>
          </w:p>
        </w:tc>
      </w:tr>
      <w:tr w:rsidR="00CF5C82" w:rsidRPr="00CF5C82" w14:paraId="0CCCAB94" w14:textId="77777777" w:rsidTr="004934AC">
        <w:tc>
          <w:tcPr>
            <w:tcW w:w="232" w:type="pct"/>
            <w:vAlign w:val="center"/>
          </w:tcPr>
          <w:p w14:paraId="729B11A9" w14:textId="44F05348" w:rsidR="00FE688C" w:rsidRPr="00CF5C82" w:rsidRDefault="00FE688C" w:rsidP="00EC27AB">
            <w:pPr>
              <w:spacing w:before="0" w:after="40" w:line="288" w:lineRule="auto"/>
              <w:ind w:firstLine="0"/>
              <w:jc w:val="center"/>
              <w:rPr>
                <w:rFonts w:eastAsia="Arial"/>
                <w:b/>
                <w:sz w:val="24"/>
              </w:rPr>
            </w:pPr>
            <w:r w:rsidRPr="00CF5C82">
              <w:rPr>
                <w:rFonts w:eastAsia="Arial"/>
                <w:b/>
                <w:sz w:val="24"/>
              </w:rPr>
              <w:lastRenderedPageBreak/>
              <w:t>8</w:t>
            </w:r>
          </w:p>
        </w:tc>
        <w:tc>
          <w:tcPr>
            <w:tcW w:w="1752" w:type="pct"/>
          </w:tcPr>
          <w:p w14:paraId="420172F6" w14:textId="52B7D004" w:rsidR="00FE688C" w:rsidRPr="00CF5C82" w:rsidRDefault="00FE688C" w:rsidP="00EC27AB">
            <w:pPr>
              <w:spacing w:before="0" w:after="40" w:line="288" w:lineRule="auto"/>
              <w:ind w:firstLine="0"/>
              <w:rPr>
                <w:rFonts w:eastAsia="Arial"/>
                <w:b/>
                <w:sz w:val="24"/>
                <w:lang w:val="nl-NL"/>
              </w:rPr>
            </w:pPr>
            <w:r w:rsidRPr="00CF5C82">
              <w:rPr>
                <w:rFonts w:eastAsia="Arial"/>
                <w:b/>
                <w:bCs/>
                <w:iCs/>
                <w:sz w:val="24"/>
                <w:lang w:val="nl-NL"/>
              </w:rPr>
              <w:t>Sửa đổi, bổ sung điểm a</w:t>
            </w:r>
            <w:r w:rsidRPr="00CF5C82">
              <w:rPr>
                <w:rFonts w:eastAsia="Arial"/>
                <w:b/>
                <w:iCs/>
                <w:sz w:val="24"/>
                <w:lang w:val="nl-NL"/>
              </w:rPr>
              <w:t xml:space="preserve"> mục 1.2 Phần IV</w:t>
            </w:r>
          </w:p>
        </w:tc>
        <w:tc>
          <w:tcPr>
            <w:tcW w:w="1809" w:type="pct"/>
          </w:tcPr>
          <w:p w14:paraId="4CA416DE" w14:textId="77777777" w:rsidR="00FE688C" w:rsidRPr="00CF5C82" w:rsidRDefault="00FE688C" w:rsidP="00EC27AB">
            <w:pPr>
              <w:spacing w:before="0" w:after="40" w:line="288" w:lineRule="auto"/>
              <w:ind w:firstLine="0"/>
              <w:rPr>
                <w:rFonts w:eastAsia="Arial"/>
                <w:b/>
                <w:sz w:val="24"/>
                <w:lang w:val="vi-VN"/>
              </w:rPr>
            </w:pPr>
          </w:p>
        </w:tc>
        <w:tc>
          <w:tcPr>
            <w:tcW w:w="1206" w:type="pct"/>
          </w:tcPr>
          <w:p w14:paraId="4E0E11C6" w14:textId="77777777" w:rsidR="00FE688C" w:rsidRPr="00CF5C82" w:rsidRDefault="00FE688C" w:rsidP="00EC27AB">
            <w:pPr>
              <w:spacing w:before="0" w:after="40" w:line="288" w:lineRule="auto"/>
              <w:ind w:firstLine="0"/>
              <w:rPr>
                <w:rFonts w:eastAsia="Arial"/>
                <w:b/>
                <w:sz w:val="24"/>
                <w:lang w:val="nl-NL"/>
              </w:rPr>
            </w:pPr>
          </w:p>
        </w:tc>
      </w:tr>
      <w:tr w:rsidR="00CF5C82" w:rsidRPr="00CF5C82" w14:paraId="6AB30A5D" w14:textId="77777777" w:rsidTr="004934AC">
        <w:tc>
          <w:tcPr>
            <w:tcW w:w="232" w:type="pct"/>
          </w:tcPr>
          <w:p w14:paraId="22DF0DA8" w14:textId="77777777" w:rsidR="00FE688C" w:rsidRPr="00CF5C82" w:rsidRDefault="00FE688C" w:rsidP="00EC27AB">
            <w:pPr>
              <w:spacing w:before="0" w:after="40" w:line="288" w:lineRule="auto"/>
              <w:ind w:firstLine="0"/>
              <w:jc w:val="center"/>
              <w:rPr>
                <w:rFonts w:eastAsia="Arial"/>
                <w:b/>
                <w:sz w:val="24"/>
              </w:rPr>
            </w:pPr>
          </w:p>
        </w:tc>
        <w:tc>
          <w:tcPr>
            <w:tcW w:w="1752" w:type="pct"/>
          </w:tcPr>
          <w:p w14:paraId="70B418A5" w14:textId="77777777" w:rsidR="00FE688C" w:rsidRPr="00CF5C82" w:rsidRDefault="00FE688C" w:rsidP="006B510D">
            <w:pPr>
              <w:tabs>
                <w:tab w:val="left" w:pos="1134"/>
              </w:tabs>
              <w:spacing w:before="120" w:after="0" w:line="276" w:lineRule="auto"/>
              <w:ind w:firstLine="0"/>
              <w:rPr>
                <w:sz w:val="24"/>
                <w:lang w:val="es-ES_tradnl"/>
              </w:rPr>
            </w:pPr>
            <w:r w:rsidRPr="00CF5C82">
              <w:rPr>
                <w:sz w:val="24"/>
                <w:lang w:val="es-ES_tradnl"/>
              </w:rPr>
              <w:t xml:space="preserve">1.2. Số lần khảo sát và mức độ chênh lệch giữa các lần khảo sát trực tiếp tại công trình </w:t>
            </w:r>
          </w:p>
          <w:p w14:paraId="621BA50B" w14:textId="4822610F" w:rsidR="00FE688C" w:rsidRPr="00CF5C82" w:rsidRDefault="00FE688C" w:rsidP="00EC27AB">
            <w:pPr>
              <w:spacing w:before="0" w:after="40" w:line="288" w:lineRule="auto"/>
              <w:ind w:firstLine="0"/>
              <w:rPr>
                <w:rFonts w:eastAsia="Arial"/>
                <w:b/>
                <w:sz w:val="24"/>
                <w:lang w:val="nl-NL"/>
              </w:rPr>
            </w:pPr>
            <w:r w:rsidRPr="00CF5C82">
              <w:rPr>
                <w:sz w:val="24"/>
                <w:lang w:val="es-ES_tradnl"/>
              </w:rPr>
              <w:t>Thực hiện khảo sát ít nhất 5 lần/</w:t>
            </w:r>
            <w:r w:rsidRPr="00CF5C82">
              <w:rPr>
                <w:rFonts w:hint="eastAsia"/>
                <w:sz w:val="24"/>
                <w:lang w:val="es-ES_tradnl"/>
              </w:rPr>
              <w:t>đ</w:t>
            </w:r>
            <w:r w:rsidRPr="00CF5C82">
              <w:rPr>
                <w:sz w:val="24"/>
                <w:lang w:val="es-ES_tradnl"/>
              </w:rPr>
              <w:t>ịnh mức t</w:t>
            </w:r>
            <w:r w:rsidRPr="00CF5C82">
              <w:rPr>
                <w:rFonts w:hint="eastAsia"/>
                <w:sz w:val="24"/>
                <w:lang w:val="es-ES_tradnl"/>
              </w:rPr>
              <w:t>ươ</w:t>
            </w:r>
            <w:r w:rsidRPr="00CF5C82">
              <w:rPr>
                <w:sz w:val="24"/>
                <w:lang w:val="es-ES_tradnl"/>
              </w:rPr>
              <w:t xml:space="preserve">ng ứng với phạm vi khảo sát (vị trí, thời </w:t>
            </w:r>
            <w:r w:rsidRPr="00CF5C82">
              <w:rPr>
                <w:rFonts w:hint="eastAsia"/>
                <w:sz w:val="24"/>
                <w:lang w:val="es-ES_tradnl"/>
              </w:rPr>
              <w:t>đ</w:t>
            </w:r>
            <w:r w:rsidRPr="00CF5C82">
              <w:rPr>
                <w:sz w:val="24"/>
                <w:lang w:val="es-ES_tradnl"/>
              </w:rPr>
              <w:t>iểm thi công…) khác nhau nh</w:t>
            </w:r>
            <w:r w:rsidRPr="00CF5C82">
              <w:rPr>
                <w:rFonts w:hint="eastAsia"/>
                <w:sz w:val="24"/>
                <w:lang w:val="es-ES_tradnl"/>
              </w:rPr>
              <w:t>ư</w:t>
            </w:r>
            <w:r w:rsidRPr="00CF5C82">
              <w:rPr>
                <w:sz w:val="24"/>
                <w:lang w:val="es-ES_tradnl"/>
              </w:rPr>
              <w:t xml:space="preserve">ng </w:t>
            </w:r>
            <w:r w:rsidRPr="00CF5C82">
              <w:rPr>
                <w:rFonts w:hint="eastAsia"/>
                <w:sz w:val="24"/>
                <w:lang w:val="es-ES_tradnl"/>
              </w:rPr>
              <w:t>đ</w:t>
            </w:r>
            <w:r w:rsidRPr="00CF5C82">
              <w:rPr>
                <w:sz w:val="24"/>
                <w:lang w:val="es-ES_tradnl"/>
              </w:rPr>
              <w:t>ảm bảo t</w:t>
            </w:r>
            <w:r w:rsidRPr="00CF5C82">
              <w:rPr>
                <w:rFonts w:hint="eastAsia"/>
                <w:sz w:val="24"/>
                <w:lang w:val="es-ES_tradnl"/>
              </w:rPr>
              <w:t>ươ</w:t>
            </w:r>
            <w:r w:rsidRPr="00CF5C82">
              <w:rPr>
                <w:sz w:val="24"/>
                <w:lang w:val="es-ES_tradnl"/>
              </w:rPr>
              <w:t xml:space="preserve">ng </w:t>
            </w:r>
            <w:r w:rsidRPr="00CF5C82">
              <w:rPr>
                <w:rFonts w:hint="eastAsia"/>
                <w:sz w:val="24"/>
                <w:lang w:val="es-ES_tradnl"/>
              </w:rPr>
              <w:t>đ</w:t>
            </w:r>
            <w:r w:rsidRPr="00CF5C82">
              <w:rPr>
                <w:sz w:val="24"/>
                <w:lang w:val="es-ES_tradnl"/>
              </w:rPr>
              <w:t xml:space="preserve">ồng về yêu cầu kỹ thuật, biện pháp tổ chức thi công, </w:t>
            </w:r>
            <w:r w:rsidRPr="00CF5C82">
              <w:rPr>
                <w:rFonts w:hint="eastAsia"/>
                <w:sz w:val="24"/>
                <w:lang w:val="es-ES_tradnl"/>
              </w:rPr>
              <w:t>đ</w:t>
            </w:r>
            <w:r w:rsidRPr="00CF5C82">
              <w:rPr>
                <w:sz w:val="24"/>
                <w:lang w:val="es-ES_tradnl"/>
              </w:rPr>
              <w:t xml:space="preserve">iều kiện thi công. Mức độ chênh lệch số liệu thu thập được của các lần khảo sát đối với vật liệu chính; năng suất nhân công; năng suất các máy và thiết bị thi công chính, </w:t>
            </w:r>
            <w:r w:rsidRPr="00CF5C82">
              <w:rPr>
                <w:rFonts w:hint="eastAsia"/>
                <w:sz w:val="24"/>
                <w:lang w:val="es-ES_tradnl"/>
              </w:rPr>
              <w:t>đ</w:t>
            </w:r>
            <w:r w:rsidRPr="00CF5C82">
              <w:rPr>
                <w:sz w:val="24"/>
                <w:lang w:val="es-ES_tradnl"/>
              </w:rPr>
              <w:t>ảm bảo không quá 20% (giữa số liệu nhỏ nhất và lớn nhất của các lần khảo sát). Tr</w:t>
            </w:r>
            <w:r w:rsidRPr="00CF5C82">
              <w:rPr>
                <w:rFonts w:hint="eastAsia"/>
                <w:sz w:val="24"/>
                <w:lang w:val="es-ES_tradnl"/>
              </w:rPr>
              <w:t>ư</w:t>
            </w:r>
            <w:r w:rsidRPr="00CF5C82">
              <w:rPr>
                <w:sz w:val="24"/>
                <w:lang w:val="es-ES_tradnl"/>
              </w:rPr>
              <w:t xml:space="preserve">ờng hợp số liệu khảo sát không </w:t>
            </w:r>
            <w:r w:rsidRPr="00CF5C82">
              <w:rPr>
                <w:rFonts w:hint="eastAsia"/>
                <w:sz w:val="24"/>
                <w:lang w:val="es-ES_tradnl"/>
              </w:rPr>
              <w:t>đ</w:t>
            </w:r>
            <w:r w:rsidRPr="00CF5C82">
              <w:rPr>
                <w:sz w:val="24"/>
                <w:lang w:val="es-ES_tradnl"/>
              </w:rPr>
              <w:t>ảm bảo yêu cầu thì tiếp tục khảo sát.</w:t>
            </w:r>
          </w:p>
        </w:tc>
        <w:tc>
          <w:tcPr>
            <w:tcW w:w="1809" w:type="pct"/>
          </w:tcPr>
          <w:p w14:paraId="69F264AC" w14:textId="77777777" w:rsidR="00FE688C" w:rsidRPr="00CF5C82" w:rsidRDefault="00FE688C" w:rsidP="006B510D">
            <w:pPr>
              <w:tabs>
                <w:tab w:val="left" w:pos="1134"/>
              </w:tabs>
              <w:spacing w:after="0" w:line="288" w:lineRule="auto"/>
              <w:ind w:firstLine="0"/>
              <w:rPr>
                <w:sz w:val="24"/>
                <w:lang w:val="es-ES_tradnl"/>
              </w:rPr>
            </w:pPr>
            <w:r w:rsidRPr="00CF5C82">
              <w:rPr>
                <w:sz w:val="24"/>
                <w:lang w:val="es-ES_tradnl"/>
              </w:rPr>
              <w:t xml:space="preserve">1.2. Số lần khảo sát và mức độ chênh lệch giữa các lần khảo sát trực tiếp tại công trình </w:t>
            </w:r>
          </w:p>
          <w:p w14:paraId="130D0DBA" w14:textId="77777777" w:rsidR="00FE688C" w:rsidRPr="00CF5C82" w:rsidRDefault="00FE688C" w:rsidP="006B510D">
            <w:pPr>
              <w:tabs>
                <w:tab w:val="left" w:pos="851"/>
              </w:tabs>
              <w:spacing w:after="0" w:line="288" w:lineRule="auto"/>
              <w:ind w:firstLine="0"/>
              <w:rPr>
                <w:sz w:val="24"/>
                <w:lang w:val="es-ES_tradnl"/>
              </w:rPr>
            </w:pPr>
            <w:r w:rsidRPr="00CF5C82">
              <w:rPr>
                <w:sz w:val="24"/>
                <w:lang w:val="es-ES_tradnl"/>
              </w:rPr>
              <w:t>a) Thực hiện khảo sát ít nhất 5 lần/</w:t>
            </w:r>
            <w:r w:rsidRPr="00CF5C82">
              <w:rPr>
                <w:rFonts w:hint="eastAsia"/>
                <w:sz w:val="24"/>
                <w:lang w:val="es-ES_tradnl"/>
              </w:rPr>
              <w:t>đ</w:t>
            </w:r>
            <w:r w:rsidRPr="00CF5C82">
              <w:rPr>
                <w:sz w:val="24"/>
                <w:lang w:val="es-ES_tradnl"/>
              </w:rPr>
              <w:t>ịnh mức t</w:t>
            </w:r>
            <w:r w:rsidRPr="00CF5C82">
              <w:rPr>
                <w:rFonts w:hint="eastAsia"/>
                <w:sz w:val="24"/>
                <w:lang w:val="es-ES_tradnl"/>
              </w:rPr>
              <w:t>ươ</w:t>
            </w:r>
            <w:r w:rsidRPr="00CF5C82">
              <w:rPr>
                <w:sz w:val="24"/>
                <w:lang w:val="es-ES_tradnl"/>
              </w:rPr>
              <w:t xml:space="preserve">ng ứng với phạm vi khảo sát (vị trí, thời </w:t>
            </w:r>
            <w:r w:rsidRPr="00CF5C82">
              <w:rPr>
                <w:rFonts w:hint="eastAsia"/>
                <w:sz w:val="24"/>
                <w:lang w:val="es-ES_tradnl"/>
              </w:rPr>
              <w:t>đ</w:t>
            </w:r>
            <w:r w:rsidRPr="00CF5C82">
              <w:rPr>
                <w:sz w:val="24"/>
                <w:lang w:val="es-ES_tradnl"/>
              </w:rPr>
              <w:t>iểm thi công…) khác nhau nh</w:t>
            </w:r>
            <w:r w:rsidRPr="00CF5C82">
              <w:rPr>
                <w:rFonts w:hint="eastAsia"/>
                <w:sz w:val="24"/>
                <w:lang w:val="es-ES_tradnl"/>
              </w:rPr>
              <w:t>ư</w:t>
            </w:r>
            <w:r w:rsidRPr="00CF5C82">
              <w:rPr>
                <w:sz w:val="24"/>
                <w:lang w:val="es-ES_tradnl"/>
              </w:rPr>
              <w:t xml:space="preserve">ng </w:t>
            </w:r>
            <w:r w:rsidRPr="00CF5C82">
              <w:rPr>
                <w:rFonts w:hint="eastAsia"/>
                <w:sz w:val="24"/>
                <w:lang w:val="es-ES_tradnl"/>
              </w:rPr>
              <w:t>đ</w:t>
            </w:r>
            <w:r w:rsidRPr="00CF5C82">
              <w:rPr>
                <w:sz w:val="24"/>
                <w:lang w:val="es-ES_tradnl"/>
              </w:rPr>
              <w:t>ảm bảo t</w:t>
            </w:r>
            <w:r w:rsidRPr="00CF5C82">
              <w:rPr>
                <w:rFonts w:hint="eastAsia"/>
                <w:sz w:val="24"/>
                <w:lang w:val="es-ES_tradnl"/>
              </w:rPr>
              <w:t>ươ</w:t>
            </w:r>
            <w:r w:rsidRPr="00CF5C82">
              <w:rPr>
                <w:sz w:val="24"/>
                <w:lang w:val="es-ES_tradnl"/>
              </w:rPr>
              <w:t xml:space="preserve">ng </w:t>
            </w:r>
            <w:r w:rsidRPr="00CF5C82">
              <w:rPr>
                <w:rFonts w:hint="eastAsia"/>
                <w:sz w:val="24"/>
                <w:lang w:val="es-ES_tradnl"/>
              </w:rPr>
              <w:t>đ</w:t>
            </w:r>
            <w:r w:rsidRPr="00CF5C82">
              <w:rPr>
                <w:sz w:val="24"/>
                <w:lang w:val="es-ES_tradnl"/>
              </w:rPr>
              <w:t xml:space="preserve">ồng về yêu cầu kỹ thuật, biện pháp tổ chức thi công, </w:t>
            </w:r>
            <w:r w:rsidRPr="00CF5C82">
              <w:rPr>
                <w:rFonts w:hint="eastAsia"/>
                <w:sz w:val="24"/>
                <w:lang w:val="es-ES_tradnl"/>
              </w:rPr>
              <w:t>đ</w:t>
            </w:r>
            <w:r w:rsidRPr="00CF5C82">
              <w:rPr>
                <w:sz w:val="24"/>
                <w:lang w:val="es-ES_tradnl"/>
              </w:rPr>
              <w:t xml:space="preserve">iều kiện thi công. Mức độ chênh lệch số liệu thu thập được của các lần khảo sát đối với vật liệu chính; năng suất nhân công; năng suất các máy và thiết bị thi công chính, </w:t>
            </w:r>
            <w:r w:rsidRPr="00CF5C82">
              <w:rPr>
                <w:rFonts w:hint="eastAsia"/>
                <w:sz w:val="24"/>
                <w:lang w:val="es-ES_tradnl"/>
              </w:rPr>
              <w:t>đ</w:t>
            </w:r>
            <w:r w:rsidRPr="00CF5C82">
              <w:rPr>
                <w:sz w:val="24"/>
                <w:lang w:val="es-ES_tradnl"/>
              </w:rPr>
              <w:t>ảm bảo không quá 20% (giữa số liệu nhỏ nhất và lớn nhất của các lần khảo sát). Tr</w:t>
            </w:r>
            <w:r w:rsidRPr="00CF5C82">
              <w:rPr>
                <w:rFonts w:hint="eastAsia"/>
                <w:sz w:val="24"/>
                <w:lang w:val="es-ES_tradnl"/>
              </w:rPr>
              <w:t>ư</w:t>
            </w:r>
            <w:r w:rsidRPr="00CF5C82">
              <w:rPr>
                <w:sz w:val="24"/>
                <w:lang w:val="es-ES_tradnl"/>
              </w:rPr>
              <w:t xml:space="preserve">ờng hợp số liệu khảo sát không </w:t>
            </w:r>
            <w:r w:rsidRPr="00CF5C82">
              <w:rPr>
                <w:rFonts w:hint="eastAsia"/>
                <w:sz w:val="24"/>
                <w:lang w:val="es-ES_tradnl"/>
              </w:rPr>
              <w:t>đ</w:t>
            </w:r>
            <w:r w:rsidRPr="00CF5C82">
              <w:rPr>
                <w:sz w:val="24"/>
                <w:lang w:val="es-ES_tradnl"/>
              </w:rPr>
              <w:t>ảm bảo yêu cầu thì tiếp tục khảo sát.</w:t>
            </w:r>
          </w:p>
          <w:p w14:paraId="59978DFB" w14:textId="76D459FB" w:rsidR="00FE688C" w:rsidRPr="00CF5C82" w:rsidRDefault="00FE688C" w:rsidP="00EC27AB">
            <w:pPr>
              <w:spacing w:before="0" w:after="40" w:line="288" w:lineRule="auto"/>
              <w:ind w:firstLine="0"/>
              <w:rPr>
                <w:rFonts w:eastAsia="Arial"/>
                <w:b/>
                <w:sz w:val="24"/>
                <w:lang w:val="vi-VN"/>
              </w:rPr>
            </w:pPr>
            <w:r w:rsidRPr="00CF5C82">
              <w:rPr>
                <w:sz w:val="24"/>
                <w:lang w:val="es-ES_tradnl"/>
              </w:rPr>
              <w:t>Việc theo dõi, thu thập số liệu từ thực tế thi công của công trình được khuyến khích áp dụng các công nghệ số và công nghệ hiện trường, bao gồm mô hình thông tin công trình, bản sao số, cảm biến nhận dạng tự động, định vị, xử lý dữ liệu và mô phỏng; bảo đảm dữ liệu thu thập được đầy đủ, chính xác và có thể kiểm chứng.</w:t>
            </w:r>
          </w:p>
        </w:tc>
        <w:tc>
          <w:tcPr>
            <w:tcW w:w="1206" w:type="pct"/>
          </w:tcPr>
          <w:p w14:paraId="262EC11C" w14:textId="4B8CE1FA" w:rsidR="00FE688C" w:rsidRPr="00CF5C82" w:rsidRDefault="00FE688C" w:rsidP="00EC27AB">
            <w:pPr>
              <w:spacing w:before="0" w:after="40" w:line="288" w:lineRule="auto"/>
              <w:ind w:firstLine="0"/>
              <w:rPr>
                <w:rFonts w:eastAsia="Arial"/>
                <w:b/>
                <w:sz w:val="24"/>
                <w:lang w:val="nl-NL"/>
              </w:rPr>
            </w:pPr>
            <w:r w:rsidRPr="00CF5C82">
              <w:rPr>
                <w:sz w:val="24"/>
                <w:lang w:val="es-ES_tradnl"/>
              </w:rPr>
              <w:t>Bổ sung nội dung khuyến khích áp dụng các công nghệ số và công nghệ hiện trường, bao gồm mô hình thông tin công trình, bản sao số, cảm biến nhận dạng tự động, định vị, xử lý dữ liệu và mô phỏng; bảo đảm dữ liệu thu thập được đầy đủ, chính xác và có thể kiểm chứng trong công tác theo dõi, thu thập số liệu từ thực tế thi công của công trình</w:t>
            </w:r>
          </w:p>
        </w:tc>
      </w:tr>
      <w:tr w:rsidR="00CF5C82" w:rsidRPr="00CF5C82" w14:paraId="468B2708" w14:textId="77777777" w:rsidTr="004934AC">
        <w:tc>
          <w:tcPr>
            <w:tcW w:w="232" w:type="pct"/>
          </w:tcPr>
          <w:p w14:paraId="2800893A" w14:textId="5156D380" w:rsidR="00006149" w:rsidRPr="00CF5C82" w:rsidRDefault="00006149" w:rsidP="00EC27AB">
            <w:pPr>
              <w:spacing w:before="0" w:after="40" w:line="288" w:lineRule="auto"/>
              <w:ind w:firstLine="0"/>
              <w:jc w:val="center"/>
              <w:rPr>
                <w:rFonts w:eastAsia="Arial"/>
                <w:b/>
                <w:sz w:val="24"/>
                <w:lang w:val="nl-NL"/>
              </w:rPr>
            </w:pPr>
            <w:r w:rsidRPr="00CF5C82">
              <w:rPr>
                <w:rFonts w:eastAsia="Arial"/>
                <w:b/>
                <w:sz w:val="24"/>
                <w:lang w:val="vi-VN"/>
              </w:rPr>
              <w:t>I</w:t>
            </w:r>
            <w:r w:rsidRPr="00CF5C82">
              <w:rPr>
                <w:rFonts w:eastAsia="Arial"/>
                <w:b/>
                <w:sz w:val="24"/>
              </w:rPr>
              <w:t>V</w:t>
            </w:r>
          </w:p>
        </w:tc>
        <w:tc>
          <w:tcPr>
            <w:tcW w:w="1752" w:type="pct"/>
          </w:tcPr>
          <w:p w14:paraId="379D40ED" w14:textId="0AFCBCC1" w:rsidR="00006149" w:rsidRPr="00CF5C82" w:rsidRDefault="00006149" w:rsidP="00EC27AB">
            <w:pPr>
              <w:spacing w:before="0" w:after="40" w:line="288" w:lineRule="auto"/>
              <w:ind w:firstLine="0"/>
              <w:rPr>
                <w:rFonts w:eastAsia="Arial"/>
                <w:b/>
                <w:sz w:val="24"/>
                <w:lang w:val="nl-NL"/>
              </w:rPr>
            </w:pPr>
            <w:r w:rsidRPr="00CF5C82">
              <w:rPr>
                <w:rFonts w:eastAsia="Arial"/>
                <w:b/>
                <w:sz w:val="24"/>
                <w:lang w:val="nl-NL"/>
              </w:rPr>
              <w:t>Phụ lục I</w:t>
            </w:r>
            <w:r w:rsidRPr="00CF5C82">
              <w:rPr>
                <w:rFonts w:eastAsia="Arial"/>
                <w:b/>
                <w:sz w:val="24"/>
                <w:lang w:val="vi-VN"/>
              </w:rPr>
              <w:t>V</w:t>
            </w:r>
            <w:r w:rsidRPr="00CF5C82">
              <w:rPr>
                <w:rFonts w:eastAsia="Arial"/>
                <w:b/>
                <w:sz w:val="24"/>
                <w:lang w:val="nl-NL"/>
              </w:rPr>
              <w:t xml:space="preserve">: </w:t>
            </w:r>
            <w:r w:rsidRPr="00CF5C82">
              <w:rPr>
                <w:rFonts w:eastAsia="Arial"/>
                <w:b/>
                <w:sz w:val="24"/>
                <w:lang w:val="vi-VN"/>
              </w:rPr>
              <w:t xml:space="preserve">PHƯƠNG PHÁP XÁC ĐỊNH ĐƠN </w:t>
            </w:r>
            <w:r w:rsidRPr="00CF5C82">
              <w:rPr>
                <w:rFonts w:eastAsia="Arial"/>
                <w:b/>
                <w:sz w:val="24"/>
                <w:lang w:val="vi-VN"/>
              </w:rPr>
              <w:lastRenderedPageBreak/>
              <w:t>GIÁ NHÂN CÔNG XÂY DỰNG</w:t>
            </w:r>
          </w:p>
        </w:tc>
        <w:tc>
          <w:tcPr>
            <w:tcW w:w="1809" w:type="pct"/>
          </w:tcPr>
          <w:p w14:paraId="26D0A030" w14:textId="1B14E7A8" w:rsidR="00006149" w:rsidRPr="00CF5C82" w:rsidRDefault="00006149" w:rsidP="00EC27AB">
            <w:pPr>
              <w:spacing w:before="0" w:after="40" w:line="288" w:lineRule="auto"/>
              <w:ind w:firstLine="0"/>
              <w:rPr>
                <w:rFonts w:eastAsia="Arial"/>
                <w:b/>
                <w:sz w:val="24"/>
                <w:lang w:val="nl-NL"/>
              </w:rPr>
            </w:pPr>
            <w:r w:rsidRPr="00CF5C82">
              <w:rPr>
                <w:rFonts w:eastAsia="Arial"/>
                <w:b/>
                <w:sz w:val="24"/>
                <w:lang w:val="vi-VN"/>
              </w:rPr>
              <w:lastRenderedPageBreak/>
              <w:t>Phụ lục II</w:t>
            </w:r>
            <w:r w:rsidR="00C17FE4" w:rsidRPr="00CF5C82">
              <w:rPr>
                <w:rFonts w:eastAsia="Arial"/>
                <w:b/>
                <w:sz w:val="24"/>
                <w:lang w:val="vi-VN"/>
              </w:rPr>
              <w:t>I</w:t>
            </w:r>
            <w:r w:rsidRPr="00CF5C82">
              <w:rPr>
                <w:rFonts w:eastAsia="Arial"/>
                <w:b/>
                <w:sz w:val="24"/>
                <w:lang w:val="vi-VN"/>
              </w:rPr>
              <w:t xml:space="preserve">: PHƯƠNG PHÁP XÁC ĐỊNH ĐƠN </w:t>
            </w:r>
            <w:r w:rsidRPr="00CF5C82">
              <w:rPr>
                <w:rFonts w:eastAsia="Arial"/>
                <w:b/>
                <w:sz w:val="24"/>
                <w:lang w:val="vi-VN"/>
              </w:rPr>
              <w:lastRenderedPageBreak/>
              <w:t>GIÁ NHÂN CÔNG XÂY DỰNG</w:t>
            </w:r>
          </w:p>
        </w:tc>
        <w:tc>
          <w:tcPr>
            <w:tcW w:w="1206" w:type="pct"/>
          </w:tcPr>
          <w:p w14:paraId="2C9E0DFB" w14:textId="4197FC99" w:rsidR="00006149" w:rsidRPr="00CF5C82" w:rsidRDefault="00AD18CF" w:rsidP="00EC27AB">
            <w:pPr>
              <w:spacing w:before="0" w:after="40" w:line="288" w:lineRule="auto"/>
              <w:ind w:firstLine="0"/>
              <w:rPr>
                <w:rFonts w:eastAsia="Arial"/>
                <w:bCs/>
                <w:sz w:val="24"/>
                <w:lang w:val="nl-NL"/>
              </w:rPr>
            </w:pPr>
            <w:r w:rsidRPr="00CF5C82">
              <w:rPr>
                <w:rFonts w:eastAsia="Arial"/>
                <w:bCs/>
                <w:sz w:val="24"/>
                <w:lang w:val="nl-NL"/>
              </w:rPr>
              <w:lastRenderedPageBreak/>
              <w:t>Sửa đổi số thứ tự phụ lục</w:t>
            </w:r>
          </w:p>
        </w:tc>
      </w:tr>
      <w:tr w:rsidR="00CF5C82" w:rsidRPr="00CF5C82" w14:paraId="330A5348" w14:textId="77777777" w:rsidTr="004934AC">
        <w:tc>
          <w:tcPr>
            <w:tcW w:w="232" w:type="pct"/>
          </w:tcPr>
          <w:p w14:paraId="55280059" w14:textId="79285150" w:rsidR="001D163B" w:rsidRPr="00CF5C82" w:rsidRDefault="001D163B" w:rsidP="00EC27AB">
            <w:pPr>
              <w:spacing w:before="0" w:after="40" w:line="288" w:lineRule="auto"/>
              <w:ind w:firstLine="0"/>
              <w:jc w:val="center"/>
              <w:rPr>
                <w:rFonts w:eastAsia="Arial"/>
                <w:b/>
                <w:sz w:val="24"/>
              </w:rPr>
            </w:pPr>
            <w:r w:rsidRPr="00CF5C82">
              <w:rPr>
                <w:rFonts w:eastAsia="Arial"/>
                <w:b/>
                <w:sz w:val="24"/>
              </w:rPr>
              <w:lastRenderedPageBreak/>
              <w:t>1</w:t>
            </w:r>
          </w:p>
        </w:tc>
        <w:tc>
          <w:tcPr>
            <w:tcW w:w="1752" w:type="pct"/>
          </w:tcPr>
          <w:p w14:paraId="7AA24479" w14:textId="4085B253" w:rsidR="001D163B" w:rsidRPr="00CF5C82" w:rsidRDefault="001D163B" w:rsidP="001D163B">
            <w:pPr>
              <w:spacing w:before="0" w:after="40" w:line="288" w:lineRule="auto"/>
              <w:ind w:firstLine="0"/>
              <w:rPr>
                <w:rFonts w:eastAsia="Arial"/>
                <w:b/>
                <w:sz w:val="24"/>
                <w:lang w:val="vi-VN"/>
              </w:rPr>
            </w:pPr>
            <w:r w:rsidRPr="00CF5C82">
              <w:rPr>
                <w:rFonts w:eastAsia="Arial"/>
                <w:b/>
                <w:sz w:val="24"/>
                <w:lang w:val="vi-VN"/>
              </w:rPr>
              <w:t>Bổ sung</w:t>
            </w:r>
            <w:r w:rsidR="00674BE2" w:rsidRPr="00CF5C82">
              <w:rPr>
                <w:rFonts w:eastAsia="Arial"/>
                <w:b/>
                <w:sz w:val="24"/>
                <w:lang w:val="vi-VN"/>
              </w:rPr>
              <w:t xml:space="preserve"> thêm</w:t>
            </w:r>
            <w:r w:rsidRPr="00CF5C82">
              <w:rPr>
                <w:rFonts w:eastAsia="Arial"/>
                <w:b/>
                <w:sz w:val="24"/>
              </w:rPr>
              <w:t xml:space="preserve"> điểm </w:t>
            </w:r>
            <w:r w:rsidRPr="00CF5C82">
              <w:rPr>
                <w:rFonts w:eastAsia="Arial"/>
                <w:b/>
                <w:sz w:val="24"/>
                <w:lang w:val="vi-VN"/>
              </w:rPr>
              <w:t>g</w:t>
            </w:r>
            <w:r w:rsidRPr="00CF5C82">
              <w:rPr>
                <w:rFonts w:eastAsia="Arial"/>
                <w:b/>
                <w:sz w:val="24"/>
              </w:rPr>
              <w:t xml:space="preserve"> </w:t>
            </w:r>
            <w:r w:rsidRPr="00CF5C82">
              <w:rPr>
                <w:rFonts w:eastAsia="Arial"/>
                <w:b/>
                <w:sz w:val="24"/>
                <w:lang w:val="vi-VN"/>
              </w:rPr>
              <w:t>mục 1.2 Phần I</w:t>
            </w:r>
          </w:p>
        </w:tc>
        <w:tc>
          <w:tcPr>
            <w:tcW w:w="1809" w:type="pct"/>
          </w:tcPr>
          <w:p w14:paraId="3E29D69C" w14:textId="77777777" w:rsidR="001D163B" w:rsidRPr="00CF5C82" w:rsidRDefault="001D163B" w:rsidP="00EC27AB">
            <w:pPr>
              <w:spacing w:before="0" w:after="40" w:line="288" w:lineRule="auto"/>
              <w:ind w:firstLine="0"/>
              <w:rPr>
                <w:rFonts w:eastAsia="Arial"/>
                <w:b/>
                <w:sz w:val="24"/>
                <w:lang w:val="nl-NL"/>
              </w:rPr>
            </w:pPr>
          </w:p>
        </w:tc>
        <w:tc>
          <w:tcPr>
            <w:tcW w:w="1206" w:type="pct"/>
          </w:tcPr>
          <w:p w14:paraId="661AF3DD" w14:textId="77777777" w:rsidR="001D163B" w:rsidRPr="00CF5C82" w:rsidRDefault="001D163B" w:rsidP="00EC27AB">
            <w:pPr>
              <w:spacing w:before="0" w:after="40" w:line="288" w:lineRule="auto"/>
              <w:ind w:firstLine="0"/>
              <w:rPr>
                <w:rFonts w:eastAsia="Arial"/>
                <w:bCs/>
                <w:sz w:val="24"/>
                <w:lang w:val="nl-NL"/>
              </w:rPr>
            </w:pPr>
          </w:p>
        </w:tc>
      </w:tr>
      <w:tr w:rsidR="00CF5C82" w:rsidRPr="00CF5C82" w14:paraId="3F683376" w14:textId="77777777" w:rsidTr="004934AC">
        <w:tc>
          <w:tcPr>
            <w:tcW w:w="232" w:type="pct"/>
          </w:tcPr>
          <w:p w14:paraId="2E29BD82" w14:textId="77777777" w:rsidR="001D163B" w:rsidRPr="00CF5C82" w:rsidRDefault="001D163B" w:rsidP="00EC27AB">
            <w:pPr>
              <w:spacing w:before="0" w:after="40" w:line="288" w:lineRule="auto"/>
              <w:ind w:firstLine="0"/>
              <w:jc w:val="center"/>
              <w:rPr>
                <w:rFonts w:eastAsia="Arial"/>
                <w:b/>
                <w:sz w:val="24"/>
              </w:rPr>
            </w:pPr>
          </w:p>
        </w:tc>
        <w:tc>
          <w:tcPr>
            <w:tcW w:w="1752" w:type="pct"/>
          </w:tcPr>
          <w:p w14:paraId="1E0F8B7D" w14:textId="77777777" w:rsidR="001D163B" w:rsidRPr="00CF5C82" w:rsidRDefault="001D163B" w:rsidP="001D163B">
            <w:pPr>
              <w:spacing w:after="0" w:line="288" w:lineRule="auto"/>
              <w:ind w:firstLine="0"/>
              <w:rPr>
                <w:b/>
                <w:sz w:val="24"/>
                <w:lang w:val="nl-NL" w:eastAsia="de-DE"/>
              </w:rPr>
            </w:pPr>
            <w:r w:rsidRPr="00CF5C82">
              <w:rPr>
                <w:b/>
                <w:sz w:val="24"/>
                <w:lang w:val="vi-VN" w:eastAsia="de-DE"/>
              </w:rPr>
              <w:t xml:space="preserve">1.2. </w:t>
            </w:r>
            <w:r w:rsidRPr="00CF5C82">
              <w:rPr>
                <w:b/>
                <w:sz w:val="24"/>
                <w:lang w:val="nl-NL" w:eastAsia="de-DE"/>
              </w:rPr>
              <w:t>Nguyên tắc khảo sát để xác định, công bố đơn giá nhân công xây dựng</w:t>
            </w:r>
          </w:p>
          <w:p w14:paraId="12580197" w14:textId="77777777" w:rsidR="001D163B" w:rsidRPr="00CF5C82" w:rsidRDefault="001D163B" w:rsidP="00EC27AB">
            <w:pPr>
              <w:spacing w:before="0" w:after="40" w:line="288" w:lineRule="auto"/>
              <w:ind w:firstLine="0"/>
              <w:rPr>
                <w:rFonts w:eastAsia="Arial"/>
                <w:b/>
                <w:sz w:val="24"/>
                <w:lang w:val="vi-VN"/>
              </w:rPr>
            </w:pPr>
          </w:p>
        </w:tc>
        <w:tc>
          <w:tcPr>
            <w:tcW w:w="1809" w:type="pct"/>
          </w:tcPr>
          <w:p w14:paraId="5541BDC5" w14:textId="77777777" w:rsidR="001D163B" w:rsidRPr="00CF5C82" w:rsidRDefault="001D163B" w:rsidP="00EC27AB">
            <w:pPr>
              <w:spacing w:before="0" w:after="40" w:line="288" w:lineRule="auto"/>
              <w:ind w:firstLine="0"/>
              <w:rPr>
                <w:rFonts w:eastAsia="Arial"/>
                <w:b/>
                <w:sz w:val="24"/>
                <w:lang w:val="nl-NL"/>
              </w:rPr>
            </w:pPr>
          </w:p>
        </w:tc>
        <w:tc>
          <w:tcPr>
            <w:tcW w:w="1206" w:type="pct"/>
          </w:tcPr>
          <w:p w14:paraId="561A0615" w14:textId="77777777" w:rsidR="001D163B" w:rsidRPr="00CF5C82" w:rsidRDefault="001D163B" w:rsidP="00EC27AB">
            <w:pPr>
              <w:spacing w:before="0" w:after="40" w:line="288" w:lineRule="auto"/>
              <w:ind w:firstLine="0"/>
              <w:rPr>
                <w:rFonts w:eastAsia="Arial"/>
                <w:bCs/>
                <w:sz w:val="24"/>
                <w:lang w:val="nl-NL"/>
              </w:rPr>
            </w:pPr>
          </w:p>
        </w:tc>
      </w:tr>
      <w:tr w:rsidR="00CF5C82" w:rsidRPr="00CF5C82" w14:paraId="11ABC3F2" w14:textId="77777777" w:rsidTr="004934AC">
        <w:tc>
          <w:tcPr>
            <w:tcW w:w="232" w:type="pct"/>
          </w:tcPr>
          <w:p w14:paraId="01A7BD1F" w14:textId="77777777" w:rsidR="001D163B" w:rsidRPr="00CF5C82" w:rsidRDefault="001D163B" w:rsidP="00EC27AB">
            <w:pPr>
              <w:spacing w:before="0" w:after="40" w:line="288" w:lineRule="auto"/>
              <w:ind w:firstLine="0"/>
              <w:jc w:val="center"/>
              <w:rPr>
                <w:rFonts w:eastAsia="Arial"/>
                <w:b/>
                <w:sz w:val="24"/>
              </w:rPr>
            </w:pPr>
          </w:p>
        </w:tc>
        <w:tc>
          <w:tcPr>
            <w:tcW w:w="1752" w:type="pct"/>
          </w:tcPr>
          <w:p w14:paraId="701F21E4" w14:textId="77777777" w:rsidR="001D163B" w:rsidRPr="00CF5C82" w:rsidRDefault="001D163B" w:rsidP="00EC27AB">
            <w:pPr>
              <w:spacing w:before="0" w:after="40" w:line="288" w:lineRule="auto"/>
              <w:ind w:firstLine="0"/>
              <w:rPr>
                <w:rFonts w:eastAsia="Arial"/>
                <w:sz w:val="24"/>
                <w:lang w:val="vi-VN"/>
              </w:rPr>
            </w:pPr>
            <w:r w:rsidRPr="00CF5C82">
              <w:rPr>
                <w:rFonts w:eastAsia="Arial"/>
                <w:sz w:val="24"/>
                <w:lang w:val="vi-VN"/>
              </w:rPr>
              <w:t>a)</w:t>
            </w:r>
          </w:p>
          <w:p w14:paraId="69696B65" w14:textId="77777777" w:rsidR="001D163B" w:rsidRPr="00CF5C82" w:rsidRDefault="001D163B" w:rsidP="00EC27AB">
            <w:pPr>
              <w:spacing w:before="0" w:after="40" w:line="288" w:lineRule="auto"/>
              <w:ind w:firstLine="0"/>
              <w:rPr>
                <w:rFonts w:eastAsia="Arial"/>
                <w:sz w:val="24"/>
                <w:lang w:val="vi-VN"/>
              </w:rPr>
            </w:pPr>
            <w:r w:rsidRPr="00CF5C82">
              <w:rPr>
                <w:rFonts w:eastAsia="Arial"/>
                <w:sz w:val="24"/>
                <w:lang w:val="vi-VN"/>
              </w:rPr>
              <w:t>b)</w:t>
            </w:r>
          </w:p>
          <w:p w14:paraId="33365F1F" w14:textId="77777777" w:rsidR="001D163B" w:rsidRPr="00CF5C82" w:rsidRDefault="001D163B" w:rsidP="00EC27AB">
            <w:pPr>
              <w:spacing w:before="0" w:after="40" w:line="288" w:lineRule="auto"/>
              <w:ind w:firstLine="0"/>
              <w:rPr>
                <w:rFonts w:eastAsia="Arial"/>
                <w:sz w:val="24"/>
                <w:lang w:val="vi-VN"/>
              </w:rPr>
            </w:pPr>
            <w:r w:rsidRPr="00CF5C82">
              <w:rPr>
                <w:rFonts w:eastAsia="Arial"/>
                <w:sz w:val="24"/>
                <w:lang w:val="vi-VN"/>
              </w:rPr>
              <w:t>c)</w:t>
            </w:r>
          </w:p>
          <w:p w14:paraId="6C2CDE58" w14:textId="77777777" w:rsidR="001D163B" w:rsidRPr="00CF5C82" w:rsidRDefault="001D163B" w:rsidP="00EC27AB">
            <w:pPr>
              <w:spacing w:before="0" w:after="40" w:line="288" w:lineRule="auto"/>
              <w:ind w:firstLine="0"/>
              <w:rPr>
                <w:rFonts w:eastAsia="Arial"/>
                <w:sz w:val="24"/>
                <w:lang w:val="vi-VN"/>
              </w:rPr>
            </w:pPr>
            <w:r w:rsidRPr="00CF5C82">
              <w:rPr>
                <w:rFonts w:eastAsia="Arial"/>
                <w:sz w:val="24"/>
                <w:lang w:val="vi-VN"/>
              </w:rPr>
              <w:t>d)</w:t>
            </w:r>
          </w:p>
          <w:p w14:paraId="0E65168A" w14:textId="77777777" w:rsidR="001D163B" w:rsidRPr="00CF5C82" w:rsidRDefault="001D163B" w:rsidP="00EC27AB">
            <w:pPr>
              <w:spacing w:before="0" w:after="40" w:line="288" w:lineRule="auto"/>
              <w:ind w:firstLine="0"/>
              <w:rPr>
                <w:rFonts w:eastAsia="Arial"/>
                <w:sz w:val="24"/>
                <w:lang w:val="vi-VN"/>
              </w:rPr>
            </w:pPr>
            <w:r w:rsidRPr="00CF5C82">
              <w:rPr>
                <w:rFonts w:eastAsia="Arial"/>
                <w:sz w:val="24"/>
                <w:lang w:val="vi-VN"/>
              </w:rPr>
              <w:t>đ)</w:t>
            </w:r>
          </w:p>
          <w:p w14:paraId="4918C6CB" w14:textId="77777777" w:rsidR="001D163B" w:rsidRPr="00CF5C82" w:rsidRDefault="001D163B" w:rsidP="00EC27AB">
            <w:pPr>
              <w:spacing w:before="0" w:after="40" w:line="288" w:lineRule="auto"/>
              <w:ind w:firstLine="0"/>
              <w:rPr>
                <w:rFonts w:eastAsia="Arial"/>
                <w:sz w:val="24"/>
                <w:lang w:val="vi-VN"/>
              </w:rPr>
            </w:pPr>
            <w:r w:rsidRPr="00CF5C82">
              <w:rPr>
                <w:rFonts w:eastAsia="Arial"/>
                <w:sz w:val="24"/>
                <w:lang w:val="vi-VN"/>
              </w:rPr>
              <w:t>e)</w:t>
            </w:r>
          </w:p>
          <w:p w14:paraId="1B0EF441" w14:textId="2653BC99" w:rsidR="001D163B" w:rsidRPr="00CF5C82" w:rsidRDefault="001D163B" w:rsidP="00EC27AB">
            <w:pPr>
              <w:spacing w:before="0" w:after="40" w:line="288" w:lineRule="auto"/>
              <w:ind w:firstLine="0"/>
              <w:rPr>
                <w:rFonts w:eastAsia="Arial"/>
                <w:b/>
                <w:sz w:val="24"/>
                <w:lang w:val="vi-VN"/>
              </w:rPr>
            </w:pPr>
          </w:p>
        </w:tc>
        <w:tc>
          <w:tcPr>
            <w:tcW w:w="1809" w:type="pct"/>
          </w:tcPr>
          <w:p w14:paraId="59AD3461" w14:textId="77777777" w:rsidR="001D163B" w:rsidRPr="00CF5C82" w:rsidRDefault="001D163B" w:rsidP="001D163B">
            <w:pPr>
              <w:spacing w:before="0" w:after="40" w:line="288" w:lineRule="auto"/>
              <w:ind w:firstLine="0"/>
              <w:rPr>
                <w:rFonts w:eastAsia="Arial"/>
                <w:sz w:val="24"/>
                <w:lang w:val="vi-VN"/>
              </w:rPr>
            </w:pPr>
            <w:r w:rsidRPr="00CF5C82">
              <w:rPr>
                <w:rFonts w:eastAsia="Arial"/>
                <w:sz w:val="24"/>
                <w:lang w:val="vi-VN"/>
              </w:rPr>
              <w:t>a)</w:t>
            </w:r>
          </w:p>
          <w:p w14:paraId="64BF43EE" w14:textId="77777777" w:rsidR="001D163B" w:rsidRPr="00CF5C82" w:rsidRDefault="001D163B" w:rsidP="001D163B">
            <w:pPr>
              <w:spacing w:before="0" w:after="40" w:line="288" w:lineRule="auto"/>
              <w:ind w:firstLine="0"/>
              <w:rPr>
                <w:rFonts w:eastAsia="Arial"/>
                <w:sz w:val="24"/>
                <w:lang w:val="vi-VN"/>
              </w:rPr>
            </w:pPr>
            <w:r w:rsidRPr="00CF5C82">
              <w:rPr>
                <w:rFonts w:eastAsia="Arial"/>
                <w:sz w:val="24"/>
                <w:lang w:val="vi-VN"/>
              </w:rPr>
              <w:t>b)</w:t>
            </w:r>
          </w:p>
          <w:p w14:paraId="189DE15F" w14:textId="77777777" w:rsidR="001D163B" w:rsidRPr="00CF5C82" w:rsidRDefault="001D163B" w:rsidP="001D163B">
            <w:pPr>
              <w:spacing w:before="0" w:after="40" w:line="288" w:lineRule="auto"/>
              <w:ind w:firstLine="0"/>
              <w:rPr>
                <w:rFonts w:eastAsia="Arial"/>
                <w:sz w:val="24"/>
                <w:lang w:val="vi-VN"/>
              </w:rPr>
            </w:pPr>
            <w:r w:rsidRPr="00CF5C82">
              <w:rPr>
                <w:rFonts w:eastAsia="Arial"/>
                <w:sz w:val="24"/>
                <w:lang w:val="vi-VN"/>
              </w:rPr>
              <w:t>c)</w:t>
            </w:r>
          </w:p>
          <w:p w14:paraId="7BDBC02A" w14:textId="77777777" w:rsidR="001D163B" w:rsidRPr="00CF5C82" w:rsidRDefault="001D163B" w:rsidP="001D163B">
            <w:pPr>
              <w:spacing w:before="0" w:after="40" w:line="288" w:lineRule="auto"/>
              <w:ind w:firstLine="0"/>
              <w:rPr>
                <w:rFonts w:eastAsia="Arial"/>
                <w:sz w:val="24"/>
                <w:lang w:val="vi-VN"/>
              </w:rPr>
            </w:pPr>
            <w:r w:rsidRPr="00CF5C82">
              <w:rPr>
                <w:rFonts w:eastAsia="Arial"/>
                <w:sz w:val="24"/>
                <w:lang w:val="vi-VN"/>
              </w:rPr>
              <w:t>d)</w:t>
            </w:r>
          </w:p>
          <w:p w14:paraId="3868167A" w14:textId="77777777" w:rsidR="001D163B" w:rsidRPr="00CF5C82" w:rsidRDefault="001D163B" w:rsidP="001D163B">
            <w:pPr>
              <w:spacing w:before="0" w:after="40" w:line="288" w:lineRule="auto"/>
              <w:ind w:firstLine="0"/>
              <w:rPr>
                <w:rFonts w:eastAsia="Arial"/>
                <w:sz w:val="24"/>
                <w:lang w:val="vi-VN"/>
              </w:rPr>
            </w:pPr>
            <w:r w:rsidRPr="00CF5C82">
              <w:rPr>
                <w:rFonts w:eastAsia="Arial"/>
                <w:sz w:val="24"/>
                <w:lang w:val="vi-VN"/>
              </w:rPr>
              <w:t>đ)</w:t>
            </w:r>
          </w:p>
          <w:p w14:paraId="0C330C88" w14:textId="77777777" w:rsidR="001D163B" w:rsidRPr="00CF5C82" w:rsidRDefault="001D163B" w:rsidP="001D163B">
            <w:pPr>
              <w:spacing w:before="0" w:after="40" w:line="288" w:lineRule="auto"/>
              <w:ind w:firstLine="0"/>
              <w:rPr>
                <w:rFonts w:eastAsia="Arial"/>
                <w:sz w:val="24"/>
                <w:lang w:val="vi-VN"/>
              </w:rPr>
            </w:pPr>
            <w:r w:rsidRPr="00CF5C82">
              <w:rPr>
                <w:rFonts w:eastAsia="Arial"/>
                <w:sz w:val="24"/>
                <w:lang w:val="vi-VN"/>
              </w:rPr>
              <w:t>e)</w:t>
            </w:r>
          </w:p>
          <w:p w14:paraId="27BD189D" w14:textId="7527D836" w:rsidR="001D163B" w:rsidRPr="00CF5C82" w:rsidRDefault="001D163B" w:rsidP="002714DD">
            <w:pPr>
              <w:spacing w:after="0" w:line="288" w:lineRule="auto"/>
              <w:ind w:firstLine="0"/>
              <w:rPr>
                <w:sz w:val="24"/>
                <w:lang w:val="vi-VN" w:eastAsia="de-DE"/>
              </w:rPr>
            </w:pPr>
            <w:r w:rsidRPr="00CF5C82">
              <w:rPr>
                <w:sz w:val="24"/>
                <w:lang w:val="pt-BR" w:eastAsia="de-DE"/>
              </w:rPr>
              <w:t xml:space="preserve">g) </w:t>
            </w:r>
            <w:r w:rsidR="002714DD">
              <w:rPr>
                <w:sz w:val="24"/>
                <w:lang w:val="vi-VN" w:eastAsia="de-DE"/>
              </w:rPr>
              <w:t>Giá</w:t>
            </w:r>
            <w:r w:rsidRPr="00CF5C82">
              <w:rPr>
                <w:sz w:val="24"/>
                <w:lang w:val="pt-BR" w:eastAsia="de-DE"/>
              </w:rPr>
              <w:t xml:space="preserve"> nhân công </w:t>
            </w:r>
            <w:r w:rsidRPr="00CF5C82">
              <w:rPr>
                <w:rFonts w:hint="eastAsia"/>
                <w:sz w:val="24"/>
                <w:lang w:val="pt-BR" w:eastAsia="de-DE"/>
              </w:rPr>
              <w:t>đư</w:t>
            </w:r>
            <w:r w:rsidRPr="00CF5C82">
              <w:rPr>
                <w:sz w:val="24"/>
                <w:lang w:val="pt-BR" w:eastAsia="de-DE"/>
              </w:rPr>
              <w:t xml:space="preserve">ợc xác </w:t>
            </w:r>
            <w:r w:rsidRPr="00CF5C82">
              <w:rPr>
                <w:rFonts w:hint="eastAsia"/>
                <w:sz w:val="24"/>
                <w:lang w:val="pt-BR" w:eastAsia="de-DE"/>
              </w:rPr>
              <w:t>đ</w:t>
            </w:r>
            <w:r w:rsidRPr="00CF5C82">
              <w:rPr>
                <w:sz w:val="24"/>
                <w:lang w:val="pt-BR" w:eastAsia="de-DE"/>
              </w:rPr>
              <w:t xml:space="preserve">ịnh là mức </w:t>
            </w:r>
            <w:bookmarkStart w:id="0" w:name="_GoBack"/>
            <w:bookmarkEnd w:id="0"/>
            <w:r w:rsidRPr="00CF5C82">
              <w:rPr>
                <w:sz w:val="24"/>
                <w:lang w:val="pt-BR" w:eastAsia="de-DE"/>
              </w:rPr>
              <w:t xml:space="preserve"> giá bình quân của nhóm nhân công xây dựng. </w:t>
            </w:r>
          </w:p>
        </w:tc>
        <w:tc>
          <w:tcPr>
            <w:tcW w:w="1206" w:type="pct"/>
          </w:tcPr>
          <w:p w14:paraId="1C660A74" w14:textId="1D747874" w:rsidR="001D163B" w:rsidRPr="00CF5C82" w:rsidRDefault="001D163B" w:rsidP="00EC27AB">
            <w:pPr>
              <w:spacing w:before="0" w:after="40" w:line="288" w:lineRule="auto"/>
              <w:ind w:firstLine="0"/>
              <w:rPr>
                <w:rFonts w:eastAsia="Arial"/>
                <w:bCs/>
                <w:sz w:val="24"/>
                <w:lang w:val="nl-NL"/>
              </w:rPr>
            </w:pPr>
          </w:p>
          <w:p w14:paraId="5105A47E" w14:textId="77777777" w:rsidR="001D163B" w:rsidRPr="00CF5C82" w:rsidRDefault="001D163B" w:rsidP="001D163B">
            <w:pPr>
              <w:rPr>
                <w:rFonts w:eastAsia="Arial"/>
                <w:sz w:val="24"/>
                <w:lang w:val="nl-NL"/>
              </w:rPr>
            </w:pPr>
          </w:p>
          <w:p w14:paraId="5102D3C8" w14:textId="77777777" w:rsidR="001D163B" w:rsidRPr="00CF5C82" w:rsidRDefault="001D163B" w:rsidP="001D163B">
            <w:pPr>
              <w:rPr>
                <w:rFonts w:eastAsia="Arial"/>
                <w:sz w:val="24"/>
                <w:lang w:val="nl-NL"/>
              </w:rPr>
            </w:pPr>
          </w:p>
          <w:p w14:paraId="7382672D" w14:textId="77777777" w:rsidR="001D163B" w:rsidRPr="00CF5C82" w:rsidRDefault="001D163B" w:rsidP="001D163B">
            <w:pPr>
              <w:rPr>
                <w:rFonts w:eastAsia="Arial"/>
                <w:sz w:val="24"/>
                <w:lang w:val="nl-NL"/>
              </w:rPr>
            </w:pPr>
          </w:p>
          <w:p w14:paraId="2DF02EFE" w14:textId="77777777" w:rsidR="001D163B" w:rsidRPr="00CF5C82" w:rsidRDefault="001D163B" w:rsidP="001D163B">
            <w:pPr>
              <w:rPr>
                <w:rFonts w:eastAsia="Arial"/>
                <w:sz w:val="24"/>
                <w:lang w:val="nl-NL"/>
              </w:rPr>
            </w:pPr>
          </w:p>
          <w:p w14:paraId="183DB2B7" w14:textId="1A42EA01" w:rsidR="001D163B" w:rsidRPr="00CF5C82" w:rsidRDefault="001D163B" w:rsidP="001D163B">
            <w:pPr>
              <w:ind w:firstLine="0"/>
              <w:rPr>
                <w:rFonts w:eastAsia="Arial"/>
                <w:sz w:val="24"/>
                <w:lang w:val="vi-VN"/>
              </w:rPr>
            </w:pPr>
            <w:r w:rsidRPr="00CF5C82">
              <w:rPr>
                <w:rFonts w:eastAsia="Arial"/>
                <w:sz w:val="24"/>
                <w:lang w:val="vi-VN"/>
              </w:rPr>
              <w:t>Do không còn quy định bậc thợ trong hệ thống định mức và phương pháp xác định giá nhân công</w:t>
            </w:r>
          </w:p>
        </w:tc>
      </w:tr>
      <w:tr w:rsidR="00CF5C82" w:rsidRPr="00CF5C82" w14:paraId="03373EAD" w14:textId="77777777" w:rsidTr="004934AC">
        <w:tc>
          <w:tcPr>
            <w:tcW w:w="232" w:type="pct"/>
          </w:tcPr>
          <w:p w14:paraId="57205698" w14:textId="4E5F96D3" w:rsidR="00674BE2" w:rsidRPr="00CF5C82" w:rsidRDefault="006D4E79" w:rsidP="00EC27AB">
            <w:pPr>
              <w:spacing w:before="0" w:after="40" w:line="288" w:lineRule="auto"/>
              <w:ind w:firstLine="0"/>
              <w:jc w:val="center"/>
              <w:rPr>
                <w:rFonts w:eastAsia="Arial"/>
                <w:b/>
                <w:sz w:val="24"/>
                <w:lang w:val="vi-VN"/>
              </w:rPr>
            </w:pPr>
            <w:r w:rsidRPr="00CF5C82">
              <w:rPr>
                <w:rFonts w:eastAsia="Arial"/>
                <w:b/>
                <w:sz w:val="24"/>
                <w:lang w:val="vi-VN"/>
              </w:rPr>
              <w:t>2</w:t>
            </w:r>
          </w:p>
        </w:tc>
        <w:tc>
          <w:tcPr>
            <w:tcW w:w="1752" w:type="pct"/>
          </w:tcPr>
          <w:p w14:paraId="0EA6D911" w14:textId="18BCA5D0" w:rsidR="00674BE2" w:rsidRPr="00CF5C82" w:rsidRDefault="00674BE2" w:rsidP="00674BE2">
            <w:pPr>
              <w:spacing w:before="0" w:after="40" w:line="288" w:lineRule="auto"/>
              <w:ind w:firstLine="0"/>
              <w:rPr>
                <w:rFonts w:eastAsia="Arial"/>
                <w:b/>
                <w:sz w:val="24"/>
                <w:lang w:val="vi-VN"/>
              </w:rPr>
            </w:pPr>
            <w:r w:rsidRPr="00CF5C82">
              <w:rPr>
                <w:rFonts w:eastAsia="Arial"/>
                <w:b/>
                <w:sz w:val="24"/>
                <w:lang w:val="vi-VN"/>
              </w:rPr>
              <w:t>Sửa đổi, bổ sung điểm a mục 1.4 Phần I</w:t>
            </w:r>
          </w:p>
        </w:tc>
        <w:tc>
          <w:tcPr>
            <w:tcW w:w="1809" w:type="pct"/>
          </w:tcPr>
          <w:p w14:paraId="31E21E78" w14:textId="77777777" w:rsidR="00674BE2" w:rsidRPr="00CF5C82" w:rsidRDefault="00674BE2" w:rsidP="00EC27AB">
            <w:pPr>
              <w:spacing w:before="0" w:after="40" w:line="288" w:lineRule="auto"/>
              <w:ind w:firstLine="0"/>
              <w:rPr>
                <w:rFonts w:eastAsia="Arial"/>
                <w:b/>
                <w:sz w:val="24"/>
                <w:lang w:val="nl-NL"/>
              </w:rPr>
            </w:pPr>
          </w:p>
        </w:tc>
        <w:tc>
          <w:tcPr>
            <w:tcW w:w="1206" w:type="pct"/>
          </w:tcPr>
          <w:p w14:paraId="4AB7AB66" w14:textId="77777777" w:rsidR="00674BE2" w:rsidRPr="00CF5C82" w:rsidRDefault="00674BE2" w:rsidP="00EC27AB">
            <w:pPr>
              <w:spacing w:before="0" w:after="40" w:line="288" w:lineRule="auto"/>
              <w:ind w:firstLine="0"/>
              <w:rPr>
                <w:rFonts w:eastAsia="Arial"/>
                <w:bCs/>
                <w:sz w:val="24"/>
                <w:lang w:val="nl-NL"/>
              </w:rPr>
            </w:pPr>
          </w:p>
        </w:tc>
      </w:tr>
      <w:tr w:rsidR="00CF5C82" w:rsidRPr="00CF5C82" w14:paraId="0C875FBF" w14:textId="77777777" w:rsidTr="004934AC">
        <w:tc>
          <w:tcPr>
            <w:tcW w:w="232" w:type="pct"/>
          </w:tcPr>
          <w:p w14:paraId="00719ACC" w14:textId="77777777" w:rsidR="006D4E79" w:rsidRPr="00CF5C82" w:rsidRDefault="006D4E79" w:rsidP="00EC27AB">
            <w:pPr>
              <w:spacing w:before="0" w:after="40" w:line="288" w:lineRule="auto"/>
              <w:ind w:firstLine="0"/>
              <w:jc w:val="center"/>
              <w:rPr>
                <w:rFonts w:eastAsia="Arial"/>
                <w:b/>
                <w:sz w:val="24"/>
              </w:rPr>
            </w:pPr>
          </w:p>
        </w:tc>
        <w:tc>
          <w:tcPr>
            <w:tcW w:w="1752" w:type="pct"/>
          </w:tcPr>
          <w:p w14:paraId="214C442D" w14:textId="016B9306" w:rsidR="006D4E79" w:rsidRPr="00CF5C82" w:rsidRDefault="006D4E79" w:rsidP="00EC27AB">
            <w:pPr>
              <w:spacing w:before="0" w:after="40" w:line="288" w:lineRule="auto"/>
              <w:ind w:firstLine="0"/>
              <w:rPr>
                <w:rFonts w:eastAsia="Arial"/>
                <w:sz w:val="24"/>
                <w:lang w:val="vi-VN"/>
              </w:rPr>
            </w:pPr>
            <w:r w:rsidRPr="00CF5C82">
              <w:rPr>
                <w:rFonts w:eastAsia="Arial"/>
                <w:b/>
                <w:sz w:val="24"/>
                <w:lang w:val="vi-VN"/>
              </w:rPr>
              <w:t>1.4. Khảo sát đơn giá nhân công xây dựng</w:t>
            </w:r>
          </w:p>
        </w:tc>
        <w:tc>
          <w:tcPr>
            <w:tcW w:w="1809" w:type="pct"/>
          </w:tcPr>
          <w:p w14:paraId="05E03171" w14:textId="77777777" w:rsidR="006D4E79" w:rsidRPr="00CF5C82" w:rsidRDefault="006D4E79" w:rsidP="00EC27AB">
            <w:pPr>
              <w:spacing w:before="0" w:after="40" w:line="288" w:lineRule="auto"/>
              <w:ind w:firstLine="0"/>
              <w:rPr>
                <w:rFonts w:eastAsia="Arial"/>
                <w:sz w:val="24"/>
                <w:lang w:val="nl-NL"/>
              </w:rPr>
            </w:pPr>
          </w:p>
        </w:tc>
        <w:tc>
          <w:tcPr>
            <w:tcW w:w="1206" w:type="pct"/>
          </w:tcPr>
          <w:p w14:paraId="04D578C9" w14:textId="77777777" w:rsidR="006D4E79" w:rsidRPr="00CF5C82" w:rsidRDefault="006D4E79" w:rsidP="00EC27AB">
            <w:pPr>
              <w:spacing w:before="0" w:after="40" w:line="288" w:lineRule="auto"/>
              <w:ind w:firstLine="0"/>
              <w:rPr>
                <w:rFonts w:eastAsia="Arial"/>
                <w:bCs/>
                <w:sz w:val="24"/>
                <w:lang w:val="nl-NL"/>
              </w:rPr>
            </w:pPr>
          </w:p>
        </w:tc>
      </w:tr>
      <w:tr w:rsidR="00CF5C82" w:rsidRPr="00CF5C82" w14:paraId="018B7794" w14:textId="77777777" w:rsidTr="004934AC">
        <w:tc>
          <w:tcPr>
            <w:tcW w:w="232" w:type="pct"/>
          </w:tcPr>
          <w:p w14:paraId="796C256C" w14:textId="77777777" w:rsidR="00674BE2" w:rsidRPr="00CF5C82" w:rsidRDefault="00674BE2" w:rsidP="00EC27AB">
            <w:pPr>
              <w:spacing w:before="0" w:after="40" w:line="288" w:lineRule="auto"/>
              <w:ind w:firstLine="0"/>
              <w:jc w:val="center"/>
              <w:rPr>
                <w:rFonts w:eastAsia="Arial"/>
                <w:b/>
                <w:sz w:val="24"/>
              </w:rPr>
            </w:pPr>
          </w:p>
        </w:tc>
        <w:tc>
          <w:tcPr>
            <w:tcW w:w="1752" w:type="pct"/>
          </w:tcPr>
          <w:p w14:paraId="44E49161" w14:textId="1E6A62E3" w:rsidR="00674BE2" w:rsidRPr="00CF5C82" w:rsidRDefault="000E7653" w:rsidP="00EC27AB">
            <w:pPr>
              <w:spacing w:before="0" w:after="40" w:line="288" w:lineRule="auto"/>
              <w:ind w:firstLine="0"/>
              <w:rPr>
                <w:rFonts w:eastAsia="Arial"/>
                <w:sz w:val="24"/>
                <w:lang w:val="vi-VN"/>
              </w:rPr>
            </w:pPr>
            <w:r w:rsidRPr="00CF5C82">
              <w:rPr>
                <w:rFonts w:eastAsia="Arial"/>
                <w:sz w:val="24"/>
                <w:lang w:val="vi-VN"/>
              </w:rPr>
              <w:t xml:space="preserve">a) Khảo sát trực tiếp tại công trình: </w:t>
            </w:r>
            <w:r w:rsidR="00FC5E14" w:rsidRPr="00CF5C82">
              <w:rPr>
                <w:rFonts w:eastAsia="Arial"/>
                <w:sz w:val="24"/>
                <w:lang w:val="vi-VN"/>
              </w:rPr>
              <w:t>Đối với các công tác xây dựng thuộc Nhóm: I, III, IV và các nhóm nhân công khác tại Bảng 2.1 phụ lục này: Cần thực hiện khảo sát tối thiểu đơn giá nhân công của 03 công tác xây dựng trong mỗi nhóm (riêng Nhóm I là 05 công tác xây dựng) theo tổ đội thực hiện công tác đó; mỗi công tác xây dựng cần thực hiện khảo sát tối thiểu tại 03 công trình xây dựng.</w:t>
            </w:r>
          </w:p>
        </w:tc>
        <w:tc>
          <w:tcPr>
            <w:tcW w:w="1809" w:type="pct"/>
          </w:tcPr>
          <w:p w14:paraId="0FAA0B49" w14:textId="22D2DC66" w:rsidR="00674BE2" w:rsidRPr="00CF5C82" w:rsidRDefault="00674BE2" w:rsidP="00EC27AB">
            <w:pPr>
              <w:spacing w:before="0" w:after="40" w:line="288" w:lineRule="auto"/>
              <w:ind w:firstLine="0"/>
              <w:rPr>
                <w:rFonts w:eastAsia="Arial"/>
                <w:sz w:val="24"/>
                <w:lang w:val="nl-NL"/>
              </w:rPr>
            </w:pPr>
            <w:r w:rsidRPr="00CF5C82">
              <w:rPr>
                <w:rFonts w:eastAsia="Arial"/>
                <w:sz w:val="24"/>
                <w:lang w:val="nl-NL"/>
              </w:rPr>
              <w:t>a) Khảo sát trực tiếp tại công trình: thực hiện khảo sát đơn giá nhân công với tối thiểu 05 công tác xây dựng trong mỗi nhóm nhân công, theo tổ đội trực tiếp thực hiện các công tác đó; mỗi công việc được khảo sát tại tối thiểu 03 công trình xây dựng.</w:t>
            </w:r>
          </w:p>
        </w:tc>
        <w:tc>
          <w:tcPr>
            <w:tcW w:w="1206" w:type="pct"/>
          </w:tcPr>
          <w:p w14:paraId="097FA938" w14:textId="77777777" w:rsidR="00674BE2" w:rsidRPr="00CF5C82" w:rsidRDefault="00674BE2" w:rsidP="00EC27AB">
            <w:pPr>
              <w:spacing w:before="0" w:after="40" w:line="288" w:lineRule="auto"/>
              <w:ind w:firstLine="0"/>
              <w:rPr>
                <w:rFonts w:eastAsia="Arial"/>
                <w:bCs/>
                <w:sz w:val="24"/>
                <w:lang w:val="nl-NL"/>
              </w:rPr>
            </w:pPr>
          </w:p>
        </w:tc>
      </w:tr>
      <w:tr w:rsidR="00CF5C82" w:rsidRPr="00CF5C82" w14:paraId="1DA075CA" w14:textId="77777777" w:rsidTr="004934AC">
        <w:tc>
          <w:tcPr>
            <w:tcW w:w="232" w:type="pct"/>
          </w:tcPr>
          <w:p w14:paraId="6365375E" w14:textId="2C118474" w:rsidR="00006149" w:rsidRPr="00CF5C82" w:rsidRDefault="006D4E79" w:rsidP="00EC27AB">
            <w:pPr>
              <w:spacing w:before="0" w:after="40" w:line="288" w:lineRule="auto"/>
              <w:ind w:firstLine="0"/>
              <w:jc w:val="center"/>
              <w:rPr>
                <w:rFonts w:eastAsia="Arial"/>
                <w:b/>
                <w:sz w:val="24"/>
                <w:lang w:val="vi-VN"/>
              </w:rPr>
            </w:pPr>
            <w:r w:rsidRPr="00CF5C82">
              <w:rPr>
                <w:rFonts w:eastAsia="Arial"/>
                <w:b/>
                <w:sz w:val="24"/>
                <w:lang w:val="vi-VN"/>
              </w:rPr>
              <w:t>3</w:t>
            </w:r>
          </w:p>
        </w:tc>
        <w:tc>
          <w:tcPr>
            <w:tcW w:w="1752" w:type="pct"/>
          </w:tcPr>
          <w:p w14:paraId="3D0A0CB5" w14:textId="2C010B81" w:rsidR="00006149" w:rsidRPr="00CF5C82" w:rsidRDefault="00006149" w:rsidP="00EC27AB">
            <w:pPr>
              <w:spacing w:before="0" w:after="40" w:line="288" w:lineRule="auto"/>
              <w:ind w:firstLine="0"/>
              <w:rPr>
                <w:rFonts w:eastAsia="Arial"/>
                <w:b/>
                <w:sz w:val="24"/>
                <w:lang w:val="nl-NL"/>
              </w:rPr>
            </w:pPr>
            <w:r w:rsidRPr="00CF5C82">
              <w:rPr>
                <w:rFonts w:eastAsia="Arial"/>
                <w:b/>
                <w:sz w:val="24"/>
                <w:lang w:val="vi-VN"/>
              </w:rPr>
              <w:t>Bổ sung</w:t>
            </w:r>
            <w:r w:rsidR="006D4E79" w:rsidRPr="00CF5C82">
              <w:rPr>
                <w:rFonts w:eastAsia="Arial"/>
                <w:b/>
                <w:sz w:val="24"/>
                <w:lang w:val="vi-VN"/>
              </w:rPr>
              <w:t xml:space="preserve"> thêm</w:t>
            </w:r>
            <w:r w:rsidR="00B852A1" w:rsidRPr="00CF5C82">
              <w:rPr>
                <w:rFonts w:eastAsia="Arial"/>
                <w:b/>
                <w:sz w:val="24"/>
              </w:rPr>
              <w:t xml:space="preserve"> điểm 1.6 </w:t>
            </w:r>
            <w:r w:rsidRPr="00CF5C82">
              <w:rPr>
                <w:rFonts w:eastAsia="Arial"/>
                <w:b/>
                <w:sz w:val="24"/>
                <w:lang w:val="vi-VN"/>
              </w:rPr>
              <w:t>mục 1 Phần I</w:t>
            </w:r>
          </w:p>
        </w:tc>
        <w:tc>
          <w:tcPr>
            <w:tcW w:w="1809" w:type="pct"/>
          </w:tcPr>
          <w:p w14:paraId="45964363" w14:textId="77777777" w:rsidR="00006149" w:rsidRPr="00CF5C82" w:rsidRDefault="00006149" w:rsidP="00EC27AB">
            <w:pPr>
              <w:spacing w:before="0" w:after="40" w:line="288" w:lineRule="auto"/>
              <w:ind w:firstLine="0"/>
              <w:rPr>
                <w:rFonts w:eastAsia="Arial"/>
                <w:b/>
                <w:sz w:val="24"/>
                <w:lang w:val="nl-NL"/>
              </w:rPr>
            </w:pPr>
          </w:p>
        </w:tc>
        <w:tc>
          <w:tcPr>
            <w:tcW w:w="1206" w:type="pct"/>
          </w:tcPr>
          <w:p w14:paraId="30A3F951" w14:textId="77777777" w:rsidR="00006149" w:rsidRPr="00CF5C82" w:rsidRDefault="00006149" w:rsidP="00EC27AB">
            <w:pPr>
              <w:spacing w:before="0" w:after="40" w:line="288" w:lineRule="auto"/>
              <w:ind w:firstLine="0"/>
              <w:rPr>
                <w:rFonts w:eastAsia="Arial"/>
                <w:bCs/>
                <w:sz w:val="24"/>
                <w:lang w:val="nl-NL"/>
              </w:rPr>
            </w:pPr>
          </w:p>
        </w:tc>
      </w:tr>
      <w:tr w:rsidR="00CF5C82" w:rsidRPr="00CF5C82" w14:paraId="57CDF68F" w14:textId="77777777" w:rsidTr="004934AC">
        <w:tc>
          <w:tcPr>
            <w:tcW w:w="232" w:type="pct"/>
          </w:tcPr>
          <w:p w14:paraId="2FD3864C" w14:textId="77777777" w:rsidR="00006149" w:rsidRPr="00CF5C82" w:rsidRDefault="00006149" w:rsidP="00EC27AB">
            <w:pPr>
              <w:spacing w:before="0" w:after="40" w:line="288" w:lineRule="auto"/>
              <w:ind w:firstLine="0"/>
              <w:jc w:val="center"/>
              <w:rPr>
                <w:rFonts w:eastAsia="Arial"/>
                <w:b/>
                <w:sz w:val="24"/>
                <w:lang w:val="nl-NL"/>
              </w:rPr>
            </w:pPr>
          </w:p>
        </w:tc>
        <w:tc>
          <w:tcPr>
            <w:tcW w:w="1752" w:type="pct"/>
          </w:tcPr>
          <w:p w14:paraId="24020CC7" w14:textId="77777777" w:rsidR="00006149" w:rsidRPr="00CF5C82" w:rsidRDefault="00006149" w:rsidP="00EC27AB">
            <w:pPr>
              <w:spacing w:before="0" w:after="40" w:line="288" w:lineRule="auto"/>
              <w:ind w:firstLine="0"/>
              <w:rPr>
                <w:rFonts w:eastAsia="Arial"/>
                <w:b/>
                <w:sz w:val="24"/>
                <w:lang w:val="vi-VN"/>
              </w:rPr>
            </w:pPr>
            <w:r w:rsidRPr="00CF5C82">
              <w:rPr>
                <w:rFonts w:eastAsia="Arial"/>
                <w:b/>
                <w:sz w:val="24"/>
                <w:lang w:val="vi-VN"/>
              </w:rPr>
              <w:t>1. Khảo sát, xác định đơn giá nhân công xây dựng</w:t>
            </w:r>
          </w:p>
          <w:p w14:paraId="7DB0F4CC" w14:textId="77777777" w:rsidR="00006149" w:rsidRPr="00CF5C82" w:rsidRDefault="00006149" w:rsidP="00EC27AB">
            <w:pPr>
              <w:spacing w:before="0" w:after="40" w:line="288" w:lineRule="auto"/>
              <w:ind w:firstLine="0"/>
              <w:rPr>
                <w:rFonts w:eastAsia="Arial"/>
                <w:sz w:val="24"/>
                <w:lang w:val="vi-VN"/>
              </w:rPr>
            </w:pPr>
            <w:r w:rsidRPr="00CF5C82">
              <w:rPr>
                <w:rFonts w:eastAsia="Arial"/>
                <w:sz w:val="24"/>
                <w:lang w:val="vi-VN"/>
              </w:rPr>
              <w:lastRenderedPageBreak/>
              <w:t>1.1. Nguồn thông tin để thực hiện khảo sát</w:t>
            </w:r>
          </w:p>
          <w:p w14:paraId="08AC3365" w14:textId="77777777" w:rsidR="00006149" w:rsidRPr="00CF5C82" w:rsidRDefault="00006149" w:rsidP="00EC27AB">
            <w:pPr>
              <w:spacing w:before="0" w:after="40" w:line="288" w:lineRule="auto"/>
              <w:ind w:firstLine="0"/>
              <w:rPr>
                <w:rFonts w:eastAsia="Arial"/>
                <w:sz w:val="24"/>
                <w:lang w:val="vi-VN"/>
              </w:rPr>
            </w:pPr>
            <w:r w:rsidRPr="00CF5C82">
              <w:rPr>
                <w:rFonts w:eastAsia="Arial"/>
                <w:sz w:val="24"/>
                <w:lang w:val="vi-VN"/>
              </w:rPr>
              <w:t>1.2. Nguyên tắc khảo sát để xác định, công bố đơn giá nhân công xây dựng</w:t>
            </w:r>
          </w:p>
          <w:p w14:paraId="513C51C7" w14:textId="77777777" w:rsidR="00006149" w:rsidRPr="00CF5C82" w:rsidRDefault="00006149" w:rsidP="00EC27AB">
            <w:pPr>
              <w:spacing w:before="0" w:after="40" w:line="288" w:lineRule="auto"/>
              <w:ind w:firstLine="0"/>
              <w:rPr>
                <w:rFonts w:eastAsia="Arial"/>
                <w:sz w:val="24"/>
                <w:lang w:val="vi-VN"/>
              </w:rPr>
            </w:pPr>
            <w:r w:rsidRPr="00CF5C82">
              <w:rPr>
                <w:rFonts w:eastAsia="Arial"/>
                <w:sz w:val="24"/>
                <w:lang w:val="vi-VN"/>
              </w:rPr>
              <w:t>1.3. Tổ chức khảo sát</w:t>
            </w:r>
          </w:p>
          <w:p w14:paraId="121A1FF4" w14:textId="77777777" w:rsidR="00006149" w:rsidRPr="00CF5C82" w:rsidRDefault="00006149" w:rsidP="00EC27AB">
            <w:pPr>
              <w:spacing w:before="0" w:after="40" w:line="288" w:lineRule="auto"/>
              <w:ind w:firstLine="0"/>
              <w:rPr>
                <w:rFonts w:eastAsia="Arial"/>
                <w:sz w:val="24"/>
                <w:lang w:val="vi-VN"/>
              </w:rPr>
            </w:pPr>
            <w:r w:rsidRPr="00CF5C82">
              <w:rPr>
                <w:rFonts w:eastAsia="Arial"/>
                <w:sz w:val="24"/>
                <w:lang w:val="vi-VN"/>
              </w:rPr>
              <w:t>1.4. Khảo sát đơn giá nhân công xây dựng</w:t>
            </w:r>
          </w:p>
          <w:p w14:paraId="60D3E920" w14:textId="0F489342" w:rsidR="00006149" w:rsidRPr="00CF5C82" w:rsidRDefault="00006149" w:rsidP="00EC27AB">
            <w:pPr>
              <w:spacing w:before="0" w:after="40" w:line="288" w:lineRule="auto"/>
              <w:ind w:firstLine="0"/>
              <w:rPr>
                <w:rFonts w:eastAsia="Arial"/>
                <w:b/>
                <w:sz w:val="24"/>
                <w:lang w:val="nl-NL"/>
              </w:rPr>
            </w:pPr>
            <w:r w:rsidRPr="00CF5C82">
              <w:rPr>
                <w:rFonts w:eastAsia="Arial"/>
                <w:sz w:val="24"/>
                <w:lang w:val="vi-VN"/>
              </w:rPr>
              <w:t>1.5. Xác định đơn giá nhân công xây dựng</w:t>
            </w:r>
          </w:p>
        </w:tc>
        <w:tc>
          <w:tcPr>
            <w:tcW w:w="1809" w:type="pct"/>
          </w:tcPr>
          <w:p w14:paraId="6E46069E" w14:textId="77777777" w:rsidR="00006149" w:rsidRPr="00CF5C82" w:rsidRDefault="00006149" w:rsidP="00EC27AB">
            <w:pPr>
              <w:spacing w:before="0" w:after="40" w:line="288" w:lineRule="auto"/>
              <w:ind w:firstLine="0"/>
              <w:rPr>
                <w:rFonts w:eastAsia="Arial"/>
                <w:b/>
                <w:sz w:val="24"/>
                <w:lang w:val="vi-VN"/>
              </w:rPr>
            </w:pPr>
            <w:r w:rsidRPr="00CF5C82">
              <w:rPr>
                <w:rFonts w:eastAsia="Arial"/>
                <w:b/>
                <w:sz w:val="24"/>
                <w:lang w:val="vi-VN"/>
              </w:rPr>
              <w:lastRenderedPageBreak/>
              <w:t>1. Khảo sát, xác định đơn giá nhân công xây dựng</w:t>
            </w:r>
          </w:p>
          <w:p w14:paraId="282C101C" w14:textId="77777777" w:rsidR="00006149" w:rsidRPr="00CF5C82" w:rsidRDefault="00006149" w:rsidP="00EC27AB">
            <w:pPr>
              <w:spacing w:before="0" w:after="40" w:line="288" w:lineRule="auto"/>
              <w:ind w:firstLine="0"/>
              <w:rPr>
                <w:rFonts w:eastAsia="Arial"/>
                <w:sz w:val="24"/>
                <w:lang w:val="vi-VN"/>
              </w:rPr>
            </w:pPr>
            <w:r w:rsidRPr="00CF5C82">
              <w:rPr>
                <w:rFonts w:eastAsia="Arial"/>
                <w:sz w:val="24"/>
                <w:lang w:val="vi-VN"/>
              </w:rPr>
              <w:lastRenderedPageBreak/>
              <w:t>1.1. Nguồn thông tin để thực hiện khảo sát</w:t>
            </w:r>
          </w:p>
          <w:p w14:paraId="3D72D9D7" w14:textId="77777777" w:rsidR="00006149" w:rsidRPr="00CF5C82" w:rsidRDefault="00006149" w:rsidP="00EC27AB">
            <w:pPr>
              <w:spacing w:before="0" w:after="40" w:line="288" w:lineRule="auto"/>
              <w:ind w:firstLine="0"/>
              <w:rPr>
                <w:rFonts w:eastAsia="Arial"/>
                <w:sz w:val="24"/>
                <w:lang w:val="vi-VN"/>
              </w:rPr>
            </w:pPr>
            <w:r w:rsidRPr="00CF5C82">
              <w:rPr>
                <w:rFonts w:eastAsia="Arial"/>
                <w:sz w:val="24"/>
                <w:lang w:val="vi-VN"/>
              </w:rPr>
              <w:t>1.2. Nguyên tắc khảo sát để xác định, công bố đơn giá nhân công xây dựng</w:t>
            </w:r>
          </w:p>
          <w:p w14:paraId="7A1BD482" w14:textId="77777777" w:rsidR="00006149" w:rsidRPr="00CF5C82" w:rsidRDefault="00006149" w:rsidP="00EC27AB">
            <w:pPr>
              <w:spacing w:before="0" w:after="40" w:line="288" w:lineRule="auto"/>
              <w:ind w:firstLine="0"/>
              <w:rPr>
                <w:rFonts w:eastAsia="Arial"/>
                <w:sz w:val="24"/>
                <w:lang w:val="vi-VN"/>
              </w:rPr>
            </w:pPr>
            <w:r w:rsidRPr="00CF5C82">
              <w:rPr>
                <w:rFonts w:eastAsia="Arial"/>
                <w:sz w:val="24"/>
                <w:lang w:val="vi-VN"/>
              </w:rPr>
              <w:t>1.3. Tổ chức khảo sát</w:t>
            </w:r>
          </w:p>
          <w:p w14:paraId="18B48367" w14:textId="77777777" w:rsidR="00006149" w:rsidRPr="00CF5C82" w:rsidRDefault="00006149" w:rsidP="00EC27AB">
            <w:pPr>
              <w:spacing w:before="0" w:after="40" w:line="288" w:lineRule="auto"/>
              <w:ind w:firstLine="0"/>
              <w:rPr>
                <w:rFonts w:eastAsia="Arial"/>
                <w:sz w:val="24"/>
                <w:lang w:val="vi-VN"/>
              </w:rPr>
            </w:pPr>
            <w:r w:rsidRPr="00CF5C82">
              <w:rPr>
                <w:rFonts w:eastAsia="Arial"/>
                <w:sz w:val="24"/>
                <w:lang w:val="vi-VN"/>
              </w:rPr>
              <w:t>1.4. Khảo sát đơn giá nhân công xây dựng</w:t>
            </w:r>
          </w:p>
          <w:p w14:paraId="6021C9C7" w14:textId="77777777" w:rsidR="00006149" w:rsidRPr="00CF5C82" w:rsidRDefault="00006149" w:rsidP="00EC27AB">
            <w:pPr>
              <w:spacing w:before="0" w:after="40" w:line="288" w:lineRule="auto"/>
              <w:ind w:firstLine="0"/>
              <w:rPr>
                <w:rFonts w:eastAsia="Arial"/>
                <w:sz w:val="24"/>
                <w:lang w:val="vi-VN"/>
              </w:rPr>
            </w:pPr>
            <w:r w:rsidRPr="00CF5C82">
              <w:rPr>
                <w:rFonts w:eastAsia="Arial"/>
                <w:sz w:val="24"/>
                <w:lang w:val="vi-VN"/>
              </w:rPr>
              <w:t>1.5. Xác định đơn giá nhân công xây dựng</w:t>
            </w:r>
          </w:p>
          <w:p w14:paraId="3CA35075" w14:textId="1349F2F2" w:rsidR="00006149" w:rsidRPr="00CF5C82" w:rsidRDefault="00006149" w:rsidP="00EC27AB">
            <w:pPr>
              <w:spacing w:before="0" w:after="40" w:line="288" w:lineRule="auto"/>
              <w:ind w:firstLine="0"/>
              <w:rPr>
                <w:rFonts w:eastAsia="Arial"/>
                <w:b/>
                <w:sz w:val="24"/>
                <w:lang w:val="nl-NL"/>
              </w:rPr>
            </w:pPr>
            <w:r w:rsidRPr="00CF5C82">
              <w:rPr>
                <w:rFonts w:eastAsia="Arial"/>
                <w:sz w:val="24"/>
                <w:lang w:val="vi-VN"/>
              </w:rPr>
              <w:t xml:space="preserve">1.6 </w:t>
            </w:r>
            <w:r w:rsidR="006F6CE9" w:rsidRPr="00CF5C82">
              <w:rPr>
                <w:rFonts w:eastAsia="Arial"/>
                <w:sz w:val="24"/>
                <w:lang w:val="vi-VN"/>
              </w:rPr>
              <w:t xml:space="preserve">. </w:t>
            </w:r>
            <w:r w:rsidRPr="00CF5C82">
              <w:rPr>
                <w:rFonts w:eastAsia="Arial"/>
                <w:sz w:val="24"/>
                <w:lang w:val="vi-VN"/>
              </w:rPr>
              <w:t>Trường hợp đối với các khu vực vùng sâu, vùng xa (vùng dân cư thưa thớt, nằm sâu trong rừng núi hoặc vùng ngập nước, ở xa các trung tâm kinh tế, văn hóa, giao thông không thuận tiện, đi lại khó khăn, kinh tế lạc hậu, kém phát triển) và hải đảo, việc tổ chức thực hiện công tác khảo sát đơn giá nhân công để công bố không thể thực hiện được thì đơn giá nhân công xây dựng bình quân được công bố cho khu vực này được điều chỉnh không quá 1,2 lần so với đơn giá nhân công xây dựng bình quân được công bố của vùng tương ứng.</w:t>
            </w:r>
          </w:p>
        </w:tc>
        <w:tc>
          <w:tcPr>
            <w:tcW w:w="1206" w:type="pct"/>
          </w:tcPr>
          <w:p w14:paraId="33B8437F" w14:textId="77777777" w:rsidR="00006149" w:rsidRPr="00CF5C82" w:rsidRDefault="00006149" w:rsidP="00EC27AB">
            <w:pPr>
              <w:spacing w:before="0" w:after="40" w:line="288" w:lineRule="auto"/>
              <w:ind w:firstLine="0"/>
              <w:rPr>
                <w:rFonts w:eastAsia="Arial"/>
                <w:sz w:val="24"/>
              </w:rPr>
            </w:pPr>
          </w:p>
          <w:p w14:paraId="3F02300F" w14:textId="77777777" w:rsidR="00006149" w:rsidRPr="00CF5C82" w:rsidRDefault="00006149" w:rsidP="00EC27AB">
            <w:pPr>
              <w:spacing w:before="0" w:after="40" w:line="288" w:lineRule="auto"/>
              <w:ind w:firstLine="0"/>
              <w:rPr>
                <w:rFonts w:eastAsia="Arial"/>
                <w:sz w:val="24"/>
              </w:rPr>
            </w:pPr>
          </w:p>
          <w:p w14:paraId="51FA8FE2" w14:textId="77777777" w:rsidR="00006149" w:rsidRPr="00CF5C82" w:rsidRDefault="00006149" w:rsidP="00EC27AB">
            <w:pPr>
              <w:spacing w:before="0" w:after="40" w:line="288" w:lineRule="auto"/>
              <w:ind w:firstLine="0"/>
              <w:rPr>
                <w:rFonts w:eastAsia="Arial"/>
                <w:sz w:val="24"/>
                <w:lang w:val="vi-VN"/>
              </w:rPr>
            </w:pPr>
            <w:r w:rsidRPr="00CF5C82">
              <w:rPr>
                <w:rFonts w:eastAsia="Arial"/>
                <w:sz w:val="24"/>
              </w:rPr>
              <w:t>Cần bổ sung q</w:t>
            </w:r>
            <w:r w:rsidRPr="00CF5C82">
              <w:rPr>
                <w:rFonts w:eastAsia="Arial"/>
                <w:sz w:val="24"/>
                <w:lang w:val="vi-VN"/>
              </w:rPr>
              <w:t>uy định, hướng dẫn xác định đơn giá nhân công  trong một số trường hợp đặc biệt nhằm tháo gỡ khó khăn trong quá trình xác định giá nhân công, bảo đảm phù hợp với điều kiện thực tế triển khai công việc</w:t>
            </w:r>
          </w:p>
          <w:p w14:paraId="60527E8E" w14:textId="77777777" w:rsidR="00006149" w:rsidRPr="00CF5C82" w:rsidRDefault="00006149" w:rsidP="00EC27AB">
            <w:pPr>
              <w:spacing w:before="0" w:after="40" w:line="288" w:lineRule="auto"/>
              <w:ind w:firstLine="0"/>
              <w:rPr>
                <w:rFonts w:eastAsia="Arial"/>
                <w:bCs/>
                <w:sz w:val="24"/>
                <w:lang w:val="nl-NL"/>
              </w:rPr>
            </w:pPr>
          </w:p>
        </w:tc>
      </w:tr>
      <w:tr w:rsidR="00CF5C82" w:rsidRPr="00CF5C82" w14:paraId="2B0D0937" w14:textId="77777777" w:rsidTr="004934AC">
        <w:tc>
          <w:tcPr>
            <w:tcW w:w="232" w:type="pct"/>
          </w:tcPr>
          <w:p w14:paraId="598017A5" w14:textId="224EA218" w:rsidR="00BB6F9F" w:rsidRPr="00CF5C82" w:rsidRDefault="00BB6F9F" w:rsidP="00EC27AB">
            <w:pPr>
              <w:spacing w:before="0" w:after="40" w:line="288" w:lineRule="auto"/>
              <w:ind w:firstLine="0"/>
              <w:jc w:val="center"/>
              <w:rPr>
                <w:rFonts w:eastAsia="Arial"/>
                <w:b/>
                <w:sz w:val="24"/>
                <w:lang w:val="vi-VN"/>
              </w:rPr>
            </w:pPr>
            <w:r w:rsidRPr="00CF5C82">
              <w:rPr>
                <w:rFonts w:eastAsia="Arial"/>
                <w:b/>
                <w:sz w:val="24"/>
                <w:lang w:val="vi-VN"/>
              </w:rPr>
              <w:lastRenderedPageBreak/>
              <w:t>4</w:t>
            </w:r>
          </w:p>
        </w:tc>
        <w:tc>
          <w:tcPr>
            <w:tcW w:w="1752" w:type="pct"/>
          </w:tcPr>
          <w:p w14:paraId="221801E4" w14:textId="0F7BB809" w:rsidR="00BB6F9F" w:rsidRPr="00CF5C82" w:rsidRDefault="00BB6F9F" w:rsidP="00BB6F9F">
            <w:pPr>
              <w:spacing w:before="0" w:after="40" w:line="288" w:lineRule="auto"/>
              <w:ind w:firstLine="0"/>
              <w:rPr>
                <w:rFonts w:eastAsia="Arial"/>
                <w:b/>
                <w:sz w:val="24"/>
                <w:lang w:val="vi-VN"/>
              </w:rPr>
            </w:pPr>
            <w:r w:rsidRPr="00CF5C82">
              <w:rPr>
                <w:rFonts w:eastAsia="Arial"/>
                <w:b/>
                <w:sz w:val="24"/>
                <w:lang w:val="vi-VN"/>
              </w:rPr>
              <w:t>Bổ sung thêm</w:t>
            </w:r>
            <w:r w:rsidRPr="00CF5C82">
              <w:rPr>
                <w:rFonts w:eastAsia="Arial"/>
                <w:b/>
                <w:sz w:val="24"/>
              </w:rPr>
              <w:t xml:space="preserve"> </w:t>
            </w:r>
            <w:r w:rsidRPr="00CF5C82">
              <w:rPr>
                <w:rFonts w:eastAsia="Arial"/>
                <w:b/>
                <w:sz w:val="24"/>
                <w:lang w:val="vi-VN"/>
              </w:rPr>
              <w:t>mục 4 Phần I</w:t>
            </w:r>
          </w:p>
        </w:tc>
        <w:tc>
          <w:tcPr>
            <w:tcW w:w="1809" w:type="pct"/>
          </w:tcPr>
          <w:p w14:paraId="0E0D3F5A" w14:textId="77777777" w:rsidR="00BB6F9F" w:rsidRPr="00CF5C82" w:rsidRDefault="00BB6F9F" w:rsidP="00EC27AB">
            <w:pPr>
              <w:spacing w:before="0" w:after="40" w:line="288" w:lineRule="auto"/>
              <w:ind w:firstLine="0"/>
              <w:rPr>
                <w:rFonts w:eastAsia="Arial"/>
                <w:b/>
                <w:sz w:val="24"/>
                <w:lang w:val="nl-NL"/>
              </w:rPr>
            </w:pPr>
          </w:p>
        </w:tc>
        <w:tc>
          <w:tcPr>
            <w:tcW w:w="1206" w:type="pct"/>
          </w:tcPr>
          <w:p w14:paraId="2D442A07" w14:textId="77777777" w:rsidR="00BB6F9F" w:rsidRPr="00CF5C82" w:rsidRDefault="00BB6F9F" w:rsidP="00EC27AB">
            <w:pPr>
              <w:spacing w:before="0" w:after="40" w:line="288" w:lineRule="auto"/>
              <w:ind w:firstLine="0"/>
              <w:rPr>
                <w:rFonts w:eastAsia="Arial"/>
                <w:bCs/>
                <w:sz w:val="24"/>
                <w:lang w:val="nl-NL"/>
              </w:rPr>
            </w:pPr>
          </w:p>
        </w:tc>
      </w:tr>
      <w:tr w:rsidR="00CF5C82" w:rsidRPr="00CF5C82" w14:paraId="10A196BB" w14:textId="77777777" w:rsidTr="004934AC">
        <w:tc>
          <w:tcPr>
            <w:tcW w:w="232" w:type="pct"/>
          </w:tcPr>
          <w:p w14:paraId="2E273F13" w14:textId="77777777" w:rsidR="00BB6F9F" w:rsidRPr="00CF5C82" w:rsidRDefault="00BB6F9F" w:rsidP="00EC27AB">
            <w:pPr>
              <w:spacing w:before="0" w:after="40" w:line="288" w:lineRule="auto"/>
              <w:ind w:firstLine="0"/>
              <w:jc w:val="center"/>
              <w:rPr>
                <w:rFonts w:eastAsia="Arial"/>
                <w:b/>
                <w:sz w:val="24"/>
                <w:lang w:val="vi-VN"/>
              </w:rPr>
            </w:pPr>
          </w:p>
        </w:tc>
        <w:tc>
          <w:tcPr>
            <w:tcW w:w="1752" w:type="pct"/>
          </w:tcPr>
          <w:p w14:paraId="32AB894E" w14:textId="509F9AE7" w:rsidR="00BB6F9F" w:rsidRPr="00CF5C82" w:rsidRDefault="00BB6F9F" w:rsidP="00EC27AB">
            <w:pPr>
              <w:spacing w:before="0" w:after="40" w:line="288" w:lineRule="auto"/>
              <w:ind w:firstLine="0"/>
              <w:rPr>
                <w:rFonts w:eastAsia="Arial"/>
                <w:b/>
                <w:sz w:val="24"/>
                <w:lang w:val="vi-VN"/>
              </w:rPr>
            </w:pPr>
            <w:r w:rsidRPr="00CF5C82">
              <w:rPr>
                <w:rFonts w:eastAsia="Arial"/>
                <w:b/>
                <w:sz w:val="24"/>
                <w:lang w:val="vi-VN"/>
              </w:rPr>
              <w:t>I. XÁC ĐỊNH ĐƠN GIÁ NHÂN CÔNG XÂY DỰNG ĐỂ CÁC TỈNH, THÀNH PHỐ TRỰC THUỘC TRUNG ƯƠNG CÔNG BỐ</w:t>
            </w:r>
          </w:p>
        </w:tc>
        <w:tc>
          <w:tcPr>
            <w:tcW w:w="1809" w:type="pct"/>
          </w:tcPr>
          <w:p w14:paraId="79BF4129" w14:textId="77777777" w:rsidR="00BB6F9F" w:rsidRPr="00CF5C82" w:rsidRDefault="00BB6F9F" w:rsidP="00EC27AB">
            <w:pPr>
              <w:spacing w:before="0" w:after="40" w:line="288" w:lineRule="auto"/>
              <w:ind w:firstLine="0"/>
              <w:rPr>
                <w:rFonts w:eastAsia="Arial"/>
                <w:b/>
                <w:sz w:val="24"/>
                <w:lang w:val="nl-NL"/>
              </w:rPr>
            </w:pPr>
          </w:p>
        </w:tc>
        <w:tc>
          <w:tcPr>
            <w:tcW w:w="1206" w:type="pct"/>
          </w:tcPr>
          <w:p w14:paraId="3933BB34" w14:textId="77777777" w:rsidR="00BB6F9F" w:rsidRPr="00CF5C82" w:rsidRDefault="00BB6F9F" w:rsidP="00EC27AB">
            <w:pPr>
              <w:spacing w:before="0" w:after="40" w:line="288" w:lineRule="auto"/>
              <w:ind w:firstLine="0"/>
              <w:rPr>
                <w:rFonts w:eastAsia="Arial"/>
                <w:bCs/>
                <w:sz w:val="24"/>
                <w:lang w:val="nl-NL"/>
              </w:rPr>
            </w:pPr>
          </w:p>
        </w:tc>
      </w:tr>
      <w:tr w:rsidR="00CF5C82" w:rsidRPr="00CF5C82" w14:paraId="64DA44C8" w14:textId="77777777" w:rsidTr="004934AC">
        <w:tc>
          <w:tcPr>
            <w:tcW w:w="232" w:type="pct"/>
          </w:tcPr>
          <w:p w14:paraId="317023D3" w14:textId="77777777" w:rsidR="00BB6F9F" w:rsidRPr="00CF5C82" w:rsidRDefault="00BB6F9F" w:rsidP="00EC27AB">
            <w:pPr>
              <w:spacing w:before="0" w:after="40" w:line="288" w:lineRule="auto"/>
              <w:ind w:firstLine="0"/>
              <w:jc w:val="center"/>
              <w:rPr>
                <w:rFonts w:eastAsia="Arial"/>
                <w:b/>
                <w:sz w:val="24"/>
                <w:lang w:val="vi-VN"/>
              </w:rPr>
            </w:pPr>
          </w:p>
        </w:tc>
        <w:tc>
          <w:tcPr>
            <w:tcW w:w="1752" w:type="pct"/>
          </w:tcPr>
          <w:p w14:paraId="2B3B15F9" w14:textId="77777777" w:rsidR="00BB6F9F" w:rsidRPr="00CF5C82" w:rsidRDefault="00BB6F9F" w:rsidP="00EC27AB">
            <w:pPr>
              <w:spacing w:before="0" w:after="40" w:line="288" w:lineRule="auto"/>
              <w:ind w:firstLine="0"/>
              <w:rPr>
                <w:rFonts w:eastAsia="Arial"/>
                <w:b/>
                <w:sz w:val="24"/>
                <w:lang w:val="vi-VN"/>
              </w:rPr>
            </w:pPr>
            <w:r w:rsidRPr="00CF5C82">
              <w:rPr>
                <w:rFonts w:eastAsia="Arial"/>
                <w:b/>
                <w:sz w:val="24"/>
                <w:lang w:val="vi-VN"/>
              </w:rPr>
              <w:t>1. Khảo sát, xác định đơn giá nhân công xây dựng</w:t>
            </w:r>
          </w:p>
          <w:p w14:paraId="14C6BBDD" w14:textId="224A2EDA" w:rsidR="00BB6F9F" w:rsidRPr="00CF5C82" w:rsidRDefault="00BB6F9F" w:rsidP="00EC27AB">
            <w:pPr>
              <w:spacing w:before="0" w:after="40" w:line="288" w:lineRule="auto"/>
              <w:ind w:firstLine="0"/>
              <w:rPr>
                <w:rFonts w:eastAsia="Arial"/>
                <w:b/>
                <w:sz w:val="24"/>
                <w:lang w:val="vi-VN"/>
              </w:rPr>
            </w:pPr>
            <w:r w:rsidRPr="00CF5C82">
              <w:rPr>
                <w:rFonts w:eastAsia="Arial"/>
                <w:b/>
                <w:sz w:val="24"/>
                <w:lang w:val="vi-VN"/>
              </w:rPr>
              <w:t>2. Quy đổi thời gian làm việc theo quy định</w:t>
            </w:r>
            <w:r w:rsidRPr="00CF5C82">
              <w:rPr>
                <w:rFonts w:eastAsia="Arial"/>
                <w:b/>
                <w:sz w:val="24"/>
                <w:lang w:val="vi-VN"/>
              </w:rPr>
              <w:tab/>
            </w:r>
          </w:p>
          <w:p w14:paraId="79AA7428" w14:textId="77777777" w:rsidR="00BB6F9F" w:rsidRPr="00CF5C82" w:rsidRDefault="00BB6F9F" w:rsidP="00EC27AB">
            <w:pPr>
              <w:spacing w:before="0" w:after="40" w:line="288" w:lineRule="auto"/>
              <w:ind w:firstLine="0"/>
              <w:rPr>
                <w:rFonts w:eastAsia="Arial"/>
                <w:b/>
                <w:sz w:val="24"/>
                <w:lang w:val="vi-VN"/>
              </w:rPr>
            </w:pPr>
            <w:r w:rsidRPr="00CF5C82">
              <w:rPr>
                <w:rFonts w:eastAsia="Arial"/>
                <w:b/>
                <w:sz w:val="24"/>
                <w:lang w:val="vi-VN"/>
              </w:rPr>
              <w:t>3. Điều chỉnh đơn giá nhân công xây dựng của địa phương</w:t>
            </w:r>
          </w:p>
          <w:p w14:paraId="361B2800" w14:textId="01677970" w:rsidR="00BB6F9F" w:rsidRPr="00CF5C82" w:rsidRDefault="00BB6F9F" w:rsidP="00EC27AB">
            <w:pPr>
              <w:spacing w:before="0" w:after="40" w:line="288" w:lineRule="auto"/>
              <w:ind w:firstLine="0"/>
              <w:rPr>
                <w:rFonts w:eastAsia="Arial"/>
                <w:b/>
                <w:sz w:val="24"/>
                <w:lang w:val="vi-VN"/>
              </w:rPr>
            </w:pPr>
          </w:p>
        </w:tc>
        <w:tc>
          <w:tcPr>
            <w:tcW w:w="1809" w:type="pct"/>
          </w:tcPr>
          <w:p w14:paraId="49AAF707" w14:textId="77777777" w:rsidR="00BB6F9F" w:rsidRPr="00CF5C82" w:rsidRDefault="00BB6F9F" w:rsidP="00BB6F9F">
            <w:pPr>
              <w:spacing w:before="0" w:after="40" w:line="288" w:lineRule="auto"/>
              <w:ind w:firstLine="0"/>
              <w:rPr>
                <w:rFonts w:eastAsia="Arial"/>
                <w:b/>
                <w:sz w:val="24"/>
                <w:lang w:val="nl-NL"/>
              </w:rPr>
            </w:pPr>
            <w:r w:rsidRPr="00CF5C82">
              <w:rPr>
                <w:rFonts w:eastAsia="Arial"/>
                <w:b/>
                <w:sz w:val="24"/>
                <w:lang w:val="nl-NL"/>
              </w:rPr>
              <w:t>1. Khảo sát, xác định đơn giá nhân công xây dựng</w:t>
            </w:r>
          </w:p>
          <w:p w14:paraId="3ED3A9A0" w14:textId="77777777" w:rsidR="00BB6F9F" w:rsidRPr="00CF5C82" w:rsidRDefault="00BB6F9F" w:rsidP="00BB6F9F">
            <w:pPr>
              <w:spacing w:before="0" w:after="40" w:line="288" w:lineRule="auto"/>
              <w:ind w:firstLine="0"/>
              <w:rPr>
                <w:rFonts w:eastAsia="Arial"/>
                <w:b/>
                <w:sz w:val="24"/>
                <w:lang w:val="nl-NL"/>
              </w:rPr>
            </w:pPr>
            <w:r w:rsidRPr="00CF5C82">
              <w:rPr>
                <w:rFonts w:eastAsia="Arial"/>
                <w:b/>
                <w:sz w:val="24"/>
                <w:lang w:val="nl-NL"/>
              </w:rPr>
              <w:t>2. Quy đổi thời gian làm việc theo quy định</w:t>
            </w:r>
            <w:r w:rsidRPr="00CF5C82">
              <w:rPr>
                <w:rFonts w:eastAsia="Arial"/>
                <w:b/>
                <w:sz w:val="24"/>
                <w:lang w:val="nl-NL"/>
              </w:rPr>
              <w:tab/>
            </w:r>
          </w:p>
          <w:p w14:paraId="6CF468D1" w14:textId="77777777" w:rsidR="00BB6F9F" w:rsidRPr="00CF5C82" w:rsidRDefault="00BB6F9F" w:rsidP="00BB6F9F">
            <w:pPr>
              <w:spacing w:before="0" w:after="40" w:line="288" w:lineRule="auto"/>
              <w:ind w:firstLine="0"/>
              <w:rPr>
                <w:rFonts w:eastAsia="Arial"/>
                <w:b/>
                <w:sz w:val="24"/>
                <w:lang w:val="vi-VN"/>
              </w:rPr>
            </w:pPr>
            <w:r w:rsidRPr="00CF5C82">
              <w:rPr>
                <w:rFonts w:eastAsia="Arial"/>
                <w:b/>
                <w:sz w:val="24"/>
                <w:lang w:val="nl-NL"/>
              </w:rPr>
              <w:t>3. Điều chỉnh đơn giá nhân công xây dựng của địa phương</w:t>
            </w:r>
          </w:p>
          <w:p w14:paraId="13BF8DB8" w14:textId="77777777" w:rsidR="00BB6F9F" w:rsidRPr="00CF5C82" w:rsidRDefault="00BB6F9F" w:rsidP="00BB6F9F">
            <w:pPr>
              <w:spacing w:before="0" w:after="40" w:line="288" w:lineRule="auto"/>
              <w:ind w:firstLine="0"/>
              <w:rPr>
                <w:rFonts w:eastAsia="Arial"/>
                <w:b/>
                <w:sz w:val="24"/>
                <w:lang w:val="vi-VN"/>
              </w:rPr>
            </w:pPr>
            <w:r w:rsidRPr="00CF5C82">
              <w:rPr>
                <w:rFonts w:eastAsia="Arial"/>
                <w:b/>
                <w:sz w:val="24"/>
                <w:lang w:val="vi-VN"/>
              </w:rPr>
              <w:t>4. Hướng dẫn chuyển tiếp</w:t>
            </w:r>
          </w:p>
          <w:p w14:paraId="30872EB4" w14:textId="77777777" w:rsidR="00737623" w:rsidRPr="00CF5C82" w:rsidRDefault="00737623" w:rsidP="00737623">
            <w:pPr>
              <w:spacing w:before="0" w:after="40" w:line="288" w:lineRule="auto"/>
              <w:ind w:firstLine="0"/>
              <w:rPr>
                <w:rFonts w:eastAsia="Arial"/>
                <w:b/>
                <w:sz w:val="24"/>
                <w:lang w:val="vi-VN"/>
              </w:rPr>
            </w:pPr>
            <w:r w:rsidRPr="00CF5C82">
              <w:rPr>
                <w:rFonts w:eastAsia="Arial"/>
                <w:b/>
                <w:sz w:val="24"/>
                <w:lang w:val="vi-VN"/>
              </w:rPr>
              <w:lastRenderedPageBreak/>
              <w:t>Trong thời gian địa phương thực hiện việc khảo sát, xây dựng đơn giá nhân công theo các nhóm quy định tại Bảng 3.1, việc quy đổi đơn giá nhân công trên cơ sở các công bố hiện hành được thực hiện như sau:</w:t>
            </w:r>
          </w:p>
          <w:p w14:paraId="4D177273" w14:textId="77777777" w:rsidR="00737623" w:rsidRPr="00CF5C82" w:rsidRDefault="00737623" w:rsidP="00737623">
            <w:pPr>
              <w:spacing w:before="0" w:after="40" w:line="288" w:lineRule="auto"/>
              <w:ind w:firstLine="0"/>
              <w:rPr>
                <w:rFonts w:eastAsia="Arial"/>
                <w:b/>
                <w:sz w:val="24"/>
                <w:lang w:val="vi-VN"/>
              </w:rPr>
            </w:pPr>
            <w:r w:rsidRPr="00CF5C82">
              <w:rPr>
                <w:rFonts w:eastAsia="Arial"/>
                <w:b/>
                <w:sz w:val="24"/>
                <w:lang w:val="vi-VN"/>
              </w:rPr>
              <w:t xml:space="preserve"> (1) Trên cơ sở các nhóm công tác quy định tại Bảng 3.1 lựa chọn ít nhất 05 công tác, được thực hiện phổ biến trên địa bàn địa phương đối với từng nhóm</w:t>
            </w:r>
          </w:p>
          <w:p w14:paraId="178E956C" w14:textId="77777777" w:rsidR="00737623" w:rsidRPr="00CF5C82" w:rsidRDefault="00737623" w:rsidP="00737623">
            <w:pPr>
              <w:spacing w:before="0" w:after="40" w:line="288" w:lineRule="auto"/>
              <w:ind w:firstLine="0"/>
              <w:rPr>
                <w:rFonts w:eastAsia="Arial"/>
                <w:b/>
                <w:sz w:val="24"/>
                <w:lang w:val="vi-VN"/>
              </w:rPr>
            </w:pPr>
            <w:r w:rsidRPr="00CF5C82">
              <w:rPr>
                <w:rFonts w:eastAsia="Arial"/>
                <w:b/>
                <w:sz w:val="24"/>
                <w:lang w:val="vi-VN"/>
              </w:rPr>
              <w:t xml:space="preserve">(2) Căn cứ bảng giá nhân công đã được công bố, xác định đơn giá nhân công của các công tác đã lựa chọn; trên cơ sở  đó  tính giá trị trung bình để xác định đơn giá nhân công bình quân cho từng nhóm. </w:t>
            </w:r>
          </w:p>
          <w:p w14:paraId="4ADA5361" w14:textId="54071C70" w:rsidR="00737623" w:rsidRPr="00CF5C82" w:rsidRDefault="00737623" w:rsidP="00737623">
            <w:pPr>
              <w:spacing w:before="0" w:after="40" w:line="288" w:lineRule="auto"/>
              <w:ind w:firstLine="0"/>
              <w:rPr>
                <w:rFonts w:eastAsia="Arial"/>
                <w:b/>
                <w:sz w:val="24"/>
                <w:lang w:val="vi-VN"/>
              </w:rPr>
            </w:pPr>
            <w:r w:rsidRPr="00CF5C82">
              <w:rPr>
                <w:rFonts w:eastAsia="Arial"/>
                <w:b/>
                <w:sz w:val="24"/>
                <w:lang w:val="vi-VN"/>
              </w:rPr>
              <w:t>(3) Căn cứ vào mặt bằng đơn giá nhân công địa phương và kết quả tính toán chuyển đổi, địa phương quyết định áp dụng mức đơn giá nhân công cho các nhóm.</w:t>
            </w:r>
          </w:p>
        </w:tc>
        <w:tc>
          <w:tcPr>
            <w:tcW w:w="1206" w:type="pct"/>
          </w:tcPr>
          <w:p w14:paraId="34BD7FBD" w14:textId="30CB08AB" w:rsidR="0059045E" w:rsidRPr="00CF5C82" w:rsidRDefault="0059045E" w:rsidP="00EC27AB">
            <w:pPr>
              <w:spacing w:before="0" w:after="40" w:line="288" w:lineRule="auto"/>
              <w:ind w:firstLine="0"/>
              <w:rPr>
                <w:rFonts w:eastAsia="Arial"/>
                <w:bCs/>
                <w:sz w:val="24"/>
                <w:lang w:val="nl-NL"/>
              </w:rPr>
            </w:pPr>
          </w:p>
          <w:p w14:paraId="702F99AD" w14:textId="77777777" w:rsidR="0059045E" w:rsidRPr="00CF5C82" w:rsidRDefault="0059045E" w:rsidP="0059045E">
            <w:pPr>
              <w:rPr>
                <w:rFonts w:eastAsia="Arial"/>
                <w:sz w:val="24"/>
                <w:lang w:val="nl-NL"/>
              </w:rPr>
            </w:pPr>
          </w:p>
          <w:p w14:paraId="1DA13652" w14:textId="77777777" w:rsidR="0059045E" w:rsidRPr="00CF5C82" w:rsidRDefault="0059045E" w:rsidP="0059045E">
            <w:pPr>
              <w:rPr>
                <w:rFonts w:eastAsia="Arial"/>
                <w:sz w:val="24"/>
                <w:lang w:val="nl-NL"/>
              </w:rPr>
            </w:pPr>
          </w:p>
          <w:p w14:paraId="4020D837" w14:textId="77777777" w:rsidR="0059045E" w:rsidRPr="00CF5C82" w:rsidRDefault="0059045E" w:rsidP="0059045E">
            <w:pPr>
              <w:rPr>
                <w:rFonts w:eastAsia="Arial"/>
                <w:sz w:val="24"/>
                <w:lang w:val="nl-NL"/>
              </w:rPr>
            </w:pPr>
          </w:p>
          <w:p w14:paraId="78186182" w14:textId="47137CF0" w:rsidR="0059045E" w:rsidRPr="00CF5C82" w:rsidRDefault="0059045E" w:rsidP="0059045E">
            <w:pPr>
              <w:rPr>
                <w:rFonts w:eastAsia="Arial"/>
                <w:sz w:val="24"/>
                <w:lang w:val="nl-NL"/>
              </w:rPr>
            </w:pPr>
          </w:p>
          <w:p w14:paraId="51ACDD8D" w14:textId="2368E1B0" w:rsidR="00BB6F9F" w:rsidRPr="00CF5C82" w:rsidRDefault="007708E8" w:rsidP="00D824A7">
            <w:pPr>
              <w:tabs>
                <w:tab w:val="left" w:pos="1273"/>
              </w:tabs>
              <w:ind w:firstLine="0"/>
              <w:rPr>
                <w:rFonts w:eastAsia="Arial"/>
                <w:sz w:val="24"/>
                <w:lang w:val="vi-VN"/>
              </w:rPr>
            </w:pPr>
            <w:r w:rsidRPr="00CF5C82">
              <w:rPr>
                <w:sz w:val="24"/>
              </w:rPr>
              <w:t xml:space="preserve">Do không còn quy định về </w:t>
            </w:r>
            <w:r w:rsidR="00D824A7" w:rsidRPr="00CF5C82">
              <w:rPr>
                <w:sz w:val="24"/>
              </w:rPr>
              <w:t>bậc thợ trong hệ thống định mức</w:t>
            </w:r>
            <w:r w:rsidR="00D824A7" w:rsidRPr="00CF5C82">
              <w:rPr>
                <w:sz w:val="24"/>
                <w:lang w:val="vi-VN"/>
              </w:rPr>
              <w:t xml:space="preserve">, </w:t>
            </w:r>
            <w:r w:rsidRPr="00CF5C82">
              <w:rPr>
                <w:sz w:val="24"/>
              </w:rPr>
              <w:t>phương pháp xác định đơn giá nhân công</w:t>
            </w:r>
            <w:r w:rsidRPr="00CF5C82">
              <w:rPr>
                <w:sz w:val="24"/>
                <w:lang w:val="vi-VN"/>
              </w:rPr>
              <w:t>.</w:t>
            </w:r>
            <w:r w:rsidRPr="00CF5C82">
              <w:rPr>
                <w:sz w:val="24"/>
              </w:rPr>
              <w:t xml:space="preserve"> </w:t>
            </w:r>
            <w:r w:rsidR="00D824A7" w:rsidRPr="00CF5C82">
              <w:rPr>
                <w:sz w:val="24"/>
                <w:lang w:val="vi-VN"/>
              </w:rPr>
              <w:t>Vì vậy t</w:t>
            </w:r>
            <w:r w:rsidRPr="00CF5C82">
              <w:rPr>
                <w:sz w:val="24"/>
              </w:rPr>
              <w:t xml:space="preserve">rong thời gian địa phương thực hiện khảo sát, xây dựng đơn giá nhân công theo các nhóm quy định tại Thông tư này cần có hướng dẫn chuyển tiếp đối với đơn giá nhân công </w:t>
            </w:r>
            <w:r w:rsidRPr="00CF5C82">
              <w:rPr>
                <w:sz w:val="24"/>
                <w:lang w:val="vi-VN"/>
              </w:rPr>
              <w:t xml:space="preserve">địa phương đã </w:t>
            </w:r>
            <w:r w:rsidRPr="00CF5C82">
              <w:rPr>
                <w:sz w:val="24"/>
              </w:rPr>
              <w:t>công bố</w:t>
            </w:r>
          </w:p>
        </w:tc>
      </w:tr>
      <w:tr w:rsidR="00CF5C82" w:rsidRPr="00CF5C82" w14:paraId="76B60C03" w14:textId="77777777" w:rsidTr="004934AC">
        <w:tc>
          <w:tcPr>
            <w:tcW w:w="232" w:type="pct"/>
          </w:tcPr>
          <w:p w14:paraId="1378B826" w14:textId="3F0D2981" w:rsidR="00006149" w:rsidRPr="00CF5C82" w:rsidRDefault="002615E3" w:rsidP="00EC27AB">
            <w:pPr>
              <w:spacing w:before="0" w:after="40" w:line="288" w:lineRule="auto"/>
              <w:ind w:firstLine="0"/>
              <w:jc w:val="center"/>
              <w:rPr>
                <w:rFonts w:eastAsia="Arial"/>
                <w:b/>
                <w:sz w:val="24"/>
                <w:lang w:val="vi-VN"/>
              </w:rPr>
            </w:pPr>
            <w:r w:rsidRPr="00CF5C82">
              <w:rPr>
                <w:rFonts w:eastAsia="Arial"/>
                <w:b/>
                <w:sz w:val="24"/>
                <w:lang w:val="vi-VN"/>
              </w:rPr>
              <w:lastRenderedPageBreak/>
              <w:t>5</w:t>
            </w:r>
          </w:p>
        </w:tc>
        <w:tc>
          <w:tcPr>
            <w:tcW w:w="1752" w:type="pct"/>
          </w:tcPr>
          <w:p w14:paraId="193D485F" w14:textId="76FE1B0B" w:rsidR="00006149" w:rsidRPr="00CF5C82" w:rsidRDefault="00006149" w:rsidP="00EC27AB">
            <w:pPr>
              <w:spacing w:before="0" w:after="40" w:line="288" w:lineRule="auto"/>
              <w:ind w:firstLine="0"/>
              <w:rPr>
                <w:rFonts w:eastAsia="Arial"/>
                <w:b/>
                <w:sz w:val="24"/>
                <w:lang w:val="nl-NL"/>
              </w:rPr>
            </w:pPr>
            <w:r w:rsidRPr="00CF5C82">
              <w:rPr>
                <w:rFonts w:eastAsia="Arial"/>
                <w:b/>
                <w:sz w:val="24"/>
                <w:lang w:val="vi-VN"/>
              </w:rPr>
              <w:t>Bổ sung</w:t>
            </w:r>
            <w:r w:rsidR="002615E3" w:rsidRPr="00CF5C82">
              <w:rPr>
                <w:rFonts w:eastAsia="Arial"/>
                <w:b/>
                <w:sz w:val="24"/>
                <w:lang w:val="vi-VN"/>
              </w:rPr>
              <w:t xml:space="preserve"> thêm</w:t>
            </w:r>
            <w:r w:rsidR="00F05279" w:rsidRPr="00CF5C82">
              <w:rPr>
                <w:rFonts w:eastAsia="Arial"/>
                <w:b/>
                <w:sz w:val="24"/>
              </w:rPr>
              <w:t xml:space="preserve"> điểm c</w:t>
            </w:r>
            <w:r w:rsidRPr="00CF5C82">
              <w:rPr>
                <w:rFonts w:eastAsia="Arial"/>
                <w:b/>
                <w:sz w:val="24"/>
                <w:lang w:val="vi-VN"/>
              </w:rPr>
              <w:t xml:space="preserve"> mục 4 Phần II</w:t>
            </w:r>
          </w:p>
        </w:tc>
        <w:tc>
          <w:tcPr>
            <w:tcW w:w="1809" w:type="pct"/>
          </w:tcPr>
          <w:p w14:paraId="5F0E31B0" w14:textId="77777777" w:rsidR="00006149" w:rsidRPr="00CF5C82" w:rsidRDefault="00006149" w:rsidP="00EC27AB">
            <w:pPr>
              <w:spacing w:before="0" w:after="40" w:line="288" w:lineRule="auto"/>
              <w:ind w:firstLine="0"/>
              <w:rPr>
                <w:rFonts w:eastAsia="Arial"/>
                <w:b/>
                <w:sz w:val="24"/>
                <w:lang w:val="nl-NL"/>
              </w:rPr>
            </w:pPr>
          </w:p>
        </w:tc>
        <w:tc>
          <w:tcPr>
            <w:tcW w:w="1206" w:type="pct"/>
          </w:tcPr>
          <w:p w14:paraId="3E950A39" w14:textId="77777777" w:rsidR="00006149" w:rsidRPr="00CF5C82" w:rsidRDefault="00006149" w:rsidP="00EC27AB">
            <w:pPr>
              <w:spacing w:before="0" w:after="40" w:line="288" w:lineRule="auto"/>
              <w:ind w:firstLine="0"/>
              <w:rPr>
                <w:rFonts w:eastAsia="Arial"/>
                <w:bCs/>
                <w:sz w:val="24"/>
                <w:lang w:val="nl-NL"/>
              </w:rPr>
            </w:pPr>
          </w:p>
        </w:tc>
      </w:tr>
      <w:tr w:rsidR="00CF5C82" w:rsidRPr="00CF5C82" w14:paraId="184C38FD" w14:textId="77777777" w:rsidTr="004934AC">
        <w:tc>
          <w:tcPr>
            <w:tcW w:w="232" w:type="pct"/>
          </w:tcPr>
          <w:p w14:paraId="40F7D117" w14:textId="77777777" w:rsidR="00006149" w:rsidRPr="00CF5C82" w:rsidRDefault="00006149" w:rsidP="00EC27AB">
            <w:pPr>
              <w:spacing w:before="0" w:after="40" w:line="288" w:lineRule="auto"/>
              <w:ind w:firstLine="0"/>
              <w:jc w:val="center"/>
              <w:rPr>
                <w:rFonts w:eastAsia="Arial"/>
                <w:b/>
                <w:sz w:val="24"/>
                <w:lang w:val="nl-NL"/>
              </w:rPr>
            </w:pPr>
          </w:p>
        </w:tc>
        <w:tc>
          <w:tcPr>
            <w:tcW w:w="1752" w:type="pct"/>
          </w:tcPr>
          <w:p w14:paraId="6D8D4BE3" w14:textId="77777777" w:rsidR="00006149" w:rsidRPr="00CF5C82" w:rsidRDefault="00006149" w:rsidP="00EC27AB">
            <w:pPr>
              <w:spacing w:before="0" w:after="40" w:line="288" w:lineRule="auto"/>
              <w:ind w:firstLine="0"/>
              <w:rPr>
                <w:rFonts w:eastAsia="Arial"/>
                <w:b/>
                <w:sz w:val="24"/>
                <w:lang w:val="vi-VN"/>
              </w:rPr>
            </w:pPr>
            <w:r w:rsidRPr="00CF5C82">
              <w:rPr>
                <w:rFonts w:eastAsia="Arial"/>
                <w:b/>
                <w:sz w:val="24"/>
                <w:lang w:val="vi-VN"/>
              </w:rPr>
              <w:t>4. Các quy định khác</w:t>
            </w:r>
          </w:p>
          <w:p w14:paraId="60A53295" w14:textId="77777777" w:rsidR="00006149" w:rsidRPr="00CF5C82" w:rsidRDefault="00006149" w:rsidP="00EC27AB">
            <w:pPr>
              <w:spacing w:before="0" w:after="40" w:line="288" w:lineRule="auto"/>
              <w:ind w:firstLine="0"/>
              <w:rPr>
                <w:rFonts w:eastAsia="Arial"/>
                <w:sz w:val="24"/>
                <w:lang w:val="vi-VN"/>
              </w:rPr>
            </w:pPr>
            <w:r w:rsidRPr="00CF5C82">
              <w:rPr>
                <w:rFonts w:eastAsia="Arial"/>
                <w:sz w:val="24"/>
                <w:lang w:val="vi-VN"/>
              </w:rPr>
              <w:t>a) Trường hợp trên khu vực, địa phương cần khảo sát thiếu đối tượng khảo sát thì có thể lựa chọn nguồn thông tin khảo sát (nêu tại điểm d khoản 1), các đối tượng khảo sát phù hợp với các đặc điểm của dự án cần khảo sát đơn giá nhân công ở các khu vực, địa phương lân cận.</w:t>
            </w:r>
          </w:p>
          <w:p w14:paraId="3C92665B" w14:textId="77777777" w:rsidR="00006149" w:rsidRPr="00CF5C82" w:rsidRDefault="00006149" w:rsidP="00EC27AB">
            <w:pPr>
              <w:spacing w:before="0" w:after="40" w:line="288" w:lineRule="auto"/>
              <w:ind w:firstLine="0"/>
              <w:rPr>
                <w:rFonts w:eastAsia="Arial"/>
                <w:sz w:val="24"/>
                <w:lang w:val="vi-VN"/>
              </w:rPr>
            </w:pPr>
            <w:r w:rsidRPr="00CF5C82">
              <w:rPr>
                <w:rFonts w:eastAsia="Arial"/>
                <w:sz w:val="24"/>
                <w:lang w:val="vi-VN"/>
              </w:rPr>
              <w:t>b) Mẫu các phiếu điều tra khảo sát được quy định tại các Bảng 2.7, Bảng 2.8 Phụ lục này.</w:t>
            </w:r>
          </w:p>
          <w:p w14:paraId="7E1D3EE3" w14:textId="77777777" w:rsidR="00006149" w:rsidRPr="00CF5C82" w:rsidRDefault="00006149" w:rsidP="00EC27AB">
            <w:pPr>
              <w:spacing w:before="0" w:after="40" w:line="288" w:lineRule="auto"/>
              <w:ind w:firstLine="0"/>
              <w:rPr>
                <w:rFonts w:eastAsia="Arial"/>
                <w:b/>
                <w:sz w:val="24"/>
                <w:lang w:val="nl-NL"/>
              </w:rPr>
            </w:pPr>
          </w:p>
        </w:tc>
        <w:tc>
          <w:tcPr>
            <w:tcW w:w="1809" w:type="pct"/>
          </w:tcPr>
          <w:p w14:paraId="576D7DEF" w14:textId="77777777" w:rsidR="00006149" w:rsidRPr="00CF5C82" w:rsidRDefault="00006149" w:rsidP="00EC27AB">
            <w:pPr>
              <w:spacing w:before="0" w:after="40" w:line="288" w:lineRule="auto"/>
              <w:ind w:firstLine="0"/>
              <w:rPr>
                <w:rFonts w:eastAsia="Arial"/>
                <w:b/>
                <w:sz w:val="24"/>
                <w:lang w:val="vi-VN"/>
              </w:rPr>
            </w:pPr>
            <w:r w:rsidRPr="00CF5C82">
              <w:rPr>
                <w:rFonts w:eastAsia="Arial"/>
                <w:b/>
                <w:sz w:val="24"/>
                <w:lang w:val="vi-VN"/>
              </w:rPr>
              <w:lastRenderedPageBreak/>
              <w:t>4. Các quy định khác</w:t>
            </w:r>
          </w:p>
          <w:p w14:paraId="1E85219A" w14:textId="77777777" w:rsidR="00006149" w:rsidRPr="00CF5C82" w:rsidRDefault="00006149" w:rsidP="00EC27AB">
            <w:pPr>
              <w:spacing w:before="0" w:after="40" w:line="288" w:lineRule="auto"/>
              <w:ind w:firstLine="0"/>
              <w:rPr>
                <w:rFonts w:eastAsia="Arial"/>
                <w:sz w:val="24"/>
                <w:lang w:val="vi-VN"/>
              </w:rPr>
            </w:pPr>
            <w:r w:rsidRPr="00CF5C82">
              <w:rPr>
                <w:rFonts w:eastAsia="Arial"/>
                <w:sz w:val="24"/>
                <w:lang w:val="vi-VN"/>
              </w:rPr>
              <w:t>a) Trường hợp trên khu vực, địa phương cần khảo sát thiếu đối tượng khảo sát thì có thể lựa chọn nguồn thông tin khảo sát (nêu tại điểm d khoản 1), các đối tượng khảo sát phù hợp với các đặc điểm của dự án cần khảo sát đơn giá nhân công ở các khu vực, địa phương lân cận</w:t>
            </w:r>
          </w:p>
          <w:p w14:paraId="28D46F04" w14:textId="77777777" w:rsidR="00006149" w:rsidRPr="00CF5C82" w:rsidRDefault="00006149" w:rsidP="00EC27AB">
            <w:pPr>
              <w:spacing w:before="0" w:after="40" w:line="288" w:lineRule="auto"/>
              <w:ind w:firstLine="0"/>
              <w:rPr>
                <w:rFonts w:eastAsia="Arial"/>
                <w:sz w:val="24"/>
                <w:lang w:val="vi-VN"/>
              </w:rPr>
            </w:pPr>
            <w:r w:rsidRPr="00CF5C82">
              <w:rPr>
                <w:rFonts w:eastAsia="Arial"/>
                <w:sz w:val="24"/>
                <w:lang w:val="vi-VN"/>
              </w:rPr>
              <w:t>b) Mẫu các phiếu điều tra khảo sát được quy định tại các Bảng 2.7, Bảng 2.8 Phụ lục này</w:t>
            </w:r>
          </w:p>
          <w:p w14:paraId="43027B02" w14:textId="78B3B3B5" w:rsidR="00006149" w:rsidRPr="00CF5C82" w:rsidRDefault="00006149" w:rsidP="00EC27AB">
            <w:pPr>
              <w:spacing w:before="0" w:after="40" w:line="288" w:lineRule="auto"/>
              <w:ind w:firstLine="0"/>
              <w:rPr>
                <w:rFonts w:eastAsia="Arial"/>
                <w:b/>
                <w:sz w:val="24"/>
                <w:lang w:val="nl-NL"/>
              </w:rPr>
            </w:pPr>
            <w:r w:rsidRPr="00CF5C82">
              <w:rPr>
                <w:rFonts w:eastAsia="Arial"/>
                <w:sz w:val="24"/>
                <w:lang w:val="vi-VN"/>
              </w:rPr>
              <w:lastRenderedPageBreak/>
              <w:t>c) Trường hợp công trình có yêu cầu đặc biệt về tiến độ hoặc cần huy động số lượng lớn nhân công trong thời gian ngắn làm biến động mặt bằng giá nhân công, chủ đầu tư được điều chỉnh đơn giá nhân công xây dựng phù hợp với thực tế. Việc điều chỉnh phải có thuyết minh và không vượt quá 1,2 lần so với đơn giá nhân công xây dựng bình quân của khu vực tương ứng</w:t>
            </w:r>
          </w:p>
        </w:tc>
        <w:tc>
          <w:tcPr>
            <w:tcW w:w="1206" w:type="pct"/>
          </w:tcPr>
          <w:p w14:paraId="21021CFE" w14:textId="77777777" w:rsidR="00006149" w:rsidRPr="00CF5C82" w:rsidRDefault="00006149" w:rsidP="00EC27AB">
            <w:pPr>
              <w:spacing w:before="0" w:after="40" w:line="288" w:lineRule="auto"/>
              <w:ind w:firstLine="0"/>
              <w:rPr>
                <w:rFonts w:eastAsia="Arial"/>
                <w:b/>
                <w:sz w:val="24"/>
                <w:lang w:val="nl-NL"/>
              </w:rPr>
            </w:pPr>
          </w:p>
          <w:p w14:paraId="5135CED2" w14:textId="691F07E0" w:rsidR="00006149" w:rsidRPr="00CF5C82" w:rsidRDefault="00006149" w:rsidP="00EC27AB">
            <w:pPr>
              <w:spacing w:before="0" w:after="40" w:line="288" w:lineRule="auto"/>
              <w:ind w:firstLine="0"/>
              <w:rPr>
                <w:rFonts w:eastAsia="Arial"/>
                <w:bCs/>
                <w:sz w:val="24"/>
                <w:lang w:val="nl-NL"/>
              </w:rPr>
            </w:pPr>
            <w:r w:rsidRPr="00CF5C82">
              <w:rPr>
                <w:rFonts w:eastAsia="Arial"/>
                <w:sz w:val="24"/>
                <w:lang w:val="nl-NL"/>
              </w:rPr>
              <w:t>Cần bổ sung quy định, hướng dẫn xác định đơn giá nhân công  trong trường hợp công trình có yêu cầu đặc biệt nhằm tháo gỡ khó khăn trong quá trình xác định giá nhân công, bảo đảm phù hợp với điều kiện thực tế triển khai công việc</w:t>
            </w:r>
          </w:p>
        </w:tc>
      </w:tr>
      <w:tr w:rsidR="00CF5C82" w:rsidRPr="00CF5C82" w14:paraId="39D66C2B" w14:textId="77777777" w:rsidTr="004934AC">
        <w:tc>
          <w:tcPr>
            <w:tcW w:w="232" w:type="pct"/>
          </w:tcPr>
          <w:p w14:paraId="0F66B380" w14:textId="57AA6B5C" w:rsidR="00FE688C" w:rsidRPr="00CF5C82" w:rsidRDefault="00FE688C" w:rsidP="00EC27AB">
            <w:pPr>
              <w:spacing w:before="0" w:after="40" w:line="288" w:lineRule="auto"/>
              <w:ind w:firstLine="0"/>
              <w:jc w:val="center"/>
              <w:rPr>
                <w:rFonts w:eastAsia="Arial"/>
                <w:b/>
                <w:sz w:val="24"/>
                <w:lang w:val="vi-VN"/>
              </w:rPr>
            </w:pPr>
            <w:r w:rsidRPr="00CF5C82">
              <w:rPr>
                <w:rFonts w:eastAsia="Arial"/>
                <w:b/>
                <w:sz w:val="24"/>
                <w:lang w:val="nl-NL"/>
              </w:rPr>
              <w:lastRenderedPageBreak/>
              <w:t>V</w:t>
            </w:r>
          </w:p>
        </w:tc>
        <w:tc>
          <w:tcPr>
            <w:tcW w:w="1752" w:type="pct"/>
          </w:tcPr>
          <w:p w14:paraId="7200DE8F" w14:textId="3FE57FDD" w:rsidR="00FE688C" w:rsidRPr="00CF5C82" w:rsidRDefault="00FE688C" w:rsidP="00EC27AB">
            <w:pPr>
              <w:spacing w:before="0" w:after="40" w:line="288" w:lineRule="auto"/>
              <w:ind w:firstLine="0"/>
              <w:rPr>
                <w:rFonts w:eastAsia="Arial"/>
                <w:b/>
                <w:sz w:val="24"/>
                <w:lang w:val="nl-NL"/>
              </w:rPr>
            </w:pPr>
            <w:r w:rsidRPr="00CF5C82">
              <w:rPr>
                <w:rFonts w:eastAsia="Arial"/>
                <w:b/>
                <w:sz w:val="24"/>
                <w:lang w:val="nl-NL"/>
              </w:rPr>
              <w:t>Phụ lục V: PHƯƠNG PHÁP XÁC ĐỊNH GIÁ CA MÁY VÀ THIẾT BỊ THI CÔNG XÂY DỰNG</w:t>
            </w:r>
          </w:p>
        </w:tc>
        <w:tc>
          <w:tcPr>
            <w:tcW w:w="1809" w:type="pct"/>
          </w:tcPr>
          <w:p w14:paraId="26670278" w14:textId="62671A26" w:rsidR="00FE688C" w:rsidRPr="00CF5C82" w:rsidRDefault="00FE688C" w:rsidP="00EC27AB">
            <w:pPr>
              <w:spacing w:before="0" w:after="40" w:line="288" w:lineRule="auto"/>
              <w:ind w:firstLine="0"/>
              <w:rPr>
                <w:rFonts w:eastAsia="Arial"/>
                <w:b/>
                <w:sz w:val="24"/>
                <w:lang w:val="vi-VN"/>
              </w:rPr>
            </w:pPr>
            <w:r w:rsidRPr="00CF5C82">
              <w:rPr>
                <w:rFonts w:eastAsia="Arial"/>
                <w:b/>
                <w:sz w:val="24"/>
                <w:lang w:val="nl-NL"/>
              </w:rPr>
              <w:t>Phụ lục IV: PHƯƠNG PHÁP XÁC ĐỊNH GIÁ CA MÁY VÀ THIẾT BỊ THI CÔNG XÂY DỰNG</w:t>
            </w:r>
          </w:p>
        </w:tc>
        <w:tc>
          <w:tcPr>
            <w:tcW w:w="1206" w:type="pct"/>
          </w:tcPr>
          <w:p w14:paraId="58D68C6F" w14:textId="28630DFB" w:rsidR="00FE688C" w:rsidRPr="00CF5C82" w:rsidRDefault="00FE688C" w:rsidP="00EC27AB">
            <w:pPr>
              <w:spacing w:before="0" w:after="40" w:line="288" w:lineRule="auto"/>
              <w:ind w:firstLine="0"/>
              <w:rPr>
                <w:rFonts w:eastAsia="Arial"/>
                <w:b/>
                <w:sz w:val="24"/>
                <w:lang w:val="nl-NL"/>
              </w:rPr>
            </w:pPr>
            <w:r w:rsidRPr="00CF5C82">
              <w:rPr>
                <w:rFonts w:eastAsia="Arial"/>
                <w:bCs/>
                <w:sz w:val="24"/>
                <w:lang w:val="nl-NL"/>
              </w:rPr>
              <w:t>Sửa đổi số thứ tự phụ lục</w:t>
            </w:r>
          </w:p>
        </w:tc>
      </w:tr>
      <w:tr w:rsidR="00CF5C82" w:rsidRPr="00CF5C82" w14:paraId="08CED999" w14:textId="77777777" w:rsidTr="004934AC">
        <w:tc>
          <w:tcPr>
            <w:tcW w:w="232" w:type="pct"/>
          </w:tcPr>
          <w:p w14:paraId="6A4DC146" w14:textId="7B1C186B" w:rsidR="00FE688C" w:rsidRPr="00CF5C82" w:rsidRDefault="00FE688C" w:rsidP="00EC27AB">
            <w:pPr>
              <w:spacing w:before="0" w:after="40" w:line="288" w:lineRule="auto"/>
              <w:ind w:firstLine="0"/>
              <w:jc w:val="center"/>
              <w:rPr>
                <w:rFonts w:eastAsia="Arial"/>
                <w:b/>
                <w:sz w:val="24"/>
              </w:rPr>
            </w:pPr>
            <w:r w:rsidRPr="00CF5C82">
              <w:rPr>
                <w:rFonts w:eastAsia="Arial"/>
                <w:b/>
                <w:sz w:val="24"/>
              </w:rPr>
              <w:t>1</w:t>
            </w:r>
          </w:p>
        </w:tc>
        <w:tc>
          <w:tcPr>
            <w:tcW w:w="1752" w:type="pct"/>
          </w:tcPr>
          <w:p w14:paraId="43FC8055" w14:textId="7FE1B096" w:rsidR="00FE688C" w:rsidRPr="00CF5C82" w:rsidRDefault="00FE688C" w:rsidP="00EC27AB">
            <w:pPr>
              <w:spacing w:before="0" w:after="40" w:line="288" w:lineRule="auto"/>
              <w:ind w:firstLine="0"/>
              <w:rPr>
                <w:rFonts w:eastAsia="Arial"/>
                <w:b/>
                <w:iCs/>
                <w:sz w:val="24"/>
                <w:lang w:val="nl-NL"/>
              </w:rPr>
            </w:pPr>
            <w:r w:rsidRPr="00CF5C82">
              <w:rPr>
                <w:rFonts w:eastAsia="Arial"/>
                <w:b/>
                <w:iCs/>
                <w:sz w:val="24"/>
                <w:lang w:val="nl-NL"/>
              </w:rPr>
              <w:t xml:space="preserve">Sửa đổi, bổ sung điểm b mục 3 Phần I </w:t>
            </w:r>
          </w:p>
        </w:tc>
        <w:tc>
          <w:tcPr>
            <w:tcW w:w="1809" w:type="pct"/>
          </w:tcPr>
          <w:p w14:paraId="48D417EB" w14:textId="77777777" w:rsidR="00FE688C" w:rsidRPr="00CF5C82" w:rsidRDefault="00FE688C" w:rsidP="00EC27AB">
            <w:pPr>
              <w:keepNext/>
              <w:numPr>
                <w:ilvl w:val="2"/>
                <w:numId w:val="0"/>
              </w:numPr>
              <w:spacing w:before="0" w:after="40" w:line="288" w:lineRule="auto"/>
              <w:ind w:left="1"/>
              <w:outlineLvl w:val="2"/>
              <w:rPr>
                <w:snapToGrid w:val="0"/>
                <w:sz w:val="24"/>
                <w:lang w:eastAsia="de-DE"/>
              </w:rPr>
            </w:pPr>
          </w:p>
        </w:tc>
        <w:tc>
          <w:tcPr>
            <w:tcW w:w="1206" w:type="pct"/>
          </w:tcPr>
          <w:p w14:paraId="0BA66073" w14:textId="77777777" w:rsidR="00FE688C" w:rsidRPr="00CF5C82" w:rsidRDefault="00FE688C" w:rsidP="00EC27AB">
            <w:pPr>
              <w:spacing w:before="0" w:after="40" w:line="288" w:lineRule="auto"/>
              <w:ind w:firstLine="0"/>
              <w:rPr>
                <w:rFonts w:eastAsia="Arial"/>
                <w:bCs/>
                <w:sz w:val="24"/>
                <w:lang w:val="nl-NL"/>
              </w:rPr>
            </w:pPr>
          </w:p>
        </w:tc>
      </w:tr>
      <w:tr w:rsidR="00CF5C82" w:rsidRPr="00CF5C82" w14:paraId="4EC61991" w14:textId="77777777" w:rsidTr="004934AC">
        <w:tc>
          <w:tcPr>
            <w:tcW w:w="232" w:type="pct"/>
          </w:tcPr>
          <w:p w14:paraId="027E7071" w14:textId="77777777" w:rsidR="00FE688C" w:rsidRPr="00CF5C82" w:rsidRDefault="00FE688C" w:rsidP="00EC27AB">
            <w:pPr>
              <w:spacing w:before="0" w:after="40" w:line="288" w:lineRule="auto"/>
              <w:ind w:firstLine="0"/>
              <w:jc w:val="center"/>
              <w:rPr>
                <w:rFonts w:eastAsia="Arial"/>
                <w:b/>
                <w:sz w:val="24"/>
              </w:rPr>
            </w:pPr>
          </w:p>
        </w:tc>
        <w:tc>
          <w:tcPr>
            <w:tcW w:w="1752" w:type="pct"/>
          </w:tcPr>
          <w:p w14:paraId="47AC58D2" w14:textId="1040641B" w:rsidR="00FE688C" w:rsidRPr="00CF5C82" w:rsidRDefault="00FE688C" w:rsidP="00EC27AB">
            <w:pPr>
              <w:spacing w:before="0" w:after="40" w:line="288" w:lineRule="auto"/>
              <w:ind w:firstLine="0"/>
              <w:rPr>
                <w:rFonts w:eastAsia="Arial"/>
                <w:b/>
                <w:iCs/>
                <w:sz w:val="24"/>
                <w:lang w:val="nl-NL"/>
              </w:rPr>
            </w:pPr>
            <w:r w:rsidRPr="00CF5C82">
              <w:rPr>
                <w:rFonts w:eastAsia="Arial"/>
                <w:bCs/>
                <w:iCs/>
                <w:sz w:val="24"/>
                <w:lang w:val="nl-NL"/>
              </w:rPr>
              <w:t>- Số lượng nhân công điều khiển máy: theo yêu cầu về số lượng công nhân điều khiển máy, trình độ tay nghề (cấp bậc thợ); tham khảo các hướng dẫn về nhân công điều khiển máy do nhà sản xuất máy công bố. Trường hợp không đủ thông tin, dữ liệu cần thiết thì được xác định bằng cách vận dụng số lượng nhân công điều khiển máy của loại máy có cùng tính năng kỹ thuật nêu tại Mục V Phụ lục này.</w:t>
            </w:r>
          </w:p>
        </w:tc>
        <w:tc>
          <w:tcPr>
            <w:tcW w:w="1809" w:type="pct"/>
          </w:tcPr>
          <w:p w14:paraId="39D84BDB" w14:textId="114D0BCB" w:rsidR="00FE688C" w:rsidRPr="00CF5C82" w:rsidRDefault="00FE688C" w:rsidP="00EC27AB">
            <w:pPr>
              <w:keepNext/>
              <w:numPr>
                <w:ilvl w:val="2"/>
                <w:numId w:val="0"/>
              </w:numPr>
              <w:spacing w:before="0" w:after="40" w:line="288" w:lineRule="auto"/>
              <w:ind w:left="1"/>
              <w:outlineLvl w:val="2"/>
              <w:rPr>
                <w:snapToGrid w:val="0"/>
                <w:sz w:val="24"/>
                <w:lang w:eastAsia="de-DE"/>
              </w:rPr>
            </w:pPr>
            <w:r w:rsidRPr="00CF5C82">
              <w:rPr>
                <w:sz w:val="24"/>
              </w:rPr>
              <w:t xml:space="preserve">Số lượng nhân công vận hành, điều khiển máy: theo yêu cầu về số lượng nhân công vận hành, điều khiển máy; tham khảo các hướng dẫn về nhân công vận hành, điều khiển máy do nhà sản xuất máy công bố. </w:t>
            </w:r>
            <w:r w:rsidRPr="00CF5C82">
              <w:rPr>
                <w:spacing w:val="-2"/>
                <w:sz w:val="24"/>
              </w:rPr>
              <w:t>Trường hợp không đủ thông tin, dữ liệu cần thiết thì được xác định bằng cách vận dụng số lượng nhân công vận hành, điều khiển máy của loại máy có cùng tính năng kỹ thuật nêu tại Mục V Phụ lục này.</w:t>
            </w:r>
          </w:p>
        </w:tc>
        <w:tc>
          <w:tcPr>
            <w:tcW w:w="1206" w:type="pct"/>
          </w:tcPr>
          <w:p w14:paraId="39E2D9B0" w14:textId="53CA3620" w:rsidR="00FE688C" w:rsidRPr="00CF5C82" w:rsidRDefault="00FE688C" w:rsidP="00EC27AB">
            <w:pPr>
              <w:spacing w:before="0" w:after="40" w:line="288" w:lineRule="auto"/>
              <w:ind w:firstLine="0"/>
              <w:rPr>
                <w:rFonts w:eastAsia="Arial"/>
                <w:bCs/>
                <w:sz w:val="24"/>
                <w:lang w:val="nl-NL"/>
              </w:rPr>
            </w:pPr>
            <w:r w:rsidRPr="00CF5C82">
              <w:rPr>
                <w:rFonts w:eastAsia="Arial"/>
                <w:bCs/>
                <w:sz w:val="24"/>
                <w:lang w:val="nl-NL"/>
              </w:rPr>
              <w:t>Phân định nhân công vận hành, điều khiển máy theo tính chất công việc</w:t>
            </w:r>
          </w:p>
        </w:tc>
      </w:tr>
      <w:tr w:rsidR="00CF5C82" w:rsidRPr="00CF5C82" w14:paraId="095969D7" w14:textId="77777777" w:rsidTr="004934AC">
        <w:tc>
          <w:tcPr>
            <w:tcW w:w="232" w:type="pct"/>
          </w:tcPr>
          <w:p w14:paraId="20CFA758" w14:textId="0F8B3921" w:rsidR="00FE688C" w:rsidRPr="00CF5C82" w:rsidRDefault="00FE688C" w:rsidP="00EC27AB">
            <w:pPr>
              <w:spacing w:before="0" w:after="40" w:line="288" w:lineRule="auto"/>
              <w:ind w:firstLine="0"/>
              <w:jc w:val="center"/>
              <w:rPr>
                <w:rFonts w:eastAsia="Arial"/>
                <w:b/>
                <w:sz w:val="24"/>
              </w:rPr>
            </w:pPr>
            <w:r w:rsidRPr="00CF5C82">
              <w:rPr>
                <w:rFonts w:eastAsia="Arial"/>
                <w:b/>
                <w:sz w:val="24"/>
              </w:rPr>
              <w:t>2</w:t>
            </w:r>
          </w:p>
        </w:tc>
        <w:tc>
          <w:tcPr>
            <w:tcW w:w="1752" w:type="pct"/>
          </w:tcPr>
          <w:p w14:paraId="5953A260" w14:textId="6B1B4FBF" w:rsidR="00FE688C" w:rsidRPr="00CF5C82" w:rsidRDefault="00FE688C" w:rsidP="00EC27AB">
            <w:pPr>
              <w:spacing w:before="0" w:after="40" w:line="288" w:lineRule="auto"/>
              <w:ind w:firstLine="0"/>
              <w:rPr>
                <w:rFonts w:eastAsia="Arial"/>
                <w:b/>
                <w:iCs/>
                <w:sz w:val="24"/>
                <w:lang w:val="nl-NL"/>
              </w:rPr>
            </w:pPr>
            <w:r w:rsidRPr="00CF5C82">
              <w:rPr>
                <w:rFonts w:eastAsia="Arial"/>
                <w:b/>
                <w:iCs/>
                <w:sz w:val="24"/>
                <w:lang w:val="nl-NL"/>
              </w:rPr>
              <w:t>Bổ sung mục 2 Phần II</w:t>
            </w:r>
            <w:r w:rsidRPr="00CF5C82">
              <w:rPr>
                <w:sz w:val="24"/>
              </w:rPr>
              <w:t xml:space="preserve"> </w:t>
            </w:r>
            <w:r w:rsidRPr="00CF5C82">
              <w:rPr>
                <w:rFonts w:eastAsia="Arial"/>
                <w:b/>
                <w:iCs/>
                <w:sz w:val="24"/>
                <w:lang w:val="nl-NL"/>
              </w:rPr>
              <w:t>Tham khảo dữ liệu giá ca máy của nước ngoài</w:t>
            </w:r>
          </w:p>
        </w:tc>
        <w:tc>
          <w:tcPr>
            <w:tcW w:w="1809" w:type="pct"/>
          </w:tcPr>
          <w:p w14:paraId="11CF4B66" w14:textId="77777777" w:rsidR="00FE688C" w:rsidRPr="00CF5C82" w:rsidRDefault="00FE688C" w:rsidP="006B510D">
            <w:pPr>
              <w:keepNext/>
              <w:numPr>
                <w:ilvl w:val="2"/>
                <w:numId w:val="0"/>
              </w:numPr>
              <w:spacing w:before="0" w:after="40" w:line="288" w:lineRule="auto"/>
              <w:ind w:left="1"/>
              <w:outlineLvl w:val="2"/>
              <w:rPr>
                <w:iCs/>
                <w:snapToGrid w:val="0"/>
                <w:sz w:val="24"/>
                <w:lang w:val="vi-VN" w:eastAsia="de-DE"/>
              </w:rPr>
            </w:pPr>
            <w:r w:rsidRPr="00CF5C82">
              <w:rPr>
                <w:iCs/>
                <w:snapToGrid w:val="0"/>
                <w:sz w:val="24"/>
                <w:lang w:eastAsia="de-DE"/>
              </w:rPr>
              <w:t>2. Tham khảo dữ liệu giá ca máy của nước ngoài</w:t>
            </w:r>
          </w:p>
          <w:p w14:paraId="588C4904" w14:textId="77777777" w:rsidR="00FE688C" w:rsidRPr="00CF5C82" w:rsidRDefault="00FE688C" w:rsidP="006B510D">
            <w:pPr>
              <w:spacing w:before="0" w:after="40" w:line="288" w:lineRule="auto"/>
              <w:ind w:firstLine="0"/>
              <w:rPr>
                <w:iCs/>
                <w:sz w:val="24"/>
                <w:lang w:val="vi-VN" w:eastAsia="de-DE"/>
              </w:rPr>
            </w:pPr>
            <w:r w:rsidRPr="00CF5C82">
              <w:rPr>
                <w:iCs/>
                <w:sz w:val="24"/>
                <w:lang w:val="vi-VN" w:eastAsia="de-DE"/>
              </w:rPr>
              <w:t>Trường hợp dự án sử dụng công nghệ thi công mới hoặc áp dụng định mức xây dựng do tổ chức nước ngoài công bố mà chưa có dữ liệu tương ứng trong nước, được phép tham khảo phương pháp xác định giá ca máy và dữ liệu giá ca máy thi công của nước ngoài để xác định giá ca máy.</w:t>
            </w:r>
          </w:p>
          <w:p w14:paraId="18DA0ACD" w14:textId="77777777" w:rsidR="00FE688C" w:rsidRPr="00CF5C82" w:rsidRDefault="00FE688C" w:rsidP="006B510D">
            <w:pPr>
              <w:spacing w:before="0" w:after="40" w:line="288" w:lineRule="auto"/>
              <w:ind w:firstLine="0"/>
              <w:rPr>
                <w:iCs/>
                <w:sz w:val="24"/>
                <w:lang w:val="vi-VN" w:eastAsia="de-DE"/>
              </w:rPr>
            </w:pPr>
            <w:r w:rsidRPr="00CF5C82">
              <w:rPr>
                <w:iCs/>
                <w:sz w:val="24"/>
                <w:lang w:val="vi-VN" w:eastAsia="de-DE"/>
              </w:rPr>
              <w:t>Việc tham khảo phải bảo đảm các yêu cầu sau:</w:t>
            </w:r>
          </w:p>
          <w:p w14:paraId="7FDD26F9" w14:textId="77777777" w:rsidR="00FE688C" w:rsidRPr="00CF5C82" w:rsidRDefault="00FE688C" w:rsidP="006B510D">
            <w:pPr>
              <w:spacing w:before="0" w:after="40" w:line="288" w:lineRule="auto"/>
              <w:ind w:firstLine="0"/>
              <w:rPr>
                <w:iCs/>
                <w:sz w:val="24"/>
                <w:lang w:val="vi-VN" w:eastAsia="de-DE"/>
              </w:rPr>
            </w:pPr>
            <w:r w:rsidRPr="00CF5C82">
              <w:rPr>
                <w:iCs/>
                <w:sz w:val="24"/>
                <w:lang w:eastAsia="de-DE"/>
              </w:rPr>
              <w:t xml:space="preserve">- </w:t>
            </w:r>
            <w:r w:rsidRPr="00CF5C82">
              <w:rPr>
                <w:iCs/>
                <w:sz w:val="24"/>
                <w:lang w:val="vi-VN" w:eastAsia="de-DE"/>
              </w:rPr>
              <w:t xml:space="preserve">Phương pháp xác định và dữ liệu được lựa chọn phải </w:t>
            </w:r>
            <w:r w:rsidRPr="00CF5C82">
              <w:rPr>
                <w:iCs/>
                <w:sz w:val="24"/>
                <w:lang w:val="vi-VN" w:eastAsia="de-DE"/>
              </w:rPr>
              <w:lastRenderedPageBreak/>
              <w:t xml:space="preserve">phù hợp với loại máy, công nghệ, điều kiện thi công của công trình; </w:t>
            </w:r>
          </w:p>
          <w:p w14:paraId="622D09C1" w14:textId="77777777" w:rsidR="00FE688C" w:rsidRPr="00CF5C82" w:rsidRDefault="00FE688C" w:rsidP="006B510D">
            <w:pPr>
              <w:spacing w:before="0" w:after="40" w:line="288" w:lineRule="auto"/>
              <w:ind w:firstLine="0"/>
              <w:rPr>
                <w:iCs/>
                <w:sz w:val="24"/>
                <w:lang w:val="vi-VN" w:eastAsia="de-DE"/>
              </w:rPr>
            </w:pPr>
            <w:r w:rsidRPr="00CF5C82">
              <w:rPr>
                <w:iCs/>
                <w:sz w:val="24"/>
                <w:lang w:eastAsia="de-DE"/>
              </w:rPr>
              <w:t xml:space="preserve">- </w:t>
            </w:r>
            <w:r w:rsidRPr="00CF5C82">
              <w:rPr>
                <w:iCs/>
                <w:sz w:val="24"/>
                <w:lang w:val="vi-VN" w:eastAsia="de-DE"/>
              </w:rPr>
              <w:t xml:space="preserve">Thực hiện quy đổi, hiệu chỉnh về điều kiện Việt Nam, bao gồm: mặt bằng giá, chế độ tiền lương, giá nhiên liệu; </w:t>
            </w:r>
          </w:p>
          <w:p w14:paraId="78891AAF" w14:textId="74DC0F25" w:rsidR="00FE688C" w:rsidRPr="00CF5C82" w:rsidRDefault="00FE688C" w:rsidP="00EC27AB">
            <w:pPr>
              <w:keepNext/>
              <w:numPr>
                <w:ilvl w:val="2"/>
                <w:numId w:val="0"/>
              </w:numPr>
              <w:spacing w:before="0" w:after="40" w:line="288" w:lineRule="auto"/>
              <w:ind w:left="1"/>
              <w:outlineLvl w:val="2"/>
              <w:rPr>
                <w:snapToGrid w:val="0"/>
                <w:sz w:val="24"/>
                <w:lang w:eastAsia="de-DE"/>
              </w:rPr>
            </w:pPr>
            <w:r w:rsidRPr="00CF5C82">
              <w:rPr>
                <w:iCs/>
                <w:sz w:val="24"/>
                <w:lang w:eastAsia="de-DE"/>
              </w:rPr>
              <w:t xml:space="preserve">- </w:t>
            </w:r>
            <w:r w:rsidRPr="00CF5C82">
              <w:rPr>
                <w:iCs/>
                <w:sz w:val="24"/>
                <w:lang w:val="vi-VN" w:eastAsia="de-DE"/>
              </w:rPr>
              <w:t>Bảo đảm phù hợp với quy định của pháp luật về quản lý chi phí đầu tư xây dựng và mặt bằng giá thị trường tại thời điểm xác định</w:t>
            </w:r>
            <w:r w:rsidRPr="00CF5C82">
              <w:rPr>
                <w:iCs/>
                <w:sz w:val="24"/>
                <w:lang w:eastAsia="de-DE"/>
              </w:rPr>
              <w:t>.</w:t>
            </w:r>
          </w:p>
        </w:tc>
        <w:tc>
          <w:tcPr>
            <w:tcW w:w="1206" w:type="pct"/>
          </w:tcPr>
          <w:p w14:paraId="3ED1954C" w14:textId="393DFD12" w:rsidR="00FE688C" w:rsidRPr="00CF5C82" w:rsidRDefault="00FE688C" w:rsidP="00EC27AB">
            <w:pPr>
              <w:spacing w:before="0" w:after="40" w:line="288" w:lineRule="auto"/>
              <w:ind w:firstLine="0"/>
              <w:rPr>
                <w:rFonts w:eastAsia="Arial"/>
                <w:bCs/>
                <w:sz w:val="24"/>
                <w:lang w:val="nl-NL"/>
              </w:rPr>
            </w:pPr>
            <w:r w:rsidRPr="00CF5C82">
              <w:rPr>
                <w:rFonts w:eastAsia="Arial"/>
                <w:bCs/>
                <w:sz w:val="24"/>
                <w:lang w:val="nl-NL"/>
              </w:rPr>
              <w:lastRenderedPageBreak/>
              <w:t>Bổ sung nội dung xác định định mức từ cơ sở chuyển đổi định mức nước ngoài theo điểm c khoản 2 Điều 76 Luật Xây dưng năm 2025 và</w:t>
            </w:r>
            <w:r w:rsidRPr="00CF5C82">
              <w:rPr>
                <w:sz w:val="24"/>
              </w:rPr>
              <w:t xml:space="preserve"> </w:t>
            </w:r>
            <w:r w:rsidRPr="00CF5C82">
              <w:rPr>
                <w:rFonts w:eastAsia="Arial"/>
                <w:bCs/>
                <w:sz w:val="24"/>
                <w:lang w:val="nl-NL"/>
              </w:rPr>
              <w:t>khoản 5 Điều 6 Dự thảo Nghị định</w:t>
            </w:r>
            <w:r w:rsidRPr="00CF5C82">
              <w:rPr>
                <w:sz w:val="24"/>
              </w:rPr>
              <w:t xml:space="preserve"> </w:t>
            </w:r>
            <w:r w:rsidRPr="00CF5C82">
              <w:rPr>
                <w:rFonts w:eastAsia="Arial"/>
                <w:bCs/>
                <w:sz w:val="24"/>
                <w:lang w:val="nl-NL"/>
              </w:rPr>
              <w:t>về quản lý chi phí đầu tư xây dựng</w:t>
            </w:r>
          </w:p>
        </w:tc>
      </w:tr>
      <w:tr w:rsidR="00CF5C82" w:rsidRPr="00CF5C82" w14:paraId="4EC1F93E" w14:textId="77777777" w:rsidTr="004934AC">
        <w:tc>
          <w:tcPr>
            <w:tcW w:w="232" w:type="pct"/>
          </w:tcPr>
          <w:p w14:paraId="0F01262A" w14:textId="1A227455" w:rsidR="00FE688C" w:rsidRPr="00CF5C82" w:rsidRDefault="00FE688C" w:rsidP="00EC27AB">
            <w:pPr>
              <w:spacing w:before="0" w:after="40" w:line="288" w:lineRule="auto"/>
              <w:ind w:firstLine="0"/>
              <w:jc w:val="center"/>
              <w:rPr>
                <w:rFonts w:eastAsia="Arial"/>
                <w:b/>
                <w:sz w:val="24"/>
              </w:rPr>
            </w:pPr>
            <w:r w:rsidRPr="00CF5C82">
              <w:rPr>
                <w:rFonts w:eastAsia="Arial"/>
                <w:b/>
                <w:sz w:val="24"/>
                <w:lang w:val="nl-NL"/>
              </w:rPr>
              <w:lastRenderedPageBreak/>
              <w:t>5</w:t>
            </w:r>
          </w:p>
        </w:tc>
        <w:tc>
          <w:tcPr>
            <w:tcW w:w="1752" w:type="pct"/>
          </w:tcPr>
          <w:p w14:paraId="3A21CBFC" w14:textId="36D59DB9" w:rsidR="00FE688C" w:rsidRPr="00CF5C82" w:rsidRDefault="00FE688C" w:rsidP="00EC27AB">
            <w:pPr>
              <w:spacing w:before="0" w:after="40" w:line="288" w:lineRule="auto"/>
              <w:ind w:firstLine="0"/>
              <w:rPr>
                <w:rFonts w:eastAsia="Arial"/>
                <w:b/>
                <w:iCs/>
                <w:sz w:val="24"/>
                <w:lang w:val="nl-NL"/>
              </w:rPr>
            </w:pPr>
            <w:r w:rsidRPr="00CF5C82">
              <w:rPr>
                <w:rFonts w:eastAsia="Arial"/>
                <w:b/>
                <w:iCs/>
                <w:sz w:val="24"/>
                <w:lang w:val="nl-NL"/>
              </w:rPr>
              <w:t>Sửa đổi, bổ sung mục 4 Phần III</w:t>
            </w:r>
          </w:p>
        </w:tc>
        <w:tc>
          <w:tcPr>
            <w:tcW w:w="1809" w:type="pct"/>
          </w:tcPr>
          <w:p w14:paraId="3D9B5B43" w14:textId="77777777" w:rsidR="00FE688C" w:rsidRPr="00CF5C82" w:rsidRDefault="00FE688C" w:rsidP="00EC27AB">
            <w:pPr>
              <w:keepNext/>
              <w:numPr>
                <w:ilvl w:val="2"/>
                <w:numId w:val="0"/>
              </w:numPr>
              <w:spacing w:before="0" w:after="40" w:line="288" w:lineRule="auto"/>
              <w:ind w:left="1"/>
              <w:outlineLvl w:val="2"/>
              <w:rPr>
                <w:snapToGrid w:val="0"/>
                <w:sz w:val="24"/>
                <w:lang w:eastAsia="de-DE"/>
              </w:rPr>
            </w:pPr>
          </w:p>
        </w:tc>
        <w:tc>
          <w:tcPr>
            <w:tcW w:w="1206" w:type="pct"/>
          </w:tcPr>
          <w:p w14:paraId="0C08F594" w14:textId="77777777" w:rsidR="00FE688C" w:rsidRPr="00CF5C82" w:rsidRDefault="00FE688C" w:rsidP="00EC27AB">
            <w:pPr>
              <w:spacing w:before="0" w:after="40" w:line="288" w:lineRule="auto"/>
              <w:ind w:firstLine="0"/>
              <w:rPr>
                <w:rFonts w:eastAsia="Arial"/>
                <w:bCs/>
                <w:sz w:val="24"/>
                <w:lang w:val="nl-NL"/>
              </w:rPr>
            </w:pPr>
          </w:p>
        </w:tc>
      </w:tr>
      <w:tr w:rsidR="00CF5C82" w:rsidRPr="00CF5C82" w14:paraId="0338A4FB" w14:textId="77777777" w:rsidTr="004934AC">
        <w:tc>
          <w:tcPr>
            <w:tcW w:w="232" w:type="pct"/>
          </w:tcPr>
          <w:p w14:paraId="0283AE7F" w14:textId="77777777" w:rsidR="00FE688C" w:rsidRPr="00CF5C82" w:rsidRDefault="00FE688C" w:rsidP="00EC27AB">
            <w:pPr>
              <w:spacing w:before="0" w:after="40" w:line="288" w:lineRule="auto"/>
              <w:ind w:firstLine="0"/>
              <w:jc w:val="center"/>
              <w:rPr>
                <w:rFonts w:eastAsia="Arial"/>
                <w:b/>
                <w:sz w:val="24"/>
              </w:rPr>
            </w:pPr>
          </w:p>
        </w:tc>
        <w:tc>
          <w:tcPr>
            <w:tcW w:w="1752" w:type="pct"/>
          </w:tcPr>
          <w:p w14:paraId="6153EBA7"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4. Xác định chi phí nhân công điều khiển</w:t>
            </w:r>
          </w:p>
          <w:p w14:paraId="6B8462B9"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a) Chi phí nhân công điều khiển trong một ca máy được xác định trên cơ sở các quy định về số lượng, thành phần, nhóm, cấp bậc công nhân điều khiển máy theo quy trình vận hành máy và đơn giá ngày công tương ứng với cấp bậc công nhân điều khiển máy.</w:t>
            </w:r>
          </w:p>
          <w:p w14:paraId="50CC331D"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b) Chi phí nhân công điều khiển trong giá ca máy được xác định theo công thức sau:</w:t>
            </w:r>
          </w:p>
          <w:p w14:paraId="44D1CC8E" w14:textId="77777777" w:rsidR="00FE688C" w:rsidRPr="00CF5C82" w:rsidRDefault="00FE688C" w:rsidP="006B510D">
            <w:pPr>
              <w:spacing w:before="0" w:after="40" w:line="288" w:lineRule="auto"/>
              <w:ind w:firstLine="0"/>
              <w:jc w:val="center"/>
              <w:rPr>
                <w:rFonts w:eastAsia="Arial"/>
                <w:bCs/>
                <w:sz w:val="24"/>
                <w:lang w:val="nl-NL"/>
              </w:rPr>
            </w:pPr>
            <w:r w:rsidRPr="00CF5C82">
              <w:rPr>
                <w:position w:val="-30"/>
                <w:sz w:val="24"/>
              </w:rPr>
              <w:object w:dxaOrig="1980" w:dyaOrig="720" w14:anchorId="3C108891">
                <v:shape id="_x0000_i1027" type="#_x0000_t75" style="width:127.15pt;height:43pt" o:ole="">
                  <v:imagedata r:id="rId12" o:title=""/>
                </v:shape>
                <o:OLEObject Type="Embed" ProgID="Equation.DSMT4" ShapeID="_x0000_i1027" DrawAspect="Content" ObjectID="_1838295250" r:id="rId13"/>
              </w:object>
            </w:r>
            <w:r w:rsidRPr="00CF5C82">
              <w:rPr>
                <w:sz w:val="24"/>
              </w:rPr>
              <w:t xml:space="preserve">         </w:t>
            </w:r>
            <w:r w:rsidRPr="00CF5C82">
              <w:rPr>
                <w:rFonts w:eastAsia="Arial"/>
                <w:bCs/>
                <w:sz w:val="24"/>
                <w:lang w:val="nl-NL"/>
              </w:rPr>
              <w:t>(5.5)</w:t>
            </w:r>
          </w:p>
          <w:p w14:paraId="3FA14871"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Trong đó:</w:t>
            </w:r>
          </w:p>
          <w:p w14:paraId="2964DD43"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Ni: số lượng công nhân theo cấp bậc điều khiển máy loại i trong một ca máy;</w:t>
            </w:r>
          </w:p>
          <w:p w14:paraId="1D890E63"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CTLi: đơn giá ngày công cấp bậc công nhân điều khiển máy loại i;</w:t>
            </w:r>
          </w:p>
          <w:p w14:paraId="2DF9A48A"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 xml:space="preserve">n: số lượng, loại công nhân điều khiển máy trong </w:t>
            </w:r>
            <w:r w:rsidRPr="00CF5C82">
              <w:rPr>
                <w:rFonts w:eastAsia="Arial"/>
                <w:bCs/>
                <w:sz w:val="24"/>
                <w:lang w:val="nl-NL"/>
              </w:rPr>
              <w:lastRenderedPageBreak/>
              <w:t>một ca máy.</w:t>
            </w:r>
          </w:p>
          <w:p w14:paraId="5D29FAED"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c) Số lượng công nhân theo cấp bậc điều khiển máy của một loại máy được xác định theo số lượng, thành phần, nhóm và cấp bậc thợ điều khiển máy nêu tại Mục V Phụ lục này.</w:t>
            </w:r>
          </w:p>
          <w:p w14:paraId="2E8C4A2A"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d) Đơn giá ngày công cấp bậc công nhân điều khiển máy được xác định trên cơ sở đơn giá nhân công xây dựng do Sở Xây dựng của tỉnh, thành phố công bố hoặc đơn giá nhân công của công trình (nếu được xác định riêng cho công trình).</w:t>
            </w:r>
          </w:p>
          <w:p w14:paraId="10C9F1FE" w14:textId="5705EE98" w:rsidR="00FE688C" w:rsidRPr="00CF5C82" w:rsidRDefault="00FE688C" w:rsidP="00EC27AB">
            <w:pPr>
              <w:spacing w:before="0" w:after="40" w:line="288" w:lineRule="auto"/>
              <w:ind w:firstLine="0"/>
              <w:rPr>
                <w:rFonts w:eastAsia="Arial"/>
                <w:b/>
                <w:iCs/>
                <w:sz w:val="24"/>
                <w:lang w:val="nl-NL"/>
              </w:rPr>
            </w:pPr>
            <w:r w:rsidRPr="00CF5C82">
              <w:rPr>
                <w:rFonts w:eastAsia="Arial"/>
                <w:bCs/>
                <w:sz w:val="24"/>
                <w:lang w:val="nl-NL"/>
              </w:rPr>
              <w:t>đ) Định mức nhân công điều khiển của máy và thiết bị chuyên dùng khảo sát, thí nghiệm nêu tại Chương II Mục V Phụ lục này đã tính vào mức hao phí trong định mức dự toán.</w:t>
            </w:r>
          </w:p>
        </w:tc>
        <w:tc>
          <w:tcPr>
            <w:tcW w:w="1809" w:type="pct"/>
          </w:tcPr>
          <w:p w14:paraId="09835242"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lastRenderedPageBreak/>
              <w:t>4. Xác định chi phí nhân công vận hành, điều khiển máy</w:t>
            </w:r>
          </w:p>
          <w:p w14:paraId="0DF774CA"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a) Chi phí nhân công vận hành, điều khiển trong một ca máy được xác định trên cơ sở các quy định về số lượng, thành phần, nhóm nhân công vận hành, điều khiển máy theo quy trình vận hành máy và đơn giá ngày công tương ứng với nhân công vận hành, điều khiển máy.</w:t>
            </w:r>
          </w:p>
          <w:p w14:paraId="69480F72"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b) Chi phí nhân công vận hành, điều khiển trong giá ca máy được xác định theo công thức sau:</w:t>
            </w:r>
          </w:p>
          <w:p w14:paraId="0C856CBF" w14:textId="77777777" w:rsidR="00FE688C" w:rsidRPr="00CF5C82" w:rsidRDefault="00FE688C" w:rsidP="006B510D">
            <w:pPr>
              <w:spacing w:before="0" w:after="40" w:line="288" w:lineRule="auto"/>
              <w:ind w:firstLine="0"/>
              <w:jc w:val="center"/>
              <w:rPr>
                <w:rFonts w:eastAsia="Arial"/>
                <w:bCs/>
                <w:sz w:val="24"/>
                <w:lang w:val="nl-NL"/>
              </w:rPr>
            </w:pPr>
            <w:r w:rsidRPr="00CF5C82">
              <w:rPr>
                <w:position w:val="-30"/>
                <w:sz w:val="24"/>
              </w:rPr>
              <w:object w:dxaOrig="1980" w:dyaOrig="720" w14:anchorId="199F260C">
                <v:shape id="_x0000_i1028" type="#_x0000_t75" style="width:127.15pt;height:43pt" o:ole="">
                  <v:imagedata r:id="rId12" o:title=""/>
                </v:shape>
                <o:OLEObject Type="Embed" ProgID="Equation.DSMT4" ShapeID="_x0000_i1028" DrawAspect="Content" ObjectID="_1838295251" r:id="rId14"/>
              </w:object>
            </w:r>
            <w:r w:rsidRPr="00CF5C82">
              <w:rPr>
                <w:sz w:val="24"/>
              </w:rPr>
              <w:t xml:space="preserve">       </w:t>
            </w:r>
            <w:r w:rsidRPr="00CF5C82">
              <w:rPr>
                <w:rFonts w:eastAsia="Arial"/>
                <w:bCs/>
                <w:sz w:val="24"/>
                <w:lang w:val="nl-NL"/>
              </w:rPr>
              <w:t>(4.5)</w:t>
            </w:r>
          </w:p>
          <w:p w14:paraId="75A9972D"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Trong đó:</w:t>
            </w:r>
          </w:p>
          <w:p w14:paraId="0619979B"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Ni: số lượng nhân công vận hành, điều khiển máy loại i trong một ca máy;</w:t>
            </w:r>
          </w:p>
          <w:p w14:paraId="1ED9CB56"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CTLi: đơn giá ngày công của nhân công vận hành, điều khiển máy loại i;</w:t>
            </w:r>
          </w:p>
          <w:p w14:paraId="245A544C"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lastRenderedPageBreak/>
              <w:t>n: số lượng, loại nhân công vận hành, điều khiển máy trong một ca máy.</w:t>
            </w:r>
          </w:p>
          <w:p w14:paraId="3860A7F9"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c) Số lượng nhân công vận hành, điều khiển máy của một loại máy được xác định theo số lượng, thành phần, nhóm nhân công vận hành, điều điều khiển máy nêu tại Mục V Phụ lục này.</w:t>
            </w:r>
          </w:p>
          <w:p w14:paraId="6F18D66B" w14:textId="77777777" w:rsidR="00FE688C" w:rsidRPr="00CF5C82" w:rsidRDefault="00FE688C" w:rsidP="006B510D">
            <w:pPr>
              <w:spacing w:before="0" w:after="40" w:line="288" w:lineRule="auto"/>
              <w:ind w:firstLine="0"/>
              <w:rPr>
                <w:rFonts w:eastAsia="Arial"/>
                <w:bCs/>
                <w:sz w:val="24"/>
                <w:lang w:val="nl-NL"/>
              </w:rPr>
            </w:pPr>
            <w:r w:rsidRPr="00CF5C82">
              <w:rPr>
                <w:rFonts w:eastAsia="Arial"/>
                <w:bCs/>
                <w:sz w:val="24"/>
                <w:lang w:val="nl-NL"/>
              </w:rPr>
              <w:t>d) Đơn giá ngày công của nhân công vận hành, điều khiển máy được xác định trên cơ sở đơn giá nhân công vận hành xây dựng do Sở Xây dựng của tỉnh, thành phố công bố hoặc đơn giá nhân công vận hành, điều khiển máy của công trình (nếu được xác định riêng cho công trình).</w:t>
            </w:r>
          </w:p>
          <w:p w14:paraId="2E554510" w14:textId="26E6B458" w:rsidR="00FE688C" w:rsidRPr="00CF5C82" w:rsidRDefault="00FE688C" w:rsidP="00EC27AB">
            <w:pPr>
              <w:keepNext/>
              <w:numPr>
                <w:ilvl w:val="2"/>
                <w:numId w:val="0"/>
              </w:numPr>
              <w:spacing w:before="0" w:after="40" w:line="288" w:lineRule="auto"/>
              <w:ind w:left="1"/>
              <w:outlineLvl w:val="2"/>
              <w:rPr>
                <w:snapToGrid w:val="0"/>
                <w:sz w:val="24"/>
                <w:lang w:eastAsia="de-DE"/>
              </w:rPr>
            </w:pPr>
            <w:r w:rsidRPr="00CF5C82">
              <w:rPr>
                <w:rFonts w:eastAsia="Arial"/>
                <w:bCs/>
                <w:sz w:val="24"/>
                <w:lang w:val="nl-NL"/>
              </w:rPr>
              <w:t>đ) Định mức nhân công vận hành, điều khiển của máy và thiết bị chuyên dùng khảo sát, thí nghiệm nêu tại Chương II Mục V Phụ lục này đã tính vào mức hao phí trong định mức dự toán.</w:t>
            </w:r>
          </w:p>
        </w:tc>
        <w:tc>
          <w:tcPr>
            <w:tcW w:w="1206" w:type="pct"/>
          </w:tcPr>
          <w:p w14:paraId="1847529A" w14:textId="7BA155FA" w:rsidR="00FE688C" w:rsidRPr="00CF5C82" w:rsidRDefault="00FE688C" w:rsidP="00EC27AB">
            <w:pPr>
              <w:spacing w:before="0" w:after="40" w:line="288" w:lineRule="auto"/>
              <w:ind w:firstLine="0"/>
              <w:rPr>
                <w:rFonts w:eastAsia="Arial"/>
                <w:bCs/>
                <w:sz w:val="24"/>
                <w:lang w:val="nl-NL"/>
              </w:rPr>
            </w:pPr>
            <w:r w:rsidRPr="00CF5C82">
              <w:rPr>
                <w:rFonts w:eastAsia="Arial"/>
                <w:bCs/>
                <w:sz w:val="24"/>
                <w:lang w:val="nl-NL"/>
              </w:rPr>
              <w:lastRenderedPageBreak/>
              <w:t xml:space="preserve">Phân định nhân công vận hành, điều khiển máy theo tính chất công việc </w:t>
            </w:r>
          </w:p>
        </w:tc>
      </w:tr>
      <w:tr w:rsidR="00CF5C82" w:rsidRPr="00CF5C82" w14:paraId="6FA6CBDC" w14:textId="77777777" w:rsidTr="004934AC">
        <w:tc>
          <w:tcPr>
            <w:tcW w:w="232" w:type="pct"/>
          </w:tcPr>
          <w:p w14:paraId="00712D7A" w14:textId="0E8006D3" w:rsidR="00FE688C" w:rsidRPr="00CF5C82" w:rsidRDefault="00FE688C" w:rsidP="00EC27AB">
            <w:pPr>
              <w:spacing w:before="0" w:after="40" w:line="288" w:lineRule="auto"/>
              <w:ind w:firstLine="0"/>
              <w:jc w:val="center"/>
              <w:rPr>
                <w:rFonts w:eastAsia="Arial"/>
                <w:b/>
                <w:sz w:val="24"/>
                <w:lang w:val="vi-VN"/>
              </w:rPr>
            </w:pPr>
            <w:r w:rsidRPr="00CF5C82">
              <w:rPr>
                <w:rFonts w:eastAsia="Arial"/>
                <w:b/>
                <w:sz w:val="24"/>
                <w:lang w:val="nl-NL"/>
              </w:rPr>
              <w:lastRenderedPageBreak/>
              <w:t>VI</w:t>
            </w:r>
          </w:p>
        </w:tc>
        <w:tc>
          <w:tcPr>
            <w:tcW w:w="1752" w:type="pct"/>
          </w:tcPr>
          <w:p w14:paraId="10EA4D75" w14:textId="6092811A" w:rsidR="00FE688C" w:rsidRPr="00CF5C82" w:rsidRDefault="00FE688C" w:rsidP="0059045E">
            <w:pPr>
              <w:spacing w:before="0" w:after="40" w:line="288" w:lineRule="auto"/>
              <w:ind w:firstLine="0"/>
              <w:rPr>
                <w:rFonts w:eastAsia="Arial"/>
                <w:b/>
                <w:sz w:val="24"/>
                <w:lang w:val="vi-VN"/>
              </w:rPr>
            </w:pPr>
            <w:r w:rsidRPr="00CF5C82">
              <w:rPr>
                <w:rFonts w:eastAsia="Arial"/>
                <w:b/>
                <w:sz w:val="24"/>
                <w:lang w:val="nl-NL"/>
              </w:rPr>
              <w:t>Phụ lục VII: PHƯƠNG PHÁP QUY ĐỔI VỐN ĐẦU TƯ XÂY DỰNG (Thông tư số 11/2021/TT-BXD)</w:t>
            </w:r>
          </w:p>
        </w:tc>
        <w:tc>
          <w:tcPr>
            <w:tcW w:w="1809" w:type="pct"/>
          </w:tcPr>
          <w:p w14:paraId="07AA3476" w14:textId="6F6FA1FA" w:rsidR="00FE688C" w:rsidRPr="00CF5C82" w:rsidRDefault="00FE688C" w:rsidP="00EC27AB">
            <w:pPr>
              <w:spacing w:before="0" w:after="40" w:line="288" w:lineRule="auto"/>
              <w:ind w:firstLine="0"/>
              <w:rPr>
                <w:rFonts w:eastAsia="Arial"/>
                <w:bCs/>
                <w:sz w:val="24"/>
                <w:lang w:val="nl-NL"/>
              </w:rPr>
            </w:pPr>
            <w:r w:rsidRPr="00CF5C82">
              <w:rPr>
                <w:rFonts w:eastAsia="Arial"/>
                <w:b/>
                <w:sz w:val="24"/>
                <w:lang w:val="nl-NL"/>
              </w:rPr>
              <w:t>Phụ lục VII: PHƯƠNG PHÁP QUY ĐỔI VỐN ĐẦU TƯ XÂY DỰNG</w:t>
            </w:r>
          </w:p>
        </w:tc>
        <w:tc>
          <w:tcPr>
            <w:tcW w:w="1206" w:type="pct"/>
          </w:tcPr>
          <w:p w14:paraId="27AB3F44" w14:textId="77777777" w:rsidR="00FE688C" w:rsidRPr="00CF5C82" w:rsidRDefault="00FE688C" w:rsidP="00EC27AB">
            <w:pPr>
              <w:spacing w:before="0" w:after="40" w:line="288" w:lineRule="auto"/>
              <w:ind w:firstLine="0"/>
              <w:rPr>
                <w:rFonts w:eastAsia="Arial"/>
                <w:b/>
                <w:sz w:val="24"/>
                <w:lang w:val="nl-NL"/>
              </w:rPr>
            </w:pPr>
          </w:p>
        </w:tc>
      </w:tr>
      <w:tr w:rsidR="00CF5C82" w:rsidRPr="00CF5C82" w14:paraId="1DE3BA09" w14:textId="77777777" w:rsidTr="004934AC">
        <w:tc>
          <w:tcPr>
            <w:tcW w:w="232" w:type="pct"/>
          </w:tcPr>
          <w:p w14:paraId="6CE7A94C" w14:textId="28A5E45D" w:rsidR="00FE688C" w:rsidRPr="00CF5C82" w:rsidRDefault="00FE688C" w:rsidP="00EC27AB">
            <w:pPr>
              <w:spacing w:before="0" w:after="40" w:line="288" w:lineRule="auto"/>
              <w:ind w:firstLine="0"/>
              <w:jc w:val="center"/>
              <w:rPr>
                <w:rFonts w:eastAsia="Arial"/>
                <w:b/>
                <w:sz w:val="24"/>
                <w:lang w:val="vi-VN"/>
              </w:rPr>
            </w:pPr>
            <w:r w:rsidRPr="00CF5C82">
              <w:rPr>
                <w:rFonts w:eastAsia="Arial"/>
                <w:b/>
                <w:sz w:val="24"/>
                <w:lang w:val="nl-NL"/>
              </w:rPr>
              <w:t>1</w:t>
            </w:r>
          </w:p>
        </w:tc>
        <w:tc>
          <w:tcPr>
            <w:tcW w:w="1752" w:type="pct"/>
          </w:tcPr>
          <w:p w14:paraId="0E56C020" w14:textId="7F3696E1" w:rsidR="00FE688C" w:rsidRPr="00CF5C82" w:rsidRDefault="00FE688C" w:rsidP="0059045E">
            <w:pPr>
              <w:spacing w:before="0" w:after="40" w:line="288" w:lineRule="auto"/>
              <w:ind w:firstLine="0"/>
              <w:rPr>
                <w:rFonts w:eastAsia="Arial"/>
                <w:b/>
                <w:sz w:val="24"/>
                <w:lang w:val="vi-VN"/>
              </w:rPr>
            </w:pPr>
            <w:r w:rsidRPr="00CF5C82">
              <w:rPr>
                <w:rFonts w:eastAsia="Arial"/>
                <w:b/>
                <w:iCs/>
                <w:sz w:val="24"/>
                <w:lang w:val="nl-NL"/>
              </w:rPr>
              <w:t>Sửa đổi, bổ sung khoản 4.1.1 mục 4.1 Phần IV: Sửa đổi diễn giải hệ số quy đổi chi phí nhân công</w:t>
            </w:r>
          </w:p>
        </w:tc>
        <w:tc>
          <w:tcPr>
            <w:tcW w:w="1809" w:type="pct"/>
          </w:tcPr>
          <w:p w14:paraId="31153450" w14:textId="77777777" w:rsidR="00FE688C" w:rsidRPr="00CF5C82" w:rsidRDefault="00FE688C" w:rsidP="00EC27AB">
            <w:pPr>
              <w:spacing w:before="0" w:after="40" w:line="288" w:lineRule="auto"/>
              <w:ind w:firstLine="0"/>
              <w:rPr>
                <w:rFonts w:eastAsia="Arial"/>
                <w:bCs/>
                <w:sz w:val="24"/>
                <w:lang w:val="nl-NL"/>
              </w:rPr>
            </w:pPr>
          </w:p>
        </w:tc>
        <w:tc>
          <w:tcPr>
            <w:tcW w:w="1206" w:type="pct"/>
          </w:tcPr>
          <w:p w14:paraId="1584ACBE" w14:textId="77777777" w:rsidR="00FE688C" w:rsidRPr="00CF5C82" w:rsidRDefault="00FE688C" w:rsidP="00EC27AB">
            <w:pPr>
              <w:spacing w:before="0" w:after="40" w:line="288" w:lineRule="auto"/>
              <w:ind w:firstLine="0"/>
              <w:rPr>
                <w:rFonts w:eastAsia="Arial"/>
                <w:b/>
                <w:sz w:val="24"/>
                <w:lang w:val="nl-NL"/>
              </w:rPr>
            </w:pPr>
          </w:p>
        </w:tc>
      </w:tr>
      <w:tr w:rsidR="00CF5C82" w:rsidRPr="00CF5C82" w14:paraId="5BDB05B0" w14:textId="77777777" w:rsidTr="004934AC">
        <w:tc>
          <w:tcPr>
            <w:tcW w:w="232" w:type="pct"/>
          </w:tcPr>
          <w:p w14:paraId="377868CD" w14:textId="77777777" w:rsidR="00FE688C" w:rsidRPr="00CF5C82" w:rsidRDefault="00FE688C" w:rsidP="00EC27AB">
            <w:pPr>
              <w:spacing w:before="0" w:after="40" w:line="288" w:lineRule="auto"/>
              <w:ind w:firstLine="0"/>
              <w:jc w:val="center"/>
              <w:rPr>
                <w:rFonts w:eastAsia="Arial"/>
                <w:b/>
                <w:sz w:val="24"/>
                <w:lang w:val="vi-VN"/>
              </w:rPr>
            </w:pPr>
          </w:p>
        </w:tc>
        <w:tc>
          <w:tcPr>
            <w:tcW w:w="1752" w:type="pct"/>
          </w:tcPr>
          <w:p w14:paraId="7FB43556" w14:textId="77777777" w:rsidR="00FE688C" w:rsidRPr="00CF5C82" w:rsidRDefault="00FE688C" w:rsidP="006B510D">
            <w:pPr>
              <w:spacing w:before="40" w:after="40" w:line="276" w:lineRule="auto"/>
              <w:ind w:firstLine="0"/>
              <w:rPr>
                <w:sz w:val="24"/>
              </w:rPr>
            </w:pPr>
            <w:r w:rsidRPr="00CF5C82">
              <w:rPr>
                <w:sz w:val="24"/>
              </w:rPr>
              <w:t>Trong đó:</w:t>
            </w:r>
          </w:p>
          <w:p w14:paraId="3F6F1D8D" w14:textId="77777777" w:rsidR="00FE688C" w:rsidRPr="00CF5C82" w:rsidRDefault="00FE688C" w:rsidP="006B510D">
            <w:pPr>
              <w:spacing w:before="40" w:after="40" w:line="276" w:lineRule="auto"/>
              <w:ind w:firstLine="720"/>
              <w:rPr>
                <w:sz w:val="24"/>
              </w:rPr>
            </w:pPr>
            <w:r w:rsidRPr="00CF5C82">
              <w:rPr>
                <w:sz w:val="24"/>
              </w:rPr>
              <w:t>+ G</w:t>
            </w:r>
            <w:r w:rsidRPr="00CF5C82">
              <w:rPr>
                <w:sz w:val="24"/>
                <w:vertAlign w:val="superscript"/>
              </w:rPr>
              <w:t>nc</w:t>
            </w:r>
            <w:r w:rsidRPr="00CF5C82">
              <w:rPr>
                <w:sz w:val="24"/>
                <w:vertAlign w:val="subscript"/>
              </w:rPr>
              <w:t>BGt</w:t>
            </w:r>
            <w:r w:rsidRPr="00CF5C82">
              <w:rPr>
                <w:sz w:val="24"/>
              </w:rPr>
              <w:t>: đơn giá nhân công tính cho 1 ngày công cấp bậc thứ t của công nhân trực tiếp sản xuất xây dựng tại thời điểm bàn giao (t=1÷l);</w:t>
            </w:r>
          </w:p>
          <w:p w14:paraId="24CD8710" w14:textId="77777777" w:rsidR="00FE688C" w:rsidRPr="00CF5C82" w:rsidRDefault="00FE688C" w:rsidP="006B510D">
            <w:pPr>
              <w:spacing w:before="40" w:after="40" w:line="276" w:lineRule="auto"/>
              <w:ind w:firstLine="720"/>
              <w:rPr>
                <w:sz w:val="24"/>
              </w:rPr>
            </w:pPr>
            <w:r w:rsidRPr="00CF5C82">
              <w:rPr>
                <w:sz w:val="24"/>
              </w:rPr>
              <w:t>+ G</w:t>
            </w:r>
            <w:r w:rsidRPr="00CF5C82">
              <w:rPr>
                <w:sz w:val="24"/>
                <w:vertAlign w:val="superscript"/>
              </w:rPr>
              <w:t>nc</w:t>
            </w:r>
            <w:r w:rsidRPr="00CF5C82">
              <w:rPr>
                <w:sz w:val="24"/>
                <w:vertAlign w:val="subscript"/>
              </w:rPr>
              <w:t>THt</w:t>
            </w:r>
            <w:r w:rsidRPr="00CF5C82">
              <w:rPr>
                <w:sz w:val="24"/>
              </w:rPr>
              <w:t xml:space="preserve">: đơn giá nhân công tính cho 1 ngày công cấp bậc thứ t của công nhân trực tiếp sản xuất </w:t>
            </w:r>
            <w:r w:rsidRPr="00CF5C82">
              <w:rPr>
                <w:sz w:val="24"/>
              </w:rPr>
              <w:lastRenderedPageBreak/>
              <w:t>xây dựng của năm thực hiện (t=1÷l);</w:t>
            </w:r>
          </w:p>
          <w:p w14:paraId="7BC3264F" w14:textId="77777777" w:rsidR="00FE688C" w:rsidRPr="00CF5C82" w:rsidRDefault="00FE688C" w:rsidP="006B510D">
            <w:pPr>
              <w:spacing w:before="40" w:after="40" w:line="276" w:lineRule="auto"/>
              <w:ind w:firstLine="720"/>
              <w:rPr>
                <w:sz w:val="24"/>
              </w:rPr>
            </w:pPr>
            <w:r w:rsidRPr="00CF5C82">
              <w:rPr>
                <w:sz w:val="24"/>
              </w:rPr>
              <w:t>+ P</w:t>
            </w:r>
            <w:r w:rsidRPr="00CF5C82">
              <w:rPr>
                <w:sz w:val="24"/>
                <w:vertAlign w:val="superscript"/>
              </w:rPr>
              <w:t>nc</w:t>
            </w:r>
            <w:r w:rsidRPr="00CF5C82">
              <w:rPr>
                <w:sz w:val="24"/>
                <w:vertAlign w:val="subscript"/>
              </w:rPr>
              <w:t>t</w:t>
            </w:r>
            <w:r w:rsidRPr="00CF5C82">
              <w:rPr>
                <w:sz w:val="24"/>
              </w:rPr>
              <w:t>: tỷ trọng chi phí nhân công cấp bậc thứ t trong chi phí nhân công của công trình năm thực hiện (t=1÷l) và được xác định theo công thức sau:</w:t>
            </w:r>
          </w:p>
          <w:p w14:paraId="08A19911" w14:textId="77777777" w:rsidR="00FE688C" w:rsidRPr="00CF5C82" w:rsidRDefault="00FE688C" w:rsidP="006B510D">
            <w:pPr>
              <w:spacing w:before="40" w:after="40" w:line="276" w:lineRule="auto"/>
              <w:jc w:val="center"/>
              <w:rPr>
                <w:sz w:val="24"/>
              </w:rPr>
            </w:pPr>
            <w:r w:rsidRPr="00CF5C82">
              <w:rPr>
                <w:position w:val="-74"/>
                <w:sz w:val="24"/>
                <w:lang w:val="fr-FR"/>
              </w:rPr>
              <w:object w:dxaOrig="1900" w:dyaOrig="1219" w14:anchorId="6C47206F">
                <v:shape id="_x0000_i1029" type="#_x0000_t75" style="width:79.5pt;height:59.85pt" o:ole="">
                  <v:imagedata r:id="rId15" o:title=""/>
                </v:shape>
                <o:OLEObject Type="Embed" ProgID="Equation.DSMT4" ShapeID="_x0000_i1029" DrawAspect="Content" ObjectID="_1838295252" r:id="rId16"/>
              </w:object>
            </w:r>
            <w:r w:rsidRPr="00CF5C82">
              <w:rPr>
                <w:sz w:val="24"/>
                <w:lang w:val="fr-FR"/>
              </w:rPr>
              <w:t xml:space="preserve">      </w:t>
            </w:r>
            <w:r w:rsidRPr="00CF5C82">
              <w:rPr>
                <w:sz w:val="24"/>
              </w:rPr>
              <w:t xml:space="preserve">       (7.7)</w:t>
            </w:r>
          </w:p>
          <w:p w14:paraId="3A79D819" w14:textId="77777777" w:rsidR="00FE688C" w:rsidRPr="00CF5C82" w:rsidRDefault="00FE688C" w:rsidP="006B510D">
            <w:pPr>
              <w:spacing w:before="40" w:after="40" w:line="276" w:lineRule="auto"/>
              <w:ind w:firstLine="0"/>
              <w:rPr>
                <w:sz w:val="24"/>
              </w:rPr>
            </w:pPr>
            <w:r w:rsidRPr="00CF5C82">
              <w:rPr>
                <w:sz w:val="24"/>
              </w:rPr>
              <w:t>Trong đó:</w:t>
            </w:r>
          </w:p>
          <w:p w14:paraId="6F641663" w14:textId="77777777" w:rsidR="00FE688C" w:rsidRPr="00CF5C82" w:rsidRDefault="00FE688C" w:rsidP="006B510D">
            <w:pPr>
              <w:spacing w:before="40" w:after="40" w:line="276" w:lineRule="auto"/>
              <w:ind w:firstLine="0"/>
              <w:rPr>
                <w:sz w:val="24"/>
              </w:rPr>
            </w:pPr>
            <w:r w:rsidRPr="00CF5C82">
              <w:rPr>
                <w:smallCaps/>
                <w:sz w:val="24"/>
              </w:rPr>
              <w:t>NC</w:t>
            </w:r>
            <w:r w:rsidRPr="00CF5C82">
              <w:rPr>
                <w:smallCaps/>
                <w:sz w:val="24"/>
                <w:vertAlign w:val="subscript"/>
              </w:rPr>
              <w:t>TH</w:t>
            </w:r>
            <w:r w:rsidRPr="00CF5C82">
              <w:rPr>
                <w:sz w:val="24"/>
                <w:vertAlign w:val="subscript"/>
              </w:rPr>
              <w:t>t</w:t>
            </w:r>
            <w:r w:rsidRPr="00CF5C82">
              <w:rPr>
                <w:smallCaps/>
                <w:sz w:val="24"/>
              </w:rPr>
              <w:t>:</w:t>
            </w:r>
            <w:r w:rsidRPr="00CF5C82">
              <w:rPr>
                <w:sz w:val="24"/>
              </w:rPr>
              <w:t> chi phí nhân công cấp bậc thứ t của năm thực hiện (t=1÷l).</w:t>
            </w:r>
          </w:p>
          <w:p w14:paraId="215950DF" w14:textId="77777777" w:rsidR="00FE688C" w:rsidRPr="00CF5C82" w:rsidRDefault="00FE688C" w:rsidP="0059045E">
            <w:pPr>
              <w:spacing w:before="0" w:after="40" w:line="288" w:lineRule="auto"/>
              <w:ind w:firstLine="0"/>
              <w:rPr>
                <w:rFonts w:eastAsia="Arial"/>
                <w:b/>
                <w:sz w:val="24"/>
                <w:lang w:val="vi-VN"/>
              </w:rPr>
            </w:pPr>
          </w:p>
        </w:tc>
        <w:tc>
          <w:tcPr>
            <w:tcW w:w="1809" w:type="pct"/>
          </w:tcPr>
          <w:p w14:paraId="5A0C4443" w14:textId="77777777" w:rsidR="00FE688C" w:rsidRPr="00CF5C82" w:rsidRDefault="00FE688C" w:rsidP="006B510D">
            <w:pPr>
              <w:spacing w:before="40" w:after="40" w:line="276" w:lineRule="auto"/>
              <w:ind w:firstLine="0"/>
              <w:rPr>
                <w:sz w:val="24"/>
              </w:rPr>
            </w:pPr>
            <w:r w:rsidRPr="00CF5C82">
              <w:rPr>
                <w:sz w:val="24"/>
              </w:rPr>
              <w:lastRenderedPageBreak/>
              <w:t>Trong đó:</w:t>
            </w:r>
          </w:p>
          <w:p w14:paraId="23A3AEF6" w14:textId="77777777" w:rsidR="00FE688C" w:rsidRPr="00CF5C82" w:rsidRDefault="00FE688C" w:rsidP="006B510D">
            <w:pPr>
              <w:spacing w:before="40" w:after="40" w:line="276" w:lineRule="auto"/>
              <w:ind w:firstLine="720"/>
              <w:rPr>
                <w:sz w:val="24"/>
              </w:rPr>
            </w:pPr>
            <w:r w:rsidRPr="00CF5C82">
              <w:rPr>
                <w:sz w:val="24"/>
              </w:rPr>
              <w:t>+ G</w:t>
            </w:r>
            <w:r w:rsidRPr="00CF5C82">
              <w:rPr>
                <w:sz w:val="24"/>
                <w:vertAlign w:val="superscript"/>
              </w:rPr>
              <w:t>nc</w:t>
            </w:r>
            <w:r w:rsidRPr="00CF5C82">
              <w:rPr>
                <w:sz w:val="24"/>
                <w:vertAlign w:val="subscript"/>
              </w:rPr>
              <w:t>BGt</w:t>
            </w:r>
            <w:r w:rsidRPr="00CF5C82">
              <w:rPr>
                <w:sz w:val="24"/>
              </w:rPr>
              <w:t>: đơn giá nhân công tính cho 1 ngày công của nhóm nhân công thứ t trực tiếp sản xuất xây dựng tại thời điểm bàn giao (t=1÷l);</w:t>
            </w:r>
          </w:p>
          <w:p w14:paraId="597BC711" w14:textId="77777777" w:rsidR="00FE688C" w:rsidRPr="00CF5C82" w:rsidRDefault="00FE688C" w:rsidP="006B510D">
            <w:pPr>
              <w:spacing w:before="40" w:after="40" w:line="276" w:lineRule="auto"/>
              <w:ind w:firstLine="720"/>
              <w:rPr>
                <w:sz w:val="24"/>
              </w:rPr>
            </w:pPr>
            <w:r w:rsidRPr="00CF5C82">
              <w:rPr>
                <w:sz w:val="24"/>
              </w:rPr>
              <w:t>+ G</w:t>
            </w:r>
            <w:r w:rsidRPr="00CF5C82">
              <w:rPr>
                <w:sz w:val="24"/>
                <w:vertAlign w:val="superscript"/>
              </w:rPr>
              <w:t>nc</w:t>
            </w:r>
            <w:r w:rsidRPr="00CF5C82">
              <w:rPr>
                <w:sz w:val="24"/>
                <w:vertAlign w:val="subscript"/>
              </w:rPr>
              <w:t>THt</w:t>
            </w:r>
            <w:r w:rsidRPr="00CF5C82">
              <w:rPr>
                <w:sz w:val="24"/>
              </w:rPr>
              <w:t xml:space="preserve">: đơn giá nhân công tính cho 1 ngày công </w:t>
            </w:r>
            <w:r w:rsidRPr="00CF5C82">
              <w:rPr>
                <w:strike/>
                <w:sz w:val="24"/>
              </w:rPr>
              <w:t>tiếp</w:t>
            </w:r>
            <w:r w:rsidRPr="00CF5C82">
              <w:rPr>
                <w:sz w:val="24"/>
              </w:rPr>
              <w:t xml:space="preserve"> của nhóm công nhân thứ t trực tiếp sản xuất </w:t>
            </w:r>
            <w:r w:rsidRPr="00CF5C82">
              <w:rPr>
                <w:sz w:val="24"/>
              </w:rPr>
              <w:lastRenderedPageBreak/>
              <w:t>xây dựng của năm thực hiện (t=1÷l);</w:t>
            </w:r>
          </w:p>
          <w:p w14:paraId="7C90BDC0" w14:textId="77777777" w:rsidR="00FE688C" w:rsidRPr="00CF5C82" w:rsidRDefault="00FE688C" w:rsidP="006B510D">
            <w:pPr>
              <w:spacing w:before="40" w:after="40" w:line="276" w:lineRule="auto"/>
              <w:ind w:firstLine="720"/>
              <w:rPr>
                <w:sz w:val="24"/>
              </w:rPr>
            </w:pPr>
            <w:r w:rsidRPr="00CF5C82">
              <w:rPr>
                <w:sz w:val="24"/>
              </w:rPr>
              <w:t>+ P</w:t>
            </w:r>
            <w:r w:rsidRPr="00CF5C82">
              <w:rPr>
                <w:sz w:val="24"/>
                <w:vertAlign w:val="superscript"/>
              </w:rPr>
              <w:t>nc</w:t>
            </w:r>
            <w:r w:rsidRPr="00CF5C82">
              <w:rPr>
                <w:sz w:val="24"/>
                <w:vertAlign w:val="subscript"/>
              </w:rPr>
              <w:t>t</w:t>
            </w:r>
            <w:r w:rsidRPr="00CF5C82">
              <w:rPr>
                <w:sz w:val="24"/>
              </w:rPr>
              <w:t xml:space="preserve">: tỷ trọng chi phí </w:t>
            </w:r>
            <w:r w:rsidRPr="00CF5C82">
              <w:rPr>
                <w:strike/>
                <w:sz w:val="24"/>
              </w:rPr>
              <w:t>nhân công cấp bậc thứ t</w:t>
            </w:r>
            <w:r w:rsidRPr="00CF5C82">
              <w:rPr>
                <w:sz w:val="24"/>
              </w:rPr>
              <w:t xml:space="preserve"> nhóm nhân công thứ t trong chi phí nhân công của công trình năm thực hiện (t=1÷l) và được xác định theo công thức sau:</w:t>
            </w:r>
          </w:p>
          <w:p w14:paraId="57CC6223" w14:textId="77777777" w:rsidR="00FE688C" w:rsidRPr="00CF5C82" w:rsidRDefault="00FE688C" w:rsidP="006B510D">
            <w:pPr>
              <w:spacing w:before="40" w:after="40" w:line="276" w:lineRule="auto"/>
              <w:jc w:val="center"/>
              <w:rPr>
                <w:sz w:val="24"/>
              </w:rPr>
            </w:pPr>
            <w:r w:rsidRPr="00CF5C82">
              <w:rPr>
                <w:position w:val="-74"/>
                <w:sz w:val="24"/>
                <w:lang w:val="fr-FR"/>
              </w:rPr>
              <w:object w:dxaOrig="1900" w:dyaOrig="1219" w14:anchorId="6DBBD5F7">
                <v:shape id="_x0000_i1030" type="#_x0000_t75" style="width:79.5pt;height:59.85pt" o:ole="">
                  <v:imagedata r:id="rId15" o:title=""/>
                </v:shape>
                <o:OLEObject Type="Embed" ProgID="Equation.DSMT4" ShapeID="_x0000_i1030" DrawAspect="Content" ObjectID="_1838295253" r:id="rId17"/>
              </w:object>
            </w:r>
            <w:r w:rsidRPr="00CF5C82">
              <w:rPr>
                <w:sz w:val="24"/>
                <w:lang w:val="fr-FR"/>
              </w:rPr>
              <w:t xml:space="preserve">      </w:t>
            </w:r>
            <w:r w:rsidRPr="00CF5C82">
              <w:rPr>
                <w:sz w:val="24"/>
              </w:rPr>
              <w:t xml:space="preserve">                          (7.7)</w:t>
            </w:r>
          </w:p>
          <w:p w14:paraId="56DDCE6D" w14:textId="77777777" w:rsidR="00FE688C" w:rsidRPr="00CF5C82" w:rsidRDefault="00FE688C" w:rsidP="006B510D">
            <w:pPr>
              <w:spacing w:before="40" w:after="40" w:line="276" w:lineRule="auto"/>
              <w:ind w:firstLine="720"/>
              <w:rPr>
                <w:sz w:val="24"/>
              </w:rPr>
            </w:pPr>
            <w:r w:rsidRPr="00CF5C82">
              <w:rPr>
                <w:sz w:val="24"/>
              </w:rPr>
              <w:t>Trong đó:</w:t>
            </w:r>
          </w:p>
          <w:p w14:paraId="16451327" w14:textId="77777777" w:rsidR="00FE688C" w:rsidRPr="00CF5C82" w:rsidRDefault="00FE688C" w:rsidP="006B510D">
            <w:pPr>
              <w:spacing w:before="40" w:after="40" w:line="276" w:lineRule="auto"/>
              <w:ind w:firstLine="720"/>
              <w:rPr>
                <w:sz w:val="24"/>
              </w:rPr>
            </w:pPr>
            <w:r w:rsidRPr="00CF5C82">
              <w:rPr>
                <w:smallCaps/>
                <w:sz w:val="24"/>
              </w:rPr>
              <w:t>NC</w:t>
            </w:r>
            <w:r w:rsidRPr="00CF5C82">
              <w:rPr>
                <w:smallCaps/>
                <w:sz w:val="24"/>
                <w:vertAlign w:val="subscript"/>
              </w:rPr>
              <w:t>TH</w:t>
            </w:r>
            <w:r w:rsidRPr="00CF5C82">
              <w:rPr>
                <w:sz w:val="24"/>
                <w:vertAlign w:val="subscript"/>
              </w:rPr>
              <w:t>t</w:t>
            </w:r>
            <w:r w:rsidRPr="00CF5C82">
              <w:rPr>
                <w:smallCaps/>
                <w:sz w:val="24"/>
              </w:rPr>
              <w:t>:</w:t>
            </w:r>
            <w:r w:rsidRPr="00CF5C82">
              <w:rPr>
                <w:sz w:val="24"/>
              </w:rPr>
              <w:t> chi phí nhóm nhân công thứ t của năm thực hiện (t=1÷l).</w:t>
            </w:r>
          </w:p>
          <w:p w14:paraId="7A805107" w14:textId="77777777" w:rsidR="00FE688C" w:rsidRPr="00CF5C82" w:rsidRDefault="00FE688C" w:rsidP="00EC27AB">
            <w:pPr>
              <w:spacing w:before="0" w:after="40" w:line="288" w:lineRule="auto"/>
              <w:ind w:firstLine="0"/>
              <w:rPr>
                <w:rFonts w:eastAsia="Arial"/>
                <w:bCs/>
                <w:sz w:val="24"/>
                <w:lang w:val="nl-NL"/>
              </w:rPr>
            </w:pPr>
          </w:p>
        </w:tc>
        <w:tc>
          <w:tcPr>
            <w:tcW w:w="1206" w:type="pct"/>
          </w:tcPr>
          <w:p w14:paraId="27B16777" w14:textId="72FC73B1" w:rsidR="00FE688C" w:rsidRPr="00CF5C82" w:rsidRDefault="00FE688C" w:rsidP="00EC27AB">
            <w:pPr>
              <w:spacing w:before="0" w:after="40" w:line="288" w:lineRule="auto"/>
              <w:ind w:firstLine="0"/>
              <w:rPr>
                <w:rFonts w:eastAsia="Arial"/>
                <w:b/>
                <w:sz w:val="24"/>
                <w:lang w:val="nl-NL"/>
              </w:rPr>
            </w:pPr>
            <w:r w:rsidRPr="00CF5C82">
              <w:rPr>
                <w:rFonts w:eastAsia="Arial"/>
                <w:bCs/>
                <w:sz w:val="24"/>
                <w:lang w:val="nl-NL"/>
              </w:rPr>
              <w:lastRenderedPageBreak/>
              <w:t>Phân định nhân công theo tính chất, độ phức tạp công việc</w:t>
            </w:r>
          </w:p>
        </w:tc>
      </w:tr>
      <w:tr w:rsidR="00672750" w:rsidRPr="00CF5C82" w14:paraId="2B1EE745" w14:textId="77777777" w:rsidTr="004934AC">
        <w:tc>
          <w:tcPr>
            <w:tcW w:w="232" w:type="pct"/>
          </w:tcPr>
          <w:p w14:paraId="307C7DBF" w14:textId="43C71292" w:rsidR="00672750" w:rsidRPr="00CF5C82" w:rsidRDefault="0059045E" w:rsidP="00EC27AB">
            <w:pPr>
              <w:spacing w:before="0" w:after="40" w:line="288" w:lineRule="auto"/>
              <w:ind w:firstLine="0"/>
              <w:jc w:val="center"/>
              <w:rPr>
                <w:rFonts w:eastAsia="Arial"/>
                <w:b/>
                <w:sz w:val="24"/>
                <w:lang w:val="vi-VN"/>
              </w:rPr>
            </w:pPr>
            <w:r w:rsidRPr="00CF5C82">
              <w:rPr>
                <w:rFonts w:eastAsia="Arial"/>
                <w:b/>
                <w:sz w:val="24"/>
                <w:lang w:val="vi-VN"/>
              </w:rPr>
              <w:lastRenderedPageBreak/>
              <w:t>VII</w:t>
            </w:r>
          </w:p>
        </w:tc>
        <w:tc>
          <w:tcPr>
            <w:tcW w:w="1752" w:type="pct"/>
          </w:tcPr>
          <w:p w14:paraId="32F0CAC6" w14:textId="6F0EDD35" w:rsidR="00672750" w:rsidRPr="00CF5C82" w:rsidRDefault="00672750" w:rsidP="0059045E">
            <w:pPr>
              <w:spacing w:before="0" w:after="40" w:line="288" w:lineRule="auto"/>
              <w:ind w:firstLine="0"/>
              <w:rPr>
                <w:rFonts w:eastAsia="Arial"/>
                <w:b/>
                <w:sz w:val="24"/>
                <w:lang w:val="vi-VN"/>
              </w:rPr>
            </w:pPr>
          </w:p>
        </w:tc>
        <w:tc>
          <w:tcPr>
            <w:tcW w:w="1809" w:type="pct"/>
          </w:tcPr>
          <w:p w14:paraId="50777599" w14:textId="3AE46AC5" w:rsidR="00B5498C" w:rsidRPr="00CF5C82" w:rsidRDefault="00B5498C" w:rsidP="00EC27AB">
            <w:pPr>
              <w:spacing w:before="0" w:after="40" w:line="288" w:lineRule="auto"/>
              <w:ind w:firstLine="0"/>
              <w:rPr>
                <w:rFonts w:eastAsia="Arial"/>
                <w:b/>
                <w:bCs/>
                <w:sz w:val="24"/>
                <w:lang w:val="vi-VN"/>
              </w:rPr>
            </w:pPr>
            <w:r w:rsidRPr="00CF5C82">
              <w:rPr>
                <w:rFonts w:eastAsia="Arial"/>
                <w:b/>
                <w:bCs/>
                <w:sz w:val="24"/>
                <w:lang w:val="vi-VN"/>
              </w:rPr>
              <w:t>Phụ lục II: HƯỚNG DẪN KHẢO SÁT, THU THẬP, CÔNG BỐ THÔNG TIN VỀ GIÁ VẬT LIỆU XÂY DỰNG</w:t>
            </w:r>
          </w:p>
          <w:p w14:paraId="5A9FE538" w14:textId="520BCE99" w:rsidR="00672750" w:rsidRPr="00CF5C82" w:rsidRDefault="0059045E" w:rsidP="00EC27AB">
            <w:pPr>
              <w:spacing w:before="0" w:after="40" w:line="288" w:lineRule="auto"/>
              <w:ind w:firstLine="0"/>
              <w:rPr>
                <w:rFonts w:eastAsia="Arial"/>
                <w:b/>
                <w:sz w:val="24"/>
                <w:lang w:val="vi-VN"/>
              </w:rPr>
            </w:pPr>
            <w:r w:rsidRPr="00CF5C82">
              <w:rPr>
                <w:rFonts w:eastAsia="Arial"/>
                <w:bCs/>
                <w:sz w:val="24"/>
                <w:lang w:val="nl-NL"/>
              </w:rPr>
              <w:t>Chuyển từ Phụ lục XI</w:t>
            </w:r>
            <w:r w:rsidR="00182FA9">
              <w:rPr>
                <w:rFonts w:eastAsia="Arial"/>
                <w:bCs/>
                <w:sz w:val="24"/>
                <w:lang w:val="vi-VN"/>
              </w:rPr>
              <w:t>”</w:t>
            </w:r>
            <w:r w:rsidRPr="00CF5C82">
              <w:rPr>
                <w:rFonts w:eastAsia="Arial"/>
                <w:bCs/>
                <w:sz w:val="24"/>
                <w:lang w:val="nl-NL"/>
              </w:rPr>
              <w:t xml:space="preserve"> Hướng dẫn khảo sát, thu thập thông tin, công bố giá vật liệu xây dựng</w:t>
            </w:r>
            <w:r w:rsidR="00182FA9">
              <w:rPr>
                <w:rFonts w:eastAsia="Arial"/>
                <w:bCs/>
                <w:sz w:val="24"/>
                <w:lang w:val="vi-VN"/>
              </w:rPr>
              <w:t>”</w:t>
            </w:r>
            <w:r w:rsidRPr="00CF5C82">
              <w:rPr>
                <w:rFonts w:eastAsia="Arial"/>
                <w:bCs/>
                <w:sz w:val="24"/>
                <w:lang w:val="nl-NL"/>
              </w:rPr>
              <w:t xml:space="preserve"> ban hành kèm theo Thông tư số 11/2021/TT-BXD</w:t>
            </w:r>
            <w:r w:rsidR="002274B5" w:rsidRPr="00CF5C82">
              <w:rPr>
                <w:rFonts w:eastAsia="Arial"/>
                <w:bCs/>
                <w:sz w:val="24"/>
                <w:lang w:val="vi-VN"/>
              </w:rPr>
              <w:t xml:space="preserve"> sang</w:t>
            </w:r>
          </w:p>
        </w:tc>
        <w:tc>
          <w:tcPr>
            <w:tcW w:w="1206" w:type="pct"/>
          </w:tcPr>
          <w:p w14:paraId="432986A3" w14:textId="77777777" w:rsidR="00672750" w:rsidRPr="00CF5C82" w:rsidRDefault="00672750" w:rsidP="00EC27AB">
            <w:pPr>
              <w:spacing w:before="0" w:after="40" w:line="288" w:lineRule="auto"/>
              <w:ind w:firstLine="0"/>
              <w:rPr>
                <w:rFonts w:eastAsia="Arial"/>
                <w:b/>
                <w:sz w:val="24"/>
                <w:lang w:val="nl-NL"/>
              </w:rPr>
            </w:pPr>
          </w:p>
        </w:tc>
      </w:tr>
    </w:tbl>
    <w:p w14:paraId="0F963D45" w14:textId="00C6EFDF" w:rsidR="00615477" w:rsidRPr="00CF5C82" w:rsidRDefault="00615477" w:rsidP="00EC27AB">
      <w:pPr>
        <w:spacing w:before="0" w:after="40" w:line="288" w:lineRule="auto"/>
        <w:ind w:firstLine="0"/>
        <w:jc w:val="left"/>
        <w:rPr>
          <w:sz w:val="24"/>
          <w:lang w:val="it-IT"/>
        </w:rPr>
      </w:pPr>
    </w:p>
    <w:sectPr w:rsidR="00615477" w:rsidRPr="00CF5C82" w:rsidSect="001F6C05">
      <w:footerReference w:type="even" r:id="rId18"/>
      <w:footerReference w:type="default" r:id="rId19"/>
      <w:pgSz w:w="16840" w:h="11907" w:orient="landscape" w:code="9"/>
      <w:pgMar w:top="709" w:right="1105" w:bottom="1134" w:left="1134" w:header="0" w:footer="658"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7C8BE" w14:textId="77777777" w:rsidR="009C38D3" w:rsidRDefault="009C38D3">
      <w:r>
        <w:separator/>
      </w:r>
    </w:p>
  </w:endnote>
  <w:endnote w:type="continuationSeparator" w:id="0">
    <w:p w14:paraId="52B2A2EB" w14:textId="77777777" w:rsidR="009C38D3" w:rsidRDefault="009C38D3">
      <w:r>
        <w:continuationSeparator/>
      </w:r>
    </w:p>
  </w:endnote>
  <w:endnote w:type="continuationNotice" w:id="1">
    <w:p w14:paraId="4D1CFA94" w14:textId="77777777" w:rsidR="009C38D3" w:rsidRDefault="009C38D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1E14C" w14:textId="2DB47FD9" w:rsidR="009C640E" w:rsidRDefault="009C640E" w:rsidP="00895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08D9">
      <w:rPr>
        <w:rStyle w:val="PageNumber"/>
        <w:noProof/>
      </w:rPr>
      <w:t>2</w:t>
    </w:r>
    <w:r>
      <w:rPr>
        <w:rStyle w:val="PageNumber"/>
      </w:rPr>
      <w:fldChar w:fldCharType="end"/>
    </w:r>
  </w:p>
  <w:p w14:paraId="298CE9BE" w14:textId="77777777" w:rsidR="009C640E" w:rsidRDefault="009C64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2DA8D" w14:textId="1DEBD175" w:rsidR="009C640E" w:rsidRPr="002E5CBB" w:rsidRDefault="009C640E" w:rsidP="00895031">
    <w:pPr>
      <w:pStyle w:val="Footer"/>
      <w:framePr w:wrap="around" w:vAnchor="text" w:hAnchor="margin" w:xAlign="center" w:y="1"/>
      <w:rPr>
        <w:rStyle w:val="PageNumber"/>
        <w:sz w:val="26"/>
        <w:szCs w:val="26"/>
      </w:rPr>
    </w:pPr>
    <w:r w:rsidRPr="002E5CBB">
      <w:rPr>
        <w:rStyle w:val="PageNumber"/>
        <w:sz w:val="26"/>
        <w:szCs w:val="26"/>
      </w:rPr>
      <w:fldChar w:fldCharType="begin"/>
    </w:r>
    <w:r w:rsidRPr="002E5CBB">
      <w:rPr>
        <w:rStyle w:val="PageNumber"/>
        <w:sz w:val="26"/>
        <w:szCs w:val="26"/>
      </w:rPr>
      <w:instrText xml:space="preserve">PAGE  </w:instrText>
    </w:r>
    <w:r w:rsidRPr="002E5CBB">
      <w:rPr>
        <w:rStyle w:val="PageNumber"/>
        <w:sz w:val="26"/>
        <w:szCs w:val="26"/>
      </w:rPr>
      <w:fldChar w:fldCharType="separate"/>
    </w:r>
    <w:r w:rsidR="002714DD">
      <w:rPr>
        <w:rStyle w:val="PageNumber"/>
        <w:noProof/>
        <w:sz w:val="26"/>
        <w:szCs w:val="26"/>
      </w:rPr>
      <w:t>12</w:t>
    </w:r>
    <w:r w:rsidRPr="002E5CBB">
      <w:rPr>
        <w:rStyle w:val="PageNumber"/>
        <w:sz w:val="26"/>
        <w:szCs w:val="26"/>
      </w:rPr>
      <w:fldChar w:fldCharType="end"/>
    </w:r>
  </w:p>
  <w:p w14:paraId="3AE71AA1" w14:textId="77777777" w:rsidR="009C640E" w:rsidRDefault="009C6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5DB7A" w14:textId="77777777" w:rsidR="009C38D3" w:rsidRDefault="009C38D3">
      <w:r>
        <w:separator/>
      </w:r>
    </w:p>
  </w:footnote>
  <w:footnote w:type="continuationSeparator" w:id="0">
    <w:p w14:paraId="28501800" w14:textId="77777777" w:rsidR="009C38D3" w:rsidRDefault="009C38D3">
      <w:r>
        <w:continuationSeparator/>
      </w:r>
    </w:p>
  </w:footnote>
  <w:footnote w:type="continuationNotice" w:id="1">
    <w:p w14:paraId="076F395E" w14:textId="77777777" w:rsidR="009C38D3" w:rsidRDefault="009C38D3">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2EE942"/>
    <w:lvl w:ilvl="0">
      <w:start w:val="1"/>
      <w:numFmt w:val="decimal"/>
      <w:lvlText w:val="%1."/>
      <w:lvlJc w:val="left"/>
      <w:pPr>
        <w:tabs>
          <w:tab w:val="num" w:pos="1800"/>
        </w:tabs>
        <w:ind w:left="1800" w:hanging="360"/>
      </w:pPr>
    </w:lvl>
  </w:abstractNum>
  <w:abstractNum w:abstractNumId="1">
    <w:nsid w:val="FFFFFF7D"/>
    <w:multiLevelType w:val="singleLevel"/>
    <w:tmpl w:val="15827F36"/>
    <w:lvl w:ilvl="0">
      <w:start w:val="1"/>
      <w:numFmt w:val="decimal"/>
      <w:lvlText w:val="%1."/>
      <w:lvlJc w:val="left"/>
      <w:pPr>
        <w:tabs>
          <w:tab w:val="num" w:pos="1440"/>
        </w:tabs>
        <w:ind w:left="1440" w:hanging="360"/>
      </w:pPr>
    </w:lvl>
  </w:abstractNum>
  <w:abstractNum w:abstractNumId="2">
    <w:nsid w:val="FFFFFF7E"/>
    <w:multiLevelType w:val="singleLevel"/>
    <w:tmpl w:val="0C8486F0"/>
    <w:lvl w:ilvl="0">
      <w:start w:val="1"/>
      <w:numFmt w:val="decimal"/>
      <w:lvlText w:val="%1."/>
      <w:lvlJc w:val="left"/>
      <w:pPr>
        <w:tabs>
          <w:tab w:val="num" w:pos="1080"/>
        </w:tabs>
        <w:ind w:left="1080" w:hanging="360"/>
      </w:pPr>
    </w:lvl>
  </w:abstractNum>
  <w:abstractNum w:abstractNumId="3">
    <w:nsid w:val="FFFFFF7F"/>
    <w:multiLevelType w:val="singleLevel"/>
    <w:tmpl w:val="8120136A"/>
    <w:lvl w:ilvl="0">
      <w:start w:val="1"/>
      <w:numFmt w:val="decimal"/>
      <w:lvlText w:val="%1."/>
      <w:lvlJc w:val="left"/>
      <w:pPr>
        <w:tabs>
          <w:tab w:val="num" w:pos="720"/>
        </w:tabs>
        <w:ind w:left="720" w:hanging="360"/>
      </w:pPr>
    </w:lvl>
  </w:abstractNum>
  <w:abstractNum w:abstractNumId="4">
    <w:nsid w:val="FFFFFF80"/>
    <w:multiLevelType w:val="singleLevel"/>
    <w:tmpl w:val="1E340E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5C2257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320F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3CFF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D02520"/>
    <w:lvl w:ilvl="0">
      <w:start w:val="1"/>
      <w:numFmt w:val="decimal"/>
      <w:lvlText w:val="%1."/>
      <w:lvlJc w:val="left"/>
      <w:pPr>
        <w:tabs>
          <w:tab w:val="num" w:pos="360"/>
        </w:tabs>
        <w:ind w:left="360" w:hanging="360"/>
      </w:pPr>
    </w:lvl>
  </w:abstractNum>
  <w:abstractNum w:abstractNumId="9">
    <w:nsid w:val="FFFFFF89"/>
    <w:multiLevelType w:val="singleLevel"/>
    <w:tmpl w:val="FF726C36"/>
    <w:lvl w:ilvl="0">
      <w:start w:val="1"/>
      <w:numFmt w:val="bullet"/>
      <w:lvlText w:val=""/>
      <w:lvlJc w:val="left"/>
      <w:pPr>
        <w:tabs>
          <w:tab w:val="num" w:pos="360"/>
        </w:tabs>
        <w:ind w:left="360" w:hanging="360"/>
      </w:pPr>
      <w:rPr>
        <w:rFonts w:ascii="Symbol" w:hAnsi="Symbol" w:hint="default"/>
      </w:rPr>
    </w:lvl>
  </w:abstractNum>
  <w:abstractNum w:abstractNumId="10">
    <w:nsid w:val="00A9038C"/>
    <w:multiLevelType w:val="hybridMultilevel"/>
    <w:tmpl w:val="88E643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AB145C"/>
    <w:multiLevelType w:val="hybridMultilevel"/>
    <w:tmpl w:val="152C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486F81"/>
    <w:multiLevelType w:val="hybridMultilevel"/>
    <w:tmpl w:val="9FCA9A8E"/>
    <w:lvl w:ilvl="0" w:tplc="493C0882">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18831D19"/>
    <w:multiLevelType w:val="hybridMultilevel"/>
    <w:tmpl w:val="759C7B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8EC5A8E"/>
    <w:multiLevelType w:val="hybridMultilevel"/>
    <w:tmpl w:val="17BE1226"/>
    <w:lvl w:ilvl="0" w:tplc="8E2CC458">
      <w:start w:val="1"/>
      <w:numFmt w:val="lowerLetter"/>
      <w:lvlText w:val="%1)"/>
      <w:lvlJc w:val="left"/>
      <w:pPr>
        <w:ind w:left="1429" w:hanging="360"/>
      </w:pPr>
      <w:rPr>
        <w: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2CDB7CFB"/>
    <w:multiLevelType w:val="hybridMultilevel"/>
    <w:tmpl w:val="419C7168"/>
    <w:lvl w:ilvl="0" w:tplc="1A1CFE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E458B0"/>
    <w:multiLevelType w:val="hybridMultilevel"/>
    <w:tmpl w:val="078004DA"/>
    <w:lvl w:ilvl="0" w:tplc="E4FAEC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683C7E"/>
    <w:multiLevelType w:val="hybridMultilevel"/>
    <w:tmpl w:val="886E4704"/>
    <w:lvl w:ilvl="0" w:tplc="2CAAC1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0C52CC6"/>
    <w:multiLevelType w:val="hybridMultilevel"/>
    <w:tmpl w:val="98208E72"/>
    <w:lvl w:ilvl="0" w:tplc="FC0E6E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854994"/>
    <w:multiLevelType w:val="hybridMultilevel"/>
    <w:tmpl w:val="699C19D6"/>
    <w:lvl w:ilvl="0" w:tplc="32568BB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9D4050"/>
    <w:multiLevelType w:val="hybridMultilevel"/>
    <w:tmpl w:val="61E891C6"/>
    <w:lvl w:ilvl="0" w:tplc="3AEAB50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1">
    <w:nsid w:val="3DDE223B"/>
    <w:multiLevelType w:val="hybridMultilevel"/>
    <w:tmpl w:val="6124F9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2A33828"/>
    <w:multiLevelType w:val="hybridMultilevel"/>
    <w:tmpl w:val="B7C69954"/>
    <w:lvl w:ilvl="0" w:tplc="AC18982E">
      <w:start w:val="4"/>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9674870"/>
    <w:multiLevelType w:val="hybridMultilevel"/>
    <w:tmpl w:val="20E07AF8"/>
    <w:lvl w:ilvl="0" w:tplc="C2CC9DB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08F4777"/>
    <w:multiLevelType w:val="multilevel"/>
    <w:tmpl w:val="5A084A44"/>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suff w:val="space"/>
      <w:lvlText w:val="+"/>
      <w:lvlJc w:val="left"/>
      <w:pPr>
        <w:ind w:left="720" w:firstLine="720"/>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5">
    <w:nsid w:val="52596622"/>
    <w:multiLevelType w:val="hybridMultilevel"/>
    <w:tmpl w:val="9F0CFEE4"/>
    <w:lvl w:ilvl="0" w:tplc="1CEA96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1D63A1"/>
    <w:multiLevelType w:val="hybridMultilevel"/>
    <w:tmpl w:val="EC0418FE"/>
    <w:lvl w:ilvl="0" w:tplc="C4848238">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D8D398F"/>
    <w:multiLevelType w:val="hybridMultilevel"/>
    <w:tmpl w:val="8544FE2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9E4F45"/>
    <w:multiLevelType w:val="hybridMultilevel"/>
    <w:tmpl w:val="5466240C"/>
    <w:lvl w:ilvl="0" w:tplc="D4C2BE6C">
      <w:start w:val="1"/>
      <w:numFmt w:val="decimal"/>
      <w:lvlText w:val="(%1)."/>
      <w:lvlJc w:val="left"/>
      <w:pPr>
        <w:ind w:left="180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25601A3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6A7A89"/>
    <w:multiLevelType w:val="hybridMultilevel"/>
    <w:tmpl w:val="A49ECEC4"/>
    <w:lvl w:ilvl="0" w:tplc="3F2E2F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1A46432"/>
    <w:multiLevelType w:val="hybridMultilevel"/>
    <w:tmpl w:val="A98E3BFA"/>
    <w:lvl w:ilvl="0" w:tplc="D51A035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0B038E"/>
    <w:multiLevelType w:val="hybridMultilevel"/>
    <w:tmpl w:val="E0743E8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AF4430F"/>
    <w:multiLevelType w:val="multilevel"/>
    <w:tmpl w:val="8A3818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8"/>
  </w:num>
  <w:num w:numId="2">
    <w:abstractNumId w:val="30"/>
  </w:num>
  <w:num w:numId="3">
    <w:abstractNumId w:val="27"/>
  </w:num>
  <w:num w:numId="4">
    <w:abstractNumId w:val="31"/>
  </w:num>
  <w:num w:numId="5">
    <w:abstractNumId w:val="13"/>
  </w:num>
  <w:num w:numId="6">
    <w:abstractNumId w:val="16"/>
  </w:num>
  <w:num w:numId="7">
    <w:abstractNumId w:val="11"/>
  </w:num>
  <w:num w:numId="8">
    <w:abstractNumId w:val="29"/>
  </w:num>
  <w:num w:numId="9">
    <w:abstractNumId w:val="15"/>
  </w:num>
  <w:num w:numId="10">
    <w:abstractNumId w:val="25"/>
  </w:num>
  <w:num w:numId="11">
    <w:abstractNumId w:val="23"/>
  </w:num>
  <w:num w:numId="12">
    <w:abstractNumId w:val="8"/>
  </w:num>
  <w:num w:numId="13">
    <w:abstractNumId w:val="9"/>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9"/>
  </w:num>
  <w:num w:numId="23">
    <w:abstractNumId w:val="28"/>
  </w:num>
  <w:num w:numId="24">
    <w:abstractNumId w:val="26"/>
  </w:num>
  <w:num w:numId="25">
    <w:abstractNumId w:val="10"/>
  </w:num>
  <w:num w:numId="26">
    <w:abstractNumId w:val="17"/>
  </w:num>
  <w:num w:numId="27">
    <w:abstractNumId w:val="14"/>
  </w:num>
  <w:num w:numId="28">
    <w:abstractNumId w:val="21"/>
  </w:num>
  <w:num w:numId="29">
    <w:abstractNumId w:val="22"/>
  </w:num>
  <w:num w:numId="30">
    <w:abstractNumId w:val="32"/>
  </w:num>
  <w:num w:numId="31">
    <w:abstractNumId w:val="20"/>
  </w:num>
  <w:num w:numId="32">
    <w:abstractNumId w:val="1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4D"/>
    <w:rsid w:val="000033EB"/>
    <w:rsid w:val="00003FE8"/>
    <w:rsid w:val="000047DB"/>
    <w:rsid w:val="00004E3D"/>
    <w:rsid w:val="00005080"/>
    <w:rsid w:val="00006149"/>
    <w:rsid w:val="00006648"/>
    <w:rsid w:val="00011277"/>
    <w:rsid w:val="000138DA"/>
    <w:rsid w:val="00013BF6"/>
    <w:rsid w:val="0001485F"/>
    <w:rsid w:val="00015DBC"/>
    <w:rsid w:val="00020F4C"/>
    <w:rsid w:val="00022B27"/>
    <w:rsid w:val="00022D04"/>
    <w:rsid w:val="0002394F"/>
    <w:rsid w:val="000258DC"/>
    <w:rsid w:val="00031A9F"/>
    <w:rsid w:val="00031B0E"/>
    <w:rsid w:val="000328A9"/>
    <w:rsid w:val="000335F3"/>
    <w:rsid w:val="00034055"/>
    <w:rsid w:val="000343DF"/>
    <w:rsid w:val="00035D98"/>
    <w:rsid w:val="00036894"/>
    <w:rsid w:val="000374DE"/>
    <w:rsid w:val="00040AD8"/>
    <w:rsid w:val="000436E7"/>
    <w:rsid w:val="00044F48"/>
    <w:rsid w:val="000456D5"/>
    <w:rsid w:val="00051F95"/>
    <w:rsid w:val="0005358F"/>
    <w:rsid w:val="00053DD6"/>
    <w:rsid w:val="00053EAD"/>
    <w:rsid w:val="00054C99"/>
    <w:rsid w:val="00061BBE"/>
    <w:rsid w:val="00061F42"/>
    <w:rsid w:val="0006314D"/>
    <w:rsid w:val="00063786"/>
    <w:rsid w:val="0006496F"/>
    <w:rsid w:val="00064BCE"/>
    <w:rsid w:val="000653AF"/>
    <w:rsid w:val="00065663"/>
    <w:rsid w:val="0006626D"/>
    <w:rsid w:val="000662D4"/>
    <w:rsid w:val="00067055"/>
    <w:rsid w:val="000702A2"/>
    <w:rsid w:val="00073C29"/>
    <w:rsid w:val="00075B24"/>
    <w:rsid w:val="00075D58"/>
    <w:rsid w:val="000775C0"/>
    <w:rsid w:val="000803FC"/>
    <w:rsid w:val="0008220C"/>
    <w:rsid w:val="00082E04"/>
    <w:rsid w:val="000839C9"/>
    <w:rsid w:val="00083D01"/>
    <w:rsid w:val="00083E89"/>
    <w:rsid w:val="000842E0"/>
    <w:rsid w:val="00084327"/>
    <w:rsid w:val="00084E95"/>
    <w:rsid w:val="00095434"/>
    <w:rsid w:val="000978C9"/>
    <w:rsid w:val="000A10DC"/>
    <w:rsid w:val="000A1ACD"/>
    <w:rsid w:val="000A21AA"/>
    <w:rsid w:val="000A3236"/>
    <w:rsid w:val="000A525E"/>
    <w:rsid w:val="000A5D40"/>
    <w:rsid w:val="000A62D0"/>
    <w:rsid w:val="000A6736"/>
    <w:rsid w:val="000A6BF8"/>
    <w:rsid w:val="000A747F"/>
    <w:rsid w:val="000B14E9"/>
    <w:rsid w:val="000B1F1A"/>
    <w:rsid w:val="000B54D4"/>
    <w:rsid w:val="000B63F1"/>
    <w:rsid w:val="000C1035"/>
    <w:rsid w:val="000C111A"/>
    <w:rsid w:val="000C2B27"/>
    <w:rsid w:val="000C2C47"/>
    <w:rsid w:val="000C4320"/>
    <w:rsid w:val="000C58FE"/>
    <w:rsid w:val="000D163D"/>
    <w:rsid w:val="000D25EC"/>
    <w:rsid w:val="000D267A"/>
    <w:rsid w:val="000D61C6"/>
    <w:rsid w:val="000E08F9"/>
    <w:rsid w:val="000E0F83"/>
    <w:rsid w:val="000E1388"/>
    <w:rsid w:val="000E1557"/>
    <w:rsid w:val="000E157B"/>
    <w:rsid w:val="000E1D4F"/>
    <w:rsid w:val="000E27B3"/>
    <w:rsid w:val="000E29B3"/>
    <w:rsid w:val="000E4472"/>
    <w:rsid w:val="000E5C51"/>
    <w:rsid w:val="000E7061"/>
    <w:rsid w:val="000E7506"/>
    <w:rsid w:val="000E7653"/>
    <w:rsid w:val="000E7A5A"/>
    <w:rsid w:val="000F2377"/>
    <w:rsid w:val="000F4538"/>
    <w:rsid w:val="000F68DE"/>
    <w:rsid w:val="000F7124"/>
    <w:rsid w:val="00101FD5"/>
    <w:rsid w:val="0010419F"/>
    <w:rsid w:val="00104AA1"/>
    <w:rsid w:val="00107FC6"/>
    <w:rsid w:val="00112938"/>
    <w:rsid w:val="0011396C"/>
    <w:rsid w:val="00113B5D"/>
    <w:rsid w:val="00113EAB"/>
    <w:rsid w:val="00117513"/>
    <w:rsid w:val="00117FEF"/>
    <w:rsid w:val="001208E3"/>
    <w:rsid w:val="00122E95"/>
    <w:rsid w:val="0012307D"/>
    <w:rsid w:val="001233DE"/>
    <w:rsid w:val="00125724"/>
    <w:rsid w:val="0012781A"/>
    <w:rsid w:val="0013030C"/>
    <w:rsid w:val="00131AB6"/>
    <w:rsid w:val="00132E45"/>
    <w:rsid w:val="00140400"/>
    <w:rsid w:val="00142548"/>
    <w:rsid w:val="001428FD"/>
    <w:rsid w:val="00144221"/>
    <w:rsid w:val="00144F3E"/>
    <w:rsid w:val="00144F4B"/>
    <w:rsid w:val="001505DE"/>
    <w:rsid w:val="00152D71"/>
    <w:rsid w:val="001532B0"/>
    <w:rsid w:val="00157938"/>
    <w:rsid w:val="0016031C"/>
    <w:rsid w:val="001620BE"/>
    <w:rsid w:val="0016490C"/>
    <w:rsid w:val="0016608B"/>
    <w:rsid w:val="00166E5C"/>
    <w:rsid w:val="001723E9"/>
    <w:rsid w:val="00172CEC"/>
    <w:rsid w:val="00173EF3"/>
    <w:rsid w:val="001823D6"/>
    <w:rsid w:val="00182E45"/>
    <w:rsid w:val="00182FA9"/>
    <w:rsid w:val="00183CB5"/>
    <w:rsid w:val="00185D5D"/>
    <w:rsid w:val="0018604F"/>
    <w:rsid w:val="00186626"/>
    <w:rsid w:val="00186DF8"/>
    <w:rsid w:val="00187512"/>
    <w:rsid w:val="001875E7"/>
    <w:rsid w:val="001878CE"/>
    <w:rsid w:val="00190E0D"/>
    <w:rsid w:val="00191511"/>
    <w:rsid w:val="001917BD"/>
    <w:rsid w:val="0019512B"/>
    <w:rsid w:val="00195204"/>
    <w:rsid w:val="00195609"/>
    <w:rsid w:val="001A13CF"/>
    <w:rsid w:val="001A2B47"/>
    <w:rsid w:val="001A30A2"/>
    <w:rsid w:val="001A62E8"/>
    <w:rsid w:val="001B2FED"/>
    <w:rsid w:val="001B40DB"/>
    <w:rsid w:val="001B580D"/>
    <w:rsid w:val="001B7C41"/>
    <w:rsid w:val="001C1735"/>
    <w:rsid w:val="001C1987"/>
    <w:rsid w:val="001C1B82"/>
    <w:rsid w:val="001C1EB4"/>
    <w:rsid w:val="001C5363"/>
    <w:rsid w:val="001C5E0A"/>
    <w:rsid w:val="001D163B"/>
    <w:rsid w:val="001D26C0"/>
    <w:rsid w:val="001D2B0E"/>
    <w:rsid w:val="001D319F"/>
    <w:rsid w:val="001D3AC9"/>
    <w:rsid w:val="001D68A6"/>
    <w:rsid w:val="001E00F1"/>
    <w:rsid w:val="001E0914"/>
    <w:rsid w:val="001E2975"/>
    <w:rsid w:val="001E2D83"/>
    <w:rsid w:val="001E2FFB"/>
    <w:rsid w:val="001E30E2"/>
    <w:rsid w:val="001E33DE"/>
    <w:rsid w:val="001E4C4D"/>
    <w:rsid w:val="001E6E66"/>
    <w:rsid w:val="001F024E"/>
    <w:rsid w:val="001F0F8E"/>
    <w:rsid w:val="001F23DD"/>
    <w:rsid w:val="001F4474"/>
    <w:rsid w:val="001F45B2"/>
    <w:rsid w:val="001F5BE4"/>
    <w:rsid w:val="001F6A7E"/>
    <w:rsid w:val="001F6A7F"/>
    <w:rsid w:val="001F6C05"/>
    <w:rsid w:val="001F71A5"/>
    <w:rsid w:val="001F789D"/>
    <w:rsid w:val="001F7ACB"/>
    <w:rsid w:val="002014F2"/>
    <w:rsid w:val="00201F21"/>
    <w:rsid w:val="00202B79"/>
    <w:rsid w:val="00203028"/>
    <w:rsid w:val="00206393"/>
    <w:rsid w:val="00206BED"/>
    <w:rsid w:val="002108C1"/>
    <w:rsid w:val="00213442"/>
    <w:rsid w:val="00214236"/>
    <w:rsid w:val="0021543B"/>
    <w:rsid w:val="00215F30"/>
    <w:rsid w:val="0022131E"/>
    <w:rsid w:val="00221E18"/>
    <w:rsid w:val="0022260F"/>
    <w:rsid w:val="002230E5"/>
    <w:rsid w:val="00224DAF"/>
    <w:rsid w:val="00225523"/>
    <w:rsid w:val="00225BDA"/>
    <w:rsid w:val="0022602E"/>
    <w:rsid w:val="002264FC"/>
    <w:rsid w:val="002274B5"/>
    <w:rsid w:val="00227984"/>
    <w:rsid w:val="00227F91"/>
    <w:rsid w:val="00230D7E"/>
    <w:rsid w:val="00231864"/>
    <w:rsid w:val="00232C0D"/>
    <w:rsid w:val="00232E57"/>
    <w:rsid w:val="002360A1"/>
    <w:rsid w:val="00236531"/>
    <w:rsid w:val="002369EE"/>
    <w:rsid w:val="00244D4D"/>
    <w:rsid w:val="00245064"/>
    <w:rsid w:val="00245971"/>
    <w:rsid w:val="002459A2"/>
    <w:rsid w:val="00246F06"/>
    <w:rsid w:val="00247A55"/>
    <w:rsid w:val="00247ADE"/>
    <w:rsid w:val="00250B99"/>
    <w:rsid w:val="002515DD"/>
    <w:rsid w:val="00253853"/>
    <w:rsid w:val="00253A16"/>
    <w:rsid w:val="00254D38"/>
    <w:rsid w:val="0025576C"/>
    <w:rsid w:val="002609AA"/>
    <w:rsid w:val="002615E3"/>
    <w:rsid w:val="002647D4"/>
    <w:rsid w:val="00266062"/>
    <w:rsid w:val="002663CF"/>
    <w:rsid w:val="00266908"/>
    <w:rsid w:val="00270886"/>
    <w:rsid w:val="002714DD"/>
    <w:rsid w:val="00274B50"/>
    <w:rsid w:val="00275744"/>
    <w:rsid w:val="00276876"/>
    <w:rsid w:val="00282087"/>
    <w:rsid w:val="002821FE"/>
    <w:rsid w:val="00282D0A"/>
    <w:rsid w:val="00283B3E"/>
    <w:rsid w:val="00285752"/>
    <w:rsid w:val="00285A4A"/>
    <w:rsid w:val="00285B8A"/>
    <w:rsid w:val="002867FB"/>
    <w:rsid w:val="00287D7B"/>
    <w:rsid w:val="00291FF6"/>
    <w:rsid w:val="00292D5D"/>
    <w:rsid w:val="00295595"/>
    <w:rsid w:val="0029571C"/>
    <w:rsid w:val="002958DD"/>
    <w:rsid w:val="00295BBB"/>
    <w:rsid w:val="002960FB"/>
    <w:rsid w:val="002972B1"/>
    <w:rsid w:val="002972FE"/>
    <w:rsid w:val="002A0B45"/>
    <w:rsid w:val="002A2608"/>
    <w:rsid w:val="002A66C7"/>
    <w:rsid w:val="002A7FC1"/>
    <w:rsid w:val="002B0128"/>
    <w:rsid w:val="002B0A84"/>
    <w:rsid w:val="002B1E60"/>
    <w:rsid w:val="002B23CF"/>
    <w:rsid w:val="002B2E1F"/>
    <w:rsid w:val="002B3704"/>
    <w:rsid w:val="002B6FB2"/>
    <w:rsid w:val="002B79D3"/>
    <w:rsid w:val="002C0805"/>
    <w:rsid w:val="002C23AD"/>
    <w:rsid w:val="002C292D"/>
    <w:rsid w:val="002C2A0D"/>
    <w:rsid w:val="002C2EE9"/>
    <w:rsid w:val="002C3752"/>
    <w:rsid w:val="002C3968"/>
    <w:rsid w:val="002C4A07"/>
    <w:rsid w:val="002C7808"/>
    <w:rsid w:val="002C793C"/>
    <w:rsid w:val="002C7DF2"/>
    <w:rsid w:val="002D0554"/>
    <w:rsid w:val="002D0787"/>
    <w:rsid w:val="002D2955"/>
    <w:rsid w:val="002D3E03"/>
    <w:rsid w:val="002D40FF"/>
    <w:rsid w:val="002D59CF"/>
    <w:rsid w:val="002D6685"/>
    <w:rsid w:val="002E09C1"/>
    <w:rsid w:val="002E0CD3"/>
    <w:rsid w:val="002E10A3"/>
    <w:rsid w:val="002E2496"/>
    <w:rsid w:val="002E4DBE"/>
    <w:rsid w:val="002E5CBB"/>
    <w:rsid w:val="002E6979"/>
    <w:rsid w:val="002E6A8B"/>
    <w:rsid w:val="002E772E"/>
    <w:rsid w:val="002F4E34"/>
    <w:rsid w:val="002F6415"/>
    <w:rsid w:val="002F672E"/>
    <w:rsid w:val="002F70FA"/>
    <w:rsid w:val="002F7981"/>
    <w:rsid w:val="002F7ABD"/>
    <w:rsid w:val="00300513"/>
    <w:rsid w:val="00300D54"/>
    <w:rsid w:val="00306F6D"/>
    <w:rsid w:val="00307C0A"/>
    <w:rsid w:val="00307F1C"/>
    <w:rsid w:val="003108D9"/>
    <w:rsid w:val="00310FBC"/>
    <w:rsid w:val="003114EB"/>
    <w:rsid w:val="00312272"/>
    <w:rsid w:val="00313AB5"/>
    <w:rsid w:val="00313C20"/>
    <w:rsid w:val="00313DF8"/>
    <w:rsid w:val="00316D66"/>
    <w:rsid w:val="00317C71"/>
    <w:rsid w:val="00320916"/>
    <w:rsid w:val="0032099C"/>
    <w:rsid w:val="003226E0"/>
    <w:rsid w:val="00322809"/>
    <w:rsid w:val="003242C0"/>
    <w:rsid w:val="00325FD5"/>
    <w:rsid w:val="003304D8"/>
    <w:rsid w:val="0033145B"/>
    <w:rsid w:val="0033172D"/>
    <w:rsid w:val="003325C7"/>
    <w:rsid w:val="00334ADB"/>
    <w:rsid w:val="00336F0C"/>
    <w:rsid w:val="00337079"/>
    <w:rsid w:val="00340792"/>
    <w:rsid w:val="00342D56"/>
    <w:rsid w:val="00345897"/>
    <w:rsid w:val="00345FF9"/>
    <w:rsid w:val="00346882"/>
    <w:rsid w:val="00346BBD"/>
    <w:rsid w:val="003478BC"/>
    <w:rsid w:val="00350179"/>
    <w:rsid w:val="003519BA"/>
    <w:rsid w:val="0035404B"/>
    <w:rsid w:val="00354A6F"/>
    <w:rsid w:val="00354C1A"/>
    <w:rsid w:val="00355250"/>
    <w:rsid w:val="003564B7"/>
    <w:rsid w:val="00361294"/>
    <w:rsid w:val="003626D4"/>
    <w:rsid w:val="00362A8E"/>
    <w:rsid w:val="003637FA"/>
    <w:rsid w:val="00371417"/>
    <w:rsid w:val="00374BDD"/>
    <w:rsid w:val="003754A9"/>
    <w:rsid w:val="00380FB5"/>
    <w:rsid w:val="00383DCA"/>
    <w:rsid w:val="00384687"/>
    <w:rsid w:val="0038475E"/>
    <w:rsid w:val="0038565D"/>
    <w:rsid w:val="00386A0D"/>
    <w:rsid w:val="00386B1F"/>
    <w:rsid w:val="003915C9"/>
    <w:rsid w:val="00392576"/>
    <w:rsid w:val="003926FA"/>
    <w:rsid w:val="00393669"/>
    <w:rsid w:val="003956C5"/>
    <w:rsid w:val="00395883"/>
    <w:rsid w:val="00395AB3"/>
    <w:rsid w:val="00395F85"/>
    <w:rsid w:val="00397DF0"/>
    <w:rsid w:val="003A0253"/>
    <w:rsid w:val="003A05C1"/>
    <w:rsid w:val="003A0972"/>
    <w:rsid w:val="003A0F80"/>
    <w:rsid w:val="003A1786"/>
    <w:rsid w:val="003A23AE"/>
    <w:rsid w:val="003A7B19"/>
    <w:rsid w:val="003B09E4"/>
    <w:rsid w:val="003B12C1"/>
    <w:rsid w:val="003B19AE"/>
    <w:rsid w:val="003B200C"/>
    <w:rsid w:val="003B2E3A"/>
    <w:rsid w:val="003B3131"/>
    <w:rsid w:val="003B788E"/>
    <w:rsid w:val="003B78B2"/>
    <w:rsid w:val="003B7C02"/>
    <w:rsid w:val="003C010F"/>
    <w:rsid w:val="003C7584"/>
    <w:rsid w:val="003C77AF"/>
    <w:rsid w:val="003D0600"/>
    <w:rsid w:val="003D0E5C"/>
    <w:rsid w:val="003D17B3"/>
    <w:rsid w:val="003D1B46"/>
    <w:rsid w:val="003D3060"/>
    <w:rsid w:val="003D3FCF"/>
    <w:rsid w:val="003D4986"/>
    <w:rsid w:val="003D5344"/>
    <w:rsid w:val="003E19B0"/>
    <w:rsid w:val="003E320B"/>
    <w:rsid w:val="003E4801"/>
    <w:rsid w:val="003E5625"/>
    <w:rsid w:val="003E5779"/>
    <w:rsid w:val="003E7296"/>
    <w:rsid w:val="003E7857"/>
    <w:rsid w:val="003F1DBE"/>
    <w:rsid w:val="003F1E3C"/>
    <w:rsid w:val="003F21E7"/>
    <w:rsid w:val="003F294D"/>
    <w:rsid w:val="003F3B46"/>
    <w:rsid w:val="003F4F0A"/>
    <w:rsid w:val="003F577F"/>
    <w:rsid w:val="003F7261"/>
    <w:rsid w:val="003F7559"/>
    <w:rsid w:val="00400B68"/>
    <w:rsid w:val="00400FF8"/>
    <w:rsid w:val="00402C5F"/>
    <w:rsid w:val="00403BE2"/>
    <w:rsid w:val="00405FC7"/>
    <w:rsid w:val="00407107"/>
    <w:rsid w:val="00410605"/>
    <w:rsid w:val="00412DA1"/>
    <w:rsid w:val="004130E4"/>
    <w:rsid w:val="00413866"/>
    <w:rsid w:val="00416018"/>
    <w:rsid w:val="0041651C"/>
    <w:rsid w:val="0041776A"/>
    <w:rsid w:val="00421F1C"/>
    <w:rsid w:val="00422AC8"/>
    <w:rsid w:val="0042550C"/>
    <w:rsid w:val="00427921"/>
    <w:rsid w:val="00430486"/>
    <w:rsid w:val="00431D8B"/>
    <w:rsid w:val="00433A81"/>
    <w:rsid w:val="004341E7"/>
    <w:rsid w:val="004343A9"/>
    <w:rsid w:val="00436FD2"/>
    <w:rsid w:val="00436FE5"/>
    <w:rsid w:val="004407B4"/>
    <w:rsid w:val="00441A89"/>
    <w:rsid w:val="00443324"/>
    <w:rsid w:val="0044338D"/>
    <w:rsid w:val="00443B6F"/>
    <w:rsid w:val="00451690"/>
    <w:rsid w:val="0045487F"/>
    <w:rsid w:val="00454DD4"/>
    <w:rsid w:val="004554DC"/>
    <w:rsid w:val="00456169"/>
    <w:rsid w:val="0045688C"/>
    <w:rsid w:val="00460220"/>
    <w:rsid w:val="00460B9D"/>
    <w:rsid w:val="00462C2A"/>
    <w:rsid w:val="00463871"/>
    <w:rsid w:val="0046463D"/>
    <w:rsid w:val="004814C9"/>
    <w:rsid w:val="00483C67"/>
    <w:rsid w:val="00484AA3"/>
    <w:rsid w:val="0048606A"/>
    <w:rsid w:val="00490A1A"/>
    <w:rsid w:val="00491724"/>
    <w:rsid w:val="004934AC"/>
    <w:rsid w:val="00493D4B"/>
    <w:rsid w:val="00494509"/>
    <w:rsid w:val="00494568"/>
    <w:rsid w:val="00494C95"/>
    <w:rsid w:val="00495D32"/>
    <w:rsid w:val="00497AFC"/>
    <w:rsid w:val="004A1103"/>
    <w:rsid w:val="004A1159"/>
    <w:rsid w:val="004A2584"/>
    <w:rsid w:val="004A3286"/>
    <w:rsid w:val="004A399A"/>
    <w:rsid w:val="004B28BF"/>
    <w:rsid w:val="004B38A8"/>
    <w:rsid w:val="004B3FF6"/>
    <w:rsid w:val="004B54F1"/>
    <w:rsid w:val="004B62C0"/>
    <w:rsid w:val="004B6BEB"/>
    <w:rsid w:val="004B704D"/>
    <w:rsid w:val="004C0ADF"/>
    <w:rsid w:val="004C3A43"/>
    <w:rsid w:val="004C3AD0"/>
    <w:rsid w:val="004C41F9"/>
    <w:rsid w:val="004C519C"/>
    <w:rsid w:val="004C7C9C"/>
    <w:rsid w:val="004D00EA"/>
    <w:rsid w:val="004D19BA"/>
    <w:rsid w:val="004D46BE"/>
    <w:rsid w:val="004D4C29"/>
    <w:rsid w:val="004D4CA9"/>
    <w:rsid w:val="004D54DD"/>
    <w:rsid w:val="004D6D84"/>
    <w:rsid w:val="004D7E54"/>
    <w:rsid w:val="004E19DA"/>
    <w:rsid w:val="004E1AE7"/>
    <w:rsid w:val="004E227C"/>
    <w:rsid w:val="004E30EF"/>
    <w:rsid w:val="004E38E0"/>
    <w:rsid w:val="004E4DB0"/>
    <w:rsid w:val="004E5BE6"/>
    <w:rsid w:val="004E69DC"/>
    <w:rsid w:val="004F1FFB"/>
    <w:rsid w:val="004F20F0"/>
    <w:rsid w:val="004F3D75"/>
    <w:rsid w:val="004F4DD8"/>
    <w:rsid w:val="004F51AE"/>
    <w:rsid w:val="004F6009"/>
    <w:rsid w:val="004F663B"/>
    <w:rsid w:val="004F6B5B"/>
    <w:rsid w:val="004F76EB"/>
    <w:rsid w:val="00501518"/>
    <w:rsid w:val="00502C6D"/>
    <w:rsid w:val="00504CD3"/>
    <w:rsid w:val="0051122C"/>
    <w:rsid w:val="005122AB"/>
    <w:rsid w:val="005158F4"/>
    <w:rsid w:val="00516825"/>
    <w:rsid w:val="0052078B"/>
    <w:rsid w:val="0052110B"/>
    <w:rsid w:val="00521C38"/>
    <w:rsid w:val="00521E1D"/>
    <w:rsid w:val="00523F38"/>
    <w:rsid w:val="005265B8"/>
    <w:rsid w:val="005310C5"/>
    <w:rsid w:val="0053186A"/>
    <w:rsid w:val="00532950"/>
    <w:rsid w:val="00532A2B"/>
    <w:rsid w:val="00532D1F"/>
    <w:rsid w:val="00534E0F"/>
    <w:rsid w:val="00534E29"/>
    <w:rsid w:val="005374E3"/>
    <w:rsid w:val="005424D5"/>
    <w:rsid w:val="00543F84"/>
    <w:rsid w:val="00544498"/>
    <w:rsid w:val="00545F7A"/>
    <w:rsid w:val="00551230"/>
    <w:rsid w:val="00551A65"/>
    <w:rsid w:val="00551A75"/>
    <w:rsid w:val="00553CA7"/>
    <w:rsid w:val="0055546F"/>
    <w:rsid w:val="00555C76"/>
    <w:rsid w:val="005563D3"/>
    <w:rsid w:val="00560667"/>
    <w:rsid w:val="0056136E"/>
    <w:rsid w:val="00561AAC"/>
    <w:rsid w:val="00561E82"/>
    <w:rsid w:val="00561FFF"/>
    <w:rsid w:val="00565405"/>
    <w:rsid w:val="00565495"/>
    <w:rsid w:val="005657A3"/>
    <w:rsid w:val="005661DF"/>
    <w:rsid w:val="0056680D"/>
    <w:rsid w:val="005679ED"/>
    <w:rsid w:val="00567DA0"/>
    <w:rsid w:val="005706B9"/>
    <w:rsid w:val="0057076D"/>
    <w:rsid w:val="00570F3E"/>
    <w:rsid w:val="0057355C"/>
    <w:rsid w:val="00575393"/>
    <w:rsid w:val="00582123"/>
    <w:rsid w:val="00582E02"/>
    <w:rsid w:val="005852DC"/>
    <w:rsid w:val="00586071"/>
    <w:rsid w:val="00586868"/>
    <w:rsid w:val="00587AD3"/>
    <w:rsid w:val="0059045E"/>
    <w:rsid w:val="005918CA"/>
    <w:rsid w:val="00591BB7"/>
    <w:rsid w:val="00592247"/>
    <w:rsid w:val="0059333B"/>
    <w:rsid w:val="00593BD3"/>
    <w:rsid w:val="005951C1"/>
    <w:rsid w:val="005962A3"/>
    <w:rsid w:val="00596FDA"/>
    <w:rsid w:val="00597972"/>
    <w:rsid w:val="005A002C"/>
    <w:rsid w:val="005A03C2"/>
    <w:rsid w:val="005A1A7B"/>
    <w:rsid w:val="005A339C"/>
    <w:rsid w:val="005A561A"/>
    <w:rsid w:val="005A704A"/>
    <w:rsid w:val="005A7874"/>
    <w:rsid w:val="005B02C8"/>
    <w:rsid w:val="005B1BF9"/>
    <w:rsid w:val="005B1E38"/>
    <w:rsid w:val="005B3FC9"/>
    <w:rsid w:val="005B6384"/>
    <w:rsid w:val="005B63CF"/>
    <w:rsid w:val="005C2291"/>
    <w:rsid w:val="005C4885"/>
    <w:rsid w:val="005C4BE9"/>
    <w:rsid w:val="005C7675"/>
    <w:rsid w:val="005D0805"/>
    <w:rsid w:val="005D29D7"/>
    <w:rsid w:val="005D2A0B"/>
    <w:rsid w:val="005D5141"/>
    <w:rsid w:val="005D5553"/>
    <w:rsid w:val="005D603B"/>
    <w:rsid w:val="005E1DE7"/>
    <w:rsid w:val="005E20A2"/>
    <w:rsid w:val="005E313B"/>
    <w:rsid w:val="005E6604"/>
    <w:rsid w:val="005E78EA"/>
    <w:rsid w:val="005F4B4B"/>
    <w:rsid w:val="005F64FF"/>
    <w:rsid w:val="0060222F"/>
    <w:rsid w:val="00607D29"/>
    <w:rsid w:val="00610B56"/>
    <w:rsid w:val="00612357"/>
    <w:rsid w:val="006130DF"/>
    <w:rsid w:val="00613696"/>
    <w:rsid w:val="00614846"/>
    <w:rsid w:val="00615477"/>
    <w:rsid w:val="00615BD5"/>
    <w:rsid w:val="00617C90"/>
    <w:rsid w:val="00620051"/>
    <w:rsid w:val="00621726"/>
    <w:rsid w:val="00624D51"/>
    <w:rsid w:val="00625208"/>
    <w:rsid w:val="00630123"/>
    <w:rsid w:val="00630ECB"/>
    <w:rsid w:val="00631E9F"/>
    <w:rsid w:val="0063304D"/>
    <w:rsid w:val="0063410C"/>
    <w:rsid w:val="00635A00"/>
    <w:rsid w:val="00635FA6"/>
    <w:rsid w:val="00636B66"/>
    <w:rsid w:val="00636E41"/>
    <w:rsid w:val="00637390"/>
    <w:rsid w:val="006415BB"/>
    <w:rsid w:val="00641912"/>
    <w:rsid w:val="006428F3"/>
    <w:rsid w:val="00643AA9"/>
    <w:rsid w:val="00644023"/>
    <w:rsid w:val="00647F29"/>
    <w:rsid w:val="00650D55"/>
    <w:rsid w:val="00653610"/>
    <w:rsid w:val="00654856"/>
    <w:rsid w:val="00655018"/>
    <w:rsid w:val="00655A9E"/>
    <w:rsid w:val="0065672D"/>
    <w:rsid w:val="00660383"/>
    <w:rsid w:val="0066068E"/>
    <w:rsid w:val="006610AE"/>
    <w:rsid w:val="00661289"/>
    <w:rsid w:val="0066270E"/>
    <w:rsid w:val="00664E74"/>
    <w:rsid w:val="00665895"/>
    <w:rsid w:val="00666B23"/>
    <w:rsid w:val="00667117"/>
    <w:rsid w:val="0067059C"/>
    <w:rsid w:val="00671B6C"/>
    <w:rsid w:val="00672750"/>
    <w:rsid w:val="00672D57"/>
    <w:rsid w:val="006747DA"/>
    <w:rsid w:val="00674A60"/>
    <w:rsid w:val="00674BE2"/>
    <w:rsid w:val="00675ACC"/>
    <w:rsid w:val="00675CD5"/>
    <w:rsid w:val="006765B2"/>
    <w:rsid w:val="006806DE"/>
    <w:rsid w:val="00680E2E"/>
    <w:rsid w:val="00681CD5"/>
    <w:rsid w:val="00682E93"/>
    <w:rsid w:val="00683260"/>
    <w:rsid w:val="00683977"/>
    <w:rsid w:val="00684160"/>
    <w:rsid w:val="0068419A"/>
    <w:rsid w:val="00684D16"/>
    <w:rsid w:val="00684D48"/>
    <w:rsid w:val="0068582E"/>
    <w:rsid w:val="0068595D"/>
    <w:rsid w:val="00685A72"/>
    <w:rsid w:val="00685DDC"/>
    <w:rsid w:val="00687421"/>
    <w:rsid w:val="00691367"/>
    <w:rsid w:val="006929C7"/>
    <w:rsid w:val="00692DBB"/>
    <w:rsid w:val="00694D0D"/>
    <w:rsid w:val="006961B3"/>
    <w:rsid w:val="00696513"/>
    <w:rsid w:val="00696CE4"/>
    <w:rsid w:val="006974D4"/>
    <w:rsid w:val="00697F4D"/>
    <w:rsid w:val="00697F5B"/>
    <w:rsid w:val="006A0332"/>
    <w:rsid w:val="006A2B69"/>
    <w:rsid w:val="006A3523"/>
    <w:rsid w:val="006A38B5"/>
    <w:rsid w:val="006A4192"/>
    <w:rsid w:val="006A7A91"/>
    <w:rsid w:val="006A7A9F"/>
    <w:rsid w:val="006B0A58"/>
    <w:rsid w:val="006B2A3B"/>
    <w:rsid w:val="006B47D2"/>
    <w:rsid w:val="006B5CF7"/>
    <w:rsid w:val="006C0EE3"/>
    <w:rsid w:val="006C1304"/>
    <w:rsid w:val="006C13E3"/>
    <w:rsid w:val="006C145A"/>
    <w:rsid w:val="006C152E"/>
    <w:rsid w:val="006C1E5B"/>
    <w:rsid w:val="006C4303"/>
    <w:rsid w:val="006C4CF9"/>
    <w:rsid w:val="006C5F96"/>
    <w:rsid w:val="006C652C"/>
    <w:rsid w:val="006C7410"/>
    <w:rsid w:val="006D019A"/>
    <w:rsid w:val="006D1981"/>
    <w:rsid w:val="006D199F"/>
    <w:rsid w:val="006D33AD"/>
    <w:rsid w:val="006D4E79"/>
    <w:rsid w:val="006D5340"/>
    <w:rsid w:val="006D6080"/>
    <w:rsid w:val="006D64AC"/>
    <w:rsid w:val="006D666C"/>
    <w:rsid w:val="006D7CB9"/>
    <w:rsid w:val="006F05FC"/>
    <w:rsid w:val="006F1CCC"/>
    <w:rsid w:val="006F1F66"/>
    <w:rsid w:val="006F2A1D"/>
    <w:rsid w:val="006F3108"/>
    <w:rsid w:val="006F54DB"/>
    <w:rsid w:val="006F5905"/>
    <w:rsid w:val="006F5A8B"/>
    <w:rsid w:val="006F67B6"/>
    <w:rsid w:val="006F6CE9"/>
    <w:rsid w:val="006F6E24"/>
    <w:rsid w:val="00701572"/>
    <w:rsid w:val="007028DF"/>
    <w:rsid w:val="00703975"/>
    <w:rsid w:val="007045A6"/>
    <w:rsid w:val="00704DD2"/>
    <w:rsid w:val="007054D5"/>
    <w:rsid w:val="00706401"/>
    <w:rsid w:val="007130A7"/>
    <w:rsid w:val="00713824"/>
    <w:rsid w:val="00714086"/>
    <w:rsid w:val="00723070"/>
    <w:rsid w:val="00723169"/>
    <w:rsid w:val="0072444D"/>
    <w:rsid w:val="007252B6"/>
    <w:rsid w:val="0072541F"/>
    <w:rsid w:val="007255FA"/>
    <w:rsid w:val="00733E84"/>
    <w:rsid w:val="007344BC"/>
    <w:rsid w:val="00735AE2"/>
    <w:rsid w:val="00735BD5"/>
    <w:rsid w:val="00737623"/>
    <w:rsid w:val="00737E51"/>
    <w:rsid w:val="00741821"/>
    <w:rsid w:val="00741AE0"/>
    <w:rsid w:val="0074204E"/>
    <w:rsid w:val="00743F4E"/>
    <w:rsid w:val="00743FD0"/>
    <w:rsid w:val="007444FC"/>
    <w:rsid w:val="00744646"/>
    <w:rsid w:val="0074543C"/>
    <w:rsid w:val="00746118"/>
    <w:rsid w:val="0074702F"/>
    <w:rsid w:val="007477D3"/>
    <w:rsid w:val="00747BB6"/>
    <w:rsid w:val="007515DF"/>
    <w:rsid w:val="00752843"/>
    <w:rsid w:val="007530C9"/>
    <w:rsid w:val="00753945"/>
    <w:rsid w:val="00753F48"/>
    <w:rsid w:val="0075419E"/>
    <w:rsid w:val="0075669E"/>
    <w:rsid w:val="00757C66"/>
    <w:rsid w:val="00760AF9"/>
    <w:rsid w:val="007626CF"/>
    <w:rsid w:val="00764BDB"/>
    <w:rsid w:val="007652E1"/>
    <w:rsid w:val="00766509"/>
    <w:rsid w:val="00766DD0"/>
    <w:rsid w:val="00770086"/>
    <w:rsid w:val="007708E8"/>
    <w:rsid w:val="00771DD5"/>
    <w:rsid w:val="00771EA7"/>
    <w:rsid w:val="00772DD5"/>
    <w:rsid w:val="00775F8C"/>
    <w:rsid w:val="00777233"/>
    <w:rsid w:val="00780011"/>
    <w:rsid w:val="00782676"/>
    <w:rsid w:val="00784ADF"/>
    <w:rsid w:val="007856BC"/>
    <w:rsid w:val="007903C2"/>
    <w:rsid w:val="00792C34"/>
    <w:rsid w:val="007947E9"/>
    <w:rsid w:val="00797B15"/>
    <w:rsid w:val="007A097C"/>
    <w:rsid w:val="007A2A4B"/>
    <w:rsid w:val="007A311E"/>
    <w:rsid w:val="007A3CC3"/>
    <w:rsid w:val="007A4465"/>
    <w:rsid w:val="007A45FE"/>
    <w:rsid w:val="007A4CDC"/>
    <w:rsid w:val="007A688F"/>
    <w:rsid w:val="007A69C9"/>
    <w:rsid w:val="007A7DA1"/>
    <w:rsid w:val="007B010B"/>
    <w:rsid w:val="007B253C"/>
    <w:rsid w:val="007B285D"/>
    <w:rsid w:val="007B2F64"/>
    <w:rsid w:val="007B3BE0"/>
    <w:rsid w:val="007B3FF1"/>
    <w:rsid w:val="007C0C00"/>
    <w:rsid w:val="007C11B5"/>
    <w:rsid w:val="007C288A"/>
    <w:rsid w:val="007C3486"/>
    <w:rsid w:val="007C4247"/>
    <w:rsid w:val="007C596F"/>
    <w:rsid w:val="007C6325"/>
    <w:rsid w:val="007D1D5C"/>
    <w:rsid w:val="007D3783"/>
    <w:rsid w:val="007D65DF"/>
    <w:rsid w:val="007D6FA4"/>
    <w:rsid w:val="007D78ED"/>
    <w:rsid w:val="007E269A"/>
    <w:rsid w:val="007E5617"/>
    <w:rsid w:val="007E5E0F"/>
    <w:rsid w:val="007E654C"/>
    <w:rsid w:val="007E7ED2"/>
    <w:rsid w:val="007F13D2"/>
    <w:rsid w:val="007F2B6C"/>
    <w:rsid w:val="007F3757"/>
    <w:rsid w:val="007F4DE3"/>
    <w:rsid w:val="007F5684"/>
    <w:rsid w:val="007F5980"/>
    <w:rsid w:val="007F7CC2"/>
    <w:rsid w:val="0080235A"/>
    <w:rsid w:val="008032B9"/>
    <w:rsid w:val="00803A14"/>
    <w:rsid w:val="00803F64"/>
    <w:rsid w:val="00805A14"/>
    <w:rsid w:val="00805A6A"/>
    <w:rsid w:val="00805C82"/>
    <w:rsid w:val="00805F4D"/>
    <w:rsid w:val="0080623C"/>
    <w:rsid w:val="00806E5F"/>
    <w:rsid w:val="00807097"/>
    <w:rsid w:val="008073A7"/>
    <w:rsid w:val="008078FF"/>
    <w:rsid w:val="00811E61"/>
    <w:rsid w:val="00814E33"/>
    <w:rsid w:val="008167CA"/>
    <w:rsid w:val="00820075"/>
    <w:rsid w:val="00821EF6"/>
    <w:rsid w:val="008221B2"/>
    <w:rsid w:val="008224E1"/>
    <w:rsid w:val="00822E0C"/>
    <w:rsid w:val="0082481C"/>
    <w:rsid w:val="00824B93"/>
    <w:rsid w:val="00824D64"/>
    <w:rsid w:val="0082631D"/>
    <w:rsid w:val="0082684C"/>
    <w:rsid w:val="0082750A"/>
    <w:rsid w:val="008276B9"/>
    <w:rsid w:val="00831A74"/>
    <w:rsid w:val="00833660"/>
    <w:rsid w:val="0083436F"/>
    <w:rsid w:val="0083491D"/>
    <w:rsid w:val="00840DAC"/>
    <w:rsid w:val="008413AF"/>
    <w:rsid w:val="00841F11"/>
    <w:rsid w:val="00842AB2"/>
    <w:rsid w:val="008441CC"/>
    <w:rsid w:val="008442FC"/>
    <w:rsid w:val="00846AA7"/>
    <w:rsid w:val="008503A1"/>
    <w:rsid w:val="00851B84"/>
    <w:rsid w:val="00851D5E"/>
    <w:rsid w:val="00851D84"/>
    <w:rsid w:val="0085577D"/>
    <w:rsid w:val="0085640D"/>
    <w:rsid w:val="00856E7D"/>
    <w:rsid w:val="00857580"/>
    <w:rsid w:val="00870C38"/>
    <w:rsid w:val="00870E27"/>
    <w:rsid w:val="0087237B"/>
    <w:rsid w:val="0087402F"/>
    <w:rsid w:val="00875AD7"/>
    <w:rsid w:val="00875B65"/>
    <w:rsid w:val="0087665C"/>
    <w:rsid w:val="00880FA4"/>
    <w:rsid w:val="008823AD"/>
    <w:rsid w:val="008828C0"/>
    <w:rsid w:val="0088336B"/>
    <w:rsid w:val="00884367"/>
    <w:rsid w:val="008925AE"/>
    <w:rsid w:val="00893782"/>
    <w:rsid w:val="00895031"/>
    <w:rsid w:val="00895880"/>
    <w:rsid w:val="0089613D"/>
    <w:rsid w:val="008968A9"/>
    <w:rsid w:val="00896C32"/>
    <w:rsid w:val="00896CE5"/>
    <w:rsid w:val="008A04D9"/>
    <w:rsid w:val="008A323E"/>
    <w:rsid w:val="008A3701"/>
    <w:rsid w:val="008A37BC"/>
    <w:rsid w:val="008A5734"/>
    <w:rsid w:val="008A68E6"/>
    <w:rsid w:val="008A6E46"/>
    <w:rsid w:val="008A6F5D"/>
    <w:rsid w:val="008A762B"/>
    <w:rsid w:val="008A7C7B"/>
    <w:rsid w:val="008B0A6C"/>
    <w:rsid w:val="008B0CA6"/>
    <w:rsid w:val="008B2920"/>
    <w:rsid w:val="008B30A7"/>
    <w:rsid w:val="008B4377"/>
    <w:rsid w:val="008B69C8"/>
    <w:rsid w:val="008C0CB5"/>
    <w:rsid w:val="008C21E9"/>
    <w:rsid w:val="008C43E8"/>
    <w:rsid w:val="008C59C3"/>
    <w:rsid w:val="008C69FF"/>
    <w:rsid w:val="008C7A70"/>
    <w:rsid w:val="008C7D36"/>
    <w:rsid w:val="008D2234"/>
    <w:rsid w:val="008D32AF"/>
    <w:rsid w:val="008D6C6D"/>
    <w:rsid w:val="008D6D32"/>
    <w:rsid w:val="008D7134"/>
    <w:rsid w:val="008D7520"/>
    <w:rsid w:val="008E06BA"/>
    <w:rsid w:val="008E14C3"/>
    <w:rsid w:val="008E20F9"/>
    <w:rsid w:val="008E24E9"/>
    <w:rsid w:val="008E2797"/>
    <w:rsid w:val="008E2AAC"/>
    <w:rsid w:val="008E5B99"/>
    <w:rsid w:val="008F0B21"/>
    <w:rsid w:val="008F4FEF"/>
    <w:rsid w:val="008F54DA"/>
    <w:rsid w:val="00902D66"/>
    <w:rsid w:val="0090349B"/>
    <w:rsid w:val="0090465B"/>
    <w:rsid w:val="009108EC"/>
    <w:rsid w:val="0091356E"/>
    <w:rsid w:val="0091616A"/>
    <w:rsid w:val="0091637E"/>
    <w:rsid w:val="009164AD"/>
    <w:rsid w:val="0092205C"/>
    <w:rsid w:val="0092218B"/>
    <w:rsid w:val="00926AE0"/>
    <w:rsid w:val="009270FE"/>
    <w:rsid w:val="009313EB"/>
    <w:rsid w:val="00931C60"/>
    <w:rsid w:val="00932AF6"/>
    <w:rsid w:val="009377AF"/>
    <w:rsid w:val="0094236B"/>
    <w:rsid w:val="009434A6"/>
    <w:rsid w:val="00945597"/>
    <w:rsid w:val="009477D8"/>
    <w:rsid w:val="00950396"/>
    <w:rsid w:val="009507F3"/>
    <w:rsid w:val="00951C94"/>
    <w:rsid w:val="00951D07"/>
    <w:rsid w:val="00952A01"/>
    <w:rsid w:val="00953F56"/>
    <w:rsid w:val="0095420D"/>
    <w:rsid w:val="00955971"/>
    <w:rsid w:val="00956795"/>
    <w:rsid w:val="00956F84"/>
    <w:rsid w:val="00960D52"/>
    <w:rsid w:val="00961762"/>
    <w:rsid w:val="0096182C"/>
    <w:rsid w:val="00962231"/>
    <w:rsid w:val="00962C4F"/>
    <w:rsid w:val="00963E7B"/>
    <w:rsid w:val="009641C3"/>
    <w:rsid w:val="0096610F"/>
    <w:rsid w:val="00970650"/>
    <w:rsid w:val="00971145"/>
    <w:rsid w:val="00971820"/>
    <w:rsid w:val="00976C1A"/>
    <w:rsid w:val="009849FB"/>
    <w:rsid w:val="00985A5A"/>
    <w:rsid w:val="00985B7F"/>
    <w:rsid w:val="009862DC"/>
    <w:rsid w:val="00987984"/>
    <w:rsid w:val="00987B65"/>
    <w:rsid w:val="009910D5"/>
    <w:rsid w:val="0099151A"/>
    <w:rsid w:val="00991D91"/>
    <w:rsid w:val="00991F78"/>
    <w:rsid w:val="009937F2"/>
    <w:rsid w:val="00993892"/>
    <w:rsid w:val="00994447"/>
    <w:rsid w:val="009A01F5"/>
    <w:rsid w:val="009A02A8"/>
    <w:rsid w:val="009A0506"/>
    <w:rsid w:val="009A23B5"/>
    <w:rsid w:val="009A31A4"/>
    <w:rsid w:val="009A3520"/>
    <w:rsid w:val="009A4469"/>
    <w:rsid w:val="009A4F35"/>
    <w:rsid w:val="009A5615"/>
    <w:rsid w:val="009B0AFF"/>
    <w:rsid w:val="009B0B9A"/>
    <w:rsid w:val="009B0D83"/>
    <w:rsid w:val="009B3186"/>
    <w:rsid w:val="009B3E4A"/>
    <w:rsid w:val="009B5AF7"/>
    <w:rsid w:val="009B5C02"/>
    <w:rsid w:val="009B7400"/>
    <w:rsid w:val="009C23E4"/>
    <w:rsid w:val="009C36C4"/>
    <w:rsid w:val="009C38D3"/>
    <w:rsid w:val="009C4AA6"/>
    <w:rsid w:val="009C5EFD"/>
    <w:rsid w:val="009C60A6"/>
    <w:rsid w:val="009C640E"/>
    <w:rsid w:val="009C7740"/>
    <w:rsid w:val="009C7975"/>
    <w:rsid w:val="009D01CC"/>
    <w:rsid w:val="009D0476"/>
    <w:rsid w:val="009D0AF7"/>
    <w:rsid w:val="009D485C"/>
    <w:rsid w:val="009D69F6"/>
    <w:rsid w:val="009E0519"/>
    <w:rsid w:val="009E1B4A"/>
    <w:rsid w:val="009F47E6"/>
    <w:rsid w:val="009F4F9D"/>
    <w:rsid w:val="009F5BB8"/>
    <w:rsid w:val="009F76C9"/>
    <w:rsid w:val="00A00684"/>
    <w:rsid w:val="00A0103E"/>
    <w:rsid w:val="00A028F6"/>
    <w:rsid w:val="00A03C5A"/>
    <w:rsid w:val="00A0678F"/>
    <w:rsid w:val="00A06E7B"/>
    <w:rsid w:val="00A10569"/>
    <w:rsid w:val="00A1336F"/>
    <w:rsid w:val="00A162FF"/>
    <w:rsid w:val="00A20945"/>
    <w:rsid w:val="00A20F1E"/>
    <w:rsid w:val="00A2131B"/>
    <w:rsid w:val="00A230CE"/>
    <w:rsid w:val="00A24C41"/>
    <w:rsid w:val="00A346B9"/>
    <w:rsid w:val="00A34B5E"/>
    <w:rsid w:val="00A37335"/>
    <w:rsid w:val="00A42C05"/>
    <w:rsid w:val="00A42C3C"/>
    <w:rsid w:val="00A434B5"/>
    <w:rsid w:val="00A43792"/>
    <w:rsid w:val="00A46BB4"/>
    <w:rsid w:val="00A46F84"/>
    <w:rsid w:val="00A47030"/>
    <w:rsid w:val="00A51F6C"/>
    <w:rsid w:val="00A52144"/>
    <w:rsid w:val="00A52581"/>
    <w:rsid w:val="00A52B72"/>
    <w:rsid w:val="00A53D9B"/>
    <w:rsid w:val="00A54A85"/>
    <w:rsid w:val="00A5632B"/>
    <w:rsid w:val="00A57317"/>
    <w:rsid w:val="00A6083C"/>
    <w:rsid w:val="00A60D49"/>
    <w:rsid w:val="00A61E41"/>
    <w:rsid w:val="00A62193"/>
    <w:rsid w:val="00A64F4F"/>
    <w:rsid w:val="00A67743"/>
    <w:rsid w:val="00A7204B"/>
    <w:rsid w:val="00A721F4"/>
    <w:rsid w:val="00A733B9"/>
    <w:rsid w:val="00A74859"/>
    <w:rsid w:val="00A74A40"/>
    <w:rsid w:val="00A75091"/>
    <w:rsid w:val="00A75D88"/>
    <w:rsid w:val="00A76803"/>
    <w:rsid w:val="00A76B01"/>
    <w:rsid w:val="00A81E15"/>
    <w:rsid w:val="00A81E7D"/>
    <w:rsid w:val="00A82113"/>
    <w:rsid w:val="00A82CBB"/>
    <w:rsid w:val="00A83F41"/>
    <w:rsid w:val="00A84296"/>
    <w:rsid w:val="00A84B81"/>
    <w:rsid w:val="00A85914"/>
    <w:rsid w:val="00A87BF1"/>
    <w:rsid w:val="00A87F32"/>
    <w:rsid w:val="00A9071F"/>
    <w:rsid w:val="00A9088F"/>
    <w:rsid w:val="00A911E2"/>
    <w:rsid w:val="00A9146E"/>
    <w:rsid w:val="00A91EA9"/>
    <w:rsid w:val="00A94B56"/>
    <w:rsid w:val="00A94DD9"/>
    <w:rsid w:val="00A973C7"/>
    <w:rsid w:val="00AA120B"/>
    <w:rsid w:val="00AA3561"/>
    <w:rsid w:val="00AA39D5"/>
    <w:rsid w:val="00AA44E3"/>
    <w:rsid w:val="00AA4E79"/>
    <w:rsid w:val="00AA675E"/>
    <w:rsid w:val="00AB2715"/>
    <w:rsid w:val="00AB39B4"/>
    <w:rsid w:val="00AB4F59"/>
    <w:rsid w:val="00AB50E0"/>
    <w:rsid w:val="00AB69BA"/>
    <w:rsid w:val="00AC04C4"/>
    <w:rsid w:val="00AC17BA"/>
    <w:rsid w:val="00AC20AD"/>
    <w:rsid w:val="00AC46CA"/>
    <w:rsid w:val="00AC5663"/>
    <w:rsid w:val="00AD18CF"/>
    <w:rsid w:val="00AD4C87"/>
    <w:rsid w:val="00AD5E4E"/>
    <w:rsid w:val="00AD7DD1"/>
    <w:rsid w:val="00AD7F32"/>
    <w:rsid w:val="00AE3999"/>
    <w:rsid w:val="00AE7823"/>
    <w:rsid w:val="00AF06EF"/>
    <w:rsid w:val="00AF1BA2"/>
    <w:rsid w:val="00AF1C81"/>
    <w:rsid w:val="00AF261B"/>
    <w:rsid w:val="00AF28C5"/>
    <w:rsid w:val="00AF301C"/>
    <w:rsid w:val="00AF3C7A"/>
    <w:rsid w:val="00AF3C7C"/>
    <w:rsid w:val="00AF429A"/>
    <w:rsid w:val="00AF441E"/>
    <w:rsid w:val="00AF4739"/>
    <w:rsid w:val="00AF5ECB"/>
    <w:rsid w:val="00B003CC"/>
    <w:rsid w:val="00B014BC"/>
    <w:rsid w:val="00B03155"/>
    <w:rsid w:val="00B0342E"/>
    <w:rsid w:val="00B05BEA"/>
    <w:rsid w:val="00B122CA"/>
    <w:rsid w:val="00B147CE"/>
    <w:rsid w:val="00B14C46"/>
    <w:rsid w:val="00B1527B"/>
    <w:rsid w:val="00B16015"/>
    <w:rsid w:val="00B1795E"/>
    <w:rsid w:val="00B222A8"/>
    <w:rsid w:val="00B26C97"/>
    <w:rsid w:val="00B26D57"/>
    <w:rsid w:val="00B3017B"/>
    <w:rsid w:val="00B311F1"/>
    <w:rsid w:val="00B31AE0"/>
    <w:rsid w:val="00B34DC4"/>
    <w:rsid w:val="00B407DD"/>
    <w:rsid w:val="00B40DC2"/>
    <w:rsid w:val="00B41BA6"/>
    <w:rsid w:val="00B420E8"/>
    <w:rsid w:val="00B42DCE"/>
    <w:rsid w:val="00B43690"/>
    <w:rsid w:val="00B44DE7"/>
    <w:rsid w:val="00B45587"/>
    <w:rsid w:val="00B507FF"/>
    <w:rsid w:val="00B52614"/>
    <w:rsid w:val="00B54166"/>
    <w:rsid w:val="00B5498C"/>
    <w:rsid w:val="00B54E74"/>
    <w:rsid w:val="00B57A12"/>
    <w:rsid w:val="00B602B1"/>
    <w:rsid w:val="00B65071"/>
    <w:rsid w:val="00B666C8"/>
    <w:rsid w:val="00B668ED"/>
    <w:rsid w:val="00B66A9E"/>
    <w:rsid w:val="00B676F0"/>
    <w:rsid w:val="00B7341C"/>
    <w:rsid w:val="00B73610"/>
    <w:rsid w:val="00B73632"/>
    <w:rsid w:val="00B742A0"/>
    <w:rsid w:val="00B80A40"/>
    <w:rsid w:val="00B81F17"/>
    <w:rsid w:val="00B826B9"/>
    <w:rsid w:val="00B82830"/>
    <w:rsid w:val="00B8338C"/>
    <w:rsid w:val="00B852A1"/>
    <w:rsid w:val="00B914CB"/>
    <w:rsid w:val="00B93111"/>
    <w:rsid w:val="00B93D06"/>
    <w:rsid w:val="00B94BA3"/>
    <w:rsid w:val="00B969F8"/>
    <w:rsid w:val="00B97687"/>
    <w:rsid w:val="00B97D87"/>
    <w:rsid w:val="00B97F7D"/>
    <w:rsid w:val="00BA13F6"/>
    <w:rsid w:val="00BA41BE"/>
    <w:rsid w:val="00BA5196"/>
    <w:rsid w:val="00BA57A7"/>
    <w:rsid w:val="00BA6099"/>
    <w:rsid w:val="00BA6A82"/>
    <w:rsid w:val="00BA6F3E"/>
    <w:rsid w:val="00BB164A"/>
    <w:rsid w:val="00BB240E"/>
    <w:rsid w:val="00BB6F9F"/>
    <w:rsid w:val="00BC053F"/>
    <w:rsid w:val="00BC0798"/>
    <w:rsid w:val="00BC2CCA"/>
    <w:rsid w:val="00BC44E6"/>
    <w:rsid w:val="00BC53B4"/>
    <w:rsid w:val="00BD14BA"/>
    <w:rsid w:val="00BD15CB"/>
    <w:rsid w:val="00BD3801"/>
    <w:rsid w:val="00BD6C71"/>
    <w:rsid w:val="00BE0057"/>
    <w:rsid w:val="00BE20B0"/>
    <w:rsid w:val="00BE43A7"/>
    <w:rsid w:val="00BE6046"/>
    <w:rsid w:val="00BE6274"/>
    <w:rsid w:val="00BF0914"/>
    <w:rsid w:val="00BF173C"/>
    <w:rsid w:val="00BF2010"/>
    <w:rsid w:val="00BF7C37"/>
    <w:rsid w:val="00C001EC"/>
    <w:rsid w:val="00C011F7"/>
    <w:rsid w:val="00C0304B"/>
    <w:rsid w:val="00C04A00"/>
    <w:rsid w:val="00C0624D"/>
    <w:rsid w:val="00C065B0"/>
    <w:rsid w:val="00C06A0B"/>
    <w:rsid w:val="00C1395D"/>
    <w:rsid w:val="00C149F3"/>
    <w:rsid w:val="00C17B99"/>
    <w:rsid w:val="00C17FE4"/>
    <w:rsid w:val="00C2066C"/>
    <w:rsid w:val="00C2092A"/>
    <w:rsid w:val="00C22227"/>
    <w:rsid w:val="00C24967"/>
    <w:rsid w:val="00C258BC"/>
    <w:rsid w:val="00C25E14"/>
    <w:rsid w:val="00C26102"/>
    <w:rsid w:val="00C2656F"/>
    <w:rsid w:val="00C27815"/>
    <w:rsid w:val="00C279AF"/>
    <w:rsid w:val="00C30C07"/>
    <w:rsid w:val="00C31244"/>
    <w:rsid w:val="00C3277C"/>
    <w:rsid w:val="00C33B76"/>
    <w:rsid w:val="00C363CE"/>
    <w:rsid w:val="00C36E7E"/>
    <w:rsid w:val="00C37645"/>
    <w:rsid w:val="00C4201F"/>
    <w:rsid w:val="00C42F83"/>
    <w:rsid w:val="00C43849"/>
    <w:rsid w:val="00C43F07"/>
    <w:rsid w:val="00C447EF"/>
    <w:rsid w:val="00C4770F"/>
    <w:rsid w:val="00C509F5"/>
    <w:rsid w:val="00C50D5E"/>
    <w:rsid w:val="00C513BE"/>
    <w:rsid w:val="00C51B0A"/>
    <w:rsid w:val="00C53364"/>
    <w:rsid w:val="00C54760"/>
    <w:rsid w:val="00C561F6"/>
    <w:rsid w:val="00C57DA0"/>
    <w:rsid w:val="00C603ED"/>
    <w:rsid w:val="00C64AA0"/>
    <w:rsid w:val="00C65816"/>
    <w:rsid w:val="00C70528"/>
    <w:rsid w:val="00C72394"/>
    <w:rsid w:val="00C75F9A"/>
    <w:rsid w:val="00C77450"/>
    <w:rsid w:val="00C8266F"/>
    <w:rsid w:val="00C83A06"/>
    <w:rsid w:val="00C867AE"/>
    <w:rsid w:val="00C86941"/>
    <w:rsid w:val="00C90A52"/>
    <w:rsid w:val="00C945E5"/>
    <w:rsid w:val="00C9612E"/>
    <w:rsid w:val="00C967F4"/>
    <w:rsid w:val="00C97829"/>
    <w:rsid w:val="00CA0E71"/>
    <w:rsid w:val="00CA2643"/>
    <w:rsid w:val="00CA3808"/>
    <w:rsid w:val="00CA450D"/>
    <w:rsid w:val="00CA7F4A"/>
    <w:rsid w:val="00CB082B"/>
    <w:rsid w:val="00CB29EB"/>
    <w:rsid w:val="00CB32A4"/>
    <w:rsid w:val="00CB3841"/>
    <w:rsid w:val="00CB4579"/>
    <w:rsid w:val="00CB4819"/>
    <w:rsid w:val="00CB5667"/>
    <w:rsid w:val="00CB6E72"/>
    <w:rsid w:val="00CB6EBB"/>
    <w:rsid w:val="00CC0D99"/>
    <w:rsid w:val="00CC1AD1"/>
    <w:rsid w:val="00CD01C2"/>
    <w:rsid w:val="00CD1915"/>
    <w:rsid w:val="00CD2A62"/>
    <w:rsid w:val="00CD37F0"/>
    <w:rsid w:val="00CD3E81"/>
    <w:rsid w:val="00CD57B8"/>
    <w:rsid w:val="00CD5C17"/>
    <w:rsid w:val="00CD5C39"/>
    <w:rsid w:val="00CD6497"/>
    <w:rsid w:val="00CD6E7F"/>
    <w:rsid w:val="00CE03EE"/>
    <w:rsid w:val="00CE0EBD"/>
    <w:rsid w:val="00CE1673"/>
    <w:rsid w:val="00CE1A95"/>
    <w:rsid w:val="00CE248D"/>
    <w:rsid w:val="00CE2DD2"/>
    <w:rsid w:val="00CE5FB8"/>
    <w:rsid w:val="00CF1423"/>
    <w:rsid w:val="00CF3622"/>
    <w:rsid w:val="00CF47C8"/>
    <w:rsid w:val="00CF5489"/>
    <w:rsid w:val="00CF5C82"/>
    <w:rsid w:val="00CF608F"/>
    <w:rsid w:val="00CF60F6"/>
    <w:rsid w:val="00CF75F6"/>
    <w:rsid w:val="00D001B1"/>
    <w:rsid w:val="00D005E9"/>
    <w:rsid w:val="00D0269D"/>
    <w:rsid w:val="00D028AF"/>
    <w:rsid w:val="00D02E08"/>
    <w:rsid w:val="00D045EB"/>
    <w:rsid w:val="00D05502"/>
    <w:rsid w:val="00D059E5"/>
    <w:rsid w:val="00D10755"/>
    <w:rsid w:val="00D11062"/>
    <w:rsid w:val="00D111F2"/>
    <w:rsid w:val="00D11B7E"/>
    <w:rsid w:val="00D12805"/>
    <w:rsid w:val="00D136B4"/>
    <w:rsid w:val="00D13FC8"/>
    <w:rsid w:val="00D14B5C"/>
    <w:rsid w:val="00D17BA2"/>
    <w:rsid w:val="00D2039B"/>
    <w:rsid w:val="00D204D7"/>
    <w:rsid w:val="00D20A93"/>
    <w:rsid w:val="00D21D07"/>
    <w:rsid w:val="00D23EBD"/>
    <w:rsid w:val="00D24666"/>
    <w:rsid w:val="00D26A3A"/>
    <w:rsid w:val="00D31050"/>
    <w:rsid w:val="00D31EED"/>
    <w:rsid w:val="00D33238"/>
    <w:rsid w:val="00D340FE"/>
    <w:rsid w:val="00D345E3"/>
    <w:rsid w:val="00D3678B"/>
    <w:rsid w:val="00D401AC"/>
    <w:rsid w:val="00D402F9"/>
    <w:rsid w:val="00D4143C"/>
    <w:rsid w:val="00D4492F"/>
    <w:rsid w:val="00D4494D"/>
    <w:rsid w:val="00D449A1"/>
    <w:rsid w:val="00D44B7D"/>
    <w:rsid w:val="00D44E22"/>
    <w:rsid w:val="00D457EB"/>
    <w:rsid w:val="00D509E1"/>
    <w:rsid w:val="00D50E09"/>
    <w:rsid w:val="00D54DBD"/>
    <w:rsid w:val="00D5584E"/>
    <w:rsid w:val="00D55A9D"/>
    <w:rsid w:val="00D57065"/>
    <w:rsid w:val="00D6092B"/>
    <w:rsid w:val="00D62CE9"/>
    <w:rsid w:val="00D636AC"/>
    <w:rsid w:val="00D63F17"/>
    <w:rsid w:val="00D65743"/>
    <w:rsid w:val="00D72F5F"/>
    <w:rsid w:val="00D772D0"/>
    <w:rsid w:val="00D77904"/>
    <w:rsid w:val="00D824A7"/>
    <w:rsid w:val="00D82CFE"/>
    <w:rsid w:val="00D82E4C"/>
    <w:rsid w:val="00D8385B"/>
    <w:rsid w:val="00D83931"/>
    <w:rsid w:val="00D839BC"/>
    <w:rsid w:val="00D84383"/>
    <w:rsid w:val="00D90097"/>
    <w:rsid w:val="00D90E54"/>
    <w:rsid w:val="00D9133C"/>
    <w:rsid w:val="00D93027"/>
    <w:rsid w:val="00D9566E"/>
    <w:rsid w:val="00D9595C"/>
    <w:rsid w:val="00D97F32"/>
    <w:rsid w:val="00DA0639"/>
    <w:rsid w:val="00DA35C6"/>
    <w:rsid w:val="00DA6114"/>
    <w:rsid w:val="00DA6672"/>
    <w:rsid w:val="00DA7F8D"/>
    <w:rsid w:val="00DB3866"/>
    <w:rsid w:val="00DB3992"/>
    <w:rsid w:val="00DB5607"/>
    <w:rsid w:val="00DC2899"/>
    <w:rsid w:val="00DC6084"/>
    <w:rsid w:val="00DD0D5C"/>
    <w:rsid w:val="00DD0DA0"/>
    <w:rsid w:val="00DD1861"/>
    <w:rsid w:val="00DD3A35"/>
    <w:rsid w:val="00DD3AB3"/>
    <w:rsid w:val="00DD3DA4"/>
    <w:rsid w:val="00DD52DA"/>
    <w:rsid w:val="00DD53AF"/>
    <w:rsid w:val="00DD5E91"/>
    <w:rsid w:val="00DD67B2"/>
    <w:rsid w:val="00DD72E8"/>
    <w:rsid w:val="00DE0D8D"/>
    <w:rsid w:val="00DE266E"/>
    <w:rsid w:val="00DE5A8B"/>
    <w:rsid w:val="00DE5D79"/>
    <w:rsid w:val="00DF0B38"/>
    <w:rsid w:val="00DF2C0C"/>
    <w:rsid w:val="00DF3A7D"/>
    <w:rsid w:val="00DF3FF1"/>
    <w:rsid w:val="00DF444D"/>
    <w:rsid w:val="00DF588F"/>
    <w:rsid w:val="00DF766A"/>
    <w:rsid w:val="00DF7CA9"/>
    <w:rsid w:val="00E01AD6"/>
    <w:rsid w:val="00E04114"/>
    <w:rsid w:val="00E04352"/>
    <w:rsid w:val="00E1073B"/>
    <w:rsid w:val="00E11006"/>
    <w:rsid w:val="00E129CD"/>
    <w:rsid w:val="00E20802"/>
    <w:rsid w:val="00E22F12"/>
    <w:rsid w:val="00E23095"/>
    <w:rsid w:val="00E236C8"/>
    <w:rsid w:val="00E2390F"/>
    <w:rsid w:val="00E3101E"/>
    <w:rsid w:val="00E3155E"/>
    <w:rsid w:val="00E31838"/>
    <w:rsid w:val="00E37475"/>
    <w:rsid w:val="00E37846"/>
    <w:rsid w:val="00E37CDC"/>
    <w:rsid w:val="00E40B27"/>
    <w:rsid w:val="00E4165E"/>
    <w:rsid w:val="00E44876"/>
    <w:rsid w:val="00E46C6F"/>
    <w:rsid w:val="00E50931"/>
    <w:rsid w:val="00E51C34"/>
    <w:rsid w:val="00E51D6E"/>
    <w:rsid w:val="00E52011"/>
    <w:rsid w:val="00E52CA5"/>
    <w:rsid w:val="00E532F0"/>
    <w:rsid w:val="00E5417B"/>
    <w:rsid w:val="00E57F26"/>
    <w:rsid w:val="00E6156A"/>
    <w:rsid w:val="00E61C42"/>
    <w:rsid w:val="00E71E38"/>
    <w:rsid w:val="00E72008"/>
    <w:rsid w:val="00E74A2F"/>
    <w:rsid w:val="00E75027"/>
    <w:rsid w:val="00E76D4C"/>
    <w:rsid w:val="00E814AB"/>
    <w:rsid w:val="00E82356"/>
    <w:rsid w:val="00E82C3F"/>
    <w:rsid w:val="00E84026"/>
    <w:rsid w:val="00E8413E"/>
    <w:rsid w:val="00E86A44"/>
    <w:rsid w:val="00E86B1C"/>
    <w:rsid w:val="00E929C3"/>
    <w:rsid w:val="00E932D0"/>
    <w:rsid w:val="00E94577"/>
    <w:rsid w:val="00E94DFD"/>
    <w:rsid w:val="00E9601E"/>
    <w:rsid w:val="00E96203"/>
    <w:rsid w:val="00E967A1"/>
    <w:rsid w:val="00E96A39"/>
    <w:rsid w:val="00E97FC3"/>
    <w:rsid w:val="00EA0849"/>
    <w:rsid w:val="00EA1ADA"/>
    <w:rsid w:val="00EA45EE"/>
    <w:rsid w:val="00EA5510"/>
    <w:rsid w:val="00EA62A8"/>
    <w:rsid w:val="00EB1BEC"/>
    <w:rsid w:val="00EB25F7"/>
    <w:rsid w:val="00EB3505"/>
    <w:rsid w:val="00EB3D31"/>
    <w:rsid w:val="00EB55BD"/>
    <w:rsid w:val="00EB5BB6"/>
    <w:rsid w:val="00EB69F6"/>
    <w:rsid w:val="00EC0DC4"/>
    <w:rsid w:val="00EC27AB"/>
    <w:rsid w:val="00EC3689"/>
    <w:rsid w:val="00EC3B56"/>
    <w:rsid w:val="00EC5A38"/>
    <w:rsid w:val="00EC5BA3"/>
    <w:rsid w:val="00EC6218"/>
    <w:rsid w:val="00EC6B3E"/>
    <w:rsid w:val="00ED1660"/>
    <w:rsid w:val="00ED32DB"/>
    <w:rsid w:val="00ED34AA"/>
    <w:rsid w:val="00ED5982"/>
    <w:rsid w:val="00ED6BFF"/>
    <w:rsid w:val="00ED79C5"/>
    <w:rsid w:val="00EE0114"/>
    <w:rsid w:val="00EE08C3"/>
    <w:rsid w:val="00EE0F06"/>
    <w:rsid w:val="00EE1372"/>
    <w:rsid w:val="00EE31A7"/>
    <w:rsid w:val="00EE3335"/>
    <w:rsid w:val="00EE6BF6"/>
    <w:rsid w:val="00EE7C4C"/>
    <w:rsid w:val="00EF3FE9"/>
    <w:rsid w:val="00EF420D"/>
    <w:rsid w:val="00EF54F8"/>
    <w:rsid w:val="00EF7D94"/>
    <w:rsid w:val="00F01F39"/>
    <w:rsid w:val="00F05279"/>
    <w:rsid w:val="00F060AB"/>
    <w:rsid w:val="00F0695C"/>
    <w:rsid w:val="00F07675"/>
    <w:rsid w:val="00F113F7"/>
    <w:rsid w:val="00F116E3"/>
    <w:rsid w:val="00F12282"/>
    <w:rsid w:val="00F1339B"/>
    <w:rsid w:val="00F1484C"/>
    <w:rsid w:val="00F15744"/>
    <w:rsid w:val="00F158D0"/>
    <w:rsid w:val="00F2033A"/>
    <w:rsid w:val="00F21EF6"/>
    <w:rsid w:val="00F22A2F"/>
    <w:rsid w:val="00F22C80"/>
    <w:rsid w:val="00F239DE"/>
    <w:rsid w:val="00F2557A"/>
    <w:rsid w:val="00F26497"/>
    <w:rsid w:val="00F2704B"/>
    <w:rsid w:val="00F30258"/>
    <w:rsid w:val="00F312C1"/>
    <w:rsid w:val="00F31F98"/>
    <w:rsid w:val="00F3471F"/>
    <w:rsid w:val="00F3730F"/>
    <w:rsid w:val="00F376D7"/>
    <w:rsid w:val="00F40198"/>
    <w:rsid w:val="00F40443"/>
    <w:rsid w:val="00F408A0"/>
    <w:rsid w:val="00F40970"/>
    <w:rsid w:val="00F44DC9"/>
    <w:rsid w:val="00F460D6"/>
    <w:rsid w:val="00F47474"/>
    <w:rsid w:val="00F514C5"/>
    <w:rsid w:val="00F51DA1"/>
    <w:rsid w:val="00F536C1"/>
    <w:rsid w:val="00F60FA1"/>
    <w:rsid w:val="00F61D51"/>
    <w:rsid w:val="00F631ED"/>
    <w:rsid w:val="00F67718"/>
    <w:rsid w:val="00F7162B"/>
    <w:rsid w:val="00F734D8"/>
    <w:rsid w:val="00F744CD"/>
    <w:rsid w:val="00F74A5C"/>
    <w:rsid w:val="00F755AB"/>
    <w:rsid w:val="00F77782"/>
    <w:rsid w:val="00F80C73"/>
    <w:rsid w:val="00F80FB2"/>
    <w:rsid w:val="00F8143B"/>
    <w:rsid w:val="00F816D2"/>
    <w:rsid w:val="00F830E0"/>
    <w:rsid w:val="00F83CA6"/>
    <w:rsid w:val="00F84705"/>
    <w:rsid w:val="00F87692"/>
    <w:rsid w:val="00F91E0C"/>
    <w:rsid w:val="00F92736"/>
    <w:rsid w:val="00F92B65"/>
    <w:rsid w:val="00F976FD"/>
    <w:rsid w:val="00FA00AE"/>
    <w:rsid w:val="00FA17D6"/>
    <w:rsid w:val="00FA339E"/>
    <w:rsid w:val="00FA6AFF"/>
    <w:rsid w:val="00FA6B46"/>
    <w:rsid w:val="00FB2E21"/>
    <w:rsid w:val="00FB38B0"/>
    <w:rsid w:val="00FC032F"/>
    <w:rsid w:val="00FC4B31"/>
    <w:rsid w:val="00FC540C"/>
    <w:rsid w:val="00FC5E14"/>
    <w:rsid w:val="00FC7773"/>
    <w:rsid w:val="00FD08CD"/>
    <w:rsid w:val="00FD16E7"/>
    <w:rsid w:val="00FD21E7"/>
    <w:rsid w:val="00FD652D"/>
    <w:rsid w:val="00FD6CB6"/>
    <w:rsid w:val="00FD7C07"/>
    <w:rsid w:val="00FE0064"/>
    <w:rsid w:val="00FE1A48"/>
    <w:rsid w:val="00FE3895"/>
    <w:rsid w:val="00FE6255"/>
    <w:rsid w:val="00FE688C"/>
    <w:rsid w:val="00FF3D58"/>
    <w:rsid w:val="00FF48FF"/>
    <w:rsid w:val="00FF7B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2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F78"/>
    <w:pPr>
      <w:spacing w:before="60" w:after="60" w:line="360" w:lineRule="exact"/>
      <w:ind w:firstLine="709"/>
      <w:jc w:val="both"/>
    </w:pPr>
    <w:rPr>
      <w:sz w:val="28"/>
      <w:szCs w:val="24"/>
    </w:rPr>
  </w:style>
  <w:style w:type="paragraph" w:styleId="Heading1">
    <w:name w:val="heading 1"/>
    <w:basedOn w:val="Normal"/>
    <w:next w:val="Normal"/>
    <w:link w:val="Heading1Char"/>
    <w:qFormat/>
    <w:rsid w:val="00DF3A7D"/>
    <w:pPr>
      <w:keepNext/>
      <w:keepLines/>
      <w:spacing w:before="120" w:after="120"/>
      <w:outlineLvl w:val="0"/>
    </w:pPr>
    <w:rPr>
      <w:rFonts w:eastAsiaTheme="majorEastAsia" w:cstheme="majorBidi"/>
      <w:b/>
      <w:szCs w:val="32"/>
    </w:rPr>
  </w:style>
  <w:style w:type="paragraph" w:styleId="Heading2">
    <w:name w:val="heading 2"/>
    <w:basedOn w:val="Normal"/>
    <w:next w:val="Normal"/>
    <w:link w:val="Heading2Char"/>
    <w:unhideWhenUsed/>
    <w:qFormat/>
    <w:rsid w:val="00DF3A7D"/>
    <w:pPr>
      <w:keepNext/>
      <w:keepLines/>
      <w:spacing w:before="120" w:after="120"/>
      <w:outlineLvl w:val="1"/>
    </w:pPr>
    <w:rPr>
      <w:rFonts w:ascii="Times New Roman Bold" w:eastAsiaTheme="majorEastAsia" w:hAnsi="Times New Roman Bold" w:cstheme="majorBidi"/>
      <w:b/>
      <w:szCs w:val="26"/>
    </w:rPr>
  </w:style>
  <w:style w:type="paragraph" w:styleId="Heading3">
    <w:name w:val="heading 3"/>
    <w:basedOn w:val="Normal"/>
    <w:next w:val="Normal"/>
    <w:link w:val="Heading3Char"/>
    <w:semiHidden/>
    <w:unhideWhenUsed/>
    <w:qFormat/>
    <w:rsid w:val="00355250"/>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rsid w:val="009B0B9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FD7C07"/>
    <w:pPr>
      <w:pageBreakBefore/>
      <w:spacing w:before="100" w:beforeAutospacing="1" w:after="100" w:afterAutospacing="1"/>
    </w:pPr>
    <w:rPr>
      <w:rFonts w:ascii="Tahoma" w:hAnsi="Tahoma"/>
      <w:sz w:val="20"/>
      <w:szCs w:val="20"/>
    </w:rPr>
  </w:style>
  <w:style w:type="table" w:styleId="TableGrid">
    <w:name w:val="Table Grid"/>
    <w:basedOn w:val="TableNormal"/>
    <w:uiPriority w:val="39"/>
    <w:rsid w:val="00FD7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C7584"/>
    <w:pPr>
      <w:tabs>
        <w:tab w:val="center" w:pos="4320"/>
        <w:tab w:val="right" w:pos="8640"/>
      </w:tabs>
    </w:pPr>
  </w:style>
  <w:style w:type="paragraph" w:styleId="Footer">
    <w:name w:val="footer"/>
    <w:basedOn w:val="Normal"/>
    <w:rsid w:val="003C7584"/>
    <w:pPr>
      <w:tabs>
        <w:tab w:val="center" w:pos="4320"/>
        <w:tab w:val="right" w:pos="8640"/>
      </w:tabs>
    </w:pPr>
  </w:style>
  <w:style w:type="character" w:styleId="PageNumber">
    <w:name w:val="page number"/>
    <w:basedOn w:val="DefaultParagraphFont"/>
    <w:rsid w:val="00A9088F"/>
  </w:style>
  <w:style w:type="paragraph" w:styleId="BalloonText">
    <w:name w:val="Balloon Text"/>
    <w:basedOn w:val="Normal"/>
    <w:link w:val="BalloonTextChar"/>
    <w:rsid w:val="0038475E"/>
    <w:rPr>
      <w:rFonts w:ascii="Tahoma" w:hAnsi="Tahoma"/>
      <w:sz w:val="16"/>
      <w:szCs w:val="16"/>
      <w:lang w:val="x-none" w:eastAsia="x-none"/>
    </w:rPr>
  </w:style>
  <w:style w:type="character" w:customStyle="1" w:styleId="BalloonTextChar">
    <w:name w:val="Balloon Text Char"/>
    <w:link w:val="BalloonText"/>
    <w:rsid w:val="0038475E"/>
    <w:rPr>
      <w:rFonts w:ascii="Tahoma" w:hAnsi="Tahoma" w:cs="Tahoma"/>
      <w:sz w:val="16"/>
      <w:szCs w:val="16"/>
    </w:rPr>
  </w:style>
  <w:style w:type="paragraph" w:styleId="BodyText2">
    <w:name w:val="Body Text 2"/>
    <w:basedOn w:val="Normal"/>
    <w:link w:val="BodyText2Char"/>
    <w:rsid w:val="009A0506"/>
    <w:pPr>
      <w:spacing w:after="120" w:line="480" w:lineRule="auto"/>
    </w:pPr>
    <w:rPr>
      <w:lang w:val="x-none" w:eastAsia="x-none"/>
    </w:rPr>
  </w:style>
  <w:style w:type="character" w:customStyle="1" w:styleId="BodyText2Char">
    <w:name w:val="Body Text 2 Char"/>
    <w:link w:val="BodyText2"/>
    <w:rsid w:val="009A0506"/>
    <w:rPr>
      <w:rFonts w:ascii=".VnTime" w:hAnsi=".VnTime"/>
      <w:sz w:val="28"/>
      <w:szCs w:val="24"/>
    </w:rPr>
  </w:style>
  <w:style w:type="character" w:customStyle="1" w:styleId="apple-converted-space">
    <w:name w:val="apple-converted-space"/>
    <w:rsid w:val="0082481C"/>
  </w:style>
  <w:style w:type="paragraph" w:styleId="NormalWeb">
    <w:name w:val="Normal (Web)"/>
    <w:basedOn w:val="Normal"/>
    <w:uiPriority w:val="99"/>
    <w:unhideWhenUsed/>
    <w:rsid w:val="00C24967"/>
    <w:pPr>
      <w:spacing w:before="100" w:beforeAutospacing="1" w:after="100" w:afterAutospacing="1"/>
    </w:pPr>
    <w:rPr>
      <w:sz w:val="24"/>
    </w:rPr>
  </w:style>
  <w:style w:type="paragraph" w:styleId="ListParagraph">
    <w:name w:val="List Paragraph"/>
    <w:aliases w:val="Gạch đầu dòng,ko,List Paragraph1,ANNEX,List Paragraph11,List Paragraph2,List Paragraph (numbered (a)),Sub-heading,List a),References,Normal 2,Bullets,List Bullet-OpsManual,Title Style 1,List Paragraph nowy,Liste 1,Main numbered paragraph"/>
    <w:basedOn w:val="Normal"/>
    <w:link w:val="ListParagraphChar"/>
    <w:uiPriority w:val="34"/>
    <w:qFormat/>
    <w:rsid w:val="00680E2E"/>
    <w:pPr>
      <w:ind w:left="720"/>
      <w:contextualSpacing/>
    </w:pPr>
  </w:style>
  <w:style w:type="character" w:styleId="CommentReference">
    <w:name w:val="annotation reference"/>
    <w:basedOn w:val="DefaultParagraphFont"/>
    <w:rsid w:val="00706401"/>
    <w:rPr>
      <w:sz w:val="16"/>
      <w:szCs w:val="16"/>
    </w:rPr>
  </w:style>
  <w:style w:type="paragraph" w:styleId="CommentText">
    <w:name w:val="annotation text"/>
    <w:basedOn w:val="Normal"/>
    <w:link w:val="CommentTextChar"/>
    <w:rsid w:val="00706401"/>
    <w:rPr>
      <w:sz w:val="20"/>
      <w:szCs w:val="20"/>
    </w:rPr>
  </w:style>
  <w:style w:type="character" w:customStyle="1" w:styleId="CommentTextChar">
    <w:name w:val="Comment Text Char"/>
    <w:basedOn w:val="DefaultParagraphFont"/>
    <w:link w:val="CommentText"/>
    <w:rsid w:val="00706401"/>
    <w:rPr>
      <w:rFonts w:ascii=".VnTime" w:hAnsi=".VnTime"/>
    </w:rPr>
  </w:style>
  <w:style w:type="paragraph" w:styleId="CommentSubject">
    <w:name w:val="annotation subject"/>
    <w:basedOn w:val="CommentText"/>
    <w:next w:val="CommentText"/>
    <w:link w:val="CommentSubjectChar"/>
    <w:rsid w:val="00706401"/>
    <w:rPr>
      <w:b/>
      <w:bCs/>
    </w:rPr>
  </w:style>
  <w:style w:type="character" w:customStyle="1" w:styleId="CommentSubjectChar">
    <w:name w:val="Comment Subject Char"/>
    <w:basedOn w:val="CommentTextChar"/>
    <w:link w:val="CommentSubject"/>
    <w:rsid w:val="00706401"/>
    <w:rPr>
      <w:rFonts w:ascii=".VnTime" w:hAnsi=".VnTime"/>
      <w:b/>
      <w:bCs/>
    </w:rPr>
  </w:style>
  <w:style w:type="paragraph" w:customStyle="1" w:styleId="quyetdinh">
    <w:name w:val="quyetdinh"/>
    <w:basedOn w:val="Normal"/>
    <w:uiPriority w:val="99"/>
    <w:rsid w:val="005158F4"/>
    <w:pPr>
      <w:spacing w:before="100" w:beforeAutospacing="1" w:after="100" w:afterAutospacing="1"/>
    </w:pPr>
    <w:rPr>
      <w:rFonts w:ascii="Calibri" w:hAnsi="Calibri" w:cs="Calibri"/>
      <w:sz w:val="24"/>
    </w:rPr>
  </w:style>
  <w:style w:type="character" w:customStyle="1" w:styleId="Heading1Char">
    <w:name w:val="Heading 1 Char"/>
    <w:basedOn w:val="DefaultParagraphFont"/>
    <w:link w:val="Heading1"/>
    <w:rsid w:val="00DF3A7D"/>
    <w:rPr>
      <w:rFonts w:eastAsiaTheme="majorEastAsia" w:cstheme="majorBidi"/>
      <w:b/>
      <w:sz w:val="28"/>
      <w:szCs w:val="32"/>
    </w:rPr>
  </w:style>
  <w:style w:type="character" w:customStyle="1" w:styleId="Heading2Char">
    <w:name w:val="Heading 2 Char"/>
    <w:basedOn w:val="DefaultParagraphFont"/>
    <w:link w:val="Heading2"/>
    <w:rsid w:val="00DF3A7D"/>
    <w:rPr>
      <w:rFonts w:ascii="Times New Roman Bold" w:eastAsiaTheme="majorEastAsia" w:hAnsi="Times New Roman Bold" w:cstheme="majorBidi"/>
      <w:b/>
      <w:sz w:val="28"/>
      <w:szCs w:val="26"/>
    </w:rPr>
  </w:style>
  <w:style w:type="paragraph" w:styleId="Title">
    <w:name w:val="Title"/>
    <w:basedOn w:val="Normal"/>
    <w:next w:val="Normal"/>
    <w:link w:val="TitleChar"/>
    <w:qFormat/>
    <w:rsid w:val="007E269A"/>
    <w:pPr>
      <w:spacing w:before="120" w:after="120" w:line="288" w:lineRule="auto"/>
      <w:ind w:firstLine="0"/>
      <w:contextualSpacing/>
      <w:jc w:val="center"/>
    </w:pPr>
    <w:rPr>
      <w:rFonts w:ascii="Times New Roman Bold" w:eastAsiaTheme="majorEastAsia" w:hAnsi="Times New Roman Bold" w:cstheme="majorBidi"/>
      <w:b/>
      <w:kern w:val="28"/>
      <w:szCs w:val="56"/>
    </w:rPr>
  </w:style>
  <w:style w:type="character" w:customStyle="1" w:styleId="TitleChar">
    <w:name w:val="Title Char"/>
    <w:basedOn w:val="DefaultParagraphFont"/>
    <w:link w:val="Title"/>
    <w:rsid w:val="007E269A"/>
    <w:rPr>
      <w:rFonts w:ascii="Times New Roman Bold" w:eastAsiaTheme="majorEastAsia" w:hAnsi="Times New Roman Bold" w:cstheme="majorBidi"/>
      <w:b/>
      <w:kern w:val="28"/>
      <w:sz w:val="28"/>
      <w:szCs w:val="56"/>
    </w:rPr>
  </w:style>
  <w:style w:type="character" w:customStyle="1" w:styleId="Heading4Char">
    <w:name w:val="Heading 4 Char"/>
    <w:basedOn w:val="DefaultParagraphFont"/>
    <w:link w:val="Heading4"/>
    <w:semiHidden/>
    <w:rsid w:val="009B0B9A"/>
    <w:rPr>
      <w:rFonts w:asciiTheme="majorHAnsi" w:eastAsiaTheme="majorEastAsia" w:hAnsiTheme="majorHAnsi" w:cstheme="majorBidi"/>
      <w:i/>
      <w:iCs/>
      <w:color w:val="365F91" w:themeColor="accent1" w:themeShade="BF"/>
      <w:sz w:val="28"/>
      <w:szCs w:val="24"/>
    </w:rPr>
  </w:style>
  <w:style w:type="character" w:customStyle="1" w:styleId="Heading3Char">
    <w:name w:val="Heading 3 Char"/>
    <w:basedOn w:val="DefaultParagraphFont"/>
    <w:link w:val="Heading3"/>
    <w:semiHidden/>
    <w:rsid w:val="00355250"/>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Gạch đầu dòng Char,ko Char,List Paragraph1 Char,ANNEX Char,List Paragraph11 Char,List Paragraph2 Char,List Paragraph (numbered (a)) Char,Sub-heading Char,List a) Char,References Char,Normal 2 Char,Bullets Char,Title Style 1 Char"/>
    <w:link w:val="ListParagraph"/>
    <w:uiPriority w:val="34"/>
    <w:locked/>
    <w:rsid w:val="000A525E"/>
    <w:rPr>
      <w:sz w:val="28"/>
      <w:szCs w:val="24"/>
    </w:rPr>
  </w:style>
  <w:style w:type="paragraph" w:styleId="BodyTextIndent3">
    <w:name w:val="Body Text Indent 3"/>
    <w:basedOn w:val="Normal"/>
    <w:link w:val="BodyTextIndent3Char"/>
    <w:unhideWhenUsed/>
    <w:rsid w:val="000A525E"/>
    <w:pPr>
      <w:spacing w:after="120"/>
      <w:ind w:left="360"/>
    </w:pPr>
    <w:rPr>
      <w:sz w:val="16"/>
      <w:szCs w:val="16"/>
    </w:rPr>
  </w:style>
  <w:style w:type="character" w:customStyle="1" w:styleId="BodyTextIndent3Char">
    <w:name w:val="Body Text Indent 3 Char"/>
    <w:basedOn w:val="DefaultParagraphFont"/>
    <w:link w:val="BodyTextIndent3"/>
    <w:rsid w:val="000A525E"/>
    <w:rPr>
      <w:sz w:val="16"/>
      <w:szCs w:val="16"/>
    </w:rPr>
  </w:style>
  <w:style w:type="character" w:styleId="Strong">
    <w:name w:val="Strong"/>
    <w:basedOn w:val="DefaultParagraphFont"/>
    <w:qFormat/>
    <w:rsid w:val="00051F95"/>
    <w:rPr>
      <w:b/>
      <w:bCs/>
    </w:rPr>
  </w:style>
  <w:style w:type="paragraph" w:styleId="BodyText">
    <w:name w:val="Body Text"/>
    <w:basedOn w:val="Normal"/>
    <w:link w:val="BodyTextChar"/>
    <w:semiHidden/>
    <w:unhideWhenUsed/>
    <w:rsid w:val="00EB3D31"/>
    <w:pPr>
      <w:spacing w:after="120"/>
    </w:pPr>
  </w:style>
  <w:style w:type="character" w:customStyle="1" w:styleId="BodyTextChar">
    <w:name w:val="Body Text Char"/>
    <w:basedOn w:val="DefaultParagraphFont"/>
    <w:link w:val="BodyText"/>
    <w:semiHidden/>
    <w:rsid w:val="00EB3D31"/>
    <w:rPr>
      <w:sz w:val="28"/>
      <w:szCs w:val="24"/>
    </w:rPr>
  </w:style>
  <w:style w:type="table" w:customStyle="1" w:styleId="TableGrid1">
    <w:name w:val="Table Grid1"/>
    <w:basedOn w:val="TableNormal"/>
    <w:next w:val="TableGrid"/>
    <w:uiPriority w:val="39"/>
    <w:rsid w:val="00F92B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FirstIndent">
    <w:name w:val="Body Text First Indent"/>
    <w:basedOn w:val="BodyText"/>
    <w:link w:val="BodyTextFirstIndentChar"/>
    <w:rsid w:val="00F92B65"/>
    <w:pPr>
      <w:spacing w:after="60"/>
      <w:ind w:firstLine="360"/>
    </w:pPr>
  </w:style>
  <w:style w:type="character" w:customStyle="1" w:styleId="BodyTextFirstIndentChar">
    <w:name w:val="Body Text First Indent Char"/>
    <w:basedOn w:val="BodyTextChar"/>
    <w:link w:val="BodyTextFirstIndent"/>
    <w:rsid w:val="00F92B65"/>
    <w:rPr>
      <w:sz w:val="28"/>
      <w:szCs w:val="24"/>
    </w:rPr>
  </w:style>
  <w:style w:type="paragraph" w:customStyle="1" w:styleId="61Bullets1">
    <w:name w:val="6.1 Bullets 1"/>
    <w:basedOn w:val="ListParagraph"/>
    <w:link w:val="61Bullets1Char"/>
    <w:qFormat/>
    <w:rsid w:val="00C65816"/>
    <w:pPr>
      <w:numPr>
        <w:numId w:val="33"/>
      </w:numPr>
      <w:spacing w:before="120" w:after="0" w:line="264" w:lineRule="auto"/>
    </w:pPr>
    <w:rPr>
      <w:color w:val="000000"/>
      <w:szCs w:val="20"/>
      <w:lang w:val="vi-VN" w:eastAsia="de-DE"/>
    </w:rPr>
  </w:style>
  <w:style w:type="character" w:customStyle="1" w:styleId="61Bullets1Char">
    <w:name w:val="6.1 Bullets 1 Char"/>
    <w:basedOn w:val="DefaultParagraphFont"/>
    <w:link w:val="61Bullets1"/>
    <w:rsid w:val="00C65816"/>
    <w:rPr>
      <w:color w:val="000000"/>
      <w:sz w:val="28"/>
      <w:lang w:val="vi-VN" w:eastAsia="de-DE"/>
    </w:rPr>
  </w:style>
  <w:style w:type="paragraph" w:customStyle="1" w:styleId="62Bullets2">
    <w:name w:val="6.2 Bullets 2"/>
    <w:basedOn w:val="ListParagraph"/>
    <w:qFormat/>
    <w:rsid w:val="00C65816"/>
    <w:pPr>
      <w:numPr>
        <w:ilvl w:val="1"/>
        <w:numId w:val="33"/>
      </w:numPr>
      <w:spacing w:before="120" w:after="0" w:line="264" w:lineRule="auto"/>
    </w:pPr>
    <w:rPr>
      <w:color w:val="000000"/>
      <w:szCs w:val="20"/>
      <w:lang w:val="vi-VN" w:eastAsia="de-DE"/>
    </w:rPr>
  </w:style>
  <w:style w:type="paragraph" w:customStyle="1" w:styleId="StyleBoldJustifiedBefore6ptLinespacingExactly17pt">
    <w:name w:val="Style Bold Justified Before:  6 pt Line spacing:  Exactly 17 pt"/>
    <w:basedOn w:val="Normal"/>
    <w:rsid w:val="00FE688C"/>
    <w:pPr>
      <w:spacing w:before="120" w:after="0" w:line="340" w:lineRule="exact"/>
      <w:ind w:firstLine="720"/>
    </w:pPr>
    <w:rPr>
      <w:b/>
      <w:bCs/>
      <w:color w:val="000000"/>
      <w:szCs w:val="20"/>
      <w:lang w:val="vi-VN"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F78"/>
    <w:pPr>
      <w:spacing w:before="60" w:after="60" w:line="360" w:lineRule="exact"/>
      <w:ind w:firstLine="709"/>
      <w:jc w:val="both"/>
    </w:pPr>
    <w:rPr>
      <w:sz w:val="28"/>
      <w:szCs w:val="24"/>
    </w:rPr>
  </w:style>
  <w:style w:type="paragraph" w:styleId="Heading1">
    <w:name w:val="heading 1"/>
    <w:basedOn w:val="Normal"/>
    <w:next w:val="Normal"/>
    <w:link w:val="Heading1Char"/>
    <w:qFormat/>
    <w:rsid w:val="00DF3A7D"/>
    <w:pPr>
      <w:keepNext/>
      <w:keepLines/>
      <w:spacing w:before="120" w:after="120"/>
      <w:outlineLvl w:val="0"/>
    </w:pPr>
    <w:rPr>
      <w:rFonts w:eastAsiaTheme="majorEastAsia" w:cstheme="majorBidi"/>
      <w:b/>
      <w:szCs w:val="32"/>
    </w:rPr>
  </w:style>
  <w:style w:type="paragraph" w:styleId="Heading2">
    <w:name w:val="heading 2"/>
    <w:basedOn w:val="Normal"/>
    <w:next w:val="Normal"/>
    <w:link w:val="Heading2Char"/>
    <w:unhideWhenUsed/>
    <w:qFormat/>
    <w:rsid w:val="00DF3A7D"/>
    <w:pPr>
      <w:keepNext/>
      <w:keepLines/>
      <w:spacing w:before="120" w:after="120"/>
      <w:outlineLvl w:val="1"/>
    </w:pPr>
    <w:rPr>
      <w:rFonts w:ascii="Times New Roman Bold" w:eastAsiaTheme="majorEastAsia" w:hAnsi="Times New Roman Bold" w:cstheme="majorBidi"/>
      <w:b/>
      <w:szCs w:val="26"/>
    </w:rPr>
  </w:style>
  <w:style w:type="paragraph" w:styleId="Heading3">
    <w:name w:val="heading 3"/>
    <w:basedOn w:val="Normal"/>
    <w:next w:val="Normal"/>
    <w:link w:val="Heading3Char"/>
    <w:semiHidden/>
    <w:unhideWhenUsed/>
    <w:qFormat/>
    <w:rsid w:val="00355250"/>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rsid w:val="009B0B9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FD7C07"/>
    <w:pPr>
      <w:pageBreakBefore/>
      <w:spacing w:before="100" w:beforeAutospacing="1" w:after="100" w:afterAutospacing="1"/>
    </w:pPr>
    <w:rPr>
      <w:rFonts w:ascii="Tahoma" w:hAnsi="Tahoma"/>
      <w:sz w:val="20"/>
      <w:szCs w:val="20"/>
    </w:rPr>
  </w:style>
  <w:style w:type="table" w:styleId="TableGrid">
    <w:name w:val="Table Grid"/>
    <w:basedOn w:val="TableNormal"/>
    <w:uiPriority w:val="39"/>
    <w:rsid w:val="00FD7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C7584"/>
    <w:pPr>
      <w:tabs>
        <w:tab w:val="center" w:pos="4320"/>
        <w:tab w:val="right" w:pos="8640"/>
      </w:tabs>
    </w:pPr>
  </w:style>
  <w:style w:type="paragraph" w:styleId="Footer">
    <w:name w:val="footer"/>
    <w:basedOn w:val="Normal"/>
    <w:rsid w:val="003C7584"/>
    <w:pPr>
      <w:tabs>
        <w:tab w:val="center" w:pos="4320"/>
        <w:tab w:val="right" w:pos="8640"/>
      </w:tabs>
    </w:pPr>
  </w:style>
  <w:style w:type="character" w:styleId="PageNumber">
    <w:name w:val="page number"/>
    <w:basedOn w:val="DefaultParagraphFont"/>
    <w:rsid w:val="00A9088F"/>
  </w:style>
  <w:style w:type="paragraph" w:styleId="BalloonText">
    <w:name w:val="Balloon Text"/>
    <w:basedOn w:val="Normal"/>
    <w:link w:val="BalloonTextChar"/>
    <w:rsid w:val="0038475E"/>
    <w:rPr>
      <w:rFonts w:ascii="Tahoma" w:hAnsi="Tahoma"/>
      <w:sz w:val="16"/>
      <w:szCs w:val="16"/>
      <w:lang w:val="x-none" w:eastAsia="x-none"/>
    </w:rPr>
  </w:style>
  <w:style w:type="character" w:customStyle="1" w:styleId="BalloonTextChar">
    <w:name w:val="Balloon Text Char"/>
    <w:link w:val="BalloonText"/>
    <w:rsid w:val="0038475E"/>
    <w:rPr>
      <w:rFonts w:ascii="Tahoma" w:hAnsi="Tahoma" w:cs="Tahoma"/>
      <w:sz w:val="16"/>
      <w:szCs w:val="16"/>
    </w:rPr>
  </w:style>
  <w:style w:type="paragraph" w:styleId="BodyText2">
    <w:name w:val="Body Text 2"/>
    <w:basedOn w:val="Normal"/>
    <w:link w:val="BodyText2Char"/>
    <w:rsid w:val="009A0506"/>
    <w:pPr>
      <w:spacing w:after="120" w:line="480" w:lineRule="auto"/>
    </w:pPr>
    <w:rPr>
      <w:lang w:val="x-none" w:eastAsia="x-none"/>
    </w:rPr>
  </w:style>
  <w:style w:type="character" w:customStyle="1" w:styleId="BodyText2Char">
    <w:name w:val="Body Text 2 Char"/>
    <w:link w:val="BodyText2"/>
    <w:rsid w:val="009A0506"/>
    <w:rPr>
      <w:rFonts w:ascii=".VnTime" w:hAnsi=".VnTime"/>
      <w:sz w:val="28"/>
      <w:szCs w:val="24"/>
    </w:rPr>
  </w:style>
  <w:style w:type="character" w:customStyle="1" w:styleId="apple-converted-space">
    <w:name w:val="apple-converted-space"/>
    <w:rsid w:val="0082481C"/>
  </w:style>
  <w:style w:type="paragraph" w:styleId="NormalWeb">
    <w:name w:val="Normal (Web)"/>
    <w:basedOn w:val="Normal"/>
    <w:uiPriority w:val="99"/>
    <w:unhideWhenUsed/>
    <w:rsid w:val="00C24967"/>
    <w:pPr>
      <w:spacing w:before="100" w:beforeAutospacing="1" w:after="100" w:afterAutospacing="1"/>
    </w:pPr>
    <w:rPr>
      <w:sz w:val="24"/>
    </w:rPr>
  </w:style>
  <w:style w:type="paragraph" w:styleId="ListParagraph">
    <w:name w:val="List Paragraph"/>
    <w:aliases w:val="Gạch đầu dòng,ko,List Paragraph1,ANNEX,List Paragraph11,List Paragraph2,List Paragraph (numbered (a)),Sub-heading,List a),References,Normal 2,Bullets,List Bullet-OpsManual,Title Style 1,List Paragraph nowy,Liste 1,Main numbered paragraph"/>
    <w:basedOn w:val="Normal"/>
    <w:link w:val="ListParagraphChar"/>
    <w:uiPriority w:val="34"/>
    <w:qFormat/>
    <w:rsid w:val="00680E2E"/>
    <w:pPr>
      <w:ind w:left="720"/>
      <w:contextualSpacing/>
    </w:pPr>
  </w:style>
  <w:style w:type="character" w:styleId="CommentReference">
    <w:name w:val="annotation reference"/>
    <w:basedOn w:val="DefaultParagraphFont"/>
    <w:rsid w:val="00706401"/>
    <w:rPr>
      <w:sz w:val="16"/>
      <w:szCs w:val="16"/>
    </w:rPr>
  </w:style>
  <w:style w:type="paragraph" w:styleId="CommentText">
    <w:name w:val="annotation text"/>
    <w:basedOn w:val="Normal"/>
    <w:link w:val="CommentTextChar"/>
    <w:rsid w:val="00706401"/>
    <w:rPr>
      <w:sz w:val="20"/>
      <w:szCs w:val="20"/>
    </w:rPr>
  </w:style>
  <w:style w:type="character" w:customStyle="1" w:styleId="CommentTextChar">
    <w:name w:val="Comment Text Char"/>
    <w:basedOn w:val="DefaultParagraphFont"/>
    <w:link w:val="CommentText"/>
    <w:rsid w:val="00706401"/>
    <w:rPr>
      <w:rFonts w:ascii=".VnTime" w:hAnsi=".VnTime"/>
    </w:rPr>
  </w:style>
  <w:style w:type="paragraph" w:styleId="CommentSubject">
    <w:name w:val="annotation subject"/>
    <w:basedOn w:val="CommentText"/>
    <w:next w:val="CommentText"/>
    <w:link w:val="CommentSubjectChar"/>
    <w:rsid w:val="00706401"/>
    <w:rPr>
      <w:b/>
      <w:bCs/>
    </w:rPr>
  </w:style>
  <w:style w:type="character" w:customStyle="1" w:styleId="CommentSubjectChar">
    <w:name w:val="Comment Subject Char"/>
    <w:basedOn w:val="CommentTextChar"/>
    <w:link w:val="CommentSubject"/>
    <w:rsid w:val="00706401"/>
    <w:rPr>
      <w:rFonts w:ascii=".VnTime" w:hAnsi=".VnTime"/>
      <w:b/>
      <w:bCs/>
    </w:rPr>
  </w:style>
  <w:style w:type="paragraph" w:customStyle="1" w:styleId="quyetdinh">
    <w:name w:val="quyetdinh"/>
    <w:basedOn w:val="Normal"/>
    <w:uiPriority w:val="99"/>
    <w:rsid w:val="005158F4"/>
    <w:pPr>
      <w:spacing w:before="100" w:beforeAutospacing="1" w:after="100" w:afterAutospacing="1"/>
    </w:pPr>
    <w:rPr>
      <w:rFonts w:ascii="Calibri" w:hAnsi="Calibri" w:cs="Calibri"/>
      <w:sz w:val="24"/>
    </w:rPr>
  </w:style>
  <w:style w:type="character" w:customStyle="1" w:styleId="Heading1Char">
    <w:name w:val="Heading 1 Char"/>
    <w:basedOn w:val="DefaultParagraphFont"/>
    <w:link w:val="Heading1"/>
    <w:rsid w:val="00DF3A7D"/>
    <w:rPr>
      <w:rFonts w:eastAsiaTheme="majorEastAsia" w:cstheme="majorBidi"/>
      <w:b/>
      <w:sz w:val="28"/>
      <w:szCs w:val="32"/>
    </w:rPr>
  </w:style>
  <w:style w:type="character" w:customStyle="1" w:styleId="Heading2Char">
    <w:name w:val="Heading 2 Char"/>
    <w:basedOn w:val="DefaultParagraphFont"/>
    <w:link w:val="Heading2"/>
    <w:rsid w:val="00DF3A7D"/>
    <w:rPr>
      <w:rFonts w:ascii="Times New Roman Bold" w:eastAsiaTheme="majorEastAsia" w:hAnsi="Times New Roman Bold" w:cstheme="majorBidi"/>
      <w:b/>
      <w:sz w:val="28"/>
      <w:szCs w:val="26"/>
    </w:rPr>
  </w:style>
  <w:style w:type="paragraph" w:styleId="Title">
    <w:name w:val="Title"/>
    <w:basedOn w:val="Normal"/>
    <w:next w:val="Normal"/>
    <w:link w:val="TitleChar"/>
    <w:qFormat/>
    <w:rsid w:val="007E269A"/>
    <w:pPr>
      <w:spacing w:before="120" w:after="120" w:line="288" w:lineRule="auto"/>
      <w:ind w:firstLine="0"/>
      <w:contextualSpacing/>
      <w:jc w:val="center"/>
    </w:pPr>
    <w:rPr>
      <w:rFonts w:ascii="Times New Roman Bold" w:eastAsiaTheme="majorEastAsia" w:hAnsi="Times New Roman Bold" w:cstheme="majorBidi"/>
      <w:b/>
      <w:kern w:val="28"/>
      <w:szCs w:val="56"/>
    </w:rPr>
  </w:style>
  <w:style w:type="character" w:customStyle="1" w:styleId="TitleChar">
    <w:name w:val="Title Char"/>
    <w:basedOn w:val="DefaultParagraphFont"/>
    <w:link w:val="Title"/>
    <w:rsid w:val="007E269A"/>
    <w:rPr>
      <w:rFonts w:ascii="Times New Roman Bold" w:eastAsiaTheme="majorEastAsia" w:hAnsi="Times New Roman Bold" w:cstheme="majorBidi"/>
      <w:b/>
      <w:kern w:val="28"/>
      <w:sz w:val="28"/>
      <w:szCs w:val="56"/>
    </w:rPr>
  </w:style>
  <w:style w:type="character" w:customStyle="1" w:styleId="Heading4Char">
    <w:name w:val="Heading 4 Char"/>
    <w:basedOn w:val="DefaultParagraphFont"/>
    <w:link w:val="Heading4"/>
    <w:semiHidden/>
    <w:rsid w:val="009B0B9A"/>
    <w:rPr>
      <w:rFonts w:asciiTheme="majorHAnsi" w:eastAsiaTheme="majorEastAsia" w:hAnsiTheme="majorHAnsi" w:cstheme="majorBidi"/>
      <w:i/>
      <w:iCs/>
      <w:color w:val="365F91" w:themeColor="accent1" w:themeShade="BF"/>
      <w:sz w:val="28"/>
      <w:szCs w:val="24"/>
    </w:rPr>
  </w:style>
  <w:style w:type="character" w:customStyle="1" w:styleId="Heading3Char">
    <w:name w:val="Heading 3 Char"/>
    <w:basedOn w:val="DefaultParagraphFont"/>
    <w:link w:val="Heading3"/>
    <w:semiHidden/>
    <w:rsid w:val="00355250"/>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Gạch đầu dòng Char,ko Char,List Paragraph1 Char,ANNEX Char,List Paragraph11 Char,List Paragraph2 Char,List Paragraph (numbered (a)) Char,Sub-heading Char,List a) Char,References Char,Normal 2 Char,Bullets Char,Title Style 1 Char"/>
    <w:link w:val="ListParagraph"/>
    <w:uiPriority w:val="34"/>
    <w:locked/>
    <w:rsid w:val="000A525E"/>
    <w:rPr>
      <w:sz w:val="28"/>
      <w:szCs w:val="24"/>
    </w:rPr>
  </w:style>
  <w:style w:type="paragraph" w:styleId="BodyTextIndent3">
    <w:name w:val="Body Text Indent 3"/>
    <w:basedOn w:val="Normal"/>
    <w:link w:val="BodyTextIndent3Char"/>
    <w:unhideWhenUsed/>
    <w:rsid w:val="000A525E"/>
    <w:pPr>
      <w:spacing w:after="120"/>
      <w:ind w:left="360"/>
    </w:pPr>
    <w:rPr>
      <w:sz w:val="16"/>
      <w:szCs w:val="16"/>
    </w:rPr>
  </w:style>
  <w:style w:type="character" w:customStyle="1" w:styleId="BodyTextIndent3Char">
    <w:name w:val="Body Text Indent 3 Char"/>
    <w:basedOn w:val="DefaultParagraphFont"/>
    <w:link w:val="BodyTextIndent3"/>
    <w:rsid w:val="000A525E"/>
    <w:rPr>
      <w:sz w:val="16"/>
      <w:szCs w:val="16"/>
    </w:rPr>
  </w:style>
  <w:style w:type="character" w:styleId="Strong">
    <w:name w:val="Strong"/>
    <w:basedOn w:val="DefaultParagraphFont"/>
    <w:qFormat/>
    <w:rsid w:val="00051F95"/>
    <w:rPr>
      <w:b/>
      <w:bCs/>
    </w:rPr>
  </w:style>
  <w:style w:type="paragraph" w:styleId="BodyText">
    <w:name w:val="Body Text"/>
    <w:basedOn w:val="Normal"/>
    <w:link w:val="BodyTextChar"/>
    <w:semiHidden/>
    <w:unhideWhenUsed/>
    <w:rsid w:val="00EB3D31"/>
    <w:pPr>
      <w:spacing w:after="120"/>
    </w:pPr>
  </w:style>
  <w:style w:type="character" w:customStyle="1" w:styleId="BodyTextChar">
    <w:name w:val="Body Text Char"/>
    <w:basedOn w:val="DefaultParagraphFont"/>
    <w:link w:val="BodyText"/>
    <w:semiHidden/>
    <w:rsid w:val="00EB3D31"/>
    <w:rPr>
      <w:sz w:val="28"/>
      <w:szCs w:val="24"/>
    </w:rPr>
  </w:style>
  <w:style w:type="table" w:customStyle="1" w:styleId="TableGrid1">
    <w:name w:val="Table Grid1"/>
    <w:basedOn w:val="TableNormal"/>
    <w:next w:val="TableGrid"/>
    <w:uiPriority w:val="39"/>
    <w:rsid w:val="00F92B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FirstIndent">
    <w:name w:val="Body Text First Indent"/>
    <w:basedOn w:val="BodyText"/>
    <w:link w:val="BodyTextFirstIndentChar"/>
    <w:rsid w:val="00F92B65"/>
    <w:pPr>
      <w:spacing w:after="60"/>
      <w:ind w:firstLine="360"/>
    </w:pPr>
  </w:style>
  <w:style w:type="character" w:customStyle="1" w:styleId="BodyTextFirstIndentChar">
    <w:name w:val="Body Text First Indent Char"/>
    <w:basedOn w:val="BodyTextChar"/>
    <w:link w:val="BodyTextFirstIndent"/>
    <w:rsid w:val="00F92B65"/>
    <w:rPr>
      <w:sz w:val="28"/>
      <w:szCs w:val="24"/>
    </w:rPr>
  </w:style>
  <w:style w:type="paragraph" w:customStyle="1" w:styleId="61Bullets1">
    <w:name w:val="6.1 Bullets 1"/>
    <w:basedOn w:val="ListParagraph"/>
    <w:link w:val="61Bullets1Char"/>
    <w:qFormat/>
    <w:rsid w:val="00C65816"/>
    <w:pPr>
      <w:numPr>
        <w:numId w:val="33"/>
      </w:numPr>
      <w:spacing w:before="120" w:after="0" w:line="264" w:lineRule="auto"/>
    </w:pPr>
    <w:rPr>
      <w:color w:val="000000"/>
      <w:szCs w:val="20"/>
      <w:lang w:val="vi-VN" w:eastAsia="de-DE"/>
    </w:rPr>
  </w:style>
  <w:style w:type="character" w:customStyle="1" w:styleId="61Bullets1Char">
    <w:name w:val="6.1 Bullets 1 Char"/>
    <w:basedOn w:val="DefaultParagraphFont"/>
    <w:link w:val="61Bullets1"/>
    <w:rsid w:val="00C65816"/>
    <w:rPr>
      <w:color w:val="000000"/>
      <w:sz w:val="28"/>
      <w:lang w:val="vi-VN" w:eastAsia="de-DE"/>
    </w:rPr>
  </w:style>
  <w:style w:type="paragraph" w:customStyle="1" w:styleId="62Bullets2">
    <w:name w:val="6.2 Bullets 2"/>
    <w:basedOn w:val="ListParagraph"/>
    <w:qFormat/>
    <w:rsid w:val="00C65816"/>
    <w:pPr>
      <w:numPr>
        <w:ilvl w:val="1"/>
        <w:numId w:val="33"/>
      </w:numPr>
      <w:spacing w:before="120" w:after="0" w:line="264" w:lineRule="auto"/>
    </w:pPr>
    <w:rPr>
      <w:color w:val="000000"/>
      <w:szCs w:val="20"/>
      <w:lang w:val="vi-VN" w:eastAsia="de-DE"/>
    </w:rPr>
  </w:style>
  <w:style w:type="paragraph" w:customStyle="1" w:styleId="StyleBoldJustifiedBefore6ptLinespacingExactly17pt">
    <w:name w:val="Style Bold Justified Before:  6 pt Line spacing:  Exactly 17 pt"/>
    <w:basedOn w:val="Normal"/>
    <w:rsid w:val="00FE688C"/>
    <w:pPr>
      <w:spacing w:before="120" w:after="0" w:line="340" w:lineRule="exact"/>
      <w:ind w:firstLine="720"/>
    </w:pPr>
    <w:rPr>
      <w:b/>
      <w:bCs/>
      <w:color w:val="000000"/>
      <w:szCs w:val="20"/>
      <w:lang w:val="vi-VN"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4133">
      <w:bodyDiv w:val="1"/>
      <w:marLeft w:val="0"/>
      <w:marRight w:val="0"/>
      <w:marTop w:val="0"/>
      <w:marBottom w:val="0"/>
      <w:divBdr>
        <w:top w:val="none" w:sz="0" w:space="0" w:color="auto"/>
        <w:left w:val="none" w:sz="0" w:space="0" w:color="auto"/>
        <w:bottom w:val="none" w:sz="0" w:space="0" w:color="auto"/>
        <w:right w:val="none" w:sz="0" w:space="0" w:color="auto"/>
      </w:divBdr>
    </w:div>
    <w:div w:id="178128034">
      <w:bodyDiv w:val="1"/>
      <w:marLeft w:val="0"/>
      <w:marRight w:val="0"/>
      <w:marTop w:val="0"/>
      <w:marBottom w:val="0"/>
      <w:divBdr>
        <w:top w:val="none" w:sz="0" w:space="0" w:color="auto"/>
        <w:left w:val="none" w:sz="0" w:space="0" w:color="auto"/>
        <w:bottom w:val="none" w:sz="0" w:space="0" w:color="auto"/>
        <w:right w:val="none" w:sz="0" w:space="0" w:color="auto"/>
      </w:divBdr>
    </w:div>
    <w:div w:id="284388706">
      <w:bodyDiv w:val="1"/>
      <w:marLeft w:val="0"/>
      <w:marRight w:val="0"/>
      <w:marTop w:val="0"/>
      <w:marBottom w:val="0"/>
      <w:divBdr>
        <w:top w:val="none" w:sz="0" w:space="0" w:color="auto"/>
        <w:left w:val="none" w:sz="0" w:space="0" w:color="auto"/>
        <w:bottom w:val="none" w:sz="0" w:space="0" w:color="auto"/>
        <w:right w:val="none" w:sz="0" w:space="0" w:color="auto"/>
      </w:divBdr>
    </w:div>
    <w:div w:id="313337233">
      <w:bodyDiv w:val="1"/>
      <w:marLeft w:val="0"/>
      <w:marRight w:val="0"/>
      <w:marTop w:val="0"/>
      <w:marBottom w:val="0"/>
      <w:divBdr>
        <w:top w:val="none" w:sz="0" w:space="0" w:color="auto"/>
        <w:left w:val="none" w:sz="0" w:space="0" w:color="auto"/>
        <w:bottom w:val="none" w:sz="0" w:space="0" w:color="auto"/>
        <w:right w:val="none" w:sz="0" w:space="0" w:color="auto"/>
      </w:divBdr>
    </w:div>
    <w:div w:id="324018664">
      <w:bodyDiv w:val="1"/>
      <w:marLeft w:val="0"/>
      <w:marRight w:val="0"/>
      <w:marTop w:val="0"/>
      <w:marBottom w:val="0"/>
      <w:divBdr>
        <w:top w:val="none" w:sz="0" w:space="0" w:color="auto"/>
        <w:left w:val="none" w:sz="0" w:space="0" w:color="auto"/>
        <w:bottom w:val="none" w:sz="0" w:space="0" w:color="auto"/>
        <w:right w:val="none" w:sz="0" w:space="0" w:color="auto"/>
      </w:divBdr>
    </w:div>
    <w:div w:id="508102428">
      <w:bodyDiv w:val="1"/>
      <w:marLeft w:val="0"/>
      <w:marRight w:val="0"/>
      <w:marTop w:val="0"/>
      <w:marBottom w:val="0"/>
      <w:divBdr>
        <w:top w:val="none" w:sz="0" w:space="0" w:color="auto"/>
        <w:left w:val="none" w:sz="0" w:space="0" w:color="auto"/>
        <w:bottom w:val="none" w:sz="0" w:space="0" w:color="auto"/>
        <w:right w:val="none" w:sz="0" w:space="0" w:color="auto"/>
      </w:divBdr>
    </w:div>
    <w:div w:id="542139139">
      <w:bodyDiv w:val="1"/>
      <w:marLeft w:val="0"/>
      <w:marRight w:val="0"/>
      <w:marTop w:val="0"/>
      <w:marBottom w:val="0"/>
      <w:divBdr>
        <w:top w:val="none" w:sz="0" w:space="0" w:color="auto"/>
        <w:left w:val="none" w:sz="0" w:space="0" w:color="auto"/>
        <w:bottom w:val="none" w:sz="0" w:space="0" w:color="auto"/>
        <w:right w:val="none" w:sz="0" w:space="0" w:color="auto"/>
      </w:divBdr>
    </w:div>
    <w:div w:id="544104787">
      <w:bodyDiv w:val="1"/>
      <w:marLeft w:val="0"/>
      <w:marRight w:val="0"/>
      <w:marTop w:val="0"/>
      <w:marBottom w:val="0"/>
      <w:divBdr>
        <w:top w:val="none" w:sz="0" w:space="0" w:color="auto"/>
        <w:left w:val="none" w:sz="0" w:space="0" w:color="auto"/>
        <w:bottom w:val="none" w:sz="0" w:space="0" w:color="auto"/>
        <w:right w:val="none" w:sz="0" w:space="0" w:color="auto"/>
      </w:divBdr>
    </w:div>
    <w:div w:id="639041926">
      <w:bodyDiv w:val="1"/>
      <w:marLeft w:val="0"/>
      <w:marRight w:val="0"/>
      <w:marTop w:val="0"/>
      <w:marBottom w:val="0"/>
      <w:divBdr>
        <w:top w:val="none" w:sz="0" w:space="0" w:color="auto"/>
        <w:left w:val="none" w:sz="0" w:space="0" w:color="auto"/>
        <w:bottom w:val="none" w:sz="0" w:space="0" w:color="auto"/>
        <w:right w:val="none" w:sz="0" w:space="0" w:color="auto"/>
      </w:divBdr>
    </w:div>
    <w:div w:id="699161075">
      <w:bodyDiv w:val="1"/>
      <w:marLeft w:val="0"/>
      <w:marRight w:val="0"/>
      <w:marTop w:val="0"/>
      <w:marBottom w:val="0"/>
      <w:divBdr>
        <w:top w:val="none" w:sz="0" w:space="0" w:color="auto"/>
        <w:left w:val="none" w:sz="0" w:space="0" w:color="auto"/>
        <w:bottom w:val="none" w:sz="0" w:space="0" w:color="auto"/>
        <w:right w:val="none" w:sz="0" w:space="0" w:color="auto"/>
      </w:divBdr>
    </w:div>
    <w:div w:id="943153025">
      <w:bodyDiv w:val="1"/>
      <w:marLeft w:val="0"/>
      <w:marRight w:val="0"/>
      <w:marTop w:val="0"/>
      <w:marBottom w:val="0"/>
      <w:divBdr>
        <w:top w:val="none" w:sz="0" w:space="0" w:color="auto"/>
        <w:left w:val="none" w:sz="0" w:space="0" w:color="auto"/>
        <w:bottom w:val="none" w:sz="0" w:space="0" w:color="auto"/>
        <w:right w:val="none" w:sz="0" w:space="0" w:color="auto"/>
      </w:divBdr>
    </w:div>
    <w:div w:id="1027801529">
      <w:bodyDiv w:val="1"/>
      <w:marLeft w:val="0"/>
      <w:marRight w:val="0"/>
      <w:marTop w:val="0"/>
      <w:marBottom w:val="0"/>
      <w:divBdr>
        <w:top w:val="none" w:sz="0" w:space="0" w:color="auto"/>
        <w:left w:val="none" w:sz="0" w:space="0" w:color="auto"/>
        <w:bottom w:val="none" w:sz="0" w:space="0" w:color="auto"/>
        <w:right w:val="none" w:sz="0" w:space="0" w:color="auto"/>
      </w:divBdr>
    </w:div>
    <w:div w:id="1081096638">
      <w:bodyDiv w:val="1"/>
      <w:marLeft w:val="0"/>
      <w:marRight w:val="0"/>
      <w:marTop w:val="0"/>
      <w:marBottom w:val="0"/>
      <w:divBdr>
        <w:top w:val="none" w:sz="0" w:space="0" w:color="auto"/>
        <w:left w:val="none" w:sz="0" w:space="0" w:color="auto"/>
        <w:bottom w:val="none" w:sz="0" w:space="0" w:color="auto"/>
        <w:right w:val="none" w:sz="0" w:space="0" w:color="auto"/>
      </w:divBdr>
    </w:div>
    <w:div w:id="1112824295">
      <w:bodyDiv w:val="1"/>
      <w:marLeft w:val="0"/>
      <w:marRight w:val="0"/>
      <w:marTop w:val="0"/>
      <w:marBottom w:val="0"/>
      <w:divBdr>
        <w:top w:val="none" w:sz="0" w:space="0" w:color="auto"/>
        <w:left w:val="none" w:sz="0" w:space="0" w:color="auto"/>
        <w:bottom w:val="none" w:sz="0" w:space="0" w:color="auto"/>
        <w:right w:val="none" w:sz="0" w:space="0" w:color="auto"/>
      </w:divBdr>
    </w:div>
    <w:div w:id="1360277644">
      <w:bodyDiv w:val="1"/>
      <w:marLeft w:val="0"/>
      <w:marRight w:val="0"/>
      <w:marTop w:val="0"/>
      <w:marBottom w:val="0"/>
      <w:divBdr>
        <w:top w:val="none" w:sz="0" w:space="0" w:color="auto"/>
        <w:left w:val="none" w:sz="0" w:space="0" w:color="auto"/>
        <w:bottom w:val="none" w:sz="0" w:space="0" w:color="auto"/>
        <w:right w:val="none" w:sz="0" w:space="0" w:color="auto"/>
      </w:divBdr>
    </w:div>
    <w:div w:id="1366950548">
      <w:bodyDiv w:val="1"/>
      <w:marLeft w:val="0"/>
      <w:marRight w:val="0"/>
      <w:marTop w:val="0"/>
      <w:marBottom w:val="0"/>
      <w:divBdr>
        <w:top w:val="none" w:sz="0" w:space="0" w:color="auto"/>
        <w:left w:val="none" w:sz="0" w:space="0" w:color="auto"/>
        <w:bottom w:val="none" w:sz="0" w:space="0" w:color="auto"/>
        <w:right w:val="none" w:sz="0" w:space="0" w:color="auto"/>
      </w:divBdr>
    </w:div>
    <w:div w:id="1392575761">
      <w:bodyDiv w:val="1"/>
      <w:marLeft w:val="0"/>
      <w:marRight w:val="0"/>
      <w:marTop w:val="0"/>
      <w:marBottom w:val="0"/>
      <w:divBdr>
        <w:top w:val="none" w:sz="0" w:space="0" w:color="auto"/>
        <w:left w:val="none" w:sz="0" w:space="0" w:color="auto"/>
        <w:bottom w:val="none" w:sz="0" w:space="0" w:color="auto"/>
        <w:right w:val="none" w:sz="0" w:space="0" w:color="auto"/>
      </w:divBdr>
    </w:div>
    <w:div w:id="1503202176">
      <w:bodyDiv w:val="1"/>
      <w:marLeft w:val="0"/>
      <w:marRight w:val="0"/>
      <w:marTop w:val="0"/>
      <w:marBottom w:val="0"/>
      <w:divBdr>
        <w:top w:val="none" w:sz="0" w:space="0" w:color="auto"/>
        <w:left w:val="none" w:sz="0" w:space="0" w:color="auto"/>
        <w:bottom w:val="none" w:sz="0" w:space="0" w:color="auto"/>
        <w:right w:val="none" w:sz="0" w:space="0" w:color="auto"/>
      </w:divBdr>
    </w:div>
    <w:div w:id="1656956538">
      <w:bodyDiv w:val="1"/>
      <w:marLeft w:val="0"/>
      <w:marRight w:val="0"/>
      <w:marTop w:val="0"/>
      <w:marBottom w:val="0"/>
      <w:divBdr>
        <w:top w:val="none" w:sz="0" w:space="0" w:color="auto"/>
        <w:left w:val="none" w:sz="0" w:space="0" w:color="auto"/>
        <w:bottom w:val="none" w:sz="0" w:space="0" w:color="auto"/>
        <w:right w:val="none" w:sz="0" w:space="0" w:color="auto"/>
      </w:divBdr>
      <w:divsChild>
        <w:div w:id="467936081">
          <w:marLeft w:val="0"/>
          <w:marRight w:val="0"/>
          <w:marTop w:val="0"/>
          <w:marBottom w:val="0"/>
          <w:divBdr>
            <w:top w:val="none" w:sz="0" w:space="0" w:color="auto"/>
            <w:left w:val="none" w:sz="0" w:space="0" w:color="auto"/>
            <w:bottom w:val="none" w:sz="0" w:space="0" w:color="auto"/>
            <w:right w:val="none" w:sz="0" w:space="0" w:color="auto"/>
          </w:divBdr>
        </w:div>
        <w:div w:id="1181504997">
          <w:marLeft w:val="0"/>
          <w:marRight w:val="0"/>
          <w:marTop w:val="0"/>
          <w:marBottom w:val="0"/>
          <w:divBdr>
            <w:top w:val="none" w:sz="0" w:space="0" w:color="auto"/>
            <w:left w:val="none" w:sz="0" w:space="0" w:color="auto"/>
            <w:bottom w:val="none" w:sz="0" w:space="0" w:color="auto"/>
            <w:right w:val="none" w:sz="0" w:space="0" w:color="auto"/>
          </w:divBdr>
        </w:div>
        <w:div w:id="1975329136">
          <w:marLeft w:val="0"/>
          <w:marRight w:val="0"/>
          <w:marTop w:val="0"/>
          <w:marBottom w:val="0"/>
          <w:divBdr>
            <w:top w:val="none" w:sz="0" w:space="0" w:color="auto"/>
            <w:left w:val="none" w:sz="0" w:space="0" w:color="auto"/>
            <w:bottom w:val="none" w:sz="0" w:space="0" w:color="auto"/>
            <w:right w:val="none" w:sz="0" w:space="0" w:color="auto"/>
          </w:divBdr>
        </w:div>
      </w:divsChild>
    </w:div>
    <w:div w:id="190776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oleObject" Target="embeddings/oleObject1.bin"/><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BAB5-54D7-44B9-8E15-9121BA89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18</Pages>
  <Words>5132</Words>
  <Characters>29255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BỘ XÂY DỰNG</vt:lpstr>
    </vt:vector>
  </TitlesOfParts>
  <Company>VKT</Company>
  <LinksUpToDate>false</LinksUpToDate>
  <CharactersWithSpaces>34319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creator>Windows xp sp2 Full</dc:creator>
  <cp:lastModifiedBy>Windows User</cp:lastModifiedBy>
  <cp:revision>166</cp:revision>
  <cp:lastPrinted>2024-12-27T07:06:00Z</cp:lastPrinted>
  <dcterms:created xsi:type="dcterms:W3CDTF">2024-11-26T07:22:00Z</dcterms:created>
  <dcterms:modified xsi:type="dcterms:W3CDTF">2026-04-21T09:47:00Z</dcterms:modified>
</cp:coreProperties>
</file>