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828"/>
        <w:gridCol w:w="5244"/>
      </w:tblGrid>
      <w:tr w:rsidR="00BB27B5">
        <w:trPr>
          <w:trHeight w:val="1274"/>
        </w:trPr>
        <w:tc>
          <w:tcPr>
            <w:tcW w:w="3828" w:type="dxa"/>
          </w:tcPr>
          <w:p w:rsidR="00BB27B5" w:rsidRDefault="00E96E87" w:rsidP="00940891">
            <w:pPr>
              <w:spacing w:line="288" w:lineRule="auto"/>
              <w:jc w:val="center"/>
              <w:rPr>
                <w:lang w:val="af-ZA"/>
              </w:rPr>
            </w:pPr>
            <w:bookmarkStart w:id="0" w:name="_GoBack"/>
            <w:bookmarkEnd w:id="0"/>
            <w:r>
              <w:br w:type="page"/>
            </w:r>
            <w:r>
              <w:rPr>
                <w:lang w:val="af-ZA"/>
              </w:rPr>
              <w:t>BỘ NỘI VỤ</w:t>
            </w:r>
          </w:p>
          <w:p w:rsidR="00BB27B5" w:rsidRDefault="00E96E87" w:rsidP="00940891">
            <w:pPr>
              <w:spacing w:line="288" w:lineRule="auto"/>
              <w:jc w:val="center"/>
              <w:rPr>
                <w:b/>
                <w:lang w:val="af-ZA"/>
              </w:rPr>
            </w:pPr>
            <w:r>
              <w:rPr>
                <w:b/>
                <w:lang w:val="af-ZA"/>
              </w:rPr>
              <w:t xml:space="preserve">CỤC TIỀN LƯƠNG </w:t>
            </w:r>
          </w:p>
          <w:p w:rsidR="00FB76BF" w:rsidRPr="00FB76BF" w:rsidRDefault="00FB76BF" w:rsidP="00FB76BF">
            <w:pPr>
              <w:spacing w:line="288" w:lineRule="auto"/>
              <w:jc w:val="center"/>
              <w:rPr>
                <w:b/>
                <w:lang w:val="af-ZA"/>
              </w:rPr>
            </w:pPr>
            <w:r>
              <w:rPr>
                <w:bCs/>
                <w:noProof/>
              </w:rPr>
              <mc:AlternateContent>
                <mc:Choice Requires="wps">
                  <w:drawing>
                    <wp:anchor distT="0" distB="0" distL="114300" distR="114300" simplePos="0" relativeHeight="251660288" behindDoc="0" locked="0" layoutInCell="1" allowOverlap="1" wp14:anchorId="6ECA08BB" wp14:editId="57BDEFA2">
                      <wp:simplePos x="0" y="0"/>
                      <wp:positionH relativeFrom="column">
                        <wp:posOffset>455930</wp:posOffset>
                      </wp:positionH>
                      <wp:positionV relativeFrom="paragraph">
                        <wp:posOffset>203200</wp:posOffset>
                      </wp:positionV>
                      <wp:extent cx="13823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823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8DA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pt,16pt" to="14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" strokecolor="#5b9bd5 [3204]" strokeweight=".5pt">
                      <v:stroke joinstyle="miter"/>
                    </v:line>
                  </w:pict>
                </mc:Fallback>
              </mc:AlternateContent>
            </w:r>
            <w:r w:rsidR="00E96E87">
              <w:rPr>
                <w:b/>
                <w:lang w:val="af-ZA"/>
              </w:rPr>
              <w:t xml:space="preserve">VÀ BẢO HIỂM XÃ HỘI </w:t>
            </w:r>
          </w:p>
          <w:p w:rsidR="00BB27B5" w:rsidRDefault="00FB76BF" w:rsidP="00FB76BF">
            <w:pPr>
              <w:spacing w:before="120" w:line="288" w:lineRule="auto"/>
              <w:jc w:val="center"/>
              <w:rPr>
                <w:bCs/>
                <w:lang w:val="af-ZA"/>
              </w:rPr>
            </w:pPr>
            <w:r w:rsidRPr="00FB76BF">
              <w:rPr>
                <w:bCs/>
                <w:sz w:val="28"/>
                <w:lang w:val="af-ZA"/>
              </w:rPr>
              <w:t>Số:            /TTr-CTL&amp;BHXH</w:t>
            </w:r>
          </w:p>
        </w:tc>
        <w:tc>
          <w:tcPr>
            <w:tcW w:w="5244" w:type="dxa"/>
          </w:tcPr>
          <w:p w:rsidR="00BB27B5" w:rsidRDefault="00E96E87" w:rsidP="00940891">
            <w:pPr>
              <w:spacing w:line="288" w:lineRule="auto"/>
              <w:jc w:val="center"/>
              <w:rPr>
                <w:b/>
                <w:lang w:val="af-ZA"/>
              </w:rPr>
            </w:pPr>
            <w:r>
              <w:rPr>
                <w:b/>
                <w:lang w:val="af-ZA"/>
              </w:rPr>
              <w:t>CỘNG HOÀ XÃ HỘI CHỦ NGHĨA VIỆT NAM</w:t>
            </w:r>
          </w:p>
          <w:p w:rsidR="00BB27B5" w:rsidRDefault="00E96E87" w:rsidP="00940891">
            <w:pPr>
              <w:spacing w:line="288" w:lineRule="auto"/>
              <w:jc w:val="center"/>
              <w:rPr>
                <w:b/>
                <w:sz w:val="26"/>
                <w:szCs w:val="26"/>
              </w:rPr>
            </w:pPr>
            <w:r>
              <w:rPr>
                <w:b/>
                <w:sz w:val="26"/>
                <w:szCs w:val="26"/>
              </w:rPr>
              <w:t>Độc lập - Tự do - Hạnh phúc</w:t>
            </w:r>
          </w:p>
          <w:p w:rsidR="00691BBC" w:rsidRPr="00FB76BF" w:rsidRDefault="00E96E87" w:rsidP="00FB76BF">
            <w:pPr>
              <w:spacing w:line="288" w:lineRule="auto"/>
              <w:jc w:val="center"/>
              <w:rPr>
                <w:rFonts w:eastAsia="Arial"/>
                <w:b/>
                <w:bCs/>
                <w:sz w:val="20"/>
                <w:szCs w:val="28"/>
                <w:vertAlign w:val="superscript"/>
              </w:rPr>
            </w:pPr>
            <w:r>
              <w:rPr>
                <w:i/>
                <w:noProof/>
                <w:szCs w:val="28"/>
              </w:rPr>
              <mc:AlternateContent>
                <mc:Choice Requires="wps">
                  <w:drawing>
                    <wp:anchor distT="0" distB="0" distL="114300" distR="114300" simplePos="0" relativeHeight="251659264" behindDoc="0" locked="0" layoutInCell="1" allowOverlap="1" wp14:anchorId="2C9F03E0" wp14:editId="6B648309">
                      <wp:simplePos x="0" y="0"/>
                      <wp:positionH relativeFrom="column">
                        <wp:posOffset>645795</wp:posOffset>
                      </wp:positionH>
                      <wp:positionV relativeFrom="paragraph">
                        <wp:posOffset>20320</wp:posOffset>
                      </wp:positionV>
                      <wp:extent cx="193167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931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50.85pt;margin-top:1.6pt;height:0pt;width:152.1pt;z-index:251659264;mso-width-relative:page;mso-height-relative:page;" filled="f" stroked="t" coordsize="21600,21600" o:gfxdata="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SufRs0wAAAAcBAAAPAAAAAAAAAAEAIAAAACIAAABk&#10;cnMvZG93bnJldi54bWxQSwECFAAUAAAACACHTuJAG1URI9IBAAC0AwAADgAAAAAAAAABACAAAAAi&#10;AQAAZHJzL2Uyb0RvYy54bWxQSwUGAAAAAAYABgBZAQAAZgUAAAAA&#10;">
                      <v:fill on="f" focussize="0,0"/>
                      <v:stroke weight="0.5pt" color="#000000 [3200]" miterlimit="8" joinstyle="miter"/>
                      <v:imagedata o:title=""/>
                      <o:lock v:ext="edit" aspectratio="f"/>
                    </v:line>
                  </w:pict>
                </mc:Fallback>
              </mc:AlternateContent>
            </w:r>
          </w:p>
          <w:p w:rsidR="00BB27B5" w:rsidRPr="00C67C62" w:rsidRDefault="00EA5EE9" w:rsidP="00296C66">
            <w:pPr>
              <w:spacing w:before="140" w:line="288" w:lineRule="auto"/>
              <w:jc w:val="center"/>
              <w:rPr>
                <w:sz w:val="26"/>
                <w:szCs w:val="26"/>
              </w:rPr>
            </w:pPr>
            <w:r w:rsidRPr="00FB76BF">
              <w:rPr>
                <w:i/>
                <w:sz w:val="28"/>
                <w:szCs w:val="26"/>
              </w:rPr>
              <w:t xml:space="preserve">Hà Nội, ngày      tháng </w:t>
            </w:r>
            <w:r w:rsidR="00296C66">
              <w:rPr>
                <w:i/>
                <w:sz w:val="28"/>
                <w:szCs w:val="26"/>
              </w:rPr>
              <w:t>4</w:t>
            </w:r>
            <w:r w:rsidRPr="00FB76BF">
              <w:rPr>
                <w:i/>
                <w:sz w:val="28"/>
                <w:szCs w:val="26"/>
              </w:rPr>
              <w:t xml:space="preserve"> </w:t>
            </w:r>
            <w:r w:rsidR="00E96E87" w:rsidRPr="00FB76BF">
              <w:rPr>
                <w:i/>
                <w:sz w:val="28"/>
                <w:szCs w:val="26"/>
              </w:rPr>
              <w:t>năm 202</w:t>
            </w:r>
            <w:r w:rsidRPr="00FB76BF">
              <w:rPr>
                <w:i/>
                <w:sz w:val="28"/>
                <w:szCs w:val="26"/>
              </w:rPr>
              <w:t>6</w:t>
            </w:r>
          </w:p>
        </w:tc>
      </w:tr>
    </w:tbl>
    <w:p w:rsidR="00E96E87" w:rsidRDefault="00E96E87" w:rsidP="00D639CD">
      <w:pPr>
        <w:spacing w:before="60" w:line="288" w:lineRule="auto"/>
        <w:jc w:val="center"/>
        <w:rPr>
          <w:rFonts w:eastAsia="Arial"/>
          <w:b/>
          <w:bCs/>
          <w:sz w:val="27"/>
          <w:szCs w:val="27"/>
        </w:rPr>
      </w:pPr>
    </w:p>
    <w:p w:rsidR="00BB27B5" w:rsidRDefault="00E96E87" w:rsidP="00D639CD">
      <w:pPr>
        <w:spacing w:before="60" w:line="288" w:lineRule="auto"/>
        <w:jc w:val="center"/>
        <w:rPr>
          <w:rFonts w:eastAsia="Arial"/>
          <w:b/>
          <w:bCs/>
          <w:sz w:val="27"/>
          <w:szCs w:val="27"/>
        </w:rPr>
      </w:pPr>
      <w:r>
        <w:rPr>
          <w:rFonts w:eastAsia="Arial"/>
          <w:b/>
          <w:bCs/>
          <w:sz w:val="27"/>
          <w:szCs w:val="27"/>
        </w:rPr>
        <w:t>TỜ TRÌNH LÃNH ĐẠO BỘ</w:t>
      </w:r>
    </w:p>
    <w:p w:rsidR="00BB27B5" w:rsidRPr="006258E4" w:rsidRDefault="00E96E87" w:rsidP="00D639CD">
      <w:pPr>
        <w:spacing w:before="60" w:line="288" w:lineRule="auto"/>
        <w:jc w:val="center"/>
        <w:rPr>
          <w:rFonts w:eastAsia="Arial"/>
          <w:b/>
          <w:bCs/>
          <w:i/>
          <w:iCs/>
          <w:sz w:val="28"/>
          <w:szCs w:val="28"/>
        </w:rPr>
      </w:pPr>
      <w:r w:rsidRPr="006258E4">
        <w:rPr>
          <w:rFonts w:eastAsia="Arial"/>
          <w:b/>
          <w:bCs/>
          <w:i/>
          <w:iCs/>
          <w:sz w:val="28"/>
          <w:szCs w:val="28"/>
        </w:rPr>
        <w:t xml:space="preserve">V/v </w:t>
      </w:r>
      <w:r w:rsidR="00296C66">
        <w:rPr>
          <w:rFonts w:eastAsia="Arial"/>
          <w:b/>
          <w:bCs/>
          <w:i/>
          <w:iCs/>
          <w:sz w:val="28"/>
          <w:szCs w:val="28"/>
        </w:rPr>
        <w:t xml:space="preserve">ban hành Thông tư hướng dẫn thực hiện </w:t>
      </w:r>
      <w:r w:rsidR="00296C66" w:rsidRPr="00296C66">
        <w:rPr>
          <w:rFonts w:eastAsia="Arial"/>
          <w:b/>
          <w:bCs/>
          <w:i/>
          <w:iCs/>
          <w:sz w:val="28"/>
          <w:szCs w:val="28"/>
        </w:rPr>
        <w:t>điều chỉnh lương hưu, trợ cấp bảo hiểm xã hội và trợ cấp hằng tháng</w:t>
      </w:r>
      <w:r w:rsidR="00296C66">
        <w:rPr>
          <w:rFonts w:eastAsia="Arial"/>
          <w:b/>
          <w:bCs/>
          <w:i/>
          <w:iCs/>
          <w:sz w:val="28"/>
          <w:szCs w:val="28"/>
        </w:rPr>
        <w:t>.</w:t>
      </w:r>
    </w:p>
    <w:p w:rsidR="00BB27B5" w:rsidRDefault="00E96E87" w:rsidP="00D639CD">
      <w:pPr>
        <w:spacing w:before="60" w:line="288" w:lineRule="auto"/>
        <w:jc w:val="center"/>
        <w:rPr>
          <w:rFonts w:eastAsia="Arial"/>
          <w:b/>
          <w:bCs/>
          <w:szCs w:val="28"/>
          <w:vertAlign w:val="superscript"/>
        </w:rPr>
      </w:pPr>
      <w:r>
        <w:rPr>
          <w:rFonts w:eastAsia="Arial"/>
          <w:b/>
          <w:bCs/>
          <w:sz w:val="20"/>
          <w:szCs w:val="28"/>
          <w:vertAlign w:val="superscript"/>
        </w:rPr>
        <w:t>_______________________</w:t>
      </w:r>
      <w:r>
        <w:rPr>
          <w:rFonts w:eastAsia="Arial"/>
          <w:b/>
          <w:bCs/>
          <w:sz w:val="20"/>
          <w:szCs w:val="28"/>
          <w:vertAlign w:val="superscript"/>
        </w:rPr>
        <w:softHyphen/>
      </w:r>
      <w:r>
        <w:rPr>
          <w:rFonts w:eastAsia="Arial"/>
          <w:b/>
          <w:bCs/>
          <w:sz w:val="20"/>
          <w:szCs w:val="28"/>
          <w:vertAlign w:val="superscript"/>
        </w:rPr>
        <w:softHyphen/>
      </w:r>
      <w:r>
        <w:rPr>
          <w:rFonts w:eastAsia="Arial"/>
          <w:b/>
          <w:bCs/>
          <w:sz w:val="20"/>
          <w:szCs w:val="28"/>
          <w:vertAlign w:val="superscript"/>
        </w:rPr>
        <w:softHyphen/>
      </w:r>
      <w:r>
        <w:rPr>
          <w:rFonts w:eastAsia="Arial"/>
          <w:b/>
          <w:bCs/>
          <w:sz w:val="20"/>
          <w:szCs w:val="28"/>
          <w:vertAlign w:val="superscript"/>
        </w:rPr>
        <w:softHyphen/>
        <w:t>_______________</w:t>
      </w:r>
    </w:p>
    <w:p w:rsidR="00E96E87" w:rsidRDefault="00E96E87" w:rsidP="00296C66">
      <w:pPr>
        <w:spacing w:before="60" w:line="288" w:lineRule="auto"/>
        <w:rPr>
          <w:rFonts w:eastAsia="Arial"/>
          <w:szCs w:val="28"/>
        </w:rPr>
      </w:pPr>
    </w:p>
    <w:p w:rsidR="00296C66" w:rsidRDefault="00E96E87" w:rsidP="00296C66">
      <w:pPr>
        <w:spacing w:before="60" w:line="288" w:lineRule="auto"/>
        <w:ind w:left="1440" w:firstLine="720"/>
        <w:rPr>
          <w:rFonts w:eastAsia="Arial"/>
          <w:sz w:val="28"/>
          <w:szCs w:val="28"/>
        </w:rPr>
      </w:pPr>
      <w:r>
        <w:rPr>
          <w:rFonts w:eastAsia="Arial"/>
          <w:sz w:val="28"/>
          <w:szCs w:val="28"/>
        </w:rPr>
        <w:t xml:space="preserve">Kính gửi: </w:t>
      </w:r>
    </w:p>
    <w:p w:rsidR="00296C66" w:rsidRDefault="00296C66" w:rsidP="00296C66">
      <w:pPr>
        <w:spacing w:before="60" w:line="288" w:lineRule="auto"/>
        <w:ind w:left="2880" w:firstLine="522"/>
        <w:rPr>
          <w:rFonts w:eastAsia="Arial"/>
          <w:sz w:val="28"/>
          <w:szCs w:val="28"/>
        </w:rPr>
      </w:pPr>
      <w:r>
        <w:rPr>
          <w:rFonts w:eastAsia="Arial"/>
          <w:sz w:val="28"/>
          <w:szCs w:val="28"/>
        </w:rPr>
        <w:t>- Bộ trưởng Đỗ Thanh Bình;</w:t>
      </w:r>
    </w:p>
    <w:p w:rsidR="00BB27B5" w:rsidRDefault="00296C66" w:rsidP="00296C66">
      <w:pPr>
        <w:spacing w:before="60" w:line="288" w:lineRule="auto"/>
        <w:ind w:left="2880" w:firstLine="522"/>
        <w:rPr>
          <w:rFonts w:eastAsia="Arial"/>
          <w:sz w:val="28"/>
          <w:szCs w:val="28"/>
        </w:rPr>
      </w:pPr>
      <w:r>
        <w:rPr>
          <w:rFonts w:eastAsia="Arial"/>
          <w:sz w:val="28"/>
          <w:szCs w:val="28"/>
        </w:rPr>
        <w:t xml:space="preserve">- </w:t>
      </w:r>
      <w:r w:rsidR="00E96E87">
        <w:rPr>
          <w:rFonts w:eastAsia="Arial"/>
          <w:sz w:val="28"/>
          <w:szCs w:val="28"/>
        </w:rPr>
        <w:t>Thứ trưởng Nguyễn Mạ</w:t>
      </w:r>
      <w:r>
        <w:rPr>
          <w:rFonts w:eastAsia="Arial"/>
          <w:sz w:val="28"/>
          <w:szCs w:val="28"/>
        </w:rPr>
        <w:t>nh Khương.</w:t>
      </w:r>
    </w:p>
    <w:p w:rsidR="00296C66" w:rsidRDefault="00296C66" w:rsidP="00296C66">
      <w:pPr>
        <w:spacing w:before="60" w:line="288" w:lineRule="auto"/>
        <w:ind w:left="2880" w:firstLine="522"/>
        <w:rPr>
          <w:rFonts w:eastAsia="Arial"/>
          <w:szCs w:val="28"/>
        </w:rPr>
      </w:pPr>
    </w:p>
    <w:p w:rsidR="00296C66" w:rsidRDefault="00296C66" w:rsidP="00296C66">
      <w:pPr>
        <w:spacing w:before="120" w:after="120" w:line="312" w:lineRule="auto"/>
        <w:ind w:firstLine="720"/>
        <w:jc w:val="both"/>
        <w:rPr>
          <w:sz w:val="28"/>
          <w:szCs w:val="28"/>
        </w:rPr>
      </w:pPr>
      <w:bookmarkStart w:id="1" w:name="_Hlk172813896"/>
      <w:r w:rsidRPr="00296C66">
        <w:rPr>
          <w:sz w:val="28"/>
          <w:szCs w:val="28"/>
        </w:rPr>
        <w:t>Thực hiện quy định của Luật ban hành</w:t>
      </w:r>
      <w:r>
        <w:rPr>
          <w:sz w:val="28"/>
          <w:szCs w:val="28"/>
        </w:rPr>
        <w:t xml:space="preserve"> văn bản quy phạm pháp luật </w:t>
      </w:r>
      <w:r w:rsidRPr="00296C66">
        <w:rPr>
          <w:sz w:val="28"/>
          <w:szCs w:val="28"/>
        </w:rPr>
        <w:t>số 64/2025/QH15 (sửa đổi, bổ sung bởi Luật ban hành văn bản quy phạm pháp luật năm số 85/2025/QH15), Cục Tiền lương và Bảo hiểm xã hội kính trình Lãnh đạo Bộ ký ban hành Thông tư hướng dẫn thực hiện điều chỉnh lương hưu, trợ cấp bảo hiểm xã hội và trợ cấp hằng tháng</w:t>
      </w:r>
      <w:r w:rsidR="000F5287">
        <w:rPr>
          <w:sz w:val="28"/>
          <w:szCs w:val="28"/>
        </w:rPr>
        <w:t xml:space="preserve"> như sau:</w:t>
      </w:r>
    </w:p>
    <w:p w:rsidR="000F5287" w:rsidRPr="00D20936" w:rsidRDefault="00D7444D" w:rsidP="00296C66">
      <w:pPr>
        <w:spacing w:before="120" w:after="120" w:line="312" w:lineRule="auto"/>
        <w:ind w:firstLine="720"/>
        <w:jc w:val="both"/>
        <w:rPr>
          <w:b/>
          <w:sz w:val="28"/>
          <w:szCs w:val="28"/>
        </w:rPr>
      </w:pPr>
      <w:r w:rsidRPr="00D20936">
        <w:rPr>
          <w:b/>
          <w:sz w:val="28"/>
          <w:szCs w:val="28"/>
        </w:rPr>
        <w:t xml:space="preserve">I. CƠ SỞ PHÁP LÝ </w:t>
      </w:r>
      <w:r>
        <w:rPr>
          <w:b/>
          <w:sz w:val="28"/>
          <w:szCs w:val="28"/>
        </w:rPr>
        <w:t>CỦA VIỆC BAN HÀNH THÔNG TƯ</w:t>
      </w:r>
    </w:p>
    <w:p w:rsidR="00D20936" w:rsidRDefault="00B727F6" w:rsidP="00D20936">
      <w:pPr>
        <w:spacing w:before="120" w:after="120" w:line="312" w:lineRule="auto"/>
        <w:ind w:firstLine="720"/>
        <w:jc w:val="both"/>
        <w:rPr>
          <w:sz w:val="28"/>
          <w:szCs w:val="28"/>
        </w:rPr>
      </w:pPr>
      <w:r w:rsidRPr="00B727F6">
        <w:rPr>
          <w:sz w:val="28"/>
          <w:szCs w:val="28"/>
        </w:rPr>
        <w:t>Căn cứ quy định tại Điều 67 của Luật Bảo hiểm xã hội số 41/2024/QH15 và triển khai thực hiện Công văn số 38/TTg-QHĐP ngày 09 tháng 01 năm 2026 của Thủ tướng Chính phủ về việc điều chỉnh một số loại phụ cấp, mức lương cơ sở, lương hưu, trợ cấp bảo hiểm xã hội, trợ cấp hằng tháng theo Kết luận số 206</w:t>
      </w:r>
      <w:r>
        <w:rPr>
          <w:sz w:val="28"/>
          <w:szCs w:val="28"/>
        </w:rPr>
        <w:t xml:space="preserve"> </w:t>
      </w:r>
      <w:r w:rsidRPr="00B727F6">
        <w:rPr>
          <w:sz w:val="28"/>
          <w:szCs w:val="28"/>
        </w:rPr>
        <w:t>KL/TW ngày 10 tháng 11 năm 2025 của Bộ Chính trị, Bộ Nội vụ đã trình Chính phủ ban hành Nghị định số …./2026/NĐ-CP ngày … tháng … năm 2026 của Chính phủ điều chỉnh lương hưu, trợ cấp bảo hiểm xã hội và trợ cấp hằng tháng</w:t>
      </w:r>
      <w:r w:rsidR="00D20936">
        <w:rPr>
          <w:sz w:val="28"/>
          <w:szCs w:val="28"/>
        </w:rPr>
        <w:t>. Theo đó, khoản 1 Điều 4 dự th</w:t>
      </w:r>
      <w:r w:rsidR="00730AD3">
        <w:rPr>
          <w:sz w:val="28"/>
          <w:szCs w:val="28"/>
        </w:rPr>
        <w:t xml:space="preserve">ảo Nghị định nêu trên quy định: </w:t>
      </w:r>
      <w:r w:rsidR="00D20936" w:rsidRPr="00D20936">
        <w:rPr>
          <w:sz w:val="28"/>
          <w:szCs w:val="28"/>
        </w:rPr>
        <w:t>“Bộ trưởng Bộ Nội vụ quy định chi tiết việc điều chỉnh đối với đối tượng quy định tại điểm a, b, c, d, h, i và k khoản 1 Điều 1 Nghị định này.”</w:t>
      </w:r>
    </w:p>
    <w:p w:rsidR="00D20936" w:rsidRPr="00D20936" w:rsidRDefault="00D7444D" w:rsidP="00D20936">
      <w:pPr>
        <w:spacing w:before="120" w:after="120" w:line="312" w:lineRule="auto"/>
        <w:ind w:firstLine="720"/>
        <w:jc w:val="both"/>
        <w:rPr>
          <w:b/>
          <w:sz w:val="28"/>
          <w:szCs w:val="28"/>
        </w:rPr>
      </w:pPr>
      <w:r w:rsidRPr="00D20936">
        <w:rPr>
          <w:b/>
          <w:sz w:val="28"/>
          <w:szCs w:val="28"/>
        </w:rPr>
        <w:t xml:space="preserve">II. QUÁ </w:t>
      </w:r>
      <w:r>
        <w:rPr>
          <w:b/>
          <w:sz w:val="28"/>
          <w:szCs w:val="28"/>
        </w:rPr>
        <w:t>TRÌNH XÂY DỰNG DỰ THẢO THÔNG TƯ</w:t>
      </w:r>
    </w:p>
    <w:p w:rsidR="00950E9A" w:rsidRDefault="00D20936" w:rsidP="00D20936">
      <w:pPr>
        <w:spacing w:before="120" w:after="120" w:line="312" w:lineRule="auto"/>
        <w:ind w:firstLine="720"/>
        <w:jc w:val="both"/>
        <w:rPr>
          <w:sz w:val="28"/>
          <w:szCs w:val="28"/>
        </w:rPr>
      </w:pPr>
      <w:r w:rsidRPr="00D20936">
        <w:rPr>
          <w:sz w:val="28"/>
          <w:szCs w:val="28"/>
        </w:rPr>
        <w:lastRenderedPageBreak/>
        <w:t xml:space="preserve">a) Căn cứ dự thảo Nghị định của Chính phủ điều chỉnh lương hưu, trợ </w:t>
      </w:r>
      <w:r w:rsidR="00950E9A">
        <w:rPr>
          <w:sz w:val="28"/>
          <w:szCs w:val="28"/>
        </w:rPr>
        <w:t xml:space="preserve">cấp bảo hiểm xã hội </w:t>
      </w:r>
      <w:r w:rsidRPr="00D20936">
        <w:rPr>
          <w:sz w:val="28"/>
          <w:szCs w:val="28"/>
        </w:rPr>
        <w:t>và trợ cấp hằng tháng kèm theo văn bản số 2201/BNV</w:t>
      </w:r>
      <w:r w:rsidR="00950E9A">
        <w:rPr>
          <w:sz w:val="28"/>
          <w:szCs w:val="28"/>
        </w:rPr>
        <w:t xml:space="preserve"> </w:t>
      </w:r>
      <w:r w:rsidRPr="00D20936">
        <w:rPr>
          <w:sz w:val="28"/>
          <w:szCs w:val="28"/>
        </w:rPr>
        <w:t xml:space="preserve">CTL&amp;BHXH ngày 13 tháng 3 năm 2026 của Bộ Nội vụ, Cục Tiền lương và </w:t>
      </w:r>
      <w:r w:rsidR="00950E9A">
        <w:rPr>
          <w:sz w:val="28"/>
          <w:szCs w:val="28"/>
        </w:rPr>
        <w:t xml:space="preserve"> </w:t>
      </w:r>
      <w:r w:rsidRPr="00D20936">
        <w:rPr>
          <w:sz w:val="28"/>
          <w:szCs w:val="28"/>
        </w:rPr>
        <w:t>Bảo hiểm xã hội đã trình Lãnh đạo Bộ ký công văn số …/BNV-CTL&amp;BHXH</w:t>
      </w:r>
      <w:r w:rsidR="00950E9A">
        <w:rPr>
          <w:sz w:val="28"/>
          <w:szCs w:val="28"/>
        </w:rPr>
        <w:t xml:space="preserve"> </w:t>
      </w:r>
      <w:r w:rsidRPr="00D20936">
        <w:rPr>
          <w:sz w:val="28"/>
          <w:szCs w:val="28"/>
        </w:rPr>
        <w:t>ngày … thá</w:t>
      </w:r>
      <w:r w:rsidR="00D7444D">
        <w:rPr>
          <w:sz w:val="28"/>
          <w:szCs w:val="28"/>
        </w:rPr>
        <w:t xml:space="preserve">ng … năm 2026 gửi lấy ý kiến Vụ Pháp chế, Cục Việc làm, các </w:t>
      </w:r>
      <w:r w:rsidR="00950E9A">
        <w:rPr>
          <w:sz w:val="28"/>
          <w:szCs w:val="28"/>
        </w:rPr>
        <w:t xml:space="preserve">cơ quan liên quan, Ủy ban nhân </w:t>
      </w:r>
      <w:r w:rsidRPr="00D20936">
        <w:rPr>
          <w:sz w:val="28"/>
          <w:szCs w:val="28"/>
        </w:rPr>
        <w:t>dân các tỉnh, thành phố trực thuộc Trung ương và đăng lấy ý kiến nhân dân trên Cổng Thông tin điện tử Bộ Nội vụ về dự thảo</w:t>
      </w:r>
      <w:r w:rsidR="00D7444D">
        <w:rPr>
          <w:sz w:val="28"/>
          <w:szCs w:val="28"/>
        </w:rPr>
        <w:t xml:space="preserve"> Thông tư.</w:t>
      </w:r>
    </w:p>
    <w:p w:rsidR="00950E9A" w:rsidRDefault="00D20936" w:rsidP="00D20936">
      <w:pPr>
        <w:spacing w:before="120" w:after="120" w:line="312" w:lineRule="auto"/>
        <w:ind w:firstLine="720"/>
        <w:jc w:val="both"/>
        <w:rPr>
          <w:sz w:val="28"/>
          <w:szCs w:val="28"/>
        </w:rPr>
      </w:pPr>
      <w:r w:rsidRPr="00D20936">
        <w:rPr>
          <w:sz w:val="28"/>
          <w:szCs w:val="28"/>
        </w:rPr>
        <w:t>b) Trên cơ sở ý kiến tham gia góp ý củ</w:t>
      </w:r>
      <w:r w:rsidR="00D7444D">
        <w:rPr>
          <w:sz w:val="28"/>
          <w:szCs w:val="28"/>
        </w:rPr>
        <w:t>a các cơ quan, địa phương (Tổng</w:t>
      </w:r>
      <w:r w:rsidR="00950E9A">
        <w:rPr>
          <w:sz w:val="28"/>
          <w:szCs w:val="28"/>
        </w:rPr>
        <w:t xml:space="preserve"> </w:t>
      </w:r>
      <w:r w:rsidRPr="00D20936">
        <w:rPr>
          <w:sz w:val="28"/>
          <w:szCs w:val="28"/>
        </w:rPr>
        <w:t>hợp giải trình, tiếp thu ý kiến kèm theo), Cục T</w:t>
      </w:r>
      <w:r w:rsidR="00D7444D">
        <w:rPr>
          <w:sz w:val="28"/>
          <w:szCs w:val="28"/>
        </w:rPr>
        <w:t>iền lương và Bảo hiểm xã hội đã</w:t>
      </w:r>
      <w:r w:rsidR="00950E9A">
        <w:rPr>
          <w:sz w:val="28"/>
          <w:szCs w:val="28"/>
        </w:rPr>
        <w:t xml:space="preserve"> </w:t>
      </w:r>
      <w:r w:rsidRPr="00D20936">
        <w:rPr>
          <w:sz w:val="28"/>
          <w:szCs w:val="28"/>
        </w:rPr>
        <w:t>hoàn thiện hồ sơ dự thảo Thông tư gửi Vụ Pháp chế</w:t>
      </w:r>
      <w:r w:rsidR="00D7444D">
        <w:rPr>
          <w:sz w:val="28"/>
          <w:szCs w:val="28"/>
        </w:rPr>
        <w:t xml:space="preserve"> thẩm định theo quy định). </w:t>
      </w:r>
    </w:p>
    <w:p w:rsidR="00950E9A" w:rsidRDefault="00950E9A" w:rsidP="00D20936">
      <w:pPr>
        <w:spacing w:before="120" w:after="120" w:line="312" w:lineRule="auto"/>
        <w:ind w:firstLine="720"/>
        <w:jc w:val="both"/>
        <w:rPr>
          <w:sz w:val="28"/>
          <w:szCs w:val="28"/>
        </w:rPr>
      </w:pPr>
      <w:r>
        <w:rPr>
          <w:sz w:val="28"/>
          <w:szCs w:val="28"/>
        </w:rPr>
        <w:t xml:space="preserve"> </w:t>
      </w:r>
      <w:r w:rsidR="00D20936" w:rsidRPr="00D20936">
        <w:rPr>
          <w:sz w:val="28"/>
          <w:szCs w:val="28"/>
        </w:rPr>
        <w:t xml:space="preserve">c) Căn cứ Quy chế số 01-QC/ĐU ngày 09 tháng 9 năm 2025 của Đảng ủy </w:t>
      </w:r>
      <w:r>
        <w:rPr>
          <w:sz w:val="28"/>
          <w:szCs w:val="28"/>
        </w:rPr>
        <w:t xml:space="preserve"> </w:t>
      </w:r>
      <w:r w:rsidR="00D20936" w:rsidRPr="00D20936">
        <w:rPr>
          <w:sz w:val="28"/>
          <w:szCs w:val="28"/>
        </w:rPr>
        <w:t xml:space="preserve">Bộ Nội vụ về Quy chế làm việc của Ban Chấp hành Đảng bộ Bộ Nội vụ nhiệm kỳ </w:t>
      </w:r>
      <w:r>
        <w:rPr>
          <w:sz w:val="28"/>
          <w:szCs w:val="28"/>
        </w:rPr>
        <w:t xml:space="preserve"> </w:t>
      </w:r>
      <w:r w:rsidR="00D20936" w:rsidRPr="00D20936">
        <w:rPr>
          <w:sz w:val="28"/>
          <w:szCs w:val="28"/>
        </w:rPr>
        <w:t xml:space="preserve">2025 – 2030, Cục Tiền lương và Bảo hiểm xã hội có văn bản gửi Văn phòng Đảng </w:t>
      </w:r>
      <w:r>
        <w:rPr>
          <w:sz w:val="28"/>
          <w:szCs w:val="28"/>
        </w:rPr>
        <w:t xml:space="preserve"> </w:t>
      </w:r>
      <w:r w:rsidR="00D20936" w:rsidRPr="00D20936">
        <w:rPr>
          <w:sz w:val="28"/>
          <w:szCs w:val="28"/>
        </w:rPr>
        <w:t xml:space="preserve">ủy để xin ý kiến Ban Thường vụ Đảng ủy Bộ về hồ sơ dự thảo Thông tư.  </w:t>
      </w:r>
      <w:r>
        <w:rPr>
          <w:sz w:val="28"/>
          <w:szCs w:val="28"/>
        </w:rPr>
        <w:t xml:space="preserve"> </w:t>
      </w:r>
    </w:p>
    <w:p w:rsidR="00D20936" w:rsidRDefault="00D20936" w:rsidP="00D20936">
      <w:pPr>
        <w:spacing w:before="120" w:after="120" w:line="312" w:lineRule="auto"/>
        <w:ind w:firstLine="720"/>
        <w:jc w:val="both"/>
        <w:rPr>
          <w:sz w:val="28"/>
          <w:szCs w:val="28"/>
        </w:rPr>
      </w:pPr>
      <w:r w:rsidRPr="00D20936">
        <w:rPr>
          <w:sz w:val="28"/>
          <w:szCs w:val="28"/>
        </w:rPr>
        <w:t xml:space="preserve">d) Đến nay, tiếp thu, giải trình ý kiến của Ban Thường vụ Đảng ủy (văn bản </w:t>
      </w:r>
      <w:r w:rsidR="00950E9A">
        <w:rPr>
          <w:sz w:val="28"/>
          <w:szCs w:val="28"/>
        </w:rPr>
        <w:t xml:space="preserve"> </w:t>
      </w:r>
      <w:r w:rsidRPr="00D20936">
        <w:rPr>
          <w:sz w:val="28"/>
          <w:szCs w:val="28"/>
        </w:rPr>
        <w:t xml:space="preserve">số …-KL/ĐU ngày … tháng … năm 2026 của Đảng ủy Bộ) và ý kiến thẩm định </w:t>
      </w:r>
      <w:r w:rsidR="00950E9A">
        <w:rPr>
          <w:sz w:val="28"/>
          <w:szCs w:val="28"/>
        </w:rPr>
        <w:t xml:space="preserve"> </w:t>
      </w:r>
      <w:r w:rsidR="00D7444D">
        <w:rPr>
          <w:sz w:val="28"/>
          <w:szCs w:val="28"/>
        </w:rPr>
        <w:t xml:space="preserve">của Vụ Pháp chế </w:t>
      </w:r>
      <w:r w:rsidRPr="00D20936">
        <w:rPr>
          <w:sz w:val="28"/>
          <w:szCs w:val="28"/>
        </w:rPr>
        <w:t xml:space="preserve">(văn bản số …/PC ngày … tháng … năm 2026 của Vụ Pháp </w:t>
      </w:r>
      <w:r w:rsidR="00950E9A">
        <w:rPr>
          <w:sz w:val="28"/>
          <w:szCs w:val="28"/>
        </w:rPr>
        <w:t xml:space="preserve"> </w:t>
      </w:r>
      <w:r w:rsidRPr="00D20936">
        <w:rPr>
          <w:sz w:val="28"/>
          <w:szCs w:val="28"/>
        </w:rPr>
        <w:t xml:space="preserve">chế), Cục Tiền lương và Bảo hiểm xã hội hoàn thiện hồ sơ Thông tư và báo cáo </w:t>
      </w:r>
      <w:r w:rsidR="00950E9A">
        <w:rPr>
          <w:sz w:val="28"/>
          <w:szCs w:val="28"/>
        </w:rPr>
        <w:t xml:space="preserve"> </w:t>
      </w:r>
      <w:r w:rsidRPr="00D20936">
        <w:rPr>
          <w:sz w:val="28"/>
          <w:szCs w:val="28"/>
        </w:rPr>
        <w:t>Bộ trưởng, Thứ trưởng phụ trách xem xét, ban hành Thông tư theo quy định.</w:t>
      </w:r>
    </w:p>
    <w:p w:rsidR="00D7444D" w:rsidRDefault="00D7444D" w:rsidP="00D20936">
      <w:pPr>
        <w:spacing w:before="120" w:after="120" w:line="312" w:lineRule="auto"/>
        <w:ind w:firstLine="720"/>
        <w:jc w:val="both"/>
        <w:rPr>
          <w:b/>
          <w:sz w:val="28"/>
          <w:szCs w:val="28"/>
        </w:rPr>
      </w:pPr>
      <w:r w:rsidRPr="00D7444D">
        <w:rPr>
          <w:b/>
          <w:sz w:val="28"/>
          <w:szCs w:val="28"/>
        </w:rPr>
        <w:t xml:space="preserve">III. </w:t>
      </w:r>
      <w:r>
        <w:rPr>
          <w:b/>
          <w:sz w:val="28"/>
          <w:szCs w:val="28"/>
        </w:rPr>
        <w:t>NỘI DUNG DỰ THẢO THÔNG TƯ</w:t>
      </w:r>
    </w:p>
    <w:p w:rsidR="00D7444D" w:rsidRDefault="00D7444D" w:rsidP="00D20936">
      <w:pPr>
        <w:spacing w:before="120" w:after="120" w:line="312" w:lineRule="auto"/>
        <w:ind w:firstLine="720"/>
        <w:jc w:val="both"/>
        <w:rPr>
          <w:sz w:val="28"/>
          <w:szCs w:val="28"/>
        </w:rPr>
      </w:pPr>
      <w:r>
        <w:rPr>
          <w:sz w:val="28"/>
          <w:szCs w:val="28"/>
        </w:rPr>
        <w:t>Dự thảo Thông tư gồm 4 Điều, gồm các nội dung cụ thể như sau:</w:t>
      </w:r>
    </w:p>
    <w:p w:rsidR="00D7444D" w:rsidRPr="00730AD3" w:rsidRDefault="00730AD3" w:rsidP="00D20936">
      <w:pPr>
        <w:spacing w:before="120" w:after="120" w:line="312" w:lineRule="auto"/>
        <w:ind w:firstLine="720"/>
        <w:jc w:val="both"/>
        <w:rPr>
          <w:b/>
          <w:sz w:val="28"/>
          <w:szCs w:val="28"/>
        </w:rPr>
      </w:pPr>
      <w:r w:rsidRPr="00730AD3">
        <w:rPr>
          <w:b/>
          <w:sz w:val="28"/>
          <w:szCs w:val="28"/>
        </w:rPr>
        <w:t>1. Về đối tượng áp dụng (Điều 1):</w:t>
      </w:r>
    </w:p>
    <w:p w:rsidR="00D7444D" w:rsidRDefault="00D7444D" w:rsidP="00D20936">
      <w:pPr>
        <w:spacing w:before="120" w:after="120" w:line="312" w:lineRule="auto"/>
        <w:ind w:firstLine="720"/>
        <w:jc w:val="both"/>
        <w:rPr>
          <w:sz w:val="28"/>
          <w:szCs w:val="28"/>
        </w:rPr>
      </w:pPr>
      <w:r w:rsidRPr="00730AD3">
        <w:rPr>
          <w:sz w:val="28"/>
          <w:szCs w:val="28"/>
        </w:rPr>
        <w:t xml:space="preserve"> </w:t>
      </w:r>
      <w:r w:rsidR="00730AD3" w:rsidRPr="00730AD3">
        <w:rPr>
          <w:sz w:val="28"/>
          <w:szCs w:val="28"/>
        </w:rPr>
        <w:t xml:space="preserve">- Trên cơ sở quy định tại khoản 1 Điều 4 Nghị định số </w:t>
      </w:r>
      <w:r w:rsidR="00730AD3">
        <w:rPr>
          <w:sz w:val="28"/>
          <w:szCs w:val="28"/>
        </w:rPr>
        <w:t>…/2026</w:t>
      </w:r>
      <w:r w:rsidR="00730AD3" w:rsidRPr="00730AD3">
        <w:rPr>
          <w:sz w:val="28"/>
          <w:szCs w:val="28"/>
        </w:rPr>
        <w:t>/NĐ-CP, khoản 1 Điều 1 dự thảo Thông tư quy định áp dụng đối với các đối tượng quy định tại điểm a, b</w:t>
      </w:r>
      <w:r w:rsidR="00730AD3">
        <w:rPr>
          <w:sz w:val="28"/>
          <w:szCs w:val="28"/>
        </w:rPr>
        <w:t xml:space="preserve">, </w:t>
      </w:r>
      <w:r w:rsidR="00730AD3" w:rsidRPr="00730AD3">
        <w:rPr>
          <w:sz w:val="28"/>
          <w:szCs w:val="28"/>
        </w:rPr>
        <w:t>c</w:t>
      </w:r>
      <w:r w:rsidR="00730AD3">
        <w:rPr>
          <w:sz w:val="28"/>
          <w:szCs w:val="28"/>
        </w:rPr>
        <w:t>, h, i, và k khoản 1 Điều 1 Nghị định số…/2026</w:t>
      </w:r>
      <w:r w:rsidR="00730AD3" w:rsidRPr="00730AD3">
        <w:rPr>
          <w:sz w:val="28"/>
          <w:szCs w:val="28"/>
        </w:rPr>
        <w:t>/NĐ-CP.</w:t>
      </w:r>
    </w:p>
    <w:p w:rsidR="00730AD3" w:rsidRDefault="00730AD3" w:rsidP="00D20936">
      <w:pPr>
        <w:spacing w:before="120" w:after="120" w:line="312" w:lineRule="auto"/>
        <w:ind w:firstLine="720"/>
        <w:jc w:val="both"/>
        <w:rPr>
          <w:sz w:val="28"/>
          <w:szCs w:val="28"/>
        </w:rPr>
      </w:pPr>
      <w:r>
        <w:rPr>
          <w:sz w:val="28"/>
          <w:szCs w:val="28"/>
        </w:rPr>
        <w:t xml:space="preserve">- </w:t>
      </w:r>
      <w:r w:rsidR="00D94123" w:rsidRPr="00D94123">
        <w:rPr>
          <w:sz w:val="28"/>
          <w:szCs w:val="28"/>
        </w:rPr>
        <w:t xml:space="preserve">Đồng thời, để thống nhất thực hiện điều chỉnh theo quy định tại Nghị định số </w:t>
      </w:r>
      <w:r w:rsidR="00100214">
        <w:rPr>
          <w:sz w:val="28"/>
          <w:szCs w:val="28"/>
        </w:rPr>
        <w:t>…/2026</w:t>
      </w:r>
      <w:r w:rsidR="00D94123" w:rsidRPr="00D94123">
        <w:rPr>
          <w:sz w:val="28"/>
          <w:szCs w:val="28"/>
        </w:rPr>
        <w:t>/NĐ-CP và đảm bảo cho cơ quan bảo hiểm xã hội điều chỉnh lương hưu đúng và đủ với các đối tượng nghỉ hưởng lương hưu, trợ cấp bảo hiểm xã hội và trợ cấp hằng tháng trước ngày 01/01/1995 sau khi thực hiện điều chỉnh theo mức chung mà có mức lương hưu, trợ cấp bảo hiểm xã hội, t</w:t>
      </w:r>
      <w:r w:rsidR="00100214">
        <w:rPr>
          <w:sz w:val="28"/>
          <w:szCs w:val="28"/>
        </w:rPr>
        <w:t>rợ cấp hằng tháng dưới 3.8</w:t>
      </w:r>
      <w:r w:rsidR="00D94123" w:rsidRPr="00D94123">
        <w:rPr>
          <w:sz w:val="28"/>
          <w:szCs w:val="28"/>
        </w:rPr>
        <w:t xml:space="preserve">00.000 đồng/tháng thì tại khoản 2 Điều 1 dự thảo Thông tư đã quy định áp dụng </w:t>
      </w:r>
      <w:r w:rsidR="00D94123" w:rsidRPr="00D94123">
        <w:rPr>
          <w:sz w:val="28"/>
          <w:szCs w:val="28"/>
        </w:rPr>
        <w:lastRenderedPageBreak/>
        <w:t>với các đối tượng quy định tại điểm a</w:t>
      </w:r>
      <w:r w:rsidR="00100214">
        <w:rPr>
          <w:sz w:val="28"/>
          <w:szCs w:val="28"/>
        </w:rPr>
        <w:t>, b và</w:t>
      </w:r>
      <w:r w:rsidR="00D94123" w:rsidRPr="00D94123">
        <w:rPr>
          <w:sz w:val="28"/>
          <w:szCs w:val="28"/>
        </w:rPr>
        <w:t xml:space="preserve"> c</w:t>
      </w:r>
      <w:r w:rsidR="00100214">
        <w:rPr>
          <w:sz w:val="28"/>
          <w:szCs w:val="28"/>
        </w:rPr>
        <w:t xml:space="preserve"> khoản 1 Điều 1 Nghị định số …/2026</w:t>
      </w:r>
      <w:r w:rsidR="00D94123" w:rsidRPr="00D94123">
        <w:rPr>
          <w:sz w:val="28"/>
          <w:szCs w:val="28"/>
        </w:rPr>
        <w:t>/NĐ-CP nghỉ hưởng trước ngày 01/01/1995 sau khi thực hiện điều chỉnh theo mức chung mà có mức lương hưu, trợ cấp bảo hiểm x</w:t>
      </w:r>
      <w:r w:rsidR="00100214">
        <w:rPr>
          <w:sz w:val="28"/>
          <w:szCs w:val="28"/>
        </w:rPr>
        <w:t>ã hội, trợ cấp hằng tháng dưới 3.8</w:t>
      </w:r>
      <w:r w:rsidR="00D94123" w:rsidRPr="00D94123">
        <w:rPr>
          <w:sz w:val="28"/>
          <w:szCs w:val="28"/>
        </w:rPr>
        <w:t>00.000 đồng/tháng</w:t>
      </w:r>
      <w:r w:rsidR="00100214">
        <w:rPr>
          <w:sz w:val="28"/>
          <w:szCs w:val="28"/>
        </w:rPr>
        <w:t>.</w:t>
      </w:r>
    </w:p>
    <w:p w:rsidR="00100214" w:rsidRDefault="00100214" w:rsidP="00D20936">
      <w:pPr>
        <w:spacing w:before="120" w:after="120" w:line="312" w:lineRule="auto"/>
        <w:ind w:firstLine="720"/>
        <w:jc w:val="both"/>
        <w:rPr>
          <w:rStyle w:val="Strong"/>
          <w:spacing w:val="2"/>
          <w:sz w:val="28"/>
          <w:szCs w:val="28"/>
          <w:lang w:val="pt-BR"/>
        </w:rPr>
      </w:pPr>
      <w:r>
        <w:rPr>
          <w:b/>
          <w:sz w:val="28"/>
          <w:szCs w:val="28"/>
        </w:rPr>
        <w:t xml:space="preserve">2. </w:t>
      </w:r>
      <w:r w:rsidRPr="00A909B7">
        <w:rPr>
          <w:rStyle w:val="Strong"/>
          <w:spacing w:val="2"/>
          <w:sz w:val="28"/>
          <w:szCs w:val="28"/>
          <w:lang w:val="pt-BR"/>
        </w:rPr>
        <w:t xml:space="preserve">Điều chỉnh lương hưu, trợ cấp bảo hiểm xã hội và trợ cấp </w:t>
      </w:r>
      <w:r>
        <w:rPr>
          <w:rStyle w:val="Strong"/>
          <w:spacing w:val="2"/>
          <w:sz w:val="28"/>
          <w:szCs w:val="28"/>
          <w:lang w:val="pt-BR"/>
        </w:rPr>
        <w:t>hằng</w:t>
      </w:r>
      <w:r w:rsidRPr="00A909B7">
        <w:rPr>
          <w:rStyle w:val="Strong"/>
          <w:spacing w:val="2"/>
          <w:sz w:val="28"/>
          <w:szCs w:val="28"/>
          <w:lang w:val="pt-BR"/>
        </w:rPr>
        <w:t xml:space="preserve"> tháng</w:t>
      </w:r>
      <w:r>
        <w:rPr>
          <w:b/>
          <w:bCs/>
          <w:spacing w:val="2"/>
          <w:sz w:val="28"/>
          <w:szCs w:val="28"/>
          <w:lang w:val="pt-BR"/>
        </w:rPr>
        <w:t xml:space="preserve"> </w:t>
      </w:r>
      <w:r>
        <w:rPr>
          <w:rStyle w:val="Strong"/>
          <w:spacing w:val="2"/>
          <w:sz w:val="28"/>
          <w:szCs w:val="28"/>
          <w:lang w:val="pt-BR"/>
        </w:rPr>
        <w:t>(Điều 2):</w:t>
      </w:r>
    </w:p>
    <w:p w:rsidR="00100214" w:rsidRDefault="00134D1F" w:rsidP="00D20936">
      <w:pPr>
        <w:spacing w:before="120" w:after="120" w:line="312" w:lineRule="auto"/>
        <w:ind w:firstLine="720"/>
        <w:jc w:val="both"/>
        <w:rPr>
          <w:sz w:val="28"/>
          <w:szCs w:val="28"/>
        </w:rPr>
      </w:pPr>
      <w:r>
        <w:rPr>
          <w:sz w:val="28"/>
          <w:szCs w:val="28"/>
        </w:rPr>
        <w:t>Đề</w:t>
      </w:r>
      <w:r w:rsidR="00393C45">
        <w:rPr>
          <w:sz w:val="28"/>
          <w:szCs w:val="28"/>
        </w:rPr>
        <w:t xml:space="preserve"> xuất 02 phương án theo như Dự thảo Nghị định: </w:t>
      </w:r>
    </w:p>
    <w:p w:rsidR="00134D1F" w:rsidRPr="00EF2D64" w:rsidRDefault="00134D1F" w:rsidP="00134D1F">
      <w:pPr>
        <w:pStyle w:val="NormalWeb"/>
        <w:spacing w:before="120" w:beforeAutospacing="0" w:after="0" w:afterAutospacing="0" w:line="276" w:lineRule="auto"/>
        <w:ind w:firstLine="573"/>
        <w:jc w:val="both"/>
        <w:rPr>
          <w:b/>
          <w:i/>
          <w:sz w:val="28"/>
          <w:szCs w:val="28"/>
          <w:lang w:val="pt-BR"/>
        </w:rPr>
      </w:pPr>
      <w:r w:rsidRPr="00EF2D64">
        <w:rPr>
          <w:b/>
          <w:i/>
          <w:sz w:val="28"/>
          <w:szCs w:val="28"/>
          <w:lang w:val="pt-BR"/>
        </w:rPr>
        <w:t>Phương án 1:</w:t>
      </w:r>
    </w:p>
    <w:p w:rsidR="00134D1F" w:rsidRDefault="00134D1F" w:rsidP="00134D1F">
      <w:pPr>
        <w:pStyle w:val="NormalWeb"/>
        <w:spacing w:before="120" w:beforeAutospacing="0" w:after="0" w:afterAutospacing="0" w:line="276" w:lineRule="auto"/>
        <w:ind w:firstLine="573"/>
        <w:jc w:val="both"/>
        <w:rPr>
          <w:sz w:val="28"/>
          <w:szCs w:val="28"/>
          <w:lang w:val="pt-BR"/>
        </w:rPr>
      </w:pPr>
      <w:r>
        <w:rPr>
          <w:sz w:val="28"/>
          <w:szCs w:val="28"/>
          <w:lang w:val="pt-BR"/>
        </w:rPr>
        <w:t xml:space="preserve">1. Từ ngày 01 tháng 7 năm 2026, </w:t>
      </w:r>
      <w:r w:rsidRPr="007A4341">
        <w:rPr>
          <w:sz w:val="28"/>
          <w:szCs w:val="28"/>
          <w:lang w:val="pt-BR"/>
        </w:rPr>
        <w:t>mức lương hưu,</w:t>
      </w:r>
      <w:r>
        <w:rPr>
          <w:sz w:val="28"/>
          <w:szCs w:val="28"/>
          <w:lang w:val="pt-BR"/>
        </w:rPr>
        <w:t xml:space="preserve"> trợ cấp bảo hiểm xã hội và</w:t>
      </w:r>
      <w:r w:rsidRPr="007A4341">
        <w:rPr>
          <w:sz w:val="28"/>
          <w:szCs w:val="28"/>
          <w:lang w:val="pt-BR"/>
        </w:rPr>
        <w:t xml:space="preserve"> trợ cấp </w:t>
      </w:r>
      <w:r>
        <w:rPr>
          <w:sz w:val="28"/>
          <w:szCs w:val="28"/>
          <w:lang w:val="pt-BR"/>
        </w:rPr>
        <w:t>hằng tháng</w:t>
      </w:r>
      <w:r w:rsidRPr="007A4341">
        <w:rPr>
          <w:sz w:val="28"/>
          <w:szCs w:val="28"/>
          <w:lang w:val="pt-BR"/>
        </w:rPr>
        <w:t xml:space="preserve"> </w:t>
      </w:r>
      <w:r>
        <w:rPr>
          <w:sz w:val="28"/>
          <w:szCs w:val="28"/>
          <w:lang w:val="pt-BR"/>
        </w:rPr>
        <w:t xml:space="preserve">của </w:t>
      </w:r>
      <w:r w:rsidRPr="007A4341">
        <w:rPr>
          <w:sz w:val="28"/>
          <w:szCs w:val="28"/>
          <w:lang w:val="pt-BR"/>
        </w:rPr>
        <w:t xml:space="preserve">các đối tượng quy định tại </w:t>
      </w:r>
      <w:r>
        <w:rPr>
          <w:sz w:val="28"/>
          <w:szCs w:val="28"/>
          <w:lang w:val="pt-BR"/>
        </w:rPr>
        <w:t xml:space="preserve">khoản 1 </w:t>
      </w:r>
      <w:r w:rsidRPr="007A4341">
        <w:rPr>
          <w:sz w:val="28"/>
          <w:szCs w:val="28"/>
          <w:lang w:val="pt-BR"/>
        </w:rPr>
        <w:t xml:space="preserve">Điều 1 </w:t>
      </w:r>
      <w:r>
        <w:rPr>
          <w:sz w:val="28"/>
          <w:szCs w:val="28"/>
          <w:lang w:val="pt-BR"/>
        </w:rPr>
        <w:t xml:space="preserve">của </w:t>
      </w:r>
      <w:r w:rsidRPr="007A4341">
        <w:rPr>
          <w:sz w:val="28"/>
          <w:szCs w:val="28"/>
          <w:lang w:val="pt-BR"/>
        </w:rPr>
        <w:t>Thông tư này</w:t>
      </w:r>
      <w:r>
        <w:rPr>
          <w:sz w:val="28"/>
          <w:szCs w:val="28"/>
          <w:lang w:val="pt-BR"/>
        </w:rPr>
        <w:t xml:space="preserve"> được điều chỉnh như sau:</w:t>
      </w:r>
    </w:p>
    <w:p w:rsidR="00134D1F" w:rsidRPr="00F36782" w:rsidRDefault="00134D1F" w:rsidP="00134D1F">
      <w:pPr>
        <w:pStyle w:val="NormalWeb"/>
        <w:spacing w:before="120" w:beforeAutospacing="0" w:after="0" w:afterAutospacing="0" w:line="276" w:lineRule="auto"/>
        <w:ind w:firstLine="573"/>
        <w:jc w:val="both"/>
        <w:rPr>
          <w:sz w:val="28"/>
          <w:szCs w:val="28"/>
          <w:lang w:val="pt-BR"/>
        </w:rPr>
      </w:pPr>
      <w:r>
        <w:rPr>
          <w:sz w:val="28"/>
          <w:szCs w:val="28"/>
          <w:lang w:val="pt-BR"/>
        </w:rPr>
        <w:t xml:space="preserve">a) </w:t>
      </w:r>
      <w:r>
        <w:rPr>
          <w:sz w:val="28"/>
          <w:szCs w:val="28"/>
        </w:rPr>
        <w:t>Đ</w:t>
      </w:r>
      <w:r w:rsidRPr="00CF44D4">
        <w:rPr>
          <w:sz w:val="28"/>
          <w:szCs w:val="28"/>
        </w:rPr>
        <w:t xml:space="preserve">iều chỉnh </w:t>
      </w:r>
      <w:r>
        <w:rPr>
          <w:sz w:val="28"/>
          <w:szCs w:val="28"/>
        </w:rPr>
        <w:t>t</w:t>
      </w:r>
      <w:r w:rsidRPr="00CF44D4">
        <w:rPr>
          <w:sz w:val="28"/>
          <w:szCs w:val="28"/>
        </w:rPr>
        <w:t xml:space="preserve">ăng thêm </w:t>
      </w:r>
      <w:r>
        <w:rPr>
          <w:sz w:val="28"/>
          <w:szCs w:val="28"/>
        </w:rPr>
        <w:t>4,5</w:t>
      </w:r>
      <w:r w:rsidRPr="00CF44D4">
        <w:rPr>
          <w:sz w:val="28"/>
          <w:szCs w:val="28"/>
        </w:rPr>
        <w:t>%</w:t>
      </w:r>
      <w:r>
        <w:rPr>
          <w:sz w:val="28"/>
          <w:szCs w:val="28"/>
        </w:rPr>
        <w:t xml:space="preserve"> và 200.000 đồng/tháng</w:t>
      </w:r>
      <w:r>
        <w:rPr>
          <w:sz w:val="28"/>
          <w:szCs w:val="28"/>
          <w:lang w:val="pt-BR"/>
        </w:rPr>
        <w:t xml:space="preserve"> trên mức lương hưu, trợ cấp bảo hiểm xã hội và trợ cấp hằng tháng của tháng 6 năm 2026 </w:t>
      </w:r>
      <w:r w:rsidRPr="00CF44D4">
        <w:rPr>
          <w:sz w:val="28"/>
          <w:szCs w:val="28"/>
        </w:rPr>
        <w:t xml:space="preserve">đối với các đối tượng quy định tại </w:t>
      </w:r>
      <w:r w:rsidRPr="00AB0529">
        <w:rPr>
          <w:sz w:val="28"/>
          <w:szCs w:val="28"/>
          <w:lang w:val="vi-VN"/>
        </w:rPr>
        <w:t>các điểm a, b</w:t>
      </w:r>
      <w:r>
        <w:rPr>
          <w:sz w:val="28"/>
          <w:szCs w:val="28"/>
        </w:rPr>
        <w:t xml:space="preserve"> và</w:t>
      </w:r>
      <w:r w:rsidRPr="00AB0529">
        <w:rPr>
          <w:sz w:val="28"/>
          <w:szCs w:val="28"/>
          <w:lang w:val="vi-VN"/>
        </w:rPr>
        <w:t xml:space="preserve"> c khoản 1 Điều 1 </w:t>
      </w:r>
      <w:r>
        <w:rPr>
          <w:sz w:val="28"/>
          <w:szCs w:val="28"/>
        </w:rPr>
        <w:t xml:space="preserve">của </w:t>
      </w:r>
      <w:r w:rsidRPr="0001141E">
        <w:rPr>
          <w:sz w:val="28"/>
          <w:szCs w:val="28"/>
          <w:lang w:val="vi-VN"/>
        </w:rPr>
        <w:t>Nghị định số     /2026/NĐ-CP</w:t>
      </w:r>
      <w:r w:rsidRPr="007A4341">
        <w:rPr>
          <w:sz w:val="28"/>
          <w:szCs w:val="28"/>
          <w:lang w:val="pt-BR"/>
        </w:rPr>
        <w:t xml:space="preserve">. </w:t>
      </w:r>
      <w:r w:rsidRPr="00F36782">
        <w:rPr>
          <w:sz w:val="28"/>
          <w:szCs w:val="28"/>
          <w:lang w:val="pt-BR"/>
        </w:rPr>
        <w:t xml:space="preserve">Cụ thể: </w:t>
      </w:r>
    </w:p>
    <w:tbl>
      <w:tblPr>
        <w:tblW w:w="9352" w:type="dxa"/>
        <w:jc w:val="center"/>
        <w:tblCellMar>
          <w:left w:w="0" w:type="dxa"/>
          <w:right w:w="0" w:type="dxa"/>
        </w:tblCellMar>
        <w:tblLook w:val="04A0" w:firstRow="1" w:lastRow="0" w:firstColumn="1" w:lastColumn="0" w:noHBand="0" w:noVBand="1"/>
      </w:tblPr>
      <w:tblGrid>
        <w:gridCol w:w="2857"/>
        <w:gridCol w:w="574"/>
        <w:gridCol w:w="2719"/>
        <w:gridCol w:w="584"/>
        <w:gridCol w:w="970"/>
        <w:gridCol w:w="440"/>
        <w:gridCol w:w="1208"/>
      </w:tblGrid>
      <w:tr w:rsidR="00134D1F" w:rsidRPr="008F4982" w:rsidTr="00F834AF">
        <w:trPr>
          <w:trHeight w:val="1221"/>
          <w:jc w:val="center"/>
        </w:trPr>
        <w:tc>
          <w:tcPr>
            <w:tcW w:w="2857" w:type="dxa"/>
            <w:tcMar>
              <w:top w:w="0" w:type="dxa"/>
              <w:left w:w="108" w:type="dxa"/>
              <w:bottom w:w="0" w:type="dxa"/>
              <w:right w:w="108" w:type="dxa"/>
            </w:tcMar>
            <w:vAlign w:val="center"/>
            <w:hideMark/>
          </w:tcPr>
          <w:p w:rsidR="00134D1F" w:rsidRPr="00B34DB0" w:rsidRDefault="00134D1F" w:rsidP="00F834AF">
            <w:pPr>
              <w:pStyle w:val="NormalWeb"/>
              <w:spacing w:before="120" w:beforeAutospacing="0" w:after="0" w:afterAutospacing="0" w:line="276" w:lineRule="auto"/>
              <w:jc w:val="center"/>
              <w:rPr>
                <w:sz w:val="28"/>
                <w:szCs w:val="28"/>
                <w:lang w:val="pt-BR"/>
              </w:rPr>
            </w:pPr>
            <w:r w:rsidRPr="00B34DB0">
              <w:rPr>
                <w:sz w:val="28"/>
                <w:szCs w:val="28"/>
                <w:lang w:val="pt-BR"/>
              </w:rPr>
              <w:t xml:space="preserve">Mức lương hưu, </w:t>
            </w:r>
            <w:r>
              <w:rPr>
                <w:sz w:val="28"/>
                <w:szCs w:val="28"/>
                <w:lang w:val="pt-BR"/>
              </w:rPr>
              <w:t xml:space="preserve">trợ cấp bảo hiểm xã hội, </w:t>
            </w:r>
            <w:r w:rsidRPr="00B34DB0">
              <w:rPr>
                <w:sz w:val="28"/>
                <w:szCs w:val="28"/>
                <w:lang w:val="pt-BR"/>
              </w:rPr>
              <w:t xml:space="preserve">trợ cấp </w:t>
            </w:r>
            <w:r>
              <w:rPr>
                <w:sz w:val="28"/>
                <w:szCs w:val="28"/>
                <w:lang w:val="pt-BR"/>
              </w:rPr>
              <w:t xml:space="preserve">hằng tháng từ tháng 7 năm 2026 </w:t>
            </w:r>
          </w:p>
        </w:tc>
        <w:tc>
          <w:tcPr>
            <w:tcW w:w="574"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both"/>
              <w:rPr>
                <w:sz w:val="28"/>
                <w:szCs w:val="28"/>
              </w:rPr>
            </w:pPr>
            <w:r w:rsidRPr="00C40CB9">
              <w:rPr>
                <w:sz w:val="28"/>
                <w:szCs w:val="28"/>
              </w:rPr>
              <w:t>=</w:t>
            </w:r>
          </w:p>
        </w:tc>
        <w:tc>
          <w:tcPr>
            <w:tcW w:w="2719"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Mức lương hưu, trợ cấp</w:t>
            </w:r>
            <w:r>
              <w:rPr>
                <w:sz w:val="28"/>
                <w:szCs w:val="28"/>
              </w:rPr>
              <w:t xml:space="preserve"> bảo hiểm xã hội, trợ cấp hằng tháng của tháng 6 năm 2026</w:t>
            </w:r>
          </w:p>
        </w:tc>
        <w:tc>
          <w:tcPr>
            <w:tcW w:w="584"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right="-331"/>
              <w:jc w:val="center"/>
              <w:rPr>
                <w:sz w:val="28"/>
                <w:szCs w:val="28"/>
              </w:rPr>
            </w:pPr>
            <w:r>
              <w:rPr>
                <w:sz w:val="28"/>
                <w:szCs w:val="28"/>
              </w:rPr>
              <w:t>x</w:t>
            </w:r>
          </w:p>
        </w:tc>
        <w:tc>
          <w:tcPr>
            <w:tcW w:w="970"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firstLine="25"/>
              <w:jc w:val="both"/>
              <w:rPr>
                <w:sz w:val="28"/>
                <w:szCs w:val="28"/>
              </w:rPr>
            </w:pPr>
            <w:r w:rsidRPr="00C40CB9">
              <w:rPr>
                <w:sz w:val="28"/>
                <w:szCs w:val="28"/>
              </w:rPr>
              <w:t>1,</w:t>
            </w:r>
            <w:r>
              <w:rPr>
                <w:sz w:val="28"/>
                <w:szCs w:val="28"/>
              </w:rPr>
              <w:t>045</w:t>
            </w:r>
          </w:p>
        </w:tc>
        <w:tc>
          <w:tcPr>
            <w:tcW w:w="440" w:type="dxa"/>
            <w:vAlign w:val="center"/>
          </w:tcPr>
          <w:p w:rsidR="00134D1F" w:rsidRPr="00C40CB9" w:rsidRDefault="00134D1F" w:rsidP="00F834AF">
            <w:pPr>
              <w:pStyle w:val="NormalWeb"/>
              <w:spacing w:before="120" w:beforeAutospacing="0" w:after="0" w:afterAutospacing="0" w:line="276" w:lineRule="auto"/>
              <w:ind w:firstLine="25"/>
              <w:jc w:val="both"/>
              <w:rPr>
                <w:sz w:val="28"/>
                <w:szCs w:val="28"/>
              </w:rPr>
            </w:pPr>
            <w:r>
              <w:rPr>
                <w:sz w:val="28"/>
                <w:szCs w:val="28"/>
              </w:rPr>
              <w:t>+</w:t>
            </w:r>
          </w:p>
        </w:tc>
        <w:tc>
          <w:tcPr>
            <w:tcW w:w="1208" w:type="dxa"/>
            <w:vAlign w:val="center"/>
          </w:tcPr>
          <w:p w:rsidR="00134D1F" w:rsidRPr="00C40CB9" w:rsidRDefault="00134D1F" w:rsidP="00F834AF">
            <w:pPr>
              <w:pStyle w:val="NormalWeb"/>
              <w:spacing w:before="120" w:beforeAutospacing="0" w:after="0" w:afterAutospacing="0" w:line="276" w:lineRule="auto"/>
              <w:ind w:firstLine="25"/>
              <w:jc w:val="center"/>
              <w:rPr>
                <w:sz w:val="28"/>
                <w:szCs w:val="28"/>
              </w:rPr>
            </w:pPr>
            <w:r>
              <w:rPr>
                <w:sz w:val="28"/>
                <w:szCs w:val="28"/>
              </w:rPr>
              <w:t>200.000 đồng</w:t>
            </w:r>
          </w:p>
        </w:tc>
      </w:tr>
    </w:tbl>
    <w:p w:rsidR="00134D1F" w:rsidRPr="00F36782" w:rsidRDefault="00134D1F" w:rsidP="00134D1F">
      <w:pPr>
        <w:pStyle w:val="NormalWeb"/>
        <w:spacing w:before="120" w:beforeAutospacing="0" w:after="0" w:afterAutospacing="0" w:line="276" w:lineRule="auto"/>
        <w:ind w:firstLine="573"/>
        <w:jc w:val="both"/>
        <w:rPr>
          <w:sz w:val="28"/>
          <w:szCs w:val="28"/>
          <w:lang w:val="pt-BR"/>
        </w:rPr>
      </w:pPr>
      <w:r>
        <w:rPr>
          <w:sz w:val="28"/>
          <w:szCs w:val="28"/>
          <w:lang w:val="pt-BR"/>
        </w:rPr>
        <w:t xml:space="preserve">b) </w:t>
      </w:r>
      <w:r>
        <w:rPr>
          <w:sz w:val="28"/>
          <w:szCs w:val="28"/>
        </w:rPr>
        <w:t>Đ</w:t>
      </w:r>
      <w:r w:rsidRPr="00CF44D4">
        <w:rPr>
          <w:sz w:val="28"/>
          <w:szCs w:val="28"/>
        </w:rPr>
        <w:t xml:space="preserve">iều chỉnh </w:t>
      </w:r>
      <w:r>
        <w:rPr>
          <w:sz w:val="28"/>
          <w:szCs w:val="28"/>
        </w:rPr>
        <w:t>t</w:t>
      </w:r>
      <w:r w:rsidRPr="00CF44D4">
        <w:rPr>
          <w:sz w:val="28"/>
          <w:szCs w:val="28"/>
        </w:rPr>
        <w:t>ăng thêm</w:t>
      </w:r>
      <w:r>
        <w:rPr>
          <w:sz w:val="28"/>
          <w:szCs w:val="28"/>
          <w:lang w:val="pt-BR"/>
        </w:rPr>
        <w:t xml:space="preserve"> 8% trên mức trợ cấp bảo hiểm xã hội và trợ cấp hằng tháng của tháng 6 năm 2026 </w:t>
      </w:r>
      <w:r w:rsidRPr="00CF44D4">
        <w:rPr>
          <w:sz w:val="28"/>
          <w:szCs w:val="28"/>
        </w:rPr>
        <w:t xml:space="preserve">đối với các đối tượng quy định tại </w:t>
      </w:r>
      <w:r w:rsidRPr="00AB0529">
        <w:rPr>
          <w:sz w:val="28"/>
          <w:szCs w:val="28"/>
          <w:lang w:val="vi-VN"/>
        </w:rPr>
        <w:t xml:space="preserve">các điểm </w:t>
      </w:r>
      <w:r>
        <w:rPr>
          <w:sz w:val="28"/>
          <w:szCs w:val="28"/>
        </w:rPr>
        <w:t>h</w:t>
      </w:r>
      <w:r w:rsidRPr="00AB0529">
        <w:rPr>
          <w:sz w:val="28"/>
          <w:szCs w:val="28"/>
          <w:lang w:val="vi-VN"/>
        </w:rPr>
        <w:t xml:space="preserve">, </w:t>
      </w:r>
      <w:r>
        <w:rPr>
          <w:sz w:val="28"/>
          <w:szCs w:val="28"/>
        </w:rPr>
        <w:t>i và</w:t>
      </w:r>
      <w:r w:rsidRPr="00AB0529">
        <w:rPr>
          <w:sz w:val="28"/>
          <w:szCs w:val="28"/>
          <w:lang w:val="vi-VN"/>
        </w:rPr>
        <w:t xml:space="preserve"> </w:t>
      </w:r>
      <w:r>
        <w:rPr>
          <w:sz w:val="28"/>
          <w:szCs w:val="28"/>
        </w:rPr>
        <w:t>k</w:t>
      </w:r>
      <w:r w:rsidRPr="00AB0529">
        <w:rPr>
          <w:sz w:val="28"/>
          <w:szCs w:val="28"/>
          <w:lang w:val="vi-VN"/>
        </w:rPr>
        <w:t xml:space="preserve"> khoản 1 Điều 1 </w:t>
      </w:r>
      <w:r>
        <w:rPr>
          <w:sz w:val="28"/>
          <w:szCs w:val="28"/>
        </w:rPr>
        <w:t xml:space="preserve">của </w:t>
      </w:r>
      <w:r w:rsidRPr="0001141E">
        <w:rPr>
          <w:sz w:val="28"/>
          <w:szCs w:val="28"/>
          <w:lang w:val="vi-VN"/>
        </w:rPr>
        <w:t>Nghị định số     /2026/NĐ-CP</w:t>
      </w:r>
      <w:r w:rsidRPr="007A4341">
        <w:rPr>
          <w:sz w:val="28"/>
          <w:szCs w:val="28"/>
          <w:lang w:val="pt-BR"/>
        </w:rPr>
        <w:t xml:space="preserve">. </w:t>
      </w:r>
      <w:r w:rsidRPr="00F36782">
        <w:rPr>
          <w:sz w:val="28"/>
          <w:szCs w:val="28"/>
          <w:lang w:val="pt-BR"/>
        </w:rPr>
        <w:t xml:space="preserve">Cụ thể: </w:t>
      </w:r>
    </w:p>
    <w:tbl>
      <w:tblPr>
        <w:tblW w:w="8623" w:type="dxa"/>
        <w:jc w:val="center"/>
        <w:tblCellMar>
          <w:left w:w="0" w:type="dxa"/>
          <w:right w:w="0" w:type="dxa"/>
        </w:tblCellMar>
        <w:tblLook w:val="04A0" w:firstRow="1" w:lastRow="0" w:firstColumn="1" w:lastColumn="0" w:noHBand="0" w:noVBand="1"/>
      </w:tblPr>
      <w:tblGrid>
        <w:gridCol w:w="3352"/>
        <w:gridCol w:w="574"/>
        <w:gridCol w:w="2449"/>
        <w:gridCol w:w="823"/>
        <w:gridCol w:w="1425"/>
      </w:tblGrid>
      <w:tr w:rsidR="00134D1F" w:rsidRPr="008F4982" w:rsidTr="00F834AF">
        <w:trPr>
          <w:trHeight w:val="1221"/>
          <w:jc w:val="center"/>
        </w:trPr>
        <w:tc>
          <w:tcPr>
            <w:tcW w:w="3352" w:type="dxa"/>
            <w:tcMar>
              <w:top w:w="0" w:type="dxa"/>
              <w:left w:w="108" w:type="dxa"/>
              <w:bottom w:w="0" w:type="dxa"/>
              <w:right w:w="108" w:type="dxa"/>
            </w:tcMar>
            <w:vAlign w:val="center"/>
            <w:hideMark/>
          </w:tcPr>
          <w:p w:rsidR="00134D1F" w:rsidRPr="00B34DB0" w:rsidRDefault="00134D1F" w:rsidP="00F834AF">
            <w:pPr>
              <w:pStyle w:val="NormalWeb"/>
              <w:spacing w:before="120" w:beforeAutospacing="0" w:after="0" w:afterAutospacing="0" w:line="276" w:lineRule="auto"/>
              <w:jc w:val="center"/>
              <w:rPr>
                <w:sz w:val="28"/>
                <w:szCs w:val="28"/>
                <w:lang w:val="pt-BR"/>
              </w:rPr>
            </w:pPr>
            <w:r w:rsidRPr="00B34DB0">
              <w:rPr>
                <w:sz w:val="28"/>
                <w:szCs w:val="28"/>
                <w:lang w:val="pt-BR"/>
              </w:rPr>
              <w:t xml:space="preserve">Mức </w:t>
            </w:r>
            <w:r>
              <w:rPr>
                <w:sz w:val="28"/>
                <w:szCs w:val="28"/>
                <w:lang w:val="pt-BR"/>
              </w:rPr>
              <w:t xml:space="preserve">trợ cấp bảo hiểm xã hội và </w:t>
            </w:r>
            <w:r w:rsidRPr="00B34DB0">
              <w:rPr>
                <w:sz w:val="28"/>
                <w:szCs w:val="28"/>
                <w:lang w:val="pt-BR"/>
              </w:rPr>
              <w:t xml:space="preserve">trợ cấp </w:t>
            </w:r>
            <w:r>
              <w:rPr>
                <w:sz w:val="28"/>
                <w:szCs w:val="28"/>
                <w:lang w:val="pt-BR"/>
              </w:rPr>
              <w:t xml:space="preserve">hằng tháng từ tháng 7 năm 2026 </w:t>
            </w:r>
          </w:p>
        </w:tc>
        <w:tc>
          <w:tcPr>
            <w:tcW w:w="574"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both"/>
              <w:rPr>
                <w:sz w:val="28"/>
                <w:szCs w:val="28"/>
              </w:rPr>
            </w:pPr>
            <w:r w:rsidRPr="00C40CB9">
              <w:rPr>
                <w:sz w:val="28"/>
                <w:szCs w:val="28"/>
              </w:rPr>
              <w:t>=</w:t>
            </w:r>
          </w:p>
        </w:tc>
        <w:tc>
          <w:tcPr>
            <w:tcW w:w="2449"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Mức trợ cấp</w:t>
            </w:r>
            <w:r>
              <w:rPr>
                <w:sz w:val="28"/>
                <w:szCs w:val="28"/>
              </w:rPr>
              <w:t xml:space="preserve"> bảo hiểm xã hội và trợ cấp hằng tháng của tháng 6 năm 2026</w:t>
            </w:r>
          </w:p>
        </w:tc>
        <w:tc>
          <w:tcPr>
            <w:tcW w:w="823"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right="-331"/>
              <w:jc w:val="center"/>
              <w:rPr>
                <w:sz w:val="28"/>
                <w:szCs w:val="28"/>
              </w:rPr>
            </w:pPr>
            <w:r>
              <w:rPr>
                <w:sz w:val="28"/>
                <w:szCs w:val="28"/>
              </w:rPr>
              <w:t>x</w:t>
            </w:r>
          </w:p>
        </w:tc>
        <w:tc>
          <w:tcPr>
            <w:tcW w:w="1425"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firstLine="25"/>
              <w:jc w:val="both"/>
              <w:rPr>
                <w:sz w:val="28"/>
                <w:szCs w:val="28"/>
              </w:rPr>
            </w:pPr>
            <w:r w:rsidRPr="00C40CB9">
              <w:rPr>
                <w:sz w:val="28"/>
                <w:szCs w:val="28"/>
              </w:rPr>
              <w:t>1,</w:t>
            </w:r>
            <w:r>
              <w:rPr>
                <w:sz w:val="28"/>
                <w:szCs w:val="28"/>
              </w:rPr>
              <w:t xml:space="preserve"> 08</w:t>
            </w:r>
          </w:p>
        </w:tc>
      </w:tr>
    </w:tbl>
    <w:p w:rsidR="00134D1F" w:rsidRPr="00F16F50" w:rsidRDefault="00134D1F" w:rsidP="00134D1F">
      <w:pPr>
        <w:spacing w:before="120" w:line="276" w:lineRule="auto"/>
        <w:ind w:firstLine="567"/>
        <w:jc w:val="both"/>
        <w:rPr>
          <w:bCs/>
          <w:spacing w:val="4"/>
          <w:sz w:val="28"/>
          <w:szCs w:val="28"/>
        </w:rPr>
      </w:pPr>
      <w:r w:rsidRPr="00F16F50">
        <w:rPr>
          <w:rStyle w:val="Strong"/>
          <w:b w:val="0"/>
          <w:spacing w:val="4"/>
          <w:sz w:val="28"/>
          <w:szCs w:val="28"/>
        </w:rPr>
        <w:t>2. Từ ngày 01 tháng 7 năm 202</w:t>
      </w:r>
      <w:r>
        <w:rPr>
          <w:rStyle w:val="Strong"/>
          <w:b w:val="0"/>
          <w:spacing w:val="4"/>
          <w:sz w:val="28"/>
          <w:szCs w:val="28"/>
        </w:rPr>
        <w:t>6</w:t>
      </w:r>
      <w:r w:rsidRPr="00F16F50">
        <w:rPr>
          <w:rStyle w:val="Strong"/>
          <w:b w:val="0"/>
          <w:spacing w:val="4"/>
          <w:sz w:val="28"/>
          <w:szCs w:val="28"/>
        </w:rPr>
        <w:t xml:space="preserve">, </w:t>
      </w:r>
      <w:r w:rsidRPr="00F16F50">
        <w:rPr>
          <w:spacing w:val="4"/>
          <w:sz w:val="28"/>
          <w:szCs w:val="28"/>
          <w:lang w:val="pt-BR"/>
        </w:rPr>
        <w:t xml:space="preserve">mức lương hưu, trợ cấp bảo hiểm xã hội và trợ cấp hằng tháng của các đối tượng quy định tại khoản 2 Điều 1 </w:t>
      </w:r>
      <w:r>
        <w:rPr>
          <w:spacing w:val="4"/>
          <w:sz w:val="28"/>
          <w:szCs w:val="28"/>
          <w:lang w:val="pt-BR"/>
        </w:rPr>
        <w:t xml:space="preserve">của </w:t>
      </w:r>
      <w:r w:rsidRPr="00F16F50">
        <w:rPr>
          <w:spacing w:val="4"/>
          <w:sz w:val="28"/>
          <w:szCs w:val="28"/>
          <w:lang w:val="pt-BR"/>
        </w:rPr>
        <w:t xml:space="preserve">Thông tư này được </w:t>
      </w:r>
      <w:r w:rsidRPr="00F16F50">
        <w:rPr>
          <w:color w:val="000000"/>
          <w:spacing w:val="4"/>
          <w:sz w:val="28"/>
          <w:szCs w:val="28"/>
        </w:rPr>
        <w:t>đ</w:t>
      </w:r>
      <w:r w:rsidRPr="00F16F50">
        <w:rPr>
          <w:color w:val="000000"/>
          <w:spacing w:val="4"/>
          <w:sz w:val="28"/>
          <w:szCs w:val="28"/>
          <w:lang w:val="vi-VN"/>
        </w:rPr>
        <w:t>iều chỉnh như sau:</w:t>
      </w:r>
      <w:r w:rsidRPr="00F16F50">
        <w:rPr>
          <w:color w:val="000000"/>
          <w:spacing w:val="4"/>
          <w:sz w:val="28"/>
          <w:szCs w:val="28"/>
        </w:rPr>
        <w:t xml:space="preserve"> </w:t>
      </w:r>
    </w:p>
    <w:p w:rsidR="00134D1F" w:rsidRDefault="00134D1F" w:rsidP="00134D1F">
      <w:pPr>
        <w:pStyle w:val="NormalWeb"/>
        <w:shd w:val="clear" w:color="auto" w:fill="FFFFFF"/>
        <w:spacing w:before="120" w:beforeAutospacing="0" w:after="0" w:afterAutospacing="0" w:line="276" w:lineRule="auto"/>
        <w:ind w:firstLine="567"/>
        <w:jc w:val="both"/>
        <w:rPr>
          <w:color w:val="000000"/>
          <w:sz w:val="28"/>
          <w:szCs w:val="28"/>
        </w:rPr>
      </w:pPr>
      <w:r>
        <w:rPr>
          <w:color w:val="000000"/>
          <w:sz w:val="28"/>
          <w:szCs w:val="28"/>
        </w:rPr>
        <w:t xml:space="preserve">a) Đối với người có mức lương hưu, trợ cấp bảo hiểm xã hội, trợ cấp hằng tháng </w:t>
      </w:r>
      <w:r w:rsidRPr="00491AC8">
        <w:rPr>
          <w:color w:val="000000"/>
          <w:sz w:val="28"/>
          <w:szCs w:val="28"/>
          <w:shd w:val="clear" w:color="auto" w:fill="FFFFFF"/>
        </w:rPr>
        <w:t xml:space="preserve">sau khi thực hiện điều chỉnh theo quy định tại </w:t>
      </w:r>
      <w:r>
        <w:rPr>
          <w:color w:val="000000"/>
          <w:sz w:val="28"/>
          <w:szCs w:val="28"/>
          <w:shd w:val="clear" w:color="auto" w:fill="FFFFFF"/>
        </w:rPr>
        <w:t xml:space="preserve">khoản 1 </w:t>
      </w:r>
      <w:r w:rsidRPr="00491AC8">
        <w:rPr>
          <w:color w:val="000000"/>
          <w:sz w:val="28"/>
          <w:szCs w:val="28"/>
          <w:shd w:val="clear" w:color="auto" w:fill="FFFFFF"/>
        </w:rPr>
        <w:t xml:space="preserve">Điều 2 </w:t>
      </w:r>
      <w:r>
        <w:rPr>
          <w:color w:val="000000"/>
          <w:sz w:val="28"/>
          <w:szCs w:val="28"/>
          <w:shd w:val="clear" w:color="auto" w:fill="FFFFFF"/>
        </w:rPr>
        <w:t>của Thông tư</w:t>
      </w:r>
      <w:r w:rsidRPr="00491AC8">
        <w:rPr>
          <w:color w:val="000000"/>
          <w:sz w:val="28"/>
          <w:szCs w:val="28"/>
          <w:shd w:val="clear" w:color="auto" w:fill="FFFFFF"/>
        </w:rPr>
        <w:t xml:space="preserve"> này </w:t>
      </w:r>
      <w:r>
        <w:rPr>
          <w:color w:val="000000"/>
          <w:sz w:val="28"/>
          <w:szCs w:val="28"/>
        </w:rPr>
        <w:t>bằng hoặc thấp hơn 3</w:t>
      </w:r>
      <w:r w:rsidRPr="00491AC8">
        <w:rPr>
          <w:color w:val="000000"/>
          <w:sz w:val="28"/>
          <w:szCs w:val="28"/>
          <w:lang w:val="vi-VN"/>
        </w:rPr>
        <w:t>.</w:t>
      </w:r>
      <w:r>
        <w:rPr>
          <w:color w:val="000000"/>
          <w:sz w:val="28"/>
          <w:szCs w:val="28"/>
        </w:rPr>
        <w:t>50</w:t>
      </w:r>
      <w:r w:rsidRPr="00491AC8">
        <w:rPr>
          <w:color w:val="000000"/>
          <w:sz w:val="28"/>
          <w:szCs w:val="28"/>
          <w:lang w:val="vi-VN"/>
        </w:rPr>
        <w:t>0.000</w:t>
      </w:r>
      <w:r>
        <w:rPr>
          <w:color w:val="000000"/>
          <w:sz w:val="28"/>
          <w:szCs w:val="28"/>
        </w:rPr>
        <w:t xml:space="preserve"> </w:t>
      </w:r>
      <w:r>
        <w:rPr>
          <w:color w:val="000000"/>
          <w:sz w:val="28"/>
          <w:szCs w:val="28"/>
          <w:lang w:val="vi-VN"/>
        </w:rPr>
        <w:t>đồng</w:t>
      </w:r>
      <w:r w:rsidRPr="009171FD">
        <w:rPr>
          <w:color w:val="000000"/>
          <w:sz w:val="28"/>
          <w:szCs w:val="28"/>
        </w:rPr>
        <w:t>/</w:t>
      </w:r>
      <w:r>
        <w:rPr>
          <w:color w:val="000000"/>
          <w:sz w:val="28"/>
          <w:szCs w:val="28"/>
          <w:lang w:val="vi-VN"/>
        </w:rPr>
        <w:t>tháng</w:t>
      </w:r>
      <w:r>
        <w:rPr>
          <w:color w:val="000000"/>
          <w:sz w:val="28"/>
          <w:szCs w:val="28"/>
        </w:rPr>
        <w:t xml:space="preserve"> thì được điều chỉnh tăng thêm 300.000 đồng/tháng:</w:t>
      </w:r>
    </w:p>
    <w:tbl>
      <w:tblPr>
        <w:tblW w:w="9192" w:type="dxa"/>
        <w:jc w:val="center"/>
        <w:tblCellMar>
          <w:left w:w="0" w:type="dxa"/>
          <w:right w:w="0" w:type="dxa"/>
        </w:tblCellMar>
        <w:tblLook w:val="04A0" w:firstRow="1" w:lastRow="0" w:firstColumn="1" w:lastColumn="0" w:noHBand="0" w:noVBand="1"/>
      </w:tblPr>
      <w:tblGrid>
        <w:gridCol w:w="2695"/>
        <w:gridCol w:w="429"/>
        <w:gridCol w:w="3835"/>
        <w:gridCol w:w="573"/>
        <w:gridCol w:w="1660"/>
      </w:tblGrid>
      <w:tr w:rsidR="00134D1F" w:rsidRPr="008F4982" w:rsidTr="00F834AF">
        <w:trPr>
          <w:trHeight w:val="1358"/>
          <w:jc w:val="center"/>
        </w:trPr>
        <w:tc>
          <w:tcPr>
            <w:tcW w:w="2695" w:type="dxa"/>
            <w:tcMar>
              <w:top w:w="0" w:type="dxa"/>
              <w:left w:w="108" w:type="dxa"/>
              <w:bottom w:w="0" w:type="dxa"/>
              <w:right w:w="108" w:type="dxa"/>
            </w:tcMar>
            <w:vAlign w:val="center"/>
            <w:hideMark/>
          </w:tcPr>
          <w:p w:rsidR="00134D1F" w:rsidRPr="009171FD" w:rsidRDefault="00134D1F" w:rsidP="00F834AF">
            <w:pPr>
              <w:pStyle w:val="NormalWeb"/>
              <w:spacing w:before="120" w:beforeAutospacing="0" w:after="0" w:afterAutospacing="0" w:line="276" w:lineRule="auto"/>
              <w:jc w:val="center"/>
              <w:rPr>
                <w:spacing w:val="6"/>
                <w:sz w:val="28"/>
                <w:szCs w:val="28"/>
                <w:lang w:val="pt-BR"/>
              </w:rPr>
            </w:pPr>
            <w:r w:rsidRPr="009171FD">
              <w:rPr>
                <w:spacing w:val="6"/>
                <w:sz w:val="28"/>
                <w:szCs w:val="28"/>
                <w:lang w:val="pt-BR"/>
              </w:rPr>
              <w:lastRenderedPageBreak/>
              <w:t xml:space="preserve">Mức lương hưu, trợ cấp bảo hiểm xã hội, trợ cấp hằng tháng </w:t>
            </w:r>
            <w:r>
              <w:rPr>
                <w:spacing w:val="6"/>
                <w:sz w:val="28"/>
                <w:szCs w:val="28"/>
                <w:lang w:val="pt-BR"/>
              </w:rPr>
              <w:t>từ tháng 7 năm 2026</w:t>
            </w:r>
          </w:p>
        </w:tc>
        <w:tc>
          <w:tcPr>
            <w:tcW w:w="429"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w:t>
            </w:r>
          </w:p>
        </w:tc>
        <w:tc>
          <w:tcPr>
            <w:tcW w:w="3835"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Mức lương hưu, trợ cấp</w:t>
            </w:r>
            <w:r>
              <w:rPr>
                <w:sz w:val="28"/>
                <w:szCs w:val="28"/>
              </w:rPr>
              <w:t xml:space="preserve"> bảo hiểm xã hội, trợ cấp hằng tháng sau khi được điều chỉnh theo quy định tại khoản 1 Điều 2 của Thông tư này</w:t>
            </w:r>
          </w:p>
        </w:tc>
        <w:tc>
          <w:tcPr>
            <w:tcW w:w="573"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left="-113" w:right="-331"/>
              <w:jc w:val="center"/>
              <w:rPr>
                <w:sz w:val="28"/>
                <w:szCs w:val="28"/>
              </w:rPr>
            </w:pPr>
            <w:r>
              <w:rPr>
                <w:sz w:val="28"/>
                <w:szCs w:val="28"/>
              </w:rPr>
              <w:t>+</w:t>
            </w:r>
          </w:p>
        </w:tc>
        <w:tc>
          <w:tcPr>
            <w:tcW w:w="1660"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firstLine="25"/>
              <w:jc w:val="center"/>
              <w:rPr>
                <w:sz w:val="28"/>
                <w:szCs w:val="28"/>
              </w:rPr>
            </w:pPr>
            <w:r>
              <w:rPr>
                <w:sz w:val="28"/>
                <w:szCs w:val="28"/>
              </w:rPr>
              <w:t>300.000 đồng/tháng</w:t>
            </w:r>
          </w:p>
        </w:tc>
      </w:tr>
    </w:tbl>
    <w:p w:rsidR="00134D1F" w:rsidRDefault="00134D1F" w:rsidP="00134D1F">
      <w:pPr>
        <w:pStyle w:val="NormalWeb"/>
        <w:shd w:val="clear" w:color="auto" w:fill="FFFFFF"/>
        <w:spacing w:before="120" w:beforeAutospacing="0" w:after="0" w:afterAutospacing="0" w:line="276" w:lineRule="auto"/>
        <w:ind w:firstLine="567"/>
        <w:jc w:val="both"/>
        <w:rPr>
          <w:color w:val="000000"/>
          <w:sz w:val="28"/>
          <w:szCs w:val="28"/>
        </w:rPr>
      </w:pPr>
      <w:r>
        <w:rPr>
          <w:color w:val="000000"/>
          <w:sz w:val="28"/>
          <w:szCs w:val="28"/>
        </w:rPr>
        <w:t>b)</w:t>
      </w:r>
      <w:r w:rsidRPr="00491AC8">
        <w:rPr>
          <w:color w:val="000000"/>
          <w:sz w:val="28"/>
          <w:szCs w:val="28"/>
          <w:lang w:val="vi-VN"/>
        </w:rPr>
        <w:t xml:space="preserve"> </w:t>
      </w:r>
      <w:r>
        <w:rPr>
          <w:color w:val="000000"/>
          <w:sz w:val="28"/>
          <w:szCs w:val="28"/>
        </w:rPr>
        <w:t xml:space="preserve">Đối với người có mức lương hưu, trợ bảo hiểm xã hội, trợ cấp hằng tháng </w:t>
      </w:r>
      <w:r w:rsidRPr="00491AC8">
        <w:rPr>
          <w:color w:val="000000"/>
          <w:sz w:val="28"/>
          <w:szCs w:val="28"/>
          <w:shd w:val="clear" w:color="auto" w:fill="FFFFFF"/>
        </w:rPr>
        <w:t xml:space="preserve">sau khi thực hiện điều chỉnh theo quy định tại </w:t>
      </w:r>
      <w:r>
        <w:rPr>
          <w:color w:val="000000"/>
          <w:sz w:val="28"/>
          <w:szCs w:val="28"/>
          <w:shd w:val="clear" w:color="auto" w:fill="FFFFFF"/>
        </w:rPr>
        <w:t xml:space="preserve">khoản 1 </w:t>
      </w:r>
      <w:r w:rsidRPr="00491AC8">
        <w:rPr>
          <w:color w:val="000000"/>
          <w:sz w:val="28"/>
          <w:szCs w:val="28"/>
          <w:shd w:val="clear" w:color="auto" w:fill="FFFFFF"/>
        </w:rPr>
        <w:t xml:space="preserve">Điều 2 </w:t>
      </w:r>
      <w:r>
        <w:rPr>
          <w:color w:val="000000"/>
          <w:sz w:val="28"/>
          <w:szCs w:val="28"/>
          <w:shd w:val="clear" w:color="auto" w:fill="FFFFFF"/>
        </w:rPr>
        <w:t>của Thông tư</w:t>
      </w:r>
      <w:r w:rsidRPr="00491AC8">
        <w:rPr>
          <w:color w:val="000000"/>
          <w:sz w:val="28"/>
          <w:szCs w:val="28"/>
          <w:shd w:val="clear" w:color="auto" w:fill="FFFFFF"/>
        </w:rPr>
        <w:t xml:space="preserve"> này </w:t>
      </w:r>
      <w:r>
        <w:rPr>
          <w:color w:val="000000"/>
          <w:sz w:val="28"/>
          <w:szCs w:val="28"/>
          <w:shd w:val="clear" w:color="auto" w:fill="FFFFFF"/>
        </w:rPr>
        <w:t xml:space="preserve">cao hơn </w:t>
      </w:r>
      <w:r>
        <w:rPr>
          <w:color w:val="000000"/>
          <w:sz w:val="28"/>
          <w:szCs w:val="28"/>
        </w:rPr>
        <w:t>3</w:t>
      </w:r>
      <w:r w:rsidRPr="00491AC8">
        <w:rPr>
          <w:color w:val="000000"/>
          <w:sz w:val="28"/>
          <w:szCs w:val="28"/>
          <w:lang w:val="vi-VN"/>
        </w:rPr>
        <w:t>.</w:t>
      </w:r>
      <w:r>
        <w:rPr>
          <w:color w:val="000000"/>
          <w:sz w:val="28"/>
          <w:szCs w:val="28"/>
        </w:rPr>
        <w:t>50</w:t>
      </w:r>
      <w:r w:rsidRPr="00491AC8">
        <w:rPr>
          <w:color w:val="000000"/>
          <w:sz w:val="28"/>
          <w:szCs w:val="28"/>
          <w:lang w:val="vi-VN"/>
        </w:rPr>
        <w:t>0.000</w:t>
      </w:r>
      <w:r>
        <w:rPr>
          <w:color w:val="000000"/>
          <w:sz w:val="28"/>
          <w:szCs w:val="28"/>
        </w:rPr>
        <w:t xml:space="preserve"> </w:t>
      </w:r>
      <w:r>
        <w:rPr>
          <w:color w:val="000000"/>
          <w:sz w:val="28"/>
          <w:szCs w:val="28"/>
          <w:lang w:val="vi-VN"/>
        </w:rPr>
        <w:t>đồng/tháng</w:t>
      </w:r>
      <w:r>
        <w:rPr>
          <w:color w:val="000000"/>
          <w:sz w:val="28"/>
          <w:szCs w:val="28"/>
        </w:rPr>
        <w:t xml:space="preserve"> nhưng thấp hơn 3</w:t>
      </w:r>
      <w:r w:rsidRPr="00491AC8">
        <w:rPr>
          <w:color w:val="000000"/>
          <w:sz w:val="28"/>
          <w:szCs w:val="28"/>
          <w:lang w:val="vi-VN"/>
        </w:rPr>
        <w:t>.</w:t>
      </w:r>
      <w:r>
        <w:rPr>
          <w:color w:val="000000"/>
          <w:sz w:val="28"/>
          <w:szCs w:val="28"/>
        </w:rPr>
        <w:t>8</w:t>
      </w:r>
      <w:r w:rsidRPr="00491AC8">
        <w:rPr>
          <w:color w:val="000000"/>
          <w:sz w:val="28"/>
          <w:szCs w:val="28"/>
          <w:lang w:val="vi-VN"/>
        </w:rPr>
        <w:t>00.000 đồng/tháng</w:t>
      </w:r>
      <w:r>
        <w:rPr>
          <w:color w:val="000000"/>
          <w:sz w:val="28"/>
          <w:szCs w:val="28"/>
        </w:rPr>
        <w:t xml:space="preserve"> thì được điều chỉnh tăng lên bằng 3.800.000 đồng/tháng:</w:t>
      </w:r>
    </w:p>
    <w:tbl>
      <w:tblPr>
        <w:tblW w:w="8080" w:type="dxa"/>
        <w:tblInd w:w="675" w:type="dxa"/>
        <w:tblCellMar>
          <w:left w:w="0" w:type="dxa"/>
          <w:right w:w="0" w:type="dxa"/>
        </w:tblCellMar>
        <w:tblLook w:val="04A0" w:firstRow="1" w:lastRow="0" w:firstColumn="1" w:lastColumn="0" w:noHBand="0" w:noVBand="1"/>
      </w:tblPr>
      <w:tblGrid>
        <w:gridCol w:w="3828"/>
        <w:gridCol w:w="603"/>
        <w:gridCol w:w="3649"/>
      </w:tblGrid>
      <w:tr w:rsidR="00134D1F" w:rsidRPr="008F4982" w:rsidTr="00F834AF">
        <w:trPr>
          <w:trHeight w:val="979"/>
        </w:trPr>
        <w:tc>
          <w:tcPr>
            <w:tcW w:w="3828" w:type="dxa"/>
            <w:tcMar>
              <w:top w:w="0" w:type="dxa"/>
              <w:left w:w="108" w:type="dxa"/>
              <w:bottom w:w="0" w:type="dxa"/>
              <w:right w:w="108" w:type="dxa"/>
            </w:tcMar>
            <w:vAlign w:val="center"/>
            <w:hideMark/>
          </w:tcPr>
          <w:p w:rsidR="00134D1F" w:rsidRPr="00B34DB0" w:rsidRDefault="00134D1F" w:rsidP="00F834AF">
            <w:pPr>
              <w:pStyle w:val="NormalWeb"/>
              <w:spacing w:before="120" w:beforeAutospacing="0" w:after="0" w:afterAutospacing="0" w:line="276" w:lineRule="auto"/>
              <w:jc w:val="center"/>
              <w:rPr>
                <w:sz w:val="28"/>
                <w:szCs w:val="28"/>
                <w:lang w:val="pt-BR"/>
              </w:rPr>
            </w:pPr>
            <w:r w:rsidRPr="00B34DB0">
              <w:rPr>
                <w:sz w:val="28"/>
                <w:szCs w:val="28"/>
                <w:lang w:val="pt-BR"/>
              </w:rPr>
              <w:t xml:space="preserve">Mức lương hưu, </w:t>
            </w:r>
            <w:r>
              <w:rPr>
                <w:sz w:val="28"/>
                <w:szCs w:val="28"/>
                <w:lang w:val="pt-BR"/>
              </w:rPr>
              <w:t xml:space="preserve">trợ cấp bảo hiểm xã hội, </w:t>
            </w:r>
            <w:r w:rsidRPr="00B34DB0">
              <w:rPr>
                <w:sz w:val="28"/>
                <w:szCs w:val="28"/>
                <w:lang w:val="pt-BR"/>
              </w:rPr>
              <w:t xml:space="preserve">trợ cấp </w:t>
            </w:r>
            <w:r>
              <w:rPr>
                <w:sz w:val="28"/>
                <w:szCs w:val="28"/>
                <w:lang w:val="pt-BR"/>
              </w:rPr>
              <w:t xml:space="preserve">hằng tháng </w:t>
            </w:r>
            <w:r>
              <w:rPr>
                <w:spacing w:val="6"/>
                <w:sz w:val="28"/>
                <w:szCs w:val="28"/>
                <w:lang w:val="pt-BR"/>
              </w:rPr>
              <w:t>từ tháng 7 năm 2026</w:t>
            </w:r>
          </w:p>
        </w:tc>
        <w:tc>
          <w:tcPr>
            <w:tcW w:w="603"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w:t>
            </w:r>
          </w:p>
        </w:tc>
        <w:tc>
          <w:tcPr>
            <w:tcW w:w="3649" w:type="dxa"/>
            <w:tcMar>
              <w:top w:w="0" w:type="dxa"/>
              <w:left w:w="108" w:type="dxa"/>
              <w:bottom w:w="0" w:type="dxa"/>
              <w:right w:w="108" w:type="dxa"/>
            </w:tcMar>
            <w:vAlign w:val="center"/>
            <w:hideMark/>
          </w:tcPr>
          <w:p w:rsidR="00134D1F" w:rsidRPr="00240D9D" w:rsidRDefault="00134D1F" w:rsidP="00F834AF">
            <w:pPr>
              <w:pStyle w:val="NormalWeb"/>
              <w:spacing w:before="120" w:beforeAutospacing="0" w:after="0" w:afterAutospacing="0" w:line="276" w:lineRule="auto"/>
              <w:rPr>
                <w:sz w:val="28"/>
                <w:szCs w:val="28"/>
                <w:highlight w:val="yellow"/>
              </w:rPr>
            </w:pPr>
            <w:r w:rsidRPr="009171FD">
              <w:rPr>
                <w:sz w:val="28"/>
                <w:szCs w:val="28"/>
              </w:rPr>
              <w:t>3.</w:t>
            </w:r>
            <w:r>
              <w:rPr>
                <w:sz w:val="28"/>
                <w:szCs w:val="28"/>
              </w:rPr>
              <w:t>8</w:t>
            </w:r>
            <w:r w:rsidRPr="009171FD">
              <w:rPr>
                <w:sz w:val="28"/>
                <w:szCs w:val="28"/>
              </w:rPr>
              <w:t>00.000 đồng/tháng</w:t>
            </w:r>
          </w:p>
        </w:tc>
      </w:tr>
    </w:tbl>
    <w:p w:rsidR="00134D1F" w:rsidRPr="00EF2D64" w:rsidRDefault="00134D1F" w:rsidP="00134D1F">
      <w:pPr>
        <w:pStyle w:val="NormalWeb"/>
        <w:spacing w:before="120" w:beforeAutospacing="0" w:after="0" w:afterAutospacing="0" w:line="276" w:lineRule="auto"/>
        <w:ind w:firstLine="573"/>
        <w:jc w:val="both"/>
        <w:rPr>
          <w:b/>
          <w:i/>
          <w:sz w:val="28"/>
          <w:szCs w:val="28"/>
          <w:lang w:val="pt-BR"/>
        </w:rPr>
      </w:pPr>
      <w:r w:rsidRPr="00EF2D64">
        <w:rPr>
          <w:b/>
          <w:i/>
          <w:sz w:val="28"/>
          <w:szCs w:val="28"/>
          <w:lang w:val="pt-BR"/>
        </w:rPr>
        <w:t xml:space="preserve">Phương án </w:t>
      </w:r>
      <w:r>
        <w:rPr>
          <w:b/>
          <w:i/>
          <w:sz w:val="28"/>
          <w:szCs w:val="28"/>
          <w:lang w:val="pt-BR"/>
        </w:rPr>
        <w:t>2</w:t>
      </w:r>
      <w:r w:rsidRPr="00EF2D64">
        <w:rPr>
          <w:b/>
          <w:i/>
          <w:sz w:val="28"/>
          <w:szCs w:val="28"/>
          <w:lang w:val="pt-BR"/>
        </w:rPr>
        <w:t>:</w:t>
      </w:r>
    </w:p>
    <w:p w:rsidR="00134D1F" w:rsidRPr="00F36782" w:rsidRDefault="00134D1F" w:rsidP="00134D1F">
      <w:pPr>
        <w:pStyle w:val="NormalWeb"/>
        <w:spacing w:before="120" w:beforeAutospacing="0" w:after="0" w:afterAutospacing="0" w:line="276" w:lineRule="auto"/>
        <w:ind w:firstLine="573"/>
        <w:jc w:val="both"/>
        <w:rPr>
          <w:sz w:val="28"/>
          <w:szCs w:val="28"/>
          <w:lang w:val="pt-BR"/>
        </w:rPr>
      </w:pPr>
      <w:r>
        <w:rPr>
          <w:sz w:val="28"/>
          <w:szCs w:val="28"/>
          <w:lang w:val="pt-BR"/>
        </w:rPr>
        <w:t xml:space="preserve">1. Từ ngày 01 tháng 7 năm 2026, </w:t>
      </w:r>
      <w:r w:rsidRPr="007A4341">
        <w:rPr>
          <w:sz w:val="28"/>
          <w:szCs w:val="28"/>
          <w:lang w:val="pt-BR"/>
        </w:rPr>
        <w:t>mức lương hưu,</w:t>
      </w:r>
      <w:r>
        <w:rPr>
          <w:sz w:val="28"/>
          <w:szCs w:val="28"/>
          <w:lang w:val="pt-BR"/>
        </w:rPr>
        <w:t xml:space="preserve"> trợ cấp bảo hiểm xã hội và</w:t>
      </w:r>
      <w:r w:rsidRPr="007A4341">
        <w:rPr>
          <w:sz w:val="28"/>
          <w:szCs w:val="28"/>
          <w:lang w:val="pt-BR"/>
        </w:rPr>
        <w:t xml:space="preserve"> trợ cấp </w:t>
      </w:r>
      <w:r>
        <w:rPr>
          <w:sz w:val="28"/>
          <w:szCs w:val="28"/>
          <w:lang w:val="pt-BR"/>
        </w:rPr>
        <w:t>hằng tháng</w:t>
      </w:r>
      <w:r w:rsidRPr="007A4341">
        <w:rPr>
          <w:sz w:val="28"/>
          <w:szCs w:val="28"/>
          <w:lang w:val="pt-BR"/>
        </w:rPr>
        <w:t xml:space="preserve"> </w:t>
      </w:r>
      <w:r>
        <w:rPr>
          <w:sz w:val="28"/>
          <w:szCs w:val="28"/>
          <w:lang w:val="pt-BR"/>
        </w:rPr>
        <w:t xml:space="preserve">của </w:t>
      </w:r>
      <w:r w:rsidRPr="007A4341">
        <w:rPr>
          <w:sz w:val="28"/>
          <w:szCs w:val="28"/>
          <w:lang w:val="pt-BR"/>
        </w:rPr>
        <w:t xml:space="preserve">các đối tượng quy định tại </w:t>
      </w:r>
      <w:r>
        <w:rPr>
          <w:sz w:val="28"/>
          <w:szCs w:val="28"/>
          <w:lang w:val="pt-BR"/>
        </w:rPr>
        <w:t xml:space="preserve">khoản 1 </w:t>
      </w:r>
      <w:r w:rsidRPr="007A4341">
        <w:rPr>
          <w:sz w:val="28"/>
          <w:szCs w:val="28"/>
          <w:lang w:val="pt-BR"/>
        </w:rPr>
        <w:t xml:space="preserve">Điều 1 </w:t>
      </w:r>
      <w:r>
        <w:rPr>
          <w:sz w:val="28"/>
          <w:szCs w:val="28"/>
          <w:lang w:val="pt-BR"/>
        </w:rPr>
        <w:t xml:space="preserve">của </w:t>
      </w:r>
      <w:r w:rsidRPr="007A4341">
        <w:rPr>
          <w:sz w:val="28"/>
          <w:szCs w:val="28"/>
          <w:lang w:val="pt-BR"/>
        </w:rPr>
        <w:t>Thông tư này</w:t>
      </w:r>
      <w:r>
        <w:rPr>
          <w:sz w:val="28"/>
          <w:szCs w:val="28"/>
          <w:lang w:val="pt-BR"/>
        </w:rPr>
        <w:t xml:space="preserve"> được điều chỉnh </w:t>
      </w:r>
      <w:r>
        <w:rPr>
          <w:sz w:val="28"/>
          <w:szCs w:val="28"/>
        </w:rPr>
        <w:t>t</w:t>
      </w:r>
      <w:r w:rsidRPr="00CF44D4">
        <w:rPr>
          <w:sz w:val="28"/>
          <w:szCs w:val="28"/>
        </w:rPr>
        <w:t xml:space="preserve">ăng thêm </w:t>
      </w:r>
      <w:r>
        <w:rPr>
          <w:sz w:val="28"/>
          <w:szCs w:val="28"/>
        </w:rPr>
        <w:t>8</w:t>
      </w:r>
      <w:r w:rsidRPr="00CF44D4">
        <w:rPr>
          <w:sz w:val="28"/>
          <w:szCs w:val="28"/>
        </w:rPr>
        <w:t>%</w:t>
      </w:r>
      <w:r>
        <w:rPr>
          <w:sz w:val="28"/>
          <w:szCs w:val="28"/>
        </w:rPr>
        <w:t xml:space="preserve"> </w:t>
      </w:r>
      <w:r>
        <w:rPr>
          <w:sz w:val="28"/>
          <w:szCs w:val="28"/>
          <w:lang w:val="pt-BR"/>
        </w:rPr>
        <w:t>trên mức lương hưu, trợ cấp bảo hiểm xã hội và trợ cấp hằng tháng của tháng 6 năm 2026</w:t>
      </w:r>
      <w:r w:rsidRPr="007A4341">
        <w:rPr>
          <w:sz w:val="28"/>
          <w:szCs w:val="28"/>
          <w:lang w:val="pt-BR"/>
        </w:rPr>
        <w:t xml:space="preserve">. </w:t>
      </w:r>
      <w:r w:rsidRPr="00F36782">
        <w:rPr>
          <w:sz w:val="28"/>
          <w:szCs w:val="28"/>
          <w:lang w:val="pt-BR"/>
        </w:rPr>
        <w:t xml:space="preserve">Cụ thể: </w:t>
      </w:r>
    </w:p>
    <w:tbl>
      <w:tblPr>
        <w:tblW w:w="7704" w:type="dxa"/>
        <w:jc w:val="center"/>
        <w:tblCellMar>
          <w:left w:w="0" w:type="dxa"/>
          <w:right w:w="0" w:type="dxa"/>
        </w:tblCellMar>
        <w:tblLook w:val="04A0" w:firstRow="1" w:lastRow="0" w:firstColumn="1" w:lastColumn="0" w:noHBand="0" w:noVBand="1"/>
      </w:tblPr>
      <w:tblGrid>
        <w:gridCol w:w="2857"/>
        <w:gridCol w:w="574"/>
        <w:gridCol w:w="2719"/>
        <w:gridCol w:w="584"/>
        <w:gridCol w:w="970"/>
      </w:tblGrid>
      <w:tr w:rsidR="00134D1F" w:rsidRPr="008F4982" w:rsidTr="00F834AF">
        <w:trPr>
          <w:trHeight w:val="1221"/>
          <w:jc w:val="center"/>
        </w:trPr>
        <w:tc>
          <w:tcPr>
            <w:tcW w:w="2857" w:type="dxa"/>
            <w:tcMar>
              <w:top w:w="0" w:type="dxa"/>
              <w:left w:w="108" w:type="dxa"/>
              <w:bottom w:w="0" w:type="dxa"/>
              <w:right w:w="108" w:type="dxa"/>
            </w:tcMar>
            <w:vAlign w:val="center"/>
            <w:hideMark/>
          </w:tcPr>
          <w:p w:rsidR="00134D1F" w:rsidRPr="00B34DB0" w:rsidRDefault="00134D1F" w:rsidP="00F834AF">
            <w:pPr>
              <w:pStyle w:val="NormalWeb"/>
              <w:spacing w:before="120" w:beforeAutospacing="0" w:after="0" w:afterAutospacing="0" w:line="276" w:lineRule="auto"/>
              <w:jc w:val="center"/>
              <w:rPr>
                <w:sz w:val="28"/>
                <w:szCs w:val="28"/>
                <w:lang w:val="pt-BR"/>
              </w:rPr>
            </w:pPr>
            <w:r w:rsidRPr="00B34DB0">
              <w:rPr>
                <w:sz w:val="28"/>
                <w:szCs w:val="28"/>
                <w:lang w:val="pt-BR"/>
              </w:rPr>
              <w:t xml:space="preserve">Mức lương hưu, </w:t>
            </w:r>
            <w:r>
              <w:rPr>
                <w:sz w:val="28"/>
                <w:szCs w:val="28"/>
                <w:lang w:val="pt-BR"/>
              </w:rPr>
              <w:t xml:space="preserve">trợ cấp bảo hiểm xã hội, </w:t>
            </w:r>
            <w:r w:rsidRPr="00B34DB0">
              <w:rPr>
                <w:sz w:val="28"/>
                <w:szCs w:val="28"/>
                <w:lang w:val="pt-BR"/>
              </w:rPr>
              <w:t xml:space="preserve">trợ cấp </w:t>
            </w:r>
            <w:r>
              <w:rPr>
                <w:sz w:val="28"/>
                <w:szCs w:val="28"/>
                <w:lang w:val="pt-BR"/>
              </w:rPr>
              <w:t xml:space="preserve">hằng tháng từ tháng 7 năm 2026 </w:t>
            </w:r>
          </w:p>
        </w:tc>
        <w:tc>
          <w:tcPr>
            <w:tcW w:w="574"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both"/>
              <w:rPr>
                <w:sz w:val="28"/>
                <w:szCs w:val="28"/>
              </w:rPr>
            </w:pPr>
            <w:r w:rsidRPr="00C40CB9">
              <w:rPr>
                <w:sz w:val="28"/>
                <w:szCs w:val="28"/>
              </w:rPr>
              <w:t>=</w:t>
            </w:r>
          </w:p>
        </w:tc>
        <w:tc>
          <w:tcPr>
            <w:tcW w:w="2719"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Mức lương hưu, trợ cấp</w:t>
            </w:r>
            <w:r>
              <w:rPr>
                <w:sz w:val="28"/>
                <w:szCs w:val="28"/>
              </w:rPr>
              <w:t xml:space="preserve"> bảo hiểm xã hội, trợ cấp hằng tháng của tháng 6 năm 2026</w:t>
            </w:r>
          </w:p>
        </w:tc>
        <w:tc>
          <w:tcPr>
            <w:tcW w:w="584"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right="-331"/>
              <w:jc w:val="center"/>
              <w:rPr>
                <w:sz w:val="28"/>
                <w:szCs w:val="28"/>
              </w:rPr>
            </w:pPr>
            <w:r>
              <w:rPr>
                <w:sz w:val="28"/>
                <w:szCs w:val="28"/>
              </w:rPr>
              <w:t>x</w:t>
            </w:r>
          </w:p>
        </w:tc>
        <w:tc>
          <w:tcPr>
            <w:tcW w:w="970"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firstLine="25"/>
              <w:jc w:val="both"/>
              <w:rPr>
                <w:sz w:val="28"/>
                <w:szCs w:val="28"/>
              </w:rPr>
            </w:pPr>
            <w:r w:rsidRPr="00C40CB9">
              <w:rPr>
                <w:sz w:val="28"/>
                <w:szCs w:val="28"/>
              </w:rPr>
              <w:t>1,</w:t>
            </w:r>
            <w:r>
              <w:rPr>
                <w:sz w:val="28"/>
                <w:szCs w:val="28"/>
              </w:rPr>
              <w:t>08</w:t>
            </w:r>
          </w:p>
        </w:tc>
      </w:tr>
    </w:tbl>
    <w:p w:rsidR="00134D1F" w:rsidRPr="00F16F50" w:rsidRDefault="00134D1F" w:rsidP="00134D1F">
      <w:pPr>
        <w:spacing w:before="120" w:line="276" w:lineRule="auto"/>
        <w:ind w:firstLine="567"/>
        <w:jc w:val="both"/>
        <w:rPr>
          <w:bCs/>
          <w:spacing w:val="4"/>
          <w:sz w:val="28"/>
          <w:szCs w:val="28"/>
        </w:rPr>
      </w:pPr>
      <w:r w:rsidRPr="00F16F50">
        <w:rPr>
          <w:rStyle w:val="Strong"/>
          <w:b w:val="0"/>
          <w:spacing w:val="4"/>
          <w:sz w:val="28"/>
          <w:szCs w:val="28"/>
        </w:rPr>
        <w:t>2. Từ ngày 01 tháng 7 năm 202</w:t>
      </w:r>
      <w:r>
        <w:rPr>
          <w:rStyle w:val="Strong"/>
          <w:b w:val="0"/>
          <w:spacing w:val="4"/>
          <w:sz w:val="28"/>
          <w:szCs w:val="28"/>
        </w:rPr>
        <w:t>6</w:t>
      </w:r>
      <w:r w:rsidRPr="00F16F50">
        <w:rPr>
          <w:rStyle w:val="Strong"/>
          <w:b w:val="0"/>
          <w:spacing w:val="4"/>
          <w:sz w:val="28"/>
          <w:szCs w:val="28"/>
        </w:rPr>
        <w:t xml:space="preserve">, </w:t>
      </w:r>
      <w:r w:rsidRPr="00F16F50">
        <w:rPr>
          <w:spacing w:val="4"/>
          <w:sz w:val="28"/>
          <w:szCs w:val="28"/>
          <w:lang w:val="pt-BR"/>
        </w:rPr>
        <w:t xml:space="preserve">mức lương hưu, trợ cấp bảo hiểm xã hội và trợ cấp hằng tháng của các đối tượng quy định tại khoản 2 Điều 1 </w:t>
      </w:r>
      <w:r>
        <w:rPr>
          <w:spacing w:val="4"/>
          <w:sz w:val="28"/>
          <w:szCs w:val="28"/>
          <w:lang w:val="pt-BR"/>
        </w:rPr>
        <w:t xml:space="preserve">của </w:t>
      </w:r>
      <w:r w:rsidRPr="00F16F50">
        <w:rPr>
          <w:spacing w:val="4"/>
          <w:sz w:val="28"/>
          <w:szCs w:val="28"/>
          <w:lang w:val="pt-BR"/>
        </w:rPr>
        <w:t xml:space="preserve">Thông tư này được </w:t>
      </w:r>
      <w:r w:rsidRPr="00F16F50">
        <w:rPr>
          <w:color w:val="000000"/>
          <w:spacing w:val="4"/>
          <w:sz w:val="28"/>
          <w:szCs w:val="28"/>
        </w:rPr>
        <w:t>đ</w:t>
      </w:r>
      <w:r w:rsidRPr="00F16F50">
        <w:rPr>
          <w:color w:val="000000"/>
          <w:spacing w:val="4"/>
          <w:sz w:val="28"/>
          <w:szCs w:val="28"/>
          <w:lang w:val="vi-VN"/>
        </w:rPr>
        <w:t>iều chỉnh như sau:</w:t>
      </w:r>
      <w:r w:rsidRPr="00F16F50">
        <w:rPr>
          <w:color w:val="000000"/>
          <w:spacing w:val="4"/>
          <w:sz w:val="28"/>
          <w:szCs w:val="28"/>
        </w:rPr>
        <w:t xml:space="preserve"> </w:t>
      </w:r>
    </w:p>
    <w:p w:rsidR="00134D1F" w:rsidRDefault="00134D1F" w:rsidP="00134D1F">
      <w:pPr>
        <w:pStyle w:val="NormalWeb"/>
        <w:shd w:val="clear" w:color="auto" w:fill="FFFFFF"/>
        <w:spacing w:before="120" w:beforeAutospacing="0" w:after="0" w:afterAutospacing="0" w:line="276" w:lineRule="auto"/>
        <w:ind w:firstLine="567"/>
        <w:jc w:val="both"/>
        <w:rPr>
          <w:color w:val="000000"/>
          <w:sz w:val="28"/>
          <w:szCs w:val="28"/>
        </w:rPr>
      </w:pPr>
      <w:r>
        <w:rPr>
          <w:color w:val="000000"/>
          <w:sz w:val="28"/>
          <w:szCs w:val="28"/>
        </w:rPr>
        <w:t xml:space="preserve">a) Đối với người có mức lương hưu, trợ cấp bảo hiểm xã hội, trợ cấp hằng tháng </w:t>
      </w:r>
      <w:r w:rsidRPr="00491AC8">
        <w:rPr>
          <w:color w:val="000000"/>
          <w:sz w:val="28"/>
          <w:szCs w:val="28"/>
          <w:shd w:val="clear" w:color="auto" w:fill="FFFFFF"/>
        </w:rPr>
        <w:t xml:space="preserve">sau khi thực hiện điều chỉnh theo quy định tại </w:t>
      </w:r>
      <w:r>
        <w:rPr>
          <w:color w:val="000000"/>
          <w:sz w:val="28"/>
          <w:szCs w:val="28"/>
          <w:shd w:val="clear" w:color="auto" w:fill="FFFFFF"/>
        </w:rPr>
        <w:t xml:space="preserve">khoản 1 </w:t>
      </w:r>
      <w:r w:rsidRPr="00491AC8">
        <w:rPr>
          <w:color w:val="000000"/>
          <w:sz w:val="28"/>
          <w:szCs w:val="28"/>
          <w:shd w:val="clear" w:color="auto" w:fill="FFFFFF"/>
        </w:rPr>
        <w:t xml:space="preserve">Điều 2 </w:t>
      </w:r>
      <w:r>
        <w:rPr>
          <w:color w:val="000000"/>
          <w:sz w:val="28"/>
          <w:szCs w:val="28"/>
          <w:shd w:val="clear" w:color="auto" w:fill="FFFFFF"/>
        </w:rPr>
        <w:t>của Thông tư</w:t>
      </w:r>
      <w:r w:rsidRPr="00491AC8">
        <w:rPr>
          <w:color w:val="000000"/>
          <w:sz w:val="28"/>
          <w:szCs w:val="28"/>
          <w:shd w:val="clear" w:color="auto" w:fill="FFFFFF"/>
        </w:rPr>
        <w:t xml:space="preserve"> này </w:t>
      </w:r>
      <w:r>
        <w:rPr>
          <w:color w:val="000000"/>
          <w:sz w:val="28"/>
          <w:szCs w:val="28"/>
        </w:rPr>
        <w:t>bằng hoặc thấp hơn 3</w:t>
      </w:r>
      <w:r w:rsidRPr="00491AC8">
        <w:rPr>
          <w:color w:val="000000"/>
          <w:sz w:val="28"/>
          <w:szCs w:val="28"/>
          <w:lang w:val="vi-VN"/>
        </w:rPr>
        <w:t>.</w:t>
      </w:r>
      <w:r>
        <w:rPr>
          <w:color w:val="000000"/>
          <w:sz w:val="28"/>
          <w:szCs w:val="28"/>
        </w:rPr>
        <w:t>50</w:t>
      </w:r>
      <w:r w:rsidRPr="00491AC8">
        <w:rPr>
          <w:color w:val="000000"/>
          <w:sz w:val="28"/>
          <w:szCs w:val="28"/>
          <w:lang w:val="vi-VN"/>
        </w:rPr>
        <w:t>0.000</w:t>
      </w:r>
      <w:r>
        <w:rPr>
          <w:color w:val="000000"/>
          <w:sz w:val="28"/>
          <w:szCs w:val="28"/>
        </w:rPr>
        <w:t xml:space="preserve"> </w:t>
      </w:r>
      <w:r>
        <w:rPr>
          <w:color w:val="000000"/>
          <w:sz w:val="28"/>
          <w:szCs w:val="28"/>
          <w:lang w:val="vi-VN"/>
        </w:rPr>
        <w:t>đồng</w:t>
      </w:r>
      <w:r w:rsidRPr="009171FD">
        <w:rPr>
          <w:color w:val="000000"/>
          <w:sz w:val="28"/>
          <w:szCs w:val="28"/>
        </w:rPr>
        <w:t>/</w:t>
      </w:r>
      <w:r>
        <w:rPr>
          <w:color w:val="000000"/>
          <w:sz w:val="28"/>
          <w:szCs w:val="28"/>
          <w:lang w:val="vi-VN"/>
        </w:rPr>
        <w:t>tháng</w:t>
      </w:r>
      <w:r>
        <w:rPr>
          <w:color w:val="000000"/>
          <w:sz w:val="28"/>
          <w:szCs w:val="28"/>
        </w:rPr>
        <w:t xml:space="preserve"> thì được điều chỉnh tăng thêm 300.000 đồng/tháng:</w:t>
      </w:r>
    </w:p>
    <w:tbl>
      <w:tblPr>
        <w:tblW w:w="9192" w:type="dxa"/>
        <w:jc w:val="center"/>
        <w:tblCellMar>
          <w:left w:w="0" w:type="dxa"/>
          <w:right w:w="0" w:type="dxa"/>
        </w:tblCellMar>
        <w:tblLook w:val="04A0" w:firstRow="1" w:lastRow="0" w:firstColumn="1" w:lastColumn="0" w:noHBand="0" w:noVBand="1"/>
      </w:tblPr>
      <w:tblGrid>
        <w:gridCol w:w="2695"/>
        <w:gridCol w:w="429"/>
        <w:gridCol w:w="3835"/>
        <w:gridCol w:w="573"/>
        <w:gridCol w:w="1660"/>
      </w:tblGrid>
      <w:tr w:rsidR="00134D1F" w:rsidRPr="008F4982" w:rsidTr="00F834AF">
        <w:trPr>
          <w:trHeight w:val="1358"/>
          <w:jc w:val="center"/>
        </w:trPr>
        <w:tc>
          <w:tcPr>
            <w:tcW w:w="2695" w:type="dxa"/>
            <w:tcMar>
              <w:top w:w="0" w:type="dxa"/>
              <w:left w:w="108" w:type="dxa"/>
              <w:bottom w:w="0" w:type="dxa"/>
              <w:right w:w="108" w:type="dxa"/>
            </w:tcMar>
            <w:vAlign w:val="center"/>
            <w:hideMark/>
          </w:tcPr>
          <w:p w:rsidR="00134D1F" w:rsidRPr="009171FD" w:rsidRDefault="00134D1F" w:rsidP="00F834AF">
            <w:pPr>
              <w:pStyle w:val="NormalWeb"/>
              <w:spacing w:before="120" w:beforeAutospacing="0" w:after="0" w:afterAutospacing="0" w:line="276" w:lineRule="auto"/>
              <w:jc w:val="center"/>
              <w:rPr>
                <w:spacing w:val="6"/>
                <w:sz w:val="28"/>
                <w:szCs w:val="28"/>
                <w:lang w:val="pt-BR"/>
              </w:rPr>
            </w:pPr>
            <w:r w:rsidRPr="009171FD">
              <w:rPr>
                <w:spacing w:val="6"/>
                <w:sz w:val="28"/>
                <w:szCs w:val="28"/>
                <w:lang w:val="pt-BR"/>
              </w:rPr>
              <w:t xml:space="preserve">Mức lương hưu, trợ cấp bảo hiểm xã hội, trợ cấp hằng tháng </w:t>
            </w:r>
            <w:r>
              <w:rPr>
                <w:spacing w:val="6"/>
                <w:sz w:val="28"/>
                <w:szCs w:val="28"/>
                <w:lang w:val="pt-BR"/>
              </w:rPr>
              <w:t>từ tháng 7 năm 2026</w:t>
            </w:r>
          </w:p>
        </w:tc>
        <w:tc>
          <w:tcPr>
            <w:tcW w:w="429"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w:t>
            </w:r>
          </w:p>
        </w:tc>
        <w:tc>
          <w:tcPr>
            <w:tcW w:w="3835"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Mức lương hưu, trợ cấp</w:t>
            </w:r>
            <w:r>
              <w:rPr>
                <w:sz w:val="28"/>
                <w:szCs w:val="28"/>
              </w:rPr>
              <w:t xml:space="preserve"> bảo hiểm xã hội, trợ cấp hằng tháng sau khi được điều chỉnh theo quy định tại khoản 1 Điều 2 của Thông tư này</w:t>
            </w:r>
          </w:p>
        </w:tc>
        <w:tc>
          <w:tcPr>
            <w:tcW w:w="573"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left="-113" w:right="-331"/>
              <w:jc w:val="center"/>
              <w:rPr>
                <w:sz w:val="28"/>
                <w:szCs w:val="28"/>
              </w:rPr>
            </w:pPr>
            <w:r>
              <w:rPr>
                <w:sz w:val="28"/>
                <w:szCs w:val="28"/>
              </w:rPr>
              <w:t>+</w:t>
            </w:r>
          </w:p>
        </w:tc>
        <w:tc>
          <w:tcPr>
            <w:tcW w:w="1660"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ind w:firstLine="25"/>
              <w:jc w:val="center"/>
              <w:rPr>
                <w:sz w:val="28"/>
                <w:szCs w:val="28"/>
              </w:rPr>
            </w:pPr>
            <w:r>
              <w:rPr>
                <w:sz w:val="28"/>
                <w:szCs w:val="28"/>
              </w:rPr>
              <w:t>300.000 đồng/tháng</w:t>
            </w:r>
          </w:p>
        </w:tc>
      </w:tr>
    </w:tbl>
    <w:p w:rsidR="00134D1F" w:rsidRDefault="00134D1F" w:rsidP="00134D1F">
      <w:pPr>
        <w:pStyle w:val="NormalWeb"/>
        <w:shd w:val="clear" w:color="auto" w:fill="FFFFFF"/>
        <w:spacing w:before="120" w:beforeAutospacing="0" w:after="0" w:afterAutospacing="0" w:line="276" w:lineRule="auto"/>
        <w:ind w:firstLine="567"/>
        <w:jc w:val="both"/>
        <w:rPr>
          <w:color w:val="000000"/>
          <w:sz w:val="28"/>
          <w:szCs w:val="28"/>
        </w:rPr>
      </w:pPr>
      <w:r>
        <w:rPr>
          <w:color w:val="000000"/>
          <w:sz w:val="28"/>
          <w:szCs w:val="28"/>
        </w:rPr>
        <w:lastRenderedPageBreak/>
        <w:t>b)</w:t>
      </w:r>
      <w:r w:rsidRPr="00491AC8">
        <w:rPr>
          <w:color w:val="000000"/>
          <w:sz w:val="28"/>
          <w:szCs w:val="28"/>
          <w:lang w:val="vi-VN"/>
        </w:rPr>
        <w:t xml:space="preserve"> </w:t>
      </w:r>
      <w:r>
        <w:rPr>
          <w:color w:val="000000"/>
          <w:sz w:val="28"/>
          <w:szCs w:val="28"/>
        </w:rPr>
        <w:t xml:space="preserve">Đối với người có mức lương hưu, trợ bảo hiểm xã hội, trợ cấp hằng tháng </w:t>
      </w:r>
      <w:r w:rsidRPr="00491AC8">
        <w:rPr>
          <w:color w:val="000000"/>
          <w:sz w:val="28"/>
          <w:szCs w:val="28"/>
          <w:shd w:val="clear" w:color="auto" w:fill="FFFFFF"/>
        </w:rPr>
        <w:t xml:space="preserve">sau khi thực hiện điều chỉnh theo quy định tại </w:t>
      </w:r>
      <w:r>
        <w:rPr>
          <w:color w:val="000000"/>
          <w:sz w:val="28"/>
          <w:szCs w:val="28"/>
          <w:shd w:val="clear" w:color="auto" w:fill="FFFFFF"/>
        </w:rPr>
        <w:t xml:space="preserve">khoản 1 </w:t>
      </w:r>
      <w:r w:rsidRPr="00491AC8">
        <w:rPr>
          <w:color w:val="000000"/>
          <w:sz w:val="28"/>
          <w:szCs w:val="28"/>
          <w:shd w:val="clear" w:color="auto" w:fill="FFFFFF"/>
        </w:rPr>
        <w:t xml:space="preserve">Điều 2 </w:t>
      </w:r>
      <w:r>
        <w:rPr>
          <w:color w:val="000000"/>
          <w:sz w:val="28"/>
          <w:szCs w:val="28"/>
          <w:shd w:val="clear" w:color="auto" w:fill="FFFFFF"/>
        </w:rPr>
        <w:t>của Thông tư</w:t>
      </w:r>
      <w:r w:rsidRPr="00491AC8">
        <w:rPr>
          <w:color w:val="000000"/>
          <w:sz w:val="28"/>
          <w:szCs w:val="28"/>
          <w:shd w:val="clear" w:color="auto" w:fill="FFFFFF"/>
        </w:rPr>
        <w:t xml:space="preserve"> này </w:t>
      </w:r>
      <w:r>
        <w:rPr>
          <w:color w:val="000000"/>
          <w:sz w:val="28"/>
          <w:szCs w:val="28"/>
          <w:shd w:val="clear" w:color="auto" w:fill="FFFFFF"/>
        </w:rPr>
        <w:t xml:space="preserve">cao hơn </w:t>
      </w:r>
      <w:r>
        <w:rPr>
          <w:color w:val="000000"/>
          <w:sz w:val="28"/>
          <w:szCs w:val="28"/>
        </w:rPr>
        <w:t>3</w:t>
      </w:r>
      <w:r w:rsidRPr="00491AC8">
        <w:rPr>
          <w:color w:val="000000"/>
          <w:sz w:val="28"/>
          <w:szCs w:val="28"/>
          <w:lang w:val="vi-VN"/>
        </w:rPr>
        <w:t>.</w:t>
      </w:r>
      <w:r>
        <w:rPr>
          <w:color w:val="000000"/>
          <w:sz w:val="28"/>
          <w:szCs w:val="28"/>
        </w:rPr>
        <w:t>50</w:t>
      </w:r>
      <w:r w:rsidRPr="00491AC8">
        <w:rPr>
          <w:color w:val="000000"/>
          <w:sz w:val="28"/>
          <w:szCs w:val="28"/>
          <w:lang w:val="vi-VN"/>
        </w:rPr>
        <w:t>0.000</w:t>
      </w:r>
      <w:r>
        <w:rPr>
          <w:color w:val="000000"/>
          <w:sz w:val="28"/>
          <w:szCs w:val="28"/>
        </w:rPr>
        <w:t xml:space="preserve"> </w:t>
      </w:r>
      <w:r>
        <w:rPr>
          <w:color w:val="000000"/>
          <w:sz w:val="28"/>
          <w:szCs w:val="28"/>
          <w:lang w:val="vi-VN"/>
        </w:rPr>
        <w:t>đồng/tháng</w:t>
      </w:r>
      <w:r>
        <w:rPr>
          <w:color w:val="000000"/>
          <w:sz w:val="28"/>
          <w:szCs w:val="28"/>
        </w:rPr>
        <w:t xml:space="preserve"> nhưng thấp hơn 3</w:t>
      </w:r>
      <w:r w:rsidRPr="00491AC8">
        <w:rPr>
          <w:color w:val="000000"/>
          <w:sz w:val="28"/>
          <w:szCs w:val="28"/>
          <w:lang w:val="vi-VN"/>
        </w:rPr>
        <w:t>.</w:t>
      </w:r>
      <w:r>
        <w:rPr>
          <w:color w:val="000000"/>
          <w:sz w:val="28"/>
          <w:szCs w:val="28"/>
        </w:rPr>
        <w:t>8</w:t>
      </w:r>
      <w:r w:rsidRPr="00491AC8">
        <w:rPr>
          <w:color w:val="000000"/>
          <w:sz w:val="28"/>
          <w:szCs w:val="28"/>
          <w:lang w:val="vi-VN"/>
        </w:rPr>
        <w:t>00.000 đồng/tháng</w:t>
      </w:r>
      <w:r>
        <w:rPr>
          <w:color w:val="000000"/>
          <w:sz w:val="28"/>
          <w:szCs w:val="28"/>
        </w:rPr>
        <w:t xml:space="preserve"> thì được điều chỉnh tăng lên bằng 3.800.000 đồng/tháng:</w:t>
      </w:r>
    </w:p>
    <w:tbl>
      <w:tblPr>
        <w:tblW w:w="8080" w:type="dxa"/>
        <w:tblInd w:w="675" w:type="dxa"/>
        <w:tblCellMar>
          <w:left w:w="0" w:type="dxa"/>
          <w:right w:w="0" w:type="dxa"/>
        </w:tblCellMar>
        <w:tblLook w:val="04A0" w:firstRow="1" w:lastRow="0" w:firstColumn="1" w:lastColumn="0" w:noHBand="0" w:noVBand="1"/>
      </w:tblPr>
      <w:tblGrid>
        <w:gridCol w:w="3828"/>
        <w:gridCol w:w="603"/>
        <w:gridCol w:w="3649"/>
      </w:tblGrid>
      <w:tr w:rsidR="00134D1F" w:rsidRPr="008F4982" w:rsidTr="00F834AF">
        <w:trPr>
          <w:trHeight w:val="979"/>
        </w:trPr>
        <w:tc>
          <w:tcPr>
            <w:tcW w:w="3828" w:type="dxa"/>
            <w:tcMar>
              <w:top w:w="0" w:type="dxa"/>
              <w:left w:w="108" w:type="dxa"/>
              <w:bottom w:w="0" w:type="dxa"/>
              <w:right w:w="108" w:type="dxa"/>
            </w:tcMar>
            <w:vAlign w:val="center"/>
            <w:hideMark/>
          </w:tcPr>
          <w:p w:rsidR="00134D1F" w:rsidRPr="00B34DB0" w:rsidRDefault="00134D1F" w:rsidP="00F834AF">
            <w:pPr>
              <w:pStyle w:val="NormalWeb"/>
              <w:spacing w:before="120" w:beforeAutospacing="0" w:after="0" w:afterAutospacing="0" w:line="276" w:lineRule="auto"/>
              <w:jc w:val="center"/>
              <w:rPr>
                <w:sz w:val="28"/>
                <w:szCs w:val="28"/>
                <w:lang w:val="pt-BR"/>
              </w:rPr>
            </w:pPr>
            <w:r w:rsidRPr="00B34DB0">
              <w:rPr>
                <w:sz w:val="28"/>
                <w:szCs w:val="28"/>
                <w:lang w:val="pt-BR"/>
              </w:rPr>
              <w:t xml:space="preserve">Mức lương hưu, </w:t>
            </w:r>
            <w:r>
              <w:rPr>
                <w:sz w:val="28"/>
                <w:szCs w:val="28"/>
                <w:lang w:val="pt-BR"/>
              </w:rPr>
              <w:t xml:space="preserve">trợ cấp bảo hiểm xã hội, </w:t>
            </w:r>
            <w:r w:rsidRPr="00B34DB0">
              <w:rPr>
                <w:sz w:val="28"/>
                <w:szCs w:val="28"/>
                <w:lang w:val="pt-BR"/>
              </w:rPr>
              <w:t xml:space="preserve">trợ cấp </w:t>
            </w:r>
            <w:r>
              <w:rPr>
                <w:sz w:val="28"/>
                <w:szCs w:val="28"/>
                <w:lang w:val="pt-BR"/>
              </w:rPr>
              <w:t xml:space="preserve">hằng tháng </w:t>
            </w:r>
            <w:r>
              <w:rPr>
                <w:spacing w:val="6"/>
                <w:sz w:val="28"/>
                <w:szCs w:val="28"/>
                <w:lang w:val="pt-BR"/>
              </w:rPr>
              <w:t>từ tháng 7 năm 2026</w:t>
            </w:r>
          </w:p>
        </w:tc>
        <w:tc>
          <w:tcPr>
            <w:tcW w:w="603" w:type="dxa"/>
            <w:tcMar>
              <w:top w:w="0" w:type="dxa"/>
              <w:left w:w="108" w:type="dxa"/>
              <w:bottom w:w="0" w:type="dxa"/>
              <w:right w:w="108" w:type="dxa"/>
            </w:tcMar>
            <w:vAlign w:val="center"/>
            <w:hideMark/>
          </w:tcPr>
          <w:p w:rsidR="00134D1F" w:rsidRPr="008F4982" w:rsidRDefault="00134D1F" w:rsidP="00F834AF">
            <w:pPr>
              <w:pStyle w:val="NormalWeb"/>
              <w:spacing w:before="120" w:beforeAutospacing="0" w:after="0" w:afterAutospacing="0" w:line="276" w:lineRule="auto"/>
              <w:jc w:val="center"/>
              <w:rPr>
                <w:sz w:val="28"/>
                <w:szCs w:val="28"/>
              </w:rPr>
            </w:pPr>
            <w:r w:rsidRPr="00C40CB9">
              <w:rPr>
                <w:sz w:val="28"/>
                <w:szCs w:val="28"/>
              </w:rPr>
              <w:t>=</w:t>
            </w:r>
          </w:p>
        </w:tc>
        <w:tc>
          <w:tcPr>
            <w:tcW w:w="3649" w:type="dxa"/>
            <w:tcMar>
              <w:top w:w="0" w:type="dxa"/>
              <w:left w:w="108" w:type="dxa"/>
              <w:bottom w:w="0" w:type="dxa"/>
              <w:right w:w="108" w:type="dxa"/>
            </w:tcMar>
            <w:vAlign w:val="center"/>
            <w:hideMark/>
          </w:tcPr>
          <w:p w:rsidR="00134D1F" w:rsidRPr="00240D9D" w:rsidRDefault="00134D1F" w:rsidP="00F834AF">
            <w:pPr>
              <w:pStyle w:val="NormalWeb"/>
              <w:spacing w:before="120" w:beforeAutospacing="0" w:after="0" w:afterAutospacing="0" w:line="276" w:lineRule="auto"/>
              <w:rPr>
                <w:sz w:val="28"/>
                <w:szCs w:val="28"/>
                <w:highlight w:val="yellow"/>
              </w:rPr>
            </w:pPr>
            <w:r w:rsidRPr="009171FD">
              <w:rPr>
                <w:sz w:val="28"/>
                <w:szCs w:val="28"/>
              </w:rPr>
              <w:t>3.</w:t>
            </w:r>
            <w:r>
              <w:rPr>
                <w:sz w:val="28"/>
                <w:szCs w:val="28"/>
              </w:rPr>
              <w:t>8</w:t>
            </w:r>
            <w:r w:rsidRPr="009171FD">
              <w:rPr>
                <w:sz w:val="28"/>
                <w:szCs w:val="28"/>
              </w:rPr>
              <w:t>00.000 đồng/tháng</w:t>
            </w:r>
          </w:p>
        </w:tc>
      </w:tr>
    </w:tbl>
    <w:p w:rsidR="00E100E7" w:rsidRPr="00E100E7" w:rsidRDefault="00E100E7" w:rsidP="00D20936">
      <w:pPr>
        <w:spacing w:before="120" w:after="120" w:line="312" w:lineRule="auto"/>
        <w:ind w:firstLine="720"/>
        <w:jc w:val="both"/>
        <w:rPr>
          <w:b/>
          <w:sz w:val="28"/>
          <w:szCs w:val="28"/>
        </w:rPr>
      </w:pPr>
      <w:r>
        <w:rPr>
          <w:b/>
          <w:sz w:val="28"/>
          <w:szCs w:val="28"/>
        </w:rPr>
        <w:t>3. Tổ chức thực hiện (Điều 3</w:t>
      </w:r>
      <w:r w:rsidRPr="00E100E7">
        <w:rPr>
          <w:b/>
          <w:sz w:val="28"/>
          <w:szCs w:val="28"/>
        </w:rPr>
        <w:t xml:space="preserve">): </w:t>
      </w:r>
    </w:p>
    <w:p w:rsidR="00D7444D" w:rsidRDefault="00E100E7" w:rsidP="00D20936">
      <w:pPr>
        <w:spacing w:before="120" w:after="120" w:line="312" w:lineRule="auto"/>
        <w:ind w:firstLine="720"/>
        <w:jc w:val="both"/>
        <w:rPr>
          <w:sz w:val="28"/>
          <w:szCs w:val="28"/>
        </w:rPr>
      </w:pPr>
      <w:r>
        <w:rPr>
          <w:sz w:val="28"/>
          <w:szCs w:val="28"/>
        </w:rPr>
        <w:t xml:space="preserve">Thông tư quy định trách nhiệm của Bộ Tài chính trong việc chỉ đạo </w:t>
      </w:r>
      <w:r w:rsidRPr="00E100E7">
        <w:rPr>
          <w:sz w:val="28"/>
          <w:szCs w:val="28"/>
        </w:rPr>
        <w:t>Bảo hiểm xã hội Việt Nam tr</w:t>
      </w:r>
      <w:r>
        <w:rPr>
          <w:sz w:val="28"/>
          <w:szCs w:val="28"/>
        </w:rPr>
        <w:t xml:space="preserve">iển khai thực hiện; trách nhiệm của </w:t>
      </w:r>
      <w:r w:rsidRPr="00E100E7">
        <w:rPr>
          <w:sz w:val="28"/>
          <w:szCs w:val="28"/>
        </w:rPr>
        <w:t xml:space="preserve">Uỷ ban nhân dân các tỉnh, thành phố trực thuộc Trung ương </w:t>
      </w:r>
      <w:r>
        <w:rPr>
          <w:sz w:val="28"/>
          <w:szCs w:val="28"/>
        </w:rPr>
        <w:t>trong việc</w:t>
      </w:r>
      <w:r w:rsidRPr="00E100E7">
        <w:rPr>
          <w:sz w:val="28"/>
          <w:szCs w:val="28"/>
        </w:rPr>
        <w:t xml:space="preserve"> chỉ đạo các cơ quan chức năng có liên quan kiểm tra, đôn </w:t>
      </w:r>
      <w:r>
        <w:rPr>
          <w:sz w:val="28"/>
          <w:szCs w:val="28"/>
        </w:rPr>
        <w:t>đốc việc thực hiện Thông tư; và trách nhiệm của Bộ Nội vụ trong việc giải quyết các khó khăn, vướng mắc trong quá trình tổ chức thực hiện Thông tư.</w:t>
      </w:r>
    </w:p>
    <w:p w:rsidR="00E100E7" w:rsidRPr="00E100E7" w:rsidRDefault="00E100E7" w:rsidP="00E100E7">
      <w:pPr>
        <w:spacing w:before="120" w:after="120" w:line="312" w:lineRule="auto"/>
        <w:ind w:firstLine="720"/>
        <w:jc w:val="both"/>
        <w:rPr>
          <w:b/>
          <w:sz w:val="28"/>
          <w:szCs w:val="28"/>
        </w:rPr>
      </w:pPr>
      <w:r>
        <w:rPr>
          <w:b/>
          <w:sz w:val="28"/>
          <w:szCs w:val="28"/>
        </w:rPr>
        <w:t>4. Hiệu lực thi hành (Điều 4</w:t>
      </w:r>
      <w:r w:rsidRPr="00E100E7">
        <w:rPr>
          <w:b/>
          <w:sz w:val="28"/>
          <w:szCs w:val="28"/>
        </w:rPr>
        <w:t>)</w:t>
      </w:r>
      <w:r>
        <w:rPr>
          <w:b/>
          <w:sz w:val="28"/>
          <w:szCs w:val="28"/>
        </w:rPr>
        <w:t>:</w:t>
      </w:r>
    </w:p>
    <w:p w:rsidR="00E100E7" w:rsidRPr="00A909B7" w:rsidRDefault="00E100E7" w:rsidP="00BB6DFB">
      <w:pPr>
        <w:pStyle w:val="NormalWeb"/>
        <w:spacing w:before="120" w:beforeAutospacing="0" w:after="120" w:afterAutospacing="0" w:line="312" w:lineRule="auto"/>
        <w:ind w:firstLine="720"/>
        <w:jc w:val="both"/>
        <w:rPr>
          <w:color w:val="000000"/>
          <w:spacing w:val="-2"/>
          <w:sz w:val="28"/>
          <w:szCs w:val="28"/>
          <w:shd w:val="clear" w:color="auto" w:fill="FFFFFF"/>
          <w:lang w:val="pt-BR"/>
        </w:rPr>
      </w:pPr>
      <w:r w:rsidRPr="008F4982">
        <w:rPr>
          <w:sz w:val="28"/>
          <w:szCs w:val="28"/>
        </w:rPr>
        <w:t xml:space="preserve">Thông tư này có hiệu lực thi hành </w:t>
      </w:r>
      <w:r>
        <w:rPr>
          <w:color w:val="000000"/>
          <w:spacing w:val="-2"/>
          <w:sz w:val="28"/>
          <w:szCs w:val="28"/>
          <w:shd w:val="clear" w:color="auto" w:fill="FFFFFF"/>
          <w:lang w:val="pt-BR"/>
        </w:rPr>
        <w:t>kể từ ngày 01</w:t>
      </w:r>
      <w:r w:rsidRPr="00A909B7">
        <w:rPr>
          <w:color w:val="000000"/>
          <w:spacing w:val="-2"/>
          <w:sz w:val="28"/>
          <w:szCs w:val="28"/>
          <w:shd w:val="clear" w:color="auto" w:fill="FFFFFF"/>
          <w:lang w:val="pt-BR"/>
        </w:rPr>
        <w:t xml:space="preserve"> </w:t>
      </w:r>
      <w:r>
        <w:rPr>
          <w:color w:val="000000"/>
          <w:spacing w:val="-2"/>
          <w:sz w:val="28"/>
          <w:szCs w:val="28"/>
          <w:shd w:val="clear" w:color="auto" w:fill="FFFFFF"/>
          <w:lang w:val="pt-BR"/>
        </w:rPr>
        <w:t>tháng 7</w:t>
      </w:r>
      <w:r w:rsidRPr="00A909B7">
        <w:rPr>
          <w:color w:val="000000"/>
          <w:spacing w:val="-2"/>
          <w:sz w:val="28"/>
          <w:szCs w:val="28"/>
          <w:shd w:val="clear" w:color="auto" w:fill="FFFFFF"/>
          <w:lang w:val="pt-BR"/>
        </w:rPr>
        <w:t xml:space="preserve"> năm 20</w:t>
      </w:r>
      <w:r>
        <w:rPr>
          <w:color w:val="000000"/>
          <w:spacing w:val="-2"/>
          <w:sz w:val="28"/>
          <w:szCs w:val="28"/>
          <w:shd w:val="clear" w:color="auto" w:fill="FFFFFF"/>
          <w:lang w:val="pt-BR"/>
        </w:rPr>
        <w:t>26</w:t>
      </w:r>
      <w:r w:rsidRPr="00A909B7">
        <w:rPr>
          <w:color w:val="000000"/>
          <w:spacing w:val="-2"/>
          <w:sz w:val="28"/>
          <w:szCs w:val="28"/>
          <w:shd w:val="clear" w:color="auto" w:fill="FFFFFF"/>
          <w:lang w:val="pt-BR"/>
        </w:rPr>
        <w:t>.</w:t>
      </w:r>
    </w:p>
    <w:p w:rsidR="00E100E7" w:rsidRPr="00BB6DFB" w:rsidRDefault="00BB6DFB" w:rsidP="00BB6DFB">
      <w:pPr>
        <w:spacing w:before="120" w:after="120" w:line="312" w:lineRule="auto"/>
        <w:ind w:firstLine="720"/>
        <w:jc w:val="both"/>
        <w:rPr>
          <w:b/>
          <w:sz w:val="28"/>
          <w:szCs w:val="28"/>
        </w:rPr>
      </w:pPr>
      <w:r w:rsidRPr="00BB6DFB">
        <w:rPr>
          <w:b/>
          <w:sz w:val="28"/>
          <w:szCs w:val="28"/>
        </w:rPr>
        <w:t>IV. V</w:t>
      </w:r>
      <w:r w:rsidR="00A341EB">
        <w:rPr>
          <w:b/>
          <w:sz w:val="28"/>
          <w:szCs w:val="28"/>
        </w:rPr>
        <w:t>Ề NỘI DUNG TIẾP THU, GIẢI TRÌNH</w:t>
      </w:r>
    </w:p>
    <w:p w:rsidR="00A341EB" w:rsidRDefault="00A341EB" w:rsidP="00A341EB">
      <w:pPr>
        <w:spacing w:after="120" w:line="276" w:lineRule="auto"/>
        <w:ind w:firstLine="570"/>
        <w:jc w:val="both"/>
        <w:rPr>
          <w:sz w:val="28"/>
          <w:szCs w:val="28"/>
          <w:lang w:val="pt-BR"/>
        </w:rPr>
      </w:pPr>
      <w:r w:rsidRPr="0096109C">
        <w:rPr>
          <w:sz w:val="28"/>
          <w:szCs w:val="28"/>
          <w:lang w:val="pt-BR"/>
        </w:rPr>
        <w:t xml:space="preserve">Trên Cổng Thông tin điện tử của Chính phủ và Cổng Thông tin điện tử của Bộ, cho đến nay </w:t>
      </w:r>
      <w:r>
        <w:rPr>
          <w:sz w:val="28"/>
          <w:szCs w:val="28"/>
          <w:lang w:val="pt-BR"/>
        </w:rPr>
        <w:t>đã</w:t>
      </w:r>
      <w:r w:rsidRPr="0096109C">
        <w:rPr>
          <w:sz w:val="28"/>
          <w:szCs w:val="28"/>
          <w:lang w:val="pt-BR"/>
        </w:rPr>
        <w:t xml:space="preserve"> ghi nhận được </w:t>
      </w:r>
      <w:r>
        <w:rPr>
          <w:sz w:val="28"/>
          <w:szCs w:val="28"/>
          <w:lang w:val="pt-BR"/>
        </w:rPr>
        <w:t xml:space="preserve">..... </w:t>
      </w:r>
      <w:r w:rsidRPr="0096109C">
        <w:rPr>
          <w:sz w:val="28"/>
          <w:szCs w:val="28"/>
          <w:lang w:val="pt-BR"/>
        </w:rPr>
        <w:t xml:space="preserve">ý kiến góp ý nào </w:t>
      </w:r>
      <w:r>
        <w:rPr>
          <w:sz w:val="28"/>
          <w:szCs w:val="28"/>
          <w:lang w:val="pt-BR"/>
        </w:rPr>
        <w:t xml:space="preserve">đối với dự thảo Thông tư. </w:t>
      </w:r>
      <w:r w:rsidRPr="0096109C">
        <w:rPr>
          <w:sz w:val="28"/>
          <w:szCs w:val="28"/>
          <w:lang w:val="pt-BR"/>
        </w:rPr>
        <w:t xml:space="preserve">Hiện nay </w:t>
      </w:r>
      <w:r>
        <w:rPr>
          <w:sz w:val="28"/>
          <w:szCs w:val="28"/>
          <w:lang w:val="pt-BR"/>
        </w:rPr>
        <w:t xml:space="preserve">đã </w:t>
      </w:r>
      <w:r w:rsidRPr="0096109C">
        <w:rPr>
          <w:sz w:val="28"/>
          <w:szCs w:val="28"/>
          <w:lang w:val="pt-BR"/>
        </w:rPr>
        <w:t xml:space="preserve">có </w:t>
      </w:r>
      <w:r>
        <w:rPr>
          <w:sz w:val="28"/>
          <w:szCs w:val="28"/>
          <w:lang w:val="pt-BR"/>
        </w:rPr>
        <w:t xml:space="preserve">..... </w:t>
      </w:r>
      <w:r w:rsidRPr="0096109C">
        <w:rPr>
          <w:sz w:val="28"/>
          <w:szCs w:val="28"/>
          <w:lang w:val="pt-BR"/>
        </w:rPr>
        <w:t>Bộ, ngành gửi ý kiến tham gi</w:t>
      </w:r>
      <w:r>
        <w:rPr>
          <w:sz w:val="28"/>
          <w:szCs w:val="28"/>
          <w:lang w:val="pt-BR"/>
        </w:rPr>
        <w:t xml:space="preserve">a góp ý đối với dự thảo Thông tư. </w:t>
      </w:r>
    </w:p>
    <w:p w:rsidR="00BB6DFB" w:rsidRDefault="00A341EB" w:rsidP="00A341EB">
      <w:pPr>
        <w:spacing w:after="120" w:line="276" w:lineRule="auto"/>
        <w:ind w:firstLine="570"/>
        <w:jc w:val="both"/>
        <w:rPr>
          <w:sz w:val="28"/>
          <w:szCs w:val="28"/>
          <w:lang w:val="pt-BR"/>
        </w:rPr>
      </w:pPr>
      <w:r>
        <w:rPr>
          <w:sz w:val="28"/>
          <w:szCs w:val="28"/>
          <w:lang w:val="pt-BR"/>
        </w:rPr>
        <w:t>T</w:t>
      </w:r>
      <w:r w:rsidRPr="0096109C">
        <w:rPr>
          <w:sz w:val="28"/>
          <w:szCs w:val="28"/>
          <w:lang w:val="pt-BR"/>
        </w:rPr>
        <w:t xml:space="preserve">rên cơ sở ý kiến góp ý của các Bộ, ngành, </w:t>
      </w:r>
      <w:r>
        <w:rPr>
          <w:bCs/>
          <w:sz w:val="28"/>
          <w:szCs w:val="28"/>
          <w:lang w:val="pt-BR"/>
        </w:rPr>
        <w:t>Cục Tiền lương và Bảo hiểm xã hội</w:t>
      </w:r>
      <w:r w:rsidRPr="0096109C">
        <w:rPr>
          <w:bCs/>
          <w:sz w:val="28"/>
          <w:szCs w:val="28"/>
          <w:lang w:val="pt-BR"/>
        </w:rPr>
        <w:t xml:space="preserve"> đã tiếp thu ý kiến góp ý của các bộ, ngành hoàn thiện dự thảo Thông tư; </w:t>
      </w:r>
      <w:r w:rsidRPr="0096109C">
        <w:rPr>
          <w:sz w:val="28"/>
          <w:szCs w:val="28"/>
          <w:lang w:val="pt-BR"/>
        </w:rPr>
        <w:t>ngoài ra, Vụ xin báo cáo giải trình một số ý kiến tham gia khác như sau:</w:t>
      </w:r>
    </w:p>
    <w:p w:rsidR="00A341EB" w:rsidRDefault="00A341EB" w:rsidP="00A341EB">
      <w:pPr>
        <w:spacing w:after="120" w:line="276" w:lineRule="auto"/>
        <w:ind w:firstLine="570"/>
        <w:jc w:val="both"/>
        <w:rPr>
          <w:sz w:val="28"/>
          <w:szCs w:val="28"/>
          <w:lang w:val="pt-BR"/>
        </w:rPr>
      </w:pPr>
      <w:r>
        <w:rPr>
          <w:sz w:val="28"/>
          <w:szCs w:val="28"/>
          <w:lang w:val="pt-BR"/>
        </w:rPr>
        <w:t>.....</w:t>
      </w:r>
    </w:p>
    <w:p w:rsidR="00A341EB" w:rsidRDefault="00A341EB" w:rsidP="00A341EB">
      <w:pPr>
        <w:spacing w:after="120" w:line="276" w:lineRule="auto"/>
        <w:ind w:firstLine="720"/>
        <w:jc w:val="both"/>
        <w:rPr>
          <w:b/>
          <w:sz w:val="28"/>
          <w:szCs w:val="28"/>
          <w:lang w:val="pt-BR"/>
        </w:rPr>
      </w:pPr>
      <w:r w:rsidRPr="00A341EB">
        <w:rPr>
          <w:b/>
          <w:sz w:val="28"/>
          <w:szCs w:val="28"/>
          <w:lang w:val="pt-BR"/>
        </w:rPr>
        <w:t>V. VỀ TIẾP THU, GIẢI TRÌNH Ý KIẾN THẨM ĐỊNH CỦA VỤ PHÁP CHẾ</w:t>
      </w:r>
    </w:p>
    <w:p w:rsidR="00A341EB" w:rsidRDefault="00A341EB" w:rsidP="00A341EB">
      <w:pPr>
        <w:spacing w:after="120" w:line="276" w:lineRule="auto"/>
        <w:ind w:firstLine="720"/>
        <w:jc w:val="both"/>
        <w:rPr>
          <w:sz w:val="28"/>
          <w:szCs w:val="28"/>
          <w:lang w:val="pt-BR"/>
        </w:rPr>
      </w:pPr>
      <w:r w:rsidRPr="00A341EB">
        <w:rPr>
          <w:sz w:val="28"/>
          <w:szCs w:val="28"/>
          <w:lang w:val="pt-BR"/>
        </w:rPr>
        <w:t xml:space="preserve">Vụ Pháp chế đã có văn bản số </w:t>
      </w:r>
      <w:r>
        <w:rPr>
          <w:sz w:val="28"/>
          <w:szCs w:val="28"/>
          <w:lang w:val="pt-BR"/>
        </w:rPr>
        <w:t xml:space="preserve">... ngày .... </w:t>
      </w:r>
      <w:r w:rsidRPr="00A341EB">
        <w:rPr>
          <w:sz w:val="28"/>
          <w:szCs w:val="28"/>
          <w:lang w:val="pt-BR"/>
        </w:rPr>
        <w:t xml:space="preserve">thẩm định dự thảo Thông tư nêu trên, </w:t>
      </w:r>
      <w:r>
        <w:rPr>
          <w:sz w:val="28"/>
          <w:szCs w:val="28"/>
          <w:lang w:val="pt-BR"/>
        </w:rPr>
        <w:t>Cục Tiền lương và Bảo hiểm xã hội</w:t>
      </w:r>
      <w:r w:rsidRPr="00A341EB">
        <w:rPr>
          <w:sz w:val="28"/>
          <w:szCs w:val="28"/>
          <w:lang w:val="pt-BR"/>
        </w:rPr>
        <w:t xml:space="preserve"> xin báo cáo việc tiếp thu, giải trình ý kiến thẩm định của Vụ Pháp chế về hiệu lực của Thông tư như sau</w:t>
      </w:r>
      <w:r>
        <w:rPr>
          <w:sz w:val="28"/>
          <w:szCs w:val="28"/>
          <w:lang w:val="pt-BR"/>
        </w:rPr>
        <w:t>:</w:t>
      </w:r>
    </w:p>
    <w:p w:rsidR="00A341EB" w:rsidRDefault="00A341EB" w:rsidP="00A341EB">
      <w:pPr>
        <w:spacing w:after="120" w:line="276" w:lineRule="auto"/>
        <w:ind w:firstLine="720"/>
        <w:jc w:val="both"/>
        <w:rPr>
          <w:sz w:val="28"/>
          <w:szCs w:val="28"/>
          <w:lang w:val="pt-BR"/>
        </w:rPr>
      </w:pPr>
      <w:r>
        <w:rPr>
          <w:sz w:val="28"/>
          <w:szCs w:val="28"/>
          <w:lang w:val="pt-BR"/>
        </w:rPr>
        <w:t>.....</w:t>
      </w:r>
    </w:p>
    <w:p w:rsidR="00A341EB" w:rsidRDefault="00A341EB" w:rsidP="00A341EB">
      <w:pPr>
        <w:spacing w:after="120" w:line="276" w:lineRule="auto"/>
        <w:ind w:firstLine="720"/>
        <w:jc w:val="both"/>
        <w:rPr>
          <w:sz w:val="28"/>
          <w:szCs w:val="28"/>
          <w:lang w:val="pt-BR"/>
        </w:rPr>
      </w:pPr>
      <w:r w:rsidRPr="00A341EB">
        <w:rPr>
          <w:sz w:val="28"/>
          <w:szCs w:val="28"/>
          <w:lang w:val="pt-BR"/>
        </w:rPr>
        <w:lastRenderedPageBreak/>
        <w:t>Trên đây là Tờ trình về dự thảo</w:t>
      </w:r>
      <w:r>
        <w:rPr>
          <w:sz w:val="28"/>
          <w:szCs w:val="28"/>
          <w:lang w:val="pt-BR"/>
        </w:rPr>
        <w:t xml:space="preserve"> </w:t>
      </w:r>
      <w:r w:rsidRPr="00A341EB">
        <w:rPr>
          <w:sz w:val="28"/>
          <w:szCs w:val="28"/>
          <w:lang w:val="pt-BR"/>
        </w:rPr>
        <w:t>Thông tư hướng dẫn thực hiện điều chỉnh lương hưu, trợ cấp bảo hiểm xã hội và trợ cấp hằng tháng</w:t>
      </w:r>
      <w:r>
        <w:rPr>
          <w:sz w:val="28"/>
          <w:szCs w:val="28"/>
          <w:lang w:val="pt-BR"/>
        </w:rPr>
        <w:t>, Cục Tiền lương và Bảo hiểm xã hội kính trình Lãnh đạo Bộ xem xét, ban hành ./.</w:t>
      </w:r>
    </w:p>
    <w:bookmarkEnd w:id="1"/>
    <w:p w:rsidR="00BB27B5" w:rsidRPr="008E43F2" w:rsidRDefault="00BB27B5" w:rsidP="00296C66">
      <w:pPr>
        <w:spacing w:before="120" w:after="120" w:line="312" w:lineRule="auto"/>
        <w:ind w:firstLine="720"/>
        <w:jc w:val="both"/>
        <w:rPr>
          <w:rStyle w:val="fontstyle01"/>
          <w:color w:val="000000" w:themeColor="text1"/>
          <w:kern w:val="16"/>
        </w:rPr>
      </w:pPr>
    </w:p>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531"/>
      </w:tblGrid>
      <w:tr w:rsidR="00BB27B5">
        <w:tc>
          <w:tcPr>
            <w:tcW w:w="4994" w:type="dxa"/>
          </w:tcPr>
          <w:p w:rsidR="00BB27B5" w:rsidRPr="00344E30" w:rsidRDefault="00344E30" w:rsidP="00344E30">
            <w:pPr>
              <w:rPr>
                <w:rStyle w:val="fontstyle01"/>
                <w:b/>
                <w:bCs/>
                <w:i/>
                <w:color w:val="000000" w:themeColor="text1"/>
                <w:spacing w:val="-4"/>
                <w:kern w:val="16"/>
                <w:sz w:val="24"/>
              </w:rPr>
            </w:pPr>
            <w:r w:rsidRPr="00344E30">
              <w:rPr>
                <w:rStyle w:val="fontstyle01"/>
                <w:b/>
                <w:bCs/>
                <w:i/>
                <w:color w:val="000000" w:themeColor="text1"/>
                <w:spacing w:val="-4"/>
                <w:kern w:val="16"/>
                <w:sz w:val="24"/>
              </w:rPr>
              <w:t>Nơi nhận:</w:t>
            </w:r>
          </w:p>
          <w:p w:rsidR="00344E30" w:rsidRPr="00344E30" w:rsidRDefault="00344E30" w:rsidP="00344E30">
            <w:pPr>
              <w:rPr>
                <w:rStyle w:val="fontstyle01"/>
                <w:bCs/>
                <w:color w:val="000000" w:themeColor="text1"/>
                <w:spacing w:val="-4"/>
                <w:kern w:val="16"/>
                <w:sz w:val="24"/>
              </w:rPr>
            </w:pPr>
            <w:r w:rsidRPr="00344E30">
              <w:rPr>
                <w:rStyle w:val="fontstyle01"/>
                <w:b/>
                <w:bCs/>
                <w:color w:val="000000" w:themeColor="text1"/>
                <w:spacing w:val="-4"/>
                <w:kern w:val="16"/>
                <w:sz w:val="24"/>
              </w:rPr>
              <w:t xml:space="preserve">- </w:t>
            </w:r>
            <w:r w:rsidRPr="00344E30">
              <w:rPr>
                <w:rStyle w:val="fontstyle01"/>
                <w:bCs/>
                <w:color w:val="000000" w:themeColor="text1"/>
                <w:spacing w:val="-4"/>
                <w:kern w:val="16"/>
                <w:sz w:val="24"/>
              </w:rPr>
              <w:t>Như trên;</w:t>
            </w:r>
          </w:p>
          <w:p w:rsidR="00344E30" w:rsidRPr="00344E30" w:rsidRDefault="00344E30" w:rsidP="00344E30">
            <w:pPr>
              <w:rPr>
                <w:rStyle w:val="fontstyle01"/>
                <w:bCs/>
                <w:color w:val="000000" w:themeColor="text1"/>
                <w:spacing w:val="-4"/>
                <w:kern w:val="16"/>
              </w:rPr>
            </w:pPr>
            <w:r w:rsidRPr="00344E30">
              <w:rPr>
                <w:rStyle w:val="fontstyle01"/>
                <w:bCs/>
                <w:color w:val="000000" w:themeColor="text1"/>
                <w:spacing w:val="-4"/>
                <w:kern w:val="16"/>
                <w:sz w:val="24"/>
              </w:rPr>
              <w:t>- Lưu: VT, BHXH.</w:t>
            </w:r>
          </w:p>
        </w:tc>
        <w:tc>
          <w:tcPr>
            <w:tcW w:w="4531" w:type="dxa"/>
          </w:tcPr>
          <w:p w:rsidR="00BB27B5" w:rsidRDefault="00E96E87">
            <w:pPr>
              <w:jc w:val="center"/>
              <w:rPr>
                <w:rFonts w:eastAsia="Arial"/>
                <w:b/>
                <w:bCs/>
                <w:sz w:val="26"/>
                <w:szCs w:val="26"/>
              </w:rPr>
            </w:pPr>
            <w:r>
              <w:rPr>
                <w:rFonts w:eastAsia="Arial"/>
                <w:b/>
                <w:bCs/>
                <w:sz w:val="26"/>
                <w:szCs w:val="26"/>
              </w:rPr>
              <w:t>CỤC TRƯỞNG</w:t>
            </w:r>
          </w:p>
          <w:p w:rsidR="00BB27B5" w:rsidRDefault="00BB27B5">
            <w:pPr>
              <w:jc w:val="center"/>
              <w:rPr>
                <w:rFonts w:eastAsia="Arial"/>
                <w:b/>
                <w:bCs/>
                <w:sz w:val="26"/>
                <w:szCs w:val="26"/>
              </w:rPr>
            </w:pPr>
          </w:p>
          <w:p w:rsidR="00BB27B5" w:rsidRDefault="00BB27B5">
            <w:pPr>
              <w:jc w:val="center"/>
              <w:rPr>
                <w:rFonts w:eastAsia="Arial"/>
                <w:b/>
                <w:bCs/>
                <w:sz w:val="28"/>
                <w:szCs w:val="28"/>
              </w:rPr>
            </w:pPr>
          </w:p>
          <w:p w:rsidR="00BB27B5" w:rsidRDefault="00E96E87">
            <w:pPr>
              <w:rPr>
                <w:rFonts w:eastAsia="Arial"/>
                <w:b/>
                <w:bCs/>
                <w:sz w:val="28"/>
                <w:szCs w:val="28"/>
              </w:rPr>
            </w:pPr>
            <w:r>
              <w:rPr>
                <w:rFonts w:eastAsia="Arial"/>
                <w:b/>
                <w:bCs/>
                <w:sz w:val="28"/>
                <w:szCs w:val="28"/>
              </w:rPr>
              <w:t xml:space="preserve">   </w:t>
            </w:r>
          </w:p>
          <w:p w:rsidR="00BB27B5" w:rsidRDefault="00BB27B5">
            <w:pPr>
              <w:rPr>
                <w:rFonts w:eastAsia="Arial"/>
                <w:b/>
                <w:bCs/>
                <w:sz w:val="28"/>
                <w:szCs w:val="28"/>
              </w:rPr>
            </w:pPr>
          </w:p>
          <w:p w:rsidR="00BB27B5" w:rsidRDefault="00E96E87">
            <w:pPr>
              <w:spacing w:before="120" w:after="240" w:line="360" w:lineRule="exact"/>
              <w:jc w:val="center"/>
              <w:rPr>
                <w:rStyle w:val="fontstyle01"/>
                <w:b/>
                <w:bCs/>
                <w:spacing w:val="-4"/>
                <w:kern w:val="16"/>
              </w:rPr>
            </w:pPr>
            <w:r>
              <w:rPr>
                <w:rStyle w:val="fontstyle01"/>
                <w:b/>
                <w:bCs/>
                <w:spacing w:val="-4"/>
                <w:kern w:val="16"/>
              </w:rPr>
              <w:t>Phạm Trường Giang</w:t>
            </w:r>
          </w:p>
        </w:tc>
      </w:tr>
    </w:tbl>
    <w:p w:rsidR="00BB27B5" w:rsidRDefault="00BB27B5">
      <w:pPr>
        <w:jc w:val="center"/>
        <w:rPr>
          <w:rFonts w:eastAsia="Arial"/>
          <w:b/>
          <w:bCs/>
        </w:rPr>
      </w:pPr>
    </w:p>
    <w:p w:rsidR="00BB27B5" w:rsidRDefault="00BB27B5">
      <w:pPr>
        <w:jc w:val="center"/>
      </w:pPr>
    </w:p>
    <w:p w:rsidR="00BB27B5" w:rsidRDefault="00BB27B5"/>
    <w:sectPr w:rsidR="00BB27B5" w:rsidSect="00940891">
      <w:footnotePr>
        <w:numRestart w:val="eachPage"/>
      </w:footnotePr>
      <w:pgSz w:w="11907" w:h="16840"/>
      <w:pgMar w:top="1170" w:right="1086" w:bottom="1560" w:left="1701" w:header="720" w:footer="4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9AFC2"/>
    <w:multiLevelType w:val="singleLevel"/>
    <w:tmpl w:val="FCB9AFC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noPunctuationKerning/>
  <w:characterSpacingControl w:val="doNotCompress"/>
  <w:footnotePr>
    <w:numRestart w:val="eachPage"/>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B3"/>
    <w:rsid w:val="00021F54"/>
    <w:rsid w:val="00023517"/>
    <w:rsid w:val="00035AA1"/>
    <w:rsid w:val="00040F71"/>
    <w:rsid w:val="00055433"/>
    <w:rsid w:val="00075E90"/>
    <w:rsid w:val="00081413"/>
    <w:rsid w:val="00084E23"/>
    <w:rsid w:val="00086B3B"/>
    <w:rsid w:val="0009176E"/>
    <w:rsid w:val="00096D44"/>
    <w:rsid w:val="000B58A0"/>
    <w:rsid w:val="000C05FE"/>
    <w:rsid w:val="000D0276"/>
    <w:rsid w:val="000D159C"/>
    <w:rsid w:val="000E0055"/>
    <w:rsid w:val="000F3B5B"/>
    <w:rsid w:val="000F5035"/>
    <w:rsid w:val="000F5287"/>
    <w:rsid w:val="00100214"/>
    <w:rsid w:val="00101718"/>
    <w:rsid w:val="00106EC1"/>
    <w:rsid w:val="00111124"/>
    <w:rsid w:val="0012202C"/>
    <w:rsid w:val="00125ABD"/>
    <w:rsid w:val="00134D1F"/>
    <w:rsid w:val="0016338F"/>
    <w:rsid w:val="00167865"/>
    <w:rsid w:val="0017165B"/>
    <w:rsid w:val="00173023"/>
    <w:rsid w:val="001814D6"/>
    <w:rsid w:val="00181AAB"/>
    <w:rsid w:val="00193A2C"/>
    <w:rsid w:val="001A26E0"/>
    <w:rsid w:val="001B2F00"/>
    <w:rsid w:val="001C2123"/>
    <w:rsid w:val="001C26E3"/>
    <w:rsid w:val="001C30A8"/>
    <w:rsid w:val="001C70C6"/>
    <w:rsid w:val="001E1BCA"/>
    <w:rsid w:val="002227C0"/>
    <w:rsid w:val="002322DB"/>
    <w:rsid w:val="00236F1B"/>
    <w:rsid w:val="0025203A"/>
    <w:rsid w:val="002671A7"/>
    <w:rsid w:val="00267EE7"/>
    <w:rsid w:val="002743D6"/>
    <w:rsid w:val="00296C66"/>
    <w:rsid w:val="002B3A3E"/>
    <w:rsid w:val="002C198E"/>
    <w:rsid w:val="0030306F"/>
    <w:rsid w:val="003065AC"/>
    <w:rsid w:val="00312012"/>
    <w:rsid w:val="00316A0D"/>
    <w:rsid w:val="00344E30"/>
    <w:rsid w:val="0035745C"/>
    <w:rsid w:val="00363683"/>
    <w:rsid w:val="00393C45"/>
    <w:rsid w:val="003A2DAF"/>
    <w:rsid w:val="003A6AE2"/>
    <w:rsid w:val="003B040A"/>
    <w:rsid w:val="003C3BAB"/>
    <w:rsid w:val="003D0429"/>
    <w:rsid w:val="003D23DA"/>
    <w:rsid w:val="003E2583"/>
    <w:rsid w:val="003E5D0D"/>
    <w:rsid w:val="003E6F57"/>
    <w:rsid w:val="00417823"/>
    <w:rsid w:val="004202D9"/>
    <w:rsid w:val="0043336F"/>
    <w:rsid w:val="00440A65"/>
    <w:rsid w:val="004460F2"/>
    <w:rsid w:val="00463F63"/>
    <w:rsid w:val="00485A0E"/>
    <w:rsid w:val="00487686"/>
    <w:rsid w:val="004911AA"/>
    <w:rsid w:val="00497DB8"/>
    <w:rsid w:val="004A2FF6"/>
    <w:rsid w:val="004B4641"/>
    <w:rsid w:val="004C2F35"/>
    <w:rsid w:val="004C546A"/>
    <w:rsid w:val="004D48F1"/>
    <w:rsid w:val="004E31E9"/>
    <w:rsid w:val="004F2337"/>
    <w:rsid w:val="00500FE5"/>
    <w:rsid w:val="0051773E"/>
    <w:rsid w:val="00517AF7"/>
    <w:rsid w:val="00531A85"/>
    <w:rsid w:val="0054613B"/>
    <w:rsid w:val="005759BD"/>
    <w:rsid w:val="00576E75"/>
    <w:rsid w:val="005938DE"/>
    <w:rsid w:val="005A1A35"/>
    <w:rsid w:val="005C231B"/>
    <w:rsid w:val="005E3F32"/>
    <w:rsid w:val="005E4913"/>
    <w:rsid w:val="005E4B5C"/>
    <w:rsid w:val="005E5602"/>
    <w:rsid w:val="005E66A2"/>
    <w:rsid w:val="00605A15"/>
    <w:rsid w:val="0061165A"/>
    <w:rsid w:val="00615701"/>
    <w:rsid w:val="00620B05"/>
    <w:rsid w:val="006258E4"/>
    <w:rsid w:val="0063162C"/>
    <w:rsid w:val="00641CED"/>
    <w:rsid w:val="00656A96"/>
    <w:rsid w:val="00664483"/>
    <w:rsid w:val="00676C1A"/>
    <w:rsid w:val="00681D70"/>
    <w:rsid w:val="006857E9"/>
    <w:rsid w:val="00691BBC"/>
    <w:rsid w:val="006C21A0"/>
    <w:rsid w:val="006C5A4B"/>
    <w:rsid w:val="006C6F0E"/>
    <w:rsid w:val="006D46E9"/>
    <w:rsid w:val="006E1989"/>
    <w:rsid w:val="006F249A"/>
    <w:rsid w:val="00703FE3"/>
    <w:rsid w:val="00716DE8"/>
    <w:rsid w:val="007224C0"/>
    <w:rsid w:val="00724337"/>
    <w:rsid w:val="00724875"/>
    <w:rsid w:val="00730AD3"/>
    <w:rsid w:val="007604E9"/>
    <w:rsid w:val="00770AE5"/>
    <w:rsid w:val="00777B10"/>
    <w:rsid w:val="00777B8F"/>
    <w:rsid w:val="00780815"/>
    <w:rsid w:val="00784F29"/>
    <w:rsid w:val="00794E3E"/>
    <w:rsid w:val="007A169A"/>
    <w:rsid w:val="007C7754"/>
    <w:rsid w:val="007D543C"/>
    <w:rsid w:val="007E1147"/>
    <w:rsid w:val="007E20B1"/>
    <w:rsid w:val="007E36CA"/>
    <w:rsid w:val="007E5262"/>
    <w:rsid w:val="007F5264"/>
    <w:rsid w:val="0082301D"/>
    <w:rsid w:val="00826FC3"/>
    <w:rsid w:val="00830670"/>
    <w:rsid w:val="00857981"/>
    <w:rsid w:val="00857D38"/>
    <w:rsid w:val="008A07A5"/>
    <w:rsid w:val="008A1E29"/>
    <w:rsid w:val="008E0057"/>
    <w:rsid w:val="008E43F2"/>
    <w:rsid w:val="00911904"/>
    <w:rsid w:val="00915574"/>
    <w:rsid w:val="0093033E"/>
    <w:rsid w:val="00930693"/>
    <w:rsid w:val="00940891"/>
    <w:rsid w:val="0094090D"/>
    <w:rsid w:val="00940BC8"/>
    <w:rsid w:val="0094637A"/>
    <w:rsid w:val="00946792"/>
    <w:rsid w:val="0095026E"/>
    <w:rsid w:val="00950E9A"/>
    <w:rsid w:val="00954514"/>
    <w:rsid w:val="00962B22"/>
    <w:rsid w:val="00964726"/>
    <w:rsid w:val="009A7515"/>
    <w:rsid w:val="009B0142"/>
    <w:rsid w:val="009C17BF"/>
    <w:rsid w:val="009D277A"/>
    <w:rsid w:val="009E31B9"/>
    <w:rsid w:val="009E3619"/>
    <w:rsid w:val="00A037EF"/>
    <w:rsid w:val="00A0592A"/>
    <w:rsid w:val="00A32B1C"/>
    <w:rsid w:val="00A341EB"/>
    <w:rsid w:val="00A34EB6"/>
    <w:rsid w:val="00A407DB"/>
    <w:rsid w:val="00A40AEE"/>
    <w:rsid w:val="00A54973"/>
    <w:rsid w:val="00A75041"/>
    <w:rsid w:val="00A755F4"/>
    <w:rsid w:val="00AC085D"/>
    <w:rsid w:val="00AC3B54"/>
    <w:rsid w:val="00AC789C"/>
    <w:rsid w:val="00AD0378"/>
    <w:rsid w:val="00AD06CA"/>
    <w:rsid w:val="00AD52F3"/>
    <w:rsid w:val="00AE7971"/>
    <w:rsid w:val="00AF4175"/>
    <w:rsid w:val="00AF7EE5"/>
    <w:rsid w:val="00B05AB3"/>
    <w:rsid w:val="00B21A9E"/>
    <w:rsid w:val="00B274AA"/>
    <w:rsid w:val="00B31A78"/>
    <w:rsid w:val="00B72733"/>
    <w:rsid w:val="00B727F6"/>
    <w:rsid w:val="00B76911"/>
    <w:rsid w:val="00B91C34"/>
    <w:rsid w:val="00B925D1"/>
    <w:rsid w:val="00BA0A66"/>
    <w:rsid w:val="00BB27B5"/>
    <w:rsid w:val="00BB6DFB"/>
    <w:rsid w:val="00BC5CA7"/>
    <w:rsid w:val="00BD3269"/>
    <w:rsid w:val="00BE4036"/>
    <w:rsid w:val="00BE4E70"/>
    <w:rsid w:val="00BF5DDB"/>
    <w:rsid w:val="00C02690"/>
    <w:rsid w:val="00C16C26"/>
    <w:rsid w:val="00C31D87"/>
    <w:rsid w:val="00C3381B"/>
    <w:rsid w:val="00C63CAA"/>
    <w:rsid w:val="00C67C62"/>
    <w:rsid w:val="00C7055B"/>
    <w:rsid w:val="00C73D04"/>
    <w:rsid w:val="00C73D6F"/>
    <w:rsid w:val="00C90688"/>
    <w:rsid w:val="00CE159D"/>
    <w:rsid w:val="00CF2C05"/>
    <w:rsid w:val="00CF3F49"/>
    <w:rsid w:val="00D04ABD"/>
    <w:rsid w:val="00D15E94"/>
    <w:rsid w:val="00D162ED"/>
    <w:rsid w:val="00D20936"/>
    <w:rsid w:val="00D24A9E"/>
    <w:rsid w:val="00D335B4"/>
    <w:rsid w:val="00D37C2C"/>
    <w:rsid w:val="00D466B7"/>
    <w:rsid w:val="00D469CE"/>
    <w:rsid w:val="00D55C08"/>
    <w:rsid w:val="00D57DDD"/>
    <w:rsid w:val="00D61390"/>
    <w:rsid w:val="00D639CD"/>
    <w:rsid w:val="00D65E90"/>
    <w:rsid w:val="00D7444D"/>
    <w:rsid w:val="00D75357"/>
    <w:rsid w:val="00D80049"/>
    <w:rsid w:val="00D94123"/>
    <w:rsid w:val="00D971CC"/>
    <w:rsid w:val="00DA55D3"/>
    <w:rsid w:val="00DB0B1C"/>
    <w:rsid w:val="00DB3D84"/>
    <w:rsid w:val="00DD3948"/>
    <w:rsid w:val="00DD6AB4"/>
    <w:rsid w:val="00DE24DA"/>
    <w:rsid w:val="00DF647E"/>
    <w:rsid w:val="00E01319"/>
    <w:rsid w:val="00E07462"/>
    <w:rsid w:val="00E1005B"/>
    <w:rsid w:val="00E100E7"/>
    <w:rsid w:val="00E23639"/>
    <w:rsid w:val="00E23927"/>
    <w:rsid w:val="00E274D1"/>
    <w:rsid w:val="00E30C43"/>
    <w:rsid w:val="00E546B9"/>
    <w:rsid w:val="00E74571"/>
    <w:rsid w:val="00E77265"/>
    <w:rsid w:val="00E8385B"/>
    <w:rsid w:val="00E96E87"/>
    <w:rsid w:val="00EA2B55"/>
    <w:rsid w:val="00EA5EE9"/>
    <w:rsid w:val="00EB0FC5"/>
    <w:rsid w:val="00EB1655"/>
    <w:rsid w:val="00EC22AE"/>
    <w:rsid w:val="00ED4D48"/>
    <w:rsid w:val="00ED6BA0"/>
    <w:rsid w:val="00EF157D"/>
    <w:rsid w:val="00F2157B"/>
    <w:rsid w:val="00F3567A"/>
    <w:rsid w:val="00F41CE8"/>
    <w:rsid w:val="00F45AF7"/>
    <w:rsid w:val="00F45FFD"/>
    <w:rsid w:val="00F50482"/>
    <w:rsid w:val="00F50EC8"/>
    <w:rsid w:val="00F5339E"/>
    <w:rsid w:val="00F57050"/>
    <w:rsid w:val="00F650CD"/>
    <w:rsid w:val="00F72D88"/>
    <w:rsid w:val="00F755AC"/>
    <w:rsid w:val="00F91A2F"/>
    <w:rsid w:val="00FB76BF"/>
    <w:rsid w:val="00FB7A40"/>
    <w:rsid w:val="00FD10F6"/>
    <w:rsid w:val="00FD6CC2"/>
    <w:rsid w:val="00FF222F"/>
    <w:rsid w:val="05E67AAD"/>
    <w:rsid w:val="0729334D"/>
    <w:rsid w:val="078636E7"/>
    <w:rsid w:val="07D102E3"/>
    <w:rsid w:val="0E934C04"/>
    <w:rsid w:val="0F222071"/>
    <w:rsid w:val="106A20C0"/>
    <w:rsid w:val="16CE13D8"/>
    <w:rsid w:val="1CFD7F02"/>
    <w:rsid w:val="237100C5"/>
    <w:rsid w:val="265C5C54"/>
    <w:rsid w:val="26D65A82"/>
    <w:rsid w:val="280D7B57"/>
    <w:rsid w:val="28FB06AD"/>
    <w:rsid w:val="29C31631"/>
    <w:rsid w:val="2A172A6F"/>
    <w:rsid w:val="306140BA"/>
    <w:rsid w:val="30AB78FB"/>
    <w:rsid w:val="30F32301"/>
    <w:rsid w:val="31CE1875"/>
    <w:rsid w:val="35623B62"/>
    <w:rsid w:val="37825426"/>
    <w:rsid w:val="39314EE5"/>
    <w:rsid w:val="3CF47A8D"/>
    <w:rsid w:val="48E155A0"/>
    <w:rsid w:val="495132D5"/>
    <w:rsid w:val="4F9E04F5"/>
    <w:rsid w:val="51694C1F"/>
    <w:rsid w:val="52643732"/>
    <w:rsid w:val="53D6139E"/>
    <w:rsid w:val="58096552"/>
    <w:rsid w:val="587457C0"/>
    <w:rsid w:val="587B1F15"/>
    <w:rsid w:val="61175396"/>
    <w:rsid w:val="61BE0ED8"/>
    <w:rsid w:val="64C204B8"/>
    <w:rsid w:val="678176CB"/>
    <w:rsid w:val="69626AC9"/>
    <w:rsid w:val="71232F91"/>
    <w:rsid w:val="72AF55B7"/>
    <w:rsid w:val="72B4351D"/>
    <w:rsid w:val="74B04D3E"/>
    <w:rsid w:val="7AD1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3F65804-BFE6-40D6-BCE1-DA26DFB3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character" w:styleId="FootnoteReference">
    <w:name w:val="footnote reference"/>
    <w:basedOn w:val="DefaultParagraphFont"/>
    <w:link w:val="FootnoteChar"/>
    <w:unhideWhenUsed/>
    <w:qFormat/>
    <w:rPr>
      <w:vertAlign w:val="superscript"/>
    </w:rPr>
  </w:style>
  <w:style w:type="paragraph" w:customStyle="1" w:styleId="FootnoteChar">
    <w:name w:val="Footnote Char"/>
    <w:basedOn w:val="Normal"/>
    <w:link w:val="FootnoteReference"/>
    <w:qFormat/>
    <w:pPr>
      <w:spacing w:before="100" w:after="200" w:line="240" w:lineRule="exact"/>
      <w:jc w:val="both"/>
    </w:pPr>
    <w:rPr>
      <w:rFonts w:eastAsiaTheme="minorHAnsi" w:cstheme="minorBidi"/>
      <w:sz w:val="28"/>
      <w:szCs w:val="22"/>
      <w:vertAlign w:val="superscript"/>
    </w:rPr>
  </w:style>
  <w:style w:type="paragraph" w:styleId="FootnoteText">
    <w:name w:val="footnote text"/>
    <w:basedOn w:val="Normal"/>
    <w:link w:val="FootnoteTextChar"/>
    <w:unhideWhenUsed/>
    <w:qFormat/>
    <w:rPr>
      <w:sz w:val="20"/>
      <w:szCs w:val="20"/>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NormalWeb">
    <w:name w:val="Normal (Web)"/>
    <w:basedOn w:val="Normal"/>
    <w:link w:val="NormalWebChar"/>
    <w:uiPriority w:val="99"/>
    <w:unhideWhenUsed/>
    <w:qFormat/>
    <w:pPr>
      <w:spacing w:before="100" w:beforeAutospacing="1" w:after="100" w:afterAutospacing="1"/>
    </w:pPr>
  </w:style>
  <w:style w:type="table" w:styleId="TableGrid">
    <w:name w:val="Table Grid"/>
    <w:basedOn w:val="TableNormal"/>
    <w:uiPriority w:val="39"/>
    <w:qFormat/>
    <w:rPr>
      <w:color w:val="000000"/>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otnoteTextChar">
    <w:name w:val="Footnote Text Char"/>
    <w:basedOn w:val="DefaultParagraphFont"/>
    <w:link w:val="FootnoteText"/>
    <w:qFormat/>
    <w:rPr>
      <w:rFonts w:eastAsia="Times New Roman" w:cs="Times New Roman"/>
      <w:sz w:val="20"/>
      <w:szCs w:val="20"/>
    </w:rPr>
  </w:style>
  <w:style w:type="paragraph" w:customStyle="1" w:styleId="BC2">
    <w:name w:val="BC2"/>
    <w:basedOn w:val="Normal"/>
    <w:qFormat/>
    <w:pPr>
      <w:spacing w:before="120" w:after="120" w:line="276" w:lineRule="auto"/>
      <w:ind w:firstLine="720"/>
      <w:jc w:val="both"/>
    </w:pPr>
    <w:rPr>
      <w:rFonts w:eastAsiaTheme="minorHAnsi"/>
      <w:b/>
      <w:sz w:val="28"/>
      <w:szCs w:val="28"/>
    </w:rPr>
  </w:style>
  <w:style w:type="character" w:customStyle="1" w:styleId="NormalWebChar">
    <w:name w:val="Normal (Web) Char"/>
    <w:link w:val="NormalWeb"/>
    <w:uiPriority w:val="99"/>
    <w:qFormat/>
    <w:rPr>
      <w:rFonts w:eastAsia="Times New Roman" w:cs="Times New Roman"/>
      <w:sz w:val="24"/>
      <w:szCs w:val="24"/>
    </w:r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customStyle="1" w:styleId="FootnoteTextChar3">
    <w:name w:val="Footnote Text Char3"/>
    <w:basedOn w:val="Normal"/>
    <w:uiPriority w:val="99"/>
    <w:qFormat/>
    <w:pPr>
      <w:spacing w:after="160" w:line="240" w:lineRule="exact"/>
    </w:pPr>
    <w:rPr>
      <w:rFonts w:eastAsiaTheme="minorHAnsi" w:cstheme="minorBidi"/>
      <w:sz w:val="28"/>
      <w:szCs w:val="22"/>
      <w:vertAlign w:val="superscript"/>
    </w:rPr>
  </w:style>
  <w:style w:type="character" w:customStyle="1" w:styleId="Heading4Char">
    <w:name w:val="Heading 4 Char"/>
    <w:basedOn w:val="DefaultParagraphFont"/>
    <w:link w:val="Heading4"/>
    <w:uiPriority w:val="9"/>
    <w:qFormat/>
    <w:rPr>
      <w:rFonts w:eastAsia="Times New Roman" w:cs="Times New Roman"/>
      <w:b/>
      <w:bCs/>
      <w:sz w:val="24"/>
      <w:szCs w:val="24"/>
    </w:rPr>
  </w:style>
  <w:style w:type="table" w:customStyle="1" w:styleId="TableGrid11">
    <w:name w:val="Table Grid11"/>
    <w:basedOn w:val="TableNormal"/>
    <w:uiPriority w:val="39"/>
    <w:qFormat/>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Strong">
    <w:name w:val="Strong"/>
    <w:uiPriority w:val="22"/>
    <w:qFormat/>
    <w:rsid w:val="00100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C0465-F68E-4F43-8CAF-9AADB7A3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 Tung</cp:lastModifiedBy>
  <cp:revision>2</cp:revision>
  <cp:lastPrinted>2025-03-31T06:52:00Z</cp:lastPrinted>
  <dcterms:created xsi:type="dcterms:W3CDTF">2026-04-13T04:03:00Z</dcterms:created>
  <dcterms:modified xsi:type="dcterms:W3CDTF">2026-04-13T04:03:00Z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603AAB2F25E94D5DB411C17927EF3B0E_13</vt:lpwstr>
  </property>
</Properties>
</file>