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1" w:type="dxa"/>
        <w:tblInd w:w="85" w:type="dxa"/>
        <w:tblLayout w:type="fixed"/>
        <w:tblCellMar>
          <w:left w:w="85" w:type="dxa"/>
          <w:right w:w="85" w:type="dxa"/>
        </w:tblCellMar>
        <w:tblLook w:val="0000" w:firstRow="0" w:lastRow="0" w:firstColumn="0" w:lastColumn="0" w:noHBand="0" w:noVBand="0"/>
      </w:tblPr>
      <w:tblGrid>
        <w:gridCol w:w="3261"/>
        <w:gridCol w:w="6010"/>
      </w:tblGrid>
      <w:tr w:rsidR="00D60C2A" w:rsidRPr="009D7771" w14:paraId="2B06013F" w14:textId="77777777" w:rsidTr="00D915C5">
        <w:trPr>
          <w:cantSplit/>
        </w:trPr>
        <w:tc>
          <w:tcPr>
            <w:tcW w:w="3261" w:type="dxa"/>
          </w:tcPr>
          <w:p w14:paraId="79F6E012" w14:textId="77777777" w:rsidR="00FF62B2" w:rsidRPr="009D7771" w:rsidRDefault="00D60C2A" w:rsidP="004C4ADD">
            <w:pPr>
              <w:pStyle w:val="Heading5"/>
              <w:adjustRightInd w:val="0"/>
              <w:ind w:left="-85"/>
              <w:rPr>
                <w:rFonts w:ascii="Times New Roman" w:eastAsia="SimSun" w:hAnsi="Times New Roman" w:cs="Times New Roman"/>
                <w:b/>
                <w:bCs/>
                <w:noProof/>
                <w:sz w:val="26"/>
                <w:szCs w:val="24"/>
                <w:lang w:val="nl-NL" w:eastAsia="zh-CN"/>
              </w:rPr>
            </w:pPr>
            <w:r w:rsidRPr="009D7771">
              <w:rPr>
                <w:rFonts w:ascii="Times New Roman" w:eastAsia="SimSun" w:hAnsi="Times New Roman" w:cs="Times New Roman"/>
                <w:b/>
                <w:bCs/>
                <w:noProof/>
                <w:sz w:val="26"/>
                <w:szCs w:val="24"/>
                <w:lang w:val="nl-NL" w:eastAsia="zh-CN"/>
              </w:rPr>
              <w:t>BỘ TƯ PHÁP</w:t>
            </w:r>
          </w:p>
          <w:p w14:paraId="0EFF0FF9" w14:textId="77777777" w:rsidR="000C3B06" w:rsidRPr="009D7771" w:rsidRDefault="004C4ADD" w:rsidP="000C3B06">
            <w:pPr>
              <w:jc w:val="center"/>
              <w:rPr>
                <w:noProof/>
                <w:lang w:val="nl-NL"/>
              </w:rPr>
            </w:pPr>
            <w:r w:rsidRPr="009D7771">
              <w:rPr>
                <w:bCs/>
                <w:noProof/>
                <w:sz w:val="24"/>
                <w:szCs w:val="20"/>
              </w:rPr>
              <mc:AlternateContent>
                <mc:Choice Requires="wps">
                  <w:drawing>
                    <wp:anchor distT="4294967295" distB="4294967295" distL="114300" distR="114300" simplePos="0" relativeHeight="251658240" behindDoc="0" locked="0" layoutInCell="1" allowOverlap="1" wp14:anchorId="1D27E258" wp14:editId="1E2309F6">
                      <wp:simplePos x="0" y="0"/>
                      <wp:positionH relativeFrom="column">
                        <wp:posOffset>631825</wp:posOffset>
                      </wp:positionH>
                      <wp:positionV relativeFrom="paragraph">
                        <wp:posOffset>28575</wp:posOffset>
                      </wp:positionV>
                      <wp:extent cx="609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D55E617"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75pt,2.25pt" to="97.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HR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"/>
                  </w:pict>
                </mc:Fallback>
              </mc:AlternateContent>
            </w:r>
          </w:p>
          <w:p w14:paraId="6A1479A1" w14:textId="77777777" w:rsidR="004C4ADD" w:rsidRPr="009D7771" w:rsidRDefault="004C4ADD" w:rsidP="003446C9">
            <w:pPr>
              <w:jc w:val="center"/>
              <w:rPr>
                <w:noProof/>
                <w:lang w:val="nl-NL"/>
              </w:rPr>
            </w:pPr>
          </w:p>
          <w:p w14:paraId="2E8AFBD7" w14:textId="11661F01" w:rsidR="00D60C2A" w:rsidRPr="009D7771" w:rsidRDefault="00D60C2A" w:rsidP="003446C9">
            <w:pPr>
              <w:jc w:val="center"/>
              <w:rPr>
                <w:noProof/>
                <w:lang w:val="nl-NL"/>
              </w:rPr>
            </w:pPr>
            <w:r w:rsidRPr="009D7771">
              <w:rPr>
                <w:noProof/>
                <w:lang w:val="nl-NL"/>
              </w:rPr>
              <w:t>Số</w:t>
            </w:r>
            <w:r w:rsidR="00FF459C" w:rsidRPr="009D7771">
              <w:rPr>
                <w:noProof/>
                <w:lang w:val="nl-NL"/>
              </w:rPr>
              <w:t xml:space="preserve">: </w:t>
            </w:r>
            <w:r w:rsidR="00F1641A" w:rsidRPr="009D7771">
              <w:rPr>
                <w:noProof/>
                <w:lang w:val="nl-NL"/>
              </w:rPr>
              <w:t xml:space="preserve">         </w:t>
            </w:r>
            <w:r w:rsidR="00A8245E" w:rsidRPr="009D7771">
              <w:rPr>
                <w:noProof/>
                <w:lang w:val="nl-NL"/>
              </w:rPr>
              <w:t>/TTr</w:t>
            </w:r>
            <w:r w:rsidRPr="009D7771">
              <w:rPr>
                <w:noProof/>
                <w:lang w:val="nl-NL"/>
              </w:rPr>
              <w:t>-</w:t>
            </w:r>
            <w:r w:rsidR="006C0924" w:rsidRPr="009D7771">
              <w:rPr>
                <w:noProof/>
                <w:lang w:val="nl-NL"/>
              </w:rPr>
              <w:t>BTP</w:t>
            </w:r>
          </w:p>
          <w:p w14:paraId="24EC4598" w14:textId="4CC6E912" w:rsidR="00D60C2A" w:rsidRPr="009D7771" w:rsidRDefault="00D60C2A" w:rsidP="00CF7ABC">
            <w:pPr>
              <w:ind w:left="-85"/>
              <w:jc w:val="center"/>
              <w:rPr>
                <w:noProof/>
                <w:sz w:val="24"/>
                <w:lang w:val="nl-NL"/>
              </w:rPr>
            </w:pPr>
          </w:p>
        </w:tc>
        <w:tc>
          <w:tcPr>
            <w:tcW w:w="6010" w:type="dxa"/>
          </w:tcPr>
          <w:p w14:paraId="17368D92" w14:textId="77777777" w:rsidR="00D60C2A" w:rsidRPr="009D7771" w:rsidRDefault="00DD316A" w:rsidP="00D915C5">
            <w:pPr>
              <w:pStyle w:val="Heading8"/>
              <w:tabs>
                <w:tab w:val="left" w:pos="5641"/>
              </w:tabs>
              <w:ind w:right="203"/>
              <w:rPr>
                <w:rFonts w:eastAsia="SimSun"/>
                <w:noProof/>
                <w:spacing w:val="0"/>
                <w:sz w:val="24"/>
                <w:szCs w:val="24"/>
                <w:lang w:eastAsia="zh-CN"/>
              </w:rPr>
            </w:pPr>
            <w:r w:rsidRPr="009D7771">
              <w:rPr>
                <w:rFonts w:eastAsia="SimSun"/>
                <w:noProof/>
                <w:spacing w:val="0"/>
                <w:szCs w:val="24"/>
                <w:lang w:eastAsia="zh-CN"/>
              </w:rPr>
              <w:t xml:space="preserve">   </w:t>
            </w:r>
            <w:r w:rsidR="00D60C2A" w:rsidRPr="009D7771">
              <w:rPr>
                <w:rFonts w:eastAsia="SimSun"/>
                <w:noProof/>
                <w:spacing w:val="0"/>
                <w:szCs w:val="24"/>
                <w:lang w:eastAsia="zh-CN"/>
              </w:rPr>
              <w:t>CỘNG HOÀ XÃ HỘI CHỦ NGHĨA VIỆT NAM</w:t>
            </w:r>
          </w:p>
          <w:p w14:paraId="22E1DA1B" w14:textId="77777777" w:rsidR="00D60C2A" w:rsidRPr="009D7771" w:rsidRDefault="00D60C2A" w:rsidP="00216873">
            <w:pPr>
              <w:pStyle w:val="Heading3"/>
              <w:ind w:right="203"/>
              <w:rPr>
                <w:noProof/>
                <w:sz w:val="26"/>
                <w:szCs w:val="26"/>
                <w:u w:val="none"/>
                <w:lang w:val="nl-NL"/>
              </w:rPr>
            </w:pPr>
            <w:r w:rsidRPr="009D7771">
              <w:rPr>
                <w:noProof/>
                <w:sz w:val="26"/>
                <w:szCs w:val="26"/>
                <w:u w:val="none"/>
                <w:lang w:val="nl-NL"/>
              </w:rPr>
              <w:t>Độc lập - Tự do - Hạnh phúc</w:t>
            </w:r>
          </w:p>
          <w:p w14:paraId="4D78FCE6" w14:textId="77777777" w:rsidR="00D60C2A" w:rsidRPr="009D7771" w:rsidRDefault="00F73E7C" w:rsidP="000C3B06">
            <w:pPr>
              <w:pStyle w:val="Heading1"/>
              <w:spacing w:line="240" w:lineRule="auto"/>
              <w:jc w:val="center"/>
              <w:rPr>
                <w:noProof/>
                <w:lang w:val="nl-NL"/>
              </w:rPr>
            </w:pPr>
            <w:r w:rsidRPr="009D7771">
              <w:rPr>
                <w:noProof/>
                <w:lang w:eastAsia="en-US"/>
              </w:rPr>
              <mc:AlternateContent>
                <mc:Choice Requires="wps">
                  <w:drawing>
                    <wp:anchor distT="4294967295" distB="4294967295" distL="114300" distR="114300" simplePos="0" relativeHeight="251657216" behindDoc="0" locked="0" layoutInCell="1" allowOverlap="1" wp14:anchorId="4141DA7D" wp14:editId="0AFAFB0B">
                      <wp:simplePos x="0" y="0"/>
                      <wp:positionH relativeFrom="column">
                        <wp:posOffset>815232</wp:posOffset>
                      </wp:positionH>
                      <wp:positionV relativeFrom="paragraph">
                        <wp:posOffset>24130</wp:posOffset>
                      </wp:positionV>
                      <wp:extent cx="1951355" cy="0"/>
                      <wp:effectExtent l="0" t="0" r="2984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025C756"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pt,1.9pt" to="217.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HN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"/>
                  </w:pict>
                </mc:Fallback>
              </mc:AlternateContent>
            </w:r>
          </w:p>
          <w:p w14:paraId="358ADB26" w14:textId="5BEDD9B4" w:rsidR="00D60C2A" w:rsidRPr="009D7771" w:rsidRDefault="00891B15" w:rsidP="003466F8">
            <w:pPr>
              <w:adjustRightInd w:val="0"/>
              <w:jc w:val="center"/>
              <w:rPr>
                <w:bCs/>
                <w:noProof/>
                <w:lang w:val="nl-NL"/>
              </w:rPr>
            </w:pPr>
            <w:r w:rsidRPr="009D7771">
              <w:rPr>
                <w:bCs/>
                <w:i/>
                <w:noProof/>
                <w:lang w:val="nl-NL"/>
              </w:rPr>
              <w:t>Hà Nội, ngày</w:t>
            </w:r>
            <w:r w:rsidR="00F1641A" w:rsidRPr="009D7771">
              <w:rPr>
                <w:bCs/>
                <w:i/>
                <w:noProof/>
                <w:lang w:val="nl-NL"/>
              </w:rPr>
              <w:t xml:space="preserve">       </w:t>
            </w:r>
            <w:r w:rsidR="00DC7472" w:rsidRPr="009D7771">
              <w:rPr>
                <w:bCs/>
                <w:i/>
                <w:noProof/>
                <w:lang w:val="nl-NL"/>
              </w:rPr>
              <w:t xml:space="preserve"> </w:t>
            </w:r>
            <w:r w:rsidR="00D60C2A" w:rsidRPr="009D7771">
              <w:rPr>
                <w:bCs/>
                <w:i/>
                <w:noProof/>
                <w:lang w:val="nl-NL"/>
              </w:rPr>
              <w:t>thán</w:t>
            </w:r>
            <w:r w:rsidR="00C4138B" w:rsidRPr="009D7771">
              <w:rPr>
                <w:bCs/>
                <w:i/>
                <w:noProof/>
                <w:lang w:val="nl-NL"/>
              </w:rPr>
              <w:t>g</w:t>
            </w:r>
            <w:r w:rsidR="00AA0E9D" w:rsidRPr="009D7771">
              <w:rPr>
                <w:bCs/>
                <w:i/>
                <w:noProof/>
                <w:lang w:val="nl-NL"/>
              </w:rPr>
              <w:t xml:space="preserve"> </w:t>
            </w:r>
            <w:r w:rsidR="00F1641A" w:rsidRPr="009D7771">
              <w:rPr>
                <w:bCs/>
                <w:i/>
                <w:noProof/>
                <w:lang w:val="nl-NL"/>
              </w:rPr>
              <w:t xml:space="preserve">       </w:t>
            </w:r>
            <w:r w:rsidR="00D60C2A" w:rsidRPr="009D7771">
              <w:rPr>
                <w:bCs/>
                <w:i/>
                <w:noProof/>
                <w:lang w:val="nl-NL"/>
              </w:rPr>
              <w:t xml:space="preserve"> năm 20</w:t>
            </w:r>
            <w:r w:rsidR="00186C10" w:rsidRPr="009D7771">
              <w:rPr>
                <w:bCs/>
                <w:i/>
                <w:noProof/>
                <w:lang w:val="nl-NL"/>
              </w:rPr>
              <w:t>2</w:t>
            </w:r>
            <w:r w:rsidR="00F1641A" w:rsidRPr="009D7771">
              <w:rPr>
                <w:bCs/>
                <w:i/>
                <w:noProof/>
                <w:lang w:val="nl-NL"/>
              </w:rPr>
              <w:t>6</w:t>
            </w:r>
          </w:p>
        </w:tc>
      </w:tr>
    </w:tbl>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5954"/>
      </w:tblGrid>
      <w:tr w:rsidR="00E100E3" w:rsidRPr="009D7771" w14:paraId="674C38DA" w14:textId="77777777" w:rsidTr="00A8245E">
        <w:tc>
          <w:tcPr>
            <w:tcW w:w="7938" w:type="dxa"/>
            <w:gridSpan w:val="2"/>
          </w:tcPr>
          <w:p w14:paraId="46C58F0B" w14:textId="71208FBA" w:rsidR="00E100E3" w:rsidRPr="009D7771" w:rsidRDefault="00A8245E" w:rsidP="00E100E3">
            <w:pPr>
              <w:adjustRightInd w:val="0"/>
              <w:spacing w:line="264" w:lineRule="auto"/>
              <w:jc w:val="center"/>
              <w:rPr>
                <w:b/>
                <w:bCs/>
                <w:noProof/>
                <w:lang w:val="nl-NL"/>
              </w:rPr>
            </w:pPr>
            <w:r w:rsidRPr="009D7771">
              <w:rPr>
                <w:b/>
                <w:bCs/>
                <w:noProof/>
                <w:lang w:val="nl-NL"/>
              </w:rPr>
              <w:t>TỜ TRÌNH</w:t>
            </w:r>
          </w:p>
          <w:p w14:paraId="03F389F2" w14:textId="2FD07BA2" w:rsidR="00E100E3" w:rsidRPr="009D7771" w:rsidRDefault="00F1641A" w:rsidP="00E100E3">
            <w:pPr>
              <w:adjustRightInd w:val="0"/>
              <w:spacing w:line="264" w:lineRule="auto"/>
              <w:jc w:val="center"/>
              <w:rPr>
                <w:b/>
                <w:bCs/>
                <w:noProof/>
                <w:lang w:val="nl-NL"/>
              </w:rPr>
            </w:pPr>
            <w:r w:rsidRPr="009D7771">
              <w:rPr>
                <w:b/>
                <w:bCs/>
                <w:noProof/>
                <w:lang w:val="nl-NL"/>
              </w:rPr>
              <w:t>Về việc ban hành</w:t>
            </w:r>
            <w:r w:rsidR="00A8245E" w:rsidRPr="009D7771">
              <w:rPr>
                <w:b/>
                <w:bCs/>
                <w:noProof/>
                <w:lang w:val="nl-NL"/>
              </w:rPr>
              <w:t xml:space="preserve"> Nghị định </w:t>
            </w:r>
            <w:r w:rsidRPr="009D7771">
              <w:rPr>
                <w:b/>
                <w:bCs/>
                <w:noProof/>
                <w:lang w:val="nl-NL"/>
              </w:rPr>
              <w:t xml:space="preserve">sửa đổi, bổ sung một số điều của </w:t>
            </w:r>
            <w:r w:rsidR="00E100E3" w:rsidRPr="009D7771">
              <w:rPr>
                <w:b/>
                <w:bCs/>
                <w:noProof/>
                <w:lang w:val="nl-NL"/>
              </w:rPr>
              <w:t xml:space="preserve"> Nghị định số 51/2015/NĐ-CP ngày 2</w:t>
            </w:r>
            <w:r w:rsidR="00A8245E" w:rsidRPr="009D7771">
              <w:rPr>
                <w:b/>
                <w:bCs/>
                <w:noProof/>
                <w:lang w:val="nl-NL"/>
              </w:rPr>
              <w:t xml:space="preserve">6/5/2015 của Chính phủ về cấp </w:t>
            </w:r>
            <w:r w:rsidR="00E100E3" w:rsidRPr="009D7771">
              <w:rPr>
                <w:b/>
                <w:bCs/>
                <w:noProof/>
                <w:lang w:val="nl-NL"/>
              </w:rPr>
              <w:t>kiến pháp lý</w:t>
            </w:r>
          </w:p>
          <w:p w14:paraId="0A4A813A" w14:textId="7EEDCD8D" w:rsidR="00E100E3" w:rsidRPr="009D7771" w:rsidRDefault="00E100E3" w:rsidP="00E100E3">
            <w:pPr>
              <w:adjustRightInd w:val="0"/>
              <w:spacing w:line="264" w:lineRule="auto"/>
              <w:jc w:val="center"/>
              <w:rPr>
                <w:bCs/>
                <w:noProof/>
                <w:lang w:val="nl-NL"/>
              </w:rPr>
            </w:pPr>
          </w:p>
        </w:tc>
      </w:tr>
      <w:tr w:rsidR="008E353D" w:rsidRPr="009D7771" w14:paraId="11BC650D" w14:textId="77777777" w:rsidTr="00A8245E">
        <w:tc>
          <w:tcPr>
            <w:tcW w:w="7938" w:type="dxa"/>
            <w:gridSpan w:val="2"/>
          </w:tcPr>
          <w:p w14:paraId="53CA44C0" w14:textId="3A6FF984" w:rsidR="008E353D" w:rsidRPr="009D7771" w:rsidRDefault="00F1641A" w:rsidP="008E353D">
            <w:pPr>
              <w:adjustRightInd w:val="0"/>
              <w:spacing w:line="264" w:lineRule="auto"/>
              <w:jc w:val="center"/>
              <w:rPr>
                <w:bCs/>
                <w:noProof/>
                <w:lang w:val="nl-NL"/>
              </w:rPr>
            </w:pPr>
            <w:r w:rsidRPr="009D7771">
              <w:rPr>
                <w:bCs/>
                <w:noProof/>
                <w:lang w:val="nl-NL"/>
              </w:rPr>
              <w:t>Kính gửi: Chính phủ</w:t>
            </w:r>
          </w:p>
        </w:tc>
      </w:tr>
      <w:tr w:rsidR="00E100E3" w:rsidRPr="009D7771" w14:paraId="4A12D4CB" w14:textId="77777777" w:rsidTr="00A8245E">
        <w:tc>
          <w:tcPr>
            <w:tcW w:w="1984" w:type="dxa"/>
          </w:tcPr>
          <w:p w14:paraId="037D5B66" w14:textId="581AAF2E" w:rsidR="00E100E3" w:rsidRPr="009D7771" w:rsidRDefault="00E100E3" w:rsidP="00827A3F">
            <w:pPr>
              <w:adjustRightInd w:val="0"/>
              <w:spacing w:line="264" w:lineRule="auto"/>
              <w:rPr>
                <w:bCs/>
                <w:noProof/>
                <w:lang w:val="nl-NL"/>
              </w:rPr>
            </w:pPr>
          </w:p>
        </w:tc>
        <w:tc>
          <w:tcPr>
            <w:tcW w:w="5954" w:type="dxa"/>
          </w:tcPr>
          <w:p w14:paraId="7B2809F4" w14:textId="46C6EA63" w:rsidR="00E100E3" w:rsidRPr="009D7771" w:rsidRDefault="00E100E3" w:rsidP="00827A3F">
            <w:pPr>
              <w:adjustRightInd w:val="0"/>
              <w:spacing w:line="264" w:lineRule="auto"/>
              <w:rPr>
                <w:bCs/>
                <w:noProof/>
                <w:lang w:val="nl-NL"/>
              </w:rPr>
            </w:pPr>
          </w:p>
        </w:tc>
      </w:tr>
    </w:tbl>
    <w:p w14:paraId="5B21A37E" w14:textId="7926542D" w:rsidR="0055531E" w:rsidRPr="009D7771" w:rsidRDefault="00A8245E" w:rsidP="00F1641A">
      <w:pPr>
        <w:tabs>
          <w:tab w:val="left" w:pos="3052"/>
        </w:tabs>
        <w:spacing w:before="120" w:after="120" w:line="288" w:lineRule="auto"/>
        <w:ind w:firstLine="720"/>
        <w:jc w:val="both"/>
        <w:rPr>
          <w:iCs/>
          <w:noProof/>
          <w:w w:val="102"/>
          <w:szCs w:val="28"/>
          <w:lang w:val="nl-NL"/>
        </w:rPr>
      </w:pPr>
      <w:r w:rsidRPr="009D7771">
        <w:rPr>
          <w:iCs/>
          <w:noProof/>
          <w:w w:val="102"/>
          <w:szCs w:val="28"/>
          <w:lang w:val="nl-NL"/>
        </w:rPr>
        <w:t>Thực hiện</w:t>
      </w:r>
      <w:r w:rsidR="00F1641A" w:rsidRPr="009D7771">
        <w:rPr>
          <w:iCs/>
          <w:noProof/>
          <w:w w:val="102"/>
          <w:szCs w:val="28"/>
          <w:lang w:val="nl-NL"/>
        </w:rPr>
        <w:t xml:space="preserve"> quy định của</w:t>
      </w:r>
      <w:r w:rsidRPr="009D7771">
        <w:rPr>
          <w:iCs/>
          <w:noProof/>
          <w:w w:val="102"/>
          <w:szCs w:val="28"/>
          <w:lang w:val="nl-NL"/>
        </w:rPr>
        <w:t xml:space="preserve"> </w:t>
      </w:r>
      <w:r w:rsidR="00F1641A" w:rsidRPr="009D7771">
        <w:rPr>
          <w:iCs/>
          <w:noProof/>
          <w:w w:val="102"/>
          <w:szCs w:val="28"/>
          <w:lang w:val="nl-NL"/>
        </w:rPr>
        <w:t>Luật Ban hành văn bản quy phạm pháp luật số 64/2025/QH15 được sửa đổi, bổ sung bởi Luật số 87/2025/QH15</w:t>
      </w:r>
      <w:r w:rsidRPr="009D7771">
        <w:rPr>
          <w:iCs/>
          <w:noProof/>
          <w:w w:val="102"/>
          <w:szCs w:val="28"/>
          <w:lang w:val="nl-NL"/>
        </w:rPr>
        <w:t xml:space="preserve">, căn cứ ý kiến chỉ đạo của Phó Thủ tướng Chính phủ </w:t>
      </w:r>
      <w:r w:rsidR="00F1641A" w:rsidRPr="009D7771">
        <w:rPr>
          <w:iCs/>
          <w:noProof/>
          <w:w w:val="102"/>
          <w:szCs w:val="28"/>
          <w:lang w:val="nl-NL"/>
        </w:rPr>
        <w:t>Hồ Quốc Dũng tại Công văn số 13012/VPCP-PL ngày 31/12/2025 của Văn phòng Chính phủ</w:t>
      </w:r>
      <w:r w:rsidRPr="009D7771">
        <w:rPr>
          <w:iCs/>
          <w:noProof/>
          <w:w w:val="102"/>
          <w:szCs w:val="28"/>
          <w:lang w:val="nl-NL"/>
        </w:rPr>
        <w:t xml:space="preserve">, Bộ Tư pháp kính trình </w:t>
      </w:r>
      <w:r w:rsidR="00F1641A" w:rsidRPr="009D7771">
        <w:rPr>
          <w:iCs/>
          <w:noProof/>
          <w:w w:val="102"/>
          <w:szCs w:val="28"/>
          <w:lang w:val="nl-NL"/>
        </w:rPr>
        <w:t>Chính phủ dự thảo</w:t>
      </w:r>
      <w:r w:rsidRPr="009D7771">
        <w:rPr>
          <w:iCs/>
          <w:noProof/>
          <w:w w:val="102"/>
          <w:szCs w:val="28"/>
          <w:lang w:val="nl-NL"/>
        </w:rPr>
        <w:t xml:space="preserve"> </w:t>
      </w:r>
      <w:r w:rsidR="00F1641A" w:rsidRPr="009D7771">
        <w:rPr>
          <w:iCs/>
          <w:noProof/>
          <w:w w:val="102"/>
          <w:szCs w:val="28"/>
          <w:lang w:val="nl-NL"/>
        </w:rPr>
        <w:t>Nghị định sửa đổi, bổ sung một số điều của Nghị định số 51/2015/NĐ-CP ngày 26/5/2015 của Chính phủ về cấp kiến pháp lý</w:t>
      </w:r>
      <w:r w:rsidR="0055531E" w:rsidRPr="009D7771">
        <w:rPr>
          <w:iCs/>
          <w:noProof/>
          <w:w w:val="102"/>
          <w:szCs w:val="28"/>
          <w:lang w:val="nl-NL"/>
        </w:rPr>
        <w:t xml:space="preserve"> (</w:t>
      </w:r>
      <w:r w:rsidR="00F1641A" w:rsidRPr="009D7771">
        <w:rPr>
          <w:iCs/>
          <w:noProof/>
          <w:w w:val="102"/>
          <w:szCs w:val="28"/>
          <w:lang w:val="nl-NL"/>
        </w:rPr>
        <w:t xml:space="preserve">dự thảo </w:t>
      </w:r>
      <w:r w:rsidR="0055531E" w:rsidRPr="009D7771">
        <w:rPr>
          <w:iCs/>
          <w:noProof/>
          <w:w w:val="102"/>
          <w:szCs w:val="28"/>
          <w:lang w:val="nl-NL"/>
        </w:rPr>
        <w:t>Nghị định) như sau:</w:t>
      </w:r>
    </w:p>
    <w:p w14:paraId="5FB796F0" w14:textId="4FAE1205" w:rsidR="009903D6" w:rsidRPr="009D7771" w:rsidRDefault="009903D6" w:rsidP="00F1641A">
      <w:pPr>
        <w:tabs>
          <w:tab w:val="left" w:pos="3052"/>
        </w:tabs>
        <w:spacing w:before="120" w:after="120" w:line="288" w:lineRule="auto"/>
        <w:ind w:firstLine="720"/>
        <w:jc w:val="both"/>
        <w:rPr>
          <w:b/>
          <w:iCs/>
          <w:noProof/>
          <w:w w:val="102"/>
          <w:szCs w:val="28"/>
          <w:lang w:val="nl-NL"/>
        </w:rPr>
      </w:pPr>
      <w:r w:rsidRPr="009D7771">
        <w:rPr>
          <w:b/>
          <w:iCs/>
          <w:noProof/>
          <w:w w:val="102"/>
          <w:szCs w:val="28"/>
          <w:lang w:val="nl-NL"/>
        </w:rPr>
        <w:t xml:space="preserve">I. </w:t>
      </w:r>
      <w:r w:rsidR="0032019B" w:rsidRPr="009D7771">
        <w:rPr>
          <w:b/>
          <w:iCs/>
          <w:noProof/>
          <w:w w:val="102"/>
          <w:szCs w:val="28"/>
          <w:lang w:val="nl-NL"/>
        </w:rPr>
        <w:t>SỰ CẦN THIẾT BAN HÀNH NGHỊ ĐỊNH</w:t>
      </w:r>
      <w:r w:rsidRPr="009D7771">
        <w:rPr>
          <w:b/>
          <w:iCs/>
          <w:noProof/>
          <w:w w:val="102"/>
          <w:szCs w:val="28"/>
          <w:lang w:val="nl-NL"/>
        </w:rPr>
        <w:t xml:space="preserve"> </w:t>
      </w:r>
    </w:p>
    <w:p w14:paraId="51CD0A1F" w14:textId="758ECC85" w:rsidR="001B2D95" w:rsidRPr="009D7771" w:rsidRDefault="001B2D95" w:rsidP="00F1641A">
      <w:pPr>
        <w:tabs>
          <w:tab w:val="left" w:pos="3052"/>
        </w:tabs>
        <w:spacing w:before="120" w:after="120" w:line="288" w:lineRule="auto"/>
        <w:ind w:firstLine="720"/>
        <w:jc w:val="both"/>
        <w:rPr>
          <w:b/>
          <w:iCs/>
          <w:noProof/>
          <w:w w:val="102"/>
          <w:szCs w:val="28"/>
          <w:lang w:val="nl-NL"/>
        </w:rPr>
      </w:pPr>
      <w:r w:rsidRPr="009D7771">
        <w:rPr>
          <w:b/>
          <w:iCs/>
          <w:noProof/>
          <w:w w:val="102"/>
          <w:szCs w:val="28"/>
          <w:lang w:val="nl-NL"/>
        </w:rPr>
        <w:t>1. C</w:t>
      </w:r>
      <w:r w:rsidR="00320FB5" w:rsidRPr="009D7771">
        <w:rPr>
          <w:b/>
          <w:iCs/>
          <w:noProof/>
          <w:w w:val="102"/>
          <w:szCs w:val="28"/>
          <w:lang w:val="nl-NL"/>
        </w:rPr>
        <w:t>ơ sở chính trị</w:t>
      </w:r>
    </w:p>
    <w:p w14:paraId="035DB95E" w14:textId="60B39939" w:rsidR="00C358EF" w:rsidRPr="009D7771" w:rsidRDefault="00C358EF" w:rsidP="00F1641A">
      <w:pPr>
        <w:tabs>
          <w:tab w:val="left" w:pos="3052"/>
        </w:tabs>
        <w:spacing w:before="120" w:after="120" w:line="288" w:lineRule="auto"/>
        <w:ind w:firstLine="720"/>
        <w:jc w:val="both"/>
        <w:rPr>
          <w:iCs/>
          <w:noProof/>
          <w:w w:val="102"/>
          <w:szCs w:val="28"/>
          <w:lang w:val="nl-NL"/>
        </w:rPr>
      </w:pPr>
      <w:r w:rsidRPr="009D7771">
        <w:rPr>
          <w:iCs/>
          <w:noProof/>
          <w:w w:val="102"/>
          <w:szCs w:val="28"/>
          <w:lang w:val="nl-NL"/>
        </w:rPr>
        <w:t xml:space="preserve">Nghị quyết số 66-NQ/TW ngày 30/4/2025 của Bộ Chính trị </w:t>
      </w:r>
      <w:bookmarkStart w:id="0" w:name="loai_1_name_name"/>
      <w:r w:rsidRPr="009D7771">
        <w:rPr>
          <w:iCs/>
          <w:noProof/>
          <w:w w:val="102"/>
          <w:szCs w:val="28"/>
          <w:lang w:val="nl-NL"/>
        </w:rPr>
        <w:t>về đổi mới công tác xây dựng và thi hành pháp luật đáp ứng yêu cầu phát triển đất nước trong kỷ nguyên mới</w:t>
      </w:r>
      <w:bookmarkEnd w:id="0"/>
      <w:r w:rsidRPr="009D7771">
        <w:rPr>
          <w:iCs/>
          <w:noProof/>
          <w:w w:val="102"/>
          <w:szCs w:val="28"/>
          <w:lang w:val="nl-NL"/>
        </w:rPr>
        <w:t xml:space="preserve"> nêu mục tiêu: </w:t>
      </w:r>
      <w:r w:rsidRPr="009D7771">
        <w:rPr>
          <w:i/>
          <w:iCs/>
          <w:noProof/>
          <w:w w:val="102"/>
          <w:szCs w:val="28"/>
          <w:lang w:val="nl-NL"/>
        </w:rPr>
        <w:t>“Việt Nam có hệ thống pháp luật dân chủ, công bằng, đồng bộ, thống nhất, công khai, minh bạch, khả thi với cơ chế tổ chức thực hiện nghiêm minh, nhất quán, bảo đảm cơ sở pháp lý cho hoạt động bình thường, liên tục, thông suốt của các cơ quan sau sắp xếp tổ chức bộ máy, tháo gỡ vướng mắc phát sinh từ thực tiễn, mở đường cho kiến tạo phát triển”</w:t>
      </w:r>
      <w:r w:rsidRPr="009D7771">
        <w:rPr>
          <w:iCs/>
          <w:noProof/>
          <w:w w:val="102"/>
          <w:szCs w:val="28"/>
          <w:lang w:val="nl-NL"/>
        </w:rPr>
        <w:t xml:space="preserve"> và nêu nhiệm vụ: </w:t>
      </w:r>
      <w:r w:rsidRPr="009D7771">
        <w:rPr>
          <w:i/>
          <w:iCs/>
          <w:noProof/>
          <w:w w:val="102"/>
          <w:szCs w:val="28"/>
          <w:lang w:val="nl-NL"/>
        </w:rPr>
        <w:t>“Xác định xây dựng, hoàn thiện thể chế, pháp luật và kiểm tra, giám sát việc tổ chức thi hành pháp luật là nhiệm vụ trọng tâm, xuyên suốt, thường xuyên của các bộ, ngành Trung ương”</w:t>
      </w:r>
      <w:r w:rsidRPr="009D7771">
        <w:rPr>
          <w:iCs/>
          <w:noProof/>
          <w:w w:val="102"/>
          <w:szCs w:val="28"/>
          <w:lang w:val="nl-NL"/>
        </w:rPr>
        <w:t>.</w:t>
      </w:r>
    </w:p>
    <w:p w14:paraId="116A06B1" w14:textId="6B11059B" w:rsidR="00C358EF" w:rsidRPr="009D7771" w:rsidRDefault="00A31383" w:rsidP="00F1641A">
      <w:pPr>
        <w:tabs>
          <w:tab w:val="left" w:pos="3052"/>
        </w:tabs>
        <w:spacing w:before="120" w:after="120" w:line="288" w:lineRule="auto"/>
        <w:ind w:firstLine="720"/>
        <w:jc w:val="both"/>
        <w:rPr>
          <w:iCs/>
          <w:noProof/>
          <w:w w:val="102"/>
          <w:szCs w:val="28"/>
          <w:lang w:val="nl-NL"/>
        </w:rPr>
      </w:pPr>
      <w:r w:rsidRPr="00A31383">
        <w:rPr>
          <w:iCs/>
          <w:noProof/>
          <w:w w:val="102"/>
          <w:szCs w:val="28"/>
          <w:lang w:val="nl-NL"/>
        </w:rPr>
        <w:t>Nghị quyết số 07-NQ/TW ngày 18/11/2016 của Bộ Chính trị về chủ trương, giải pháp cơ cấu lại ngân sách nhà nước, quản lý nợ công để đảm bảo nền tài chính quốc gia an toàn, bền vững</w:t>
      </w:r>
      <w:r w:rsidR="00B5122F">
        <w:rPr>
          <w:iCs/>
          <w:noProof/>
          <w:w w:val="102"/>
          <w:szCs w:val="28"/>
          <w:lang w:val="nl-NL"/>
        </w:rPr>
        <w:t xml:space="preserve"> (</w:t>
      </w:r>
      <w:r w:rsidR="00B5122F" w:rsidRPr="00A31383">
        <w:rPr>
          <w:iCs/>
          <w:noProof/>
          <w:w w:val="102"/>
          <w:szCs w:val="28"/>
          <w:lang w:val="nl-NL"/>
        </w:rPr>
        <w:t>Nghị quyết số 07-NQ/TW</w:t>
      </w:r>
      <w:r w:rsidR="00B5122F">
        <w:rPr>
          <w:iCs/>
          <w:noProof/>
          <w:w w:val="102"/>
          <w:szCs w:val="28"/>
          <w:lang w:val="nl-NL"/>
        </w:rPr>
        <w:t>)</w:t>
      </w:r>
      <w:r w:rsidRPr="00A31383">
        <w:rPr>
          <w:iCs/>
          <w:noProof/>
          <w:w w:val="102"/>
          <w:szCs w:val="28"/>
          <w:lang w:val="nl-NL"/>
        </w:rPr>
        <w:t xml:space="preserve"> nêu chủ trương: </w:t>
      </w:r>
      <w:r w:rsidRPr="00A31383">
        <w:rPr>
          <w:i/>
          <w:noProof/>
          <w:w w:val="102"/>
          <w:szCs w:val="28"/>
          <w:lang w:val="nl-NL"/>
        </w:rPr>
        <w:t xml:space="preserve">“Hoàn thiện thể chế, đặc biệt là các chính sách, công cụ, bộ máy quản lý nợ công bảo đảm đúng quy định của Hiến pháp và pháp luật có liên quan để </w:t>
      </w:r>
      <w:r w:rsidRPr="00A31383">
        <w:rPr>
          <w:i/>
          <w:noProof/>
          <w:w w:val="102"/>
          <w:szCs w:val="28"/>
          <w:lang w:val="nl-NL"/>
        </w:rPr>
        <w:lastRenderedPageBreak/>
        <w:t>kiểm soát toàn diện rủi ro và hiệu quả nợ công… Hạn chế tối đa cấp bảo lãnh chính phủ cho các khoản vay mới”</w:t>
      </w:r>
      <w:r w:rsidRPr="00A31383">
        <w:rPr>
          <w:iCs/>
          <w:noProof/>
          <w:w w:val="102"/>
          <w:szCs w:val="28"/>
          <w:lang w:val="nl-NL"/>
        </w:rPr>
        <w:t>.</w:t>
      </w:r>
    </w:p>
    <w:p w14:paraId="2A6185C7" w14:textId="03915452" w:rsidR="001B2D95" w:rsidRPr="009D7771" w:rsidRDefault="00A31383" w:rsidP="00A31383">
      <w:pPr>
        <w:spacing w:before="120" w:after="120" w:line="288" w:lineRule="auto"/>
        <w:jc w:val="both"/>
        <w:rPr>
          <w:iCs/>
          <w:noProof/>
          <w:w w:val="102"/>
          <w:szCs w:val="28"/>
          <w:lang w:val="nl-NL" w:bidi="vi-VN"/>
        </w:rPr>
      </w:pPr>
      <w:r>
        <w:rPr>
          <w:iCs/>
          <w:noProof/>
          <w:w w:val="102"/>
          <w:szCs w:val="28"/>
          <w:lang w:val="nl-NL"/>
        </w:rPr>
        <w:tab/>
      </w:r>
      <w:r w:rsidR="001B2D95" w:rsidRPr="009D7771">
        <w:rPr>
          <w:iCs/>
          <w:noProof/>
          <w:w w:val="102"/>
          <w:szCs w:val="28"/>
          <w:lang w:val="nl-NL" w:bidi="vi-VN"/>
        </w:rPr>
        <w:t xml:space="preserve">Nghị quyết số 27-NQ/TW ngày 09/11/2022 Hội nghị lần thứ sáu Ban Chấp hành Trung ương Đảng khóa XIII về tiếp tục xây dựng và hoàn thiện nhà nước pháp quyền xã hội chủ nghĩa Việt Nam trong giai đoạn mới có nêu trọng tâm </w:t>
      </w:r>
      <w:r w:rsidR="00BF3FF6" w:rsidRPr="009D7771">
        <w:rPr>
          <w:i/>
          <w:iCs/>
          <w:noProof/>
          <w:w w:val="102"/>
          <w:szCs w:val="28"/>
          <w:lang w:val="nl-NL" w:bidi="vi-VN"/>
        </w:rPr>
        <w:t>“tiếp tục đẩy mạnh cải cách hành chính</w:t>
      </w:r>
      <w:r w:rsidR="001B2D95" w:rsidRPr="009D7771">
        <w:rPr>
          <w:i/>
          <w:iCs/>
          <w:noProof/>
          <w:w w:val="102"/>
          <w:szCs w:val="28"/>
          <w:lang w:val="nl-NL" w:bidi="vi-VN"/>
        </w:rPr>
        <w:t>”,</w:t>
      </w:r>
      <w:r w:rsidR="001B2D95" w:rsidRPr="009D7771">
        <w:rPr>
          <w:iCs/>
          <w:noProof/>
          <w:w w:val="102"/>
          <w:szCs w:val="28"/>
          <w:lang w:val="nl-NL" w:bidi="vi-VN"/>
        </w:rPr>
        <w:t xml:space="preserve"> nhiệm vụ </w:t>
      </w:r>
      <w:r w:rsidR="00BF3FF6" w:rsidRPr="009D7771">
        <w:rPr>
          <w:i/>
          <w:iCs/>
          <w:noProof/>
          <w:w w:val="102"/>
          <w:szCs w:val="28"/>
          <w:lang w:val="nl-NL" w:bidi="vi-VN"/>
        </w:rPr>
        <w:t>“chú trọng lãnh đạo đổ</w:t>
      </w:r>
      <w:r w:rsidR="001B2D95" w:rsidRPr="009D7771">
        <w:rPr>
          <w:i/>
          <w:iCs/>
          <w:noProof/>
          <w:w w:val="102"/>
          <w:szCs w:val="28"/>
          <w:lang w:val="nl-NL" w:bidi="vi-VN"/>
        </w:rPr>
        <w:t xml:space="preserve">i mới, nâng cao chất lượng lập </w:t>
      </w:r>
      <w:r w:rsidR="00E4559D" w:rsidRPr="009D7771">
        <w:rPr>
          <w:i/>
          <w:iCs/>
          <w:noProof/>
          <w:w w:val="102"/>
          <w:szCs w:val="28"/>
          <w:lang w:val="nl-NL" w:bidi="vi-VN"/>
        </w:rPr>
        <w:t>pháp, cải cách hành chính và cải</w:t>
      </w:r>
      <w:r w:rsidR="001B2D95" w:rsidRPr="009D7771">
        <w:rPr>
          <w:i/>
          <w:iCs/>
          <w:noProof/>
          <w:w w:val="102"/>
          <w:szCs w:val="28"/>
          <w:lang w:val="nl-NL" w:bidi="vi-VN"/>
        </w:rPr>
        <w:t xml:space="preserve"> cách tư pháp</w:t>
      </w:r>
      <w:r w:rsidR="00BF3FF6" w:rsidRPr="009D7771">
        <w:rPr>
          <w:i/>
          <w:iCs/>
          <w:noProof/>
          <w:w w:val="102"/>
          <w:szCs w:val="28"/>
          <w:lang w:val="nl-NL" w:bidi="vi-VN"/>
        </w:rPr>
        <w:t>”</w:t>
      </w:r>
      <w:r>
        <w:rPr>
          <w:iCs/>
          <w:noProof/>
          <w:w w:val="102"/>
          <w:szCs w:val="28"/>
          <w:lang w:val="nl-NL" w:bidi="vi-VN"/>
        </w:rPr>
        <w:t>.</w:t>
      </w:r>
    </w:p>
    <w:p w14:paraId="40BD34DC" w14:textId="52ACCC6C" w:rsidR="00CC0D20" w:rsidRPr="009D7771" w:rsidRDefault="001B2D95" w:rsidP="00F1641A">
      <w:pPr>
        <w:tabs>
          <w:tab w:val="left" w:pos="3052"/>
        </w:tabs>
        <w:spacing w:before="120" w:after="120" w:line="288" w:lineRule="auto"/>
        <w:ind w:firstLine="720"/>
        <w:jc w:val="both"/>
        <w:rPr>
          <w:b/>
          <w:iCs/>
          <w:noProof/>
          <w:w w:val="102"/>
          <w:szCs w:val="28"/>
          <w:lang w:val="nl-NL"/>
        </w:rPr>
      </w:pPr>
      <w:r w:rsidRPr="009D7771">
        <w:rPr>
          <w:b/>
          <w:iCs/>
          <w:noProof/>
          <w:w w:val="102"/>
          <w:szCs w:val="28"/>
          <w:lang w:val="nl-NL"/>
        </w:rPr>
        <w:t>2</w:t>
      </w:r>
      <w:r w:rsidR="00C05B3B" w:rsidRPr="009D7771">
        <w:rPr>
          <w:b/>
          <w:iCs/>
          <w:noProof/>
          <w:w w:val="102"/>
          <w:szCs w:val="28"/>
          <w:lang w:val="nl-NL"/>
        </w:rPr>
        <w:t xml:space="preserve">. </w:t>
      </w:r>
      <w:r w:rsidR="00AF5066">
        <w:rPr>
          <w:b/>
          <w:iCs/>
          <w:noProof/>
          <w:w w:val="102"/>
          <w:szCs w:val="28"/>
          <w:lang w:val="nl-NL"/>
        </w:rPr>
        <w:t>Cơ sở</w:t>
      </w:r>
      <w:r w:rsidR="00C05B3B" w:rsidRPr="009D7771">
        <w:rPr>
          <w:b/>
          <w:iCs/>
          <w:noProof/>
          <w:w w:val="102"/>
          <w:szCs w:val="28"/>
          <w:lang w:val="nl-NL"/>
        </w:rPr>
        <w:t xml:space="preserve"> pháp lý</w:t>
      </w:r>
    </w:p>
    <w:p w14:paraId="0BE8A8D6" w14:textId="2A1F621E" w:rsidR="00C54F5D" w:rsidRDefault="00C54F5D" w:rsidP="00F1641A">
      <w:pPr>
        <w:tabs>
          <w:tab w:val="left" w:pos="3052"/>
        </w:tabs>
        <w:spacing w:before="120" w:after="120" w:line="288" w:lineRule="auto"/>
        <w:ind w:firstLine="720"/>
        <w:jc w:val="both"/>
        <w:rPr>
          <w:iCs/>
          <w:noProof/>
          <w:w w:val="102"/>
          <w:szCs w:val="28"/>
          <w:lang w:val="nl-NL" w:bidi="vi-VN"/>
        </w:rPr>
      </w:pPr>
      <w:r w:rsidRPr="00C54F5D">
        <w:rPr>
          <w:iCs/>
          <w:noProof/>
          <w:w w:val="102"/>
          <w:szCs w:val="28"/>
          <w:lang w:val="nl-NL" w:bidi="vi-VN"/>
        </w:rPr>
        <w:t>Ngày 10/12/2025, Quốc hội đã ban hành Luật sửa đổi, bổ sung một số điều của Luật Quản lý nợ công</w:t>
      </w:r>
      <w:r w:rsidR="00E51656">
        <w:rPr>
          <w:iCs/>
          <w:noProof/>
          <w:w w:val="102"/>
          <w:szCs w:val="28"/>
          <w:lang w:val="nl-NL" w:bidi="vi-VN"/>
        </w:rPr>
        <w:t xml:space="preserve"> số 20/2017/QH14 (Luật</w:t>
      </w:r>
      <w:r w:rsidRPr="00C54F5D">
        <w:rPr>
          <w:iCs/>
          <w:noProof/>
          <w:w w:val="102"/>
          <w:szCs w:val="28"/>
          <w:lang w:val="nl-NL" w:bidi="vi-VN"/>
        </w:rPr>
        <w:t xml:space="preserve"> số 141/2025/QH15</w:t>
      </w:r>
      <w:r w:rsidR="00E51656">
        <w:rPr>
          <w:iCs/>
          <w:noProof/>
          <w:w w:val="102"/>
          <w:szCs w:val="28"/>
          <w:lang w:val="nl-NL" w:bidi="vi-VN"/>
        </w:rPr>
        <w:t>)</w:t>
      </w:r>
      <w:r w:rsidRPr="00C54F5D">
        <w:rPr>
          <w:iCs/>
          <w:noProof/>
          <w:w w:val="102"/>
          <w:szCs w:val="28"/>
          <w:lang w:val="nl-NL" w:bidi="vi-VN"/>
        </w:rPr>
        <w:t xml:space="preserve"> với nhiều quy định mới về quản lý và sử dụng vốn vay ODA, vay ưu đãi. Trong đó, có những quy định liên quan trực tiếp đến công tác cấp ý kiến pháp lý như: danh nghĩa ký kết thỏa thuận vay ODA, vay ưu đãi nước ngoài; trình tự, thủ tục, đàm phán, ký, phê chuẩn, phê duyệt điều ước quốc tế, thỏa thuận về vay ODA, vay ưu đãi nước ngoài; nhiệm vụ, quyền hạn của các cơ quan, tổ chức có liên quan… Vì vậy, </w:t>
      </w:r>
      <w:r w:rsidR="00074B5A" w:rsidRPr="009D7771">
        <w:rPr>
          <w:iCs/>
          <w:noProof/>
          <w:w w:val="102"/>
          <w:szCs w:val="28"/>
          <w:lang w:val="nl-NL"/>
        </w:rPr>
        <w:t>Nghị định số 51/2015/NĐ-CP ngày 26/5/2015 của Chính phủ về cấp kiến pháp lý</w:t>
      </w:r>
      <w:r w:rsidR="00074B5A">
        <w:rPr>
          <w:iCs/>
          <w:noProof/>
          <w:w w:val="102"/>
          <w:szCs w:val="28"/>
          <w:lang w:val="nl-NL"/>
        </w:rPr>
        <w:t xml:space="preserve"> (</w:t>
      </w:r>
      <w:r w:rsidR="00074B5A" w:rsidRPr="009D7771">
        <w:rPr>
          <w:iCs/>
          <w:noProof/>
          <w:w w:val="102"/>
          <w:szCs w:val="28"/>
          <w:lang w:val="nl-NL"/>
        </w:rPr>
        <w:t>Nghị định số 51/2015/NĐ-CP</w:t>
      </w:r>
      <w:r w:rsidR="00074B5A">
        <w:rPr>
          <w:iCs/>
          <w:noProof/>
          <w:w w:val="102"/>
          <w:szCs w:val="28"/>
          <w:lang w:val="nl-NL"/>
        </w:rPr>
        <w:t>)</w:t>
      </w:r>
      <w:r w:rsidRPr="00C54F5D">
        <w:rPr>
          <w:iCs/>
          <w:noProof/>
          <w:w w:val="102"/>
          <w:szCs w:val="28"/>
          <w:lang w:val="nl-NL" w:bidi="vi-VN"/>
        </w:rPr>
        <w:t xml:space="preserve"> cần được sửa đổi, bổ sung để bảo đảm phù hợp với Luật số 141/2025/QH15 nêu trên.</w:t>
      </w:r>
    </w:p>
    <w:p w14:paraId="68BFAC41" w14:textId="47DAEC6B" w:rsidR="00C54F5D" w:rsidRDefault="00C54F5D" w:rsidP="00F1641A">
      <w:pPr>
        <w:tabs>
          <w:tab w:val="left" w:pos="3052"/>
        </w:tabs>
        <w:spacing w:before="120" w:after="120" w:line="288" w:lineRule="auto"/>
        <w:ind w:firstLine="720"/>
        <w:jc w:val="both"/>
        <w:rPr>
          <w:iCs/>
          <w:noProof/>
          <w:w w:val="102"/>
          <w:szCs w:val="28"/>
          <w:lang w:val="nl-NL" w:bidi="vi-VN"/>
        </w:rPr>
      </w:pPr>
      <w:r w:rsidRPr="00C54F5D">
        <w:rPr>
          <w:iCs/>
          <w:noProof/>
          <w:w w:val="102"/>
          <w:szCs w:val="28"/>
          <w:lang w:val="nl-NL" w:bidi="vi-VN"/>
        </w:rPr>
        <w:t>Luật Đầu tư theo phương thức đối tác công tư số 64/2020/QH14 được sửa đổi, bổ sung bởi Luật số 03/2022/QH15, Luật số 28/2023/QH15, Luật số 35/2024/QH15, Luật số 57/2024/QH15, Luật số 90/2025/QH15 (Luật Đầu tư theo phương thức đối tác công tư) không có quy định về cấp ý kiến pháp lý</w:t>
      </w:r>
      <w:r w:rsidR="007649E3">
        <w:rPr>
          <w:iCs/>
          <w:noProof/>
          <w:w w:val="102"/>
          <w:szCs w:val="28"/>
          <w:lang w:val="nl-NL" w:bidi="vi-VN"/>
        </w:rPr>
        <w:t xml:space="preserve"> cho các dự án đầu tư theo phương thức đối tác công tư</w:t>
      </w:r>
      <w:r w:rsidRPr="00C54F5D">
        <w:rPr>
          <w:iCs/>
          <w:noProof/>
          <w:w w:val="102"/>
          <w:szCs w:val="28"/>
          <w:lang w:val="nl-NL" w:bidi="vi-VN"/>
        </w:rPr>
        <w:t>.</w:t>
      </w:r>
    </w:p>
    <w:p w14:paraId="4B29EAC7" w14:textId="77777777" w:rsidR="007013A1" w:rsidRPr="009D7771" w:rsidRDefault="007013A1" w:rsidP="007013A1">
      <w:pPr>
        <w:tabs>
          <w:tab w:val="left" w:pos="3052"/>
        </w:tabs>
        <w:spacing w:before="120" w:after="120" w:line="288" w:lineRule="auto"/>
        <w:ind w:firstLine="720"/>
        <w:jc w:val="both"/>
        <w:rPr>
          <w:iCs/>
          <w:noProof/>
          <w:w w:val="102"/>
          <w:szCs w:val="28"/>
          <w:lang w:val="nl-NL" w:bidi="vi-VN"/>
        </w:rPr>
      </w:pPr>
      <w:r w:rsidRPr="009D7771">
        <w:rPr>
          <w:iCs/>
          <w:noProof/>
          <w:w w:val="102"/>
          <w:szCs w:val="28"/>
          <w:lang w:val="nl-NL" w:bidi="vi-VN"/>
        </w:rPr>
        <w:t xml:space="preserve">Nghị quyết số 131/NQ-CP ngày 06/10/2022 của Chính phủ về đẩy mạnh cải cách thủ tục hành chính và hiện đại hóa phương thức chỉ đạo, điều hành phục vụ người dân, doanh nghiệp nêu </w:t>
      </w:r>
      <w:r w:rsidRPr="009D7771">
        <w:rPr>
          <w:i/>
          <w:iCs/>
          <w:noProof/>
          <w:w w:val="102"/>
          <w:szCs w:val="28"/>
          <w:lang w:val="nl-NL" w:bidi="vi-VN"/>
        </w:rPr>
        <w:t>“Chính phủ xác định cải cách thủ tục hành chính và hiện đại hóa phương thức chỉ đạo, điều hành là nhiệm vụ quan trọng, thường xuyên”</w:t>
      </w:r>
      <w:r>
        <w:rPr>
          <w:iCs/>
          <w:noProof/>
          <w:w w:val="102"/>
          <w:szCs w:val="28"/>
          <w:lang w:val="nl-NL" w:bidi="vi-VN"/>
        </w:rPr>
        <w:t>.</w:t>
      </w:r>
    </w:p>
    <w:p w14:paraId="2220BC38" w14:textId="77777777" w:rsidR="007013A1" w:rsidRPr="009D7771" w:rsidRDefault="007013A1" w:rsidP="007013A1">
      <w:pPr>
        <w:tabs>
          <w:tab w:val="left" w:pos="3052"/>
        </w:tabs>
        <w:spacing w:before="120" w:after="120" w:line="288" w:lineRule="auto"/>
        <w:ind w:firstLine="720"/>
        <w:jc w:val="both"/>
        <w:rPr>
          <w:iCs/>
          <w:noProof/>
          <w:w w:val="102"/>
          <w:szCs w:val="28"/>
          <w:lang w:val="nl-NL" w:bidi="vi-VN"/>
        </w:rPr>
      </w:pPr>
      <w:r w:rsidRPr="009D7771">
        <w:rPr>
          <w:iCs/>
          <w:noProof/>
          <w:w w:val="102"/>
          <w:szCs w:val="28"/>
          <w:lang w:val="nl-NL" w:bidi="vi-VN"/>
        </w:rPr>
        <w:t xml:space="preserve">Tại Chỉ thị số 23/CT-TTg ngày 02/9/2021 của Thủ tướng Chính phủ về việc đẩy mạnh thực hiện Chương trình tổng thể cải cách hành chính nhà nước giai đoạn 2021-2030, Thủ tướng Chính phủ đã chỉ thị </w:t>
      </w:r>
      <w:r w:rsidRPr="009D7771">
        <w:rPr>
          <w:i/>
          <w:iCs/>
          <w:noProof/>
          <w:w w:val="102"/>
          <w:szCs w:val="28"/>
          <w:lang w:val="nl-NL"/>
        </w:rPr>
        <w:t>“</w:t>
      </w:r>
      <w:r w:rsidRPr="009D7771">
        <w:rPr>
          <w:i/>
          <w:iCs/>
          <w:noProof/>
          <w:w w:val="102"/>
          <w:szCs w:val="28"/>
          <w:lang w:val="nl-NL" w:bidi="vi-VN"/>
        </w:rPr>
        <w:t>Triển khai thực hiện cải cách thủ tục hành chính một cách quyết liệt, thực chất, hiệu quả hơn</w:t>
      </w:r>
      <w:r w:rsidRPr="009D7771">
        <w:rPr>
          <w:i/>
          <w:iCs/>
          <w:noProof/>
          <w:w w:val="102"/>
          <w:szCs w:val="28"/>
          <w:lang w:val="nl-NL"/>
        </w:rPr>
        <w:t>”</w:t>
      </w:r>
      <w:r>
        <w:rPr>
          <w:iCs/>
          <w:noProof/>
          <w:w w:val="102"/>
          <w:szCs w:val="28"/>
          <w:lang w:val="nl-NL"/>
        </w:rPr>
        <w:t>.</w:t>
      </w:r>
    </w:p>
    <w:p w14:paraId="5CE187B5" w14:textId="77777777" w:rsidR="007013A1" w:rsidRDefault="007013A1" w:rsidP="007013A1">
      <w:pPr>
        <w:tabs>
          <w:tab w:val="left" w:pos="3052"/>
        </w:tabs>
        <w:spacing w:before="120" w:after="120" w:line="288" w:lineRule="auto"/>
        <w:ind w:firstLine="720"/>
        <w:jc w:val="both"/>
        <w:rPr>
          <w:iCs/>
          <w:noProof/>
          <w:w w:val="102"/>
          <w:szCs w:val="28"/>
          <w:lang w:val="nl-NL" w:bidi="vi-VN"/>
        </w:rPr>
      </w:pPr>
      <w:r w:rsidRPr="009D7771">
        <w:rPr>
          <w:iCs/>
          <w:noProof/>
          <w:w w:val="102"/>
          <w:szCs w:val="28"/>
          <w:lang w:val="nl-NL" w:bidi="vi-VN"/>
        </w:rPr>
        <w:t xml:space="preserve">Tại Văn bản số 196/TB-VPCP ngày 04/5/2024 của Văn phòng Chính phủ thông báo Kết luận của Phó Thủ tướng Chính phủ Trần Lưu Quang tại cuộc họp </w:t>
      </w:r>
      <w:r w:rsidRPr="009D7771">
        <w:rPr>
          <w:iCs/>
          <w:noProof/>
          <w:w w:val="102"/>
          <w:szCs w:val="28"/>
          <w:lang w:val="nl-NL" w:bidi="vi-VN"/>
        </w:rPr>
        <w:lastRenderedPageBreak/>
        <w:t xml:space="preserve">Ban Chỉ đạo Quốc gia về ODA và vốn vay ưu đãi nước ngoài với các đối tác phát triển, Phó Thủ tướng Chính phủ Trần Lưu Quang đã giao các Bộ nhiệm vụ: </w:t>
      </w:r>
      <w:r w:rsidRPr="009D7771">
        <w:rPr>
          <w:i/>
          <w:iCs/>
          <w:noProof/>
          <w:w w:val="102"/>
          <w:szCs w:val="28"/>
          <w:lang w:val="nl-NL" w:bidi="vi-VN"/>
        </w:rPr>
        <w:t>(i) rà soát, báo cáo cấp có thẩm quyền sửa đổi quy định pháp luật đầu tư công theo hướng đơn giản hóa thủ tục đối với các dự án ODA; (ii) cải tiến chất lượng, hiệu quả, thời hạn giải quyết các thủ tục về giải ngân</w:t>
      </w:r>
      <w:r w:rsidRPr="009D7771">
        <w:rPr>
          <w:iCs/>
          <w:noProof/>
          <w:w w:val="102"/>
          <w:szCs w:val="28"/>
          <w:lang w:val="nl-NL" w:bidi="vi-VN"/>
        </w:rPr>
        <w:t>.</w:t>
      </w:r>
    </w:p>
    <w:p w14:paraId="3FD037AD" w14:textId="449B1104" w:rsidR="00B731E4" w:rsidRPr="009D7771" w:rsidRDefault="00B731E4" w:rsidP="00F1641A">
      <w:pPr>
        <w:tabs>
          <w:tab w:val="left" w:pos="3052"/>
        </w:tabs>
        <w:spacing w:before="120" w:after="120" w:line="288" w:lineRule="auto"/>
        <w:ind w:firstLine="720"/>
        <w:jc w:val="both"/>
        <w:rPr>
          <w:b/>
          <w:iCs/>
          <w:noProof/>
          <w:w w:val="102"/>
          <w:szCs w:val="28"/>
          <w:lang w:val="nl-NL" w:bidi="vi-VN"/>
        </w:rPr>
      </w:pPr>
      <w:r w:rsidRPr="009D7771">
        <w:rPr>
          <w:b/>
          <w:iCs/>
          <w:noProof/>
          <w:w w:val="102"/>
          <w:szCs w:val="28"/>
          <w:lang w:val="nl-NL" w:bidi="vi-VN"/>
        </w:rPr>
        <w:t xml:space="preserve">3. </w:t>
      </w:r>
      <w:r w:rsidR="00CF1564" w:rsidRPr="009D7771">
        <w:rPr>
          <w:b/>
          <w:iCs/>
          <w:noProof/>
          <w:w w:val="102"/>
          <w:szCs w:val="28"/>
          <w:lang w:val="nl-NL" w:bidi="vi-VN"/>
        </w:rPr>
        <w:t xml:space="preserve">Cơ sở </w:t>
      </w:r>
      <w:r w:rsidR="00953DA5" w:rsidRPr="009D7771">
        <w:rPr>
          <w:b/>
          <w:iCs/>
          <w:noProof/>
          <w:w w:val="102"/>
          <w:szCs w:val="28"/>
          <w:lang w:val="nl-NL" w:bidi="vi-VN"/>
        </w:rPr>
        <w:t>thực tiễn</w:t>
      </w:r>
      <w:r w:rsidR="004A3365" w:rsidRPr="009D7771">
        <w:rPr>
          <w:b/>
          <w:iCs/>
          <w:noProof/>
          <w:w w:val="102"/>
          <w:szCs w:val="28"/>
          <w:lang w:val="nl-NL" w:bidi="vi-VN"/>
        </w:rPr>
        <w:t xml:space="preserve"> </w:t>
      </w:r>
    </w:p>
    <w:p w14:paraId="17608149" w14:textId="2560CAC0" w:rsidR="00965364" w:rsidRDefault="00EB3948" w:rsidP="00F1641A">
      <w:pPr>
        <w:tabs>
          <w:tab w:val="left" w:pos="3052"/>
        </w:tabs>
        <w:spacing w:before="120" w:after="120" w:line="288" w:lineRule="auto"/>
        <w:ind w:firstLine="720"/>
        <w:jc w:val="both"/>
        <w:rPr>
          <w:iCs/>
          <w:noProof/>
          <w:w w:val="102"/>
          <w:szCs w:val="28"/>
          <w:lang w:val="nl-NL" w:bidi="vi-VN"/>
        </w:rPr>
      </w:pPr>
      <w:r>
        <w:rPr>
          <w:iCs/>
          <w:noProof/>
          <w:w w:val="102"/>
          <w:szCs w:val="28"/>
          <w:lang w:val="nl-NL" w:bidi="vi-VN"/>
        </w:rPr>
        <w:t>a</w:t>
      </w:r>
      <w:r w:rsidR="00151259">
        <w:rPr>
          <w:iCs/>
          <w:noProof/>
          <w:w w:val="102"/>
          <w:szCs w:val="28"/>
          <w:lang w:val="nl-NL" w:bidi="vi-VN"/>
        </w:rPr>
        <w:t>)</w:t>
      </w:r>
      <w:r w:rsidR="00965364">
        <w:rPr>
          <w:iCs/>
          <w:noProof/>
          <w:w w:val="102"/>
          <w:szCs w:val="28"/>
          <w:lang w:val="nl-NL" w:bidi="vi-VN"/>
        </w:rPr>
        <w:t xml:space="preserve"> Về các đối tượng được xem xét cấp ý kiến pháp lý:</w:t>
      </w:r>
    </w:p>
    <w:p w14:paraId="4B652D0D" w14:textId="5410B69C" w:rsidR="00CA5511" w:rsidRPr="009D7771" w:rsidRDefault="00074B5A" w:rsidP="00F1641A">
      <w:pPr>
        <w:tabs>
          <w:tab w:val="left" w:pos="3052"/>
        </w:tabs>
        <w:spacing w:before="120" w:after="120" w:line="288" w:lineRule="auto"/>
        <w:ind w:firstLine="720"/>
        <w:jc w:val="both"/>
        <w:rPr>
          <w:iCs/>
          <w:noProof/>
          <w:w w:val="102"/>
          <w:szCs w:val="28"/>
          <w:lang w:val="nl-NL" w:bidi="vi-VN"/>
        </w:rPr>
      </w:pPr>
      <w:r w:rsidRPr="00074B5A">
        <w:rPr>
          <w:iCs/>
          <w:noProof/>
          <w:w w:val="102"/>
          <w:szCs w:val="28"/>
          <w:lang w:val="nl-NL" w:bidi="vi-VN"/>
        </w:rPr>
        <w:t xml:space="preserve">Nghị định số 51/2015/NĐ-CP quy định nhiều đối tượng được xem xét cấp ý kiến pháp lý nhưng thực tiễn cho thấy hầu hết những trường hợp được cấp ý kiến pháp lý là điều ước quốc tế về vốn ODA, thỏa thuận về vốn ODA nhân danh Chính phủ (trong tổng số </w:t>
      </w:r>
      <w:r w:rsidR="00790CED">
        <w:rPr>
          <w:iCs/>
          <w:noProof/>
          <w:w w:val="102"/>
          <w:szCs w:val="28"/>
          <w:lang w:val="nl-NL" w:bidi="vi-VN"/>
        </w:rPr>
        <w:t>các</w:t>
      </w:r>
      <w:r w:rsidR="00790CED" w:rsidRPr="00074B5A">
        <w:rPr>
          <w:iCs/>
          <w:noProof/>
          <w:w w:val="102"/>
          <w:szCs w:val="28"/>
          <w:lang w:val="nl-NL" w:bidi="vi-VN"/>
        </w:rPr>
        <w:t xml:space="preserve"> </w:t>
      </w:r>
      <w:r w:rsidRPr="00074B5A">
        <w:rPr>
          <w:iCs/>
          <w:noProof/>
          <w:w w:val="102"/>
          <w:szCs w:val="28"/>
          <w:lang w:val="nl-NL" w:bidi="vi-VN"/>
        </w:rPr>
        <w:t xml:space="preserve">ý kiến pháp lý mà Bộ Tư pháp đã cấp kể từ khi Nghị định số 51/2015/NĐ-CP có hiệu lực, khoảng </w:t>
      </w:r>
      <w:r w:rsidR="00790CED">
        <w:rPr>
          <w:iCs/>
          <w:noProof/>
          <w:w w:val="102"/>
          <w:szCs w:val="28"/>
          <w:lang w:val="nl-NL" w:bidi="vi-VN"/>
        </w:rPr>
        <w:t>96%</w:t>
      </w:r>
      <w:r w:rsidR="00790CED" w:rsidRPr="00074B5A">
        <w:rPr>
          <w:iCs/>
          <w:noProof/>
          <w:w w:val="102"/>
          <w:szCs w:val="28"/>
          <w:lang w:val="nl-NL" w:bidi="vi-VN"/>
        </w:rPr>
        <w:t xml:space="preserve"> </w:t>
      </w:r>
      <w:r w:rsidRPr="00074B5A">
        <w:rPr>
          <w:iCs/>
          <w:noProof/>
          <w:w w:val="102"/>
          <w:szCs w:val="28"/>
          <w:lang w:val="nl-NL" w:bidi="vi-VN"/>
        </w:rPr>
        <w:t>ý kiến pháp lý</w:t>
      </w:r>
      <w:r w:rsidR="00790CED">
        <w:rPr>
          <w:iCs/>
          <w:noProof/>
          <w:w w:val="102"/>
          <w:szCs w:val="28"/>
          <w:lang w:val="nl-NL" w:bidi="vi-VN"/>
        </w:rPr>
        <w:t xml:space="preserve"> được</w:t>
      </w:r>
      <w:r w:rsidRPr="00074B5A">
        <w:rPr>
          <w:iCs/>
          <w:noProof/>
          <w:w w:val="102"/>
          <w:szCs w:val="28"/>
          <w:lang w:val="nl-NL" w:bidi="vi-VN"/>
        </w:rPr>
        <w:t xml:space="preserve"> cấp cho điều ước quốc tế, thỏa thuận về vốn ODA).</w:t>
      </w:r>
      <w:r w:rsidR="001E0381">
        <w:rPr>
          <w:iCs/>
          <w:noProof/>
          <w:w w:val="102"/>
          <w:szCs w:val="28"/>
          <w:lang w:val="nl-NL" w:bidi="vi-VN"/>
        </w:rPr>
        <w:t xml:space="preserve"> Bộ Tư pháp nhận</w:t>
      </w:r>
      <w:r w:rsidR="00C85E0F">
        <w:rPr>
          <w:iCs/>
          <w:noProof/>
          <w:w w:val="102"/>
          <w:szCs w:val="28"/>
          <w:lang w:val="nl-NL" w:bidi="vi-VN"/>
        </w:rPr>
        <w:t xml:space="preserve"> thấy</w:t>
      </w:r>
      <w:r w:rsidR="00151259">
        <w:rPr>
          <w:iCs/>
          <w:noProof/>
          <w:w w:val="102"/>
          <w:szCs w:val="28"/>
          <w:lang w:val="nl-NL" w:bidi="vi-VN"/>
        </w:rPr>
        <w:t>,</w:t>
      </w:r>
      <w:r w:rsidR="001E0381">
        <w:rPr>
          <w:iCs/>
          <w:noProof/>
          <w:w w:val="102"/>
          <w:szCs w:val="28"/>
          <w:lang w:val="nl-NL" w:bidi="vi-VN"/>
        </w:rPr>
        <w:t xml:space="preserve"> rất ít trường hợp cấp ý kiến pháp lý cho các đối tượng khác (ví dụ: từ khi </w:t>
      </w:r>
      <w:r w:rsidR="001E0381" w:rsidRPr="00074B5A">
        <w:rPr>
          <w:iCs/>
          <w:noProof/>
          <w:w w:val="102"/>
          <w:szCs w:val="28"/>
          <w:lang w:val="nl-NL" w:bidi="vi-VN"/>
        </w:rPr>
        <w:t>Nghị định số 51/2015/NĐ-CP</w:t>
      </w:r>
      <w:r w:rsidR="001E0381">
        <w:rPr>
          <w:iCs/>
          <w:noProof/>
          <w:w w:val="102"/>
          <w:szCs w:val="28"/>
          <w:lang w:val="nl-NL" w:bidi="vi-VN"/>
        </w:rPr>
        <w:t xml:space="preserve"> có hiệu lực</w:t>
      </w:r>
      <w:r w:rsidR="000F1783">
        <w:rPr>
          <w:iCs/>
          <w:noProof/>
          <w:w w:val="102"/>
          <w:szCs w:val="28"/>
          <w:lang w:val="nl-NL" w:bidi="vi-VN"/>
        </w:rPr>
        <w:t xml:space="preserve"> đến nay</w:t>
      </w:r>
      <w:r w:rsidR="001E0381">
        <w:rPr>
          <w:iCs/>
          <w:noProof/>
          <w:w w:val="102"/>
          <w:szCs w:val="28"/>
          <w:lang w:val="nl-NL" w:bidi="vi-VN"/>
        </w:rPr>
        <w:t xml:space="preserve">, </w:t>
      </w:r>
      <w:r w:rsidR="000F1783">
        <w:rPr>
          <w:iCs/>
          <w:noProof/>
          <w:w w:val="102"/>
          <w:szCs w:val="28"/>
          <w:lang w:val="nl-NL" w:bidi="vi-VN"/>
        </w:rPr>
        <w:t xml:space="preserve">Bộ Tư pháp nhận được 01 yêu cầu cấp ý kiến pháp lý cho </w:t>
      </w:r>
      <w:r w:rsidR="000F1783" w:rsidRPr="000F1783">
        <w:rPr>
          <w:iCs/>
          <w:noProof/>
          <w:w w:val="102"/>
          <w:szCs w:val="28"/>
          <w:lang w:bidi="vi-VN"/>
        </w:rPr>
        <w:t>Vă</w:t>
      </w:r>
      <w:r w:rsidR="000F1783">
        <w:rPr>
          <w:iCs/>
          <w:noProof/>
          <w:w w:val="102"/>
          <w:szCs w:val="28"/>
          <w:lang w:bidi="vi-VN"/>
        </w:rPr>
        <w:t>n bản bảo lãnh Chính phủ của</w:t>
      </w:r>
      <w:r w:rsidR="000F1783" w:rsidRPr="000F1783">
        <w:rPr>
          <w:iCs/>
          <w:noProof/>
          <w:w w:val="102"/>
          <w:szCs w:val="28"/>
          <w:lang w:bidi="vi-VN"/>
        </w:rPr>
        <w:t xml:space="preserve"> khoản vay được Chính phủ bảo lãnh</w:t>
      </w:r>
      <w:r w:rsidR="000F1783">
        <w:rPr>
          <w:iCs/>
          <w:noProof/>
          <w:w w:val="102"/>
          <w:szCs w:val="28"/>
          <w:lang w:bidi="vi-VN"/>
        </w:rPr>
        <w:t xml:space="preserve">, chưa nhận được yêu cầu cấp ý kiến pháp lý cho </w:t>
      </w:r>
      <w:r w:rsidR="000F1783" w:rsidRPr="000F1783">
        <w:rPr>
          <w:iCs/>
          <w:noProof/>
          <w:w w:val="102"/>
          <w:szCs w:val="28"/>
          <w:lang w:bidi="vi-VN"/>
        </w:rPr>
        <w:t>văn bản phát hành trái phiếu quốc tế được Chính phủ bảo lãnh</w:t>
      </w:r>
      <w:r w:rsidR="000F1783">
        <w:rPr>
          <w:iCs/>
          <w:noProof/>
          <w:w w:val="102"/>
          <w:szCs w:val="28"/>
          <w:lang w:bidi="vi-VN"/>
        </w:rPr>
        <w:t xml:space="preserve"> và </w:t>
      </w:r>
      <w:r w:rsidR="000F1783" w:rsidRPr="000F1783">
        <w:rPr>
          <w:iCs/>
          <w:noProof/>
          <w:w w:val="102"/>
          <w:szCs w:val="28"/>
          <w:lang w:bidi="vi-VN"/>
        </w:rPr>
        <w:t>Thỏa thuận phát hành trái phiếu quốc tế của Chính phủ</w:t>
      </w:r>
      <w:r w:rsidR="000F1783">
        <w:rPr>
          <w:iCs/>
          <w:noProof/>
          <w:w w:val="102"/>
          <w:szCs w:val="28"/>
          <w:lang w:bidi="vi-VN"/>
        </w:rPr>
        <w:t>).</w:t>
      </w:r>
      <w:r w:rsidRPr="00074B5A">
        <w:rPr>
          <w:iCs/>
          <w:noProof/>
          <w:w w:val="102"/>
          <w:szCs w:val="28"/>
          <w:lang w:val="nl-NL" w:bidi="vi-VN"/>
        </w:rPr>
        <w:t xml:space="preserve"> Bên cạnh đó, như đã nêu tại Mục I</w:t>
      </w:r>
      <w:r w:rsidR="00965364">
        <w:rPr>
          <w:iCs/>
          <w:noProof/>
          <w:w w:val="102"/>
          <w:szCs w:val="28"/>
          <w:lang w:val="nl-NL" w:bidi="vi-VN"/>
        </w:rPr>
        <w:t>.1</w:t>
      </w:r>
      <w:r w:rsidRPr="00074B5A">
        <w:rPr>
          <w:iCs/>
          <w:noProof/>
          <w:w w:val="102"/>
          <w:szCs w:val="28"/>
          <w:lang w:val="nl-NL" w:bidi="vi-VN"/>
        </w:rPr>
        <w:t xml:space="preserve"> </w:t>
      </w:r>
      <w:r w:rsidR="00965364">
        <w:rPr>
          <w:iCs/>
          <w:noProof/>
          <w:w w:val="102"/>
          <w:szCs w:val="28"/>
          <w:lang w:val="nl-NL" w:bidi="vi-VN"/>
        </w:rPr>
        <w:t>ở trên</w:t>
      </w:r>
      <w:r w:rsidRPr="00074B5A">
        <w:rPr>
          <w:iCs/>
          <w:noProof/>
          <w:w w:val="102"/>
          <w:szCs w:val="28"/>
          <w:lang w:val="nl-NL" w:bidi="vi-VN"/>
        </w:rPr>
        <w:t>, Bộ Chính trị đã có chủ trương hạn chế tối đa cấp bảo lãnh chính phủ cho các khoản vay mới và Luật Đầu tư theo phương thức đối tác công tư cũng không có quy định về việc cấp ý kiến pháp lý cho dự án đầu tư theo phương thức đối tác công tư.</w:t>
      </w:r>
      <w:r w:rsidR="001E0381">
        <w:rPr>
          <w:iCs/>
          <w:noProof/>
          <w:w w:val="102"/>
          <w:szCs w:val="28"/>
          <w:lang w:val="nl-NL" w:bidi="vi-VN"/>
        </w:rPr>
        <w:t xml:space="preserve"> </w:t>
      </w:r>
      <w:r w:rsidRPr="00074B5A">
        <w:rPr>
          <w:iCs/>
          <w:noProof/>
          <w:w w:val="102"/>
          <w:szCs w:val="28"/>
          <w:lang w:val="nl-NL" w:bidi="vi-VN"/>
        </w:rPr>
        <w:t>Do vậy, cần</w:t>
      </w:r>
      <w:r w:rsidR="00A872D9">
        <w:rPr>
          <w:iCs/>
          <w:noProof/>
          <w:w w:val="102"/>
          <w:szCs w:val="28"/>
          <w:lang w:val="nl-NL" w:bidi="vi-VN"/>
        </w:rPr>
        <w:t xml:space="preserve"> sửa đổi </w:t>
      </w:r>
      <w:r w:rsidR="00A872D9" w:rsidRPr="00074B5A">
        <w:rPr>
          <w:iCs/>
          <w:noProof/>
          <w:w w:val="102"/>
          <w:szCs w:val="28"/>
          <w:lang w:val="nl-NL" w:bidi="vi-VN"/>
        </w:rPr>
        <w:t>Nghị định số 51/2015/NĐ-CP</w:t>
      </w:r>
      <w:r w:rsidR="00A872D9">
        <w:rPr>
          <w:iCs/>
          <w:noProof/>
          <w:w w:val="102"/>
          <w:szCs w:val="28"/>
          <w:lang w:val="nl-NL" w:bidi="vi-VN"/>
        </w:rPr>
        <w:t xml:space="preserve"> để</w:t>
      </w:r>
      <w:r w:rsidRPr="00074B5A">
        <w:rPr>
          <w:iCs/>
          <w:noProof/>
          <w:w w:val="102"/>
          <w:szCs w:val="28"/>
          <w:lang w:val="nl-NL" w:bidi="vi-VN"/>
        </w:rPr>
        <w:t xml:space="preserve"> thu hẹp các đối tượng được xem xét cấp ý kiến pháp lý</w:t>
      </w:r>
      <w:r w:rsidR="0000300A">
        <w:rPr>
          <w:iCs/>
          <w:noProof/>
          <w:w w:val="102"/>
          <w:szCs w:val="28"/>
          <w:lang w:val="nl-NL" w:bidi="vi-VN"/>
        </w:rPr>
        <w:t xml:space="preserve"> </w:t>
      </w:r>
      <w:r w:rsidR="00151259">
        <w:rPr>
          <w:iCs/>
          <w:noProof/>
          <w:w w:val="102"/>
          <w:szCs w:val="28"/>
          <w:lang w:val="nl-NL" w:bidi="vi-VN"/>
        </w:rPr>
        <w:t>cho</w:t>
      </w:r>
      <w:r w:rsidR="0000300A">
        <w:rPr>
          <w:iCs/>
          <w:noProof/>
          <w:w w:val="102"/>
          <w:szCs w:val="28"/>
          <w:lang w:val="nl-NL" w:bidi="vi-VN"/>
        </w:rPr>
        <w:t xml:space="preserve"> phù hợp</w:t>
      </w:r>
      <w:r>
        <w:rPr>
          <w:iCs/>
          <w:noProof/>
          <w:w w:val="102"/>
          <w:szCs w:val="28"/>
          <w:lang w:val="nl-NL" w:bidi="vi-VN"/>
        </w:rPr>
        <w:t>.</w:t>
      </w:r>
    </w:p>
    <w:p w14:paraId="7E15C85E" w14:textId="203A5285" w:rsidR="00965364" w:rsidRDefault="00EB3948" w:rsidP="00F1641A">
      <w:pPr>
        <w:tabs>
          <w:tab w:val="left" w:pos="3052"/>
        </w:tabs>
        <w:spacing w:before="120" w:after="120" w:line="288" w:lineRule="auto"/>
        <w:ind w:firstLine="720"/>
        <w:jc w:val="both"/>
        <w:rPr>
          <w:iCs/>
          <w:noProof/>
          <w:w w:val="102"/>
          <w:szCs w:val="28"/>
          <w:lang w:val="nl-NL" w:bidi="vi-VN"/>
        </w:rPr>
      </w:pPr>
      <w:r>
        <w:rPr>
          <w:iCs/>
          <w:noProof/>
          <w:w w:val="102"/>
          <w:szCs w:val="28"/>
          <w:lang w:val="nl-NL" w:bidi="vi-VN"/>
        </w:rPr>
        <w:t>b</w:t>
      </w:r>
      <w:r w:rsidR="00151259">
        <w:rPr>
          <w:iCs/>
          <w:noProof/>
          <w:w w:val="102"/>
          <w:szCs w:val="28"/>
          <w:lang w:val="nl-NL" w:bidi="vi-VN"/>
        </w:rPr>
        <w:t>)</w:t>
      </w:r>
      <w:r w:rsidR="00EF2772" w:rsidRPr="009D7771">
        <w:rPr>
          <w:iCs/>
          <w:noProof/>
          <w:w w:val="102"/>
          <w:szCs w:val="28"/>
          <w:lang w:val="nl-NL" w:bidi="vi-VN"/>
        </w:rPr>
        <w:t xml:space="preserve"> </w:t>
      </w:r>
      <w:r w:rsidR="00965364">
        <w:rPr>
          <w:iCs/>
          <w:noProof/>
          <w:w w:val="102"/>
          <w:szCs w:val="28"/>
          <w:lang w:val="nl-NL" w:bidi="vi-VN"/>
        </w:rPr>
        <w:t>Về trách nhiệm của các cơ quan, tổ chức có liên quan đến văn bản được xem xét cấp ý kiến pháp lý</w:t>
      </w:r>
      <w:r>
        <w:rPr>
          <w:iCs/>
          <w:noProof/>
          <w:w w:val="102"/>
          <w:szCs w:val="28"/>
          <w:lang w:val="nl-NL" w:bidi="vi-VN"/>
        </w:rPr>
        <w:t>:</w:t>
      </w:r>
    </w:p>
    <w:p w14:paraId="0B842049" w14:textId="51451B20" w:rsidR="00EF2772" w:rsidRPr="009D7771" w:rsidRDefault="00965364" w:rsidP="00F1641A">
      <w:pPr>
        <w:tabs>
          <w:tab w:val="left" w:pos="3052"/>
        </w:tabs>
        <w:spacing w:before="120" w:after="120" w:line="288" w:lineRule="auto"/>
        <w:ind w:firstLine="720"/>
        <w:jc w:val="both"/>
        <w:rPr>
          <w:iCs/>
          <w:noProof/>
          <w:w w:val="102"/>
          <w:szCs w:val="28"/>
          <w:lang w:val="nl-NL" w:bidi="vi-VN"/>
        </w:rPr>
      </w:pPr>
      <w:r w:rsidRPr="00965364">
        <w:rPr>
          <w:iCs/>
          <w:noProof/>
          <w:w w:val="102"/>
          <w:szCs w:val="28"/>
          <w:lang w:val="nl-NL" w:bidi="vi-VN"/>
        </w:rPr>
        <w:t>Nghị định số 51/2015/NĐ-CP đã quy định cụ thể về</w:t>
      </w:r>
      <w:r>
        <w:rPr>
          <w:iCs/>
          <w:noProof/>
          <w:w w:val="102"/>
          <w:szCs w:val="28"/>
          <w:lang w:val="nl-NL" w:bidi="vi-VN"/>
        </w:rPr>
        <w:t xml:space="preserve"> trách nhiệm của</w:t>
      </w:r>
      <w:r w:rsidRPr="00965364">
        <w:rPr>
          <w:iCs/>
          <w:noProof/>
          <w:w w:val="102"/>
          <w:szCs w:val="28"/>
          <w:lang w:val="nl-NL" w:bidi="vi-VN"/>
        </w:rPr>
        <w:t xml:space="preserve"> các cơ quan, tổ chức có quyền yêu cầu cấp ý kiến pháp lý. Tuy nhiên, trong nhiều trường hợp, việc cấp ý kiến pháp lý còn liên quan đến các cơ quan, tổ chức khác (ví dụ: đối với điều ước quốc tế về vốn ODA</w:t>
      </w:r>
      <w:r w:rsidR="00A872D9">
        <w:rPr>
          <w:iCs/>
          <w:noProof/>
          <w:w w:val="102"/>
          <w:szCs w:val="28"/>
          <w:lang w:val="nl-NL" w:bidi="vi-VN"/>
        </w:rPr>
        <w:t>, thỏa thuận về vốn ODA</w:t>
      </w:r>
      <w:r w:rsidRPr="00965364">
        <w:rPr>
          <w:iCs/>
          <w:noProof/>
          <w:w w:val="102"/>
          <w:szCs w:val="28"/>
          <w:lang w:val="nl-NL" w:bidi="vi-VN"/>
        </w:rPr>
        <w:t xml:space="preserve"> để thực hiện dự án của địa phương thì Bộ Tài chính là cơ quan có quyền yêu cầu Bộ Tư pháp cấp ý kiến pháp lý. Tuy nhiên, Bộ Tài chính không phải là cơ quan chủ quản dự án, cơ quan thực hiện dự án mà vai trò này là của Ủy ban nhân dân cấp tỉnh, Ban quản lý dự án của địa phương đó. Vì vậy, trong trường hợp này</w:t>
      </w:r>
      <w:r w:rsidR="00151259">
        <w:rPr>
          <w:iCs/>
          <w:noProof/>
          <w:w w:val="102"/>
          <w:szCs w:val="28"/>
          <w:lang w:val="nl-NL" w:bidi="vi-VN"/>
        </w:rPr>
        <w:t>,</w:t>
      </w:r>
      <w:r w:rsidRPr="00965364">
        <w:rPr>
          <w:iCs/>
          <w:noProof/>
          <w:w w:val="102"/>
          <w:szCs w:val="28"/>
          <w:lang w:val="nl-NL" w:bidi="vi-VN"/>
        </w:rPr>
        <w:t xml:space="preserve"> các cơ quan, tổ chức </w:t>
      </w:r>
      <w:r w:rsidR="00A872D9">
        <w:rPr>
          <w:iCs/>
          <w:noProof/>
          <w:w w:val="102"/>
          <w:szCs w:val="28"/>
          <w:lang w:val="nl-NL" w:bidi="vi-VN"/>
        </w:rPr>
        <w:t xml:space="preserve">như cơ quan chủ quản chương trình, dự án ODA, Ban quản lý </w:t>
      </w:r>
      <w:r w:rsidR="00A872D9">
        <w:rPr>
          <w:iCs/>
          <w:noProof/>
          <w:w w:val="102"/>
          <w:szCs w:val="28"/>
          <w:lang w:val="nl-NL" w:bidi="vi-VN"/>
        </w:rPr>
        <w:lastRenderedPageBreak/>
        <w:t>dự án...</w:t>
      </w:r>
      <w:r w:rsidRPr="00965364">
        <w:rPr>
          <w:iCs/>
          <w:noProof/>
          <w:w w:val="102"/>
          <w:szCs w:val="28"/>
          <w:lang w:val="nl-NL" w:bidi="vi-VN"/>
        </w:rPr>
        <w:t xml:space="preserve"> cũng cần phải có trách nhiệm trong việc cung cấp thông tin, ý kiến, hồ sơ, tài liệu để Bộ Tư pháp, Bộ Tài chính có cơ sở giải quyết việc cấp ý kiến pháp lý)</w:t>
      </w:r>
      <w:r>
        <w:rPr>
          <w:iCs/>
          <w:noProof/>
          <w:w w:val="102"/>
          <w:szCs w:val="28"/>
          <w:lang w:val="nl-NL" w:bidi="vi-VN"/>
        </w:rPr>
        <w:t xml:space="preserve">. </w:t>
      </w:r>
      <w:r w:rsidR="00A872D9">
        <w:rPr>
          <w:iCs/>
          <w:noProof/>
          <w:w w:val="102"/>
          <w:szCs w:val="28"/>
          <w:lang w:val="nl-NL" w:bidi="vi-VN"/>
        </w:rPr>
        <w:t xml:space="preserve">Vì vậy, </w:t>
      </w:r>
      <w:r w:rsidR="00A872D9" w:rsidRPr="00074B5A">
        <w:rPr>
          <w:iCs/>
          <w:noProof/>
          <w:w w:val="102"/>
          <w:szCs w:val="28"/>
          <w:lang w:val="nl-NL" w:bidi="vi-VN"/>
        </w:rPr>
        <w:t>cần</w:t>
      </w:r>
      <w:r w:rsidR="00A872D9">
        <w:rPr>
          <w:iCs/>
          <w:noProof/>
          <w:w w:val="102"/>
          <w:szCs w:val="28"/>
          <w:lang w:val="nl-NL" w:bidi="vi-VN"/>
        </w:rPr>
        <w:t xml:space="preserve"> sửa đổi </w:t>
      </w:r>
      <w:r w:rsidR="00A872D9" w:rsidRPr="00074B5A">
        <w:rPr>
          <w:iCs/>
          <w:noProof/>
          <w:w w:val="102"/>
          <w:szCs w:val="28"/>
          <w:lang w:val="nl-NL" w:bidi="vi-VN"/>
        </w:rPr>
        <w:t>Nghị định số 51/2015/NĐ-CP</w:t>
      </w:r>
      <w:r w:rsidR="00A872D9">
        <w:rPr>
          <w:iCs/>
          <w:noProof/>
          <w:w w:val="102"/>
          <w:szCs w:val="28"/>
          <w:lang w:val="nl-NL" w:bidi="vi-VN"/>
        </w:rPr>
        <w:t xml:space="preserve"> theo hướng tăng cường trách nhiệm của các cơ quan, tổ chức</w:t>
      </w:r>
      <w:r w:rsidR="00905BB4">
        <w:rPr>
          <w:iCs/>
          <w:noProof/>
          <w:w w:val="102"/>
          <w:szCs w:val="28"/>
          <w:lang w:val="nl-NL" w:bidi="vi-VN"/>
        </w:rPr>
        <w:t xml:space="preserve"> khác</w:t>
      </w:r>
      <w:r w:rsidR="00A872D9">
        <w:rPr>
          <w:iCs/>
          <w:noProof/>
          <w:w w:val="102"/>
          <w:szCs w:val="28"/>
          <w:lang w:val="nl-NL" w:bidi="vi-VN"/>
        </w:rPr>
        <w:t xml:space="preserve"> có liên quan đến hoạt động cấp ý kiến pháp lý. Việc quy định như vậy cũng làm </w:t>
      </w:r>
      <w:r w:rsidR="0000300A">
        <w:rPr>
          <w:iCs/>
          <w:noProof/>
          <w:w w:val="102"/>
          <w:szCs w:val="28"/>
          <w:lang w:val="nl-NL" w:bidi="vi-VN"/>
        </w:rPr>
        <w:t xml:space="preserve">cho </w:t>
      </w:r>
      <w:r w:rsidR="00A872D9" w:rsidRPr="00A872D9">
        <w:rPr>
          <w:iCs/>
          <w:noProof/>
          <w:w w:val="102"/>
          <w:szCs w:val="28"/>
          <w:lang w:val="nl-NL" w:bidi="vi-VN"/>
        </w:rPr>
        <w:t>việc cấp ý kiến pháp lý được thực hiện một cách chặt chẽ</w:t>
      </w:r>
      <w:r w:rsidR="00A872D9">
        <w:rPr>
          <w:iCs/>
          <w:noProof/>
          <w:w w:val="102"/>
          <w:szCs w:val="28"/>
          <w:lang w:val="nl-NL" w:bidi="vi-VN"/>
        </w:rPr>
        <w:t xml:space="preserve"> hơn</w:t>
      </w:r>
      <w:r w:rsidR="00A872D9" w:rsidRPr="00A872D9">
        <w:rPr>
          <w:iCs/>
          <w:noProof/>
          <w:w w:val="102"/>
          <w:szCs w:val="28"/>
          <w:lang w:val="nl-NL" w:bidi="vi-VN"/>
        </w:rPr>
        <w:t>, hạn chế tối đa</w:t>
      </w:r>
      <w:bookmarkStart w:id="1" w:name="_GoBack"/>
      <w:bookmarkEnd w:id="1"/>
      <w:r w:rsidR="00A872D9" w:rsidRPr="00A872D9">
        <w:rPr>
          <w:iCs/>
          <w:noProof/>
          <w:w w:val="102"/>
          <w:szCs w:val="28"/>
          <w:lang w:val="nl-NL" w:bidi="vi-VN"/>
        </w:rPr>
        <w:t xml:space="preserve"> rủi ro cho Chính phủ</w:t>
      </w:r>
      <w:r w:rsidR="0000300A">
        <w:rPr>
          <w:iCs/>
          <w:noProof/>
          <w:w w:val="102"/>
          <w:szCs w:val="28"/>
          <w:lang w:val="nl-NL" w:bidi="vi-VN"/>
        </w:rPr>
        <w:t>, Nhà nước</w:t>
      </w:r>
      <w:r w:rsidR="00A872D9" w:rsidRPr="00A872D9">
        <w:rPr>
          <w:iCs/>
          <w:noProof/>
          <w:w w:val="102"/>
          <w:szCs w:val="28"/>
          <w:lang w:val="nl-NL" w:bidi="vi-VN"/>
        </w:rPr>
        <w:t xml:space="preserve"> Việt Nam</w:t>
      </w:r>
      <w:r w:rsidR="00A872D9">
        <w:rPr>
          <w:iCs/>
          <w:noProof/>
          <w:w w:val="102"/>
          <w:szCs w:val="28"/>
          <w:lang w:val="nl-NL" w:bidi="vi-VN"/>
        </w:rPr>
        <w:t xml:space="preserve">. </w:t>
      </w:r>
      <w:r w:rsidR="00511011">
        <w:rPr>
          <w:iCs/>
          <w:noProof/>
          <w:w w:val="102"/>
          <w:szCs w:val="28"/>
          <w:lang w:val="nl-NL" w:bidi="vi-VN"/>
        </w:rPr>
        <w:t xml:space="preserve">Đồng thời, việc có đầy đủ thông tin, tài liệu cũng góp phần đẩy nhanh tiến độ cấp ý kiến pháp lý, giúp khoản ODA sớm được giải ngân. </w:t>
      </w:r>
    </w:p>
    <w:p w14:paraId="1485BD98" w14:textId="787C759B" w:rsidR="004A4B5F" w:rsidRDefault="00EB3948" w:rsidP="00987DFA">
      <w:pPr>
        <w:tabs>
          <w:tab w:val="left" w:pos="3052"/>
        </w:tabs>
        <w:spacing w:before="120" w:after="120" w:line="264" w:lineRule="auto"/>
        <w:ind w:firstLine="720"/>
        <w:jc w:val="both"/>
        <w:rPr>
          <w:iCs/>
          <w:noProof/>
          <w:w w:val="102"/>
          <w:szCs w:val="28"/>
          <w:lang w:val="nl-NL"/>
        </w:rPr>
      </w:pPr>
      <w:r>
        <w:rPr>
          <w:iCs/>
          <w:noProof/>
          <w:w w:val="102"/>
          <w:szCs w:val="28"/>
          <w:lang w:val="nl-NL"/>
        </w:rPr>
        <w:t>c</w:t>
      </w:r>
      <w:r w:rsidR="00151259">
        <w:rPr>
          <w:iCs/>
          <w:noProof/>
          <w:w w:val="102"/>
          <w:szCs w:val="28"/>
          <w:lang w:val="nl-NL"/>
        </w:rPr>
        <w:t>)</w:t>
      </w:r>
      <w:r w:rsidR="00F4756A" w:rsidRPr="009D7771">
        <w:rPr>
          <w:iCs/>
          <w:noProof/>
          <w:w w:val="102"/>
          <w:szCs w:val="28"/>
          <w:lang w:val="nl-NL"/>
        </w:rPr>
        <w:t xml:space="preserve"> </w:t>
      </w:r>
      <w:r w:rsidR="00905BB4">
        <w:rPr>
          <w:iCs/>
          <w:noProof/>
          <w:w w:val="102"/>
          <w:szCs w:val="28"/>
          <w:lang w:val="nl-NL"/>
        </w:rPr>
        <w:t>Về hồ sơ yêu cầu cấp ý kiến pháp lý</w:t>
      </w:r>
      <w:r>
        <w:rPr>
          <w:iCs/>
          <w:noProof/>
          <w:w w:val="102"/>
          <w:szCs w:val="28"/>
          <w:lang w:val="nl-NL"/>
        </w:rPr>
        <w:t>:</w:t>
      </w:r>
    </w:p>
    <w:p w14:paraId="6C8D636C" w14:textId="342C1A9C" w:rsidR="00905BB4" w:rsidRDefault="00905BB4" w:rsidP="00987DFA">
      <w:pPr>
        <w:tabs>
          <w:tab w:val="left" w:pos="3052"/>
        </w:tabs>
        <w:spacing w:before="120" w:after="120" w:line="264" w:lineRule="auto"/>
        <w:ind w:firstLine="720"/>
        <w:jc w:val="both"/>
        <w:rPr>
          <w:iCs/>
          <w:noProof/>
          <w:w w:val="102"/>
          <w:szCs w:val="28"/>
          <w:lang w:val="nl-NL" w:bidi="vi-VN"/>
        </w:rPr>
      </w:pPr>
      <w:r>
        <w:rPr>
          <w:iCs/>
          <w:noProof/>
          <w:w w:val="102"/>
          <w:szCs w:val="28"/>
          <w:lang w:val="nl-NL" w:bidi="vi-VN"/>
        </w:rPr>
        <w:t xml:space="preserve">Cùng với việc quy định về </w:t>
      </w:r>
      <w:r w:rsidRPr="00965364">
        <w:rPr>
          <w:iCs/>
          <w:noProof/>
          <w:w w:val="102"/>
          <w:szCs w:val="28"/>
          <w:lang w:val="nl-NL" w:bidi="vi-VN"/>
        </w:rPr>
        <w:t>trách nhiệm cung cấp thông tin, ý kiến, hồ sơ, tài liệu</w:t>
      </w:r>
      <w:r>
        <w:rPr>
          <w:iCs/>
          <w:noProof/>
          <w:w w:val="102"/>
          <w:szCs w:val="28"/>
          <w:lang w:val="nl-NL" w:bidi="vi-VN"/>
        </w:rPr>
        <w:t xml:space="preserve"> của các cơ quan, tổ chức khác có liên quan đến hoạt động cấp ý kiến pháp lý thì quy định về hồ sơ yêu cầu cấp ý kiến pháp lý cũng cần được sửa đổi, bổ sung tương ứng. </w:t>
      </w:r>
      <w:r w:rsidR="00EB3948">
        <w:rPr>
          <w:iCs/>
          <w:noProof/>
          <w:w w:val="102"/>
          <w:szCs w:val="28"/>
          <w:lang w:val="nl-NL" w:bidi="vi-VN"/>
        </w:rPr>
        <w:t xml:space="preserve">Bên cạnh đó, </w:t>
      </w:r>
      <w:r w:rsidR="00EB3948" w:rsidRPr="00074B5A">
        <w:rPr>
          <w:iCs/>
          <w:noProof/>
          <w:w w:val="102"/>
          <w:szCs w:val="28"/>
          <w:lang w:val="nl-NL" w:bidi="vi-VN"/>
        </w:rPr>
        <w:t>Nghị định số 51/2015/NĐ-CP</w:t>
      </w:r>
      <w:r w:rsidR="0053437F">
        <w:rPr>
          <w:iCs/>
          <w:noProof/>
          <w:w w:val="102"/>
          <w:szCs w:val="28"/>
          <w:lang w:val="nl-NL" w:bidi="vi-VN"/>
        </w:rPr>
        <w:t xml:space="preserve"> được sửa đổi nhằm bổ sung hình thức gửi hồ sơ yêu cầu cấp ý kiến pháp lý qua đường điện tử</w:t>
      </w:r>
      <w:r w:rsidR="00EB3948">
        <w:rPr>
          <w:iCs/>
          <w:noProof/>
          <w:w w:val="102"/>
          <w:szCs w:val="28"/>
          <w:lang w:val="nl-NL" w:bidi="vi-VN"/>
        </w:rPr>
        <w:t xml:space="preserve"> </w:t>
      </w:r>
      <w:r w:rsidR="0053437F">
        <w:rPr>
          <w:iCs/>
          <w:noProof/>
          <w:w w:val="102"/>
          <w:szCs w:val="28"/>
          <w:lang w:val="nl-NL" w:bidi="vi-VN"/>
        </w:rPr>
        <w:t>để</w:t>
      </w:r>
      <w:r w:rsidR="00EB3948">
        <w:rPr>
          <w:iCs/>
          <w:noProof/>
          <w:w w:val="102"/>
          <w:szCs w:val="28"/>
          <w:lang w:val="nl-NL" w:bidi="vi-VN"/>
        </w:rPr>
        <w:t xml:space="preserve"> bảo đảm việc ứng dụng khoa học công nghệ, chuyển đổi số. </w:t>
      </w:r>
    </w:p>
    <w:p w14:paraId="5A842933" w14:textId="0A210AC6" w:rsidR="00B45B7B" w:rsidRPr="00987DFA" w:rsidRDefault="007459ED" w:rsidP="00987DFA">
      <w:pPr>
        <w:tabs>
          <w:tab w:val="left" w:pos="3052"/>
        </w:tabs>
        <w:spacing w:before="120" w:after="120" w:line="264" w:lineRule="auto"/>
        <w:ind w:firstLine="720"/>
        <w:jc w:val="both"/>
        <w:rPr>
          <w:b/>
          <w:iCs/>
          <w:noProof/>
          <w:w w:val="102"/>
          <w:szCs w:val="28"/>
          <w:lang w:val="nl-NL" w:bidi="vi-VN"/>
        </w:rPr>
      </w:pPr>
      <w:r w:rsidRPr="00987DFA">
        <w:rPr>
          <w:b/>
          <w:iCs/>
          <w:noProof/>
          <w:w w:val="102"/>
          <w:szCs w:val="28"/>
          <w:lang w:val="nl-NL" w:bidi="vi-VN"/>
        </w:rPr>
        <w:t>4. Kinh nghiệm quốc tế</w:t>
      </w:r>
    </w:p>
    <w:p w14:paraId="175FFB2C" w14:textId="59B8AB7A" w:rsidR="007459ED" w:rsidRPr="009D7771" w:rsidRDefault="001F6B66" w:rsidP="00987DFA">
      <w:pPr>
        <w:tabs>
          <w:tab w:val="left" w:pos="3052"/>
        </w:tabs>
        <w:spacing w:before="120" w:after="120" w:line="264" w:lineRule="auto"/>
        <w:ind w:firstLine="720"/>
        <w:jc w:val="both"/>
        <w:rPr>
          <w:iCs/>
          <w:noProof/>
          <w:w w:val="102"/>
          <w:szCs w:val="28"/>
          <w:lang w:val="nl-NL" w:bidi="vi-VN"/>
        </w:rPr>
      </w:pPr>
      <w:r>
        <w:rPr>
          <w:bCs/>
          <w:iCs/>
          <w:noProof/>
          <w:w w:val="102"/>
          <w:szCs w:val="28"/>
          <w:lang w:bidi="vi-VN"/>
        </w:rPr>
        <w:t>Yêu cầu</w:t>
      </w:r>
      <w:r w:rsidRPr="007459ED">
        <w:rPr>
          <w:bCs/>
          <w:iCs/>
          <w:noProof/>
          <w:w w:val="102"/>
          <w:szCs w:val="28"/>
          <w:lang w:bidi="vi-VN"/>
        </w:rPr>
        <w:t xml:space="preserve"> cấp </w:t>
      </w:r>
      <w:r>
        <w:rPr>
          <w:bCs/>
          <w:iCs/>
          <w:noProof/>
          <w:w w:val="102"/>
          <w:szCs w:val="28"/>
          <w:lang w:bidi="vi-VN"/>
        </w:rPr>
        <w:t>ý kiến pháp lý</w:t>
      </w:r>
      <w:r w:rsidRPr="007459ED">
        <w:rPr>
          <w:bCs/>
          <w:iCs/>
          <w:noProof/>
          <w:w w:val="102"/>
          <w:szCs w:val="28"/>
          <w:lang w:bidi="vi-VN"/>
        </w:rPr>
        <w:t xml:space="preserve"> xuất phát từ </w:t>
      </w:r>
      <w:r>
        <w:rPr>
          <w:bCs/>
          <w:iCs/>
          <w:noProof/>
          <w:w w:val="102"/>
          <w:szCs w:val="28"/>
          <w:lang w:bidi="vi-VN"/>
        </w:rPr>
        <w:t>phía</w:t>
      </w:r>
      <w:r w:rsidRPr="007459ED">
        <w:rPr>
          <w:bCs/>
          <w:iCs/>
          <w:noProof/>
          <w:w w:val="102"/>
          <w:szCs w:val="28"/>
          <w:lang w:bidi="vi-VN"/>
        </w:rPr>
        <w:t xml:space="preserve"> bên cho vay, nhà </w:t>
      </w:r>
      <w:r>
        <w:rPr>
          <w:bCs/>
          <w:iCs/>
          <w:noProof/>
          <w:w w:val="102"/>
          <w:szCs w:val="28"/>
          <w:lang w:bidi="vi-VN"/>
        </w:rPr>
        <w:t>tài trợ</w:t>
      </w:r>
      <w:r w:rsidRPr="007459ED">
        <w:rPr>
          <w:bCs/>
          <w:iCs/>
          <w:noProof/>
          <w:w w:val="102"/>
          <w:szCs w:val="28"/>
          <w:lang w:bidi="vi-VN"/>
        </w:rPr>
        <w:t xml:space="preserve"> nước ngoài do họ không nắm rõ quy định của pháp luật nước sở tại.</w:t>
      </w:r>
      <w:r>
        <w:rPr>
          <w:iCs/>
          <w:noProof/>
          <w:w w:val="102"/>
          <w:szCs w:val="28"/>
          <w:lang w:val="nl-NL" w:bidi="vi-VN"/>
        </w:rPr>
        <w:t xml:space="preserve"> Tuy nhiên, việc cơ quan Nhà nước, Chính phủ (ví dụ: Bộ Tư pháp) cấp ý kiến pháp lý cho </w:t>
      </w:r>
      <w:r>
        <w:rPr>
          <w:iCs/>
          <w:noProof/>
          <w:w w:val="102"/>
          <w:szCs w:val="28"/>
          <w:lang w:bidi="vi-VN"/>
        </w:rPr>
        <w:t>những</w:t>
      </w:r>
      <w:r w:rsidRPr="001F6B66">
        <w:rPr>
          <w:iCs/>
          <w:noProof/>
          <w:w w:val="102"/>
          <w:szCs w:val="28"/>
          <w:lang w:bidi="vi-VN"/>
        </w:rPr>
        <w:t xml:space="preserve"> văn bản mà Nhà nước, Chính phủ hoặc cơ quan Nhà nước là một bên</w:t>
      </w:r>
      <w:r>
        <w:rPr>
          <w:iCs/>
          <w:noProof/>
          <w:w w:val="102"/>
          <w:szCs w:val="28"/>
          <w:lang w:bidi="vi-VN"/>
        </w:rPr>
        <w:t xml:space="preserve"> thực chất là </w:t>
      </w:r>
      <w:r w:rsidRPr="00EC2B43">
        <w:rPr>
          <w:bCs/>
          <w:iCs/>
          <w:noProof/>
          <w:w w:val="102"/>
          <w:szCs w:val="28"/>
          <w:lang w:val="nl-NL" w:bidi="vi-VN"/>
        </w:rPr>
        <w:t>làm tăng thêm một “vòng” ràng buộc pháp lý nữa</w:t>
      </w:r>
      <w:r>
        <w:rPr>
          <w:bCs/>
          <w:iCs/>
          <w:noProof/>
          <w:w w:val="102"/>
          <w:szCs w:val="28"/>
          <w:lang w:val="nl-NL" w:bidi="vi-VN"/>
        </w:rPr>
        <w:t>. Đ</w:t>
      </w:r>
      <w:r w:rsidRPr="00EC2B43">
        <w:rPr>
          <w:bCs/>
          <w:iCs/>
          <w:noProof/>
          <w:w w:val="102"/>
          <w:szCs w:val="28"/>
          <w:lang w:val="nl-NL" w:bidi="vi-VN"/>
        </w:rPr>
        <w:t xml:space="preserve">iều này đồng nghĩa với việc phát sinh rủi ro pháp lý cho Chính phủ trong trường hợp xảy ra tranh chấp với bên nước ngoài </w:t>
      </w:r>
      <w:r>
        <w:rPr>
          <w:bCs/>
          <w:iCs/>
          <w:noProof/>
          <w:w w:val="102"/>
          <w:szCs w:val="28"/>
          <w:lang w:val="nl-NL" w:bidi="vi-VN"/>
        </w:rPr>
        <w:t>có liên quan đến</w:t>
      </w:r>
      <w:r w:rsidRPr="00EC2B43">
        <w:rPr>
          <w:bCs/>
          <w:iCs/>
          <w:noProof/>
          <w:w w:val="102"/>
          <w:szCs w:val="28"/>
          <w:lang w:val="nl-NL" w:bidi="vi-VN"/>
        </w:rPr>
        <w:t xml:space="preserve"> </w:t>
      </w:r>
      <w:r>
        <w:rPr>
          <w:bCs/>
          <w:iCs/>
          <w:noProof/>
          <w:w w:val="102"/>
          <w:szCs w:val="28"/>
          <w:lang w:val="nl-NL" w:bidi="vi-VN"/>
        </w:rPr>
        <w:t>văn bản</w:t>
      </w:r>
      <w:r w:rsidRPr="00EC2B43">
        <w:rPr>
          <w:bCs/>
          <w:iCs/>
          <w:noProof/>
          <w:w w:val="102"/>
          <w:szCs w:val="28"/>
          <w:lang w:val="nl-NL" w:bidi="vi-VN"/>
        </w:rPr>
        <w:t xml:space="preserve"> được cấp ý kiến pháp lý</w:t>
      </w:r>
      <w:r w:rsidRPr="007459ED">
        <w:rPr>
          <w:bCs/>
          <w:iCs/>
          <w:noProof/>
          <w:w w:val="102"/>
          <w:szCs w:val="28"/>
          <w:lang w:bidi="vi-VN"/>
        </w:rPr>
        <w:t>.</w:t>
      </w:r>
      <w:r>
        <w:rPr>
          <w:bCs/>
          <w:iCs/>
          <w:noProof/>
          <w:w w:val="102"/>
          <w:szCs w:val="28"/>
          <w:lang w:bidi="vi-VN"/>
        </w:rPr>
        <w:t xml:space="preserve"> Tuy nhiên, nhằm mục tiêu phát triển kinh tế - xã hội, các quốc gia có nhu cầu thu hút nguồn vốn nước ngoài vẫn cấp ý kiến pháp lý cho các hiệp định, thỏa thuận vay của Nhà nước, Chính phủ (Trung Quốc, Phi-lip-pin, Cam-pu-chia)</w:t>
      </w:r>
      <w:r w:rsidRPr="007459ED">
        <w:rPr>
          <w:bCs/>
          <w:iCs/>
          <w:noProof/>
          <w:w w:val="102"/>
          <w:szCs w:val="28"/>
          <w:lang w:bidi="vi-VN"/>
        </w:rPr>
        <w:t>.</w:t>
      </w:r>
    </w:p>
    <w:p w14:paraId="0E4B12BD" w14:textId="4F5FC58C" w:rsidR="007B11EE" w:rsidRPr="009D7771" w:rsidRDefault="007B11EE" w:rsidP="00987DFA">
      <w:pPr>
        <w:tabs>
          <w:tab w:val="left" w:pos="3052"/>
        </w:tabs>
        <w:spacing w:before="120" w:after="120" w:line="264" w:lineRule="auto"/>
        <w:ind w:firstLine="720"/>
        <w:jc w:val="both"/>
        <w:rPr>
          <w:b/>
          <w:iCs/>
          <w:noProof/>
          <w:w w:val="102"/>
          <w:szCs w:val="28"/>
          <w:lang w:val="nl-NL" w:bidi="vi-VN"/>
        </w:rPr>
      </w:pPr>
      <w:r w:rsidRPr="009D7771">
        <w:rPr>
          <w:b/>
          <w:iCs/>
          <w:noProof/>
          <w:w w:val="102"/>
          <w:szCs w:val="28"/>
          <w:lang w:val="nl-NL" w:bidi="vi-VN"/>
        </w:rPr>
        <w:t xml:space="preserve">II. </w:t>
      </w:r>
      <w:r w:rsidR="008135FB">
        <w:rPr>
          <w:b/>
          <w:iCs/>
          <w:noProof/>
          <w:w w:val="102"/>
          <w:szCs w:val="28"/>
          <w:lang w:val="nl-NL" w:bidi="vi-VN"/>
        </w:rPr>
        <w:t>MỤC ĐÍCH BAN HÀNH, QUAN ĐIỂM XÂY DỰNG DỰ THẢO NGHỊ ĐỊNH</w:t>
      </w:r>
    </w:p>
    <w:p w14:paraId="0101ADDF" w14:textId="1102E8F9" w:rsidR="008135FB" w:rsidRPr="008135FB" w:rsidRDefault="008135FB" w:rsidP="00987DFA">
      <w:pPr>
        <w:tabs>
          <w:tab w:val="left" w:pos="3052"/>
        </w:tabs>
        <w:spacing w:before="120" w:after="120" w:line="264" w:lineRule="auto"/>
        <w:ind w:firstLine="720"/>
        <w:jc w:val="both"/>
        <w:rPr>
          <w:b/>
          <w:bCs/>
          <w:iCs/>
          <w:noProof/>
          <w:w w:val="102"/>
          <w:szCs w:val="28"/>
          <w:lang w:val="nl-NL" w:bidi="vi-VN"/>
        </w:rPr>
      </w:pPr>
      <w:r w:rsidRPr="008135FB">
        <w:rPr>
          <w:b/>
          <w:bCs/>
          <w:iCs/>
          <w:noProof/>
          <w:w w:val="102"/>
          <w:szCs w:val="28"/>
          <w:lang w:val="nl-NL" w:bidi="vi-VN"/>
        </w:rPr>
        <w:t>1. Mục đích</w:t>
      </w:r>
    </w:p>
    <w:p w14:paraId="1466F032" w14:textId="754E09C8" w:rsidR="00781EAB" w:rsidRPr="009D7771" w:rsidRDefault="00C31BA8" w:rsidP="00987DFA">
      <w:pPr>
        <w:tabs>
          <w:tab w:val="left" w:pos="3052"/>
        </w:tabs>
        <w:spacing w:before="120" w:after="120" w:line="264" w:lineRule="auto"/>
        <w:ind w:firstLine="720"/>
        <w:jc w:val="both"/>
        <w:rPr>
          <w:iCs/>
          <w:noProof/>
          <w:w w:val="102"/>
          <w:szCs w:val="28"/>
          <w:lang w:val="nl-NL" w:bidi="vi-VN"/>
        </w:rPr>
      </w:pPr>
      <w:r>
        <w:rPr>
          <w:iCs/>
          <w:noProof/>
          <w:w w:val="102"/>
          <w:szCs w:val="28"/>
          <w:lang w:val="nl-NL" w:bidi="vi-VN"/>
        </w:rPr>
        <w:t xml:space="preserve">Dự thảo Nghị định được xây dựng để sửa đổi, bổ sung một số quy định của </w:t>
      </w:r>
      <w:r w:rsidRPr="009D7771">
        <w:rPr>
          <w:iCs/>
          <w:noProof/>
          <w:w w:val="102"/>
          <w:szCs w:val="28"/>
          <w:lang w:val="nl-NL" w:bidi="vi-VN"/>
        </w:rPr>
        <w:t>Nghị định số 51/2015/NĐ-CP</w:t>
      </w:r>
      <w:r>
        <w:rPr>
          <w:iCs/>
          <w:noProof/>
          <w:w w:val="102"/>
          <w:szCs w:val="28"/>
          <w:lang w:val="nl-NL" w:bidi="vi-VN"/>
        </w:rPr>
        <w:t xml:space="preserve"> nhằm bảo đảm phù hợp với</w:t>
      </w:r>
      <w:r w:rsidR="00F8731B">
        <w:rPr>
          <w:iCs/>
          <w:noProof/>
          <w:w w:val="102"/>
          <w:szCs w:val="28"/>
          <w:lang w:val="nl-NL" w:bidi="vi-VN"/>
        </w:rPr>
        <w:t xml:space="preserve"> các văn bản quy phạm pháp luật như</w:t>
      </w:r>
      <w:r>
        <w:rPr>
          <w:iCs/>
          <w:noProof/>
          <w:w w:val="102"/>
          <w:szCs w:val="28"/>
          <w:lang w:val="nl-NL" w:bidi="vi-VN"/>
        </w:rPr>
        <w:t xml:space="preserve"> </w:t>
      </w:r>
      <w:r w:rsidRPr="00C54F5D">
        <w:rPr>
          <w:iCs/>
          <w:noProof/>
          <w:w w:val="102"/>
          <w:szCs w:val="28"/>
          <w:lang w:val="nl-NL" w:bidi="vi-VN"/>
        </w:rPr>
        <w:t>Luật sửa đổi, bổ sung một số điều của Luật Quản lý nợ công số 141/2025/QH15</w:t>
      </w:r>
      <w:r>
        <w:rPr>
          <w:iCs/>
          <w:noProof/>
          <w:w w:val="102"/>
          <w:szCs w:val="28"/>
          <w:lang w:val="nl-NL" w:bidi="vi-VN"/>
        </w:rPr>
        <w:t xml:space="preserve">, </w:t>
      </w:r>
      <w:r w:rsidRPr="00C54F5D">
        <w:rPr>
          <w:iCs/>
          <w:noProof/>
          <w:w w:val="102"/>
          <w:szCs w:val="28"/>
          <w:lang w:val="nl-NL" w:bidi="vi-VN"/>
        </w:rPr>
        <w:t>Luật Đầu tư theo phương thức đối tác công tư</w:t>
      </w:r>
      <w:r w:rsidR="00F8731B">
        <w:rPr>
          <w:iCs/>
          <w:noProof/>
          <w:w w:val="102"/>
          <w:szCs w:val="28"/>
          <w:lang w:val="nl-NL" w:bidi="vi-VN"/>
        </w:rPr>
        <w:t xml:space="preserve">, </w:t>
      </w:r>
      <w:r w:rsidR="00F8731B" w:rsidRPr="009D7771">
        <w:rPr>
          <w:iCs/>
          <w:noProof/>
          <w:w w:val="102"/>
          <w:szCs w:val="28"/>
          <w:lang w:val="nl-NL" w:bidi="vi-VN"/>
        </w:rPr>
        <w:t xml:space="preserve">phù hợp với chủ trương, đường lối của Đảng và chính sách của Nhà nước </w:t>
      </w:r>
      <w:r w:rsidR="00F8731B">
        <w:rPr>
          <w:iCs/>
          <w:noProof/>
          <w:w w:val="102"/>
          <w:szCs w:val="28"/>
          <w:lang w:val="nl-NL" w:bidi="vi-VN"/>
        </w:rPr>
        <w:t xml:space="preserve">cũng như để thực hiện các ý kiến chỉ đạo của Chính phủ, Lãnh đạo Chính phủ. </w:t>
      </w:r>
    </w:p>
    <w:p w14:paraId="3AE19C8F" w14:textId="77777777" w:rsidR="003C1733" w:rsidRDefault="003C1733" w:rsidP="003C1733">
      <w:pPr>
        <w:tabs>
          <w:tab w:val="left" w:pos="3052"/>
        </w:tabs>
        <w:spacing w:before="120" w:after="120" w:line="264" w:lineRule="auto"/>
        <w:ind w:firstLine="720"/>
        <w:jc w:val="both"/>
        <w:rPr>
          <w:b/>
          <w:bCs/>
          <w:iCs/>
          <w:noProof/>
          <w:w w:val="102"/>
          <w:szCs w:val="28"/>
          <w:lang w:val="nl-NL" w:bidi="vi-VN"/>
        </w:rPr>
      </w:pPr>
    </w:p>
    <w:p w14:paraId="32AE715F" w14:textId="0FA23CBE" w:rsidR="00BB10A6" w:rsidRPr="00D66647" w:rsidRDefault="00F8731B" w:rsidP="00987DFA">
      <w:pPr>
        <w:tabs>
          <w:tab w:val="left" w:pos="3052"/>
        </w:tabs>
        <w:spacing w:before="120" w:after="120" w:line="264" w:lineRule="auto"/>
        <w:ind w:firstLine="720"/>
        <w:jc w:val="both"/>
        <w:rPr>
          <w:b/>
          <w:bCs/>
          <w:iCs/>
          <w:noProof/>
          <w:w w:val="102"/>
          <w:szCs w:val="28"/>
          <w:lang w:val="nl-NL" w:bidi="vi-VN"/>
        </w:rPr>
      </w:pPr>
      <w:r w:rsidRPr="00D66647">
        <w:rPr>
          <w:b/>
          <w:bCs/>
          <w:iCs/>
          <w:noProof/>
          <w:w w:val="102"/>
          <w:szCs w:val="28"/>
          <w:lang w:val="nl-NL" w:bidi="vi-VN"/>
        </w:rPr>
        <w:lastRenderedPageBreak/>
        <w:t xml:space="preserve">2. </w:t>
      </w:r>
      <w:r w:rsidR="000A2736" w:rsidRPr="00D66647">
        <w:rPr>
          <w:b/>
          <w:bCs/>
          <w:iCs/>
          <w:noProof/>
          <w:w w:val="102"/>
          <w:szCs w:val="28"/>
          <w:lang w:val="nl-NL" w:bidi="vi-VN"/>
        </w:rPr>
        <w:t>Quan điểm</w:t>
      </w:r>
    </w:p>
    <w:p w14:paraId="089B082D" w14:textId="4B4B7BE4" w:rsidR="00F8731B" w:rsidRDefault="000A2736" w:rsidP="00987DFA">
      <w:pPr>
        <w:tabs>
          <w:tab w:val="left" w:pos="3052"/>
        </w:tabs>
        <w:spacing w:before="120" w:after="120" w:line="264" w:lineRule="auto"/>
        <w:ind w:firstLine="720"/>
        <w:jc w:val="both"/>
        <w:rPr>
          <w:iCs/>
          <w:noProof/>
          <w:w w:val="102"/>
          <w:lang w:val="nl-NL"/>
        </w:rPr>
      </w:pPr>
      <w:r>
        <w:rPr>
          <w:iCs/>
          <w:noProof/>
          <w:w w:val="102"/>
          <w:szCs w:val="28"/>
          <w:lang w:val="nl-NL" w:bidi="vi-VN"/>
        </w:rPr>
        <w:t xml:space="preserve">- Bảo đảm tính đồng bộ, thống nhất giữa các quy định của hệ thống pháp luật; đổi mới công tác xây dựng và thi hành pháp luật đáp ứng yêu cầu phát triển đất nước trong kỷ nguyên mới theo yêu cầu tại </w:t>
      </w:r>
      <w:r>
        <w:rPr>
          <w:iCs/>
          <w:noProof/>
          <w:w w:val="102"/>
          <w:lang w:val="nl-NL"/>
        </w:rPr>
        <w:t>Nghị quyết số 66-NQ/TW;</w:t>
      </w:r>
    </w:p>
    <w:p w14:paraId="13A8F000" w14:textId="4165DC4F" w:rsidR="000A2736" w:rsidRDefault="000A2736" w:rsidP="00987DFA">
      <w:pPr>
        <w:tabs>
          <w:tab w:val="left" w:pos="3052"/>
        </w:tabs>
        <w:spacing w:before="120" w:after="120" w:line="264" w:lineRule="auto"/>
        <w:ind w:firstLine="720"/>
        <w:jc w:val="both"/>
        <w:rPr>
          <w:iCs/>
          <w:noProof/>
          <w:w w:val="102"/>
          <w:szCs w:val="28"/>
          <w:lang w:val="nl-NL" w:bidi="vi-VN"/>
        </w:rPr>
      </w:pPr>
      <w:r>
        <w:rPr>
          <w:iCs/>
          <w:noProof/>
          <w:w w:val="102"/>
          <w:lang w:val="nl-NL"/>
        </w:rPr>
        <w:t xml:space="preserve">- </w:t>
      </w:r>
      <w:r w:rsidRPr="009D7771">
        <w:rPr>
          <w:iCs/>
          <w:noProof/>
          <w:w w:val="102"/>
          <w:szCs w:val="28"/>
          <w:lang w:val="nl-NL" w:bidi="vi-VN"/>
        </w:rPr>
        <w:t>Thể chế hóa chủ trương, đường lối, chính sách của Đảng và Nhà nước, chỉ đạo của Lãnh đạo Chính phủ</w:t>
      </w:r>
      <w:r w:rsidR="00AE341C">
        <w:rPr>
          <w:iCs/>
          <w:noProof/>
          <w:w w:val="102"/>
          <w:szCs w:val="28"/>
          <w:lang w:val="nl-NL" w:bidi="vi-VN"/>
        </w:rPr>
        <w:t>;</w:t>
      </w:r>
    </w:p>
    <w:p w14:paraId="4E6862C0" w14:textId="13D71C09" w:rsidR="00AE341C" w:rsidRDefault="00AE341C" w:rsidP="00987DFA">
      <w:pPr>
        <w:tabs>
          <w:tab w:val="left" w:pos="3052"/>
        </w:tabs>
        <w:spacing w:before="120" w:after="120" w:line="264" w:lineRule="auto"/>
        <w:ind w:firstLine="720"/>
        <w:jc w:val="both"/>
        <w:rPr>
          <w:iCs/>
          <w:noProof/>
          <w:w w:val="102"/>
          <w:szCs w:val="28"/>
          <w:lang w:val="nl-NL" w:bidi="vi-VN"/>
        </w:rPr>
      </w:pPr>
      <w:r>
        <w:rPr>
          <w:iCs/>
          <w:noProof/>
          <w:w w:val="102"/>
          <w:szCs w:val="28"/>
          <w:lang w:val="nl-NL" w:bidi="vi-VN"/>
        </w:rPr>
        <w:t xml:space="preserve">- Tiếp tục hoàn thiện quy định của pháp luật về cấp ý kiến pháp lý, hạn chế tối đa rủi ro pháp lý cho Chính phủ Việt Nam; đồng thời, góp phần nâng cao hiệu quả sử dụng nguồn vốn ODA, vay ưu đãi nước ngoài; </w:t>
      </w:r>
    </w:p>
    <w:p w14:paraId="37355FEC" w14:textId="77777777" w:rsidR="00D66647" w:rsidRDefault="000A2736" w:rsidP="00987DFA">
      <w:pPr>
        <w:tabs>
          <w:tab w:val="left" w:pos="3052"/>
        </w:tabs>
        <w:spacing w:before="120" w:after="120" w:line="264" w:lineRule="auto"/>
        <w:ind w:firstLine="720"/>
        <w:jc w:val="both"/>
        <w:rPr>
          <w:iCs/>
          <w:noProof/>
          <w:w w:val="102"/>
          <w:szCs w:val="28"/>
          <w:lang w:val="nl-NL"/>
        </w:rPr>
      </w:pPr>
      <w:r>
        <w:rPr>
          <w:iCs/>
          <w:noProof/>
          <w:w w:val="102"/>
          <w:szCs w:val="28"/>
          <w:lang w:val="nl-NL" w:bidi="vi-VN"/>
        </w:rPr>
        <w:t xml:space="preserve">- Tuân thủ </w:t>
      </w:r>
      <w:r w:rsidRPr="009D7771">
        <w:rPr>
          <w:iCs/>
          <w:noProof/>
          <w:w w:val="102"/>
          <w:szCs w:val="28"/>
          <w:lang w:val="nl-NL"/>
        </w:rPr>
        <w:t>Luật Ban hành văn bản quy phạm pháp luật số 64/2025/QH15 được sửa đổi, bổ sung bởi Luật số 87/2025/QH15</w:t>
      </w:r>
      <w:r>
        <w:rPr>
          <w:iCs/>
          <w:noProof/>
          <w:w w:val="102"/>
          <w:szCs w:val="28"/>
          <w:lang w:val="nl-NL"/>
        </w:rPr>
        <w:t xml:space="preserve"> và văn bản hướng dẫn trong quá trình xây dựng dự thảo Nghị định</w:t>
      </w:r>
      <w:r w:rsidR="00D66647">
        <w:rPr>
          <w:iCs/>
          <w:noProof/>
          <w:w w:val="102"/>
          <w:szCs w:val="28"/>
          <w:lang w:val="nl-NL"/>
        </w:rPr>
        <w:t>;</w:t>
      </w:r>
    </w:p>
    <w:p w14:paraId="5E2C4198" w14:textId="0082C4CD" w:rsidR="000A2736" w:rsidRPr="009D7771" w:rsidRDefault="00D66647" w:rsidP="00F1641A">
      <w:pPr>
        <w:tabs>
          <w:tab w:val="left" w:pos="3052"/>
        </w:tabs>
        <w:spacing w:before="120" w:after="120" w:line="288" w:lineRule="auto"/>
        <w:ind w:firstLine="720"/>
        <w:jc w:val="both"/>
        <w:rPr>
          <w:iCs/>
          <w:noProof/>
          <w:w w:val="102"/>
          <w:szCs w:val="28"/>
          <w:lang w:val="nl-NL" w:bidi="vi-VN"/>
        </w:rPr>
      </w:pPr>
      <w:r>
        <w:rPr>
          <w:iCs/>
          <w:noProof/>
          <w:w w:val="102"/>
          <w:szCs w:val="28"/>
          <w:lang w:val="nl-NL"/>
        </w:rPr>
        <w:t xml:space="preserve">- </w:t>
      </w:r>
      <w:r w:rsidRPr="00D66647">
        <w:rPr>
          <w:iCs/>
          <w:noProof/>
          <w:w w:val="102"/>
          <w:szCs w:val="28"/>
        </w:rPr>
        <w:t>Đảm bảo tính minh bạch, đơn giản và khả thi của các quy định, tạo điều kiện thuận lợi nhất cho các tổ chức và cá nhân trong quá trình áp dụng pháp luật</w:t>
      </w:r>
      <w:r>
        <w:rPr>
          <w:iCs/>
          <w:noProof/>
          <w:w w:val="102"/>
          <w:szCs w:val="28"/>
        </w:rPr>
        <w:t>.</w:t>
      </w:r>
      <w:r w:rsidR="000A2736">
        <w:rPr>
          <w:iCs/>
          <w:noProof/>
          <w:w w:val="102"/>
          <w:szCs w:val="28"/>
          <w:lang w:val="nl-NL"/>
        </w:rPr>
        <w:t xml:space="preserve"> </w:t>
      </w:r>
    </w:p>
    <w:p w14:paraId="673973B1" w14:textId="78AA0069" w:rsidR="00DD187F" w:rsidRDefault="00DD187F" w:rsidP="00F1641A">
      <w:pPr>
        <w:tabs>
          <w:tab w:val="left" w:pos="3052"/>
        </w:tabs>
        <w:spacing w:before="120" w:after="120" w:line="288" w:lineRule="auto"/>
        <w:ind w:firstLine="720"/>
        <w:jc w:val="both"/>
        <w:rPr>
          <w:b/>
          <w:iCs/>
          <w:noProof/>
          <w:w w:val="102"/>
          <w:szCs w:val="28"/>
          <w:lang w:val="nl-NL" w:bidi="vi-VN"/>
        </w:rPr>
      </w:pPr>
      <w:r w:rsidRPr="009D7771">
        <w:rPr>
          <w:b/>
          <w:iCs/>
          <w:noProof/>
          <w:w w:val="102"/>
          <w:szCs w:val="28"/>
          <w:lang w:val="nl-NL" w:bidi="vi-VN"/>
        </w:rPr>
        <w:t xml:space="preserve">III. </w:t>
      </w:r>
      <w:r w:rsidR="00B94868">
        <w:rPr>
          <w:b/>
          <w:iCs/>
          <w:noProof/>
          <w:w w:val="102"/>
          <w:szCs w:val="28"/>
          <w:lang w:val="nl-NL" w:bidi="vi-VN"/>
        </w:rPr>
        <w:t>QUÁ TRÌNH</w:t>
      </w:r>
      <w:r w:rsidRPr="009D7771">
        <w:rPr>
          <w:b/>
          <w:iCs/>
          <w:noProof/>
          <w:w w:val="102"/>
          <w:szCs w:val="28"/>
          <w:lang w:val="nl-NL" w:bidi="vi-VN"/>
        </w:rPr>
        <w:t xml:space="preserve"> XÂY DỰNG</w:t>
      </w:r>
      <w:r w:rsidR="00B94868">
        <w:rPr>
          <w:b/>
          <w:iCs/>
          <w:noProof/>
          <w:w w:val="102"/>
          <w:szCs w:val="28"/>
          <w:lang w:val="nl-NL" w:bidi="vi-VN"/>
        </w:rPr>
        <w:t xml:space="preserve"> DỰ THẢO</w:t>
      </w:r>
      <w:r w:rsidRPr="009D7771">
        <w:rPr>
          <w:b/>
          <w:iCs/>
          <w:noProof/>
          <w:w w:val="102"/>
          <w:szCs w:val="28"/>
          <w:lang w:val="nl-NL" w:bidi="vi-VN"/>
        </w:rPr>
        <w:t xml:space="preserve"> NGHỊ ĐỊNH</w:t>
      </w:r>
    </w:p>
    <w:p w14:paraId="5EB8DAA7" w14:textId="2E5BB0C7" w:rsidR="00E6503B" w:rsidRPr="00E6503B" w:rsidRDefault="00E6503B" w:rsidP="00E6503B">
      <w:pPr>
        <w:tabs>
          <w:tab w:val="left" w:pos="3052"/>
        </w:tabs>
        <w:spacing w:before="120" w:after="120" w:line="288" w:lineRule="auto"/>
        <w:ind w:firstLine="720"/>
        <w:jc w:val="both"/>
        <w:rPr>
          <w:bCs/>
          <w:iCs/>
          <w:noProof/>
          <w:w w:val="102"/>
          <w:szCs w:val="28"/>
          <w:lang w:val="nl-NL" w:bidi="vi-VN"/>
        </w:rPr>
      </w:pPr>
      <w:r w:rsidRPr="00E6503B">
        <w:rPr>
          <w:b/>
          <w:iCs/>
          <w:noProof/>
          <w:w w:val="102"/>
          <w:szCs w:val="28"/>
          <w:lang w:val="nl-NL" w:bidi="vi-VN"/>
        </w:rPr>
        <w:t>1.</w:t>
      </w:r>
      <w:r>
        <w:rPr>
          <w:bCs/>
          <w:iCs/>
          <w:noProof/>
          <w:w w:val="102"/>
          <w:szCs w:val="28"/>
          <w:lang w:val="nl-NL" w:bidi="vi-VN"/>
        </w:rPr>
        <w:t xml:space="preserve"> </w:t>
      </w:r>
      <w:r w:rsidRPr="00E6503B">
        <w:rPr>
          <w:bCs/>
          <w:iCs/>
          <w:noProof/>
          <w:w w:val="102"/>
          <w:szCs w:val="28"/>
          <w:lang w:val="nl-NL" w:bidi="vi-VN"/>
        </w:rPr>
        <w:t>Thực hiện Luật Ban hành văn bản quy phạm pháp luật số 80/2015/QH13 được sửa đổi, bổ sung bởi Luật số 63/2020/QH14, Bộ Tư pháp đã trình Thủ tướng Chính phủ hồ sơ đề nghị xây dựng Nghị định bãi bỏ Nghị định số 51/2015/NĐ-CP (gồm Tờ trình số 110/TTr-BTP và Báo cáo tổng kết số 502/BC-BTP ngày 10/12/2024)</w:t>
      </w:r>
      <w:r>
        <w:rPr>
          <w:bCs/>
          <w:iCs/>
          <w:noProof/>
          <w:w w:val="102"/>
          <w:szCs w:val="28"/>
          <w:lang w:val="nl-NL" w:bidi="vi-VN"/>
        </w:rPr>
        <w:t>.</w:t>
      </w:r>
      <w:r w:rsidRPr="00E6503B">
        <w:rPr>
          <w:bCs/>
          <w:iCs/>
          <w:noProof/>
          <w:w w:val="102"/>
          <w:szCs w:val="28"/>
          <w:lang w:val="nl-NL" w:bidi="vi-VN"/>
        </w:rPr>
        <w:t xml:space="preserve"> Ngày 30/6/2025, Bộ Tư pháp tiếp tục có Công văn số 3106/BTP-PLQT báo cáo Lãnh đạo Chính phủ về một số nội dung liên quan đến việc bãi bỏ Nghị định số 51/2015/NĐ-CP</w:t>
      </w:r>
      <w:r>
        <w:rPr>
          <w:bCs/>
          <w:iCs/>
          <w:noProof/>
          <w:w w:val="102"/>
          <w:szCs w:val="28"/>
          <w:lang w:val="nl-NL" w:bidi="vi-VN"/>
        </w:rPr>
        <w:t>.</w:t>
      </w:r>
    </w:p>
    <w:p w14:paraId="1606CD97" w14:textId="46BB9BA8" w:rsidR="00E6503B" w:rsidRPr="00E6503B" w:rsidRDefault="00E6503B" w:rsidP="00E6503B">
      <w:pPr>
        <w:tabs>
          <w:tab w:val="left" w:pos="3052"/>
        </w:tabs>
        <w:spacing w:before="120" w:after="120" w:line="288" w:lineRule="auto"/>
        <w:ind w:firstLine="720"/>
        <w:jc w:val="both"/>
        <w:rPr>
          <w:bCs/>
          <w:iCs/>
          <w:noProof/>
          <w:w w:val="102"/>
          <w:szCs w:val="28"/>
          <w:lang w:val="nl-NL" w:bidi="vi-VN"/>
        </w:rPr>
      </w:pPr>
      <w:r w:rsidRPr="00E6503B">
        <w:rPr>
          <w:bCs/>
          <w:iCs/>
          <w:noProof/>
          <w:w w:val="102"/>
          <w:szCs w:val="28"/>
          <w:lang w:val="nl-NL" w:bidi="vi-VN"/>
        </w:rPr>
        <w:t xml:space="preserve">Ngày 04/7/2025, tại Trụ sở Chính phủ, Phó Thủ tướng Chính phủ Lê Thành Long đã chủ trì cuộc họp </w:t>
      </w:r>
      <w:r w:rsidR="0000300A">
        <w:rPr>
          <w:bCs/>
          <w:iCs/>
          <w:noProof/>
          <w:w w:val="102"/>
          <w:szCs w:val="28"/>
          <w:lang w:val="nl-NL" w:bidi="vi-VN"/>
        </w:rPr>
        <w:t xml:space="preserve">với Bộ Tư pháp và các Bộ, ngành </w:t>
      </w:r>
      <w:r w:rsidRPr="00E6503B">
        <w:rPr>
          <w:bCs/>
          <w:iCs/>
          <w:noProof/>
          <w:w w:val="102"/>
          <w:szCs w:val="28"/>
          <w:lang w:val="nl-NL" w:bidi="vi-VN"/>
        </w:rPr>
        <w:t xml:space="preserve">về vấn đề này. Tại Văn bản số 360/TB-VPCP ngày 10/7/2025 của Văn phòng Chính phủ thông báo Kết luận cuộc họp, Phó Thủ tướng Chính phủ Lê Thành Long giao: </w:t>
      </w:r>
      <w:r w:rsidRPr="00E6503B">
        <w:rPr>
          <w:bCs/>
          <w:i/>
          <w:iCs/>
          <w:noProof/>
          <w:w w:val="102"/>
          <w:szCs w:val="28"/>
          <w:lang w:val="nl-NL" w:bidi="vi-VN"/>
        </w:rPr>
        <w:t>“Bộ Tư pháp chủ trì, phối hợp chặt chẽ với các Bộ, cơ quan: Tài chính, Công an, Ngoại giao, Xây dựng, Nông nghiệp và Môi trường, Ngân hàng Nhà nước Việt Nam và các cơ quan khác có liên quan tiếp tục nghiên cứu, rà soát, đánh giá kỹ tác động của việc bãi bỏ Nghị định số 51/2015/NĐ-CP; trên cơ sở đó, đề xuất, kiến nghị việc sửa đổi, bổ sung, thay thế hoặc bãi bỏ Nghị định số 51/2015/NĐ-CP và đề xuất các giải pháp liên quan phù hợp, khả thi, hiệu quả, báo cáo Thủ tướng Chính phủ trong năm 2025”</w:t>
      </w:r>
      <w:r>
        <w:rPr>
          <w:bCs/>
          <w:iCs/>
          <w:noProof/>
          <w:w w:val="102"/>
          <w:szCs w:val="28"/>
          <w:lang w:val="nl-NL" w:bidi="vi-VN"/>
        </w:rPr>
        <w:t>. Thực hiện ý kiến chỉ đạo nêu trên, n</w:t>
      </w:r>
      <w:r w:rsidRPr="00E6503B">
        <w:rPr>
          <w:bCs/>
          <w:iCs/>
          <w:noProof/>
          <w:w w:val="102"/>
          <w:szCs w:val="28"/>
          <w:lang w:val="nl-NL" w:bidi="vi-VN"/>
        </w:rPr>
        <w:t xml:space="preserve">gày 19/12/2025, Bộ Tư pháp có Công văn số 8419/BTP-PLQT báo cáo </w:t>
      </w:r>
      <w:r w:rsidRPr="00E6503B">
        <w:rPr>
          <w:bCs/>
          <w:iCs/>
          <w:noProof/>
          <w:w w:val="102"/>
          <w:szCs w:val="28"/>
          <w:lang w:val="nl-NL" w:bidi="vi-VN"/>
        </w:rPr>
        <w:lastRenderedPageBreak/>
        <w:t>Lãnh đạo Chính phủ</w:t>
      </w:r>
      <w:r w:rsidR="0000300A">
        <w:rPr>
          <w:bCs/>
          <w:iCs/>
          <w:noProof/>
          <w:w w:val="102"/>
          <w:szCs w:val="28"/>
          <w:lang w:val="nl-NL" w:bidi="vi-VN"/>
        </w:rPr>
        <w:t>,</w:t>
      </w:r>
      <w:r w:rsidR="0000300A" w:rsidRPr="00E6503B">
        <w:rPr>
          <w:bCs/>
          <w:iCs/>
          <w:noProof/>
          <w:w w:val="102"/>
          <w:szCs w:val="28"/>
          <w:lang w:val="nl-NL" w:bidi="vi-VN"/>
        </w:rPr>
        <w:t xml:space="preserve"> </w:t>
      </w:r>
      <w:r w:rsidR="0000300A">
        <w:rPr>
          <w:bCs/>
          <w:iCs/>
          <w:noProof/>
          <w:w w:val="102"/>
          <w:szCs w:val="28"/>
          <w:lang w:val="nl-NL" w:bidi="vi-VN"/>
        </w:rPr>
        <w:t>t</w:t>
      </w:r>
      <w:r w:rsidRPr="00E6503B">
        <w:rPr>
          <w:bCs/>
          <w:iCs/>
          <w:noProof/>
          <w:w w:val="102"/>
          <w:szCs w:val="28"/>
          <w:lang w:val="nl-NL" w:bidi="vi-VN"/>
        </w:rPr>
        <w:t>rong đó Bộ Tư pháp đề xuất Lãnh đạo Chính phủ giao Bộ Tư pháp sửa đổi, bổ sung Nghị định số 51/2015/NĐ-CP</w:t>
      </w:r>
      <w:r>
        <w:rPr>
          <w:bCs/>
          <w:iCs/>
          <w:noProof/>
          <w:w w:val="102"/>
          <w:szCs w:val="28"/>
          <w:lang w:val="nl-NL" w:bidi="vi-VN"/>
        </w:rPr>
        <w:t>.</w:t>
      </w:r>
    </w:p>
    <w:p w14:paraId="75CD2C98" w14:textId="59D048C9" w:rsidR="00B94868" w:rsidRDefault="00E6503B" w:rsidP="00E6503B">
      <w:pPr>
        <w:tabs>
          <w:tab w:val="left" w:pos="3052"/>
        </w:tabs>
        <w:spacing w:before="120" w:after="120" w:line="288" w:lineRule="auto"/>
        <w:ind w:firstLine="720"/>
        <w:jc w:val="both"/>
        <w:rPr>
          <w:bCs/>
          <w:iCs/>
          <w:noProof/>
          <w:w w:val="102"/>
          <w:szCs w:val="28"/>
          <w:lang w:val="nl-NL" w:bidi="vi-VN"/>
        </w:rPr>
      </w:pPr>
      <w:r w:rsidRPr="00E6503B">
        <w:rPr>
          <w:bCs/>
          <w:iCs/>
          <w:noProof/>
          <w:w w:val="102"/>
          <w:szCs w:val="28"/>
          <w:lang w:val="nl-NL" w:bidi="vi-VN"/>
        </w:rPr>
        <w:t xml:space="preserve">Tại Công văn số 13012/VPCP-PL ngày 31/12/2025 của Văn phòng Chính phủ, Phó Thủ tướng Chính phủ Hồ Quốc Dũng có ý kiến chỉ đạo như sau: </w:t>
      </w:r>
      <w:r w:rsidRPr="00E6503B">
        <w:rPr>
          <w:bCs/>
          <w:i/>
          <w:iCs/>
          <w:noProof/>
          <w:w w:val="102"/>
          <w:szCs w:val="28"/>
          <w:lang w:val="nl-NL" w:bidi="vi-VN"/>
        </w:rPr>
        <w:t>“Bộ Tư pháp chủ trì, phối hợp với các Bộ, cơ quan: Tài chính, Công an, Ngoại giao, Xây dựng, Nông nghiệp và Môi trường, Ngân hàng Nhà nước Việt Nam và các cơ quan có liên quan tiếp tục tổng kết, đánh giá tình hình thực hiện; trên cơ sở đó xây dựng Nghị định sửa đổi, bổ sung một số điều của Nghị định số 51/2015/NĐCP theo đúng quy định của Luật Ban hành văn bản quy phạm pháp luật năm 2025 và các Nghị định hướng dẫn thi hành; trình Chính phủ dự thảo Nghị định trước ngày 30 tháng 6 năm 2026”</w:t>
      </w:r>
      <w:r w:rsidRPr="00E6503B">
        <w:rPr>
          <w:bCs/>
          <w:iCs/>
          <w:noProof/>
          <w:w w:val="102"/>
          <w:szCs w:val="28"/>
          <w:lang w:val="nl-NL" w:bidi="vi-VN"/>
        </w:rPr>
        <w:t>.</w:t>
      </w:r>
    </w:p>
    <w:p w14:paraId="43787BB3" w14:textId="506A74CA" w:rsidR="00272438" w:rsidRDefault="00E6503B" w:rsidP="00E6503B">
      <w:pPr>
        <w:tabs>
          <w:tab w:val="left" w:pos="3052"/>
        </w:tabs>
        <w:spacing w:before="120" w:after="120" w:line="288" w:lineRule="auto"/>
        <w:ind w:firstLine="720"/>
        <w:jc w:val="both"/>
        <w:rPr>
          <w:bCs/>
          <w:iCs/>
          <w:noProof/>
          <w:w w:val="102"/>
          <w:szCs w:val="28"/>
          <w:lang w:val="nl-NL" w:bidi="vi-VN"/>
        </w:rPr>
      </w:pPr>
      <w:r w:rsidRPr="00797F4B">
        <w:rPr>
          <w:b/>
          <w:iCs/>
          <w:noProof/>
          <w:w w:val="102"/>
          <w:szCs w:val="28"/>
          <w:lang w:val="nl-NL" w:bidi="vi-VN"/>
        </w:rPr>
        <w:t>2.</w:t>
      </w:r>
      <w:r>
        <w:rPr>
          <w:bCs/>
          <w:iCs/>
          <w:noProof/>
          <w:w w:val="102"/>
          <w:szCs w:val="28"/>
          <w:lang w:val="nl-NL" w:bidi="vi-VN"/>
        </w:rPr>
        <w:t xml:space="preserve"> </w:t>
      </w:r>
      <w:r w:rsidR="00272438">
        <w:rPr>
          <w:bCs/>
          <w:iCs/>
          <w:noProof/>
          <w:w w:val="102"/>
          <w:szCs w:val="28"/>
          <w:lang w:val="nl-NL" w:bidi="vi-VN"/>
        </w:rPr>
        <w:t>Bộ Tư pháp đã tổ chức lấy ý kiến bằ</w:t>
      </w:r>
      <w:r w:rsidR="00151259">
        <w:rPr>
          <w:bCs/>
          <w:iCs/>
          <w:noProof/>
          <w:w w:val="102"/>
          <w:szCs w:val="28"/>
          <w:lang w:val="nl-NL" w:bidi="vi-VN"/>
        </w:rPr>
        <w:t>ng văn bản của các Bộ, cơ quan T</w:t>
      </w:r>
      <w:r w:rsidR="00272438">
        <w:rPr>
          <w:bCs/>
          <w:iCs/>
          <w:noProof/>
          <w:w w:val="102"/>
          <w:szCs w:val="28"/>
          <w:lang w:val="nl-NL" w:bidi="vi-VN"/>
        </w:rPr>
        <w:t>rung ương, Ủy ban nhân dân cấp tỉnh, cơ quan, tổ chức, doanh nghiệp có liên quan để xây dựng, hoàn thiện dự thảo Nghị định. Hồ sơ dự thảo Nghị định cũng đã được đăng tải trên Cổng thông tin điện tử của Bộ Tư pháp theo đúng quy định.</w:t>
      </w:r>
    </w:p>
    <w:p w14:paraId="60BF9640" w14:textId="6ED57919" w:rsidR="00E6503B" w:rsidRDefault="00272438" w:rsidP="00E6503B">
      <w:pPr>
        <w:tabs>
          <w:tab w:val="left" w:pos="3052"/>
        </w:tabs>
        <w:spacing w:before="120" w:after="120" w:line="288" w:lineRule="auto"/>
        <w:ind w:firstLine="720"/>
        <w:jc w:val="both"/>
        <w:rPr>
          <w:bCs/>
          <w:iCs/>
          <w:noProof/>
          <w:w w:val="102"/>
          <w:szCs w:val="28"/>
          <w:lang w:val="nl-NL" w:bidi="vi-VN"/>
        </w:rPr>
      </w:pPr>
      <w:r w:rsidRPr="00797F4B">
        <w:rPr>
          <w:b/>
          <w:iCs/>
          <w:noProof/>
          <w:w w:val="102"/>
          <w:szCs w:val="28"/>
          <w:lang w:val="nl-NL" w:bidi="vi-VN"/>
        </w:rPr>
        <w:t>3.</w:t>
      </w:r>
      <w:r>
        <w:rPr>
          <w:bCs/>
          <w:iCs/>
          <w:noProof/>
          <w:w w:val="102"/>
          <w:szCs w:val="28"/>
          <w:lang w:val="nl-NL" w:bidi="vi-VN"/>
        </w:rPr>
        <w:t xml:space="preserve"> Ngày </w:t>
      </w:r>
      <w:r w:rsidR="009D2B44">
        <w:rPr>
          <w:bCs/>
          <w:iCs/>
          <w:noProof/>
          <w:w w:val="102"/>
          <w:szCs w:val="28"/>
          <w:lang w:val="nl-NL" w:bidi="vi-VN"/>
        </w:rPr>
        <w:t>...</w:t>
      </w:r>
      <w:r>
        <w:rPr>
          <w:bCs/>
          <w:iCs/>
          <w:noProof/>
          <w:w w:val="102"/>
          <w:szCs w:val="28"/>
          <w:lang w:val="nl-NL" w:bidi="vi-VN"/>
        </w:rPr>
        <w:t xml:space="preserve">/2026, Bộ Tư pháp đã có Báo cáo thẩm định số </w:t>
      </w:r>
      <w:r w:rsidR="009D2B44">
        <w:rPr>
          <w:bCs/>
          <w:iCs/>
          <w:noProof/>
          <w:w w:val="102"/>
          <w:szCs w:val="28"/>
          <w:lang w:val="nl-NL" w:bidi="vi-VN"/>
        </w:rPr>
        <w:t>...</w:t>
      </w:r>
      <w:r>
        <w:rPr>
          <w:bCs/>
          <w:iCs/>
          <w:noProof/>
          <w:w w:val="102"/>
          <w:szCs w:val="28"/>
          <w:lang w:val="nl-NL" w:bidi="vi-VN"/>
        </w:rPr>
        <w:t xml:space="preserve">/BCTĐ-BTP thẩm định dự thảo Nghị định. </w:t>
      </w:r>
    </w:p>
    <w:p w14:paraId="47034E2A" w14:textId="66A87AA0" w:rsidR="00272438" w:rsidRPr="00B94868" w:rsidRDefault="00272438" w:rsidP="00E6503B">
      <w:pPr>
        <w:tabs>
          <w:tab w:val="left" w:pos="3052"/>
        </w:tabs>
        <w:spacing w:before="120" w:after="120" w:line="288" w:lineRule="auto"/>
        <w:ind w:firstLine="720"/>
        <w:jc w:val="both"/>
        <w:rPr>
          <w:bCs/>
          <w:iCs/>
          <w:noProof/>
          <w:w w:val="102"/>
          <w:szCs w:val="28"/>
          <w:lang w:val="nl-NL" w:bidi="vi-VN"/>
        </w:rPr>
      </w:pPr>
      <w:r>
        <w:rPr>
          <w:bCs/>
          <w:iCs/>
          <w:noProof/>
          <w:w w:val="102"/>
          <w:szCs w:val="28"/>
          <w:lang w:val="nl-NL" w:bidi="vi-VN"/>
        </w:rPr>
        <w:t>Trên cơ</w:t>
      </w:r>
      <w:r w:rsidR="00151259">
        <w:rPr>
          <w:bCs/>
          <w:iCs/>
          <w:noProof/>
          <w:w w:val="102"/>
          <w:szCs w:val="28"/>
          <w:lang w:val="nl-NL" w:bidi="vi-VN"/>
        </w:rPr>
        <w:t xml:space="preserve"> sở ý kiến của các Bộ, cơ quan T</w:t>
      </w:r>
      <w:r>
        <w:rPr>
          <w:bCs/>
          <w:iCs/>
          <w:noProof/>
          <w:w w:val="102"/>
          <w:szCs w:val="28"/>
          <w:lang w:val="nl-NL" w:bidi="vi-VN"/>
        </w:rPr>
        <w:t>rung ương, Ủy ban nhân dân cấp tỉnh, cơ quan, tổ chức, doanh nghiệp có liên quan, Bộ Tư pháp đã tiếp thu, giải trình đối với các ý kiến góp ý, ý kiến thẩm định để hoàn thiện dự thảo Nghị định.</w:t>
      </w:r>
    </w:p>
    <w:p w14:paraId="21C2B4C5" w14:textId="001AAF22" w:rsidR="008E427B" w:rsidRPr="009D7771" w:rsidRDefault="008E427B" w:rsidP="00F1641A">
      <w:pPr>
        <w:tabs>
          <w:tab w:val="left" w:pos="3052"/>
        </w:tabs>
        <w:spacing w:before="120" w:after="120" w:line="288" w:lineRule="auto"/>
        <w:ind w:firstLine="709"/>
        <w:jc w:val="both"/>
        <w:rPr>
          <w:b/>
          <w:iCs/>
          <w:noProof/>
          <w:w w:val="102"/>
          <w:szCs w:val="28"/>
          <w:lang w:val="nl-NL" w:bidi="vi-VN"/>
        </w:rPr>
      </w:pPr>
      <w:r w:rsidRPr="009D7771">
        <w:rPr>
          <w:b/>
          <w:iCs/>
          <w:noProof/>
          <w:w w:val="102"/>
          <w:szCs w:val="28"/>
          <w:lang w:val="nl-NL" w:bidi="vi-VN"/>
        </w:rPr>
        <w:t xml:space="preserve">IV. </w:t>
      </w:r>
      <w:r w:rsidR="00C42219">
        <w:rPr>
          <w:b/>
          <w:iCs/>
          <w:noProof/>
          <w:w w:val="102"/>
          <w:szCs w:val="28"/>
          <w:lang w:val="nl-NL" w:bidi="vi-VN"/>
        </w:rPr>
        <w:t>BỐ CỤC VÀ NỘI DUNG CƠ BẢN CỦA DỰ THẢO NGHỊ ĐỊNH</w:t>
      </w:r>
    </w:p>
    <w:p w14:paraId="318A3BCB" w14:textId="72973235" w:rsidR="00824DC7" w:rsidRPr="009D7771" w:rsidRDefault="00824DC7" w:rsidP="00F1641A">
      <w:pPr>
        <w:tabs>
          <w:tab w:val="left" w:pos="3052"/>
        </w:tabs>
        <w:spacing w:before="120" w:after="120" w:line="288" w:lineRule="auto"/>
        <w:ind w:firstLine="709"/>
        <w:jc w:val="both"/>
        <w:rPr>
          <w:b/>
          <w:iCs/>
          <w:noProof/>
          <w:w w:val="102"/>
          <w:szCs w:val="28"/>
          <w:lang w:val="nl-NL" w:bidi="vi-VN"/>
        </w:rPr>
      </w:pPr>
      <w:r w:rsidRPr="009D7771">
        <w:rPr>
          <w:b/>
          <w:iCs/>
          <w:noProof/>
          <w:w w:val="102"/>
          <w:szCs w:val="28"/>
          <w:lang w:val="nl-NL" w:bidi="vi-VN"/>
        </w:rPr>
        <w:t xml:space="preserve">1. </w:t>
      </w:r>
      <w:r w:rsidR="00A75876">
        <w:rPr>
          <w:b/>
          <w:iCs/>
          <w:noProof/>
          <w:w w:val="102"/>
          <w:szCs w:val="28"/>
          <w:lang w:val="nl-NL" w:bidi="vi-VN"/>
        </w:rPr>
        <w:t>Bố cục</w:t>
      </w:r>
    </w:p>
    <w:p w14:paraId="47ADF5D1" w14:textId="7CD4CE58" w:rsidR="00824DC7" w:rsidRDefault="00A75876" w:rsidP="00F1641A">
      <w:pPr>
        <w:tabs>
          <w:tab w:val="left" w:pos="3052"/>
        </w:tabs>
        <w:spacing w:before="120" w:after="120" w:line="288" w:lineRule="auto"/>
        <w:ind w:firstLine="709"/>
        <w:jc w:val="both"/>
        <w:rPr>
          <w:iCs/>
          <w:noProof/>
          <w:w w:val="102"/>
          <w:szCs w:val="28"/>
          <w:lang w:val="nl-NL" w:bidi="vi-VN"/>
        </w:rPr>
      </w:pPr>
      <w:r>
        <w:rPr>
          <w:iCs/>
          <w:noProof/>
          <w:w w:val="102"/>
          <w:szCs w:val="28"/>
          <w:lang w:val="nl-NL" w:bidi="vi-VN"/>
        </w:rPr>
        <w:t>Dự thảo Nghị định gồm 04 Điều, cụ thể như sau:</w:t>
      </w:r>
    </w:p>
    <w:p w14:paraId="24F1799E" w14:textId="4E478A8B" w:rsidR="00A75876" w:rsidRDefault="00A75876" w:rsidP="00F1641A">
      <w:pPr>
        <w:tabs>
          <w:tab w:val="left" w:pos="3052"/>
        </w:tabs>
        <w:spacing w:before="120" w:after="120" w:line="288" w:lineRule="auto"/>
        <w:ind w:firstLine="709"/>
        <w:jc w:val="both"/>
        <w:rPr>
          <w:iCs/>
          <w:noProof/>
          <w:w w:val="102"/>
          <w:szCs w:val="28"/>
          <w:lang w:val="nl-NL" w:bidi="vi-VN"/>
        </w:rPr>
      </w:pPr>
      <w:r>
        <w:rPr>
          <w:iCs/>
          <w:noProof/>
          <w:w w:val="102"/>
          <w:szCs w:val="28"/>
          <w:lang w:val="nl-NL" w:bidi="vi-VN"/>
        </w:rPr>
        <w:t xml:space="preserve">Điều 1: Sửa đổi, bổ sung một số điều của </w:t>
      </w:r>
      <w:r w:rsidRPr="00A75876">
        <w:rPr>
          <w:iCs/>
          <w:noProof/>
          <w:w w:val="102"/>
          <w:szCs w:val="28"/>
          <w:lang w:val="nl-NL" w:bidi="vi-VN"/>
        </w:rPr>
        <w:t>Nghị định số 51/2015/NĐ-CP</w:t>
      </w:r>
      <w:r>
        <w:rPr>
          <w:iCs/>
          <w:noProof/>
          <w:w w:val="102"/>
          <w:szCs w:val="28"/>
          <w:lang w:val="nl-NL" w:bidi="vi-VN"/>
        </w:rPr>
        <w:t xml:space="preserve"> (sửa</w:t>
      </w:r>
      <w:r w:rsidR="00C63FF2">
        <w:rPr>
          <w:iCs/>
          <w:noProof/>
          <w:w w:val="102"/>
          <w:szCs w:val="28"/>
          <w:lang w:val="nl-NL" w:bidi="vi-VN"/>
        </w:rPr>
        <w:t xml:space="preserve"> đổi, bổ sung</w:t>
      </w:r>
      <w:r>
        <w:rPr>
          <w:iCs/>
          <w:noProof/>
          <w:w w:val="102"/>
          <w:szCs w:val="28"/>
          <w:lang w:val="nl-NL" w:bidi="vi-VN"/>
        </w:rPr>
        <w:t xml:space="preserve"> </w:t>
      </w:r>
      <w:r w:rsidR="006F16FA">
        <w:rPr>
          <w:iCs/>
          <w:noProof/>
          <w:w w:val="102"/>
          <w:szCs w:val="28"/>
          <w:lang w:val="nl-NL" w:bidi="vi-VN"/>
        </w:rPr>
        <w:t>11</w:t>
      </w:r>
      <w:r>
        <w:rPr>
          <w:iCs/>
          <w:noProof/>
          <w:w w:val="102"/>
          <w:szCs w:val="28"/>
          <w:lang w:val="nl-NL" w:bidi="vi-VN"/>
        </w:rPr>
        <w:t xml:space="preserve">/23 </w:t>
      </w:r>
      <w:r w:rsidR="003C0041">
        <w:rPr>
          <w:iCs/>
          <w:noProof/>
          <w:w w:val="102"/>
          <w:szCs w:val="28"/>
          <w:lang w:val="nl-NL" w:bidi="vi-VN"/>
        </w:rPr>
        <w:t>Điều</w:t>
      </w:r>
      <w:r>
        <w:rPr>
          <w:iCs/>
          <w:noProof/>
          <w:w w:val="102"/>
          <w:szCs w:val="28"/>
          <w:lang w:val="nl-NL" w:bidi="vi-VN"/>
        </w:rPr>
        <w:t>).</w:t>
      </w:r>
    </w:p>
    <w:p w14:paraId="4D31ABA3" w14:textId="77777777" w:rsidR="00A75876" w:rsidRDefault="00A75876" w:rsidP="00F1641A">
      <w:pPr>
        <w:tabs>
          <w:tab w:val="left" w:pos="3052"/>
        </w:tabs>
        <w:spacing w:before="120" w:after="120" w:line="288" w:lineRule="auto"/>
        <w:ind w:firstLine="709"/>
        <w:jc w:val="both"/>
        <w:rPr>
          <w:iCs/>
          <w:noProof/>
          <w:w w:val="102"/>
          <w:szCs w:val="28"/>
          <w:lang w:val="nl-NL" w:bidi="vi-VN"/>
        </w:rPr>
      </w:pPr>
      <w:r>
        <w:rPr>
          <w:iCs/>
          <w:noProof/>
          <w:w w:val="102"/>
          <w:szCs w:val="28"/>
          <w:lang w:val="nl-NL" w:bidi="vi-VN"/>
        </w:rPr>
        <w:t xml:space="preserve">Điều 2: Bãi bỏ một số điểm, khoản, điều của </w:t>
      </w:r>
      <w:r w:rsidRPr="00A75876">
        <w:rPr>
          <w:iCs/>
          <w:noProof/>
          <w:w w:val="102"/>
          <w:szCs w:val="28"/>
          <w:lang w:val="nl-NL" w:bidi="vi-VN"/>
        </w:rPr>
        <w:t>Nghị định số 91/2018/NĐ-CP ngày 26/6/2018 của Chính phủ về cấp và quản lý bảo lãnh Chính phủ</w:t>
      </w:r>
      <w:r>
        <w:rPr>
          <w:iCs/>
          <w:noProof/>
          <w:w w:val="102"/>
          <w:szCs w:val="28"/>
          <w:lang w:val="nl-NL" w:bidi="vi-VN"/>
        </w:rPr>
        <w:t xml:space="preserve"> và </w:t>
      </w:r>
      <w:r w:rsidRPr="00A75876">
        <w:rPr>
          <w:iCs/>
          <w:noProof/>
          <w:w w:val="102"/>
          <w:szCs w:val="28"/>
          <w:lang w:val="nl-NL" w:bidi="vi-VN"/>
        </w:rPr>
        <w:t>Nghị định số 95/2018/NĐ-CP ngày 30/6/2018 của Chính phủ quy định về phát hành, đăng ký, lưu ký, niêm yết và giao dịch công cụ nợ của Chính phủ trên thị trường chứng khoán</w:t>
      </w:r>
      <w:r>
        <w:rPr>
          <w:iCs/>
          <w:noProof/>
          <w:w w:val="102"/>
          <w:szCs w:val="28"/>
          <w:lang w:val="nl-NL" w:bidi="vi-VN"/>
        </w:rPr>
        <w:t>.</w:t>
      </w:r>
    </w:p>
    <w:p w14:paraId="78FA082F" w14:textId="77777777" w:rsidR="00A75876" w:rsidRDefault="00A75876" w:rsidP="00F1641A">
      <w:pPr>
        <w:tabs>
          <w:tab w:val="left" w:pos="3052"/>
        </w:tabs>
        <w:spacing w:before="120" w:after="120" w:line="288" w:lineRule="auto"/>
        <w:ind w:firstLine="709"/>
        <w:jc w:val="both"/>
        <w:rPr>
          <w:iCs/>
          <w:noProof/>
          <w:w w:val="102"/>
          <w:szCs w:val="28"/>
          <w:lang w:val="nl-NL" w:bidi="vi-VN"/>
        </w:rPr>
      </w:pPr>
      <w:r>
        <w:rPr>
          <w:iCs/>
          <w:noProof/>
          <w:w w:val="102"/>
          <w:szCs w:val="28"/>
          <w:lang w:val="nl-NL" w:bidi="vi-VN"/>
        </w:rPr>
        <w:t>Điều 3: Hiệu lực thi hành.</w:t>
      </w:r>
    </w:p>
    <w:p w14:paraId="08686142" w14:textId="24426D3C" w:rsidR="00A75876" w:rsidRPr="009D7771" w:rsidRDefault="00A75876" w:rsidP="00F1641A">
      <w:pPr>
        <w:tabs>
          <w:tab w:val="left" w:pos="3052"/>
        </w:tabs>
        <w:spacing w:before="120" w:after="120" w:line="288" w:lineRule="auto"/>
        <w:ind w:firstLine="709"/>
        <w:jc w:val="both"/>
        <w:rPr>
          <w:iCs/>
          <w:noProof/>
          <w:w w:val="102"/>
          <w:szCs w:val="28"/>
          <w:lang w:val="nl-NL" w:bidi="vi-VN"/>
        </w:rPr>
      </w:pPr>
      <w:r>
        <w:rPr>
          <w:iCs/>
          <w:noProof/>
          <w:w w:val="102"/>
          <w:szCs w:val="28"/>
          <w:lang w:val="nl-NL" w:bidi="vi-VN"/>
        </w:rPr>
        <w:lastRenderedPageBreak/>
        <w:t xml:space="preserve">Điều 4: Điều khoản chuyển tiếp để quy định việc cấp ý kiến pháp lý </w:t>
      </w:r>
      <w:r w:rsidRPr="00170F71">
        <w:rPr>
          <w:noProof/>
        </w:rPr>
        <w:t>cho những đối tượng có đầy đủ hồ sơ yêu cầu cấp ý kiến pháp lý được gửi đến Bộ Tư pháp trước thời điểm Nghị định này có hiệu lực</w:t>
      </w:r>
      <w:r>
        <w:rPr>
          <w:noProof/>
        </w:rPr>
        <w:t xml:space="preserve">. </w:t>
      </w:r>
    </w:p>
    <w:p w14:paraId="5FC2A4E8" w14:textId="57C67DB9" w:rsidR="008E427B" w:rsidRPr="009D7771" w:rsidRDefault="00824DC7" w:rsidP="00F1641A">
      <w:pPr>
        <w:tabs>
          <w:tab w:val="left" w:pos="3052"/>
        </w:tabs>
        <w:spacing w:before="120" w:after="120" w:line="288" w:lineRule="auto"/>
        <w:ind w:firstLine="709"/>
        <w:jc w:val="both"/>
        <w:rPr>
          <w:b/>
          <w:iCs/>
          <w:noProof/>
          <w:w w:val="102"/>
          <w:szCs w:val="28"/>
          <w:lang w:val="nl-NL" w:bidi="vi-VN"/>
        </w:rPr>
      </w:pPr>
      <w:r w:rsidRPr="009D7771">
        <w:rPr>
          <w:b/>
          <w:iCs/>
          <w:noProof/>
          <w:w w:val="102"/>
          <w:szCs w:val="28"/>
          <w:lang w:val="nl-NL" w:bidi="vi-VN"/>
        </w:rPr>
        <w:t xml:space="preserve">2. </w:t>
      </w:r>
      <w:r w:rsidR="00522826">
        <w:rPr>
          <w:b/>
          <w:iCs/>
          <w:noProof/>
          <w:w w:val="102"/>
          <w:szCs w:val="28"/>
          <w:lang w:val="nl-NL" w:bidi="vi-VN"/>
        </w:rPr>
        <w:t>Nội dung cơ bản của dự thảo Nghị định</w:t>
      </w:r>
    </w:p>
    <w:p w14:paraId="39D88657" w14:textId="2EA40F80" w:rsidR="00522826" w:rsidRPr="00987DFA" w:rsidRDefault="00522826" w:rsidP="00F1641A">
      <w:pPr>
        <w:tabs>
          <w:tab w:val="left" w:pos="3052"/>
        </w:tabs>
        <w:spacing w:before="120" w:after="120" w:line="288" w:lineRule="auto"/>
        <w:ind w:firstLine="709"/>
        <w:jc w:val="both"/>
        <w:rPr>
          <w:b/>
          <w:iCs/>
          <w:noProof/>
          <w:w w:val="102"/>
          <w:szCs w:val="28"/>
          <w:lang w:val="nl-NL" w:bidi="vi-VN"/>
        </w:rPr>
      </w:pPr>
      <w:r w:rsidRPr="00987DFA">
        <w:rPr>
          <w:b/>
          <w:iCs/>
          <w:noProof/>
          <w:w w:val="102"/>
          <w:szCs w:val="28"/>
          <w:lang w:val="nl-NL" w:bidi="vi-VN"/>
        </w:rPr>
        <w:t>2.1. Nội dung lược bỏ</w:t>
      </w:r>
    </w:p>
    <w:p w14:paraId="3AAB121E" w14:textId="3CE4D37A" w:rsidR="00824DC7" w:rsidRDefault="00522826" w:rsidP="00F1641A">
      <w:pPr>
        <w:tabs>
          <w:tab w:val="left" w:pos="3052"/>
        </w:tabs>
        <w:spacing w:before="120" w:after="120" w:line="288" w:lineRule="auto"/>
        <w:ind w:firstLine="709"/>
        <w:jc w:val="both"/>
        <w:rPr>
          <w:iCs/>
          <w:noProof/>
          <w:w w:val="102"/>
          <w:szCs w:val="28"/>
          <w:lang w:val="nl-NL" w:bidi="vi-VN"/>
        </w:rPr>
      </w:pPr>
      <w:r>
        <w:rPr>
          <w:iCs/>
          <w:noProof/>
          <w:w w:val="102"/>
          <w:szCs w:val="28"/>
          <w:lang w:val="nl-NL" w:bidi="vi-VN"/>
        </w:rPr>
        <w:t xml:space="preserve">Điều 5 </w:t>
      </w:r>
      <w:r w:rsidRPr="00522826">
        <w:rPr>
          <w:iCs/>
          <w:noProof/>
          <w:w w:val="102"/>
          <w:szCs w:val="28"/>
          <w:lang w:val="nl-NL" w:bidi="vi-VN"/>
        </w:rPr>
        <w:t xml:space="preserve">Nghị định số 51/2015/NĐ-CP quy định Bộ Tư pháp xem xét cấp ý kiến pháp lý đối với các văn bản mà Nhà nước, Chính phủ hoặc cơ quan Nhà nước là một bên trong các trường hợp sau: (i) Điều ước quốc tế về vay vốn hỗ trợ phát triển chính thức (ODA) và vay ưu đãi; văn bản liên quan khác mà Nhà nước, Chính phủ hoặc cơ quan Nhà nước là một bên (nếu có); (ii) Thỏa thuận vay nhân danh Nhà nước, Chính phủ hoặc Bộ Tài chính; (iii) Văn bản bảo lãnh Chính phủ cho các khoản vay được Chính phủ bảo lãnh hoặc văn bản phát hành trái phiếu quốc tế được Chính phủ bảo lãnh; (iv) Thỏa thuận phát hành trái phiếu quốc tế của Chính phủ; (v) </w:t>
      </w:r>
      <w:bookmarkStart w:id="2" w:name="khoan_5_5"/>
      <w:r w:rsidRPr="00522826">
        <w:rPr>
          <w:iCs/>
          <w:noProof/>
          <w:w w:val="102"/>
          <w:szCs w:val="28"/>
          <w:lang w:val="nl-NL" w:bidi="vi-VN"/>
        </w:rPr>
        <w:t>Dự án đầu tư theo hình thức đối tác công - tư (PPP) (bao gồm hợp đồng dự án, văn bản bảo lãnh Chính phủ (nếu có), hợp đồng thuê đất và các văn bản khác liên quan đến dự án mà Nhà nước, Chính phủ hoặc cơ quan nhà nước là một bên)</w:t>
      </w:r>
      <w:bookmarkEnd w:id="2"/>
      <w:r w:rsidRPr="00522826">
        <w:rPr>
          <w:iCs/>
          <w:noProof/>
          <w:w w:val="102"/>
          <w:szCs w:val="28"/>
          <w:lang w:val="nl-NL" w:bidi="vi-VN"/>
        </w:rPr>
        <w:t>; (vi) Các trường hợp đặc biệt khác theo phân công của Chính phủ, Thủ tướng Chính phủ.</w:t>
      </w:r>
    </w:p>
    <w:p w14:paraId="3A1701C9" w14:textId="33BB7EF7" w:rsidR="00B5122F" w:rsidRDefault="00B5122F" w:rsidP="00F1641A">
      <w:pPr>
        <w:tabs>
          <w:tab w:val="left" w:pos="3052"/>
        </w:tabs>
        <w:spacing w:before="120" w:after="120" w:line="288" w:lineRule="auto"/>
        <w:ind w:firstLine="709"/>
        <w:jc w:val="both"/>
        <w:rPr>
          <w:iCs/>
          <w:noProof/>
          <w:w w:val="102"/>
          <w:szCs w:val="28"/>
          <w:lang w:val="nl-NL" w:bidi="vi-VN"/>
        </w:rPr>
      </w:pPr>
      <w:r>
        <w:rPr>
          <w:iCs/>
          <w:noProof/>
          <w:w w:val="102"/>
          <w:szCs w:val="28"/>
          <w:lang w:val="nl-NL" w:bidi="vi-VN"/>
        </w:rPr>
        <w:t xml:space="preserve">Tuy nhiên, </w:t>
      </w:r>
      <w:r w:rsidRPr="00A31383">
        <w:rPr>
          <w:iCs/>
          <w:noProof/>
          <w:w w:val="102"/>
          <w:szCs w:val="28"/>
          <w:lang w:val="nl-NL"/>
        </w:rPr>
        <w:t>Nghị quyết số 07-NQ/TW</w:t>
      </w:r>
      <w:r>
        <w:rPr>
          <w:iCs/>
          <w:noProof/>
          <w:w w:val="102"/>
          <w:szCs w:val="28"/>
          <w:lang w:val="nl-NL"/>
        </w:rPr>
        <w:t xml:space="preserve"> đã</w:t>
      </w:r>
      <w:r w:rsidRPr="00A31383">
        <w:rPr>
          <w:iCs/>
          <w:noProof/>
          <w:w w:val="102"/>
          <w:szCs w:val="28"/>
          <w:lang w:val="nl-NL"/>
        </w:rPr>
        <w:t xml:space="preserve"> nêu chủ trương: </w:t>
      </w:r>
      <w:r w:rsidRPr="00A31383">
        <w:rPr>
          <w:i/>
          <w:noProof/>
          <w:w w:val="102"/>
          <w:szCs w:val="28"/>
          <w:lang w:val="nl-NL"/>
        </w:rPr>
        <w:t>“Hạn chế tối đa cấp bảo lãnh chính phủ cho các khoản vay mới”</w:t>
      </w:r>
      <w:r w:rsidRPr="00A31383">
        <w:rPr>
          <w:iCs/>
          <w:noProof/>
          <w:w w:val="102"/>
          <w:szCs w:val="28"/>
          <w:lang w:val="nl-NL"/>
        </w:rPr>
        <w:t>.</w:t>
      </w:r>
      <w:r>
        <w:rPr>
          <w:iCs/>
          <w:noProof/>
          <w:w w:val="102"/>
          <w:szCs w:val="28"/>
          <w:lang w:val="nl-NL"/>
        </w:rPr>
        <w:t xml:space="preserve"> </w:t>
      </w:r>
      <w:r w:rsidRPr="00C54F5D">
        <w:rPr>
          <w:iCs/>
          <w:noProof/>
          <w:w w:val="102"/>
          <w:szCs w:val="28"/>
          <w:lang w:val="nl-NL" w:bidi="vi-VN"/>
        </w:rPr>
        <w:t>Luật Đầu tư theo phương thức đối tác công tư không có quy định về cấp ý kiến pháp lý</w:t>
      </w:r>
      <w:r>
        <w:rPr>
          <w:iCs/>
          <w:noProof/>
          <w:w w:val="102"/>
          <w:szCs w:val="28"/>
          <w:lang w:val="nl-NL" w:bidi="vi-VN"/>
        </w:rPr>
        <w:t xml:space="preserve"> cho dự án đầu tư theo phương thức đối tác công tư. Ngoài ra, </w:t>
      </w:r>
      <w:r w:rsidRPr="00074B5A">
        <w:rPr>
          <w:iCs/>
          <w:noProof/>
          <w:w w:val="102"/>
          <w:szCs w:val="28"/>
          <w:lang w:val="nl-NL" w:bidi="vi-VN"/>
        </w:rPr>
        <w:t>thực tiễn cho thấy hầu hết</w:t>
      </w:r>
      <w:r w:rsidR="00042239">
        <w:rPr>
          <w:iCs/>
          <w:noProof/>
          <w:w w:val="102"/>
          <w:szCs w:val="28"/>
          <w:lang w:val="nl-NL" w:bidi="vi-VN"/>
        </w:rPr>
        <w:t xml:space="preserve"> </w:t>
      </w:r>
      <w:r w:rsidRPr="00074B5A">
        <w:rPr>
          <w:iCs/>
          <w:noProof/>
          <w:w w:val="102"/>
          <w:szCs w:val="28"/>
          <w:lang w:val="nl-NL" w:bidi="vi-VN"/>
        </w:rPr>
        <w:t>những trường hợp được cấp ý kiến pháp lý</w:t>
      </w:r>
      <w:r>
        <w:rPr>
          <w:iCs/>
          <w:noProof/>
          <w:w w:val="102"/>
          <w:szCs w:val="28"/>
          <w:lang w:val="nl-NL" w:bidi="vi-VN"/>
        </w:rPr>
        <w:t xml:space="preserve"> theo quy định của </w:t>
      </w:r>
      <w:r w:rsidRPr="00522826">
        <w:rPr>
          <w:iCs/>
          <w:noProof/>
          <w:w w:val="102"/>
          <w:szCs w:val="28"/>
          <w:lang w:val="nl-NL" w:bidi="vi-VN"/>
        </w:rPr>
        <w:t>Nghị định số 51/2015/NĐ-CP</w:t>
      </w:r>
      <w:r w:rsidRPr="00074B5A">
        <w:rPr>
          <w:iCs/>
          <w:noProof/>
          <w:w w:val="102"/>
          <w:szCs w:val="28"/>
          <w:lang w:val="nl-NL" w:bidi="vi-VN"/>
        </w:rPr>
        <w:t xml:space="preserve"> là điều ước quốc tế về vốn ODA, thỏa thuận về vốn ODA nhân danh Chính phủ</w:t>
      </w:r>
      <w:r w:rsidR="00042239">
        <w:rPr>
          <w:iCs/>
          <w:noProof/>
          <w:w w:val="102"/>
          <w:szCs w:val="28"/>
          <w:lang w:val="nl-NL" w:bidi="vi-VN"/>
        </w:rPr>
        <w:t xml:space="preserve"> (khoảng 95% số ý kiến pháp lý mà Bộ Tư pháp đã cấp)</w:t>
      </w:r>
      <w:r w:rsidR="00B11BBC">
        <w:rPr>
          <w:iCs/>
          <w:noProof/>
          <w:w w:val="102"/>
          <w:szCs w:val="28"/>
          <w:lang w:val="nl-NL" w:bidi="vi-VN"/>
        </w:rPr>
        <w:t xml:space="preserve">; việc cấp ý kiến pháp lý cho những đối tượng khác </w:t>
      </w:r>
      <w:r w:rsidR="00042239">
        <w:rPr>
          <w:iCs/>
          <w:noProof/>
          <w:w w:val="102"/>
          <w:szCs w:val="28"/>
          <w:lang w:val="nl-NL" w:bidi="vi-VN"/>
        </w:rPr>
        <w:t>là rất ít hoặc chưa thực hiện trên thực tế</w:t>
      </w:r>
      <w:r w:rsidR="00B550FA">
        <w:rPr>
          <w:iCs/>
          <w:noProof/>
          <w:w w:val="102"/>
          <w:szCs w:val="28"/>
          <w:lang w:val="nl-NL" w:bidi="vi-VN"/>
        </w:rPr>
        <w:t xml:space="preserve"> (ví dụ: từ khi </w:t>
      </w:r>
      <w:r w:rsidR="00B550FA" w:rsidRPr="00074B5A">
        <w:rPr>
          <w:iCs/>
          <w:noProof/>
          <w:w w:val="102"/>
          <w:szCs w:val="28"/>
          <w:lang w:val="nl-NL" w:bidi="vi-VN"/>
        </w:rPr>
        <w:t>Nghị định số 51/2015/NĐ-CP</w:t>
      </w:r>
      <w:r w:rsidR="00B550FA">
        <w:rPr>
          <w:iCs/>
          <w:noProof/>
          <w:w w:val="102"/>
          <w:szCs w:val="28"/>
          <w:lang w:val="nl-NL" w:bidi="vi-VN"/>
        </w:rPr>
        <w:t xml:space="preserve"> có hiệu lực đến nay, Bộ Tư pháp nhận được 01 yêu cầu cấp ý kiến pháp lý cho </w:t>
      </w:r>
      <w:r w:rsidR="00B550FA" w:rsidRPr="000F1783">
        <w:rPr>
          <w:iCs/>
          <w:noProof/>
          <w:w w:val="102"/>
          <w:szCs w:val="28"/>
          <w:lang w:bidi="vi-VN"/>
        </w:rPr>
        <w:t>Vă</w:t>
      </w:r>
      <w:r w:rsidR="00B550FA">
        <w:rPr>
          <w:iCs/>
          <w:noProof/>
          <w:w w:val="102"/>
          <w:szCs w:val="28"/>
          <w:lang w:bidi="vi-VN"/>
        </w:rPr>
        <w:t>n bản bảo lãnh Chính phủ của</w:t>
      </w:r>
      <w:r w:rsidR="00B550FA" w:rsidRPr="000F1783">
        <w:rPr>
          <w:iCs/>
          <w:noProof/>
          <w:w w:val="102"/>
          <w:szCs w:val="28"/>
          <w:lang w:bidi="vi-VN"/>
        </w:rPr>
        <w:t xml:space="preserve"> khoản vay được Chính phủ bảo lãnh</w:t>
      </w:r>
      <w:r w:rsidR="00B550FA">
        <w:rPr>
          <w:iCs/>
          <w:noProof/>
          <w:w w:val="102"/>
          <w:szCs w:val="28"/>
          <w:lang w:bidi="vi-VN"/>
        </w:rPr>
        <w:t xml:space="preserve">, chưa nhận được yêu cầu cấp ý kiến pháp lý cho </w:t>
      </w:r>
      <w:r w:rsidR="00B550FA" w:rsidRPr="000F1783">
        <w:rPr>
          <w:iCs/>
          <w:noProof/>
          <w:w w:val="102"/>
          <w:szCs w:val="28"/>
          <w:lang w:bidi="vi-VN"/>
        </w:rPr>
        <w:t>văn bản phát hành trái phiếu quốc tế được Chính phủ bảo lãnh</w:t>
      </w:r>
      <w:r w:rsidR="00B550FA">
        <w:rPr>
          <w:iCs/>
          <w:noProof/>
          <w:w w:val="102"/>
          <w:szCs w:val="28"/>
          <w:lang w:bidi="vi-VN"/>
        </w:rPr>
        <w:t xml:space="preserve"> và </w:t>
      </w:r>
      <w:r w:rsidR="00B550FA" w:rsidRPr="000F1783">
        <w:rPr>
          <w:iCs/>
          <w:noProof/>
          <w:w w:val="102"/>
          <w:szCs w:val="28"/>
          <w:lang w:bidi="vi-VN"/>
        </w:rPr>
        <w:t>Thỏa thuận phát hành trái phiếu quốc tế của Chính phủ</w:t>
      </w:r>
      <w:r w:rsidR="00B550FA">
        <w:rPr>
          <w:iCs/>
          <w:noProof/>
          <w:w w:val="102"/>
          <w:szCs w:val="28"/>
          <w:lang w:bidi="vi-VN"/>
        </w:rPr>
        <w:t>)</w:t>
      </w:r>
      <w:r>
        <w:rPr>
          <w:iCs/>
          <w:noProof/>
          <w:w w:val="102"/>
          <w:szCs w:val="28"/>
          <w:lang w:val="nl-NL" w:bidi="vi-VN"/>
        </w:rPr>
        <w:t xml:space="preserve">. </w:t>
      </w:r>
    </w:p>
    <w:p w14:paraId="529F1845" w14:textId="01A2F92D" w:rsidR="005F37AE" w:rsidRDefault="005F37AE" w:rsidP="00F1641A">
      <w:pPr>
        <w:tabs>
          <w:tab w:val="left" w:pos="3052"/>
        </w:tabs>
        <w:spacing w:before="120" w:after="120" w:line="288" w:lineRule="auto"/>
        <w:ind w:firstLine="709"/>
        <w:jc w:val="both"/>
        <w:rPr>
          <w:iCs/>
          <w:noProof/>
          <w:w w:val="102"/>
          <w:szCs w:val="28"/>
          <w:lang w:val="nl-NL" w:bidi="vi-VN"/>
        </w:rPr>
      </w:pPr>
      <w:r>
        <w:rPr>
          <w:iCs/>
          <w:noProof/>
          <w:w w:val="102"/>
          <w:szCs w:val="28"/>
          <w:lang w:val="nl-NL" w:bidi="vi-VN"/>
        </w:rPr>
        <w:t xml:space="preserve">Nguồn vốn ODA là một yếu tố quan trọng hỗ trợ Việt Nam phát triển kinh tế - xã hội nên việc cấp ý kiến pháp lý cho các điều ước quốc tế, thỏa thuận về vốn ODA, vay ưu đãi là có thể chấp nhận được. Tuy vậy, </w:t>
      </w:r>
      <w:r w:rsidRPr="005F37AE">
        <w:rPr>
          <w:bCs/>
          <w:iCs/>
          <w:noProof/>
          <w:w w:val="102"/>
          <w:szCs w:val="28"/>
          <w:lang w:bidi="vi-VN"/>
        </w:rPr>
        <w:t xml:space="preserve">việc </w:t>
      </w:r>
      <w:r>
        <w:rPr>
          <w:bCs/>
          <w:iCs/>
          <w:noProof/>
          <w:w w:val="102"/>
          <w:szCs w:val="28"/>
          <w:lang w:bidi="vi-VN"/>
        </w:rPr>
        <w:t>Bộ Tư pháp (một cơ quan thuộc Chính phủ)</w:t>
      </w:r>
      <w:r w:rsidRPr="005F37AE">
        <w:rPr>
          <w:bCs/>
          <w:iCs/>
          <w:noProof/>
          <w:w w:val="102"/>
          <w:szCs w:val="28"/>
          <w:lang w:val="nl-NL" w:bidi="vi-VN"/>
        </w:rPr>
        <w:t xml:space="preserve"> cấp ý kiến pháp lý </w:t>
      </w:r>
      <w:r>
        <w:rPr>
          <w:bCs/>
          <w:iCs/>
          <w:noProof/>
          <w:w w:val="102"/>
          <w:szCs w:val="28"/>
          <w:lang w:val="nl-NL" w:bidi="vi-VN"/>
        </w:rPr>
        <w:t>cũng</w:t>
      </w:r>
      <w:r w:rsidRPr="005F37AE">
        <w:rPr>
          <w:bCs/>
          <w:iCs/>
          <w:noProof/>
          <w:w w:val="102"/>
          <w:szCs w:val="28"/>
          <w:lang w:val="nl-NL" w:bidi="vi-VN"/>
        </w:rPr>
        <w:t xml:space="preserve"> sẽ làm tăng thêm một “vòng” </w:t>
      </w:r>
      <w:r w:rsidRPr="005F37AE">
        <w:rPr>
          <w:bCs/>
          <w:iCs/>
          <w:noProof/>
          <w:w w:val="102"/>
          <w:szCs w:val="28"/>
          <w:lang w:val="nl-NL" w:bidi="vi-VN"/>
        </w:rPr>
        <w:lastRenderedPageBreak/>
        <w:t xml:space="preserve">ràng buộc pháp lý nữa của Chính phủ, </w:t>
      </w:r>
      <w:r>
        <w:rPr>
          <w:bCs/>
          <w:iCs/>
          <w:noProof/>
          <w:w w:val="102"/>
          <w:szCs w:val="28"/>
          <w:lang w:bidi="vi-VN"/>
        </w:rPr>
        <w:t>điều này</w:t>
      </w:r>
      <w:r w:rsidRPr="005F37AE">
        <w:rPr>
          <w:bCs/>
          <w:iCs/>
          <w:noProof/>
          <w:w w:val="102"/>
          <w:szCs w:val="28"/>
          <w:lang w:bidi="vi-VN"/>
        </w:rPr>
        <w:t xml:space="preserve"> đồng nghĩa với việc nếu xảy ra tranh c</w:t>
      </w:r>
      <w:r>
        <w:rPr>
          <w:bCs/>
          <w:iCs/>
          <w:noProof/>
          <w:w w:val="102"/>
          <w:szCs w:val="28"/>
          <w:lang w:bidi="vi-VN"/>
        </w:rPr>
        <w:t>hấp với</w:t>
      </w:r>
      <w:r w:rsidRPr="005F37AE">
        <w:rPr>
          <w:bCs/>
          <w:iCs/>
          <w:noProof/>
          <w:w w:val="102"/>
          <w:szCs w:val="28"/>
          <w:lang w:bidi="vi-VN"/>
        </w:rPr>
        <w:t xml:space="preserve"> bên nước ngoài </w:t>
      </w:r>
      <w:r>
        <w:rPr>
          <w:bCs/>
          <w:iCs/>
          <w:noProof/>
          <w:w w:val="102"/>
          <w:szCs w:val="28"/>
          <w:lang w:bidi="vi-VN"/>
        </w:rPr>
        <w:t>liên quan đến văn bản được cấp ý kiến pháp lý</w:t>
      </w:r>
      <w:r w:rsidRPr="005F37AE">
        <w:rPr>
          <w:bCs/>
          <w:iCs/>
          <w:noProof/>
          <w:w w:val="102"/>
          <w:szCs w:val="28"/>
          <w:lang w:bidi="vi-VN"/>
        </w:rPr>
        <w:t xml:space="preserve"> thì Chính phủ</w:t>
      </w:r>
      <w:r w:rsidR="003C0041">
        <w:rPr>
          <w:bCs/>
          <w:iCs/>
          <w:noProof/>
          <w:w w:val="102"/>
          <w:szCs w:val="28"/>
          <w:lang w:bidi="vi-VN"/>
        </w:rPr>
        <w:t>, Nhà nước</w:t>
      </w:r>
      <w:r w:rsidRPr="005F37AE">
        <w:rPr>
          <w:bCs/>
          <w:iCs/>
          <w:noProof/>
          <w:w w:val="102"/>
          <w:szCs w:val="28"/>
          <w:lang w:bidi="vi-VN"/>
        </w:rPr>
        <w:t xml:space="preserve"> Việt Nam sẽ chắc chắn trở thành một bên trong tranh chấp này</w:t>
      </w:r>
      <w:r>
        <w:rPr>
          <w:bCs/>
          <w:iCs/>
          <w:noProof/>
          <w:w w:val="102"/>
          <w:szCs w:val="28"/>
          <w:lang w:bidi="vi-VN"/>
        </w:rPr>
        <w:t xml:space="preserve">. Do đó, việc Bộ Tư pháp cấp ý kiến pháp lý nên được hạn chế ở mức tối đa, chỉ nên cấp trong những trường hợp thực sự cần thiết.  </w:t>
      </w:r>
    </w:p>
    <w:p w14:paraId="586A3747" w14:textId="3B02A55E" w:rsidR="00B5122F" w:rsidRDefault="005F37AE" w:rsidP="00F1641A">
      <w:pPr>
        <w:tabs>
          <w:tab w:val="left" w:pos="3052"/>
        </w:tabs>
        <w:spacing w:before="120" w:after="120" w:line="288" w:lineRule="auto"/>
        <w:ind w:firstLine="709"/>
        <w:jc w:val="both"/>
        <w:rPr>
          <w:iCs/>
          <w:noProof/>
          <w:w w:val="102"/>
          <w:szCs w:val="28"/>
          <w:lang w:val="nl-NL" w:bidi="vi-VN"/>
        </w:rPr>
      </w:pPr>
      <w:r>
        <w:rPr>
          <w:iCs/>
          <w:noProof/>
          <w:w w:val="102"/>
          <w:szCs w:val="28"/>
          <w:lang w:val="nl-NL" w:bidi="vi-VN"/>
        </w:rPr>
        <w:t>Từ những lý do nêu trên</w:t>
      </w:r>
      <w:r w:rsidR="00B5122F">
        <w:rPr>
          <w:iCs/>
          <w:noProof/>
          <w:w w:val="102"/>
          <w:szCs w:val="28"/>
          <w:lang w:val="nl-NL" w:bidi="vi-VN"/>
        </w:rPr>
        <w:t>,</w:t>
      </w:r>
      <w:r>
        <w:rPr>
          <w:iCs/>
          <w:noProof/>
          <w:w w:val="102"/>
          <w:szCs w:val="28"/>
          <w:lang w:val="nl-NL" w:bidi="vi-VN"/>
        </w:rPr>
        <w:t xml:space="preserve"> để bảo đảm phù hợp với chủ trương, đường lối của Đảng, Luật của Quốc hội, phù hợp với tình hình thực tế và giảm rủi ro pháp lý cho Chính phủ Việt Nam,</w:t>
      </w:r>
      <w:r w:rsidR="00B5122F">
        <w:rPr>
          <w:iCs/>
          <w:noProof/>
          <w:w w:val="102"/>
          <w:szCs w:val="28"/>
          <w:lang w:val="nl-NL" w:bidi="vi-VN"/>
        </w:rPr>
        <w:t xml:space="preserve"> dự thảo Nghị định lược bỏ các đối tượng được xem xét cấp ý kiến pháp lý sau: </w:t>
      </w:r>
      <w:r w:rsidR="00151259">
        <w:rPr>
          <w:iCs/>
          <w:noProof/>
          <w:w w:val="102"/>
          <w:szCs w:val="28"/>
          <w:lang w:val="nl-NL" w:bidi="vi-VN"/>
        </w:rPr>
        <w:t xml:space="preserve">(i) </w:t>
      </w:r>
      <w:r w:rsidR="00B5122F" w:rsidRPr="00522826">
        <w:rPr>
          <w:iCs/>
          <w:noProof/>
          <w:w w:val="102"/>
          <w:szCs w:val="28"/>
          <w:lang w:val="nl-NL" w:bidi="vi-VN"/>
        </w:rPr>
        <w:t xml:space="preserve">Văn bản bảo lãnh Chính phủ cho các khoản vay được Chính phủ bảo lãnh hoặc văn bản phát hành trái phiếu quốc tế được Chính phủ bảo lãnh; </w:t>
      </w:r>
      <w:r w:rsidR="00151259">
        <w:rPr>
          <w:iCs/>
          <w:noProof/>
          <w:w w:val="102"/>
          <w:szCs w:val="28"/>
          <w:lang w:val="nl-NL" w:bidi="vi-VN"/>
        </w:rPr>
        <w:t xml:space="preserve">(ii) </w:t>
      </w:r>
      <w:r w:rsidR="00B5122F" w:rsidRPr="00522826">
        <w:rPr>
          <w:iCs/>
          <w:noProof/>
          <w:w w:val="102"/>
          <w:szCs w:val="28"/>
          <w:lang w:val="nl-NL" w:bidi="vi-VN"/>
        </w:rPr>
        <w:t xml:space="preserve">Thỏa thuận phát hành trái phiếu quốc tế của Chính phủ; </w:t>
      </w:r>
      <w:r w:rsidR="00151259">
        <w:rPr>
          <w:iCs/>
          <w:noProof/>
          <w:w w:val="102"/>
          <w:szCs w:val="28"/>
          <w:lang w:val="nl-NL" w:bidi="vi-VN"/>
        </w:rPr>
        <w:t xml:space="preserve">(iii) </w:t>
      </w:r>
      <w:r w:rsidR="00B5122F" w:rsidRPr="00522826">
        <w:rPr>
          <w:iCs/>
          <w:noProof/>
          <w:w w:val="102"/>
          <w:szCs w:val="28"/>
          <w:lang w:val="nl-NL" w:bidi="vi-VN"/>
        </w:rPr>
        <w:t>Dự án đầu tư theo hình thức đối tác công - tư (PPP) (bao gồm hợp đồng dự án, văn bản bảo lãnh Chính phủ (nếu có), hợp đồng thuê đất và các văn bản khác liên quan đến dự án mà Nhà nước, Chính phủ hoặc cơ quan nhà nước là một bên)</w:t>
      </w:r>
      <w:r w:rsidR="00042239">
        <w:rPr>
          <w:iCs/>
          <w:noProof/>
          <w:w w:val="102"/>
          <w:szCs w:val="28"/>
          <w:lang w:val="nl-NL" w:bidi="vi-VN"/>
        </w:rPr>
        <w:t xml:space="preserve">; </w:t>
      </w:r>
      <w:r w:rsidR="00151259">
        <w:rPr>
          <w:iCs/>
          <w:noProof/>
          <w:w w:val="102"/>
          <w:szCs w:val="28"/>
          <w:lang w:val="nl-NL" w:bidi="vi-VN"/>
        </w:rPr>
        <w:t xml:space="preserve">(iv) </w:t>
      </w:r>
      <w:r w:rsidR="00042239" w:rsidRPr="00522826">
        <w:rPr>
          <w:iCs/>
          <w:noProof/>
          <w:w w:val="102"/>
          <w:szCs w:val="28"/>
          <w:lang w:val="nl-NL" w:bidi="vi-VN"/>
        </w:rPr>
        <w:t>Các trường hợp đặc biệt khác theo phân công của Chính phủ, Thủ tướng Chính phủ</w:t>
      </w:r>
      <w:r w:rsidR="00B5122F">
        <w:rPr>
          <w:iCs/>
          <w:noProof/>
          <w:w w:val="102"/>
          <w:szCs w:val="28"/>
          <w:lang w:val="nl-NL" w:bidi="vi-VN"/>
        </w:rPr>
        <w:t xml:space="preserve">. </w:t>
      </w:r>
    </w:p>
    <w:p w14:paraId="16EDB675" w14:textId="3E3AB008" w:rsidR="00AE3835" w:rsidRDefault="00AE3835" w:rsidP="00F1641A">
      <w:pPr>
        <w:tabs>
          <w:tab w:val="left" w:pos="3052"/>
        </w:tabs>
        <w:spacing w:before="120" w:after="120" w:line="288" w:lineRule="auto"/>
        <w:ind w:firstLine="709"/>
        <w:jc w:val="both"/>
        <w:rPr>
          <w:iCs/>
          <w:noProof/>
          <w:w w:val="102"/>
          <w:szCs w:val="28"/>
          <w:lang w:val="nl-NL" w:bidi="vi-VN"/>
        </w:rPr>
      </w:pPr>
      <w:r>
        <w:rPr>
          <w:iCs/>
          <w:noProof/>
          <w:w w:val="102"/>
          <w:szCs w:val="28"/>
          <w:lang w:val="nl-NL" w:bidi="vi-VN"/>
        </w:rPr>
        <w:t xml:space="preserve">Với việc lược bỏ các đối tượng được xem xét cấp ý kiến pháp lý nêu trên, dự thảo Nghị định lược bỏ quy định tương ứng về cơ quan, tổ chức có quyền yêu cầu cấp ý kiến pháp lý tại </w:t>
      </w:r>
      <w:r w:rsidRPr="00522826">
        <w:rPr>
          <w:iCs/>
          <w:noProof/>
          <w:w w:val="102"/>
          <w:szCs w:val="28"/>
          <w:lang w:val="nl-NL" w:bidi="vi-VN"/>
        </w:rPr>
        <w:t>Nghị định số 51/2015/NĐ-CP</w:t>
      </w:r>
      <w:r>
        <w:rPr>
          <w:iCs/>
          <w:noProof/>
          <w:w w:val="102"/>
          <w:szCs w:val="28"/>
          <w:lang w:val="nl-NL" w:bidi="vi-VN"/>
        </w:rPr>
        <w:t xml:space="preserve"> và bãi bỏ các quy định về cấp ý kiến pháp lý cho văn bản bảo lãnh Chính phủ, văn bản phát hành trái phiếu quốc tế được Chính phủ bảo lãnh tại </w:t>
      </w:r>
      <w:r w:rsidRPr="004C25F3">
        <w:rPr>
          <w:noProof/>
          <w:lang w:val="nl-NL"/>
        </w:rPr>
        <w:t>Nghị định số 91/2018/NĐ-CP</w:t>
      </w:r>
      <w:r>
        <w:rPr>
          <w:noProof/>
          <w:lang w:val="nl-NL"/>
        </w:rPr>
        <w:t xml:space="preserve"> và </w:t>
      </w:r>
      <w:r w:rsidRPr="004C25F3">
        <w:rPr>
          <w:noProof/>
          <w:lang w:val="nl-NL"/>
        </w:rPr>
        <w:t>Nghị định số 95/2018/NĐ-CP</w:t>
      </w:r>
      <w:r>
        <w:rPr>
          <w:noProof/>
          <w:lang w:val="nl-NL"/>
        </w:rPr>
        <w:t xml:space="preserve">. </w:t>
      </w:r>
    </w:p>
    <w:p w14:paraId="09625BC4" w14:textId="730757FB" w:rsidR="00AE3835" w:rsidRPr="00987DFA" w:rsidRDefault="00AE3835" w:rsidP="00F1641A">
      <w:pPr>
        <w:tabs>
          <w:tab w:val="left" w:pos="3052"/>
        </w:tabs>
        <w:spacing w:before="120" w:after="120" w:line="288" w:lineRule="auto"/>
        <w:ind w:firstLine="709"/>
        <w:jc w:val="both"/>
        <w:rPr>
          <w:b/>
          <w:iCs/>
          <w:noProof/>
          <w:w w:val="102"/>
          <w:szCs w:val="28"/>
          <w:lang w:val="nl-NL" w:bidi="vi-VN"/>
        </w:rPr>
      </w:pPr>
      <w:r w:rsidRPr="00987DFA">
        <w:rPr>
          <w:b/>
          <w:iCs/>
          <w:noProof/>
          <w:w w:val="102"/>
          <w:szCs w:val="28"/>
          <w:lang w:val="nl-NL" w:bidi="vi-VN"/>
        </w:rPr>
        <w:t>2.2. Nội dung bổ sung</w:t>
      </w:r>
    </w:p>
    <w:p w14:paraId="76903E85" w14:textId="6F8EE69B" w:rsidR="00F50282" w:rsidRDefault="00F50282" w:rsidP="00F1641A">
      <w:pPr>
        <w:tabs>
          <w:tab w:val="left" w:pos="3052"/>
        </w:tabs>
        <w:spacing w:before="120" w:after="120" w:line="288" w:lineRule="auto"/>
        <w:ind w:firstLine="709"/>
        <w:jc w:val="both"/>
        <w:rPr>
          <w:iCs/>
          <w:noProof/>
          <w:w w:val="102"/>
          <w:szCs w:val="28"/>
          <w:lang w:val="nl-NL" w:bidi="vi-VN"/>
        </w:rPr>
      </w:pPr>
      <w:r>
        <w:rPr>
          <w:iCs/>
          <w:noProof/>
          <w:w w:val="102"/>
          <w:szCs w:val="28"/>
          <w:lang w:val="nl-NL" w:bidi="vi-VN"/>
        </w:rPr>
        <w:t>- Dự thảo Nghị định bổ sung định nghĩa về cơ quan, tổ chức có liên quan đến việc cấp ý kiến pháp lý để</w:t>
      </w:r>
      <w:r w:rsidR="005030D9">
        <w:rPr>
          <w:iCs/>
          <w:noProof/>
          <w:w w:val="102"/>
          <w:szCs w:val="28"/>
          <w:lang w:val="nl-NL" w:bidi="vi-VN"/>
        </w:rPr>
        <w:t xml:space="preserve"> bảo đảm quy định rõ ràng về đối tượng áp dụng của Nghị định; đồng thời, </w:t>
      </w:r>
      <w:r w:rsidR="00AC0BC3">
        <w:rPr>
          <w:iCs/>
          <w:noProof/>
          <w:w w:val="102"/>
          <w:szCs w:val="28"/>
          <w:lang w:val="nl-NL" w:bidi="vi-VN"/>
        </w:rPr>
        <w:t>cụ thể hóa</w:t>
      </w:r>
      <w:r w:rsidR="005030D9">
        <w:rPr>
          <w:iCs/>
          <w:noProof/>
          <w:w w:val="102"/>
          <w:szCs w:val="28"/>
          <w:lang w:val="nl-NL" w:bidi="vi-VN"/>
        </w:rPr>
        <w:t xml:space="preserve"> trách nhiệm của từng cơ quan</w:t>
      </w:r>
      <w:r w:rsidR="008E7E8B">
        <w:rPr>
          <w:iCs/>
          <w:noProof/>
          <w:w w:val="102"/>
          <w:szCs w:val="28"/>
          <w:lang w:val="nl-NL" w:bidi="vi-VN"/>
        </w:rPr>
        <w:t>;</w:t>
      </w:r>
      <w:r>
        <w:rPr>
          <w:iCs/>
          <w:noProof/>
          <w:w w:val="102"/>
          <w:szCs w:val="28"/>
          <w:lang w:val="nl-NL" w:bidi="vi-VN"/>
        </w:rPr>
        <w:t xml:space="preserve"> </w:t>
      </w:r>
    </w:p>
    <w:p w14:paraId="53BBA22D" w14:textId="570338B8" w:rsidR="00AC0BC3" w:rsidRDefault="00F50282" w:rsidP="00F1641A">
      <w:pPr>
        <w:tabs>
          <w:tab w:val="left" w:pos="3052"/>
        </w:tabs>
        <w:spacing w:before="120" w:after="120" w:line="288" w:lineRule="auto"/>
        <w:ind w:firstLine="709"/>
        <w:jc w:val="both"/>
        <w:rPr>
          <w:iCs/>
          <w:noProof/>
          <w:w w:val="102"/>
          <w:szCs w:val="28"/>
          <w:lang w:val="nl-NL" w:bidi="vi-VN"/>
        </w:rPr>
      </w:pPr>
      <w:r>
        <w:rPr>
          <w:iCs/>
          <w:noProof/>
          <w:w w:val="102"/>
          <w:szCs w:val="28"/>
          <w:lang w:val="nl-NL" w:bidi="vi-VN"/>
        </w:rPr>
        <w:t xml:space="preserve">- </w:t>
      </w:r>
      <w:r w:rsidR="00AE3835">
        <w:rPr>
          <w:iCs/>
          <w:noProof/>
          <w:w w:val="102"/>
          <w:szCs w:val="28"/>
          <w:lang w:val="nl-NL" w:bidi="vi-VN"/>
        </w:rPr>
        <w:t>Dự thảo Nghị định bổ sung quy định về trách nhiệm của cơ quan, tổ chức có liên quan đến văn bản được xem xét cấp ý kiến pháp lý.</w:t>
      </w:r>
      <w:r w:rsidR="00AC0BC3">
        <w:rPr>
          <w:iCs/>
          <w:noProof/>
          <w:w w:val="102"/>
          <w:szCs w:val="28"/>
          <w:lang w:val="nl-NL" w:bidi="vi-VN"/>
        </w:rPr>
        <w:t xml:space="preserve"> Lý do: </w:t>
      </w:r>
      <w:r w:rsidR="00C26BB5">
        <w:rPr>
          <w:iCs/>
          <w:noProof/>
          <w:w w:val="102"/>
          <w:szCs w:val="28"/>
          <w:lang w:val="nl-NL" w:bidi="vi-VN"/>
        </w:rPr>
        <w:t>theo quy định hiện hành thì</w:t>
      </w:r>
      <w:r w:rsidR="00AE3835">
        <w:rPr>
          <w:iCs/>
          <w:noProof/>
          <w:w w:val="102"/>
          <w:szCs w:val="28"/>
          <w:lang w:val="nl-NL" w:bidi="vi-VN"/>
        </w:rPr>
        <w:t xml:space="preserve"> </w:t>
      </w:r>
      <w:r w:rsidR="00AC0BC3" w:rsidRPr="009E735E">
        <w:rPr>
          <w:iCs/>
          <w:noProof/>
          <w:w w:val="102"/>
          <w:lang w:val="nl-NL"/>
        </w:rPr>
        <w:t>Bộ Tài chính là cơ quan có quyền yêu cầu Bộ Tư pháp cấp ý kiến pháp lý</w:t>
      </w:r>
      <w:r w:rsidR="00AC0BC3">
        <w:rPr>
          <w:iCs/>
          <w:noProof/>
          <w:w w:val="102"/>
          <w:lang w:val="nl-NL"/>
        </w:rPr>
        <w:t xml:space="preserve"> cho điều ước quốc tế, thỏa thuận về vay ODA</w:t>
      </w:r>
      <w:r w:rsidR="00AC0BC3" w:rsidRPr="009E735E">
        <w:rPr>
          <w:iCs/>
          <w:noProof/>
          <w:w w:val="102"/>
          <w:lang w:val="nl-NL"/>
        </w:rPr>
        <w:t>. Tuy nhiên,</w:t>
      </w:r>
      <w:r w:rsidR="00AC0BC3">
        <w:rPr>
          <w:iCs/>
          <w:noProof/>
          <w:w w:val="102"/>
          <w:lang w:val="nl-NL"/>
        </w:rPr>
        <w:t xml:space="preserve"> trong nhiều trường hợp,</w:t>
      </w:r>
      <w:r w:rsidR="00AC0BC3" w:rsidRPr="009E735E">
        <w:rPr>
          <w:iCs/>
          <w:noProof/>
          <w:w w:val="102"/>
          <w:lang w:val="nl-NL"/>
        </w:rPr>
        <w:t xml:space="preserve"> Bộ Tài chính</w:t>
      </w:r>
      <w:r w:rsidR="00AC0BC3">
        <w:rPr>
          <w:iCs/>
          <w:noProof/>
          <w:w w:val="102"/>
          <w:lang w:val="nl-NL"/>
        </w:rPr>
        <w:t xml:space="preserve"> chỉ là cơ quan chủ trì việc ký kết điều ước quốc tế, thỏa thuận vay mà</w:t>
      </w:r>
      <w:r w:rsidR="00AC0BC3" w:rsidRPr="009E735E">
        <w:rPr>
          <w:iCs/>
          <w:noProof/>
          <w:w w:val="102"/>
          <w:lang w:val="nl-NL"/>
        </w:rPr>
        <w:t xml:space="preserve"> không phải là cơ quan chủ quản dự án, cơ quan</w:t>
      </w:r>
      <w:r w:rsidR="00AC0BC3">
        <w:rPr>
          <w:iCs/>
          <w:noProof/>
          <w:w w:val="102"/>
          <w:lang w:val="nl-NL"/>
        </w:rPr>
        <w:t xml:space="preserve"> trực tiếp thực hiện dự án</w:t>
      </w:r>
      <w:r w:rsidR="00AC0BC3" w:rsidRPr="009E735E">
        <w:rPr>
          <w:iCs/>
          <w:noProof/>
          <w:w w:val="102"/>
          <w:lang w:val="nl-NL"/>
        </w:rPr>
        <w:t xml:space="preserve"> </w:t>
      </w:r>
      <w:r w:rsidR="00AC0BC3">
        <w:rPr>
          <w:iCs/>
          <w:noProof/>
          <w:w w:val="102"/>
          <w:lang w:val="nl-NL"/>
        </w:rPr>
        <w:t>(</w:t>
      </w:r>
      <w:r w:rsidR="00AC0BC3" w:rsidRPr="009E735E">
        <w:rPr>
          <w:iCs/>
          <w:noProof/>
          <w:w w:val="102"/>
          <w:lang w:val="nl-NL"/>
        </w:rPr>
        <w:t xml:space="preserve">vai trò này </w:t>
      </w:r>
      <w:r w:rsidR="00AC0BC3">
        <w:rPr>
          <w:iCs/>
          <w:noProof/>
          <w:w w:val="102"/>
          <w:lang w:val="nl-NL"/>
        </w:rPr>
        <w:t>thuộc về Bộ</w:t>
      </w:r>
      <w:r w:rsidR="0063225C">
        <w:rPr>
          <w:iCs/>
          <w:noProof/>
          <w:w w:val="102"/>
          <w:lang w:val="nl-NL"/>
        </w:rPr>
        <w:t xml:space="preserve"> quản lý ngành, lĩnh vực khác</w:t>
      </w:r>
      <w:r w:rsidR="00AC0BC3">
        <w:rPr>
          <w:iCs/>
          <w:noProof/>
          <w:w w:val="102"/>
          <w:lang w:val="nl-NL"/>
        </w:rPr>
        <w:t>,</w:t>
      </w:r>
      <w:r w:rsidR="00AC0BC3" w:rsidRPr="009E735E">
        <w:rPr>
          <w:iCs/>
          <w:noProof/>
          <w:w w:val="102"/>
          <w:lang w:val="nl-NL"/>
        </w:rPr>
        <w:t xml:space="preserve"> Ủy ban nhân dân cấp tỉnh, Ban quản lý dự án</w:t>
      </w:r>
      <w:r w:rsidR="00AC0BC3">
        <w:rPr>
          <w:iCs/>
          <w:noProof/>
          <w:w w:val="102"/>
          <w:lang w:val="nl-NL"/>
        </w:rPr>
        <w:t>...)</w:t>
      </w:r>
      <w:r w:rsidR="00AC0BC3" w:rsidRPr="009E735E">
        <w:rPr>
          <w:iCs/>
          <w:noProof/>
          <w:w w:val="102"/>
          <w:lang w:val="nl-NL"/>
        </w:rPr>
        <w:t xml:space="preserve">. </w:t>
      </w:r>
      <w:r w:rsidR="006C3F67">
        <w:rPr>
          <w:iCs/>
          <w:noProof/>
          <w:w w:val="102"/>
          <w:lang w:val="nl-NL"/>
        </w:rPr>
        <w:t>Trong những trường hợp như vậy</w:t>
      </w:r>
      <w:r w:rsidR="00AC0BC3">
        <w:rPr>
          <w:iCs/>
          <w:noProof/>
          <w:w w:val="102"/>
          <w:lang w:val="nl-NL"/>
        </w:rPr>
        <w:t>,</w:t>
      </w:r>
      <w:r w:rsidR="006C3F67">
        <w:rPr>
          <w:iCs/>
          <w:noProof/>
          <w:w w:val="102"/>
          <w:lang w:val="nl-NL"/>
        </w:rPr>
        <w:t xml:space="preserve"> cơ quan chủ quản, cơ quan thực hiện dự án có đầy đủ hiểu biết và thông tin, nội dung về </w:t>
      </w:r>
      <w:r w:rsidR="006C3F67">
        <w:rPr>
          <w:iCs/>
          <w:noProof/>
          <w:w w:val="102"/>
          <w:lang w:val="nl-NL"/>
        </w:rPr>
        <w:lastRenderedPageBreak/>
        <w:t xml:space="preserve">điều ước quốc tế, thỏa thuận vay nên </w:t>
      </w:r>
      <w:r w:rsidR="00AC0BC3" w:rsidRPr="009E735E">
        <w:rPr>
          <w:iCs/>
          <w:noProof/>
          <w:w w:val="102"/>
          <w:lang w:val="nl-NL"/>
        </w:rPr>
        <w:t>cần phải có trách nhiệm trong việc cung cấp thông tin, ý kiến, hồ sơ, tài liệu để Bộ Tư pháp, Bộ Tài chính có cơ sở giải quyết việc cấp ý kiến pháp lý</w:t>
      </w:r>
      <w:r w:rsidR="008E7E8B">
        <w:rPr>
          <w:iCs/>
          <w:noProof/>
          <w:w w:val="102"/>
          <w:lang w:val="nl-NL"/>
        </w:rPr>
        <w:t>;</w:t>
      </w:r>
      <w:r w:rsidR="006C3F67">
        <w:rPr>
          <w:iCs/>
          <w:noProof/>
          <w:w w:val="102"/>
          <w:lang w:val="nl-NL"/>
        </w:rPr>
        <w:t xml:space="preserve"> </w:t>
      </w:r>
    </w:p>
    <w:p w14:paraId="6592C5C2" w14:textId="2FEBC782" w:rsidR="00F96893" w:rsidRDefault="00F50282" w:rsidP="00F1641A">
      <w:pPr>
        <w:tabs>
          <w:tab w:val="left" w:pos="3052"/>
        </w:tabs>
        <w:spacing w:before="120" w:after="120" w:line="288" w:lineRule="auto"/>
        <w:ind w:firstLine="709"/>
        <w:jc w:val="both"/>
        <w:rPr>
          <w:iCs/>
          <w:noProof/>
          <w:w w:val="102"/>
          <w:szCs w:val="28"/>
          <w:lang w:val="nl-NL" w:bidi="vi-VN"/>
        </w:rPr>
      </w:pPr>
      <w:r>
        <w:rPr>
          <w:iCs/>
          <w:noProof/>
          <w:w w:val="102"/>
          <w:szCs w:val="28"/>
          <w:lang w:val="nl-NL" w:bidi="vi-VN"/>
        </w:rPr>
        <w:t xml:space="preserve">- </w:t>
      </w:r>
      <w:r w:rsidR="00F96893">
        <w:rPr>
          <w:iCs/>
          <w:noProof/>
          <w:w w:val="102"/>
          <w:szCs w:val="28"/>
          <w:lang w:val="nl-NL" w:bidi="vi-VN"/>
        </w:rPr>
        <w:t>Dự thảo Nghị định bổ sung quy định về gửi hồ sơ yêu cầu cấp ý kiến pháp lý trên môi trường điện tử</w:t>
      </w:r>
      <w:r w:rsidR="006C3F67">
        <w:rPr>
          <w:iCs/>
          <w:noProof/>
          <w:w w:val="102"/>
          <w:szCs w:val="28"/>
          <w:lang w:val="nl-NL" w:bidi="vi-VN"/>
        </w:rPr>
        <w:t xml:space="preserve"> để đáp ứng yêu cầu về chuyển đổi số</w:t>
      </w:r>
      <w:r w:rsidR="00F96893">
        <w:rPr>
          <w:iCs/>
          <w:noProof/>
          <w:w w:val="102"/>
          <w:szCs w:val="28"/>
          <w:lang w:val="nl-NL" w:bidi="vi-VN"/>
        </w:rPr>
        <w:t xml:space="preserve">. </w:t>
      </w:r>
    </w:p>
    <w:p w14:paraId="7B45627B" w14:textId="2295782E" w:rsidR="00AE3835" w:rsidRPr="00987DFA" w:rsidRDefault="00AE3835" w:rsidP="00F1641A">
      <w:pPr>
        <w:tabs>
          <w:tab w:val="left" w:pos="3052"/>
        </w:tabs>
        <w:spacing w:before="120" w:after="120" w:line="288" w:lineRule="auto"/>
        <w:ind w:firstLine="709"/>
        <w:jc w:val="both"/>
        <w:rPr>
          <w:b/>
          <w:iCs/>
          <w:noProof/>
          <w:w w:val="102"/>
          <w:szCs w:val="28"/>
          <w:lang w:val="nl-NL" w:bidi="vi-VN"/>
        </w:rPr>
      </w:pPr>
      <w:r w:rsidRPr="00987DFA">
        <w:rPr>
          <w:b/>
          <w:iCs/>
          <w:noProof/>
          <w:w w:val="102"/>
          <w:szCs w:val="28"/>
          <w:lang w:val="nl-NL" w:bidi="vi-VN"/>
        </w:rPr>
        <w:t>2.</w:t>
      </w:r>
      <w:r w:rsidR="00144897" w:rsidRPr="00987DFA">
        <w:rPr>
          <w:b/>
          <w:iCs/>
          <w:noProof/>
          <w:w w:val="102"/>
          <w:szCs w:val="28"/>
          <w:lang w:val="nl-NL" w:bidi="vi-VN"/>
        </w:rPr>
        <w:t>3</w:t>
      </w:r>
      <w:r w:rsidRPr="00987DFA">
        <w:rPr>
          <w:b/>
          <w:iCs/>
          <w:noProof/>
          <w:w w:val="102"/>
          <w:szCs w:val="28"/>
          <w:lang w:val="nl-NL" w:bidi="vi-VN"/>
        </w:rPr>
        <w:t>. Nội dung sửa đổi, hoàn thiện</w:t>
      </w:r>
    </w:p>
    <w:p w14:paraId="7D928FDF" w14:textId="30E4A150" w:rsidR="00231021" w:rsidRDefault="003E4D90" w:rsidP="00F1641A">
      <w:pPr>
        <w:tabs>
          <w:tab w:val="left" w:pos="3052"/>
        </w:tabs>
        <w:spacing w:before="120" w:after="120" w:line="288" w:lineRule="auto"/>
        <w:ind w:firstLine="709"/>
        <w:jc w:val="both"/>
        <w:rPr>
          <w:iCs/>
          <w:noProof/>
          <w:w w:val="102"/>
          <w:szCs w:val="28"/>
          <w:lang w:val="nl-NL" w:bidi="vi-VN"/>
        </w:rPr>
      </w:pPr>
      <w:r>
        <w:rPr>
          <w:iCs/>
          <w:noProof/>
          <w:w w:val="102"/>
          <w:szCs w:val="28"/>
          <w:lang w:val="nl-NL" w:bidi="vi-VN"/>
        </w:rPr>
        <w:t xml:space="preserve">- Dự thảo Nghị định sửa đổi, hoàn thiện quy định liên quan đến điều ước quốc tế theo hướng cấp ý kiến pháp lý cho cả điều ước quốc tế về vốn vay ODA và điều ước quốc tế về vốn ODA không hoàn lại vì trên thực tế, các tổ chức tài chính quốc tế như </w:t>
      </w:r>
      <w:r w:rsidR="00DA25AC">
        <w:rPr>
          <w:iCs/>
          <w:noProof/>
          <w:w w:val="102"/>
          <w:szCs w:val="28"/>
          <w:lang w:val="nl-NL" w:bidi="vi-VN"/>
        </w:rPr>
        <w:t xml:space="preserve">Ngân hàng Thế giới (WB), Ngân hàng phát triển châu Á (ADB) vẫn yêu cầu các hiệp định viện trợ không hoàn lại phải được cấp ý kiến pháp lý. </w:t>
      </w:r>
    </w:p>
    <w:p w14:paraId="4FE2DE3E" w14:textId="1E1F2434" w:rsidR="00824DC7" w:rsidRDefault="002077CC" w:rsidP="00F1641A">
      <w:pPr>
        <w:tabs>
          <w:tab w:val="left" w:pos="3052"/>
        </w:tabs>
        <w:spacing w:before="120" w:after="120" w:line="288" w:lineRule="auto"/>
        <w:ind w:firstLine="709"/>
        <w:jc w:val="both"/>
        <w:rPr>
          <w:iCs/>
          <w:noProof/>
          <w:w w:val="102"/>
          <w:szCs w:val="28"/>
          <w:lang w:val="nl-NL" w:bidi="vi-VN"/>
        </w:rPr>
      </w:pPr>
      <w:r>
        <w:rPr>
          <w:iCs/>
          <w:noProof/>
          <w:w w:val="102"/>
          <w:szCs w:val="28"/>
          <w:lang w:val="nl-NL" w:bidi="vi-VN"/>
        </w:rPr>
        <w:t xml:space="preserve">- </w:t>
      </w:r>
      <w:r w:rsidR="00080D09">
        <w:rPr>
          <w:iCs/>
          <w:noProof/>
          <w:w w:val="102"/>
          <w:szCs w:val="28"/>
          <w:lang w:val="nl-NL" w:bidi="vi-VN"/>
        </w:rPr>
        <w:t>Như đã nêu</w:t>
      </w:r>
      <w:r w:rsidR="00144897">
        <w:rPr>
          <w:iCs/>
          <w:noProof/>
          <w:w w:val="102"/>
          <w:szCs w:val="28"/>
          <w:lang w:val="nl-NL" w:bidi="vi-VN"/>
        </w:rPr>
        <w:t xml:space="preserve"> tại Mục 2.2. nêu trên,</w:t>
      </w:r>
      <w:r w:rsidR="00D77263">
        <w:rPr>
          <w:iCs/>
          <w:noProof/>
          <w:w w:val="102"/>
          <w:szCs w:val="28"/>
          <w:lang w:val="nl-NL" w:bidi="vi-VN"/>
        </w:rPr>
        <w:t xml:space="preserve"> dự thảo Nghị định </w:t>
      </w:r>
      <w:r w:rsidR="00D77263" w:rsidRPr="00D77263">
        <w:rPr>
          <w:iCs/>
          <w:noProof/>
          <w:w w:val="102"/>
          <w:szCs w:val="28"/>
          <w:lang w:val="nl-NL" w:bidi="vi-VN"/>
        </w:rPr>
        <w:t>bổ sung quy định về trách nhiệm</w:t>
      </w:r>
      <w:r w:rsidR="00D77263">
        <w:rPr>
          <w:iCs/>
          <w:noProof/>
          <w:w w:val="102"/>
          <w:szCs w:val="28"/>
          <w:lang w:val="nl-NL" w:bidi="vi-VN"/>
        </w:rPr>
        <w:t xml:space="preserve"> cung cấp hồ sơ, tài liệu</w:t>
      </w:r>
      <w:r w:rsidR="00D77263" w:rsidRPr="00D77263">
        <w:rPr>
          <w:iCs/>
          <w:noProof/>
          <w:w w:val="102"/>
          <w:szCs w:val="28"/>
          <w:lang w:val="nl-NL" w:bidi="vi-VN"/>
        </w:rPr>
        <w:t xml:space="preserve"> của cơ quan, tổ chức có liên quan đến văn bản được xem xét cấp ý kiến pháp lý</w:t>
      </w:r>
      <w:r w:rsidR="00D77263">
        <w:rPr>
          <w:iCs/>
          <w:noProof/>
          <w:w w:val="102"/>
          <w:szCs w:val="28"/>
          <w:lang w:val="nl-NL" w:bidi="vi-VN"/>
        </w:rPr>
        <w:t>. Vì vậy,</w:t>
      </w:r>
      <w:r w:rsidR="00144897">
        <w:rPr>
          <w:iCs/>
          <w:noProof/>
          <w:w w:val="102"/>
          <w:szCs w:val="28"/>
          <w:lang w:val="nl-NL" w:bidi="vi-VN"/>
        </w:rPr>
        <w:t xml:space="preserve"> </w:t>
      </w:r>
      <w:r w:rsidR="00D77263">
        <w:rPr>
          <w:iCs/>
          <w:noProof/>
          <w:w w:val="102"/>
          <w:szCs w:val="28"/>
          <w:lang w:val="nl-NL" w:bidi="vi-VN"/>
        </w:rPr>
        <w:t>điều khoản về</w:t>
      </w:r>
      <w:r w:rsidR="00144897">
        <w:rPr>
          <w:iCs/>
          <w:noProof/>
          <w:w w:val="102"/>
          <w:szCs w:val="28"/>
          <w:lang w:val="nl-NL" w:bidi="vi-VN"/>
        </w:rPr>
        <w:t xml:space="preserve"> </w:t>
      </w:r>
      <w:r w:rsidR="00D77263">
        <w:rPr>
          <w:iCs/>
          <w:noProof/>
          <w:w w:val="102"/>
          <w:szCs w:val="28"/>
          <w:lang w:val="nl-NL" w:bidi="vi-VN"/>
        </w:rPr>
        <w:t>h</w:t>
      </w:r>
      <w:r w:rsidR="00D77263" w:rsidRPr="003349A7">
        <w:rPr>
          <w:iCs/>
          <w:noProof/>
          <w:w w:val="102"/>
          <w:szCs w:val="28"/>
          <w:lang w:val="nl-NL" w:bidi="vi-VN"/>
        </w:rPr>
        <w:t xml:space="preserve">ồ </w:t>
      </w:r>
      <w:r w:rsidR="00144897" w:rsidRPr="003349A7">
        <w:rPr>
          <w:iCs/>
          <w:noProof/>
          <w:w w:val="102"/>
          <w:szCs w:val="28"/>
          <w:lang w:val="nl-NL" w:bidi="vi-VN"/>
        </w:rPr>
        <w:t>sơ yêu cầu cấp ý kiến pháp lý</w:t>
      </w:r>
      <w:r w:rsidR="00D77263">
        <w:rPr>
          <w:iCs/>
          <w:noProof/>
          <w:w w:val="102"/>
          <w:szCs w:val="28"/>
          <w:lang w:val="nl-NL" w:bidi="vi-VN"/>
        </w:rPr>
        <w:t xml:space="preserve"> cần</w:t>
      </w:r>
      <w:r w:rsidR="00144897">
        <w:rPr>
          <w:iCs/>
          <w:noProof/>
          <w:w w:val="102"/>
          <w:szCs w:val="28"/>
          <w:lang w:val="nl-NL" w:bidi="vi-VN"/>
        </w:rPr>
        <w:t xml:space="preserve"> được sửa đổi</w:t>
      </w:r>
      <w:r w:rsidR="00D77263">
        <w:rPr>
          <w:iCs/>
          <w:noProof/>
          <w:w w:val="102"/>
          <w:szCs w:val="28"/>
          <w:lang w:val="nl-NL" w:bidi="vi-VN"/>
        </w:rPr>
        <w:t>,</w:t>
      </w:r>
      <w:r w:rsidR="00144897">
        <w:rPr>
          <w:iCs/>
          <w:noProof/>
          <w:w w:val="102"/>
          <w:szCs w:val="28"/>
          <w:lang w:val="nl-NL" w:bidi="vi-VN"/>
        </w:rPr>
        <w:t xml:space="preserve"> bổ sung</w:t>
      </w:r>
      <w:r w:rsidR="00D77263">
        <w:rPr>
          <w:iCs/>
          <w:noProof/>
          <w:w w:val="102"/>
          <w:szCs w:val="28"/>
          <w:lang w:val="nl-NL" w:bidi="vi-VN"/>
        </w:rPr>
        <w:t xml:space="preserve"> tương ứng</w:t>
      </w:r>
      <w:r w:rsidR="005D1DA7">
        <w:rPr>
          <w:iCs/>
          <w:noProof/>
          <w:w w:val="102"/>
          <w:szCs w:val="28"/>
          <w:lang w:val="nl-NL" w:bidi="vi-VN"/>
        </w:rPr>
        <w:t>.</w:t>
      </w:r>
    </w:p>
    <w:p w14:paraId="363982B1" w14:textId="55AB5C42" w:rsidR="002077CC" w:rsidRPr="009D7771" w:rsidRDefault="002077CC" w:rsidP="00F1641A">
      <w:pPr>
        <w:tabs>
          <w:tab w:val="left" w:pos="3052"/>
        </w:tabs>
        <w:spacing w:before="120" w:after="120" w:line="288" w:lineRule="auto"/>
        <w:ind w:firstLine="709"/>
        <w:jc w:val="both"/>
        <w:rPr>
          <w:iCs/>
          <w:noProof/>
          <w:w w:val="102"/>
          <w:szCs w:val="28"/>
          <w:lang w:val="nl-NL" w:bidi="vi-VN"/>
        </w:rPr>
      </w:pPr>
      <w:r>
        <w:rPr>
          <w:iCs/>
          <w:noProof/>
          <w:w w:val="102"/>
          <w:szCs w:val="28"/>
          <w:lang w:val="nl-NL" w:bidi="vi-VN"/>
        </w:rPr>
        <w:t xml:space="preserve">- Dự thảo Nghị định sửa đổi, hoàn thiện các quy định về trách nhiệm của Bộ Tư pháp, trách nhiệm của </w:t>
      </w:r>
      <w:r w:rsidR="00BE7C57" w:rsidRPr="00BE7C57">
        <w:rPr>
          <w:iCs/>
          <w:noProof/>
          <w:w w:val="102"/>
          <w:szCs w:val="28"/>
          <w:lang w:val="nl-NL" w:bidi="vi-VN"/>
        </w:rPr>
        <w:t>cơ quan, tổ chức có quyền yêu cầu cấp ý kiến pháp lý</w:t>
      </w:r>
      <w:r w:rsidR="00BE7C57">
        <w:rPr>
          <w:iCs/>
          <w:noProof/>
          <w:w w:val="102"/>
          <w:szCs w:val="28"/>
          <w:lang w:val="nl-NL" w:bidi="vi-VN"/>
        </w:rPr>
        <w:t>, trách nhiệm của cơ quan, tổ chức có liên quan đến việc cấp ý kiến pháp lý</w:t>
      </w:r>
      <w:r>
        <w:rPr>
          <w:iCs/>
          <w:noProof/>
          <w:w w:val="102"/>
          <w:szCs w:val="28"/>
          <w:lang w:val="nl-NL" w:bidi="vi-VN"/>
        </w:rPr>
        <w:t>.</w:t>
      </w:r>
    </w:p>
    <w:p w14:paraId="00127527" w14:textId="04FBCE93" w:rsidR="004D1C29" w:rsidRPr="00987DFA" w:rsidRDefault="004D1C29" w:rsidP="00F1641A">
      <w:pPr>
        <w:tabs>
          <w:tab w:val="left" w:pos="3052"/>
        </w:tabs>
        <w:spacing w:before="120" w:after="120" w:line="288" w:lineRule="auto"/>
        <w:ind w:firstLine="709"/>
        <w:jc w:val="both"/>
        <w:rPr>
          <w:b/>
          <w:iCs/>
          <w:noProof/>
          <w:w w:val="102"/>
          <w:szCs w:val="28"/>
          <w:lang w:val="nl-NL" w:bidi="vi-VN"/>
        </w:rPr>
      </w:pPr>
      <w:r w:rsidRPr="00987DFA">
        <w:rPr>
          <w:b/>
          <w:iCs/>
          <w:noProof/>
          <w:w w:val="102"/>
          <w:szCs w:val="28"/>
          <w:lang w:val="nl-NL" w:bidi="vi-VN"/>
        </w:rPr>
        <w:t xml:space="preserve">2.4. Nội dung </w:t>
      </w:r>
      <w:r w:rsidR="00DE3C84" w:rsidRPr="00987DFA">
        <w:rPr>
          <w:b/>
          <w:iCs/>
          <w:noProof/>
          <w:w w:val="102"/>
          <w:szCs w:val="28"/>
          <w:lang w:val="nl-NL" w:bidi="vi-VN"/>
        </w:rPr>
        <w:t>về</w:t>
      </w:r>
      <w:r w:rsidRPr="00987DFA">
        <w:rPr>
          <w:b/>
          <w:iCs/>
          <w:noProof/>
          <w:w w:val="102"/>
          <w:szCs w:val="28"/>
          <w:lang w:val="nl-NL" w:bidi="vi-VN"/>
        </w:rPr>
        <w:t xml:space="preserve"> thủ tục hành chính</w:t>
      </w:r>
      <w:r w:rsidR="00DE3C84" w:rsidRPr="00987DFA">
        <w:rPr>
          <w:b/>
          <w:iCs/>
          <w:noProof/>
          <w:w w:val="102"/>
          <w:szCs w:val="28"/>
          <w:lang w:val="nl-NL" w:bidi="vi-VN"/>
        </w:rPr>
        <w:t xml:space="preserve">, </w:t>
      </w:r>
      <w:r w:rsidR="00DE3C84" w:rsidRPr="00987DFA">
        <w:rPr>
          <w:b/>
          <w:iCs/>
          <w:noProof/>
          <w:w w:val="102"/>
          <w:szCs w:val="28"/>
          <w:lang w:bidi="vi-VN"/>
        </w:rPr>
        <w:t>việc phân cấp nhiệm vụ, quyền hạn, việc ứng dụng, thúc đẩy phát triển khoa học, công nghệ, đổi mới sáng tạo và chuyển đổi số</w:t>
      </w:r>
    </w:p>
    <w:p w14:paraId="468C5644" w14:textId="0A05FFBC" w:rsidR="00C61F33" w:rsidRDefault="00C61F33" w:rsidP="00F1641A">
      <w:pPr>
        <w:tabs>
          <w:tab w:val="left" w:pos="3052"/>
        </w:tabs>
        <w:spacing w:before="120" w:after="120" w:line="288" w:lineRule="auto"/>
        <w:ind w:firstLine="709"/>
        <w:jc w:val="both"/>
        <w:rPr>
          <w:bCs/>
          <w:iCs/>
          <w:noProof/>
          <w:w w:val="102"/>
          <w:szCs w:val="28"/>
          <w:lang w:val="vi-VN" w:bidi="vi-VN"/>
        </w:rPr>
      </w:pPr>
      <w:r w:rsidRPr="00C61F33">
        <w:rPr>
          <w:bCs/>
          <w:iCs/>
          <w:noProof/>
          <w:w w:val="102"/>
          <w:szCs w:val="28"/>
          <w:lang w:val="vi-VN" w:bidi="vi-VN"/>
        </w:rPr>
        <w:t xml:space="preserve">Dự thảo Nghị định sửa đổi, bổ sung một số điều </w:t>
      </w:r>
      <w:r>
        <w:rPr>
          <w:bCs/>
          <w:iCs/>
          <w:noProof/>
          <w:w w:val="102"/>
          <w:szCs w:val="28"/>
          <w:lang w:bidi="vi-VN"/>
        </w:rPr>
        <w:t>của Nghị định số 51/2015/NĐ-CP</w:t>
      </w:r>
      <w:r w:rsidRPr="00C61F33">
        <w:rPr>
          <w:bCs/>
          <w:iCs/>
          <w:noProof/>
          <w:w w:val="102"/>
          <w:szCs w:val="28"/>
          <w:lang w:val="vi-VN" w:bidi="vi-VN"/>
        </w:rPr>
        <w:t>, không có thủ tục hành chính áp dụng đối với tổ chức, cá nhân</w:t>
      </w:r>
      <w:r w:rsidR="00DE3C84">
        <w:rPr>
          <w:bCs/>
          <w:iCs/>
          <w:noProof/>
          <w:w w:val="102"/>
          <w:szCs w:val="28"/>
          <w:lang w:bidi="vi-VN"/>
        </w:rPr>
        <w:t xml:space="preserve">, không có nội dung về </w:t>
      </w:r>
      <w:r w:rsidR="00DE3C84" w:rsidRPr="00DE3C84">
        <w:rPr>
          <w:bCs/>
          <w:iCs/>
          <w:noProof/>
          <w:w w:val="102"/>
          <w:szCs w:val="28"/>
          <w:lang w:bidi="vi-VN"/>
        </w:rPr>
        <w:t>việc phân cấp nhiệm vụ, quyền hạn, việc ứng dụng, thúc đẩy phát triển khoa học, công nghệ, đổi mới sáng tạo và chuyển đổi số</w:t>
      </w:r>
      <w:r w:rsidRPr="00C61F33">
        <w:rPr>
          <w:bCs/>
          <w:iCs/>
          <w:noProof/>
          <w:w w:val="102"/>
          <w:szCs w:val="28"/>
          <w:lang w:val="vi-VN" w:bidi="vi-VN"/>
        </w:rPr>
        <w:t>.</w:t>
      </w:r>
    </w:p>
    <w:p w14:paraId="7FA692DC" w14:textId="1FF7CEA7" w:rsidR="00D77263" w:rsidRPr="00987DFA" w:rsidRDefault="00D77263" w:rsidP="00F1641A">
      <w:pPr>
        <w:tabs>
          <w:tab w:val="left" w:pos="3052"/>
        </w:tabs>
        <w:spacing w:before="120" w:after="120" w:line="288" w:lineRule="auto"/>
        <w:ind w:firstLine="709"/>
        <w:jc w:val="both"/>
        <w:rPr>
          <w:iCs/>
          <w:noProof/>
          <w:w w:val="102"/>
          <w:szCs w:val="28"/>
          <w:lang w:bidi="vi-VN"/>
        </w:rPr>
      </w:pPr>
      <w:r>
        <w:rPr>
          <w:bCs/>
          <w:iCs/>
          <w:noProof/>
          <w:w w:val="102"/>
          <w:szCs w:val="28"/>
          <w:lang w:bidi="vi-VN"/>
        </w:rPr>
        <w:t xml:space="preserve">Tuy nhiên, </w:t>
      </w:r>
      <w:r>
        <w:rPr>
          <w:iCs/>
          <w:noProof/>
          <w:w w:val="102"/>
          <w:szCs w:val="28"/>
          <w:lang w:val="nl-NL" w:bidi="vi-VN"/>
        </w:rPr>
        <w:t>dự thảo Nghị định bổ sung quy định về gửi hồ sơ yêu cầu cấp ý kiến pháp lý trên môi trường điện tử.</w:t>
      </w:r>
    </w:p>
    <w:p w14:paraId="66063F52" w14:textId="3C9177CD" w:rsidR="00022D20" w:rsidRPr="009D7771" w:rsidRDefault="00022D20" w:rsidP="00F1641A">
      <w:pPr>
        <w:tabs>
          <w:tab w:val="left" w:pos="3052"/>
        </w:tabs>
        <w:spacing w:before="120" w:after="120" w:line="288" w:lineRule="auto"/>
        <w:ind w:firstLine="709"/>
        <w:jc w:val="both"/>
        <w:rPr>
          <w:b/>
          <w:iCs/>
          <w:noProof/>
          <w:w w:val="102"/>
          <w:szCs w:val="28"/>
          <w:lang w:val="nl-NL" w:bidi="vi-VN"/>
        </w:rPr>
      </w:pPr>
      <w:r w:rsidRPr="009D7771">
        <w:rPr>
          <w:b/>
          <w:iCs/>
          <w:noProof/>
          <w:w w:val="102"/>
          <w:szCs w:val="28"/>
          <w:lang w:val="nl-NL" w:bidi="vi-VN"/>
        </w:rPr>
        <w:t xml:space="preserve">V. </w:t>
      </w:r>
      <w:r w:rsidR="00F712B8">
        <w:rPr>
          <w:b/>
          <w:iCs/>
          <w:noProof/>
          <w:w w:val="102"/>
          <w:szCs w:val="28"/>
          <w:lang w:val="nl-NL" w:bidi="vi-VN"/>
        </w:rPr>
        <w:t>TỔNG HỢP TIẾP THU, GIẢI TRÌNH Ý KIẾN GÓP Ý CỦA CÁC CƠ QUAN VÀ Ý KIẾN THẨM ĐỊNH CỦA BỘ TƯ PHÁP</w:t>
      </w:r>
    </w:p>
    <w:p w14:paraId="15F828C1" w14:textId="1319FF93" w:rsidR="00734C85" w:rsidRPr="00987DFA" w:rsidRDefault="00F712B8" w:rsidP="00F1641A">
      <w:pPr>
        <w:tabs>
          <w:tab w:val="left" w:pos="3052"/>
        </w:tabs>
        <w:spacing w:before="120" w:after="120" w:line="288" w:lineRule="auto"/>
        <w:ind w:firstLine="720"/>
        <w:jc w:val="both"/>
        <w:rPr>
          <w:b/>
          <w:iCs/>
          <w:noProof/>
          <w:w w:val="102"/>
          <w:szCs w:val="28"/>
          <w:lang w:val="nl-NL" w:bidi="vi-VN"/>
        </w:rPr>
      </w:pPr>
      <w:r w:rsidRPr="00987DFA">
        <w:rPr>
          <w:b/>
          <w:iCs/>
          <w:noProof/>
          <w:w w:val="102"/>
          <w:szCs w:val="28"/>
          <w:lang w:val="nl-NL" w:bidi="vi-VN"/>
        </w:rPr>
        <w:t>1. Ý kiến góp ý của các cơ quan</w:t>
      </w:r>
    </w:p>
    <w:p w14:paraId="2BE9DBE9" w14:textId="06D0DF73" w:rsidR="00F712B8" w:rsidRDefault="00F712B8" w:rsidP="00F1641A">
      <w:pPr>
        <w:tabs>
          <w:tab w:val="left" w:pos="3052"/>
        </w:tabs>
        <w:spacing w:before="120" w:after="120" w:line="288" w:lineRule="auto"/>
        <w:ind w:firstLine="720"/>
        <w:jc w:val="both"/>
        <w:rPr>
          <w:iCs/>
          <w:noProof/>
          <w:w w:val="102"/>
          <w:szCs w:val="28"/>
          <w:lang w:val="nl-NL" w:bidi="vi-VN"/>
        </w:rPr>
      </w:pPr>
      <w:r>
        <w:rPr>
          <w:iCs/>
          <w:noProof/>
          <w:w w:val="102"/>
          <w:szCs w:val="28"/>
          <w:lang w:val="nl-NL" w:bidi="vi-VN"/>
        </w:rPr>
        <w:t>...</w:t>
      </w:r>
    </w:p>
    <w:p w14:paraId="5887FCF6" w14:textId="1A679A75" w:rsidR="00F712B8" w:rsidRPr="00987DFA" w:rsidRDefault="00F712B8" w:rsidP="00F1641A">
      <w:pPr>
        <w:tabs>
          <w:tab w:val="left" w:pos="3052"/>
        </w:tabs>
        <w:spacing w:before="120" w:after="120" w:line="288" w:lineRule="auto"/>
        <w:ind w:firstLine="720"/>
        <w:jc w:val="both"/>
        <w:rPr>
          <w:b/>
          <w:iCs/>
          <w:noProof/>
          <w:w w:val="102"/>
          <w:szCs w:val="28"/>
          <w:lang w:val="nl-NL" w:bidi="vi-VN"/>
        </w:rPr>
      </w:pPr>
      <w:r w:rsidRPr="00987DFA">
        <w:rPr>
          <w:b/>
          <w:iCs/>
          <w:noProof/>
          <w:w w:val="102"/>
          <w:szCs w:val="28"/>
          <w:lang w:val="nl-NL" w:bidi="vi-VN"/>
        </w:rPr>
        <w:t>2. Ý kiến thẩm định của Bộ Tư pháp</w:t>
      </w:r>
    </w:p>
    <w:p w14:paraId="11ABD455" w14:textId="0EE5DE56" w:rsidR="00F712B8" w:rsidRPr="009D7771" w:rsidRDefault="00F712B8" w:rsidP="00F1641A">
      <w:pPr>
        <w:tabs>
          <w:tab w:val="left" w:pos="3052"/>
        </w:tabs>
        <w:spacing w:before="120" w:after="120" w:line="288" w:lineRule="auto"/>
        <w:ind w:firstLine="720"/>
        <w:jc w:val="both"/>
        <w:rPr>
          <w:iCs/>
          <w:noProof/>
          <w:w w:val="102"/>
          <w:szCs w:val="28"/>
          <w:lang w:val="nl-NL" w:bidi="vi-VN"/>
        </w:rPr>
      </w:pPr>
      <w:r>
        <w:rPr>
          <w:iCs/>
          <w:noProof/>
          <w:w w:val="102"/>
          <w:szCs w:val="28"/>
          <w:lang w:val="nl-NL" w:bidi="vi-VN"/>
        </w:rPr>
        <w:lastRenderedPageBreak/>
        <w:t>...</w:t>
      </w:r>
    </w:p>
    <w:p w14:paraId="4C2CCD14" w14:textId="262B020D" w:rsidR="00F712B8" w:rsidRDefault="00F712B8" w:rsidP="00F1641A">
      <w:pPr>
        <w:tabs>
          <w:tab w:val="left" w:pos="3052"/>
        </w:tabs>
        <w:spacing w:before="120" w:after="120" w:line="288" w:lineRule="auto"/>
        <w:ind w:firstLine="720"/>
        <w:jc w:val="both"/>
        <w:rPr>
          <w:b/>
          <w:iCs/>
          <w:noProof/>
          <w:w w:val="102"/>
          <w:szCs w:val="28"/>
          <w:lang w:val="nl-NL" w:bidi="vi-VN"/>
        </w:rPr>
      </w:pPr>
      <w:r>
        <w:rPr>
          <w:b/>
          <w:iCs/>
          <w:noProof/>
          <w:w w:val="102"/>
          <w:szCs w:val="28"/>
          <w:lang w:val="nl-NL" w:bidi="vi-VN"/>
        </w:rPr>
        <w:t>VI. NHỮNG NỘI DUNG BỔ SUNG MỚI SO VỚI DỰ THẢO NGHỊ ĐỊNH GỬI THẨM ĐỊNH (NẾU CÓ)</w:t>
      </w:r>
    </w:p>
    <w:p w14:paraId="33B352C9" w14:textId="6D7AB09F" w:rsidR="00F712B8" w:rsidRPr="00F712B8" w:rsidRDefault="00F712B8" w:rsidP="00F1641A">
      <w:pPr>
        <w:tabs>
          <w:tab w:val="left" w:pos="3052"/>
        </w:tabs>
        <w:spacing w:before="120" w:after="120" w:line="288" w:lineRule="auto"/>
        <w:ind w:firstLine="720"/>
        <w:jc w:val="both"/>
        <w:rPr>
          <w:bCs/>
          <w:iCs/>
          <w:noProof/>
          <w:w w:val="102"/>
          <w:szCs w:val="28"/>
          <w:lang w:val="nl-NL" w:bidi="vi-VN"/>
        </w:rPr>
      </w:pPr>
      <w:r>
        <w:rPr>
          <w:bCs/>
          <w:iCs/>
          <w:noProof/>
          <w:w w:val="102"/>
          <w:szCs w:val="28"/>
          <w:lang w:val="nl-NL" w:bidi="vi-VN"/>
        </w:rPr>
        <w:t>...</w:t>
      </w:r>
    </w:p>
    <w:p w14:paraId="103928BE" w14:textId="738BAEC8" w:rsidR="00756DD7" w:rsidRPr="009D7771" w:rsidRDefault="00756DD7" w:rsidP="00F1641A">
      <w:pPr>
        <w:tabs>
          <w:tab w:val="left" w:pos="3052"/>
        </w:tabs>
        <w:spacing w:before="120" w:after="120" w:line="288" w:lineRule="auto"/>
        <w:ind w:firstLine="720"/>
        <w:jc w:val="both"/>
        <w:rPr>
          <w:b/>
          <w:iCs/>
          <w:noProof/>
          <w:w w:val="102"/>
          <w:szCs w:val="28"/>
          <w:lang w:val="nl-NL" w:bidi="vi-VN"/>
        </w:rPr>
      </w:pPr>
      <w:r w:rsidRPr="009D7771">
        <w:rPr>
          <w:b/>
          <w:iCs/>
          <w:noProof/>
          <w:w w:val="102"/>
          <w:szCs w:val="28"/>
          <w:lang w:val="nl-NL" w:bidi="vi-VN"/>
        </w:rPr>
        <w:t>VI</w:t>
      </w:r>
      <w:r w:rsidR="007003D0">
        <w:rPr>
          <w:b/>
          <w:iCs/>
          <w:noProof/>
          <w:w w:val="102"/>
          <w:szCs w:val="28"/>
          <w:lang w:val="nl-NL" w:bidi="vi-VN"/>
        </w:rPr>
        <w:t>I</w:t>
      </w:r>
      <w:r w:rsidRPr="009D7771">
        <w:rPr>
          <w:b/>
          <w:iCs/>
          <w:noProof/>
          <w:w w:val="102"/>
          <w:szCs w:val="28"/>
          <w:lang w:val="nl-NL" w:bidi="vi-VN"/>
        </w:rPr>
        <w:t xml:space="preserve">. DỰ KIẾN NGUỒN LỰC, ĐIỀU KIỆN ĐẢM BẢO VIỆC THI HÀNH NGHỊ ĐỊNH </w:t>
      </w:r>
      <w:r w:rsidR="00F712B8">
        <w:rPr>
          <w:b/>
          <w:iCs/>
          <w:noProof/>
          <w:w w:val="102"/>
          <w:szCs w:val="28"/>
          <w:lang w:val="nl-NL" w:bidi="vi-VN"/>
        </w:rPr>
        <w:t>VÀ THỜI GIAN BAN HÀNH</w:t>
      </w:r>
    </w:p>
    <w:p w14:paraId="05E67239" w14:textId="773057B9" w:rsidR="007003D0" w:rsidRDefault="007003D0" w:rsidP="00F1641A">
      <w:pPr>
        <w:tabs>
          <w:tab w:val="left" w:pos="3052"/>
        </w:tabs>
        <w:spacing w:before="120" w:after="120" w:line="288" w:lineRule="auto"/>
        <w:ind w:firstLine="720"/>
        <w:jc w:val="both"/>
        <w:rPr>
          <w:iCs/>
          <w:noProof/>
          <w:w w:val="102"/>
          <w:szCs w:val="28"/>
          <w:lang w:val="nl-NL" w:bidi="vi-VN"/>
        </w:rPr>
      </w:pPr>
      <w:r w:rsidRPr="00987DFA">
        <w:rPr>
          <w:b/>
          <w:iCs/>
          <w:noProof/>
          <w:w w:val="102"/>
          <w:szCs w:val="28"/>
          <w:lang w:val="nl-NL" w:bidi="vi-VN"/>
        </w:rPr>
        <w:t>1.</w:t>
      </w:r>
      <w:r>
        <w:rPr>
          <w:iCs/>
          <w:noProof/>
          <w:w w:val="102"/>
          <w:szCs w:val="28"/>
          <w:lang w:val="nl-NL" w:bidi="vi-VN"/>
        </w:rPr>
        <w:t xml:space="preserve"> Nguồn nhân lực</w:t>
      </w:r>
    </w:p>
    <w:p w14:paraId="2F68361B" w14:textId="0EA58716" w:rsidR="007003D0" w:rsidRDefault="007003D0" w:rsidP="00F1641A">
      <w:pPr>
        <w:tabs>
          <w:tab w:val="left" w:pos="3052"/>
        </w:tabs>
        <w:spacing w:before="120" w:after="120" w:line="288" w:lineRule="auto"/>
        <w:ind w:firstLine="720"/>
        <w:jc w:val="both"/>
        <w:rPr>
          <w:iCs/>
          <w:noProof/>
          <w:w w:val="102"/>
          <w:szCs w:val="28"/>
          <w:lang w:val="nl-NL" w:bidi="vi-VN"/>
        </w:rPr>
      </w:pPr>
      <w:r w:rsidRPr="007003D0">
        <w:rPr>
          <w:iCs/>
          <w:noProof/>
          <w:w w:val="102"/>
          <w:szCs w:val="28"/>
          <w:lang w:bidi="vi-VN"/>
        </w:rPr>
        <w:t xml:space="preserve">Đối với nguồn nhân lực, </w:t>
      </w:r>
      <w:r>
        <w:rPr>
          <w:iCs/>
          <w:noProof/>
          <w:w w:val="102"/>
          <w:szCs w:val="28"/>
          <w:lang w:bidi="vi-VN"/>
        </w:rPr>
        <w:t>việc</w:t>
      </w:r>
      <w:r w:rsidRPr="007003D0">
        <w:rPr>
          <w:iCs/>
          <w:noProof/>
          <w:w w:val="102"/>
          <w:szCs w:val="28"/>
          <w:lang w:bidi="vi-VN"/>
        </w:rPr>
        <w:t xml:space="preserve"> thi hành Nghị định sau khi được thông qua bảo đảm không làm tăng thêm đầu mối tổ chức và biên chế</w:t>
      </w:r>
      <w:r>
        <w:rPr>
          <w:iCs/>
          <w:noProof/>
          <w:w w:val="102"/>
          <w:szCs w:val="28"/>
          <w:lang w:bidi="vi-VN"/>
        </w:rPr>
        <w:t>.</w:t>
      </w:r>
    </w:p>
    <w:p w14:paraId="3D36B198" w14:textId="614113BE" w:rsidR="007003D0" w:rsidRDefault="007003D0" w:rsidP="00F1641A">
      <w:pPr>
        <w:tabs>
          <w:tab w:val="left" w:pos="3052"/>
        </w:tabs>
        <w:spacing w:before="120" w:after="120" w:line="288" w:lineRule="auto"/>
        <w:ind w:firstLine="720"/>
        <w:jc w:val="both"/>
        <w:rPr>
          <w:iCs/>
          <w:noProof/>
          <w:w w:val="102"/>
          <w:szCs w:val="28"/>
          <w:lang w:val="nl-NL" w:bidi="vi-VN"/>
        </w:rPr>
      </w:pPr>
      <w:r w:rsidRPr="00987DFA">
        <w:rPr>
          <w:b/>
          <w:iCs/>
          <w:noProof/>
          <w:w w:val="102"/>
          <w:szCs w:val="28"/>
          <w:lang w:val="nl-NL" w:bidi="vi-VN"/>
        </w:rPr>
        <w:t>2.</w:t>
      </w:r>
      <w:r>
        <w:rPr>
          <w:iCs/>
          <w:noProof/>
          <w:w w:val="102"/>
          <w:szCs w:val="28"/>
          <w:lang w:val="nl-NL" w:bidi="vi-VN"/>
        </w:rPr>
        <w:t xml:space="preserve"> Nguồn tài chính</w:t>
      </w:r>
    </w:p>
    <w:p w14:paraId="471A8ED2" w14:textId="68A89807" w:rsidR="00756DD7" w:rsidRDefault="007003D0" w:rsidP="00F1641A">
      <w:pPr>
        <w:tabs>
          <w:tab w:val="left" w:pos="3052"/>
        </w:tabs>
        <w:spacing w:before="120" w:after="120" w:line="288" w:lineRule="auto"/>
        <w:ind w:firstLine="720"/>
        <w:jc w:val="both"/>
        <w:rPr>
          <w:iCs/>
          <w:noProof/>
          <w:w w:val="102"/>
          <w:szCs w:val="28"/>
          <w:lang w:val="nl-NL" w:bidi="vi-VN"/>
        </w:rPr>
      </w:pPr>
      <w:r w:rsidRPr="007003D0">
        <w:rPr>
          <w:iCs/>
          <w:noProof/>
          <w:w w:val="102"/>
          <w:szCs w:val="28"/>
          <w:lang w:bidi="vi-VN"/>
        </w:rPr>
        <w:t xml:space="preserve">Nguồn tài chính để tổ chức thực hiện Nghị định được bảo đảm từ ngân sách nhà nước theo </w:t>
      </w:r>
      <w:r>
        <w:rPr>
          <w:iCs/>
          <w:noProof/>
          <w:w w:val="102"/>
          <w:szCs w:val="28"/>
          <w:lang w:bidi="vi-VN"/>
        </w:rPr>
        <w:t>các quy định</w:t>
      </w:r>
      <w:r w:rsidRPr="007003D0">
        <w:rPr>
          <w:iCs/>
          <w:noProof/>
          <w:w w:val="102"/>
          <w:szCs w:val="28"/>
          <w:lang w:bidi="vi-VN"/>
        </w:rPr>
        <w:t xml:space="preserve"> hiện hành</w:t>
      </w:r>
      <w:r w:rsidR="00EF7554" w:rsidRPr="009D7771">
        <w:rPr>
          <w:iCs/>
          <w:noProof/>
          <w:w w:val="102"/>
          <w:szCs w:val="28"/>
          <w:lang w:val="nl-NL" w:bidi="vi-VN"/>
        </w:rPr>
        <w:t xml:space="preserve">. </w:t>
      </w:r>
    </w:p>
    <w:p w14:paraId="11A32510" w14:textId="6D6F6A5E" w:rsidR="007003D0" w:rsidRPr="009D7771" w:rsidRDefault="007003D0" w:rsidP="00F1641A">
      <w:pPr>
        <w:tabs>
          <w:tab w:val="left" w:pos="3052"/>
        </w:tabs>
        <w:spacing w:before="120" w:after="120" w:line="288" w:lineRule="auto"/>
        <w:ind w:firstLine="720"/>
        <w:jc w:val="both"/>
        <w:rPr>
          <w:iCs/>
          <w:noProof/>
          <w:w w:val="102"/>
          <w:szCs w:val="28"/>
          <w:lang w:val="nl-NL" w:bidi="vi-VN"/>
        </w:rPr>
      </w:pPr>
      <w:r w:rsidRPr="00987DFA">
        <w:rPr>
          <w:b/>
          <w:iCs/>
          <w:noProof/>
          <w:w w:val="102"/>
          <w:szCs w:val="28"/>
          <w:lang w:val="nl-NL" w:bidi="vi-VN"/>
        </w:rPr>
        <w:t>3.</w:t>
      </w:r>
      <w:r>
        <w:rPr>
          <w:iCs/>
          <w:noProof/>
          <w:w w:val="102"/>
          <w:szCs w:val="28"/>
          <w:lang w:val="nl-NL" w:bidi="vi-VN"/>
        </w:rPr>
        <w:t xml:space="preserve"> </w:t>
      </w:r>
      <w:r w:rsidR="00942A84">
        <w:rPr>
          <w:iCs/>
          <w:noProof/>
          <w:w w:val="102"/>
          <w:szCs w:val="28"/>
          <w:lang w:val="nl-NL" w:bidi="vi-VN"/>
        </w:rPr>
        <w:t>Bộ Tư pháp kiến nghị Chính phủ ban hành Nghị định trong tháng 7/2026.</w:t>
      </w:r>
    </w:p>
    <w:p w14:paraId="0D0A6BE6" w14:textId="0E678953" w:rsidR="00F51C2C" w:rsidRPr="009D7771" w:rsidRDefault="00F51C2C" w:rsidP="00F1641A">
      <w:pPr>
        <w:tabs>
          <w:tab w:val="left" w:pos="3052"/>
        </w:tabs>
        <w:spacing w:before="120" w:after="120" w:line="288" w:lineRule="auto"/>
        <w:ind w:firstLine="720"/>
        <w:jc w:val="both"/>
        <w:rPr>
          <w:iCs/>
          <w:noProof/>
          <w:w w:val="102"/>
          <w:szCs w:val="28"/>
          <w:lang w:val="nl-NL" w:bidi="vi-VN"/>
        </w:rPr>
      </w:pPr>
      <w:r w:rsidRPr="009D7771">
        <w:rPr>
          <w:iCs/>
          <w:noProof/>
          <w:w w:val="102"/>
          <w:szCs w:val="28"/>
          <w:lang w:val="nl-NL" w:bidi="vi-VN"/>
        </w:rPr>
        <w:t xml:space="preserve">Trên đây là </w:t>
      </w:r>
      <w:r w:rsidR="00942A84">
        <w:rPr>
          <w:iCs/>
          <w:noProof/>
          <w:w w:val="102"/>
          <w:szCs w:val="28"/>
          <w:lang w:val="nl-NL" w:bidi="vi-VN"/>
        </w:rPr>
        <w:t xml:space="preserve">Tờ trình về </w:t>
      </w:r>
      <w:r w:rsidR="00942A84" w:rsidRPr="009D7771">
        <w:rPr>
          <w:iCs/>
          <w:noProof/>
          <w:w w:val="102"/>
          <w:szCs w:val="28"/>
          <w:lang w:val="nl-NL"/>
        </w:rPr>
        <w:t>dự thảo Nghị định sửa đổi, bổ sung một số điều của Nghị định số 51/2015/NĐ-CP ngày 26/5/2015 của Chính phủ về cấp kiến pháp lý</w:t>
      </w:r>
      <w:r w:rsidR="00942A84">
        <w:rPr>
          <w:iCs/>
          <w:noProof/>
          <w:w w:val="102"/>
          <w:szCs w:val="28"/>
          <w:lang w:val="nl-NL"/>
        </w:rPr>
        <w:t>, Bộ Tư pháp xin kính trình Chính phủ xem xét, quyết định</w:t>
      </w:r>
      <w:r w:rsidRPr="009D7771">
        <w:rPr>
          <w:iCs/>
          <w:noProof/>
          <w:w w:val="102"/>
          <w:szCs w:val="28"/>
          <w:lang w:val="nl-NL" w:bidi="vi-VN"/>
        </w:rPr>
        <w:t>.</w:t>
      </w:r>
    </w:p>
    <w:p w14:paraId="7DE874BC" w14:textId="2BBC91C5" w:rsidR="00F51C2C" w:rsidRPr="009D7771" w:rsidRDefault="00942A84" w:rsidP="00F1641A">
      <w:pPr>
        <w:tabs>
          <w:tab w:val="left" w:pos="3052"/>
        </w:tabs>
        <w:spacing w:before="120" w:after="120" w:line="288" w:lineRule="auto"/>
        <w:ind w:firstLine="720"/>
        <w:jc w:val="both"/>
        <w:rPr>
          <w:i/>
          <w:iCs/>
          <w:noProof/>
          <w:w w:val="102"/>
          <w:szCs w:val="28"/>
          <w:lang w:val="nl-NL" w:bidi="vi-VN"/>
        </w:rPr>
      </w:pPr>
      <w:r>
        <w:rPr>
          <w:i/>
          <w:iCs/>
          <w:noProof/>
          <w:w w:val="102"/>
          <w:szCs w:val="28"/>
          <w:lang w:val="nl-NL" w:bidi="vi-VN"/>
        </w:rPr>
        <w:t xml:space="preserve">(Xin gửi kèm theo: dự thảo Nghị định; </w:t>
      </w:r>
      <w:r w:rsidRPr="00942A84">
        <w:rPr>
          <w:i/>
          <w:iCs/>
          <w:noProof/>
          <w:w w:val="102"/>
          <w:szCs w:val="28"/>
          <w:lang w:bidi="vi-VN"/>
        </w:rPr>
        <w:t xml:space="preserve">Báo cáo tổng kết việc thi hành </w:t>
      </w:r>
      <w:r w:rsidRPr="00942A84">
        <w:rPr>
          <w:i/>
          <w:iCs/>
          <w:noProof/>
          <w:w w:val="102"/>
          <w:szCs w:val="28"/>
          <w:lang w:val="nl-NL" w:bidi="vi-VN"/>
        </w:rPr>
        <w:t>Nghị định số 51/2015/NĐ-CP</w:t>
      </w:r>
      <w:r w:rsidR="00DA25AC">
        <w:rPr>
          <w:i/>
          <w:iCs/>
          <w:noProof/>
          <w:w w:val="102"/>
          <w:szCs w:val="28"/>
          <w:lang w:val="nl-NL" w:bidi="vi-VN"/>
        </w:rPr>
        <w:t>;</w:t>
      </w:r>
      <w:r w:rsidRPr="00942A84">
        <w:rPr>
          <w:i/>
          <w:iCs/>
          <w:noProof/>
          <w:w w:val="102"/>
          <w:szCs w:val="28"/>
          <w:lang w:bidi="vi-VN"/>
        </w:rPr>
        <w:t xml:space="preserve"> </w:t>
      </w:r>
      <w:r w:rsidR="00DA25AC">
        <w:rPr>
          <w:i/>
          <w:iCs/>
          <w:noProof/>
          <w:w w:val="102"/>
          <w:szCs w:val="28"/>
          <w:lang w:bidi="vi-VN"/>
        </w:rPr>
        <w:t>Báo cáo</w:t>
      </w:r>
      <w:r w:rsidRPr="00942A84">
        <w:rPr>
          <w:i/>
          <w:iCs/>
          <w:noProof/>
          <w:w w:val="102"/>
          <w:szCs w:val="28"/>
          <w:lang w:bidi="vi-VN"/>
        </w:rPr>
        <w:t xml:space="preserve"> rà soát các chủ trương, đường lối của Đảng, văn bản quy phạm pháp luật, điều ước quốc tế có liên quan</w:t>
      </w:r>
      <w:r>
        <w:rPr>
          <w:i/>
          <w:iCs/>
          <w:noProof/>
          <w:w w:val="102"/>
          <w:szCs w:val="28"/>
          <w:lang w:bidi="vi-VN"/>
        </w:rPr>
        <w:t xml:space="preserve">; Bản so sánh, thuyết minh nội dung dự thảo Nghị định; </w:t>
      </w:r>
      <w:r w:rsidRPr="00942A84">
        <w:rPr>
          <w:i/>
          <w:iCs/>
          <w:noProof/>
          <w:w w:val="102"/>
          <w:szCs w:val="28"/>
          <w:lang w:bidi="vi-VN"/>
        </w:rPr>
        <w:t>Bản tổng hợp ý kiến, tiếp thu giải trình ý kiến góp ý, phản biện xã hội</w:t>
      </w:r>
      <w:r>
        <w:rPr>
          <w:i/>
          <w:iCs/>
          <w:noProof/>
          <w:w w:val="102"/>
          <w:szCs w:val="28"/>
          <w:lang w:bidi="vi-VN"/>
        </w:rPr>
        <w:t xml:space="preserve">; </w:t>
      </w:r>
      <w:r w:rsidRPr="00942A84">
        <w:rPr>
          <w:i/>
          <w:iCs/>
          <w:noProof/>
          <w:w w:val="102"/>
          <w:szCs w:val="28"/>
          <w:lang w:bidi="vi-VN"/>
        </w:rPr>
        <w:t>Báo cáo thẩm định; báo cáo tiếp thu, giải trình ý kiến thẩm định</w:t>
      </w:r>
      <w:r>
        <w:rPr>
          <w:i/>
          <w:iCs/>
          <w:noProof/>
          <w:w w:val="102"/>
          <w:szCs w:val="28"/>
          <w:lang w:bidi="vi-VN"/>
        </w:rPr>
        <w:t>)</w:t>
      </w:r>
      <w:r>
        <w:rPr>
          <w:noProof/>
          <w:w w:val="102"/>
          <w:szCs w:val="28"/>
          <w:lang w:bidi="vi-VN"/>
        </w:rPr>
        <w:t xml:space="preserve">. </w:t>
      </w:r>
      <w:r>
        <w:rPr>
          <w:i/>
          <w:iCs/>
          <w:noProof/>
          <w:w w:val="102"/>
          <w:szCs w:val="28"/>
          <w:lang w:bidi="vi-VN"/>
        </w:rPr>
        <w:t xml:space="preserve"> </w:t>
      </w:r>
    </w:p>
    <w:tbl>
      <w:tblPr>
        <w:tblW w:w="10773" w:type="dxa"/>
        <w:tblLayout w:type="fixed"/>
        <w:tblLook w:val="0000" w:firstRow="0" w:lastRow="0" w:firstColumn="0" w:lastColumn="0" w:noHBand="0" w:noVBand="0"/>
      </w:tblPr>
      <w:tblGrid>
        <w:gridCol w:w="4962"/>
        <w:gridCol w:w="5811"/>
      </w:tblGrid>
      <w:tr w:rsidR="00D60C2A" w:rsidRPr="009D7771" w14:paraId="165F6C8F" w14:textId="77777777" w:rsidTr="00DE2EAD">
        <w:tc>
          <w:tcPr>
            <w:tcW w:w="4962" w:type="dxa"/>
            <w:tcBorders>
              <w:top w:val="nil"/>
              <w:left w:val="nil"/>
              <w:bottom w:val="nil"/>
              <w:right w:val="nil"/>
            </w:tcBorders>
          </w:tcPr>
          <w:p w14:paraId="2967FA6F" w14:textId="77777777" w:rsidR="00D60C2A" w:rsidRPr="009D7771" w:rsidRDefault="00D60C2A" w:rsidP="00654510">
            <w:pPr>
              <w:rPr>
                <w:b/>
                <w:bCs/>
                <w:i/>
                <w:iCs/>
                <w:noProof/>
                <w:sz w:val="24"/>
                <w:szCs w:val="26"/>
                <w:lang w:val="nl-NL"/>
              </w:rPr>
            </w:pPr>
            <w:r w:rsidRPr="009D7771">
              <w:rPr>
                <w:b/>
                <w:bCs/>
                <w:i/>
                <w:iCs/>
                <w:noProof/>
                <w:sz w:val="24"/>
                <w:szCs w:val="26"/>
                <w:lang w:val="nl-NL"/>
              </w:rPr>
              <w:t>Nơi nhận:</w:t>
            </w:r>
          </w:p>
          <w:p w14:paraId="14FF2DA6" w14:textId="77777777" w:rsidR="00D60C2A" w:rsidRDefault="00D60C2A" w:rsidP="00654510">
            <w:pPr>
              <w:rPr>
                <w:noProof/>
                <w:sz w:val="22"/>
                <w:szCs w:val="22"/>
                <w:lang w:val="nl-NL"/>
              </w:rPr>
            </w:pPr>
            <w:r w:rsidRPr="009D7771">
              <w:rPr>
                <w:noProof/>
                <w:sz w:val="22"/>
                <w:szCs w:val="22"/>
                <w:lang w:val="nl-NL"/>
              </w:rPr>
              <w:t>-</w:t>
            </w:r>
            <w:r w:rsidRPr="009D7771">
              <w:rPr>
                <w:noProof/>
                <w:sz w:val="24"/>
                <w:szCs w:val="26"/>
                <w:lang w:val="nl-NL"/>
              </w:rPr>
              <w:t xml:space="preserve"> </w:t>
            </w:r>
            <w:r w:rsidRPr="009D7771">
              <w:rPr>
                <w:noProof/>
                <w:sz w:val="22"/>
                <w:szCs w:val="22"/>
                <w:lang w:val="nl-NL"/>
              </w:rPr>
              <w:t>Như trên;</w:t>
            </w:r>
          </w:p>
          <w:p w14:paraId="2AAC7933" w14:textId="2E6661E2" w:rsidR="00DE2EAD" w:rsidRDefault="00DE2EAD" w:rsidP="00654510">
            <w:pPr>
              <w:rPr>
                <w:noProof/>
                <w:sz w:val="22"/>
                <w:szCs w:val="22"/>
                <w:lang w:val="nl-NL"/>
              </w:rPr>
            </w:pPr>
            <w:r>
              <w:rPr>
                <w:noProof/>
                <w:sz w:val="22"/>
                <w:szCs w:val="22"/>
                <w:lang w:val="nl-NL"/>
              </w:rPr>
              <w:t>- Thủ tướng Chính phủ (để b/c);</w:t>
            </w:r>
          </w:p>
          <w:p w14:paraId="4DDF6CE3" w14:textId="5E3A8015" w:rsidR="00DE2EAD" w:rsidRPr="009D7771" w:rsidRDefault="00DE2EAD" w:rsidP="00654510">
            <w:pPr>
              <w:rPr>
                <w:noProof/>
                <w:sz w:val="22"/>
                <w:szCs w:val="22"/>
                <w:lang w:val="nl-NL"/>
              </w:rPr>
            </w:pPr>
            <w:r>
              <w:rPr>
                <w:noProof/>
                <w:sz w:val="22"/>
                <w:szCs w:val="22"/>
                <w:lang w:val="nl-NL"/>
              </w:rPr>
              <w:t xml:space="preserve">- Phó Thủ tướng Chính phủ Hồ Quốc Dũng (để b/c); </w:t>
            </w:r>
          </w:p>
          <w:p w14:paraId="1C86EB0F" w14:textId="05C9A285" w:rsidR="00D60C2A" w:rsidRDefault="00D60C2A" w:rsidP="00654510">
            <w:pPr>
              <w:rPr>
                <w:noProof/>
                <w:sz w:val="22"/>
                <w:szCs w:val="22"/>
                <w:lang w:val="nl-NL"/>
              </w:rPr>
            </w:pPr>
            <w:r w:rsidRPr="009D7771">
              <w:rPr>
                <w:noProof/>
                <w:sz w:val="22"/>
                <w:szCs w:val="22"/>
                <w:lang w:val="nl-NL"/>
              </w:rPr>
              <w:t>- Bộ trưởng (để b/c);</w:t>
            </w:r>
          </w:p>
          <w:p w14:paraId="57350F08" w14:textId="147503C2" w:rsidR="00DE2EAD" w:rsidRPr="009D7771" w:rsidRDefault="00DE2EAD" w:rsidP="00654510">
            <w:pPr>
              <w:rPr>
                <w:noProof/>
                <w:sz w:val="22"/>
                <w:szCs w:val="22"/>
                <w:lang w:val="nl-NL"/>
              </w:rPr>
            </w:pPr>
            <w:r>
              <w:rPr>
                <w:noProof/>
                <w:sz w:val="22"/>
                <w:szCs w:val="22"/>
                <w:lang w:val="nl-NL"/>
              </w:rPr>
              <w:t xml:space="preserve">- Văn phòng Chính phủ; </w:t>
            </w:r>
          </w:p>
          <w:p w14:paraId="01789A6D" w14:textId="0A191931" w:rsidR="00D60C2A" w:rsidRPr="009D7771" w:rsidRDefault="00D60C2A" w:rsidP="00654510">
            <w:pPr>
              <w:rPr>
                <w:noProof/>
                <w:sz w:val="22"/>
                <w:szCs w:val="22"/>
                <w:lang w:val="nl-NL"/>
              </w:rPr>
            </w:pPr>
            <w:r w:rsidRPr="009D7771">
              <w:rPr>
                <w:noProof/>
                <w:sz w:val="22"/>
                <w:szCs w:val="22"/>
                <w:lang w:val="nl-NL"/>
              </w:rPr>
              <w:t xml:space="preserve">- Lưu: VT, </w:t>
            </w:r>
            <w:r w:rsidR="00827418">
              <w:rPr>
                <w:noProof/>
                <w:sz w:val="22"/>
                <w:szCs w:val="22"/>
                <w:lang w:val="nl-NL"/>
              </w:rPr>
              <w:t>Cục</w:t>
            </w:r>
            <w:r w:rsidRPr="009D7771">
              <w:rPr>
                <w:noProof/>
                <w:sz w:val="22"/>
                <w:szCs w:val="22"/>
                <w:lang w:val="nl-NL"/>
              </w:rPr>
              <w:t xml:space="preserve"> PLQT</w:t>
            </w:r>
            <w:r w:rsidR="00827418">
              <w:rPr>
                <w:noProof/>
                <w:sz w:val="22"/>
                <w:szCs w:val="22"/>
                <w:lang w:val="nl-NL"/>
              </w:rPr>
              <w:t>&amp;GQTCĐTQT</w:t>
            </w:r>
            <w:r w:rsidR="00ED2404" w:rsidRPr="009D7771">
              <w:rPr>
                <w:noProof/>
                <w:sz w:val="22"/>
                <w:szCs w:val="22"/>
                <w:lang w:val="nl-NL"/>
              </w:rPr>
              <w:t>(</w:t>
            </w:r>
            <w:r w:rsidR="00216873" w:rsidRPr="009D7771">
              <w:rPr>
                <w:noProof/>
                <w:sz w:val="22"/>
                <w:szCs w:val="22"/>
                <w:lang w:val="nl-NL"/>
              </w:rPr>
              <w:t>Tr</w:t>
            </w:r>
            <w:r w:rsidR="00AE1A30" w:rsidRPr="009D7771">
              <w:rPr>
                <w:noProof/>
                <w:sz w:val="22"/>
                <w:szCs w:val="22"/>
                <w:lang w:val="nl-NL"/>
              </w:rPr>
              <w:t>)</w:t>
            </w:r>
            <w:r w:rsidRPr="009D7771">
              <w:rPr>
                <w:noProof/>
                <w:sz w:val="22"/>
                <w:szCs w:val="22"/>
                <w:lang w:val="nl-NL"/>
              </w:rPr>
              <w:t>.</w:t>
            </w:r>
          </w:p>
          <w:p w14:paraId="0AC8E6FF" w14:textId="77777777" w:rsidR="00D60C2A" w:rsidRPr="009D7771" w:rsidRDefault="00D60C2A" w:rsidP="00AE1A30">
            <w:pPr>
              <w:rPr>
                <w:noProof/>
                <w:sz w:val="26"/>
                <w:szCs w:val="26"/>
                <w:lang w:val="nl-NL"/>
              </w:rPr>
            </w:pPr>
          </w:p>
        </w:tc>
        <w:tc>
          <w:tcPr>
            <w:tcW w:w="5811" w:type="dxa"/>
            <w:tcBorders>
              <w:top w:val="nil"/>
              <w:left w:val="nil"/>
              <w:bottom w:val="nil"/>
              <w:right w:val="nil"/>
            </w:tcBorders>
          </w:tcPr>
          <w:p w14:paraId="58527C3C" w14:textId="7AFF089D" w:rsidR="00D60C2A" w:rsidRPr="009D7771" w:rsidRDefault="00BE0CA7" w:rsidP="00DE2EAD">
            <w:pPr>
              <w:pStyle w:val="Heading9"/>
              <w:ind w:right="1165"/>
              <w:rPr>
                <w:noProof/>
                <w:sz w:val="28"/>
                <w:szCs w:val="28"/>
              </w:rPr>
            </w:pPr>
            <w:r w:rsidRPr="009D7771">
              <w:rPr>
                <w:noProof/>
                <w:sz w:val="28"/>
                <w:szCs w:val="28"/>
              </w:rPr>
              <w:t xml:space="preserve">KT. </w:t>
            </w:r>
            <w:r w:rsidR="00D60C2A" w:rsidRPr="009D7771">
              <w:rPr>
                <w:noProof/>
                <w:sz w:val="28"/>
                <w:szCs w:val="28"/>
              </w:rPr>
              <w:t>BỘ TRƯỞNG</w:t>
            </w:r>
          </w:p>
          <w:p w14:paraId="72BF40D0" w14:textId="24FA6DBE" w:rsidR="00D60C2A" w:rsidRPr="009D7771" w:rsidRDefault="00BE0CA7" w:rsidP="00DE2EAD">
            <w:pPr>
              <w:ind w:right="1165"/>
              <w:jc w:val="center"/>
              <w:rPr>
                <w:b/>
                <w:noProof/>
                <w:lang w:val="nl-NL"/>
              </w:rPr>
            </w:pPr>
            <w:r w:rsidRPr="009D7771">
              <w:rPr>
                <w:b/>
                <w:noProof/>
                <w:lang w:val="nl-NL"/>
              </w:rPr>
              <w:t>THỨ TRƯỞNG</w:t>
            </w:r>
          </w:p>
          <w:p w14:paraId="176E5530" w14:textId="77777777" w:rsidR="00851E2D" w:rsidRPr="009D7771" w:rsidRDefault="00851E2D" w:rsidP="00DE2EAD">
            <w:pPr>
              <w:ind w:right="1165"/>
              <w:jc w:val="center"/>
              <w:rPr>
                <w:b/>
                <w:noProof/>
                <w:lang w:val="nl-NL"/>
              </w:rPr>
            </w:pPr>
          </w:p>
          <w:p w14:paraId="448C9A8F" w14:textId="77777777" w:rsidR="00F33B48" w:rsidRPr="009D7771" w:rsidRDefault="00F33B48" w:rsidP="00DE2EAD">
            <w:pPr>
              <w:ind w:right="1165"/>
              <w:jc w:val="center"/>
              <w:rPr>
                <w:b/>
                <w:noProof/>
                <w:lang w:val="nl-NL"/>
              </w:rPr>
            </w:pPr>
          </w:p>
          <w:p w14:paraId="329FE546" w14:textId="0C772BCC" w:rsidR="006132F6" w:rsidRPr="009D7771" w:rsidRDefault="006132F6" w:rsidP="00DE2EAD">
            <w:pPr>
              <w:ind w:right="1165"/>
              <w:jc w:val="center"/>
              <w:rPr>
                <w:b/>
                <w:noProof/>
                <w:lang w:val="nl-NL"/>
              </w:rPr>
            </w:pPr>
          </w:p>
          <w:p w14:paraId="0865F0D2" w14:textId="77777777" w:rsidR="00EF7554" w:rsidRPr="009D7771" w:rsidRDefault="00EF7554" w:rsidP="00DE2EAD">
            <w:pPr>
              <w:ind w:right="1165"/>
              <w:jc w:val="center"/>
              <w:rPr>
                <w:b/>
                <w:noProof/>
                <w:lang w:val="nl-NL"/>
              </w:rPr>
            </w:pPr>
          </w:p>
          <w:p w14:paraId="568752E9" w14:textId="77777777" w:rsidR="00EF7554" w:rsidRPr="009D7771" w:rsidRDefault="00EF7554" w:rsidP="00DE2EAD">
            <w:pPr>
              <w:ind w:right="1165"/>
              <w:jc w:val="center"/>
              <w:rPr>
                <w:b/>
                <w:noProof/>
                <w:lang w:val="nl-NL"/>
              </w:rPr>
            </w:pPr>
          </w:p>
          <w:p w14:paraId="5959E51E" w14:textId="77777777" w:rsidR="008B1AC0" w:rsidRDefault="008B1AC0" w:rsidP="00DE2EAD">
            <w:pPr>
              <w:ind w:right="1165"/>
              <w:jc w:val="center"/>
              <w:rPr>
                <w:b/>
                <w:noProof/>
                <w:lang w:val="nl-NL"/>
              </w:rPr>
            </w:pPr>
          </w:p>
          <w:p w14:paraId="52D7D7FF" w14:textId="70B9D1D6" w:rsidR="00F33B48" w:rsidRPr="009D7771" w:rsidRDefault="00827418" w:rsidP="00DE2EAD">
            <w:pPr>
              <w:ind w:right="1165"/>
              <w:jc w:val="center"/>
              <w:rPr>
                <w:b/>
                <w:noProof/>
                <w:lang w:val="nl-NL"/>
              </w:rPr>
            </w:pPr>
            <w:r>
              <w:rPr>
                <w:b/>
                <w:noProof/>
                <w:lang w:val="nl-NL"/>
              </w:rPr>
              <w:t>Đặng Hoàng Oanh</w:t>
            </w:r>
          </w:p>
          <w:p w14:paraId="56E17D22" w14:textId="77777777" w:rsidR="00AB61B3" w:rsidRPr="009D7771" w:rsidRDefault="00AB61B3" w:rsidP="00654510">
            <w:pPr>
              <w:jc w:val="center"/>
              <w:rPr>
                <w:b/>
                <w:noProof/>
                <w:lang w:val="nl-NL"/>
              </w:rPr>
            </w:pPr>
          </w:p>
          <w:p w14:paraId="1CE68F4A" w14:textId="77777777" w:rsidR="00540B25" w:rsidRPr="009D7771" w:rsidRDefault="00540B25" w:rsidP="00654510">
            <w:pPr>
              <w:jc w:val="center"/>
              <w:rPr>
                <w:b/>
                <w:noProof/>
                <w:lang w:val="nl-NL"/>
              </w:rPr>
            </w:pPr>
          </w:p>
          <w:p w14:paraId="5413CAFF" w14:textId="3650CB7F" w:rsidR="00D60C2A" w:rsidRPr="009D7771" w:rsidRDefault="00D60C2A" w:rsidP="00654510">
            <w:pPr>
              <w:jc w:val="center"/>
              <w:rPr>
                <w:b/>
                <w:noProof/>
                <w:lang w:val="nl-NL"/>
              </w:rPr>
            </w:pPr>
          </w:p>
        </w:tc>
      </w:tr>
      <w:tr w:rsidR="004327E7" w:rsidRPr="009D7771" w14:paraId="657B07F6" w14:textId="77777777" w:rsidTr="00DE2EAD">
        <w:tc>
          <w:tcPr>
            <w:tcW w:w="4962" w:type="dxa"/>
            <w:tcBorders>
              <w:top w:val="nil"/>
              <w:left w:val="nil"/>
              <w:bottom w:val="nil"/>
              <w:right w:val="nil"/>
            </w:tcBorders>
          </w:tcPr>
          <w:p w14:paraId="65D46E35" w14:textId="77777777" w:rsidR="004327E7" w:rsidRPr="009D7771" w:rsidRDefault="004327E7" w:rsidP="00654510">
            <w:pPr>
              <w:rPr>
                <w:b/>
                <w:bCs/>
                <w:i/>
                <w:iCs/>
                <w:noProof/>
                <w:sz w:val="24"/>
                <w:szCs w:val="26"/>
                <w:lang w:val="nl-NL"/>
              </w:rPr>
            </w:pPr>
          </w:p>
        </w:tc>
        <w:tc>
          <w:tcPr>
            <w:tcW w:w="5811" w:type="dxa"/>
            <w:tcBorders>
              <w:top w:val="nil"/>
              <w:left w:val="nil"/>
              <w:bottom w:val="nil"/>
              <w:right w:val="nil"/>
            </w:tcBorders>
          </w:tcPr>
          <w:p w14:paraId="2194D34D" w14:textId="77777777" w:rsidR="004327E7" w:rsidRPr="009D7771" w:rsidRDefault="004327E7" w:rsidP="00FA2A06">
            <w:pPr>
              <w:pStyle w:val="Heading9"/>
              <w:jc w:val="left"/>
              <w:rPr>
                <w:noProof/>
                <w:sz w:val="28"/>
                <w:szCs w:val="28"/>
              </w:rPr>
            </w:pPr>
          </w:p>
        </w:tc>
      </w:tr>
    </w:tbl>
    <w:p w14:paraId="3BED6426" w14:textId="5CE05957" w:rsidR="00D60C2A" w:rsidRPr="009D7771" w:rsidRDefault="00D60C2A" w:rsidP="006B6F73">
      <w:pPr>
        <w:rPr>
          <w:noProof/>
          <w:lang w:val="nl-NL"/>
        </w:rPr>
      </w:pPr>
    </w:p>
    <w:sectPr w:rsidR="00D60C2A" w:rsidRPr="009D7771" w:rsidSect="00ED2404">
      <w:headerReference w:type="default" r:id="rId8"/>
      <w:footerReference w:type="even" r:id="rId9"/>
      <w:footerReference w:type="default" r:id="rId10"/>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2E048" w14:textId="77777777" w:rsidR="00E03AAF" w:rsidRDefault="00E03AAF">
      <w:r>
        <w:separator/>
      </w:r>
    </w:p>
  </w:endnote>
  <w:endnote w:type="continuationSeparator" w:id="0">
    <w:p w14:paraId="24437C8A" w14:textId="77777777" w:rsidR="00E03AAF" w:rsidRDefault="00E0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F96CF" w14:textId="77777777" w:rsidR="000C3B06" w:rsidRDefault="0034236C" w:rsidP="00654510">
    <w:pPr>
      <w:pStyle w:val="Footer"/>
      <w:framePr w:wrap="around" w:vAnchor="text" w:hAnchor="margin" w:xAlign="right" w:y="1"/>
      <w:rPr>
        <w:rStyle w:val="PageNumber"/>
      </w:rPr>
    </w:pPr>
    <w:r>
      <w:rPr>
        <w:rStyle w:val="PageNumber"/>
      </w:rPr>
      <w:fldChar w:fldCharType="begin"/>
    </w:r>
    <w:r w:rsidR="000C3B06">
      <w:rPr>
        <w:rStyle w:val="PageNumber"/>
      </w:rPr>
      <w:instrText xml:space="preserve">PAGE  </w:instrText>
    </w:r>
    <w:r>
      <w:rPr>
        <w:rStyle w:val="PageNumber"/>
      </w:rPr>
      <w:fldChar w:fldCharType="end"/>
    </w:r>
  </w:p>
  <w:p w14:paraId="71597550" w14:textId="77777777" w:rsidR="000C3B06" w:rsidRDefault="000C3B06" w:rsidP="006545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8A841" w14:textId="77777777" w:rsidR="000C3B06" w:rsidRPr="00EA59B9" w:rsidRDefault="000C3B06" w:rsidP="00654510">
    <w:pPr>
      <w:pStyle w:val="Footer"/>
      <w:adjustRightInd w:val="0"/>
      <w:spacing w:before="0" w:after="0" w:line="240" w:lineRule="auto"/>
      <w:ind w:right="360" w:firstLine="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0B10F" w14:textId="77777777" w:rsidR="00E03AAF" w:rsidRDefault="00E03AAF">
      <w:r>
        <w:separator/>
      </w:r>
    </w:p>
  </w:footnote>
  <w:footnote w:type="continuationSeparator" w:id="0">
    <w:p w14:paraId="5AED105D" w14:textId="77777777" w:rsidR="00E03AAF" w:rsidRDefault="00E03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101443"/>
      <w:docPartObj>
        <w:docPartGallery w:val="Page Numbers (Top of Page)"/>
        <w:docPartUnique/>
      </w:docPartObj>
    </w:sdtPr>
    <w:sdtEndPr>
      <w:rPr>
        <w:noProof/>
      </w:rPr>
    </w:sdtEndPr>
    <w:sdtContent>
      <w:p w14:paraId="3D4BDD10" w14:textId="36389712" w:rsidR="00243AF0" w:rsidRDefault="00243AF0">
        <w:pPr>
          <w:pStyle w:val="Header"/>
          <w:jc w:val="center"/>
        </w:pPr>
        <w:r w:rsidRPr="00243AF0">
          <w:rPr>
            <w:sz w:val="24"/>
          </w:rPr>
          <w:fldChar w:fldCharType="begin"/>
        </w:r>
        <w:r w:rsidRPr="00243AF0">
          <w:rPr>
            <w:sz w:val="24"/>
          </w:rPr>
          <w:instrText xml:space="preserve"> PAGE   \* MERGEFORMAT </w:instrText>
        </w:r>
        <w:r w:rsidRPr="00243AF0">
          <w:rPr>
            <w:sz w:val="24"/>
          </w:rPr>
          <w:fldChar w:fldCharType="separate"/>
        </w:r>
        <w:r w:rsidR="00987DFA">
          <w:rPr>
            <w:noProof/>
            <w:sz w:val="24"/>
          </w:rPr>
          <w:t>11</w:t>
        </w:r>
        <w:r w:rsidRPr="00243AF0">
          <w:rPr>
            <w:noProof/>
            <w:sz w:val="24"/>
          </w:rPr>
          <w:fldChar w:fldCharType="end"/>
        </w:r>
      </w:p>
    </w:sdtContent>
  </w:sdt>
  <w:p w14:paraId="671CFE42" w14:textId="77777777" w:rsidR="00243AF0" w:rsidRDefault="00243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0084E"/>
    <w:multiLevelType w:val="multilevel"/>
    <w:tmpl w:val="A8DED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556D88"/>
    <w:multiLevelType w:val="hybridMultilevel"/>
    <w:tmpl w:val="10EC8C16"/>
    <w:lvl w:ilvl="0" w:tplc="9BD27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E21B5D"/>
    <w:multiLevelType w:val="multilevel"/>
    <w:tmpl w:val="D83AA7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6BA0631"/>
    <w:multiLevelType w:val="hybridMultilevel"/>
    <w:tmpl w:val="14404136"/>
    <w:lvl w:ilvl="0" w:tplc="75DE2F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2A"/>
    <w:rsid w:val="0000300A"/>
    <w:rsid w:val="0000356A"/>
    <w:rsid w:val="0000362A"/>
    <w:rsid w:val="0000553A"/>
    <w:rsid w:val="00006173"/>
    <w:rsid w:val="000109A2"/>
    <w:rsid w:val="00010B15"/>
    <w:rsid w:val="000213FB"/>
    <w:rsid w:val="00022BD2"/>
    <w:rsid w:val="00022D20"/>
    <w:rsid w:val="00024929"/>
    <w:rsid w:val="00025530"/>
    <w:rsid w:val="00026BBF"/>
    <w:rsid w:val="0003230B"/>
    <w:rsid w:val="000332B1"/>
    <w:rsid w:val="00033B03"/>
    <w:rsid w:val="000360DB"/>
    <w:rsid w:val="000365A2"/>
    <w:rsid w:val="000374EB"/>
    <w:rsid w:val="00042239"/>
    <w:rsid w:val="000425ED"/>
    <w:rsid w:val="0004356F"/>
    <w:rsid w:val="000453D2"/>
    <w:rsid w:val="00045407"/>
    <w:rsid w:val="0004553E"/>
    <w:rsid w:val="00045D0B"/>
    <w:rsid w:val="00046020"/>
    <w:rsid w:val="00046C23"/>
    <w:rsid w:val="00047ADB"/>
    <w:rsid w:val="00047DF9"/>
    <w:rsid w:val="00053940"/>
    <w:rsid w:val="00054DB9"/>
    <w:rsid w:val="000553BC"/>
    <w:rsid w:val="00063989"/>
    <w:rsid w:val="000640F6"/>
    <w:rsid w:val="000643B4"/>
    <w:rsid w:val="00065D00"/>
    <w:rsid w:val="00066E44"/>
    <w:rsid w:val="000744F3"/>
    <w:rsid w:val="00074B5A"/>
    <w:rsid w:val="00074DDF"/>
    <w:rsid w:val="00076F16"/>
    <w:rsid w:val="0007741F"/>
    <w:rsid w:val="000801E2"/>
    <w:rsid w:val="00080C93"/>
    <w:rsid w:val="00080D09"/>
    <w:rsid w:val="000824E5"/>
    <w:rsid w:val="00082B40"/>
    <w:rsid w:val="000838FC"/>
    <w:rsid w:val="00086200"/>
    <w:rsid w:val="000862A9"/>
    <w:rsid w:val="000862D7"/>
    <w:rsid w:val="00087990"/>
    <w:rsid w:val="00090E5D"/>
    <w:rsid w:val="00091290"/>
    <w:rsid w:val="00091549"/>
    <w:rsid w:val="00092950"/>
    <w:rsid w:val="00093DD0"/>
    <w:rsid w:val="00095F29"/>
    <w:rsid w:val="00096EB4"/>
    <w:rsid w:val="000A1157"/>
    <w:rsid w:val="000A16B8"/>
    <w:rsid w:val="000A18EF"/>
    <w:rsid w:val="000A1945"/>
    <w:rsid w:val="000A2736"/>
    <w:rsid w:val="000A28B9"/>
    <w:rsid w:val="000A330B"/>
    <w:rsid w:val="000A3C8B"/>
    <w:rsid w:val="000A410D"/>
    <w:rsid w:val="000A44E4"/>
    <w:rsid w:val="000A4A6E"/>
    <w:rsid w:val="000A606A"/>
    <w:rsid w:val="000A772B"/>
    <w:rsid w:val="000B2548"/>
    <w:rsid w:val="000B25C1"/>
    <w:rsid w:val="000B288F"/>
    <w:rsid w:val="000B34E5"/>
    <w:rsid w:val="000B448E"/>
    <w:rsid w:val="000B46DA"/>
    <w:rsid w:val="000B4B76"/>
    <w:rsid w:val="000B4EF5"/>
    <w:rsid w:val="000B77A4"/>
    <w:rsid w:val="000C0487"/>
    <w:rsid w:val="000C11E7"/>
    <w:rsid w:val="000C3B06"/>
    <w:rsid w:val="000C5243"/>
    <w:rsid w:val="000D1828"/>
    <w:rsid w:val="000D2272"/>
    <w:rsid w:val="000D25BA"/>
    <w:rsid w:val="000D2A92"/>
    <w:rsid w:val="000D2B41"/>
    <w:rsid w:val="000D4572"/>
    <w:rsid w:val="000E0B41"/>
    <w:rsid w:val="000E1DEC"/>
    <w:rsid w:val="000E3989"/>
    <w:rsid w:val="000E4386"/>
    <w:rsid w:val="000E4FA9"/>
    <w:rsid w:val="000E5FDF"/>
    <w:rsid w:val="000E61E7"/>
    <w:rsid w:val="000E74DC"/>
    <w:rsid w:val="000E76EE"/>
    <w:rsid w:val="000F02DE"/>
    <w:rsid w:val="000F0656"/>
    <w:rsid w:val="000F09EA"/>
    <w:rsid w:val="000F14E4"/>
    <w:rsid w:val="000F1783"/>
    <w:rsid w:val="000F5EA5"/>
    <w:rsid w:val="00100404"/>
    <w:rsid w:val="001004BA"/>
    <w:rsid w:val="00101FF5"/>
    <w:rsid w:val="00102CF6"/>
    <w:rsid w:val="00102E63"/>
    <w:rsid w:val="00104691"/>
    <w:rsid w:val="00106B9A"/>
    <w:rsid w:val="00107235"/>
    <w:rsid w:val="001077E7"/>
    <w:rsid w:val="00111C1D"/>
    <w:rsid w:val="001127F3"/>
    <w:rsid w:val="00113865"/>
    <w:rsid w:val="00116136"/>
    <w:rsid w:val="00116481"/>
    <w:rsid w:val="00117680"/>
    <w:rsid w:val="00120EBD"/>
    <w:rsid w:val="00122C55"/>
    <w:rsid w:val="00124FB9"/>
    <w:rsid w:val="001304BF"/>
    <w:rsid w:val="001318B5"/>
    <w:rsid w:val="00131AD8"/>
    <w:rsid w:val="00132B6E"/>
    <w:rsid w:val="00133FA2"/>
    <w:rsid w:val="00134748"/>
    <w:rsid w:val="00135802"/>
    <w:rsid w:val="00136821"/>
    <w:rsid w:val="00137620"/>
    <w:rsid w:val="001376ED"/>
    <w:rsid w:val="00142077"/>
    <w:rsid w:val="00143D27"/>
    <w:rsid w:val="00144897"/>
    <w:rsid w:val="001450EE"/>
    <w:rsid w:val="001504B1"/>
    <w:rsid w:val="00151259"/>
    <w:rsid w:val="00155D77"/>
    <w:rsid w:val="001571C2"/>
    <w:rsid w:val="00161801"/>
    <w:rsid w:val="00162AEC"/>
    <w:rsid w:val="00163D88"/>
    <w:rsid w:val="00164ACE"/>
    <w:rsid w:val="001659DD"/>
    <w:rsid w:val="00165AFA"/>
    <w:rsid w:val="0016643F"/>
    <w:rsid w:val="0016653F"/>
    <w:rsid w:val="00171796"/>
    <w:rsid w:val="0017441D"/>
    <w:rsid w:val="001753E2"/>
    <w:rsid w:val="00177A9F"/>
    <w:rsid w:val="00186C10"/>
    <w:rsid w:val="00190705"/>
    <w:rsid w:val="0019078A"/>
    <w:rsid w:val="00191E93"/>
    <w:rsid w:val="001928BF"/>
    <w:rsid w:val="00192CD5"/>
    <w:rsid w:val="00192CFC"/>
    <w:rsid w:val="00193DEC"/>
    <w:rsid w:val="00194700"/>
    <w:rsid w:val="00194F12"/>
    <w:rsid w:val="001A1362"/>
    <w:rsid w:val="001A2A43"/>
    <w:rsid w:val="001A2D7A"/>
    <w:rsid w:val="001A3D8C"/>
    <w:rsid w:val="001A5CA0"/>
    <w:rsid w:val="001B2300"/>
    <w:rsid w:val="001B2D95"/>
    <w:rsid w:val="001B3C8C"/>
    <w:rsid w:val="001B489A"/>
    <w:rsid w:val="001C1772"/>
    <w:rsid w:val="001C1B21"/>
    <w:rsid w:val="001C3343"/>
    <w:rsid w:val="001C3796"/>
    <w:rsid w:val="001C4D17"/>
    <w:rsid w:val="001C512D"/>
    <w:rsid w:val="001C5660"/>
    <w:rsid w:val="001C657D"/>
    <w:rsid w:val="001C673E"/>
    <w:rsid w:val="001C7703"/>
    <w:rsid w:val="001C7BF8"/>
    <w:rsid w:val="001D3F17"/>
    <w:rsid w:val="001D5575"/>
    <w:rsid w:val="001D66F7"/>
    <w:rsid w:val="001D7392"/>
    <w:rsid w:val="001E0381"/>
    <w:rsid w:val="001E16AC"/>
    <w:rsid w:val="001E1F39"/>
    <w:rsid w:val="001E21CF"/>
    <w:rsid w:val="001E23DE"/>
    <w:rsid w:val="001E299C"/>
    <w:rsid w:val="001E5121"/>
    <w:rsid w:val="001E681F"/>
    <w:rsid w:val="001E7294"/>
    <w:rsid w:val="001F062E"/>
    <w:rsid w:val="001F1AE4"/>
    <w:rsid w:val="001F2A71"/>
    <w:rsid w:val="001F3482"/>
    <w:rsid w:val="001F37C2"/>
    <w:rsid w:val="001F42D5"/>
    <w:rsid w:val="001F4A65"/>
    <w:rsid w:val="001F6A8D"/>
    <w:rsid w:val="001F6B66"/>
    <w:rsid w:val="002025A7"/>
    <w:rsid w:val="0020295A"/>
    <w:rsid w:val="00203531"/>
    <w:rsid w:val="00203CA9"/>
    <w:rsid w:val="0020425C"/>
    <w:rsid w:val="00205186"/>
    <w:rsid w:val="002064FE"/>
    <w:rsid w:val="00206A5F"/>
    <w:rsid w:val="00206F7E"/>
    <w:rsid w:val="002077CC"/>
    <w:rsid w:val="002105C7"/>
    <w:rsid w:val="00211D41"/>
    <w:rsid w:val="00213FC7"/>
    <w:rsid w:val="00216004"/>
    <w:rsid w:val="00216873"/>
    <w:rsid w:val="00216BB5"/>
    <w:rsid w:val="00221764"/>
    <w:rsid w:val="002242C3"/>
    <w:rsid w:val="00224A09"/>
    <w:rsid w:val="00224BFB"/>
    <w:rsid w:val="00225029"/>
    <w:rsid w:val="00226473"/>
    <w:rsid w:val="00227C3F"/>
    <w:rsid w:val="00231021"/>
    <w:rsid w:val="00231B47"/>
    <w:rsid w:val="002362BA"/>
    <w:rsid w:val="00236AB8"/>
    <w:rsid w:val="002371EC"/>
    <w:rsid w:val="0023774C"/>
    <w:rsid w:val="00240101"/>
    <w:rsid w:val="00240DA2"/>
    <w:rsid w:val="00241B14"/>
    <w:rsid w:val="00241DF3"/>
    <w:rsid w:val="00242B27"/>
    <w:rsid w:val="00242B60"/>
    <w:rsid w:val="00243AF0"/>
    <w:rsid w:val="00243B47"/>
    <w:rsid w:val="00245884"/>
    <w:rsid w:val="00247F2A"/>
    <w:rsid w:val="002508C2"/>
    <w:rsid w:val="002508F5"/>
    <w:rsid w:val="00251942"/>
    <w:rsid w:val="0025232A"/>
    <w:rsid w:val="00253D95"/>
    <w:rsid w:val="00254009"/>
    <w:rsid w:val="00254CF9"/>
    <w:rsid w:val="00255092"/>
    <w:rsid w:val="002552BE"/>
    <w:rsid w:val="00255AB9"/>
    <w:rsid w:val="002563C2"/>
    <w:rsid w:val="002564B0"/>
    <w:rsid w:val="00256599"/>
    <w:rsid w:val="002600B9"/>
    <w:rsid w:val="00261D1E"/>
    <w:rsid w:val="00262CB7"/>
    <w:rsid w:val="002632A6"/>
    <w:rsid w:val="00264112"/>
    <w:rsid w:val="00265981"/>
    <w:rsid w:val="00265F93"/>
    <w:rsid w:val="00266933"/>
    <w:rsid w:val="00270062"/>
    <w:rsid w:val="00271DDE"/>
    <w:rsid w:val="00272438"/>
    <w:rsid w:val="002727B9"/>
    <w:rsid w:val="00273829"/>
    <w:rsid w:val="00283A80"/>
    <w:rsid w:val="00286AD0"/>
    <w:rsid w:val="00286AD2"/>
    <w:rsid w:val="00287881"/>
    <w:rsid w:val="00292072"/>
    <w:rsid w:val="0029322C"/>
    <w:rsid w:val="00293F32"/>
    <w:rsid w:val="002947A3"/>
    <w:rsid w:val="00294B90"/>
    <w:rsid w:val="00296F20"/>
    <w:rsid w:val="0029790D"/>
    <w:rsid w:val="00297A02"/>
    <w:rsid w:val="00297F52"/>
    <w:rsid w:val="002A1E75"/>
    <w:rsid w:val="002A3128"/>
    <w:rsid w:val="002A3A1B"/>
    <w:rsid w:val="002A69CA"/>
    <w:rsid w:val="002A7FF4"/>
    <w:rsid w:val="002B13C2"/>
    <w:rsid w:val="002B2309"/>
    <w:rsid w:val="002B2ADA"/>
    <w:rsid w:val="002B2D42"/>
    <w:rsid w:val="002B6792"/>
    <w:rsid w:val="002B7351"/>
    <w:rsid w:val="002B7564"/>
    <w:rsid w:val="002C126D"/>
    <w:rsid w:val="002C3006"/>
    <w:rsid w:val="002C3D10"/>
    <w:rsid w:val="002C63AD"/>
    <w:rsid w:val="002C6E73"/>
    <w:rsid w:val="002D033C"/>
    <w:rsid w:val="002D0C95"/>
    <w:rsid w:val="002D26C6"/>
    <w:rsid w:val="002D3116"/>
    <w:rsid w:val="002D5CC6"/>
    <w:rsid w:val="002D60B5"/>
    <w:rsid w:val="002D70D0"/>
    <w:rsid w:val="002E0D61"/>
    <w:rsid w:val="002E5877"/>
    <w:rsid w:val="002E5AFE"/>
    <w:rsid w:val="002E7657"/>
    <w:rsid w:val="002F1081"/>
    <w:rsid w:val="002F4A79"/>
    <w:rsid w:val="002F551D"/>
    <w:rsid w:val="003008F5"/>
    <w:rsid w:val="00301990"/>
    <w:rsid w:val="00304A0F"/>
    <w:rsid w:val="003060E5"/>
    <w:rsid w:val="0031061C"/>
    <w:rsid w:val="00310F93"/>
    <w:rsid w:val="0031291E"/>
    <w:rsid w:val="00313902"/>
    <w:rsid w:val="0032019B"/>
    <w:rsid w:val="00320768"/>
    <w:rsid w:val="00320BBD"/>
    <w:rsid w:val="00320FB5"/>
    <w:rsid w:val="003234BA"/>
    <w:rsid w:val="00324A90"/>
    <w:rsid w:val="00327E7B"/>
    <w:rsid w:val="00330B48"/>
    <w:rsid w:val="00331D54"/>
    <w:rsid w:val="0033219B"/>
    <w:rsid w:val="00333230"/>
    <w:rsid w:val="00334466"/>
    <w:rsid w:val="003349A7"/>
    <w:rsid w:val="00337F26"/>
    <w:rsid w:val="003421BA"/>
    <w:rsid w:val="0034236C"/>
    <w:rsid w:val="003446C9"/>
    <w:rsid w:val="00346068"/>
    <w:rsid w:val="003465BC"/>
    <w:rsid w:val="003466F8"/>
    <w:rsid w:val="00347F23"/>
    <w:rsid w:val="00350B87"/>
    <w:rsid w:val="00350DDF"/>
    <w:rsid w:val="003541EE"/>
    <w:rsid w:val="00355CCA"/>
    <w:rsid w:val="0035699F"/>
    <w:rsid w:val="00357380"/>
    <w:rsid w:val="003579FA"/>
    <w:rsid w:val="003600C2"/>
    <w:rsid w:val="00360B21"/>
    <w:rsid w:val="003611A0"/>
    <w:rsid w:val="00362EAA"/>
    <w:rsid w:val="003636BE"/>
    <w:rsid w:val="003636D8"/>
    <w:rsid w:val="003645BB"/>
    <w:rsid w:val="003651B3"/>
    <w:rsid w:val="00366125"/>
    <w:rsid w:val="00366EDE"/>
    <w:rsid w:val="00367439"/>
    <w:rsid w:val="003706B0"/>
    <w:rsid w:val="00374255"/>
    <w:rsid w:val="00375CB8"/>
    <w:rsid w:val="003811A7"/>
    <w:rsid w:val="00381842"/>
    <w:rsid w:val="00381AF6"/>
    <w:rsid w:val="0038345F"/>
    <w:rsid w:val="00385F76"/>
    <w:rsid w:val="003870F2"/>
    <w:rsid w:val="00390045"/>
    <w:rsid w:val="003900BB"/>
    <w:rsid w:val="0039084A"/>
    <w:rsid w:val="00391679"/>
    <w:rsid w:val="00393A26"/>
    <w:rsid w:val="003A0FBB"/>
    <w:rsid w:val="003A20D0"/>
    <w:rsid w:val="003A61CE"/>
    <w:rsid w:val="003A64E7"/>
    <w:rsid w:val="003A715E"/>
    <w:rsid w:val="003B143F"/>
    <w:rsid w:val="003B239A"/>
    <w:rsid w:val="003B70AA"/>
    <w:rsid w:val="003B71CC"/>
    <w:rsid w:val="003C0041"/>
    <w:rsid w:val="003C0566"/>
    <w:rsid w:val="003C1733"/>
    <w:rsid w:val="003C1D42"/>
    <w:rsid w:val="003C3489"/>
    <w:rsid w:val="003C4F29"/>
    <w:rsid w:val="003C75FD"/>
    <w:rsid w:val="003C7FAF"/>
    <w:rsid w:val="003D0173"/>
    <w:rsid w:val="003D26B7"/>
    <w:rsid w:val="003D4222"/>
    <w:rsid w:val="003D616F"/>
    <w:rsid w:val="003D6D15"/>
    <w:rsid w:val="003D740C"/>
    <w:rsid w:val="003E0050"/>
    <w:rsid w:val="003E0572"/>
    <w:rsid w:val="003E23B0"/>
    <w:rsid w:val="003E44D3"/>
    <w:rsid w:val="003E4D90"/>
    <w:rsid w:val="003E5A49"/>
    <w:rsid w:val="003E658A"/>
    <w:rsid w:val="003E6D6C"/>
    <w:rsid w:val="003E70A3"/>
    <w:rsid w:val="003E7E50"/>
    <w:rsid w:val="003F2443"/>
    <w:rsid w:val="003F2947"/>
    <w:rsid w:val="003F36D1"/>
    <w:rsid w:val="003F3C79"/>
    <w:rsid w:val="003F3EAA"/>
    <w:rsid w:val="003F76D3"/>
    <w:rsid w:val="00403C7D"/>
    <w:rsid w:val="00404DD7"/>
    <w:rsid w:val="00405024"/>
    <w:rsid w:val="0040543C"/>
    <w:rsid w:val="004072EC"/>
    <w:rsid w:val="004074FF"/>
    <w:rsid w:val="00410309"/>
    <w:rsid w:val="0041543A"/>
    <w:rsid w:val="00417116"/>
    <w:rsid w:val="00421ED3"/>
    <w:rsid w:val="0042237F"/>
    <w:rsid w:val="004229D5"/>
    <w:rsid w:val="00423B25"/>
    <w:rsid w:val="0042535D"/>
    <w:rsid w:val="00425721"/>
    <w:rsid w:val="00426125"/>
    <w:rsid w:val="004277A0"/>
    <w:rsid w:val="004327E7"/>
    <w:rsid w:val="0043302D"/>
    <w:rsid w:val="00437A67"/>
    <w:rsid w:val="004414D6"/>
    <w:rsid w:val="00441C62"/>
    <w:rsid w:val="00443521"/>
    <w:rsid w:val="004444E7"/>
    <w:rsid w:val="00446DFB"/>
    <w:rsid w:val="00450AED"/>
    <w:rsid w:val="004531DB"/>
    <w:rsid w:val="00453CDC"/>
    <w:rsid w:val="00456257"/>
    <w:rsid w:val="00463E51"/>
    <w:rsid w:val="00464036"/>
    <w:rsid w:val="004651EA"/>
    <w:rsid w:val="00465B31"/>
    <w:rsid w:val="004678F3"/>
    <w:rsid w:val="00471787"/>
    <w:rsid w:val="004777EC"/>
    <w:rsid w:val="00477DAC"/>
    <w:rsid w:val="00481975"/>
    <w:rsid w:val="0048206A"/>
    <w:rsid w:val="0048325D"/>
    <w:rsid w:val="0048532F"/>
    <w:rsid w:val="00490B01"/>
    <w:rsid w:val="00493B62"/>
    <w:rsid w:val="0049417F"/>
    <w:rsid w:val="00495E56"/>
    <w:rsid w:val="004A17D0"/>
    <w:rsid w:val="004A2B73"/>
    <w:rsid w:val="004A3365"/>
    <w:rsid w:val="004A47D8"/>
    <w:rsid w:val="004A4B5F"/>
    <w:rsid w:val="004A7376"/>
    <w:rsid w:val="004B115E"/>
    <w:rsid w:val="004B2D5D"/>
    <w:rsid w:val="004B34CF"/>
    <w:rsid w:val="004B3946"/>
    <w:rsid w:val="004B3C4C"/>
    <w:rsid w:val="004B40CD"/>
    <w:rsid w:val="004B4148"/>
    <w:rsid w:val="004B417A"/>
    <w:rsid w:val="004B4813"/>
    <w:rsid w:val="004B5B33"/>
    <w:rsid w:val="004C11B8"/>
    <w:rsid w:val="004C1A90"/>
    <w:rsid w:val="004C4ADD"/>
    <w:rsid w:val="004D1C29"/>
    <w:rsid w:val="004D20F6"/>
    <w:rsid w:val="004D3FEF"/>
    <w:rsid w:val="004D4772"/>
    <w:rsid w:val="004D7C07"/>
    <w:rsid w:val="004D7DD3"/>
    <w:rsid w:val="004E07A7"/>
    <w:rsid w:val="004E2846"/>
    <w:rsid w:val="004E3E22"/>
    <w:rsid w:val="004E4C24"/>
    <w:rsid w:val="004E6CA1"/>
    <w:rsid w:val="004E7E5D"/>
    <w:rsid w:val="004F086D"/>
    <w:rsid w:val="004F2188"/>
    <w:rsid w:val="004F61E7"/>
    <w:rsid w:val="00502BB1"/>
    <w:rsid w:val="005030D9"/>
    <w:rsid w:val="0050390B"/>
    <w:rsid w:val="00504BEA"/>
    <w:rsid w:val="00505CC7"/>
    <w:rsid w:val="00505DC8"/>
    <w:rsid w:val="00505EA2"/>
    <w:rsid w:val="005062C7"/>
    <w:rsid w:val="0050706E"/>
    <w:rsid w:val="00510339"/>
    <w:rsid w:val="00511011"/>
    <w:rsid w:val="0051738F"/>
    <w:rsid w:val="00520B18"/>
    <w:rsid w:val="005211EB"/>
    <w:rsid w:val="005216CB"/>
    <w:rsid w:val="00521B2E"/>
    <w:rsid w:val="00522826"/>
    <w:rsid w:val="00522BD4"/>
    <w:rsid w:val="0052335E"/>
    <w:rsid w:val="0052398D"/>
    <w:rsid w:val="00526E6C"/>
    <w:rsid w:val="00530E29"/>
    <w:rsid w:val="005310CE"/>
    <w:rsid w:val="00531436"/>
    <w:rsid w:val="00533EC9"/>
    <w:rsid w:val="0053437F"/>
    <w:rsid w:val="00535D2B"/>
    <w:rsid w:val="0053659E"/>
    <w:rsid w:val="0053774B"/>
    <w:rsid w:val="00540B25"/>
    <w:rsid w:val="00544642"/>
    <w:rsid w:val="005464A2"/>
    <w:rsid w:val="00551253"/>
    <w:rsid w:val="00554A1D"/>
    <w:rsid w:val="0055531E"/>
    <w:rsid w:val="00555A1E"/>
    <w:rsid w:val="00560351"/>
    <w:rsid w:val="005620E5"/>
    <w:rsid w:val="00562750"/>
    <w:rsid w:val="00564BFE"/>
    <w:rsid w:val="005651B0"/>
    <w:rsid w:val="00567A1D"/>
    <w:rsid w:val="00570BCA"/>
    <w:rsid w:val="00571A7E"/>
    <w:rsid w:val="00571C39"/>
    <w:rsid w:val="00573926"/>
    <w:rsid w:val="00575065"/>
    <w:rsid w:val="005777AC"/>
    <w:rsid w:val="00577FA5"/>
    <w:rsid w:val="005817B7"/>
    <w:rsid w:val="005819E3"/>
    <w:rsid w:val="0058415F"/>
    <w:rsid w:val="005850F3"/>
    <w:rsid w:val="00587AEF"/>
    <w:rsid w:val="00590ABB"/>
    <w:rsid w:val="00593424"/>
    <w:rsid w:val="00593DA3"/>
    <w:rsid w:val="00594C6A"/>
    <w:rsid w:val="005965B0"/>
    <w:rsid w:val="0059726A"/>
    <w:rsid w:val="00597E0A"/>
    <w:rsid w:val="005A13A3"/>
    <w:rsid w:val="005A2291"/>
    <w:rsid w:val="005A2D3D"/>
    <w:rsid w:val="005A3728"/>
    <w:rsid w:val="005A3B83"/>
    <w:rsid w:val="005A4D5E"/>
    <w:rsid w:val="005B0530"/>
    <w:rsid w:val="005B0CA4"/>
    <w:rsid w:val="005B1D28"/>
    <w:rsid w:val="005B38C2"/>
    <w:rsid w:val="005B3F69"/>
    <w:rsid w:val="005B66F8"/>
    <w:rsid w:val="005B74C3"/>
    <w:rsid w:val="005C1BD5"/>
    <w:rsid w:val="005C2A70"/>
    <w:rsid w:val="005C3C21"/>
    <w:rsid w:val="005C42B0"/>
    <w:rsid w:val="005C5566"/>
    <w:rsid w:val="005C63C7"/>
    <w:rsid w:val="005D0746"/>
    <w:rsid w:val="005D0A79"/>
    <w:rsid w:val="005D1DA7"/>
    <w:rsid w:val="005D3EEF"/>
    <w:rsid w:val="005D51AC"/>
    <w:rsid w:val="005D561B"/>
    <w:rsid w:val="005D6BA4"/>
    <w:rsid w:val="005E02B8"/>
    <w:rsid w:val="005E19F4"/>
    <w:rsid w:val="005E3074"/>
    <w:rsid w:val="005E36C8"/>
    <w:rsid w:val="005E6610"/>
    <w:rsid w:val="005E6897"/>
    <w:rsid w:val="005E6C07"/>
    <w:rsid w:val="005F0DAB"/>
    <w:rsid w:val="005F0F7B"/>
    <w:rsid w:val="005F2ECC"/>
    <w:rsid w:val="005F37AE"/>
    <w:rsid w:val="005F5471"/>
    <w:rsid w:val="005F57CA"/>
    <w:rsid w:val="0060083F"/>
    <w:rsid w:val="006015B7"/>
    <w:rsid w:val="006016D9"/>
    <w:rsid w:val="0060203D"/>
    <w:rsid w:val="00603265"/>
    <w:rsid w:val="00607680"/>
    <w:rsid w:val="006105D1"/>
    <w:rsid w:val="00610DB6"/>
    <w:rsid w:val="00610E93"/>
    <w:rsid w:val="00612941"/>
    <w:rsid w:val="006132F6"/>
    <w:rsid w:val="00614ACD"/>
    <w:rsid w:val="0061557C"/>
    <w:rsid w:val="006157C3"/>
    <w:rsid w:val="00615F7E"/>
    <w:rsid w:val="006171AA"/>
    <w:rsid w:val="00620A45"/>
    <w:rsid w:val="006213A9"/>
    <w:rsid w:val="00621DBD"/>
    <w:rsid w:val="006233CB"/>
    <w:rsid w:val="00624E31"/>
    <w:rsid w:val="0062631E"/>
    <w:rsid w:val="00626F25"/>
    <w:rsid w:val="00632031"/>
    <w:rsid w:val="0063225C"/>
    <w:rsid w:val="00634749"/>
    <w:rsid w:val="00634A01"/>
    <w:rsid w:val="0063504D"/>
    <w:rsid w:val="0063521C"/>
    <w:rsid w:val="00636492"/>
    <w:rsid w:val="00636A3B"/>
    <w:rsid w:val="0063727E"/>
    <w:rsid w:val="00640690"/>
    <w:rsid w:val="006416F3"/>
    <w:rsid w:val="00642295"/>
    <w:rsid w:val="00644BE4"/>
    <w:rsid w:val="006472CC"/>
    <w:rsid w:val="00650BE1"/>
    <w:rsid w:val="00654510"/>
    <w:rsid w:val="006559B0"/>
    <w:rsid w:val="00655B34"/>
    <w:rsid w:val="006613C5"/>
    <w:rsid w:val="006620F9"/>
    <w:rsid w:val="00667A29"/>
    <w:rsid w:val="00676B47"/>
    <w:rsid w:val="006842CF"/>
    <w:rsid w:val="00684490"/>
    <w:rsid w:val="00684674"/>
    <w:rsid w:val="00685D36"/>
    <w:rsid w:val="0068631B"/>
    <w:rsid w:val="00686D01"/>
    <w:rsid w:val="00687CEB"/>
    <w:rsid w:val="00690CBF"/>
    <w:rsid w:val="006911F5"/>
    <w:rsid w:val="00691938"/>
    <w:rsid w:val="006922CC"/>
    <w:rsid w:val="00692D11"/>
    <w:rsid w:val="006933F2"/>
    <w:rsid w:val="00694496"/>
    <w:rsid w:val="00695409"/>
    <w:rsid w:val="0069646D"/>
    <w:rsid w:val="00697057"/>
    <w:rsid w:val="006A0870"/>
    <w:rsid w:val="006A17FA"/>
    <w:rsid w:val="006A1B05"/>
    <w:rsid w:val="006A29D7"/>
    <w:rsid w:val="006A2C82"/>
    <w:rsid w:val="006A314F"/>
    <w:rsid w:val="006A41C1"/>
    <w:rsid w:val="006A719C"/>
    <w:rsid w:val="006B08E6"/>
    <w:rsid w:val="006B6F73"/>
    <w:rsid w:val="006B759E"/>
    <w:rsid w:val="006C0924"/>
    <w:rsid w:val="006C2F2D"/>
    <w:rsid w:val="006C35DE"/>
    <w:rsid w:val="006C3BEC"/>
    <w:rsid w:val="006C3F67"/>
    <w:rsid w:val="006C5EF1"/>
    <w:rsid w:val="006C6EA7"/>
    <w:rsid w:val="006D0A15"/>
    <w:rsid w:val="006D19D2"/>
    <w:rsid w:val="006D24DE"/>
    <w:rsid w:val="006E0C29"/>
    <w:rsid w:val="006E1AAB"/>
    <w:rsid w:val="006F032E"/>
    <w:rsid w:val="006F09A0"/>
    <w:rsid w:val="006F0CDE"/>
    <w:rsid w:val="006F0E45"/>
    <w:rsid w:val="006F1036"/>
    <w:rsid w:val="006F16FA"/>
    <w:rsid w:val="006F7161"/>
    <w:rsid w:val="006F7E60"/>
    <w:rsid w:val="007003D0"/>
    <w:rsid w:val="007013A1"/>
    <w:rsid w:val="00701E0A"/>
    <w:rsid w:val="00702278"/>
    <w:rsid w:val="00702DF0"/>
    <w:rsid w:val="0070504F"/>
    <w:rsid w:val="00707661"/>
    <w:rsid w:val="007110C9"/>
    <w:rsid w:val="00711D62"/>
    <w:rsid w:val="00713057"/>
    <w:rsid w:val="00715FF3"/>
    <w:rsid w:val="00716885"/>
    <w:rsid w:val="00717079"/>
    <w:rsid w:val="00717446"/>
    <w:rsid w:val="0071761E"/>
    <w:rsid w:val="00717899"/>
    <w:rsid w:val="00717F04"/>
    <w:rsid w:val="0072085A"/>
    <w:rsid w:val="00720D9D"/>
    <w:rsid w:val="00723CFE"/>
    <w:rsid w:val="007242B6"/>
    <w:rsid w:val="00724674"/>
    <w:rsid w:val="00724C18"/>
    <w:rsid w:val="007276C7"/>
    <w:rsid w:val="00730C8C"/>
    <w:rsid w:val="0073325E"/>
    <w:rsid w:val="00734C85"/>
    <w:rsid w:val="00736797"/>
    <w:rsid w:val="007402A6"/>
    <w:rsid w:val="007409A2"/>
    <w:rsid w:val="00743F78"/>
    <w:rsid w:val="00744AB9"/>
    <w:rsid w:val="007459ED"/>
    <w:rsid w:val="00747B4A"/>
    <w:rsid w:val="007504CC"/>
    <w:rsid w:val="007507CA"/>
    <w:rsid w:val="00750F17"/>
    <w:rsid w:val="00751762"/>
    <w:rsid w:val="00754DFF"/>
    <w:rsid w:val="0075624D"/>
    <w:rsid w:val="00756D02"/>
    <w:rsid w:val="00756DD7"/>
    <w:rsid w:val="00760E02"/>
    <w:rsid w:val="007642AC"/>
    <w:rsid w:val="007649E3"/>
    <w:rsid w:val="00764A00"/>
    <w:rsid w:val="00765604"/>
    <w:rsid w:val="007704BA"/>
    <w:rsid w:val="00770D20"/>
    <w:rsid w:val="00772856"/>
    <w:rsid w:val="0077301F"/>
    <w:rsid w:val="00774E72"/>
    <w:rsid w:val="00775157"/>
    <w:rsid w:val="00775603"/>
    <w:rsid w:val="0077600F"/>
    <w:rsid w:val="00776747"/>
    <w:rsid w:val="00777A25"/>
    <w:rsid w:val="007800C2"/>
    <w:rsid w:val="00780E29"/>
    <w:rsid w:val="00781EAB"/>
    <w:rsid w:val="0078218A"/>
    <w:rsid w:val="00782E4D"/>
    <w:rsid w:val="00783E14"/>
    <w:rsid w:val="00790CED"/>
    <w:rsid w:val="00791702"/>
    <w:rsid w:val="0079314C"/>
    <w:rsid w:val="007972CC"/>
    <w:rsid w:val="007976EB"/>
    <w:rsid w:val="00797F4B"/>
    <w:rsid w:val="007A23C2"/>
    <w:rsid w:val="007A255A"/>
    <w:rsid w:val="007A320B"/>
    <w:rsid w:val="007A3EF3"/>
    <w:rsid w:val="007A577E"/>
    <w:rsid w:val="007A5E08"/>
    <w:rsid w:val="007A5FE9"/>
    <w:rsid w:val="007A75D0"/>
    <w:rsid w:val="007B01F4"/>
    <w:rsid w:val="007B0288"/>
    <w:rsid w:val="007B11EE"/>
    <w:rsid w:val="007B1A19"/>
    <w:rsid w:val="007B6ABA"/>
    <w:rsid w:val="007C112C"/>
    <w:rsid w:val="007C1D07"/>
    <w:rsid w:val="007C20B9"/>
    <w:rsid w:val="007C2109"/>
    <w:rsid w:val="007C4A5E"/>
    <w:rsid w:val="007C5C00"/>
    <w:rsid w:val="007C5D87"/>
    <w:rsid w:val="007D1E80"/>
    <w:rsid w:val="007D1E91"/>
    <w:rsid w:val="007D2C69"/>
    <w:rsid w:val="007D34B6"/>
    <w:rsid w:val="007D4A53"/>
    <w:rsid w:val="007D509A"/>
    <w:rsid w:val="007D55D4"/>
    <w:rsid w:val="007D694A"/>
    <w:rsid w:val="007D6CA1"/>
    <w:rsid w:val="007E0416"/>
    <w:rsid w:val="007E1019"/>
    <w:rsid w:val="007E1A62"/>
    <w:rsid w:val="007E29AD"/>
    <w:rsid w:val="007E3B3E"/>
    <w:rsid w:val="007E448B"/>
    <w:rsid w:val="007E491F"/>
    <w:rsid w:val="007E4D21"/>
    <w:rsid w:val="007E574A"/>
    <w:rsid w:val="007E5CCB"/>
    <w:rsid w:val="007F07CF"/>
    <w:rsid w:val="007F2167"/>
    <w:rsid w:val="007F2186"/>
    <w:rsid w:val="007F543B"/>
    <w:rsid w:val="007F7882"/>
    <w:rsid w:val="008003E9"/>
    <w:rsid w:val="00800A67"/>
    <w:rsid w:val="00801D07"/>
    <w:rsid w:val="00803EF0"/>
    <w:rsid w:val="00806AEA"/>
    <w:rsid w:val="00807D2C"/>
    <w:rsid w:val="008103B5"/>
    <w:rsid w:val="00811756"/>
    <w:rsid w:val="00811FDD"/>
    <w:rsid w:val="008135FB"/>
    <w:rsid w:val="0081498E"/>
    <w:rsid w:val="00814C2E"/>
    <w:rsid w:val="00816237"/>
    <w:rsid w:val="00817886"/>
    <w:rsid w:val="0082253C"/>
    <w:rsid w:val="00824303"/>
    <w:rsid w:val="00824DC7"/>
    <w:rsid w:val="00824F74"/>
    <w:rsid w:val="00826352"/>
    <w:rsid w:val="00827418"/>
    <w:rsid w:val="008310A1"/>
    <w:rsid w:val="00832681"/>
    <w:rsid w:val="008327BE"/>
    <w:rsid w:val="0083281D"/>
    <w:rsid w:val="008328DE"/>
    <w:rsid w:val="00833552"/>
    <w:rsid w:val="00841277"/>
    <w:rsid w:val="00842FBF"/>
    <w:rsid w:val="00845D34"/>
    <w:rsid w:val="00847EEC"/>
    <w:rsid w:val="00850436"/>
    <w:rsid w:val="008509CD"/>
    <w:rsid w:val="00851263"/>
    <w:rsid w:val="00851E2D"/>
    <w:rsid w:val="008524A8"/>
    <w:rsid w:val="00854EA0"/>
    <w:rsid w:val="00861034"/>
    <w:rsid w:val="0086299E"/>
    <w:rsid w:val="00863F7D"/>
    <w:rsid w:val="00863FF1"/>
    <w:rsid w:val="00863FFF"/>
    <w:rsid w:val="00865B04"/>
    <w:rsid w:val="00866DCF"/>
    <w:rsid w:val="00867D91"/>
    <w:rsid w:val="00870D33"/>
    <w:rsid w:val="00872824"/>
    <w:rsid w:val="00872840"/>
    <w:rsid w:val="008729D4"/>
    <w:rsid w:val="0087357D"/>
    <w:rsid w:val="00873F57"/>
    <w:rsid w:val="00874320"/>
    <w:rsid w:val="0087477F"/>
    <w:rsid w:val="00874846"/>
    <w:rsid w:val="00876A90"/>
    <w:rsid w:val="00876AFB"/>
    <w:rsid w:val="00882EBB"/>
    <w:rsid w:val="00883617"/>
    <w:rsid w:val="00887AF4"/>
    <w:rsid w:val="00890129"/>
    <w:rsid w:val="008908B8"/>
    <w:rsid w:val="00891B15"/>
    <w:rsid w:val="00891FDC"/>
    <w:rsid w:val="00892C51"/>
    <w:rsid w:val="00893B06"/>
    <w:rsid w:val="0089574E"/>
    <w:rsid w:val="008969AF"/>
    <w:rsid w:val="008B01F5"/>
    <w:rsid w:val="008B16FD"/>
    <w:rsid w:val="008B1A60"/>
    <w:rsid w:val="008B1AC0"/>
    <w:rsid w:val="008B1E94"/>
    <w:rsid w:val="008B481B"/>
    <w:rsid w:val="008C030C"/>
    <w:rsid w:val="008C235D"/>
    <w:rsid w:val="008C3D98"/>
    <w:rsid w:val="008D0519"/>
    <w:rsid w:val="008D0F76"/>
    <w:rsid w:val="008D2CC0"/>
    <w:rsid w:val="008D41AA"/>
    <w:rsid w:val="008D5F46"/>
    <w:rsid w:val="008D61C2"/>
    <w:rsid w:val="008D711B"/>
    <w:rsid w:val="008D715F"/>
    <w:rsid w:val="008D7F7E"/>
    <w:rsid w:val="008E07FE"/>
    <w:rsid w:val="008E103E"/>
    <w:rsid w:val="008E1549"/>
    <w:rsid w:val="008E1F23"/>
    <w:rsid w:val="008E33AF"/>
    <w:rsid w:val="008E353D"/>
    <w:rsid w:val="008E4210"/>
    <w:rsid w:val="008E427B"/>
    <w:rsid w:val="008E7E8B"/>
    <w:rsid w:val="008F1FD7"/>
    <w:rsid w:val="008F38B4"/>
    <w:rsid w:val="008F3DD2"/>
    <w:rsid w:val="008F47AF"/>
    <w:rsid w:val="008F640A"/>
    <w:rsid w:val="008F6FB0"/>
    <w:rsid w:val="008F74A7"/>
    <w:rsid w:val="008F79F3"/>
    <w:rsid w:val="008F7D12"/>
    <w:rsid w:val="00900711"/>
    <w:rsid w:val="00900D25"/>
    <w:rsid w:val="00903493"/>
    <w:rsid w:val="00903B05"/>
    <w:rsid w:val="00904BBD"/>
    <w:rsid w:val="009058DB"/>
    <w:rsid w:val="00905BB4"/>
    <w:rsid w:val="0090648A"/>
    <w:rsid w:val="00907AE4"/>
    <w:rsid w:val="00910B1F"/>
    <w:rsid w:val="0091265F"/>
    <w:rsid w:val="00915635"/>
    <w:rsid w:val="009156E9"/>
    <w:rsid w:val="009166A4"/>
    <w:rsid w:val="00920BE1"/>
    <w:rsid w:val="00922216"/>
    <w:rsid w:val="00926241"/>
    <w:rsid w:val="009309EB"/>
    <w:rsid w:val="009339D1"/>
    <w:rsid w:val="00933BF4"/>
    <w:rsid w:val="00934B79"/>
    <w:rsid w:val="00935C5F"/>
    <w:rsid w:val="009373EF"/>
    <w:rsid w:val="009408A9"/>
    <w:rsid w:val="0094213A"/>
    <w:rsid w:val="009421C1"/>
    <w:rsid w:val="00942A84"/>
    <w:rsid w:val="00943B24"/>
    <w:rsid w:val="00943CD4"/>
    <w:rsid w:val="00944D1D"/>
    <w:rsid w:val="00944F93"/>
    <w:rsid w:val="00945EC3"/>
    <w:rsid w:val="00945EC9"/>
    <w:rsid w:val="00950FA9"/>
    <w:rsid w:val="00951395"/>
    <w:rsid w:val="00951733"/>
    <w:rsid w:val="00952047"/>
    <w:rsid w:val="00953787"/>
    <w:rsid w:val="00953DA5"/>
    <w:rsid w:val="0096067F"/>
    <w:rsid w:val="0096081D"/>
    <w:rsid w:val="00960A2C"/>
    <w:rsid w:val="0096230B"/>
    <w:rsid w:val="00962A34"/>
    <w:rsid w:val="00965364"/>
    <w:rsid w:val="00966D13"/>
    <w:rsid w:val="00971067"/>
    <w:rsid w:val="00972A1A"/>
    <w:rsid w:val="00974F02"/>
    <w:rsid w:val="00980373"/>
    <w:rsid w:val="00981BCE"/>
    <w:rsid w:val="00981C59"/>
    <w:rsid w:val="00981C5F"/>
    <w:rsid w:val="009845B1"/>
    <w:rsid w:val="00984B79"/>
    <w:rsid w:val="00985F00"/>
    <w:rsid w:val="00986CF5"/>
    <w:rsid w:val="009870A8"/>
    <w:rsid w:val="00987DFA"/>
    <w:rsid w:val="009903D6"/>
    <w:rsid w:val="00990AB4"/>
    <w:rsid w:val="009948E8"/>
    <w:rsid w:val="00995C4F"/>
    <w:rsid w:val="00995F57"/>
    <w:rsid w:val="009970E2"/>
    <w:rsid w:val="00997223"/>
    <w:rsid w:val="0099782F"/>
    <w:rsid w:val="009A2608"/>
    <w:rsid w:val="009A29A6"/>
    <w:rsid w:val="009A3A4D"/>
    <w:rsid w:val="009A4B60"/>
    <w:rsid w:val="009A5CA1"/>
    <w:rsid w:val="009A5E55"/>
    <w:rsid w:val="009B22A5"/>
    <w:rsid w:val="009B3E51"/>
    <w:rsid w:val="009B417E"/>
    <w:rsid w:val="009B4E85"/>
    <w:rsid w:val="009B6DA2"/>
    <w:rsid w:val="009C0FC7"/>
    <w:rsid w:val="009C1414"/>
    <w:rsid w:val="009C1CBC"/>
    <w:rsid w:val="009C328F"/>
    <w:rsid w:val="009C3305"/>
    <w:rsid w:val="009C74A7"/>
    <w:rsid w:val="009D04DD"/>
    <w:rsid w:val="009D137D"/>
    <w:rsid w:val="009D1D1D"/>
    <w:rsid w:val="009D1D61"/>
    <w:rsid w:val="009D2B44"/>
    <w:rsid w:val="009D4286"/>
    <w:rsid w:val="009D5507"/>
    <w:rsid w:val="009D67C3"/>
    <w:rsid w:val="009D7771"/>
    <w:rsid w:val="009E046A"/>
    <w:rsid w:val="009E180A"/>
    <w:rsid w:val="009E390E"/>
    <w:rsid w:val="009E3D5E"/>
    <w:rsid w:val="009E41F4"/>
    <w:rsid w:val="009E6E80"/>
    <w:rsid w:val="009E7BA6"/>
    <w:rsid w:val="009E7DFB"/>
    <w:rsid w:val="009F0777"/>
    <w:rsid w:val="009F2F35"/>
    <w:rsid w:val="009F3785"/>
    <w:rsid w:val="009F4289"/>
    <w:rsid w:val="009F6A8E"/>
    <w:rsid w:val="00A00758"/>
    <w:rsid w:val="00A046E7"/>
    <w:rsid w:val="00A049D9"/>
    <w:rsid w:val="00A04E37"/>
    <w:rsid w:val="00A0677C"/>
    <w:rsid w:val="00A07F8A"/>
    <w:rsid w:val="00A1165B"/>
    <w:rsid w:val="00A11698"/>
    <w:rsid w:val="00A1193A"/>
    <w:rsid w:val="00A1193E"/>
    <w:rsid w:val="00A149CD"/>
    <w:rsid w:val="00A17656"/>
    <w:rsid w:val="00A21963"/>
    <w:rsid w:val="00A219BD"/>
    <w:rsid w:val="00A22B9C"/>
    <w:rsid w:val="00A23DCC"/>
    <w:rsid w:val="00A25028"/>
    <w:rsid w:val="00A27E79"/>
    <w:rsid w:val="00A30500"/>
    <w:rsid w:val="00A30E0D"/>
    <w:rsid w:val="00A3129F"/>
    <w:rsid w:val="00A31383"/>
    <w:rsid w:val="00A320C6"/>
    <w:rsid w:val="00A35CE3"/>
    <w:rsid w:val="00A36F2D"/>
    <w:rsid w:val="00A403B1"/>
    <w:rsid w:val="00A40E8C"/>
    <w:rsid w:val="00A45A19"/>
    <w:rsid w:val="00A50A08"/>
    <w:rsid w:val="00A51740"/>
    <w:rsid w:val="00A522DB"/>
    <w:rsid w:val="00A52A6A"/>
    <w:rsid w:val="00A52E98"/>
    <w:rsid w:val="00A55AEA"/>
    <w:rsid w:val="00A607A2"/>
    <w:rsid w:val="00A60CE4"/>
    <w:rsid w:val="00A62D04"/>
    <w:rsid w:val="00A6342E"/>
    <w:rsid w:val="00A648D5"/>
    <w:rsid w:val="00A64CDE"/>
    <w:rsid w:val="00A67541"/>
    <w:rsid w:val="00A70C08"/>
    <w:rsid w:val="00A73B64"/>
    <w:rsid w:val="00A75539"/>
    <w:rsid w:val="00A75876"/>
    <w:rsid w:val="00A7645D"/>
    <w:rsid w:val="00A77879"/>
    <w:rsid w:val="00A82450"/>
    <w:rsid w:val="00A8245E"/>
    <w:rsid w:val="00A83109"/>
    <w:rsid w:val="00A85738"/>
    <w:rsid w:val="00A858B6"/>
    <w:rsid w:val="00A85A81"/>
    <w:rsid w:val="00A86084"/>
    <w:rsid w:val="00A863B0"/>
    <w:rsid w:val="00A86E3D"/>
    <w:rsid w:val="00A872D9"/>
    <w:rsid w:val="00A907E0"/>
    <w:rsid w:val="00A90A2F"/>
    <w:rsid w:val="00A9215F"/>
    <w:rsid w:val="00A92990"/>
    <w:rsid w:val="00A929FE"/>
    <w:rsid w:val="00A93EA6"/>
    <w:rsid w:val="00A93F19"/>
    <w:rsid w:val="00AA059C"/>
    <w:rsid w:val="00AA0E9D"/>
    <w:rsid w:val="00AA106E"/>
    <w:rsid w:val="00AA37AF"/>
    <w:rsid w:val="00AA5C2C"/>
    <w:rsid w:val="00AB0C84"/>
    <w:rsid w:val="00AB18A0"/>
    <w:rsid w:val="00AB1E4F"/>
    <w:rsid w:val="00AB615D"/>
    <w:rsid w:val="00AB61B3"/>
    <w:rsid w:val="00AB6A1D"/>
    <w:rsid w:val="00AB7C97"/>
    <w:rsid w:val="00AC0BC3"/>
    <w:rsid w:val="00AC0E26"/>
    <w:rsid w:val="00AC1620"/>
    <w:rsid w:val="00AD08E7"/>
    <w:rsid w:val="00AD19DD"/>
    <w:rsid w:val="00AD1B48"/>
    <w:rsid w:val="00AD1BB9"/>
    <w:rsid w:val="00AD2F5C"/>
    <w:rsid w:val="00AD361C"/>
    <w:rsid w:val="00AD5C21"/>
    <w:rsid w:val="00AD66CA"/>
    <w:rsid w:val="00AD76A0"/>
    <w:rsid w:val="00AE067E"/>
    <w:rsid w:val="00AE1A30"/>
    <w:rsid w:val="00AE2EBE"/>
    <w:rsid w:val="00AE341C"/>
    <w:rsid w:val="00AE3835"/>
    <w:rsid w:val="00AE38B9"/>
    <w:rsid w:val="00AE4EA3"/>
    <w:rsid w:val="00AE7021"/>
    <w:rsid w:val="00AF1AA7"/>
    <w:rsid w:val="00AF2A34"/>
    <w:rsid w:val="00AF3B99"/>
    <w:rsid w:val="00AF4049"/>
    <w:rsid w:val="00AF46AF"/>
    <w:rsid w:val="00AF5066"/>
    <w:rsid w:val="00AF52FE"/>
    <w:rsid w:val="00AF5C46"/>
    <w:rsid w:val="00AF6812"/>
    <w:rsid w:val="00B01B99"/>
    <w:rsid w:val="00B03406"/>
    <w:rsid w:val="00B03D2C"/>
    <w:rsid w:val="00B05C7B"/>
    <w:rsid w:val="00B07154"/>
    <w:rsid w:val="00B11BBC"/>
    <w:rsid w:val="00B1301A"/>
    <w:rsid w:val="00B14312"/>
    <w:rsid w:val="00B17FD8"/>
    <w:rsid w:val="00B224AA"/>
    <w:rsid w:val="00B22B1C"/>
    <w:rsid w:val="00B24B27"/>
    <w:rsid w:val="00B24E91"/>
    <w:rsid w:val="00B26ED0"/>
    <w:rsid w:val="00B31B18"/>
    <w:rsid w:val="00B32415"/>
    <w:rsid w:val="00B32DE4"/>
    <w:rsid w:val="00B333BD"/>
    <w:rsid w:val="00B33F52"/>
    <w:rsid w:val="00B348C3"/>
    <w:rsid w:val="00B34A26"/>
    <w:rsid w:val="00B35B8A"/>
    <w:rsid w:val="00B367F8"/>
    <w:rsid w:val="00B40D17"/>
    <w:rsid w:val="00B41B8D"/>
    <w:rsid w:val="00B42E5C"/>
    <w:rsid w:val="00B42F26"/>
    <w:rsid w:val="00B43080"/>
    <w:rsid w:val="00B45883"/>
    <w:rsid w:val="00B45B7B"/>
    <w:rsid w:val="00B46797"/>
    <w:rsid w:val="00B471F6"/>
    <w:rsid w:val="00B5122F"/>
    <w:rsid w:val="00B535A2"/>
    <w:rsid w:val="00B550FA"/>
    <w:rsid w:val="00B5735D"/>
    <w:rsid w:val="00B61559"/>
    <w:rsid w:val="00B72B9D"/>
    <w:rsid w:val="00B731E4"/>
    <w:rsid w:val="00B7387C"/>
    <w:rsid w:val="00B739C4"/>
    <w:rsid w:val="00B7434C"/>
    <w:rsid w:val="00B74547"/>
    <w:rsid w:val="00B74A6C"/>
    <w:rsid w:val="00B762A9"/>
    <w:rsid w:val="00B770C9"/>
    <w:rsid w:val="00B773CC"/>
    <w:rsid w:val="00B77A10"/>
    <w:rsid w:val="00B81BAA"/>
    <w:rsid w:val="00B8234E"/>
    <w:rsid w:val="00B83D65"/>
    <w:rsid w:val="00B8431C"/>
    <w:rsid w:val="00B84375"/>
    <w:rsid w:val="00B8615C"/>
    <w:rsid w:val="00B87735"/>
    <w:rsid w:val="00B87D4B"/>
    <w:rsid w:val="00B9212B"/>
    <w:rsid w:val="00B94868"/>
    <w:rsid w:val="00B951CE"/>
    <w:rsid w:val="00B96134"/>
    <w:rsid w:val="00B96F75"/>
    <w:rsid w:val="00B97F43"/>
    <w:rsid w:val="00BA261C"/>
    <w:rsid w:val="00BA2BD6"/>
    <w:rsid w:val="00BA5A6B"/>
    <w:rsid w:val="00BA5DD6"/>
    <w:rsid w:val="00BA7129"/>
    <w:rsid w:val="00BB0CA0"/>
    <w:rsid w:val="00BB10A6"/>
    <w:rsid w:val="00BB2183"/>
    <w:rsid w:val="00BB24D5"/>
    <w:rsid w:val="00BB2B93"/>
    <w:rsid w:val="00BB5505"/>
    <w:rsid w:val="00BB6C99"/>
    <w:rsid w:val="00BC0B69"/>
    <w:rsid w:val="00BC12AF"/>
    <w:rsid w:val="00BC13C5"/>
    <w:rsid w:val="00BC3757"/>
    <w:rsid w:val="00BC3F75"/>
    <w:rsid w:val="00BC49D6"/>
    <w:rsid w:val="00BC4FDC"/>
    <w:rsid w:val="00BC5B42"/>
    <w:rsid w:val="00BC5B9D"/>
    <w:rsid w:val="00BC7F93"/>
    <w:rsid w:val="00BD0287"/>
    <w:rsid w:val="00BD1A9A"/>
    <w:rsid w:val="00BD45FC"/>
    <w:rsid w:val="00BD5D38"/>
    <w:rsid w:val="00BD6171"/>
    <w:rsid w:val="00BD6B59"/>
    <w:rsid w:val="00BE0680"/>
    <w:rsid w:val="00BE0CA7"/>
    <w:rsid w:val="00BE7C57"/>
    <w:rsid w:val="00BF05F8"/>
    <w:rsid w:val="00BF112D"/>
    <w:rsid w:val="00BF1444"/>
    <w:rsid w:val="00BF1BEB"/>
    <w:rsid w:val="00BF1CAF"/>
    <w:rsid w:val="00BF361B"/>
    <w:rsid w:val="00BF3FF6"/>
    <w:rsid w:val="00BF560E"/>
    <w:rsid w:val="00BF5B42"/>
    <w:rsid w:val="00C0135A"/>
    <w:rsid w:val="00C015E9"/>
    <w:rsid w:val="00C01955"/>
    <w:rsid w:val="00C0256D"/>
    <w:rsid w:val="00C030BD"/>
    <w:rsid w:val="00C042B5"/>
    <w:rsid w:val="00C04D00"/>
    <w:rsid w:val="00C054A0"/>
    <w:rsid w:val="00C055D9"/>
    <w:rsid w:val="00C05B3B"/>
    <w:rsid w:val="00C108A2"/>
    <w:rsid w:val="00C159FD"/>
    <w:rsid w:val="00C15BAA"/>
    <w:rsid w:val="00C16D67"/>
    <w:rsid w:val="00C21776"/>
    <w:rsid w:val="00C21F7D"/>
    <w:rsid w:val="00C23324"/>
    <w:rsid w:val="00C235BF"/>
    <w:rsid w:val="00C26404"/>
    <w:rsid w:val="00C26BB5"/>
    <w:rsid w:val="00C27311"/>
    <w:rsid w:val="00C315A7"/>
    <w:rsid w:val="00C31BA8"/>
    <w:rsid w:val="00C3247E"/>
    <w:rsid w:val="00C33EAF"/>
    <w:rsid w:val="00C358EF"/>
    <w:rsid w:val="00C37847"/>
    <w:rsid w:val="00C4063C"/>
    <w:rsid w:val="00C40B07"/>
    <w:rsid w:val="00C4138B"/>
    <w:rsid w:val="00C42219"/>
    <w:rsid w:val="00C44A49"/>
    <w:rsid w:val="00C453E9"/>
    <w:rsid w:val="00C461B7"/>
    <w:rsid w:val="00C47CBB"/>
    <w:rsid w:val="00C47D2C"/>
    <w:rsid w:val="00C519F3"/>
    <w:rsid w:val="00C51DD2"/>
    <w:rsid w:val="00C52545"/>
    <w:rsid w:val="00C52745"/>
    <w:rsid w:val="00C52CE2"/>
    <w:rsid w:val="00C5329A"/>
    <w:rsid w:val="00C54F5D"/>
    <w:rsid w:val="00C57C44"/>
    <w:rsid w:val="00C57E29"/>
    <w:rsid w:val="00C61F33"/>
    <w:rsid w:val="00C63222"/>
    <w:rsid w:val="00C63FF2"/>
    <w:rsid w:val="00C6472B"/>
    <w:rsid w:val="00C64F03"/>
    <w:rsid w:val="00C65DCD"/>
    <w:rsid w:val="00C706B5"/>
    <w:rsid w:val="00C70E51"/>
    <w:rsid w:val="00C70F58"/>
    <w:rsid w:val="00C731AF"/>
    <w:rsid w:val="00C73358"/>
    <w:rsid w:val="00C76539"/>
    <w:rsid w:val="00C77040"/>
    <w:rsid w:val="00C773A8"/>
    <w:rsid w:val="00C80D5E"/>
    <w:rsid w:val="00C81314"/>
    <w:rsid w:val="00C84920"/>
    <w:rsid w:val="00C85BFB"/>
    <w:rsid w:val="00C85E0F"/>
    <w:rsid w:val="00C86F1A"/>
    <w:rsid w:val="00C87A73"/>
    <w:rsid w:val="00C91EC7"/>
    <w:rsid w:val="00C92792"/>
    <w:rsid w:val="00C932BC"/>
    <w:rsid w:val="00C95C44"/>
    <w:rsid w:val="00CA0C83"/>
    <w:rsid w:val="00CA109D"/>
    <w:rsid w:val="00CA17AE"/>
    <w:rsid w:val="00CA2B4E"/>
    <w:rsid w:val="00CA46C9"/>
    <w:rsid w:val="00CA4DD2"/>
    <w:rsid w:val="00CA5511"/>
    <w:rsid w:val="00CA69D4"/>
    <w:rsid w:val="00CA7DEB"/>
    <w:rsid w:val="00CB4493"/>
    <w:rsid w:val="00CB45E6"/>
    <w:rsid w:val="00CB52EB"/>
    <w:rsid w:val="00CC0D20"/>
    <w:rsid w:val="00CC1627"/>
    <w:rsid w:val="00CC1CF8"/>
    <w:rsid w:val="00CC21A4"/>
    <w:rsid w:val="00CC2B96"/>
    <w:rsid w:val="00CC398B"/>
    <w:rsid w:val="00CC42D0"/>
    <w:rsid w:val="00CC6BF9"/>
    <w:rsid w:val="00CD2349"/>
    <w:rsid w:val="00CD439E"/>
    <w:rsid w:val="00CD5129"/>
    <w:rsid w:val="00CE0413"/>
    <w:rsid w:val="00CE14B9"/>
    <w:rsid w:val="00CE1F13"/>
    <w:rsid w:val="00CE1F62"/>
    <w:rsid w:val="00CE3C25"/>
    <w:rsid w:val="00CE6A8B"/>
    <w:rsid w:val="00CF1564"/>
    <w:rsid w:val="00CF1C0B"/>
    <w:rsid w:val="00CF2D06"/>
    <w:rsid w:val="00CF423A"/>
    <w:rsid w:val="00CF5035"/>
    <w:rsid w:val="00CF7ABC"/>
    <w:rsid w:val="00D06210"/>
    <w:rsid w:val="00D063E0"/>
    <w:rsid w:val="00D07540"/>
    <w:rsid w:val="00D07FF6"/>
    <w:rsid w:val="00D119A2"/>
    <w:rsid w:val="00D119F2"/>
    <w:rsid w:val="00D14E13"/>
    <w:rsid w:val="00D1605E"/>
    <w:rsid w:val="00D16203"/>
    <w:rsid w:val="00D17D7E"/>
    <w:rsid w:val="00D2100C"/>
    <w:rsid w:val="00D262C4"/>
    <w:rsid w:val="00D32335"/>
    <w:rsid w:val="00D32FA0"/>
    <w:rsid w:val="00D377BC"/>
    <w:rsid w:val="00D40F69"/>
    <w:rsid w:val="00D44670"/>
    <w:rsid w:val="00D44852"/>
    <w:rsid w:val="00D44F42"/>
    <w:rsid w:val="00D45F14"/>
    <w:rsid w:val="00D5016D"/>
    <w:rsid w:val="00D51EB4"/>
    <w:rsid w:val="00D525AC"/>
    <w:rsid w:val="00D5312A"/>
    <w:rsid w:val="00D5414F"/>
    <w:rsid w:val="00D55B62"/>
    <w:rsid w:val="00D60C2A"/>
    <w:rsid w:val="00D60FD2"/>
    <w:rsid w:val="00D64263"/>
    <w:rsid w:val="00D65614"/>
    <w:rsid w:val="00D66647"/>
    <w:rsid w:val="00D66DB3"/>
    <w:rsid w:val="00D67C72"/>
    <w:rsid w:val="00D67D82"/>
    <w:rsid w:val="00D70DA8"/>
    <w:rsid w:val="00D723FB"/>
    <w:rsid w:val="00D74EF2"/>
    <w:rsid w:val="00D74FCC"/>
    <w:rsid w:val="00D7587F"/>
    <w:rsid w:val="00D759AA"/>
    <w:rsid w:val="00D77263"/>
    <w:rsid w:val="00D7762A"/>
    <w:rsid w:val="00D82544"/>
    <w:rsid w:val="00D83F0C"/>
    <w:rsid w:val="00D843C0"/>
    <w:rsid w:val="00D84514"/>
    <w:rsid w:val="00D87FF3"/>
    <w:rsid w:val="00D90013"/>
    <w:rsid w:val="00D915C5"/>
    <w:rsid w:val="00D92DDE"/>
    <w:rsid w:val="00D95CD3"/>
    <w:rsid w:val="00D95CE5"/>
    <w:rsid w:val="00D9777C"/>
    <w:rsid w:val="00DA0F6D"/>
    <w:rsid w:val="00DA25AC"/>
    <w:rsid w:val="00DA2800"/>
    <w:rsid w:val="00DA3502"/>
    <w:rsid w:val="00DA4C9D"/>
    <w:rsid w:val="00DA75C1"/>
    <w:rsid w:val="00DB075D"/>
    <w:rsid w:val="00DB2502"/>
    <w:rsid w:val="00DB2A05"/>
    <w:rsid w:val="00DB61FA"/>
    <w:rsid w:val="00DB734D"/>
    <w:rsid w:val="00DC25D7"/>
    <w:rsid w:val="00DC2D01"/>
    <w:rsid w:val="00DC35CB"/>
    <w:rsid w:val="00DC3C21"/>
    <w:rsid w:val="00DC4937"/>
    <w:rsid w:val="00DC51AA"/>
    <w:rsid w:val="00DC7472"/>
    <w:rsid w:val="00DC7F86"/>
    <w:rsid w:val="00DD0A42"/>
    <w:rsid w:val="00DD187F"/>
    <w:rsid w:val="00DD21C0"/>
    <w:rsid w:val="00DD316A"/>
    <w:rsid w:val="00DD33A0"/>
    <w:rsid w:val="00DD4116"/>
    <w:rsid w:val="00DD46E3"/>
    <w:rsid w:val="00DD6E25"/>
    <w:rsid w:val="00DE0089"/>
    <w:rsid w:val="00DE0E5E"/>
    <w:rsid w:val="00DE211D"/>
    <w:rsid w:val="00DE2EAD"/>
    <w:rsid w:val="00DE3C84"/>
    <w:rsid w:val="00DF1190"/>
    <w:rsid w:val="00DF1BDF"/>
    <w:rsid w:val="00DF21E3"/>
    <w:rsid w:val="00DF3AFA"/>
    <w:rsid w:val="00DF3DA1"/>
    <w:rsid w:val="00DF6E0C"/>
    <w:rsid w:val="00E001D7"/>
    <w:rsid w:val="00E009F1"/>
    <w:rsid w:val="00E02E65"/>
    <w:rsid w:val="00E03AAF"/>
    <w:rsid w:val="00E054F4"/>
    <w:rsid w:val="00E05B88"/>
    <w:rsid w:val="00E05D2B"/>
    <w:rsid w:val="00E069E3"/>
    <w:rsid w:val="00E07024"/>
    <w:rsid w:val="00E100E3"/>
    <w:rsid w:val="00E1164F"/>
    <w:rsid w:val="00E12D68"/>
    <w:rsid w:val="00E12DD7"/>
    <w:rsid w:val="00E14E1D"/>
    <w:rsid w:val="00E21623"/>
    <w:rsid w:val="00E238FD"/>
    <w:rsid w:val="00E24290"/>
    <w:rsid w:val="00E25E77"/>
    <w:rsid w:val="00E30875"/>
    <w:rsid w:val="00E323AA"/>
    <w:rsid w:val="00E33EBA"/>
    <w:rsid w:val="00E34641"/>
    <w:rsid w:val="00E35371"/>
    <w:rsid w:val="00E3730A"/>
    <w:rsid w:val="00E421E8"/>
    <w:rsid w:val="00E43084"/>
    <w:rsid w:val="00E43475"/>
    <w:rsid w:val="00E4425A"/>
    <w:rsid w:val="00E4559D"/>
    <w:rsid w:val="00E46883"/>
    <w:rsid w:val="00E47168"/>
    <w:rsid w:val="00E51656"/>
    <w:rsid w:val="00E51893"/>
    <w:rsid w:val="00E52B28"/>
    <w:rsid w:val="00E53B7D"/>
    <w:rsid w:val="00E54D16"/>
    <w:rsid w:val="00E56A10"/>
    <w:rsid w:val="00E57B9D"/>
    <w:rsid w:val="00E61E2E"/>
    <w:rsid w:val="00E62223"/>
    <w:rsid w:val="00E63372"/>
    <w:rsid w:val="00E64F3A"/>
    <w:rsid w:val="00E6503B"/>
    <w:rsid w:val="00E66BA8"/>
    <w:rsid w:val="00E71D1D"/>
    <w:rsid w:val="00E72170"/>
    <w:rsid w:val="00E74529"/>
    <w:rsid w:val="00E75C45"/>
    <w:rsid w:val="00E7707F"/>
    <w:rsid w:val="00E77891"/>
    <w:rsid w:val="00E77F9D"/>
    <w:rsid w:val="00E81301"/>
    <w:rsid w:val="00E82126"/>
    <w:rsid w:val="00E86B6F"/>
    <w:rsid w:val="00E8711C"/>
    <w:rsid w:val="00E87721"/>
    <w:rsid w:val="00E90CD3"/>
    <w:rsid w:val="00E9145A"/>
    <w:rsid w:val="00E9335B"/>
    <w:rsid w:val="00E94D4D"/>
    <w:rsid w:val="00E95215"/>
    <w:rsid w:val="00E95755"/>
    <w:rsid w:val="00E95FDE"/>
    <w:rsid w:val="00E97587"/>
    <w:rsid w:val="00EA0ADF"/>
    <w:rsid w:val="00EA2195"/>
    <w:rsid w:val="00EA2E29"/>
    <w:rsid w:val="00EA73B1"/>
    <w:rsid w:val="00EB16EC"/>
    <w:rsid w:val="00EB3104"/>
    <w:rsid w:val="00EB3948"/>
    <w:rsid w:val="00EB39FF"/>
    <w:rsid w:val="00EB6761"/>
    <w:rsid w:val="00EC1F11"/>
    <w:rsid w:val="00EC2B43"/>
    <w:rsid w:val="00EC50F3"/>
    <w:rsid w:val="00EC7710"/>
    <w:rsid w:val="00ED0590"/>
    <w:rsid w:val="00ED1B3E"/>
    <w:rsid w:val="00ED2184"/>
    <w:rsid w:val="00ED234B"/>
    <w:rsid w:val="00ED2404"/>
    <w:rsid w:val="00ED276F"/>
    <w:rsid w:val="00ED3385"/>
    <w:rsid w:val="00ED3893"/>
    <w:rsid w:val="00ED4BF4"/>
    <w:rsid w:val="00ED59A2"/>
    <w:rsid w:val="00ED7777"/>
    <w:rsid w:val="00EE11E1"/>
    <w:rsid w:val="00EE3592"/>
    <w:rsid w:val="00EE6197"/>
    <w:rsid w:val="00EE67A5"/>
    <w:rsid w:val="00EE6FE1"/>
    <w:rsid w:val="00EE75CF"/>
    <w:rsid w:val="00EE77B6"/>
    <w:rsid w:val="00EF2772"/>
    <w:rsid w:val="00EF39B2"/>
    <w:rsid w:val="00EF4A00"/>
    <w:rsid w:val="00EF6576"/>
    <w:rsid w:val="00EF747E"/>
    <w:rsid w:val="00EF7554"/>
    <w:rsid w:val="00EF7C91"/>
    <w:rsid w:val="00F00755"/>
    <w:rsid w:val="00F01C51"/>
    <w:rsid w:val="00F01E2E"/>
    <w:rsid w:val="00F0480C"/>
    <w:rsid w:val="00F05275"/>
    <w:rsid w:val="00F0594E"/>
    <w:rsid w:val="00F05CD1"/>
    <w:rsid w:val="00F063F8"/>
    <w:rsid w:val="00F07452"/>
    <w:rsid w:val="00F075A7"/>
    <w:rsid w:val="00F07A60"/>
    <w:rsid w:val="00F1147E"/>
    <w:rsid w:val="00F1149B"/>
    <w:rsid w:val="00F1183E"/>
    <w:rsid w:val="00F11D4F"/>
    <w:rsid w:val="00F11EAF"/>
    <w:rsid w:val="00F12661"/>
    <w:rsid w:val="00F12FD1"/>
    <w:rsid w:val="00F14903"/>
    <w:rsid w:val="00F1641A"/>
    <w:rsid w:val="00F16ECA"/>
    <w:rsid w:val="00F17413"/>
    <w:rsid w:val="00F21AB3"/>
    <w:rsid w:val="00F2252E"/>
    <w:rsid w:val="00F23194"/>
    <w:rsid w:val="00F234F9"/>
    <w:rsid w:val="00F246E8"/>
    <w:rsid w:val="00F250B7"/>
    <w:rsid w:val="00F300C2"/>
    <w:rsid w:val="00F32FAC"/>
    <w:rsid w:val="00F33B48"/>
    <w:rsid w:val="00F33D3F"/>
    <w:rsid w:val="00F35E3A"/>
    <w:rsid w:val="00F368C2"/>
    <w:rsid w:val="00F378A2"/>
    <w:rsid w:val="00F40193"/>
    <w:rsid w:val="00F40CF3"/>
    <w:rsid w:val="00F40F59"/>
    <w:rsid w:val="00F4195C"/>
    <w:rsid w:val="00F42D8B"/>
    <w:rsid w:val="00F42DB0"/>
    <w:rsid w:val="00F452DA"/>
    <w:rsid w:val="00F45916"/>
    <w:rsid w:val="00F46B7F"/>
    <w:rsid w:val="00F4756A"/>
    <w:rsid w:val="00F50282"/>
    <w:rsid w:val="00F5198E"/>
    <w:rsid w:val="00F51C2C"/>
    <w:rsid w:val="00F54758"/>
    <w:rsid w:val="00F5548D"/>
    <w:rsid w:val="00F560BF"/>
    <w:rsid w:val="00F568F5"/>
    <w:rsid w:val="00F61ED8"/>
    <w:rsid w:val="00F62306"/>
    <w:rsid w:val="00F62C91"/>
    <w:rsid w:val="00F63FFE"/>
    <w:rsid w:val="00F70551"/>
    <w:rsid w:val="00F712B8"/>
    <w:rsid w:val="00F72FEE"/>
    <w:rsid w:val="00F73E7C"/>
    <w:rsid w:val="00F75BF4"/>
    <w:rsid w:val="00F76B94"/>
    <w:rsid w:val="00F76E58"/>
    <w:rsid w:val="00F77A1E"/>
    <w:rsid w:val="00F80EC6"/>
    <w:rsid w:val="00F811E3"/>
    <w:rsid w:val="00F84262"/>
    <w:rsid w:val="00F855B1"/>
    <w:rsid w:val="00F86786"/>
    <w:rsid w:val="00F86DCF"/>
    <w:rsid w:val="00F8731B"/>
    <w:rsid w:val="00F90691"/>
    <w:rsid w:val="00F9277A"/>
    <w:rsid w:val="00F94476"/>
    <w:rsid w:val="00F954D5"/>
    <w:rsid w:val="00F9669A"/>
    <w:rsid w:val="00F96893"/>
    <w:rsid w:val="00FA2A06"/>
    <w:rsid w:val="00FA3884"/>
    <w:rsid w:val="00FA5F6E"/>
    <w:rsid w:val="00FA601B"/>
    <w:rsid w:val="00FA6F3F"/>
    <w:rsid w:val="00FA7B4B"/>
    <w:rsid w:val="00FB0102"/>
    <w:rsid w:val="00FB0757"/>
    <w:rsid w:val="00FB1EE3"/>
    <w:rsid w:val="00FB1F95"/>
    <w:rsid w:val="00FB44FC"/>
    <w:rsid w:val="00FB556E"/>
    <w:rsid w:val="00FB5A20"/>
    <w:rsid w:val="00FB7CCC"/>
    <w:rsid w:val="00FC1689"/>
    <w:rsid w:val="00FC66AE"/>
    <w:rsid w:val="00FC698D"/>
    <w:rsid w:val="00FD302F"/>
    <w:rsid w:val="00FD40CA"/>
    <w:rsid w:val="00FD64BD"/>
    <w:rsid w:val="00FD6813"/>
    <w:rsid w:val="00FD75C4"/>
    <w:rsid w:val="00FE02C8"/>
    <w:rsid w:val="00FE02EE"/>
    <w:rsid w:val="00FE04E0"/>
    <w:rsid w:val="00FE62FB"/>
    <w:rsid w:val="00FF1540"/>
    <w:rsid w:val="00FF25D4"/>
    <w:rsid w:val="00FF35B2"/>
    <w:rsid w:val="00FF3D81"/>
    <w:rsid w:val="00FF459C"/>
    <w:rsid w:val="00FF522E"/>
    <w:rsid w:val="00FF5A35"/>
    <w:rsid w:val="00FF62B2"/>
    <w:rsid w:val="00FF643C"/>
    <w:rsid w:val="00FF6522"/>
    <w:rsid w:val="00FF76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563C8"/>
  <w15:docId w15:val="{2F908185-0EBD-41AC-9BA1-C544D23B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A73"/>
    <w:rPr>
      <w:sz w:val="28"/>
      <w:szCs w:val="24"/>
    </w:rPr>
  </w:style>
  <w:style w:type="paragraph" w:styleId="Heading1">
    <w:name w:val="heading 1"/>
    <w:basedOn w:val="Normal"/>
    <w:next w:val="Normal"/>
    <w:link w:val="Heading1Char"/>
    <w:qFormat/>
    <w:rsid w:val="00D60C2A"/>
    <w:pPr>
      <w:keepNext/>
      <w:adjustRightInd w:val="0"/>
      <w:snapToGrid w:val="0"/>
      <w:spacing w:line="264" w:lineRule="auto"/>
      <w:jc w:val="right"/>
      <w:outlineLvl w:val="0"/>
    </w:pPr>
    <w:rPr>
      <w:rFonts w:eastAsia="SimSun"/>
      <w:b/>
      <w:i/>
      <w:iCs/>
      <w:sz w:val="24"/>
      <w:lang w:eastAsia="zh-CN"/>
    </w:rPr>
  </w:style>
  <w:style w:type="paragraph" w:styleId="Heading3">
    <w:name w:val="heading 3"/>
    <w:basedOn w:val="Normal"/>
    <w:next w:val="Normal"/>
    <w:link w:val="Heading3Char"/>
    <w:qFormat/>
    <w:rsid w:val="00D60C2A"/>
    <w:pPr>
      <w:keepNext/>
      <w:adjustRightInd w:val="0"/>
      <w:snapToGrid w:val="0"/>
      <w:jc w:val="center"/>
      <w:outlineLvl w:val="2"/>
    </w:pPr>
    <w:rPr>
      <w:rFonts w:eastAsia="SimSun"/>
      <w:b/>
      <w:bCs/>
      <w:sz w:val="24"/>
      <w:u w:val="single"/>
      <w:lang w:eastAsia="zh-CN"/>
    </w:rPr>
  </w:style>
  <w:style w:type="paragraph" w:styleId="Heading5">
    <w:name w:val="heading 5"/>
    <w:basedOn w:val="Normal"/>
    <w:next w:val="Normal"/>
    <w:link w:val="Heading5Char"/>
    <w:qFormat/>
    <w:rsid w:val="00D60C2A"/>
    <w:pPr>
      <w:keepNext/>
      <w:autoSpaceDE w:val="0"/>
      <w:autoSpaceDN w:val="0"/>
      <w:jc w:val="center"/>
      <w:outlineLvl w:val="4"/>
    </w:pPr>
    <w:rPr>
      <w:rFonts w:ascii=".VnTime" w:hAnsi=".VnTime" w:cs=".VnTime"/>
      <w:szCs w:val="28"/>
      <w:lang w:val="en-GB"/>
    </w:rPr>
  </w:style>
  <w:style w:type="paragraph" w:styleId="Heading8">
    <w:name w:val="heading 8"/>
    <w:basedOn w:val="Normal"/>
    <w:next w:val="Normal"/>
    <w:link w:val="Heading8Char"/>
    <w:qFormat/>
    <w:rsid w:val="00D60C2A"/>
    <w:pPr>
      <w:keepNext/>
      <w:adjustRightInd w:val="0"/>
      <w:snapToGrid w:val="0"/>
      <w:jc w:val="center"/>
      <w:outlineLvl w:val="7"/>
    </w:pPr>
    <w:rPr>
      <w:b/>
      <w:bCs/>
      <w:spacing w:val="-6"/>
      <w:sz w:val="26"/>
      <w:szCs w:val="26"/>
      <w:lang w:val="nl-NL"/>
    </w:rPr>
  </w:style>
  <w:style w:type="paragraph" w:styleId="Heading9">
    <w:name w:val="heading 9"/>
    <w:basedOn w:val="Normal"/>
    <w:next w:val="Normal"/>
    <w:link w:val="Heading9Char"/>
    <w:qFormat/>
    <w:rsid w:val="00D60C2A"/>
    <w:pPr>
      <w:keepNext/>
      <w:adjustRightInd w:val="0"/>
      <w:snapToGrid w:val="0"/>
      <w:jc w:val="center"/>
      <w:outlineLvl w:val="8"/>
    </w:pPr>
    <w:rPr>
      <w:b/>
      <w:bCs/>
      <w:spacing w:val="-6"/>
      <w:sz w:val="24"/>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0C2A"/>
    <w:rPr>
      <w:rFonts w:eastAsia="SimSun"/>
      <w:b/>
      <w:i/>
      <w:iCs/>
      <w:sz w:val="24"/>
      <w:szCs w:val="24"/>
      <w:lang w:val="en-US" w:eastAsia="zh-CN" w:bidi="ar-SA"/>
    </w:rPr>
  </w:style>
  <w:style w:type="character" w:customStyle="1" w:styleId="Heading3Char">
    <w:name w:val="Heading 3 Char"/>
    <w:link w:val="Heading3"/>
    <w:rsid w:val="00D60C2A"/>
    <w:rPr>
      <w:rFonts w:eastAsia="SimSun"/>
      <w:b/>
      <w:bCs/>
      <w:sz w:val="24"/>
      <w:szCs w:val="24"/>
      <w:u w:val="single"/>
      <w:lang w:val="en-US" w:eastAsia="zh-CN" w:bidi="ar-SA"/>
    </w:rPr>
  </w:style>
  <w:style w:type="character" w:customStyle="1" w:styleId="Heading5Char">
    <w:name w:val="Heading 5 Char"/>
    <w:link w:val="Heading5"/>
    <w:rsid w:val="00D60C2A"/>
    <w:rPr>
      <w:rFonts w:ascii=".VnTime" w:hAnsi=".VnTime" w:cs=".VnTime"/>
      <w:sz w:val="28"/>
      <w:szCs w:val="28"/>
      <w:lang w:val="en-GB" w:eastAsia="en-US" w:bidi="ar-SA"/>
    </w:rPr>
  </w:style>
  <w:style w:type="character" w:customStyle="1" w:styleId="Heading8Char">
    <w:name w:val="Heading 8 Char"/>
    <w:link w:val="Heading8"/>
    <w:rsid w:val="00D60C2A"/>
    <w:rPr>
      <w:b/>
      <w:bCs/>
      <w:spacing w:val="-6"/>
      <w:sz w:val="26"/>
      <w:szCs w:val="26"/>
      <w:lang w:val="nl-NL" w:eastAsia="en-US" w:bidi="ar-SA"/>
    </w:rPr>
  </w:style>
  <w:style w:type="character" w:customStyle="1" w:styleId="Heading9Char">
    <w:name w:val="Heading 9 Char"/>
    <w:link w:val="Heading9"/>
    <w:rsid w:val="00D60C2A"/>
    <w:rPr>
      <w:b/>
      <w:bCs/>
      <w:spacing w:val="-6"/>
      <w:sz w:val="24"/>
      <w:szCs w:val="26"/>
      <w:lang w:val="nl-NL" w:eastAsia="en-US" w:bidi="ar-SA"/>
    </w:rPr>
  </w:style>
  <w:style w:type="paragraph" w:styleId="Footer">
    <w:name w:val="footer"/>
    <w:basedOn w:val="Normal"/>
    <w:link w:val="FooterChar"/>
    <w:rsid w:val="00D60C2A"/>
    <w:pPr>
      <w:tabs>
        <w:tab w:val="center" w:pos="4320"/>
        <w:tab w:val="right" w:pos="8640"/>
      </w:tabs>
      <w:snapToGrid w:val="0"/>
      <w:spacing w:before="120" w:after="120" w:line="264" w:lineRule="auto"/>
      <w:ind w:firstLine="720"/>
      <w:jc w:val="both"/>
    </w:pPr>
    <w:rPr>
      <w:rFonts w:ascii=".VnTime" w:eastAsia="SimSun" w:hAnsi=".VnTime" w:cs="Arial"/>
      <w:szCs w:val="28"/>
      <w:lang w:eastAsia="zh-CN"/>
    </w:rPr>
  </w:style>
  <w:style w:type="character" w:customStyle="1" w:styleId="FooterChar">
    <w:name w:val="Footer Char"/>
    <w:link w:val="Footer"/>
    <w:rsid w:val="00D60C2A"/>
    <w:rPr>
      <w:rFonts w:ascii=".VnTime" w:eastAsia="SimSun" w:hAnsi=".VnTime" w:cs="Arial"/>
      <w:sz w:val="28"/>
      <w:szCs w:val="28"/>
      <w:lang w:val="en-US" w:eastAsia="zh-CN" w:bidi="ar-SA"/>
    </w:rPr>
  </w:style>
  <w:style w:type="character" w:styleId="PageNumber">
    <w:name w:val="page number"/>
    <w:basedOn w:val="DefaultParagraphFont"/>
    <w:rsid w:val="00D60C2A"/>
  </w:style>
  <w:style w:type="character" w:customStyle="1" w:styleId="normal-h">
    <w:name w:val="normal-h"/>
    <w:basedOn w:val="DefaultParagraphFont"/>
    <w:rsid w:val="00D60C2A"/>
  </w:style>
  <w:style w:type="paragraph" w:customStyle="1" w:styleId="Char">
    <w:name w:val="Char"/>
    <w:basedOn w:val="Normal"/>
    <w:rsid w:val="00944F93"/>
    <w:pPr>
      <w:spacing w:after="160" w:line="240" w:lineRule="exact"/>
    </w:pPr>
    <w:rPr>
      <w:rFonts w:ascii="Verdana" w:hAnsi="Verdana"/>
      <w:sz w:val="20"/>
      <w:szCs w:val="20"/>
    </w:rPr>
  </w:style>
  <w:style w:type="paragraph" w:styleId="BalloonText">
    <w:name w:val="Balloon Text"/>
    <w:basedOn w:val="Normal"/>
    <w:link w:val="BalloonTextChar"/>
    <w:rsid w:val="00245884"/>
    <w:rPr>
      <w:rFonts w:ascii="Tahoma" w:hAnsi="Tahoma" w:cs="Tahoma"/>
      <w:sz w:val="16"/>
      <w:szCs w:val="16"/>
    </w:rPr>
  </w:style>
  <w:style w:type="character" w:customStyle="1" w:styleId="BalloonTextChar">
    <w:name w:val="Balloon Text Char"/>
    <w:basedOn w:val="DefaultParagraphFont"/>
    <w:link w:val="BalloonText"/>
    <w:rsid w:val="00245884"/>
    <w:rPr>
      <w:rFonts w:ascii="Tahoma" w:hAnsi="Tahoma" w:cs="Tahoma"/>
      <w:sz w:val="16"/>
      <w:szCs w:val="16"/>
    </w:rPr>
  </w:style>
  <w:style w:type="paragraph" w:styleId="ListParagraph">
    <w:name w:val="List Paragraph"/>
    <w:basedOn w:val="Normal"/>
    <w:uiPriority w:val="34"/>
    <w:qFormat/>
    <w:rsid w:val="003611A0"/>
    <w:pPr>
      <w:ind w:left="720"/>
      <w:contextualSpacing/>
    </w:pPr>
  </w:style>
  <w:style w:type="character" w:customStyle="1" w:styleId="apple-converted-space">
    <w:name w:val="apple-converted-space"/>
    <w:basedOn w:val="DefaultParagraphFont"/>
    <w:rsid w:val="00A93F19"/>
  </w:style>
  <w:style w:type="paragraph" w:styleId="Header">
    <w:name w:val="header"/>
    <w:basedOn w:val="Normal"/>
    <w:link w:val="HeaderChar"/>
    <w:uiPriority w:val="99"/>
    <w:unhideWhenUsed/>
    <w:rsid w:val="00872824"/>
    <w:pPr>
      <w:tabs>
        <w:tab w:val="center" w:pos="4680"/>
        <w:tab w:val="right" w:pos="9360"/>
      </w:tabs>
    </w:pPr>
  </w:style>
  <w:style w:type="character" w:customStyle="1" w:styleId="HeaderChar">
    <w:name w:val="Header Char"/>
    <w:basedOn w:val="DefaultParagraphFont"/>
    <w:link w:val="Header"/>
    <w:uiPriority w:val="99"/>
    <w:rsid w:val="00872824"/>
    <w:rPr>
      <w:sz w:val="28"/>
      <w:szCs w:val="24"/>
    </w:rPr>
  </w:style>
  <w:style w:type="paragraph" w:styleId="FootnoteText">
    <w:name w:val="footnote text"/>
    <w:basedOn w:val="Normal"/>
    <w:link w:val="FootnoteTextChar"/>
    <w:semiHidden/>
    <w:unhideWhenUsed/>
    <w:rsid w:val="00F33B48"/>
    <w:rPr>
      <w:sz w:val="20"/>
      <w:szCs w:val="20"/>
    </w:rPr>
  </w:style>
  <w:style w:type="character" w:customStyle="1" w:styleId="FootnoteTextChar">
    <w:name w:val="Footnote Text Char"/>
    <w:basedOn w:val="DefaultParagraphFont"/>
    <w:link w:val="FootnoteText"/>
    <w:semiHidden/>
    <w:rsid w:val="00F33B48"/>
  </w:style>
  <w:style w:type="character" w:styleId="FootnoteReference">
    <w:name w:val="footnote reference"/>
    <w:aliases w:val="de nota al pie,Ref,ftref,Footnote text,Footnote Char Char,de nota al pie Char Char,Ref Char Char,ftref Char Char,Footnote text Char Char,BearingPoint Char Char,16 Point Char Char,Superscript 6 Point Char Char,fr Char Char,Footnote,fr"/>
    <w:unhideWhenUsed/>
    <w:qFormat/>
    <w:rsid w:val="00F33B48"/>
    <w:rPr>
      <w:vertAlign w:val="superscript"/>
    </w:rPr>
  </w:style>
  <w:style w:type="character" w:styleId="Hyperlink">
    <w:name w:val="Hyperlink"/>
    <w:basedOn w:val="DefaultParagraphFont"/>
    <w:unhideWhenUsed/>
    <w:rsid w:val="000E0B41"/>
    <w:rPr>
      <w:color w:val="0000FF" w:themeColor="hyperlink"/>
      <w:u w:val="single"/>
    </w:rPr>
  </w:style>
  <w:style w:type="table" w:styleId="TableGrid">
    <w:name w:val="Table Grid"/>
    <w:basedOn w:val="TableNormal"/>
    <w:rsid w:val="00E100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unhideWhenUsed/>
    <w:rsid w:val="0023774C"/>
    <w:rPr>
      <w:sz w:val="24"/>
    </w:rPr>
  </w:style>
  <w:style w:type="paragraph" w:styleId="BodyText">
    <w:name w:val="Body Text"/>
    <w:basedOn w:val="Normal"/>
    <w:link w:val="BodyTextChar"/>
    <w:semiHidden/>
    <w:unhideWhenUsed/>
    <w:rsid w:val="001B2D95"/>
    <w:pPr>
      <w:spacing w:after="120"/>
    </w:pPr>
  </w:style>
  <w:style w:type="character" w:customStyle="1" w:styleId="BodyTextChar">
    <w:name w:val="Body Text Char"/>
    <w:basedOn w:val="DefaultParagraphFont"/>
    <w:link w:val="BodyText"/>
    <w:semiHidden/>
    <w:rsid w:val="001B2D95"/>
    <w:rPr>
      <w:sz w:val="28"/>
      <w:szCs w:val="24"/>
    </w:rPr>
  </w:style>
  <w:style w:type="character" w:styleId="CommentReference">
    <w:name w:val="annotation reference"/>
    <w:basedOn w:val="DefaultParagraphFont"/>
    <w:semiHidden/>
    <w:unhideWhenUsed/>
    <w:rsid w:val="00203531"/>
    <w:rPr>
      <w:sz w:val="16"/>
      <w:szCs w:val="16"/>
    </w:rPr>
  </w:style>
  <w:style w:type="paragraph" w:styleId="CommentText">
    <w:name w:val="annotation text"/>
    <w:basedOn w:val="Normal"/>
    <w:link w:val="CommentTextChar"/>
    <w:semiHidden/>
    <w:unhideWhenUsed/>
    <w:rsid w:val="00203531"/>
    <w:rPr>
      <w:sz w:val="20"/>
      <w:szCs w:val="20"/>
    </w:rPr>
  </w:style>
  <w:style w:type="character" w:customStyle="1" w:styleId="CommentTextChar">
    <w:name w:val="Comment Text Char"/>
    <w:basedOn w:val="DefaultParagraphFont"/>
    <w:link w:val="CommentText"/>
    <w:semiHidden/>
    <w:rsid w:val="00203531"/>
  </w:style>
  <w:style w:type="paragraph" w:styleId="CommentSubject">
    <w:name w:val="annotation subject"/>
    <w:basedOn w:val="CommentText"/>
    <w:next w:val="CommentText"/>
    <w:link w:val="CommentSubjectChar"/>
    <w:semiHidden/>
    <w:unhideWhenUsed/>
    <w:rsid w:val="00203531"/>
    <w:rPr>
      <w:b/>
      <w:bCs/>
    </w:rPr>
  </w:style>
  <w:style w:type="character" w:customStyle="1" w:styleId="CommentSubjectChar">
    <w:name w:val="Comment Subject Char"/>
    <w:basedOn w:val="CommentTextChar"/>
    <w:link w:val="CommentSubject"/>
    <w:semiHidden/>
    <w:rsid w:val="00203531"/>
    <w:rPr>
      <w:b/>
      <w:bCs/>
    </w:rPr>
  </w:style>
  <w:style w:type="paragraph" w:styleId="Revision">
    <w:name w:val="Revision"/>
    <w:hidden/>
    <w:uiPriority w:val="99"/>
    <w:semiHidden/>
    <w:rsid w:val="00B11BBC"/>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40880">
      <w:bodyDiv w:val="1"/>
      <w:marLeft w:val="0"/>
      <w:marRight w:val="0"/>
      <w:marTop w:val="0"/>
      <w:marBottom w:val="0"/>
      <w:divBdr>
        <w:top w:val="none" w:sz="0" w:space="0" w:color="auto"/>
        <w:left w:val="none" w:sz="0" w:space="0" w:color="auto"/>
        <w:bottom w:val="none" w:sz="0" w:space="0" w:color="auto"/>
        <w:right w:val="none" w:sz="0" w:space="0" w:color="auto"/>
      </w:divBdr>
    </w:div>
    <w:div w:id="263459840">
      <w:bodyDiv w:val="1"/>
      <w:marLeft w:val="0"/>
      <w:marRight w:val="0"/>
      <w:marTop w:val="0"/>
      <w:marBottom w:val="0"/>
      <w:divBdr>
        <w:top w:val="none" w:sz="0" w:space="0" w:color="auto"/>
        <w:left w:val="none" w:sz="0" w:space="0" w:color="auto"/>
        <w:bottom w:val="none" w:sz="0" w:space="0" w:color="auto"/>
        <w:right w:val="none" w:sz="0" w:space="0" w:color="auto"/>
      </w:divBdr>
    </w:div>
    <w:div w:id="364451828">
      <w:bodyDiv w:val="1"/>
      <w:marLeft w:val="0"/>
      <w:marRight w:val="0"/>
      <w:marTop w:val="0"/>
      <w:marBottom w:val="0"/>
      <w:divBdr>
        <w:top w:val="none" w:sz="0" w:space="0" w:color="auto"/>
        <w:left w:val="none" w:sz="0" w:space="0" w:color="auto"/>
        <w:bottom w:val="none" w:sz="0" w:space="0" w:color="auto"/>
        <w:right w:val="none" w:sz="0" w:space="0" w:color="auto"/>
      </w:divBdr>
    </w:div>
    <w:div w:id="148866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BC859-9543-417C-AAB9-B6134DCE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3223</Words>
  <Characters>18373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BỘ TƯ PHÁP</vt:lpstr>
    </vt:vector>
  </TitlesOfParts>
  <Company>VietNam.Com</Company>
  <LinksUpToDate>false</LinksUpToDate>
  <CharactersWithSpaces>21553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Trinh</dc:creator>
  <cp:lastModifiedBy>dell</cp:lastModifiedBy>
  <cp:revision>13</cp:revision>
  <cp:lastPrinted>2026-03-25T08:07:00Z</cp:lastPrinted>
  <dcterms:created xsi:type="dcterms:W3CDTF">2026-03-11T07:28:00Z</dcterms:created>
  <dcterms:modified xsi:type="dcterms:W3CDTF">2026-03-31T03:38:00Z</dcterms:modified>
</cp:coreProperties>
</file>