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567" w:type="dxa"/>
        <w:tblLayout w:type="fixed"/>
        <w:tblLook w:val="0000" w:firstRow="0" w:lastRow="0" w:firstColumn="0" w:lastColumn="0" w:noHBand="0" w:noVBand="0"/>
      </w:tblPr>
      <w:tblGrid>
        <w:gridCol w:w="4678"/>
        <w:gridCol w:w="5670"/>
      </w:tblGrid>
      <w:tr w:rsidR="00031455" w:rsidRPr="00031455" w14:paraId="75E391FB" w14:textId="77777777" w:rsidTr="0061588E">
        <w:tc>
          <w:tcPr>
            <w:tcW w:w="4678" w:type="dxa"/>
          </w:tcPr>
          <w:p w14:paraId="55EDEE82" w14:textId="77777777" w:rsidR="00D541D5" w:rsidRPr="00031455" w:rsidRDefault="00D541D5" w:rsidP="00D541D5">
            <w:pPr>
              <w:keepNext/>
              <w:widowControl/>
              <w:jc w:val="center"/>
              <w:outlineLvl w:val="2"/>
              <w:rPr>
                <w:rFonts w:ascii="Times New Roman" w:hAnsi="Times New Roman" w:cs="Times New Roman"/>
                <w:color w:val="auto"/>
                <w:sz w:val="26"/>
                <w:lang w:val="en-US" w:eastAsia="en-US"/>
              </w:rPr>
            </w:pPr>
            <w:r w:rsidRPr="00031455">
              <w:rPr>
                <w:rFonts w:ascii="Times New Roman" w:hAnsi="Times New Roman" w:cs="Times New Roman"/>
                <w:color w:val="auto"/>
                <w:sz w:val="26"/>
                <w:lang w:val="en-US" w:eastAsia="en-US"/>
              </w:rPr>
              <w:t>BỘ XÂY DỰNG</w:t>
            </w:r>
          </w:p>
        </w:tc>
        <w:tc>
          <w:tcPr>
            <w:tcW w:w="5670" w:type="dxa"/>
          </w:tcPr>
          <w:p w14:paraId="23E3D15D" w14:textId="77777777" w:rsidR="00D541D5" w:rsidRPr="00031455" w:rsidRDefault="00D541D5" w:rsidP="00D541D5">
            <w:pPr>
              <w:widowControl/>
              <w:jc w:val="center"/>
              <w:rPr>
                <w:rFonts w:ascii="Times New Roman" w:hAnsi="Times New Roman" w:cs="Times New Roman"/>
                <w:b/>
                <w:bCs/>
                <w:color w:val="auto"/>
                <w:sz w:val="26"/>
                <w:lang w:val="en-US" w:eastAsia="en-US"/>
              </w:rPr>
            </w:pPr>
            <w:r w:rsidRPr="00031455">
              <w:rPr>
                <w:rFonts w:ascii="Times New Roman" w:hAnsi="Times New Roman" w:cs="Times New Roman"/>
                <w:b/>
                <w:bCs/>
                <w:color w:val="auto"/>
                <w:sz w:val="26"/>
                <w:lang w:val="en-US" w:eastAsia="en-US"/>
              </w:rPr>
              <w:t>CỘNG HOÀ XÃ HỘI CHỦ NGHĨA VIỆT NAM</w:t>
            </w:r>
          </w:p>
        </w:tc>
      </w:tr>
      <w:tr w:rsidR="00031455" w:rsidRPr="00031455" w14:paraId="436A7971" w14:textId="77777777" w:rsidTr="0061588E">
        <w:tc>
          <w:tcPr>
            <w:tcW w:w="4678" w:type="dxa"/>
          </w:tcPr>
          <w:p w14:paraId="3664490A" w14:textId="43C7209D" w:rsidR="00D541D5" w:rsidRPr="00031455" w:rsidRDefault="0061588E" w:rsidP="00D541D5">
            <w:pPr>
              <w:widowControl/>
              <w:jc w:val="center"/>
              <w:rPr>
                <w:rFonts w:ascii="Times New Roman" w:hAnsi="Times New Roman" w:cs="Times New Roman"/>
                <w:b/>
                <w:bCs/>
                <w:color w:val="auto"/>
                <w:sz w:val="26"/>
                <w:lang w:val="en-US" w:eastAsia="en-US"/>
              </w:rPr>
            </w:pPr>
            <w:r w:rsidRPr="00031455">
              <w:rPr>
                <w:rFonts w:ascii="Times New Roman" w:hAnsi="Times New Roman" w:cs="Times New Roman"/>
                <w:b/>
                <w:bCs/>
                <w:color w:val="auto"/>
                <w:sz w:val="26"/>
                <w:lang w:val="en-US" w:eastAsia="en-US"/>
              </w:rPr>
              <w:t>CỤC HÀNG HẢI VÀ ĐƯỜNG THỦY VIỆT NAM</w:t>
            </w:r>
          </w:p>
        </w:tc>
        <w:tc>
          <w:tcPr>
            <w:tcW w:w="5670" w:type="dxa"/>
          </w:tcPr>
          <w:p w14:paraId="4052CC0A" w14:textId="62043D4F" w:rsidR="00D541D5" w:rsidRPr="00031455" w:rsidRDefault="00D87594" w:rsidP="00D541D5">
            <w:pPr>
              <w:widowControl/>
              <w:jc w:val="center"/>
              <w:rPr>
                <w:rFonts w:ascii="Times New Roman" w:hAnsi="Times New Roman" w:cs="Times New Roman"/>
                <w:b/>
                <w:bCs/>
                <w:color w:val="auto"/>
                <w:sz w:val="28"/>
                <w:lang w:val="en-US" w:eastAsia="en-US"/>
              </w:rPr>
            </w:pPr>
            <w:r w:rsidRPr="00031455">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3360" behindDoc="0" locked="0" layoutInCell="1" allowOverlap="1" wp14:anchorId="4D6D37D9" wp14:editId="5DE3C01E">
                      <wp:simplePos x="0" y="0"/>
                      <wp:positionH relativeFrom="column">
                        <wp:posOffset>858422</wp:posOffset>
                      </wp:positionH>
                      <wp:positionV relativeFrom="paragraph">
                        <wp:posOffset>299818</wp:posOffset>
                      </wp:positionV>
                      <wp:extent cx="1522730" cy="0"/>
                      <wp:effectExtent l="11430" t="5080" r="8890" b="13970"/>
                      <wp:wrapNone/>
                      <wp:docPr id="55331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DE70431"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23.6pt" to="18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"/>
                  </w:pict>
                </mc:Fallback>
              </mc:AlternateContent>
            </w:r>
            <w:proofErr w:type="spellStart"/>
            <w:r w:rsidR="00D541D5" w:rsidRPr="00031455">
              <w:rPr>
                <w:rFonts w:ascii="Times New Roman" w:hAnsi="Times New Roman" w:cs="Times New Roman"/>
                <w:b/>
                <w:bCs/>
                <w:color w:val="auto"/>
                <w:sz w:val="28"/>
                <w:lang w:val="en-US" w:eastAsia="en-US"/>
              </w:rPr>
              <w:t>Độc</w:t>
            </w:r>
            <w:proofErr w:type="spellEnd"/>
            <w:r w:rsidR="00D541D5" w:rsidRPr="00031455">
              <w:rPr>
                <w:rFonts w:ascii="Times New Roman" w:hAnsi="Times New Roman" w:cs="Times New Roman"/>
                <w:b/>
                <w:bCs/>
                <w:color w:val="auto"/>
                <w:sz w:val="28"/>
                <w:lang w:val="en-US" w:eastAsia="en-US"/>
              </w:rPr>
              <w:t xml:space="preserve"> </w:t>
            </w:r>
            <w:proofErr w:type="spellStart"/>
            <w:r w:rsidR="00D541D5" w:rsidRPr="00031455">
              <w:rPr>
                <w:rFonts w:ascii="Times New Roman" w:hAnsi="Times New Roman" w:cs="Times New Roman"/>
                <w:b/>
                <w:bCs/>
                <w:color w:val="auto"/>
                <w:sz w:val="28"/>
                <w:lang w:val="en-US" w:eastAsia="en-US"/>
              </w:rPr>
              <w:t>lập</w:t>
            </w:r>
            <w:proofErr w:type="spellEnd"/>
            <w:r w:rsidR="00D541D5" w:rsidRPr="00031455">
              <w:rPr>
                <w:rFonts w:ascii="Times New Roman" w:hAnsi="Times New Roman" w:cs="Times New Roman"/>
                <w:b/>
                <w:bCs/>
                <w:color w:val="auto"/>
                <w:sz w:val="28"/>
                <w:lang w:val="en-US" w:eastAsia="en-US"/>
              </w:rPr>
              <w:t xml:space="preserve"> - </w:t>
            </w:r>
            <w:proofErr w:type="spellStart"/>
            <w:r w:rsidR="00D541D5" w:rsidRPr="00031455">
              <w:rPr>
                <w:rFonts w:ascii="Times New Roman" w:hAnsi="Times New Roman" w:cs="Times New Roman"/>
                <w:b/>
                <w:bCs/>
                <w:color w:val="auto"/>
                <w:sz w:val="28"/>
                <w:lang w:val="en-US" w:eastAsia="en-US"/>
              </w:rPr>
              <w:t>Tự</w:t>
            </w:r>
            <w:proofErr w:type="spellEnd"/>
            <w:r w:rsidR="00D541D5" w:rsidRPr="00031455">
              <w:rPr>
                <w:rFonts w:ascii="Times New Roman" w:hAnsi="Times New Roman" w:cs="Times New Roman"/>
                <w:b/>
                <w:bCs/>
                <w:color w:val="auto"/>
                <w:sz w:val="28"/>
                <w:lang w:val="en-US" w:eastAsia="en-US"/>
              </w:rPr>
              <w:t xml:space="preserve"> do - </w:t>
            </w:r>
            <w:proofErr w:type="spellStart"/>
            <w:r w:rsidR="00D541D5" w:rsidRPr="00031455">
              <w:rPr>
                <w:rFonts w:ascii="Times New Roman" w:hAnsi="Times New Roman" w:cs="Times New Roman"/>
                <w:b/>
                <w:bCs/>
                <w:color w:val="auto"/>
                <w:sz w:val="28"/>
                <w:lang w:val="en-US" w:eastAsia="en-US"/>
              </w:rPr>
              <w:t>Hạnh</w:t>
            </w:r>
            <w:proofErr w:type="spellEnd"/>
            <w:r w:rsidR="00D541D5" w:rsidRPr="00031455">
              <w:rPr>
                <w:rFonts w:ascii="Times New Roman" w:hAnsi="Times New Roman" w:cs="Times New Roman"/>
                <w:b/>
                <w:bCs/>
                <w:color w:val="auto"/>
                <w:sz w:val="28"/>
                <w:lang w:val="en-US" w:eastAsia="en-US"/>
              </w:rPr>
              <w:t xml:space="preserve"> </w:t>
            </w:r>
            <w:proofErr w:type="spellStart"/>
            <w:r w:rsidR="00D541D5" w:rsidRPr="00031455">
              <w:rPr>
                <w:rFonts w:ascii="Times New Roman" w:hAnsi="Times New Roman" w:cs="Times New Roman"/>
                <w:b/>
                <w:bCs/>
                <w:color w:val="auto"/>
                <w:sz w:val="28"/>
                <w:lang w:val="en-US" w:eastAsia="en-US"/>
              </w:rPr>
              <w:t>phúc</w:t>
            </w:r>
            <w:proofErr w:type="spellEnd"/>
          </w:p>
        </w:tc>
      </w:tr>
      <w:tr w:rsidR="00031455" w:rsidRPr="00031455" w14:paraId="008FA9B7" w14:textId="77777777" w:rsidTr="0061588E">
        <w:tc>
          <w:tcPr>
            <w:tcW w:w="4678" w:type="dxa"/>
          </w:tcPr>
          <w:p w14:paraId="66C1CDC6" w14:textId="77777777" w:rsidR="00D541D5" w:rsidRPr="00031455" w:rsidRDefault="00D541D5" w:rsidP="00D541D5">
            <w:pPr>
              <w:widowControl/>
              <w:jc w:val="center"/>
              <w:rPr>
                <w:rFonts w:ascii="Times New Roman" w:hAnsi="Times New Roman" w:cs="Times New Roman"/>
                <w:b/>
                <w:bCs/>
                <w:color w:val="auto"/>
                <w:sz w:val="28"/>
                <w:szCs w:val="28"/>
                <w:lang w:val="en-US" w:eastAsia="en-US"/>
              </w:rPr>
            </w:pPr>
            <w:r w:rsidRPr="00031455">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2336" behindDoc="0" locked="0" layoutInCell="1" allowOverlap="1" wp14:anchorId="0D8FF50C" wp14:editId="5218B544">
                      <wp:simplePos x="0" y="0"/>
                      <wp:positionH relativeFrom="column">
                        <wp:posOffset>992422</wp:posOffset>
                      </wp:positionH>
                      <wp:positionV relativeFrom="paragraph">
                        <wp:posOffset>54057</wp:posOffset>
                      </wp:positionV>
                      <wp:extent cx="850790" cy="0"/>
                      <wp:effectExtent l="0" t="0" r="26035" b="19050"/>
                      <wp:wrapNone/>
                      <wp:docPr id="60090680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CAB9" id="Line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4.25pt" to="14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"/>
                  </w:pict>
                </mc:Fallback>
              </mc:AlternateContent>
            </w:r>
          </w:p>
        </w:tc>
        <w:tc>
          <w:tcPr>
            <w:tcW w:w="5670" w:type="dxa"/>
          </w:tcPr>
          <w:p w14:paraId="34000A15" w14:textId="31FD6B25" w:rsidR="00D541D5" w:rsidRPr="00031455" w:rsidRDefault="00D541D5" w:rsidP="00D541D5">
            <w:pPr>
              <w:widowControl/>
              <w:jc w:val="center"/>
              <w:rPr>
                <w:rFonts w:ascii="Times New Roman" w:hAnsi="Times New Roman" w:cs="Times New Roman"/>
                <w:b/>
                <w:bCs/>
                <w:color w:val="auto"/>
                <w:sz w:val="28"/>
                <w:szCs w:val="28"/>
                <w:lang w:val="en-US" w:eastAsia="en-US"/>
              </w:rPr>
            </w:pPr>
          </w:p>
        </w:tc>
      </w:tr>
      <w:tr w:rsidR="00031455" w:rsidRPr="00031455" w14:paraId="4FA1CF06" w14:textId="77777777" w:rsidTr="0061588E">
        <w:tc>
          <w:tcPr>
            <w:tcW w:w="4678" w:type="dxa"/>
          </w:tcPr>
          <w:p w14:paraId="03996C12" w14:textId="77777777" w:rsidR="00D541D5" w:rsidRPr="00031455" w:rsidRDefault="00D541D5" w:rsidP="00D541D5">
            <w:pPr>
              <w:widowControl/>
              <w:jc w:val="center"/>
              <w:rPr>
                <w:rFonts w:ascii="Times New Roman" w:hAnsi="Times New Roman" w:cs="Times New Roman"/>
                <w:color w:val="auto"/>
                <w:sz w:val="28"/>
                <w:szCs w:val="28"/>
                <w:lang w:val="en-US" w:eastAsia="en-US"/>
              </w:rPr>
            </w:pPr>
          </w:p>
          <w:p w14:paraId="2FD3A4C0" w14:textId="77777777" w:rsidR="00D541D5" w:rsidRPr="00031455" w:rsidRDefault="00D541D5" w:rsidP="00D541D5">
            <w:pPr>
              <w:widowControl/>
              <w:jc w:val="center"/>
              <w:rPr>
                <w:rFonts w:ascii="Times New Roman" w:hAnsi="Times New Roman" w:cs="Times New Roman"/>
                <w:color w:val="auto"/>
                <w:sz w:val="28"/>
                <w:szCs w:val="28"/>
                <w:lang w:val="en-US" w:eastAsia="en-US"/>
              </w:rPr>
            </w:pPr>
          </w:p>
        </w:tc>
        <w:tc>
          <w:tcPr>
            <w:tcW w:w="5670" w:type="dxa"/>
          </w:tcPr>
          <w:p w14:paraId="65643067" w14:textId="62A76845" w:rsidR="00D541D5" w:rsidRPr="00031455" w:rsidRDefault="00D541D5" w:rsidP="00BE584C">
            <w:pPr>
              <w:keepNext/>
              <w:widowControl/>
              <w:jc w:val="center"/>
              <w:outlineLvl w:val="3"/>
              <w:rPr>
                <w:rFonts w:ascii="Times New Roman" w:hAnsi="Times New Roman" w:cs="Times New Roman"/>
                <w:i/>
                <w:iCs/>
                <w:color w:val="auto"/>
                <w:sz w:val="28"/>
                <w:szCs w:val="28"/>
                <w:lang w:val="en-US" w:eastAsia="en-US"/>
              </w:rPr>
            </w:pPr>
            <w:r w:rsidRPr="00031455">
              <w:rPr>
                <w:rFonts w:ascii="Times New Roman" w:hAnsi="Times New Roman" w:cs="Times New Roman"/>
                <w:i/>
                <w:iCs/>
                <w:color w:val="auto"/>
                <w:sz w:val="28"/>
                <w:szCs w:val="28"/>
                <w:lang w:val="en-US" w:eastAsia="en-US"/>
              </w:rPr>
              <w:t xml:space="preserve">     Hà </w:t>
            </w:r>
            <w:proofErr w:type="spellStart"/>
            <w:r w:rsidRPr="00031455">
              <w:rPr>
                <w:rFonts w:ascii="Times New Roman" w:hAnsi="Times New Roman" w:cs="Times New Roman"/>
                <w:i/>
                <w:iCs/>
                <w:color w:val="auto"/>
                <w:sz w:val="28"/>
                <w:szCs w:val="28"/>
                <w:lang w:val="en-US" w:eastAsia="en-US"/>
              </w:rPr>
              <w:t>Nội</w:t>
            </w:r>
            <w:proofErr w:type="spellEnd"/>
            <w:r w:rsidRPr="00031455">
              <w:rPr>
                <w:rFonts w:ascii="Times New Roman" w:hAnsi="Times New Roman" w:cs="Times New Roman"/>
                <w:i/>
                <w:iCs/>
                <w:color w:val="auto"/>
                <w:sz w:val="28"/>
                <w:szCs w:val="28"/>
                <w:lang w:val="en-US" w:eastAsia="en-US"/>
              </w:rPr>
              <w:t xml:space="preserve">, </w:t>
            </w:r>
            <w:proofErr w:type="spellStart"/>
            <w:r w:rsidRPr="00031455">
              <w:rPr>
                <w:rFonts w:ascii="Times New Roman" w:hAnsi="Times New Roman" w:cs="Times New Roman"/>
                <w:i/>
                <w:iCs/>
                <w:color w:val="auto"/>
                <w:sz w:val="28"/>
                <w:szCs w:val="28"/>
                <w:lang w:val="en-US" w:eastAsia="en-US"/>
              </w:rPr>
              <w:t>ngày</w:t>
            </w:r>
            <w:proofErr w:type="spellEnd"/>
            <w:r w:rsidRPr="00031455">
              <w:rPr>
                <w:rFonts w:ascii="Times New Roman" w:hAnsi="Times New Roman" w:cs="Times New Roman"/>
                <w:i/>
                <w:iCs/>
                <w:color w:val="auto"/>
                <w:sz w:val="28"/>
                <w:szCs w:val="28"/>
                <w:lang w:val="en-US" w:eastAsia="en-US"/>
              </w:rPr>
              <w:t xml:space="preserve"> </w:t>
            </w:r>
            <w:r w:rsidR="00BE584C" w:rsidRPr="00031455">
              <w:rPr>
                <w:rFonts w:ascii="Times New Roman" w:hAnsi="Times New Roman" w:cs="Times New Roman"/>
                <w:i/>
                <w:iCs/>
                <w:color w:val="auto"/>
                <w:sz w:val="28"/>
                <w:szCs w:val="28"/>
                <w:lang w:val="en-US" w:eastAsia="en-US"/>
              </w:rPr>
              <w:t>30</w:t>
            </w:r>
            <w:r w:rsidRPr="00031455">
              <w:rPr>
                <w:rFonts w:ascii="Times New Roman" w:hAnsi="Times New Roman" w:cs="Times New Roman"/>
                <w:i/>
                <w:iCs/>
                <w:color w:val="auto"/>
                <w:sz w:val="28"/>
                <w:szCs w:val="28"/>
                <w:lang w:val="en-US" w:eastAsia="en-US"/>
              </w:rPr>
              <w:t xml:space="preserve"> </w:t>
            </w:r>
            <w:proofErr w:type="spellStart"/>
            <w:r w:rsidRPr="00031455">
              <w:rPr>
                <w:rFonts w:ascii="Times New Roman" w:hAnsi="Times New Roman" w:cs="Times New Roman"/>
                <w:i/>
                <w:iCs/>
                <w:color w:val="auto"/>
                <w:sz w:val="28"/>
                <w:szCs w:val="28"/>
                <w:lang w:val="en-US" w:eastAsia="en-US"/>
              </w:rPr>
              <w:t>tháng</w:t>
            </w:r>
            <w:proofErr w:type="spellEnd"/>
            <w:r w:rsidRPr="00031455">
              <w:rPr>
                <w:rFonts w:ascii="Times New Roman" w:hAnsi="Times New Roman" w:cs="Times New Roman"/>
                <w:i/>
                <w:iCs/>
                <w:color w:val="auto"/>
                <w:sz w:val="28"/>
                <w:szCs w:val="28"/>
                <w:lang w:val="en-US" w:eastAsia="en-US"/>
              </w:rPr>
              <w:t xml:space="preserve"> </w:t>
            </w:r>
            <w:r w:rsidR="00777B2C" w:rsidRPr="00031455">
              <w:rPr>
                <w:rFonts w:ascii="Times New Roman" w:hAnsi="Times New Roman" w:cs="Times New Roman"/>
                <w:i/>
                <w:iCs/>
                <w:color w:val="auto"/>
                <w:sz w:val="28"/>
                <w:szCs w:val="28"/>
                <w:lang w:val="en-US" w:eastAsia="en-US"/>
              </w:rPr>
              <w:t>3</w:t>
            </w:r>
            <w:r w:rsidRPr="00031455">
              <w:rPr>
                <w:rFonts w:ascii="Times New Roman" w:hAnsi="Times New Roman" w:cs="Times New Roman"/>
                <w:i/>
                <w:iCs/>
                <w:color w:val="auto"/>
                <w:sz w:val="28"/>
                <w:szCs w:val="28"/>
                <w:lang w:val="en-US" w:eastAsia="en-US"/>
              </w:rPr>
              <w:t xml:space="preserve"> </w:t>
            </w:r>
            <w:proofErr w:type="spellStart"/>
            <w:r w:rsidRPr="00031455">
              <w:rPr>
                <w:rFonts w:ascii="Times New Roman" w:hAnsi="Times New Roman" w:cs="Times New Roman"/>
                <w:i/>
                <w:iCs/>
                <w:color w:val="auto"/>
                <w:sz w:val="28"/>
                <w:szCs w:val="28"/>
                <w:lang w:val="en-US" w:eastAsia="en-US"/>
              </w:rPr>
              <w:t>năm</w:t>
            </w:r>
            <w:proofErr w:type="spellEnd"/>
            <w:r w:rsidRPr="00031455">
              <w:rPr>
                <w:rFonts w:ascii="Times New Roman" w:hAnsi="Times New Roman" w:cs="Times New Roman"/>
                <w:i/>
                <w:iCs/>
                <w:color w:val="auto"/>
                <w:sz w:val="28"/>
                <w:szCs w:val="28"/>
                <w:lang w:val="en-US" w:eastAsia="en-US"/>
              </w:rPr>
              <w:t xml:space="preserve"> 202</w:t>
            </w:r>
            <w:r w:rsidR="00777B2C" w:rsidRPr="00031455">
              <w:rPr>
                <w:rFonts w:ascii="Times New Roman" w:hAnsi="Times New Roman" w:cs="Times New Roman"/>
                <w:i/>
                <w:iCs/>
                <w:color w:val="auto"/>
                <w:sz w:val="28"/>
                <w:szCs w:val="28"/>
                <w:lang w:val="en-US" w:eastAsia="en-US"/>
              </w:rPr>
              <w:t>6</w:t>
            </w:r>
          </w:p>
        </w:tc>
      </w:tr>
    </w:tbl>
    <w:p w14:paraId="0E1364F5" w14:textId="77777777" w:rsidR="004A10BB" w:rsidRPr="00031455" w:rsidRDefault="004A10BB" w:rsidP="00A14674">
      <w:pPr>
        <w:spacing w:before="120"/>
        <w:jc w:val="center"/>
        <w:rPr>
          <w:rFonts w:ascii="Times New Roman" w:hAnsi="Times New Roman" w:cs="Times New Roman"/>
          <w:b/>
          <w:bCs/>
          <w:color w:val="auto"/>
          <w:sz w:val="28"/>
          <w:szCs w:val="28"/>
          <w:lang w:val="en-US"/>
        </w:rPr>
      </w:pPr>
    </w:p>
    <w:p w14:paraId="1914B5DE" w14:textId="77777777" w:rsidR="004A10BB" w:rsidRPr="00031455" w:rsidRDefault="004A10BB" w:rsidP="00A14674">
      <w:pPr>
        <w:spacing w:before="120"/>
        <w:jc w:val="center"/>
        <w:rPr>
          <w:rFonts w:ascii="Times New Roman" w:hAnsi="Times New Roman" w:cs="Times New Roman"/>
          <w:b/>
          <w:bCs/>
          <w:color w:val="auto"/>
          <w:sz w:val="28"/>
          <w:szCs w:val="28"/>
          <w:lang w:val="en-US"/>
        </w:rPr>
      </w:pPr>
    </w:p>
    <w:p w14:paraId="57F8E8EE" w14:textId="13DC8628" w:rsidR="00A14674" w:rsidRPr="00031455" w:rsidRDefault="0033625A" w:rsidP="00A14674">
      <w:pPr>
        <w:spacing w:before="120"/>
        <w:jc w:val="center"/>
        <w:rPr>
          <w:rFonts w:ascii="Times New Roman" w:hAnsi="Times New Roman" w:cs="Times New Roman"/>
          <w:b/>
          <w:bCs/>
          <w:caps/>
          <w:color w:val="auto"/>
          <w:sz w:val="28"/>
          <w:szCs w:val="28"/>
          <w:lang w:val="en-US"/>
        </w:rPr>
      </w:pPr>
      <w:r w:rsidRPr="00031455">
        <w:rPr>
          <w:rFonts w:ascii="Times New Roman" w:hAnsi="Times New Roman" w:cs="Times New Roman"/>
          <w:b/>
          <w:bCs/>
          <w:color w:val="auto"/>
          <w:sz w:val="28"/>
          <w:szCs w:val="28"/>
          <w:lang w:val="en-US"/>
        </w:rPr>
        <w:t>B</w:t>
      </w:r>
      <w:r w:rsidRPr="00031455">
        <w:rPr>
          <w:rFonts w:ascii="Times New Roman" w:hAnsi="Times New Roman" w:cs="Times New Roman"/>
          <w:b/>
          <w:bCs/>
          <w:color w:val="auto"/>
          <w:sz w:val="28"/>
          <w:szCs w:val="28"/>
        </w:rPr>
        <w:t xml:space="preserve">ản đánh giá thủ tục hành chính, việc phân quyền, phân cấp, bảo đảm bình đẳng giới, việc thực hiện chính sách dân tộc trong dự thảo </w:t>
      </w:r>
      <w:r w:rsidR="004A10BB" w:rsidRPr="00031455">
        <w:rPr>
          <w:rFonts w:ascii="Times New Roman" w:hAnsi="Times New Roman" w:cs="Times New Roman"/>
          <w:b/>
          <w:bCs/>
          <w:color w:val="auto"/>
          <w:sz w:val="28"/>
          <w:szCs w:val="28"/>
          <w:lang w:val="en-US"/>
        </w:rPr>
        <w:t xml:space="preserve">Thông </w:t>
      </w:r>
      <w:proofErr w:type="spellStart"/>
      <w:r w:rsidR="004A10BB" w:rsidRPr="00031455">
        <w:rPr>
          <w:rFonts w:ascii="Times New Roman" w:hAnsi="Times New Roman" w:cs="Times New Roman"/>
          <w:b/>
          <w:bCs/>
          <w:color w:val="auto"/>
          <w:sz w:val="28"/>
          <w:szCs w:val="28"/>
          <w:lang w:val="en-US"/>
        </w:rPr>
        <w:t>tư</w:t>
      </w:r>
      <w:proofErr w:type="spellEnd"/>
      <w:r w:rsidR="004A10BB" w:rsidRPr="00031455">
        <w:rPr>
          <w:rFonts w:ascii="Times New Roman" w:hAnsi="Times New Roman" w:cs="Times New Roman"/>
          <w:b/>
          <w:bCs/>
          <w:color w:val="auto"/>
          <w:sz w:val="28"/>
          <w:szCs w:val="28"/>
          <w:lang w:val="en-US"/>
        </w:rPr>
        <w:t xml:space="preserve"> ban </w:t>
      </w:r>
      <w:proofErr w:type="spellStart"/>
      <w:r w:rsidR="004A10BB" w:rsidRPr="00031455">
        <w:rPr>
          <w:rFonts w:ascii="Times New Roman" w:hAnsi="Times New Roman" w:cs="Times New Roman"/>
          <w:b/>
          <w:bCs/>
          <w:color w:val="auto"/>
          <w:sz w:val="28"/>
          <w:szCs w:val="28"/>
          <w:lang w:val="en-US"/>
        </w:rPr>
        <w:t>hành</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Định</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mức</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kinh</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tế</w:t>
      </w:r>
      <w:proofErr w:type="spellEnd"/>
      <w:r w:rsidR="004A10BB" w:rsidRPr="00031455">
        <w:rPr>
          <w:rFonts w:ascii="Times New Roman" w:hAnsi="Times New Roman" w:cs="Times New Roman"/>
          <w:b/>
          <w:bCs/>
          <w:color w:val="auto"/>
          <w:sz w:val="28"/>
          <w:szCs w:val="28"/>
          <w:lang w:val="en-US"/>
        </w:rPr>
        <w:t xml:space="preserve"> - </w:t>
      </w:r>
      <w:proofErr w:type="spellStart"/>
      <w:r w:rsidR="004A10BB" w:rsidRPr="00031455">
        <w:rPr>
          <w:rFonts w:ascii="Times New Roman" w:hAnsi="Times New Roman" w:cs="Times New Roman"/>
          <w:b/>
          <w:bCs/>
          <w:color w:val="auto"/>
          <w:sz w:val="28"/>
          <w:szCs w:val="28"/>
          <w:lang w:val="en-US"/>
        </w:rPr>
        <w:t>kỹ</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thuật</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công</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tác</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nạo</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vét</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công</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trình</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hàng</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hải</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thay</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thế</w:t>
      </w:r>
      <w:proofErr w:type="spellEnd"/>
      <w:r w:rsidR="004A10BB" w:rsidRPr="00031455">
        <w:rPr>
          <w:rFonts w:ascii="Times New Roman" w:hAnsi="Times New Roman" w:cs="Times New Roman"/>
          <w:b/>
          <w:bCs/>
          <w:color w:val="auto"/>
          <w:sz w:val="28"/>
          <w:szCs w:val="28"/>
          <w:lang w:val="en-US"/>
        </w:rPr>
        <w:t xml:space="preserve"> Thông </w:t>
      </w:r>
      <w:proofErr w:type="spellStart"/>
      <w:r w:rsidR="004A10BB" w:rsidRPr="00031455">
        <w:rPr>
          <w:rFonts w:ascii="Times New Roman" w:hAnsi="Times New Roman" w:cs="Times New Roman"/>
          <w:b/>
          <w:bCs/>
          <w:color w:val="auto"/>
          <w:sz w:val="28"/>
          <w:szCs w:val="28"/>
          <w:lang w:val="en-US"/>
        </w:rPr>
        <w:t>tư</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số</w:t>
      </w:r>
      <w:proofErr w:type="spellEnd"/>
      <w:r w:rsidR="004A10BB" w:rsidRPr="00031455">
        <w:rPr>
          <w:rFonts w:ascii="Times New Roman" w:hAnsi="Times New Roman" w:cs="Times New Roman"/>
          <w:b/>
          <w:bCs/>
          <w:color w:val="auto"/>
          <w:sz w:val="28"/>
          <w:szCs w:val="28"/>
          <w:lang w:val="en-US"/>
        </w:rPr>
        <w:t xml:space="preserve"> 44/2018/TT-BGTVT </w:t>
      </w:r>
      <w:proofErr w:type="spellStart"/>
      <w:r w:rsidR="004A10BB" w:rsidRPr="00031455">
        <w:rPr>
          <w:rFonts w:ascii="Times New Roman" w:hAnsi="Times New Roman" w:cs="Times New Roman"/>
          <w:b/>
          <w:bCs/>
          <w:color w:val="auto"/>
          <w:sz w:val="28"/>
          <w:szCs w:val="28"/>
          <w:lang w:val="en-US"/>
        </w:rPr>
        <w:t>ngày</w:t>
      </w:r>
      <w:proofErr w:type="spellEnd"/>
      <w:r w:rsidR="004A10BB" w:rsidRPr="00031455">
        <w:rPr>
          <w:rFonts w:ascii="Times New Roman" w:hAnsi="Times New Roman" w:cs="Times New Roman"/>
          <w:b/>
          <w:bCs/>
          <w:color w:val="auto"/>
          <w:sz w:val="28"/>
          <w:szCs w:val="28"/>
          <w:lang w:val="en-US"/>
        </w:rPr>
        <w:t xml:space="preserve"> 03/8/2018 </w:t>
      </w:r>
      <w:proofErr w:type="spellStart"/>
      <w:r w:rsidR="004A10BB" w:rsidRPr="00031455">
        <w:rPr>
          <w:rFonts w:ascii="Times New Roman" w:hAnsi="Times New Roman" w:cs="Times New Roman"/>
          <w:b/>
          <w:bCs/>
          <w:color w:val="auto"/>
          <w:sz w:val="28"/>
          <w:szCs w:val="28"/>
          <w:lang w:val="en-US"/>
        </w:rPr>
        <w:t>của</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Bộ</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trưởng</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Bộ</w:t>
      </w:r>
      <w:proofErr w:type="spellEnd"/>
      <w:r w:rsidR="004A10BB" w:rsidRPr="00031455">
        <w:rPr>
          <w:rFonts w:ascii="Times New Roman" w:hAnsi="Times New Roman" w:cs="Times New Roman"/>
          <w:b/>
          <w:bCs/>
          <w:color w:val="auto"/>
          <w:sz w:val="28"/>
          <w:szCs w:val="28"/>
          <w:lang w:val="en-US"/>
        </w:rPr>
        <w:t xml:space="preserve"> Giao </w:t>
      </w:r>
      <w:proofErr w:type="spellStart"/>
      <w:r w:rsidR="004A10BB" w:rsidRPr="00031455">
        <w:rPr>
          <w:rFonts w:ascii="Times New Roman" w:hAnsi="Times New Roman" w:cs="Times New Roman"/>
          <w:b/>
          <w:bCs/>
          <w:color w:val="auto"/>
          <w:sz w:val="28"/>
          <w:szCs w:val="28"/>
          <w:lang w:val="en-US"/>
        </w:rPr>
        <w:t>thông</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vận</w:t>
      </w:r>
      <w:proofErr w:type="spellEnd"/>
      <w:r w:rsidR="004A10BB" w:rsidRPr="00031455">
        <w:rPr>
          <w:rFonts w:ascii="Times New Roman" w:hAnsi="Times New Roman" w:cs="Times New Roman"/>
          <w:b/>
          <w:bCs/>
          <w:color w:val="auto"/>
          <w:sz w:val="28"/>
          <w:szCs w:val="28"/>
          <w:lang w:val="en-US"/>
        </w:rPr>
        <w:t xml:space="preserve"> </w:t>
      </w:r>
      <w:proofErr w:type="spellStart"/>
      <w:r w:rsidR="004A10BB" w:rsidRPr="00031455">
        <w:rPr>
          <w:rFonts w:ascii="Times New Roman" w:hAnsi="Times New Roman" w:cs="Times New Roman"/>
          <w:b/>
          <w:bCs/>
          <w:color w:val="auto"/>
          <w:sz w:val="28"/>
          <w:szCs w:val="28"/>
          <w:lang w:val="en-US"/>
        </w:rPr>
        <w:t>tải</w:t>
      </w:r>
      <w:proofErr w:type="spellEnd"/>
      <w:r w:rsidR="004A10BB" w:rsidRPr="00031455">
        <w:rPr>
          <w:rFonts w:ascii="Times New Roman" w:hAnsi="Times New Roman" w:cs="Times New Roman"/>
          <w:b/>
          <w:bCs/>
          <w:color w:val="auto"/>
          <w:sz w:val="28"/>
          <w:szCs w:val="28"/>
          <w:lang w:val="en-US"/>
        </w:rPr>
        <w:t>)</w:t>
      </w:r>
    </w:p>
    <w:p w14:paraId="7B682722" w14:textId="77777777" w:rsidR="004D7246" w:rsidRPr="00031455" w:rsidRDefault="004D7246" w:rsidP="004D7246">
      <w:pPr>
        <w:spacing w:before="120" w:line="360" w:lineRule="exact"/>
        <w:ind w:firstLine="720"/>
        <w:jc w:val="both"/>
        <w:rPr>
          <w:rFonts w:ascii="Times New Roman" w:hAnsi="Times New Roman" w:cs="Times New Roman"/>
          <w:color w:val="auto"/>
          <w:sz w:val="28"/>
          <w:szCs w:val="28"/>
          <w:lang w:val="en-US"/>
        </w:rPr>
      </w:pPr>
    </w:p>
    <w:p w14:paraId="030CE2EF" w14:textId="0685F50B" w:rsidR="00A14674" w:rsidRPr="00031455" w:rsidRDefault="00A14674" w:rsidP="00CA2B39">
      <w:pPr>
        <w:spacing w:before="120"/>
        <w:ind w:firstLine="720"/>
        <w:jc w:val="both"/>
        <w:rPr>
          <w:rFonts w:ascii="Times New Roman" w:hAnsi="Times New Roman" w:cs="Times New Roman"/>
          <w:b/>
          <w:bCs/>
          <w:color w:val="auto"/>
          <w:sz w:val="28"/>
          <w:szCs w:val="28"/>
        </w:rPr>
      </w:pPr>
      <w:r w:rsidRPr="00031455">
        <w:rPr>
          <w:rFonts w:ascii="Times New Roman" w:hAnsi="Times New Roman" w:cs="Times New Roman"/>
          <w:color w:val="auto"/>
          <w:sz w:val="28"/>
          <w:szCs w:val="28"/>
        </w:rPr>
        <w:t>Thực hiện quy định của Luật Ban hành văn bản quy phạm pháp luật,</w:t>
      </w:r>
      <w:r w:rsidR="003D59A5" w:rsidRPr="00031455">
        <w:rPr>
          <w:rFonts w:ascii="Times New Roman" w:hAnsi="Times New Roman" w:cs="Times New Roman"/>
          <w:color w:val="auto"/>
          <w:sz w:val="28"/>
          <w:szCs w:val="28"/>
        </w:rPr>
        <w:t xml:space="preserve"> </w:t>
      </w:r>
      <w:r w:rsidR="00770B0B" w:rsidRPr="00031455">
        <w:rPr>
          <w:rFonts w:ascii="Times New Roman" w:hAnsi="Times New Roman" w:cs="Times New Roman"/>
          <w:color w:val="auto"/>
          <w:sz w:val="28"/>
          <w:szCs w:val="28"/>
        </w:rPr>
        <w:t>Cục Hàng hải và Đường thủy Việt Nam</w:t>
      </w:r>
      <w:r w:rsidR="003D59A5" w:rsidRPr="00031455">
        <w:rPr>
          <w:rFonts w:ascii="Times New Roman" w:hAnsi="Times New Roman" w:cs="Times New Roman"/>
          <w:color w:val="auto"/>
          <w:sz w:val="28"/>
          <w:szCs w:val="28"/>
        </w:rPr>
        <w:t xml:space="preserve"> </w:t>
      </w:r>
      <w:r w:rsidRPr="00031455">
        <w:rPr>
          <w:rFonts w:ascii="Times New Roman" w:hAnsi="Times New Roman" w:cs="Times New Roman"/>
          <w:color w:val="auto"/>
          <w:sz w:val="28"/>
          <w:szCs w:val="28"/>
        </w:rPr>
        <w:t>đã tiến hành đánh giá thủ tục hành chính, việc phân quyền, phân cấp, bảo đảm bình đẳng giới, việc thực hiện chính sách dân tộc trong dự thảo</w:t>
      </w:r>
      <w:r w:rsidR="003D59A5" w:rsidRPr="00031455">
        <w:rPr>
          <w:rFonts w:ascii="Times New Roman" w:hAnsi="Times New Roman" w:cs="Times New Roman"/>
          <w:color w:val="auto"/>
          <w:sz w:val="28"/>
          <w:szCs w:val="28"/>
        </w:rPr>
        <w:t xml:space="preserve"> </w:t>
      </w:r>
      <w:r w:rsidR="004A10BB" w:rsidRPr="00031455">
        <w:rPr>
          <w:rFonts w:ascii="Times New Roman" w:hAnsi="Times New Roman" w:cs="Times New Roman"/>
          <w:color w:val="auto"/>
          <w:sz w:val="28"/>
          <w:szCs w:val="28"/>
        </w:rPr>
        <w:t>Thông tư ban hành Định mức kinh tế - kỹ thuật công tác nạo vét công trình hàng hải (thay thế Thông tư số 44/2018/TT-BGTVT ngày 03/8/2018 của Bộ trưởng Bộ Giao thông vận tải)</w:t>
      </w:r>
      <w:r w:rsidR="007A16D4" w:rsidRPr="00031455">
        <w:rPr>
          <w:rFonts w:ascii="Times New Roman" w:hAnsi="Times New Roman" w:cs="Times New Roman"/>
          <w:color w:val="auto"/>
          <w:sz w:val="28"/>
          <w:szCs w:val="28"/>
          <w:lang w:val="en-US"/>
        </w:rPr>
        <w:t>, k</w:t>
      </w:r>
      <w:r w:rsidRPr="00031455">
        <w:rPr>
          <w:rFonts w:ascii="Times New Roman" w:hAnsi="Times New Roman" w:cs="Times New Roman"/>
          <w:color w:val="auto"/>
          <w:sz w:val="28"/>
          <w:szCs w:val="28"/>
        </w:rPr>
        <w:t>ết quả như sau:</w:t>
      </w:r>
    </w:p>
    <w:p w14:paraId="206A9097" w14:textId="77777777" w:rsidR="00A14674" w:rsidRPr="00031455" w:rsidRDefault="00A14674" w:rsidP="00CA2B39">
      <w:pPr>
        <w:spacing w:before="120"/>
        <w:ind w:firstLine="720"/>
        <w:jc w:val="both"/>
        <w:rPr>
          <w:rFonts w:ascii="Times New Roman" w:hAnsi="Times New Roman" w:cs="Times New Roman"/>
          <w:b/>
          <w:bCs/>
          <w:color w:val="auto"/>
          <w:sz w:val="26"/>
          <w:szCs w:val="26"/>
        </w:rPr>
      </w:pPr>
      <w:r w:rsidRPr="00031455">
        <w:rPr>
          <w:rFonts w:ascii="Times New Roman" w:hAnsi="Times New Roman" w:cs="Times New Roman"/>
          <w:b/>
          <w:bCs/>
          <w:color w:val="auto"/>
          <w:sz w:val="26"/>
          <w:szCs w:val="26"/>
        </w:rPr>
        <w:t>I. TỔ CHỨC THỰC HIỆN ĐÁNH GIÁ</w:t>
      </w:r>
    </w:p>
    <w:p w14:paraId="3339B951" w14:textId="53993F8C" w:rsidR="00A14674" w:rsidRPr="00031455" w:rsidRDefault="00A14674" w:rsidP="00CA2B39">
      <w:pPr>
        <w:spacing w:before="120"/>
        <w:ind w:firstLine="709"/>
        <w:jc w:val="both"/>
        <w:rPr>
          <w:rFonts w:ascii="Times New Roman" w:hAnsi="Times New Roman" w:cs="Times New Roman"/>
          <w:b/>
          <w:bCs/>
          <w:color w:val="auto"/>
          <w:sz w:val="28"/>
          <w:szCs w:val="28"/>
          <w:lang w:val="en-US"/>
        </w:rPr>
      </w:pPr>
      <w:r w:rsidRPr="00031455">
        <w:rPr>
          <w:rFonts w:ascii="Times New Roman" w:hAnsi="Times New Roman" w:cs="Times New Roman"/>
          <w:b/>
          <w:bCs/>
          <w:color w:val="auto"/>
          <w:sz w:val="28"/>
          <w:szCs w:val="28"/>
        </w:rPr>
        <w:t xml:space="preserve">1. Bối cảnh xây dựng dự thảo </w:t>
      </w:r>
      <w:r w:rsidR="003D59A5" w:rsidRPr="00031455">
        <w:rPr>
          <w:rFonts w:ascii="Times New Roman" w:hAnsi="Times New Roman" w:cs="Times New Roman"/>
          <w:b/>
          <w:bCs/>
          <w:color w:val="auto"/>
          <w:sz w:val="28"/>
          <w:szCs w:val="28"/>
        </w:rPr>
        <w:t>Thông tư</w:t>
      </w:r>
    </w:p>
    <w:p w14:paraId="17D0296C" w14:textId="77777777" w:rsidR="003D59A5" w:rsidRPr="00031455" w:rsidRDefault="003D59A5" w:rsidP="00CA2B39">
      <w:pPr>
        <w:spacing w:before="120"/>
        <w:ind w:firstLine="709"/>
        <w:jc w:val="both"/>
        <w:rPr>
          <w:rFonts w:ascii="Times New Roman" w:hAnsi="Times New Roman" w:cs="Times New Roman"/>
          <w:color w:val="auto"/>
          <w:sz w:val="28"/>
          <w:szCs w:val="28"/>
          <w:lang w:val="pt-BR"/>
        </w:rPr>
      </w:pPr>
      <w:r w:rsidRPr="00031455">
        <w:rPr>
          <w:rFonts w:ascii="Times New Roman" w:hAnsi="Times New Roman" w:cs="Times New Roman"/>
          <w:color w:val="auto"/>
          <w:sz w:val="28"/>
          <w:szCs w:val="28"/>
          <w:lang w:val="pt-BR"/>
        </w:rPr>
        <w:t>Hiện nay, việc hoàn thiện thể chế nói chung, hệ thống công cụ, chỉ tiêu kinh tế kỹ thuật nói riêng là một khâu đột phá nhằm thúc đẩy tăng trưởng, phát triển nền kinh tế. Cơ sở pháp lý, cũng như yêu cầu xây dựng, cập nhật, bổ sung hệ thống định mức xây dựng trong các văn bản quy phạm pháp luật đặt ra sự cần thiết phải thực hiện xây dựng, ban hành Thông tư, cụ thể như sau:</w:t>
      </w:r>
    </w:p>
    <w:p w14:paraId="2563894F" w14:textId="77777777" w:rsidR="003D59A5" w:rsidRPr="00031455" w:rsidRDefault="003D59A5" w:rsidP="00CA2B39">
      <w:pPr>
        <w:spacing w:before="120"/>
        <w:ind w:firstLine="709"/>
        <w:jc w:val="both"/>
        <w:rPr>
          <w:rFonts w:ascii="Times New Roman" w:hAnsi="Times New Roman" w:cs="Times New Roman"/>
          <w:color w:val="auto"/>
          <w:sz w:val="28"/>
          <w:szCs w:val="28"/>
          <w:lang w:val="pt-BR"/>
        </w:rPr>
      </w:pPr>
      <w:r w:rsidRPr="00031455">
        <w:rPr>
          <w:rFonts w:ascii="Times New Roman" w:hAnsi="Times New Roman" w:cs="Times New Roman"/>
          <w:color w:val="auto"/>
          <w:sz w:val="28"/>
          <w:szCs w:val="28"/>
          <w:lang w:val="pt-BR"/>
        </w:rPr>
        <w:t>- Nghị định số 06/2021/NĐ-CP ngày 26/01/2021 của Chính phủ quy định chi tiết một số nội dung về quản lý chất lượng, thi công xây dựng và bảo trì công trình xây dựng.</w:t>
      </w:r>
    </w:p>
    <w:p w14:paraId="769768A6" w14:textId="77777777" w:rsidR="003D59A5" w:rsidRPr="00031455" w:rsidRDefault="003D59A5" w:rsidP="00CA2B39">
      <w:pPr>
        <w:spacing w:before="120"/>
        <w:ind w:firstLine="709"/>
        <w:jc w:val="both"/>
        <w:rPr>
          <w:rFonts w:ascii="Times New Roman" w:hAnsi="Times New Roman" w:cs="Times New Roman"/>
          <w:color w:val="auto"/>
          <w:sz w:val="28"/>
          <w:szCs w:val="28"/>
          <w:lang w:val="pt-BR"/>
        </w:rPr>
      </w:pPr>
      <w:r w:rsidRPr="00031455">
        <w:rPr>
          <w:rFonts w:ascii="Times New Roman" w:hAnsi="Times New Roman" w:cs="Times New Roman"/>
          <w:color w:val="auto"/>
          <w:sz w:val="28"/>
          <w:szCs w:val="28"/>
          <w:lang w:val="pt-BR"/>
        </w:rPr>
        <w:t>- Nghị định số 10/2021/NĐ-CP ngày 09/02/2021 của Chính phủ về Chi phí quản lý chi phí đầu tư xây dựng.</w:t>
      </w:r>
    </w:p>
    <w:p w14:paraId="2996970D" w14:textId="77777777" w:rsidR="003D59A5" w:rsidRPr="00031455" w:rsidRDefault="003D59A5" w:rsidP="00CA2B39">
      <w:pPr>
        <w:spacing w:before="120"/>
        <w:ind w:firstLine="709"/>
        <w:jc w:val="both"/>
        <w:rPr>
          <w:rFonts w:ascii="Times New Roman" w:hAnsi="Times New Roman" w:cs="Times New Roman"/>
          <w:color w:val="auto"/>
          <w:sz w:val="28"/>
          <w:szCs w:val="28"/>
          <w:lang w:val="pt-BR"/>
        </w:rPr>
      </w:pPr>
      <w:r w:rsidRPr="00031455">
        <w:rPr>
          <w:rFonts w:ascii="Times New Roman" w:hAnsi="Times New Roman" w:cs="Times New Roman"/>
          <w:color w:val="auto"/>
          <w:sz w:val="28"/>
          <w:szCs w:val="28"/>
          <w:lang w:val="pt-BR"/>
        </w:rPr>
        <w:t>- Nghị định số 175/2024/NĐ-CP ngày 30/12/2024 quy định chi tiết một số điều và biện pháp thi hành </w:t>
      </w:r>
      <w:bookmarkStart w:id="0" w:name="tvpllink_mdzzpwjltw_2"/>
      <w:r w:rsidRPr="00031455">
        <w:rPr>
          <w:rFonts w:ascii="Times New Roman" w:hAnsi="Times New Roman" w:cs="Times New Roman"/>
          <w:color w:val="auto"/>
          <w:sz w:val="28"/>
          <w:szCs w:val="28"/>
          <w:lang w:val="pt-BR"/>
        </w:rPr>
        <w:fldChar w:fldCharType="begin"/>
      </w:r>
      <w:r w:rsidRPr="00031455">
        <w:rPr>
          <w:rFonts w:ascii="Times New Roman" w:hAnsi="Times New Roman" w:cs="Times New Roman"/>
          <w:color w:val="auto"/>
          <w:sz w:val="28"/>
          <w:szCs w:val="28"/>
          <w:lang w:val="pt-BR"/>
        </w:rPr>
        <w:instrText>HYPERLINK "https://thuvienphapluat.vn/van-ban/Xay-dung-Do-thi/Luat-Xay-dung-2014-238644.aspx" \t "_blank"</w:instrText>
      </w:r>
      <w:r w:rsidRPr="00031455">
        <w:rPr>
          <w:rFonts w:ascii="Times New Roman" w:hAnsi="Times New Roman" w:cs="Times New Roman"/>
          <w:color w:val="auto"/>
          <w:sz w:val="28"/>
          <w:szCs w:val="28"/>
          <w:lang w:val="pt-BR"/>
        </w:rPr>
      </w:r>
      <w:r w:rsidRPr="00031455">
        <w:rPr>
          <w:rFonts w:ascii="Times New Roman" w:hAnsi="Times New Roman" w:cs="Times New Roman"/>
          <w:color w:val="auto"/>
          <w:sz w:val="28"/>
          <w:szCs w:val="28"/>
          <w:lang w:val="pt-BR"/>
        </w:rPr>
        <w:fldChar w:fldCharType="separate"/>
      </w:r>
      <w:r w:rsidRPr="00031455">
        <w:rPr>
          <w:rFonts w:ascii="Times New Roman" w:hAnsi="Times New Roman" w:cs="Times New Roman"/>
          <w:color w:val="auto"/>
          <w:sz w:val="28"/>
          <w:szCs w:val="28"/>
          <w:lang w:val="pt-BR"/>
        </w:rPr>
        <w:t>Luật Xây dựng</w:t>
      </w:r>
      <w:r w:rsidRPr="00031455">
        <w:rPr>
          <w:rFonts w:ascii="Times New Roman" w:hAnsi="Times New Roman" w:cs="Times New Roman"/>
          <w:color w:val="auto"/>
          <w:sz w:val="28"/>
          <w:szCs w:val="28"/>
          <w:lang w:val="pt-BR"/>
        </w:rPr>
        <w:fldChar w:fldCharType="end"/>
      </w:r>
      <w:bookmarkEnd w:id="0"/>
      <w:r w:rsidRPr="00031455">
        <w:rPr>
          <w:rFonts w:ascii="Times New Roman" w:hAnsi="Times New Roman" w:cs="Times New Roman"/>
          <w:color w:val="auto"/>
          <w:sz w:val="28"/>
          <w:szCs w:val="28"/>
          <w:lang w:val="pt-BR"/>
        </w:rPr>
        <w:t> về quản lý hoạt động xây dựng.</w:t>
      </w:r>
    </w:p>
    <w:p w14:paraId="12CB9B25" w14:textId="77777777" w:rsidR="00CA2B39" w:rsidRPr="00031455" w:rsidRDefault="00CA2B39" w:rsidP="00CA2B39">
      <w:pPr>
        <w:spacing w:before="120"/>
        <w:ind w:firstLine="709"/>
        <w:jc w:val="both"/>
        <w:rPr>
          <w:rFonts w:ascii="Times New Roman" w:hAnsi="Times New Roman" w:cs="Times New Roman"/>
          <w:color w:val="auto"/>
          <w:sz w:val="28"/>
          <w:szCs w:val="28"/>
          <w:lang w:val="pt-BR"/>
        </w:rPr>
      </w:pPr>
      <w:r w:rsidRPr="00031455">
        <w:rPr>
          <w:rFonts w:ascii="Times New Roman" w:hAnsi="Times New Roman" w:cs="Times New Roman"/>
          <w:color w:val="auto"/>
          <w:sz w:val="28"/>
          <w:szCs w:val="28"/>
          <w:lang w:val="pt-BR"/>
        </w:rPr>
        <w:t>- Quyết định số 126/QĐ-BXD ngày 29/01/2026 của Bộ trưởng Bộ Xây dựng ban hành Chương trình xây dựng văn bản quy phạm pháp luật năm 2026 của Bộ Xây dựng.</w:t>
      </w:r>
    </w:p>
    <w:p w14:paraId="112D932F" w14:textId="02C9C938" w:rsidR="003D59A5" w:rsidRPr="00031455" w:rsidRDefault="003D59A5" w:rsidP="004A10BB">
      <w:pPr>
        <w:spacing w:before="120"/>
        <w:ind w:firstLine="709"/>
        <w:jc w:val="both"/>
        <w:rPr>
          <w:rFonts w:ascii="Times New Roman" w:hAnsi="Times New Roman" w:cs="Times New Roman"/>
          <w:color w:val="auto"/>
          <w:sz w:val="28"/>
          <w:szCs w:val="28"/>
          <w:lang w:val="pt-BR"/>
        </w:rPr>
      </w:pPr>
      <w:r w:rsidRPr="00031455">
        <w:rPr>
          <w:rFonts w:ascii="Times New Roman" w:hAnsi="Times New Roman" w:cs="Times New Roman"/>
          <w:color w:val="auto"/>
          <w:sz w:val="28"/>
          <w:szCs w:val="28"/>
          <w:lang w:val="pt-BR"/>
        </w:rPr>
        <w:t xml:space="preserve">Ngoài ra, thực tiễn phát triển đất nước, hoạt động đầu tư xây dựng cũng đặt ra yêu cầu phải xây dựng mới, cập nhật, bổ sung </w:t>
      </w:r>
      <w:r w:rsidR="004A10BB" w:rsidRPr="00031455">
        <w:rPr>
          <w:rFonts w:ascii="Times New Roman" w:hAnsi="Times New Roman" w:cs="Times New Roman"/>
          <w:color w:val="auto"/>
          <w:sz w:val="28"/>
          <w:szCs w:val="28"/>
          <w:lang w:val="pt-BR"/>
        </w:rPr>
        <w:t xml:space="preserve">sà lan tự hành </w:t>
      </w:r>
      <w:r w:rsidR="000C56A9">
        <w:rPr>
          <w:rFonts w:ascii="Times New Roman" w:hAnsi="Times New Roman" w:cs="Times New Roman"/>
          <w:color w:val="auto"/>
          <w:sz w:val="28"/>
          <w:szCs w:val="28"/>
          <w:lang w:val="pt-BR"/>
        </w:rPr>
        <w:t>xả đáy</w:t>
      </w:r>
      <w:r w:rsidR="004A10BB" w:rsidRPr="00031455">
        <w:rPr>
          <w:rFonts w:ascii="Times New Roman" w:hAnsi="Times New Roman" w:cs="Times New Roman"/>
          <w:color w:val="auto"/>
          <w:sz w:val="28"/>
          <w:szCs w:val="28"/>
          <w:lang w:val="pt-BR"/>
        </w:rPr>
        <w:t xml:space="preserve"> (không sử dụng tàu kéo), tàu hút bụng tự hành và tàu hút phun có nhiều công suất khác nhau </w:t>
      </w:r>
      <w:r w:rsidR="004A10BB" w:rsidRPr="00031455">
        <w:rPr>
          <w:rFonts w:ascii="Times New Roman" w:hAnsi="Times New Roman" w:cs="Times New Roman"/>
          <w:color w:val="auto"/>
          <w:sz w:val="28"/>
          <w:szCs w:val="28"/>
          <w:lang w:val="pt-BR"/>
        </w:rPr>
        <w:lastRenderedPageBreak/>
        <w:t xml:space="preserve">để phù hợp với thực tế các thiết bị có tại Việt Nam. </w:t>
      </w:r>
      <w:r w:rsidRPr="00031455">
        <w:rPr>
          <w:rFonts w:ascii="Times New Roman" w:hAnsi="Times New Roman" w:cs="Times New Roman"/>
          <w:color w:val="auto"/>
          <w:sz w:val="28"/>
          <w:szCs w:val="28"/>
          <w:lang w:val="pt-BR"/>
        </w:rPr>
        <w:t xml:space="preserve">Trong qua trình thực hiện nhiệm vụ, </w:t>
      </w:r>
      <w:r w:rsidR="00770B0B" w:rsidRPr="00031455">
        <w:rPr>
          <w:rFonts w:ascii="Times New Roman" w:hAnsi="Times New Roman" w:cs="Times New Roman"/>
          <w:color w:val="auto"/>
          <w:sz w:val="28"/>
          <w:szCs w:val="28"/>
          <w:lang w:val="pt-BR"/>
        </w:rPr>
        <w:t>Cục Hàng hải và Đường thủy Việt Nam</w:t>
      </w:r>
      <w:r w:rsidRPr="00031455">
        <w:rPr>
          <w:rFonts w:ascii="Times New Roman" w:hAnsi="Times New Roman" w:cs="Times New Roman"/>
          <w:color w:val="auto"/>
          <w:sz w:val="28"/>
          <w:szCs w:val="28"/>
          <w:lang w:val="pt-BR"/>
        </w:rPr>
        <w:t xml:space="preserve"> đã chủ</w:t>
      </w:r>
      <w:r w:rsidR="004A10BB" w:rsidRPr="00031455">
        <w:rPr>
          <w:rFonts w:ascii="Times New Roman" w:hAnsi="Times New Roman" w:cs="Times New Roman"/>
          <w:color w:val="auto"/>
          <w:sz w:val="28"/>
          <w:szCs w:val="28"/>
          <w:lang w:val="pt-BR"/>
        </w:rPr>
        <w:t xml:space="preserve"> động rà soát các tập định </w:t>
      </w:r>
      <w:r w:rsidRPr="00031455">
        <w:rPr>
          <w:rFonts w:ascii="Times New Roman" w:hAnsi="Times New Roman" w:cs="Times New Roman"/>
          <w:color w:val="auto"/>
          <w:sz w:val="28"/>
          <w:szCs w:val="28"/>
          <w:lang w:val="pt-BR"/>
        </w:rPr>
        <w:t xml:space="preserve">mức </w:t>
      </w:r>
      <w:r w:rsidR="004A10BB" w:rsidRPr="00031455">
        <w:rPr>
          <w:rFonts w:ascii="Times New Roman" w:hAnsi="Times New Roman" w:cs="Times New Roman"/>
          <w:color w:val="auto"/>
          <w:sz w:val="28"/>
          <w:szCs w:val="28"/>
          <w:lang w:val="pt-BR"/>
        </w:rPr>
        <w:t>được Bộ Xây dựng ban hành liên quan đến công tác nạo vét công trình hàng hải với kết quả cụ thể như sau</w:t>
      </w:r>
      <w:r w:rsidRPr="00031455">
        <w:rPr>
          <w:rFonts w:ascii="Times New Roman" w:hAnsi="Times New Roman" w:cs="Times New Roman"/>
          <w:color w:val="auto"/>
          <w:sz w:val="28"/>
          <w:szCs w:val="28"/>
          <w:lang w:val="pt-BR"/>
        </w:rPr>
        <w:t>:</w:t>
      </w:r>
    </w:p>
    <w:p w14:paraId="69822837"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Số định mức bổ sung: 123 định mức.</w:t>
      </w:r>
    </w:p>
    <w:p w14:paraId="414DBDF1"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
          <w:iCs/>
          <w:color w:val="auto"/>
          <w:sz w:val="28"/>
          <w:szCs w:val="28"/>
        </w:rPr>
      </w:pPr>
      <w:r w:rsidRPr="00031455">
        <w:rPr>
          <w:rFonts w:ascii="Times New Roman" w:hAnsi="Times New Roman" w:cs="Times New Roman"/>
          <w:i/>
          <w:iCs/>
          <w:color w:val="auto"/>
          <w:sz w:val="28"/>
          <w:szCs w:val="28"/>
        </w:rPr>
        <w:t>Cụ thể:</w:t>
      </w:r>
    </w:p>
    <w:p w14:paraId="5E7C98F8"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Bổ sung công tác nạo vét bằng tàu hút bụng tự hành: 45 định mức.</w:t>
      </w:r>
    </w:p>
    <w:p w14:paraId="6D055ACD"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xml:space="preserve">+ Bổ sung công tác vận chuyển đất, cát đổ đi bằng tàu hút bụng tự hành: 18 định mức. </w:t>
      </w:r>
    </w:p>
    <w:p w14:paraId="01795C38"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Bổ sung hút phun hỗn hợp bùn, đất từ hồ chứa dưới nước (sau khi xả đáy) lên bãi bằng tàu hút: 06 định mức</w:t>
      </w:r>
    </w:p>
    <w:p w14:paraId="27D379A2"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Bổ sung nạo vét bằng tàu hút các công suất: 30 định mức</w:t>
      </w:r>
    </w:p>
    <w:p w14:paraId="76EDF28C"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Bổ sung định mức hao phí máy và thiết bị thi công: 24 định mức</w:t>
      </w:r>
    </w:p>
    <w:p w14:paraId="217EE121"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Số định mức rà soát, sửa đổi: 64 định mức.</w:t>
      </w:r>
    </w:p>
    <w:p w14:paraId="1B8F7F64" w14:textId="77777777" w:rsidR="004A10BB" w:rsidRPr="00031455" w:rsidRDefault="004A10BB" w:rsidP="004A10BB">
      <w:pPr>
        <w:autoSpaceDE w:val="0"/>
        <w:autoSpaceDN w:val="0"/>
        <w:spacing w:before="60" w:after="60" w:line="254" w:lineRule="auto"/>
        <w:ind w:firstLine="709"/>
        <w:jc w:val="both"/>
        <w:rPr>
          <w:rFonts w:ascii="Times New Roman" w:hAnsi="Times New Roman" w:cs="Times New Roman"/>
          <w:i/>
          <w:iCs/>
          <w:color w:val="auto"/>
          <w:sz w:val="28"/>
          <w:szCs w:val="28"/>
        </w:rPr>
      </w:pPr>
      <w:r w:rsidRPr="00031455">
        <w:rPr>
          <w:rFonts w:ascii="Times New Roman" w:hAnsi="Times New Roman" w:cs="Times New Roman"/>
          <w:i/>
          <w:iCs/>
          <w:color w:val="auto"/>
          <w:sz w:val="28"/>
          <w:szCs w:val="28"/>
        </w:rPr>
        <w:t>Cụ thể:</w:t>
      </w:r>
    </w:p>
    <w:p w14:paraId="6B16CEFB" w14:textId="319B126B"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xml:space="preserve">+ Sửa đổi hao phí sà lan tự hành </w:t>
      </w:r>
      <w:r w:rsidR="000C56A9">
        <w:rPr>
          <w:rFonts w:ascii="Times New Roman" w:hAnsi="Times New Roman" w:cs="Times New Roman"/>
          <w:iCs/>
          <w:color w:val="auto"/>
          <w:sz w:val="28"/>
          <w:szCs w:val="28"/>
        </w:rPr>
        <w:t>xả đáy</w:t>
      </w:r>
      <w:r w:rsidRPr="00031455">
        <w:rPr>
          <w:rFonts w:ascii="Times New Roman" w:hAnsi="Times New Roman" w:cs="Times New Roman"/>
          <w:iCs/>
          <w:color w:val="auto"/>
          <w:sz w:val="28"/>
          <w:szCs w:val="28"/>
        </w:rPr>
        <w:t xml:space="preserve"> trong công tác nạo vét dưới nước bằng máy đào gầu dây: 48 định mức.</w:t>
      </w:r>
    </w:p>
    <w:p w14:paraId="650F611A" w14:textId="16C26765" w:rsidR="004A10BB" w:rsidRPr="00031455" w:rsidRDefault="004A10BB" w:rsidP="004A10BB">
      <w:pPr>
        <w:autoSpaceDE w:val="0"/>
        <w:autoSpaceDN w:val="0"/>
        <w:spacing w:before="60" w:after="60" w:line="254" w:lineRule="auto"/>
        <w:ind w:firstLine="709"/>
        <w:jc w:val="both"/>
        <w:rPr>
          <w:rFonts w:ascii="Times New Roman" w:hAnsi="Times New Roman" w:cs="Times New Roman"/>
          <w:iCs/>
          <w:color w:val="auto"/>
          <w:sz w:val="28"/>
          <w:szCs w:val="28"/>
        </w:rPr>
      </w:pPr>
      <w:r w:rsidRPr="00031455">
        <w:rPr>
          <w:rFonts w:ascii="Times New Roman" w:hAnsi="Times New Roman" w:cs="Times New Roman"/>
          <w:iCs/>
          <w:color w:val="auto"/>
          <w:sz w:val="28"/>
          <w:szCs w:val="28"/>
        </w:rPr>
        <w:t xml:space="preserve">+ Rà soát bổ sung mô tả thành phần công việc của công tác vận chuyển đất, cát đổ đi bằng sà lan tự hành </w:t>
      </w:r>
      <w:r w:rsidR="000C56A9">
        <w:rPr>
          <w:rFonts w:ascii="Times New Roman" w:hAnsi="Times New Roman" w:cs="Times New Roman"/>
          <w:iCs/>
          <w:color w:val="auto"/>
          <w:sz w:val="28"/>
          <w:szCs w:val="28"/>
        </w:rPr>
        <w:t>xả đáy</w:t>
      </w:r>
      <w:r w:rsidRPr="00031455">
        <w:rPr>
          <w:rFonts w:ascii="Times New Roman" w:hAnsi="Times New Roman" w:cs="Times New Roman"/>
          <w:iCs/>
          <w:color w:val="auto"/>
          <w:sz w:val="28"/>
          <w:szCs w:val="28"/>
        </w:rPr>
        <w:t>: 16 định mức.</w:t>
      </w:r>
    </w:p>
    <w:p w14:paraId="48871558" w14:textId="53F6D96A" w:rsidR="00A14674" w:rsidRPr="00031455" w:rsidRDefault="00A14674" w:rsidP="00CA2B39">
      <w:pPr>
        <w:spacing w:before="120"/>
        <w:ind w:firstLine="709"/>
        <w:jc w:val="both"/>
        <w:rPr>
          <w:rFonts w:ascii="Times New Roman" w:hAnsi="Times New Roman" w:cs="Times New Roman"/>
          <w:b/>
          <w:bCs/>
          <w:color w:val="auto"/>
          <w:sz w:val="28"/>
          <w:szCs w:val="28"/>
          <w:lang w:val="en-US"/>
        </w:rPr>
      </w:pPr>
      <w:r w:rsidRPr="00031455">
        <w:rPr>
          <w:rFonts w:ascii="Times New Roman" w:hAnsi="Times New Roman" w:cs="Times New Roman"/>
          <w:b/>
          <w:bCs/>
          <w:color w:val="auto"/>
          <w:sz w:val="28"/>
          <w:szCs w:val="28"/>
        </w:rPr>
        <w:t>2. Mục đích, yêu cầu đánh giá</w:t>
      </w:r>
    </w:p>
    <w:p w14:paraId="70BCA122" w14:textId="4DE404DC" w:rsidR="003D59A5" w:rsidRPr="00031455" w:rsidRDefault="003D59A5" w:rsidP="00CA2B39">
      <w:pPr>
        <w:spacing w:before="120"/>
        <w:jc w:val="both"/>
        <w:rPr>
          <w:rFonts w:ascii="Times New Roman" w:hAnsi="Times New Roman" w:cs="Times New Roman"/>
          <w:color w:val="auto"/>
          <w:sz w:val="28"/>
          <w:szCs w:val="28"/>
          <w:lang w:val="en-US"/>
        </w:rPr>
      </w:pPr>
      <w:r w:rsidRPr="00031455">
        <w:rPr>
          <w:rFonts w:ascii="Times New Roman" w:hAnsi="Times New Roman" w:cs="Times New Roman"/>
          <w:color w:val="auto"/>
          <w:sz w:val="28"/>
          <w:szCs w:val="28"/>
          <w:lang w:val="en-US"/>
        </w:rPr>
        <w:tab/>
      </w:r>
      <w:r w:rsidR="00BC4CCB" w:rsidRPr="00031455">
        <w:rPr>
          <w:rFonts w:ascii="Times New Roman" w:hAnsi="Times New Roman" w:cs="Times New Roman"/>
          <w:color w:val="auto"/>
          <w:sz w:val="28"/>
          <w:szCs w:val="28"/>
          <w:lang w:val="en-US"/>
        </w:rPr>
        <w:t xml:space="preserve">- </w:t>
      </w:r>
      <w:proofErr w:type="spellStart"/>
      <w:r w:rsidR="00BC4CCB" w:rsidRPr="00031455">
        <w:rPr>
          <w:rFonts w:ascii="Times New Roman" w:hAnsi="Times New Roman" w:cs="Times New Roman"/>
          <w:color w:val="auto"/>
          <w:sz w:val="28"/>
          <w:szCs w:val="28"/>
          <w:lang w:val="en-US"/>
        </w:rPr>
        <w:t>Mục</w:t>
      </w:r>
      <w:proofErr w:type="spellEnd"/>
      <w:r w:rsidR="00BC4CCB" w:rsidRPr="00031455">
        <w:rPr>
          <w:rFonts w:ascii="Times New Roman" w:hAnsi="Times New Roman" w:cs="Times New Roman"/>
          <w:color w:val="auto"/>
          <w:sz w:val="28"/>
          <w:szCs w:val="28"/>
          <w:lang w:val="en-US"/>
        </w:rPr>
        <w:t xml:space="preserve"> </w:t>
      </w:r>
      <w:proofErr w:type="spellStart"/>
      <w:r w:rsidR="00BC4CCB" w:rsidRPr="00031455">
        <w:rPr>
          <w:rFonts w:ascii="Times New Roman" w:hAnsi="Times New Roman" w:cs="Times New Roman"/>
          <w:color w:val="auto"/>
          <w:sz w:val="28"/>
          <w:szCs w:val="28"/>
          <w:lang w:val="en-US"/>
        </w:rPr>
        <w:t>đích</w:t>
      </w:r>
      <w:proofErr w:type="spellEnd"/>
      <w:r w:rsidR="00BC4CCB" w:rsidRPr="00031455">
        <w:rPr>
          <w:rFonts w:ascii="Times New Roman" w:hAnsi="Times New Roman" w:cs="Times New Roman"/>
          <w:color w:val="auto"/>
          <w:sz w:val="28"/>
          <w:szCs w:val="28"/>
          <w:lang w:val="en-US"/>
        </w:rPr>
        <w:t xml:space="preserve">: </w:t>
      </w:r>
      <w:r w:rsidR="000065FF" w:rsidRPr="00031455">
        <w:rPr>
          <w:rFonts w:ascii="Times New Roman" w:hAnsi="Times New Roman" w:cs="Times New Roman"/>
          <w:color w:val="auto"/>
          <w:sz w:val="28"/>
          <w:szCs w:val="28"/>
          <w:lang w:val="en-US"/>
        </w:rPr>
        <w:t>đ</w:t>
      </w:r>
      <w:r w:rsidR="00BC4CCB" w:rsidRPr="00031455">
        <w:rPr>
          <w:rFonts w:ascii="Times New Roman" w:hAnsi="Times New Roman" w:cs="Times New Roman"/>
          <w:color w:val="auto"/>
          <w:sz w:val="28"/>
          <w:szCs w:val="28"/>
        </w:rPr>
        <w:t xml:space="preserve">ánh giá tính hợp lý, hợp pháp, hiệu quả của thủ tục hành chính; tính phù hợp trong phân quyền, phân cấp; tác động đến bình đẳng giới và việc thực hiện chính sách dân tộc trong </w:t>
      </w:r>
      <w:r w:rsidR="000065FF" w:rsidRPr="00031455">
        <w:rPr>
          <w:rFonts w:ascii="Times New Roman" w:hAnsi="Times New Roman" w:cs="Times New Roman"/>
          <w:color w:val="auto"/>
          <w:sz w:val="28"/>
          <w:szCs w:val="28"/>
          <w:lang w:val="en-US"/>
        </w:rPr>
        <w:t>D</w:t>
      </w:r>
      <w:r w:rsidR="00BC4CCB" w:rsidRPr="00031455">
        <w:rPr>
          <w:rFonts w:ascii="Times New Roman" w:hAnsi="Times New Roman" w:cs="Times New Roman"/>
          <w:color w:val="auto"/>
          <w:sz w:val="28"/>
          <w:szCs w:val="28"/>
        </w:rPr>
        <w:t>ự thảo</w:t>
      </w:r>
      <w:r w:rsidR="00BC4CCB" w:rsidRPr="00031455">
        <w:rPr>
          <w:rFonts w:ascii="Times New Roman" w:hAnsi="Times New Roman" w:cs="Times New Roman"/>
          <w:color w:val="auto"/>
          <w:sz w:val="28"/>
          <w:szCs w:val="28"/>
          <w:lang w:val="en-US"/>
        </w:rPr>
        <w:t xml:space="preserve"> Thông </w:t>
      </w:r>
      <w:proofErr w:type="spellStart"/>
      <w:r w:rsidR="00BC4CCB" w:rsidRPr="00031455">
        <w:rPr>
          <w:rFonts w:ascii="Times New Roman" w:hAnsi="Times New Roman" w:cs="Times New Roman"/>
          <w:color w:val="auto"/>
          <w:sz w:val="28"/>
          <w:szCs w:val="28"/>
          <w:lang w:val="en-US"/>
        </w:rPr>
        <w:t>tư</w:t>
      </w:r>
      <w:proofErr w:type="spellEnd"/>
      <w:r w:rsidR="00BC4CCB" w:rsidRPr="00031455">
        <w:rPr>
          <w:rFonts w:ascii="Times New Roman" w:hAnsi="Times New Roman" w:cs="Times New Roman"/>
          <w:color w:val="auto"/>
          <w:sz w:val="28"/>
          <w:szCs w:val="28"/>
          <w:lang w:val="en-US"/>
        </w:rPr>
        <w:t>.</w:t>
      </w:r>
    </w:p>
    <w:p w14:paraId="2DBF8729" w14:textId="3B6BF022" w:rsidR="00BC4CCB" w:rsidRPr="00031455" w:rsidRDefault="00BC4CCB" w:rsidP="00CA2B39">
      <w:pPr>
        <w:spacing w:before="120"/>
        <w:jc w:val="both"/>
        <w:rPr>
          <w:rFonts w:ascii="Times New Roman" w:hAnsi="Times New Roman" w:cs="Times New Roman"/>
          <w:b/>
          <w:bCs/>
          <w:color w:val="auto"/>
          <w:sz w:val="28"/>
          <w:szCs w:val="28"/>
          <w:lang w:val="en-US"/>
        </w:rPr>
      </w:pPr>
      <w:r w:rsidRPr="00031455">
        <w:rPr>
          <w:rFonts w:ascii="Times New Roman" w:hAnsi="Times New Roman" w:cs="Times New Roman"/>
          <w:color w:val="auto"/>
          <w:sz w:val="28"/>
          <w:szCs w:val="28"/>
          <w:lang w:val="en-US"/>
        </w:rPr>
        <w:tab/>
        <w:t xml:space="preserve">- </w:t>
      </w:r>
      <w:proofErr w:type="spellStart"/>
      <w:r w:rsidRPr="00031455">
        <w:rPr>
          <w:rFonts w:ascii="Times New Roman" w:hAnsi="Times New Roman" w:cs="Times New Roman"/>
          <w:color w:val="auto"/>
          <w:sz w:val="28"/>
          <w:szCs w:val="28"/>
          <w:lang w:val="en-US"/>
        </w:rPr>
        <w:t>Yêu</w:t>
      </w:r>
      <w:proofErr w:type="spellEnd"/>
      <w:r w:rsidRPr="00031455">
        <w:rPr>
          <w:rFonts w:ascii="Times New Roman" w:hAnsi="Times New Roman" w:cs="Times New Roman"/>
          <w:color w:val="auto"/>
          <w:sz w:val="28"/>
          <w:szCs w:val="28"/>
          <w:lang w:val="en-US"/>
        </w:rPr>
        <w:t xml:space="preserve"> </w:t>
      </w:r>
      <w:proofErr w:type="spellStart"/>
      <w:r w:rsidRPr="00031455">
        <w:rPr>
          <w:rFonts w:ascii="Times New Roman" w:hAnsi="Times New Roman" w:cs="Times New Roman"/>
          <w:color w:val="auto"/>
          <w:sz w:val="28"/>
          <w:szCs w:val="28"/>
          <w:lang w:val="en-US"/>
        </w:rPr>
        <w:t>cầu</w:t>
      </w:r>
      <w:proofErr w:type="spellEnd"/>
      <w:r w:rsidRPr="00031455">
        <w:rPr>
          <w:rFonts w:ascii="Times New Roman" w:hAnsi="Times New Roman" w:cs="Times New Roman"/>
          <w:color w:val="auto"/>
          <w:sz w:val="28"/>
          <w:szCs w:val="28"/>
          <w:lang w:val="en-US"/>
        </w:rPr>
        <w:t xml:space="preserve">: </w:t>
      </w:r>
      <w:r w:rsidR="000065FF" w:rsidRPr="00031455">
        <w:rPr>
          <w:rFonts w:ascii="Times New Roman" w:hAnsi="Times New Roman" w:cs="Times New Roman"/>
          <w:color w:val="auto"/>
          <w:sz w:val="28"/>
          <w:szCs w:val="28"/>
          <w:lang w:val="en-US"/>
        </w:rPr>
        <w:t>n</w:t>
      </w:r>
      <w:r w:rsidRPr="00031455">
        <w:rPr>
          <w:rFonts w:ascii="Times New Roman" w:hAnsi="Times New Roman" w:cs="Times New Roman"/>
          <w:color w:val="auto"/>
          <w:sz w:val="28"/>
          <w:szCs w:val="28"/>
        </w:rPr>
        <w:t>ội dung đánh giá khách quan, đầy đủ, bám sát thực tiễn và phù hợp quy định pháp luật</w:t>
      </w:r>
      <w:r w:rsidRPr="00031455">
        <w:rPr>
          <w:rFonts w:ascii="Times New Roman" w:hAnsi="Times New Roman" w:cs="Times New Roman"/>
          <w:color w:val="auto"/>
          <w:sz w:val="28"/>
          <w:szCs w:val="28"/>
          <w:lang w:val="en-US"/>
        </w:rPr>
        <w:t>.</w:t>
      </w:r>
    </w:p>
    <w:p w14:paraId="014A9E4D" w14:textId="77777777" w:rsidR="00A14674" w:rsidRPr="00031455" w:rsidRDefault="00A14674" w:rsidP="00CA2B39">
      <w:pPr>
        <w:spacing w:before="120"/>
        <w:ind w:firstLine="720"/>
        <w:jc w:val="both"/>
        <w:rPr>
          <w:rFonts w:ascii="Times New Roman" w:hAnsi="Times New Roman" w:cs="Times New Roman"/>
          <w:b/>
          <w:bCs/>
          <w:color w:val="auto"/>
          <w:sz w:val="26"/>
          <w:szCs w:val="26"/>
        </w:rPr>
      </w:pPr>
      <w:r w:rsidRPr="00031455">
        <w:rPr>
          <w:rFonts w:ascii="Times New Roman" w:hAnsi="Times New Roman" w:cs="Times New Roman"/>
          <w:b/>
          <w:bCs/>
          <w:color w:val="auto"/>
          <w:sz w:val="26"/>
          <w:szCs w:val="26"/>
        </w:rPr>
        <w:t>II. KẾT QUẢ ĐÁNH GIÁ</w:t>
      </w:r>
    </w:p>
    <w:p w14:paraId="26A78E78" w14:textId="77777777" w:rsidR="00A14674" w:rsidRPr="00031455" w:rsidRDefault="00A14674" w:rsidP="00CA2B39">
      <w:pPr>
        <w:spacing w:before="120"/>
        <w:ind w:firstLine="720"/>
        <w:jc w:val="both"/>
        <w:rPr>
          <w:rFonts w:ascii="Times New Roman" w:hAnsi="Times New Roman" w:cs="Times New Roman"/>
          <w:b/>
          <w:bCs/>
          <w:color w:val="auto"/>
          <w:sz w:val="28"/>
          <w:szCs w:val="28"/>
        </w:rPr>
      </w:pPr>
      <w:r w:rsidRPr="00031455">
        <w:rPr>
          <w:rFonts w:ascii="Times New Roman" w:hAnsi="Times New Roman" w:cs="Times New Roman"/>
          <w:b/>
          <w:bCs/>
          <w:color w:val="auto"/>
          <w:sz w:val="28"/>
          <w:szCs w:val="28"/>
        </w:rPr>
        <w:t>1. Đánh giá tác động thủ tục hành chính (nếu có)</w:t>
      </w:r>
    </w:p>
    <w:p w14:paraId="355BFDE5" w14:textId="46F968B8" w:rsidR="00D026F1" w:rsidRPr="00031455" w:rsidRDefault="00D026F1" w:rsidP="00CA2B39">
      <w:pPr>
        <w:spacing w:before="120"/>
        <w:ind w:firstLine="720"/>
        <w:jc w:val="both"/>
        <w:rPr>
          <w:rFonts w:ascii="Times New Roman" w:hAnsi="Times New Roman" w:cs="Times New Roman"/>
          <w:color w:val="auto"/>
          <w:sz w:val="28"/>
          <w:szCs w:val="28"/>
          <w:lang w:val="en-US"/>
        </w:rPr>
      </w:pPr>
      <w:r w:rsidRPr="00031455">
        <w:rPr>
          <w:rFonts w:ascii="Times New Roman" w:hAnsi="Times New Roman" w:cs="Times New Roman"/>
          <w:color w:val="auto"/>
          <w:sz w:val="28"/>
          <w:szCs w:val="28"/>
        </w:rPr>
        <w:t xml:space="preserve">Dự thảo </w:t>
      </w:r>
      <w:r w:rsidR="004A10BB" w:rsidRPr="00031455">
        <w:rPr>
          <w:rFonts w:ascii="Times New Roman" w:hAnsi="Times New Roman" w:cs="Times New Roman"/>
          <w:color w:val="auto"/>
          <w:sz w:val="28"/>
          <w:szCs w:val="28"/>
        </w:rPr>
        <w:t xml:space="preserve">Thông tư ban hành Định mức kinh tế - kỹ thuật công tác nạo vét công trình hàng hải </w:t>
      </w:r>
      <w:r w:rsidRPr="00031455">
        <w:rPr>
          <w:rFonts w:ascii="Times New Roman" w:hAnsi="Times New Roman" w:cs="Times New Roman"/>
          <w:color w:val="auto"/>
          <w:sz w:val="28"/>
          <w:szCs w:val="28"/>
        </w:rPr>
        <w:t>không bao hàm thủ tục hành chính, không phát sinh thủ tục hành chính</w:t>
      </w:r>
      <w:r w:rsidR="00CA2B39" w:rsidRPr="00031455">
        <w:rPr>
          <w:rFonts w:ascii="Times New Roman" w:hAnsi="Times New Roman" w:cs="Times New Roman"/>
          <w:color w:val="auto"/>
          <w:sz w:val="28"/>
          <w:szCs w:val="28"/>
          <w:lang w:val="en-US"/>
        </w:rPr>
        <w:t>.</w:t>
      </w:r>
    </w:p>
    <w:p w14:paraId="112FC839" w14:textId="77777777" w:rsidR="00A14674" w:rsidRPr="00031455" w:rsidRDefault="00A14674" w:rsidP="00CA2B39">
      <w:pPr>
        <w:spacing w:before="120"/>
        <w:ind w:firstLine="720"/>
        <w:jc w:val="both"/>
        <w:rPr>
          <w:rFonts w:ascii="Times New Roman" w:hAnsi="Times New Roman" w:cs="Times New Roman"/>
          <w:b/>
          <w:bCs/>
          <w:color w:val="auto"/>
          <w:sz w:val="28"/>
          <w:szCs w:val="28"/>
        </w:rPr>
      </w:pPr>
      <w:r w:rsidRPr="00031455">
        <w:rPr>
          <w:rFonts w:ascii="Times New Roman" w:hAnsi="Times New Roman" w:cs="Times New Roman"/>
          <w:b/>
          <w:bCs/>
          <w:color w:val="auto"/>
          <w:sz w:val="28"/>
          <w:szCs w:val="28"/>
        </w:rPr>
        <w:t>2. Việc phân quyền, phân cấp (nếu có)</w:t>
      </w:r>
    </w:p>
    <w:p w14:paraId="7120F37B" w14:textId="58379B47" w:rsidR="00A14674" w:rsidRPr="00031455" w:rsidRDefault="00BF66C1" w:rsidP="00CA2B39">
      <w:pPr>
        <w:spacing w:before="120"/>
        <w:ind w:firstLine="720"/>
        <w:jc w:val="both"/>
        <w:rPr>
          <w:rFonts w:ascii="Times New Roman" w:hAnsi="Times New Roman" w:cs="Times New Roman"/>
          <w:b/>
          <w:bCs/>
          <w:color w:val="auto"/>
          <w:sz w:val="28"/>
          <w:szCs w:val="28"/>
        </w:rPr>
      </w:pPr>
      <w:r w:rsidRPr="00031455">
        <w:rPr>
          <w:rFonts w:ascii="Times New Roman" w:hAnsi="Times New Roman" w:cs="Times New Roman"/>
          <w:color w:val="auto"/>
          <w:sz w:val="28"/>
          <w:szCs w:val="28"/>
        </w:rPr>
        <w:t xml:space="preserve">Dự thảo </w:t>
      </w:r>
      <w:r w:rsidR="004A10BB" w:rsidRPr="00031455">
        <w:rPr>
          <w:rFonts w:ascii="Times New Roman" w:hAnsi="Times New Roman" w:cs="Times New Roman"/>
          <w:color w:val="auto"/>
          <w:sz w:val="28"/>
          <w:szCs w:val="28"/>
        </w:rPr>
        <w:t xml:space="preserve">Thông tư ban hành Định mức kinh tế - kỹ thuật công tác nạo vét công trình hàng hải </w:t>
      </w:r>
      <w:r w:rsidRPr="00031455">
        <w:rPr>
          <w:rFonts w:ascii="Times New Roman" w:hAnsi="Times New Roman" w:cs="Times New Roman"/>
          <w:color w:val="auto"/>
          <w:sz w:val="28"/>
          <w:szCs w:val="28"/>
        </w:rPr>
        <w:t xml:space="preserve">không </w:t>
      </w:r>
      <w:r w:rsidR="00A8788B" w:rsidRPr="00031455">
        <w:rPr>
          <w:rFonts w:ascii="Times New Roman" w:hAnsi="Times New Roman" w:cs="Times New Roman"/>
          <w:color w:val="auto"/>
          <w:sz w:val="28"/>
          <w:szCs w:val="28"/>
        </w:rPr>
        <w:t xml:space="preserve">có các nội dung liên quan đến </w:t>
      </w:r>
      <w:r w:rsidR="00A14674" w:rsidRPr="00031455">
        <w:rPr>
          <w:rFonts w:ascii="Times New Roman" w:hAnsi="Times New Roman" w:cs="Times New Roman"/>
          <w:color w:val="auto"/>
          <w:sz w:val="28"/>
          <w:szCs w:val="28"/>
        </w:rPr>
        <w:t>phân quyền, phân cấp, thẩm quyền phân cấp</w:t>
      </w:r>
      <w:r w:rsidR="00A8788B" w:rsidRPr="00031455">
        <w:rPr>
          <w:rFonts w:ascii="Times New Roman" w:hAnsi="Times New Roman" w:cs="Times New Roman"/>
          <w:color w:val="auto"/>
          <w:sz w:val="28"/>
          <w:szCs w:val="28"/>
        </w:rPr>
        <w:t>.</w:t>
      </w:r>
    </w:p>
    <w:p w14:paraId="1829A3CB" w14:textId="77777777" w:rsidR="00A14674" w:rsidRPr="00031455" w:rsidRDefault="00A14674" w:rsidP="00CA2B39">
      <w:pPr>
        <w:spacing w:before="120"/>
        <w:ind w:firstLine="720"/>
        <w:jc w:val="both"/>
        <w:rPr>
          <w:rFonts w:ascii="Times New Roman" w:hAnsi="Times New Roman" w:cs="Times New Roman"/>
          <w:b/>
          <w:bCs/>
          <w:color w:val="auto"/>
          <w:sz w:val="28"/>
          <w:szCs w:val="28"/>
        </w:rPr>
      </w:pPr>
      <w:r w:rsidRPr="00031455">
        <w:rPr>
          <w:rFonts w:ascii="Times New Roman" w:hAnsi="Times New Roman" w:cs="Times New Roman"/>
          <w:b/>
          <w:bCs/>
          <w:color w:val="auto"/>
          <w:sz w:val="28"/>
          <w:szCs w:val="28"/>
        </w:rPr>
        <w:t>3. Việc bảo đảm bình đẳng giới (nếu có)</w:t>
      </w:r>
    </w:p>
    <w:p w14:paraId="107D6669" w14:textId="52704C45" w:rsidR="00A14674" w:rsidRPr="00031455" w:rsidRDefault="00A8788B" w:rsidP="00CA2B39">
      <w:pPr>
        <w:spacing w:before="120"/>
        <w:ind w:firstLine="720"/>
        <w:jc w:val="both"/>
        <w:rPr>
          <w:rFonts w:ascii="Times New Roman" w:hAnsi="Times New Roman" w:cs="Times New Roman"/>
          <w:color w:val="auto"/>
          <w:sz w:val="28"/>
          <w:szCs w:val="28"/>
        </w:rPr>
      </w:pPr>
      <w:r w:rsidRPr="00031455">
        <w:rPr>
          <w:rFonts w:ascii="Times New Roman" w:hAnsi="Times New Roman" w:cs="Times New Roman"/>
          <w:color w:val="auto"/>
          <w:sz w:val="28"/>
          <w:szCs w:val="28"/>
        </w:rPr>
        <w:t>Việc thực hiện chính sách không ảnh hưởng đến cơ hội, điều kiện, năng lực thực hiện và thụ hưởng các quyền, lợi ích của mỗi giới do chính sách được áp dụng chung, không phân biệt về giới.</w:t>
      </w:r>
    </w:p>
    <w:p w14:paraId="35CE7E72" w14:textId="77777777" w:rsidR="00A14674" w:rsidRPr="00031455" w:rsidRDefault="00A14674" w:rsidP="00CA2B39">
      <w:pPr>
        <w:spacing w:before="120"/>
        <w:ind w:firstLine="720"/>
        <w:jc w:val="both"/>
        <w:rPr>
          <w:rFonts w:ascii="Times New Roman" w:hAnsi="Times New Roman" w:cs="Times New Roman"/>
          <w:b/>
          <w:bCs/>
          <w:color w:val="auto"/>
          <w:sz w:val="28"/>
          <w:szCs w:val="28"/>
        </w:rPr>
      </w:pPr>
      <w:r w:rsidRPr="00031455">
        <w:rPr>
          <w:rFonts w:ascii="Times New Roman" w:hAnsi="Times New Roman" w:cs="Times New Roman"/>
          <w:b/>
          <w:bCs/>
          <w:color w:val="auto"/>
          <w:sz w:val="28"/>
          <w:szCs w:val="28"/>
        </w:rPr>
        <w:lastRenderedPageBreak/>
        <w:t>4. Việc thực hiện chính sách dân tộc (nếu có)</w:t>
      </w:r>
    </w:p>
    <w:p w14:paraId="1171C6A9" w14:textId="7209C904" w:rsidR="002378EA" w:rsidRPr="00031455" w:rsidRDefault="00E716E3" w:rsidP="00CA2B39">
      <w:pPr>
        <w:spacing w:before="120"/>
        <w:ind w:firstLine="720"/>
        <w:jc w:val="both"/>
        <w:rPr>
          <w:rFonts w:ascii="Times New Roman" w:hAnsi="Times New Roman" w:cs="Times New Roman"/>
          <w:color w:val="auto"/>
          <w:sz w:val="28"/>
          <w:szCs w:val="28"/>
        </w:rPr>
      </w:pPr>
      <w:r w:rsidRPr="00031455">
        <w:rPr>
          <w:rFonts w:ascii="Times New Roman" w:hAnsi="Times New Roman" w:cs="Times New Roman"/>
          <w:color w:val="auto"/>
          <w:sz w:val="28"/>
          <w:szCs w:val="28"/>
        </w:rPr>
        <w:t xml:space="preserve">Dự thảo </w:t>
      </w:r>
      <w:r w:rsidR="004A10BB" w:rsidRPr="00031455">
        <w:rPr>
          <w:rFonts w:ascii="Times New Roman" w:hAnsi="Times New Roman" w:cs="Times New Roman"/>
          <w:color w:val="auto"/>
          <w:sz w:val="28"/>
          <w:szCs w:val="28"/>
        </w:rPr>
        <w:t xml:space="preserve">Thông tư ban hành Định mức kinh tế - kỹ thuật công tác nạo vét công trình hàng hải </w:t>
      </w:r>
      <w:r w:rsidR="001035E9" w:rsidRPr="00031455">
        <w:rPr>
          <w:rFonts w:ascii="Times New Roman" w:hAnsi="Times New Roman" w:cs="Times New Roman"/>
          <w:color w:val="auto"/>
          <w:sz w:val="28"/>
          <w:szCs w:val="28"/>
        </w:rPr>
        <w:t>không có nội dung ảnh hưởng hoặc chịu ảnh hưởng bởi yêu cầu thực hiện chính sách dân tộc</w:t>
      </w:r>
      <w:r w:rsidR="00867B62" w:rsidRPr="00031455">
        <w:rPr>
          <w:rFonts w:ascii="Times New Roman" w:hAnsi="Times New Roman" w:cs="Times New Roman"/>
          <w:color w:val="auto"/>
          <w:sz w:val="28"/>
          <w:szCs w:val="28"/>
          <w:lang w:val="en-US"/>
        </w:rPr>
        <w:t>,</w:t>
      </w:r>
      <w:r w:rsidR="001035E9" w:rsidRPr="00031455">
        <w:rPr>
          <w:rFonts w:ascii="Times New Roman" w:hAnsi="Times New Roman" w:cs="Times New Roman"/>
          <w:color w:val="auto"/>
          <w:sz w:val="28"/>
          <w:szCs w:val="28"/>
        </w:rPr>
        <w:t xml:space="preserve"> cụ thể như sau</w:t>
      </w:r>
      <w:r w:rsidR="002378EA" w:rsidRPr="00031455">
        <w:rPr>
          <w:rFonts w:ascii="Times New Roman" w:hAnsi="Times New Roman" w:cs="Times New Roman"/>
          <w:color w:val="auto"/>
          <w:sz w:val="28"/>
          <w:szCs w:val="28"/>
        </w:rPr>
        <w:t>:</w:t>
      </w:r>
    </w:p>
    <w:p w14:paraId="20E5E8B0" w14:textId="2C49FC9F" w:rsidR="002378EA" w:rsidRPr="00031455" w:rsidRDefault="002378EA" w:rsidP="0021448F">
      <w:pPr>
        <w:spacing w:before="120"/>
        <w:ind w:firstLine="720"/>
        <w:jc w:val="both"/>
        <w:rPr>
          <w:rFonts w:ascii="Times New Roman" w:hAnsi="Times New Roman" w:cs="Times New Roman"/>
          <w:color w:val="auto"/>
          <w:spacing w:val="-2"/>
          <w:sz w:val="28"/>
          <w:szCs w:val="28"/>
          <w:lang w:val="en-US"/>
        </w:rPr>
      </w:pPr>
      <w:r w:rsidRPr="00031455">
        <w:rPr>
          <w:rFonts w:ascii="Times New Roman" w:hAnsi="Times New Roman" w:cs="Times New Roman"/>
          <w:color w:val="auto"/>
          <w:spacing w:val="-2"/>
          <w:sz w:val="28"/>
          <w:szCs w:val="28"/>
        </w:rPr>
        <w:t>Ban hành</w:t>
      </w:r>
      <w:r w:rsidR="004A10BB" w:rsidRPr="00031455">
        <w:rPr>
          <w:rFonts w:ascii="Times New Roman" w:hAnsi="Times New Roman" w:cs="Times New Roman"/>
          <w:color w:val="auto"/>
          <w:spacing w:val="-2"/>
          <w:sz w:val="28"/>
          <w:szCs w:val="28"/>
          <w:lang w:val="en-US"/>
        </w:rPr>
        <w:t xml:space="preserve"> 187 </w:t>
      </w:r>
      <w:proofErr w:type="spellStart"/>
      <w:r w:rsidR="004A10BB" w:rsidRPr="00031455">
        <w:rPr>
          <w:rFonts w:ascii="Times New Roman" w:hAnsi="Times New Roman" w:cs="Times New Roman"/>
          <w:color w:val="auto"/>
          <w:spacing w:val="-2"/>
          <w:sz w:val="28"/>
          <w:szCs w:val="28"/>
          <w:lang w:val="en-US"/>
        </w:rPr>
        <w:t>định</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mức</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kinh</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tế</w:t>
      </w:r>
      <w:proofErr w:type="spellEnd"/>
      <w:r w:rsidR="004A10BB" w:rsidRPr="00031455">
        <w:rPr>
          <w:rFonts w:ascii="Times New Roman" w:hAnsi="Times New Roman" w:cs="Times New Roman"/>
          <w:color w:val="auto"/>
          <w:spacing w:val="-2"/>
          <w:sz w:val="28"/>
          <w:szCs w:val="28"/>
          <w:lang w:val="en-US"/>
        </w:rPr>
        <w:t xml:space="preserve"> - </w:t>
      </w:r>
      <w:proofErr w:type="spellStart"/>
      <w:r w:rsidR="004A10BB" w:rsidRPr="00031455">
        <w:rPr>
          <w:rFonts w:ascii="Times New Roman" w:hAnsi="Times New Roman" w:cs="Times New Roman"/>
          <w:color w:val="auto"/>
          <w:spacing w:val="-2"/>
          <w:sz w:val="28"/>
          <w:szCs w:val="28"/>
          <w:lang w:val="en-US"/>
        </w:rPr>
        <w:t>kỹ</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thuật</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công</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tác</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nạo</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vét</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công</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trình</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hàng</w:t>
      </w:r>
      <w:proofErr w:type="spellEnd"/>
      <w:r w:rsidR="004A10BB" w:rsidRPr="00031455">
        <w:rPr>
          <w:rFonts w:ascii="Times New Roman" w:hAnsi="Times New Roman" w:cs="Times New Roman"/>
          <w:color w:val="auto"/>
          <w:spacing w:val="-2"/>
          <w:sz w:val="28"/>
          <w:szCs w:val="28"/>
          <w:lang w:val="en-US"/>
        </w:rPr>
        <w:t xml:space="preserve"> </w:t>
      </w:r>
      <w:proofErr w:type="spellStart"/>
      <w:r w:rsidR="004A10BB" w:rsidRPr="00031455">
        <w:rPr>
          <w:rFonts w:ascii="Times New Roman" w:hAnsi="Times New Roman" w:cs="Times New Roman"/>
          <w:color w:val="auto"/>
          <w:spacing w:val="-2"/>
          <w:sz w:val="28"/>
          <w:szCs w:val="28"/>
          <w:lang w:val="en-US"/>
        </w:rPr>
        <w:t>hải</w:t>
      </w:r>
      <w:proofErr w:type="spellEnd"/>
      <w:r w:rsidR="00265878" w:rsidRPr="00031455">
        <w:rPr>
          <w:rFonts w:ascii="Times New Roman" w:hAnsi="Times New Roman" w:cs="Times New Roman"/>
          <w:color w:val="auto"/>
          <w:spacing w:val="-2"/>
          <w:sz w:val="28"/>
          <w:szCs w:val="28"/>
        </w:rPr>
        <w:t xml:space="preserve"> </w:t>
      </w:r>
      <w:r w:rsidRPr="00031455">
        <w:rPr>
          <w:rFonts w:ascii="Times New Roman" w:hAnsi="Times New Roman" w:cs="Times New Roman"/>
          <w:color w:val="auto"/>
          <w:spacing w:val="-2"/>
          <w:sz w:val="28"/>
          <w:szCs w:val="28"/>
        </w:rPr>
        <w:t>là</w:t>
      </w:r>
      <w:r w:rsidR="00A84948" w:rsidRPr="00031455">
        <w:rPr>
          <w:rFonts w:ascii="Times New Roman" w:hAnsi="Times New Roman" w:cs="Times New Roman"/>
          <w:color w:val="auto"/>
          <w:spacing w:val="-2"/>
          <w:sz w:val="28"/>
          <w:szCs w:val="28"/>
        </w:rPr>
        <w:t xml:space="preserve"> các</w:t>
      </w:r>
      <w:r w:rsidRPr="00031455">
        <w:rPr>
          <w:rFonts w:ascii="Times New Roman" w:hAnsi="Times New Roman" w:cs="Times New Roman"/>
          <w:color w:val="auto"/>
          <w:spacing w:val="-2"/>
          <w:sz w:val="28"/>
          <w:szCs w:val="28"/>
        </w:rPr>
        <w:t xml:space="preserve"> chỉ tiêu kinh tế kỹ thuật áp dụng cho </w:t>
      </w:r>
      <w:r w:rsidR="0021448F" w:rsidRPr="00031455">
        <w:rPr>
          <w:rFonts w:ascii="Times New Roman" w:hAnsi="Times New Roman" w:cs="Times New Roman"/>
          <w:color w:val="auto"/>
          <w:spacing w:val="-2"/>
          <w:sz w:val="28"/>
          <w:szCs w:val="28"/>
        </w:rPr>
        <w:t>quản lý chi phí đầu tư xây dựng</w:t>
      </w:r>
      <w:r w:rsidR="0021448F" w:rsidRPr="00031455">
        <w:rPr>
          <w:rFonts w:ascii="Times New Roman" w:hAnsi="Times New Roman" w:cs="Times New Roman"/>
          <w:color w:val="auto"/>
          <w:spacing w:val="-2"/>
          <w:sz w:val="28"/>
          <w:szCs w:val="28"/>
          <w:lang w:val="en-US"/>
        </w:rPr>
        <w:t xml:space="preserve"> </w:t>
      </w:r>
      <w:proofErr w:type="spellStart"/>
      <w:r w:rsidR="0021448F" w:rsidRPr="00031455">
        <w:rPr>
          <w:rFonts w:ascii="Times New Roman" w:hAnsi="Times New Roman" w:cs="Times New Roman"/>
          <w:color w:val="auto"/>
          <w:spacing w:val="-2"/>
          <w:sz w:val="28"/>
          <w:szCs w:val="28"/>
          <w:lang w:val="en-US"/>
        </w:rPr>
        <w:t>chuyên</w:t>
      </w:r>
      <w:proofErr w:type="spellEnd"/>
      <w:r w:rsidR="0021448F" w:rsidRPr="00031455">
        <w:rPr>
          <w:rFonts w:ascii="Times New Roman" w:hAnsi="Times New Roman" w:cs="Times New Roman"/>
          <w:color w:val="auto"/>
          <w:spacing w:val="-2"/>
          <w:sz w:val="28"/>
          <w:szCs w:val="28"/>
          <w:lang w:val="en-US"/>
        </w:rPr>
        <w:t xml:space="preserve"> </w:t>
      </w:r>
      <w:proofErr w:type="spellStart"/>
      <w:r w:rsidR="0021448F" w:rsidRPr="00031455">
        <w:rPr>
          <w:rFonts w:ascii="Times New Roman" w:hAnsi="Times New Roman" w:cs="Times New Roman"/>
          <w:color w:val="auto"/>
          <w:spacing w:val="-2"/>
          <w:sz w:val="28"/>
          <w:szCs w:val="28"/>
          <w:lang w:val="en-US"/>
        </w:rPr>
        <w:t>ngành</w:t>
      </w:r>
      <w:proofErr w:type="spellEnd"/>
      <w:r w:rsidR="0021448F" w:rsidRPr="00031455">
        <w:rPr>
          <w:rFonts w:ascii="Times New Roman" w:hAnsi="Times New Roman" w:cs="Times New Roman"/>
          <w:color w:val="auto"/>
          <w:spacing w:val="-2"/>
          <w:sz w:val="28"/>
          <w:szCs w:val="28"/>
          <w:lang w:val="en-US"/>
        </w:rPr>
        <w:t xml:space="preserve"> </w:t>
      </w:r>
      <w:r w:rsidRPr="00031455">
        <w:rPr>
          <w:rFonts w:ascii="Times New Roman" w:hAnsi="Times New Roman" w:cs="Times New Roman"/>
          <w:color w:val="auto"/>
          <w:spacing w:val="-2"/>
          <w:sz w:val="28"/>
          <w:szCs w:val="28"/>
        </w:rPr>
        <w:t>có tính định lượng chung nên không ảnh hưởng, chịu ảnh hưởng</w:t>
      </w:r>
      <w:r w:rsidR="00A84948" w:rsidRPr="00031455">
        <w:rPr>
          <w:rFonts w:ascii="Times New Roman" w:hAnsi="Times New Roman" w:cs="Times New Roman"/>
          <w:color w:val="auto"/>
          <w:spacing w:val="-2"/>
          <w:sz w:val="28"/>
          <w:szCs w:val="28"/>
        </w:rPr>
        <w:t xml:space="preserve"> đến</w:t>
      </w:r>
      <w:r w:rsidRPr="00031455">
        <w:rPr>
          <w:rFonts w:ascii="Times New Roman" w:hAnsi="Times New Roman" w:cs="Times New Roman"/>
          <w:color w:val="auto"/>
          <w:spacing w:val="-2"/>
          <w:sz w:val="28"/>
          <w:szCs w:val="28"/>
        </w:rPr>
        <w:t xml:space="preserve"> việc bảo đảm quyền và lợi ích hợp pháp của dân tộc; bình đẳng giữa các dân tộc; các điều kiện bảo đảm phát triển kinh tế, xã hội vùng đồng bào dân tộc thiểu số; việc bảo tồn, phát huy giá trị văn hóa dân tộc; xây</w:t>
      </w:r>
      <w:r w:rsidR="00CA2B39" w:rsidRPr="00031455">
        <w:rPr>
          <w:rFonts w:ascii="Times New Roman" w:hAnsi="Times New Roman" w:cs="Times New Roman"/>
          <w:color w:val="auto"/>
          <w:spacing w:val="-2"/>
          <w:sz w:val="28"/>
          <w:szCs w:val="28"/>
        </w:rPr>
        <w:t xml:space="preserve"> dựng khối đại đoàn kết dân tộc./.</w:t>
      </w:r>
    </w:p>
    <w:p w14:paraId="23C4C8D0" w14:textId="77777777" w:rsidR="00A71DBB" w:rsidRPr="00031455" w:rsidRDefault="00A00BBA" w:rsidP="002641E2">
      <w:pPr>
        <w:widowControl/>
        <w:spacing w:after="160" w:line="278" w:lineRule="auto"/>
        <w:rPr>
          <w:rFonts w:ascii="Times New Roman" w:hAnsi="Times New Roman" w:cs="Times New Roman"/>
          <w:b/>
          <w:i/>
          <w:iCs/>
          <w:color w:val="auto"/>
          <w:sz w:val="28"/>
          <w:szCs w:val="28"/>
          <w:lang w:val="en-US"/>
        </w:rPr>
      </w:pPr>
      <w:r w:rsidRPr="00031455">
        <w:rPr>
          <w:rFonts w:ascii="Times New Roman" w:hAnsi="Times New Roman" w:cs="Times New Roman"/>
          <w:b/>
          <w:i/>
          <w:iCs/>
          <w:color w:val="auto"/>
          <w:sz w:val="28"/>
          <w:szCs w:val="28"/>
          <w:lang w:val="en-US"/>
        </w:rPr>
        <w:tab/>
      </w:r>
      <w:r w:rsidRPr="00031455">
        <w:rPr>
          <w:rFonts w:ascii="Times New Roman" w:hAnsi="Times New Roman" w:cs="Times New Roman"/>
          <w:b/>
          <w:i/>
          <w:iCs/>
          <w:color w:val="auto"/>
          <w:sz w:val="28"/>
          <w:szCs w:val="28"/>
          <w:lang w:val="en-US"/>
        </w:rPr>
        <w:tab/>
      </w:r>
      <w:r w:rsidRPr="00031455">
        <w:rPr>
          <w:rFonts w:ascii="Times New Roman" w:hAnsi="Times New Roman" w:cs="Times New Roman"/>
          <w:b/>
          <w:i/>
          <w:iCs/>
          <w:color w:val="auto"/>
          <w:sz w:val="28"/>
          <w:szCs w:val="28"/>
          <w:lang w:val="en-US"/>
        </w:rPr>
        <w:tab/>
      </w:r>
      <w:r w:rsidRPr="00031455">
        <w:rPr>
          <w:rFonts w:ascii="Times New Roman" w:hAnsi="Times New Roman" w:cs="Times New Roman"/>
          <w:b/>
          <w:i/>
          <w:iCs/>
          <w:color w:val="auto"/>
          <w:sz w:val="28"/>
          <w:szCs w:val="28"/>
          <w:lang w:val="en-US"/>
        </w:rPr>
        <w:tab/>
      </w:r>
      <w:r w:rsidRPr="00031455">
        <w:rPr>
          <w:rFonts w:ascii="Times New Roman" w:hAnsi="Times New Roman" w:cs="Times New Roman"/>
          <w:b/>
          <w:i/>
          <w:iCs/>
          <w:color w:val="auto"/>
          <w:sz w:val="28"/>
          <w:szCs w:val="28"/>
          <w:lang w:val="en-US"/>
        </w:rPr>
        <w:tab/>
      </w:r>
      <w:r w:rsidRPr="00031455">
        <w:rPr>
          <w:rFonts w:ascii="Times New Roman" w:hAnsi="Times New Roman" w:cs="Times New Roman"/>
          <w:b/>
          <w:i/>
          <w:iCs/>
          <w:color w:val="auto"/>
          <w:sz w:val="28"/>
          <w:szCs w:val="28"/>
          <w:lang w:val="en-US"/>
        </w:rPr>
        <w:tab/>
      </w:r>
      <w:r w:rsidRPr="00031455">
        <w:rPr>
          <w:rFonts w:ascii="Times New Roman" w:hAnsi="Times New Roman" w:cs="Times New Roman"/>
          <w:b/>
          <w:i/>
          <w:iCs/>
          <w:color w:val="auto"/>
          <w:sz w:val="28"/>
          <w:szCs w:val="28"/>
          <w:lang w:val="en-US"/>
        </w:rPr>
        <w:tab/>
      </w:r>
    </w:p>
    <w:p w14:paraId="5E26CE25" w14:textId="58B49BAB" w:rsidR="005D0379" w:rsidRPr="00031455" w:rsidRDefault="00770B0B" w:rsidP="00A71DBB">
      <w:pPr>
        <w:widowControl/>
        <w:spacing w:after="160" w:line="278" w:lineRule="auto"/>
        <w:jc w:val="right"/>
        <w:rPr>
          <w:rFonts w:ascii="Times New Roman" w:hAnsi="Times New Roman" w:cs="Times New Roman"/>
          <w:b/>
          <w:iCs/>
          <w:color w:val="auto"/>
          <w:sz w:val="28"/>
          <w:szCs w:val="28"/>
          <w:lang w:val="en-US"/>
        </w:rPr>
      </w:pPr>
      <w:r w:rsidRPr="00031455">
        <w:rPr>
          <w:rFonts w:ascii="Times New Roman" w:hAnsi="Times New Roman" w:cs="Times New Roman"/>
          <w:b/>
          <w:iCs/>
          <w:color w:val="auto"/>
          <w:sz w:val="28"/>
          <w:szCs w:val="28"/>
          <w:lang w:val="en-US"/>
        </w:rPr>
        <w:t>CỤC HÀNG HẢI VÀ ĐƯỜNG THỦY VIỆT NAM</w:t>
      </w:r>
      <w:r w:rsidR="00A00BBA" w:rsidRPr="00031455">
        <w:rPr>
          <w:rFonts w:ascii="Times New Roman" w:hAnsi="Times New Roman" w:cs="Times New Roman"/>
          <w:b/>
          <w:iCs/>
          <w:color w:val="auto"/>
          <w:sz w:val="28"/>
          <w:szCs w:val="28"/>
          <w:lang w:val="en-US"/>
        </w:rPr>
        <w:tab/>
      </w:r>
    </w:p>
    <w:sectPr w:rsidR="005D0379" w:rsidRPr="00031455" w:rsidSect="00B26AE2">
      <w:headerReference w:type="default" r:id="rId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1100" w14:textId="77777777" w:rsidR="00554C8C" w:rsidRDefault="00554C8C" w:rsidP="00B26AE2">
      <w:r>
        <w:separator/>
      </w:r>
    </w:p>
  </w:endnote>
  <w:endnote w:type="continuationSeparator" w:id="0">
    <w:p w14:paraId="728BB216" w14:textId="77777777" w:rsidR="00554C8C" w:rsidRDefault="00554C8C" w:rsidP="00B2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898D" w14:textId="77777777" w:rsidR="00554C8C" w:rsidRDefault="00554C8C" w:rsidP="00B26AE2">
      <w:r>
        <w:separator/>
      </w:r>
    </w:p>
  </w:footnote>
  <w:footnote w:type="continuationSeparator" w:id="0">
    <w:p w14:paraId="0456EA0A" w14:textId="77777777" w:rsidR="00554C8C" w:rsidRDefault="00554C8C" w:rsidP="00B2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971848"/>
      <w:docPartObj>
        <w:docPartGallery w:val="Page Numbers (Top of Page)"/>
        <w:docPartUnique/>
      </w:docPartObj>
    </w:sdtPr>
    <w:sdtEndPr>
      <w:rPr>
        <w:rFonts w:ascii="Times New Roman" w:hAnsi="Times New Roman" w:cs="Times New Roman"/>
        <w:noProof/>
      </w:rPr>
    </w:sdtEndPr>
    <w:sdtContent>
      <w:p w14:paraId="585D1FFC" w14:textId="4325F81E" w:rsidR="00B26AE2" w:rsidRPr="00B26AE2" w:rsidRDefault="00B26AE2">
        <w:pPr>
          <w:pStyle w:val="Header"/>
          <w:jc w:val="center"/>
          <w:rPr>
            <w:rFonts w:ascii="Times New Roman" w:hAnsi="Times New Roman" w:cs="Times New Roman"/>
          </w:rPr>
        </w:pPr>
        <w:r w:rsidRPr="00B26AE2">
          <w:rPr>
            <w:rFonts w:ascii="Times New Roman" w:hAnsi="Times New Roman" w:cs="Times New Roman"/>
          </w:rPr>
          <w:fldChar w:fldCharType="begin"/>
        </w:r>
        <w:r w:rsidRPr="00B26AE2">
          <w:rPr>
            <w:rFonts w:ascii="Times New Roman" w:hAnsi="Times New Roman" w:cs="Times New Roman"/>
          </w:rPr>
          <w:instrText xml:space="preserve"> PAGE   \* MERGEFORMAT </w:instrText>
        </w:r>
        <w:r w:rsidRPr="00B26AE2">
          <w:rPr>
            <w:rFonts w:ascii="Times New Roman" w:hAnsi="Times New Roman" w:cs="Times New Roman"/>
          </w:rPr>
          <w:fldChar w:fldCharType="separate"/>
        </w:r>
        <w:r w:rsidR="00031455">
          <w:rPr>
            <w:rFonts w:ascii="Times New Roman" w:hAnsi="Times New Roman" w:cs="Times New Roman"/>
            <w:noProof/>
          </w:rPr>
          <w:t>3</w:t>
        </w:r>
        <w:r w:rsidRPr="00B26AE2">
          <w:rPr>
            <w:rFonts w:ascii="Times New Roman" w:hAnsi="Times New Roman" w:cs="Times New Roman"/>
            <w:noProof/>
          </w:rPr>
          <w:fldChar w:fldCharType="end"/>
        </w:r>
      </w:p>
    </w:sdtContent>
  </w:sdt>
  <w:p w14:paraId="73BBAFE2" w14:textId="77777777" w:rsidR="00B26AE2" w:rsidRDefault="00B26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74"/>
    <w:rsid w:val="000065FF"/>
    <w:rsid w:val="00031455"/>
    <w:rsid w:val="00052D68"/>
    <w:rsid w:val="000C56A9"/>
    <w:rsid w:val="000D00BE"/>
    <w:rsid w:val="001035E9"/>
    <w:rsid w:val="0011182A"/>
    <w:rsid w:val="001365AE"/>
    <w:rsid w:val="00141123"/>
    <w:rsid w:val="001F353E"/>
    <w:rsid w:val="0021448F"/>
    <w:rsid w:val="00227EE5"/>
    <w:rsid w:val="002378EA"/>
    <w:rsid w:val="002578EC"/>
    <w:rsid w:val="00263410"/>
    <w:rsid w:val="002641E2"/>
    <w:rsid w:val="002646F4"/>
    <w:rsid w:val="00265878"/>
    <w:rsid w:val="00267598"/>
    <w:rsid w:val="00277367"/>
    <w:rsid w:val="002A187A"/>
    <w:rsid w:val="002C5B1D"/>
    <w:rsid w:val="00322C30"/>
    <w:rsid w:val="00334559"/>
    <w:rsid w:val="0033625A"/>
    <w:rsid w:val="003568E9"/>
    <w:rsid w:val="00360E93"/>
    <w:rsid w:val="00387020"/>
    <w:rsid w:val="003D59A5"/>
    <w:rsid w:val="004365AB"/>
    <w:rsid w:val="00451603"/>
    <w:rsid w:val="004A10BB"/>
    <w:rsid w:val="004D7246"/>
    <w:rsid w:val="00554C8C"/>
    <w:rsid w:val="00577180"/>
    <w:rsid w:val="005A4C88"/>
    <w:rsid w:val="005D0379"/>
    <w:rsid w:val="0061588E"/>
    <w:rsid w:val="0063719D"/>
    <w:rsid w:val="00680226"/>
    <w:rsid w:val="00695C7D"/>
    <w:rsid w:val="006E3260"/>
    <w:rsid w:val="006F157C"/>
    <w:rsid w:val="006F1CF5"/>
    <w:rsid w:val="00702969"/>
    <w:rsid w:val="00740EF4"/>
    <w:rsid w:val="007625B4"/>
    <w:rsid w:val="0076577E"/>
    <w:rsid w:val="00770B0B"/>
    <w:rsid w:val="00777B2C"/>
    <w:rsid w:val="0078002B"/>
    <w:rsid w:val="007A16D4"/>
    <w:rsid w:val="007A5929"/>
    <w:rsid w:val="007D6D42"/>
    <w:rsid w:val="007F0E70"/>
    <w:rsid w:val="00811079"/>
    <w:rsid w:val="0085474E"/>
    <w:rsid w:val="00867B62"/>
    <w:rsid w:val="00891DEF"/>
    <w:rsid w:val="008D0042"/>
    <w:rsid w:val="00907242"/>
    <w:rsid w:val="00950DE0"/>
    <w:rsid w:val="00962B2A"/>
    <w:rsid w:val="00974B65"/>
    <w:rsid w:val="0097636B"/>
    <w:rsid w:val="00992FB8"/>
    <w:rsid w:val="009F2A43"/>
    <w:rsid w:val="00A00BBA"/>
    <w:rsid w:val="00A01AEB"/>
    <w:rsid w:val="00A07683"/>
    <w:rsid w:val="00A14674"/>
    <w:rsid w:val="00A1673E"/>
    <w:rsid w:val="00A177EB"/>
    <w:rsid w:val="00A50995"/>
    <w:rsid w:val="00A64190"/>
    <w:rsid w:val="00A71DBB"/>
    <w:rsid w:val="00A84948"/>
    <w:rsid w:val="00A8788B"/>
    <w:rsid w:val="00A9479E"/>
    <w:rsid w:val="00AC2F4A"/>
    <w:rsid w:val="00AE1789"/>
    <w:rsid w:val="00B05073"/>
    <w:rsid w:val="00B17719"/>
    <w:rsid w:val="00B26AE2"/>
    <w:rsid w:val="00B57080"/>
    <w:rsid w:val="00B65649"/>
    <w:rsid w:val="00BC4CCB"/>
    <w:rsid w:val="00BE584C"/>
    <w:rsid w:val="00BF66C1"/>
    <w:rsid w:val="00C55E35"/>
    <w:rsid w:val="00C70586"/>
    <w:rsid w:val="00C75F21"/>
    <w:rsid w:val="00CA2B39"/>
    <w:rsid w:val="00CA5CDC"/>
    <w:rsid w:val="00CD1B05"/>
    <w:rsid w:val="00D026F1"/>
    <w:rsid w:val="00D02918"/>
    <w:rsid w:val="00D30A0A"/>
    <w:rsid w:val="00D541D5"/>
    <w:rsid w:val="00D75453"/>
    <w:rsid w:val="00D87594"/>
    <w:rsid w:val="00D97494"/>
    <w:rsid w:val="00E162AA"/>
    <w:rsid w:val="00E1797D"/>
    <w:rsid w:val="00E3535D"/>
    <w:rsid w:val="00E53A5A"/>
    <w:rsid w:val="00E716E3"/>
    <w:rsid w:val="00E903FD"/>
    <w:rsid w:val="00E96865"/>
    <w:rsid w:val="00E97A07"/>
    <w:rsid w:val="00F7686B"/>
    <w:rsid w:val="00F81A85"/>
    <w:rsid w:val="00F8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AB5D"/>
  <w15:docId w15:val="{AB2352DE-AA55-4D81-BA7C-2F67FA84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74"/>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A14674"/>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14674"/>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14674"/>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14674"/>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14674"/>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14674"/>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14674"/>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14674"/>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14674"/>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674"/>
    <w:rPr>
      <w:rFonts w:eastAsiaTheme="majorEastAsia" w:cstheme="majorBidi"/>
      <w:color w:val="272727" w:themeColor="text1" w:themeTint="D8"/>
    </w:rPr>
  </w:style>
  <w:style w:type="paragraph" w:styleId="Title">
    <w:name w:val="Title"/>
    <w:basedOn w:val="Normal"/>
    <w:next w:val="Normal"/>
    <w:link w:val="TitleChar"/>
    <w:uiPriority w:val="10"/>
    <w:qFormat/>
    <w:rsid w:val="00A14674"/>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14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67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14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674"/>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14674"/>
    <w:rPr>
      <w:i/>
      <w:iCs/>
      <w:color w:val="404040" w:themeColor="text1" w:themeTint="BF"/>
    </w:rPr>
  </w:style>
  <w:style w:type="paragraph" w:styleId="ListParagraph">
    <w:name w:val="List Paragraph"/>
    <w:basedOn w:val="Normal"/>
    <w:uiPriority w:val="34"/>
    <w:qFormat/>
    <w:rsid w:val="00A14674"/>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A14674"/>
    <w:rPr>
      <w:i/>
      <w:iCs/>
      <w:color w:val="2F5496" w:themeColor="accent1" w:themeShade="BF"/>
    </w:rPr>
  </w:style>
  <w:style w:type="paragraph" w:styleId="IntenseQuote">
    <w:name w:val="Intense Quote"/>
    <w:basedOn w:val="Normal"/>
    <w:next w:val="Normal"/>
    <w:link w:val="IntenseQuoteChar"/>
    <w:uiPriority w:val="30"/>
    <w:qFormat/>
    <w:rsid w:val="00A14674"/>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14674"/>
    <w:rPr>
      <w:i/>
      <w:iCs/>
      <w:color w:val="2F5496" w:themeColor="accent1" w:themeShade="BF"/>
    </w:rPr>
  </w:style>
  <w:style w:type="character" w:styleId="IntenseReference">
    <w:name w:val="Intense Reference"/>
    <w:basedOn w:val="DefaultParagraphFont"/>
    <w:uiPriority w:val="32"/>
    <w:qFormat/>
    <w:rsid w:val="00A14674"/>
    <w:rPr>
      <w:b/>
      <w:bCs/>
      <w:smallCaps/>
      <w:color w:val="2F5496" w:themeColor="accent1" w:themeShade="BF"/>
      <w:spacing w:val="5"/>
    </w:rPr>
  </w:style>
  <w:style w:type="table" w:styleId="TableGrid">
    <w:name w:val="Table Grid"/>
    <w:basedOn w:val="TableNormal"/>
    <w:uiPriority w:val="39"/>
    <w:rsid w:val="00A14674"/>
    <w:pPr>
      <w:spacing w:after="0" w:line="240" w:lineRule="auto"/>
    </w:pPr>
    <w:rPr>
      <w:rFonts w:ascii="Courier New" w:eastAsia="Times New Roman"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AE2"/>
    <w:pPr>
      <w:tabs>
        <w:tab w:val="center" w:pos="4680"/>
        <w:tab w:val="right" w:pos="9360"/>
      </w:tabs>
    </w:pPr>
  </w:style>
  <w:style w:type="character" w:customStyle="1" w:styleId="HeaderChar">
    <w:name w:val="Header Char"/>
    <w:basedOn w:val="DefaultParagraphFont"/>
    <w:link w:val="Header"/>
    <w:uiPriority w:val="99"/>
    <w:rsid w:val="00B26AE2"/>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B26AE2"/>
    <w:pPr>
      <w:tabs>
        <w:tab w:val="center" w:pos="4680"/>
        <w:tab w:val="right" w:pos="9360"/>
      </w:tabs>
    </w:pPr>
  </w:style>
  <w:style w:type="character" w:customStyle="1" w:styleId="FooterChar">
    <w:name w:val="Footer Char"/>
    <w:basedOn w:val="DefaultParagraphFont"/>
    <w:link w:val="Footer"/>
    <w:uiPriority w:val="99"/>
    <w:rsid w:val="00B26AE2"/>
    <w:rPr>
      <w:rFonts w:ascii="Courier New" w:eastAsia="Times New Roman" w:hAnsi="Courier New" w:cs="Courier New"/>
      <w:color w:val="000000"/>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Thắng Vũ</dc:creator>
  <cp:lastModifiedBy>Administrator</cp:lastModifiedBy>
  <cp:revision>5</cp:revision>
  <cp:lastPrinted>2025-05-24T16:31:00Z</cp:lastPrinted>
  <dcterms:created xsi:type="dcterms:W3CDTF">2026-03-28T14:48:00Z</dcterms:created>
  <dcterms:modified xsi:type="dcterms:W3CDTF">2026-03-29T08:59:00Z</dcterms:modified>
</cp:coreProperties>
</file>