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34" w:type="dxa"/>
        <w:tblLook w:val="0000" w:firstRow="0" w:lastRow="0" w:firstColumn="0" w:lastColumn="0" w:noHBand="0" w:noVBand="0"/>
      </w:tblPr>
      <w:tblGrid>
        <w:gridCol w:w="3202"/>
        <w:gridCol w:w="6438"/>
      </w:tblGrid>
      <w:tr w:rsidR="004E35A8" w14:paraId="1529BAC3" w14:textId="77777777" w:rsidTr="00B702CB">
        <w:trPr>
          <w:trHeight w:val="1701"/>
        </w:trPr>
        <w:tc>
          <w:tcPr>
            <w:tcW w:w="3202" w:type="dxa"/>
          </w:tcPr>
          <w:p w14:paraId="453EC214" w14:textId="77777777" w:rsidR="004E35A8" w:rsidRPr="00C6770E" w:rsidRDefault="004E35A8" w:rsidP="00FE4EF7">
            <w:pPr>
              <w:pStyle w:val="Heading6"/>
              <w:rPr>
                <w:bCs w:val="0"/>
                <w:sz w:val="28"/>
                <w:szCs w:val="28"/>
              </w:rPr>
            </w:pPr>
            <w:r w:rsidRPr="00C6770E">
              <w:rPr>
                <w:bCs w:val="0"/>
                <w:sz w:val="28"/>
                <w:szCs w:val="28"/>
              </w:rPr>
              <w:t>BỘ NỘI VỤ</w:t>
            </w:r>
          </w:p>
          <w:p w14:paraId="13A8628B" w14:textId="77777777" w:rsidR="004E35A8" w:rsidRDefault="00B134F7" w:rsidP="00FE4EF7">
            <w:pPr>
              <w:jc w:val="center"/>
              <w:rPr>
                <w:sz w:val="28"/>
              </w:rPr>
            </w:pPr>
            <w:r>
              <w:rPr>
                <w:noProof/>
                <w:sz w:val="20"/>
              </w:rPr>
              <mc:AlternateContent>
                <mc:Choice Requires="wps">
                  <w:drawing>
                    <wp:anchor distT="0" distB="0" distL="114300" distR="114300" simplePos="0" relativeHeight="251657728" behindDoc="0" locked="0" layoutInCell="1" allowOverlap="1" wp14:anchorId="67ED7943" wp14:editId="1C51DB21">
                      <wp:simplePos x="0" y="0"/>
                      <wp:positionH relativeFrom="column">
                        <wp:posOffset>685800</wp:posOffset>
                      </wp:positionH>
                      <wp:positionV relativeFrom="paragraph">
                        <wp:posOffset>66040</wp:posOffset>
                      </wp:positionV>
                      <wp:extent cx="457200" cy="0"/>
                      <wp:effectExtent l="10795" t="13335" r="8255" b="571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EF05A1"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2pt" to="9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D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"/>
                  </w:pict>
                </mc:Fallback>
              </mc:AlternateContent>
            </w:r>
          </w:p>
          <w:p w14:paraId="3DD929D7" w14:textId="77777777" w:rsidR="00C326FA" w:rsidRDefault="00C326FA" w:rsidP="00FE4EF7">
            <w:pPr>
              <w:jc w:val="center"/>
              <w:rPr>
                <w:sz w:val="28"/>
              </w:rPr>
            </w:pPr>
          </w:p>
          <w:p w14:paraId="4F26F18D" w14:textId="77777777" w:rsidR="004E35A8" w:rsidRDefault="00F80513" w:rsidP="00BD67A6">
            <w:pPr>
              <w:jc w:val="center"/>
              <w:rPr>
                <w:sz w:val="28"/>
                <w:szCs w:val="28"/>
                <w:lang w:val="vi-VN"/>
              </w:rPr>
            </w:pPr>
            <w:r w:rsidRPr="008E475A">
              <w:rPr>
                <w:sz w:val="28"/>
                <w:szCs w:val="28"/>
                <w:lang w:val="vi-VN"/>
              </w:rPr>
              <w:t>Số:</w:t>
            </w:r>
            <w:r>
              <w:rPr>
                <w:sz w:val="28"/>
                <w:szCs w:val="28"/>
              </w:rPr>
              <w:t xml:space="preserve">   </w:t>
            </w:r>
            <w:r w:rsidR="00EA38AA">
              <w:rPr>
                <w:sz w:val="28"/>
                <w:szCs w:val="28"/>
              </w:rPr>
              <w:t xml:space="preserve">       </w:t>
            </w:r>
            <w:r>
              <w:rPr>
                <w:sz w:val="28"/>
                <w:szCs w:val="28"/>
              </w:rPr>
              <w:t xml:space="preserve">   </w:t>
            </w:r>
            <w:r w:rsidRPr="008E475A">
              <w:rPr>
                <w:sz w:val="28"/>
                <w:szCs w:val="28"/>
                <w:lang w:val="vi-VN"/>
              </w:rPr>
              <w:t>/TTr-BNV</w:t>
            </w:r>
          </w:p>
          <w:p w14:paraId="240D7CE6" w14:textId="2EC37A7E" w:rsidR="005666E4" w:rsidRPr="00C0513E" w:rsidRDefault="00B702CB" w:rsidP="004943CC">
            <w:pPr>
              <w:jc w:val="center"/>
              <w:rPr>
                <w:b/>
                <w:i/>
                <w:iCs/>
                <w:sz w:val="28"/>
                <w:szCs w:val="28"/>
              </w:rPr>
            </w:pPr>
            <w:r w:rsidRPr="00C0513E">
              <w:rPr>
                <w:i/>
                <w:iCs/>
              </w:rPr>
              <w:t>(Dự thảo</w:t>
            </w:r>
            <w:bookmarkStart w:id="0" w:name="_GoBack"/>
            <w:bookmarkEnd w:id="0"/>
            <w:r w:rsidRPr="00C0513E">
              <w:rPr>
                <w:i/>
                <w:iCs/>
              </w:rPr>
              <w:t>)</w:t>
            </w:r>
          </w:p>
        </w:tc>
        <w:tc>
          <w:tcPr>
            <w:tcW w:w="6438" w:type="dxa"/>
          </w:tcPr>
          <w:p w14:paraId="347D52C1" w14:textId="77777777" w:rsidR="004E35A8" w:rsidRPr="00722605" w:rsidRDefault="004E35A8" w:rsidP="00FE4EF7">
            <w:pPr>
              <w:jc w:val="center"/>
              <w:rPr>
                <w:b/>
                <w:bCs/>
                <w:sz w:val="28"/>
                <w:szCs w:val="28"/>
              </w:rPr>
            </w:pPr>
            <w:r w:rsidRPr="00722605">
              <w:rPr>
                <w:b/>
                <w:bCs/>
                <w:sz w:val="28"/>
                <w:szCs w:val="28"/>
              </w:rPr>
              <w:t>CỘNG HOÀ XÃ HỘI CHỦ NGHĨA VIỆT NAM</w:t>
            </w:r>
          </w:p>
          <w:p w14:paraId="46DC8FBA" w14:textId="77777777" w:rsidR="004E35A8" w:rsidRPr="00EA38AA" w:rsidRDefault="004E35A8" w:rsidP="00FE4EF7">
            <w:pPr>
              <w:pStyle w:val="Heading7"/>
              <w:jc w:val="center"/>
              <w:rPr>
                <w:szCs w:val="28"/>
              </w:rPr>
            </w:pPr>
            <w:r w:rsidRPr="00EA38AA">
              <w:rPr>
                <w:szCs w:val="28"/>
              </w:rPr>
              <w:t>Độc lập - Tự do - Hạnh phúc</w:t>
            </w:r>
          </w:p>
          <w:p w14:paraId="1682B5B4" w14:textId="77777777" w:rsidR="004E35A8" w:rsidRPr="00EA38AA" w:rsidRDefault="00B134F7" w:rsidP="00FE4EF7">
            <w:pPr>
              <w:jc w:val="center"/>
              <w:rPr>
                <w:i/>
                <w:iCs/>
                <w:sz w:val="28"/>
                <w:szCs w:val="28"/>
              </w:rPr>
            </w:pPr>
            <w:r w:rsidRPr="00EA38AA">
              <w:rPr>
                <w:i/>
                <w:iCs/>
                <w:noProof/>
                <w:sz w:val="28"/>
                <w:szCs w:val="28"/>
              </w:rPr>
              <mc:AlternateContent>
                <mc:Choice Requires="wps">
                  <w:drawing>
                    <wp:anchor distT="0" distB="0" distL="114300" distR="114300" simplePos="0" relativeHeight="251656704" behindDoc="0" locked="0" layoutInCell="1" allowOverlap="1" wp14:anchorId="0B504806" wp14:editId="21E7C927">
                      <wp:simplePos x="0" y="0"/>
                      <wp:positionH relativeFrom="column">
                        <wp:posOffset>907415</wp:posOffset>
                      </wp:positionH>
                      <wp:positionV relativeFrom="paragraph">
                        <wp:posOffset>48260</wp:posOffset>
                      </wp:positionV>
                      <wp:extent cx="2171700" cy="0"/>
                      <wp:effectExtent l="8255" t="9525" r="10795" b="952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536A83"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3.8pt" to="242.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0nEg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"/>
                  </w:pict>
                </mc:Fallback>
              </mc:AlternateContent>
            </w:r>
          </w:p>
          <w:p w14:paraId="2F8179C8" w14:textId="77777777" w:rsidR="004E35A8" w:rsidRDefault="00655E93" w:rsidP="00FE4EF7">
            <w:pPr>
              <w:jc w:val="center"/>
            </w:pPr>
            <w:r w:rsidRPr="00EA38AA">
              <w:rPr>
                <w:i/>
                <w:iCs/>
                <w:sz w:val="28"/>
                <w:szCs w:val="28"/>
              </w:rPr>
              <w:t xml:space="preserve">Hà Nội, ngày       </w:t>
            </w:r>
            <w:r w:rsidR="004E35A8" w:rsidRPr="00EA38AA">
              <w:rPr>
                <w:i/>
                <w:iCs/>
                <w:sz w:val="28"/>
                <w:szCs w:val="28"/>
              </w:rPr>
              <w:t xml:space="preserve">tháng  </w:t>
            </w:r>
            <w:r w:rsidR="006604CC" w:rsidRPr="00EA38AA">
              <w:rPr>
                <w:i/>
                <w:iCs/>
                <w:sz w:val="28"/>
                <w:szCs w:val="28"/>
              </w:rPr>
              <w:t xml:space="preserve"> </w:t>
            </w:r>
            <w:r w:rsidR="004E35A8" w:rsidRPr="00EA38AA">
              <w:rPr>
                <w:i/>
                <w:iCs/>
                <w:sz w:val="28"/>
                <w:szCs w:val="28"/>
              </w:rPr>
              <w:t xml:space="preserve">   năm 202</w:t>
            </w:r>
            <w:r w:rsidR="00EA38AA" w:rsidRPr="00EA38AA">
              <w:rPr>
                <w:i/>
                <w:iCs/>
                <w:sz w:val="28"/>
                <w:szCs w:val="28"/>
              </w:rPr>
              <w:t>6</w:t>
            </w:r>
          </w:p>
        </w:tc>
      </w:tr>
    </w:tbl>
    <w:p w14:paraId="7CEE7ACA" w14:textId="77777777" w:rsidR="00847FC1" w:rsidRPr="00FB5EAD" w:rsidRDefault="00FB5EAD" w:rsidP="00EA38AA">
      <w:pPr>
        <w:jc w:val="center"/>
        <w:rPr>
          <w:b/>
          <w:sz w:val="28"/>
          <w:szCs w:val="28"/>
        </w:rPr>
      </w:pPr>
      <w:r w:rsidRPr="00FB5EAD">
        <w:rPr>
          <w:b/>
          <w:sz w:val="28"/>
          <w:szCs w:val="28"/>
        </w:rPr>
        <w:t>TỜ TRÌNH</w:t>
      </w:r>
    </w:p>
    <w:p w14:paraId="63E9A12D" w14:textId="77777777" w:rsidR="00EA38AA" w:rsidRDefault="00FB5EAD" w:rsidP="00EA38AA">
      <w:pPr>
        <w:jc w:val="center"/>
        <w:rPr>
          <w:b/>
          <w:bCs/>
          <w:sz w:val="28"/>
          <w:szCs w:val="28"/>
          <w:lang w:val="vi-VN"/>
        </w:rPr>
      </w:pPr>
      <w:r w:rsidRPr="001E6A7E">
        <w:rPr>
          <w:b/>
          <w:sz w:val="28"/>
          <w:szCs w:val="28"/>
        </w:rPr>
        <w:t xml:space="preserve">Về việc </w:t>
      </w:r>
      <w:r w:rsidR="0056115E" w:rsidRPr="001E6A7E">
        <w:rPr>
          <w:b/>
          <w:sz w:val="28"/>
          <w:szCs w:val="28"/>
        </w:rPr>
        <w:t>ban hành</w:t>
      </w:r>
      <w:r w:rsidR="002D13C9">
        <w:rPr>
          <w:b/>
          <w:sz w:val="28"/>
          <w:szCs w:val="28"/>
        </w:rPr>
        <w:t xml:space="preserve"> </w:t>
      </w:r>
      <w:r w:rsidRPr="001E6A7E">
        <w:rPr>
          <w:b/>
          <w:sz w:val="28"/>
          <w:szCs w:val="28"/>
        </w:rPr>
        <w:t xml:space="preserve">Nghị định </w:t>
      </w:r>
      <w:r w:rsidR="00932448">
        <w:rPr>
          <w:b/>
          <w:bCs/>
          <w:sz w:val="28"/>
          <w:szCs w:val="28"/>
        </w:rPr>
        <w:t xml:space="preserve">về </w:t>
      </w:r>
      <w:r w:rsidR="00EA38AA" w:rsidRPr="00B1077B">
        <w:rPr>
          <w:b/>
          <w:bCs/>
          <w:sz w:val="28"/>
          <w:szCs w:val="28"/>
          <w:lang w:val="vi-VN"/>
        </w:rPr>
        <w:t>hợp đồng thực hiện công việc</w:t>
      </w:r>
    </w:p>
    <w:p w14:paraId="14D916B0" w14:textId="77777777" w:rsidR="00FC11F4" w:rsidRPr="00A0348C" w:rsidRDefault="00EA38AA" w:rsidP="00EA38AA">
      <w:pPr>
        <w:jc w:val="center"/>
        <w:rPr>
          <w:b/>
          <w:bCs/>
          <w:sz w:val="28"/>
          <w:szCs w:val="28"/>
        </w:rPr>
      </w:pPr>
      <w:r w:rsidRPr="00B1077B">
        <w:rPr>
          <w:b/>
          <w:bCs/>
          <w:sz w:val="28"/>
          <w:szCs w:val="28"/>
          <w:lang w:val="vi-VN"/>
        </w:rPr>
        <w:t>trong đơn vị sự nghiệp công lập</w:t>
      </w:r>
    </w:p>
    <w:p w14:paraId="67482185" w14:textId="77777777" w:rsidR="000E62B0" w:rsidRPr="000E62B0" w:rsidRDefault="00B134F7" w:rsidP="00EA38AA">
      <w:pPr>
        <w:jc w:val="center"/>
        <w:rPr>
          <w:sz w:val="2"/>
          <w:szCs w:val="28"/>
        </w:rPr>
      </w:pPr>
      <w:r>
        <w:rPr>
          <w:noProof/>
          <w:sz w:val="28"/>
          <w:szCs w:val="28"/>
        </w:rPr>
        <mc:AlternateContent>
          <mc:Choice Requires="wps">
            <w:drawing>
              <wp:anchor distT="0" distB="0" distL="114300" distR="114300" simplePos="0" relativeHeight="251658752" behindDoc="0" locked="0" layoutInCell="1" allowOverlap="1" wp14:anchorId="541C8EC5" wp14:editId="669DFED8">
                <wp:simplePos x="0" y="0"/>
                <wp:positionH relativeFrom="column">
                  <wp:posOffset>2047875</wp:posOffset>
                </wp:positionH>
                <wp:positionV relativeFrom="paragraph">
                  <wp:posOffset>112395</wp:posOffset>
                </wp:positionV>
                <wp:extent cx="1565910" cy="0"/>
                <wp:effectExtent l="13335" t="8255" r="11430" b="1079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A0D857" id="_x0000_t32" coordsize="21600,21600" o:spt="32" o:oned="t" path="m,l21600,21600e" filled="f">
                <v:path arrowok="t" fillok="f" o:connecttype="none"/>
                <o:lock v:ext="edit" shapetype="t"/>
              </v:shapetype>
              <v:shape id="AutoShape 19" o:spid="_x0000_s1026" type="#_x0000_t32" style="position:absolute;margin-left:161.25pt;margin-top:8.85pt;width:123.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Bd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"/>
            </w:pict>
          </mc:Fallback>
        </mc:AlternateContent>
      </w:r>
    </w:p>
    <w:p w14:paraId="553AE560" w14:textId="77777777" w:rsidR="00EA38AA" w:rsidRDefault="00EA38AA" w:rsidP="00EA38AA">
      <w:pPr>
        <w:spacing w:line="360" w:lineRule="auto"/>
        <w:jc w:val="center"/>
        <w:rPr>
          <w:sz w:val="28"/>
          <w:szCs w:val="28"/>
        </w:rPr>
      </w:pPr>
    </w:p>
    <w:p w14:paraId="4F7E6998" w14:textId="77777777" w:rsidR="00847FC1" w:rsidRDefault="00FB5EAD" w:rsidP="00EA38AA">
      <w:pPr>
        <w:jc w:val="center"/>
        <w:rPr>
          <w:sz w:val="28"/>
          <w:szCs w:val="28"/>
        </w:rPr>
      </w:pPr>
      <w:r>
        <w:rPr>
          <w:sz w:val="28"/>
          <w:szCs w:val="28"/>
        </w:rPr>
        <w:t>Kính gửi:</w:t>
      </w:r>
      <w:r w:rsidR="00726EC6" w:rsidRPr="00726EC6">
        <w:rPr>
          <w:sz w:val="28"/>
          <w:szCs w:val="28"/>
        </w:rPr>
        <w:t xml:space="preserve"> </w:t>
      </w:r>
      <w:r w:rsidR="00971BFF">
        <w:rPr>
          <w:sz w:val="28"/>
          <w:szCs w:val="28"/>
        </w:rPr>
        <w:t>Chính phủ</w:t>
      </w:r>
    </w:p>
    <w:p w14:paraId="3FA5BE44" w14:textId="77777777" w:rsidR="00726EC6" w:rsidRPr="00806BCD" w:rsidRDefault="00726EC6" w:rsidP="00EA38AA">
      <w:pPr>
        <w:ind w:firstLine="709"/>
        <w:jc w:val="both"/>
        <w:rPr>
          <w:spacing w:val="-4"/>
          <w:sz w:val="20"/>
          <w:szCs w:val="28"/>
        </w:rPr>
      </w:pPr>
    </w:p>
    <w:p w14:paraId="54810C92" w14:textId="77777777" w:rsidR="00EA38AA" w:rsidRPr="004943CC" w:rsidRDefault="00932448" w:rsidP="004943CC">
      <w:pPr>
        <w:tabs>
          <w:tab w:val="left" w:pos="709"/>
        </w:tabs>
        <w:spacing w:before="120" w:after="120"/>
        <w:ind w:firstLine="709"/>
        <w:jc w:val="both"/>
        <w:rPr>
          <w:sz w:val="28"/>
          <w:szCs w:val="28"/>
        </w:rPr>
      </w:pPr>
      <w:r w:rsidRPr="004943CC">
        <w:rPr>
          <w:sz w:val="28"/>
          <w:szCs w:val="28"/>
          <w:lang w:val="vi-VN"/>
        </w:rPr>
        <w:tab/>
      </w:r>
      <w:r w:rsidR="00EA38AA" w:rsidRPr="004943CC">
        <w:rPr>
          <w:sz w:val="28"/>
          <w:szCs w:val="28"/>
          <w:lang w:val="vi-VN"/>
        </w:rPr>
        <w:t>Thực hiện</w:t>
      </w:r>
      <w:r w:rsidR="00B702CB" w:rsidRPr="004943CC">
        <w:rPr>
          <w:sz w:val="28"/>
          <w:szCs w:val="28"/>
        </w:rPr>
        <w:t xml:space="preserve"> </w:t>
      </w:r>
      <w:r w:rsidR="00C36C0A" w:rsidRPr="004943CC">
        <w:rPr>
          <w:sz w:val="28"/>
          <w:szCs w:val="28"/>
          <w:lang w:val="vi-VN"/>
        </w:rPr>
        <w:t xml:space="preserve">khoản 5 Điều 21 </w:t>
      </w:r>
      <w:r w:rsidR="00B702CB" w:rsidRPr="004943CC">
        <w:rPr>
          <w:sz w:val="28"/>
          <w:szCs w:val="28"/>
        </w:rPr>
        <w:t xml:space="preserve">Luật Viên chức số </w:t>
      </w:r>
      <w:r w:rsidR="00824C20" w:rsidRPr="004943CC">
        <w:rPr>
          <w:sz w:val="28"/>
          <w:szCs w:val="28"/>
        </w:rPr>
        <w:t xml:space="preserve">129/2025/QH15 ngày 10/12/2025; </w:t>
      </w:r>
      <w:r w:rsidR="00C36C0A" w:rsidRPr="004943CC">
        <w:rPr>
          <w:sz w:val="28"/>
          <w:szCs w:val="28"/>
          <w:lang w:val="vi-VN"/>
        </w:rPr>
        <w:t xml:space="preserve">Quyết định số 304/QĐ-TTg ngày 13/02/2026 của Thủ tướng Chính phủ ban hành Kế hoạch triển khai thi hành Luật Viên chức; </w:t>
      </w:r>
      <w:r w:rsidR="00824C20" w:rsidRPr="004943CC">
        <w:rPr>
          <w:sz w:val="28"/>
          <w:szCs w:val="28"/>
        </w:rPr>
        <w:t>căn cứ</w:t>
      </w:r>
      <w:r w:rsidR="00EA38AA" w:rsidRPr="004943CC">
        <w:rPr>
          <w:sz w:val="28"/>
          <w:szCs w:val="28"/>
          <w:lang w:val="vi-VN"/>
        </w:rPr>
        <w:t xml:space="preserve"> quy định của Luật Ban hành văn bản quy phạm pháp luật</w:t>
      </w:r>
      <w:r w:rsidR="00824C20" w:rsidRPr="004943CC">
        <w:rPr>
          <w:sz w:val="28"/>
          <w:szCs w:val="28"/>
        </w:rPr>
        <w:t xml:space="preserve"> và các quy định có liên quan</w:t>
      </w:r>
      <w:r w:rsidR="00EA38AA" w:rsidRPr="004943CC">
        <w:rPr>
          <w:sz w:val="28"/>
          <w:szCs w:val="28"/>
          <w:lang w:val="vi-VN"/>
        </w:rPr>
        <w:t>, Bộ Nội vụ</w:t>
      </w:r>
      <w:r w:rsidR="00824C20" w:rsidRPr="004943CC">
        <w:rPr>
          <w:sz w:val="28"/>
          <w:szCs w:val="28"/>
        </w:rPr>
        <w:t xml:space="preserve"> đã chủ trì, phối hợp các cơ quan liên quan xây dựng dự thảo Nghị định </w:t>
      </w:r>
      <w:r w:rsidR="00824C20" w:rsidRPr="004943CC">
        <w:rPr>
          <w:sz w:val="28"/>
          <w:szCs w:val="28"/>
          <w:lang w:val="vi-VN"/>
        </w:rPr>
        <w:t>về hợp đồng thực hiện công việc trong đơn vị sự nghiệp công lập</w:t>
      </w:r>
      <w:r w:rsidR="00824C20" w:rsidRPr="004943CC">
        <w:rPr>
          <w:sz w:val="28"/>
          <w:szCs w:val="28"/>
        </w:rPr>
        <w:t xml:space="preserve"> (</w:t>
      </w:r>
      <w:r w:rsidR="00824C20" w:rsidRPr="004943CC">
        <w:rPr>
          <w:sz w:val="28"/>
          <w:szCs w:val="28"/>
          <w:lang w:val="vi-VN"/>
        </w:rPr>
        <w:t>(sau đây viết tắt là dự thảo Nghị định) theo trình tự, thủ tục rút gọn</w:t>
      </w:r>
      <w:r w:rsidR="00824C20" w:rsidRPr="004943CC">
        <w:rPr>
          <w:sz w:val="28"/>
          <w:szCs w:val="28"/>
        </w:rPr>
        <w:t xml:space="preserve">. Bộ Nội vụ </w:t>
      </w:r>
      <w:r w:rsidR="00EA38AA" w:rsidRPr="004943CC">
        <w:rPr>
          <w:sz w:val="28"/>
          <w:szCs w:val="28"/>
          <w:lang w:val="vi-VN"/>
        </w:rPr>
        <w:t>kính trình Chính phủ dự thảo Nghị định như sau</w:t>
      </w:r>
      <w:r w:rsidR="00EA38AA" w:rsidRPr="004943CC">
        <w:rPr>
          <w:sz w:val="28"/>
          <w:szCs w:val="28"/>
        </w:rPr>
        <w:t>:</w:t>
      </w:r>
    </w:p>
    <w:p w14:paraId="75CC1D05" w14:textId="77777777" w:rsidR="00DE573A" w:rsidRPr="004943CC" w:rsidRDefault="00DE573A" w:rsidP="004943CC">
      <w:pPr>
        <w:spacing w:before="120" w:after="120"/>
        <w:ind w:firstLine="709"/>
        <w:jc w:val="both"/>
        <w:rPr>
          <w:b/>
          <w:sz w:val="28"/>
          <w:szCs w:val="28"/>
          <w:lang w:val="vi-VN"/>
        </w:rPr>
      </w:pPr>
      <w:r w:rsidRPr="004943CC">
        <w:rPr>
          <w:b/>
          <w:sz w:val="28"/>
          <w:szCs w:val="28"/>
          <w:lang w:val="vi-VN"/>
        </w:rPr>
        <w:t>I. SỰ CẦN THIẾT BAN HÀNH NGHỊ ĐỊNH</w:t>
      </w:r>
    </w:p>
    <w:p w14:paraId="32823CCE" w14:textId="77777777" w:rsidR="00C8501F" w:rsidRPr="004943CC" w:rsidRDefault="00C8501F" w:rsidP="004943CC">
      <w:pPr>
        <w:spacing w:before="120" w:after="120"/>
        <w:ind w:firstLine="709"/>
        <w:jc w:val="both"/>
        <w:rPr>
          <w:b/>
          <w:sz w:val="28"/>
          <w:szCs w:val="28"/>
          <w:lang w:val="vi-VN"/>
        </w:rPr>
      </w:pPr>
      <w:r w:rsidRPr="004943CC">
        <w:rPr>
          <w:b/>
          <w:sz w:val="28"/>
          <w:szCs w:val="28"/>
          <w:lang w:val="vi-VN"/>
        </w:rPr>
        <w:t xml:space="preserve">1. </w:t>
      </w:r>
      <w:r w:rsidR="003E4376" w:rsidRPr="004943CC">
        <w:rPr>
          <w:b/>
          <w:sz w:val="28"/>
          <w:szCs w:val="28"/>
          <w:lang w:val="vi-VN"/>
        </w:rPr>
        <w:t>Cơ sở</w:t>
      </w:r>
      <w:r w:rsidRPr="004943CC">
        <w:rPr>
          <w:b/>
          <w:sz w:val="28"/>
          <w:szCs w:val="28"/>
          <w:lang w:val="vi-VN"/>
        </w:rPr>
        <w:t xml:space="preserve"> chính trị</w:t>
      </w:r>
    </w:p>
    <w:p w14:paraId="49638B91" w14:textId="702BC5FC" w:rsidR="00532033" w:rsidRPr="004943CC" w:rsidRDefault="00AC6F51" w:rsidP="004943CC">
      <w:pPr>
        <w:spacing w:before="120" w:after="120"/>
        <w:ind w:firstLine="709"/>
        <w:jc w:val="both"/>
        <w:rPr>
          <w:sz w:val="28"/>
          <w:szCs w:val="28"/>
          <w:lang w:val="vi-VN"/>
        </w:rPr>
      </w:pPr>
      <w:r w:rsidRPr="004943CC">
        <w:rPr>
          <w:sz w:val="28"/>
          <w:szCs w:val="28"/>
          <w:lang w:val="vi-VN"/>
        </w:rPr>
        <w:t>a</w:t>
      </w:r>
      <w:r w:rsidR="00367A5B" w:rsidRPr="004943CC">
        <w:rPr>
          <w:sz w:val="28"/>
          <w:szCs w:val="28"/>
          <w:lang w:val="vi-VN"/>
        </w:rPr>
        <w:t>)</w:t>
      </w:r>
      <w:r w:rsidR="00D373BD" w:rsidRPr="004943CC">
        <w:rPr>
          <w:sz w:val="28"/>
          <w:szCs w:val="28"/>
          <w:lang w:val="vi-VN"/>
        </w:rPr>
        <w:t xml:space="preserve"> </w:t>
      </w:r>
      <w:r w:rsidR="00FA533B" w:rsidRPr="004943CC">
        <w:rPr>
          <w:sz w:val="28"/>
          <w:szCs w:val="28"/>
          <w:lang w:val="vi-VN"/>
        </w:rPr>
        <w:t>Nghị quyết số 57-NQ/TW ngày 22/12/2024 của Bộ Chính trị</w:t>
      </w:r>
      <w:r w:rsidR="00A31745" w:rsidRPr="004943CC">
        <w:rPr>
          <w:rStyle w:val="FootnoteReference"/>
          <w:sz w:val="28"/>
          <w:szCs w:val="28"/>
        </w:rPr>
        <w:footnoteReference w:id="1"/>
      </w:r>
      <w:r w:rsidR="00FA533B" w:rsidRPr="004943CC">
        <w:rPr>
          <w:sz w:val="28"/>
          <w:szCs w:val="28"/>
          <w:lang w:val="vi-VN"/>
        </w:rPr>
        <w:t xml:space="preserve"> đã xác định nhiệm vụ, giải pháp: “</w:t>
      </w:r>
      <w:r w:rsidR="009524CB" w:rsidRPr="004943CC">
        <w:rPr>
          <w:sz w:val="28"/>
          <w:szCs w:val="28"/>
          <w:shd w:val="clear" w:color="auto" w:fill="FFFFFF"/>
          <w:lang w:val="vi-VN"/>
        </w:rPr>
        <w:t>Ban hành cơ chế đặc thù thu hút người Việt Nam ở nước ngoài và người nước ngoài có trình độ cao về Việt Nam làm việc, sinh sống</w:t>
      </w:r>
      <w:r w:rsidR="00713DA2" w:rsidRPr="004943CC">
        <w:rPr>
          <w:sz w:val="28"/>
          <w:szCs w:val="28"/>
          <w:shd w:val="clear" w:color="auto" w:fill="FFFFFF"/>
        </w:rPr>
        <w:t>; Có chính sách đặc thù để thu hút, tuyển dụng, giữ chân nhân lực về khoa học, công nghệ và chuyển đổi số làm việc trong các cơ quan của hệ thống chính trị.</w:t>
      </w:r>
      <w:r w:rsidR="00532033" w:rsidRPr="004943CC">
        <w:rPr>
          <w:sz w:val="28"/>
          <w:szCs w:val="28"/>
          <w:lang w:val="vi-VN"/>
        </w:rPr>
        <w:t>”.</w:t>
      </w:r>
    </w:p>
    <w:p w14:paraId="0AEE26A0" w14:textId="77777777" w:rsidR="00DA0389" w:rsidRPr="004943CC" w:rsidRDefault="00944222" w:rsidP="004943CC">
      <w:pPr>
        <w:spacing w:before="120" w:after="120"/>
        <w:ind w:firstLine="709"/>
        <w:jc w:val="both"/>
        <w:rPr>
          <w:sz w:val="28"/>
          <w:szCs w:val="28"/>
          <w:lang w:val="vi-VN"/>
        </w:rPr>
      </w:pPr>
      <w:r w:rsidRPr="004943CC">
        <w:rPr>
          <w:sz w:val="28"/>
          <w:szCs w:val="28"/>
          <w:lang w:val="vi-VN"/>
        </w:rPr>
        <w:t>b</w:t>
      </w:r>
      <w:r w:rsidR="00DA0389" w:rsidRPr="004943CC">
        <w:rPr>
          <w:sz w:val="28"/>
          <w:szCs w:val="28"/>
          <w:lang w:val="vi-VN"/>
        </w:rPr>
        <w:t>) Nghị quyết số 66-NQ/TW ngày 30/4/2025 của Bộ Chính trị</w:t>
      </w:r>
      <w:r w:rsidR="00DA0389" w:rsidRPr="004943CC">
        <w:rPr>
          <w:rStyle w:val="FootnoteReference"/>
          <w:sz w:val="28"/>
          <w:szCs w:val="28"/>
        </w:rPr>
        <w:footnoteReference w:id="2"/>
      </w:r>
      <w:r w:rsidR="00DA0389" w:rsidRPr="004943CC">
        <w:rPr>
          <w:sz w:val="28"/>
          <w:szCs w:val="28"/>
          <w:lang w:val="vi-VN"/>
        </w:rPr>
        <w:t xml:space="preserve"> đã xác định nhiệm vụ, giải pháp: “Thực hiện chính sách đặc thù, vượt trội, áp dụng chế độ thù lao, thuê khoán tương xứng để thu hút, nâng cao chất lượng nguồn nhân lực tham gia các nhiệm vụ, </w:t>
      </w:r>
      <w:r w:rsidRPr="004943CC">
        <w:rPr>
          <w:sz w:val="28"/>
          <w:szCs w:val="28"/>
          <w:lang w:val="vi-VN"/>
        </w:rPr>
        <w:t xml:space="preserve">hoạt động xây dựng pháp luật, thi hành pháp luật. Có cơ chế, chính sách kéo dài thời gian công tác, không giữ chức vụ cho một số cán bộ, công chức đã đủ tuổi nghỉ hưu theo quy định nhưng có trình độ chuyên môn </w:t>
      </w:r>
      <w:r w:rsidR="00D12551" w:rsidRPr="004943CC">
        <w:rPr>
          <w:sz w:val="28"/>
          <w:szCs w:val="28"/>
          <w:lang w:val="vi-VN"/>
        </w:rPr>
        <w:t>cao, kinh nghiệm</w:t>
      </w:r>
      <w:r w:rsidRPr="004943CC">
        <w:rPr>
          <w:sz w:val="28"/>
          <w:szCs w:val="28"/>
          <w:lang w:val="vi-VN"/>
        </w:rPr>
        <w:t xml:space="preserve"> thực tiễn sâu sắc về xây dựng pháp luật. Thu hút, tiếp nhận chuyên gia, nhà khoa học pháp lý, luật gia, luật sư giỏi vào khu vực công”.</w:t>
      </w:r>
    </w:p>
    <w:p w14:paraId="6D4C7FA5" w14:textId="77777777" w:rsidR="00973AD6" w:rsidRPr="004943CC" w:rsidRDefault="00973AD6" w:rsidP="004943CC">
      <w:pPr>
        <w:spacing w:before="120" w:after="120"/>
        <w:ind w:firstLine="709"/>
        <w:jc w:val="both"/>
        <w:rPr>
          <w:sz w:val="28"/>
          <w:szCs w:val="28"/>
          <w:lang w:val="vi-VN"/>
        </w:rPr>
      </w:pPr>
      <w:r w:rsidRPr="004943CC">
        <w:rPr>
          <w:sz w:val="28"/>
          <w:szCs w:val="28"/>
          <w:lang w:val="vi-VN"/>
        </w:rPr>
        <w:t>c) Nghị quyết số 68-NQ/TW ngày 30/4/2025 của Bộ Chính trị</w:t>
      </w:r>
      <w:r w:rsidRPr="004943CC">
        <w:rPr>
          <w:rStyle w:val="FootnoteReference"/>
          <w:sz w:val="28"/>
          <w:szCs w:val="28"/>
        </w:rPr>
        <w:footnoteReference w:id="3"/>
      </w:r>
      <w:r w:rsidRPr="004943CC">
        <w:rPr>
          <w:sz w:val="28"/>
          <w:szCs w:val="28"/>
          <w:lang w:val="vi-VN"/>
        </w:rPr>
        <w:t xml:space="preserve"> đã xác định nhiệm vụ, giải pháp “Huy động đội ngũ doanh nhân xuất sắc, có tâm, có tầm tham gia quản trị đất nước”.</w:t>
      </w:r>
    </w:p>
    <w:p w14:paraId="1AE2A0E3" w14:textId="43B20285" w:rsidR="00C36C0A" w:rsidRPr="004943CC" w:rsidRDefault="005F7092" w:rsidP="004943CC">
      <w:pPr>
        <w:spacing w:before="120" w:after="120"/>
        <w:ind w:firstLine="709"/>
        <w:jc w:val="both"/>
        <w:rPr>
          <w:bCs/>
          <w:sz w:val="28"/>
          <w:szCs w:val="28"/>
        </w:rPr>
      </w:pPr>
      <w:r w:rsidRPr="004943CC">
        <w:rPr>
          <w:bCs/>
          <w:sz w:val="28"/>
          <w:szCs w:val="28"/>
        </w:rPr>
        <w:lastRenderedPageBreak/>
        <w:t xml:space="preserve">d) </w:t>
      </w:r>
      <w:bookmarkStart w:id="1" w:name="_Hlk225066397"/>
      <w:r w:rsidRPr="004943CC">
        <w:rPr>
          <w:bCs/>
          <w:sz w:val="28"/>
          <w:szCs w:val="28"/>
        </w:rPr>
        <w:t>Nghị quyết số 79-NQ/TW ngày 06/01/2026 của Bộ Chính trị</w:t>
      </w:r>
      <w:bookmarkEnd w:id="1"/>
      <w:r w:rsidRPr="004943CC">
        <w:rPr>
          <w:rStyle w:val="FootnoteReference"/>
          <w:bCs/>
          <w:sz w:val="28"/>
          <w:szCs w:val="28"/>
        </w:rPr>
        <w:footnoteReference w:id="4"/>
      </w:r>
      <w:r w:rsidR="004F2331" w:rsidRPr="004943CC">
        <w:rPr>
          <w:bCs/>
          <w:sz w:val="28"/>
          <w:szCs w:val="28"/>
        </w:rPr>
        <w:t xml:space="preserve"> đã xác định nhiệm vụ, giải pháp: “</w:t>
      </w:r>
      <w:r w:rsidR="004F2331" w:rsidRPr="004943CC">
        <w:rPr>
          <w:sz w:val="28"/>
          <w:szCs w:val="28"/>
        </w:rPr>
        <w:t>Các đơn vị sự nghiệp công lập tự chủ tối thiểu chi thường xuyên trở lên được tự chủ về tổ chức bộ máy, tiền lương và các khoản thù lao, đãi ngộ khác, tuyển dụng và sử dụng nhân sự theo kết quả hoạt động như doanh nghiệp do Nhà nước nắm giữ 100% vốn điều lệ; thực hiện việc thuê giám đốc điều hành tại các đơn vị sự nghiệp công lập”.</w:t>
      </w:r>
    </w:p>
    <w:p w14:paraId="0342E090" w14:textId="77777777" w:rsidR="00C8501F" w:rsidRPr="004943CC" w:rsidRDefault="00C8501F" w:rsidP="004943CC">
      <w:pPr>
        <w:spacing w:before="120" w:after="120"/>
        <w:ind w:firstLine="709"/>
        <w:jc w:val="both"/>
        <w:rPr>
          <w:b/>
          <w:sz w:val="28"/>
          <w:szCs w:val="28"/>
          <w:lang w:val="vi-VN"/>
        </w:rPr>
      </w:pPr>
      <w:r w:rsidRPr="004943CC">
        <w:rPr>
          <w:b/>
          <w:sz w:val="28"/>
          <w:szCs w:val="28"/>
          <w:lang w:val="vi-VN"/>
        </w:rPr>
        <w:t xml:space="preserve">2. </w:t>
      </w:r>
      <w:r w:rsidR="003E4376" w:rsidRPr="004943CC">
        <w:rPr>
          <w:b/>
          <w:sz w:val="28"/>
          <w:szCs w:val="28"/>
          <w:lang w:val="vi-VN"/>
        </w:rPr>
        <w:t xml:space="preserve">Cơ sở </w:t>
      </w:r>
      <w:r w:rsidRPr="004943CC">
        <w:rPr>
          <w:b/>
          <w:sz w:val="28"/>
          <w:szCs w:val="28"/>
          <w:lang w:val="vi-VN"/>
        </w:rPr>
        <w:t>pháp lý</w:t>
      </w:r>
    </w:p>
    <w:p w14:paraId="37AD9B5A" w14:textId="77777777" w:rsidR="00C36C0A" w:rsidRPr="004943CC" w:rsidRDefault="00A73DE9" w:rsidP="004943CC">
      <w:pPr>
        <w:spacing w:before="120" w:after="120"/>
        <w:ind w:firstLine="709"/>
        <w:jc w:val="both"/>
        <w:rPr>
          <w:sz w:val="28"/>
          <w:szCs w:val="28"/>
          <w:lang w:val="vi-VN"/>
        </w:rPr>
      </w:pPr>
      <w:r w:rsidRPr="004943CC">
        <w:rPr>
          <w:sz w:val="28"/>
          <w:szCs w:val="28"/>
          <w:lang w:val="vi-VN"/>
        </w:rPr>
        <w:t xml:space="preserve">a) Điều 21 Luật </w:t>
      </w:r>
      <w:r w:rsidR="00C36C0A" w:rsidRPr="004943CC">
        <w:rPr>
          <w:sz w:val="28"/>
          <w:szCs w:val="28"/>
          <w:lang w:val="vi-VN"/>
        </w:rPr>
        <w:t>Viên chức</w:t>
      </w:r>
      <w:r w:rsidRPr="004943CC">
        <w:rPr>
          <w:sz w:val="28"/>
          <w:szCs w:val="28"/>
          <w:lang w:val="vi-VN"/>
        </w:rPr>
        <w:t xml:space="preserve"> năm 2025 g</w:t>
      </w:r>
      <w:r w:rsidR="00C36C0A" w:rsidRPr="004943CC">
        <w:rPr>
          <w:sz w:val="28"/>
          <w:szCs w:val="28"/>
          <w:lang w:val="vi-VN"/>
        </w:rPr>
        <w:t>iao Chính phủ quy định chi tiết</w:t>
      </w:r>
      <w:bookmarkStart w:id="2" w:name="dieu_21"/>
      <w:r w:rsidR="00C36C0A" w:rsidRPr="004943CC">
        <w:rPr>
          <w:sz w:val="28"/>
          <w:szCs w:val="28"/>
          <w:lang w:val="vi-VN"/>
        </w:rPr>
        <w:t xml:space="preserve"> hợp đồng lao động và hợp đồng dịch vụ</w:t>
      </w:r>
      <w:bookmarkEnd w:id="2"/>
      <w:r w:rsidR="00C36C0A" w:rsidRPr="004943CC">
        <w:rPr>
          <w:sz w:val="28"/>
          <w:szCs w:val="28"/>
          <w:lang w:val="vi-VN"/>
        </w:rPr>
        <w:t xml:space="preserve"> trong đơn vị sự nghiệp công lập.</w:t>
      </w:r>
    </w:p>
    <w:p w14:paraId="1A2D9787" w14:textId="77777777" w:rsidR="00A73DE9" w:rsidRPr="004943CC" w:rsidRDefault="00A73DE9" w:rsidP="004943CC">
      <w:pPr>
        <w:spacing w:before="120" w:after="120"/>
        <w:ind w:firstLine="709"/>
        <w:jc w:val="both"/>
        <w:rPr>
          <w:sz w:val="28"/>
          <w:szCs w:val="28"/>
          <w:lang w:val="vi-VN"/>
        </w:rPr>
      </w:pPr>
      <w:r w:rsidRPr="004943CC">
        <w:rPr>
          <w:sz w:val="28"/>
          <w:szCs w:val="28"/>
          <w:lang w:val="vi-VN"/>
        </w:rPr>
        <w:t>b) Nghị quyết số 140/NQ-CP ngày 17/5/2025 của Chính phủ</w:t>
      </w:r>
      <w:r w:rsidRPr="004943CC">
        <w:rPr>
          <w:rStyle w:val="FootnoteReference"/>
          <w:sz w:val="28"/>
          <w:szCs w:val="28"/>
        </w:rPr>
        <w:footnoteReference w:id="5"/>
      </w:r>
      <w:r w:rsidRPr="004943CC">
        <w:rPr>
          <w:sz w:val="28"/>
          <w:szCs w:val="28"/>
          <w:lang w:val="vi-VN"/>
        </w:rPr>
        <w:t xml:space="preserve"> đã xác định nhiệm vụ cụ thể: “</w:t>
      </w:r>
      <w:r w:rsidRPr="004943CC">
        <w:rPr>
          <w:color w:val="000000"/>
          <w:sz w:val="28"/>
          <w:szCs w:val="28"/>
          <w:shd w:val="clear" w:color="auto" w:fill="FFFFFF"/>
          <w:lang w:val="vi-VN"/>
        </w:rPr>
        <w:t>Thực hiện việc thu hút, tiếp nhận chuyên gia, nhà khoa học pháp lý, luật gia, luật sư giỏi vào khu vực công theo quy định”.</w:t>
      </w:r>
    </w:p>
    <w:p w14:paraId="621AD9A0" w14:textId="77777777" w:rsidR="002D13C9" w:rsidRPr="004943CC" w:rsidRDefault="00A73DE9" w:rsidP="004943CC">
      <w:pPr>
        <w:spacing w:before="120" w:after="120"/>
        <w:ind w:firstLine="709"/>
        <w:jc w:val="both"/>
        <w:rPr>
          <w:b/>
          <w:sz w:val="28"/>
          <w:szCs w:val="28"/>
          <w:lang w:val="vi-VN"/>
        </w:rPr>
      </w:pPr>
      <w:r w:rsidRPr="004943CC">
        <w:rPr>
          <w:sz w:val="28"/>
          <w:szCs w:val="28"/>
          <w:lang w:val="vi-VN"/>
        </w:rPr>
        <w:t>c) Nghị quyết số 138/NQ-CP ngày 16/5/2025 của Chính phủ</w:t>
      </w:r>
      <w:r w:rsidRPr="004943CC">
        <w:rPr>
          <w:rStyle w:val="FootnoteReference"/>
          <w:sz w:val="28"/>
          <w:szCs w:val="28"/>
        </w:rPr>
        <w:footnoteReference w:id="6"/>
      </w:r>
      <w:r w:rsidRPr="004943CC">
        <w:rPr>
          <w:sz w:val="28"/>
          <w:szCs w:val="28"/>
          <w:lang w:val="vi-VN"/>
        </w:rPr>
        <w:t xml:space="preserve"> đã xác định nhiệm vụ cụ thể: “Nghiên cứu, đề xuất cơ chế tăng cường sự tham gia của đội ngũ doanh nhân xuất sắc, có tâm, có tầm tham gia quản trị đất nước”.</w:t>
      </w:r>
    </w:p>
    <w:p w14:paraId="3B1BC92F" w14:textId="77777777" w:rsidR="00EC29E8" w:rsidRPr="004943CC" w:rsidRDefault="00C36C0A" w:rsidP="004943CC">
      <w:pPr>
        <w:spacing w:before="120" w:after="120"/>
        <w:ind w:firstLine="709"/>
        <w:jc w:val="both"/>
        <w:rPr>
          <w:sz w:val="28"/>
          <w:szCs w:val="28"/>
          <w:lang w:val="vi-VN"/>
        </w:rPr>
      </w:pPr>
      <w:r w:rsidRPr="004943CC">
        <w:rPr>
          <w:sz w:val="28"/>
          <w:szCs w:val="28"/>
          <w:lang w:val="vi-VN"/>
        </w:rPr>
        <w:t xml:space="preserve">d) </w:t>
      </w:r>
      <w:r w:rsidR="00EC29E8" w:rsidRPr="004943CC">
        <w:rPr>
          <w:sz w:val="28"/>
          <w:szCs w:val="28"/>
          <w:lang w:val="vi-VN"/>
        </w:rPr>
        <w:t>Nghị quyết số 29/NQ-CP ngày 24/02/2026 của Chính phủ</w:t>
      </w:r>
      <w:r w:rsidR="00EC29E8" w:rsidRPr="004943CC">
        <w:rPr>
          <w:rStyle w:val="FootnoteReference"/>
          <w:sz w:val="28"/>
          <w:szCs w:val="28"/>
          <w:lang w:val="vi-VN"/>
        </w:rPr>
        <w:footnoteReference w:id="7"/>
      </w:r>
      <w:r w:rsidR="00EC29E8" w:rsidRPr="004943CC">
        <w:rPr>
          <w:sz w:val="28"/>
          <w:szCs w:val="28"/>
          <w:lang w:val="vi-VN"/>
        </w:rPr>
        <w:t xml:space="preserve"> đã xác định nhiệm vụ cụ thể: “Nghiên cứu, xây dựng và hoàn thiện hệ thống văn bản pháp luật liên quan đến tổ chức, hoạt động của đơn vị sự nghiệp công lập, tiêu chuẩn đối với mô hình quản trị, điều hành đơn vị sự nghiệp công lập; đổi mới cơ chế hoạt động, mở rộng quyền tự chủ gắn với trách nhiệm giải trình; thực hiện việc thuê giám đốc điều hành tại các đơn vị sự nghiệp công lập”.</w:t>
      </w:r>
    </w:p>
    <w:p w14:paraId="3401E5CB" w14:textId="77777777" w:rsidR="0019060B" w:rsidRPr="004943CC" w:rsidRDefault="00C8501F" w:rsidP="004943CC">
      <w:pPr>
        <w:spacing w:before="120" w:after="120"/>
        <w:ind w:firstLine="709"/>
        <w:jc w:val="both"/>
        <w:rPr>
          <w:b/>
          <w:sz w:val="28"/>
          <w:szCs w:val="28"/>
          <w:lang w:val="vi-VN"/>
        </w:rPr>
      </w:pPr>
      <w:r w:rsidRPr="004943CC">
        <w:rPr>
          <w:b/>
          <w:sz w:val="28"/>
          <w:szCs w:val="28"/>
          <w:lang w:val="vi-VN"/>
        </w:rPr>
        <w:t>3</w:t>
      </w:r>
      <w:r w:rsidR="0019060B" w:rsidRPr="004943CC">
        <w:rPr>
          <w:b/>
          <w:sz w:val="28"/>
          <w:szCs w:val="28"/>
          <w:lang w:val="vi-VN"/>
        </w:rPr>
        <w:t xml:space="preserve">. </w:t>
      </w:r>
      <w:r w:rsidR="003E4376" w:rsidRPr="004943CC">
        <w:rPr>
          <w:b/>
          <w:sz w:val="28"/>
          <w:szCs w:val="28"/>
          <w:lang w:val="vi-VN"/>
        </w:rPr>
        <w:t>Cơ sở</w:t>
      </w:r>
      <w:r w:rsidR="0019060B" w:rsidRPr="004943CC">
        <w:rPr>
          <w:b/>
          <w:sz w:val="28"/>
          <w:szCs w:val="28"/>
          <w:lang w:val="vi-VN"/>
        </w:rPr>
        <w:t xml:space="preserve"> thực tiễn</w:t>
      </w:r>
    </w:p>
    <w:p w14:paraId="4B17D7C1" w14:textId="4718110D" w:rsidR="004F2331" w:rsidRPr="004943CC" w:rsidRDefault="004C0D93" w:rsidP="004943CC">
      <w:pPr>
        <w:spacing w:before="120" w:after="120"/>
        <w:ind w:firstLine="709"/>
        <w:jc w:val="both"/>
        <w:rPr>
          <w:bCs/>
          <w:spacing w:val="-2"/>
          <w:sz w:val="28"/>
          <w:szCs w:val="28"/>
          <w:lang w:val="vi-VN"/>
        </w:rPr>
      </w:pPr>
      <w:r w:rsidRPr="004943CC">
        <w:rPr>
          <w:bCs/>
          <w:spacing w:val="-2"/>
          <w:sz w:val="28"/>
          <w:szCs w:val="28"/>
        </w:rPr>
        <w:t xml:space="preserve">(1) </w:t>
      </w:r>
      <w:r w:rsidR="004F2331" w:rsidRPr="004943CC">
        <w:rPr>
          <w:bCs/>
          <w:spacing w:val="-2"/>
          <w:sz w:val="28"/>
          <w:szCs w:val="28"/>
          <w:lang w:val="vi-VN"/>
        </w:rPr>
        <w:t>Trong bối cảnh hội nhập quốc tế sâu rộng và sự phát triển nhanh chóng của khoa học – công nghệ, các đơn vị sự nghiệp công lập đang phát sinh nhu cầu ngày càng lớn đối với đội ngũ nhà khoa học đầu ngành, chuyên gia tiêu biểu và nhân sự có trình độ chuyên môn cao nhằm thực hiện các nhiệm vụ chiến lược quốc gia, nhiệm vụ nghiên cứu, đổi mới sáng tạo và cung cấp dịch vụ công chất lượng cao.</w:t>
      </w:r>
      <w:r w:rsidRPr="004943CC">
        <w:rPr>
          <w:bCs/>
          <w:spacing w:val="-2"/>
          <w:sz w:val="28"/>
          <w:szCs w:val="28"/>
        </w:rPr>
        <w:t xml:space="preserve"> </w:t>
      </w:r>
      <w:r w:rsidR="004F2331" w:rsidRPr="004943CC">
        <w:rPr>
          <w:bCs/>
          <w:spacing w:val="-2"/>
          <w:sz w:val="28"/>
          <w:szCs w:val="28"/>
          <w:lang w:val="vi-VN"/>
        </w:rPr>
        <w:t>Thực tiễn cho thấy, việc huy động nguồn nhân lực chất lượng cao từ khu vực tư nhân hoặc từ thị trường lao động quốc tế thông qua cơ chế hợp đồng là giải pháp phù hợp, cho phép tận dụng tri thức và kinh nghiệm chuyên sâu mà không làm phát sinh biên chế hưởng lương thường xuyên từ ngân sách nhà nước. Cơ chế này góp phần nâng cao tính linh hoạt trong sử dụng nhân lực, đồng thời tạo điều kiện thu hút “chất xám” tham gia khu vực công theo nhu cầu nhiệm vụ cụ thể.</w:t>
      </w:r>
    </w:p>
    <w:p w14:paraId="6ED6167C" w14:textId="70DFD182" w:rsidR="004F2331" w:rsidRPr="004943CC" w:rsidRDefault="004C0D93" w:rsidP="004943CC">
      <w:pPr>
        <w:spacing w:before="120" w:after="120"/>
        <w:ind w:firstLine="709"/>
        <w:jc w:val="both"/>
        <w:rPr>
          <w:bCs/>
          <w:sz w:val="28"/>
          <w:szCs w:val="28"/>
          <w:lang w:val="vi-VN"/>
        </w:rPr>
      </w:pPr>
      <w:r w:rsidRPr="004943CC">
        <w:rPr>
          <w:bCs/>
          <w:sz w:val="28"/>
          <w:szCs w:val="28"/>
        </w:rPr>
        <w:t xml:space="preserve">(2) </w:t>
      </w:r>
      <w:r w:rsidR="004F2331" w:rsidRPr="004943CC">
        <w:rPr>
          <w:bCs/>
          <w:sz w:val="28"/>
          <w:szCs w:val="28"/>
          <w:lang w:val="vi-VN"/>
        </w:rPr>
        <w:t xml:space="preserve">Theo chủ trương đổi mới cơ chế hoạt động và tăng cường tự chủ đối với ĐVSNCL, các đơn vị cần có hành lang pháp lý đủ linh hoạt để chủ động quyết </w:t>
      </w:r>
      <w:r w:rsidR="004F2331" w:rsidRPr="004943CC">
        <w:rPr>
          <w:bCs/>
          <w:sz w:val="28"/>
          <w:szCs w:val="28"/>
          <w:lang w:val="vi-VN"/>
        </w:rPr>
        <w:lastRenderedPageBreak/>
        <w:t>định số lượng, vị trí việc làm và đối tượng ký kết hợp đồng phù hợp với nhu cầu thực tế cũng như khả năng tài chính của đơn vị.</w:t>
      </w:r>
      <w:r w:rsidRPr="004943CC">
        <w:rPr>
          <w:bCs/>
          <w:sz w:val="28"/>
          <w:szCs w:val="28"/>
        </w:rPr>
        <w:t xml:space="preserve"> </w:t>
      </w:r>
      <w:r w:rsidR="004F2331" w:rsidRPr="004943CC">
        <w:rPr>
          <w:bCs/>
          <w:sz w:val="28"/>
          <w:szCs w:val="28"/>
          <w:lang w:val="vi-VN"/>
        </w:rPr>
        <w:t>Việc mở rộng cơ chế hợp đồng giúp giảm sự phụ thuộc vào mô hình quản lý nhân sự mang tính hành chính truyền thống, chuyển dần sang mô hình quản trị hiện đại dựa trên hiệu quả và kết quả đầu ra. Đồng thời, cơ chế này nâng cao trách nhiệm giải trình và trách nhiệm cá nhân của người đứng đầu trong việc sử dụng hiệu quả nguồn lực tài chính và nhân lực được giao.</w:t>
      </w:r>
    </w:p>
    <w:p w14:paraId="057CF6C1" w14:textId="25C095E1" w:rsidR="004F2331" w:rsidRPr="004943CC" w:rsidRDefault="004C0D93" w:rsidP="004943CC">
      <w:pPr>
        <w:spacing w:before="120" w:after="120"/>
        <w:ind w:firstLine="709"/>
        <w:jc w:val="both"/>
        <w:rPr>
          <w:bCs/>
          <w:sz w:val="28"/>
          <w:szCs w:val="28"/>
          <w:lang w:val="vi-VN"/>
        </w:rPr>
      </w:pPr>
      <w:r w:rsidRPr="004943CC">
        <w:rPr>
          <w:bCs/>
          <w:sz w:val="28"/>
          <w:szCs w:val="28"/>
        </w:rPr>
        <w:t xml:space="preserve">(3) </w:t>
      </w:r>
      <w:r w:rsidRPr="004943CC">
        <w:rPr>
          <w:bCs/>
          <w:sz w:val="28"/>
          <w:szCs w:val="28"/>
          <w:lang w:val="vi-VN"/>
        </w:rPr>
        <w:t>Quá trình triển khai các chương trình chuyển đổi số quốc gia, xây dựng Chính phủ số, kinh tế số và phát triển các ngành công nghệ mới như trí tuệ nhân tạo (AI), công nghiệp bán dẫn, công nghệ sinh học… đặt ra nhu cầu cấp thiết về sự tham gia của đội ngũ chuyên gia công nghệ cao.</w:t>
      </w:r>
      <w:r w:rsidRPr="004943CC">
        <w:rPr>
          <w:bCs/>
          <w:sz w:val="28"/>
          <w:szCs w:val="28"/>
        </w:rPr>
        <w:t xml:space="preserve"> </w:t>
      </w:r>
      <w:r w:rsidR="004F2331" w:rsidRPr="004943CC">
        <w:rPr>
          <w:bCs/>
          <w:sz w:val="28"/>
          <w:szCs w:val="28"/>
          <w:lang w:val="vi-VN"/>
        </w:rPr>
        <w:t xml:space="preserve">Đặc thù của nhóm nhân lực này là thường làm việc trong môi trường linh hoạt, theo dự án hoặc theo sản phẩm đầu ra. Vì vậy, cơ chế hợp đồng lao động và hợp đồng dịch vụ, bao gồm cả hình thức giao kết điện tử, cho phép </w:t>
      </w:r>
      <w:r w:rsidRPr="004943CC">
        <w:rPr>
          <w:bCs/>
          <w:sz w:val="28"/>
          <w:szCs w:val="28"/>
          <w:lang w:val="vi-VN"/>
        </w:rPr>
        <w:t xml:space="preserve">đơn vị sự nghiệp công lập </w:t>
      </w:r>
      <w:r w:rsidR="004F2331" w:rsidRPr="004943CC">
        <w:rPr>
          <w:bCs/>
          <w:sz w:val="28"/>
          <w:szCs w:val="28"/>
          <w:lang w:val="vi-VN"/>
        </w:rPr>
        <w:t>nhanh chóng huy động chuyên gia trong thời gian nhất định mà không bị ràng buộc bởi quy trình tuyển dụng viên chức truyền thống vốn kéo dài và kém linh hoạt.</w:t>
      </w:r>
    </w:p>
    <w:p w14:paraId="3B396C73" w14:textId="5C68C762" w:rsidR="004F2331" w:rsidRPr="004943CC" w:rsidRDefault="004C0D93" w:rsidP="004943CC">
      <w:pPr>
        <w:spacing w:before="120" w:after="120"/>
        <w:ind w:firstLine="709"/>
        <w:jc w:val="both"/>
        <w:rPr>
          <w:bCs/>
          <w:sz w:val="28"/>
          <w:szCs w:val="28"/>
          <w:lang w:val="vi-VN"/>
        </w:rPr>
      </w:pPr>
      <w:r w:rsidRPr="004943CC">
        <w:rPr>
          <w:bCs/>
          <w:sz w:val="28"/>
          <w:szCs w:val="28"/>
        </w:rPr>
        <w:t xml:space="preserve">(4) </w:t>
      </w:r>
      <w:r w:rsidR="004F2331" w:rsidRPr="004943CC">
        <w:rPr>
          <w:bCs/>
          <w:sz w:val="28"/>
          <w:szCs w:val="28"/>
          <w:lang w:val="vi-VN"/>
        </w:rPr>
        <w:t xml:space="preserve">Thực hiện chủ trương xã hội hóa dịch vụ công, </w:t>
      </w:r>
      <w:r w:rsidRPr="004943CC">
        <w:rPr>
          <w:bCs/>
          <w:sz w:val="28"/>
          <w:szCs w:val="28"/>
          <w:lang w:val="vi-VN"/>
        </w:rPr>
        <w:t xml:space="preserve">đơn vị sự nghiệp công lập </w:t>
      </w:r>
      <w:r w:rsidR="004F2331" w:rsidRPr="004943CC">
        <w:rPr>
          <w:bCs/>
          <w:sz w:val="28"/>
          <w:szCs w:val="28"/>
          <w:lang w:val="vi-VN"/>
        </w:rPr>
        <w:t xml:space="preserve">cần từng bước chuyển đổi phương thức tổ chức thực hiện đối với các công việc mang tính hỗ trợ, phục vụ như lái </w:t>
      </w:r>
      <w:proofErr w:type="gramStart"/>
      <w:r w:rsidR="004F2331" w:rsidRPr="004943CC">
        <w:rPr>
          <w:bCs/>
          <w:sz w:val="28"/>
          <w:szCs w:val="28"/>
          <w:lang w:val="vi-VN"/>
        </w:rPr>
        <w:t>xe</w:t>
      </w:r>
      <w:proofErr w:type="gramEnd"/>
      <w:r w:rsidR="004F2331" w:rsidRPr="004943CC">
        <w:rPr>
          <w:bCs/>
          <w:sz w:val="28"/>
          <w:szCs w:val="28"/>
          <w:lang w:val="vi-VN"/>
        </w:rPr>
        <w:t>, bảo vệ, vệ sinh, bảo trì cơ sở vật chất và các dịch vụ hậu cần khác.</w:t>
      </w:r>
      <w:r w:rsidRPr="004943CC">
        <w:rPr>
          <w:bCs/>
          <w:sz w:val="28"/>
          <w:szCs w:val="28"/>
        </w:rPr>
        <w:t xml:space="preserve"> </w:t>
      </w:r>
      <w:r w:rsidR="004F2331" w:rsidRPr="004943CC">
        <w:rPr>
          <w:bCs/>
          <w:sz w:val="28"/>
          <w:szCs w:val="28"/>
          <w:lang w:val="vi-VN"/>
        </w:rPr>
        <w:t>Việc ưu tiên sử dụng hợp đồng dịch vụ hoặc thuê khoán ngoài đối với các vị trí này giúp tinh gọn bộ máy, giảm chi phí quản trị nhân sự trực tiếp, đồng thời cho phép đơn vị tập trung nguồn lực vào chức năng chuyên môn, nghiệp vụ cốt lõi và nâng cao chất lượng cung ứng dịch vụ công.</w:t>
      </w:r>
    </w:p>
    <w:p w14:paraId="4A6B384B" w14:textId="025B56DE" w:rsidR="004F2331" w:rsidRPr="004943CC" w:rsidRDefault="004C0D93" w:rsidP="004943CC">
      <w:pPr>
        <w:spacing w:before="120" w:after="120"/>
        <w:ind w:firstLine="709"/>
        <w:jc w:val="both"/>
        <w:rPr>
          <w:bCs/>
          <w:sz w:val="28"/>
          <w:szCs w:val="28"/>
          <w:lang w:val="vi-VN"/>
        </w:rPr>
      </w:pPr>
      <w:r w:rsidRPr="004943CC">
        <w:rPr>
          <w:bCs/>
          <w:sz w:val="28"/>
          <w:szCs w:val="28"/>
        </w:rPr>
        <w:t xml:space="preserve">(5) </w:t>
      </w:r>
      <w:r w:rsidR="004F2331" w:rsidRPr="004943CC">
        <w:rPr>
          <w:bCs/>
          <w:sz w:val="28"/>
          <w:szCs w:val="28"/>
          <w:lang w:val="vi-VN"/>
        </w:rPr>
        <w:t>Qua quá trình triển khai, Nghị định số 111/2022/NĐ-CP</w:t>
      </w:r>
      <w:r w:rsidRPr="004943CC">
        <w:rPr>
          <w:rStyle w:val="FootnoteReference"/>
          <w:bCs/>
          <w:sz w:val="28"/>
          <w:szCs w:val="28"/>
          <w:lang w:val="vi-VN"/>
        </w:rPr>
        <w:footnoteReference w:id="8"/>
      </w:r>
      <w:r w:rsidR="004F2331" w:rsidRPr="004943CC">
        <w:rPr>
          <w:bCs/>
          <w:sz w:val="28"/>
          <w:szCs w:val="28"/>
          <w:lang w:val="vi-VN"/>
        </w:rPr>
        <w:t xml:space="preserve"> đã bộc lộ một số hạn chế, chưa </w:t>
      </w:r>
      <w:proofErr w:type="gramStart"/>
      <w:r w:rsidR="004F2331" w:rsidRPr="004943CC">
        <w:rPr>
          <w:bCs/>
          <w:sz w:val="28"/>
          <w:szCs w:val="28"/>
          <w:lang w:val="vi-VN"/>
        </w:rPr>
        <w:t>theo</w:t>
      </w:r>
      <w:proofErr w:type="gramEnd"/>
      <w:r w:rsidR="004F2331" w:rsidRPr="004943CC">
        <w:rPr>
          <w:bCs/>
          <w:sz w:val="28"/>
          <w:szCs w:val="28"/>
          <w:lang w:val="vi-VN"/>
        </w:rPr>
        <w:t xml:space="preserve"> kịp yêu cầu đổi mới quản trị khu vực công và chưa hoàn toàn tương thích với các định hướng Luật Viên chức năm 2025.</w:t>
      </w:r>
    </w:p>
    <w:p w14:paraId="6ABFF8C1" w14:textId="118D71F7" w:rsidR="004F2331" w:rsidRPr="004943CC" w:rsidRDefault="004F2331" w:rsidP="004943CC">
      <w:pPr>
        <w:spacing w:before="120" w:after="120"/>
        <w:ind w:firstLine="709"/>
        <w:jc w:val="both"/>
        <w:rPr>
          <w:bCs/>
          <w:sz w:val="28"/>
          <w:szCs w:val="28"/>
          <w:lang w:val="vi-VN"/>
        </w:rPr>
      </w:pPr>
      <w:r w:rsidRPr="004943CC">
        <w:rPr>
          <w:bCs/>
          <w:sz w:val="28"/>
          <w:szCs w:val="28"/>
          <w:lang w:val="vi-VN"/>
        </w:rPr>
        <w:t>Do đó,</w:t>
      </w:r>
      <w:r w:rsidR="004C0D93" w:rsidRPr="004943CC">
        <w:rPr>
          <w:bCs/>
          <w:sz w:val="28"/>
          <w:szCs w:val="28"/>
        </w:rPr>
        <w:t xml:space="preserve"> từ</w:t>
      </w:r>
      <w:r w:rsidRPr="004943CC">
        <w:rPr>
          <w:bCs/>
          <w:sz w:val="28"/>
          <w:szCs w:val="28"/>
          <w:lang w:val="vi-VN"/>
        </w:rPr>
        <w:t xml:space="preserve"> </w:t>
      </w:r>
      <w:r w:rsidR="004C0D93" w:rsidRPr="004943CC">
        <w:rPr>
          <w:bCs/>
          <w:sz w:val="28"/>
          <w:szCs w:val="28"/>
        </w:rPr>
        <w:t>những cơ sở chính trị, pháp lý và thực tiễn nêu trên</w:t>
      </w:r>
      <w:r w:rsidR="004C0D93" w:rsidRPr="004943CC">
        <w:rPr>
          <w:bCs/>
          <w:sz w:val="28"/>
          <w:szCs w:val="28"/>
          <w:lang w:val="vi-VN"/>
        </w:rPr>
        <w:t xml:space="preserve"> </w:t>
      </w:r>
      <w:r w:rsidRPr="004943CC">
        <w:rPr>
          <w:bCs/>
          <w:sz w:val="28"/>
          <w:szCs w:val="28"/>
          <w:lang w:val="vi-VN"/>
        </w:rPr>
        <w:t xml:space="preserve">việc ban hành nghị định </w:t>
      </w:r>
      <w:r w:rsidR="004C0D93" w:rsidRPr="004943CC">
        <w:rPr>
          <w:bCs/>
          <w:sz w:val="28"/>
          <w:szCs w:val="28"/>
        </w:rPr>
        <w:t xml:space="preserve">về hợp đồng công việc trong đơn vị sự nghiệp công lập là cần thiết để </w:t>
      </w:r>
      <w:r w:rsidRPr="004943CC">
        <w:rPr>
          <w:bCs/>
          <w:sz w:val="28"/>
          <w:szCs w:val="28"/>
          <w:lang w:val="vi-VN"/>
        </w:rPr>
        <w:t>bảo đảm tính thống nhất, đồng bộ của hệ thống pháp luật;</w:t>
      </w:r>
      <w:r w:rsidR="004C0D93" w:rsidRPr="004943CC">
        <w:rPr>
          <w:bCs/>
          <w:sz w:val="28"/>
          <w:szCs w:val="28"/>
        </w:rPr>
        <w:t xml:space="preserve"> </w:t>
      </w:r>
      <w:r w:rsidRPr="004943CC">
        <w:rPr>
          <w:bCs/>
          <w:sz w:val="28"/>
          <w:szCs w:val="28"/>
          <w:lang w:val="vi-VN"/>
        </w:rPr>
        <w:t>tháo gỡ các vướng mắc trong thực tiễn ký kết và thực hiện hợp đồng;</w:t>
      </w:r>
      <w:r w:rsidR="004C0D93" w:rsidRPr="004943CC">
        <w:rPr>
          <w:bCs/>
          <w:sz w:val="28"/>
          <w:szCs w:val="28"/>
        </w:rPr>
        <w:t xml:space="preserve"> </w:t>
      </w:r>
      <w:r w:rsidRPr="004943CC">
        <w:rPr>
          <w:bCs/>
          <w:sz w:val="28"/>
          <w:szCs w:val="28"/>
          <w:lang w:val="vi-VN"/>
        </w:rPr>
        <w:t>hoàn thiện cơ chế tiền lương theo thỏa thuận để thu hút, giữ chân nhân tài;</w:t>
      </w:r>
      <w:r w:rsidR="004C0D93" w:rsidRPr="004943CC">
        <w:rPr>
          <w:bCs/>
          <w:sz w:val="28"/>
          <w:szCs w:val="28"/>
        </w:rPr>
        <w:t xml:space="preserve"> </w:t>
      </w:r>
      <w:r w:rsidRPr="004943CC">
        <w:rPr>
          <w:bCs/>
          <w:sz w:val="28"/>
          <w:szCs w:val="28"/>
          <w:lang w:val="vi-VN"/>
        </w:rPr>
        <w:t>tạo khuôn khổ pháp lý minh bạch, linh hoạt nhưng vẫn bảo đảm kiểm soát quyền lực và trách nhiệm giải trình.</w:t>
      </w:r>
    </w:p>
    <w:p w14:paraId="10B32785" w14:textId="77777777" w:rsidR="00DE573A" w:rsidRPr="004943CC" w:rsidRDefault="00DE573A" w:rsidP="004943CC">
      <w:pPr>
        <w:spacing w:before="120" w:after="120"/>
        <w:ind w:firstLine="709"/>
        <w:jc w:val="both"/>
        <w:rPr>
          <w:b/>
          <w:spacing w:val="4"/>
          <w:sz w:val="28"/>
          <w:szCs w:val="28"/>
        </w:rPr>
      </w:pPr>
      <w:r w:rsidRPr="004943CC">
        <w:rPr>
          <w:b/>
          <w:spacing w:val="4"/>
          <w:sz w:val="28"/>
          <w:szCs w:val="28"/>
        </w:rPr>
        <w:t>II. MỤC ĐÍCH</w:t>
      </w:r>
      <w:r w:rsidR="00CA3D73" w:rsidRPr="004943CC">
        <w:rPr>
          <w:b/>
          <w:spacing w:val="4"/>
          <w:sz w:val="28"/>
          <w:szCs w:val="28"/>
        </w:rPr>
        <w:t xml:space="preserve"> BAN HÀNH</w:t>
      </w:r>
      <w:r w:rsidRPr="004943CC">
        <w:rPr>
          <w:b/>
          <w:spacing w:val="4"/>
          <w:sz w:val="28"/>
          <w:szCs w:val="28"/>
        </w:rPr>
        <w:t>, QUAN ĐIỂM XÂY DỰNG</w:t>
      </w:r>
      <w:r w:rsidR="00953A9E" w:rsidRPr="004943CC">
        <w:rPr>
          <w:b/>
          <w:spacing w:val="4"/>
          <w:sz w:val="28"/>
          <w:szCs w:val="28"/>
        </w:rPr>
        <w:t xml:space="preserve"> DỰ THẢO</w:t>
      </w:r>
      <w:r w:rsidRPr="004943CC">
        <w:rPr>
          <w:b/>
          <w:spacing w:val="4"/>
          <w:sz w:val="28"/>
          <w:szCs w:val="28"/>
        </w:rPr>
        <w:t xml:space="preserve"> NGHỊ ĐỊNH</w:t>
      </w:r>
    </w:p>
    <w:p w14:paraId="43FFDAA7" w14:textId="77777777" w:rsidR="00DE573A" w:rsidRPr="004943CC" w:rsidRDefault="00DE573A" w:rsidP="004943CC">
      <w:pPr>
        <w:spacing w:before="120" w:after="120"/>
        <w:ind w:firstLine="709"/>
        <w:jc w:val="both"/>
        <w:rPr>
          <w:b/>
          <w:sz w:val="28"/>
          <w:szCs w:val="28"/>
        </w:rPr>
      </w:pPr>
      <w:r w:rsidRPr="004943CC">
        <w:rPr>
          <w:b/>
          <w:sz w:val="28"/>
          <w:szCs w:val="28"/>
        </w:rPr>
        <w:t>1. Mục đích</w:t>
      </w:r>
    </w:p>
    <w:p w14:paraId="4974217E" w14:textId="77777777" w:rsidR="00EE72C9" w:rsidRPr="004943CC" w:rsidRDefault="005A7E6F" w:rsidP="004943CC">
      <w:pPr>
        <w:autoSpaceDE w:val="0"/>
        <w:autoSpaceDN w:val="0"/>
        <w:spacing w:before="120" w:after="120"/>
        <w:ind w:firstLine="709"/>
        <w:jc w:val="both"/>
        <w:rPr>
          <w:sz w:val="28"/>
          <w:szCs w:val="28"/>
        </w:rPr>
      </w:pPr>
      <w:r w:rsidRPr="004943CC">
        <w:rPr>
          <w:rStyle w:val="Strong"/>
          <w:b w:val="0"/>
          <w:sz w:val="28"/>
          <w:szCs w:val="28"/>
        </w:rPr>
        <w:t>Đẩy mạnh liên thông nguồn nhân lực giữa khu vực công và khu vực tư, tận dụng chất xám, trí tuệ, bảo đ</w:t>
      </w:r>
      <w:r w:rsidR="00EE72C9" w:rsidRPr="004943CC">
        <w:rPr>
          <w:rStyle w:val="Strong"/>
          <w:b w:val="0"/>
          <w:sz w:val="28"/>
          <w:szCs w:val="28"/>
        </w:rPr>
        <w:t xml:space="preserve">ảm </w:t>
      </w:r>
      <w:r w:rsidRPr="004943CC">
        <w:rPr>
          <w:rStyle w:val="Strong"/>
          <w:b w:val="0"/>
          <w:sz w:val="28"/>
          <w:szCs w:val="28"/>
        </w:rPr>
        <w:t xml:space="preserve">nâng cao chất lượng, </w:t>
      </w:r>
      <w:r w:rsidR="00EE72C9" w:rsidRPr="004943CC">
        <w:rPr>
          <w:rStyle w:val="Strong"/>
          <w:b w:val="0"/>
          <w:sz w:val="28"/>
          <w:szCs w:val="28"/>
        </w:rPr>
        <w:t>hiệu quả</w:t>
      </w:r>
      <w:r w:rsidR="00DD5363" w:rsidRPr="004943CC">
        <w:rPr>
          <w:rStyle w:val="Strong"/>
          <w:b w:val="0"/>
          <w:sz w:val="28"/>
          <w:szCs w:val="28"/>
        </w:rPr>
        <w:t xml:space="preserve"> và đáp ứng ngay yêu cầu</w:t>
      </w:r>
      <w:r w:rsidR="00EE72C9" w:rsidRPr="004943CC">
        <w:rPr>
          <w:rStyle w:val="Strong"/>
          <w:b w:val="0"/>
          <w:sz w:val="28"/>
          <w:szCs w:val="28"/>
        </w:rPr>
        <w:t xml:space="preserve"> công việc</w:t>
      </w:r>
      <w:r w:rsidR="00DD5363" w:rsidRPr="004943CC">
        <w:rPr>
          <w:rStyle w:val="Strong"/>
          <w:b w:val="0"/>
          <w:sz w:val="28"/>
          <w:szCs w:val="28"/>
        </w:rPr>
        <w:t xml:space="preserve"> trong khu vực công</w:t>
      </w:r>
      <w:r w:rsidR="00EE72C9" w:rsidRPr="004943CC">
        <w:rPr>
          <w:sz w:val="28"/>
          <w:szCs w:val="28"/>
        </w:rPr>
        <w:t>.</w:t>
      </w:r>
    </w:p>
    <w:p w14:paraId="0735BD09" w14:textId="77777777" w:rsidR="00FF5D66" w:rsidRPr="004943CC" w:rsidRDefault="00DE573A" w:rsidP="004943CC">
      <w:pPr>
        <w:spacing w:before="120" w:after="120"/>
        <w:ind w:firstLine="709"/>
        <w:jc w:val="both"/>
        <w:rPr>
          <w:b/>
          <w:sz w:val="28"/>
          <w:szCs w:val="28"/>
        </w:rPr>
      </w:pPr>
      <w:r w:rsidRPr="004943CC">
        <w:rPr>
          <w:b/>
          <w:sz w:val="28"/>
          <w:szCs w:val="28"/>
        </w:rPr>
        <w:t>2. Quan điểm chỉ đạo</w:t>
      </w:r>
    </w:p>
    <w:p w14:paraId="33A1C914" w14:textId="1DEE2E8C" w:rsidR="00B41D61" w:rsidRPr="004943CC" w:rsidRDefault="00FF5D66" w:rsidP="004943CC">
      <w:pPr>
        <w:spacing w:before="120" w:after="120"/>
        <w:ind w:firstLine="709"/>
        <w:jc w:val="both"/>
        <w:rPr>
          <w:sz w:val="28"/>
          <w:szCs w:val="28"/>
        </w:rPr>
      </w:pPr>
      <w:r w:rsidRPr="004943CC">
        <w:rPr>
          <w:sz w:val="28"/>
          <w:szCs w:val="28"/>
        </w:rPr>
        <w:lastRenderedPageBreak/>
        <w:t xml:space="preserve">a) </w:t>
      </w:r>
      <w:r w:rsidR="00AC6F51" w:rsidRPr="004943CC">
        <w:rPr>
          <w:sz w:val="28"/>
          <w:szCs w:val="28"/>
        </w:rPr>
        <w:t>T</w:t>
      </w:r>
      <w:r w:rsidR="00AC6F51" w:rsidRPr="004943CC">
        <w:rPr>
          <w:spacing w:val="-2"/>
          <w:sz w:val="28"/>
          <w:szCs w:val="28"/>
        </w:rPr>
        <w:t xml:space="preserve">hể chế hóa chủ trương của Đảng, Nhà nước </w:t>
      </w:r>
      <w:r w:rsidR="00542726" w:rsidRPr="004943CC">
        <w:rPr>
          <w:sz w:val="28"/>
          <w:szCs w:val="28"/>
        </w:rPr>
        <w:t xml:space="preserve">về xây dựng chính sách trọng dụng, thu hút </w:t>
      </w:r>
      <w:r w:rsidR="00B41D61" w:rsidRPr="004943CC">
        <w:rPr>
          <w:sz w:val="28"/>
          <w:szCs w:val="28"/>
        </w:rPr>
        <w:t>nhà khoa học</w:t>
      </w:r>
      <w:r w:rsidR="005A7E6F" w:rsidRPr="004943CC">
        <w:rPr>
          <w:sz w:val="28"/>
          <w:szCs w:val="28"/>
        </w:rPr>
        <w:t>, chuyên gia</w:t>
      </w:r>
      <w:r w:rsidR="00B41D61" w:rsidRPr="004943CC">
        <w:rPr>
          <w:sz w:val="28"/>
          <w:szCs w:val="28"/>
        </w:rPr>
        <w:t xml:space="preserve"> đầu ngành</w:t>
      </w:r>
      <w:r w:rsidR="005A7E6F" w:rsidRPr="004943CC">
        <w:rPr>
          <w:sz w:val="28"/>
          <w:szCs w:val="28"/>
        </w:rPr>
        <w:t xml:space="preserve"> trong một số lĩnh vực trọng điểm,</w:t>
      </w:r>
      <w:r w:rsidR="00B41D61" w:rsidRPr="004943CC">
        <w:rPr>
          <w:sz w:val="28"/>
          <w:szCs w:val="28"/>
          <w:lang w:val="vi-VN"/>
        </w:rPr>
        <w:t xml:space="preserve"> </w:t>
      </w:r>
      <w:r w:rsidR="00B41D61" w:rsidRPr="004943CC">
        <w:rPr>
          <w:sz w:val="28"/>
          <w:szCs w:val="28"/>
        </w:rPr>
        <w:t>doanh nhân tiêu biểu, xuất sắc, người có phẩm chất, năng lực nổi trội</w:t>
      </w:r>
      <w:r w:rsidR="005A7E6F" w:rsidRPr="004943CC">
        <w:rPr>
          <w:sz w:val="28"/>
          <w:szCs w:val="28"/>
        </w:rPr>
        <w:t xml:space="preserve"> thực hiện một số nhiệm vụ trong các </w:t>
      </w:r>
      <w:r w:rsidR="00FA1B06" w:rsidRPr="004943CC">
        <w:rPr>
          <w:sz w:val="28"/>
          <w:szCs w:val="28"/>
        </w:rPr>
        <w:t>đơn vị sự nghiệp công lập</w:t>
      </w:r>
      <w:r w:rsidR="005A7E6F" w:rsidRPr="004943CC">
        <w:rPr>
          <w:sz w:val="28"/>
          <w:szCs w:val="28"/>
        </w:rPr>
        <w:t>.</w:t>
      </w:r>
    </w:p>
    <w:p w14:paraId="60ABD0B1" w14:textId="77777777" w:rsidR="005A7E6F" w:rsidRPr="004943CC" w:rsidRDefault="005A7E6F" w:rsidP="004943CC">
      <w:pPr>
        <w:spacing w:before="120" w:after="120"/>
        <w:ind w:firstLine="709"/>
        <w:jc w:val="both"/>
        <w:rPr>
          <w:sz w:val="28"/>
          <w:szCs w:val="28"/>
        </w:rPr>
      </w:pPr>
      <w:r w:rsidRPr="004943CC">
        <w:rPr>
          <w:sz w:val="28"/>
          <w:szCs w:val="28"/>
        </w:rPr>
        <w:t>b) Nâng cao chất lượng, hiệu quả, bảo đảm hoạt động thông suốt của các cơ quan trong phục vụ người dân, doanh nghiệp.</w:t>
      </w:r>
    </w:p>
    <w:p w14:paraId="3A71FAA1" w14:textId="77777777" w:rsidR="005A7E6F" w:rsidRPr="004943CC" w:rsidRDefault="005A7E6F" w:rsidP="004943CC">
      <w:pPr>
        <w:spacing w:before="120" w:after="120"/>
        <w:ind w:firstLine="709"/>
        <w:jc w:val="both"/>
        <w:rPr>
          <w:sz w:val="28"/>
          <w:szCs w:val="28"/>
        </w:rPr>
      </w:pPr>
      <w:r w:rsidRPr="004943CC">
        <w:rPr>
          <w:sz w:val="28"/>
          <w:szCs w:val="28"/>
        </w:rPr>
        <w:t xml:space="preserve">c) Không làm ảnh hưởng đến các lĩnh vực </w:t>
      </w:r>
      <w:proofErr w:type="gramStart"/>
      <w:r w:rsidRPr="004943CC">
        <w:rPr>
          <w:sz w:val="28"/>
          <w:szCs w:val="28"/>
        </w:rPr>
        <w:t>an</w:t>
      </w:r>
      <w:proofErr w:type="gramEnd"/>
      <w:r w:rsidRPr="004943CC">
        <w:rPr>
          <w:sz w:val="28"/>
          <w:szCs w:val="28"/>
        </w:rPr>
        <w:t xml:space="preserve"> ninh, quốc phòng; bảo đảm bí mật nhà nước.</w:t>
      </w:r>
    </w:p>
    <w:p w14:paraId="41A8D4A5" w14:textId="77777777" w:rsidR="005962AF" w:rsidRPr="004943CC" w:rsidRDefault="002D13C9" w:rsidP="004943CC">
      <w:pPr>
        <w:autoSpaceDE w:val="0"/>
        <w:autoSpaceDN w:val="0"/>
        <w:spacing w:before="120" w:after="120"/>
        <w:ind w:firstLine="709"/>
        <w:jc w:val="both"/>
        <w:rPr>
          <w:sz w:val="28"/>
          <w:szCs w:val="28"/>
        </w:rPr>
      </w:pPr>
      <w:r w:rsidRPr="004943CC">
        <w:rPr>
          <w:sz w:val="28"/>
          <w:szCs w:val="28"/>
        </w:rPr>
        <w:t>d</w:t>
      </w:r>
      <w:r w:rsidR="00FF5D66" w:rsidRPr="004943CC">
        <w:rPr>
          <w:sz w:val="28"/>
          <w:szCs w:val="28"/>
        </w:rPr>
        <w:t xml:space="preserve">) </w:t>
      </w:r>
      <w:r w:rsidR="00CF492E" w:rsidRPr="004943CC">
        <w:rPr>
          <w:sz w:val="28"/>
          <w:szCs w:val="28"/>
        </w:rPr>
        <w:t>K</w:t>
      </w:r>
      <w:r w:rsidR="005962AF" w:rsidRPr="004943CC">
        <w:rPr>
          <w:sz w:val="28"/>
          <w:szCs w:val="28"/>
        </w:rPr>
        <w:t xml:space="preserve">hông trái với </w:t>
      </w:r>
      <w:r w:rsidR="005962AF" w:rsidRPr="004943CC">
        <w:rPr>
          <w:sz w:val="28"/>
          <w:szCs w:val="28"/>
          <w:lang w:val="sv-SE"/>
        </w:rPr>
        <w:t>các điều ước quốc tế có liên quan mà nước Cộng hòa xã hội chủ nghĩa Việt Nam là thành viên</w:t>
      </w:r>
      <w:r w:rsidR="005962AF" w:rsidRPr="004943CC">
        <w:rPr>
          <w:sz w:val="28"/>
          <w:szCs w:val="28"/>
          <w:lang w:val="vi-VN"/>
        </w:rPr>
        <w:t>; bảo đảm việc triển khai thực hiện Nghị định có tính khả thi, hiệu lực, hiệu quả</w:t>
      </w:r>
      <w:r w:rsidR="00EE72C9" w:rsidRPr="004943CC">
        <w:rPr>
          <w:sz w:val="28"/>
          <w:szCs w:val="28"/>
        </w:rPr>
        <w:t>.</w:t>
      </w:r>
    </w:p>
    <w:p w14:paraId="04F295D6" w14:textId="77777777" w:rsidR="00104CD4" w:rsidRPr="004943CC" w:rsidRDefault="00F848E1" w:rsidP="004943CC">
      <w:pPr>
        <w:spacing w:before="120" w:after="120"/>
        <w:ind w:firstLine="709"/>
        <w:jc w:val="both"/>
        <w:rPr>
          <w:b/>
          <w:bCs/>
          <w:sz w:val="28"/>
          <w:szCs w:val="28"/>
          <w:lang w:val="nl-NL"/>
        </w:rPr>
      </w:pPr>
      <w:r w:rsidRPr="004943CC">
        <w:rPr>
          <w:b/>
          <w:bCs/>
          <w:sz w:val="28"/>
          <w:szCs w:val="28"/>
          <w:lang w:val="nl-NL"/>
        </w:rPr>
        <w:t>III</w:t>
      </w:r>
      <w:r w:rsidR="00104CD4" w:rsidRPr="004943CC">
        <w:rPr>
          <w:b/>
          <w:bCs/>
          <w:sz w:val="28"/>
          <w:szCs w:val="28"/>
          <w:lang w:val="nl-NL"/>
        </w:rPr>
        <w:t xml:space="preserve">. </w:t>
      </w:r>
      <w:r w:rsidR="00CA3D73" w:rsidRPr="004943CC">
        <w:rPr>
          <w:b/>
          <w:bCs/>
          <w:sz w:val="28"/>
          <w:szCs w:val="28"/>
          <w:lang w:val="nl-NL"/>
        </w:rPr>
        <w:t>QUÁ TRÌNH XÂY DỰNG</w:t>
      </w:r>
      <w:r w:rsidR="00953A9E" w:rsidRPr="004943CC">
        <w:rPr>
          <w:b/>
          <w:bCs/>
          <w:sz w:val="28"/>
          <w:szCs w:val="28"/>
          <w:lang w:val="nl-NL"/>
        </w:rPr>
        <w:t xml:space="preserve"> DỰ </w:t>
      </w:r>
      <w:r w:rsidR="004B1DBC" w:rsidRPr="004943CC">
        <w:rPr>
          <w:b/>
          <w:bCs/>
          <w:sz w:val="28"/>
          <w:szCs w:val="28"/>
          <w:lang w:val="nl-NL"/>
        </w:rPr>
        <w:t>THẢO</w:t>
      </w:r>
      <w:r w:rsidR="00CA3D73" w:rsidRPr="004943CC">
        <w:rPr>
          <w:b/>
          <w:bCs/>
          <w:sz w:val="28"/>
          <w:szCs w:val="28"/>
          <w:lang w:val="nl-NL"/>
        </w:rPr>
        <w:t xml:space="preserve"> NGHỊ ĐỊNH</w:t>
      </w:r>
    </w:p>
    <w:p w14:paraId="696AE8B0" w14:textId="77777777" w:rsidR="00F84D7A" w:rsidRPr="004943CC" w:rsidRDefault="00F84D7A" w:rsidP="004943CC">
      <w:pPr>
        <w:spacing w:before="120" w:after="120"/>
        <w:ind w:firstLine="709"/>
        <w:jc w:val="both"/>
        <w:rPr>
          <w:spacing w:val="-2"/>
          <w:sz w:val="28"/>
          <w:szCs w:val="28"/>
          <w:lang w:val="vi-VN"/>
        </w:rPr>
      </w:pPr>
      <w:r w:rsidRPr="004943CC">
        <w:rPr>
          <w:spacing w:val="-2"/>
          <w:sz w:val="28"/>
          <w:szCs w:val="28"/>
          <w:lang w:val="vi-VN"/>
        </w:rPr>
        <w:t>Thực hiện</w:t>
      </w:r>
      <w:r w:rsidR="00E436CD" w:rsidRPr="004943CC">
        <w:rPr>
          <w:spacing w:val="-2"/>
          <w:sz w:val="28"/>
          <w:szCs w:val="28"/>
          <w:lang w:val="vi-VN"/>
        </w:rPr>
        <w:t xml:space="preserve"> Điều 21 Luật Viên chức số 129/2025/QH15</w:t>
      </w:r>
      <w:r w:rsidRPr="004943CC">
        <w:rPr>
          <w:spacing w:val="-2"/>
          <w:sz w:val="28"/>
          <w:szCs w:val="28"/>
          <w:lang w:val="vi-VN"/>
        </w:rPr>
        <w:t>, Bộ Nội vụ đã xây dựng dự thảo Nghị định</w:t>
      </w:r>
      <w:r w:rsidRPr="004943CC">
        <w:rPr>
          <w:spacing w:val="-2"/>
          <w:sz w:val="28"/>
          <w:szCs w:val="28"/>
          <w:lang w:val="nl-NL"/>
        </w:rPr>
        <w:t xml:space="preserve"> </w:t>
      </w:r>
      <w:r w:rsidRPr="004943CC">
        <w:rPr>
          <w:spacing w:val="-2"/>
          <w:sz w:val="28"/>
          <w:szCs w:val="28"/>
          <w:lang w:val="vi-VN"/>
        </w:rPr>
        <w:t>theo trình tự, thủ tục rút gọn và đã thực hiện các công việc sau: (1) Gửi xin ý kiến Bộ, ngành, địa phương</w:t>
      </w:r>
      <w:r w:rsidRPr="004943CC">
        <w:rPr>
          <w:rStyle w:val="FootnoteReference"/>
          <w:spacing w:val="-2"/>
          <w:sz w:val="28"/>
          <w:szCs w:val="28"/>
        </w:rPr>
        <w:footnoteReference w:id="9"/>
      </w:r>
      <w:r w:rsidRPr="004943CC">
        <w:rPr>
          <w:spacing w:val="-2"/>
          <w:sz w:val="28"/>
          <w:szCs w:val="28"/>
          <w:lang w:val="vi-VN"/>
        </w:rPr>
        <w:t>; (2) Gửi Bộ Tư pháp thẩm định</w:t>
      </w:r>
      <w:r w:rsidRPr="004943CC">
        <w:rPr>
          <w:rStyle w:val="FootnoteReference"/>
          <w:spacing w:val="-2"/>
          <w:sz w:val="28"/>
          <w:szCs w:val="28"/>
        </w:rPr>
        <w:footnoteReference w:id="10"/>
      </w:r>
      <w:r w:rsidRPr="004943CC">
        <w:rPr>
          <w:spacing w:val="-2"/>
          <w:sz w:val="28"/>
          <w:szCs w:val="28"/>
          <w:lang w:val="vi-VN"/>
        </w:rPr>
        <w:t>; (3) Căn cứ báo cáo thẩm định của Bộ Tư pháp</w:t>
      </w:r>
      <w:r w:rsidRPr="004943CC">
        <w:rPr>
          <w:rStyle w:val="FootnoteReference"/>
          <w:spacing w:val="-2"/>
          <w:sz w:val="28"/>
          <w:szCs w:val="28"/>
        </w:rPr>
        <w:footnoteReference w:id="11"/>
      </w:r>
      <w:r w:rsidRPr="004943CC">
        <w:rPr>
          <w:spacing w:val="-2"/>
          <w:sz w:val="28"/>
          <w:szCs w:val="28"/>
          <w:lang w:val="vi-VN"/>
        </w:rPr>
        <w:t>, Bộ Nội vụ đã tiếp thu, chỉnh lý và hoàn thiện hồ sơ dự thảo Nghị định trình Chính phủ.</w:t>
      </w:r>
    </w:p>
    <w:p w14:paraId="456D9FBF" w14:textId="77777777" w:rsidR="00B725AE" w:rsidRPr="004943CC" w:rsidRDefault="00F848E1" w:rsidP="004943CC">
      <w:pPr>
        <w:spacing w:before="120" w:after="120"/>
        <w:ind w:firstLine="709"/>
        <w:jc w:val="both"/>
        <w:rPr>
          <w:b/>
          <w:bCs/>
          <w:spacing w:val="-4"/>
          <w:sz w:val="28"/>
          <w:szCs w:val="28"/>
          <w:lang w:val="nl-NL"/>
        </w:rPr>
      </w:pPr>
      <w:r w:rsidRPr="004943CC">
        <w:rPr>
          <w:b/>
          <w:bCs/>
          <w:spacing w:val="-4"/>
          <w:sz w:val="28"/>
          <w:szCs w:val="28"/>
          <w:lang w:val="nl-NL"/>
        </w:rPr>
        <w:t>I</w:t>
      </w:r>
      <w:r w:rsidR="00E468F0" w:rsidRPr="004943CC">
        <w:rPr>
          <w:b/>
          <w:bCs/>
          <w:spacing w:val="-4"/>
          <w:sz w:val="28"/>
          <w:szCs w:val="28"/>
          <w:lang w:val="nl-NL"/>
        </w:rPr>
        <w:t>V. BỐ CỤC VÀ NỘI DUNG CƠ BẢN CỦA DỰ THẢO NGHỊ ĐỊNH</w:t>
      </w:r>
    </w:p>
    <w:p w14:paraId="19964D3D" w14:textId="77777777" w:rsidR="00C42F00" w:rsidRPr="004943CC" w:rsidRDefault="00767F07" w:rsidP="004943CC">
      <w:pPr>
        <w:spacing w:before="120" w:after="120"/>
        <w:ind w:firstLine="709"/>
        <w:jc w:val="both"/>
        <w:rPr>
          <w:b/>
          <w:sz w:val="28"/>
          <w:szCs w:val="28"/>
          <w:lang w:val="nl-NL"/>
        </w:rPr>
      </w:pPr>
      <w:r w:rsidRPr="004943CC">
        <w:rPr>
          <w:b/>
          <w:sz w:val="28"/>
          <w:szCs w:val="28"/>
          <w:lang w:val="nl-NL"/>
        </w:rPr>
        <w:t>1</w:t>
      </w:r>
      <w:r w:rsidR="001842EC" w:rsidRPr="004943CC">
        <w:rPr>
          <w:b/>
          <w:sz w:val="28"/>
          <w:szCs w:val="28"/>
          <w:lang w:val="nl-NL"/>
        </w:rPr>
        <w:t>.</w:t>
      </w:r>
      <w:r w:rsidRPr="004943CC">
        <w:rPr>
          <w:b/>
          <w:sz w:val="28"/>
          <w:szCs w:val="28"/>
          <w:lang w:val="nl-NL"/>
        </w:rPr>
        <w:t xml:space="preserve"> Phạm vi điều chỉnh, đối tượng áp dụng</w:t>
      </w:r>
    </w:p>
    <w:p w14:paraId="361DD163" w14:textId="02419C46" w:rsidR="00372F6F" w:rsidRPr="004943CC" w:rsidRDefault="00F84D7A" w:rsidP="004943CC">
      <w:pPr>
        <w:shd w:val="clear" w:color="auto" w:fill="FFFFFF"/>
        <w:spacing w:before="120" w:after="120"/>
        <w:ind w:firstLine="709"/>
        <w:jc w:val="both"/>
        <w:rPr>
          <w:color w:val="000000"/>
          <w:sz w:val="28"/>
          <w:szCs w:val="28"/>
          <w:shd w:val="clear" w:color="auto" w:fill="FFFFFF"/>
          <w:lang w:val="vi-VN"/>
        </w:rPr>
      </w:pPr>
      <w:r w:rsidRPr="004943CC">
        <w:rPr>
          <w:sz w:val="28"/>
          <w:szCs w:val="28"/>
          <w:lang w:val="nl-NL"/>
        </w:rPr>
        <w:tab/>
      </w:r>
      <w:r w:rsidR="00CF492E" w:rsidRPr="004943CC">
        <w:rPr>
          <w:sz w:val="28"/>
          <w:szCs w:val="28"/>
          <w:lang w:val="nl-NL"/>
        </w:rPr>
        <w:t xml:space="preserve">Nghị định này quy định về </w:t>
      </w:r>
      <w:r w:rsidR="00372F6F" w:rsidRPr="004943CC">
        <w:rPr>
          <w:sz w:val="28"/>
          <w:szCs w:val="28"/>
          <w:lang w:val="vi-VN"/>
        </w:rPr>
        <w:t xml:space="preserve">thực hiện hợp đồng lao động và hợp đồng dịch vụ đối với một số loại công việc trong đơn vị sự nghiệp công lập </w:t>
      </w:r>
      <w:r w:rsidR="00372F6F" w:rsidRPr="004943CC">
        <w:rPr>
          <w:color w:val="000000"/>
          <w:sz w:val="28"/>
          <w:szCs w:val="28"/>
          <w:shd w:val="clear" w:color="auto" w:fill="FFFFFF"/>
          <w:lang w:val="vi-VN"/>
        </w:rPr>
        <w:t xml:space="preserve">do cơ quan có thẩm quyền thành lập theo quy định của pháp luật; cơ quan đại diện ngoại giao, cơ quan đại diện lãnh sự, cơ quan đại diện tại tổ chức quốc tế, cơ quan khác của Việt Nam ở nước ngoài thực hiện theo quy định của pháp luật về cơ quan đại diện của Việt Nam ở nước ngoài và quy định tại Nghị định; Bộ trưởng Bộ Quốc phòng, Bộ trưởng Bộ Công an quyết định việc áp dụng quy định tại Nghị định này để </w:t>
      </w:r>
      <w:r w:rsidR="00372F6F" w:rsidRPr="004943CC">
        <w:rPr>
          <w:sz w:val="28"/>
          <w:szCs w:val="28"/>
          <w:lang w:val="nl-NL"/>
        </w:rPr>
        <w:t>ký kết hợp đồng lao động, hợp đồng dịch vụ thực hiện</w:t>
      </w:r>
      <w:r w:rsidR="00372F6F" w:rsidRPr="004943CC">
        <w:rPr>
          <w:sz w:val="28"/>
          <w:szCs w:val="28"/>
          <w:lang w:val="vi-VN"/>
        </w:rPr>
        <w:t xml:space="preserve"> công việc trong </w:t>
      </w:r>
      <w:r w:rsidR="00372F6F" w:rsidRPr="004943CC">
        <w:rPr>
          <w:color w:val="000000"/>
          <w:sz w:val="28"/>
          <w:szCs w:val="28"/>
          <w:shd w:val="clear" w:color="auto" w:fill="FFFFFF"/>
          <w:lang w:val="vi-VN"/>
        </w:rPr>
        <w:t>đơn vị sự nghiệp công lập thuộc, trực thuộc Bộ Quốc phòng, Bộ Công an.</w:t>
      </w:r>
    </w:p>
    <w:p w14:paraId="30F68D98" w14:textId="77777777" w:rsidR="00CF492E" w:rsidRPr="004943CC" w:rsidRDefault="00F84D7A" w:rsidP="004943CC">
      <w:pPr>
        <w:shd w:val="clear" w:color="auto" w:fill="FFFFFF"/>
        <w:spacing w:before="120" w:after="120"/>
        <w:ind w:firstLine="709"/>
        <w:jc w:val="both"/>
        <w:rPr>
          <w:sz w:val="28"/>
          <w:szCs w:val="28"/>
          <w:lang w:val="nl-NL"/>
        </w:rPr>
      </w:pPr>
      <w:r w:rsidRPr="004943CC">
        <w:rPr>
          <w:sz w:val="28"/>
          <w:szCs w:val="28"/>
          <w:lang w:val="vi-VN"/>
        </w:rPr>
        <w:t>thuộc phạm vi quản lý</w:t>
      </w:r>
      <w:r w:rsidR="001E6A7E" w:rsidRPr="004943CC">
        <w:rPr>
          <w:spacing w:val="2"/>
          <w:sz w:val="28"/>
          <w:szCs w:val="28"/>
          <w:lang w:val="nl-NL"/>
        </w:rPr>
        <w:t>.</w:t>
      </w:r>
    </w:p>
    <w:p w14:paraId="7DA2D6C2" w14:textId="77777777" w:rsidR="0056115E" w:rsidRPr="004943CC" w:rsidRDefault="00406582" w:rsidP="004943CC">
      <w:pPr>
        <w:spacing w:before="120" w:after="120"/>
        <w:ind w:firstLine="709"/>
        <w:jc w:val="both"/>
        <w:rPr>
          <w:b/>
          <w:sz w:val="28"/>
          <w:szCs w:val="28"/>
          <w:lang w:val="nl-NL"/>
        </w:rPr>
      </w:pPr>
      <w:r w:rsidRPr="004943CC">
        <w:rPr>
          <w:b/>
          <w:sz w:val="28"/>
          <w:szCs w:val="28"/>
          <w:lang w:val="nl-NL"/>
        </w:rPr>
        <w:t>2</w:t>
      </w:r>
      <w:r w:rsidR="0056115E" w:rsidRPr="004943CC">
        <w:rPr>
          <w:b/>
          <w:sz w:val="28"/>
          <w:szCs w:val="28"/>
          <w:lang w:val="vi-VN"/>
        </w:rPr>
        <w:t xml:space="preserve">. Bố cục </w:t>
      </w:r>
      <w:r w:rsidRPr="004943CC">
        <w:rPr>
          <w:b/>
          <w:sz w:val="28"/>
          <w:szCs w:val="28"/>
          <w:lang w:val="nl-NL"/>
        </w:rPr>
        <w:t>của dự thảo Nghị định</w:t>
      </w:r>
    </w:p>
    <w:p w14:paraId="6B15C8CF" w14:textId="77777777" w:rsidR="002E1768" w:rsidRPr="004943CC" w:rsidRDefault="00F84D7A" w:rsidP="004943CC">
      <w:pPr>
        <w:shd w:val="clear" w:color="auto" w:fill="FFFFFF"/>
        <w:spacing w:before="120" w:after="120"/>
        <w:ind w:firstLine="709"/>
        <w:jc w:val="both"/>
        <w:rPr>
          <w:sz w:val="28"/>
          <w:szCs w:val="28"/>
          <w:lang w:val="vi-VN"/>
        </w:rPr>
      </w:pPr>
      <w:r w:rsidRPr="004943CC">
        <w:rPr>
          <w:sz w:val="28"/>
          <w:szCs w:val="28"/>
          <w:lang w:val="vi-VN"/>
        </w:rPr>
        <w:tab/>
      </w:r>
      <w:r w:rsidR="0056115E" w:rsidRPr="004943CC">
        <w:rPr>
          <w:sz w:val="28"/>
          <w:szCs w:val="28"/>
          <w:lang w:val="vi-VN"/>
        </w:rPr>
        <w:t xml:space="preserve">Dự thảo Nghị định gồm </w:t>
      </w:r>
      <w:r w:rsidR="002E1768" w:rsidRPr="004943CC">
        <w:rPr>
          <w:sz w:val="28"/>
          <w:szCs w:val="28"/>
          <w:lang w:val="vi-VN"/>
        </w:rPr>
        <w:t xml:space="preserve">gồm 03 Chương và 18 Điều, </w:t>
      </w:r>
      <w:r w:rsidR="002E1768" w:rsidRPr="004943CC">
        <w:rPr>
          <w:sz w:val="28"/>
          <w:szCs w:val="28"/>
        </w:rPr>
        <w:t xml:space="preserve">trong đó: </w:t>
      </w:r>
    </w:p>
    <w:p w14:paraId="3DC5A29D" w14:textId="1CC10D76" w:rsidR="002E1768" w:rsidRPr="004943CC" w:rsidRDefault="00F7078D" w:rsidP="004943CC">
      <w:pPr>
        <w:shd w:val="clear" w:color="auto" w:fill="FFFFFF"/>
        <w:spacing w:before="120" w:after="120"/>
        <w:ind w:firstLine="709"/>
        <w:jc w:val="both"/>
        <w:rPr>
          <w:sz w:val="28"/>
          <w:szCs w:val="28"/>
          <w:lang w:val="vi-VN"/>
        </w:rPr>
      </w:pPr>
      <w:r w:rsidRPr="004943CC">
        <w:rPr>
          <w:sz w:val="28"/>
          <w:szCs w:val="28"/>
          <w:lang w:val="vi-VN"/>
        </w:rPr>
        <w:t xml:space="preserve">(1) </w:t>
      </w:r>
      <w:r w:rsidR="002E1768" w:rsidRPr="004943CC">
        <w:rPr>
          <w:sz w:val="28"/>
          <w:szCs w:val="28"/>
          <w:lang w:val="vi-VN"/>
        </w:rPr>
        <w:t xml:space="preserve">Chương I: Quy định chung (gồm 12 </w:t>
      </w:r>
      <w:r w:rsidR="004B797C" w:rsidRPr="004943CC">
        <w:rPr>
          <w:sz w:val="28"/>
          <w:szCs w:val="28"/>
          <w:lang w:val="vi-VN"/>
        </w:rPr>
        <w:t>Điều</w:t>
      </w:r>
      <w:r w:rsidR="002E1768" w:rsidRPr="004943CC">
        <w:rPr>
          <w:sz w:val="28"/>
          <w:szCs w:val="28"/>
          <w:lang w:val="vi-VN"/>
        </w:rPr>
        <w:t xml:space="preserve">, từ Điều 1 </w:t>
      </w:r>
      <w:r w:rsidR="004B797C" w:rsidRPr="004943CC">
        <w:rPr>
          <w:sz w:val="28"/>
          <w:szCs w:val="28"/>
          <w:lang w:val="vi-VN"/>
        </w:rPr>
        <w:t>đến</w:t>
      </w:r>
      <w:r w:rsidR="002E1768" w:rsidRPr="004943CC">
        <w:rPr>
          <w:sz w:val="28"/>
          <w:szCs w:val="28"/>
          <w:lang w:val="vi-VN"/>
        </w:rPr>
        <w:t xml:space="preserve"> Điều 12) quy định về:</w:t>
      </w:r>
      <w:r w:rsidR="004B797C" w:rsidRPr="004943CC">
        <w:rPr>
          <w:sz w:val="28"/>
          <w:szCs w:val="28"/>
          <w:lang w:val="vi-VN"/>
        </w:rPr>
        <w:t xml:space="preserve"> Phạm vi điều chỉnh; Đối tượng áp dụng; </w:t>
      </w:r>
      <w:r w:rsidR="002E1768" w:rsidRPr="004943CC">
        <w:rPr>
          <w:sz w:val="28"/>
          <w:szCs w:val="28"/>
          <w:lang w:val="vi-VN"/>
        </w:rPr>
        <w:t>Nguyên tắc thực hiện</w:t>
      </w:r>
      <w:r w:rsidR="004B797C" w:rsidRPr="004943CC">
        <w:rPr>
          <w:sz w:val="28"/>
          <w:szCs w:val="28"/>
          <w:lang w:val="vi-VN"/>
        </w:rPr>
        <w:t>;</w:t>
      </w:r>
      <w:r w:rsidR="002E1768" w:rsidRPr="004943CC">
        <w:rPr>
          <w:sz w:val="28"/>
          <w:szCs w:val="28"/>
          <w:lang w:val="vi-VN"/>
        </w:rPr>
        <w:t xml:space="preserve"> Các loại công việc thực hiện thông qua hợp đồng</w:t>
      </w:r>
      <w:r w:rsidR="004B797C" w:rsidRPr="004943CC">
        <w:rPr>
          <w:sz w:val="28"/>
          <w:szCs w:val="28"/>
          <w:lang w:val="vi-VN"/>
        </w:rPr>
        <w:t>; Đối tượng ký kết hợp đồng; Thẩm quyền ký kết hợp đồng;</w:t>
      </w:r>
      <w:r w:rsidR="002E1768" w:rsidRPr="004943CC">
        <w:rPr>
          <w:sz w:val="28"/>
          <w:szCs w:val="28"/>
          <w:lang w:val="vi-VN"/>
        </w:rPr>
        <w:t xml:space="preserve"> Số lượng hợp đồng ký kết</w:t>
      </w:r>
      <w:r w:rsidR="004B797C" w:rsidRPr="004943CC">
        <w:rPr>
          <w:sz w:val="28"/>
          <w:szCs w:val="28"/>
          <w:lang w:val="vi-VN"/>
        </w:rPr>
        <w:t xml:space="preserve">; </w:t>
      </w:r>
      <w:r w:rsidR="002E1768" w:rsidRPr="004943CC">
        <w:rPr>
          <w:sz w:val="28"/>
          <w:szCs w:val="28"/>
          <w:lang w:val="vi-VN"/>
        </w:rPr>
        <w:t>Hình thức hợp đồng, loại hợp đồng và thời hạn ký kết</w:t>
      </w:r>
      <w:r w:rsidR="004B797C" w:rsidRPr="004943CC">
        <w:rPr>
          <w:sz w:val="28"/>
          <w:szCs w:val="28"/>
          <w:lang w:val="vi-VN"/>
        </w:rPr>
        <w:t>;</w:t>
      </w:r>
      <w:r w:rsidR="002E1768" w:rsidRPr="004943CC">
        <w:rPr>
          <w:sz w:val="28"/>
          <w:szCs w:val="28"/>
          <w:lang w:val="vi-VN"/>
        </w:rPr>
        <w:t xml:space="preserve"> Các trường hợp không ký kết hợp đồng</w:t>
      </w:r>
      <w:r w:rsidR="004B797C" w:rsidRPr="004943CC">
        <w:rPr>
          <w:sz w:val="28"/>
          <w:szCs w:val="28"/>
          <w:lang w:val="vi-VN"/>
        </w:rPr>
        <w:t xml:space="preserve">; </w:t>
      </w:r>
      <w:r w:rsidR="002E1768" w:rsidRPr="004943CC">
        <w:rPr>
          <w:sz w:val="28"/>
          <w:szCs w:val="28"/>
          <w:lang w:val="vi-VN"/>
        </w:rPr>
        <w:t xml:space="preserve">Tiêu chuẩn, điều kiện </w:t>
      </w:r>
      <w:r w:rsidR="002E1768" w:rsidRPr="004943CC">
        <w:rPr>
          <w:sz w:val="28"/>
          <w:szCs w:val="28"/>
          <w:lang w:val="vi-VN"/>
        </w:rPr>
        <w:lastRenderedPageBreak/>
        <w:t>của các bên ký kết hợp đồng</w:t>
      </w:r>
      <w:r w:rsidR="004B797C" w:rsidRPr="004943CC">
        <w:rPr>
          <w:sz w:val="28"/>
          <w:szCs w:val="28"/>
          <w:lang w:val="vi-VN"/>
        </w:rPr>
        <w:t>;</w:t>
      </w:r>
      <w:r w:rsidR="002E1768" w:rsidRPr="004943CC">
        <w:rPr>
          <w:sz w:val="28"/>
          <w:szCs w:val="28"/>
          <w:lang w:val="vi-VN"/>
        </w:rPr>
        <w:t xml:space="preserve"> Quyền, n</w:t>
      </w:r>
      <w:r w:rsidR="004B797C" w:rsidRPr="004943CC">
        <w:rPr>
          <w:sz w:val="28"/>
          <w:szCs w:val="28"/>
          <w:lang w:val="vi-VN"/>
        </w:rPr>
        <w:t xml:space="preserve">ghĩa vụ của các bên ký hợp đồng; </w:t>
      </w:r>
      <w:r w:rsidR="002E1768" w:rsidRPr="004943CC">
        <w:rPr>
          <w:sz w:val="28"/>
          <w:szCs w:val="28"/>
          <w:lang w:val="vi-VN"/>
        </w:rPr>
        <w:t>Quy trình thực hiện ký kết hợp đồng</w:t>
      </w:r>
      <w:r w:rsidR="004B797C" w:rsidRPr="004943CC">
        <w:rPr>
          <w:sz w:val="28"/>
          <w:szCs w:val="28"/>
          <w:lang w:val="vi-VN"/>
        </w:rPr>
        <w:t>.</w:t>
      </w:r>
    </w:p>
    <w:p w14:paraId="61FC2CC9" w14:textId="11EE6333" w:rsidR="002E1768" w:rsidRPr="004943CC" w:rsidRDefault="00F7078D" w:rsidP="004943CC">
      <w:pPr>
        <w:shd w:val="clear" w:color="auto" w:fill="FFFFFF"/>
        <w:spacing w:before="120" w:after="120"/>
        <w:ind w:firstLine="709"/>
        <w:jc w:val="both"/>
        <w:rPr>
          <w:sz w:val="28"/>
          <w:szCs w:val="28"/>
          <w:lang w:val="vi-VN"/>
        </w:rPr>
      </w:pPr>
      <w:r w:rsidRPr="004943CC">
        <w:rPr>
          <w:sz w:val="28"/>
          <w:szCs w:val="28"/>
          <w:lang w:val="vi-VN"/>
        </w:rPr>
        <w:t>(</w:t>
      </w:r>
      <w:r w:rsidRPr="004943CC">
        <w:rPr>
          <w:sz w:val="28"/>
          <w:szCs w:val="28"/>
        </w:rPr>
        <w:t>2</w:t>
      </w:r>
      <w:r w:rsidRPr="004943CC">
        <w:rPr>
          <w:sz w:val="28"/>
          <w:szCs w:val="28"/>
          <w:lang w:val="vi-VN"/>
        </w:rPr>
        <w:t xml:space="preserve">) </w:t>
      </w:r>
      <w:r w:rsidR="004B797C" w:rsidRPr="004943CC">
        <w:rPr>
          <w:sz w:val="28"/>
          <w:szCs w:val="28"/>
          <w:lang w:val="vi-VN"/>
        </w:rPr>
        <w:t>Chương II: Kinh phí thực hiện (gồm 2 Điều, Điều 13 và Điều 14) quy định về: Kinh phí đối với hợp đồng thực hiện công việc quản lý, công việc chuyên môn, nghiệp vụ và công việc hỗ trợ; Kinh phí đối với hợp đồng phục vụ.</w:t>
      </w:r>
    </w:p>
    <w:p w14:paraId="224F0D5D" w14:textId="43FA622D" w:rsidR="004B797C" w:rsidRPr="004943CC" w:rsidRDefault="00F7078D" w:rsidP="004943CC">
      <w:pPr>
        <w:shd w:val="clear" w:color="auto" w:fill="FFFFFF"/>
        <w:spacing w:before="120" w:after="120"/>
        <w:ind w:firstLine="709"/>
        <w:jc w:val="both"/>
        <w:rPr>
          <w:sz w:val="28"/>
          <w:szCs w:val="28"/>
          <w:lang w:val="vi-VN"/>
        </w:rPr>
      </w:pPr>
      <w:r w:rsidRPr="004943CC">
        <w:rPr>
          <w:sz w:val="28"/>
          <w:szCs w:val="28"/>
          <w:lang w:val="vi-VN"/>
        </w:rPr>
        <w:t>(</w:t>
      </w:r>
      <w:r w:rsidRPr="004943CC">
        <w:rPr>
          <w:sz w:val="28"/>
          <w:szCs w:val="28"/>
        </w:rPr>
        <w:t>3</w:t>
      </w:r>
      <w:r w:rsidRPr="004943CC">
        <w:rPr>
          <w:sz w:val="28"/>
          <w:szCs w:val="28"/>
          <w:lang w:val="vi-VN"/>
        </w:rPr>
        <w:t xml:space="preserve">) </w:t>
      </w:r>
      <w:r w:rsidR="004B797C" w:rsidRPr="004943CC">
        <w:rPr>
          <w:sz w:val="28"/>
          <w:szCs w:val="28"/>
          <w:lang w:val="vi-VN"/>
        </w:rPr>
        <w:t>Chương III: Tổ chức thực hiện (gồm 4 Điều, từ Điều 15 đến Điều 18) quy định về: Điều khoản chuyển tiếp; Trách nhiệm thực hiện; Hiệu lực thi hành;  Trách nhiệm thi hành.</w:t>
      </w:r>
    </w:p>
    <w:p w14:paraId="4DC0634E" w14:textId="77777777" w:rsidR="00406582" w:rsidRPr="004943CC" w:rsidRDefault="00406582" w:rsidP="004943CC">
      <w:pPr>
        <w:autoSpaceDE w:val="0"/>
        <w:autoSpaceDN w:val="0"/>
        <w:spacing w:before="120" w:after="120"/>
        <w:ind w:firstLine="709"/>
        <w:jc w:val="both"/>
        <w:rPr>
          <w:b/>
          <w:sz w:val="28"/>
          <w:szCs w:val="28"/>
          <w:lang w:val="vi-VN"/>
        </w:rPr>
      </w:pPr>
      <w:r w:rsidRPr="004943CC">
        <w:rPr>
          <w:b/>
          <w:sz w:val="28"/>
          <w:szCs w:val="28"/>
          <w:lang w:val="vi-VN"/>
        </w:rPr>
        <w:t xml:space="preserve">3. Nội dung cơ bản </w:t>
      </w:r>
    </w:p>
    <w:p w14:paraId="68AE7BDA" w14:textId="72AE8368" w:rsidR="004B797C" w:rsidRPr="004943CC" w:rsidRDefault="00EB6957" w:rsidP="004943CC">
      <w:pPr>
        <w:spacing w:before="120" w:after="120"/>
        <w:ind w:firstLine="709"/>
        <w:jc w:val="both"/>
        <w:rPr>
          <w:sz w:val="28"/>
          <w:szCs w:val="28"/>
          <w:lang w:val="vi-VN"/>
        </w:rPr>
      </w:pPr>
      <w:r w:rsidRPr="004943CC">
        <w:rPr>
          <w:sz w:val="28"/>
          <w:szCs w:val="28"/>
          <w:lang w:val="vi-VN"/>
        </w:rPr>
        <w:tab/>
      </w:r>
      <w:r w:rsidR="00406582" w:rsidRPr="004943CC">
        <w:rPr>
          <w:sz w:val="28"/>
          <w:szCs w:val="28"/>
          <w:lang w:val="vi-VN"/>
        </w:rPr>
        <w:t xml:space="preserve">Các quy định tại dự thảo Nghị định bám sát ý kiến chỉ đạo của Bộ Chính trị, </w:t>
      </w:r>
      <w:r w:rsidR="00B45D0F" w:rsidRPr="004943CC">
        <w:rPr>
          <w:sz w:val="28"/>
          <w:szCs w:val="28"/>
          <w:lang w:val="vi-VN"/>
        </w:rPr>
        <w:t xml:space="preserve">Ban Bí thư, </w:t>
      </w:r>
      <w:r w:rsidR="00406582" w:rsidRPr="004943CC">
        <w:rPr>
          <w:sz w:val="28"/>
          <w:szCs w:val="28"/>
          <w:lang w:val="vi-VN"/>
        </w:rPr>
        <w:t xml:space="preserve">Quốc hội, Chính phủ, Thủ tướng Chính phủ. Dự thảo Nghị định </w:t>
      </w:r>
      <w:r w:rsidR="001E6A7E" w:rsidRPr="004943CC">
        <w:rPr>
          <w:sz w:val="28"/>
          <w:szCs w:val="28"/>
          <w:lang w:val="vi-VN"/>
        </w:rPr>
        <w:t xml:space="preserve">là </w:t>
      </w:r>
      <w:r w:rsidR="00F7078D" w:rsidRPr="004943CC">
        <w:rPr>
          <w:bCs/>
          <w:iCs/>
          <w:sz w:val="28"/>
          <w:szCs w:val="28"/>
        </w:rPr>
        <w:t xml:space="preserve">nội dung </w:t>
      </w:r>
      <w:r w:rsidRPr="004943CC">
        <w:rPr>
          <w:sz w:val="28"/>
          <w:szCs w:val="28"/>
          <w:lang w:val="vi-VN"/>
        </w:rPr>
        <w:t xml:space="preserve">hướng dẫn thực hiện Điều 21 Luật </w:t>
      </w:r>
      <w:r w:rsidR="004B797C" w:rsidRPr="004943CC">
        <w:rPr>
          <w:sz w:val="28"/>
          <w:szCs w:val="28"/>
          <w:lang w:val="vi-VN"/>
        </w:rPr>
        <w:t>Viên chức số 129/2025</w:t>
      </w:r>
      <w:r w:rsidR="001E6A7E" w:rsidRPr="004943CC">
        <w:rPr>
          <w:sz w:val="28"/>
          <w:szCs w:val="28"/>
          <w:lang w:val="vi-VN"/>
        </w:rPr>
        <w:t xml:space="preserve"> </w:t>
      </w:r>
      <w:r w:rsidRPr="004943CC">
        <w:rPr>
          <w:sz w:val="28"/>
          <w:szCs w:val="28"/>
          <w:lang w:val="vi-VN"/>
        </w:rPr>
        <w:t>về</w:t>
      </w:r>
      <w:r w:rsidR="001E6A7E" w:rsidRPr="004943CC">
        <w:rPr>
          <w:sz w:val="28"/>
          <w:szCs w:val="28"/>
          <w:lang w:val="vi-VN"/>
        </w:rPr>
        <w:t xml:space="preserve"> </w:t>
      </w:r>
      <w:r w:rsidRPr="004943CC">
        <w:rPr>
          <w:sz w:val="28"/>
          <w:szCs w:val="28"/>
          <w:lang w:val="vi-VN"/>
        </w:rPr>
        <w:t xml:space="preserve">hợp đồng </w:t>
      </w:r>
      <w:r w:rsidR="004B797C" w:rsidRPr="004943CC">
        <w:rPr>
          <w:sz w:val="28"/>
          <w:szCs w:val="28"/>
          <w:lang w:val="vi-VN"/>
        </w:rPr>
        <w:t>lao động và hợp đồng dịch vụ trong đơn vị sự nghiệp công lập</w:t>
      </w:r>
      <w:r w:rsidRPr="004943CC">
        <w:rPr>
          <w:sz w:val="28"/>
          <w:szCs w:val="28"/>
          <w:lang w:val="vi-VN"/>
        </w:rPr>
        <w:t xml:space="preserve">, trong đó </w:t>
      </w:r>
      <w:r w:rsidR="00406582" w:rsidRPr="004943CC">
        <w:rPr>
          <w:sz w:val="28"/>
          <w:szCs w:val="28"/>
          <w:lang w:val="vi-VN"/>
        </w:rPr>
        <w:t xml:space="preserve">đó tập trung vào các nội dung: </w:t>
      </w:r>
    </w:p>
    <w:p w14:paraId="08D25635" w14:textId="77777777" w:rsidR="004B797C" w:rsidRPr="004943CC" w:rsidRDefault="00406582" w:rsidP="004943CC">
      <w:pPr>
        <w:spacing w:before="120" w:after="120"/>
        <w:ind w:firstLine="709"/>
        <w:jc w:val="both"/>
        <w:rPr>
          <w:sz w:val="28"/>
          <w:szCs w:val="28"/>
          <w:lang w:val="vi-VN"/>
        </w:rPr>
      </w:pPr>
      <w:r w:rsidRPr="004943CC">
        <w:rPr>
          <w:sz w:val="28"/>
          <w:szCs w:val="28"/>
          <w:lang w:val="vi-VN"/>
        </w:rPr>
        <w:t xml:space="preserve">(1) </w:t>
      </w:r>
      <w:r w:rsidR="004B797C" w:rsidRPr="004943CC">
        <w:rPr>
          <w:sz w:val="28"/>
          <w:szCs w:val="28"/>
          <w:lang w:val="vi-VN"/>
        </w:rPr>
        <w:t>Các loại công việc được thực hiện thông qua hợp đồng; Đối tượng ký kết hợp đồng;</w:t>
      </w:r>
    </w:p>
    <w:p w14:paraId="0841D3F9" w14:textId="77777777" w:rsidR="004B797C" w:rsidRPr="004943CC" w:rsidRDefault="00406582" w:rsidP="004943CC">
      <w:pPr>
        <w:spacing w:before="120" w:after="120"/>
        <w:ind w:firstLine="709"/>
        <w:jc w:val="both"/>
        <w:rPr>
          <w:sz w:val="28"/>
          <w:szCs w:val="28"/>
          <w:lang w:val="vi-VN"/>
        </w:rPr>
      </w:pPr>
      <w:r w:rsidRPr="004943CC">
        <w:rPr>
          <w:sz w:val="28"/>
          <w:szCs w:val="28"/>
          <w:lang w:val="vi-VN"/>
        </w:rPr>
        <w:t xml:space="preserve">(2) </w:t>
      </w:r>
      <w:r w:rsidR="00FA4FB6" w:rsidRPr="004943CC">
        <w:rPr>
          <w:sz w:val="28"/>
          <w:szCs w:val="28"/>
          <w:lang w:val="vi-VN"/>
        </w:rPr>
        <w:t>T</w:t>
      </w:r>
      <w:r w:rsidR="00146DA9" w:rsidRPr="004943CC">
        <w:rPr>
          <w:sz w:val="28"/>
          <w:szCs w:val="28"/>
          <w:lang w:val="vi-VN"/>
        </w:rPr>
        <w:t>hẩm quyền ký hợp đồng</w:t>
      </w:r>
      <w:r w:rsidRPr="004943CC">
        <w:rPr>
          <w:sz w:val="28"/>
          <w:szCs w:val="28"/>
          <w:lang w:val="vi-VN"/>
        </w:rPr>
        <w:t>;</w:t>
      </w:r>
      <w:r w:rsidR="004B797C" w:rsidRPr="004943CC">
        <w:rPr>
          <w:sz w:val="28"/>
          <w:szCs w:val="28"/>
          <w:lang w:val="vi-VN"/>
        </w:rPr>
        <w:t xml:space="preserve"> Số lượng hợp đồng ký kết; Hình thức hợp đồng, loại hợp đồng và thời hạn ký kết; Các trường hợp không ký kết hợp đồng;</w:t>
      </w:r>
    </w:p>
    <w:p w14:paraId="606DAB15" w14:textId="77777777" w:rsidR="004B797C" w:rsidRPr="004943CC" w:rsidRDefault="00406582" w:rsidP="004943CC">
      <w:pPr>
        <w:spacing w:before="120" w:after="120"/>
        <w:ind w:firstLine="709"/>
        <w:jc w:val="both"/>
        <w:rPr>
          <w:bCs/>
          <w:sz w:val="28"/>
          <w:szCs w:val="28"/>
          <w:lang w:val="vi-VN"/>
        </w:rPr>
      </w:pPr>
      <w:r w:rsidRPr="004943CC">
        <w:rPr>
          <w:sz w:val="28"/>
          <w:szCs w:val="28"/>
          <w:lang w:val="vi-VN"/>
        </w:rPr>
        <w:t>(3)</w:t>
      </w:r>
      <w:r w:rsidR="00FA4FB6" w:rsidRPr="004943CC">
        <w:rPr>
          <w:sz w:val="28"/>
          <w:szCs w:val="28"/>
          <w:lang w:val="vi-VN"/>
        </w:rPr>
        <w:t xml:space="preserve"> Q</w:t>
      </w:r>
      <w:r w:rsidRPr="004943CC">
        <w:rPr>
          <w:sz w:val="28"/>
          <w:szCs w:val="28"/>
          <w:lang w:val="vi-VN"/>
        </w:rPr>
        <w:t>uy định về</w:t>
      </w:r>
      <w:r w:rsidR="00146DA9" w:rsidRPr="004943CC">
        <w:rPr>
          <w:b/>
          <w:bCs/>
          <w:sz w:val="28"/>
          <w:szCs w:val="28"/>
          <w:lang w:val="vi-VN"/>
        </w:rPr>
        <w:t xml:space="preserve"> </w:t>
      </w:r>
      <w:r w:rsidR="00B834F3" w:rsidRPr="004943CC">
        <w:rPr>
          <w:sz w:val="28"/>
          <w:szCs w:val="28"/>
          <w:lang w:val="vi-VN"/>
        </w:rPr>
        <w:t>tiêu chuẩn, điều kiện của các bên ký kết hợp đồng; Quyền, nghĩa vụ của các bên ký hợp đồng</w:t>
      </w:r>
      <w:r w:rsidR="00146DA9" w:rsidRPr="004943CC">
        <w:rPr>
          <w:bCs/>
          <w:sz w:val="28"/>
          <w:szCs w:val="28"/>
          <w:lang w:val="vi-VN"/>
        </w:rPr>
        <w:t xml:space="preserve">; </w:t>
      </w:r>
    </w:p>
    <w:p w14:paraId="6A49243C" w14:textId="77777777" w:rsidR="004B797C" w:rsidRPr="004943CC" w:rsidRDefault="00F84D7A" w:rsidP="004943CC">
      <w:pPr>
        <w:spacing w:before="120" w:after="120"/>
        <w:ind w:firstLine="709"/>
        <w:jc w:val="both"/>
        <w:rPr>
          <w:bCs/>
          <w:sz w:val="28"/>
          <w:szCs w:val="28"/>
          <w:lang w:val="vi-VN"/>
        </w:rPr>
      </w:pPr>
      <w:r w:rsidRPr="004943CC">
        <w:rPr>
          <w:bCs/>
          <w:sz w:val="28"/>
          <w:szCs w:val="28"/>
          <w:lang w:val="vi-VN"/>
        </w:rPr>
        <w:t xml:space="preserve">(4) Quy trình </w:t>
      </w:r>
      <w:r w:rsidR="004B797C" w:rsidRPr="004943CC">
        <w:rPr>
          <w:bCs/>
          <w:sz w:val="28"/>
          <w:szCs w:val="28"/>
          <w:lang w:val="vi-VN"/>
        </w:rPr>
        <w:t xml:space="preserve">thực hiện </w:t>
      </w:r>
      <w:r w:rsidRPr="004943CC">
        <w:rPr>
          <w:bCs/>
          <w:sz w:val="28"/>
          <w:szCs w:val="28"/>
          <w:lang w:val="vi-VN"/>
        </w:rPr>
        <w:t xml:space="preserve">ký kết hợp đồng; </w:t>
      </w:r>
    </w:p>
    <w:p w14:paraId="13000950" w14:textId="77777777" w:rsidR="00146DA9" w:rsidRPr="004943CC" w:rsidRDefault="00146DA9" w:rsidP="004943CC">
      <w:pPr>
        <w:spacing w:before="120" w:after="120"/>
        <w:ind w:firstLine="709"/>
        <w:jc w:val="both"/>
        <w:rPr>
          <w:bCs/>
          <w:sz w:val="28"/>
          <w:szCs w:val="28"/>
          <w:lang w:val="vi-VN"/>
        </w:rPr>
      </w:pPr>
      <w:r w:rsidRPr="004943CC">
        <w:rPr>
          <w:bCs/>
          <w:sz w:val="28"/>
          <w:szCs w:val="28"/>
          <w:lang w:val="vi-VN"/>
        </w:rPr>
        <w:t>(</w:t>
      </w:r>
      <w:r w:rsidR="00F84D7A" w:rsidRPr="004943CC">
        <w:rPr>
          <w:bCs/>
          <w:sz w:val="28"/>
          <w:szCs w:val="28"/>
          <w:lang w:val="vi-VN"/>
        </w:rPr>
        <w:t>5</w:t>
      </w:r>
      <w:r w:rsidRPr="004943CC">
        <w:rPr>
          <w:bCs/>
          <w:sz w:val="28"/>
          <w:szCs w:val="28"/>
          <w:lang w:val="vi-VN"/>
        </w:rPr>
        <w:t>)</w:t>
      </w:r>
      <w:r w:rsidR="00F84D7A" w:rsidRPr="004943CC">
        <w:rPr>
          <w:bCs/>
          <w:sz w:val="28"/>
          <w:szCs w:val="28"/>
          <w:lang w:val="vi-VN"/>
        </w:rPr>
        <w:t xml:space="preserve"> Kính phí thực hiện và</w:t>
      </w:r>
      <w:r w:rsidRPr="004943CC">
        <w:rPr>
          <w:bCs/>
          <w:sz w:val="28"/>
          <w:szCs w:val="28"/>
          <w:lang w:val="vi-VN"/>
        </w:rPr>
        <w:t xml:space="preserve"> </w:t>
      </w:r>
      <w:r w:rsidRPr="004943CC">
        <w:rPr>
          <w:sz w:val="28"/>
          <w:szCs w:val="28"/>
          <w:lang w:val="vi-VN"/>
        </w:rPr>
        <w:t>trách nhiệm thi hành.</w:t>
      </w:r>
      <w:r w:rsidR="00B45D0F" w:rsidRPr="004943CC">
        <w:rPr>
          <w:sz w:val="28"/>
          <w:szCs w:val="28"/>
          <w:lang w:val="vi-VN"/>
        </w:rPr>
        <w:t xml:space="preserve"> </w:t>
      </w:r>
    </w:p>
    <w:p w14:paraId="0371EAAD" w14:textId="77777777" w:rsidR="005E1EAE" w:rsidRPr="004943CC" w:rsidRDefault="00146DA9" w:rsidP="004943CC">
      <w:pPr>
        <w:autoSpaceDE w:val="0"/>
        <w:autoSpaceDN w:val="0"/>
        <w:spacing w:before="120" w:after="120"/>
        <w:ind w:firstLine="709"/>
        <w:jc w:val="both"/>
        <w:rPr>
          <w:b/>
          <w:sz w:val="28"/>
          <w:szCs w:val="28"/>
          <w:lang w:val="vi-VN"/>
        </w:rPr>
      </w:pPr>
      <w:r w:rsidRPr="004943CC">
        <w:rPr>
          <w:b/>
          <w:sz w:val="28"/>
          <w:szCs w:val="28"/>
          <w:lang w:val="vi-VN"/>
        </w:rPr>
        <w:t>4. Những nội dung</w:t>
      </w:r>
      <w:r w:rsidR="005E1EAE" w:rsidRPr="004943CC">
        <w:rPr>
          <w:b/>
          <w:sz w:val="28"/>
          <w:szCs w:val="28"/>
          <w:lang w:val="vi-VN"/>
        </w:rPr>
        <w:t xml:space="preserve"> quan trọng</w:t>
      </w:r>
      <w:r w:rsidR="00DE54E5" w:rsidRPr="004943CC">
        <w:rPr>
          <w:b/>
          <w:sz w:val="28"/>
          <w:szCs w:val="28"/>
          <w:lang w:val="vi-VN"/>
        </w:rPr>
        <w:t xml:space="preserve"> tại dự thảo Nghị định</w:t>
      </w:r>
    </w:p>
    <w:p w14:paraId="4444B38F" w14:textId="4F1662A3" w:rsidR="00B834F3" w:rsidRPr="004943CC" w:rsidRDefault="005E1EAE" w:rsidP="004943CC">
      <w:pPr>
        <w:autoSpaceDE w:val="0"/>
        <w:autoSpaceDN w:val="0"/>
        <w:spacing w:before="120" w:after="120"/>
        <w:ind w:firstLine="709"/>
        <w:jc w:val="both"/>
        <w:rPr>
          <w:b/>
          <w:sz w:val="28"/>
          <w:szCs w:val="28"/>
          <w:lang w:val="vi-VN"/>
        </w:rPr>
      </w:pPr>
      <w:r w:rsidRPr="004943CC">
        <w:rPr>
          <w:b/>
          <w:sz w:val="28"/>
          <w:szCs w:val="28"/>
          <w:lang w:val="vi-VN"/>
        </w:rPr>
        <w:t>4.1</w:t>
      </w:r>
      <w:r w:rsidR="002D13C9" w:rsidRPr="004943CC">
        <w:rPr>
          <w:b/>
          <w:sz w:val="28"/>
          <w:szCs w:val="28"/>
          <w:lang w:val="vi-VN"/>
        </w:rPr>
        <w:t xml:space="preserve">. </w:t>
      </w:r>
      <w:r w:rsidRPr="004943CC">
        <w:rPr>
          <w:b/>
          <w:sz w:val="28"/>
          <w:szCs w:val="28"/>
          <w:lang w:val="vi-VN"/>
        </w:rPr>
        <w:t xml:space="preserve">Nguyên tắc </w:t>
      </w:r>
      <w:r w:rsidR="00D714CF" w:rsidRPr="004943CC">
        <w:rPr>
          <w:b/>
          <w:sz w:val="28"/>
          <w:szCs w:val="28"/>
        </w:rPr>
        <w:t>thực hiện</w:t>
      </w:r>
    </w:p>
    <w:p w14:paraId="14ABD078" w14:textId="0129C745" w:rsidR="00A85CF1" w:rsidRPr="004943CC" w:rsidRDefault="00522AB6" w:rsidP="004943CC">
      <w:pPr>
        <w:spacing w:before="120" w:after="120"/>
        <w:ind w:firstLine="709"/>
        <w:jc w:val="both"/>
        <w:rPr>
          <w:b/>
          <w:sz w:val="28"/>
          <w:szCs w:val="28"/>
          <w:lang w:val="vi-VN"/>
        </w:rPr>
      </w:pPr>
      <w:r w:rsidRPr="004943CC">
        <w:rPr>
          <w:sz w:val="28"/>
          <w:szCs w:val="28"/>
          <w:lang w:val="vi-VN"/>
        </w:rPr>
        <w:t>Bảo đảm thu hút nguồn nhân lực chất lượng cao, có kinh nghiệm, trình độ chuyên môn cao nhằm nâng cao chất lượng, hiệu quả hoạt động của đơn vị sự nghiệp công lập</w:t>
      </w:r>
      <w:r w:rsidRPr="004943CC">
        <w:rPr>
          <w:color w:val="000000"/>
          <w:sz w:val="28"/>
          <w:szCs w:val="28"/>
          <w:shd w:val="clear" w:color="auto" w:fill="FFFFFF"/>
          <w:lang w:val="vi-VN"/>
        </w:rPr>
        <w:t>; thúc đẩy xã hội hóa, đẩy mạnh thực hiện kết hợp công - tư về nhân lực</w:t>
      </w:r>
      <w:r w:rsidRPr="004943CC">
        <w:rPr>
          <w:spacing w:val="2"/>
          <w:sz w:val="28"/>
          <w:szCs w:val="28"/>
          <w:lang w:val="vi-VN"/>
        </w:rPr>
        <w:t>.</w:t>
      </w:r>
      <w:r w:rsidR="00A85CF1" w:rsidRPr="004943CC">
        <w:rPr>
          <w:spacing w:val="2"/>
          <w:sz w:val="28"/>
          <w:szCs w:val="28"/>
        </w:rPr>
        <w:t xml:space="preserve"> </w:t>
      </w:r>
      <w:r w:rsidRPr="004943CC">
        <w:rPr>
          <w:spacing w:val="2"/>
          <w:sz w:val="28"/>
          <w:szCs w:val="28"/>
          <w:lang w:val="vi-VN"/>
        </w:rPr>
        <w:t>Người làm việc theo chế độ hợp đồng trong đơn vị sự nghiệp công lập không thuộc biên chế, số lượng người làm việc hưởng lương từ ngân sách nhà nước</w:t>
      </w:r>
      <w:r w:rsidR="00A85CF1" w:rsidRPr="004943CC">
        <w:rPr>
          <w:spacing w:val="2"/>
          <w:sz w:val="28"/>
          <w:szCs w:val="28"/>
        </w:rPr>
        <w:t xml:space="preserve">. </w:t>
      </w:r>
    </w:p>
    <w:p w14:paraId="69BF69E4" w14:textId="77777777" w:rsidR="00EB6957" w:rsidRPr="004943CC" w:rsidRDefault="00146DA9" w:rsidP="004943CC">
      <w:pPr>
        <w:tabs>
          <w:tab w:val="left" w:pos="1678"/>
        </w:tabs>
        <w:spacing w:before="120" w:after="120"/>
        <w:ind w:firstLine="709"/>
        <w:jc w:val="both"/>
        <w:rPr>
          <w:b/>
          <w:sz w:val="28"/>
          <w:szCs w:val="28"/>
          <w:lang w:val="vi-VN"/>
        </w:rPr>
      </w:pPr>
      <w:r w:rsidRPr="004943CC">
        <w:rPr>
          <w:b/>
          <w:iCs/>
          <w:sz w:val="28"/>
          <w:szCs w:val="28"/>
          <w:lang w:val="vi-VN"/>
        </w:rPr>
        <w:t>4.</w:t>
      </w:r>
      <w:r w:rsidR="00B45D0F" w:rsidRPr="004943CC">
        <w:rPr>
          <w:b/>
          <w:iCs/>
          <w:sz w:val="28"/>
          <w:szCs w:val="28"/>
          <w:lang w:val="vi-VN"/>
        </w:rPr>
        <w:t>2</w:t>
      </w:r>
      <w:r w:rsidRPr="004943CC">
        <w:rPr>
          <w:b/>
          <w:iCs/>
          <w:sz w:val="28"/>
          <w:szCs w:val="28"/>
          <w:lang w:val="vi-VN"/>
        </w:rPr>
        <w:t>.</w:t>
      </w:r>
      <w:r w:rsidRPr="004943CC">
        <w:rPr>
          <w:b/>
          <w:sz w:val="28"/>
          <w:szCs w:val="28"/>
          <w:lang w:val="vi-VN"/>
        </w:rPr>
        <w:t xml:space="preserve"> </w:t>
      </w:r>
      <w:r w:rsidR="00EB6957" w:rsidRPr="004943CC">
        <w:rPr>
          <w:b/>
          <w:sz w:val="28"/>
          <w:szCs w:val="28"/>
          <w:lang w:val="vi-VN"/>
        </w:rPr>
        <w:t>Quy định các công việc thực hiện hợp đồng, gồm:</w:t>
      </w:r>
    </w:p>
    <w:p w14:paraId="3A658652" w14:textId="7B6FF626" w:rsidR="00A85CF1" w:rsidRPr="004943CC" w:rsidRDefault="00A85CF1" w:rsidP="004943CC">
      <w:pPr>
        <w:spacing w:before="120" w:after="120"/>
        <w:ind w:firstLine="709"/>
        <w:jc w:val="both"/>
        <w:rPr>
          <w:sz w:val="28"/>
          <w:szCs w:val="28"/>
          <w:lang w:val="vi-VN"/>
        </w:rPr>
      </w:pPr>
      <w:r w:rsidRPr="004943CC">
        <w:rPr>
          <w:sz w:val="28"/>
          <w:szCs w:val="28"/>
        </w:rPr>
        <w:t>(</w:t>
      </w:r>
      <w:r w:rsidRPr="004943CC">
        <w:rPr>
          <w:sz w:val="28"/>
          <w:szCs w:val="28"/>
          <w:lang w:val="vi-VN"/>
        </w:rPr>
        <w:t>1</w:t>
      </w:r>
      <w:r w:rsidRPr="004943CC">
        <w:rPr>
          <w:sz w:val="28"/>
          <w:szCs w:val="28"/>
        </w:rPr>
        <w:t>)</w:t>
      </w:r>
      <w:r w:rsidRPr="004943CC">
        <w:rPr>
          <w:sz w:val="28"/>
          <w:szCs w:val="28"/>
          <w:lang w:val="vi-VN"/>
        </w:rPr>
        <w:t xml:space="preserve"> Công việc ở vị trí việc làm quản lý.</w:t>
      </w:r>
    </w:p>
    <w:p w14:paraId="63DECBB5" w14:textId="0B5687EC" w:rsidR="00A85CF1" w:rsidRPr="004943CC" w:rsidRDefault="00A85CF1" w:rsidP="004943CC">
      <w:pPr>
        <w:spacing w:before="120" w:after="120"/>
        <w:ind w:firstLine="709"/>
        <w:jc w:val="both"/>
        <w:rPr>
          <w:sz w:val="28"/>
          <w:szCs w:val="28"/>
          <w:lang w:val="vi-VN"/>
        </w:rPr>
      </w:pPr>
      <w:r w:rsidRPr="004943CC">
        <w:rPr>
          <w:sz w:val="28"/>
          <w:szCs w:val="28"/>
        </w:rPr>
        <w:t>(</w:t>
      </w:r>
      <w:r w:rsidRPr="004943CC">
        <w:rPr>
          <w:sz w:val="28"/>
          <w:szCs w:val="28"/>
          <w:lang w:val="vi-VN"/>
        </w:rPr>
        <w:t>2</w:t>
      </w:r>
      <w:r w:rsidRPr="004943CC">
        <w:rPr>
          <w:sz w:val="28"/>
          <w:szCs w:val="28"/>
        </w:rPr>
        <w:t>)</w:t>
      </w:r>
      <w:r w:rsidRPr="004943CC">
        <w:rPr>
          <w:sz w:val="28"/>
          <w:szCs w:val="28"/>
          <w:lang w:val="vi-VN"/>
        </w:rPr>
        <w:t xml:space="preserve"> Công việc ở vị trí việc làm chuyên môn, nghiệp vụ.</w:t>
      </w:r>
    </w:p>
    <w:p w14:paraId="7539C960" w14:textId="5D43AAEB" w:rsidR="00A85CF1" w:rsidRPr="004943CC" w:rsidRDefault="00A85CF1" w:rsidP="004943CC">
      <w:pPr>
        <w:spacing w:before="120" w:after="120"/>
        <w:ind w:firstLine="709"/>
        <w:jc w:val="both"/>
        <w:rPr>
          <w:sz w:val="28"/>
          <w:szCs w:val="28"/>
          <w:lang w:val="vi-VN"/>
        </w:rPr>
      </w:pPr>
      <w:r w:rsidRPr="004943CC">
        <w:rPr>
          <w:sz w:val="28"/>
          <w:szCs w:val="28"/>
        </w:rPr>
        <w:t>(</w:t>
      </w:r>
      <w:r w:rsidRPr="004943CC">
        <w:rPr>
          <w:sz w:val="28"/>
          <w:szCs w:val="28"/>
          <w:lang w:val="vi-VN"/>
        </w:rPr>
        <w:t>3</w:t>
      </w:r>
      <w:r w:rsidRPr="004943CC">
        <w:rPr>
          <w:sz w:val="28"/>
          <w:szCs w:val="28"/>
        </w:rPr>
        <w:t>)</w:t>
      </w:r>
      <w:r w:rsidRPr="004943CC">
        <w:rPr>
          <w:sz w:val="28"/>
          <w:szCs w:val="28"/>
          <w:lang w:val="vi-VN"/>
        </w:rPr>
        <w:t xml:space="preserve"> Công việc ở vị trí việc làm hỗ trợ cho công tác quản lý và hoạt động chuyên môn nghiệp vụ.</w:t>
      </w:r>
    </w:p>
    <w:p w14:paraId="7BC64C15" w14:textId="458B1666" w:rsidR="00A85CF1" w:rsidRPr="004943CC" w:rsidRDefault="00A85CF1" w:rsidP="004943CC">
      <w:pPr>
        <w:tabs>
          <w:tab w:val="left" w:pos="851"/>
          <w:tab w:val="left" w:pos="993"/>
        </w:tabs>
        <w:spacing w:before="120" w:after="120"/>
        <w:ind w:firstLine="709"/>
        <w:jc w:val="both"/>
        <w:rPr>
          <w:sz w:val="28"/>
          <w:szCs w:val="28"/>
          <w:lang w:val="pt-PT"/>
        </w:rPr>
      </w:pPr>
      <w:r w:rsidRPr="004943CC">
        <w:rPr>
          <w:sz w:val="28"/>
          <w:szCs w:val="28"/>
          <w:lang w:val="pt-PT"/>
        </w:rPr>
        <w:t>Công việc nêu trên được xác định trong Danh mục vị trí việc làm được cấp có thẩm quyền phê duyệt.</w:t>
      </w:r>
    </w:p>
    <w:p w14:paraId="5602713A" w14:textId="0161B9F8" w:rsidR="00A85CF1" w:rsidRPr="004943CC" w:rsidRDefault="00A85CF1" w:rsidP="004943CC">
      <w:pPr>
        <w:spacing w:before="120" w:after="120"/>
        <w:ind w:firstLine="709"/>
        <w:jc w:val="both"/>
        <w:rPr>
          <w:sz w:val="28"/>
          <w:szCs w:val="28"/>
          <w:lang w:val="pt-PT"/>
        </w:rPr>
      </w:pPr>
      <w:r w:rsidRPr="004943CC">
        <w:rPr>
          <w:sz w:val="28"/>
          <w:szCs w:val="28"/>
        </w:rPr>
        <w:lastRenderedPageBreak/>
        <w:t xml:space="preserve"> (</w:t>
      </w:r>
      <w:r w:rsidRPr="004943CC">
        <w:rPr>
          <w:sz w:val="28"/>
          <w:szCs w:val="28"/>
          <w:lang w:val="vi-VN"/>
        </w:rPr>
        <w:t>4</w:t>
      </w:r>
      <w:r w:rsidRPr="004943CC">
        <w:rPr>
          <w:sz w:val="28"/>
          <w:szCs w:val="28"/>
        </w:rPr>
        <w:t>)</w:t>
      </w:r>
      <w:r w:rsidRPr="004943CC">
        <w:rPr>
          <w:sz w:val="28"/>
          <w:szCs w:val="28"/>
          <w:lang w:val="vi-VN"/>
        </w:rPr>
        <w:t xml:space="preserve"> Công việc phục vụ cho hoạt động của đơn vị sự nghiệp công lập, bao gồm:</w:t>
      </w:r>
      <w:r w:rsidRPr="004943CC">
        <w:rPr>
          <w:sz w:val="28"/>
          <w:szCs w:val="28"/>
        </w:rPr>
        <w:t xml:space="preserve"> </w:t>
      </w:r>
      <w:r w:rsidRPr="004943CC">
        <w:rPr>
          <w:sz w:val="28"/>
          <w:szCs w:val="28"/>
          <w:lang w:val="pt-PT"/>
        </w:rPr>
        <w:t xml:space="preserve">Lái </w:t>
      </w:r>
      <w:proofErr w:type="gramStart"/>
      <w:r w:rsidRPr="004943CC">
        <w:rPr>
          <w:sz w:val="28"/>
          <w:szCs w:val="28"/>
          <w:lang w:val="pt-PT"/>
        </w:rPr>
        <w:t>xe</w:t>
      </w:r>
      <w:proofErr w:type="gramEnd"/>
      <w:r w:rsidRPr="004943CC">
        <w:rPr>
          <w:sz w:val="28"/>
          <w:szCs w:val="28"/>
          <w:lang w:val="pt-PT"/>
        </w:rPr>
        <w:t>, bảo vệ; Lễ tân, phục vụ; tạp vụ; trông giữ phương tiện; bảo trì, bảo dưỡng, vận hành trụ sở, trang thiết bị, máy móc phục vụ hoạt động của đơn vị; Công việc phục vụ khác.</w:t>
      </w:r>
    </w:p>
    <w:p w14:paraId="05DB5899" w14:textId="77777777" w:rsidR="00A86DB9" w:rsidRPr="004943CC" w:rsidRDefault="008C0B38" w:rsidP="004943CC">
      <w:pPr>
        <w:shd w:val="clear" w:color="auto" w:fill="FFFFFF"/>
        <w:spacing w:before="120" w:after="120"/>
        <w:ind w:firstLine="709"/>
        <w:jc w:val="both"/>
        <w:rPr>
          <w:sz w:val="28"/>
          <w:szCs w:val="28"/>
          <w:lang w:val="vi-VN"/>
        </w:rPr>
      </w:pPr>
      <w:r w:rsidRPr="004943CC">
        <w:rPr>
          <w:sz w:val="28"/>
          <w:szCs w:val="28"/>
          <w:lang w:val="vi-VN"/>
        </w:rPr>
        <w:tab/>
      </w:r>
      <w:r w:rsidRPr="004943CC">
        <w:rPr>
          <w:b/>
          <w:bCs/>
          <w:sz w:val="28"/>
          <w:szCs w:val="28"/>
          <w:lang w:val="vi-VN"/>
        </w:rPr>
        <w:t>4.</w:t>
      </w:r>
      <w:r w:rsidR="00B45D0F" w:rsidRPr="004943CC">
        <w:rPr>
          <w:b/>
          <w:bCs/>
          <w:sz w:val="28"/>
          <w:szCs w:val="28"/>
          <w:lang w:val="vi-VN"/>
        </w:rPr>
        <w:t>3.</w:t>
      </w:r>
      <w:r w:rsidRPr="004943CC">
        <w:rPr>
          <w:b/>
          <w:bCs/>
          <w:sz w:val="28"/>
          <w:szCs w:val="28"/>
          <w:lang w:val="vi-VN"/>
        </w:rPr>
        <w:t xml:space="preserve"> </w:t>
      </w:r>
      <w:r w:rsidR="00FE6140" w:rsidRPr="004943CC">
        <w:rPr>
          <w:b/>
          <w:bCs/>
          <w:sz w:val="28"/>
          <w:szCs w:val="28"/>
          <w:lang w:val="vi-VN"/>
        </w:rPr>
        <w:t>Đ</w:t>
      </w:r>
      <w:r w:rsidR="00EB6957" w:rsidRPr="004943CC">
        <w:rPr>
          <w:b/>
          <w:bCs/>
          <w:sz w:val="28"/>
          <w:szCs w:val="28"/>
          <w:lang w:val="vi-VN"/>
        </w:rPr>
        <w:t>ối tượng</w:t>
      </w:r>
      <w:r w:rsidR="00FE6140" w:rsidRPr="004943CC">
        <w:rPr>
          <w:b/>
          <w:bCs/>
          <w:sz w:val="28"/>
          <w:szCs w:val="28"/>
          <w:lang w:val="vi-VN"/>
        </w:rPr>
        <w:t xml:space="preserve"> ký kết hợp đồng, </w:t>
      </w:r>
      <w:r w:rsidR="00EB6957" w:rsidRPr="004943CC">
        <w:rPr>
          <w:b/>
          <w:bCs/>
          <w:sz w:val="28"/>
          <w:szCs w:val="28"/>
          <w:lang w:val="vi-VN"/>
        </w:rPr>
        <w:t xml:space="preserve">gồm: </w:t>
      </w:r>
      <w:r w:rsidR="00EB6957" w:rsidRPr="004943CC">
        <w:rPr>
          <w:b/>
          <w:bCs/>
          <w:sz w:val="28"/>
          <w:szCs w:val="28"/>
          <w:lang w:val="vi-VN"/>
        </w:rPr>
        <w:tab/>
      </w:r>
    </w:p>
    <w:p w14:paraId="00ED9910" w14:textId="3A46D46C" w:rsidR="00F7078D" w:rsidRPr="004943CC" w:rsidRDefault="00F7078D" w:rsidP="004943CC">
      <w:pPr>
        <w:shd w:val="clear" w:color="auto" w:fill="FFFFFF"/>
        <w:spacing w:before="120" w:after="120"/>
        <w:ind w:firstLine="709"/>
        <w:jc w:val="both"/>
        <w:rPr>
          <w:sz w:val="28"/>
          <w:szCs w:val="28"/>
          <w:lang w:val="pt-PT"/>
        </w:rPr>
      </w:pPr>
      <w:r w:rsidRPr="004943CC">
        <w:rPr>
          <w:sz w:val="28"/>
          <w:szCs w:val="28"/>
          <w:lang w:val="vi-VN"/>
        </w:rPr>
        <w:t xml:space="preserve">(1) </w:t>
      </w:r>
      <w:r w:rsidR="00520413" w:rsidRPr="004943CC">
        <w:rPr>
          <w:sz w:val="28"/>
          <w:szCs w:val="28"/>
          <w:lang w:val="pt-PT"/>
        </w:rPr>
        <w:t xml:space="preserve"> </w:t>
      </w:r>
      <w:r w:rsidRPr="004943CC">
        <w:rPr>
          <w:sz w:val="28"/>
          <w:szCs w:val="28"/>
          <w:lang w:val="pt-PT"/>
        </w:rPr>
        <w:t>Đối với các công việc ở vị trí việc làm quản lý:</w:t>
      </w:r>
    </w:p>
    <w:p w14:paraId="36159E68" w14:textId="77777777" w:rsidR="00F7078D" w:rsidRPr="004943CC" w:rsidRDefault="00F7078D" w:rsidP="004943CC">
      <w:pPr>
        <w:shd w:val="clear" w:color="auto" w:fill="FFFFFF"/>
        <w:spacing w:before="120" w:after="120"/>
        <w:ind w:firstLine="709"/>
        <w:jc w:val="both"/>
        <w:rPr>
          <w:sz w:val="28"/>
          <w:szCs w:val="28"/>
          <w:lang w:val="pt-PT"/>
        </w:rPr>
      </w:pPr>
      <w:r w:rsidRPr="004943CC">
        <w:rPr>
          <w:sz w:val="28"/>
          <w:szCs w:val="28"/>
          <w:lang w:val="pt-PT"/>
        </w:rPr>
        <w:tab/>
        <w:t>a) Chuyên gia, nhà quản trị doanh nghiệp, doanh nhân tiêu biểu, xuất sắc trong các lĩnh vực phù hợp với nhiệm vụ;</w:t>
      </w:r>
    </w:p>
    <w:p w14:paraId="766AB9F8" w14:textId="77777777" w:rsidR="00F7078D" w:rsidRPr="004943CC" w:rsidRDefault="00F7078D" w:rsidP="004943CC">
      <w:pPr>
        <w:shd w:val="clear" w:color="auto" w:fill="FFFFFF"/>
        <w:spacing w:before="120" w:after="120"/>
        <w:ind w:firstLine="709"/>
        <w:jc w:val="both"/>
        <w:rPr>
          <w:sz w:val="28"/>
          <w:szCs w:val="28"/>
          <w:lang w:val="pt-PT"/>
        </w:rPr>
      </w:pPr>
      <w:r w:rsidRPr="004943CC">
        <w:rPr>
          <w:sz w:val="28"/>
          <w:szCs w:val="28"/>
          <w:lang w:val="pt-PT"/>
        </w:rPr>
        <w:t>b) Luật gia, luật sư, chuyên gia, nhà khoa học đầu ngành, lĩnh vực phù hợp với nhiệm vụ.</w:t>
      </w:r>
    </w:p>
    <w:p w14:paraId="4A500DF9" w14:textId="7C34E205" w:rsidR="00F7078D" w:rsidRPr="004943CC" w:rsidRDefault="00F7078D" w:rsidP="004943CC">
      <w:pPr>
        <w:shd w:val="clear" w:color="auto" w:fill="FFFFFF"/>
        <w:spacing w:before="120" w:after="120"/>
        <w:ind w:firstLine="709"/>
        <w:jc w:val="both"/>
        <w:rPr>
          <w:sz w:val="28"/>
          <w:szCs w:val="28"/>
          <w:lang w:val="pt-PT"/>
        </w:rPr>
      </w:pPr>
      <w:r w:rsidRPr="004943CC">
        <w:rPr>
          <w:sz w:val="28"/>
          <w:szCs w:val="28"/>
          <w:lang w:val="pt-PT"/>
        </w:rPr>
        <w:t xml:space="preserve">c) </w:t>
      </w:r>
      <w:r w:rsidRPr="004943CC">
        <w:rPr>
          <w:bCs/>
          <w:sz w:val="28"/>
          <w:szCs w:val="28"/>
          <w:lang w:val="pt-PT"/>
        </w:rPr>
        <w:t>Người có trình độ chuyên môn cao trong các ngành lĩnh vực chiến lược, trọng điểm phù hợp với sự phát triển của đơn vị sự nghiệp công lập.</w:t>
      </w:r>
    </w:p>
    <w:p w14:paraId="3880A41C" w14:textId="1F3AC3B6" w:rsidR="00F7078D" w:rsidRPr="004943CC" w:rsidRDefault="00FD0FF2" w:rsidP="004943CC">
      <w:pPr>
        <w:spacing w:before="120" w:after="120"/>
        <w:ind w:firstLine="709"/>
        <w:jc w:val="both"/>
        <w:rPr>
          <w:spacing w:val="-6"/>
          <w:sz w:val="28"/>
          <w:szCs w:val="28"/>
          <w:lang w:val="pt-PT"/>
        </w:rPr>
      </w:pPr>
      <w:r w:rsidRPr="004943CC">
        <w:rPr>
          <w:sz w:val="28"/>
          <w:szCs w:val="28"/>
          <w:lang w:val="vi-VN"/>
        </w:rPr>
        <w:t>(</w:t>
      </w:r>
      <w:r w:rsidRPr="004943CC">
        <w:rPr>
          <w:sz w:val="28"/>
          <w:szCs w:val="28"/>
        </w:rPr>
        <w:t>2</w:t>
      </w:r>
      <w:r w:rsidRPr="004943CC">
        <w:rPr>
          <w:sz w:val="28"/>
          <w:szCs w:val="28"/>
          <w:lang w:val="vi-VN"/>
        </w:rPr>
        <w:t xml:space="preserve">) </w:t>
      </w:r>
      <w:r w:rsidRPr="004943CC">
        <w:rPr>
          <w:sz w:val="28"/>
          <w:szCs w:val="28"/>
          <w:lang w:val="pt-PT"/>
        </w:rPr>
        <w:t xml:space="preserve"> </w:t>
      </w:r>
      <w:r w:rsidR="00F7078D" w:rsidRPr="004943CC">
        <w:rPr>
          <w:spacing w:val="-6"/>
          <w:sz w:val="28"/>
          <w:szCs w:val="28"/>
          <w:lang w:val="pt-PT"/>
        </w:rPr>
        <w:t>Đối với các công việc ở vị trí việc làm chuyên môn, nghiệp vụ và vị trí việc làm hỗ trợ:</w:t>
      </w:r>
    </w:p>
    <w:p w14:paraId="3A24A495" w14:textId="1B3F30FF" w:rsidR="00F7078D" w:rsidRPr="004943CC" w:rsidRDefault="00F7078D" w:rsidP="004943CC">
      <w:pPr>
        <w:spacing w:before="120" w:after="120"/>
        <w:ind w:firstLine="709"/>
        <w:jc w:val="both"/>
        <w:rPr>
          <w:bCs/>
          <w:sz w:val="28"/>
          <w:szCs w:val="28"/>
          <w:lang w:val="pt-PT"/>
        </w:rPr>
      </w:pPr>
      <w:r w:rsidRPr="004943CC">
        <w:rPr>
          <w:sz w:val="28"/>
          <w:szCs w:val="28"/>
          <w:lang w:val="pt-PT"/>
        </w:rPr>
        <w:tab/>
        <w:t xml:space="preserve">a) </w:t>
      </w:r>
      <w:r w:rsidRPr="004943CC">
        <w:rPr>
          <w:bCs/>
          <w:sz w:val="28"/>
          <w:szCs w:val="28"/>
          <w:lang w:val="pt-PT"/>
        </w:rPr>
        <w:t xml:space="preserve">Đối tượng quy định tại khoản 1 </w:t>
      </w:r>
      <w:r w:rsidR="00FD0FF2" w:rsidRPr="004943CC">
        <w:rPr>
          <w:bCs/>
          <w:sz w:val="28"/>
          <w:szCs w:val="28"/>
          <w:lang w:val="pt-PT"/>
        </w:rPr>
        <w:t>nêu trên</w:t>
      </w:r>
      <w:r w:rsidRPr="004943CC">
        <w:rPr>
          <w:bCs/>
          <w:sz w:val="28"/>
          <w:szCs w:val="28"/>
          <w:lang w:val="pt-PT"/>
        </w:rPr>
        <w:t>;</w:t>
      </w:r>
    </w:p>
    <w:p w14:paraId="2ACABCE0" w14:textId="77777777" w:rsidR="00F7078D" w:rsidRPr="004943CC" w:rsidRDefault="00F7078D" w:rsidP="004943CC">
      <w:pPr>
        <w:spacing w:before="120" w:after="120"/>
        <w:ind w:firstLine="709"/>
        <w:jc w:val="both"/>
        <w:rPr>
          <w:bCs/>
          <w:sz w:val="28"/>
          <w:szCs w:val="28"/>
          <w:lang w:val="pt-PT"/>
        </w:rPr>
      </w:pPr>
      <w:r w:rsidRPr="004943CC">
        <w:rPr>
          <w:bCs/>
          <w:sz w:val="28"/>
          <w:szCs w:val="28"/>
          <w:lang w:val="pt-PT"/>
        </w:rPr>
        <w:tab/>
        <w:t>b) Người có kinh nghiệm, am hiểu về chuyên môn, nghiệp vụ và đã từng triển khai trực tiếp các nhiệm vụ cụ thể có tính chất tương tự;</w:t>
      </w:r>
    </w:p>
    <w:p w14:paraId="3EBCA18F" w14:textId="77777777" w:rsidR="00F7078D" w:rsidRPr="004943CC" w:rsidRDefault="00F7078D" w:rsidP="004943CC">
      <w:pPr>
        <w:spacing w:before="120" w:after="120"/>
        <w:ind w:firstLine="709"/>
        <w:jc w:val="both"/>
        <w:rPr>
          <w:sz w:val="28"/>
          <w:szCs w:val="28"/>
          <w:lang w:val="pt-PT"/>
        </w:rPr>
      </w:pPr>
      <w:r w:rsidRPr="004943CC">
        <w:rPr>
          <w:sz w:val="28"/>
          <w:szCs w:val="28"/>
          <w:lang w:val="pt-PT"/>
        </w:rPr>
        <w:tab/>
        <w:t>c) Người có đủ tiêu chuẩn, điều kiện đáp ứng theo yêu cầu của vị trí việc làm chuyên môn, nghiệp vụ hoặc vị trí việc làm hỗ trợ.</w:t>
      </w:r>
    </w:p>
    <w:p w14:paraId="658ED007" w14:textId="77777777" w:rsidR="00F7078D" w:rsidRPr="004943CC" w:rsidRDefault="00F7078D" w:rsidP="004943CC">
      <w:pPr>
        <w:spacing w:before="120" w:after="120"/>
        <w:ind w:firstLine="709"/>
        <w:jc w:val="both"/>
        <w:rPr>
          <w:sz w:val="28"/>
          <w:szCs w:val="28"/>
          <w:lang w:val="pt-PT"/>
        </w:rPr>
      </w:pPr>
      <w:r w:rsidRPr="004943CC">
        <w:rPr>
          <w:sz w:val="28"/>
          <w:szCs w:val="28"/>
          <w:lang w:val="pt-PT"/>
        </w:rPr>
        <w:tab/>
        <w:t>d) Pháp nhân đáp ứng được tiêu chuẩn, điều kiện cung ứng dịch vụ.</w:t>
      </w:r>
    </w:p>
    <w:p w14:paraId="32CF77A8" w14:textId="38E4212E" w:rsidR="00F7078D" w:rsidRPr="004943CC" w:rsidRDefault="00FD0FF2" w:rsidP="004943CC">
      <w:pPr>
        <w:spacing w:before="120" w:after="120"/>
        <w:ind w:firstLine="709"/>
        <w:jc w:val="both"/>
        <w:rPr>
          <w:sz w:val="28"/>
          <w:szCs w:val="28"/>
          <w:lang w:val="pt-PT"/>
        </w:rPr>
      </w:pPr>
      <w:r w:rsidRPr="004943CC">
        <w:rPr>
          <w:sz w:val="28"/>
          <w:szCs w:val="28"/>
          <w:lang w:val="vi-VN"/>
        </w:rPr>
        <w:t>(</w:t>
      </w:r>
      <w:r w:rsidRPr="004943CC">
        <w:rPr>
          <w:sz w:val="28"/>
          <w:szCs w:val="28"/>
        </w:rPr>
        <w:t>3</w:t>
      </w:r>
      <w:r w:rsidRPr="004943CC">
        <w:rPr>
          <w:sz w:val="28"/>
          <w:szCs w:val="28"/>
          <w:lang w:val="vi-VN"/>
        </w:rPr>
        <w:t xml:space="preserve">) </w:t>
      </w:r>
      <w:r w:rsidRPr="004943CC">
        <w:rPr>
          <w:sz w:val="28"/>
          <w:szCs w:val="28"/>
          <w:lang w:val="pt-PT"/>
        </w:rPr>
        <w:t xml:space="preserve"> </w:t>
      </w:r>
      <w:r w:rsidR="00F7078D" w:rsidRPr="004943CC">
        <w:rPr>
          <w:sz w:val="28"/>
          <w:szCs w:val="28"/>
          <w:lang w:val="pt-PT"/>
        </w:rPr>
        <w:t>Đối với các công việc ở vị trí việc làm phục vụ:</w:t>
      </w:r>
    </w:p>
    <w:p w14:paraId="5C2E3D13" w14:textId="77777777" w:rsidR="00F7078D" w:rsidRPr="004943CC" w:rsidRDefault="00F7078D" w:rsidP="004943CC">
      <w:pPr>
        <w:spacing w:before="120" w:after="120"/>
        <w:ind w:firstLine="709"/>
        <w:jc w:val="both"/>
        <w:rPr>
          <w:sz w:val="28"/>
          <w:szCs w:val="28"/>
          <w:lang w:val="pt-PT"/>
        </w:rPr>
      </w:pPr>
      <w:r w:rsidRPr="004943CC">
        <w:rPr>
          <w:sz w:val="28"/>
          <w:szCs w:val="28"/>
          <w:lang w:val="pt-PT"/>
        </w:rPr>
        <w:t>a) Người có đủ tiêu chuẩn, điều kiện đáp ứng theo yêu cầu của vị trí việc làm phục vụ;</w:t>
      </w:r>
    </w:p>
    <w:p w14:paraId="2631177B" w14:textId="22D9A1A0" w:rsidR="00F7078D" w:rsidRPr="004943CC" w:rsidRDefault="00F7078D" w:rsidP="004943CC">
      <w:pPr>
        <w:spacing w:before="120" w:after="120"/>
        <w:ind w:firstLine="709"/>
        <w:jc w:val="both"/>
        <w:rPr>
          <w:sz w:val="28"/>
          <w:szCs w:val="28"/>
          <w:lang w:val="pt-PT"/>
        </w:rPr>
      </w:pPr>
      <w:r w:rsidRPr="004943CC">
        <w:rPr>
          <w:sz w:val="28"/>
          <w:szCs w:val="28"/>
          <w:lang w:val="pt-PT"/>
        </w:rPr>
        <w:t>b) Pháp nhân đáp ứng được tiêu chuẩn, điều kiện cung ứng dịch vụ.</w:t>
      </w:r>
    </w:p>
    <w:p w14:paraId="54D6E406" w14:textId="41964F0E" w:rsidR="008C0B38" w:rsidRPr="004943CC" w:rsidRDefault="008C0B38" w:rsidP="004943CC">
      <w:pPr>
        <w:shd w:val="clear" w:color="auto" w:fill="FFFFFF"/>
        <w:spacing w:before="120" w:after="120"/>
        <w:ind w:firstLine="709"/>
        <w:jc w:val="both"/>
        <w:rPr>
          <w:b/>
          <w:sz w:val="28"/>
          <w:szCs w:val="28"/>
          <w:lang w:val="vi-VN"/>
        </w:rPr>
      </w:pPr>
      <w:r w:rsidRPr="004943CC">
        <w:rPr>
          <w:bCs/>
          <w:sz w:val="28"/>
          <w:szCs w:val="28"/>
          <w:lang w:val="vi-VN"/>
        </w:rPr>
        <w:tab/>
      </w:r>
      <w:r w:rsidRPr="004943CC">
        <w:rPr>
          <w:b/>
          <w:sz w:val="28"/>
          <w:szCs w:val="28"/>
          <w:lang w:val="vi-VN"/>
        </w:rPr>
        <w:t>4.</w:t>
      </w:r>
      <w:r w:rsidR="00B45D0F" w:rsidRPr="004943CC">
        <w:rPr>
          <w:b/>
          <w:sz w:val="28"/>
          <w:szCs w:val="28"/>
          <w:lang w:val="vi-VN"/>
        </w:rPr>
        <w:t>4.</w:t>
      </w:r>
      <w:r w:rsidRPr="004943CC">
        <w:rPr>
          <w:b/>
          <w:sz w:val="28"/>
          <w:szCs w:val="28"/>
          <w:lang w:val="vi-VN"/>
        </w:rPr>
        <w:t xml:space="preserve"> </w:t>
      </w:r>
      <w:r w:rsidR="00F7078D" w:rsidRPr="004943CC">
        <w:rPr>
          <w:b/>
          <w:sz w:val="28"/>
          <w:szCs w:val="28"/>
        </w:rPr>
        <w:t>V</w:t>
      </w:r>
      <w:r w:rsidRPr="004943CC">
        <w:rPr>
          <w:b/>
          <w:sz w:val="28"/>
          <w:szCs w:val="28"/>
          <w:lang w:val="vi-VN"/>
        </w:rPr>
        <w:t>ề thời hạn ký kết hợp đồng</w:t>
      </w:r>
    </w:p>
    <w:p w14:paraId="226D9F01" w14:textId="3E4C10CA" w:rsidR="003A6C9D" w:rsidRPr="004943CC" w:rsidRDefault="003A6C9D" w:rsidP="004943CC">
      <w:pPr>
        <w:shd w:val="clear" w:color="auto" w:fill="FFFFFF"/>
        <w:spacing w:before="120" w:after="120"/>
        <w:ind w:firstLine="709"/>
        <w:jc w:val="both"/>
        <w:rPr>
          <w:sz w:val="28"/>
          <w:szCs w:val="28"/>
          <w:lang w:val="pt-PT"/>
        </w:rPr>
      </w:pPr>
      <w:r w:rsidRPr="004943CC">
        <w:rPr>
          <w:sz w:val="28"/>
          <w:szCs w:val="28"/>
          <w:lang w:val="pt-PT"/>
        </w:rPr>
        <w:t>Thời hạn ký kết hợp đồng phải căn cứ vào nhiệm vụ, gồm: tính chất nhiệm vụ (đột xuất, kế hoạch hằng năm, dài hạn hoặc ngắn hạn); nhu cầu sử dụng nhân lực; điều kiện kinh phí thực hiện nhiệm vụ; khả năng đáp ứng yêu cầu thực hiện nhiệm vụ; theo công việc và thực hiện theo quy định của pháp luật về dân sự, được xác định rõ trong hợp đồng</w:t>
      </w:r>
      <w:r w:rsidR="00F7078D" w:rsidRPr="004943CC">
        <w:rPr>
          <w:sz w:val="28"/>
          <w:szCs w:val="28"/>
          <w:lang w:val="pt-PT"/>
        </w:rPr>
        <w:t>.</w:t>
      </w:r>
      <w:bookmarkStart w:id="4" w:name="_Hlk202195168"/>
      <w:bookmarkStart w:id="5" w:name="_Hlk202194755"/>
      <w:bookmarkStart w:id="6" w:name="_Hlk202195101"/>
      <w:r w:rsidRPr="004943CC">
        <w:rPr>
          <w:sz w:val="28"/>
          <w:szCs w:val="28"/>
          <w:lang w:val="pt-PT"/>
        </w:rPr>
        <w:t xml:space="preserve"> </w:t>
      </w:r>
      <w:bookmarkEnd w:id="5"/>
    </w:p>
    <w:bookmarkEnd w:id="4"/>
    <w:bookmarkEnd w:id="6"/>
    <w:p w14:paraId="15E39BF2" w14:textId="0EC4B393" w:rsidR="00D56E99" w:rsidRPr="004943CC" w:rsidRDefault="006C4AD5" w:rsidP="004943CC">
      <w:pPr>
        <w:shd w:val="clear" w:color="auto" w:fill="FFFFFF"/>
        <w:spacing w:before="120" w:after="120"/>
        <w:ind w:firstLine="709"/>
        <w:jc w:val="both"/>
        <w:rPr>
          <w:b/>
          <w:bCs/>
          <w:sz w:val="28"/>
          <w:szCs w:val="28"/>
          <w:lang w:val="vi-VN"/>
        </w:rPr>
      </w:pPr>
      <w:r w:rsidRPr="004943CC">
        <w:rPr>
          <w:b/>
          <w:bCs/>
          <w:sz w:val="28"/>
          <w:szCs w:val="28"/>
          <w:lang w:val="vi-VN"/>
        </w:rPr>
        <w:tab/>
      </w:r>
      <w:r w:rsidR="00DF0201" w:rsidRPr="004943CC">
        <w:rPr>
          <w:b/>
          <w:bCs/>
          <w:sz w:val="28"/>
          <w:szCs w:val="28"/>
          <w:lang w:val="vi-VN"/>
        </w:rPr>
        <w:t>4.</w:t>
      </w:r>
      <w:r w:rsidR="00F7078D" w:rsidRPr="004943CC">
        <w:rPr>
          <w:b/>
          <w:bCs/>
          <w:sz w:val="28"/>
          <w:szCs w:val="28"/>
        </w:rPr>
        <w:t>5</w:t>
      </w:r>
      <w:r w:rsidR="00F7078D" w:rsidRPr="004943CC">
        <w:rPr>
          <w:b/>
          <w:bCs/>
          <w:sz w:val="28"/>
          <w:szCs w:val="28"/>
          <w:lang w:val="vi-VN"/>
        </w:rPr>
        <w:t xml:space="preserve">. </w:t>
      </w:r>
      <w:r w:rsidR="00F7078D" w:rsidRPr="004943CC">
        <w:rPr>
          <w:b/>
          <w:bCs/>
          <w:sz w:val="28"/>
          <w:szCs w:val="28"/>
        </w:rPr>
        <w:t>T</w:t>
      </w:r>
      <w:r w:rsidR="00DF0201" w:rsidRPr="004943CC">
        <w:rPr>
          <w:b/>
          <w:bCs/>
          <w:sz w:val="28"/>
          <w:szCs w:val="28"/>
          <w:lang w:val="vi-VN"/>
        </w:rPr>
        <w:t xml:space="preserve">hẩm quyền quyết định </w:t>
      </w:r>
      <w:r w:rsidR="00D56E99" w:rsidRPr="004943CC">
        <w:rPr>
          <w:b/>
          <w:bCs/>
          <w:sz w:val="28"/>
          <w:szCs w:val="28"/>
          <w:lang w:val="vi-VN"/>
        </w:rPr>
        <w:t>ký hợp đồng</w:t>
      </w:r>
    </w:p>
    <w:p w14:paraId="7147AD5E" w14:textId="2516D50C" w:rsidR="003A6C9D" w:rsidRPr="004943CC" w:rsidRDefault="00FD0FF2" w:rsidP="004943CC">
      <w:pPr>
        <w:spacing w:before="120" w:after="120"/>
        <w:ind w:firstLine="709"/>
        <w:jc w:val="both"/>
        <w:rPr>
          <w:bCs/>
          <w:sz w:val="28"/>
          <w:szCs w:val="28"/>
          <w:lang w:val="pt-PT"/>
        </w:rPr>
      </w:pPr>
      <w:r w:rsidRPr="004943CC">
        <w:rPr>
          <w:sz w:val="28"/>
          <w:szCs w:val="28"/>
          <w:lang w:val="vi-VN"/>
        </w:rPr>
        <w:t xml:space="preserve">(1) </w:t>
      </w:r>
      <w:r w:rsidR="003A6C9D" w:rsidRPr="004943CC">
        <w:rPr>
          <w:bCs/>
          <w:sz w:val="28"/>
          <w:szCs w:val="28"/>
          <w:lang w:val="pt-PT"/>
        </w:rPr>
        <w:t>Người đứng đầu cơ quan quản lý đơn vị sự nghiệp công lập</w:t>
      </w:r>
      <w:r w:rsidR="003A6C9D" w:rsidRPr="004943CC">
        <w:rPr>
          <w:color w:val="000000"/>
          <w:sz w:val="28"/>
          <w:szCs w:val="28"/>
          <w:shd w:val="clear" w:color="auto" w:fill="FFFFFF"/>
          <w:lang w:val="pt-PT"/>
        </w:rPr>
        <w:t xml:space="preserve"> </w:t>
      </w:r>
      <w:r w:rsidR="003A6C9D" w:rsidRPr="004943CC">
        <w:rPr>
          <w:bCs/>
          <w:sz w:val="28"/>
          <w:szCs w:val="28"/>
          <w:lang w:val="pt-PT"/>
        </w:rPr>
        <w:t>quyết định ký kết hợp đồng đối với vị trí việc làm là người đứng đầu đơn vị sự nghiệp công lập; quyết định ký kết hợp đồng đối với vị trí việc làm cấp phó của người đứng đầu đơn vị sự nghiệp công lập hoặc phân cấp, ủy quyền cho người đứng đầu đơn vị sự nghiệp công lập.</w:t>
      </w:r>
    </w:p>
    <w:p w14:paraId="2ABE5B08" w14:textId="2824C142" w:rsidR="00F7078D" w:rsidRPr="004943CC" w:rsidRDefault="00FD0FF2" w:rsidP="004943CC">
      <w:pPr>
        <w:spacing w:before="120" w:after="120"/>
        <w:ind w:firstLine="709"/>
        <w:jc w:val="both"/>
        <w:rPr>
          <w:sz w:val="28"/>
          <w:szCs w:val="28"/>
          <w:lang w:val="vi-VN"/>
        </w:rPr>
      </w:pPr>
      <w:r w:rsidRPr="004943CC">
        <w:rPr>
          <w:sz w:val="28"/>
          <w:szCs w:val="28"/>
          <w:lang w:val="vi-VN"/>
        </w:rPr>
        <w:t>(</w:t>
      </w:r>
      <w:r w:rsidRPr="004943CC">
        <w:rPr>
          <w:sz w:val="28"/>
          <w:szCs w:val="28"/>
        </w:rPr>
        <w:t>2</w:t>
      </w:r>
      <w:r w:rsidRPr="004943CC">
        <w:rPr>
          <w:sz w:val="28"/>
          <w:szCs w:val="28"/>
          <w:lang w:val="vi-VN"/>
        </w:rPr>
        <w:t xml:space="preserve">) </w:t>
      </w:r>
      <w:r w:rsidR="003A6C9D" w:rsidRPr="004943CC">
        <w:rPr>
          <w:bCs/>
          <w:spacing w:val="-2"/>
          <w:sz w:val="28"/>
          <w:szCs w:val="28"/>
          <w:lang w:val="pt-PT"/>
        </w:rPr>
        <w:t xml:space="preserve">Người đứng đầu đơn vị sự nghiệp công lập quyết định ký kết hợp đồng đối với vị trí việc làm cấp phó của đơn vị sự nghiệp công lập theo phân cấp, ủy </w:t>
      </w:r>
      <w:r w:rsidR="003A6C9D" w:rsidRPr="004943CC">
        <w:rPr>
          <w:bCs/>
          <w:spacing w:val="-2"/>
          <w:sz w:val="28"/>
          <w:szCs w:val="28"/>
          <w:lang w:val="pt-PT"/>
        </w:rPr>
        <w:lastRenderedPageBreak/>
        <w:t>quyền; quyết định ký kết hợp đồng hoặc ủy quyền thực hiện ký kết hợp đồng đối với người đứng đầu, cấp phó của người đứng đầu các đơn vị thuộc, trực thuộc</w:t>
      </w:r>
      <w:r w:rsidR="009175E9" w:rsidRPr="004943CC">
        <w:rPr>
          <w:bCs/>
          <w:spacing w:val="-2"/>
          <w:sz w:val="28"/>
          <w:szCs w:val="28"/>
          <w:lang w:val="pt-PT"/>
        </w:rPr>
        <w:t>; các</w:t>
      </w:r>
      <w:r w:rsidR="003A6C9D" w:rsidRPr="004943CC">
        <w:rPr>
          <w:bCs/>
          <w:spacing w:val="-2"/>
          <w:sz w:val="28"/>
          <w:szCs w:val="28"/>
          <w:lang w:val="pt-PT"/>
        </w:rPr>
        <w:t xml:space="preserve"> vị trí việc làm </w:t>
      </w:r>
      <w:r w:rsidR="00F7078D" w:rsidRPr="004943CC">
        <w:rPr>
          <w:sz w:val="28"/>
          <w:szCs w:val="28"/>
          <w:lang w:val="vi-VN"/>
        </w:rPr>
        <w:t>chuyên môn, nghiệp vụ</w:t>
      </w:r>
      <w:r w:rsidR="00F7078D" w:rsidRPr="004943CC">
        <w:rPr>
          <w:sz w:val="28"/>
          <w:szCs w:val="28"/>
        </w:rPr>
        <w:t xml:space="preserve">, </w:t>
      </w:r>
      <w:r w:rsidR="00F7078D" w:rsidRPr="004943CC">
        <w:rPr>
          <w:sz w:val="28"/>
          <w:szCs w:val="28"/>
          <w:lang w:val="vi-VN"/>
        </w:rPr>
        <w:t>hỗ trợ</w:t>
      </w:r>
      <w:r w:rsidR="00F7078D" w:rsidRPr="004943CC">
        <w:rPr>
          <w:sz w:val="28"/>
          <w:szCs w:val="28"/>
        </w:rPr>
        <w:t xml:space="preserve"> và c</w:t>
      </w:r>
      <w:r w:rsidR="00F7078D" w:rsidRPr="004943CC">
        <w:rPr>
          <w:sz w:val="28"/>
          <w:szCs w:val="28"/>
          <w:lang w:val="vi-VN"/>
        </w:rPr>
        <w:t>ông việc phục vụ cho hoạt động của đơn vị sự nghiệp công lập</w:t>
      </w:r>
    </w:p>
    <w:p w14:paraId="4DB02190" w14:textId="77777777" w:rsidR="00FD0FF2" w:rsidRPr="004943CC" w:rsidRDefault="00F7078D" w:rsidP="004943CC">
      <w:pPr>
        <w:pStyle w:val="ListParagraph"/>
        <w:tabs>
          <w:tab w:val="left" w:pos="1560"/>
        </w:tabs>
        <w:ind w:left="709" w:firstLine="0"/>
        <w:jc w:val="left"/>
        <w:rPr>
          <w:b/>
          <w:bCs/>
          <w:lang w:val="pt-PT"/>
        </w:rPr>
      </w:pPr>
      <w:r w:rsidRPr="004943CC">
        <w:rPr>
          <w:b/>
        </w:rPr>
        <w:t xml:space="preserve">4.6. </w:t>
      </w:r>
      <w:r w:rsidR="00FD0FF2" w:rsidRPr="004943CC">
        <w:rPr>
          <w:b/>
          <w:bCs/>
          <w:lang w:val="pt-PT"/>
        </w:rPr>
        <w:t>Số lượng hợp đồng ký kết</w:t>
      </w:r>
    </w:p>
    <w:p w14:paraId="7904824D" w14:textId="12E1AA12" w:rsidR="00FD0FF2" w:rsidRPr="004943CC" w:rsidRDefault="00FD0FF2" w:rsidP="004943CC">
      <w:pPr>
        <w:spacing w:before="120" w:after="120"/>
        <w:ind w:firstLine="709"/>
        <w:jc w:val="both"/>
        <w:rPr>
          <w:color w:val="000000"/>
          <w:sz w:val="28"/>
          <w:szCs w:val="28"/>
          <w:lang w:val="pt-PT"/>
        </w:rPr>
      </w:pPr>
      <w:r w:rsidRPr="004943CC">
        <w:rPr>
          <w:sz w:val="28"/>
          <w:szCs w:val="28"/>
          <w:lang w:val="vi-VN"/>
        </w:rPr>
        <w:t xml:space="preserve">(1) </w:t>
      </w:r>
      <w:r w:rsidRPr="004943CC">
        <w:rPr>
          <w:bCs/>
          <w:sz w:val="28"/>
          <w:szCs w:val="28"/>
          <w:lang w:val="pt-PT"/>
        </w:rPr>
        <w:t xml:space="preserve">Đơn </w:t>
      </w:r>
      <w:r w:rsidRPr="004943CC">
        <w:rPr>
          <w:color w:val="000000"/>
          <w:sz w:val="28"/>
          <w:szCs w:val="28"/>
          <w:lang w:val="pt-PT"/>
        </w:rPr>
        <w:t>vị sự nghiệp công lập tự đảm bảo chi thường xuyên và chi đầu tư (sau đây gọi là đơn vị nhóm 1) và đơn vị sự nghiệp công lập tự bảo đảm chi thường xuyên (sau đây gọi là đơn vị nhóm 2) quyết định ký kết hợp đồng theo nhu cầu sử dụng nguồn nhân lực của đơn vị. Trường hợp pháp luật có quy định về số lượng viên chức tối thiểu của đơn vị cung cấp dịch vụ công cơ bản, thiết yếu thì phải bảo đảm đủ số lượng theo quy định.</w:t>
      </w:r>
    </w:p>
    <w:p w14:paraId="3D07C0E1" w14:textId="7F51DFA8" w:rsidR="00FD0FF2" w:rsidRPr="004943CC" w:rsidRDefault="00FD0FF2" w:rsidP="004943CC">
      <w:pPr>
        <w:spacing w:before="120" w:after="120"/>
        <w:ind w:firstLine="709"/>
        <w:jc w:val="both"/>
        <w:rPr>
          <w:color w:val="000000"/>
          <w:sz w:val="28"/>
          <w:szCs w:val="28"/>
          <w:shd w:val="clear" w:color="auto" w:fill="FFFFFF"/>
          <w:lang w:val="pt-PT"/>
        </w:rPr>
      </w:pPr>
      <w:r w:rsidRPr="004943CC">
        <w:rPr>
          <w:sz w:val="28"/>
          <w:szCs w:val="28"/>
          <w:lang w:val="vi-VN"/>
        </w:rPr>
        <w:t>(</w:t>
      </w:r>
      <w:r w:rsidRPr="004943CC">
        <w:rPr>
          <w:sz w:val="28"/>
          <w:szCs w:val="28"/>
        </w:rPr>
        <w:t>2</w:t>
      </w:r>
      <w:r w:rsidRPr="004943CC">
        <w:rPr>
          <w:sz w:val="28"/>
          <w:szCs w:val="28"/>
          <w:lang w:val="vi-VN"/>
        </w:rPr>
        <w:t xml:space="preserve">) </w:t>
      </w:r>
      <w:r w:rsidRPr="004943CC">
        <w:rPr>
          <w:color w:val="000000"/>
          <w:sz w:val="28"/>
          <w:szCs w:val="28"/>
          <w:lang w:val="pt-PT"/>
        </w:rPr>
        <w:t xml:space="preserve">Đơn vị sự nghiệp công lập </w:t>
      </w:r>
      <w:r w:rsidRPr="004943CC">
        <w:rPr>
          <w:color w:val="000000"/>
          <w:sz w:val="28"/>
          <w:szCs w:val="28"/>
          <w:shd w:val="clear" w:color="auto" w:fill="FFFFFF"/>
          <w:lang w:val="pt-PT"/>
        </w:rPr>
        <w:t>tự bảo đảm một phần chi thường xuyên (</w:t>
      </w:r>
      <w:r w:rsidRPr="004943CC">
        <w:rPr>
          <w:color w:val="000000"/>
          <w:sz w:val="28"/>
          <w:szCs w:val="28"/>
          <w:lang w:val="pt-PT"/>
        </w:rPr>
        <w:t>sau đây gọi là đơn vị nhóm 3)</w:t>
      </w:r>
      <w:r w:rsidRPr="004943CC">
        <w:rPr>
          <w:color w:val="000000"/>
          <w:sz w:val="28"/>
          <w:szCs w:val="28"/>
          <w:shd w:val="clear" w:color="auto" w:fill="FFFFFF"/>
          <w:lang w:val="pt-PT"/>
        </w:rPr>
        <w:t xml:space="preserve"> từ 70% đến dưới 100% ký kết hợp đồng ở vị trí việc làm chuyên môn, nghiệp vụ và vị trí việc làm hỗ trợ </w:t>
      </w:r>
      <w:r w:rsidRPr="004943CC">
        <w:rPr>
          <w:color w:val="000000"/>
          <w:sz w:val="28"/>
          <w:szCs w:val="28"/>
          <w:lang w:val="pt-PT"/>
        </w:rPr>
        <w:t xml:space="preserve"> đối với số còn thiếu </w:t>
      </w:r>
      <w:bookmarkStart w:id="7" w:name="khoan_2_9"/>
      <w:r w:rsidRPr="004943CC">
        <w:rPr>
          <w:color w:val="000000"/>
          <w:sz w:val="28"/>
          <w:szCs w:val="28"/>
          <w:shd w:val="clear" w:color="auto" w:fill="FFFFFF"/>
          <w:lang w:val="pt-PT"/>
        </w:rPr>
        <w:t>so với định mức số lượng người làm việc do bộ quản lý ngành, lĩnh vực ban hành. Đối với đơn vị tự bảo đảm dưới 70% chi thường xuyên hoặc đơn vị chưa được giao quyền tự chủ tài chính thì phải báo cáo cơ quan có thẩm quyền quản lý thống nhất trước khi thực hiện.</w:t>
      </w:r>
      <w:bookmarkEnd w:id="7"/>
    </w:p>
    <w:p w14:paraId="6D7F49C8" w14:textId="14F00F5E" w:rsidR="00FD0FF2" w:rsidRPr="004943CC" w:rsidRDefault="00FD0FF2" w:rsidP="004943CC">
      <w:pPr>
        <w:spacing w:before="120" w:after="120"/>
        <w:ind w:firstLine="709"/>
        <w:jc w:val="both"/>
        <w:rPr>
          <w:color w:val="000000"/>
          <w:sz w:val="28"/>
          <w:szCs w:val="28"/>
          <w:shd w:val="clear" w:color="auto" w:fill="FFFFFF"/>
          <w:lang w:val="pt-PT"/>
        </w:rPr>
      </w:pPr>
      <w:bookmarkStart w:id="8" w:name="khoan_3_9"/>
      <w:r w:rsidRPr="004943CC">
        <w:rPr>
          <w:sz w:val="28"/>
          <w:szCs w:val="28"/>
          <w:lang w:val="vi-VN"/>
        </w:rPr>
        <w:t>(</w:t>
      </w:r>
      <w:r w:rsidRPr="004943CC">
        <w:rPr>
          <w:sz w:val="28"/>
          <w:szCs w:val="28"/>
        </w:rPr>
        <w:t>3</w:t>
      </w:r>
      <w:r w:rsidRPr="004943CC">
        <w:rPr>
          <w:sz w:val="28"/>
          <w:szCs w:val="28"/>
          <w:lang w:val="vi-VN"/>
        </w:rPr>
        <w:t xml:space="preserve">) </w:t>
      </w:r>
      <w:r w:rsidRPr="004943CC">
        <w:rPr>
          <w:color w:val="000000"/>
          <w:sz w:val="28"/>
          <w:szCs w:val="28"/>
          <w:shd w:val="clear" w:color="auto" w:fill="FFFFFF"/>
          <w:lang w:val="pt-PT"/>
        </w:rPr>
        <w:t>Đơn vị sự nghiệp công lập do Nhà nước bảo đảm chi thường xuyên</w:t>
      </w:r>
      <w:r w:rsidRPr="004943CC">
        <w:rPr>
          <w:color w:val="000000"/>
          <w:sz w:val="28"/>
          <w:szCs w:val="28"/>
          <w:lang w:val="pt-PT"/>
        </w:rPr>
        <w:t xml:space="preserve"> (sau đây gọi là đơn vị nhóm 4),</w:t>
      </w:r>
      <w:r w:rsidRPr="004943CC">
        <w:rPr>
          <w:color w:val="000000"/>
          <w:sz w:val="28"/>
          <w:szCs w:val="28"/>
          <w:shd w:val="clear" w:color="auto" w:fill="FFFFFF"/>
          <w:lang w:val="pt-PT"/>
        </w:rPr>
        <w:t xml:space="preserve"> </w:t>
      </w:r>
      <w:r w:rsidRPr="004943CC">
        <w:rPr>
          <w:spacing w:val="2"/>
          <w:sz w:val="28"/>
          <w:szCs w:val="28"/>
          <w:lang w:val="vi-VN"/>
        </w:rPr>
        <w:t xml:space="preserve">trừ đơn vị thuộc lĩnh vực sự nghiệp giáo dục và y tế, </w:t>
      </w:r>
      <w:r w:rsidRPr="004943CC">
        <w:rPr>
          <w:color w:val="000000"/>
          <w:sz w:val="28"/>
          <w:szCs w:val="28"/>
          <w:shd w:val="clear" w:color="auto" w:fill="FFFFFF"/>
          <w:lang w:val="pt-PT"/>
        </w:rPr>
        <w:t>ký kết hợp đồng đối với số còn thiếu so với số lượng người làm việc được cấp có thẩm quyền giao hoặc để kịp thời thay cho số viên chức nghỉ thai sản, thôi việc, nghỉ hưu.</w:t>
      </w:r>
      <w:bookmarkEnd w:id="8"/>
      <w:r w:rsidRPr="004943CC">
        <w:rPr>
          <w:color w:val="000000"/>
          <w:sz w:val="28"/>
          <w:szCs w:val="28"/>
          <w:shd w:val="clear" w:color="auto" w:fill="FFFFFF"/>
          <w:lang w:val="pt-PT"/>
        </w:rPr>
        <w:t xml:space="preserve"> </w:t>
      </w:r>
    </w:p>
    <w:p w14:paraId="316FFE45" w14:textId="0115EC05" w:rsidR="00F7078D" w:rsidRPr="004943CC" w:rsidRDefault="00FD0FF2" w:rsidP="004943CC">
      <w:pPr>
        <w:spacing w:before="120" w:after="120"/>
        <w:ind w:firstLine="709"/>
        <w:jc w:val="both"/>
        <w:rPr>
          <w:color w:val="000000"/>
          <w:sz w:val="28"/>
          <w:szCs w:val="28"/>
          <w:shd w:val="clear" w:color="auto" w:fill="FFFFFF"/>
          <w:lang w:val="vi-VN"/>
        </w:rPr>
      </w:pPr>
      <w:r w:rsidRPr="004943CC">
        <w:rPr>
          <w:sz w:val="28"/>
          <w:szCs w:val="28"/>
          <w:lang w:val="vi-VN"/>
        </w:rPr>
        <w:t>(</w:t>
      </w:r>
      <w:r w:rsidRPr="004943CC">
        <w:rPr>
          <w:sz w:val="28"/>
          <w:szCs w:val="28"/>
        </w:rPr>
        <w:t>4</w:t>
      </w:r>
      <w:r w:rsidRPr="004943CC">
        <w:rPr>
          <w:sz w:val="28"/>
          <w:szCs w:val="28"/>
          <w:lang w:val="vi-VN"/>
        </w:rPr>
        <w:t xml:space="preserve">) </w:t>
      </w:r>
      <w:r w:rsidRPr="004943CC">
        <w:rPr>
          <w:color w:val="000000"/>
          <w:sz w:val="28"/>
          <w:szCs w:val="28"/>
          <w:shd w:val="clear" w:color="auto" w:fill="FFFFFF"/>
          <w:lang w:val="pt-PT"/>
        </w:rPr>
        <w:t xml:space="preserve">Đơn vị nhóm 4 thuộc lĩnh vực sự nghiệp giáo dục và y tế ký kết hợp đồng </w:t>
      </w:r>
      <w:bookmarkStart w:id="9" w:name="_Hlk111136523"/>
      <w:r w:rsidRPr="004943CC">
        <w:rPr>
          <w:color w:val="000000"/>
          <w:sz w:val="28"/>
          <w:szCs w:val="28"/>
          <w:shd w:val="clear" w:color="auto" w:fill="FFFFFF"/>
          <w:lang w:val="pt-PT"/>
        </w:rPr>
        <w:t>lao động làm công việc ở vị trí việc làm chuyên môn, nghiệp vụ, nhưng số lượng người ký kết hợp đồng lao động chiếm không quá 70% số chênh lệch giữa số lượng người có mặt với số lượng theo định mức do Bộ Giáo dục và Đào tạo, Bộ Y tế ban hành</w:t>
      </w:r>
      <w:bookmarkEnd w:id="9"/>
      <w:r w:rsidRPr="004943CC">
        <w:rPr>
          <w:color w:val="000000"/>
          <w:sz w:val="28"/>
          <w:szCs w:val="28"/>
          <w:shd w:val="clear" w:color="auto" w:fill="FFFFFF"/>
          <w:lang w:val="pt-PT"/>
        </w:rPr>
        <w:t xml:space="preserve">. Số lượng hợp đồng ký kết do Hội đồng nhân dân cấp tỉnh hoặc bộ, cơ quan ngang bộ, cơ quan thuộc Chính phủ, cơ quan quản lý ở Trung ương xem xét, quyết định. </w:t>
      </w:r>
    </w:p>
    <w:p w14:paraId="1EB61BDF" w14:textId="2BBEE26F" w:rsidR="00D56E99" w:rsidRPr="004943CC" w:rsidRDefault="00D56E99" w:rsidP="004943CC">
      <w:pPr>
        <w:shd w:val="clear" w:color="auto" w:fill="FFFFFF"/>
        <w:spacing w:before="120" w:after="120"/>
        <w:ind w:firstLine="709"/>
        <w:jc w:val="both"/>
        <w:rPr>
          <w:b/>
          <w:sz w:val="28"/>
          <w:szCs w:val="28"/>
          <w:lang w:val="vi-VN"/>
        </w:rPr>
      </w:pPr>
      <w:r w:rsidRPr="004943CC">
        <w:rPr>
          <w:b/>
          <w:bCs/>
          <w:sz w:val="28"/>
          <w:szCs w:val="28"/>
          <w:lang w:val="vi-VN"/>
        </w:rPr>
        <w:t>4.</w:t>
      </w:r>
      <w:r w:rsidR="00CE10BA" w:rsidRPr="004943CC">
        <w:rPr>
          <w:b/>
          <w:bCs/>
          <w:sz w:val="28"/>
          <w:szCs w:val="28"/>
          <w:lang w:val="vi-VN"/>
        </w:rPr>
        <w:t>7</w:t>
      </w:r>
      <w:r w:rsidR="00B45D0F" w:rsidRPr="004943CC">
        <w:rPr>
          <w:b/>
          <w:bCs/>
          <w:sz w:val="28"/>
          <w:szCs w:val="28"/>
          <w:lang w:val="vi-VN"/>
        </w:rPr>
        <w:t>.</w:t>
      </w:r>
      <w:r w:rsidRPr="004943CC">
        <w:rPr>
          <w:b/>
          <w:bCs/>
          <w:sz w:val="28"/>
          <w:szCs w:val="28"/>
          <w:lang w:val="vi-VN"/>
        </w:rPr>
        <w:t xml:space="preserve"> </w:t>
      </w:r>
      <w:r w:rsidR="00B45D0F" w:rsidRPr="004943CC">
        <w:rPr>
          <w:b/>
          <w:bCs/>
          <w:sz w:val="28"/>
          <w:szCs w:val="28"/>
          <w:lang w:val="vi-VN"/>
        </w:rPr>
        <w:t>Quy định k</w:t>
      </w:r>
      <w:r w:rsidRPr="004943CC">
        <w:rPr>
          <w:b/>
          <w:sz w:val="28"/>
          <w:szCs w:val="28"/>
          <w:lang w:val="vi-VN"/>
        </w:rPr>
        <w:t>inh phí thực hiện</w:t>
      </w:r>
    </w:p>
    <w:p w14:paraId="26FFE744" w14:textId="77777777" w:rsidR="00FD0FF2" w:rsidRPr="004943CC" w:rsidRDefault="00FD0FF2" w:rsidP="004943CC">
      <w:pPr>
        <w:spacing w:before="120" w:after="120"/>
        <w:ind w:firstLine="709"/>
        <w:jc w:val="both"/>
        <w:rPr>
          <w:color w:val="000000"/>
          <w:sz w:val="28"/>
          <w:szCs w:val="28"/>
          <w:shd w:val="clear" w:color="auto" w:fill="FFFFFF"/>
          <w:lang w:val="pt-PT"/>
        </w:rPr>
      </w:pPr>
      <w:bookmarkStart w:id="10" w:name="_Hlk201587242"/>
      <w:r w:rsidRPr="004943CC">
        <w:rPr>
          <w:sz w:val="28"/>
          <w:szCs w:val="28"/>
          <w:lang w:val="vi-VN"/>
        </w:rPr>
        <w:t xml:space="preserve">(1) </w:t>
      </w:r>
      <w:r w:rsidR="009175E9" w:rsidRPr="004943CC">
        <w:rPr>
          <w:color w:val="000000"/>
          <w:sz w:val="28"/>
          <w:szCs w:val="28"/>
          <w:shd w:val="clear" w:color="auto" w:fill="FFFFFF"/>
          <w:lang w:val="pt-PT"/>
        </w:rPr>
        <w:t>Đơn vị nhóm 1 và nhóm 2. Kinh phí thực hiện hợp đồng được bảo đảm từ nguồn kinh phí tự bảo đảm của đơn vị theo quy định của pháp luật về cơ chế tự chủ của đơn vị sự nghiệp công lập.</w:t>
      </w:r>
    </w:p>
    <w:p w14:paraId="67A9D251" w14:textId="4FF3C592" w:rsidR="00FD0FF2" w:rsidRPr="004943CC" w:rsidRDefault="00FD0FF2" w:rsidP="004943CC">
      <w:pPr>
        <w:spacing w:before="120" w:after="120"/>
        <w:ind w:firstLine="709"/>
        <w:jc w:val="both"/>
        <w:rPr>
          <w:color w:val="000000"/>
          <w:sz w:val="28"/>
          <w:szCs w:val="28"/>
          <w:shd w:val="clear" w:color="auto" w:fill="FFFFFF"/>
          <w:lang w:val="vi-VN"/>
        </w:rPr>
      </w:pPr>
      <w:r w:rsidRPr="004943CC">
        <w:rPr>
          <w:color w:val="000000"/>
          <w:sz w:val="28"/>
          <w:szCs w:val="28"/>
          <w:shd w:val="clear" w:color="auto" w:fill="FFFFFF"/>
          <w:lang w:val="pt-PT"/>
        </w:rPr>
        <w:t xml:space="preserve"> </w:t>
      </w:r>
      <w:r w:rsidRPr="004943CC">
        <w:rPr>
          <w:sz w:val="28"/>
          <w:szCs w:val="28"/>
          <w:lang w:val="vi-VN"/>
        </w:rPr>
        <w:t>(</w:t>
      </w:r>
      <w:r w:rsidRPr="004943CC">
        <w:rPr>
          <w:sz w:val="28"/>
          <w:szCs w:val="28"/>
        </w:rPr>
        <w:t>2</w:t>
      </w:r>
      <w:r w:rsidRPr="004943CC">
        <w:rPr>
          <w:sz w:val="28"/>
          <w:szCs w:val="28"/>
          <w:lang w:val="vi-VN"/>
        </w:rPr>
        <w:t>)</w:t>
      </w:r>
      <w:r w:rsidRPr="004943CC">
        <w:rPr>
          <w:color w:val="000000"/>
          <w:sz w:val="28"/>
          <w:szCs w:val="28"/>
          <w:shd w:val="clear" w:color="auto" w:fill="FFFFFF"/>
          <w:lang w:val="pt-PT"/>
        </w:rPr>
        <w:t xml:space="preserve"> </w:t>
      </w:r>
      <w:r w:rsidRPr="004943CC">
        <w:rPr>
          <w:color w:val="000000"/>
          <w:sz w:val="28"/>
          <w:szCs w:val="28"/>
          <w:shd w:val="clear" w:color="auto" w:fill="FFFFFF"/>
          <w:lang w:val="pt-PT"/>
        </w:rPr>
        <w:t xml:space="preserve">Đơn vị nhóm </w:t>
      </w:r>
      <w:r w:rsidRPr="004943CC">
        <w:rPr>
          <w:color w:val="000000"/>
          <w:sz w:val="28"/>
          <w:szCs w:val="28"/>
          <w:shd w:val="clear" w:color="auto" w:fill="FFFFFF"/>
          <w:lang w:val="pt-PT"/>
        </w:rPr>
        <w:t>3</w:t>
      </w:r>
      <w:r w:rsidRPr="004943CC">
        <w:rPr>
          <w:color w:val="000000"/>
          <w:sz w:val="28"/>
          <w:szCs w:val="28"/>
          <w:shd w:val="clear" w:color="auto" w:fill="FFFFFF"/>
          <w:lang w:val="pt-PT"/>
        </w:rPr>
        <w:t xml:space="preserve"> </w:t>
      </w:r>
      <w:r w:rsidRPr="004943CC">
        <w:rPr>
          <w:sz w:val="28"/>
          <w:szCs w:val="28"/>
        </w:rPr>
        <w:t>s</w:t>
      </w:r>
      <w:r w:rsidRPr="004943CC">
        <w:rPr>
          <w:sz w:val="28"/>
          <w:szCs w:val="28"/>
          <w:lang w:val="vi-VN"/>
        </w:rPr>
        <w:t>ử dụng nguồn thu hoạt động sự nghiệp để thực hiện hợp đồng; ngân sách nhà nước hỗ trợ (nếu có), bảo đảm không làm tăng tổng chi thường xuyên từ nguồn ngân sách nhà nước theo quy định</w:t>
      </w:r>
      <w:r w:rsidRPr="004943CC">
        <w:rPr>
          <w:color w:val="000000"/>
          <w:sz w:val="28"/>
          <w:szCs w:val="28"/>
          <w:shd w:val="clear" w:color="auto" w:fill="FFFFFF"/>
          <w:lang w:val="vi-VN"/>
        </w:rPr>
        <w:t>.</w:t>
      </w:r>
    </w:p>
    <w:p w14:paraId="57213214" w14:textId="2D69772F" w:rsidR="00FD0FF2" w:rsidRPr="004943CC" w:rsidRDefault="00FD0FF2" w:rsidP="004943CC">
      <w:pPr>
        <w:spacing w:before="120" w:after="120"/>
        <w:ind w:firstLine="709"/>
        <w:jc w:val="both"/>
        <w:rPr>
          <w:sz w:val="28"/>
          <w:szCs w:val="28"/>
          <w:lang w:val="vi-VN"/>
        </w:rPr>
      </w:pPr>
      <w:r w:rsidRPr="004943CC">
        <w:rPr>
          <w:color w:val="000000"/>
          <w:sz w:val="28"/>
          <w:szCs w:val="28"/>
          <w:shd w:val="clear" w:color="auto" w:fill="FFFFFF"/>
        </w:rPr>
        <w:tab/>
        <w:t xml:space="preserve">(3) </w:t>
      </w:r>
      <w:r w:rsidRPr="004943CC">
        <w:rPr>
          <w:color w:val="000000"/>
          <w:sz w:val="28"/>
          <w:szCs w:val="28"/>
          <w:shd w:val="clear" w:color="auto" w:fill="FFFFFF"/>
          <w:lang w:val="vi-VN"/>
        </w:rPr>
        <w:t xml:space="preserve">Đối với đơn vị nhóm 4 (trừ đơn vị nhóm 4 thuộc lĩnh vực giáo dục và y tế): </w:t>
      </w:r>
      <w:r w:rsidRPr="004943CC">
        <w:rPr>
          <w:sz w:val="28"/>
          <w:szCs w:val="28"/>
          <w:lang w:val="vi-VN"/>
        </w:rPr>
        <w:t xml:space="preserve">Kinh phí thực hiện hợp đồng được bố trí trong nguồn kinh phí chi thường xuyên </w:t>
      </w:r>
      <w:proofErr w:type="gramStart"/>
      <w:r w:rsidRPr="004943CC">
        <w:rPr>
          <w:sz w:val="28"/>
          <w:szCs w:val="28"/>
          <w:lang w:val="vi-VN"/>
        </w:rPr>
        <w:t>theo</w:t>
      </w:r>
      <w:proofErr w:type="gramEnd"/>
      <w:r w:rsidRPr="004943CC">
        <w:rPr>
          <w:sz w:val="28"/>
          <w:szCs w:val="28"/>
          <w:lang w:val="vi-VN"/>
        </w:rPr>
        <w:t xml:space="preserve"> quy định của pháp luật về cơ chế tự chủ tài chính của đơn vị sự nghiệp công lập.</w:t>
      </w:r>
    </w:p>
    <w:p w14:paraId="2F8B0D5F" w14:textId="18E04DFE" w:rsidR="00FD0FF2" w:rsidRPr="004943CC" w:rsidRDefault="00FD0FF2" w:rsidP="004943CC">
      <w:pPr>
        <w:spacing w:before="120" w:after="120"/>
        <w:ind w:firstLine="709"/>
        <w:jc w:val="both"/>
        <w:rPr>
          <w:color w:val="000000"/>
          <w:sz w:val="28"/>
          <w:szCs w:val="28"/>
          <w:shd w:val="clear" w:color="auto" w:fill="FFFFFF"/>
          <w:lang w:val="vi-VN"/>
        </w:rPr>
      </w:pPr>
      <w:r w:rsidRPr="004943CC">
        <w:rPr>
          <w:color w:val="000000"/>
          <w:sz w:val="28"/>
          <w:szCs w:val="28"/>
          <w:shd w:val="clear" w:color="auto" w:fill="FFFFFF"/>
        </w:rPr>
        <w:lastRenderedPageBreak/>
        <w:t>(4)</w:t>
      </w:r>
      <w:r w:rsidRPr="004943CC">
        <w:rPr>
          <w:color w:val="000000"/>
          <w:sz w:val="28"/>
          <w:szCs w:val="28"/>
          <w:shd w:val="clear" w:color="auto" w:fill="FFFFFF"/>
          <w:lang w:val="vi-VN"/>
        </w:rPr>
        <w:t xml:space="preserve"> Đơn vị nhóm 4 thuộc lĩnh vực giáo dục và y tế: Kinh phí thực hiện hợp đồng đối với số lao động hợp đồng do Hội đồng nhân dân cấp tỉnh quyết định theo quy định tại khoản 4 Điều </w:t>
      </w:r>
      <w:r w:rsidRPr="004943CC">
        <w:rPr>
          <w:color w:val="000000"/>
          <w:sz w:val="28"/>
          <w:szCs w:val="28"/>
          <w:shd w:val="clear" w:color="auto" w:fill="FFFFFF"/>
        </w:rPr>
        <w:t>7</w:t>
      </w:r>
      <w:r w:rsidRPr="004943CC">
        <w:rPr>
          <w:color w:val="000000"/>
          <w:sz w:val="28"/>
          <w:szCs w:val="28"/>
          <w:shd w:val="clear" w:color="auto" w:fill="FFFFFF"/>
          <w:lang w:val="vi-VN"/>
        </w:rPr>
        <w:t xml:space="preserve"> Nghị định này được bố trí từ nguồn kinh phí chi thường xuyên ngân sách địa phương (ngoài kinh phí giao tự chủ của đơn vị). Đối với các đơn vị trực thuộc các bộ, cơ quan ngang bộ, cơ quan thuộc Chính phủ, cơ quan quản lý ở Trung ương do ngân sách trung ương bảo đảm theo quy định của pháp luật về phân cấp ngân sách.</w:t>
      </w:r>
    </w:p>
    <w:p w14:paraId="723AC8FF" w14:textId="17221BFB" w:rsidR="009175E9" w:rsidRPr="004943CC" w:rsidRDefault="00FD0FF2" w:rsidP="004943CC">
      <w:pPr>
        <w:spacing w:before="120" w:after="120"/>
        <w:ind w:firstLine="709"/>
        <w:jc w:val="both"/>
        <w:rPr>
          <w:color w:val="000000"/>
          <w:sz w:val="28"/>
          <w:szCs w:val="28"/>
          <w:shd w:val="clear" w:color="auto" w:fill="FFFFFF"/>
          <w:lang w:val="pt-PT"/>
        </w:rPr>
      </w:pPr>
      <w:r w:rsidRPr="004943CC">
        <w:rPr>
          <w:color w:val="000000"/>
          <w:sz w:val="28"/>
          <w:szCs w:val="28"/>
          <w:shd w:val="clear" w:color="auto" w:fill="FFFFFF"/>
          <w:lang w:val="pt-PT"/>
        </w:rPr>
        <w:t xml:space="preserve">(5) </w:t>
      </w:r>
      <w:r w:rsidR="009175E9" w:rsidRPr="004943CC">
        <w:rPr>
          <w:color w:val="000000"/>
          <w:sz w:val="28"/>
          <w:szCs w:val="28"/>
          <w:shd w:val="clear" w:color="auto" w:fill="FFFFFF"/>
          <w:lang w:val="pt-PT"/>
        </w:rPr>
        <w:t xml:space="preserve">Bộ Nội vụ xây dựng Danh mục vị trí công việc hỗ trợ và định mức lao động áp dụng đối với vị trí việc làm hỗ trợ áp dụng đối với đơn vị nhóm 3 và đơn vị nhóm 4. </w:t>
      </w:r>
    </w:p>
    <w:p w14:paraId="543DC91C" w14:textId="207C080E" w:rsidR="009175E9" w:rsidRPr="004943CC" w:rsidRDefault="00FD0FF2" w:rsidP="004943CC">
      <w:pPr>
        <w:spacing w:before="120" w:after="120"/>
        <w:ind w:firstLine="709"/>
        <w:jc w:val="both"/>
        <w:rPr>
          <w:color w:val="000000"/>
          <w:spacing w:val="4"/>
          <w:sz w:val="28"/>
          <w:szCs w:val="28"/>
          <w:shd w:val="clear" w:color="auto" w:fill="FFFFFF"/>
          <w:lang w:val="vi-VN"/>
        </w:rPr>
      </w:pPr>
      <w:r w:rsidRPr="004943CC">
        <w:rPr>
          <w:color w:val="000000"/>
          <w:spacing w:val="4"/>
          <w:sz w:val="28"/>
          <w:szCs w:val="28"/>
          <w:shd w:val="clear" w:color="auto" w:fill="FFFFFF"/>
          <w:lang w:val="pt-PT"/>
        </w:rPr>
        <w:t xml:space="preserve">(6) </w:t>
      </w:r>
      <w:r w:rsidR="009175E9" w:rsidRPr="004943CC">
        <w:rPr>
          <w:color w:val="000000"/>
          <w:spacing w:val="4"/>
          <w:sz w:val="28"/>
          <w:szCs w:val="28"/>
          <w:shd w:val="clear" w:color="auto" w:fill="FFFFFF"/>
          <w:lang w:val="pt-PT"/>
        </w:rPr>
        <w:t xml:space="preserve">Bộ Tài chính ban hành </w:t>
      </w:r>
      <w:r w:rsidR="009175E9" w:rsidRPr="004943CC">
        <w:rPr>
          <w:spacing w:val="4"/>
          <w:sz w:val="28"/>
          <w:szCs w:val="28"/>
          <w:lang w:val="pt-PT"/>
        </w:rPr>
        <w:t>giá dịch vụ sự nghiệp công sử dụng ngân sách nhà nước để làm căn cứ cấp kinh phí; xác định nguồn kinh phí chi trả cho công việc ở vị trí việc làm hỗ trợ (không tính trong kinh phí chi thường xuyên của đơn vị).</w:t>
      </w:r>
    </w:p>
    <w:bookmarkEnd w:id="10"/>
    <w:p w14:paraId="4F82D9B5" w14:textId="77777777" w:rsidR="00FC11F4" w:rsidRPr="004943CC" w:rsidRDefault="00B834F3" w:rsidP="004943CC">
      <w:pPr>
        <w:pStyle w:val="NormalWeb"/>
        <w:shd w:val="clear" w:color="auto" w:fill="FFFFFF"/>
        <w:spacing w:before="120" w:beforeAutospacing="0" w:after="120" w:afterAutospacing="0"/>
        <w:ind w:firstLine="709"/>
        <w:jc w:val="both"/>
        <w:rPr>
          <w:b/>
          <w:sz w:val="28"/>
          <w:szCs w:val="28"/>
        </w:rPr>
      </w:pPr>
      <w:r w:rsidRPr="004943CC">
        <w:rPr>
          <w:b/>
          <w:sz w:val="28"/>
          <w:szCs w:val="28"/>
          <w:lang w:val="vi-VN"/>
        </w:rPr>
        <w:t>4.8</w:t>
      </w:r>
      <w:r w:rsidR="00FC11F4" w:rsidRPr="004943CC">
        <w:rPr>
          <w:b/>
          <w:sz w:val="28"/>
          <w:szCs w:val="28"/>
        </w:rPr>
        <w:t xml:space="preserve">. Về đảm bảo </w:t>
      </w:r>
      <w:proofErr w:type="gramStart"/>
      <w:r w:rsidR="00FC11F4" w:rsidRPr="004943CC">
        <w:rPr>
          <w:b/>
          <w:sz w:val="28"/>
          <w:szCs w:val="28"/>
        </w:rPr>
        <w:t>an</w:t>
      </w:r>
      <w:proofErr w:type="gramEnd"/>
      <w:r w:rsidR="00FC11F4" w:rsidRPr="004943CC">
        <w:rPr>
          <w:b/>
          <w:sz w:val="28"/>
          <w:szCs w:val="28"/>
        </w:rPr>
        <w:t xml:space="preserve"> ninh, quốc phòng</w:t>
      </w:r>
    </w:p>
    <w:p w14:paraId="69E6D27D" w14:textId="5290D2F2" w:rsidR="00FC11F4" w:rsidRPr="004943CC" w:rsidRDefault="00FC11F4" w:rsidP="004943CC">
      <w:pPr>
        <w:shd w:val="clear" w:color="auto" w:fill="FFFFFF"/>
        <w:spacing w:before="120" w:after="120"/>
        <w:ind w:firstLine="709"/>
        <w:jc w:val="both"/>
        <w:rPr>
          <w:sz w:val="28"/>
          <w:szCs w:val="28"/>
        </w:rPr>
      </w:pPr>
      <w:r w:rsidRPr="004943CC">
        <w:rPr>
          <w:sz w:val="28"/>
          <w:szCs w:val="28"/>
        </w:rPr>
        <w:tab/>
        <w:t>Tại dự thảo Nghị định quy định</w:t>
      </w:r>
      <w:r w:rsidR="00FD0FF2" w:rsidRPr="004943CC">
        <w:rPr>
          <w:sz w:val="28"/>
          <w:szCs w:val="28"/>
        </w:rPr>
        <w:t xml:space="preserve"> không ký hợp đồng</w:t>
      </w:r>
      <w:r w:rsidRPr="004943CC">
        <w:rPr>
          <w:sz w:val="28"/>
          <w:szCs w:val="28"/>
        </w:rPr>
        <w:t xml:space="preserve"> </w:t>
      </w:r>
      <w:r w:rsidR="00FD0FF2" w:rsidRPr="004943CC">
        <w:rPr>
          <w:sz w:val="28"/>
          <w:szCs w:val="28"/>
          <w:lang w:val="vi-VN"/>
        </w:rPr>
        <w:t xml:space="preserve">ảnh hưởng đến </w:t>
      </w:r>
      <w:r w:rsidR="00FD0FF2" w:rsidRPr="004943CC">
        <w:rPr>
          <w:bCs/>
          <w:sz w:val="28"/>
          <w:szCs w:val="28"/>
          <w:lang w:val="vi-VN"/>
        </w:rPr>
        <w:t xml:space="preserve">quốc phòng, </w:t>
      </w:r>
      <w:r w:rsidR="00FD0FF2" w:rsidRPr="004943CC">
        <w:rPr>
          <w:sz w:val="28"/>
          <w:szCs w:val="28"/>
          <w:lang w:val="vi-VN"/>
        </w:rPr>
        <w:t xml:space="preserve">an ninh quốc gia, an ninh chính trị nội bộ, </w:t>
      </w:r>
      <w:r w:rsidR="00FD0FF2" w:rsidRPr="004943CC">
        <w:rPr>
          <w:bCs/>
          <w:sz w:val="28"/>
          <w:szCs w:val="28"/>
          <w:lang w:val="vi-VN"/>
        </w:rPr>
        <w:t xml:space="preserve">phòng chống khủng bố, phản gián, bảo vệ bí mật nhà nước, </w:t>
      </w:r>
      <w:r w:rsidR="00FD0FF2" w:rsidRPr="004943CC">
        <w:rPr>
          <w:sz w:val="28"/>
          <w:szCs w:val="28"/>
          <w:lang w:val="vi-VN"/>
        </w:rPr>
        <w:t>các nhiệm vụ có vị trí trọng yếu cơ mật. Trường hợp thật cần thiết phải ký hợp đồng để thực hiện nhiệm vụ thì phải lấy ý kiến thống nhất của Bộ Công an, Bộ Quốc phòng trước khi tổ chức thực hiện việc ký hợp đồng</w:t>
      </w:r>
      <w:r w:rsidRPr="004943CC">
        <w:rPr>
          <w:sz w:val="28"/>
          <w:szCs w:val="28"/>
        </w:rPr>
        <w:t>.</w:t>
      </w:r>
    </w:p>
    <w:p w14:paraId="5725E82A" w14:textId="77777777" w:rsidR="00B834F3" w:rsidRPr="004943CC" w:rsidRDefault="00B834F3" w:rsidP="004943CC">
      <w:pPr>
        <w:tabs>
          <w:tab w:val="right" w:leader="dot" w:pos="7920"/>
        </w:tabs>
        <w:spacing w:before="120" w:after="120"/>
        <w:ind w:firstLine="709"/>
        <w:jc w:val="both"/>
        <w:rPr>
          <w:b/>
          <w:sz w:val="28"/>
          <w:szCs w:val="28"/>
          <w:lang w:val="sv-SE"/>
        </w:rPr>
      </w:pPr>
      <w:r w:rsidRPr="004943CC">
        <w:rPr>
          <w:b/>
          <w:iCs/>
          <w:color w:val="000000"/>
          <w:sz w:val="28"/>
          <w:szCs w:val="28"/>
          <w:lang w:val="vi-VN"/>
        </w:rPr>
        <w:t>5</w:t>
      </w:r>
      <w:r w:rsidR="00F9681F" w:rsidRPr="004943CC">
        <w:rPr>
          <w:b/>
          <w:iCs/>
          <w:color w:val="000000"/>
          <w:sz w:val="28"/>
          <w:szCs w:val="28"/>
        </w:rPr>
        <w:t>.</w:t>
      </w:r>
      <w:r w:rsidRPr="004943CC">
        <w:rPr>
          <w:b/>
          <w:sz w:val="28"/>
          <w:szCs w:val="28"/>
          <w:lang w:val="sv-SE"/>
        </w:rPr>
        <w:t xml:space="preserve"> Nội dung cắt giảm, đơn giản hoá thủ tục hành chính</w:t>
      </w:r>
    </w:p>
    <w:p w14:paraId="64487C88" w14:textId="77777777" w:rsidR="00B834F3" w:rsidRPr="004943CC" w:rsidRDefault="00B834F3" w:rsidP="004943CC">
      <w:pPr>
        <w:tabs>
          <w:tab w:val="right" w:leader="dot" w:pos="7920"/>
        </w:tabs>
        <w:spacing w:before="120" w:after="120"/>
        <w:ind w:firstLine="709"/>
        <w:jc w:val="both"/>
        <w:rPr>
          <w:bCs/>
          <w:sz w:val="28"/>
          <w:szCs w:val="28"/>
          <w:lang w:val="sv-SE"/>
        </w:rPr>
      </w:pPr>
      <w:r w:rsidRPr="004943CC">
        <w:rPr>
          <w:bCs/>
          <w:sz w:val="28"/>
          <w:szCs w:val="28"/>
          <w:lang w:val="sv-SE"/>
        </w:rPr>
        <w:t>Căn cứ Nghị định số 63/2010/NĐ-CP ngày 08/6/2010 của Chính phủ về kiểm soát thủ tục hành chính (được sửa đổi, bổ sung một số điều tại Nghị định số 48/2013/NĐ-CP ngày 14/5/2013 và Nghị định số 92/2017/NĐ-CP ngày 07/8/2017 của Chính phủ); Nghị định số 78/2025/NĐ-CP ngày 01/4/2025 của Chính phủ Quy định chi tiết một số điều và biện pháp để tổ chức, hướng dẫn thi hành Luật Ban hành văn bản quy phạm pháp luật (được sửa đổi, bổ sung một số điều tại Nghị định số 187/2025/NĐ-CP ngày 01/7/2025) thì dự thảo Nghị định không phát sinh về thủ tục hành chính.</w:t>
      </w:r>
    </w:p>
    <w:p w14:paraId="4BDE4F1D" w14:textId="77777777" w:rsidR="0022476C" w:rsidRPr="004943CC" w:rsidRDefault="00B834F3" w:rsidP="004943CC">
      <w:pPr>
        <w:spacing w:before="120" w:after="120"/>
        <w:ind w:firstLine="709"/>
        <w:jc w:val="both"/>
        <w:rPr>
          <w:b/>
          <w:spacing w:val="4"/>
          <w:sz w:val="28"/>
          <w:szCs w:val="28"/>
        </w:rPr>
      </w:pPr>
      <w:r w:rsidRPr="004943CC">
        <w:rPr>
          <w:b/>
          <w:spacing w:val="4"/>
          <w:sz w:val="28"/>
          <w:szCs w:val="28"/>
          <w:lang w:val="vi-VN"/>
        </w:rPr>
        <w:t>6</w:t>
      </w:r>
      <w:r w:rsidR="00F9681F" w:rsidRPr="004943CC">
        <w:rPr>
          <w:b/>
          <w:spacing w:val="4"/>
          <w:sz w:val="28"/>
          <w:szCs w:val="28"/>
        </w:rPr>
        <w:t>.</w:t>
      </w:r>
      <w:r w:rsidR="00F9681F" w:rsidRPr="004943CC">
        <w:rPr>
          <w:spacing w:val="4"/>
          <w:sz w:val="28"/>
          <w:szCs w:val="28"/>
        </w:rPr>
        <w:t xml:space="preserve"> </w:t>
      </w:r>
      <w:r w:rsidR="00F9681F" w:rsidRPr="004943CC">
        <w:rPr>
          <w:b/>
          <w:spacing w:val="4"/>
          <w:sz w:val="28"/>
          <w:szCs w:val="28"/>
        </w:rPr>
        <w:t>Về phân cấp, phân quyền:</w:t>
      </w:r>
    </w:p>
    <w:p w14:paraId="1FD66EDC" w14:textId="5D328643" w:rsidR="0022476C" w:rsidRPr="004943CC" w:rsidRDefault="0022476C" w:rsidP="004943CC">
      <w:pPr>
        <w:spacing w:before="120" w:after="120"/>
        <w:ind w:firstLine="709"/>
        <w:jc w:val="both"/>
        <w:rPr>
          <w:spacing w:val="4"/>
          <w:sz w:val="28"/>
          <w:szCs w:val="28"/>
        </w:rPr>
      </w:pPr>
      <w:r w:rsidRPr="004943CC">
        <w:rPr>
          <w:spacing w:val="4"/>
          <w:sz w:val="28"/>
          <w:szCs w:val="28"/>
        </w:rPr>
        <w:t xml:space="preserve">Dự thảo Nghị định </w:t>
      </w:r>
      <w:r w:rsidRPr="004943CC">
        <w:rPr>
          <w:spacing w:val="4"/>
          <w:sz w:val="28"/>
          <w:szCs w:val="28"/>
          <w:lang w:val="vi-VN"/>
        </w:rPr>
        <w:t>quy định</w:t>
      </w:r>
      <w:r w:rsidRPr="004943CC">
        <w:rPr>
          <w:spacing w:val="4"/>
          <w:sz w:val="28"/>
          <w:szCs w:val="28"/>
        </w:rPr>
        <w:t xml:space="preserve"> </w:t>
      </w:r>
      <w:r w:rsidR="00FD0FF2" w:rsidRPr="004943CC">
        <w:rPr>
          <w:spacing w:val="4"/>
          <w:sz w:val="28"/>
          <w:szCs w:val="28"/>
        </w:rPr>
        <w:t xml:space="preserve">thẩm quyền của cơ quan quản lý đơn vị sự nghiệp công lập, thẩm quyền của người đứng đầu đơn vị sự nghiệp công lập </w:t>
      </w:r>
      <w:r w:rsidRPr="004943CC">
        <w:rPr>
          <w:spacing w:val="4"/>
          <w:sz w:val="28"/>
          <w:szCs w:val="28"/>
        </w:rPr>
        <w:t xml:space="preserve">gắn liền với </w:t>
      </w:r>
      <w:r w:rsidR="00FD0FF2" w:rsidRPr="004943CC">
        <w:rPr>
          <w:spacing w:val="4"/>
          <w:sz w:val="28"/>
          <w:szCs w:val="28"/>
        </w:rPr>
        <w:t>mức độ tự chủ tài chính.</w:t>
      </w:r>
      <w:r w:rsidR="00B67C11" w:rsidRPr="004943CC">
        <w:rPr>
          <w:spacing w:val="4"/>
          <w:sz w:val="28"/>
          <w:szCs w:val="28"/>
          <w:lang w:val="vi-VN"/>
        </w:rPr>
        <w:t xml:space="preserve"> </w:t>
      </w:r>
      <w:r w:rsidRPr="004943CC">
        <w:rPr>
          <w:spacing w:val="4"/>
          <w:sz w:val="28"/>
          <w:szCs w:val="28"/>
        </w:rPr>
        <w:t>Nộ</w:t>
      </w:r>
      <w:r w:rsidR="00372F6F" w:rsidRPr="004943CC">
        <w:rPr>
          <w:spacing w:val="4"/>
          <w:sz w:val="28"/>
          <w:szCs w:val="28"/>
        </w:rPr>
        <w:t xml:space="preserve">i dung phân </w:t>
      </w:r>
      <w:r w:rsidR="00FD0FF2" w:rsidRPr="004943CC">
        <w:rPr>
          <w:spacing w:val="4"/>
          <w:sz w:val="28"/>
          <w:szCs w:val="28"/>
        </w:rPr>
        <w:t>cấp</w:t>
      </w:r>
      <w:r w:rsidR="00372F6F" w:rsidRPr="004943CC">
        <w:rPr>
          <w:spacing w:val="4"/>
          <w:sz w:val="28"/>
          <w:szCs w:val="28"/>
        </w:rPr>
        <w:t xml:space="preserve"> </w:t>
      </w:r>
      <w:r w:rsidRPr="004943CC">
        <w:rPr>
          <w:spacing w:val="4"/>
          <w:sz w:val="28"/>
          <w:szCs w:val="28"/>
        </w:rPr>
        <w:t>dựa trên khả năng tự chủ của đơn vị, tạo sự công bằng và hiệu quả trong quản trị nhân lực</w:t>
      </w:r>
      <w:r w:rsidR="00B67C11" w:rsidRPr="004943CC">
        <w:rPr>
          <w:spacing w:val="4"/>
          <w:sz w:val="28"/>
          <w:szCs w:val="28"/>
          <w:lang w:val="vi-VN"/>
        </w:rPr>
        <w:t>.</w:t>
      </w:r>
    </w:p>
    <w:p w14:paraId="0067BD20" w14:textId="77777777" w:rsidR="00B834F3" w:rsidRPr="004943CC" w:rsidRDefault="00B834F3" w:rsidP="004943CC">
      <w:pPr>
        <w:tabs>
          <w:tab w:val="right" w:leader="dot" w:pos="7920"/>
        </w:tabs>
        <w:spacing w:before="120" w:after="120"/>
        <w:ind w:firstLine="709"/>
        <w:jc w:val="both"/>
        <w:rPr>
          <w:b/>
          <w:bCs/>
          <w:sz w:val="28"/>
          <w:szCs w:val="28"/>
          <w:lang w:val="sv-SE"/>
        </w:rPr>
      </w:pPr>
      <w:r w:rsidRPr="004943CC">
        <w:rPr>
          <w:b/>
          <w:sz w:val="28"/>
          <w:szCs w:val="28"/>
          <w:lang w:val="vi-VN"/>
        </w:rPr>
        <w:t>7</w:t>
      </w:r>
      <w:r w:rsidRPr="004943CC">
        <w:rPr>
          <w:b/>
          <w:sz w:val="28"/>
          <w:szCs w:val="28"/>
          <w:lang w:val="sv-SE"/>
        </w:rPr>
        <w:t>.</w:t>
      </w:r>
      <w:r w:rsidRPr="004943CC">
        <w:rPr>
          <w:b/>
          <w:bCs/>
          <w:sz w:val="28"/>
          <w:szCs w:val="28"/>
          <w:lang w:val="sv-SE"/>
        </w:rPr>
        <w:t xml:space="preserve"> Về ứng dụng, thúc đẩy phát triển khoa học, công nghệ, đổi mới sáng tạo và chuyển đổi số.</w:t>
      </w:r>
    </w:p>
    <w:p w14:paraId="61A90C00" w14:textId="411FF30F" w:rsidR="0022476C" w:rsidRPr="004943CC" w:rsidRDefault="00FD0FF2" w:rsidP="004943CC">
      <w:pPr>
        <w:shd w:val="clear" w:color="auto" w:fill="FFFFFF"/>
        <w:spacing w:before="120" w:after="120"/>
        <w:ind w:firstLine="709"/>
        <w:jc w:val="both"/>
        <w:rPr>
          <w:bCs/>
          <w:sz w:val="28"/>
          <w:szCs w:val="28"/>
        </w:rPr>
      </w:pPr>
      <w:r w:rsidRPr="004943CC">
        <w:rPr>
          <w:sz w:val="28"/>
          <w:szCs w:val="28"/>
          <w:lang w:val="sv-SE"/>
        </w:rPr>
        <w:t>Dự thảo Nghị định q</w:t>
      </w:r>
      <w:r w:rsidR="0022476C" w:rsidRPr="004943CC">
        <w:rPr>
          <w:sz w:val="28"/>
          <w:szCs w:val="28"/>
          <w:lang w:val="sv-SE"/>
        </w:rPr>
        <w:t>uy định cho phé</w:t>
      </w:r>
      <w:r w:rsidR="0022476C" w:rsidRPr="004943CC">
        <w:rPr>
          <w:sz w:val="28"/>
          <w:szCs w:val="28"/>
          <w:lang w:val="vi-VN"/>
        </w:rPr>
        <w:t xml:space="preserve">p </w:t>
      </w:r>
      <w:r w:rsidR="0022476C" w:rsidRPr="004943CC">
        <w:rPr>
          <w:bCs/>
          <w:sz w:val="28"/>
          <w:szCs w:val="28"/>
        </w:rPr>
        <w:t>trường hợp ký kết thông qua phương tiện điện tử dưới hình thức thông điệp dữ liệu theo quy định của pháp luật về giao dịch điện tử số</w:t>
      </w:r>
      <w:r w:rsidRPr="004943CC">
        <w:rPr>
          <w:bCs/>
          <w:sz w:val="28"/>
          <w:szCs w:val="28"/>
        </w:rPr>
        <w:t xml:space="preserve"> </w:t>
      </w:r>
      <w:r w:rsidRPr="004943CC">
        <w:rPr>
          <w:bCs/>
          <w:sz w:val="28"/>
          <w:szCs w:val="28"/>
          <w:lang w:val="vi-VN"/>
        </w:rPr>
        <w:t>(khoản 1 Điều 8)</w:t>
      </w:r>
    </w:p>
    <w:p w14:paraId="2D3E4AD2" w14:textId="77777777" w:rsidR="001D233A" w:rsidRPr="004943CC" w:rsidRDefault="00F24525" w:rsidP="004943CC">
      <w:pPr>
        <w:spacing w:before="120" w:after="120"/>
        <w:ind w:firstLine="709"/>
        <w:jc w:val="both"/>
        <w:rPr>
          <w:b/>
          <w:spacing w:val="-6"/>
          <w:sz w:val="28"/>
          <w:szCs w:val="28"/>
          <w:lang w:val="vi-VN"/>
        </w:rPr>
      </w:pPr>
      <w:r w:rsidRPr="004943CC">
        <w:rPr>
          <w:b/>
          <w:spacing w:val="-6"/>
          <w:sz w:val="28"/>
          <w:szCs w:val="28"/>
          <w:lang w:val="vi-VN"/>
        </w:rPr>
        <w:lastRenderedPageBreak/>
        <w:t>V. DỰ KIẾN NGUỒN LỰC, ĐIỀ</w:t>
      </w:r>
      <w:r w:rsidR="00646FB5" w:rsidRPr="004943CC">
        <w:rPr>
          <w:b/>
          <w:spacing w:val="-6"/>
          <w:sz w:val="28"/>
          <w:szCs w:val="28"/>
          <w:lang w:val="vi-VN"/>
        </w:rPr>
        <w:t xml:space="preserve">U KIỆN BẢO ĐẢM CHO VIỆC THỰC HIỆN </w:t>
      </w:r>
    </w:p>
    <w:p w14:paraId="48D6E400" w14:textId="01BC6E61" w:rsidR="00C83F26" w:rsidRPr="004943CC" w:rsidRDefault="001F085D" w:rsidP="004943CC">
      <w:pPr>
        <w:spacing w:before="120" w:after="120"/>
        <w:ind w:firstLine="709"/>
        <w:jc w:val="both"/>
        <w:rPr>
          <w:bCs/>
          <w:sz w:val="28"/>
          <w:szCs w:val="28"/>
        </w:rPr>
      </w:pPr>
      <w:r w:rsidRPr="004943CC">
        <w:rPr>
          <w:bCs/>
          <w:sz w:val="28"/>
          <w:szCs w:val="28"/>
        </w:rPr>
        <w:t>-</w:t>
      </w:r>
      <w:r w:rsidR="005934A6" w:rsidRPr="004943CC">
        <w:rPr>
          <w:bCs/>
          <w:sz w:val="28"/>
          <w:szCs w:val="28"/>
        </w:rPr>
        <w:t xml:space="preserve"> </w:t>
      </w:r>
      <w:r w:rsidR="002D13C9" w:rsidRPr="004943CC">
        <w:rPr>
          <w:bCs/>
          <w:sz w:val="28"/>
          <w:szCs w:val="28"/>
          <w:lang w:val="vi-VN"/>
        </w:rPr>
        <w:t>Về n</w:t>
      </w:r>
      <w:r w:rsidR="00F539EC" w:rsidRPr="004943CC">
        <w:rPr>
          <w:bCs/>
          <w:sz w:val="28"/>
          <w:szCs w:val="28"/>
          <w:lang w:val="vi-VN"/>
        </w:rPr>
        <w:t xml:space="preserve">guồn kinh phí: </w:t>
      </w:r>
      <w:r w:rsidR="00C83F26" w:rsidRPr="004943CC">
        <w:rPr>
          <w:bCs/>
          <w:sz w:val="28"/>
          <w:szCs w:val="28"/>
          <w:lang w:val="vi-VN"/>
        </w:rPr>
        <w:t xml:space="preserve">Kinh phí thực hiện hợp đồng được bảo đảm từ nguồn kinh phí tự bảo đảm của đơn vị </w:t>
      </w:r>
      <w:proofErr w:type="gramStart"/>
      <w:r w:rsidR="00C83F26" w:rsidRPr="004943CC">
        <w:rPr>
          <w:bCs/>
          <w:sz w:val="28"/>
          <w:szCs w:val="28"/>
          <w:lang w:val="vi-VN"/>
        </w:rPr>
        <w:t>theo</w:t>
      </w:r>
      <w:proofErr w:type="gramEnd"/>
      <w:r w:rsidR="00C83F26" w:rsidRPr="004943CC">
        <w:rPr>
          <w:bCs/>
          <w:sz w:val="28"/>
          <w:szCs w:val="28"/>
          <w:lang w:val="vi-VN"/>
        </w:rPr>
        <w:t xml:space="preserve"> quy định của pháp luật về cơ chế tự chủ của đơn vị sự nghiệp công lập.</w:t>
      </w:r>
      <w:r w:rsidR="00FA09AD" w:rsidRPr="004943CC">
        <w:rPr>
          <w:bCs/>
          <w:sz w:val="28"/>
          <w:szCs w:val="28"/>
        </w:rPr>
        <w:t xml:space="preserve"> N</w:t>
      </w:r>
      <w:r w:rsidR="00C83F26" w:rsidRPr="004943CC">
        <w:rPr>
          <w:bCs/>
          <w:sz w:val="28"/>
          <w:szCs w:val="28"/>
          <w:lang w:val="vi-VN"/>
        </w:rPr>
        <w:t>guồn kinh phí chi trả cho công việc ở vị trí việc làm hỗ trợ (không tính trong kinh phí chi thường xuyên của đơn vị).</w:t>
      </w:r>
      <w:r w:rsidR="00FA09AD" w:rsidRPr="004943CC">
        <w:rPr>
          <w:bCs/>
          <w:sz w:val="28"/>
          <w:szCs w:val="28"/>
        </w:rPr>
        <w:t xml:space="preserve"> </w:t>
      </w:r>
    </w:p>
    <w:p w14:paraId="44D95F11" w14:textId="4B1DEA2B" w:rsidR="00A432BE" w:rsidRPr="004943CC" w:rsidRDefault="00F539EC" w:rsidP="004943CC">
      <w:pPr>
        <w:spacing w:before="120" w:after="120"/>
        <w:ind w:firstLine="709"/>
        <w:jc w:val="both"/>
        <w:rPr>
          <w:b/>
          <w:sz w:val="28"/>
          <w:szCs w:val="28"/>
          <w:lang w:val="vi-VN"/>
        </w:rPr>
      </w:pPr>
      <w:r w:rsidRPr="004943CC">
        <w:rPr>
          <w:b/>
          <w:bCs/>
          <w:sz w:val="28"/>
          <w:szCs w:val="28"/>
          <w:lang w:val="vi-VN"/>
        </w:rPr>
        <w:tab/>
      </w:r>
      <w:r w:rsidR="001F085D" w:rsidRPr="004943CC">
        <w:rPr>
          <w:b/>
          <w:bCs/>
          <w:sz w:val="28"/>
          <w:szCs w:val="28"/>
        </w:rPr>
        <w:t>-</w:t>
      </w:r>
      <w:r w:rsidRPr="004943CC">
        <w:rPr>
          <w:b/>
          <w:bCs/>
          <w:sz w:val="28"/>
          <w:szCs w:val="28"/>
          <w:lang w:val="vi-VN"/>
        </w:rPr>
        <w:t xml:space="preserve"> </w:t>
      </w:r>
      <w:r w:rsidR="002D13C9" w:rsidRPr="004943CC">
        <w:rPr>
          <w:b/>
          <w:bCs/>
          <w:sz w:val="28"/>
          <w:szCs w:val="28"/>
          <w:lang w:val="vi-VN"/>
        </w:rPr>
        <w:t>Về n</w:t>
      </w:r>
      <w:r w:rsidRPr="004943CC">
        <w:rPr>
          <w:b/>
          <w:bCs/>
          <w:sz w:val="28"/>
          <w:szCs w:val="28"/>
          <w:lang w:val="vi-VN"/>
        </w:rPr>
        <w:t xml:space="preserve">guồn nhân lực: </w:t>
      </w:r>
      <w:r w:rsidR="002D13C9" w:rsidRPr="004943CC">
        <w:rPr>
          <w:sz w:val="28"/>
          <w:szCs w:val="28"/>
          <w:lang w:val="vi-VN"/>
        </w:rPr>
        <w:t>Dự kiến khi Nghị định có hiệu lực thi hành</w:t>
      </w:r>
      <w:r w:rsidRPr="004943CC">
        <w:rPr>
          <w:sz w:val="28"/>
          <w:szCs w:val="28"/>
          <w:lang w:val="vi-VN"/>
        </w:rPr>
        <w:t xml:space="preserve"> không p</w:t>
      </w:r>
      <w:r w:rsidR="00FD0FF2" w:rsidRPr="004943CC">
        <w:rPr>
          <w:sz w:val="28"/>
          <w:szCs w:val="28"/>
          <w:lang w:val="vi-VN"/>
        </w:rPr>
        <w:t>hát sinh tổ chức hành chính mới</w:t>
      </w:r>
      <w:r w:rsidR="002D13C9" w:rsidRPr="004943CC">
        <w:rPr>
          <w:sz w:val="28"/>
          <w:szCs w:val="28"/>
          <w:lang w:val="vi-VN"/>
        </w:rPr>
        <w:t>;</w:t>
      </w:r>
      <w:r w:rsidR="00FC11F4" w:rsidRPr="004943CC">
        <w:rPr>
          <w:sz w:val="28"/>
          <w:szCs w:val="28"/>
          <w:lang w:val="vi-VN"/>
        </w:rPr>
        <w:t xml:space="preserve"> việc ký kết hợp đồng lao động bổ sung nguồn nhân lực chất lượng cao khi phát sinh nhiệm vụ đột xuất, cấp bách</w:t>
      </w:r>
      <w:r w:rsidR="002D13C9" w:rsidRPr="004943CC">
        <w:rPr>
          <w:sz w:val="28"/>
          <w:szCs w:val="28"/>
          <w:lang w:val="vi-VN"/>
        </w:rPr>
        <w:t>,</w:t>
      </w:r>
      <w:r w:rsidR="00FC11F4" w:rsidRPr="004943CC">
        <w:rPr>
          <w:sz w:val="28"/>
          <w:szCs w:val="28"/>
          <w:lang w:val="vi-VN"/>
        </w:rPr>
        <w:t xml:space="preserve"> </w:t>
      </w:r>
      <w:r w:rsidR="002D13C9" w:rsidRPr="004943CC">
        <w:rPr>
          <w:sz w:val="28"/>
          <w:szCs w:val="28"/>
          <w:lang w:val="vi-VN"/>
        </w:rPr>
        <w:t>đ</w:t>
      </w:r>
      <w:r w:rsidR="00FC11F4" w:rsidRPr="004943CC">
        <w:rPr>
          <w:sz w:val="28"/>
          <w:szCs w:val="28"/>
          <w:lang w:val="vi-VN"/>
        </w:rPr>
        <w:t>ồng thời chấm dứt hợp đồng khi thực hiện xong nhiệm vụ.</w:t>
      </w:r>
    </w:p>
    <w:p w14:paraId="2613538C" w14:textId="77777777" w:rsidR="0056115E" w:rsidRPr="004943CC" w:rsidRDefault="0056115E" w:rsidP="004943CC">
      <w:pPr>
        <w:spacing w:before="120" w:after="120"/>
        <w:ind w:firstLine="709"/>
        <w:jc w:val="both"/>
        <w:rPr>
          <w:b/>
          <w:sz w:val="28"/>
          <w:szCs w:val="28"/>
          <w:lang w:val="vi-VN"/>
        </w:rPr>
      </w:pPr>
      <w:r w:rsidRPr="004943CC">
        <w:rPr>
          <w:b/>
          <w:sz w:val="28"/>
          <w:szCs w:val="28"/>
          <w:lang w:val="vi-VN"/>
        </w:rPr>
        <w:t>V</w:t>
      </w:r>
      <w:r w:rsidR="00B725AE" w:rsidRPr="004943CC">
        <w:rPr>
          <w:b/>
          <w:sz w:val="28"/>
          <w:szCs w:val="28"/>
          <w:lang w:val="vi-VN"/>
        </w:rPr>
        <w:t>I</w:t>
      </w:r>
      <w:r w:rsidRPr="004943CC">
        <w:rPr>
          <w:b/>
          <w:sz w:val="28"/>
          <w:szCs w:val="28"/>
          <w:lang w:val="vi-VN"/>
        </w:rPr>
        <w:t xml:space="preserve">. NỘI DUNG XIN Ý KIẾN </w:t>
      </w:r>
    </w:p>
    <w:p w14:paraId="4E78DEDA" w14:textId="77777777" w:rsidR="007B6A45" w:rsidRPr="004943CC" w:rsidRDefault="007B6A45" w:rsidP="004943CC">
      <w:pPr>
        <w:autoSpaceDE w:val="0"/>
        <w:autoSpaceDN w:val="0"/>
        <w:spacing w:before="120" w:after="120"/>
        <w:ind w:firstLine="709"/>
        <w:jc w:val="both"/>
        <w:rPr>
          <w:sz w:val="28"/>
          <w:szCs w:val="28"/>
        </w:rPr>
      </w:pPr>
      <w:r w:rsidRPr="004943CC">
        <w:rPr>
          <w:sz w:val="28"/>
          <w:szCs w:val="28"/>
        </w:rPr>
        <w:t>Bộ Nội vụ đề nghị Chính phủ xem xét, cho ý kiến về toàn bộ nội dung của dự thảo Nghị định.</w:t>
      </w:r>
    </w:p>
    <w:p w14:paraId="0E0A257E" w14:textId="77777777" w:rsidR="000B1CC9" w:rsidRPr="004943CC" w:rsidRDefault="0026311F" w:rsidP="004943CC">
      <w:pPr>
        <w:spacing w:before="120" w:after="120"/>
        <w:ind w:firstLine="709"/>
        <w:jc w:val="both"/>
        <w:rPr>
          <w:spacing w:val="-6"/>
          <w:sz w:val="28"/>
          <w:szCs w:val="28"/>
          <w:lang w:val="nl-NL"/>
        </w:rPr>
      </w:pPr>
      <w:r w:rsidRPr="004943CC">
        <w:rPr>
          <w:bCs/>
          <w:spacing w:val="-6"/>
          <w:sz w:val="28"/>
          <w:szCs w:val="28"/>
          <w:lang w:val="nl-NL"/>
        </w:rPr>
        <w:t xml:space="preserve">Trên đây là </w:t>
      </w:r>
      <w:r w:rsidR="00964D88" w:rsidRPr="004943CC">
        <w:rPr>
          <w:bCs/>
          <w:spacing w:val="-6"/>
          <w:sz w:val="28"/>
          <w:szCs w:val="28"/>
          <w:lang w:val="nl-NL"/>
        </w:rPr>
        <w:t xml:space="preserve">Tờ trình </w:t>
      </w:r>
      <w:r w:rsidR="00971BFF" w:rsidRPr="004943CC">
        <w:rPr>
          <w:bCs/>
          <w:spacing w:val="-6"/>
          <w:sz w:val="28"/>
          <w:szCs w:val="28"/>
          <w:lang w:val="nl-NL"/>
        </w:rPr>
        <w:t>về</w:t>
      </w:r>
      <w:r w:rsidR="00B101D4" w:rsidRPr="004943CC">
        <w:rPr>
          <w:bCs/>
          <w:spacing w:val="-6"/>
          <w:sz w:val="28"/>
          <w:szCs w:val="28"/>
          <w:lang w:val="nl-NL"/>
        </w:rPr>
        <w:t xml:space="preserve"> </w:t>
      </w:r>
      <w:r w:rsidR="00971BFF" w:rsidRPr="004943CC">
        <w:rPr>
          <w:bCs/>
          <w:spacing w:val="-6"/>
          <w:sz w:val="28"/>
          <w:szCs w:val="28"/>
          <w:lang w:val="nl-NL"/>
        </w:rPr>
        <w:t xml:space="preserve">dự thảo </w:t>
      </w:r>
      <w:r w:rsidR="00811017" w:rsidRPr="004943CC">
        <w:rPr>
          <w:sz w:val="28"/>
          <w:szCs w:val="28"/>
          <w:lang w:val="vi-VN"/>
        </w:rPr>
        <w:t xml:space="preserve">Nghị định </w:t>
      </w:r>
      <w:r w:rsidR="00630EB1" w:rsidRPr="004943CC">
        <w:rPr>
          <w:sz w:val="28"/>
          <w:szCs w:val="28"/>
          <w:lang w:val="vi-VN"/>
        </w:rPr>
        <w:t>về hợp đồng công việc trong đơn vị sự nghiệp công lập</w:t>
      </w:r>
      <w:r w:rsidR="00964D88" w:rsidRPr="004943CC">
        <w:rPr>
          <w:bCs/>
          <w:spacing w:val="-6"/>
          <w:sz w:val="28"/>
          <w:szCs w:val="28"/>
          <w:lang w:val="nl-NL"/>
        </w:rPr>
        <w:t>,</w:t>
      </w:r>
      <w:r w:rsidRPr="004943CC">
        <w:rPr>
          <w:bCs/>
          <w:spacing w:val="-6"/>
          <w:sz w:val="28"/>
          <w:szCs w:val="28"/>
          <w:lang w:val="nl-NL"/>
        </w:rPr>
        <w:t xml:space="preserve"> Bộ Nội vụ </w:t>
      </w:r>
      <w:r w:rsidR="006E7589" w:rsidRPr="004943CC">
        <w:rPr>
          <w:bCs/>
          <w:spacing w:val="-6"/>
          <w:sz w:val="28"/>
          <w:szCs w:val="28"/>
          <w:lang w:val="nl-NL"/>
        </w:rPr>
        <w:t>trân trọng</w:t>
      </w:r>
      <w:r w:rsidRPr="004943CC">
        <w:rPr>
          <w:bCs/>
          <w:spacing w:val="-6"/>
          <w:sz w:val="28"/>
          <w:szCs w:val="28"/>
          <w:lang w:val="nl-NL"/>
        </w:rPr>
        <w:t xml:space="preserve"> </w:t>
      </w:r>
      <w:r w:rsidR="00E11BE7" w:rsidRPr="004943CC">
        <w:rPr>
          <w:spacing w:val="-6"/>
          <w:sz w:val="28"/>
          <w:szCs w:val="28"/>
          <w:lang w:val="nl-NL"/>
        </w:rPr>
        <w:t>kính trình</w:t>
      </w:r>
      <w:r w:rsidR="00971BFF" w:rsidRPr="004943CC">
        <w:rPr>
          <w:spacing w:val="-6"/>
          <w:sz w:val="28"/>
          <w:szCs w:val="28"/>
          <w:lang w:val="nl-NL"/>
        </w:rPr>
        <w:t xml:space="preserve"> Chính phủ,</w:t>
      </w:r>
      <w:r w:rsidR="00E11BE7" w:rsidRPr="004943CC">
        <w:rPr>
          <w:spacing w:val="-6"/>
          <w:sz w:val="28"/>
          <w:szCs w:val="28"/>
          <w:lang w:val="nl-NL"/>
        </w:rPr>
        <w:t xml:space="preserve"> Thủ tướng</w:t>
      </w:r>
      <w:r w:rsidR="00107E3C" w:rsidRPr="004943CC">
        <w:rPr>
          <w:spacing w:val="-6"/>
          <w:sz w:val="28"/>
          <w:szCs w:val="28"/>
          <w:lang w:val="nl-NL"/>
        </w:rPr>
        <w:t xml:space="preserve"> Chính phủ xem xét, quyết định./.</w:t>
      </w:r>
    </w:p>
    <w:p w14:paraId="364D1383" w14:textId="77777777" w:rsidR="002D13C9" w:rsidRPr="004943CC" w:rsidRDefault="00FC11F4" w:rsidP="004943CC">
      <w:pPr>
        <w:spacing w:before="120" w:after="120"/>
        <w:ind w:firstLine="709"/>
        <w:jc w:val="both"/>
        <w:rPr>
          <w:i/>
          <w:iCs/>
          <w:spacing w:val="4"/>
          <w:sz w:val="28"/>
          <w:szCs w:val="28"/>
          <w:lang w:val="vi-VN"/>
        </w:rPr>
      </w:pPr>
      <w:r w:rsidRPr="004943CC">
        <w:rPr>
          <w:i/>
          <w:iCs/>
          <w:spacing w:val="4"/>
          <w:sz w:val="28"/>
          <w:szCs w:val="28"/>
          <w:lang w:val="vi-VN"/>
        </w:rPr>
        <w:tab/>
        <w:t>(Tài liệu gửi kèm theo: (1)Dự thảo Nghị định; (2)Báo cá</w:t>
      </w:r>
      <w:r w:rsidR="00630EB1" w:rsidRPr="004943CC">
        <w:rPr>
          <w:i/>
          <w:iCs/>
          <w:spacing w:val="4"/>
          <w:sz w:val="28"/>
          <w:szCs w:val="28"/>
          <w:lang w:val="vi-VN"/>
        </w:rPr>
        <w:t>o thẩm định của Bộ Tư pháp; (3)</w:t>
      </w:r>
      <w:r w:rsidRPr="004943CC">
        <w:rPr>
          <w:i/>
          <w:iCs/>
          <w:spacing w:val="4"/>
          <w:sz w:val="28"/>
          <w:szCs w:val="28"/>
          <w:lang w:val="vi-VN"/>
        </w:rPr>
        <w:t>Báo cáo tiếp thu, giải trình ý kiến thẩm định; (</w:t>
      </w:r>
      <w:r w:rsidR="00C4414C" w:rsidRPr="004943CC">
        <w:rPr>
          <w:i/>
          <w:iCs/>
          <w:spacing w:val="4"/>
          <w:sz w:val="28"/>
          <w:szCs w:val="28"/>
          <w:lang w:val="vi-VN"/>
        </w:rPr>
        <w:t>4</w:t>
      </w:r>
      <w:r w:rsidR="00630EB1" w:rsidRPr="004943CC">
        <w:rPr>
          <w:i/>
          <w:iCs/>
          <w:spacing w:val="4"/>
          <w:sz w:val="28"/>
          <w:szCs w:val="28"/>
          <w:lang w:val="vi-VN"/>
        </w:rPr>
        <w:t>)</w:t>
      </w:r>
      <w:r w:rsidRPr="004943CC">
        <w:rPr>
          <w:i/>
          <w:iCs/>
          <w:spacing w:val="4"/>
          <w:sz w:val="28"/>
          <w:szCs w:val="28"/>
          <w:lang w:val="vi-VN"/>
        </w:rPr>
        <w:t>Bản tổng hợp ý kiến, tiếp thu ý kiến, giải trình ý kiến của Bộ, ngành, địa phương</w:t>
      </w:r>
      <w:r w:rsidR="006E7D8B" w:rsidRPr="004943CC">
        <w:rPr>
          <w:i/>
          <w:iCs/>
          <w:spacing w:val="4"/>
          <w:sz w:val="28"/>
          <w:szCs w:val="28"/>
        </w:rPr>
        <w:t xml:space="preserve"> (5)Bản thuyết minh</w:t>
      </w:r>
      <w:r w:rsidRPr="004943CC">
        <w:rPr>
          <w:i/>
          <w:iCs/>
          <w:spacing w:val="4"/>
          <w:sz w:val="28"/>
          <w:szCs w:val="28"/>
          <w:lang w:val="vi-VN"/>
        </w:rPr>
        <w:t>).</w:t>
      </w:r>
    </w:p>
    <w:p w14:paraId="45F26008" w14:textId="77777777" w:rsidR="002D13C9" w:rsidRPr="002D13C9" w:rsidRDefault="002D13C9" w:rsidP="002D13C9">
      <w:pPr>
        <w:spacing w:before="120" w:after="120" w:line="360" w:lineRule="exact"/>
        <w:ind w:firstLine="567"/>
        <w:rPr>
          <w:sz w:val="28"/>
          <w:szCs w:val="28"/>
          <w:lang w:val="vi-VN"/>
        </w:rPr>
      </w:pPr>
    </w:p>
    <w:tbl>
      <w:tblPr>
        <w:tblW w:w="9263" w:type="dxa"/>
        <w:tblLook w:val="0000" w:firstRow="0" w:lastRow="0" w:firstColumn="0" w:lastColumn="0" w:noHBand="0" w:noVBand="0"/>
      </w:tblPr>
      <w:tblGrid>
        <w:gridCol w:w="4820"/>
        <w:gridCol w:w="4443"/>
      </w:tblGrid>
      <w:tr w:rsidR="003325C6" w:rsidRPr="00A073A2" w14:paraId="3D240364" w14:textId="77777777" w:rsidTr="000C0458">
        <w:tc>
          <w:tcPr>
            <w:tcW w:w="4820" w:type="dxa"/>
          </w:tcPr>
          <w:p w14:paraId="7E5AEBC5" w14:textId="77777777" w:rsidR="0056115E" w:rsidRPr="002D13C9" w:rsidRDefault="0056115E" w:rsidP="002D13C9">
            <w:pPr>
              <w:pStyle w:val="BodyText"/>
              <w:tabs>
                <w:tab w:val="left" w:pos="993"/>
              </w:tabs>
              <w:spacing w:before="240"/>
              <w:ind w:left="-107"/>
              <w:jc w:val="both"/>
              <w:rPr>
                <w:i/>
                <w:color w:val="000000"/>
                <w:sz w:val="22"/>
                <w:szCs w:val="22"/>
                <w:lang w:val="vi-VN"/>
              </w:rPr>
            </w:pPr>
            <w:bookmarkStart w:id="11" w:name="_Hlk197327245"/>
            <w:r w:rsidRPr="002D13C9">
              <w:rPr>
                <w:i/>
                <w:color w:val="000000"/>
                <w:sz w:val="22"/>
                <w:szCs w:val="22"/>
                <w:lang w:val="vi-VN"/>
              </w:rPr>
              <w:t>Nơi nhận:</w:t>
            </w:r>
          </w:p>
          <w:p w14:paraId="0113CEBE" w14:textId="77777777" w:rsidR="0056115E" w:rsidRPr="002D13C9" w:rsidRDefault="0056115E" w:rsidP="002D13C9">
            <w:pPr>
              <w:pStyle w:val="BodyText"/>
              <w:tabs>
                <w:tab w:val="left" w:pos="993"/>
              </w:tabs>
              <w:ind w:left="-107"/>
              <w:jc w:val="both"/>
              <w:rPr>
                <w:b w:val="0"/>
                <w:color w:val="000000"/>
                <w:sz w:val="22"/>
                <w:szCs w:val="22"/>
                <w:lang w:val="vi-VN"/>
              </w:rPr>
            </w:pPr>
            <w:r w:rsidRPr="002D13C9">
              <w:rPr>
                <w:b w:val="0"/>
                <w:color w:val="000000"/>
                <w:sz w:val="22"/>
                <w:szCs w:val="22"/>
                <w:lang w:val="vi-VN"/>
              </w:rPr>
              <w:t>- Như trên;</w:t>
            </w:r>
          </w:p>
          <w:p w14:paraId="6FEF1155" w14:textId="77777777" w:rsidR="0056115E" w:rsidRPr="002D13C9" w:rsidRDefault="0056115E" w:rsidP="002D13C9">
            <w:pPr>
              <w:pStyle w:val="BodyText"/>
              <w:tabs>
                <w:tab w:val="left" w:pos="993"/>
              </w:tabs>
              <w:ind w:left="-107"/>
              <w:jc w:val="both"/>
              <w:rPr>
                <w:b w:val="0"/>
                <w:color w:val="000000"/>
                <w:sz w:val="22"/>
                <w:szCs w:val="22"/>
                <w:lang w:val="vi-VN"/>
              </w:rPr>
            </w:pPr>
            <w:r w:rsidRPr="002D13C9">
              <w:rPr>
                <w:b w:val="0"/>
                <w:color w:val="000000"/>
                <w:sz w:val="22"/>
                <w:szCs w:val="22"/>
                <w:lang w:val="vi-VN"/>
              </w:rPr>
              <w:t>- Thủ tướng Chính phủ (để báo cáo);</w:t>
            </w:r>
          </w:p>
          <w:p w14:paraId="4178E091" w14:textId="77777777" w:rsidR="0056115E" w:rsidRPr="002D13C9" w:rsidRDefault="0056115E" w:rsidP="002D13C9">
            <w:pPr>
              <w:pStyle w:val="BodyText"/>
              <w:tabs>
                <w:tab w:val="left" w:pos="993"/>
              </w:tabs>
              <w:ind w:left="-107"/>
              <w:jc w:val="both"/>
              <w:rPr>
                <w:b w:val="0"/>
                <w:color w:val="000000"/>
                <w:sz w:val="22"/>
                <w:szCs w:val="22"/>
                <w:lang w:val="vi-VN"/>
              </w:rPr>
            </w:pPr>
            <w:r w:rsidRPr="002D13C9">
              <w:rPr>
                <w:b w:val="0"/>
                <w:color w:val="000000"/>
                <w:sz w:val="22"/>
                <w:szCs w:val="22"/>
                <w:lang w:val="vi-VN"/>
              </w:rPr>
              <w:t xml:space="preserve">- Phó TTgTTCP </w:t>
            </w:r>
            <w:r w:rsidR="00E30DE9">
              <w:rPr>
                <w:b w:val="0"/>
                <w:color w:val="000000"/>
                <w:sz w:val="22"/>
                <w:szCs w:val="22"/>
              </w:rPr>
              <w:t>Phạm Thị Thanh Trà</w:t>
            </w:r>
            <w:r w:rsidRPr="002D13C9">
              <w:rPr>
                <w:b w:val="0"/>
                <w:color w:val="000000"/>
                <w:sz w:val="22"/>
                <w:szCs w:val="22"/>
                <w:lang w:val="vi-VN"/>
              </w:rPr>
              <w:t xml:space="preserve"> (để báo cáo);</w:t>
            </w:r>
          </w:p>
          <w:p w14:paraId="554BF543" w14:textId="77777777" w:rsidR="0056115E" w:rsidRPr="002D13C9" w:rsidRDefault="0056115E" w:rsidP="002D13C9">
            <w:pPr>
              <w:pStyle w:val="BodyText"/>
              <w:tabs>
                <w:tab w:val="left" w:pos="993"/>
              </w:tabs>
              <w:ind w:left="-107"/>
              <w:jc w:val="both"/>
              <w:rPr>
                <w:b w:val="0"/>
                <w:color w:val="000000"/>
                <w:sz w:val="22"/>
                <w:szCs w:val="22"/>
                <w:lang w:val="vi-VN"/>
              </w:rPr>
            </w:pPr>
            <w:r w:rsidRPr="002D13C9">
              <w:rPr>
                <w:b w:val="0"/>
                <w:color w:val="000000"/>
                <w:sz w:val="22"/>
                <w:szCs w:val="22"/>
                <w:lang w:val="vi-VN"/>
              </w:rPr>
              <w:t>- Bộ Tư pháp;</w:t>
            </w:r>
          </w:p>
          <w:p w14:paraId="5E0CFC55" w14:textId="77777777" w:rsidR="0056115E" w:rsidRPr="002D13C9" w:rsidRDefault="0056115E" w:rsidP="002D13C9">
            <w:pPr>
              <w:pStyle w:val="BodyText"/>
              <w:tabs>
                <w:tab w:val="left" w:pos="993"/>
              </w:tabs>
              <w:ind w:left="-107"/>
              <w:jc w:val="both"/>
              <w:rPr>
                <w:b w:val="0"/>
                <w:color w:val="000000"/>
                <w:sz w:val="22"/>
                <w:szCs w:val="22"/>
                <w:lang w:val="vi-VN"/>
              </w:rPr>
            </w:pPr>
            <w:r w:rsidRPr="002D13C9">
              <w:rPr>
                <w:b w:val="0"/>
                <w:color w:val="000000"/>
                <w:sz w:val="22"/>
                <w:szCs w:val="22"/>
                <w:lang w:val="vi-VN"/>
              </w:rPr>
              <w:t>- Văn phòng Chính phủ;</w:t>
            </w:r>
          </w:p>
          <w:p w14:paraId="33391F6C" w14:textId="77777777" w:rsidR="0056115E" w:rsidRPr="002D13C9" w:rsidRDefault="0056115E" w:rsidP="002D13C9">
            <w:pPr>
              <w:pStyle w:val="BodyText"/>
              <w:tabs>
                <w:tab w:val="left" w:pos="993"/>
              </w:tabs>
              <w:ind w:left="-107"/>
              <w:jc w:val="both"/>
              <w:rPr>
                <w:b w:val="0"/>
                <w:color w:val="000000"/>
                <w:sz w:val="22"/>
                <w:szCs w:val="22"/>
                <w:lang w:val="vi-VN"/>
              </w:rPr>
            </w:pPr>
            <w:r w:rsidRPr="002D13C9">
              <w:rPr>
                <w:b w:val="0"/>
                <w:color w:val="000000"/>
                <w:sz w:val="22"/>
                <w:szCs w:val="22"/>
                <w:lang w:val="vi-VN"/>
              </w:rPr>
              <w:t>- Bộ trưởng</w:t>
            </w:r>
            <w:r w:rsidR="00F80513" w:rsidRPr="002D13C9">
              <w:rPr>
                <w:b w:val="0"/>
                <w:color w:val="000000"/>
                <w:sz w:val="22"/>
                <w:szCs w:val="22"/>
                <w:lang w:val="vi-VN"/>
              </w:rPr>
              <w:t>;</w:t>
            </w:r>
          </w:p>
          <w:p w14:paraId="31774435" w14:textId="77777777" w:rsidR="0056115E" w:rsidRPr="002D13C9" w:rsidRDefault="0056115E" w:rsidP="002D13C9">
            <w:pPr>
              <w:pStyle w:val="BodyText"/>
              <w:tabs>
                <w:tab w:val="left" w:pos="993"/>
              </w:tabs>
              <w:ind w:left="-107"/>
              <w:jc w:val="both"/>
              <w:rPr>
                <w:b w:val="0"/>
                <w:color w:val="000000"/>
                <w:sz w:val="22"/>
                <w:szCs w:val="22"/>
                <w:lang w:val="vi-VN"/>
              </w:rPr>
            </w:pPr>
            <w:r w:rsidRPr="002D13C9">
              <w:rPr>
                <w:b w:val="0"/>
                <w:color w:val="000000"/>
                <w:sz w:val="22"/>
                <w:szCs w:val="22"/>
                <w:lang w:val="vi-VN"/>
              </w:rPr>
              <w:t>- Thứ trưởng Trương Hải Long;</w:t>
            </w:r>
          </w:p>
          <w:p w14:paraId="47807427" w14:textId="77777777" w:rsidR="003325C6" w:rsidRPr="006A00F8" w:rsidRDefault="0056115E" w:rsidP="002D13C9">
            <w:pPr>
              <w:pStyle w:val="BodyText"/>
              <w:tabs>
                <w:tab w:val="left" w:pos="993"/>
              </w:tabs>
              <w:ind w:left="-107"/>
              <w:jc w:val="both"/>
              <w:rPr>
                <w:b w:val="0"/>
                <w:color w:val="000000"/>
                <w:sz w:val="22"/>
                <w:szCs w:val="22"/>
              </w:rPr>
            </w:pPr>
            <w:r w:rsidRPr="002D13C9">
              <w:rPr>
                <w:b w:val="0"/>
                <w:color w:val="000000"/>
                <w:sz w:val="22"/>
                <w:szCs w:val="22"/>
                <w:lang w:val="vi-VN"/>
              </w:rPr>
              <w:t>- Lưu: VT, Vụ CCVC.</w:t>
            </w:r>
          </w:p>
        </w:tc>
        <w:tc>
          <w:tcPr>
            <w:tcW w:w="4443" w:type="dxa"/>
          </w:tcPr>
          <w:p w14:paraId="25F4E046" w14:textId="77777777" w:rsidR="003325C6" w:rsidRPr="00F80513" w:rsidRDefault="003325C6" w:rsidP="00F80513">
            <w:pPr>
              <w:pStyle w:val="Heading4"/>
              <w:jc w:val="center"/>
              <w:rPr>
                <w:szCs w:val="28"/>
              </w:rPr>
            </w:pPr>
            <w:r w:rsidRPr="00F80513">
              <w:rPr>
                <w:szCs w:val="28"/>
              </w:rPr>
              <w:t>BỘ TR</w:t>
            </w:r>
            <w:r w:rsidRPr="00F80513">
              <w:rPr>
                <w:rFonts w:hint="eastAsia"/>
                <w:szCs w:val="28"/>
              </w:rPr>
              <w:t>Ư</w:t>
            </w:r>
            <w:r w:rsidRPr="00F80513">
              <w:rPr>
                <w:szCs w:val="28"/>
              </w:rPr>
              <w:t>ỞNG</w:t>
            </w:r>
          </w:p>
          <w:p w14:paraId="3E4CAAAE" w14:textId="77777777" w:rsidR="003325C6" w:rsidRPr="0056115E" w:rsidRDefault="003325C6" w:rsidP="00FE4EF7">
            <w:pPr>
              <w:pStyle w:val="Heading4"/>
              <w:jc w:val="center"/>
              <w:rPr>
                <w:szCs w:val="28"/>
              </w:rPr>
            </w:pPr>
          </w:p>
          <w:p w14:paraId="1E3CB978" w14:textId="77777777" w:rsidR="00553E2D" w:rsidRPr="00553E2D" w:rsidRDefault="00553E2D" w:rsidP="00FE4EF7"/>
          <w:p w14:paraId="1AA3E56C" w14:textId="77777777" w:rsidR="001A0626" w:rsidRDefault="001A0626" w:rsidP="00FE4EF7"/>
          <w:p w14:paraId="1CA515E3" w14:textId="77777777" w:rsidR="00D714CF" w:rsidRDefault="00D714CF" w:rsidP="00FE4EF7"/>
          <w:p w14:paraId="04455B0B" w14:textId="77777777" w:rsidR="00107E3C" w:rsidRDefault="00107E3C" w:rsidP="00FE4EF7"/>
          <w:p w14:paraId="73C26399" w14:textId="77777777" w:rsidR="00107E3C" w:rsidRDefault="00107E3C" w:rsidP="00FE4EF7"/>
          <w:p w14:paraId="0373E40A" w14:textId="77777777" w:rsidR="0012678E" w:rsidRDefault="0012678E" w:rsidP="00FE4EF7"/>
          <w:p w14:paraId="10000610" w14:textId="77777777" w:rsidR="00EE7358" w:rsidRDefault="00EE7358" w:rsidP="00FE4EF7"/>
          <w:p w14:paraId="6BF550A7" w14:textId="77777777" w:rsidR="003325C6" w:rsidRPr="003325C6" w:rsidRDefault="00EA38AA" w:rsidP="00FE4EF7">
            <w:pPr>
              <w:pStyle w:val="Heading4"/>
              <w:jc w:val="center"/>
              <w:rPr>
                <w:szCs w:val="28"/>
              </w:rPr>
            </w:pPr>
            <w:r>
              <w:rPr>
                <w:szCs w:val="28"/>
              </w:rPr>
              <w:t>Đỗ Thanh Bình</w:t>
            </w:r>
          </w:p>
        </w:tc>
      </w:tr>
      <w:bookmarkEnd w:id="11"/>
    </w:tbl>
    <w:p w14:paraId="29A2DC63" w14:textId="77777777" w:rsidR="00CC1A55" w:rsidRDefault="00CC1A55" w:rsidP="00FE4EF7"/>
    <w:sectPr w:rsidR="00CC1A55" w:rsidSect="00C83F26">
      <w:headerReference w:type="even" r:id="rId8"/>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9D332" w14:textId="77777777" w:rsidR="00C27990" w:rsidRDefault="00C27990" w:rsidP="00944060">
      <w:r>
        <w:separator/>
      </w:r>
    </w:p>
  </w:endnote>
  <w:endnote w:type="continuationSeparator" w:id="0">
    <w:p w14:paraId="2497BD2E" w14:textId="77777777" w:rsidR="00C27990" w:rsidRDefault="00C27990" w:rsidP="0094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F8847" w14:textId="77777777" w:rsidR="00C27990" w:rsidRDefault="00C27990" w:rsidP="00944060">
      <w:r>
        <w:separator/>
      </w:r>
    </w:p>
  </w:footnote>
  <w:footnote w:type="continuationSeparator" w:id="0">
    <w:p w14:paraId="4682996A" w14:textId="77777777" w:rsidR="00C27990" w:rsidRDefault="00C27990" w:rsidP="00944060">
      <w:r>
        <w:continuationSeparator/>
      </w:r>
    </w:p>
  </w:footnote>
  <w:footnote w:id="1">
    <w:p w14:paraId="38D1B50E" w14:textId="77777777" w:rsidR="00630EB1" w:rsidRPr="004C0D93" w:rsidRDefault="00630EB1" w:rsidP="00674DBB">
      <w:pPr>
        <w:pStyle w:val="FootnoteText"/>
        <w:jc w:val="both"/>
      </w:pPr>
      <w:r w:rsidRPr="004C0D93">
        <w:rPr>
          <w:rStyle w:val="FootnoteReference"/>
        </w:rPr>
        <w:footnoteRef/>
      </w:r>
      <w:r w:rsidRPr="004C0D93">
        <w:t xml:space="preserve"> Nghị quyết số 57-NQ/TW ngày 22/12/2024 của Bộ Chính trị về đột phá phát triển khoa học, công nghệ, đổi mới sáng tạo và chuyển đối số quốc gia.</w:t>
      </w:r>
    </w:p>
  </w:footnote>
  <w:footnote w:id="2">
    <w:p w14:paraId="601BB0C7" w14:textId="77777777" w:rsidR="00630EB1" w:rsidRPr="004C0D93" w:rsidRDefault="00630EB1" w:rsidP="00674DBB">
      <w:pPr>
        <w:pStyle w:val="FootnoteText"/>
        <w:jc w:val="both"/>
      </w:pPr>
      <w:r w:rsidRPr="004C0D93">
        <w:rPr>
          <w:rStyle w:val="FootnoteReference"/>
        </w:rPr>
        <w:footnoteRef/>
      </w:r>
      <w:r w:rsidRPr="004C0D93">
        <w:t xml:space="preserve"> Nghị quyết số 66-NQ/TW ngày 30/4/2025 của Bộ Chính trị về đổi mới công tác xây dựng và thi hành pháp luật đáp ứng yêu cầu phát triển đất nước trong kỷ nguyên mới.</w:t>
      </w:r>
    </w:p>
  </w:footnote>
  <w:footnote w:id="3">
    <w:p w14:paraId="2159A234" w14:textId="77777777" w:rsidR="00630EB1" w:rsidRPr="004C0D93" w:rsidRDefault="00630EB1" w:rsidP="00EC29E8">
      <w:pPr>
        <w:pStyle w:val="FootnoteText"/>
        <w:jc w:val="both"/>
      </w:pPr>
      <w:r w:rsidRPr="004C0D93">
        <w:rPr>
          <w:rStyle w:val="FootnoteReference"/>
        </w:rPr>
        <w:footnoteRef/>
      </w:r>
      <w:r w:rsidRPr="004C0D93">
        <w:t xml:space="preserve"> Nghị quyết số 68-NQ/TW ngày 04/5/2025 của Bộ Chính trị về phát triển kinh tế tư nhân.</w:t>
      </w:r>
    </w:p>
  </w:footnote>
  <w:footnote w:id="4">
    <w:p w14:paraId="60076CB9" w14:textId="704DCE94" w:rsidR="005F7092" w:rsidRPr="004C0D93" w:rsidRDefault="005F7092">
      <w:pPr>
        <w:pStyle w:val="FootnoteText"/>
      </w:pPr>
      <w:r w:rsidRPr="004C0D93">
        <w:rPr>
          <w:rStyle w:val="FootnoteReference"/>
        </w:rPr>
        <w:footnoteRef/>
      </w:r>
      <w:r w:rsidRPr="004C0D93">
        <w:t xml:space="preserve"> Nghị quyết số 79-NQ/TW ngày 06/01/2026 của Bộ Chính trị về phát triển kinh tế nhà nước.</w:t>
      </w:r>
    </w:p>
  </w:footnote>
  <w:footnote w:id="5">
    <w:p w14:paraId="06B06B8D" w14:textId="77777777" w:rsidR="00630EB1" w:rsidRPr="004C0D93" w:rsidRDefault="00630EB1" w:rsidP="00EC29E8">
      <w:pPr>
        <w:pStyle w:val="FootnoteText"/>
        <w:jc w:val="both"/>
      </w:pPr>
      <w:r w:rsidRPr="004C0D93">
        <w:rPr>
          <w:rStyle w:val="FootnoteReference"/>
        </w:rPr>
        <w:footnoteRef/>
      </w:r>
      <w:r w:rsidRPr="004C0D93">
        <w:t xml:space="preserve"> Nghị quyết số 140/NQ-CP ngày 16/5/2025 của Chính phủ ban hành Kế hoạch hành động của Chính phủ thực hiện Nghị quyết số 66-NQ/TW ngày 30/4/2025 của Bộ Chính trị về đổi mới công tác xây dựng và thi hành pháp luật đáp ứng yêu cầu phát triển đất nước trong kỷ nguyên mới.</w:t>
      </w:r>
    </w:p>
  </w:footnote>
  <w:footnote w:id="6">
    <w:p w14:paraId="391ABEB7" w14:textId="77777777" w:rsidR="00630EB1" w:rsidRPr="004C0D93" w:rsidRDefault="00630EB1" w:rsidP="00EC29E8">
      <w:pPr>
        <w:pStyle w:val="FootnoteText"/>
        <w:jc w:val="both"/>
      </w:pPr>
      <w:r w:rsidRPr="004C0D93">
        <w:rPr>
          <w:rStyle w:val="FootnoteReference"/>
        </w:rPr>
        <w:footnoteRef/>
      </w:r>
      <w:r w:rsidRPr="004C0D93">
        <w:t xml:space="preserve"> Nghị quyết số 138/NQ-CP ngày 16/5/2025 của Chính phủ ban hành Kế hoạch hành động của Chính phủ thực hiện Nghị quyết số 68-NQ/TW ngày 04/5/2025 của Bộ Chính trị về phát triển kinh tế tư nhân.</w:t>
      </w:r>
    </w:p>
  </w:footnote>
  <w:footnote w:id="7">
    <w:p w14:paraId="521338B0" w14:textId="77777777" w:rsidR="00630EB1" w:rsidRPr="004C0D93" w:rsidRDefault="00630EB1" w:rsidP="00EC29E8">
      <w:pPr>
        <w:pStyle w:val="FootnoteText"/>
        <w:jc w:val="both"/>
        <w:rPr>
          <w:lang w:val="vi-VN"/>
        </w:rPr>
      </w:pPr>
      <w:r w:rsidRPr="004C0D93">
        <w:rPr>
          <w:rStyle w:val="FootnoteReference"/>
        </w:rPr>
        <w:footnoteRef/>
      </w:r>
      <w:r w:rsidRPr="004C0D93">
        <w:t xml:space="preserve"> </w:t>
      </w:r>
      <w:bookmarkStart w:id="3" w:name="dieu_1"/>
      <w:r w:rsidRPr="004C0D93">
        <w:rPr>
          <w:color w:val="000000"/>
          <w:shd w:val="clear" w:color="auto" w:fill="FFFFFF"/>
        </w:rPr>
        <w:t xml:space="preserve">Nghị quyết </w:t>
      </w:r>
      <w:r w:rsidRPr="004C0D93">
        <w:rPr>
          <w:color w:val="000000"/>
          <w:shd w:val="clear" w:color="auto" w:fill="FFFFFF"/>
          <w:lang w:val="vi-VN"/>
        </w:rPr>
        <w:t>29/NQ-CP ngày 24/02/2026 của Chính phủ ban hành</w:t>
      </w:r>
      <w:r w:rsidRPr="004C0D93">
        <w:rPr>
          <w:color w:val="000000"/>
          <w:shd w:val="clear" w:color="auto" w:fill="FFFFFF"/>
        </w:rPr>
        <w:t xml:space="preserve"> Chương trình hành động của Chính phủ thực hiện Nghị quyết số 79-NQ/TW ngày 06 tháng 01 năm 2026 của Bộ Chính trị về phát triển kinh tế nhà nước</w:t>
      </w:r>
      <w:bookmarkEnd w:id="3"/>
      <w:r w:rsidRPr="004C0D93">
        <w:rPr>
          <w:color w:val="000000"/>
          <w:shd w:val="clear" w:color="auto" w:fill="FFFFFF"/>
          <w:lang w:val="vi-VN"/>
        </w:rPr>
        <w:t>.</w:t>
      </w:r>
    </w:p>
  </w:footnote>
  <w:footnote w:id="8">
    <w:p w14:paraId="5B80C7D5" w14:textId="7E2465F6" w:rsidR="004C0D93" w:rsidRPr="004C0D93" w:rsidRDefault="004C0D93" w:rsidP="004C0D93">
      <w:pPr>
        <w:pStyle w:val="FootnoteText"/>
        <w:jc w:val="both"/>
      </w:pPr>
      <w:r w:rsidRPr="004C0D93">
        <w:rPr>
          <w:rStyle w:val="FootnoteReference"/>
        </w:rPr>
        <w:footnoteRef/>
      </w:r>
      <w:r w:rsidRPr="004C0D93">
        <w:t xml:space="preserve"> </w:t>
      </w:r>
      <w:r w:rsidRPr="004C0D93">
        <w:rPr>
          <w:color w:val="000000"/>
          <w:shd w:val="clear" w:color="auto" w:fill="FFFFFF"/>
        </w:rPr>
        <w:t>Nghị định số 111/2022/NĐ-CP ngày 30/12/2022 của Chính phủ về hợp đồng đối với một số loại công việc trong cơ quan hành chính và đơn vị sự nghiệp công lập.</w:t>
      </w:r>
    </w:p>
  </w:footnote>
  <w:footnote w:id="9">
    <w:p w14:paraId="46729958" w14:textId="77777777" w:rsidR="00630EB1" w:rsidRPr="004C0D93" w:rsidRDefault="00630EB1" w:rsidP="00674DBB">
      <w:pPr>
        <w:pStyle w:val="FootnoteText"/>
        <w:jc w:val="both"/>
      </w:pPr>
      <w:r w:rsidRPr="004C0D93">
        <w:rPr>
          <w:rStyle w:val="FootnoteReference"/>
        </w:rPr>
        <w:footnoteRef/>
      </w:r>
      <w:r w:rsidRPr="004C0D93">
        <w:t xml:space="preserve"> Công văn số </w:t>
      </w:r>
      <w:r w:rsidRPr="004C0D93">
        <w:rPr>
          <w:lang w:val="vi-VN"/>
        </w:rPr>
        <w:t>..........</w:t>
      </w:r>
      <w:r w:rsidRPr="004C0D93">
        <w:t xml:space="preserve">/BNV-CCVC ngày </w:t>
      </w:r>
      <w:r w:rsidRPr="004C0D93">
        <w:rPr>
          <w:lang w:val="vi-VN"/>
        </w:rPr>
        <w:t>...</w:t>
      </w:r>
      <w:r w:rsidRPr="004C0D93">
        <w:t>/</w:t>
      </w:r>
      <w:r w:rsidRPr="004C0D93">
        <w:rPr>
          <w:lang w:val="vi-VN"/>
        </w:rPr>
        <w:t>3</w:t>
      </w:r>
      <w:r w:rsidRPr="004C0D93">
        <w:t>/2025 của Bộ Nội vụ.</w:t>
      </w:r>
    </w:p>
  </w:footnote>
  <w:footnote w:id="10">
    <w:p w14:paraId="3571A3E7" w14:textId="77777777" w:rsidR="00630EB1" w:rsidRPr="004C0D93" w:rsidRDefault="00630EB1" w:rsidP="00674DBB">
      <w:pPr>
        <w:pStyle w:val="FootnoteText"/>
        <w:jc w:val="both"/>
      </w:pPr>
      <w:r w:rsidRPr="004C0D93">
        <w:rPr>
          <w:rStyle w:val="FootnoteReference"/>
        </w:rPr>
        <w:footnoteRef/>
      </w:r>
      <w:r w:rsidRPr="004C0D93">
        <w:t xml:space="preserve"> Công văn số </w:t>
      </w:r>
      <w:r w:rsidRPr="004C0D93">
        <w:rPr>
          <w:lang w:val="vi-VN"/>
        </w:rPr>
        <w:t>.......</w:t>
      </w:r>
      <w:r w:rsidRPr="004C0D93">
        <w:t xml:space="preserve">/BNV-CCVC ngày </w:t>
      </w:r>
      <w:r w:rsidRPr="004C0D93">
        <w:rPr>
          <w:lang w:val="vi-VN"/>
        </w:rPr>
        <w:t>.......</w:t>
      </w:r>
      <w:r w:rsidRPr="004C0D93">
        <w:t>/</w:t>
      </w:r>
      <w:r w:rsidRPr="004C0D93">
        <w:rPr>
          <w:lang w:val="vi-VN"/>
        </w:rPr>
        <w:t>3</w:t>
      </w:r>
      <w:r w:rsidRPr="004C0D93">
        <w:t>/2025 của Bộ Nội vụ.</w:t>
      </w:r>
    </w:p>
  </w:footnote>
  <w:footnote w:id="11">
    <w:p w14:paraId="63A9B413" w14:textId="77777777" w:rsidR="00630EB1" w:rsidRPr="004C0D93" w:rsidRDefault="00630EB1" w:rsidP="00674DBB">
      <w:pPr>
        <w:pStyle w:val="FootnoteText"/>
        <w:jc w:val="both"/>
      </w:pPr>
      <w:r w:rsidRPr="004C0D93">
        <w:rPr>
          <w:rStyle w:val="FootnoteReference"/>
        </w:rPr>
        <w:footnoteRef/>
      </w:r>
      <w:r w:rsidRPr="004C0D93">
        <w:t xml:space="preserve"> </w:t>
      </w:r>
      <w:r w:rsidRPr="004C0D93">
        <w:rPr>
          <w:spacing w:val="-6"/>
        </w:rPr>
        <w:t xml:space="preserve">Báo cáo thẩm định số </w:t>
      </w:r>
      <w:r w:rsidRPr="004C0D93">
        <w:rPr>
          <w:spacing w:val="-6"/>
          <w:lang w:val="vi-VN"/>
        </w:rPr>
        <w:t>.......</w:t>
      </w:r>
      <w:r w:rsidRPr="004C0D93">
        <w:rPr>
          <w:spacing w:val="-6"/>
        </w:rPr>
        <w:t xml:space="preserve">/BCTĐ-BTP ngày </w:t>
      </w:r>
      <w:r w:rsidRPr="004C0D93">
        <w:rPr>
          <w:spacing w:val="-6"/>
          <w:lang w:val="vi-VN"/>
        </w:rPr>
        <w:t>...</w:t>
      </w:r>
      <w:r w:rsidRPr="004C0D93">
        <w:rPr>
          <w:spacing w:val="-6"/>
        </w:rPr>
        <w:t>/</w:t>
      </w:r>
      <w:r w:rsidRPr="004C0D93">
        <w:rPr>
          <w:spacing w:val="-6"/>
          <w:lang w:val="vi-VN"/>
        </w:rPr>
        <w:t>4</w:t>
      </w:r>
      <w:r w:rsidRPr="004C0D93">
        <w:rPr>
          <w:spacing w:val="-6"/>
        </w:rPr>
        <w:t>/2025 của Bộ Tư pháp.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C406B" w14:textId="77777777" w:rsidR="00630EB1" w:rsidRDefault="00630EB1" w:rsidP="00F171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5703FEF" w14:textId="77777777" w:rsidR="00630EB1" w:rsidRDefault="00630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25D00" w14:textId="77777777" w:rsidR="00630EB1" w:rsidRDefault="00630EB1" w:rsidP="00F171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43CC">
      <w:rPr>
        <w:rStyle w:val="PageNumber"/>
        <w:noProof/>
      </w:rPr>
      <w:t>9</w:t>
    </w:r>
    <w:r>
      <w:rPr>
        <w:rStyle w:val="PageNumber"/>
      </w:rPr>
      <w:fldChar w:fldCharType="end"/>
    </w:r>
  </w:p>
  <w:p w14:paraId="4506B220" w14:textId="77777777" w:rsidR="00630EB1" w:rsidRDefault="00630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E4938"/>
    <w:multiLevelType w:val="hybridMultilevel"/>
    <w:tmpl w:val="7D14DDBC"/>
    <w:lvl w:ilvl="0" w:tplc="D9FEA604">
      <w:start w:val="2"/>
      <w:numFmt w:val="decimal"/>
      <w:lvlText w:val="%1."/>
      <w:lvlJc w:val="left"/>
      <w:pPr>
        <w:tabs>
          <w:tab w:val="num" w:pos="900"/>
        </w:tabs>
        <w:ind w:left="900" w:hanging="360"/>
      </w:pPr>
      <w:rPr>
        <w:rFonts w:hint="default"/>
      </w:rPr>
    </w:lvl>
    <w:lvl w:ilvl="1" w:tplc="042A0019" w:tentative="1">
      <w:start w:val="1"/>
      <w:numFmt w:val="lowerLetter"/>
      <w:lvlText w:val="%2."/>
      <w:lvlJc w:val="left"/>
      <w:pPr>
        <w:tabs>
          <w:tab w:val="num" w:pos="1620"/>
        </w:tabs>
        <w:ind w:left="1620" w:hanging="360"/>
      </w:pPr>
    </w:lvl>
    <w:lvl w:ilvl="2" w:tplc="042A001B" w:tentative="1">
      <w:start w:val="1"/>
      <w:numFmt w:val="lowerRoman"/>
      <w:lvlText w:val="%3."/>
      <w:lvlJc w:val="right"/>
      <w:pPr>
        <w:tabs>
          <w:tab w:val="num" w:pos="2340"/>
        </w:tabs>
        <w:ind w:left="2340" w:hanging="180"/>
      </w:pPr>
    </w:lvl>
    <w:lvl w:ilvl="3" w:tplc="042A000F" w:tentative="1">
      <w:start w:val="1"/>
      <w:numFmt w:val="decimal"/>
      <w:lvlText w:val="%4."/>
      <w:lvlJc w:val="left"/>
      <w:pPr>
        <w:tabs>
          <w:tab w:val="num" w:pos="3060"/>
        </w:tabs>
        <w:ind w:left="3060" w:hanging="360"/>
      </w:pPr>
    </w:lvl>
    <w:lvl w:ilvl="4" w:tplc="042A0019" w:tentative="1">
      <w:start w:val="1"/>
      <w:numFmt w:val="lowerLetter"/>
      <w:lvlText w:val="%5."/>
      <w:lvlJc w:val="left"/>
      <w:pPr>
        <w:tabs>
          <w:tab w:val="num" w:pos="3780"/>
        </w:tabs>
        <w:ind w:left="3780" w:hanging="360"/>
      </w:pPr>
    </w:lvl>
    <w:lvl w:ilvl="5" w:tplc="042A001B" w:tentative="1">
      <w:start w:val="1"/>
      <w:numFmt w:val="lowerRoman"/>
      <w:lvlText w:val="%6."/>
      <w:lvlJc w:val="right"/>
      <w:pPr>
        <w:tabs>
          <w:tab w:val="num" w:pos="4500"/>
        </w:tabs>
        <w:ind w:left="4500" w:hanging="180"/>
      </w:pPr>
    </w:lvl>
    <w:lvl w:ilvl="6" w:tplc="042A000F" w:tentative="1">
      <w:start w:val="1"/>
      <w:numFmt w:val="decimal"/>
      <w:lvlText w:val="%7."/>
      <w:lvlJc w:val="left"/>
      <w:pPr>
        <w:tabs>
          <w:tab w:val="num" w:pos="5220"/>
        </w:tabs>
        <w:ind w:left="5220" w:hanging="360"/>
      </w:pPr>
    </w:lvl>
    <w:lvl w:ilvl="7" w:tplc="042A0019" w:tentative="1">
      <w:start w:val="1"/>
      <w:numFmt w:val="lowerLetter"/>
      <w:lvlText w:val="%8."/>
      <w:lvlJc w:val="left"/>
      <w:pPr>
        <w:tabs>
          <w:tab w:val="num" w:pos="5940"/>
        </w:tabs>
        <w:ind w:left="5940" w:hanging="360"/>
      </w:pPr>
    </w:lvl>
    <w:lvl w:ilvl="8" w:tplc="042A001B" w:tentative="1">
      <w:start w:val="1"/>
      <w:numFmt w:val="lowerRoman"/>
      <w:lvlText w:val="%9."/>
      <w:lvlJc w:val="right"/>
      <w:pPr>
        <w:tabs>
          <w:tab w:val="num" w:pos="6660"/>
        </w:tabs>
        <w:ind w:left="6660" w:hanging="180"/>
      </w:pPr>
    </w:lvl>
  </w:abstractNum>
  <w:abstractNum w:abstractNumId="1">
    <w:nsid w:val="06441F9B"/>
    <w:multiLevelType w:val="hybridMultilevel"/>
    <w:tmpl w:val="062E51E4"/>
    <w:lvl w:ilvl="0" w:tplc="C504D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922EC6"/>
    <w:multiLevelType w:val="hybridMultilevel"/>
    <w:tmpl w:val="2D7C3EEA"/>
    <w:lvl w:ilvl="0" w:tplc="92125376">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nsid w:val="07C36EF8"/>
    <w:multiLevelType w:val="hybridMultilevel"/>
    <w:tmpl w:val="8368B28A"/>
    <w:lvl w:ilvl="0" w:tplc="62A49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3F7651"/>
    <w:multiLevelType w:val="hybridMultilevel"/>
    <w:tmpl w:val="457AE718"/>
    <w:lvl w:ilvl="0" w:tplc="0DB8D2C4">
      <w:start w:val="1"/>
      <w:numFmt w:val="upperRoman"/>
      <w:lvlText w:val="%1."/>
      <w:lvlJc w:val="left"/>
      <w:pPr>
        <w:tabs>
          <w:tab w:val="num" w:pos="1260"/>
        </w:tabs>
        <w:ind w:left="1260" w:hanging="720"/>
      </w:pPr>
      <w:rPr>
        <w:rFonts w:hint="default"/>
      </w:rPr>
    </w:lvl>
    <w:lvl w:ilvl="1" w:tplc="042A0019" w:tentative="1">
      <w:start w:val="1"/>
      <w:numFmt w:val="lowerLetter"/>
      <w:lvlText w:val="%2."/>
      <w:lvlJc w:val="left"/>
      <w:pPr>
        <w:tabs>
          <w:tab w:val="num" w:pos="1620"/>
        </w:tabs>
        <w:ind w:left="1620" w:hanging="360"/>
      </w:pPr>
    </w:lvl>
    <w:lvl w:ilvl="2" w:tplc="042A001B" w:tentative="1">
      <w:start w:val="1"/>
      <w:numFmt w:val="lowerRoman"/>
      <w:lvlText w:val="%3."/>
      <w:lvlJc w:val="right"/>
      <w:pPr>
        <w:tabs>
          <w:tab w:val="num" w:pos="2340"/>
        </w:tabs>
        <w:ind w:left="2340" w:hanging="180"/>
      </w:pPr>
    </w:lvl>
    <w:lvl w:ilvl="3" w:tplc="042A000F" w:tentative="1">
      <w:start w:val="1"/>
      <w:numFmt w:val="decimal"/>
      <w:lvlText w:val="%4."/>
      <w:lvlJc w:val="left"/>
      <w:pPr>
        <w:tabs>
          <w:tab w:val="num" w:pos="3060"/>
        </w:tabs>
        <w:ind w:left="3060" w:hanging="360"/>
      </w:pPr>
    </w:lvl>
    <w:lvl w:ilvl="4" w:tplc="042A0019" w:tentative="1">
      <w:start w:val="1"/>
      <w:numFmt w:val="lowerLetter"/>
      <w:lvlText w:val="%5."/>
      <w:lvlJc w:val="left"/>
      <w:pPr>
        <w:tabs>
          <w:tab w:val="num" w:pos="3780"/>
        </w:tabs>
        <w:ind w:left="3780" w:hanging="360"/>
      </w:pPr>
    </w:lvl>
    <w:lvl w:ilvl="5" w:tplc="042A001B" w:tentative="1">
      <w:start w:val="1"/>
      <w:numFmt w:val="lowerRoman"/>
      <w:lvlText w:val="%6."/>
      <w:lvlJc w:val="right"/>
      <w:pPr>
        <w:tabs>
          <w:tab w:val="num" w:pos="4500"/>
        </w:tabs>
        <w:ind w:left="4500" w:hanging="180"/>
      </w:pPr>
    </w:lvl>
    <w:lvl w:ilvl="6" w:tplc="042A000F" w:tentative="1">
      <w:start w:val="1"/>
      <w:numFmt w:val="decimal"/>
      <w:lvlText w:val="%7."/>
      <w:lvlJc w:val="left"/>
      <w:pPr>
        <w:tabs>
          <w:tab w:val="num" w:pos="5220"/>
        </w:tabs>
        <w:ind w:left="5220" w:hanging="360"/>
      </w:pPr>
    </w:lvl>
    <w:lvl w:ilvl="7" w:tplc="042A0019" w:tentative="1">
      <w:start w:val="1"/>
      <w:numFmt w:val="lowerLetter"/>
      <w:lvlText w:val="%8."/>
      <w:lvlJc w:val="left"/>
      <w:pPr>
        <w:tabs>
          <w:tab w:val="num" w:pos="5940"/>
        </w:tabs>
        <w:ind w:left="5940" w:hanging="360"/>
      </w:pPr>
    </w:lvl>
    <w:lvl w:ilvl="8" w:tplc="042A001B" w:tentative="1">
      <w:start w:val="1"/>
      <w:numFmt w:val="lowerRoman"/>
      <w:lvlText w:val="%9."/>
      <w:lvlJc w:val="right"/>
      <w:pPr>
        <w:tabs>
          <w:tab w:val="num" w:pos="6660"/>
        </w:tabs>
        <w:ind w:left="6660" w:hanging="180"/>
      </w:pPr>
    </w:lvl>
  </w:abstractNum>
  <w:abstractNum w:abstractNumId="5">
    <w:nsid w:val="12516964"/>
    <w:multiLevelType w:val="hybridMultilevel"/>
    <w:tmpl w:val="BC64E65C"/>
    <w:lvl w:ilvl="0" w:tplc="042A0017">
      <w:start w:val="1"/>
      <w:numFmt w:val="lowerLetter"/>
      <w:lvlText w:val="%1)"/>
      <w:lvlJc w:val="left"/>
      <w:pPr>
        <w:ind w:left="90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14750F03"/>
    <w:multiLevelType w:val="hybridMultilevel"/>
    <w:tmpl w:val="1F347300"/>
    <w:lvl w:ilvl="0" w:tplc="AAB43DEE">
      <w:start w:val="4"/>
      <w:numFmt w:val="bullet"/>
      <w:lvlText w:val="-"/>
      <w:lvlJc w:val="left"/>
      <w:pPr>
        <w:ind w:left="1080" w:hanging="360"/>
      </w:pPr>
      <w:rPr>
        <w:rFonts w:ascii="Times New Roman" w:eastAsia="Times New Roman" w:hAnsi="Times New Roman"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102955"/>
    <w:multiLevelType w:val="hybridMultilevel"/>
    <w:tmpl w:val="97503C0E"/>
    <w:lvl w:ilvl="0" w:tplc="C42E9CB0">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195E595A"/>
    <w:multiLevelType w:val="hybridMultilevel"/>
    <w:tmpl w:val="0F22E930"/>
    <w:lvl w:ilvl="0" w:tplc="E396B1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B857E53"/>
    <w:multiLevelType w:val="hybridMultilevel"/>
    <w:tmpl w:val="BAFE535A"/>
    <w:lvl w:ilvl="0" w:tplc="70F01E6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A64755"/>
    <w:multiLevelType w:val="hybridMultilevel"/>
    <w:tmpl w:val="83D02948"/>
    <w:lvl w:ilvl="0" w:tplc="B6EABDF8">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nsid w:val="2990460D"/>
    <w:multiLevelType w:val="hybridMultilevel"/>
    <w:tmpl w:val="354857CA"/>
    <w:lvl w:ilvl="0" w:tplc="B7C6DB4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72224B"/>
    <w:multiLevelType w:val="hybridMultilevel"/>
    <w:tmpl w:val="485685B8"/>
    <w:lvl w:ilvl="0" w:tplc="0ED8F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C74E9B"/>
    <w:multiLevelType w:val="hybridMultilevel"/>
    <w:tmpl w:val="844CC384"/>
    <w:lvl w:ilvl="0" w:tplc="9F46B7BE">
      <w:start w:val="1"/>
      <w:numFmt w:val="decimal"/>
      <w:lvlText w:val="%1."/>
      <w:lvlJc w:val="left"/>
      <w:pPr>
        <w:ind w:left="1077" w:hanging="360"/>
      </w:pPr>
      <w:rPr>
        <w:rFonts w:hint="default"/>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nsid w:val="2CFB67CD"/>
    <w:multiLevelType w:val="hybridMultilevel"/>
    <w:tmpl w:val="896EE210"/>
    <w:lvl w:ilvl="0" w:tplc="585A0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5A185F"/>
    <w:multiLevelType w:val="hybridMultilevel"/>
    <w:tmpl w:val="6934706E"/>
    <w:lvl w:ilvl="0" w:tplc="5106E0A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66038BE"/>
    <w:multiLevelType w:val="hybridMultilevel"/>
    <w:tmpl w:val="502ABFB6"/>
    <w:lvl w:ilvl="0" w:tplc="06BE2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B21AA0"/>
    <w:multiLevelType w:val="multilevel"/>
    <w:tmpl w:val="603EB9EC"/>
    <w:lvl w:ilvl="0">
      <w:start w:val="1"/>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8">
    <w:nsid w:val="382933BB"/>
    <w:multiLevelType w:val="hybridMultilevel"/>
    <w:tmpl w:val="EAFA0F1C"/>
    <w:lvl w:ilvl="0" w:tplc="C9F42E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EAE5E02"/>
    <w:multiLevelType w:val="hybridMultilevel"/>
    <w:tmpl w:val="0F884478"/>
    <w:lvl w:ilvl="0" w:tplc="F8101B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1D41DA"/>
    <w:multiLevelType w:val="hybridMultilevel"/>
    <w:tmpl w:val="D27C6918"/>
    <w:lvl w:ilvl="0" w:tplc="57061B2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nsid w:val="4A9F7F43"/>
    <w:multiLevelType w:val="hybridMultilevel"/>
    <w:tmpl w:val="6D1896E4"/>
    <w:lvl w:ilvl="0" w:tplc="AD147E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D544C48"/>
    <w:multiLevelType w:val="hybridMultilevel"/>
    <w:tmpl w:val="E78A2E56"/>
    <w:lvl w:ilvl="0" w:tplc="BF303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41D31EC"/>
    <w:multiLevelType w:val="hybridMultilevel"/>
    <w:tmpl w:val="707EFA2E"/>
    <w:lvl w:ilvl="0" w:tplc="F88469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58D0640D"/>
    <w:multiLevelType w:val="hybridMultilevel"/>
    <w:tmpl w:val="7D9AEF0E"/>
    <w:lvl w:ilvl="0" w:tplc="79927B1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C573C8F"/>
    <w:multiLevelType w:val="hybridMultilevel"/>
    <w:tmpl w:val="00A8AC70"/>
    <w:lvl w:ilvl="0" w:tplc="8E5C06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DBE0181"/>
    <w:multiLevelType w:val="hybridMultilevel"/>
    <w:tmpl w:val="9E4C77F0"/>
    <w:lvl w:ilvl="0" w:tplc="664E32E4">
      <w:start w:val="1"/>
      <w:numFmt w:val="decimal"/>
      <w:lvlText w:val="Điều %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7">
    <w:nsid w:val="600B3E28"/>
    <w:multiLevelType w:val="hybridMultilevel"/>
    <w:tmpl w:val="A27624B8"/>
    <w:lvl w:ilvl="0" w:tplc="3D24F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D66753"/>
    <w:multiLevelType w:val="hybridMultilevel"/>
    <w:tmpl w:val="8A847C0C"/>
    <w:lvl w:ilvl="0" w:tplc="377600EA">
      <w:start w:val="1"/>
      <w:numFmt w:val="decimal"/>
      <w:lvlText w:val="%1."/>
      <w:lvlJc w:val="left"/>
      <w:pPr>
        <w:tabs>
          <w:tab w:val="num" w:pos="900"/>
        </w:tabs>
        <w:ind w:left="900" w:hanging="360"/>
      </w:pPr>
      <w:rPr>
        <w:rFonts w:hint="default"/>
      </w:rPr>
    </w:lvl>
    <w:lvl w:ilvl="1" w:tplc="042A0019" w:tentative="1">
      <w:start w:val="1"/>
      <w:numFmt w:val="lowerLetter"/>
      <w:lvlText w:val="%2."/>
      <w:lvlJc w:val="left"/>
      <w:pPr>
        <w:tabs>
          <w:tab w:val="num" w:pos="1620"/>
        </w:tabs>
        <w:ind w:left="1620" w:hanging="360"/>
      </w:pPr>
    </w:lvl>
    <w:lvl w:ilvl="2" w:tplc="042A001B" w:tentative="1">
      <w:start w:val="1"/>
      <w:numFmt w:val="lowerRoman"/>
      <w:lvlText w:val="%3."/>
      <w:lvlJc w:val="right"/>
      <w:pPr>
        <w:tabs>
          <w:tab w:val="num" w:pos="2340"/>
        </w:tabs>
        <w:ind w:left="2340" w:hanging="180"/>
      </w:pPr>
    </w:lvl>
    <w:lvl w:ilvl="3" w:tplc="042A000F" w:tentative="1">
      <w:start w:val="1"/>
      <w:numFmt w:val="decimal"/>
      <w:lvlText w:val="%4."/>
      <w:lvlJc w:val="left"/>
      <w:pPr>
        <w:tabs>
          <w:tab w:val="num" w:pos="3060"/>
        </w:tabs>
        <w:ind w:left="3060" w:hanging="360"/>
      </w:pPr>
    </w:lvl>
    <w:lvl w:ilvl="4" w:tplc="042A0019" w:tentative="1">
      <w:start w:val="1"/>
      <w:numFmt w:val="lowerLetter"/>
      <w:lvlText w:val="%5."/>
      <w:lvlJc w:val="left"/>
      <w:pPr>
        <w:tabs>
          <w:tab w:val="num" w:pos="3780"/>
        </w:tabs>
        <w:ind w:left="3780" w:hanging="360"/>
      </w:pPr>
    </w:lvl>
    <w:lvl w:ilvl="5" w:tplc="042A001B" w:tentative="1">
      <w:start w:val="1"/>
      <w:numFmt w:val="lowerRoman"/>
      <w:lvlText w:val="%6."/>
      <w:lvlJc w:val="right"/>
      <w:pPr>
        <w:tabs>
          <w:tab w:val="num" w:pos="4500"/>
        </w:tabs>
        <w:ind w:left="4500" w:hanging="180"/>
      </w:pPr>
    </w:lvl>
    <w:lvl w:ilvl="6" w:tplc="042A000F" w:tentative="1">
      <w:start w:val="1"/>
      <w:numFmt w:val="decimal"/>
      <w:lvlText w:val="%7."/>
      <w:lvlJc w:val="left"/>
      <w:pPr>
        <w:tabs>
          <w:tab w:val="num" w:pos="5220"/>
        </w:tabs>
        <w:ind w:left="5220" w:hanging="360"/>
      </w:pPr>
    </w:lvl>
    <w:lvl w:ilvl="7" w:tplc="042A0019" w:tentative="1">
      <w:start w:val="1"/>
      <w:numFmt w:val="lowerLetter"/>
      <w:lvlText w:val="%8."/>
      <w:lvlJc w:val="left"/>
      <w:pPr>
        <w:tabs>
          <w:tab w:val="num" w:pos="5940"/>
        </w:tabs>
        <w:ind w:left="5940" w:hanging="360"/>
      </w:pPr>
    </w:lvl>
    <w:lvl w:ilvl="8" w:tplc="042A001B" w:tentative="1">
      <w:start w:val="1"/>
      <w:numFmt w:val="lowerRoman"/>
      <w:lvlText w:val="%9."/>
      <w:lvlJc w:val="right"/>
      <w:pPr>
        <w:tabs>
          <w:tab w:val="num" w:pos="6660"/>
        </w:tabs>
        <w:ind w:left="6660" w:hanging="180"/>
      </w:pPr>
    </w:lvl>
  </w:abstractNum>
  <w:abstractNum w:abstractNumId="29">
    <w:nsid w:val="6CCC1C2E"/>
    <w:multiLevelType w:val="multilevel"/>
    <w:tmpl w:val="A61A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5322C9"/>
    <w:multiLevelType w:val="multilevel"/>
    <w:tmpl w:val="6D76D74A"/>
    <w:lvl w:ilvl="0">
      <w:start w:val="4"/>
      <w:numFmt w:val="decimal"/>
      <w:lvlText w:val="%1"/>
      <w:lvlJc w:val="left"/>
      <w:pPr>
        <w:ind w:left="360" w:hanging="360"/>
      </w:pPr>
      <w:rPr>
        <w:rFonts w:hint="default"/>
        <w:b/>
        <w:color w:val="000000"/>
      </w:rPr>
    </w:lvl>
    <w:lvl w:ilvl="1">
      <w:start w:val="2"/>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3240" w:hanging="108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5040" w:hanging="144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840" w:hanging="1800"/>
      </w:pPr>
      <w:rPr>
        <w:rFonts w:hint="default"/>
        <w:b/>
        <w:color w:val="000000"/>
      </w:rPr>
    </w:lvl>
    <w:lvl w:ilvl="8">
      <w:start w:val="1"/>
      <w:numFmt w:val="decimal"/>
      <w:lvlText w:val="%1.%2.%3.%4.%5.%6.%7.%8.%9"/>
      <w:lvlJc w:val="left"/>
      <w:pPr>
        <w:ind w:left="7920" w:hanging="2160"/>
      </w:pPr>
      <w:rPr>
        <w:rFonts w:hint="default"/>
        <w:b/>
        <w:color w:val="000000"/>
      </w:rPr>
    </w:lvl>
  </w:abstractNum>
  <w:abstractNum w:abstractNumId="31">
    <w:nsid w:val="73E30B06"/>
    <w:multiLevelType w:val="hybridMultilevel"/>
    <w:tmpl w:val="B8D8D51C"/>
    <w:lvl w:ilvl="0" w:tplc="275EAC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C70225"/>
    <w:multiLevelType w:val="hybridMultilevel"/>
    <w:tmpl w:val="B990762E"/>
    <w:lvl w:ilvl="0" w:tplc="7C9A96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8D3535"/>
    <w:multiLevelType w:val="hybridMultilevel"/>
    <w:tmpl w:val="2FCCFE8E"/>
    <w:lvl w:ilvl="0" w:tplc="4B28935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2"/>
  </w:num>
  <w:num w:numId="3">
    <w:abstractNumId w:val="4"/>
  </w:num>
  <w:num w:numId="4">
    <w:abstractNumId w:val="0"/>
  </w:num>
  <w:num w:numId="5">
    <w:abstractNumId w:val="23"/>
  </w:num>
  <w:num w:numId="6">
    <w:abstractNumId w:val="31"/>
  </w:num>
  <w:num w:numId="7">
    <w:abstractNumId w:val="20"/>
  </w:num>
  <w:num w:numId="8">
    <w:abstractNumId w:val="10"/>
  </w:num>
  <w:num w:numId="9">
    <w:abstractNumId w:val="7"/>
  </w:num>
  <w:num w:numId="10">
    <w:abstractNumId w:val="33"/>
  </w:num>
  <w:num w:numId="11">
    <w:abstractNumId w:val="14"/>
  </w:num>
  <w:num w:numId="12">
    <w:abstractNumId w:val="1"/>
  </w:num>
  <w:num w:numId="13">
    <w:abstractNumId w:val="24"/>
  </w:num>
  <w:num w:numId="14">
    <w:abstractNumId w:val="3"/>
  </w:num>
  <w:num w:numId="15">
    <w:abstractNumId w:val="16"/>
  </w:num>
  <w:num w:numId="16">
    <w:abstractNumId w:val="6"/>
  </w:num>
  <w:num w:numId="17">
    <w:abstractNumId w:val="15"/>
  </w:num>
  <w:num w:numId="18">
    <w:abstractNumId w:val="32"/>
  </w:num>
  <w:num w:numId="19">
    <w:abstractNumId w:val="11"/>
  </w:num>
  <w:num w:numId="20">
    <w:abstractNumId w:val="12"/>
  </w:num>
  <w:num w:numId="21">
    <w:abstractNumId w:val="5"/>
  </w:num>
  <w:num w:numId="22">
    <w:abstractNumId w:val="25"/>
  </w:num>
  <w:num w:numId="23">
    <w:abstractNumId w:val="18"/>
  </w:num>
  <w:num w:numId="24">
    <w:abstractNumId w:val="21"/>
  </w:num>
  <w:num w:numId="25">
    <w:abstractNumId w:val="30"/>
  </w:num>
  <w:num w:numId="26">
    <w:abstractNumId w:val="27"/>
  </w:num>
  <w:num w:numId="27">
    <w:abstractNumId w:val="9"/>
  </w:num>
  <w:num w:numId="28">
    <w:abstractNumId w:val="19"/>
  </w:num>
  <w:num w:numId="29">
    <w:abstractNumId w:val="17"/>
  </w:num>
  <w:num w:numId="30">
    <w:abstractNumId w:val="13"/>
  </w:num>
  <w:num w:numId="31">
    <w:abstractNumId w:val="22"/>
  </w:num>
  <w:num w:numId="32">
    <w:abstractNumId w:val="8"/>
  </w:num>
  <w:num w:numId="33">
    <w:abstractNumId w:val="2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98"/>
    <w:rsid w:val="0000356B"/>
    <w:rsid w:val="00005175"/>
    <w:rsid w:val="0000585B"/>
    <w:rsid w:val="00006213"/>
    <w:rsid w:val="0001452E"/>
    <w:rsid w:val="00014937"/>
    <w:rsid w:val="00014D4D"/>
    <w:rsid w:val="00016043"/>
    <w:rsid w:val="000160AC"/>
    <w:rsid w:val="000226E0"/>
    <w:rsid w:val="00024D0B"/>
    <w:rsid w:val="00024ECF"/>
    <w:rsid w:val="000253E5"/>
    <w:rsid w:val="000259BA"/>
    <w:rsid w:val="00033238"/>
    <w:rsid w:val="000333F8"/>
    <w:rsid w:val="00035B78"/>
    <w:rsid w:val="000363C4"/>
    <w:rsid w:val="0003740E"/>
    <w:rsid w:val="00037BF8"/>
    <w:rsid w:val="00045124"/>
    <w:rsid w:val="00051D36"/>
    <w:rsid w:val="0006495A"/>
    <w:rsid w:val="00067113"/>
    <w:rsid w:val="00070846"/>
    <w:rsid w:val="00072ACE"/>
    <w:rsid w:val="00072ADF"/>
    <w:rsid w:val="000730DD"/>
    <w:rsid w:val="00074374"/>
    <w:rsid w:val="00074F2B"/>
    <w:rsid w:val="00075AA4"/>
    <w:rsid w:val="000812F4"/>
    <w:rsid w:val="00082162"/>
    <w:rsid w:val="00083466"/>
    <w:rsid w:val="00085D94"/>
    <w:rsid w:val="00087FB4"/>
    <w:rsid w:val="00092A48"/>
    <w:rsid w:val="000932CD"/>
    <w:rsid w:val="000947A2"/>
    <w:rsid w:val="00095997"/>
    <w:rsid w:val="00097E91"/>
    <w:rsid w:val="000A0044"/>
    <w:rsid w:val="000A1EA8"/>
    <w:rsid w:val="000A3A0D"/>
    <w:rsid w:val="000A5872"/>
    <w:rsid w:val="000B1CC9"/>
    <w:rsid w:val="000B2FA5"/>
    <w:rsid w:val="000B52FC"/>
    <w:rsid w:val="000C0458"/>
    <w:rsid w:val="000C3B44"/>
    <w:rsid w:val="000C64DB"/>
    <w:rsid w:val="000D36AA"/>
    <w:rsid w:val="000D78C6"/>
    <w:rsid w:val="000E0087"/>
    <w:rsid w:val="000E6273"/>
    <w:rsid w:val="000E62B0"/>
    <w:rsid w:val="000F06F1"/>
    <w:rsid w:val="000F4B75"/>
    <w:rsid w:val="000F4BDF"/>
    <w:rsid w:val="000F5E7E"/>
    <w:rsid w:val="000F72E4"/>
    <w:rsid w:val="001015BF"/>
    <w:rsid w:val="0010242A"/>
    <w:rsid w:val="00104CD4"/>
    <w:rsid w:val="001059D9"/>
    <w:rsid w:val="00106437"/>
    <w:rsid w:val="00107E3C"/>
    <w:rsid w:val="00114395"/>
    <w:rsid w:val="00114AA4"/>
    <w:rsid w:val="0012187F"/>
    <w:rsid w:val="00123E40"/>
    <w:rsid w:val="0012678E"/>
    <w:rsid w:val="00130029"/>
    <w:rsid w:val="0013018C"/>
    <w:rsid w:val="0013253D"/>
    <w:rsid w:val="001333BC"/>
    <w:rsid w:val="00133540"/>
    <w:rsid w:val="00133CC8"/>
    <w:rsid w:val="00133F78"/>
    <w:rsid w:val="001344DD"/>
    <w:rsid w:val="0013679B"/>
    <w:rsid w:val="001429DF"/>
    <w:rsid w:val="00143C25"/>
    <w:rsid w:val="00146DA9"/>
    <w:rsid w:val="00150D4A"/>
    <w:rsid w:val="00150F31"/>
    <w:rsid w:val="001517FE"/>
    <w:rsid w:val="00155255"/>
    <w:rsid w:val="001555CE"/>
    <w:rsid w:val="00155E56"/>
    <w:rsid w:val="00157F75"/>
    <w:rsid w:val="0016451C"/>
    <w:rsid w:val="00166E4B"/>
    <w:rsid w:val="00173621"/>
    <w:rsid w:val="00173ED9"/>
    <w:rsid w:val="00180C09"/>
    <w:rsid w:val="001824B3"/>
    <w:rsid w:val="001842EC"/>
    <w:rsid w:val="0019060B"/>
    <w:rsid w:val="0019114E"/>
    <w:rsid w:val="001937F4"/>
    <w:rsid w:val="001A0626"/>
    <w:rsid w:val="001A1B9E"/>
    <w:rsid w:val="001A1F60"/>
    <w:rsid w:val="001A25AF"/>
    <w:rsid w:val="001A3137"/>
    <w:rsid w:val="001A70B9"/>
    <w:rsid w:val="001B028D"/>
    <w:rsid w:val="001B1E92"/>
    <w:rsid w:val="001B3027"/>
    <w:rsid w:val="001B32B2"/>
    <w:rsid w:val="001B5805"/>
    <w:rsid w:val="001B5A92"/>
    <w:rsid w:val="001B6875"/>
    <w:rsid w:val="001D233A"/>
    <w:rsid w:val="001D4042"/>
    <w:rsid w:val="001E24D7"/>
    <w:rsid w:val="001E3820"/>
    <w:rsid w:val="001E3D0A"/>
    <w:rsid w:val="001E4739"/>
    <w:rsid w:val="001E4E3E"/>
    <w:rsid w:val="001E6A7E"/>
    <w:rsid w:val="001F085D"/>
    <w:rsid w:val="001F10E5"/>
    <w:rsid w:val="001F30ED"/>
    <w:rsid w:val="001F44D1"/>
    <w:rsid w:val="001F5C7E"/>
    <w:rsid w:val="001F65F1"/>
    <w:rsid w:val="001F7189"/>
    <w:rsid w:val="001F7379"/>
    <w:rsid w:val="001F7EC3"/>
    <w:rsid w:val="002007C8"/>
    <w:rsid w:val="00201326"/>
    <w:rsid w:val="00201797"/>
    <w:rsid w:val="00203BC3"/>
    <w:rsid w:val="002113AF"/>
    <w:rsid w:val="00211499"/>
    <w:rsid w:val="00213CA3"/>
    <w:rsid w:val="00214433"/>
    <w:rsid w:val="00214F91"/>
    <w:rsid w:val="0021518C"/>
    <w:rsid w:val="0022476C"/>
    <w:rsid w:val="00225008"/>
    <w:rsid w:val="00225787"/>
    <w:rsid w:val="002257F1"/>
    <w:rsid w:val="00233807"/>
    <w:rsid w:val="00233D4F"/>
    <w:rsid w:val="00234E5C"/>
    <w:rsid w:val="002443B2"/>
    <w:rsid w:val="00245B95"/>
    <w:rsid w:val="00246507"/>
    <w:rsid w:val="002478C2"/>
    <w:rsid w:val="00247AF5"/>
    <w:rsid w:val="002505CD"/>
    <w:rsid w:val="002511D0"/>
    <w:rsid w:val="00251C61"/>
    <w:rsid w:val="00252BE6"/>
    <w:rsid w:val="0026311F"/>
    <w:rsid w:val="0026433C"/>
    <w:rsid w:val="0026518A"/>
    <w:rsid w:val="00265FBC"/>
    <w:rsid w:val="00266551"/>
    <w:rsid w:val="002677FD"/>
    <w:rsid w:val="00270322"/>
    <w:rsid w:val="0027058C"/>
    <w:rsid w:val="00274307"/>
    <w:rsid w:val="00276B6F"/>
    <w:rsid w:val="00276F0B"/>
    <w:rsid w:val="00280711"/>
    <w:rsid w:val="00281A66"/>
    <w:rsid w:val="00281DB8"/>
    <w:rsid w:val="00287DF1"/>
    <w:rsid w:val="00291C55"/>
    <w:rsid w:val="002959F0"/>
    <w:rsid w:val="00296297"/>
    <w:rsid w:val="002A14FA"/>
    <w:rsid w:val="002A3830"/>
    <w:rsid w:val="002A3C78"/>
    <w:rsid w:val="002A46A6"/>
    <w:rsid w:val="002A5CB7"/>
    <w:rsid w:val="002B0BD9"/>
    <w:rsid w:val="002B1913"/>
    <w:rsid w:val="002C1AE8"/>
    <w:rsid w:val="002C2FF5"/>
    <w:rsid w:val="002C3994"/>
    <w:rsid w:val="002C3A25"/>
    <w:rsid w:val="002C3D1B"/>
    <w:rsid w:val="002C72E6"/>
    <w:rsid w:val="002D13C9"/>
    <w:rsid w:val="002D51B3"/>
    <w:rsid w:val="002D557D"/>
    <w:rsid w:val="002E0063"/>
    <w:rsid w:val="002E1768"/>
    <w:rsid w:val="002E3AAF"/>
    <w:rsid w:val="002E53E3"/>
    <w:rsid w:val="002E5931"/>
    <w:rsid w:val="002E73C7"/>
    <w:rsid w:val="002E7885"/>
    <w:rsid w:val="002E7BBE"/>
    <w:rsid w:val="002F107D"/>
    <w:rsid w:val="002F2FCD"/>
    <w:rsid w:val="002F43C8"/>
    <w:rsid w:val="002F4972"/>
    <w:rsid w:val="002F4B58"/>
    <w:rsid w:val="002F7B41"/>
    <w:rsid w:val="00300301"/>
    <w:rsid w:val="003015DF"/>
    <w:rsid w:val="003066F0"/>
    <w:rsid w:val="003103B5"/>
    <w:rsid w:val="00314E20"/>
    <w:rsid w:val="003154DE"/>
    <w:rsid w:val="00316C50"/>
    <w:rsid w:val="0032123A"/>
    <w:rsid w:val="00321FFD"/>
    <w:rsid w:val="003253B9"/>
    <w:rsid w:val="00331618"/>
    <w:rsid w:val="00331806"/>
    <w:rsid w:val="003325C6"/>
    <w:rsid w:val="003407EA"/>
    <w:rsid w:val="0034251B"/>
    <w:rsid w:val="00345B83"/>
    <w:rsid w:val="00346E84"/>
    <w:rsid w:val="00362487"/>
    <w:rsid w:val="0036447C"/>
    <w:rsid w:val="00365553"/>
    <w:rsid w:val="003669E3"/>
    <w:rsid w:val="00367A5B"/>
    <w:rsid w:val="00372F6F"/>
    <w:rsid w:val="00373BAA"/>
    <w:rsid w:val="0037616A"/>
    <w:rsid w:val="0037687F"/>
    <w:rsid w:val="003773A4"/>
    <w:rsid w:val="003808A7"/>
    <w:rsid w:val="003813C9"/>
    <w:rsid w:val="00382258"/>
    <w:rsid w:val="00382339"/>
    <w:rsid w:val="00390939"/>
    <w:rsid w:val="003A27C9"/>
    <w:rsid w:val="003A5BDF"/>
    <w:rsid w:val="003A5F0F"/>
    <w:rsid w:val="003A6C9D"/>
    <w:rsid w:val="003A7460"/>
    <w:rsid w:val="003B1647"/>
    <w:rsid w:val="003B4C46"/>
    <w:rsid w:val="003B7053"/>
    <w:rsid w:val="003B7A66"/>
    <w:rsid w:val="003B7F28"/>
    <w:rsid w:val="003C023E"/>
    <w:rsid w:val="003C0F23"/>
    <w:rsid w:val="003C1AB7"/>
    <w:rsid w:val="003C31E1"/>
    <w:rsid w:val="003C5360"/>
    <w:rsid w:val="003C599A"/>
    <w:rsid w:val="003C5EAF"/>
    <w:rsid w:val="003C7452"/>
    <w:rsid w:val="003D019B"/>
    <w:rsid w:val="003D1547"/>
    <w:rsid w:val="003D201D"/>
    <w:rsid w:val="003D237C"/>
    <w:rsid w:val="003D40B2"/>
    <w:rsid w:val="003D5313"/>
    <w:rsid w:val="003D7671"/>
    <w:rsid w:val="003E3F15"/>
    <w:rsid w:val="003E4376"/>
    <w:rsid w:val="003F23DA"/>
    <w:rsid w:val="003F5614"/>
    <w:rsid w:val="0040343D"/>
    <w:rsid w:val="00404217"/>
    <w:rsid w:val="00406582"/>
    <w:rsid w:val="00406703"/>
    <w:rsid w:val="00411261"/>
    <w:rsid w:val="00412010"/>
    <w:rsid w:val="004120E1"/>
    <w:rsid w:val="004122AB"/>
    <w:rsid w:val="00412C64"/>
    <w:rsid w:val="00414768"/>
    <w:rsid w:val="00414E0E"/>
    <w:rsid w:val="00423A63"/>
    <w:rsid w:val="00424384"/>
    <w:rsid w:val="00425D82"/>
    <w:rsid w:val="00426196"/>
    <w:rsid w:val="00430C90"/>
    <w:rsid w:val="004315BD"/>
    <w:rsid w:val="004318EE"/>
    <w:rsid w:val="004334E0"/>
    <w:rsid w:val="00435ABE"/>
    <w:rsid w:val="00436625"/>
    <w:rsid w:val="00437140"/>
    <w:rsid w:val="004405F5"/>
    <w:rsid w:val="004415EF"/>
    <w:rsid w:val="00441E1F"/>
    <w:rsid w:val="0044318D"/>
    <w:rsid w:val="00444C32"/>
    <w:rsid w:val="00445A2D"/>
    <w:rsid w:val="00453F39"/>
    <w:rsid w:val="00454205"/>
    <w:rsid w:val="00455239"/>
    <w:rsid w:val="00456911"/>
    <w:rsid w:val="0045794F"/>
    <w:rsid w:val="004617EF"/>
    <w:rsid w:val="004669B6"/>
    <w:rsid w:val="00467732"/>
    <w:rsid w:val="00470A4A"/>
    <w:rsid w:val="00475E3F"/>
    <w:rsid w:val="004774FB"/>
    <w:rsid w:val="00487FD1"/>
    <w:rsid w:val="00492DDE"/>
    <w:rsid w:val="004943CC"/>
    <w:rsid w:val="00497D59"/>
    <w:rsid w:val="004A440D"/>
    <w:rsid w:val="004B0D75"/>
    <w:rsid w:val="004B1687"/>
    <w:rsid w:val="004B1DBC"/>
    <w:rsid w:val="004B797C"/>
    <w:rsid w:val="004C0030"/>
    <w:rsid w:val="004C0D93"/>
    <w:rsid w:val="004C1011"/>
    <w:rsid w:val="004C5A44"/>
    <w:rsid w:val="004C6EC1"/>
    <w:rsid w:val="004D4A1B"/>
    <w:rsid w:val="004D659F"/>
    <w:rsid w:val="004D742D"/>
    <w:rsid w:val="004E2E13"/>
    <w:rsid w:val="004E35A8"/>
    <w:rsid w:val="004F03ED"/>
    <w:rsid w:val="004F13F9"/>
    <w:rsid w:val="004F2331"/>
    <w:rsid w:val="004F5F45"/>
    <w:rsid w:val="004F5F8D"/>
    <w:rsid w:val="004F6406"/>
    <w:rsid w:val="004F6ED2"/>
    <w:rsid w:val="00500D19"/>
    <w:rsid w:val="00502213"/>
    <w:rsid w:val="00502715"/>
    <w:rsid w:val="00503C40"/>
    <w:rsid w:val="005067CA"/>
    <w:rsid w:val="00514111"/>
    <w:rsid w:val="005151DE"/>
    <w:rsid w:val="00515999"/>
    <w:rsid w:val="00516921"/>
    <w:rsid w:val="00520413"/>
    <w:rsid w:val="00522549"/>
    <w:rsid w:val="00522AB6"/>
    <w:rsid w:val="00522C56"/>
    <w:rsid w:val="0052344C"/>
    <w:rsid w:val="00523B49"/>
    <w:rsid w:val="005251B6"/>
    <w:rsid w:val="00525E40"/>
    <w:rsid w:val="00526750"/>
    <w:rsid w:val="00531BE8"/>
    <w:rsid w:val="00532033"/>
    <w:rsid w:val="00533D03"/>
    <w:rsid w:val="0053457D"/>
    <w:rsid w:val="005359E0"/>
    <w:rsid w:val="00540720"/>
    <w:rsid w:val="005411BE"/>
    <w:rsid w:val="005421E4"/>
    <w:rsid w:val="00542726"/>
    <w:rsid w:val="00543828"/>
    <w:rsid w:val="005439EE"/>
    <w:rsid w:val="005443EB"/>
    <w:rsid w:val="00546065"/>
    <w:rsid w:val="005464BF"/>
    <w:rsid w:val="005533E1"/>
    <w:rsid w:val="00553E2D"/>
    <w:rsid w:val="00555A7C"/>
    <w:rsid w:val="00555DFC"/>
    <w:rsid w:val="00557EAD"/>
    <w:rsid w:val="005601D3"/>
    <w:rsid w:val="0056115E"/>
    <w:rsid w:val="005632D7"/>
    <w:rsid w:val="00563AD3"/>
    <w:rsid w:val="005666E4"/>
    <w:rsid w:val="00572E6D"/>
    <w:rsid w:val="00574E99"/>
    <w:rsid w:val="0057558E"/>
    <w:rsid w:val="005855FA"/>
    <w:rsid w:val="005874A7"/>
    <w:rsid w:val="00590744"/>
    <w:rsid w:val="00590BC6"/>
    <w:rsid w:val="005934A6"/>
    <w:rsid w:val="005962AF"/>
    <w:rsid w:val="005A0B8D"/>
    <w:rsid w:val="005A42E2"/>
    <w:rsid w:val="005A7E6F"/>
    <w:rsid w:val="005B0C17"/>
    <w:rsid w:val="005B5AF7"/>
    <w:rsid w:val="005B7138"/>
    <w:rsid w:val="005B745C"/>
    <w:rsid w:val="005C4B80"/>
    <w:rsid w:val="005C601A"/>
    <w:rsid w:val="005D1AD1"/>
    <w:rsid w:val="005D2ED4"/>
    <w:rsid w:val="005D67D1"/>
    <w:rsid w:val="005D7A78"/>
    <w:rsid w:val="005E0C6F"/>
    <w:rsid w:val="005E1EAE"/>
    <w:rsid w:val="005E4C39"/>
    <w:rsid w:val="005F1A65"/>
    <w:rsid w:val="005F1B50"/>
    <w:rsid w:val="005F7092"/>
    <w:rsid w:val="00600A83"/>
    <w:rsid w:val="00602E6A"/>
    <w:rsid w:val="00603242"/>
    <w:rsid w:val="00603EA6"/>
    <w:rsid w:val="0060435B"/>
    <w:rsid w:val="0060649F"/>
    <w:rsid w:val="006261C1"/>
    <w:rsid w:val="006307B0"/>
    <w:rsid w:val="00630B84"/>
    <w:rsid w:val="00630EB1"/>
    <w:rsid w:val="00630F70"/>
    <w:rsid w:val="0063143A"/>
    <w:rsid w:val="006323A9"/>
    <w:rsid w:val="00633238"/>
    <w:rsid w:val="006337D3"/>
    <w:rsid w:val="006379BB"/>
    <w:rsid w:val="00637D72"/>
    <w:rsid w:val="00643062"/>
    <w:rsid w:val="0064354A"/>
    <w:rsid w:val="006462A8"/>
    <w:rsid w:val="00646FB5"/>
    <w:rsid w:val="006473E0"/>
    <w:rsid w:val="006527EC"/>
    <w:rsid w:val="00653F07"/>
    <w:rsid w:val="00655E93"/>
    <w:rsid w:val="0065617E"/>
    <w:rsid w:val="00656447"/>
    <w:rsid w:val="006604CC"/>
    <w:rsid w:val="00661485"/>
    <w:rsid w:val="006614E6"/>
    <w:rsid w:val="00662A6E"/>
    <w:rsid w:val="00663541"/>
    <w:rsid w:val="00663DFC"/>
    <w:rsid w:val="006641A7"/>
    <w:rsid w:val="00670D00"/>
    <w:rsid w:val="00671EE1"/>
    <w:rsid w:val="00674DBB"/>
    <w:rsid w:val="006766D9"/>
    <w:rsid w:val="00676E5C"/>
    <w:rsid w:val="00681613"/>
    <w:rsid w:val="0068443B"/>
    <w:rsid w:val="00685DB8"/>
    <w:rsid w:val="006865CF"/>
    <w:rsid w:val="00687A5B"/>
    <w:rsid w:val="0069074D"/>
    <w:rsid w:val="006922D1"/>
    <w:rsid w:val="006963B3"/>
    <w:rsid w:val="006A00CD"/>
    <w:rsid w:val="006A00F8"/>
    <w:rsid w:val="006A0D6A"/>
    <w:rsid w:val="006A4C0A"/>
    <w:rsid w:val="006B0D5B"/>
    <w:rsid w:val="006B0E31"/>
    <w:rsid w:val="006B49A0"/>
    <w:rsid w:val="006B52E2"/>
    <w:rsid w:val="006B78FB"/>
    <w:rsid w:val="006C2DB6"/>
    <w:rsid w:val="006C432B"/>
    <w:rsid w:val="006C4AD5"/>
    <w:rsid w:val="006C5DA0"/>
    <w:rsid w:val="006C6648"/>
    <w:rsid w:val="006C67E6"/>
    <w:rsid w:val="006D24BC"/>
    <w:rsid w:val="006D2886"/>
    <w:rsid w:val="006D47C7"/>
    <w:rsid w:val="006D6E09"/>
    <w:rsid w:val="006D7667"/>
    <w:rsid w:val="006E1AB5"/>
    <w:rsid w:val="006E2466"/>
    <w:rsid w:val="006E24ED"/>
    <w:rsid w:val="006E4260"/>
    <w:rsid w:val="006E7589"/>
    <w:rsid w:val="006E7D8B"/>
    <w:rsid w:val="006F3B13"/>
    <w:rsid w:val="00705045"/>
    <w:rsid w:val="007118D5"/>
    <w:rsid w:val="00712823"/>
    <w:rsid w:val="00712FC3"/>
    <w:rsid w:val="00713DA2"/>
    <w:rsid w:val="007164BF"/>
    <w:rsid w:val="00722518"/>
    <w:rsid w:val="00722605"/>
    <w:rsid w:val="007239E6"/>
    <w:rsid w:val="00723EA4"/>
    <w:rsid w:val="00724A27"/>
    <w:rsid w:val="007252FA"/>
    <w:rsid w:val="00726EC6"/>
    <w:rsid w:val="00742F65"/>
    <w:rsid w:val="00743829"/>
    <w:rsid w:val="0074687B"/>
    <w:rsid w:val="00750E57"/>
    <w:rsid w:val="00751A56"/>
    <w:rsid w:val="0075300F"/>
    <w:rsid w:val="00754820"/>
    <w:rsid w:val="0075589D"/>
    <w:rsid w:val="007575EB"/>
    <w:rsid w:val="0075763A"/>
    <w:rsid w:val="00761639"/>
    <w:rsid w:val="00762D78"/>
    <w:rsid w:val="00765995"/>
    <w:rsid w:val="0076700D"/>
    <w:rsid w:val="00767F07"/>
    <w:rsid w:val="007701AD"/>
    <w:rsid w:val="00773995"/>
    <w:rsid w:val="0078039C"/>
    <w:rsid w:val="007807D2"/>
    <w:rsid w:val="00780E99"/>
    <w:rsid w:val="00782203"/>
    <w:rsid w:val="00791077"/>
    <w:rsid w:val="0079428C"/>
    <w:rsid w:val="007A2DC4"/>
    <w:rsid w:val="007A5120"/>
    <w:rsid w:val="007A612B"/>
    <w:rsid w:val="007A690F"/>
    <w:rsid w:val="007B084D"/>
    <w:rsid w:val="007B3709"/>
    <w:rsid w:val="007B4F33"/>
    <w:rsid w:val="007B5110"/>
    <w:rsid w:val="007B57E0"/>
    <w:rsid w:val="007B6A45"/>
    <w:rsid w:val="007C2CB3"/>
    <w:rsid w:val="007D7C8C"/>
    <w:rsid w:val="007E0E65"/>
    <w:rsid w:val="007E1E4C"/>
    <w:rsid w:val="007E68B5"/>
    <w:rsid w:val="007F2B2E"/>
    <w:rsid w:val="007F3478"/>
    <w:rsid w:val="007F3EEE"/>
    <w:rsid w:val="00800705"/>
    <w:rsid w:val="00806BCD"/>
    <w:rsid w:val="0080709A"/>
    <w:rsid w:val="008076E6"/>
    <w:rsid w:val="00807BF5"/>
    <w:rsid w:val="00811017"/>
    <w:rsid w:val="008123A9"/>
    <w:rsid w:val="008135FF"/>
    <w:rsid w:val="00816B63"/>
    <w:rsid w:val="0082121B"/>
    <w:rsid w:val="0082204C"/>
    <w:rsid w:val="00824C20"/>
    <w:rsid w:val="0083221D"/>
    <w:rsid w:val="00835219"/>
    <w:rsid w:val="008430F4"/>
    <w:rsid w:val="00843414"/>
    <w:rsid w:val="00846338"/>
    <w:rsid w:val="00847FC1"/>
    <w:rsid w:val="0085406F"/>
    <w:rsid w:val="0085458F"/>
    <w:rsid w:val="00855EF4"/>
    <w:rsid w:val="008578FB"/>
    <w:rsid w:val="00857F8F"/>
    <w:rsid w:val="008618D2"/>
    <w:rsid w:val="00865059"/>
    <w:rsid w:val="008672F8"/>
    <w:rsid w:val="008708DB"/>
    <w:rsid w:val="00871A17"/>
    <w:rsid w:val="0087327D"/>
    <w:rsid w:val="00873685"/>
    <w:rsid w:val="008756F6"/>
    <w:rsid w:val="00876513"/>
    <w:rsid w:val="008766B7"/>
    <w:rsid w:val="008776C7"/>
    <w:rsid w:val="0088229C"/>
    <w:rsid w:val="0088505D"/>
    <w:rsid w:val="008873F4"/>
    <w:rsid w:val="00891A43"/>
    <w:rsid w:val="008A5C1C"/>
    <w:rsid w:val="008A7223"/>
    <w:rsid w:val="008B00F6"/>
    <w:rsid w:val="008B4976"/>
    <w:rsid w:val="008C0B38"/>
    <w:rsid w:val="008C0E05"/>
    <w:rsid w:val="008C14A1"/>
    <w:rsid w:val="008C2583"/>
    <w:rsid w:val="008C2598"/>
    <w:rsid w:val="008C4EF2"/>
    <w:rsid w:val="008C5036"/>
    <w:rsid w:val="008D24F5"/>
    <w:rsid w:val="008D28B3"/>
    <w:rsid w:val="008D2AE8"/>
    <w:rsid w:val="008E1969"/>
    <w:rsid w:val="008E1E21"/>
    <w:rsid w:val="008E515D"/>
    <w:rsid w:val="008E5382"/>
    <w:rsid w:val="008F3F9D"/>
    <w:rsid w:val="00901336"/>
    <w:rsid w:val="00901836"/>
    <w:rsid w:val="00901AC8"/>
    <w:rsid w:val="00901F1C"/>
    <w:rsid w:val="00905846"/>
    <w:rsid w:val="009101AD"/>
    <w:rsid w:val="009139BF"/>
    <w:rsid w:val="00915613"/>
    <w:rsid w:val="0091588A"/>
    <w:rsid w:val="009175E9"/>
    <w:rsid w:val="00921101"/>
    <w:rsid w:val="00923A44"/>
    <w:rsid w:val="0092419F"/>
    <w:rsid w:val="00932448"/>
    <w:rsid w:val="0093263F"/>
    <w:rsid w:val="00937675"/>
    <w:rsid w:val="009412BA"/>
    <w:rsid w:val="00943B63"/>
    <w:rsid w:val="00944060"/>
    <w:rsid w:val="00944222"/>
    <w:rsid w:val="00944E8E"/>
    <w:rsid w:val="0094572B"/>
    <w:rsid w:val="009461C8"/>
    <w:rsid w:val="009466CD"/>
    <w:rsid w:val="00952353"/>
    <w:rsid w:val="009524CB"/>
    <w:rsid w:val="00952D70"/>
    <w:rsid w:val="00953435"/>
    <w:rsid w:val="00953A9E"/>
    <w:rsid w:val="00955733"/>
    <w:rsid w:val="00957900"/>
    <w:rsid w:val="00957BE6"/>
    <w:rsid w:val="00960119"/>
    <w:rsid w:val="00960C57"/>
    <w:rsid w:val="00964D88"/>
    <w:rsid w:val="00965EE8"/>
    <w:rsid w:val="009665B2"/>
    <w:rsid w:val="00970326"/>
    <w:rsid w:val="00971BFF"/>
    <w:rsid w:val="00972AAC"/>
    <w:rsid w:val="00973AD6"/>
    <w:rsid w:val="00981C41"/>
    <w:rsid w:val="00982642"/>
    <w:rsid w:val="00986924"/>
    <w:rsid w:val="00992C58"/>
    <w:rsid w:val="009A3D14"/>
    <w:rsid w:val="009A4E02"/>
    <w:rsid w:val="009A6502"/>
    <w:rsid w:val="009A684F"/>
    <w:rsid w:val="009A72AD"/>
    <w:rsid w:val="009A78A7"/>
    <w:rsid w:val="009A7C99"/>
    <w:rsid w:val="009A7CAF"/>
    <w:rsid w:val="009B3A00"/>
    <w:rsid w:val="009C12E3"/>
    <w:rsid w:val="009C2D90"/>
    <w:rsid w:val="009D4892"/>
    <w:rsid w:val="009D4B89"/>
    <w:rsid w:val="009E038B"/>
    <w:rsid w:val="009E10A2"/>
    <w:rsid w:val="009E288C"/>
    <w:rsid w:val="009E6743"/>
    <w:rsid w:val="009E7CBB"/>
    <w:rsid w:val="009F093C"/>
    <w:rsid w:val="009F4CC3"/>
    <w:rsid w:val="009F5366"/>
    <w:rsid w:val="009F6D69"/>
    <w:rsid w:val="00A001A8"/>
    <w:rsid w:val="00A0097F"/>
    <w:rsid w:val="00A013E7"/>
    <w:rsid w:val="00A0348C"/>
    <w:rsid w:val="00A04329"/>
    <w:rsid w:val="00A054CC"/>
    <w:rsid w:val="00A073C0"/>
    <w:rsid w:val="00A12F5F"/>
    <w:rsid w:val="00A177D0"/>
    <w:rsid w:val="00A179B7"/>
    <w:rsid w:val="00A205D3"/>
    <w:rsid w:val="00A21306"/>
    <w:rsid w:val="00A231E9"/>
    <w:rsid w:val="00A23FE1"/>
    <w:rsid w:val="00A264C5"/>
    <w:rsid w:val="00A30E42"/>
    <w:rsid w:val="00A31745"/>
    <w:rsid w:val="00A32433"/>
    <w:rsid w:val="00A335E1"/>
    <w:rsid w:val="00A432A0"/>
    <w:rsid w:val="00A432BE"/>
    <w:rsid w:val="00A4529B"/>
    <w:rsid w:val="00A45531"/>
    <w:rsid w:val="00A50889"/>
    <w:rsid w:val="00A52922"/>
    <w:rsid w:val="00A577CC"/>
    <w:rsid w:val="00A607A9"/>
    <w:rsid w:val="00A61204"/>
    <w:rsid w:val="00A61A35"/>
    <w:rsid w:val="00A61F43"/>
    <w:rsid w:val="00A6502C"/>
    <w:rsid w:val="00A65DAF"/>
    <w:rsid w:val="00A7099D"/>
    <w:rsid w:val="00A71024"/>
    <w:rsid w:val="00A73B79"/>
    <w:rsid w:val="00A73DE9"/>
    <w:rsid w:val="00A7752E"/>
    <w:rsid w:val="00A77D04"/>
    <w:rsid w:val="00A8089E"/>
    <w:rsid w:val="00A82F68"/>
    <w:rsid w:val="00A85CF1"/>
    <w:rsid w:val="00A86612"/>
    <w:rsid w:val="00A86DB9"/>
    <w:rsid w:val="00A90AEF"/>
    <w:rsid w:val="00A90C27"/>
    <w:rsid w:val="00A9469C"/>
    <w:rsid w:val="00A956AF"/>
    <w:rsid w:val="00AA2AB2"/>
    <w:rsid w:val="00AA2C82"/>
    <w:rsid w:val="00AA3438"/>
    <w:rsid w:val="00AA392D"/>
    <w:rsid w:val="00AA43BD"/>
    <w:rsid w:val="00AA6C80"/>
    <w:rsid w:val="00AA70F5"/>
    <w:rsid w:val="00AB03AF"/>
    <w:rsid w:val="00AB10B5"/>
    <w:rsid w:val="00AB1CCF"/>
    <w:rsid w:val="00AB2C3B"/>
    <w:rsid w:val="00AB3341"/>
    <w:rsid w:val="00AB3F4D"/>
    <w:rsid w:val="00AB508C"/>
    <w:rsid w:val="00AC3305"/>
    <w:rsid w:val="00AC336E"/>
    <w:rsid w:val="00AC3789"/>
    <w:rsid w:val="00AC6EFE"/>
    <w:rsid w:val="00AC6F51"/>
    <w:rsid w:val="00AC7ED9"/>
    <w:rsid w:val="00AD22F7"/>
    <w:rsid w:val="00AE0319"/>
    <w:rsid w:val="00AE4CE5"/>
    <w:rsid w:val="00AE5F3E"/>
    <w:rsid w:val="00AF12C1"/>
    <w:rsid w:val="00AF158A"/>
    <w:rsid w:val="00AF1B68"/>
    <w:rsid w:val="00AF57F2"/>
    <w:rsid w:val="00AF5E44"/>
    <w:rsid w:val="00B00D93"/>
    <w:rsid w:val="00B018CA"/>
    <w:rsid w:val="00B01EAB"/>
    <w:rsid w:val="00B04A7E"/>
    <w:rsid w:val="00B0617A"/>
    <w:rsid w:val="00B064BA"/>
    <w:rsid w:val="00B101D4"/>
    <w:rsid w:val="00B1191A"/>
    <w:rsid w:val="00B125F9"/>
    <w:rsid w:val="00B134F7"/>
    <w:rsid w:val="00B135E6"/>
    <w:rsid w:val="00B15FEC"/>
    <w:rsid w:val="00B173C6"/>
    <w:rsid w:val="00B2047E"/>
    <w:rsid w:val="00B21D32"/>
    <w:rsid w:val="00B233AB"/>
    <w:rsid w:val="00B24C24"/>
    <w:rsid w:val="00B26B3D"/>
    <w:rsid w:val="00B32DFA"/>
    <w:rsid w:val="00B33391"/>
    <w:rsid w:val="00B36984"/>
    <w:rsid w:val="00B37D12"/>
    <w:rsid w:val="00B41D61"/>
    <w:rsid w:val="00B43018"/>
    <w:rsid w:val="00B438FD"/>
    <w:rsid w:val="00B44151"/>
    <w:rsid w:val="00B454E2"/>
    <w:rsid w:val="00B45D0F"/>
    <w:rsid w:val="00B534E5"/>
    <w:rsid w:val="00B57539"/>
    <w:rsid w:val="00B60FD6"/>
    <w:rsid w:val="00B63790"/>
    <w:rsid w:val="00B63EDC"/>
    <w:rsid w:val="00B64BF1"/>
    <w:rsid w:val="00B66F4D"/>
    <w:rsid w:val="00B677D0"/>
    <w:rsid w:val="00B67C11"/>
    <w:rsid w:val="00B702CB"/>
    <w:rsid w:val="00B70B5E"/>
    <w:rsid w:val="00B71424"/>
    <w:rsid w:val="00B725AE"/>
    <w:rsid w:val="00B73D7B"/>
    <w:rsid w:val="00B7682A"/>
    <w:rsid w:val="00B7726C"/>
    <w:rsid w:val="00B80A82"/>
    <w:rsid w:val="00B81A2D"/>
    <w:rsid w:val="00B82E06"/>
    <w:rsid w:val="00B834F3"/>
    <w:rsid w:val="00B862F8"/>
    <w:rsid w:val="00B90E44"/>
    <w:rsid w:val="00B96E2A"/>
    <w:rsid w:val="00B97187"/>
    <w:rsid w:val="00B97269"/>
    <w:rsid w:val="00BA26B7"/>
    <w:rsid w:val="00BA2BC3"/>
    <w:rsid w:val="00BA5398"/>
    <w:rsid w:val="00BA7361"/>
    <w:rsid w:val="00BB1079"/>
    <w:rsid w:val="00BB14AB"/>
    <w:rsid w:val="00BB325B"/>
    <w:rsid w:val="00BB5A91"/>
    <w:rsid w:val="00BB6D98"/>
    <w:rsid w:val="00BC116D"/>
    <w:rsid w:val="00BC3057"/>
    <w:rsid w:val="00BC79EF"/>
    <w:rsid w:val="00BD23CD"/>
    <w:rsid w:val="00BD35ED"/>
    <w:rsid w:val="00BD5081"/>
    <w:rsid w:val="00BD5ED1"/>
    <w:rsid w:val="00BD67A6"/>
    <w:rsid w:val="00BD73FB"/>
    <w:rsid w:val="00BE126F"/>
    <w:rsid w:val="00BE330B"/>
    <w:rsid w:val="00BE5A70"/>
    <w:rsid w:val="00BE685F"/>
    <w:rsid w:val="00BE6987"/>
    <w:rsid w:val="00BE7A84"/>
    <w:rsid w:val="00BF3953"/>
    <w:rsid w:val="00BF48C4"/>
    <w:rsid w:val="00BF52F4"/>
    <w:rsid w:val="00BF6ACE"/>
    <w:rsid w:val="00C04133"/>
    <w:rsid w:val="00C046FD"/>
    <w:rsid w:val="00C04799"/>
    <w:rsid w:val="00C0513E"/>
    <w:rsid w:val="00C06994"/>
    <w:rsid w:val="00C10F2D"/>
    <w:rsid w:val="00C110C4"/>
    <w:rsid w:val="00C121D1"/>
    <w:rsid w:val="00C12941"/>
    <w:rsid w:val="00C17BEE"/>
    <w:rsid w:val="00C214DD"/>
    <w:rsid w:val="00C21787"/>
    <w:rsid w:val="00C23CFE"/>
    <w:rsid w:val="00C24D7C"/>
    <w:rsid w:val="00C25EE7"/>
    <w:rsid w:val="00C277E6"/>
    <w:rsid w:val="00C27990"/>
    <w:rsid w:val="00C30BB3"/>
    <w:rsid w:val="00C326FA"/>
    <w:rsid w:val="00C34443"/>
    <w:rsid w:val="00C35388"/>
    <w:rsid w:val="00C36C0A"/>
    <w:rsid w:val="00C3793D"/>
    <w:rsid w:val="00C40BB3"/>
    <w:rsid w:val="00C40E8C"/>
    <w:rsid w:val="00C42F00"/>
    <w:rsid w:val="00C4414C"/>
    <w:rsid w:val="00C46F0A"/>
    <w:rsid w:val="00C505AF"/>
    <w:rsid w:val="00C516D5"/>
    <w:rsid w:val="00C544CD"/>
    <w:rsid w:val="00C54A56"/>
    <w:rsid w:val="00C61BFE"/>
    <w:rsid w:val="00C63353"/>
    <w:rsid w:val="00C6392D"/>
    <w:rsid w:val="00C6770E"/>
    <w:rsid w:val="00C75266"/>
    <w:rsid w:val="00C76C5F"/>
    <w:rsid w:val="00C77957"/>
    <w:rsid w:val="00C83F26"/>
    <w:rsid w:val="00C8447F"/>
    <w:rsid w:val="00C8461C"/>
    <w:rsid w:val="00C8501F"/>
    <w:rsid w:val="00C87C12"/>
    <w:rsid w:val="00C91E6D"/>
    <w:rsid w:val="00C9415D"/>
    <w:rsid w:val="00C95CF8"/>
    <w:rsid w:val="00CA3D73"/>
    <w:rsid w:val="00CA4FBA"/>
    <w:rsid w:val="00CB60A1"/>
    <w:rsid w:val="00CB6D32"/>
    <w:rsid w:val="00CC0F09"/>
    <w:rsid w:val="00CC1A55"/>
    <w:rsid w:val="00CC66EB"/>
    <w:rsid w:val="00CD03F8"/>
    <w:rsid w:val="00CD5D75"/>
    <w:rsid w:val="00CD6E36"/>
    <w:rsid w:val="00CE10BA"/>
    <w:rsid w:val="00CE1528"/>
    <w:rsid w:val="00CE47EA"/>
    <w:rsid w:val="00CF4781"/>
    <w:rsid w:val="00CF492E"/>
    <w:rsid w:val="00CF56A1"/>
    <w:rsid w:val="00CF5E6A"/>
    <w:rsid w:val="00CF672B"/>
    <w:rsid w:val="00D0312C"/>
    <w:rsid w:val="00D03F59"/>
    <w:rsid w:val="00D055C7"/>
    <w:rsid w:val="00D0624B"/>
    <w:rsid w:val="00D119C1"/>
    <w:rsid w:val="00D12551"/>
    <w:rsid w:val="00D126FC"/>
    <w:rsid w:val="00D13B3A"/>
    <w:rsid w:val="00D14743"/>
    <w:rsid w:val="00D1475C"/>
    <w:rsid w:val="00D15697"/>
    <w:rsid w:val="00D22E32"/>
    <w:rsid w:val="00D23529"/>
    <w:rsid w:val="00D23AB2"/>
    <w:rsid w:val="00D24507"/>
    <w:rsid w:val="00D27C3C"/>
    <w:rsid w:val="00D32E1F"/>
    <w:rsid w:val="00D33025"/>
    <w:rsid w:val="00D359E8"/>
    <w:rsid w:val="00D373BD"/>
    <w:rsid w:val="00D37ED3"/>
    <w:rsid w:val="00D402E9"/>
    <w:rsid w:val="00D41722"/>
    <w:rsid w:val="00D41A72"/>
    <w:rsid w:val="00D44312"/>
    <w:rsid w:val="00D45578"/>
    <w:rsid w:val="00D46AA2"/>
    <w:rsid w:val="00D56E99"/>
    <w:rsid w:val="00D57426"/>
    <w:rsid w:val="00D63EF0"/>
    <w:rsid w:val="00D678D0"/>
    <w:rsid w:val="00D714CF"/>
    <w:rsid w:val="00D73C52"/>
    <w:rsid w:val="00D77021"/>
    <w:rsid w:val="00D81869"/>
    <w:rsid w:val="00D82BB2"/>
    <w:rsid w:val="00D842DC"/>
    <w:rsid w:val="00D84749"/>
    <w:rsid w:val="00D84FBC"/>
    <w:rsid w:val="00D860F2"/>
    <w:rsid w:val="00D8795E"/>
    <w:rsid w:val="00D9285A"/>
    <w:rsid w:val="00D93171"/>
    <w:rsid w:val="00D93A09"/>
    <w:rsid w:val="00D94E08"/>
    <w:rsid w:val="00D951BC"/>
    <w:rsid w:val="00DA0389"/>
    <w:rsid w:val="00DA1DE1"/>
    <w:rsid w:val="00DA4C50"/>
    <w:rsid w:val="00DA602B"/>
    <w:rsid w:val="00DB0E89"/>
    <w:rsid w:val="00DB1B3C"/>
    <w:rsid w:val="00DB23F2"/>
    <w:rsid w:val="00DB2D79"/>
    <w:rsid w:val="00DB4C58"/>
    <w:rsid w:val="00DB58B9"/>
    <w:rsid w:val="00DB6806"/>
    <w:rsid w:val="00DB6FD1"/>
    <w:rsid w:val="00DC0B4C"/>
    <w:rsid w:val="00DC10B0"/>
    <w:rsid w:val="00DC2206"/>
    <w:rsid w:val="00DC541B"/>
    <w:rsid w:val="00DC76AE"/>
    <w:rsid w:val="00DD19AC"/>
    <w:rsid w:val="00DD46EC"/>
    <w:rsid w:val="00DD5363"/>
    <w:rsid w:val="00DE0483"/>
    <w:rsid w:val="00DE0757"/>
    <w:rsid w:val="00DE29DA"/>
    <w:rsid w:val="00DE32BC"/>
    <w:rsid w:val="00DE54E5"/>
    <w:rsid w:val="00DE553D"/>
    <w:rsid w:val="00DE573A"/>
    <w:rsid w:val="00DE7B38"/>
    <w:rsid w:val="00DF0201"/>
    <w:rsid w:val="00DF54BE"/>
    <w:rsid w:val="00DF6EC9"/>
    <w:rsid w:val="00E046EC"/>
    <w:rsid w:val="00E05CB8"/>
    <w:rsid w:val="00E06D00"/>
    <w:rsid w:val="00E076B5"/>
    <w:rsid w:val="00E11BE7"/>
    <w:rsid w:val="00E1339D"/>
    <w:rsid w:val="00E169E3"/>
    <w:rsid w:val="00E202A5"/>
    <w:rsid w:val="00E23620"/>
    <w:rsid w:val="00E2498C"/>
    <w:rsid w:val="00E26261"/>
    <w:rsid w:val="00E30DE9"/>
    <w:rsid w:val="00E32247"/>
    <w:rsid w:val="00E3700C"/>
    <w:rsid w:val="00E436CD"/>
    <w:rsid w:val="00E468F0"/>
    <w:rsid w:val="00E469B7"/>
    <w:rsid w:val="00E469C9"/>
    <w:rsid w:val="00E476C9"/>
    <w:rsid w:val="00E5011D"/>
    <w:rsid w:val="00E5600C"/>
    <w:rsid w:val="00E62036"/>
    <w:rsid w:val="00E62FB3"/>
    <w:rsid w:val="00E64669"/>
    <w:rsid w:val="00E65E7D"/>
    <w:rsid w:val="00E66683"/>
    <w:rsid w:val="00E703C5"/>
    <w:rsid w:val="00E70C60"/>
    <w:rsid w:val="00E72BC5"/>
    <w:rsid w:val="00E7526C"/>
    <w:rsid w:val="00E801D7"/>
    <w:rsid w:val="00E828C4"/>
    <w:rsid w:val="00E82A56"/>
    <w:rsid w:val="00E82B0A"/>
    <w:rsid w:val="00E83FD5"/>
    <w:rsid w:val="00E842AA"/>
    <w:rsid w:val="00E844F4"/>
    <w:rsid w:val="00E84572"/>
    <w:rsid w:val="00E9231B"/>
    <w:rsid w:val="00E938D3"/>
    <w:rsid w:val="00EA3790"/>
    <w:rsid w:val="00EA38AA"/>
    <w:rsid w:val="00EA3991"/>
    <w:rsid w:val="00EA50F3"/>
    <w:rsid w:val="00EA7B09"/>
    <w:rsid w:val="00EB0783"/>
    <w:rsid w:val="00EB2F77"/>
    <w:rsid w:val="00EB4C46"/>
    <w:rsid w:val="00EB6957"/>
    <w:rsid w:val="00EB73DE"/>
    <w:rsid w:val="00EC29E8"/>
    <w:rsid w:val="00EC4730"/>
    <w:rsid w:val="00EC4EE7"/>
    <w:rsid w:val="00EC7A75"/>
    <w:rsid w:val="00ED13D6"/>
    <w:rsid w:val="00ED2F96"/>
    <w:rsid w:val="00ED56AE"/>
    <w:rsid w:val="00ED620C"/>
    <w:rsid w:val="00EE302D"/>
    <w:rsid w:val="00EE323F"/>
    <w:rsid w:val="00EE46EB"/>
    <w:rsid w:val="00EE4D9D"/>
    <w:rsid w:val="00EE507E"/>
    <w:rsid w:val="00EE6E93"/>
    <w:rsid w:val="00EE72C9"/>
    <w:rsid w:val="00EE7358"/>
    <w:rsid w:val="00EF4A5F"/>
    <w:rsid w:val="00EF53AC"/>
    <w:rsid w:val="00EF5546"/>
    <w:rsid w:val="00F001B3"/>
    <w:rsid w:val="00F001D0"/>
    <w:rsid w:val="00F01BF6"/>
    <w:rsid w:val="00F0376C"/>
    <w:rsid w:val="00F05B57"/>
    <w:rsid w:val="00F06E7A"/>
    <w:rsid w:val="00F13A2E"/>
    <w:rsid w:val="00F14BB0"/>
    <w:rsid w:val="00F16F44"/>
    <w:rsid w:val="00F17193"/>
    <w:rsid w:val="00F22C84"/>
    <w:rsid w:val="00F22FE8"/>
    <w:rsid w:val="00F24525"/>
    <w:rsid w:val="00F30261"/>
    <w:rsid w:val="00F31170"/>
    <w:rsid w:val="00F312C9"/>
    <w:rsid w:val="00F34019"/>
    <w:rsid w:val="00F37F42"/>
    <w:rsid w:val="00F41F98"/>
    <w:rsid w:val="00F42328"/>
    <w:rsid w:val="00F47974"/>
    <w:rsid w:val="00F50A1F"/>
    <w:rsid w:val="00F52596"/>
    <w:rsid w:val="00F539EC"/>
    <w:rsid w:val="00F54F2B"/>
    <w:rsid w:val="00F609A8"/>
    <w:rsid w:val="00F61EB3"/>
    <w:rsid w:val="00F62693"/>
    <w:rsid w:val="00F704A3"/>
    <w:rsid w:val="00F7078D"/>
    <w:rsid w:val="00F70D53"/>
    <w:rsid w:val="00F7580C"/>
    <w:rsid w:val="00F80513"/>
    <w:rsid w:val="00F81EC1"/>
    <w:rsid w:val="00F848E1"/>
    <w:rsid w:val="00F84D7A"/>
    <w:rsid w:val="00F85798"/>
    <w:rsid w:val="00F862C9"/>
    <w:rsid w:val="00F87BFF"/>
    <w:rsid w:val="00F908EC"/>
    <w:rsid w:val="00F90B55"/>
    <w:rsid w:val="00F93A62"/>
    <w:rsid w:val="00F940FF"/>
    <w:rsid w:val="00F949D3"/>
    <w:rsid w:val="00F94C44"/>
    <w:rsid w:val="00F96560"/>
    <w:rsid w:val="00F9681F"/>
    <w:rsid w:val="00FA09AD"/>
    <w:rsid w:val="00FA1B06"/>
    <w:rsid w:val="00FA1EC5"/>
    <w:rsid w:val="00FA4FB6"/>
    <w:rsid w:val="00FA533B"/>
    <w:rsid w:val="00FB01D5"/>
    <w:rsid w:val="00FB034C"/>
    <w:rsid w:val="00FB1138"/>
    <w:rsid w:val="00FB3811"/>
    <w:rsid w:val="00FB58C8"/>
    <w:rsid w:val="00FB5EAD"/>
    <w:rsid w:val="00FB6167"/>
    <w:rsid w:val="00FB7C77"/>
    <w:rsid w:val="00FC11F4"/>
    <w:rsid w:val="00FC1D5A"/>
    <w:rsid w:val="00FC1DC5"/>
    <w:rsid w:val="00FC2751"/>
    <w:rsid w:val="00FC4B69"/>
    <w:rsid w:val="00FC5276"/>
    <w:rsid w:val="00FD0FF2"/>
    <w:rsid w:val="00FD3019"/>
    <w:rsid w:val="00FD3C9F"/>
    <w:rsid w:val="00FD4A93"/>
    <w:rsid w:val="00FD4FEF"/>
    <w:rsid w:val="00FE098B"/>
    <w:rsid w:val="00FE4EF7"/>
    <w:rsid w:val="00FE6140"/>
    <w:rsid w:val="00FE6D95"/>
    <w:rsid w:val="00FF1B05"/>
    <w:rsid w:val="00FF1FE5"/>
    <w:rsid w:val="00FF563A"/>
    <w:rsid w:val="00FF5D66"/>
    <w:rsid w:val="00FF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573C9"/>
  <w15:chartTrackingRefBased/>
  <w15:docId w15:val="{BB233A87-596A-454C-8E9E-495E2F05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link w:val="Heading4Char"/>
    <w:qFormat/>
    <w:pPr>
      <w:keepNext/>
      <w:jc w:val="both"/>
      <w:outlineLvl w:val="3"/>
    </w:pPr>
    <w:rPr>
      <w:b/>
      <w:bCs/>
      <w:sz w:val="28"/>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link w:val="Heading7Char"/>
    <w:qFormat/>
    <w:pPr>
      <w:keepNext/>
      <w:outlineLvl w:val="6"/>
    </w:pPr>
    <w:rPr>
      <w:b/>
      <w:bCs/>
      <w:sz w:val="28"/>
    </w:rPr>
  </w:style>
  <w:style w:type="paragraph" w:styleId="Heading8">
    <w:name w:val="heading 8"/>
    <w:basedOn w:val="Normal"/>
    <w:next w:val="Normal"/>
    <w:qFormat/>
    <w:pPr>
      <w:keepNext/>
      <w:jc w:val="center"/>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bCs/>
    </w:rPr>
  </w:style>
  <w:style w:type="paragraph" w:styleId="BodyTextIndent">
    <w:name w:val="Body Text Indent"/>
    <w:basedOn w:val="Normal"/>
    <w:pPr>
      <w:ind w:firstLine="540"/>
      <w:jc w:val="both"/>
    </w:pPr>
    <w:rPr>
      <w:sz w:val="28"/>
    </w:rPr>
  </w:style>
  <w:style w:type="paragraph" w:styleId="BodyText2">
    <w:name w:val="Body Text 2"/>
    <w:basedOn w:val="Normal"/>
    <w:link w:val="BodyText2Char"/>
    <w:rsid w:val="00CC1A55"/>
    <w:pPr>
      <w:spacing w:after="120" w:line="480" w:lineRule="auto"/>
    </w:pPr>
  </w:style>
  <w:style w:type="character" w:customStyle="1" w:styleId="BodyText2Char">
    <w:name w:val="Body Text 2 Char"/>
    <w:link w:val="BodyText2"/>
    <w:rsid w:val="00CC1A55"/>
    <w:rPr>
      <w:sz w:val="24"/>
      <w:szCs w:val="24"/>
    </w:rPr>
  </w:style>
  <w:style w:type="character" w:customStyle="1" w:styleId="Heading4Char">
    <w:name w:val="Heading 4 Char"/>
    <w:link w:val="Heading4"/>
    <w:rsid w:val="00CC1A55"/>
    <w:rPr>
      <w:b/>
      <w:bCs/>
      <w:sz w:val="28"/>
      <w:szCs w:val="24"/>
    </w:rPr>
  </w:style>
  <w:style w:type="character" w:customStyle="1" w:styleId="Heading7Char">
    <w:name w:val="Heading 7 Char"/>
    <w:link w:val="Heading7"/>
    <w:rsid w:val="00CC1A55"/>
    <w:rPr>
      <w:b/>
      <w:bCs/>
      <w:sz w:val="28"/>
      <w:szCs w:val="24"/>
    </w:rPr>
  </w:style>
  <w:style w:type="character" w:styleId="Hyperlink">
    <w:name w:val="Hyperlink"/>
    <w:uiPriority w:val="99"/>
    <w:unhideWhenUsed/>
    <w:rsid w:val="00BA26B7"/>
    <w:rPr>
      <w:color w:val="0000FF"/>
      <w:u w:val="single"/>
    </w:rPr>
  </w:style>
  <w:style w:type="paragraph" w:styleId="Header">
    <w:name w:val="header"/>
    <w:basedOn w:val="Normal"/>
    <w:link w:val="HeaderChar"/>
    <w:rsid w:val="00944060"/>
    <w:pPr>
      <w:tabs>
        <w:tab w:val="center" w:pos="4513"/>
        <w:tab w:val="right" w:pos="9026"/>
      </w:tabs>
    </w:pPr>
  </w:style>
  <w:style w:type="character" w:customStyle="1" w:styleId="HeaderChar">
    <w:name w:val="Header Char"/>
    <w:link w:val="Header"/>
    <w:rsid w:val="00944060"/>
    <w:rPr>
      <w:sz w:val="24"/>
      <w:szCs w:val="24"/>
      <w:lang w:val="en-US" w:eastAsia="en-US"/>
    </w:rPr>
  </w:style>
  <w:style w:type="paragraph" w:styleId="Footer">
    <w:name w:val="footer"/>
    <w:basedOn w:val="Normal"/>
    <w:link w:val="FooterChar"/>
    <w:uiPriority w:val="99"/>
    <w:rsid w:val="00944060"/>
    <w:pPr>
      <w:tabs>
        <w:tab w:val="center" w:pos="4513"/>
        <w:tab w:val="right" w:pos="9026"/>
      </w:tabs>
    </w:pPr>
  </w:style>
  <w:style w:type="character" w:customStyle="1" w:styleId="FooterChar">
    <w:name w:val="Footer Char"/>
    <w:link w:val="Footer"/>
    <w:uiPriority w:val="99"/>
    <w:rsid w:val="00944060"/>
    <w:rPr>
      <w:sz w:val="24"/>
      <w:szCs w:val="24"/>
      <w:lang w:val="en-US"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ootnote text"/>
    <w:basedOn w:val="Normal"/>
    <w:link w:val="FootnoteTextChar"/>
    <w:qFormat/>
    <w:rsid w:val="001A25AF"/>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ootnote text Char"/>
    <w:basedOn w:val="DefaultParagraphFont"/>
    <w:link w:val="FootnoteText"/>
    <w:qFormat/>
    <w:rsid w:val="001A25AF"/>
  </w:style>
  <w:style w:type="character" w:styleId="FootnoteReference">
    <w:name w:val="footnote reference"/>
    <w:aliases w:val="Footnote Char Char,Footnote text Char Char,ftref Char Char,Footnote text + 13 pt Char Char,Ref Char1 Char,de nota al pie Char1 Char,Footnote Text1 Char Char,BearingPoint Char Char,16 Point Char Char,Superscript 6 Point Char Char"/>
    <w:link w:val="FootnoteCharCharChar"/>
    <w:qFormat/>
    <w:rsid w:val="001A25AF"/>
    <w:rPr>
      <w:vertAlign w:val="superscript"/>
    </w:rPr>
  </w:style>
  <w:style w:type="paragraph" w:styleId="NormalWeb">
    <w:name w:val="Normal (Web)"/>
    <w:basedOn w:val="Normal"/>
    <w:uiPriority w:val="99"/>
    <w:unhideWhenUsed/>
    <w:rsid w:val="004F6406"/>
    <w:pPr>
      <w:spacing w:before="100" w:beforeAutospacing="1" w:after="100" w:afterAutospacing="1"/>
    </w:pPr>
  </w:style>
  <w:style w:type="character" w:styleId="Strong">
    <w:name w:val="Strong"/>
    <w:uiPriority w:val="22"/>
    <w:qFormat/>
    <w:rsid w:val="00543828"/>
    <w:rPr>
      <w:b/>
      <w:bCs/>
    </w:rPr>
  </w:style>
  <w:style w:type="character" w:styleId="PageNumber">
    <w:name w:val="page number"/>
    <w:basedOn w:val="DefaultParagraphFont"/>
    <w:rsid w:val="00150D4A"/>
  </w:style>
  <w:style w:type="character" w:customStyle="1" w:styleId="CharChar2">
    <w:name w:val="Char Char2"/>
    <w:semiHidden/>
    <w:locked/>
    <w:rsid w:val="00C04799"/>
    <w:rPr>
      <w:rFonts w:ascii="Calibri" w:eastAsia="Calibri" w:hAnsi="Calibri" w:cs="Calibri"/>
      <w:lang w:val="en-US" w:eastAsia="en-US" w:bidi="ar-SA"/>
    </w:rPr>
  </w:style>
  <w:style w:type="paragraph" w:styleId="BalloonText">
    <w:name w:val="Balloon Text"/>
    <w:basedOn w:val="Normal"/>
    <w:link w:val="BalloonTextChar"/>
    <w:rsid w:val="000A0044"/>
    <w:rPr>
      <w:rFonts w:ascii="Segoe UI" w:hAnsi="Segoe UI" w:cs="Segoe UI"/>
      <w:sz w:val="18"/>
      <w:szCs w:val="18"/>
    </w:rPr>
  </w:style>
  <w:style w:type="character" w:customStyle="1" w:styleId="BalloonTextChar">
    <w:name w:val="Balloon Text Char"/>
    <w:link w:val="BalloonText"/>
    <w:rsid w:val="000A0044"/>
    <w:rPr>
      <w:rFonts w:ascii="Segoe UI" w:hAnsi="Segoe UI" w:cs="Segoe UI"/>
      <w:sz w:val="18"/>
      <w:szCs w:val="18"/>
    </w:rPr>
  </w:style>
  <w:style w:type="character" w:customStyle="1" w:styleId="BodyTextChar">
    <w:name w:val="Body Text Char"/>
    <w:link w:val="BodyText"/>
    <w:rsid w:val="0056115E"/>
    <w:rPr>
      <w:b/>
      <w:bCs/>
      <w:sz w:val="24"/>
      <w:szCs w:val="24"/>
    </w:rPr>
  </w:style>
  <w:style w:type="paragraph" w:styleId="ListParagraph">
    <w:name w:val="List Paragraph"/>
    <w:aliases w:val="Gach -,Gach-,List Paragraph1,List Paragraph (numbered (a)),References,List_Paragraph,Multilevel para_II,Citation List,Resume Title,ANNEX,List Paragraph2,List Paragraph12,gạch &quot;-&quot;,bullet,Gạch đầu dòng,No Spacing1,Bullet 2,Bullets,hình,1LU2"/>
    <w:basedOn w:val="Normal"/>
    <w:link w:val="ListParagraphChar"/>
    <w:uiPriority w:val="34"/>
    <w:qFormat/>
    <w:rsid w:val="00542726"/>
    <w:pPr>
      <w:spacing w:before="120" w:after="120"/>
      <w:ind w:left="720" w:firstLine="567"/>
      <w:contextualSpacing/>
      <w:jc w:val="both"/>
    </w:pPr>
    <w:rPr>
      <w:color w:val="0D0D0D"/>
      <w:sz w:val="28"/>
      <w:szCs w:val="28"/>
    </w:rPr>
  </w:style>
  <w:style w:type="character" w:customStyle="1" w:styleId="ListParagraphChar">
    <w:name w:val="List Paragraph Char"/>
    <w:aliases w:val="Gach - Char,Gach- Char,List Paragraph1 Char,List Paragraph (numbered (a)) Char,References Char,List_Paragraph Char,Multilevel para_II Char,Citation List Char,Resume Title Char,ANNEX Char,List Paragraph2 Char,List Paragraph12 Char"/>
    <w:link w:val="ListParagraph"/>
    <w:uiPriority w:val="34"/>
    <w:qFormat/>
    <w:locked/>
    <w:rsid w:val="00542726"/>
    <w:rPr>
      <w:color w:val="0D0D0D"/>
      <w:sz w:val="28"/>
      <w:szCs w:val="28"/>
    </w:rPr>
  </w:style>
  <w:style w:type="character" w:customStyle="1" w:styleId="fontstyle01">
    <w:name w:val="fontstyle01"/>
    <w:rsid w:val="00EE72C9"/>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unhideWhenUsed/>
    <w:rsid w:val="008C14A1"/>
    <w:rPr>
      <w:sz w:val="16"/>
      <w:szCs w:val="16"/>
    </w:rPr>
  </w:style>
  <w:style w:type="paragraph" w:styleId="CommentText">
    <w:name w:val="annotation text"/>
    <w:basedOn w:val="Normal"/>
    <w:link w:val="CommentTextChar"/>
    <w:uiPriority w:val="99"/>
    <w:unhideWhenUsed/>
    <w:rsid w:val="008C14A1"/>
    <w:pPr>
      <w:spacing w:before="120"/>
      <w:ind w:firstLine="709"/>
      <w:jc w:val="both"/>
    </w:pPr>
    <w:rPr>
      <w:rFonts w:eastAsia="Calibri"/>
      <w:color w:val="000000"/>
      <w:sz w:val="20"/>
      <w:szCs w:val="20"/>
    </w:rPr>
  </w:style>
  <w:style w:type="character" w:customStyle="1" w:styleId="CommentTextChar">
    <w:name w:val="Comment Text Char"/>
    <w:link w:val="CommentText"/>
    <w:uiPriority w:val="99"/>
    <w:rsid w:val="008C14A1"/>
    <w:rPr>
      <w:rFonts w:eastAsia="Calibri"/>
      <w:color w:val="000000"/>
    </w:rPr>
  </w:style>
  <w:style w:type="paragraph" w:customStyle="1" w:styleId="FootnoteCharCharChar">
    <w:name w:val="Footnote Char Char Char"/>
    <w:aliases w:val="Footnote text Char Char Char,ftref Char Char Char,BearingPoint Char Char Char,16 Point Char Char Char,Superscript 6 Point Char Char Char,fr Char Char Char,Footnote Text1 Char Char Char,f Char Char Char,Ref"/>
    <w:basedOn w:val="Normal"/>
    <w:link w:val="FootnoteReference"/>
    <w:uiPriority w:val="99"/>
    <w:qFormat/>
    <w:rsid w:val="00932448"/>
    <w:pPr>
      <w:spacing w:after="160" w:line="240" w:lineRule="exact"/>
    </w:pPr>
    <w:rPr>
      <w:sz w:val="20"/>
      <w:szCs w:val="20"/>
      <w:vertAlign w:val="superscript"/>
    </w:rPr>
  </w:style>
  <w:style w:type="character" w:customStyle="1" w:styleId="ng-star-inserted">
    <w:name w:val="ng-star-inserted"/>
    <w:basedOn w:val="DefaultParagraphFont"/>
    <w:rsid w:val="002E1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6647">
      <w:bodyDiv w:val="1"/>
      <w:marLeft w:val="0"/>
      <w:marRight w:val="0"/>
      <w:marTop w:val="0"/>
      <w:marBottom w:val="0"/>
      <w:divBdr>
        <w:top w:val="none" w:sz="0" w:space="0" w:color="auto"/>
        <w:left w:val="none" w:sz="0" w:space="0" w:color="auto"/>
        <w:bottom w:val="none" w:sz="0" w:space="0" w:color="auto"/>
        <w:right w:val="none" w:sz="0" w:space="0" w:color="auto"/>
      </w:divBdr>
    </w:div>
    <w:div w:id="170798060">
      <w:bodyDiv w:val="1"/>
      <w:marLeft w:val="0"/>
      <w:marRight w:val="0"/>
      <w:marTop w:val="0"/>
      <w:marBottom w:val="0"/>
      <w:divBdr>
        <w:top w:val="none" w:sz="0" w:space="0" w:color="auto"/>
        <w:left w:val="none" w:sz="0" w:space="0" w:color="auto"/>
        <w:bottom w:val="none" w:sz="0" w:space="0" w:color="auto"/>
        <w:right w:val="none" w:sz="0" w:space="0" w:color="auto"/>
      </w:divBdr>
    </w:div>
    <w:div w:id="270209863">
      <w:bodyDiv w:val="1"/>
      <w:marLeft w:val="0"/>
      <w:marRight w:val="0"/>
      <w:marTop w:val="0"/>
      <w:marBottom w:val="0"/>
      <w:divBdr>
        <w:top w:val="none" w:sz="0" w:space="0" w:color="auto"/>
        <w:left w:val="none" w:sz="0" w:space="0" w:color="auto"/>
        <w:bottom w:val="none" w:sz="0" w:space="0" w:color="auto"/>
        <w:right w:val="none" w:sz="0" w:space="0" w:color="auto"/>
      </w:divBdr>
    </w:div>
    <w:div w:id="307251002">
      <w:bodyDiv w:val="1"/>
      <w:marLeft w:val="0"/>
      <w:marRight w:val="0"/>
      <w:marTop w:val="0"/>
      <w:marBottom w:val="0"/>
      <w:divBdr>
        <w:top w:val="none" w:sz="0" w:space="0" w:color="auto"/>
        <w:left w:val="none" w:sz="0" w:space="0" w:color="auto"/>
        <w:bottom w:val="none" w:sz="0" w:space="0" w:color="auto"/>
        <w:right w:val="none" w:sz="0" w:space="0" w:color="auto"/>
      </w:divBdr>
    </w:div>
    <w:div w:id="316501159">
      <w:bodyDiv w:val="1"/>
      <w:marLeft w:val="0"/>
      <w:marRight w:val="0"/>
      <w:marTop w:val="0"/>
      <w:marBottom w:val="0"/>
      <w:divBdr>
        <w:top w:val="none" w:sz="0" w:space="0" w:color="auto"/>
        <w:left w:val="none" w:sz="0" w:space="0" w:color="auto"/>
        <w:bottom w:val="none" w:sz="0" w:space="0" w:color="auto"/>
        <w:right w:val="none" w:sz="0" w:space="0" w:color="auto"/>
      </w:divBdr>
    </w:div>
    <w:div w:id="495995949">
      <w:bodyDiv w:val="1"/>
      <w:marLeft w:val="0"/>
      <w:marRight w:val="0"/>
      <w:marTop w:val="0"/>
      <w:marBottom w:val="0"/>
      <w:divBdr>
        <w:top w:val="none" w:sz="0" w:space="0" w:color="auto"/>
        <w:left w:val="none" w:sz="0" w:space="0" w:color="auto"/>
        <w:bottom w:val="none" w:sz="0" w:space="0" w:color="auto"/>
        <w:right w:val="none" w:sz="0" w:space="0" w:color="auto"/>
      </w:divBdr>
    </w:div>
    <w:div w:id="656493991">
      <w:bodyDiv w:val="1"/>
      <w:marLeft w:val="0"/>
      <w:marRight w:val="0"/>
      <w:marTop w:val="0"/>
      <w:marBottom w:val="0"/>
      <w:divBdr>
        <w:top w:val="none" w:sz="0" w:space="0" w:color="auto"/>
        <w:left w:val="none" w:sz="0" w:space="0" w:color="auto"/>
        <w:bottom w:val="none" w:sz="0" w:space="0" w:color="auto"/>
        <w:right w:val="none" w:sz="0" w:space="0" w:color="auto"/>
      </w:divBdr>
    </w:div>
    <w:div w:id="658702768">
      <w:bodyDiv w:val="1"/>
      <w:marLeft w:val="0"/>
      <w:marRight w:val="0"/>
      <w:marTop w:val="0"/>
      <w:marBottom w:val="0"/>
      <w:divBdr>
        <w:top w:val="none" w:sz="0" w:space="0" w:color="auto"/>
        <w:left w:val="none" w:sz="0" w:space="0" w:color="auto"/>
        <w:bottom w:val="none" w:sz="0" w:space="0" w:color="auto"/>
        <w:right w:val="none" w:sz="0" w:space="0" w:color="auto"/>
      </w:divBdr>
    </w:div>
    <w:div w:id="694380351">
      <w:bodyDiv w:val="1"/>
      <w:marLeft w:val="0"/>
      <w:marRight w:val="0"/>
      <w:marTop w:val="0"/>
      <w:marBottom w:val="0"/>
      <w:divBdr>
        <w:top w:val="none" w:sz="0" w:space="0" w:color="auto"/>
        <w:left w:val="none" w:sz="0" w:space="0" w:color="auto"/>
        <w:bottom w:val="none" w:sz="0" w:space="0" w:color="auto"/>
        <w:right w:val="none" w:sz="0" w:space="0" w:color="auto"/>
      </w:divBdr>
    </w:div>
    <w:div w:id="756286405">
      <w:bodyDiv w:val="1"/>
      <w:marLeft w:val="0"/>
      <w:marRight w:val="0"/>
      <w:marTop w:val="0"/>
      <w:marBottom w:val="0"/>
      <w:divBdr>
        <w:top w:val="none" w:sz="0" w:space="0" w:color="auto"/>
        <w:left w:val="none" w:sz="0" w:space="0" w:color="auto"/>
        <w:bottom w:val="none" w:sz="0" w:space="0" w:color="auto"/>
        <w:right w:val="none" w:sz="0" w:space="0" w:color="auto"/>
      </w:divBdr>
    </w:div>
    <w:div w:id="776098784">
      <w:bodyDiv w:val="1"/>
      <w:marLeft w:val="0"/>
      <w:marRight w:val="0"/>
      <w:marTop w:val="0"/>
      <w:marBottom w:val="0"/>
      <w:divBdr>
        <w:top w:val="none" w:sz="0" w:space="0" w:color="auto"/>
        <w:left w:val="none" w:sz="0" w:space="0" w:color="auto"/>
        <w:bottom w:val="none" w:sz="0" w:space="0" w:color="auto"/>
        <w:right w:val="none" w:sz="0" w:space="0" w:color="auto"/>
      </w:divBdr>
    </w:div>
    <w:div w:id="845629925">
      <w:bodyDiv w:val="1"/>
      <w:marLeft w:val="0"/>
      <w:marRight w:val="0"/>
      <w:marTop w:val="0"/>
      <w:marBottom w:val="0"/>
      <w:divBdr>
        <w:top w:val="none" w:sz="0" w:space="0" w:color="auto"/>
        <w:left w:val="none" w:sz="0" w:space="0" w:color="auto"/>
        <w:bottom w:val="none" w:sz="0" w:space="0" w:color="auto"/>
        <w:right w:val="none" w:sz="0" w:space="0" w:color="auto"/>
      </w:divBdr>
    </w:div>
    <w:div w:id="861818748">
      <w:bodyDiv w:val="1"/>
      <w:marLeft w:val="0"/>
      <w:marRight w:val="0"/>
      <w:marTop w:val="0"/>
      <w:marBottom w:val="0"/>
      <w:divBdr>
        <w:top w:val="none" w:sz="0" w:space="0" w:color="auto"/>
        <w:left w:val="none" w:sz="0" w:space="0" w:color="auto"/>
        <w:bottom w:val="none" w:sz="0" w:space="0" w:color="auto"/>
        <w:right w:val="none" w:sz="0" w:space="0" w:color="auto"/>
      </w:divBdr>
      <w:divsChild>
        <w:div w:id="1170415079">
          <w:marLeft w:val="0"/>
          <w:marRight w:val="0"/>
          <w:marTop w:val="0"/>
          <w:marBottom w:val="0"/>
          <w:divBdr>
            <w:top w:val="none" w:sz="0" w:space="0" w:color="auto"/>
            <w:left w:val="none" w:sz="0" w:space="0" w:color="auto"/>
            <w:bottom w:val="none" w:sz="0" w:space="0" w:color="auto"/>
            <w:right w:val="none" w:sz="0" w:space="0" w:color="auto"/>
          </w:divBdr>
        </w:div>
        <w:div w:id="1191607182">
          <w:marLeft w:val="0"/>
          <w:marRight w:val="0"/>
          <w:marTop w:val="0"/>
          <w:marBottom w:val="0"/>
          <w:divBdr>
            <w:top w:val="none" w:sz="0" w:space="0" w:color="auto"/>
            <w:left w:val="none" w:sz="0" w:space="0" w:color="auto"/>
            <w:bottom w:val="none" w:sz="0" w:space="0" w:color="auto"/>
            <w:right w:val="none" w:sz="0" w:space="0" w:color="auto"/>
          </w:divBdr>
        </w:div>
        <w:div w:id="1526485166">
          <w:marLeft w:val="0"/>
          <w:marRight w:val="0"/>
          <w:marTop w:val="0"/>
          <w:marBottom w:val="0"/>
          <w:divBdr>
            <w:top w:val="none" w:sz="0" w:space="0" w:color="auto"/>
            <w:left w:val="none" w:sz="0" w:space="0" w:color="auto"/>
            <w:bottom w:val="none" w:sz="0" w:space="0" w:color="auto"/>
            <w:right w:val="none" w:sz="0" w:space="0" w:color="auto"/>
          </w:divBdr>
        </w:div>
      </w:divsChild>
    </w:div>
    <w:div w:id="884873993">
      <w:bodyDiv w:val="1"/>
      <w:marLeft w:val="0"/>
      <w:marRight w:val="0"/>
      <w:marTop w:val="0"/>
      <w:marBottom w:val="0"/>
      <w:divBdr>
        <w:top w:val="none" w:sz="0" w:space="0" w:color="auto"/>
        <w:left w:val="none" w:sz="0" w:space="0" w:color="auto"/>
        <w:bottom w:val="none" w:sz="0" w:space="0" w:color="auto"/>
        <w:right w:val="none" w:sz="0" w:space="0" w:color="auto"/>
      </w:divBdr>
      <w:divsChild>
        <w:div w:id="65760306">
          <w:marLeft w:val="0"/>
          <w:marRight w:val="0"/>
          <w:marTop w:val="0"/>
          <w:marBottom w:val="0"/>
          <w:divBdr>
            <w:top w:val="none" w:sz="0" w:space="0" w:color="auto"/>
            <w:left w:val="none" w:sz="0" w:space="0" w:color="auto"/>
            <w:bottom w:val="none" w:sz="0" w:space="0" w:color="auto"/>
            <w:right w:val="none" w:sz="0" w:space="0" w:color="auto"/>
          </w:divBdr>
        </w:div>
      </w:divsChild>
    </w:div>
    <w:div w:id="1029330778">
      <w:bodyDiv w:val="1"/>
      <w:marLeft w:val="0"/>
      <w:marRight w:val="0"/>
      <w:marTop w:val="0"/>
      <w:marBottom w:val="0"/>
      <w:divBdr>
        <w:top w:val="none" w:sz="0" w:space="0" w:color="auto"/>
        <w:left w:val="none" w:sz="0" w:space="0" w:color="auto"/>
        <w:bottom w:val="none" w:sz="0" w:space="0" w:color="auto"/>
        <w:right w:val="none" w:sz="0" w:space="0" w:color="auto"/>
      </w:divBdr>
    </w:div>
    <w:div w:id="1158499026">
      <w:bodyDiv w:val="1"/>
      <w:marLeft w:val="0"/>
      <w:marRight w:val="0"/>
      <w:marTop w:val="0"/>
      <w:marBottom w:val="0"/>
      <w:divBdr>
        <w:top w:val="none" w:sz="0" w:space="0" w:color="auto"/>
        <w:left w:val="none" w:sz="0" w:space="0" w:color="auto"/>
        <w:bottom w:val="none" w:sz="0" w:space="0" w:color="auto"/>
        <w:right w:val="none" w:sz="0" w:space="0" w:color="auto"/>
      </w:divBdr>
    </w:div>
    <w:div w:id="1279263585">
      <w:bodyDiv w:val="1"/>
      <w:marLeft w:val="0"/>
      <w:marRight w:val="0"/>
      <w:marTop w:val="0"/>
      <w:marBottom w:val="0"/>
      <w:divBdr>
        <w:top w:val="none" w:sz="0" w:space="0" w:color="auto"/>
        <w:left w:val="none" w:sz="0" w:space="0" w:color="auto"/>
        <w:bottom w:val="none" w:sz="0" w:space="0" w:color="auto"/>
        <w:right w:val="none" w:sz="0" w:space="0" w:color="auto"/>
      </w:divBdr>
    </w:div>
    <w:div w:id="1441680001">
      <w:bodyDiv w:val="1"/>
      <w:marLeft w:val="0"/>
      <w:marRight w:val="0"/>
      <w:marTop w:val="0"/>
      <w:marBottom w:val="0"/>
      <w:divBdr>
        <w:top w:val="none" w:sz="0" w:space="0" w:color="auto"/>
        <w:left w:val="none" w:sz="0" w:space="0" w:color="auto"/>
        <w:bottom w:val="none" w:sz="0" w:space="0" w:color="auto"/>
        <w:right w:val="none" w:sz="0" w:space="0" w:color="auto"/>
      </w:divBdr>
    </w:div>
    <w:div w:id="1553225704">
      <w:bodyDiv w:val="1"/>
      <w:marLeft w:val="0"/>
      <w:marRight w:val="0"/>
      <w:marTop w:val="0"/>
      <w:marBottom w:val="0"/>
      <w:divBdr>
        <w:top w:val="none" w:sz="0" w:space="0" w:color="auto"/>
        <w:left w:val="none" w:sz="0" w:space="0" w:color="auto"/>
        <w:bottom w:val="none" w:sz="0" w:space="0" w:color="auto"/>
        <w:right w:val="none" w:sz="0" w:space="0" w:color="auto"/>
      </w:divBdr>
      <w:divsChild>
        <w:div w:id="1744794363">
          <w:marLeft w:val="0"/>
          <w:marRight w:val="0"/>
          <w:marTop w:val="0"/>
          <w:marBottom w:val="0"/>
          <w:divBdr>
            <w:top w:val="none" w:sz="0" w:space="0" w:color="auto"/>
            <w:left w:val="none" w:sz="0" w:space="0" w:color="auto"/>
            <w:bottom w:val="none" w:sz="0" w:space="0" w:color="auto"/>
            <w:right w:val="none" w:sz="0" w:space="0" w:color="auto"/>
          </w:divBdr>
        </w:div>
      </w:divsChild>
    </w:div>
    <w:div w:id="1748651349">
      <w:bodyDiv w:val="1"/>
      <w:marLeft w:val="0"/>
      <w:marRight w:val="0"/>
      <w:marTop w:val="0"/>
      <w:marBottom w:val="0"/>
      <w:divBdr>
        <w:top w:val="none" w:sz="0" w:space="0" w:color="auto"/>
        <w:left w:val="none" w:sz="0" w:space="0" w:color="auto"/>
        <w:bottom w:val="none" w:sz="0" w:space="0" w:color="auto"/>
        <w:right w:val="none" w:sz="0" w:space="0" w:color="auto"/>
      </w:divBdr>
    </w:div>
    <w:div w:id="1767268125">
      <w:bodyDiv w:val="1"/>
      <w:marLeft w:val="0"/>
      <w:marRight w:val="0"/>
      <w:marTop w:val="0"/>
      <w:marBottom w:val="0"/>
      <w:divBdr>
        <w:top w:val="none" w:sz="0" w:space="0" w:color="auto"/>
        <w:left w:val="none" w:sz="0" w:space="0" w:color="auto"/>
        <w:bottom w:val="none" w:sz="0" w:space="0" w:color="auto"/>
        <w:right w:val="none" w:sz="0" w:space="0" w:color="auto"/>
      </w:divBdr>
      <w:divsChild>
        <w:div w:id="102069414">
          <w:marLeft w:val="0"/>
          <w:marRight w:val="0"/>
          <w:marTop w:val="0"/>
          <w:marBottom w:val="0"/>
          <w:divBdr>
            <w:top w:val="none" w:sz="0" w:space="0" w:color="auto"/>
            <w:left w:val="none" w:sz="0" w:space="0" w:color="auto"/>
            <w:bottom w:val="none" w:sz="0" w:space="0" w:color="auto"/>
            <w:right w:val="none" w:sz="0" w:space="0" w:color="auto"/>
          </w:divBdr>
        </w:div>
      </w:divsChild>
    </w:div>
    <w:div w:id="1904871124">
      <w:bodyDiv w:val="1"/>
      <w:marLeft w:val="0"/>
      <w:marRight w:val="0"/>
      <w:marTop w:val="0"/>
      <w:marBottom w:val="0"/>
      <w:divBdr>
        <w:top w:val="none" w:sz="0" w:space="0" w:color="auto"/>
        <w:left w:val="none" w:sz="0" w:space="0" w:color="auto"/>
        <w:bottom w:val="none" w:sz="0" w:space="0" w:color="auto"/>
        <w:right w:val="none" w:sz="0" w:space="0" w:color="auto"/>
      </w:divBdr>
    </w:div>
    <w:div w:id="1920404981">
      <w:bodyDiv w:val="1"/>
      <w:marLeft w:val="0"/>
      <w:marRight w:val="0"/>
      <w:marTop w:val="0"/>
      <w:marBottom w:val="0"/>
      <w:divBdr>
        <w:top w:val="none" w:sz="0" w:space="0" w:color="auto"/>
        <w:left w:val="none" w:sz="0" w:space="0" w:color="auto"/>
        <w:bottom w:val="none" w:sz="0" w:space="0" w:color="auto"/>
        <w:right w:val="none" w:sz="0" w:space="0" w:color="auto"/>
      </w:divBdr>
    </w:div>
    <w:div w:id="21471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547A-06A8-4CD4-9C4D-97AD5A95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3068</Words>
  <Characters>17492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BỘ NỘI VỤ</vt:lpstr>
    </vt:vector>
  </TitlesOfParts>
  <Company/>
  <LinksUpToDate>false</LinksUpToDate>
  <CharactersWithSpaces>20519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subject/>
  <dc:creator>thangtq</dc:creator>
  <cp:keywords/>
  <cp:lastModifiedBy>Microsoft account</cp:lastModifiedBy>
  <cp:revision>2</cp:revision>
  <cp:lastPrinted>2025-06-26T01:22:00Z</cp:lastPrinted>
  <dcterms:created xsi:type="dcterms:W3CDTF">2026-03-23T10:03:00Z</dcterms:created>
  <dcterms:modified xsi:type="dcterms:W3CDTF">2026-03-23T10:03:00Z</dcterms:modified>
</cp:coreProperties>
</file>