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60" w:type="dxa"/>
        <w:jc w:val="center"/>
        <w:tblLayout w:type="fixed"/>
        <w:tblCellMar>
          <w:left w:w="0" w:type="dxa"/>
          <w:right w:w="0" w:type="dxa"/>
        </w:tblCellMar>
        <w:tblLook w:val="04A0"/>
      </w:tblPr>
      <w:tblGrid>
        <w:gridCol w:w="4320"/>
        <w:gridCol w:w="5440"/>
      </w:tblGrid>
      <w:tr w:rsidR="00A33551" w:rsidRPr="00C646A9" w:rsidTr="00B642E9">
        <w:trPr>
          <w:jc w:val="center"/>
        </w:trPr>
        <w:tc>
          <w:tcPr>
            <w:tcW w:w="4320" w:type="dxa"/>
          </w:tcPr>
          <w:p w:rsidR="00B642E9" w:rsidRPr="00C646A9" w:rsidRDefault="00A30738">
            <w:pPr>
              <w:spacing w:after="40"/>
              <w:jc w:val="center"/>
              <w:rPr>
                <w:b/>
                <w:color w:val="auto"/>
                <w:szCs w:val="26"/>
              </w:rPr>
            </w:pPr>
            <w:r w:rsidRPr="00C646A9">
              <w:rPr>
                <w:b/>
                <w:color w:val="auto"/>
                <w:szCs w:val="26"/>
              </w:rPr>
              <w:t>BỘ TÀI CHÍNH</w:t>
            </w:r>
          </w:p>
          <w:p w:rsidR="00A33551" w:rsidRPr="00C646A9" w:rsidRDefault="00C05A85" w:rsidP="008B7BB0">
            <w:pPr>
              <w:spacing w:after="40"/>
              <w:jc w:val="center"/>
              <w:rPr>
                <w:color w:val="auto"/>
                <w:sz w:val="28"/>
                <w:szCs w:val="28"/>
              </w:rPr>
            </w:pPr>
            <w:r w:rsidRPr="00C05A85">
              <w:rPr>
                <w:b/>
                <w:noProof/>
                <w:color w:val="auto"/>
                <w:szCs w:val="26"/>
              </w:rPr>
              <w:pict>
                <v:shapetype id="_x0000_t32" coordsize="21600,21600" o:spt="32" o:oned="t" path="m,l21600,21600e" filled="f">
                  <v:path arrowok="t" fillok="f" o:connecttype="none"/>
                  <o:lock v:ext="edit" shapetype="t"/>
                </v:shapetype>
                <v:shape id="AutoShape 2" o:spid="_x0000_s1026" type="#_x0000_t32" style="position:absolute;left:0;text-align:left;margin-left:88pt;margin-top:2.4pt;width:43.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"/>
              </w:pict>
            </w:r>
            <w:r w:rsidR="00A30738" w:rsidRPr="00C646A9">
              <w:rPr>
                <w:b/>
                <w:color w:val="auto"/>
                <w:szCs w:val="26"/>
              </w:rPr>
              <w:br/>
            </w:r>
            <w:r w:rsidR="00A30738" w:rsidRPr="00C646A9">
              <w:rPr>
                <w:color w:val="auto"/>
                <w:sz w:val="28"/>
                <w:szCs w:val="28"/>
              </w:rPr>
              <w:t xml:space="preserve">Số: </w:t>
            </w:r>
            <w:r w:rsidR="008B7BB0" w:rsidRPr="00C646A9">
              <w:rPr>
                <w:color w:val="auto"/>
                <w:sz w:val="28"/>
                <w:szCs w:val="28"/>
              </w:rPr>
              <w:t xml:space="preserve">   </w:t>
            </w:r>
            <w:r w:rsidR="008B3D44" w:rsidRPr="00C646A9">
              <w:rPr>
                <w:color w:val="auto"/>
                <w:sz w:val="28"/>
                <w:szCs w:val="28"/>
              </w:rPr>
              <w:t xml:space="preserve"> </w:t>
            </w:r>
            <w:r w:rsidR="008B7BB0" w:rsidRPr="00C646A9">
              <w:rPr>
                <w:color w:val="auto"/>
                <w:sz w:val="28"/>
                <w:szCs w:val="28"/>
              </w:rPr>
              <w:t xml:space="preserve">    </w:t>
            </w:r>
            <w:r w:rsidR="00A30738" w:rsidRPr="00C646A9">
              <w:rPr>
                <w:color w:val="auto"/>
                <w:sz w:val="28"/>
                <w:szCs w:val="28"/>
              </w:rPr>
              <w:t>/202</w:t>
            </w:r>
            <w:r w:rsidR="008B7BB0" w:rsidRPr="00C646A9">
              <w:rPr>
                <w:color w:val="auto"/>
                <w:sz w:val="28"/>
                <w:szCs w:val="28"/>
              </w:rPr>
              <w:t>6</w:t>
            </w:r>
            <w:r w:rsidR="00A30738" w:rsidRPr="00C646A9">
              <w:rPr>
                <w:color w:val="auto"/>
                <w:sz w:val="28"/>
                <w:szCs w:val="28"/>
              </w:rPr>
              <w:t>/TT-BTC</w:t>
            </w:r>
          </w:p>
        </w:tc>
        <w:tc>
          <w:tcPr>
            <w:tcW w:w="5440" w:type="dxa"/>
          </w:tcPr>
          <w:p w:rsidR="00B642E9" w:rsidRPr="00C646A9" w:rsidRDefault="00A30738">
            <w:pPr>
              <w:spacing w:after="40"/>
              <w:jc w:val="center"/>
              <w:rPr>
                <w:b/>
                <w:color w:val="auto"/>
                <w:sz w:val="28"/>
                <w:szCs w:val="28"/>
              </w:rPr>
            </w:pPr>
            <w:r w:rsidRPr="00C646A9">
              <w:rPr>
                <w:b/>
                <w:color w:val="auto"/>
                <w:szCs w:val="26"/>
              </w:rPr>
              <w:t>CỘNG HÒA XÃ HỘI CHỦ NGHĨA VIỆT NAM</w:t>
            </w:r>
            <w:r w:rsidRPr="00C646A9">
              <w:rPr>
                <w:b/>
                <w:color w:val="auto"/>
                <w:szCs w:val="26"/>
              </w:rPr>
              <w:br/>
            </w:r>
            <w:r w:rsidRPr="00C646A9">
              <w:rPr>
                <w:b/>
                <w:color w:val="auto"/>
                <w:sz w:val="28"/>
                <w:szCs w:val="28"/>
              </w:rPr>
              <w:t>Độc lập - Tự do - Hạnh phúc</w:t>
            </w:r>
          </w:p>
          <w:p w:rsidR="00A33551" w:rsidRPr="00C646A9" w:rsidRDefault="00C05A85" w:rsidP="008B3D44">
            <w:pPr>
              <w:spacing w:after="40"/>
              <w:jc w:val="center"/>
              <w:rPr>
                <w:color w:val="auto"/>
                <w:sz w:val="28"/>
                <w:szCs w:val="28"/>
              </w:rPr>
            </w:pPr>
            <w:r w:rsidRPr="00C05A85">
              <w:rPr>
                <w:b/>
                <w:noProof/>
                <w:color w:val="auto"/>
                <w:szCs w:val="26"/>
              </w:rPr>
              <w:pict>
                <v:shape id="AutoShape 3" o:spid="_x0000_s1027" type="#_x0000_t32" style="position:absolute;left:0;text-align:left;margin-left:64.75pt;margin-top:4.7pt;width:128.25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"/>
              </w:pict>
            </w:r>
            <w:r w:rsidR="00A30738" w:rsidRPr="00C646A9">
              <w:rPr>
                <w:b/>
                <w:color w:val="auto"/>
                <w:szCs w:val="26"/>
              </w:rPr>
              <w:br/>
            </w:r>
            <w:r w:rsidR="00A30738" w:rsidRPr="00C646A9">
              <w:rPr>
                <w:i/>
                <w:color w:val="auto"/>
                <w:sz w:val="28"/>
                <w:szCs w:val="28"/>
              </w:rPr>
              <w:t>Hà Nộ</w:t>
            </w:r>
            <w:r w:rsidR="008B7BB0" w:rsidRPr="00C646A9">
              <w:rPr>
                <w:i/>
                <w:color w:val="auto"/>
                <w:sz w:val="28"/>
                <w:szCs w:val="28"/>
              </w:rPr>
              <w:t xml:space="preserve">i, ngày    </w:t>
            </w:r>
            <w:r w:rsidR="00A30738" w:rsidRPr="00C646A9">
              <w:rPr>
                <w:i/>
                <w:color w:val="auto"/>
                <w:sz w:val="28"/>
                <w:szCs w:val="28"/>
              </w:rPr>
              <w:t xml:space="preserve"> tháng </w:t>
            </w:r>
            <w:r w:rsidR="008B7BB0" w:rsidRPr="00C646A9">
              <w:rPr>
                <w:i/>
                <w:color w:val="auto"/>
                <w:sz w:val="28"/>
                <w:szCs w:val="28"/>
              </w:rPr>
              <w:t>12</w:t>
            </w:r>
            <w:r w:rsidR="00A30738" w:rsidRPr="00C646A9">
              <w:rPr>
                <w:i/>
                <w:color w:val="auto"/>
                <w:sz w:val="28"/>
                <w:szCs w:val="28"/>
              </w:rPr>
              <w:t xml:space="preserve"> năm 202</w:t>
            </w:r>
            <w:r w:rsidR="008B7BB0" w:rsidRPr="00C646A9">
              <w:rPr>
                <w:i/>
                <w:color w:val="auto"/>
                <w:sz w:val="28"/>
                <w:szCs w:val="28"/>
              </w:rPr>
              <w:t>6</w:t>
            </w:r>
          </w:p>
        </w:tc>
      </w:tr>
    </w:tbl>
    <w:p w:rsidR="00A33551" w:rsidRPr="00C646A9" w:rsidRDefault="00A33551">
      <w:pPr>
        <w:spacing w:after="240"/>
        <w:rPr>
          <w:color w:val="auto"/>
        </w:rPr>
      </w:pPr>
    </w:p>
    <w:p w:rsidR="00A33551" w:rsidRPr="00C646A9" w:rsidRDefault="00A30738">
      <w:pPr>
        <w:spacing w:after="80"/>
        <w:jc w:val="center"/>
        <w:rPr>
          <w:color w:val="auto"/>
        </w:rPr>
      </w:pPr>
      <w:r w:rsidRPr="00C646A9">
        <w:rPr>
          <w:b/>
          <w:color w:val="auto"/>
          <w:sz w:val="30"/>
        </w:rPr>
        <w:t>THÔNG TƯ</w:t>
      </w:r>
    </w:p>
    <w:p w:rsidR="00A33551" w:rsidRPr="00C646A9" w:rsidRDefault="00A30738">
      <w:pPr>
        <w:spacing w:after="280"/>
        <w:jc w:val="center"/>
        <w:rPr>
          <w:b/>
          <w:color w:val="auto"/>
          <w:sz w:val="28"/>
          <w:szCs w:val="28"/>
        </w:rPr>
      </w:pPr>
      <w:r w:rsidRPr="00C646A9">
        <w:rPr>
          <w:b/>
          <w:color w:val="auto"/>
          <w:sz w:val="28"/>
          <w:szCs w:val="28"/>
        </w:rPr>
        <w:t>Quy định việc lập dự toán, quản lý, sử dụng và quyết toán kinh phí</w:t>
      </w:r>
      <w:r w:rsidR="00A845F3" w:rsidRPr="00C646A9">
        <w:rPr>
          <w:b/>
          <w:color w:val="auto"/>
          <w:sz w:val="28"/>
          <w:szCs w:val="28"/>
        </w:rPr>
        <w:t xml:space="preserve"> </w:t>
      </w:r>
      <w:r w:rsidRPr="00C646A9">
        <w:rPr>
          <w:b/>
          <w:color w:val="auto"/>
          <w:sz w:val="28"/>
          <w:szCs w:val="28"/>
        </w:rPr>
        <w:t>bảo đảm cho công tác phổ biến, giáo dục pháp luậ</w:t>
      </w:r>
      <w:r w:rsidR="00A845F3" w:rsidRPr="00C646A9">
        <w:rPr>
          <w:b/>
          <w:color w:val="auto"/>
          <w:sz w:val="28"/>
          <w:szCs w:val="28"/>
        </w:rPr>
        <w:t>t</w:t>
      </w:r>
      <w:r w:rsidRPr="00C646A9">
        <w:rPr>
          <w:b/>
          <w:color w:val="auto"/>
          <w:sz w:val="28"/>
          <w:szCs w:val="28"/>
        </w:rPr>
        <w:t xml:space="preserve"> và hòa giải ở cơ sở</w:t>
      </w:r>
    </w:p>
    <w:p w:rsidR="00AB60EC" w:rsidRPr="00C646A9" w:rsidRDefault="00AB60EC">
      <w:pPr>
        <w:spacing w:after="280"/>
        <w:jc w:val="center"/>
        <w:rPr>
          <w:b/>
          <w:color w:val="auto"/>
          <w:sz w:val="28"/>
          <w:szCs w:val="28"/>
        </w:rPr>
      </w:pPr>
    </w:p>
    <w:p w:rsidR="0095724B" w:rsidRPr="00C646A9" w:rsidRDefault="0095724B" w:rsidP="00AB60EC">
      <w:pPr>
        <w:spacing w:before="120" w:after="0" w:line="320" w:lineRule="exact"/>
        <w:ind w:firstLine="576"/>
        <w:jc w:val="both"/>
        <w:rPr>
          <w:rFonts w:cs="Cambria"/>
          <w:i/>
          <w:color w:val="auto"/>
          <w:sz w:val="28"/>
          <w:szCs w:val="28"/>
        </w:rPr>
      </w:pPr>
      <w:r w:rsidRPr="00C646A9">
        <w:rPr>
          <w:rFonts w:cs="Cambria"/>
          <w:i/>
          <w:color w:val="auto"/>
          <w:sz w:val="28"/>
          <w:szCs w:val="28"/>
        </w:rPr>
        <w:t xml:space="preserve">Căn cứ </w:t>
      </w:r>
      <w:bookmarkStart w:id="0" w:name="tvpllink_orzgiqxtpn"/>
      <w:r w:rsidR="00C05A85" w:rsidRPr="00C646A9">
        <w:rPr>
          <w:rFonts w:cs="Cambria"/>
          <w:i/>
          <w:color w:val="auto"/>
          <w:sz w:val="28"/>
          <w:szCs w:val="28"/>
        </w:rPr>
        <w:fldChar w:fldCharType="begin"/>
      </w:r>
      <w:r w:rsidRPr="00C646A9">
        <w:rPr>
          <w:rFonts w:cs="Cambria"/>
          <w:i/>
          <w:color w:val="auto"/>
          <w:sz w:val="28"/>
          <w:szCs w:val="28"/>
        </w:rPr>
        <w:instrText xml:space="preserve"> HYPERLINK "https://thuvienphapluat.vn/van-ban/Tai-chinh-nha-nuoc/Luat-ngan-sach-nha-nuoc-nam-2015-281762.aspx" \t "_blank" </w:instrText>
      </w:r>
      <w:r w:rsidR="00C05A85" w:rsidRPr="00C646A9">
        <w:rPr>
          <w:rFonts w:cs="Cambria"/>
          <w:i/>
          <w:color w:val="auto"/>
          <w:sz w:val="28"/>
          <w:szCs w:val="28"/>
        </w:rPr>
        <w:fldChar w:fldCharType="separate"/>
      </w:r>
      <w:r w:rsidRPr="00C646A9">
        <w:rPr>
          <w:rFonts w:cs="Cambria"/>
          <w:i/>
          <w:color w:val="auto"/>
          <w:sz w:val="28"/>
          <w:szCs w:val="28"/>
        </w:rPr>
        <w:t>Luật Ngân sách nhà nước</w:t>
      </w:r>
      <w:r w:rsidR="00C05A85" w:rsidRPr="00C646A9">
        <w:rPr>
          <w:rFonts w:cs="Cambria"/>
          <w:i/>
          <w:color w:val="auto"/>
          <w:sz w:val="28"/>
          <w:szCs w:val="28"/>
        </w:rPr>
        <w:fldChar w:fldCharType="end"/>
      </w:r>
      <w:bookmarkEnd w:id="0"/>
      <w:r w:rsidRPr="00C646A9">
        <w:rPr>
          <w:rFonts w:cs="Cambria"/>
          <w:i/>
          <w:color w:val="auto"/>
          <w:sz w:val="28"/>
          <w:szCs w:val="28"/>
        </w:rPr>
        <w:t xml:space="preserve"> số 89/2025/QH15;</w:t>
      </w:r>
    </w:p>
    <w:p w:rsidR="0095724B" w:rsidRPr="00C646A9" w:rsidRDefault="0095724B" w:rsidP="00AB60EC">
      <w:pPr>
        <w:spacing w:before="120" w:after="0" w:line="320" w:lineRule="exact"/>
        <w:ind w:firstLine="576"/>
        <w:jc w:val="both"/>
        <w:rPr>
          <w:rFonts w:cs="Cambria"/>
          <w:i/>
          <w:color w:val="auto"/>
          <w:sz w:val="28"/>
          <w:szCs w:val="28"/>
        </w:rPr>
      </w:pPr>
      <w:r w:rsidRPr="00C646A9">
        <w:rPr>
          <w:rFonts w:cs="Cambria"/>
          <w:i/>
          <w:color w:val="auto"/>
          <w:sz w:val="28"/>
          <w:szCs w:val="28"/>
        </w:rPr>
        <w:t>Căn cứ Luật Ban hành văn bản quy phạm pháp luật số 64/2025/QH15, được sửa đổi, bổ sung bởi Luật số 87/2025/</w:t>
      </w:r>
      <w:proofErr w:type="gramStart"/>
      <w:r w:rsidRPr="00C646A9">
        <w:rPr>
          <w:rFonts w:cs="Cambria"/>
          <w:i/>
          <w:color w:val="auto"/>
          <w:sz w:val="28"/>
          <w:szCs w:val="28"/>
        </w:rPr>
        <w:t>QH15;</w:t>
      </w:r>
      <w:proofErr w:type="gramEnd"/>
    </w:p>
    <w:p w:rsidR="0095724B" w:rsidRPr="00C646A9" w:rsidRDefault="0095724B" w:rsidP="00AB60EC">
      <w:pPr>
        <w:spacing w:before="120" w:after="0" w:line="320" w:lineRule="exact"/>
        <w:ind w:firstLine="576"/>
        <w:jc w:val="both"/>
        <w:rPr>
          <w:i/>
          <w:color w:val="auto"/>
          <w:sz w:val="28"/>
          <w:szCs w:val="28"/>
        </w:rPr>
      </w:pPr>
      <w:bookmarkStart w:id="1" w:name="tvpllink_rtdlyshwbm"/>
      <w:r w:rsidRPr="00C646A9">
        <w:rPr>
          <w:i/>
          <w:color w:val="auto"/>
          <w:sz w:val="28"/>
          <w:szCs w:val="28"/>
        </w:rPr>
        <w:t xml:space="preserve">Căn cứ </w:t>
      </w:r>
      <w:hyperlink r:id="rId8" w:tgtFrame="_blank" w:history="1">
        <w:r w:rsidRPr="00C646A9">
          <w:rPr>
            <w:i/>
            <w:color w:val="auto"/>
            <w:sz w:val="28"/>
            <w:szCs w:val="28"/>
          </w:rPr>
          <w:t>Luật Phổ biến, giáo dục pháp luật</w:t>
        </w:r>
      </w:hyperlink>
      <w:bookmarkEnd w:id="1"/>
      <w:r w:rsidRPr="00C646A9">
        <w:rPr>
          <w:i/>
          <w:color w:val="auto"/>
          <w:sz w:val="28"/>
          <w:szCs w:val="28"/>
        </w:rPr>
        <w:t xml:space="preserve"> năm 2026 số 12/2026/QH16;</w:t>
      </w:r>
    </w:p>
    <w:p w:rsidR="00CA3E63" w:rsidRPr="00C646A9" w:rsidRDefault="00CA3E63" w:rsidP="00AB60EC">
      <w:pPr>
        <w:spacing w:before="120" w:after="0" w:line="320" w:lineRule="exact"/>
        <w:ind w:firstLine="576"/>
        <w:jc w:val="both"/>
        <w:rPr>
          <w:rFonts w:cs="Cambria"/>
          <w:i/>
          <w:color w:val="auto"/>
          <w:sz w:val="28"/>
          <w:szCs w:val="28"/>
        </w:rPr>
      </w:pPr>
      <w:r w:rsidRPr="00C646A9">
        <w:rPr>
          <w:rFonts w:cs="Cambria"/>
          <w:i/>
          <w:color w:val="auto"/>
          <w:sz w:val="28"/>
          <w:szCs w:val="28"/>
        </w:rPr>
        <w:t>Căn cứ Luật Hòa giải ở cơ sở năm 2026 số 16/2026/QH16;</w:t>
      </w:r>
    </w:p>
    <w:p w:rsidR="00CA3E63" w:rsidRPr="00C646A9" w:rsidRDefault="00CA3E63" w:rsidP="00AB60EC">
      <w:pPr>
        <w:spacing w:before="120" w:after="0" w:line="320" w:lineRule="exact"/>
        <w:ind w:firstLine="709"/>
        <w:jc w:val="both"/>
        <w:rPr>
          <w:rFonts w:cs="Cambria"/>
          <w:i/>
          <w:color w:val="auto"/>
          <w:sz w:val="28"/>
          <w:szCs w:val="28"/>
        </w:rPr>
      </w:pPr>
      <w:r w:rsidRPr="00C646A9">
        <w:rPr>
          <w:rFonts w:cs="Cambria"/>
          <w:i/>
          <w:color w:val="auto"/>
          <w:sz w:val="28"/>
          <w:szCs w:val="28"/>
        </w:rPr>
        <w:t xml:space="preserve">Căn cứ Nghị định số </w:t>
      </w:r>
      <w:r w:rsidR="00A22A70" w:rsidRPr="00C646A9">
        <w:rPr>
          <w:rFonts w:cs="Cambria"/>
          <w:i/>
          <w:color w:val="auto"/>
          <w:sz w:val="28"/>
          <w:szCs w:val="28"/>
        </w:rPr>
        <w:t>… /2026</w:t>
      </w:r>
      <w:r w:rsidRPr="00C646A9">
        <w:rPr>
          <w:rFonts w:cs="Cambria"/>
          <w:i/>
          <w:color w:val="auto"/>
          <w:sz w:val="28"/>
          <w:szCs w:val="28"/>
        </w:rPr>
        <w:t>/NĐ-CP của Chính phủ quy định chi tiết một số điều và biện pháp bảo đảm thi hành Luật Phổ biến, giáo dục pháp luật;</w:t>
      </w:r>
    </w:p>
    <w:p w:rsidR="00156113" w:rsidRPr="00C646A9" w:rsidRDefault="00156113" w:rsidP="00AB60EC">
      <w:pPr>
        <w:spacing w:before="120" w:after="0" w:line="320" w:lineRule="exact"/>
        <w:ind w:firstLine="709"/>
        <w:jc w:val="both"/>
        <w:rPr>
          <w:rFonts w:cs="Cambria"/>
          <w:i/>
          <w:color w:val="auto"/>
          <w:sz w:val="28"/>
          <w:szCs w:val="28"/>
        </w:rPr>
      </w:pPr>
      <w:r w:rsidRPr="00C646A9">
        <w:rPr>
          <w:rFonts w:cs="Cambria"/>
          <w:i/>
          <w:color w:val="auto"/>
          <w:sz w:val="28"/>
          <w:szCs w:val="28"/>
        </w:rPr>
        <w:t>Căn cứ Nghị định số …../2026/NĐ-CP của Chính phủ quy định chi tiết một số điều và biện pháp thi hành Luật hòa giải ở cơ sở;</w:t>
      </w:r>
    </w:p>
    <w:p w:rsidR="0095724B" w:rsidRPr="00C646A9" w:rsidRDefault="0095724B" w:rsidP="00AB60EC">
      <w:pPr>
        <w:spacing w:before="120" w:after="0" w:line="320" w:lineRule="exact"/>
        <w:ind w:firstLine="709"/>
        <w:jc w:val="both"/>
        <w:rPr>
          <w:rFonts w:cs="Cambria"/>
          <w:i/>
          <w:color w:val="auto"/>
          <w:sz w:val="28"/>
          <w:szCs w:val="28"/>
        </w:rPr>
      </w:pPr>
      <w:r w:rsidRPr="00C646A9">
        <w:rPr>
          <w:rFonts w:cs="Cambria"/>
          <w:i/>
          <w:color w:val="auto"/>
          <w:sz w:val="28"/>
          <w:szCs w:val="28"/>
        </w:rPr>
        <w:t>Căn cứ Nghị định số 29/2025/NĐ-CP của Chính phủ quy định chức năng, nhiệm vụ, quyền hạn và cơ cấu tổ chức của Bộ Tài chính, được sửa đổi, bổ sung một số điều bởi Nghị định số 166/2025/NĐ-CP;</w:t>
      </w:r>
    </w:p>
    <w:p w:rsidR="0095724B" w:rsidRPr="00C646A9" w:rsidRDefault="0095724B" w:rsidP="00AB60EC">
      <w:pPr>
        <w:spacing w:before="120" w:after="0" w:line="320" w:lineRule="exact"/>
        <w:ind w:firstLine="709"/>
        <w:jc w:val="both"/>
        <w:rPr>
          <w:rFonts w:cs="Cambria"/>
          <w:i/>
          <w:color w:val="auto"/>
          <w:sz w:val="28"/>
          <w:szCs w:val="28"/>
        </w:rPr>
      </w:pPr>
      <w:r w:rsidRPr="00C646A9">
        <w:rPr>
          <w:rFonts w:cs="Cambria"/>
          <w:i/>
          <w:color w:val="auto"/>
          <w:sz w:val="28"/>
          <w:szCs w:val="28"/>
        </w:rPr>
        <w:t>Theo đề nghị của Vụ trưởng Vụ Tài chính - Kinh tế ngành;</w:t>
      </w:r>
    </w:p>
    <w:p w:rsidR="00A33551" w:rsidRPr="00C646A9" w:rsidRDefault="00A30738" w:rsidP="00AB60EC">
      <w:pPr>
        <w:spacing w:before="120" w:after="0" w:line="320" w:lineRule="exact"/>
        <w:ind w:firstLine="709"/>
        <w:jc w:val="both"/>
        <w:rPr>
          <w:rFonts w:cs="Cambria"/>
          <w:i/>
          <w:color w:val="auto"/>
          <w:sz w:val="28"/>
          <w:szCs w:val="28"/>
        </w:rPr>
      </w:pPr>
      <w:r w:rsidRPr="00C646A9">
        <w:rPr>
          <w:i/>
          <w:color w:val="auto"/>
          <w:sz w:val="28"/>
          <w:szCs w:val="28"/>
        </w:rPr>
        <w:t>Bộ trưởng Bộ Tài chính ban hành Thông tư quy định việc lập dự toán, quản lý, sử dụng và quyết toán kinh phí</w:t>
      </w:r>
      <w:r w:rsidR="00071A69" w:rsidRPr="00C646A9">
        <w:rPr>
          <w:i/>
          <w:color w:val="auto"/>
          <w:sz w:val="28"/>
          <w:szCs w:val="28"/>
        </w:rPr>
        <w:t xml:space="preserve"> ngân sách nhà nước</w:t>
      </w:r>
      <w:r w:rsidRPr="00C646A9">
        <w:rPr>
          <w:i/>
          <w:color w:val="auto"/>
          <w:sz w:val="28"/>
          <w:szCs w:val="28"/>
        </w:rPr>
        <w:t xml:space="preserve"> bảo đảm cho công tác phổ biến, giáo dục pháp luật</w:t>
      </w:r>
      <w:r w:rsidR="00245EC8" w:rsidRPr="00C646A9">
        <w:rPr>
          <w:i/>
          <w:color w:val="auto"/>
          <w:sz w:val="28"/>
          <w:szCs w:val="28"/>
        </w:rPr>
        <w:t xml:space="preserve"> </w:t>
      </w:r>
      <w:r w:rsidRPr="00C646A9">
        <w:rPr>
          <w:i/>
          <w:color w:val="auto"/>
          <w:sz w:val="28"/>
          <w:szCs w:val="28"/>
        </w:rPr>
        <w:t>và hòa giải ở cơ sở.</w:t>
      </w:r>
    </w:p>
    <w:p w:rsidR="00A33551" w:rsidRPr="00C646A9" w:rsidRDefault="00A30738" w:rsidP="00AB60EC">
      <w:pPr>
        <w:spacing w:before="120" w:after="0" w:line="320" w:lineRule="exact"/>
        <w:ind w:firstLine="576"/>
        <w:jc w:val="both"/>
        <w:rPr>
          <w:color w:val="auto"/>
          <w:sz w:val="28"/>
          <w:szCs w:val="28"/>
        </w:rPr>
      </w:pPr>
      <w:proofErr w:type="gramStart"/>
      <w:r w:rsidRPr="00C646A9">
        <w:rPr>
          <w:b/>
          <w:color w:val="auto"/>
          <w:sz w:val="28"/>
          <w:szCs w:val="28"/>
        </w:rPr>
        <w:t>Điều 1.</w:t>
      </w:r>
      <w:proofErr w:type="gramEnd"/>
      <w:r w:rsidRPr="00C646A9">
        <w:rPr>
          <w:b/>
          <w:color w:val="auto"/>
          <w:sz w:val="28"/>
          <w:szCs w:val="28"/>
        </w:rPr>
        <w:t xml:space="preserve"> Phạm </w:t>
      </w:r>
      <w:proofErr w:type="gramStart"/>
      <w:r w:rsidRPr="00C646A9">
        <w:rPr>
          <w:b/>
          <w:color w:val="auto"/>
          <w:sz w:val="28"/>
          <w:szCs w:val="28"/>
        </w:rPr>
        <w:t>vi</w:t>
      </w:r>
      <w:proofErr w:type="gramEnd"/>
      <w:r w:rsidRPr="00C646A9">
        <w:rPr>
          <w:b/>
          <w:color w:val="auto"/>
          <w:sz w:val="28"/>
          <w:szCs w:val="28"/>
        </w:rPr>
        <w:t xml:space="preserve"> điều chỉnh và đối tượng áp dụng</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1. Thông tư này quy định việc lập dự toán, quản lý, sử dụng và quyết toán kinh phí</w:t>
      </w:r>
      <w:r w:rsidR="00071A69" w:rsidRPr="00C646A9">
        <w:rPr>
          <w:color w:val="auto"/>
          <w:sz w:val="28"/>
          <w:szCs w:val="28"/>
        </w:rPr>
        <w:t xml:space="preserve"> </w:t>
      </w:r>
      <w:r w:rsidRPr="00C646A9">
        <w:rPr>
          <w:color w:val="auto"/>
          <w:sz w:val="28"/>
          <w:szCs w:val="28"/>
        </w:rPr>
        <w:t>bảo đảm cho công tác phổ biến, giáo dục pháp luật</w:t>
      </w:r>
      <w:r w:rsidR="00245EC8" w:rsidRPr="00C646A9">
        <w:rPr>
          <w:color w:val="auto"/>
          <w:sz w:val="28"/>
          <w:szCs w:val="28"/>
        </w:rPr>
        <w:t xml:space="preserve"> và </w:t>
      </w:r>
      <w:r w:rsidRPr="00C646A9">
        <w:rPr>
          <w:color w:val="auto"/>
          <w:sz w:val="28"/>
          <w:szCs w:val="28"/>
        </w:rPr>
        <w:t>hòa giải ở cơ sở</w:t>
      </w:r>
      <w:r w:rsidR="00741043" w:rsidRPr="00C646A9">
        <w:rPr>
          <w:color w:val="auto"/>
          <w:sz w:val="28"/>
          <w:szCs w:val="28"/>
        </w:rPr>
        <w:t xml:space="preserve"> </w:t>
      </w:r>
      <w:r w:rsidR="00741043" w:rsidRPr="00C646A9">
        <w:rPr>
          <w:i/>
          <w:color w:val="auto"/>
          <w:sz w:val="28"/>
          <w:szCs w:val="28"/>
        </w:rPr>
        <w:t>theo quy định của Luật phổ biến, giáo dục pháp luật, Luật Hòa giải ở cơ sở và các Nghị định hướng dẫn Luật.</w:t>
      </w:r>
      <w:r w:rsidR="00741043" w:rsidRPr="00C646A9">
        <w:rPr>
          <w:color w:val="auto"/>
          <w:sz w:val="28"/>
          <w:szCs w:val="28"/>
        </w:rPr>
        <w:t xml:space="preserve"> </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2. Thông tư này áp dụng đối với các cơ quan, đơn vị, tổ chức và cá nhân có liên quan đến việc lập dự toán, quản lý, sử dụng và quyết toán kinh phí ngân sách nhà nước bảo đảm cho công tác phổ biến, giáo dục pháp luật</w:t>
      </w:r>
      <w:r w:rsidR="00245EC8" w:rsidRPr="00C646A9">
        <w:rPr>
          <w:color w:val="auto"/>
          <w:sz w:val="28"/>
          <w:szCs w:val="28"/>
        </w:rPr>
        <w:t xml:space="preserve"> và </w:t>
      </w:r>
      <w:r w:rsidRPr="00C646A9">
        <w:rPr>
          <w:color w:val="auto"/>
          <w:sz w:val="28"/>
          <w:szCs w:val="28"/>
        </w:rPr>
        <w:t>hòa giải ở cơ sở.</w:t>
      </w:r>
    </w:p>
    <w:p w:rsidR="00A33551" w:rsidRPr="00C646A9" w:rsidRDefault="00A30738" w:rsidP="00AB60EC">
      <w:pPr>
        <w:spacing w:before="120" w:after="0" w:line="320" w:lineRule="exact"/>
        <w:ind w:firstLine="576"/>
        <w:jc w:val="both"/>
        <w:rPr>
          <w:b/>
          <w:color w:val="auto"/>
          <w:sz w:val="28"/>
          <w:szCs w:val="28"/>
        </w:rPr>
      </w:pPr>
      <w:proofErr w:type="gramStart"/>
      <w:r w:rsidRPr="00C646A9">
        <w:rPr>
          <w:b/>
          <w:color w:val="auto"/>
          <w:sz w:val="28"/>
          <w:szCs w:val="28"/>
        </w:rPr>
        <w:lastRenderedPageBreak/>
        <w:t>Điều 2.</w:t>
      </w:r>
      <w:proofErr w:type="gramEnd"/>
      <w:r w:rsidRPr="00C646A9">
        <w:rPr>
          <w:b/>
          <w:color w:val="auto"/>
          <w:sz w:val="28"/>
          <w:szCs w:val="28"/>
        </w:rPr>
        <w:t xml:space="preserve"> Nguồn kinh phí thực hiện</w:t>
      </w:r>
    </w:p>
    <w:p w:rsidR="004D5226" w:rsidRPr="00C646A9" w:rsidRDefault="004D5226" w:rsidP="00AB60EC">
      <w:pPr>
        <w:spacing w:before="120" w:after="0" w:line="320" w:lineRule="exact"/>
        <w:ind w:firstLine="576"/>
        <w:jc w:val="both"/>
        <w:rPr>
          <w:i/>
          <w:color w:val="auto"/>
          <w:sz w:val="28"/>
          <w:szCs w:val="28"/>
        </w:rPr>
      </w:pPr>
      <w:r w:rsidRPr="00C646A9">
        <w:rPr>
          <w:i/>
          <w:color w:val="auto"/>
          <w:sz w:val="28"/>
          <w:szCs w:val="28"/>
        </w:rPr>
        <w:t xml:space="preserve">1. </w:t>
      </w:r>
      <w:r w:rsidR="0076011C" w:rsidRPr="00C646A9">
        <w:rPr>
          <w:i/>
          <w:color w:val="auto"/>
          <w:sz w:val="28"/>
          <w:szCs w:val="28"/>
        </w:rPr>
        <w:t>N</w:t>
      </w:r>
      <w:r w:rsidRPr="00C646A9">
        <w:rPr>
          <w:i/>
          <w:color w:val="auto"/>
          <w:sz w:val="28"/>
          <w:szCs w:val="28"/>
        </w:rPr>
        <w:t>guồn ngân sách nhà nước</w:t>
      </w:r>
    </w:p>
    <w:p w:rsidR="00C665E3" w:rsidRPr="00C646A9" w:rsidRDefault="004D5226" w:rsidP="00AB60EC">
      <w:pPr>
        <w:spacing w:before="120" w:after="0" w:line="320" w:lineRule="exact"/>
        <w:ind w:firstLine="576"/>
        <w:jc w:val="both"/>
        <w:rPr>
          <w:i/>
          <w:color w:val="auto"/>
          <w:sz w:val="28"/>
          <w:szCs w:val="28"/>
        </w:rPr>
      </w:pPr>
      <w:r w:rsidRPr="00C646A9">
        <w:rPr>
          <w:i/>
          <w:color w:val="auto"/>
          <w:sz w:val="28"/>
          <w:szCs w:val="28"/>
        </w:rPr>
        <w:t>a)</w:t>
      </w:r>
      <w:r w:rsidR="00C665E3" w:rsidRPr="00C646A9">
        <w:rPr>
          <w:i/>
          <w:color w:val="auto"/>
          <w:sz w:val="28"/>
          <w:szCs w:val="28"/>
        </w:rPr>
        <w:t xml:space="preserve"> Ngân sách trung ương bảo đảo kinh phí </w:t>
      </w:r>
      <w:r w:rsidR="008E0A45" w:rsidRPr="00C646A9">
        <w:rPr>
          <w:i/>
          <w:color w:val="auto"/>
          <w:sz w:val="28"/>
          <w:szCs w:val="28"/>
        </w:rPr>
        <w:t>thực hiện công tác phổ biến, giáo dục pháp luật và hòa giải ở cơ sở của các Bộ, cơ quan trung ương.</w:t>
      </w:r>
    </w:p>
    <w:p w:rsidR="008E0A45" w:rsidRPr="00C646A9" w:rsidRDefault="004D5226" w:rsidP="00AB60EC">
      <w:pPr>
        <w:spacing w:before="120" w:after="0" w:line="320" w:lineRule="exact"/>
        <w:ind w:firstLine="576"/>
        <w:jc w:val="both"/>
        <w:rPr>
          <w:i/>
          <w:color w:val="auto"/>
          <w:sz w:val="28"/>
          <w:szCs w:val="28"/>
        </w:rPr>
      </w:pPr>
      <w:r w:rsidRPr="00C646A9">
        <w:rPr>
          <w:i/>
          <w:color w:val="auto"/>
          <w:sz w:val="28"/>
          <w:szCs w:val="28"/>
        </w:rPr>
        <w:t xml:space="preserve">b) </w:t>
      </w:r>
      <w:r w:rsidR="008E0A45" w:rsidRPr="00C646A9">
        <w:rPr>
          <w:i/>
          <w:color w:val="auto"/>
          <w:sz w:val="28"/>
          <w:szCs w:val="28"/>
        </w:rPr>
        <w:t xml:space="preserve">Ngân sách địa phương bảo đảo kinh phí thực hiện công tác phổ biến, giáo dục pháp luật và hòa giải ở cơ sở của các địa phương </w:t>
      </w:r>
      <w:proofErr w:type="gramStart"/>
      <w:r w:rsidR="008E0A45" w:rsidRPr="00C646A9">
        <w:rPr>
          <w:i/>
          <w:color w:val="auto"/>
          <w:sz w:val="28"/>
          <w:szCs w:val="28"/>
        </w:rPr>
        <w:t>theo</w:t>
      </w:r>
      <w:proofErr w:type="gramEnd"/>
      <w:r w:rsidR="008E0A45" w:rsidRPr="00C646A9">
        <w:rPr>
          <w:i/>
          <w:color w:val="auto"/>
          <w:sz w:val="28"/>
          <w:szCs w:val="28"/>
        </w:rPr>
        <w:t xml:space="preserve"> phân cấp.</w:t>
      </w:r>
    </w:p>
    <w:p w:rsidR="004D5226" w:rsidRPr="00C646A9" w:rsidRDefault="004D5226" w:rsidP="00AB60EC">
      <w:pPr>
        <w:spacing w:before="120" w:after="0" w:line="320" w:lineRule="exact"/>
        <w:ind w:firstLine="576"/>
        <w:jc w:val="both"/>
        <w:rPr>
          <w:color w:val="auto"/>
          <w:sz w:val="28"/>
          <w:szCs w:val="28"/>
        </w:rPr>
      </w:pPr>
      <w:r w:rsidRPr="00C646A9">
        <w:rPr>
          <w:color w:val="auto"/>
          <w:sz w:val="28"/>
          <w:szCs w:val="28"/>
        </w:rPr>
        <w:t xml:space="preserve">2. </w:t>
      </w:r>
      <w:r w:rsidR="0076011C" w:rsidRPr="00C646A9">
        <w:rPr>
          <w:color w:val="auto"/>
          <w:sz w:val="28"/>
          <w:szCs w:val="28"/>
        </w:rPr>
        <w:t>N</w:t>
      </w:r>
      <w:r w:rsidRPr="00C646A9">
        <w:rPr>
          <w:color w:val="auto"/>
          <w:sz w:val="28"/>
          <w:szCs w:val="28"/>
        </w:rPr>
        <w:t xml:space="preserve">guồn tài trợ của các cá nhân, tổ chức, doanh nghiệp trong và ngoài nước và nguồn kinh phí hợp pháp khác </w:t>
      </w:r>
      <w:r w:rsidR="0076011C" w:rsidRPr="00C646A9">
        <w:rPr>
          <w:color w:val="auto"/>
          <w:sz w:val="28"/>
          <w:szCs w:val="28"/>
        </w:rPr>
        <w:t xml:space="preserve">thực hiện </w:t>
      </w:r>
      <w:proofErr w:type="gramStart"/>
      <w:r w:rsidRPr="00C646A9">
        <w:rPr>
          <w:color w:val="auto"/>
          <w:sz w:val="28"/>
          <w:szCs w:val="28"/>
        </w:rPr>
        <w:t>theo</w:t>
      </w:r>
      <w:proofErr w:type="gramEnd"/>
      <w:r w:rsidRPr="00C646A9">
        <w:rPr>
          <w:color w:val="auto"/>
          <w:sz w:val="28"/>
          <w:szCs w:val="28"/>
        </w:rPr>
        <w:t xml:space="preserve"> quy định của pháp luật.</w:t>
      </w:r>
    </w:p>
    <w:p w:rsidR="00A33551" w:rsidRPr="00C646A9" w:rsidRDefault="00A30738" w:rsidP="00AB60EC">
      <w:pPr>
        <w:spacing w:before="120" w:after="0" w:line="320" w:lineRule="exact"/>
        <w:ind w:firstLine="576"/>
        <w:jc w:val="both"/>
        <w:rPr>
          <w:color w:val="auto"/>
          <w:sz w:val="28"/>
          <w:szCs w:val="28"/>
        </w:rPr>
      </w:pPr>
      <w:proofErr w:type="gramStart"/>
      <w:r w:rsidRPr="00C646A9">
        <w:rPr>
          <w:b/>
          <w:color w:val="auto"/>
          <w:sz w:val="28"/>
          <w:szCs w:val="28"/>
        </w:rPr>
        <w:t>Điều 3.</w:t>
      </w:r>
      <w:proofErr w:type="gramEnd"/>
      <w:r w:rsidRPr="00C646A9">
        <w:rPr>
          <w:b/>
          <w:color w:val="auto"/>
          <w:sz w:val="28"/>
          <w:szCs w:val="28"/>
        </w:rPr>
        <w:t xml:space="preserve"> Nội dung chi và mức chi</w:t>
      </w:r>
    </w:p>
    <w:p w:rsidR="00480E45" w:rsidRPr="00C646A9" w:rsidRDefault="00A30738" w:rsidP="00AB60EC">
      <w:pPr>
        <w:spacing w:before="120" w:after="0" w:line="320" w:lineRule="exact"/>
        <w:ind w:firstLine="576"/>
        <w:jc w:val="both"/>
        <w:rPr>
          <w:i/>
          <w:color w:val="auto"/>
          <w:sz w:val="28"/>
          <w:szCs w:val="28"/>
        </w:rPr>
      </w:pPr>
      <w:r w:rsidRPr="00C646A9">
        <w:rPr>
          <w:i/>
          <w:color w:val="auto"/>
          <w:sz w:val="28"/>
          <w:szCs w:val="28"/>
        </w:rPr>
        <w:t xml:space="preserve">1. </w:t>
      </w:r>
      <w:r w:rsidR="0044395F" w:rsidRPr="00C646A9">
        <w:rPr>
          <w:i/>
          <w:color w:val="auto"/>
          <w:sz w:val="28"/>
          <w:szCs w:val="28"/>
        </w:rPr>
        <w:t>C</w:t>
      </w:r>
      <w:r w:rsidR="00480E45" w:rsidRPr="00C646A9">
        <w:rPr>
          <w:i/>
          <w:color w:val="auto"/>
          <w:sz w:val="28"/>
          <w:szCs w:val="28"/>
        </w:rPr>
        <w:t xml:space="preserve">hi tổ chức các </w:t>
      </w:r>
      <w:r w:rsidR="00D46BE1" w:rsidRPr="00C646A9">
        <w:rPr>
          <w:i/>
          <w:color w:val="auto"/>
          <w:sz w:val="28"/>
          <w:szCs w:val="28"/>
        </w:rPr>
        <w:t xml:space="preserve">cuộc họp, </w:t>
      </w:r>
      <w:r w:rsidR="00480E45" w:rsidRPr="00C646A9">
        <w:rPr>
          <w:i/>
          <w:color w:val="auto"/>
          <w:sz w:val="28"/>
          <w:szCs w:val="28"/>
        </w:rPr>
        <w:t>hội nghị</w:t>
      </w:r>
      <w:r w:rsidR="0080457E" w:rsidRPr="00C646A9">
        <w:rPr>
          <w:i/>
          <w:color w:val="auto"/>
          <w:sz w:val="28"/>
          <w:szCs w:val="28"/>
        </w:rPr>
        <w:t>, hội thảo, tọa đàm</w:t>
      </w:r>
      <w:r w:rsidR="00422FFF" w:rsidRPr="00C646A9">
        <w:rPr>
          <w:i/>
          <w:color w:val="auto"/>
          <w:sz w:val="28"/>
          <w:szCs w:val="28"/>
        </w:rPr>
        <w:t>;</w:t>
      </w:r>
      <w:r w:rsidR="0044395F" w:rsidRPr="00C646A9">
        <w:rPr>
          <w:i/>
          <w:color w:val="auto"/>
          <w:sz w:val="28"/>
          <w:szCs w:val="28"/>
        </w:rPr>
        <w:t xml:space="preserve"> chi công tác phí của </w:t>
      </w:r>
      <w:r w:rsidR="00422FFF" w:rsidRPr="00C646A9">
        <w:rPr>
          <w:i/>
          <w:color w:val="auto"/>
          <w:sz w:val="28"/>
          <w:szCs w:val="28"/>
        </w:rPr>
        <w:t>các đoàn kiểm tra, giám sát, đánh giá</w:t>
      </w:r>
      <w:r w:rsidR="0080457E" w:rsidRPr="00C646A9">
        <w:rPr>
          <w:i/>
          <w:color w:val="auto"/>
          <w:sz w:val="28"/>
          <w:szCs w:val="28"/>
        </w:rPr>
        <w:t xml:space="preserve"> </w:t>
      </w:r>
      <w:r w:rsidR="00480E45" w:rsidRPr="00C646A9">
        <w:rPr>
          <w:i/>
          <w:color w:val="auto"/>
          <w:sz w:val="28"/>
          <w:szCs w:val="28"/>
        </w:rPr>
        <w:t>phục vụ công tác phổ biến, giáo dục pháp luật và hòa giải ở cơ sở: Thực hiện theo quy định tại Thông tư số 40/2017/TT-BTC ngày 28 tháng 4 năm 2017 của Bộ Tài chính quy định chế độ công tác phí, chế độ chi hội nghị, được sửa đổi, bổ</w:t>
      </w:r>
      <w:r w:rsidR="00790A19" w:rsidRPr="00C646A9">
        <w:rPr>
          <w:i/>
          <w:color w:val="auto"/>
          <w:sz w:val="28"/>
          <w:szCs w:val="28"/>
        </w:rPr>
        <w:t xml:space="preserve"> sung bởi</w:t>
      </w:r>
      <w:r w:rsidR="00480E45" w:rsidRPr="00C646A9">
        <w:rPr>
          <w:i/>
          <w:color w:val="auto"/>
          <w:sz w:val="28"/>
          <w:szCs w:val="28"/>
        </w:rPr>
        <w:t xml:space="preserve"> Thông tư số 12/2025/TT-BTC ngày 19 tháng 3 năm 2025</w:t>
      </w:r>
      <w:r w:rsidR="00790A19" w:rsidRPr="00C646A9">
        <w:rPr>
          <w:i/>
          <w:color w:val="auto"/>
          <w:sz w:val="28"/>
          <w:szCs w:val="28"/>
        </w:rPr>
        <w:t xml:space="preserve"> (sau đây gọi chung là Thông tư số 40/2017/TT-BTC)</w:t>
      </w:r>
      <w:r w:rsidR="00480E45" w:rsidRPr="00C646A9">
        <w:rPr>
          <w:i/>
          <w:color w:val="auto"/>
          <w:sz w:val="28"/>
          <w:szCs w:val="28"/>
        </w:rPr>
        <w:t>.</w:t>
      </w:r>
    </w:p>
    <w:p w:rsidR="0080457E" w:rsidRPr="00C646A9" w:rsidRDefault="00A30738" w:rsidP="00AB60EC">
      <w:pPr>
        <w:spacing w:before="120" w:after="0" w:line="320" w:lineRule="exact"/>
        <w:ind w:firstLine="576"/>
        <w:jc w:val="both"/>
        <w:rPr>
          <w:color w:val="auto"/>
          <w:sz w:val="28"/>
          <w:szCs w:val="28"/>
        </w:rPr>
      </w:pPr>
      <w:r w:rsidRPr="00C646A9">
        <w:rPr>
          <w:color w:val="auto"/>
          <w:sz w:val="28"/>
          <w:szCs w:val="28"/>
        </w:rPr>
        <w:t>2.</w:t>
      </w:r>
      <w:r w:rsidR="002A015F" w:rsidRPr="00C646A9">
        <w:rPr>
          <w:color w:val="auto"/>
          <w:sz w:val="28"/>
          <w:szCs w:val="28"/>
        </w:rPr>
        <w:t xml:space="preserve"> C</w:t>
      </w:r>
      <w:r w:rsidRPr="00C646A9">
        <w:rPr>
          <w:color w:val="auto"/>
          <w:sz w:val="28"/>
          <w:szCs w:val="28"/>
        </w:rPr>
        <w:t>hi tổ chức đào tạo, tập huấn, bồi dưỡng kiến thức pháp luật, nghiệp vụ, kỹ năng phổ biến, giáo dục pháp luật</w:t>
      </w:r>
      <w:r w:rsidR="00245EC8" w:rsidRPr="00C646A9">
        <w:rPr>
          <w:color w:val="auto"/>
          <w:sz w:val="28"/>
          <w:szCs w:val="28"/>
        </w:rPr>
        <w:t xml:space="preserve"> và </w:t>
      </w:r>
      <w:r w:rsidRPr="00C646A9">
        <w:rPr>
          <w:color w:val="auto"/>
          <w:sz w:val="28"/>
          <w:szCs w:val="28"/>
        </w:rPr>
        <w:t>hoà giải ở cơ sở cho cán bộ, công chức, viên chức; báo cáo viên pháp luật; tuyên truyền viên pháp luật và người được mời tham gia phổ biến, giáo dục pháp luật; hoà giải viên ở cơ sở; người làm công tác phổ biến, giáo dục pháp luật</w:t>
      </w:r>
      <w:r w:rsidR="00245EC8" w:rsidRPr="00C646A9">
        <w:rPr>
          <w:color w:val="auto"/>
          <w:sz w:val="28"/>
          <w:szCs w:val="28"/>
        </w:rPr>
        <w:t xml:space="preserve">: </w:t>
      </w:r>
      <w:r w:rsidR="00790A19" w:rsidRPr="00C646A9">
        <w:rPr>
          <w:color w:val="auto"/>
          <w:sz w:val="28"/>
          <w:szCs w:val="28"/>
        </w:rPr>
        <w:t>T</w:t>
      </w:r>
      <w:r w:rsidRPr="00C646A9">
        <w:rPr>
          <w:color w:val="auto"/>
          <w:sz w:val="28"/>
          <w:szCs w:val="28"/>
        </w:rPr>
        <w:t>hực hiện theo quy định tại</w:t>
      </w:r>
      <w:r w:rsidR="0080457E" w:rsidRPr="00C646A9">
        <w:rPr>
          <w:color w:val="auto"/>
          <w:sz w:val="28"/>
          <w:szCs w:val="28"/>
        </w:rPr>
        <w:t xml:space="preserve"> </w:t>
      </w:r>
      <w:r w:rsidR="0080457E" w:rsidRPr="00C646A9">
        <w:rPr>
          <w:i/>
          <w:color w:val="auto"/>
          <w:sz w:val="28"/>
          <w:szCs w:val="28"/>
        </w:rPr>
        <w:t>Thông tư số 100/2025/TT-BTC ngày 28 tháng 10 năm 2025 của Bộ Tài chính hướng dẫn việc lập dự toán, quản lý, sử dụng và quyết toán kinh phí dành cho công tác đào tạo, bồi dưỡng công chức, viên chức.</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xml:space="preserve"> </w:t>
      </w:r>
      <w:r w:rsidR="00790A19" w:rsidRPr="00C646A9">
        <w:rPr>
          <w:color w:val="auto"/>
          <w:sz w:val="28"/>
          <w:szCs w:val="28"/>
        </w:rPr>
        <w:t>C</w:t>
      </w:r>
      <w:r w:rsidRPr="00C646A9">
        <w:rPr>
          <w:color w:val="auto"/>
          <w:sz w:val="28"/>
          <w:szCs w:val="28"/>
        </w:rPr>
        <w:t>hi hỗ trợ tiền ăn, tiền thuê phòng nghỉ, tiền phương tiện đi lại đối với học viên là đại biểu ở cấp xã thực hiện theo mức chi hỗ trợ đối với đại biểu là khách mời không trong danh sách trả lương của cơ quan nhà nước, đơn vị sự nghiệp công lập và doanh nghiệp quy định tại Thông tư số 40/2017/TT-BTC</w:t>
      </w:r>
      <w:r w:rsidR="0080457E" w:rsidRPr="00C646A9">
        <w:rPr>
          <w:i/>
          <w:color w:val="auto"/>
          <w:sz w:val="28"/>
          <w:szCs w:val="28"/>
        </w:rPr>
        <w:t>.</w:t>
      </w:r>
    </w:p>
    <w:p w:rsidR="0080457E" w:rsidRPr="00C646A9" w:rsidRDefault="00245EC8" w:rsidP="00AB60EC">
      <w:pPr>
        <w:spacing w:before="120" w:after="0" w:line="320" w:lineRule="exact"/>
        <w:ind w:firstLine="576"/>
        <w:jc w:val="both"/>
        <w:rPr>
          <w:color w:val="auto"/>
          <w:sz w:val="28"/>
          <w:szCs w:val="28"/>
        </w:rPr>
      </w:pPr>
      <w:r w:rsidRPr="00C646A9">
        <w:rPr>
          <w:color w:val="auto"/>
          <w:sz w:val="28"/>
          <w:szCs w:val="28"/>
        </w:rPr>
        <w:t>3</w:t>
      </w:r>
      <w:r w:rsidR="00A30738" w:rsidRPr="00C646A9">
        <w:rPr>
          <w:color w:val="auto"/>
          <w:sz w:val="28"/>
          <w:szCs w:val="28"/>
        </w:rPr>
        <w:t xml:space="preserve">. </w:t>
      </w:r>
      <w:r w:rsidR="002A015F" w:rsidRPr="00C646A9">
        <w:rPr>
          <w:i/>
          <w:color w:val="auto"/>
          <w:sz w:val="28"/>
          <w:szCs w:val="28"/>
        </w:rPr>
        <w:t>Chi thực hiện các nhiệm vụ về khoa học, công nghệ và đổi mới sáng tạo, chuyển đổi số trong công tác phổ biến, giáo dục pháp luật và hòa giải ở cơ sở thực hiện theo quy định của pháp luật về khoa học, công nghệ, đổi mới sáng tạo và chuyển đổi số, pháp luật về đấu thầu, pháp luật về quản lý, sử dụng tài sản công và pháp luật có liên quan.</w:t>
      </w:r>
    </w:p>
    <w:p w:rsidR="002A015F" w:rsidRPr="00C646A9" w:rsidRDefault="00245EC8" w:rsidP="00AB60EC">
      <w:pPr>
        <w:spacing w:before="120" w:after="0" w:line="320" w:lineRule="exact"/>
        <w:ind w:firstLine="576"/>
        <w:jc w:val="both"/>
        <w:rPr>
          <w:color w:val="auto"/>
          <w:sz w:val="28"/>
          <w:szCs w:val="28"/>
        </w:rPr>
      </w:pPr>
      <w:r w:rsidRPr="00C646A9">
        <w:rPr>
          <w:color w:val="auto"/>
          <w:sz w:val="28"/>
          <w:szCs w:val="28"/>
        </w:rPr>
        <w:t>4.</w:t>
      </w:r>
      <w:r w:rsidR="00A30738" w:rsidRPr="00C646A9">
        <w:rPr>
          <w:color w:val="auto"/>
          <w:sz w:val="28"/>
          <w:szCs w:val="28"/>
        </w:rPr>
        <w:t xml:space="preserve"> Chi biên dịch các tài liệu phổ biến, giáo dục pháp luật</w:t>
      </w:r>
      <w:r w:rsidRPr="00C646A9">
        <w:rPr>
          <w:color w:val="auto"/>
          <w:sz w:val="28"/>
          <w:szCs w:val="28"/>
        </w:rPr>
        <w:t xml:space="preserve"> </w:t>
      </w:r>
      <w:r w:rsidR="00A30738" w:rsidRPr="00C646A9">
        <w:rPr>
          <w:color w:val="auto"/>
          <w:sz w:val="28"/>
          <w:szCs w:val="28"/>
        </w:rPr>
        <w:t xml:space="preserve">và hòa giải ở cơ sở (bao gồm cả tiếng dân tộc thiểu số được hiểu là ngôn ngữ không phổ thông): </w:t>
      </w:r>
      <w:r w:rsidR="002A015F" w:rsidRPr="00C646A9">
        <w:rPr>
          <w:i/>
          <w:color w:val="auto"/>
          <w:sz w:val="28"/>
          <w:szCs w:val="28"/>
        </w:rPr>
        <w:t xml:space="preserve">Thực hiện theo quy định tại Thông tư số 35/2026/TT-BTC ngày 31 tháng 3 năm 2026 của Bộ Tài chính quy định chế độ tiếp khách nước ngoài vào làm việc tại </w:t>
      </w:r>
      <w:r w:rsidR="002A015F" w:rsidRPr="00C646A9">
        <w:rPr>
          <w:i/>
          <w:color w:val="auto"/>
          <w:sz w:val="28"/>
          <w:szCs w:val="28"/>
        </w:rPr>
        <w:lastRenderedPageBreak/>
        <w:t>Việt Nam, chế độ chi tổ chức các hội nghị, hội thảo quốc tế tại Việt Nam và chế độ tiếp khách trong nước</w:t>
      </w:r>
      <w:r w:rsidR="002A015F" w:rsidRPr="00C646A9">
        <w:rPr>
          <w:color w:val="auto"/>
          <w:sz w:val="28"/>
          <w:szCs w:val="28"/>
        </w:rPr>
        <w:t>.</w:t>
      </w:r>
    </w:p>
    <w:p w:rsidR="00A33551" w:rsidRPr="00C646A9" w:rsidRDefault="00245EC8" w:rsidP="00AB60EC">
      <w:pPr>
        <w:spacing w:before="120" w:after="0" w:line="320" w:lineRule="exact"/>
        <w:ind w:firstLine="576"/>
        <w:jc w:val="both"/>
        <w:rPr>
          <w:color w:val="auto"/>
          <w:sz w:val="28"/>
          <w:szCs w:val="28"/>
        </w:rPr>
      </w:pPr>
      <w:r w:rsidRPr="00C646A9">
        <w:rPr>
          <w:color w:val="auto"/>
          <w:sz w:val="28"/>
          <w:szCs w:val="28"/>
        </w:rPr>
        <w:t>5</w:t>
      </w:r>
      <w:r w:rsidR="00A30738" w:rsidRPr="00C646A9">
        <w:rPr>
          <w:color w:val="auto"/>
          <w:sz w:val="28"/>
          <w:szCs w:val="28"/>
        </w:rPr>
        <w:t>. Chi biên soạn một số tài liệu phổ biến, giáo dục pháp luật</w:t>
      </w:r>
      <w:r w:rsidRPr="00C646A9">
        <w:rPr>
          <w:color w:val="auto"/>
          <w:sz w:val="28"/>
          <w:szCs w:val="28"/>
        </w:rPr>
        <w:t xml:space="preserve"> </w:t>
      </w:r>
      <w:r w:rsidR="00A30738" w:rsidRPr="00C646A9">
        <w:rPr>
          <w:color w:val="auto"/>
          <w:sz w:val="28"/>
          <w:szCs w:val="28"/>
        </w:rPr>
        <w:t>và hòa giải ở cơ sở đặc thù:</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a) Tờ gấp pháp luật (bao gồm biên soạn, biên tập, thẩm định): 1.500.000 đồng/tờ gấp đã hoàn thành;</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b) Tình huống giải đáp pháp luật (bao gồm biên soạn, biên tập, thẩm định): 450.000 đồng/tình huống đã hoàn thành;</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c) Câu chuyện pháp luật (bao gồm biên soạn, biên tập, thẩm định): 2.250.000 đồng/câu chuyện đã hoàn thành;</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d) Tiểu phẩm pháp luật (bao gồm biên soạn, biên tập, thẩm định, lấy ý kiến chuyên gia): 7.500.000 đồng/tiểu phẩm đã hoàn thành.</w:t>
      </w:r>
    </w:p>
    <w:p w:rsidR="002A015F" w:rsidRPr="00C646A9" w:rsidRDefault="00245EC8" w:rsidP="00AB60EC">
      <w:pPr>
        <w:spacing w:before="120" w:after="0" w:line="320" w:lineRule="exact"/>
        <w:ind w:firstLine="576"/>
        <w:jc w:val="both"/>
        <w:rPr>
          <w:color w:val="auto"/>
          <w:sz w:val="28"/>
          <w:szCs w:val="28"/>
        </w:rPr>
      </w:pPr>
      <w:r w:rsidRPr="00C646A9">
        <w:rPr>
          <w:color w:val="auto"/>
          <w:sz w:val="28"/>
          <w:szCs w:val="28"/>
        </w:rPr>
        <w:t>6</w:t>
      </w:r>
      <w:r w:rsidR="00A30738" w:rsidRPr="00C646A9">
        <w:rPr>
          <w:color w:val="auto"/>
          <w:sz w:val="28"/>
          <w:szCs w:val="28"/>
        </w:rPr>
        <w:t>. Chi thực hiện các cuộc điều tra, khảo sát về công tác phổ biến, giáo dục pháp luật</w:t>
      </w:r>
      <w:r w:rsidRPr="00C646A9">
        <w:rPr>
          <w:color w:val="auto"/>
          <w:sz w:val="28"/>
          <w:szCs w:val="28"/>
        </w:rPr>
        <w:t xml:space="preserve"> </w:t>
      </w:r>
      <w:r w:rsidR="00A30738" w:rsidRPr="00C646A9">
        <w:rPr>
          <w:color w:val="auto"/>
          <w:sz w:val="28"/>
          <w:szCs w:val="28"/>
        </w:rPr>
        <w:t>và hòa giải ở cơ sở: Thực hiện theo quy định tại Thông tư số 109/2016/TT-BTC ngày 30 tháng 6 năm 2016 của Bộ Tài chính quy định lập dự toán, quản lý, sử dụng và quyết toán kinh phí thực hiện các cuộc điều tra thống kê, Tổng điều tra thống kê quốc gia</w:t>
      </w:r>
      <w:r w:rsidR="002A015F" w:rsidRPr="00C646A9">
        <w:rPr>
          <w:color w:val="auto"/>
          <w:sz w:val="28"/>
          <w:szCs w:val="28"/>
        </w:rPr>
        <w:t xml:space="preserve">, được sửa đổi, bổ sung tại </w:t>
      </w:r>
      <w:r w:rsidR="00A30738" w:rsidRPr="00C646A9">
        <w:rPr>
          <w:color w:val="auto"/>
          <w:sz w:val="28"/>
          <w:szCs w:val="28"/>
        </w:rPr>
        <w:t>Thông tư số 37/2022/TT-BTC ngày 22 tháng 6 năm 2022</w:t>
      </w:r>
      <w:r w:rsidR="002A015F" w:rsidRPr="00C646A9">
        <w:rPr>
          <w:color w:val="auto"/>
          <w:sz w:val="28"/>
          <w:szCs w:val="28"/>
        </w:rPr>
        <w:t>.</w:t>
      </w:r>
    </w:p>
    <w:p w:rsidR="00A33551" w:rsidRPr="00C646A9" w:rsidRDefault="00245EC8" w:rsidP="00AB60EC">
      <w:pPr>
        <w:spacing w:before="120" w:after="0" w:line="320" w:lineRule="exact"/>
        <w:ind w:firstLine="576"/>
        <w:jc w:val="both"/>
        <w:rPr>
          <w:color w:val="auto"/>
          <w:sz w:val="28"/>
          <w:szCs w:val="28"/>
        </w:rPr>
      </w:pPr>
      <w:r w:rsidRPr="00C646A9">
        <w:rPr>
          <w:color w:val="auto"/>
          <w:sz w:val="28"/>
          <w:szCs w:val="28"/>
        </w:rPr>
        <w:t>7</w:t>
      </w:r>
      <w:r w:rsidR="00A30738" w:rsidRPr="00C646A9">
        <w:rPr>
          <w:color w:val="auto"/>
          <w:sz w:val="28"/>
          <w:szCs w:val="28"/>
        </w:rPr>
        <w:t xml:space="preserve">. Chi </w:t>
      </w:r>
      <w:r w:rsidR="00790A19" w:rsidRPr="00C646A9">
        <w:rPr>
          <w:color w:val="auto"/>
          <w:sz w:val="28"/>
          <w:szCs w:val="28"/>
        </w:rPr>
        <w:t>tiền công giảng viên, báo cáo viên</w:t>
      </w:r>
    </w:p>
    <w:p w:rsidR="00422FFF" w:rsidRPr="00C646A9" w:rsidRDefault="00790A19" w:rsidP="00AB60EC">
      <w:pPr>
        <w:spacing w:before="120" w:after="0" w:line="320" w:lineRule="exact"/>
        <w:ind w:firstLine="576"/>
        <w:jc w:val="both"/>
        <w:rPr>
          <w:color w:val="auto"/>
          <w:sz w:val="28"/>
          <w:szCs w:val="28"/>
        </w:rPr>
      </w:pPr>
      <w:r w:rsidRPr="00C646A9">
        <w:rPr>
          <w:color w:val="auto"/>
          <w:sz w:val="28"/>
          <w:szCs w:val="28"/>
        </w:rPr>
        <w:t>B</w:t>
      </w:r>
      <w:r w:rsidR="00A30738" w:rsidRPr="00C646A9">
        <w:rPr>
          <w:color w:val="auto"/>
          <w:sz w:val="28"/>
          <w:szCs w:val="28"/>
        </w:rPr>
        <w:t>áo cáo viên pháp luật, tuyên truyền viên pháp luật, hoà giải viên cơ sở, người được mời tham gia thực hiện phổ biến, giáo dục pháp luật</w:t>
      </w:r>
      <w:r w:rsidR="00245EC8" w:rsidRPr="00C646A9">
        <w:rPr>
          <w:color w:val="auto"/>
          <w:sz w:val="28"/>
          <w:szCs w:val="28"/>
        </w:rPr>
        <w:t xml:space="preserve"> </w:t>
      </w:r>
      <w:r w:rsidR="00A30738" w:rsidRPr="00C646A9">
        <w:rPr>
          <w:color w:val="auto"/>
          <w:sz w:val="28"/>
          <w:szCs w:val="28"/>
        </w:rPr>
        <w:t>và hòa giải ở cơ sở; hướng dẫn sinh hoạt chuyên đề Câu lạc bộ pháp luật, nhóm nòng cốt với tư cách là giảng viên</w:t>
      </w:r>
      <w:r w:rsidRPr="00C646A9">
        <w:rPr>
          <w:color w:val="auto"/>
          <w:sz w:val="28"/>
          <w:szCs w:val="28"/>
        </w:rPr>
        <w:t>, báo cáo viên</w:t>
      </w:r>
      <w:r w:rsidR="00A30738" w:rsidRPr="00C646A9">
        <w:rPr>
          <w:color w:val="auto"/>
          <w:sz w:val="28"/>
          <w:szCs w:val="28"/>
        </w:rPr>
        <w:t xml:space="preserve">: Thực hiện chế độ </w:t>
      </w:r>
      <w:r w:rsidRPr="00C646A9">
        <w:rPr>
          <w:color w:val="auto"/>
          <w:sz w:val="28"/>
          <w:szCs w:val="28"/>
        </w:rPr>
        <w:t>tiền công</w:t>
      </w:r>
      <w:r w:rsidR="00A30738" w:rsidRPr="00C646A9">
        <w:rPr>
          <w:color w:val="auto"/>
          <w:sz w:val="28"/>
          <w:szCs w:val="28"/>
        </w:rPr>
        <w:t xml:space="preserve"> giảng viên</w:t>
      </w:r>
      <w:r w:rsidRPr="00C646A9">
        <w:rPr>
          <w:color w:val="auto"/>
          <w:sz w:val="28"/>
          <w:szCs w:val="28"/>
        </w:rPr>
        <w:t>, báo cáo viên</w:t>
      </w:r>
      <w:r w:rsidR="00A30738" w:rsidRPr="00C646A9">
        <w:rPr>
          <w:color w:val="auto"/>
          <w:sz w:val="28"/>
          <w:szCs w:val="28"/>
        </w:rPr>
        <w:t xml:space="preserve"> quy định tại </w:t>
      </w:r>
      <w:r w:rsidR="00422FFF" w:rsidRPr="00C646A9">
        <w:rPr>
          <w:i/>
          <w:color w:val="auto"/>
          <w:sz w:val="28"/>
          <w:szCs w:val="28"/>
        </w:rPr>
        <w:t xml:space="preserve">Thông tư số 100/2025/TT-BTC ngày 28 tháng 10 năm 2025 của Bộ Tài chính hướng dẫn việc lập dự toán, quản lý, sử dụng và quyết toán kinh phí dành cho công tác đào tạo, bồi dưỡng công chức, viên chức. </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xml:space="preserve">Trường hợp thực hiện phổ biến giáo dục pháp luật cho các đối tượng đặc thù </w:t>
      </w:r>
      <w:proofErr w:type="gramStart"/>
      <w:r w:rsidRPr="00C646A9">
        <w:rPr>
          <w:color w:val="auto"/>
          <w:sz w:val="28"/>
          <w:szCs w:val="28"/>
        </w:rPr>
        <w:t>theo</w:t>
      </w:r>
      <w:proofErr w:type="gramEnd"/>
      <w:r w:rsidRPr="00C646A9">
        <w:rPr>
          <w:color w:val="auto"/>
          <w:sz w:val="28"/>
          <w:szCs w:val="28"/>
        </w:rPr>
        <w:t xml:space="preserve"> quy định</w:t>
      </w:r>
      <w:r w:rsidR="00422FFF" w:rsidRPr="00C646A9">
        <w:rPr>
          <w:color w:val="auto"/>
          <w:sz w:val="28"/>
          <w:szCs w:val="28"/>
        </w:rPr>
        <w:t xml:space="preserve"> </w:t>
      </w:r>
      <w:r w:rsidRPr="00C646A9">
        <w:rPr>
          <w:color w:val="auto"/>
          <w:sz w:val="28"/>
          <w:szCs w:val="28"/>
        </w:rPr>
        <w:t>của Luật Phổ biến, giáo dục pháp luật được hưởng thêm 20% mức thù lao được nhậ</w:t>
      </w:r>
      <w:r w:rsidR="00790A19" w:rsidRPr="00C646A9">
        <w:rPr>
          <w:color w:val="auto"/>
          <w:sz w:val="28"/>
          <w:szCs w:val="28"/>
        </w:rPr>
        <w:t>n.</w:t>
      </w:r>
    </w:p>
    <w:p w:rsidR="00A33551" w:rsidRPr="00C646A9" w:rsidRDefault="00245EC8" w:rsidP="00AB60EC">
      <w:pPr>
        <w:spacing w:before="120" w:after="0" w:line="320" w:lineRule="exact"/>
        <w:ind w:firstLine="576"/>
        <w:jc w:val="both"/>
        <w:rPr>
          <w:color w:val="auto"/>
          <w:sz w:val="28"/>
          <w:szCs w:val="28"/>
        </w:rPr>
      </w:pPr>
      <w:r w:rsidRPr="00C646A9">
        <w:rPr>
          <w:color w:val="auto"/>
          <w:sz w:val="28"/>
          <w:szCs w:val="28"/>
        </w:rPr>
        <w:t>8</w:t>
      </w:r>
      <w:r w:rsidR="00A30738" w:rsidRPr="00C646A9">
        <w:rPr>
          <w:color w:val="auto"/>
          <w:sz w:val="28"/>
          <w:szCs w:val="28"/>
        </w:rPr>
        <w:t>. Chi xây dựng và duy trì sinh hoạt Câu lạc bộ pháp luật, nhóm nòng cốt:</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a) Chi hỗ trợ tiền ăn, nước uống cho thành viên tham gia hội nghị ra mắt Câu lạc bộ pháp luật: 50.000 đồng/người/ngày (không quá 1 ngày);</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xml:space="preserve">b) Chi tiền nước uống cho người dự sinh hoạt Câu lạc bộ pháp luật, nhóm nòng cốt: </w:t>
      </w:r>
      <w:proofErr w:type="gramStart"/>
      <w:r w:rsidRPr="00C646A9">
        <w:rPr>
          <w:color w:val="auto"/>
          <w:sz w:val="28"/>
          <w:szCs w:val="28"/>
        </w:rPr>
        <w:t>20.000 đồng/người/buổi</w:t>
      </w:r>
      <w:proofErr w:type="gramEnd"/>
      <w:r w:rsidRPr="00C646A9">
        <w:rPr>
          <w:color w:val="auto"/>
          <w:sz w:val="28"/>
          <w:szCs w:val="28"/>
        </w:rPr>
        <w:t>.</w:t>
      </w:r>
    </w:p>
    <w:p w:rsidR="00A33551" w:rsidRPr="00C646A9" w:rsidRDefault="00245EC8" w:rsidP="00AB60EC">
      <w:pPr>
        <w:spacing w:before="120" w:after="0" w:line="320" w:lineRule="exact"/>
        <w:ind w:firstLine="576"/>
        <w:jc w:val="both"/>
        <w:rPr>
          <w:color w:val="auto"/>
          <w:sz w:val="28"/>
          <w:szCs w:val="28"/>
        </w:rPr>
      </w:pPr>
      <w:r w:rsidRPr="00C646A9">
        <w:rPr>
          <w:color w:val="auto"/>
          <w:sz w:val="28"/>
          <w:szCs w:val="28"/>
        </w:rPr>
        <w:t>9</w:t>
      </w:r>
      <w:r w:rsidR="00A30738" w:rsidRPr="00C646A9">
        <w:rPr>
          <w:color w:val="auto"/>
          <w:sz w:val="28"/>
          <w:szCs w:val="28"/>
        </w:rPr>
        <w:t>. Chi tổ chức cuộc thi, hội thi:</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a) Chi tổ chức cuộc thi, hội thi viết, thi sân khấu, trên internet về tìm hiểu pháp luật, nghiệp vụ phổ biến, giáo dục pháp luật</w:t>
      </w:r>
      <w:r w:rsidR="00245EC8" w:rsidRPr="00C646A9">
        <w:rPr>
          <w:color w:val="auto"/>
          <w:sz w:val="28"/>
          <w:szCs w:val="28"/>
        </w:rPr>
        <w:t xml:space="preserve"> </w:t>
      </w:r>
      <w:r w:rsidRPr="00C646A9">
        <w:rPr>
          <w:color w:val="auto"/>
          <w:sz w:val="28"/>
          <w:szCs w:val="28"/>
        </w:rPr>
        <w:t>và hòa giải ở cơ sở, bao gồm:</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lastRenderedPageBreak/>
        <w:t xml:space="preserve">- Chi hỗ trợ tiền ăn, ở cho thành viên ban tổ chức, các ban, tiểu ban, hội đồng trong những ngày tham gia trực tiếp tổ chức cuộc thi theo quyết định của cấp có thẩm quyền: Chi hỗ trợ tiền ăn, ở cho thí sinh tham gia cuộc thi (kể cả ngày tập luyện và thi, tối đa không quá 10 ngày): </w:t>
      </w:r>
      <w:r w:rsidR="00790A19" w:rsidRPr="00C646A9">
        <w:rPr>
          <w:color w:val="auto"/>
          <w:sz w:val="28"/>
          <w:szCs w:val="28"/>
        </w:rPr>
        <w:t>T</w:t>
      </w:r>
      <w:r w:rsidRPr="00C646A9">
        <w:rPr>
          <w:color w:val="auto"/>
          <w:sz w:val="28"/>
          <w:szCs w:val="28"/>
        </w:rPr>
        <w:t>hực hiện theo quy định tại Thông tư số 40/2017/TT-BTC. Cán bộ, công chức, viên chức đã được hưởng khoản hỗ trợ tiền ăn, ở thì không được thanh toán công tác phí ở cơ quan;</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Chi tổ chức cuộc thi, hội thi sân khấu, thi trên mạng internet, thi trên sóng phát thanh - truyền hình có thêm chi thuê dẫn chương trình, thuê diễn văn nghệ lồng ghép tiểu phẩm pháp luật; chi phí hậu kỳ, hội trường, trang thiết bị và các khoản chi khác phục vụ cuộc thi: Nội dung và mức chi thực hiện theo quy định tại điểm c khoản này và theo chứng từ chi thực tế hợp pháp được cấp có thẩm quyền phê duyệt trong dự toán ngân sách hàng năm;</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b) Chi biên soạn đề thi, xây dựng ngân hàng câu hỏi thi, bồi dưỡng thành viên ban tổ chức, các ban, tiểu ban, hội đồng và một số nội dung chi khác để phục vụ tổ chức cuộc thi: Nội dung và mức chi thực hiện theo Thông tư số 69/2021/TT-BTC ngày 11 tháng 8 năm 2021 của Bộ Tài chính về hướng dẫn quản lý kinh phí chuẩn bị, tổ chức và tham dự các kỳ thi áp dụng đối với giáo dục phổ thông;</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c) Chi tổ chức cuộc thi sân khấu, thi trên internet, có thêm mức chi đặc thù sau:</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xml:space="preserve">- Thuê dẫn chương trình: Tùy </w:t>
      </w:r>
      <w:proofErr w:type="gramStart"/>
      <w:r w:rsidRPr="00C646A9">
        <w:rPr>
          <w:color w:val="auto"/>
          <w:sz w:val="28"/>
          <w:szCs w:val="28"/>
        </w:rPr>
        <w:t>theo</w:t>
      </w:r>
      <w:proofErr w:type="gramEnd"/>
      <w:r w:rsidRPr="00C646A9">
        <w:rPr>
          <w:color w:val="auto"/>
          <w:sz w:val="28"/>
          <w:szCs w:val="28"/>
        </w:rPr>
        <w:t xml:space="preserve"> quy mô, cấp tổ chức, cơ quan, đơn vị được giao chủ trì tổ chức cuộc thi quyết định mức thuê dẫn chương trình;</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Thuê hội trường và thiết bị phục vụ cuộc thi sân khấu: Tùy theo quy mô, cấp tổ chức, địa bàn tổ chức cuộc thi, cơ quan, đơn vị được giao chủ trì tổ chức cuộc thi quyết định mức thuê hội trường và thiết bị;</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Thuê văn nghệ, diễn viên: 450.000 đồng/người/ngày;</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xml:space="preserve">d) Chi giải thưởng: Tùy </w:t>
      </w:r>
      <w:proofErr w:type="gramStart"/>
      <w:r w:rsidRPr="00C646A9">
        <w:rPr>
          <w:color w:val="auto"/>
          <w:sz w:val="28"/>
          <w:szCs w:val="28"/>
        </w:rPr>
        <w:t>theo</w:t>
      </w:r>
      <w:proofErr w:type="gramEnd"/>
      <w:r w:rsidRPr="00C646A9">
        <w:rPr>
          <w:color w:val="auto"/>
          <w:sz w:val="28"/>
          <w:szCs w:val="28"/>
        </w:rPr>
        <w:t xml:space="preserve"> quy mô và địa bàn tổ chức cuộc thi để quyết định mức chi giải thưởng cụ thể nhưng không vượt định mức chi tối đa quy định tại điểm này, như sau:</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Giải nhất:</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Tập thể: 15.000.000 đồng;</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Cá nhân: 9.000.000 đồng;</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Giải nhì:</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Tập thể: 10.500.000 đồng;</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Cá nhân: 4.500.000 đồng;</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Giải ba:</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lastRenderedPageBreak/>
        <w:t>+ Tập thể: 7.500.000 đồng;</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Cá nhân: 3.000.000 đồng;</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Giải khuyến khích:</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Tập thể: 4.500.000 đồng;</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Cá nhân: 1.500.000 đồng;</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Giải phụ khác: 750.000 đồng.</w:t>
      </w:r>
    </w:p>
    <w:p w:rsidR="00A33551" w:rsidRPr="00C646A9" w:rsidRDefault="00245EC8" w:rsidP="00AB60EC">
      <w:pPr>
        <w:spacing w:before="120" w:after="0" w:line="320" w:lineRule="exact"/>
        <w:ind w:firstLine="576"/>
        <w:jc w:val="both"/>
        <w:rPr>
          <w:color w:val="auto"/>
          <w:sz w:val="28"/>
          <w:szCs w:val="28"/>
        </w:rPr>
      </w:pPr>
      <w:r w:rsidRPr="00C646A9">
        <w:rPr>
          <w:color w:val="auto"/>
          <w:sz w:val="28"/>
          <w:szCs w:val="28"/>
        </w:rPr>
        <w:t>10</w:t>
      </w:r>
      <w:r w:rsidR="00A30738" w:rsidRPr="00C646A9">
        <w:rPr>
          <w:color w:val="auto"/>
          <w:sz w:val="28"/>
          <w:szCs w:val="28"/>
        </w:rPr>
        <w:t>. Các khoản chi khác có liên quan trực tiếp đến công tác phổ biến, giáo dục pháp luật</w:t>
      </w:r>
      <w:r w:rsidRPr="00C646A9">
        <w:rPr>
          <w:color w:val="auto"/>
          <w:sz w:val="28"/>
          <w:szCs w:val="28"/>
        </w:rPr>
        <w:t xml:space="preserve"> </w:t>
      </w:r>
      <w:r w:rsidR="00A30738" w:rsidRPr="00C646A9">
        <w:rPr>
          <w:color w:val="auto"/>
          <w:sz w:val="28"/>
          <w:szCs w:val="28"/>
        </w:rPr>
        <w:t xml:space="preserve">và hòa giải ở cơ sở (nếu có), </w:t>
      </w:r>
      <w:proofErr w:type="gramStart"/>
      <w:r w:rsidR="00A30738" w:rsidRPr="00C646A9">
        <w:rPr>
          <w:color w:val="auto"/>
          <w:sz w:val="28"/>
          <w:szCs w:val="28"/>
        </w:rPr>
        <w:t>theo</w:t>
      </w:r>
      <w:proofErr w:type="gramEnd"/>
      <w:r w:rsidR="00A30738" w:rsidRPr="00C646A9">
        <w:rPr>
          <w:color w:val="auto"/>
          <w:sz w:val="28"/>
          <w:szCs w:val="28"/>
        </w:rPr>
        <w:t xml:space="preserve"> chứng từ chi thực tế hợp pháp được cấp có thẩm quyền phê duyệt trong dự toán ngân sách hàng năm.</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1</w:t>
      </w:r>
      <w:r w:rsidR="00245EC8" w:rsidRPr="00C646A9">
        <w:rPr>
          <w:color w:val="auto"/>
          <w:sz w:val="28"/>
          <w:szCs w:val="28"/>
        </w:rPr>
        <w:t>1</w:t>
      </w:r>
      <w:r w:rsidRPr="00C646A9">
        <w:rPr>
          <w:color w:val="auto"/>
          <w:sz w:val="28"/>
          <w:szCs w:val="28"/>
        </w:rPr>
        <w:t>. Các khoản chi công tác hòa giải ở cơ sở:</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xml:space="preserve">a) Chi thù </w:t>
      </w:r>
      <w:proofErr w:type="gramStart"/>
      <w:r w:rsidRPr="00C646A9">
        <w:rPr>
          <w:color w:val="auto"/>
          <w:sz w:val="28"/>
          <w:szCs w:val="28"/>
        </w:rPr>
        <w:t>lao</w:t>
      </w:r>
      <w:proofErr w:type="gramEnd"/>
      <w:r w:rsidRPr="00C646A9">
        <w:rPr>
          <w:color w:val="auto"/>
          <w:sz w:val="28"/>
          <w:szCs w:val="28"/>
        </w:rPr>
        <w:t xml:space="preserve"> cho hòa giải viên (đối với các hòa giải viên trực tiếp tham gia vụ, việc hòa giải): 300.000 đồng/vụ, việc. Trường hợp vụ, việc hòa giải thành </w:t>
      </w:r>
      <w:proofErr w:type="gramStart"/>
      <w:r w:rsidRPr="00C646A9">
        <w:rPr>
          <w:color w:val="auto"/>
          <w:sz w:val="28"/>
          <w:szCs w:val="28"/>
        </w:rPr>
        <w:t>theo</w:t>
      </w:r>
      <w:proofErr w:type="gramEnd"/>
      <w:r w:rsidRPr="00C646A9">
        <w:rPr>
          <w:color w:val="auto"/>
          <w:sz w:val="28"/>
          <w:szCs w:val="28"/>
        </w:rPr>
        <w:t xml:space="preserve"> Điều 24 Luật Hòa giải ở cơ sở: 400.000 đồng/vụ, việc;</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b) Hỗ trợ chi phí y tế cho việc cứu chữa, phục hồi sức khỏe và chức năng bị mất hoặc giảm sút đối với hòa giải viên bị tai nạn trong khi thực hiện hoạt động hòa giải ở cơ sở (bao gồm cả trường hợp hòa giải viên bị tai nạn được cứu chữa, bồi dưỡng, chăm sóc trước khi chết) được thực hiện như sau:</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xml:space="preserve">- Đối với người bị </w:t>
      </w:r>
      <w:proofErr w:type="gramStart"/>
      <w:r w:rsidRPr="00C646A9">
        <w:rPr>
          <w:color w:val="auto"/>
          <w:sz w:val="28"/>
          <w:szCs w:val="28"/>
        </w:rPr>
        <w:t>tai</w:t>
      </w:r>
      <w:proofErr w:type="gramEnd"/>
      <w:r w:rsidRPr="00C646A9">
        <w:rPr>
          <w:color w:val="auto"/>
          <w:sz w:val="28"/>
          <w:szCs w:val="28"/>
        </w:rPr>
        <w:t xml:space="preserve"> nạn có tham gia bảo hiểm y tế thì việc thanh toán chi phí y tế cho cứu chữa, phục hồi sức khỏe và chức năng bị mất hoặc giảm sút đối với người bị tai nạn được thực hiện theo quy định của pháp luật về bảo hiểm y tế;</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xml:space="preserve">- Đối với người bị tai nạn không tham gia bảo hiểm y tế ngân sách nhà nước hỗ trợ chi phí y tế cho việc cứu chữa, phục hồi sức khỏe và chức năng bị mất hoặc giảm sút bằng mức hưởng chi phí khám bệnh, chữa bệnh của đối tượng tham gia bảo hiểm y tế được quỹ bảo hiểm y tế thanh toán theo quy định tại điểm </w:t>
      </w:r>
      <w:r w:rsidR="00790A19" w:rsidRPr="00C646A9">
        <w:rPr>
          <w:i/>
          <w:color w:val="auto"/>
          <w:sz w:val="28"/>
          <w:szCs w:val="28"/>
        </w:rPr>
        <w:t>e</w:t>
      </w:r>
      <w:r w:rsidRPr="00C646A9">
        <w:rPr>
          <w:i/>
          <w:color w:val="auto"/>
          <w:sz w:val="28"/>
          <w:szCs w:val="28"/>
        </w:rPr>
        <w:t xml:space="preserve"> khoản 1 Điều 22 của Luật</w:t>
      </w:r>
      <w:r w:rsidR="00063D62" w:rsidRPr="00C646A9">
        <w:rPr>
          <w:i/>
          <w:color w:val="auto"/>
          <w:sz w:val="28"/>
          <w:szCs w:val="28"/>
        </w:rPr>
        <w:t xml:space="preserve"> sửa đổi, bổ sung một số điều của Luật</w:t>
      </w:r>
      <w:r w:rsidRPr="00C646A9">
        <w:rPr>
          <w:i/>
          <w:color w:val="auto"/>
          <w:sz w:val="28"/>
          <w:szCs w:val="28"/>
        </w:rPr>
        <w:t xml:space="preserve"> Bảo hiểm y tế</w:t>
      </w:r>
      <w:r w:rsidR="00063D62" w:rsidRPr="00C646A9">
        <w:rPr>
          <w:i/>
          <w:color w:val="auto"/>
          <w:sz w:val="28"/>
          <w:szCs w:val="28"/>
        </w:rPr>
        <w:t xml:space="preserve"> số</w:t>
      </w:r>
      <w:r w:rsidRPr="00C646A9">
        <w:rPr>
          <w:i/>
          <w:color w:val="auto"/>
          <w:sz w:val="28"/>
          <w:szCs w:val="28"/>
        </w:rPr>
        <w:t xml:space="preserve"> </w:t>
      </w:r>
      <w:r w:rsidR="00063D62" w:rsidRPr="00C646A9">
        <w:rPr>
          <w:i/>
          <w:color w:val="auto"/>
          <w:sz w:val="28"/>
          <w:szCs w:val="28"/>
        </w:rPr>
        <w:t>51/2024/QH15</w:t>
      </w:r>
      <w:r w:rsidR="00063D62" w:rsidRPr="00C646A9">
        <w:rPr>
          <w:color w:val="auto"/>
          <w:sz w:val="28"/>
          <w:szCs w:val="28"/>
        </w:rPr>
        <w:t>.</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c) Hỗ trợ thu nhập thực tế bị mất hoặc bị giảm sút đối với hòa giải viên bị tai nạn trong thời gian cứu chữa, phục hồi sức khỏe và chức năng bị mất hoặc giảm sút được thực hiện theo quy định tại Thông tư liên tịch số 02/2013/TTLT-BNV-BLĐTBXH-BTC-BYT ngày 09 tháng 7 năm 2013 của Bộ Nội vụ, Bộ Lao động - Thương binh và Xã hội, Bộ Tài chính, Bộ Y tế hướng dẫn quy trình, thủ tục, hồ sơ, mức hỗ trợ người đang trực tiếp tham gia hoạt động chữ thập đỏ bị tai nạn dẫn đến thiệt hại về sức khỏe;</w:t>
      </w:r>
      <w:r w:rsidR="008E20A4" w:rsidRPr="00C646A9">
        <w:rPr>
          <w:color w:val="auto"/>
          <w:sz w:val="28"/>
          <w:szCs w:val="28"/>
        </w:rPr>
        <w:t xml:space="preserve"> </w:t>
      </w:r>
      <w:r w:rsidR="008E20A4" w:rsidRPr="00C646A9">
        <w:rPr>
          <w:i/>
          <w:color w:val="auto"/>
          <w:sz w:val="28"/>
          <w:szCs w:val="28"/>
        </w:rPr>
        <w:t>được sửa đổi, bổ sung tại Thông tư số 09/2025/TT-BNV ngày 18/6/2026 của Bộ Nội vụ quy định về phân định thẩm quyền và phân cấp thực hiện nhiệm vụ quản lý nhà nước trong lĩnh vực nội vụ.</w:t>
      </w:r>
      <w:r w:rsidR="008E20A4" w:rsidRPr="00C646A9">
        <w:rPr>
          <w:color w:val="auto"/>
          <w:sz w:val="28"/>
          <w:szCs w:val="28"/>
        </w:rPr>
        <w:t xml:space="preserve"> </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lastRenderedPageBreak/>
        <w:t xml:space="preserve">d) Hỗ trợ chi phí mai táng cho người tổ chức mai táng hòa giải viên gặp </w:t>
      </w:r>
      <w:proofErr w:type="gramStart"/>
      <w:r w:rsidRPr="00C646A9">
        <w:rPr>
          <w:color w:val="auto"/>
          <w:sz w:val="28"/>
          <w:szCs w:val="28"/>
        </w:rPr>
        <w:t>tai</w:t>
      </w:r>
      <w:proofErr w:type="gramEnd"/>
      <w:r w:rsidRPr="00C646A9">
        <w:rPr>
          <w:color w:val="auto"/>
          <w:sz w:val="28"/>
          <w:szCs w:val="28"/>
        </w:rPr>
        <w:t xml:space="preserve"> nạn hoặc rủi ro bị thiệt hại về tính mạng trong khi thực hiện hoạt động hòa giải ở cơ sở: 05 tháng lương cơ sở;</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đ) Chi hỗ trợ hoạt động của tổ hòa giải (chi mua văn phòng phẩm, sao chụp tài liệu, nước uống phục vụ các cuộc họp của tổ hòa giải): 150.000 đồng/tổ hòa giải/tháng.</w:t>
      </w:r>
    </w:p>
    <w:p w:rsidR="00A33551" w:rsidRPr="00C646A9" w:rsidRDefault="00A30738" w:rsidP="00AB60EC">
      <w:pPr>
        <w:spacing w:before="120" w:after="0" w:line="320" w:lineRule="exact"/>
        <w:ind w:firstLine="576"/>
        <w:jc w:val="both"/>
        <w:rPr>
          <w:color w:val="auto"/>
          <w:sz w:val="28"/>
          <w:szCs w:val="28"/>
        </w:rPr>
      </w:pPr>
      <w:proofErr w:type="gramStart"/>
      <w:r w:rsidRPr="00C646A9">
        <w:rPr>
          <w:b/>
          <w:color w:val="auto"/>
          <w:sz w:val="28"/>
          <w:szCs w:val="28"/>
        </w:rPr>
        <w:t>Điều 4.</w:t>
      </w:r>
      <w:proofErr w:type="gramEnd"/>
      <w:r w:rsidRPr="00C646A9">
        <w:rPr>
          <w:b/>
          <w:color w:val="auto"/>
          <w:sz w:val="28"/>
          <w:szCs w:val="28"/>
        </w:rPr>
        <w:t xml:space="preserve"> Lập dự toán, quản lý, sử dụng và quyết toán kinh phí bảo đảm cho công tác phổ biến, giáo dục pháp luậ</w:t>
      </w:r>
      <w:r w:rsidR="007D1BFB">
        <w:rPr>
          <w:b/>
          <w:color w:val="auto"/>
          <w:sz w:val="28"/>
          <w:szCs w:val="28"/>
        </w:rPr>
        <w:t xml:space="preserve">t </w:t>
      </w:r>
      <w:r w:rsidRPr="00C646A9">
        <w:rPr>
          <w:b/>
          <w:color w:val="auto"/>
          <w:sz w:val="28"/>
          <w:szCs w:val="28"/>
        </w:rPr>
        <w:t>và hòa giải ở cơ sở</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 xml:space="preserve">Việc lập dự toán, quản lý, sử dụng và quyết toán kinh phí chi thường xuyên từ ngân sách nhà nước cho công tác phổ biến, giáo dục pháp luật và hòa giải ở cơ sở thực hiện </w:t>
      </w:r>
      <w:proofErr w:type="gramStart"/>
      <w:r w:rsidRPr="00C646A9">
        <w:rPr>
          <w:color w:val="auto"/>
          <w:sz w:val="28"/>
          <w:szCs w:val="28"/>
        </w:rPr>
        <w:t>theo</w:t>
      </w:r>
      <w:proofErr w:type="gramEnd"/>
      <w:r w:rsidRPr="00C646A9">
        <w:rPr>
          <w:color w:val="auto"/>
          <w:sz w:val="28"/>
          <w:szCs w:val="28"/>
        </w:rPr>
        <w:t xml:space="preserve"> quy định </w:t>
      </w:r>
      <w:r w:rsidR="006E53A0" w:rsidRPr="00C646A9">
        <w:rPr>
          <w:color w:val="auto"/>
          <w:sz w:val="28"/>
          <w:szCs w:val="28"/>
        </w:rPr>
        <w:t>của pháp luật về n</w:t>
      </w:r>
      <w:r w:rsidRPr="00C646A9">
        <w:rPr>
          <w:color w:val="auto"/>
          <w:sz w:val="28"/>
          <w:szCs w:val="28"/>
        </w:rPr>
        <w:t>gân sách nhà nước, bảo đảm tiết kiệm, hiệu quả.</w:t>
      </w:r>
    </w:p>
    <w:p w:rsidR="00A33551" w:rsidRPr="00C646A9" w:rsidRDefault="00A30738" w:rsidP="00AB60EC">
      <w:pPr>
        <w:spacing w:before="120" w:after="0" w:line="320" w:lineRule="exact"/>
        <w:ind w:firstLine="576"/>
        <w:jc w:val="both"/>
        <w:rPr>
          <w:color w:val="auto"/>
          <w:sz w:val="28"/>
          <w:szCs w:val="28"/>
        </w:rPr>
      </w:pPr>
      <w:proofErr w:type="gramStart"/>
      <w:r w:rsidRPr="00C646A9">
        <w:rPr>
          <w:b/>
          <w:color w:val="auto"/>
          <w:sz w:val="28"/>
          <w:szCs w:val="28"/>
        </w:rPr>
        <w:t>Điều 5.</w:t>
      </w:r>
      <w:proofErr w:type="gramEnd"/>
      <w:r w:rsidRPr="00C646A9">
        <w:rPr>
          <w:b/>
          <w:color w:val="auto"/>
          <w:sz w:val="28"/>
          <w:szCs w:val="28"/>
        </w:rPr>
        <w:t xml:space="preserve"> Tổ chức thực hiện</w:t>
      </w:r>
    </w:p>
    <w:p w:rsidR="00C77F8C" w:rsidRPr="00C646A9" w:rsidRDefault="00A30738" w:rsidP="00AB60EC">
      <w:pPr>
        <w:spacing w:before="120" w:after="0" w:line="320" w:lineRule="exact"/>
        <w:ind w:firstLine="576"/>
        <w:jc w:val="both"/>
        <w:rPr>
          <w:color w:val="auto"/>
          <w:sz w:val="28"/>
          <w:szCs w:val="28"/>
        </w:rPr>
      </w:pPr>
      <w:r w:rsidRPr="00C646A9">
        <w:rPr>
          <w:color w:val="auto"/>
          <w:sz w:val="28"/>
          <w:szCs w:val="28"/>
        </w:rPr>
        <w:t>1. Mức chi thực hiện công tác phổ biến, giáo dục pháp luật</w:t>
      </w:r>
      <w:r w:rsidR="00245EC8" w:rsidRPr="00C646A9">
        <w:rPr>
          <w:color w:val="auto"/>
          <w:sz w:val="28"/>
          <w:szCs w:val="28"/>
        </w:rPr>
        <w:t xml:space="preserve"> </w:t>
      </w:r>
      <w:r w:rsidRPr="00C646A9">
        <w:rPr>
          <w:color w:val="auto"/>
          <w:sz w:val="28"/>
          <w:szCs w:val="28"/>
        </w:rPr>
        <w:t xml:space="preserve">và hòa giải ở cơ sở quy định tại Thông tư này là mức chi tối đa. Bộ trưởng, Thủ trưởng cơ quan ngang Bộ, cơ quan thuộc Chính phủ, các cơ quan khác ở trung ương quy định các mức chi cụ thể đối với các cơ quan, đơn vị trực thuộc để thực hiện cho phù hợp trong phạm vi dự toán ngân sách được giao và các nguồn kinh phí hợp pháp khác; Hội đồng nhân dân tỉnh, thành phố trực thuộc trung ương quy định các mức chi cụ thể để thực hiện cho phù hợp với tình hình thực tiễn và khả năng cân đối của ngân sách địa phương. </w:t>
      </w:r>
    </w:p>
    <w:p w:rsidR="00A33551" w:rsidRPr="00C646A9" w:rsidRDefault="00C77F8C" w:rsidP="00AB60EC">
      <w:pPr>
        <w:spacing w:before="120" w:after="0" w:line="320" w:lineRule="exact"/>
        <w:ind w:firstLine="576"/>
        <w:jc w:val="both"/>
        <w:rPr>
          <w:color w:val="auto"/>
          <w:sz w:val="28"/>
          <w:szCs w:val="28"/>
        </w:rPr>
      </w:pPr>
      <w:r w:rsidRPr="00C646A9">
        <w:rPr>
          <w:color w:val="auto"/>
          <w:sz w:val="28"/>
          <w:szCs w:val="28"/>
        </w:rPr>
        <w:t xml:space="preserve">2. </w:t>
      </w:r>
      <w:r w:rsidR="00A30738" w:rsidRPr="00C646A9">
        <w:rPr>
          <w:color w:val="auto"/>
          <w:sz w:val="28"/>
          <w:szCs w:val="28"/>
        </w:rPr>
        <w:t>Trường hợp các bộ, cơ quan ngang bộ, cơ quan thuộc Chính phủ, các cơ quan khác ở trung ương, địa phương chưa ban hành văn bản quy định cụ thể mức chi thì các cơ quan, đơn vị được áp dụng quy định về mức chi tại Thông tư này để thực hiện.</w:t>
      </w:r>
    </w:p>
    <w:p w:rsidR="00A33551" w:rsidRPr="00C646A9" w:rsidRDefault="00A30738" w:rsidP="00AB60EC">
      <w:pPr>
        <w:spacing w:before="120" w:after="0" w:line="320" w:lineRule="exact"/>
        <w:ind w:firstLine="576"/>
        <w:jc w:val="both"/>
        <w:rPr>
          <w:color w:val="auto"/>
          <w:sz w:val="28"/>
          <w:szCs w:val="28"/>
        </w:rPr>
      </w:pPr>
      <w:proofErr w:type="gramStart"/>
      <w:r w:rsidRPr="00C646A9">
        <w:rPr>
          <w:b/>
          <w:color w:val="auto"/>
          <w:sz w:val="28"/>
          <w:szCs w:val="28"/>
        </w:rPr>
        <w:t>Điều 6.</w:t>
      </w:r>
      <w:proofErr w:type="gramEnd"/>
      <w:r w:rsidRPr="00C646A9">
        <w:rPr>
          <w:b/>
          <w:color w:val="auto"/>
          <w:sz w:val="28"/>
          <w:szCs w:val="28"/>
        </w:rPr>
        <w:t xml:space="preserve"> Điều khoản chuyển tiếp</w:t>
      </w:r>
    </w:p>
    <w:p w:rsidR="00A33551" w:rsidRPr="00C646A9" w:rsidRDefault="00422FFF" w:rsidP="00AB60EC">
      <w:pPr>
        <w:spacing w:before="120" w:after="0" w:line="320" w:lineRule="exact"/>
        <w:ind w:firstLine="576"/>
        <w:jc w:val="both"/>
        <w:rPr>
          <w:color w:val="auto"/>
          <w:sz w:val="28"/>
          <w:szCs w:val="28"/>
        </w:rPr>
      </w:pPr>
      <w:r w:rsidRPr="00C646A9">
        <w:rPr>
          <w:color w:val="auto"/>
          <w:sz w:val="28"/>
          <w:szCs w:val="28"/>
        </w:rPr>
        <w:t>K</w:t>
      </w:r>
      <w:r w:rsidR="00A30738" w:rsidRPr="00C646A9">
        <w:rPr>
          <w:color w:val="auto"/>
          <w:sz w:val="28"/>
          <w:szCs w:val="28"/>
        </w:rPr>
        <w:t>inh phí phổ biến, giáo dục pháp luật</w:t>
      </w:r>
      <w:r w:rsidR="00245EC8" w:rsidRPr="00C646A9">
        <w:rPr>
          <w:color w:val="auto"/>
          <w:sz w:val="28"/>
          <w:szCs w:val="28"/>
        </w:rPr>
        <w:t xml:space="preserve"> </w:t>
      </w:r>
      <w:r w:rsidR="00A30738" w:rsidRPr="00C646A9">
        <w:rPr>
          <w:color w:val="auto"/>
          <w:sz w:val="28"/>
          <w:szCs w:val="28"/>
        </w:rPr>
        <w:t>và hòa giải ở cơ sở</w:t>
      </w:r>
      <w:r w:rsidRPr="00C646A9">
        <w:rPr>
          <w:color w:val="auto"/>
          <w:sz w:val="28"/>
          <w:szCs w:val="28"/>
        </w:rPr>
        <w:t xml:space="preserve"> năm 2026 và năm 2027</w:t>
      </w:r>
      <w:r w:rsidR="00A30738" w:rsidRPr="00C646A9">
        <w:rPr>
          <w:color w:val="auto"/>
          <w:sz w:val="28"/>
          <w:szCs w:val="28"/>
        </w:rPr>
        <w:t xml:space="preserve"> các bộ, cơ quan ngang bộ, cơ quan thuộc Chính phủ, các cơ quan khác ở trung ương, các địa phương bố trí, sắp xếp trong phạm vi dự toán chi ngân sách nhà nước năm 202</w:t>
      </w:r>
      <w:r w:rsidRPr="00C646A9">
        <w:rPr>
          <w:color w:val="auto"/>
          <w:sz w:val="28"/>
          <w:szCs w:val="28"/>
        </w:rPr>
        <w:t>6 và năm 2027</w:t>
      </w:r>
      <w:r w:rsidR="00A30738" w:rsidRPr="00C646A9">
        <w:rPr>
          <w:color w:val="auto"/>
          <w:sz w:val="28"/>
          <w:szCs w:val="28"/>
        </w:rPr>
        <w:t xml:space="preserve"> đã được cấp có thẩm quyền giao để thực hiện.</w:t>
      </w:r>
    </w:p>
    <w:p w:rsidR="00A33551" w:rsidRPr="00C646A9" w:rsidRDefault="00A30738" w:rsidP="00AB60EC">
      <w:pPr>
        <w:spacing w:before="120" w:after="0" w:line="320" w:lineRule="exact"/>
        <w:ind w:firstLine="576"/>
        <w:jc w:val="both"/>
        <w:rPr>
          <w:color w:val="auto"/>
          <w:sz w:val="28"/>
          <w:szCs w:val="28"/>
        </w:rPr>
      </w:pPr>
      <w:proofErr w:type="gramStart"/>
      <w:r w:rsidRPr="00C646A9">
        <w:rPr>
          <w:b/>
          <w:color w:val="auto"/>
          <w:sz w:val="28"/>
          <w:szCs w:val="28"/>
        </w:rPr>
        <w:t>Điều 7.</w:t>
      </w:r>
      <w:proofErr w:type="gramEnd"/>
      <w:r w:rsidRPr="00C646A9">
        <w:rPr>
          <w:b/>
          <w:color w:val="auto"/>
          <w:sz w:val="28"/>
          <w:szCs w:val="28"/>
        </w:rPr>
        <w:t xml:space="preserve"> Điều khoản thi hành</w:t>
      </w:r>
    </w:p>
    <w:p w:rsidR="00A33551" w:rsidRPr="00C646A9" w:rsidRDefault="00A30738" w:rsidP="00AB60EC">
      <w:pPr>
        <w:spacing w:before="120" w:after="0" w:line="320" w:lineRule="exact"/>
        <w:ind w:firstLine="576"/>
        <w:jc w:val="both"/>
        <w:rPr>
          <w:color w:val="auto"/>
          <w:sz w:val="28"/>
          <w:szCs w:val="28"/>
        </w:rPr>
      </w:pPr>
      <w:r w:rsidRPr="00C646A9">
        <w:rPr>
          <w:color w:val="auto"/>
          <w:sz w:val="28"/>
          <w:szCs w:val="28"/>
        </w:rPr>
        <w:t>1. Thông tư này có hiệu lực kể từ ngày</w:t>
      </w:r>
      <w:r w:rsidR="007E3C43" w:rsidRPr="00C646A9">
        <w:rPr>
          <w:color w:val="auto"/>
          <w:sz w:val="28"/>
          <w:szCs w:val="28"/>
        </w:rPr>
        <w:t xml:space="preserve"> …..</w:t>
      </w:r>
      <w:r w:rsidR="00422FFF" w:rsidRPr="00C646A9">
        <w:rPr>
          <w:color w:val="auto"/>
          <w:sz w:val="28"/>
          <w:szCs w:val="28"/>
        </w:rPr>
        <w:t xml:space="preserve"> </w:t>
      </w:r>
      <w:proofErr w:type="gramStart"/>
      <w:r w:rsidR="00422FFF" w:rsidRPr="00C646A9">
        <w:rPr>
          <w:color w:val="auto"/>
          <w:sz w:val="28"/>
          <w:szCs w:val="28"/>
        </w:rPr>
        <w:t>tháng</w:t>
      </w:r>
      <w:proofErr w:type="gramEnd"/>
      <w:r w:rsidR="00422FFF" w:rsidRPr="00C646A9">
        <w:rPr>
          <w:color w:val="auto"/>
          <w:sz w:val="28"/>
          <w:szCs w:val="28"/>
        </w:rPr>
        <w:t xml:space="preserve"> </w:t>
      </w:r>
      <w:r w:rsidR="007E3C43" w:rsidRPr="00C646A9">
        <w:rPr>
          <w:color w:val="auto"/>
          <w:sz w:val="28"/>
          <w:szCs w:val="28"/>
        </w:rPr>
        <w:t>…</w:t>
      </w:r>
      <w:r w:rsidRPr="00C646A9">
        <w:rPr>
          <w:color w:val="auto"/>
          <w:sz w:val="28"/>
          <w:szCs w:val="28"/>
        </w:rPr>
        <w:t xml:space="preserve"> năm 202</w:t>
      </w:r>
      <w:r w:rsidR="00422FFF" w:rsidRPr="00C646A9">
        <w:rPr>
          <w:color w:val="auto"/>
          <w:sz w:val="28"/>
          <w:szCs w:val="28"/>
        </w:rPr>
        <w:t>7</w:t>
      </w:r>
      <w:r w:rsidRPr="00C646A9">
        <w:rPr>
          <w:color w:val="auto"/>
          <w:sz w:val="28"/>
          <w:szCs w:val="28"/>
        </w:rPr>
        <w:t>.</w:t>
      </w:r>
    </w:p>
    <w:p w:rsidR="0095646F" w:rsidRPr="00C646A9" w:rsidRDefault="00A30738" w:rsidP="00AB60EC">
      <w:pPr>
        <w:spacing w:before="120" w:after="0" w:line="320" w:lineRule="exact"/>
        <w:ind w:firstLine="576"/>
        <w:jc w:val="both"/>
        <w:rPr>
          <w:i/>
          <w:color w:val="auto"/>
          <w:sz w:val="28"/>
          <w:szCs w:val="28"/>
        </w:rPr>
      </w:pPr>
      <w:r w:rsidRPr="00C646A9">
        <w:rPr>
          <w:color w:val="auto"/>
          <w:sz w:val="28"/>
          <w:szCs w:val="28"/>
        </w:rPr>
        <w:t xml:space="preserve">2. </w:t>
      </w:r>
      <w:r w:rsidRPr="00C646A9">
        <w:rPr>
          <w:i/>
          <w:color w:val="auto"/>
          <w:sz w:val="28"/>
          <w:szCs w:val="28"/>
        </w:rPr>
        <w:t xml:space="preserve">Thông tư </w:t>
      </w:r>
      <w:r w:rsidR="00422FFF" w:rsidRPr="00C646A9">
        <w:rPr>
          <w:i/>
          <w:color w:val="auto"/>
          <w:sz w:val="28"/>
          <w:szCs w:val="28"/>
        </w:rPr>
        <w:t xml:space="preserve">số 56/2023/TT-BTC ngày </w:t>
      </w:r>
      <w:r w:rsidR="0095646F" w:rsidRPr="00C646A9">
        <w:rPr>
          <w:i/>
          <w:color w:val="auto"/>
          <w:sz w:val="28"/>
          <w:szCs w:val="28"/>
        </w:rPr>
        <w:t>18 tháng 8 năm 2023 của Bộ Tài chính quy định việc lập dự toán, quản lý, sử dụng và quyết toán kinh phí bảo đảm cho công tác phổ biến, giáo dục pháp luật, chuẩn tiếp cận pháp luật và hòa giải ở cơ sở hết hiệu lực kể từ ngày Thông tư này có hiệu lực thi hành.</w:t>
      </w:r>
    </w:p>
    <w:p w:rsidR="008B7BB0" w:rsidRPr="00C646A9" w:rsidRDefault="00A30738" w:rsidP="00AB60EC">
      <w:pPr>
        <w:spacing w:before="120" w:after="0" w:line="320" w:lineRule="exact"/>
        <w:ind w:firstLine="576"/>
        <w:jc w:val="both"/>
        <w:rPr>
          <w:rFonts w:eastAsia="Times New Roman" w:cs="Cambria"/>
          <w:color w:val="auto"/>
          <w:sz w:val="28"/>
          <w:szCs w:val="28"/>
        </w:rPr>
      </w:pPr>
      <w:r w:rsidRPr="00C646A9">
        <w:rPr>
          <w:color w:val="auto"/>
          <w:sz w:val="28"/>
          <w:szCs w:val="28"/>
        </w:rPr>
        <w:lastRenderedPageBreak/>
        <w:t xml:space="preserve">3. </w:t>
      </w:r>
      <w:r w:rsidR="008B7BB0" w:rsidRPr="00C646A9">
        <w:rPr>
          <w:rFonts w:eastAsia="Times New Roman" w:cs="Cambria"/>
          <w:color w:val="auto"/>
          <w:sz w:val="28"/>
          <w:szCs w:val="28"/>
        </w:rPr>
        <w:t>Trường hợp các văn bản quy phạm pháp luật được dẫn chiếu tại Thông tư này được sửa đổi, bổ sung hoặc thay thế bằng văn bản quy phạm pháp luật khác thì thực hiện theo quy định tại văn bản sửa đổi, bổ sung hoặc thay thế đó.</w:t>
      </w:r>
    </w:p>
    <w:p w:rsidR="00286E17" w:rsidRPr="00C646A9" w:rsidRDefault="00286E17" w:rsidP="00AB60EC">
      <w:pPr>
        <w:spacing w:before="120" w:after="0" w:line="320" w:lineRule="exact"/>
        <w:ind w:firstLine="576"/>
        <w:jc w:val="both"/>
        <w:rPr>
          <w:rFonts w:eastAsia="Times New Roman" w:cs="Cambria"/>
          <w:color w:val="auto"/>
          <w:sz w:val="28"/>
          <w:szCs w:val="28"/>
        </w:rPr>
      </w:pPr>
      <w:r w:rsidRPr="00C646A9">
        <w:rPr>
          <w:rFonts w:eastAsia="Times New Roman" w:cs="Cambria"/>
          <w:color w:val="auto"/>
          <w:sz w:val="28"/>
          <w:szCs w:val="28"/>
        </w:rPr>
        <w:t>4. Trong quá trình thực hiện, nếu có khó khăn, vướng mắc, đề nghị các cơ quan, tổ chức, đơn vị kịp thời phản ánh về Bộ Tài chính để nghiên cứu, hướng dẫn, giải quyết./.</w:t>
      </w:r>
    </w:p>
    <w:p w:rsidR="00286E17" w:rsidRPr="00C646A9" w:rsidRDefault="00286E17" w:rsidP="006E53A0">
      <w:pPr>
        <w:spacing w:before="120" w:after="0" w:line="320" w:lineRule="exact"/>
        <w:ind w:firstLine="576"/>
        <w:jc w:val="both"/>
        <w:rPr>
          <w:rFonts w:eastAsia="Times New Roman" w:cs="Cambria"/>
          <w:color w:val="auto"/>
          <w:sz w:val="28"/>
          <w:szCs w:val="28"/>
        </w:rPr>
      </w:pPr>
    </w:p>
    <w:tbl>
      <w:tblPr>
        <w:tblW w:w="9360" w:type="dxa"/>
        <w:jc w:val="center"/>
        <w:tblLayout w:type="fixed"/>
        <w:tblCellMar>
          <w:left w:w="0" w:type="dxa"/>
          <w:right w:w="0" w:type="dxa"/>
        </w:tblCellMar>
        <w:tblLook w:val="04A0"/>
      </w:tblPr>
      <w:tblGrid>
        <w:gridCol w:w="5040"/>
        <w:gridCol w:w="4320"/>
      </w:tblGrid>
      <w:tr w:rsidR="00A33551" w:rsidRPr="00C646A9" w:rsidTr="00286E17">
        <w:trPr>
          <w:jc w:val="center"/>
        </w:trPr>
        <w:tc>
          <w:tcPr>
            <w:tcW w:w="5040" w:type="dxa"/>
          </w:tcPr>
          <w:p w:rsidR="008B7BB0" w:rsidRPr="00C646A9" w:rsidRDefault="00A30738" w:rsidP="008B7BB0">
            <w:pPr>
              <w:spacing w:after="0"/>
              <w:rPr>
                <w:rFonts w:eastAsia="Times New Roman" w:cs="Times New Roman"/>
                <w:color w:val="auto"/>
                <w:sz w:val="22"/>
                <w:shd w:val="clear" w:color="auto" w:fill="FFFFFF"/>
              </w:rPr>
            </w:pPr>
            <w:r w:rsidRPr="00C646A9">
              <w:rPr>
                <w:b/>
                <w:i/>
                <w:color w:val="auto"/>
                <w:sz w:val="24"/>
                <w:szCs w:val="24"/>
              </w:rPr>
              <w:t>Nơi nhận:</w:t>
            </w:r>
            <w:r w:rsidRPr="00C646A9">
              <w:rPr>
                <w:b/>
                <w:i/>
                <w:color w:val="auto"/>
                <w:sz w:val="24"/>
                <w:szCs w:val="24"/>
              </w:rPr>
              <w:br/>
            </w:r>
            <w:r w:rsidR="008B7BB0" w:rsidRPr="00C646A9">
              <w:rPr>
                <w:rFonts w:eastAsia="Times New Roman" w:cs="Times New Roman"/>
                <w:color w:val="auto"/>
                <w:sz w:val="22"/>
                <w:shd w:val="clear" w:color="auto" w:fill="FFFFFF"/>
              </w:rPr>
              <w:t>- Ban Bí thư trung ương Đảng;</w:t>
            </w:r>
          </w:p>
          <w:p w:rsidR="008B7BB0" w:rsidRPr="00C646A9" w:rsidRDefault="008B7BB0" w:rsidP="008B7BB0">
            <w:pPr>
              <w:spacing w:after="0"/>
              <w:rPr>
                <w:rFonts w:eastAsia="Times New Roman" w:cs="Times New Roman"/>
                <w:color w:val="auto"/>
                <w:sz w:val="22"/>
                <w:shd w:val="clear" w:color="auto" w:fill="FFFFFF"/>
              </w:rPr>
            </w:pPr>
            <w:r w:rsidRPr="00C646A9">
              <w:rPr>
                <w:rFonts w:eastAsia="Times New Roman" w:cs="Times New Roman"/>
                <w:color w:val="auto"/>
                <w:sz w:val="22"/>
                <w:shd w:val="clear" w:color="auto" w:fill="FFFFFF"/>
              </w:rPr>
              <w:t>- Thủ tướng, các Phó Thủ tướng Chính phủ;</w:t>
            </w:r>
            <w:r w:rsidRPr="00C646A9">
              <w:rPr>
                <w:rFonts w:eastAsia="Times New Roman" w:cs="Times New Roman"/>
                <w:color w:val="auto"/>
                <w:sz w:val="22"/>
              </w:rPr>
              <w:br/>
            </w:r>
            <w:r w:rsidRPr="00C646A9">
              <w:rPr>
                <w:rFonts w:eastAsia="Times New Roman" w:cs="Times New Roman"/>
                <w:color w:val="auto"/>
                <w:sz w:val="22"/>
                <w:shd w:val="clear" w:color="auto" w:fill="FFFFFF"/>
              </w:rPr>
              <w:t>- Văn phòng Trung ương và các Ban của Đảng;</w:t>
            </w:r>
            <w:r w:rsidRPr="00C646A9">
              <w:rPr>
                <w:rFonts w:eastAsia="Times New Roman" w:cs="Times New Roman"/>
                <w:color w:val="auto"/>
                <w:sz w:val="22"/>
              </w:rPr>
              <w:br/>
            </w:r>
            <w:r w:rsidRPr="00C646A9">
              <w:rPr>
                <w:rFonts w:eastAsia="Times New Roman" w:cs="Times New Roman"/>
                <w:color w:val="auto"/>
                <w:sz w:val="22"/>
                <w:shd w:val="clear" w:color="auto" w:fill="FFFFFF"/>
              </w:rPr>
              <w:t>- Văn phòng Tổng Bí thư;</w:t>
            </w:r>
            <w:r w:rsidRPr="00C646A9">
              <w:rPr>
                <w:rFonts w:eastAsia="Times New Roman" w:cs="Times New Roman"/>
                <w:color w:val="auto"/>
                <w:sz w:val="22"/>
              </w:rPr>
              <w:br/>
            </w:r>
            <w:r w:rsidRPr="00C646A9">
              <w:rPr>
                <w:rFonts w:eastAsia="Times New Roman" w:cs="Times New Roman"/>
                <w:color w:val="auto"/>
                <w:sz w:val="22"/>
                <w:shd w:val="clear" w:color="auto" w:fill="FFFFFF"/>
              </w:rPr>
              <w:t>- Văn phòng Quốc hội;</w:t>
            </w:r>
          </w:p>
          <w:p w:rsidR="008B7BB0" w:rsidRPr="00C646A9" w:rsidRDefault="008B7BB0" w:rsidP="008B7BB0">
            <w:pPr>
              <w:spacing w:after="0"/>
              <w:rPr>
                <w:rFonts w:eastAsia="Times New Roman" w:cs="Times New Roman"/>
                <w:color w:val="auto"/>
                <w:sz w:val="22"/>
              </w:rPr>
            </w:pPr>
            <w:r w:rsidRPr="00C646A9">
              <w:rPr>
                <w:rFonts w:eastAsia="Times New Roman" w:cs="Times New Roman"/>
                <w:color w:val="auto"/>
                <w:sz w:val="22"/>
                <w:shd w:val="clear" w:color="auto" w:fill="FFFFFF"/>
              </w:rPr>
              <w:t>- Văn phòng Chủ tịch nước;</w:t>
            </w:r>
            <w:r w:rsidRPr="00C646A9">
              <w:rPr>
                <w:rFonts w:eastAsia="Times New Roman" w:cs="Times New Roman"/>
                <w:color w:val="auto"/>
                <w:sz w:val="22"/>
              </w:rPr>
              <w:br/>
            </w:r>
            <w:r w:rsidRPr="00C646A9">
              <w:rPr>
                <w:rFonts w:eastAsia="Times New Roman" w:cs="Times New Roman"/>
                <w:color w:val="auto"/>
                <w:sz w:val="22"/>
                <w:shd w:val="clear" w:color="auto" w:fill="FFFFFF"/>
              </w:rPr>
              <w:t>- Viện Kiểm sát nhân dân tối cao;</w:t>
            </w:r>
            <w:r w:rsidRPr="00C646A9">
              <w:rPr>
                <w:rFonts w:eastAsia="Times New Roman" w:cs="Times New Roman"/>
                <w:color w:val="auto"/>
                <w:sz w:val="22"/>
              </w:rPr>
              <w:br/>
            </w:r>
            <w:r w:rsidRPr="00C646A9">
              <w:rPr>
                <w:rFonts w:eastAsia="Times New Roman" w:cs="Times New Roman"/>
                <w:color w:val="auto"/>
                <w:sz w:val="22"/>
                <w:shd w:val="clear" w:color="auto" w:fill="FFFFFF"/>
              </w:rPr>
              <w:t>- Tòa án nhân dân tối cao;</w:t>
            </w:r>
            <w:r w:rsidRPr="00C646A9">
              <w:rPr>
                <w:rFonts w:eastAsia="Times New Roman" w:cs="Times New Roman"/>
                <w:color w:val="auto"/>
                <w:sz w:val="22"/>
              </w:rPr>
              <w:br/>
            </w:r>
            <w:r w:rsidRPr="00C646A9">
              <w:rPr>
                <w:rFonts w:eastAsia="Times New Roman" w:cs="Times New Roman"/>
                <w:color w:val="auto"/>
                <w:sz w:val="22"/>
                <w:shd w:val="clear" w:color="auto" w:fill="FFFFFF"/>
              </w:rPr>
              <w:t>- Kiểm toán Nhà nước;</w:t>
            </w:r>
            <w:r w:rsidRPr="00C646A9">
              <w:rPr>
                <w:rFonts w:eastAsia="Times New Roman" w:cs="Times New Roman"/>
                <w:color w:val="auto"/>
                <w:sz w:val="22"/>
              </w:rPr>
              <w:br/>
            </w:r>
            <w:r w:rsidRPr="00C646A9">
              <w:rPr>
                <w:rFonts w:eastAsia="Times New Roman" w:cs="Times New Roman"/>
                <w:color w:val="auto"/>
                <w:sz w:val="22"/>
                <w:shd w:val="clear" w:color="auto" w:fill="FFFFFF"/>
              </w:rPr>
              <w:t>- Các Bộ, cơ quan ngang Bộ;</w:t>
            </w:r>
          </w:p>
          <w:p w:rsidR="008B7BB0" w:rsidRPr="00C646A9" w:rsidRDefault="008B7BB0" w:rsidP="008B7BB0">
            <w:pPr>
              <w:spacing w:after="0"/>
              <w:rPr>
                <w:rFonts w:eastAsia="Times New Roman" w:cs="Times New Roman"/>
                <w:color w:val="auto"/>
                <w:sz w:val="22"/>
                <w:shd w:val="clear" w:color="auto" w:fill="FFFFFF"/>
              </w:rPr>
            </w:pPr>
            <w:r w:rsidRPr="00C646A9">
              <w:rPr>
                <w:rFonts w:eastAsia="Times New Roman" w:cs="Times New Roman"/>
                <w:color w:val="auto"/>
                <w:sz w:val="22"/>
                <w:shd w:val="clear" w:color="auto" w:fill="FFFFFF"/>
              </w:rPr>
              <w:t>- HĐND, UBND các tỉnh, thành phố;</w:t>
            </w:r>
            <w:r w:rsidRPr="00C646A9">
              <w:rPr>
                <w:rFonts w:eastAsia="Times New Roman" w:cs="Times New Roman"/>
                <w:color w:val="auto"/>
                <w:sz w:val="22"/>
              </w:rPr>
              <w:br/>
            </w:r>
            <w:r w:rsidRPr="00C646A9">
              <w:rPr>
                <w:rFonts w:eastAsia="Times New Roman" w:cs="Times New Roman"/>
                <w:color w:val="auto"/>
                <w:sz w:val="22"/>
                <w:shd w:val="clear" w:color="auto" w:fill="FFFFFF"/>
              </w:rPr>
              <w:t>- Ủy ban Trung ương Mặt trậ</w:t>
            </w:r>
            <w:bookmarkStart w:id="2" w:name="_GoBack"/>
            <w:bookmarkEnd w:id="2"/>
            <w:r w:rsidRPr="00C646A9">
              <w:rPr>
                <w:rFonts w:eastAsia="Times New Roman" w:cs="Times New Roman"/>
                <w:color w:val="auto"/>
                <w:sz w:val="22"/>
                <w:shd w:val="clear" w:color="auto" w:fill="FFFFFF"/>
              </w:rPr>
              <w:t>n Tổ quốc Việt Nam;</w:t>
            </w:r>
          </w:p>
          <w:p w:rsidR="008B7BB0" w:rsidRPr="00C646A9" w:rsidRDefault="008B7BB0" w:rsidP="008B7BB0">
            <w:pPr>
              <w:spacing w:after="0"/>
              <w:rPr>
                <w:rFonts w:eastAsia="Times New Roman" w:cs="Times New Roman"/>
                <w:color w:val="auto"/>
                <w:sz w:val="22"/>
                <w:shd w:val="clear" w:color="auto" w:fill="FFFFFF"/>
              </w:rPr>
            </w:pPr>
            <w:r w:rsidRPr="00C646A9">
              <w:rPr>
                <w:rFonts w:eastAsia="Times New Roman" w:cs="Times New Roman"/>
                <w:color w:val="auto"/>
                <w:sz w:val="22"/>
                <w:shd w:val="clear" w:color="auto" w:fill="FFFFFF"/>
              </w:rPr>
              <w:t>- Cơ quan Trung ương của các Đoàn thể;</w:t>
            </w:r>
            <w:r w:rsidRPr="00C646A9">
              <w:rPr>
                <w:rFonts w:eastAsia="Times New Roman" w:cs="Times New Roman"/>
                <w:color w:val="auto"/>
                <w:sz w:val="22"/>
              </w:rPr>
              <w:br/>
            </w:r>
            <w:r w:rsidRPr="00C646A9">
              <w:rPr>
                <w:rFonts w:eastAsia="Times New Roman" w:cs="Times New Roman"/>
                <w:color w:val="auto"/>
                <w:sz w:val="22"/>
                <w:shd w:val="clear" w:color="auto" w:fill="FFFFFF"/>
              </w:rPr>
              <w:t>- Sở Tài chính các tỉnh, thành phố;</w:t>
            </w:r>
          </w:p>
          <w:p w:rsidR="008B7BB0" w:rsidRPr="00C646A9" w:rsidRDefault="008B7BB0" w:rsidP="008B7BB0">
            <w:pPr>
              <w:spacing w:after="0"/>
              <w:rPr>
                <w:rFonts w:eastAsia="Times New Roman" w:cs="Times New Roman"/>
                <w:color w:val="auto"/>
                <w:sz w:val="22"/>
                <w:shd w:val="clear" w:color="auto" w:fill="FFFFFF"/>
              </w:rPr>
            </w:pPr>
            <w:r w:rsidRPr="00C646A9">
              <w:rPr>
                <w:rFonts w:eastAsia="Times New Roman" w:cs="Times New Roman"/>
                <w:color w:val="auto"/>
                <w:sz w:val="22"/>
                <w:shd w:val="clear" w:color="auto" w:fill="FFFFFF"/>
              </w:rPr>
              <w:t>- Kho bạc Nhà nước các khu vực;</w:t>
            </w:r>
            <w:r w:rsidRPr="00C646A9">
              <w:rPr>
                <w:rFonts w:eastAsia="Times New Roman" w:cs="Times New Roman"/>
                <w:color w:val="auto"/>
                <w:sz w:val="22"/>
              </w:rPr>
              <w:br/>
            </w:r>
            <w:r w:rsidRPr="00C646A9">
              <w:rPr>
                <w:rFonts w:eastAsia="Times New Roman" w:cs="Times New Roman"/>
                <w:color w:val="auto"/>
                <w:sz w:val="22"/>
                <w:shd w:val="clear" w:color="auto" w:fill="FFFFFF"/>
              </w:rPr>
              <w:t xml:space="preserve">- Cục Kiểm tra văn bản và Tổ chức thi hành </w:t>
            </w:r>
          </w:p>
          <w:p w:rsidR="00A33551" w:rsidRPr="00C646A9" w:rsidRDefault="008B7BB0" w:rsidP="008B7BB0">
            <w:pPr>
              <w:spacing w:after="0"/>
              <w:rPr>
                <w:color w:val="auto"/>
              </w:rPr>
            </w:pPr>
            <w:r w:rsidRPr="00C646A9">
              <w:rPr>
                <w:rFonts w:eastAsia="Times New Roman" w:cs="Times New Roman"/>
                <w:color w:val="auto"/>
                <w:sz w:val="22"/>
                <w:shd w:val="clear" w:color="auto" w:fill="FFFFFF"/>
              </w:rPr>
              <w:t>pháp luật - Bộ Tư pháp;</w:t>
            </w:r>
            <w:r w:rsidRPr="00C646A9">
              <w:rPr>
                <w:rFonts w:eastAsia="Times New Roman" w:cs="Times New Roman"/>
                <w:color w:val="auto"/>
                <w:sz w:val="22"/>
              </w:rPr>
              <w:br/>
            </w:r>
            <w:r w:rsidRPr="00C646A9">
              <w:rPr>
                <w:rFonts w:eastAsia="Times New Roman" w:cs="Times New Roman"/>
                <w:color w:val="auto"/>
                <w:sz w:val="22"/>
                <w:shd w:val="clear" w:color="auto" w:fill="FFFFFF"/>
              </w:rPr>
              <w:t>- Công báo, Cổng Thông tin điện tử của Chính phủ;</w:t>
            </w:r>
            <w:r w:rsidRPr="00C646A9">
              <w:rPr>
                <w:rFonts w:eastAsia="Times New Roman" w:cs="Times New Roman"/>
                <w:color w:val="auto"/>
                <w:sz w:val="22"/>
              </w:rPr>
              <w:br/>
            </w:r>
            <w:r w:rsidRPr="00C646A9">
              <w:rPr>
                <w:rFonts w:eastAsia="Times New Roman" w:cs="Times New Roman"/>
                <w:color w:val="auto"/>
                <w:sz w:val="22"/>
                <w:shd w:val="clear" w:color="auto" w:fill="FFFFFF"/>
              </w:rPr>
              <w:t>- Cổng Thông tin điện tử của Bộ Tài chính;</w:t>
            </w:r>
            <w:r w:rsidRPr="00C646A9">
              <w:rPr>
                <w:rFonts w:eastAsia="Times New Roman" w:cs="Times New Roman"/>
                <w:color w:val="auto"/>
                <w:sz w:val="22"/>
              </w:rPr>
              <w:br/>
            </w:r>
            <w:r w:rsidRPr="00C646A9">
              <w:rPr>
                <w:rFonts w:eastAsia="Times New Roman" w:cs="Times New Roman"/>
                <w:color w:val="auto"/>
                <w:sz w:val="22"/>
                <w:shd w:val="clear" w:color="auto" w:fill="FFFFFF"/>
              </w:rPr>
              <w:t>- Các đơn vị thuộc Bộ Tài chính;</w:t>
            </w:r>
            <w:r w:rsidRPr="00C646A9">
              <w:rPr>
                <w:rFonts w:eastAsia="Times New Roman" w:cs="Times New Roman"/>
                <w:color w:val="auto"/>
                <w:sz w:val="22"/>
              </w:rPr>
              <w:br/>
            </w:r>
            <w:r w:rsidRPr="00C646A9">
              <w:rPr>
                <w:rFonts w:eastAsia="Times New Roman" w:cs="Times New Roman"/>
                <w:color w:val="auto"/>
                <w:sz w:val="22"/>
                <w:shd w:val="clear" w:color="auto" w:fill="FFFFFF"/>
              </w:rPr>
              <w:t>- Lưu: VT, KTN (90bản)</w:t>
            </w:r>
            <w:r w:rsidRPr="00C646A9">
              <w:rPr>
                <w:rFonts w:eastAsia="Times New Roman" w:cs="Times New Roman"/>
                <w:color w:val="auto"/>
                <w:shd w:val="clear" w:color="auto" w:fill="FFFFFF"/>
              </w:rPr>
              <w:t>.</w:t>
            </w:r>
          </w:p>
        </w:tc>
        <w:tc>
          <w:tcPr>
            <w:tcW w:w="4320" w:type="dxa"/>
          </w:tcPr>
          <w:p w:rsidR="00A33551" w:rsidRPr="00C646A9" w:rsidRDefault="00A30738">
            <w:pPr>
              <w:spacing w:after="40"/>
              <w:jc w:val="center"/>
              <w:rPr>
                <w:color w:val="auto"/>
              </w:rPr>
            </w:pPr>
            <w:r w:rsidRPr="00C646A9">
              <w:rPr>
                <w:b/>
                <w:color w:val="auto"/>
                <w:sz w:val="24"/>
              </w:rPr>
              <w:t>KT. BỘ TRƯỞNG</w:t>
            </w:r>
            <w:r w:rsidRPr="00C646A9">
              <w:rPr>
                <w:b/>
                <w:color w:val="auto"/>
                <w:sz w:val="24"/>
              </w:rPr>
              <w:br/>
              <w:t>THỨ TRƯỞNG</w:t>
            </w:r>
            <w:r w:rsidRPr="00C646A9">
              <w:rPr>
                <w:b/>
                <w:color w:val="auto"/>
                <w:sz w:val="24"/>
              </w:rPr>
              <w:br/>
            </w:r>
            <w:r w:rsidRPr="00C646A9">
              <w:rPr>
                <w:b/>
                <w:color w:val="auto"/>
                <w:sz w:val="24"/>
              </w:rPr>
              <w:br/>
            </w:r>
            <w:r w:rsidRPr="00C646A9">
              <w:rPr>
                <w:b/>
                <w:color w:val="auto"/>
                <w:sz w:val="24"/>
              </w:rPr>
              <w:br/>
            </w:r>
            <w:r w:rsidRPr="00C646A9">
              <w:rPr>
                <w:b/>
                <w:color w:val="auto"/>
                <w:sz w:val="24"/>
              </w:rPr>
              <w:br/>
            </w:r>
            <w:r w:rsidRPr="00C646A9">
              <w:rPr>
                <w:b/>
                <w:color w:val="auto"/>
                <w:sz w:val="24"/>
              </w:rPr>
              <w:br/>
            </w:r>
            <w:r w:rsidR="008B7BB0" w:rsidRPr="00C646A9">
              <w:rPr>
                <w:rFonts w:eastAsia="Times New Roman" w:cs="Times New Roman"/>
                <w:b/>
                <w:bCs/>
                <w:color w:val="auto"/>
                <w:sz w:val="28"/>
                <w:szCs w:val="28"/>
              </w:rPr>
              <w:t>Nguyễn Thị Bích Ngọc</w:t>
            </w:r>
          </w:p>
        </w:tc>
      </w:tr>
    </w:tbl>
    <w:p w:rsidR="00A30738" w:rsidRPr="00C646A9" w:rsidRDefault="00A30738">
      <w:pPr>
        <w:rPr>
          <w:color w:val="auto"/>
        </w:rPr>
      </w:pPr>
    </w:p>
    <w:sectPr w:rsidR="00A30738" w:rsidRPr="00C646A9" w:rsidSect="00AB60EC">
      <w:headerReference w:type="default" r:id="rId9"/>
      <w:pgSz w:w="12240" w:h="15840"/>
      <w:pgMar w:top="1134" w:right="1418" w:bottom="1134" w:left="1701"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7D5D" w:rsidRDefault="00867D5D" w:rsidP="00B642E9">
      <w:pPr>
        <w:spacing w:after="0" w:line="240" w:lineRule="auto"/>
      </w:pPr>
      <w:r>
        <w:separator/>
      </w:r>
    </w:p>
  </w:endnote>
  <w:endnote w:type="continuationSeparator" w:id="0">
    <w:p w:rsidR="00867D5D" w:rsidRDefault="00867D5D" w:rsidP="00B642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7D5D" w:rsidRDefault="00867D5D" w:rsidP="00B642E9">
      <w:pPr>
        <w:spacing w:after="0" w:line="240" w:lineRule="auto"/>
      </w:pPr>
      <w:r>
        <w:separator/>
      </w:r>
    </w:p>
  </w:footnote>
  <w:footnote w:type="continuationSeparator" w:id="0">
    <w:p w:rsidR="00867D5D" w:rsidRDefault="00867D5D" w:rsidP="00B642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43407"/>
      <w:docPartObj>
        <w:docPartGallery w:val="Page Numbers (Top of Page)"/>
        <w:docPartUnique/>
      </w:docPartObj>
    </w:sdtPr>
    <w:sdtContent>
      <w:p w:rsidR="0080457E" w:rsidRDefault="00C05A85">
        <w:pPr>
          <w:pStyle w:val="Header"/>
          <w:jc w:val="center"/>
        </w:pPr>
        <w:r>
          <w:fldChar w:fldCharType="begin"/>
        </w:r>
        <w:r w:rsidR="0080457E">
          <w:instrText xml:space="preserve"> PAGE   \* MERGEFORMAT </w:instrText>
        </w:r>
        <w:r>
          <w:fldChar w:fldCharType="separate"/>
        </w:r>
        <w:r w:rsidR="007D1BFB">
          <w:rPr>
            <w:noProof/>
          </w:rPr>
          <w:t>6</w:t>
        </w:r>
        <w:r>
          <w:rPr>
            <w:noProof/>
          </w:rPr>
          <w:fldChar w:fldCharType="end"/>
        </w:r>
      </w:p>
    </w:sdtContent>
  </w:sdt>
  <w:p w:rsidR="0080457E" w:rsidRDefault="0080457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hideSpellingErrors/>
  <w:proofState w:grammar="clean"/>
  <w:defaultTabStop w:val="720"/>
  <w:drawingGridHorizontalSpacing w:val="130"/>
  <w:displayHorizontalDrawingGridEvery w:val="2"/>
  <w:characterSpacingControl w:val="doNotCompress"/>
  <w:footnotePr>
    <w:footnote w:id="-1"/>
    <w:footnote w:id="0"/>
  </w:footnotePr>
  <w:endnotePr>
    <w:endnote w:id="-1"/>
    <w:endnote w:id="0"/>
  </w:endnotePr>
  <w:compat>
    <w:useFELayout/>
  </w:compat>
  <w:rsids>
    <w:rsidRoot w:val="00B47730"/>
    <w:rsid w:val="00034616"/>
    <w:rsid w:val="000407A3"/>
    <w:rsid w:val="0006063C"/>
    <w:rsid w:val="00063D62"/>
    <w:rsid w:val="00071A69"/>
    <w:rsid w:val="000C15BC"/>
    <w:rsid w:val="000D46F8"/>
    <w:rsid w:val="000F17BE"/>
    <w:rsid w:val="0015074B"/>
    <w:rsid w:val="00156113"/>
    <w:rsid w:val="00193512"/>
    <w:rsid w:val="001A70C2"/>
    <w:rsid w:val="001D2658"/>
    <w:rsid w:val="0023123A"/>
    <w:rsid w:val="0023504D"/>
    <w:rsid w:val="00245EC8"/>
    <w:rsid w:val="00286E17"/>
    <w:rsid w:val="0029639D"/>
    <w:rsid w:val="002A015F"/>
    <w:rsid w:val="002E3F6A"/>
    <w:rsid w:val="003261F8"/>
    <w:rsid w:val="00326F90"/>
    <w:rsid w:val="003574CA"/>
    <w:rsid w:val="003B4AAD"/>
    <w:rsid w:val="003E5166"/>
    <w:rsid w:val="003F3634"/>
    <w:rsid w:val="00422FFF"/>
    <w:rsid w:val="0044395F"/>
    <w:rsid w:val="00480E45"/>
    <w:rsid w:val="004D5226"/>
    <w:rsid w:val="004E5D96"/>
    <w:rsid w:val="005261F1"/>
    <w:rsid w:val="00574CFF"/>
    <w:rsid w:val="005F12CE"/>
    <w:rsid w:val="006865A7"/>
    <w:rsid w:val="006A7ED4"/>
    <w:rsid w:val="006B3BD9"/>
    <w:rsid w:val="006E53A0"/>
    <w:rsid w:val="00741043"/>
    <w:rsid w:val="0076011C"/>
    <w:rsid w:val="00770CA5"/>
    <w:rsid w:val="00790A19"/>
    <w:rsid w:val="007B67C9"/>
    <w:rsid w:val="007D1BFB"/>
    <w:rsid w:val="007E3C43"/>
    <w:rsid w:val="0080457E"/>
    <w:rsid w:val="00814915"/>
    <w:rsid w:val="00834A50"/>
    <w:rsid w:val="00867D5D"/>
    <w:rsid w:val="008B3D44"/>
    <w:rsid w:val="008B7BB0"/>
    <w:rsid w:val="008E0A45"/>
    <w:rsid w:val="008E20A4"/>
    <w:rsid w:val="008E70E2"/>
    <w:rsid w:val="00912E7F"/>
    <w:rsid w:val="0095646F"/>
    <w:rsid w:val="0095724B"/>
    <w:rsid w:val="00965468"/>
    <w:rsid w:val="009D3CFF"/>
    <w:rsid w:val="00A05E2C"/>
    <w:rsid w:val="00A22A70"/>
    <w:rsid w:val="00A30738"/>
    <w:rsid w:val="00A33551"/>
    <w:rsid w:val="00A34617"/>
    <w:rsid w:val="00A845F3"/>
    <w:rsid w:val="00AA1D8D"/>
    <w:rsid w:val="00AB60EC"/>
    <w:rsid w:val="00AD7F64"/>
    <w:rsid w:val="00AE5E3D"/>
    <w:rsid w:val="00B373A5"/>
    <w:rsid w:val="00B43378"/>
    <w:rsid w:val="00B47730"/>
    <w:rsid w:val="00B642E9"/>
    <w:rsid w:val="00BF1ADE"/>
    <w:rsid w:val="00C05A85"/>
    <w:rsid w:val="00C646A9"/>
    <w:rsid w:val="00C665E3"/>
    <w:rsid w:val="00C77F8C"/>
    <w:rsid w:val="00C87A21"/>
    <w:rsid w:val="00C9442E"/>
    <w:rsid w:val="00CA3E63"/>
    <w:rsid w:val="00CB0664"/>
    <w:rsid w:val="00CD44B3"/>
    <w:rsid w:val="00D46BE1"/>
    <w:rsid w:val="00D72F87"/>
    <w:rsid w:val="00DE3ACF"/>
    <w:rsid w:val="00E16AC3"/>
    <w:rsid w:val="00E50494"/>
    <w:rsid w:val="00EA096D"/>
    <w:rsid w:val="00EA41E6"/>
    <w:rsid w:val="00EB6372"/>
    <w:rsid w:val="00F333F2"/>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8"/>
    <o:shapelayout v:ext="edit">
      <o:idmap v:ext="edit" data="1"/>
      <o:rules v:ext="edit">
        <o:r id="V:Rule3" type="connector" idref="#AutoShape 2"/>
        <o:r id="V:Rule4" type="connector" idref="#AutoShape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Luat-pho-bien-giao-duc-phap-luat-2012-142765.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070BE-276B-4F4D-AEC5-C3D7FB73D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7</Pages>
  <Words>2193</Words>
  <Characters>12505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14669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Nguyen Thi Thanh2</cp:lastModifiedBy>
  <cp:revision>29</cp:revision>
  <cp:lastPrinted>2026-09-29T07:43:00Z</cp:lastPrinted>
  <dcterms:created xsi:type="dcterms:W3CDTF">2026-09-16T02:20:00Z</dcterms:created>
  <dcterms:modified xsi:type="dcterms:W3CDTF">2026-09-29T07:43:00Z</dcterms:modified>
</cp:coreProperties>
</file>