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110" w:type="dxa"/>
        <w:jc w:val="center"/>
        <w:tblLook w:val="01E0"/>
      </w:tblPr>
      <w:tblGrid>
        <w:gridCol w:w="4705"/>
        <w:gridCol w:w="3202"/>
        <w:gridCol w:w="3203"/>
      </w:tblGrid>
      <w:tr w:rsidR="00C416F6" w:rsidRPr="000D4912" w:rsidTr="00BA0EE3">
        <w:trPr>
          <w:trHeight w:val="840"/>
          <w:jc w:val="center"/>
        </w:trPr>
        <w:tc>
          <w:tcPr>
            <w:tcW w:w="4705" w:type="dxa"/>
          </w:tcPr>
          <w:p w:rsidR="00D06ED9" w:rsidRPr="000D4912" w:rsidRDefault="00D06ED9" w:rsidP="00D06ED9">
            <w:pPr>
              <w:spacing w:before="60" w:after="60"/>
              <w:ind w:left="-113" w:right="-113"/>
              <w:jc w:val="center"/>
              <w:rPr>
                <w:bCs/>
                <w:sz w:val="26"/>
                <w:szCs w:val="26"/>
              </w:rPr>
            </w:pPr>
            <w:r w:rsidRPr="000D4912">
              <w:rPr>
                <w:bCs/>
                <w:sz w:val="26"/>
                <w:szCs w:val="26"/>
              </w:rPr>
              <w:t xml:space="preserve">BỘ TÀI CHÍNH </w:t>
            </w:r>
          </w:p>
          <w:p w:rsidR="00D06ED9" w:rsidRPr="000D4912" w:rsidRDefault="00D06ED9" w:rsidP="00D06ED9">
            <w:pPr>
              <w:spacing w:before="60" w:after="60"/>
              <w:ind w:left="-113" w:right="-113"/>
              <w:jc w:val="center"/>
              <w:rPr>
                <w:b/>
                <w:sz w:val="2"/>
                <w:szCs w:val="2"/>
              </w:rPr>
            </w:pPr>
            <w:r w:rsidRPr="000D4912">
              <w:rPr>
                <w:b/>
                <w:bCs/>
                <w:sz w:val="26"/>
                <w:szCs w:val="26"/>
              </w:rPr>
              <w:t>VỤ TÀI CHÍNH – KINH TẾ NGÀNH</w:t>
            </w:r>
          </w:p>
          <w:p w:rsidR="00D06ED9" w:rsidRPr="000D4912" w:rsidRDefault="00D06ED9" w:rsidP="00D06ED9">
            <w:pPr>
              <w:spacing w:before="60" w:after="60"/>
              <w:ind w:left="-113" w:right="-113"/>
              <w:jc w:val="center"/>
              <w:rPr>
                <w:b/>
                <w:sz w:val="2"/>
                <w:szCs w:val="2"/>
              </w:rPr>
            </w:pPr>
          </w:p>
          <w:p w:rsidR="00D06ED9" w:rsidRPr="000D4912" w:rsidRDefault="007B025B" w:rsidP="00D06ED9">
            <w:pPr>
              <w:spacing w:before="60" w:after="60"/>
              <w:ind w:left="-113" w:right="-113"/>
              <w:jc w:val="center"/>
              <w:rPr>
                <w:b/>
                <w:sz w:val="2"/>
                <w:szCs w:val="2"/>
              </w:rPr>
            </w:pPr>
            <w:r>
              <w:rPr>
                <w:b/>
                <w:noProof/>
                <w:sz w:val="2"/>
                <w:szCs w:val="2"/>
              </w:rPr>
              <w:pict>
                <v:shapetype id="_x0000_t32" coordsize="21600,21600" o:spt="32" o:oned="t" path="m,l21600,21600e" filled="f">
                  <v:path arrowok="t" fillok="f" o:connecttype="none"/>
                  <o:lock v:ext="edit" shapetype="t"/>
                </v:shapetype>
                <v:shape id="AutoShape 9" o:spid="_x0000_s1026" type="#_x0000_t32" style="position:absolute;left:0;text-align:left;margin-left:54.2pt;margin-top:.05pt;width:118.95pt;height:0;z-index:25166540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"/>
              </w:pict>
            </w:r>
          </w:p>
        </w:tc>
        <w:tc>
          <w:tcPr>
            <w:tcW w:w="6405" w:type="dxa"/>
            <w:gridSpan w:val="2"/>
          </w:tcPr>
          <w:p w:rsidR="00D06ED9" w:rsidRPr="000D4912" w:rsidRDefault="00D06ED9" w:rsidP="00D06ED9">
            <w:pPr>
              <w:spacing w:before="60" w:after="60"/>
              <w:ind w:right="-108" w:hanging="108"/>
              <w:jc w:val="center"/>
              <w:rPr>
                <w:b/>
                <w:sz w:val="24"/>
                <w:szCs w:val="24"/>
              </w:rPr>
            </w:pPr>
            <w:r w:rsidRPr="000D4912">
              <w:rPr>
                <w:b/>
                <w:sz w:val="26"/>
                <w:szCs w:val="26"/>
              </w:rPr>
              <w:t>CỘNG HÒA XÃ HỘI CHỦ NGHĨA VIỆT NAM</w:t>
            </w:r>
          </w:p>
          <w:p w:rsidR="00D06ED9" w:rsidRPr="000D4912" w:rsidRDefault="00D06ED9" w:rsidP="00D06ED9">
            <w:pPr>
              <w:spacing w:before="60" w:after="60"/>
              <w:ind w:right="-108" w:hanging="108"/>
              <w:jc w:val="center"/>
              <w:rPr>
                <w:b/>
                <w:sz w:val="24"/>
                <w:szCs w:val="24"/>
              </w:rPr>
            </w:pPr>
            <w:r w:rsidRPr="000D4912">
              <w:rPr>
                <w:b/>
              </w:rPr>
              <w:t>Độc lập - Tự do - Hạnh phúc</w:t>
            </w:r>
          </w:p>
          <w:p w:rsidR="00D06ED9" w:rsidRPr="000D4912" w:rsidRDefault="00D06ED9" w:rsidP="00D06ED9">
            <w:pPr>
              <w:spacing w:before="60" w:after="60"/>
              <w:ind w:right="-108" w:hanging="108"/>
              <w:jc w:val="center"/>
              <w:rPr>
                <w:b/>
                <w:sz w:val="2"/>
                <w:szCs w:val="2"/>
              </w:rPr>
            </w:pPr>
          </w:p>
          <w:p w:rsidR="00D06ED9" w:rsidRPr="000D4912" w:rsidRDefault="007B025B" w:rsidP="00D06ED9">
            <w:pPr>
              <w:spacing w:before="60" w:after="60"/>
              <w:ind w:right="-108" w:hanging="108"/>
              <w:jc w:val="center"/>
              <w:rPr>
                <w:b/>
                <w:sz w:val="2"/>
                <w:szCs w:val="2"/>
              </w:rPr>
            </w:pPr>
            <w:r w:rsidRPr="007B025B">
              <w:rPr>
                <w:bCs/>
                <w:noProof/>
                <w:sz w:val="26"/>
                <w:szCs w:val="26"/>
              </w:rPr>
              <w:pict>
                <v:shape id="Straight Arrow Connector 3" o:spid="_x0000_s1027" type="#_x0000_t32" style="position:absolute;left:0;text-align:left;margin-left:68.15pt;margin-top:-.35pt;width:172.5pt;height:0;z-index:251664384;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"/>
              </w:pict>
            </w:r>
          </w:p>
          <w:p w:rsidR="00D06ED9" w:rsidRPr="000D4912" w:rsidRDefault="00D06ED9" w:rsidP="00D06ED9">
            <w:pPr>
              <w:spacing w:before="60" w:after="60"/>
              <w:ind w:right="-108" w:hanging="108"/>
              <w:rPr>
                <w:b/>
                <w:sz w:val="2"/>
                <w:szCs w:val="2"/>
              </w:rPr>
            </w:pPr>
          </w:p>
        </w:tc>
      </w:tr>
      <w:tr w:rsidR="00C416F6" w:rsidRPr="000D4912" w:rsidTr="00BA0EE3">
        <w:trPr>
          <w:trHeight w:val="442"/>
          <w:jc w:val="center"/>
        </w:trPr>
        <w:tc>
          <w:tcPr>
            <w:tcW w:w="4705" w:type="dxa"/>
          </w:tcPr>
          <w:p w:rsidR="00D06ED9" w:rsidRPr="000D4912" w:rsidRDefault="00D06ED9" w:rsidP="00D06ED9">
            <w:pPr>
              <w:spacing w:before="60" w:after="60"/>
              <w:ind w:left="-113" w:right="-113"/>
              <w:jc w:val="center"/>
              <w:rPr>
                <w:bCs/>
                <w:noProof/>
              </w:rPr>
            </w:pPr>
            <w:r w:rsidRPr="000D4912">
              <w:rPr>
                <w:bCs/>
                <w:noProof/>
              </w:rPr>
              <w:t xml:space="preserve">Số:         /PT-KTN    </w:t>
            </w:r>
          </w:p>
        </w:tc>
        <w:tc>
          <w:tcPr>
            <w:tcW w:w="6405" w:type="dxa"/>
            <w:gridSpan w:val="2"/>
          </w:tcPr>
          <w:p w:rsidR="00D06ED9" w:rsidRPr="000D4912" w:rsidRDefault="00D06ED9" w:rsidP="002F4C43">
            <w:pPr>
              <w:spacing w:before="60" w:after="60"/>
              <w:ind w:right="-108" w:hanging="108"/>
              <w:jc w:val="center"/>
              <w:rPr>
                <w:b/>
                <w:sz w:val="24"/>
                <w:szCs w:val="24"/>
              </w:rPr>
            </w:pPr>
            <w:r w:rsidRPr="000D4912">
              <w:rPr>
                <w:i/>
              </w:rPr>
              <w:t>Hà Nội, ngày</w:t>
            </w:r>
            <w:r w:rsidRPr="000D4912">
              <w:rPr>
                <w:i/>
                <w:lang w:val="vi-VN"/>
              </w:rPr>
              <w:t xml:space="preserve"> </w:t>
            </w:r>
            <w:r w:rsidR="00410BEA" w:rsidRPr="000D4912">
              <w:rPr>
                <w:i/>
              </w:rPr>
              <w:t xml:space="preserve">    </w:t>
            </w:r>
            <w:r w:rsidRPr="000D4912">
              <w:rPr>
                <w:i/>
              </w:rPr>
              <w:t xml:space="preserve"> tháng </w:t>
            </w:r>
            <w:r w:rsidR="002F4C43">
              <w:rPr>
                <w:i/>
              </w:rPr>
              <w:t>10</w:t>
            </w:r>
            <w:r w:rsidRPr="000D4912">
              <w:rPr>
                <w:i/>
              </w:rPr>
              <w:t xml:space="preserve"> năm</w:t>
            </w:r>
            <w:r w:rsidRPr="000D4912">
              <w:rPr>
                <w:i/>
                <w:lang w:val="vi-VN"/>
              </w:rPr>
              <w:t xml:space="preserve"> </w:t>
            </w:r>
            <w:r w:rsidRPr="000D4912">
              <w:rPr>
                <w:i/>
              </w:rPr>
              <w:t>2026</w:t>
            </w:r>
          </w:p>
        </w:tc>
      </w:tr>
      <w:tr w:rsidR="00D06ED9" w:rsidRPr="000D4912" w:rsidTr="00BA0EE3">
        <w:trPr>
          <w:trHeight w:val="442"/>
          <w:jc w:val="center"/>
        </w:trPr>
        <w:tc>
          <w:tcPr>
            <w:tcW w:w="4705" w:type="dxa"/>
          </w:tcPr>
          <w:p w:rsidR="00D06ED9" w:rsidRPr="000D4912" w:rsidRDefault="00D06ED9" w:rsidP="00D06ED9">
            <w:pPr>
              <w:spacing w:before="120" w:after="60"/>
              <w:ind w:left="-113" w:right="-113"/>
              <w:rPr>
                <w:bCs/>
                <w:noProof/>
                <w:sz w:val="26"/>
                <w:szCs w:val="26"/>
              </w:rPr>
            </w:pPr>
            <w:r w:rsidRPr="000D4912">
              <w:rPr>
                <w:iCs/>
                <w:lang w:val="nl-NL"/>
              </w:rPr>
              <w:t xml:space="preserve">            Độ mật:</w:t>
            </w:r>
          </w:p>
        </w:tc>
        <w:tc>
          <w:tcPr>
            <w:tcW w:w="3202" w:type="dxa"/>
          </w:tcPr>
          <w:p w:rsidR="00D06ED9" w:rsidRPr="000D4912" w:rsidRDefault="00D06ED9" w:rsidP="00D06ED9">
            <w:pPr>
              <w:spacing w:before="120" w:after="60" w:line="20" w:lineRule="atLeast"/>
              <w:ind w:right="532"/>
              <w:jc w:val="center"/>
              <w:rPr>
                <w:iCs/>
                <w:sz w:val="24"/>
                <w:szCs w:val="24"/>
                <w:lang w:val="nl-NL"/>
              </w:rPr>
            </w:pPr>
          </w:p>
        </w:tc>
        <w:tc>
          <w:tcPr>
            <w:tcW w:w="3203" w:type="dxa"/>
          </w:tcPr>
          <w:p w:rsidR="00D06ED9" w:rsidRPr="000D4912" w:rsidRDefault="00D06ED9" w:rsidP="00D06ED9">
            <w:pPr>
              <w:spacing w:before="120" w:after="60"/>
              <w:ind w:right="-108"/>
              <w:rPr>
                <w:sz w:val="24"/>
                <w:szCs w:val="24"/>
              </w:rPr>
            </w:pPr>
            <w:r w:rsidRPr="000D4912">
              <w:rPr>
                <w:iCs/>
                <w:lang w:val="nl-NL"/>
              </w:rPr>
              <w:t xml:space="preserve">Độ khẩn:                                 </w:t>
            </w:r>
          </w:p>
        </w:tc>
      </w:tr>
    </w:tbl>
    <w:p w:rsidR="00D1708E" w:rsidRPr="000D4912" w:rsidRDefault="00D1708E" w:rsidP="00D06ED9">
      <w:pPr>
        <w:spacing w:after="60" w:line="276" w:lineRule="auto"/>
        <w:jc w:val="center"/>
        <w:rPr>
          <w:b/>
        </w:rPr>
      </w:pPr>
    </w:p>
    <w:p w:rsidR="009A6E73" w:rsidRPr="000D4912" w:rsidRDefault="009A6E73" w:rsidP="00D06ED9">
      <w:pPr>
        <w:spacing w:after="60" w:line="276" w:lineRule="auto"/>
        <w:jc w:val="center"/>
        <w:rPr>
          <w:b/>
        </w:rPr>
      </w:pPr>
    </w:p>
    <w:p w:rsidR="009A6E73" w:rsidRPr="000D4912" w:rsidRDefault="009A6E73" w:rsidP="00D06ED9">
      <w:pPr>
        <w:spacing w:after="60" w:line="276" w:lineRule="auto"/>
        <w:jc w:val="center"/>
        <w:rPr>
          <w:b/>
        </w:rPr>
      </w:pPr>
    </w:p>
    <w:p w:rsidR="009A6E73" w:rsidRPr="000D4912" w:rsidRDefault="009A6E73" w:rsidP="00D06ED9">
      <w:pPr>
        <w:spacing w:after="60" w:line="276" w:lineRule="auto"/>
        <w:jc w:val="center"/>
        <w:rPr>
          <w:b/>
        </w:rPr>
      </w:pPr>
    </w:p>
    <w:p w:rsidR="009A6E73" w:rsidRPr="000D4912" w:rsidRDefault="009A6E73" w:rsidP="00D06ED9">
      <w:pPr>
        <w:spacing w:after="60" w:line="276" w:lineRule="auto"/>
        <w:jc w:val="center"/>
        <w:rPr>
          <w:b/>
        </w:rPr>
      </w:pPr>
    </w:p>
    <w:p w:rsidR="009A6E73" w:rsidRPr="000D4912" w:rsidRDefault="009A6E73" w:rsidP="00D06ED9">
      <w:pPr>
        <w:spacing w:after="60" w:line="276" w:lineRule="auto"/>
        <w:jc w:val="center"/>
        <w:rPr>
          <w:b/>
        </w:rPr>
      </w:pPr>
    </w:p>
    <w:p w:rsidR="009A6E73" w:rsidRPr="000D4912" w:rsidRDefault="009A6E73" w:rsidP="00D06ED9">
      <w:pPr>
        <w:spacing w:after="60" w:line="276" w:lineRule="auto"/>
        <w:jc w:val="center"/>
        <w:rPr>
          <w:b/>
        </w:rPr>
      </w:pPr>
    </w:p>
    <w:p w:rsidR="009A6E73" w:rsidRPr="000D4912" w:rsidRDefault="009A6E73" w:rsidP="009A6E73">
      <w:pPr>
        <w:spacing w:line="276" w:lineRule="auto"/>
        <w:jc w:val="center"/>
        <w:rPr>
          <w:b/>
        </w:rPr>
      </w:pPr>
      <w:r w:rsidRPr="000D4912">
        <w:rPr>
          <w:b/>
        </w:rPr>
        <w:t>TRÌNH BỘ</w:t>
      </w:r>
    </w:p>
    <w:p w:rsidR="003277E9" w:rsidRPr="000D4912" w:rsidRDefault="002F4C43" w:rsidP="009A6E73">
      <w:pPr>
        <w:spacing w:line="276" w:lineRule="auto"/>
        <w:jc w:val="center"/>
        <w:rPr>
          <w:b/>
        </w:rPr>
      </w:pPr>
      <w:r>
        <w:rPr>
          <w:b/>
        </w:rPr>
        <w:t>Ban hành</w:t>
      </w:r>
      <w:r w:rsidR="00A57583" w:rsidRPr="000D4912">
        <w:rPr>
          <w:b/>
        </w:rPr>
        <w:t xml:space="preserve"> Thông tư của Bộ trưởng Bộ Tài chính </w:t>
      </w:r>
      <w:r w:rsidR="001D503F" w:rsidRPr="000D4912">
        <w:rPr>
          <w:b/>
        </w:rPr>
        <w:t>thay thế</w:t>
      </w:r>
      <w:r w:rsidR="003277E9" w:rsidRPr="000D4912">
        <w:rPr>
          <w:b/>
        </w:rPr>
        <w:t xml:space="preserve"> Thông tư số 56/2023/TT-BTC ngày </w:t>
      </w:r>
      <w:r w:rsidR="009A6E73" w:rsidRPr="000D4912">
        <w:rPr>
          <w:b/>
        </w:rPr>
        <w:t xml:space="preserve"> </w:t>
      </w:r>
      <w:r w:rsidR="003277E9" w:rsidRPr="000D4912">
        <w:rPr>
          <w:b/>
        </w:rPr>
        <w:t xml:space="preserve">18/8/2023 quy định việc lập dự toán, quản lý, sử dụng và quyết toán kinh phí đảm bảo cho công tác phổ biến giáo dục pháp luật, </w:t>
      </w:r>
      <w:proofErr w:type="gramStart"/>
      <w:r w:rsidR="000F437E" w:rsidRPr="000D4912">
        <w:rPr>
          <w:b/>
        </w:rPr>
        <w:t>chuẩn</w:t>
      </w:r>
      <w:proofErr w:type="gramEnd"/>
      <w:r w:rsidR="003277E9" w:rsidRPr="000D4912">
        <w:rPr>
          <w:b/>
        </w:rPr>
        <w:t xml:space="preserve"> tiếp cận pháp luật và hòa giải cơ sở.</w:t>
      </w:r>
    </w:p>
    <w:p w:rsidR="005504DD" w:rsidRPr="000D4912" w:rsidRDefault="007B025B" w:rsidP="009A6E73">
      <w:pPr>
        <w:spacing w:before="120"/>
        <w:ind w:firstLine="720"/>
        <w:jc w:val="center"/>
        <w:rPr>
          <w:b/>
        </w:rPr>
      </w:pPr>
      <w:r>
        <w:rPr>
          <w:b/>
          <w:noProof/>
        </w:rPr>
        <w:pict>
          <v:shape id="_x0000_s1028" type="#_x0000_t32" style="position:absolute;left:0;text-align:left;margin-left:173.95pt;margin-top:11.15pt;width:117.95pt;height:.45pt;z-index:251666432" o:connectortype="straight"/>
        </w:pict>
      </w:r>
    </w:p>
    <w:p w:rsidR="003E7634" w:rsidRPr="000D4912" w:rsidRDefault="003E7634" w:rsidP="005504DD">
      <w:pPr>
        <w:spacing w:before="120"/>
        <w:ind w:firstLine="720"/>
        <w:jc w:val="both"/>
      </w:pPr>
    </w:p>
    <w:p w:rsidR="000F63A0" w:rsidRPr="000D4912" w:rsidRDefault="009A6E73" w:rsidP="009A6E73">
      <w:pPr>
        <w:spacing w:before="120"/>
        <w:ind w:firstLine="720"/>
        <w:jc w:val="both"/>
      </w:pPr>
      <w:r w:rsidRPr="000D4912">
        <w:rPr>
          <w:rFonts w:eastAsia="Calibri"/>
        </w:rPr>
        <w:t xml:space="preserve">Thực hiện quy định của Luật Ban hành văn bản quy phạm pháp luật (QPPL) năm 2025 và các văn bản hướng dẫn; nhiệm vụ được Thủ tướng Chính phủ giao tại Quyết định số 1790/QĐ-TTg ngày 16/9/2026 về Kế hoạch triển khai thi hành Luật Phổ biến, giáo dục pháp luật; nhiệm vụ được Bộ trưởng Bộ Tài chính giao tại Quyết định số 4500/QĐ-BTC ngày 31/12/2025 về Chương trình công tác năm 2026 của Bộ Tài chính và Quyết định số 637/QĐ-BTC ngày 30/3/2026 về </w:t>
      </w:r>
      <w:r w:rsidRPr="000D4912">
        <w:t>Kế hoạch triển khai Quyết định số 09/QĐ-HĐPH ngày 07/02/2026 phê duyệt Kế hoạch hoạt động năm 2026 của Hội đồng phối hợp phổ biến, giáo dục pháp luật trung ương</w:t>
      </w:r>
      <w:r w:rsidRPr="000D4912">
        <w:rPr>
          <w:rFonts w:eastAsia="Calibri"/>
          <w:kern w:val="2"/>
        </w:rPr>
        <w:t xml:space="preserve">; Vụ Tài chính - Kinh tế ngành (KTN) </w:t>
      </w:r>
      <w:r w:rsidRPr="000D4912">
        <w:rPr>
          <w:rFonts w:eastAsia="Calibri"/>
        </w:rPr>
        <w:t xml:space="preserve">dự thảo Thông tư của Bộ trưởng Bộ Tài chính </w:t>
      </w:r>
      <w:r w:rsidRPr="000D4912">
        <w:t>thay thế Thông tư số 56/2023/TT-BTC ngày 18/8/2023 quy định việc lập dự toán, quản lý, sử dụng và quyết toán kinh phí đảm bảo cho công tác phổ biến giáo dục pháp luật, chuẩn tiếp cận pháp luật và hòa giải cơ sở, lấy ý kiến các Bộ, cơ quan trung ương, địa phương theo quy định.</w:t>
      </w:r>
    </w:p>
    <w:p w:rsidR="009A6E73" w:rsidRPr="000D4912" w:rsidRDefault="009A6E73" w:rsidP="009A6E73">
      <w:pPr>
        <w:widowControl w:val="0"/>
        <w:spacing w:before="80"/>
        <w:ind w:firstLine="573"/>
        <w:jc w:val="both"/>
        <w:rPr>
          <w:b/>
          <w:lang w:val="nl-NL"/>
        </w:rPr>
      </w:pPr>
      <w:r w:rsidRPr="000D4912">
        <w:rPr>
          <w:b/>
          <w:lang w:val="nl-NL"/>
        </w:rPr>
        <w:t>I. Căn cứ pháp lý và sự cần thiết ban hành Thông tư</w:t>
      </w:r>
    </w:p>
    <w:p w:rsidR="009A6E73" w:rsidRPr="000D4912" w:rsidRDefault="009A6E73" w:rsidP="009A6E73">
      <w:pPr>
        <w:spacing w:before="80"/>
        <w:ind w:firstLine="573"/>
        <w:jc w:val="both"/>
        <w:rPr>
          <w:b/>
          <w:lang w:val="nl-NL"/>
        </w:rPr>
      </w:pPr>
      <w:r w:rsidRPr="000D4912">
        <w:rPr>
          <w:b/>
          <w:lang w:val="nl-NL"/>
        </w:rPr>
        <w:t>1. Cơ sở chính trị, pháp lý</w:t>
      </w:r>
    </w:p>
    <w:p w:rsidR="009A6E73" w:rsidRPr="000D4912" w:rsidRDefault="009A6E73" w:rsidP="009A6E73">
      <w:pPr>
        <w:spacing w:before="80"/>
        <w:ind w:firstLine="573"/>
        <w:jc w:val="both"/>
        <w:rPr>
          <w:lang w:val="nl-NL"/>
        </w:rPr>
      </w:pPr>
      <w:r w:rsidRPr="000D4912">
        <w:rPr>
          <w:lang w:val="nl-NL"/>
        </w:rPr>
        <w:t>a) Các văn bản giao nhiệm vụ của cấp có thẩm quyền:</w:t>
      </w:r>
    </w:p>
    <w:p w:rsidR="009A6E73" w:rsidRPr="000D4912" w:rsidRDefault="009A6E73" w:rsidP="009A6E73">
      <w:pPr>
        <w:spacing w:before="80"/>
        <w:ind w:firstLine="573"/>
        <w:jc w:val="both"/>
        <w:rPr>
          <w:i/>
          <w:lang w:val="nl-NL"/>
        </w:rPr>
      </w:pPr>
      <w:r w:rsidRPr="000D4912">
        <w:rPr>
          <w:lang w:val="nl-NL"/>
        </w:rPr>
        <w:t xml:space="preserve">- Tại văn bản số 12316/BTC-PC ngày 12/8/2025 của Bộ Tài chính về Kế hoạch triển khai Luật ban hành văn bản QPPL, Lãnh đạo Bộ phân công: </w:t>
      </w:r>
      <w:r w:rsidRPr="000D4912">
        <w:rPr>
          <w:i/>
          <w:lang w:val="nl-NL"/>
        </w:rPr>
        <w:t xml:space="preserve">Vụ Tài chính - Kinh tế ngành chủ trì phối hợp với Vụ NSNN và các đơn vị thuộc Bộ rà soát các Thông tư hiện hành do Bộ Tài chính chủ trì soạn thảo quy định về việc </w:t>
      </w:r>
      <w:r w:rsidRPr="000D4912">
        <w:rPr>
          <w:i/>
          <w:lang w:val="nl-NL"/>
        </w:rPr>
        <w:lastRenderedPageBreak/>
        <w:t xml:space="preserve">lập dự toán, quản lý, sử dụng và quyết toán NSNN đảm bảo cho công tác xây dựng và tổ chức thi hành pháp luật để trình Bộ ban hành Thông tư sửa đổi, bổ sung thay thế hoặc bãi bỏ theo quy định. </w:t>
      </w:r>
    </w:p>
    <w:p w:rsidR="009A6E73" w:rsidRPr="000D4912" w:rsidRDefault="009A6E73" w:rsidP="009A6E73">
      <w:pPr>
        <w:spacing w:before="80"/>
        <w:ind w:firstLine="573"/>
        <w:jc w:val="both"/>
      </w:pPr>
      <w:r w:rsidRPr="000D4912">
        <w:rPr>
          <w:lang w:val="nl-NL"/>
        </w:rPr>
        <w:t xml:space="preserve">Trên cơ sở đó, tại </w:t>
      </w:r>
      <w:r w:rsidRPr="000D4912">
        <w:rPr>
          <w:rFonts w:eastAsia="Calibri"/>
        </w:rPr>
        <w:t xml:space="preserve">Quyết định số 4500/QĐ-BTC ngày 31/12/2025 của Bộ Tài chính đã đưa Thông tư </w:t>
      </w:r>
      <w:r w:rsidRPr="000D4912">
        <w:t>sửa đổi, bổ sung Thông tư số 56/2023/TT-BTC ngày 18/8/2023 quy định việc lập dự toán, quản lý, sử dụng và quyết toán kinh phí đảm bảo cho công tác phổ biến giáo dục pháp luật, chuẩn tiếp cận pháp luật và hòa giải cơ sở (gọi tắt là Thông tư số 56/2023/TT-BTC) vào Chương trình công tác năm 2026, thời hạn tháng 12/2026.</w:t>
      </w:r>
    </w:p>
    <w:p w:rsidR="009A6E73" w:rsidRPr="000D4912" w:rsidRDefault="009A6E73" w:rsidP="009A6E73">
      <w:pPr>
        <w:spacing w:before="80"/>
        <w:ind w:firstLine="573"/>
        <w:jc w:val="both"/>
        <w:rPr>
          <w:i/>
        </w:rPr>
      </w:pPr>
      <w:r w:rsidRPr="000D4912">
        <w:t xml:space="preserve">- Tại Quyết định số 637/QĐ-BTC ngày 30/3/2026 của Bộ Tài chính về Kế hoạch triển khai Quyết định số 09/QĐ-HĐPH ngày 07/02/2026 phê duyệt Kế hoạch hoạt động năm 2026 của Hội đồng phối hợp phổ biến, giáo dục pháp luật trung ương giao: </w:t>
      </w:r>
      <w:r w:rsidRPr="000D4912">
        <w:rPr>
          <w:i/>
        </w:rPr>
        <w:t>Vụ KTN chủ trì rà soát Thông tư số 56/2023/TT-BTC và đề xuất sửa đổi, bổ sung cho phù hợp với thực tế. Thời gian Quý III, IV/2026, phụ thuộc và tiến độ sửa các Luật chuyên ngành (Luật Phổ biến, giáo dục pháp luật, Luật Hòa giải ở cơ sở).</w:t>
      </w:r>
    </w:p>
    <w:p w:rsidR="009A6E73" w:rsidRPr="000D4912" w:rsidRDefault="009A6E73" w:rsidP="009A6E73">
      <w:pPr>
        <w:spacing w:before="80"/>
        <w:ind w:firstLine="573"/>
        <w:jc w:val="both"/>
        <w:rPr>
          <w:rFonts w:eastAsia="Calibri"/>
        </w:rPr>
      </w:pPr>
      <w:r w:rsidRPr="000D4912">
        <w:rPr>
          <w:rFonts w:eastAsia="Calibri"/>
        </w:rPr>
        <w:t xml:space="preserve">- Tại Quyết định số 1790/QĐ-TTg ngày 16/9/2026 của Thủ tướng Chính phủ về Kế hoạch triển khai thi hành Luật Phổ biến, giáo dục pháp luật giao: Bộ Tư pháp chủ trì xây dựng Nghị định quy định chi tiết một số điều và biện pháp thi hành Luật, trình Chính phủ trong tháng 12/2026. </w:t>
      </w:r>
      <w:r w:rsidRPr="000D4912">
        <w:rPr>
          <w:rFonts w:eastAsia="Calibri"/>
          <w:i/>
        </w:rPr>
        <w:t xml:space="preserve">Bộ Tài chính xây dựng Thông tư sửa đổi, bổ sung hoặc thay thế Thông tư số </w:t>
      </w:r>
      <w:r w:rsidRPr="000D4912">
        <w:rPr>
          <w:i/>
        </w:rPr>
        <w:t>56/2023/TT-BTC ngày 18/8/2023 quy định việc lập dự toán, quản lý, sử dụng và quyết toán kinh phí đảm bảo cho công tác phổ biến giáo dục pháp luật, chuẩn tiếp cận pháp luật và hòa giải cơ sở. Thời gian hoàn thành: Ban hành bảo đảm có hiệu lực từ ngày 01/3/2027.</w:t>
      </w:r>
    </w:p>
    <w:p w:rsidR="009A6E73" w:rsidRPr="000D4912" w:rsidRDefault="009A6E73" w:rsidP="009A6E73">
      <w:pPr>
        <w:spacing w:before="80"/>
        <w:ind w:firstLine="573"/>
        <w:jc w:val="both"/>
        <w:rPr>
          <w:rFonts w:eastAsia="Calibri"/>
        </w:rPr>
      </w:pPr>
      <w:r w:rsidRPr="000D4912">
        <w:t>b) Các văn bản làm căn cứ pháp lý ban hành Thông tư đã thay đổi:</w:t>
      </w:r>
    </w:p>
    <w:p w:rsidR="00F95E42" w:rsidRPr="000D4912" w:rsidRDefault="00F95E42" w:rsidP="00F95E42">
      <w:pPr>
        <w:spacing w:before="80"/>
        <w:ind w:firstLine="573"/>
        <w:jc w:val="both"/>
        <w:rPr>
          <w:lang w:val="nl-NL"/>
        </w:rPr>
      </w:pPr>
      <w:r w:rsidRPr="000D4912">
        <w:rPr>
          <w:rFonts w:eastAsia="Calibri"/>
          <w:lang w:val="nl-NL"/>
        </w:rPr>
        <w:t>-</w:t>
      </w:r>
      <w:r w:rsidRPr="000D4912">
        <w:rPr>
          <w:lang w:val="nl-NL"/>
        </w:rPr>
        <w:t xml:space="preserve"> Trong năm 2025, 2026 đã có nhiều văn bản QPPL làm căn cứ ban hành Thông tư số 56/2023/TT-BTC hết hiệu lực thi hành:</w:t>
      </w:r>
    </w:p>
    <w:p w:rsidR="00F95E42" w:rsidRPr="000D4912" w:rsidRDefault="00F95E42" w:rsidP="00F95E42">
      <w:pPr>
        <w:spacing w:before="80"/>
        <w:ind w:firstLine="573"/>
        <w:jc w:val="both"/>
        <w:rPr>
          <w:lang w:val="nl-NL"/>
        </w:rPr>
      </w:pPr>
      <w:r w:rsidRPr="000D4912">
        <w:rPr>
          <w:lang w:val="nl-NL"/>
        </w:rPr>
        <w:t xml:space="preserve">+ </w:t>
      </w:r>
      <w:bookmarkStart w:id="0" w:name="tvpllink_orzgiqxtpn"/>
      <w:r w:rsidR="007B025B" w:rsidRPr="000D4912">
        <w:rPr>
          <w:lang w:val="nl-NL"/>
        </w:rPr>
        <w:fldChar w:fldCharType="begin"/>
      </w:r>
      <w:r w:rsidRPr="000D4912">
        <w:rPr>
          <w:lang w:val="nl-NL"/>
        </w:rPr>
        <w:instrText xml:space="preserve"> HYPERLINK "https://thuvienphapluat.vn/van-ban/Tai-chinh-nha-nuoc/Luat-ngan-sach-nha-nuoc-nam-2015-281762.aspx" \t "_blank" </w:instrText>
      </w:r>
      <w:r w:rsidR="007B025B" w:rsidRPr="000D4912">
        <w:rPr>
          <w:lang w:val="nl-NL"/>
        </w:rPr>
        <w:fldChar w:fldCharType="separate"/>
      </w:r>
      <w:r w:rsidRPr="000D4912">
        <w:rPr>
          <w:lang w:val="nl-NL"/>
        </w:rPr>
        <w:t>Luật Ngân sách nhà nước năm 2015 số 83/2015/QH13</w:t>
      </w:r>
      <w:r w:rsidR="007B025B" w:rsidRPr="000D4912">
        <w:rPr>
          <w:lang w:val="nl-NL"/>
        </w:rPr>
        <w:fldChar w:fldCharType="end"/>
      </w:r>
      <w:bookmarkEnd w:id="0"/>
      <w:r w:rsidRPr="000D4912">
        <w:rPr>
          <w:lang w:val="nl-NL"/>
        </w:rPr>
        <w:t xml:space="preserve"> đã hết hiệu lực kể từ ngày Luật NSNN năm 2025 số 89/2025/QH15 có hiệu lực thi hành.</w:t>
      </w:r>
    </w:p>
    <w:p w:rsidR="00F95E42" w:rsidRPr="000D4912" w:rsidRDefault="00F95E42" w:rsidP="00F95E42">
      <w:pPr>
        <w:spacing w:before="80"/>
        <w:ind w:firstLine="573"/>
        <w:jc w:val="both"/>
      </w:pPr>
      <w:r w:rsidRPr="000D4912">
        <w:rPr>
          <w:lang w:val="nl-NL"/>
        </w:rPr>
        <w:t xml:space="preserve">+ </w:t>
      </w:r>
      <w:bookmarkStart w:id="1" w:name="tvpllink_rtdlyshwbm"/>
      <w:r w:rsidRPr="000D4912">
        <w:t xml:space="preserve">Luật Phổ biến, giáo dục pháp luật năm 2012 số 14/2012/QH13 ngày 20/6/2012 </w:t>
      </w:r>
      <w:r w:rsidRPr="000D4912">
        <w:rPr>
          <w:lang w:val="nl-NL"/>
        </w:rPr>
        <w:t xml:space="preserve">đã hết hiệu lực kể từ ngày </w:t>
      </w:r>
      <w:hyperlink r:id="rId8" w:tgtFrame="_blank" w:history="1">
        <w:r w:rsidRPr="000D4912">
          <w:rPr>
            <w:lang w:val="nl-NL"/>
          </w:rPr>
          <w:t>Luật Phổ biến, giáo dục pháp luật</w:t>
        </w:r>
      </w:hyperlink>
      <w:bookmarkEnd w:id="1"/>
      <w:r w:rsidRPr="000D4912">
        <w:t xml:space="preserve"> năm 2026 số 12/2026/QH16 ngày 23/8/2026 có hiệu lực thi hành (Luật này có hiệu lực từ ngày 01/3/2027). </w:t>
      </w:r>
      <w:proofErr w:type="gramStart"/>
      <w:r w:rsidRPr="000D4912">
        <w:rPr>
          <w:rFonts w:eastAsia="Calibri"/>
        </w:rPr>
        <w:t>Tại Quyết định số 1790/QĐ-TTg ngày 16/9/2026 của Thủ tướng Chính phủ giao Bộ Tư pháp chủ trì xây dựng Nghị định quy định chi tiết Luật, Bộ Tài chính xây dựng Thông tư (như nêu trên).</w:t>
      </w:r>
      <w:proofErr w:type="gramEnd"/>
    </w:p>
    <w:p w:rsidR="00F95E42" w:rsidRPr="000D4912" w:rsidRDefault="00F95E42" w:rsidP="00F95E42">
      <w:pPr>
        <w:spacing w:before="80"/>
        <w:ind w:firstLine="573"/>
        <w:jc w:val="both"/>
      </w:pPr>
      <w:r w:rsidRPr="000D4912">
        <w:t> </w:t>
      </w:r>
      <w:proofErr w:type="gramStart"/>
      <w:r w:rsidRPr="000D4912">
        <w:t xml:space="preserve">+ </w:t>
      </w:r>
      <w:hyperlink r:id="rId9" w:tgtFrame="_blank" w:history="1">
        <w:r w:rsidRPr="000D4912">
          <w:t>Luật Hòa giải ở cơ sở</w:t>
        </w:r>
      </w:hyperlink>
      <w:r w:rsidRPr="000D4912">
        <w:t xml:space="preserve"> năm 2013 số 35/2013/QH13 ngày 20/6/2013 </w:t>
      </w:r>
      <w:r w:rsidRPr="000D4912">
        <w:rPr>
          <w:lang w:val="nl-NL"/>
        </w:rPr>
        <w:t xml:space="preserve">đã hết hiệu lực kể từ ngày </w:t>
      </w:r>
      <w:r w:rsidRPr="000D4912">
        <w:t>Luật Hòa giải ở cơ sở năm 2026 số 16/2026/QH16 ngày 24/8/2026 có hiệu lực thi hành (Luật này có hiệu lực từ ngày 01/3/2027).</w:t>
      </w:r>
      <w:proofErr w:type="gramEnd"/>
    </w:p>
    <w:p w:rsidR="00F95E42" w:rsidRPr="000D4912" w:rsidRDefault="00F95E42" w:rsidP="00F95E42">
      <w:pPr>
        <w:spacing w:before="80"/>
        <w:ind w:firstLine="573"/>
        <w:jc w:val="both"/>
      </w:pPr>
      <w:r w:rsidRPr="000D4912">
        <w:t>+ Quyết định số </w:t>
      </w:r>
      <w:hyperlink r:id="rId10" w:tgtFrame="_blank" w:history="1">
        <w:r w:rsidRPr="000D4912">
          <w:t>14/2019/QĐ-TTg</w:t>
        </w:r>
      </w:hyperlink>
      <w:r w:rsidRPr="000D4912">
        <w:t xml:space="preserve"> ngày 13/3/2019 của Thủ tướng Chính phủ về việc xây dựng, quản lý, khai thác Tủ sách pháp luật hết hiệu lực thi hành kể từ ngày Quyết định số 39/2025/QĐ-TTg ngày 27/10/2025 của Thủ tướng Chính phủ quy định về xây dựng, quản lý, khai thác tủ sách pháp luật điện tử quốc gia, tủ </w:t>
      </w:r>
      <w:r w:rsidRPr="000D4912">
        <w:lastRenderedPageBreak/>
        <w:t>sách pháp luật tại cơ quan, đơn vị của lực lượng vũ trang nhân dân có hiệu lực thi hành;</w:t>
      </w:r>
    </w:p>
    <w:p w:rsidR="00F95E42" w:rsidRPr="000D4912" w:rsidRDefault="00F95E42" w:rsidP="00F95E42">
      <w:pPr>
        <w:spacing w:before="80"/>
        <w:ind w:firstLine="573"/>
        <w:jc w:val="both"/>
      </w:pPr>
      <w:r w:rsidRPr="000D4912">
        <w:t>+ Quyết định số </w:t>
      </w:r>
      <w:bookmarkStart w:id="2" w:name="tvpllink_tjofcstnqt"/>
      <w:r w:rsidR="007B025B" w:rsidRPr="000D4912">
        <w:fldChar w:fldCharType="begin"/>
      </w:r>
      <w:r w:rsidRPr="000D4912">
        <w:instrText xml:space="preserve"> HYPERLINK "https://thuvienphapluat.vn/van-ban/Bo-may-hanh-chinh/Quyet-dinh-21-2021-QD-TTg-quyen-han-cua-Hoi-dong-phoi-hop-pho-bien-giao-duc-phap-luat-478544.aspx" \t "_blank" </w:instrText>
      </w:r>
      <w:r w:rsidR="007B025B" w:rsidRPr="000D4912">
        <w:fldChar w:fldCharType="separate"/>
      </w:r>
      <w:r w:rsidRPr="000D4912">
        <w:t>21/2021/QĐ-TTg</w:t>
      </w:r>
      <w:r w:rsidR="007B025B" w:rsidRPr="000D4912">
        <w:fldChar w:fldCharType="end"/>
      </w:r>
      <w:bookmarkEnd w:id="2"/>
      <w:r w:rsidRPr="000D4912">
        <w:t> ngày 21/6/2021 của Thủ tướng Chính phủ quy định về thành phần và nhiệm vụ, quyền hạn của Hội đồng phối hợp phổ biến, giáo dục pháp luật hết hiệu lực thi hành kể từ ngày Quyết định số 26/2025/QĐ-TTg ngày 04/8/2025 của Thủ tướng Chính phủ về thành phần, nhiệm vụ, quyền hạn của Hội đồng Phổ biến, giáo dục pháp luật có hiệu lực thi hành;</w:t>
      </w:r>
    </w:p>
    <w:p w:rsidR="00F95E42" w:rsidRPr="000D4912" w:rsidRDefault="00F95E42" w:rsidP="00F95E42">
      <w:pPr>
        <w:spacing w:before="80"/>
        <w:ind w:firstLine="573"/>
        <w:jc w:val="both"/>
      </w:pPr>
      <w:r w:rsidRPr="000D4912">
        <w:t>+ Quyết định số </w:t>
      </w:r>
      <w:bookmarkStart w:id="3" w:name="tvpllink_voyksyqlvx"/>
      <w:r w:rsidR="007B025B" w:rsidRPr="000D4912">
        <w:fldChar w:fldCharType="begin"/>
      </w:r>
      <w:r w:rsidRPr="000D4912">
        <w:instrText xml:space="preserve"> HYPERLINK "https://thuvienphapluat.vn/van-ban/bo-may-hanh-chinh/quyet-dinh-25-2021-qd-ttg-xa-phuong-dat-chuan-tiep-can-phap-luat-482011.aspx" \t "_blank" </w:instrText>
      </w:r>
      <w:r w:rsidR="007B025B" w:rsidRPr="000D4912">
        <w:fldChar w:fldCharType="separate"/>
      </w:r>
      <w:r w:rsidRPr="000D4912">
        <w:t>25/2021/QĐ-TTg</w:t>
      </w:r>
      <w:r w:rsidR="007B025B" w:rsidRPr="000D4912">
        <w:fldChar w:fldCharType="end"/>
      </w:r>
      <w:bookmarkEnd w:id="3"/>
      <w:r w:rsidRPr="000D4912">
        <w:t> ngày 22/7/2021 của Thủ tướng Chính phủ quy định về xã, phường, thị trấn đạt chuẩn tiếp cận pháp luật hết hiệu lực thi hành kể từ ngày Quyết định số 27/2025/QĐ-TTg ngày 04/8/2025 của Thủ tướng Chính phủ về xã, phường, đặc khu đạt chuẩn tiếp cận pháp luật có hiệu lực thi hành;</w:t>
      </w:r>
    </w:p>
    <w:p w:rsidR="009A6E73" w:rsidRPr="000D4912" w:rsidRDefault="009A6E73" w:rsidP="009A6E73">
      <w:pPr>
        <w:spacing w:before="80"/>
        <w:ind w:firstLine="573"/>
        <w:jc w:val="both"/>
      </w:pPr>
      <w:r w:rsidRPr="000D4912">
        <w:t xml:space="preserve">- Luật ban hành văn bản QPPL năm 2025 yêu cầu văn bản QPPL phải bảo đảm tính thống nhất trong hệ thống pháp luật; bảo đảm công bằng, khoa học, kịp thời, ổn định, khả thi, hiệu quả. </w:t>
      </w:r>
      <w:r w:rsidRPr="000D4912">
        <w:rPr>
          <w:lang w:val="nl-NL"/>
        </w:rPr>
        <w:t xml:space="preserve">Theo đó, việc Bộ Tài chính thực hiện rà soát, ban hành Thông tư sửa đổi, bổ sung Thông tư số 56/2023/TT-BTC </w:t>
      </w:r>
      <w:r w:rsidRPr="000D4912">
        <w:rPr>
          <w:rFonts w:eastAsia="Calibri"/>
        </w:rPr>
        <w:t xml:space="preserve">để sửa đổi, bổ sung các nội dung đảm bảo </w:t>
      </w:r>
      <w:r w:rsidRPr="000D4912">
        <w:rPr>
          <w:lang w:val="nl-NL"/>
        </w:rPr>
        <w:t>phù hợp, đồng bộ với quy định của pháp luật hiện hành là cần thiết và có cơ sở pháp lý.</w:t>
      </w:r>
    </w:p>
    <w:p w:rsidR="009A6E73" w:rsidRPr="000D4912" w:rsidRDefault="009A6E73" w:rsidP="009A6E73">
      <w:pPr>
        <w:spacing w:before="80"/>
        <w:ind w:firstLine="573"/>
        <w:jc w:val="both"/>
        <w:rPr>
          <w:b/>
        </w:rPr>
      </w:pPr>
      <w:r w:rsidRPr="000D4912">
        <w:rPr>
          <w:b/>
        </w:rPr>
        <w:t>2. Cơ sở thực tiễn</w:t>
      </w:r>
    </w:p>
    <w:p w:rsidR="009A6E73" w:rsidRPr="000D4912" w:rsidRDefault="009A6E73" w:rsidP="009A6E73">
      <w:pPr>
        <w:spacing w:before="80"/>
        <w:ind w:firstLine="573"/>
        <w:jc w:val="both"/>
        <w:rPr>
          <w:lang w:val="nl-NL"/>
        </w:rPr>
      </w:pPr>
      <w:r w:rsidRPr="000D4912">
        <w:t>Thông tư số 56/2023/TT-BTC được ban hành từ năm 2023, đến nay nhiều căn cứ pháp lý ban hành Thông tư đã thay đổi</w:t>
      </w:r>
      <w:r w:rsidR="005740C5" w:rsidRPr="000D4912">
        <w:t>, đồng thời cần rà soát để sửa đổi, bổ sung cho phù hợp với thực tiễn về ứng dụng công nghệ số, chuyển đổi số hiện nay.</w:t>
      </w:r>
      <w:r w:rsidRPr="000D4912">
        <w:t xml:space="preserve"> </w:t>
      </w:r>
      <w:r w:rsidRPr="000D4912">
        <w:rPr>
          <w:lang w:val="nl-NL"/>
        </w:rPr>
        <w:t xml:space="preserve">Theo đó, việc Bộ Tài chính thực hiện rà soát, ban hành Thông tư sửa đổi, bổ sung Thông tư số 56/2023/TT-BTC </w:t>
      </w:r>
      <w:r w:rsidRPr="000D4912">
        <w:rPr>
          <w:rFonts w:eastAsia="Calibri"/>
        </w:rPr>
        <w:t xml:space="preserve">để sửa đổi, bổ sung các nội dung đảm bảo </w:t>
      </w:r>
      <w:r w:rsidRPr="000D4912">
        <w:rPr>
          <w:lang w:val="nl-NL"/>
        </w:rPr>
        <w:t>phù hợp với yêu cầu thực tiễn là cần thiết và có cơ sở.</w:t>
      </w:r>
    </w:p>
    <w:p w:rsidR="009A6E73" w:rsidRPr="000D4912" w:rsidRDefault="009A6E73" w:rsidP="009A6E73">
      <w:pPr>
        <w:spacing w:before="80"/>
        <w:ind w:firstLine="573"/>
        <w:jc w:val="both"/>
        <w:rPr>
          <w:lang w:val="nl-NL"/>
        </w:rPr>
      </w:pPr>
      <w:r w:rsidRPr="000D4912">
        <w:rPr>
          <w:b/>
          <w:lang w:val="nl-NL"/>
        </w:rPr>
        <w:t>II. Quá trình xây dựng dự thảo Thông tư</w:t>
      </w:r>
    </w:p>
    <w:p w:rsidR="00BA0B28" w:rsidRPr="000D4912" w:rsidRDefault="00BA0B28" w:rsidP="00BA0B28">
      <w:pPr>
        <w:spacing w:before="80"/>
        <w:ind w:firstLine="573"/>
        <w:jc w:val="both"/>
        <w:rPr>
          <w:lang w:val="nl-NL"/>
        </w:rPr>
      </w:pPr>
      <w:r w:rsidRPr="000D4912">
        <w:rPr>
          <w:lang w:val="nl-NL"/>
        </w:rPr>
        <w:t>Vụ KTN đã lấy ý kiến các đơn vị trong Bộ về dự thảo Thông tư, trình Bộ có công văn gửi lấy ý kiến các Bộ, cơ quan trung ương và địa phương về dự thảo Thông tư và đăng tải trên Cổng thông tin điện tử Bộ Tài chính và Cổng thông tin điện tử Chính phủ để lấy ý kiến rộng rãi đối tượng chịu sự tác động theo quy định.</w:t>
      </w:r>
    </w:p>
    <w:p w:rsidR="009A6E73" w:rsidRPr="000D4912" w:rsidRDefault="009A6E73" w:rsidP="009A6E73">
      <w:pPr>
        <w:spacing w:before="80"/>
        <w:ind w:firstLine="573"/>
        <w:jc w:val="both"/>
        <w:rPr>
          <w:b/>
          <w:lang w:val="nl-NL"/>
        </w:rPr>
      </w:pPr>
      <w:r w:rsidRPr="000D4912">
        <w:rPr>
          <w:b/>
          <w:lang w:val="nl-NL"/>
        </w:rPr>
        <w:t xml:space="preserve">III. Kết cấu, phạm vi điều chỉnh, đối tượng áp dụng </w:t>
      </w:r>
    </w:p>
    <w:p w:rsidR="009A6E73" w:rsidRPr="000D4912" w:rsidRDefault="009A6E73" w:rsidP="009A6E73">
      <w:pPr>
        <w:spacing w:before="80"/>
        <w:ind w:firstLine="573"/>
        <w:jc w:val="both"/>
        <w:rPr>
          <w:lang w:val="nl-NL"/>
        </w:rPr>
      </w:pPr>
      <w:r w:rsidRPr="000D4912">
        <w:rPr>
          <w:lang w:val="nl-NL"/>
        </w:rPr>
        <w:t xml:space="preserve">Sau khi rà soát, các Điều khoản quy định tại Thông tư số 56/2023/TT-BTC đều cần sửa đổi, bổ sung. Vì vậy, Vụ KTN trình Bộ ban hành Thông tư </w:t>
      </w:r>
      <w:r w:rsidRPr="000D4912">
        <w:rPr>
          <w:u w:val="single"/>
          <w:lang w:val="nl-NL"/>
        </w:rPr>
        <w:t>thay thế</w:t>
      </w:r>
      <w:r w:rsidRPr="000D4912">
        <w:rPr>
          <w:lang w:val="nl-NL"/>
        </w:rPr>
        <w:t xml:space="preserve"> Thông tư số 56/2023/TT-BTC để phù hợp với quy định tại khoản 4 Điều 8 Luật Ban hành văn bản QPPL (ban hành văn bản thay thế khi sửa đổi, bổ sung về nội dung quá một phần hai tổng số điều). Cụ thể:</w:t>
      </w:r>
    </w:p>
    <w:p w:rsidR="009A6E73" w:rsidRPr="000D4912" w:rsidRDefault="009A6E73" w:rsidP="009A6E73">
      <w:pPr>
        <w:spacing w:before="80"/>
        <w:ind w:firstLine="573"/>
        <w:jc w:val="both"/>
        <w:rPr>
          <w:lang w:val="nl-NL"/>
        </w:rPr>
      </w:pPr>
      <w:r w:rsidRPr="000D4912">
        <w:rPr>
          <w:lang w:val="nl-NL"/>
        </w:rPr>
        <w:t>1. Dự thảo Thông tư gồm 07 Điều</w:t>
      </w:r>
    </w:p>
    <w:p w:rsidR="009A6E73" w:rsidRPr="000D4912" w:rsidRDefault="009A6E73" w:rsidP="009A6E73">
      <w:pPr>
        <w:spacing w:before="120" w:line="320" w:lineRule="exact"/>
        <w:ind w:firstLine="576"/>
        <w:jc w:val="both"/>
        <w:rPr>
          <w:lang w:val="nl-NL"/>
        </w:rPr>
      </w:pPr>
      <w:r w:rsidRPr="000D4912">
        <w:rPr>
          <w:lang w:val="nl-NL"/>
        </w:rPr>
        <w:t>- Điều 1: Phạm vi điều chỉnh và đối tượng áp dụng</w:t>
      </w:r>
    </w:p>
    <w:p w:rsidR="009A6E73" w:rsidRPr="000D4912" w:rsidRDefault="009A6E73" w:rsidP="009A6E73">
      <w:pPr>
        <w:spacing w:before="80"/>
        <w:ind w:firstLine="573"/>
        <w:jc w:val="both"/>
        <w:rPr>
          <w:lang w:val="nl-NL"/>
        </w:rPr>
      </w:pPr>
      <w:r w:rsidRPr="000D4912">
        <w:rPr>
          <w:lang w:val="nl-NL"/>
        </w:rPr>
        <w:t xml:space="preserve">- Điều 2: Nguyên tắc quản lý và sử dụng kinh phí </w:t>
      </w:r>
    </w:p>
    <w:p w:rsidR="009A6E73" w:rsidRPr="000D4912" w:rsidRDefault="009A6E73" w:rsidP="009A6E73">
      <w:pPr>
        <w:spacing w:before="120" w:line="320" w:lineRule="exact"/>
        <w:ind w:firstLine="576"/>
        <w:jc w:val="both"/>
        <w:rPr>
          <w:lang w:val="nl-NL"/>
        </w:rPr>
      </w:pPr>
      <w:r w:rsidRPr="000D4912">
        <w:rPr>
          <w:lang w:val="nl-NL"/>
        </w:rPr>
        <w:t>- Điều 3: Nội dung chi và mức chi</w:t>
      </w:r>
    </w:p>
    <w:p w:rsidR="009A6E73" w:rsidRPr="000D4912" w:rsidRDefault="009A6E73" w:rsidP="009A6E73">
      <w:pPr>
        <w:spacing w:before="120" w:line="320" w:lineRule="exact"/>
        <w:ind w:firstLine="576"/>
        <w:jc w:val="both"/>
        <w:rPr>
          <w:lang w:val="nl-NL"/>
        </w:rPr>
      </w:pPr>
      <w:r w:rsidRPr="000D4912">
        <w:rPr>
          <w:lang w:val="nl-NL"/>
        </w:rPr>
        <w:t>- Điều 4: Lập dự toán, quản lý, sử dụng và quyết toán kinh phí bảo đảm cho công tác phổ biến, giáo dục pháp luật, chuẩn tiếp cận pháp luật và hòa giải ở cơ sở</w:t>
      </w:r>
    </w:p>
    <w:p w:rsidR="009A6E73" w:rsidRPr="000D4912" w:rsidRDefault="009A6E73" w:rsidP="009A6E73">
      <w:pPr>
        <w:spacing w:before="80"/>
        <w:ind w:firstLine="573"/>
        <w:jc w:val="both"/>
        <w:rPr>
          <w:lang w:val="nl-NL"/>
        </w:rPr>
      </w:pPr>
      <w:r w:rsidRPr="000D4912">
        <w:rPr>
          <w:lang w:val="nl-NL"/>
        </w:rPr>
        <w:lastRenderedPageBreak/>
        <w:t>- Điều 5: Tổ chức thực hiện.</w:t>
      </w:r>
    </w:p>
    <w:p w:rsidR="009A6E73" w:rsidRPr="000D4912" w:rsidRDefault="009A6E73" w:rsidP="009A6E73">
      <w:pPr>
        <w:spacing w:before="120" w:line="320" w:lineRule="exact"/>
        <w:ind w:firstLine="576"/>
        <w:jc w:val="both"/>
        <w:rPr>
          <w:lang w:val="nl-NL"/>
        </w:rPr>
      </w:pPr>
      <w:r w:rsidRPr="000D4912">
        <w:rPr>
          <w:lang w:val="nl-NL"/>
        </w:rPr>
        <w:t>- Điều 6: Điều khoản chuyển tiếp</w:t>
      </w:r>
    </w:p>
    <w:p w:rsidR="009A6E73" w:rsidRPr="000D4912" w:rsidRDefault="009A6E73" w:rsidP="009A6E73">
      <w:pPr>
        <w:spacing w:before="80"/>
        <w:ind w:firstLine="573"/>
        <w:jc w:val="both"/>
        <w:rPr>
          <w:lang w:val="nl-NL"/>
        </w:rPr>
      </w:pPr>
      <w:r w:rsidRPr="000D4912">
        <w:rPr>
          <w:lang w:val="nl-NL"/>
        </w:rPr>
        <w:t>- Điều 7: Điều khoản thi hành.</w:t>
      </w:r>
    </w:p>
    <w:p w:rsidR="009A6E73" w:rsidRPr="000D4912" w:rsidRDefault="009A6E73" w:rsidP="009A6E73">
      <w:pPr>
        <w:spacing w:before="80"/>
        <w:ind w:firstLine="573"/>
        <w:jc w:val="both"/>
      </w:pPr>
      <w:r w:rsidRPr="000D4912">
        <w:rPr>
          <w:bCs/>
        </w:rPr>
        <w:t xml:space="preserve">2. </w:t>
      </w:r>
      <w:r w:rsidRPr="000D4912">
        <w:t xml:space="preserve">Về phạm </w:t>
      </w:r>
      <w:proofErr w:type="gramStart"/>
      <w:r w:rsidRPr="000D4912">
        <w:t>vi</w:t>
      </w:r>
      <w:proofErr w:type="gramEnd"/>
      <w:r w:rsidRPr="000D4912">
        <w:t xml:space="preserve"> điều chỉnh, đối tượng áp dụng</w:t>
      </w:r>
    </w:p>
    <w:p w:rsidR="009A6E73" w:rsidRPr="000D4912" w:rsidRDefault="009A6E73" w:rsidP="009A6E73">
      <w:pPr>
        <w:spacing w:before="120" w:line="320" w:lineRule="exact"/>
        <w:ind w:firstLine="576"/>
        <w:jc w:val="both"/>
      </w:pPr>
      <w:r w:rsidRPr="000D4912">
        <w:t xml:space="preserve">- Thông tư quy định việc lập dự toán, quản lý, sử dụng và quyết toán kinh phí bảo đảm cho công tác phổ biến, giáo dục pháp luật và hòa giải ở cơ sở theo quy định của Luật phổ biến, giáo dục pháp luật, Luật Hòa giải ở cơ sở và các Nghị định hướng dẫn Luật. </w:t>
      </w:r>
    </w:p>
    <w:p w:rsidR="009A6E73" w:rsidRPr="000D4912" w:rsidRDefault="009A6E73" w:rsidP="009A6E73">
      <w:pPr>
        <w:spacing w:before="120" w:line="320" w:lineRule="exact"/>
        <w:ind w:firstLine="576"/>
        <w:jc w:val="both"/>
      </w:pPr>
      <w:r w:rsidRPr="000D4912">
        <w:t>- Thông tư áp dụng đối với các cơ quan, đơn vị, tổ chức và cá nhân có liên quan đến việc lập dự toán, quản lý, sử dụng và quyết toán kinh phí bảo đảm cho công tác phổ biến, giáo dục pháp luật và hòa giải ở cơ sở.</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rPr>
          <w:b/>
          <w:lang w:val="nl-NL"/>
        </w:rPr>
      </w:pPr>
      <w:r w:rsidRPr="000D4912">
        <w:rPr>
          <w:b/>
          <w:lang w:val="nl-NL"/>
        </w:rPr>
        <w:t>IV. Một số nội dung chính tại dự thảo Thông tư</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1. Nguyên tắc rà soát, xây dựng Thông tư thay thế Thông tư số 56/2023/TT-BTC:</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1.1 Rà soát các căn cứ pháp lý quy định các nội chi tại Thông tư số 56/2023/TT-BTC:</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a</w:t>
      </w:r>
      <w:r w:rsidR="00BA0B28" w:rsidRPr="000D4912">
        <w:t>)</w:t>
      </w:r>
      <w:r w:rsidRPr="000D4912">
        <w:t xml:space="preserve"> Đối với các nội dung chi Phổ biến, giáo dục pháp luật và hòa giải ở cơ sở:</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 Luật Phổ biến, giáo dục pháp luật năm 2026 (có hiệu lực từ ngày 01/3/2027) thay thế Luật Phổ biến, giáo dục pháp luật năm 2012, trong đó tại khoản 3, khoản 4 Điều 36 quy định:</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rPr>
          <w:i/>
        </w:rPr>
      </w:pPr>
      <w:r w:rsidRPr="000D4912">
        <w:rPr>
          <w:i/>
        </w:rPr>
        <w:t xml:space="preserve">“3. Kinh phí cho công tác phổ biến, giáo dục pháp luật do ngân sách nhà nước bảo đảm theo quy định của pháp luật về ngân sách nhà nước và huy động từ các nguồn kinh phí hợp pháp khác theo quy định của pháp luật; ưu tiên kinh phí phổ biến, giáo dục pháp luật cho đối tượng đặc thù. </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rPr>
          <w:i/>
        </w:rPr>
      </w:pPr>
      <w:proofErr w:type="gramStart"/>
      <w:r w:rsidRPr="000D4912">
        <w:rPr>
          <w:i/>
        </w:rPr>
        <w:t>4. Chính phủ quy định chi tiết Điều này”.</w:t>
      </w:r>
      <w:proofErr w:type="gramEnd"/>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 Luật Hòa giải ở cơ sở năm 2026 (có hiệu lực từ ngày 01/3/2027) thay thế Luật Hòa giải ở cơ sở năm 2013, trong đó Điều 7 quy định:</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rPr>
          <w:i/>
        </w:rPr>
      </w:pPr>
      <w:proofErr w:type="gramStart"/>
      <w:r w:rsidRPr="000D4912">
        <w:rPr>
          <w:i/>
        </w:rPr>
        <w:t>“1. Nhà nước bảo đảm kinh phí cho công tác hòa giải ở cơ sở từ nguồn ngân sách nhà nước.</w:t>
      </w:r>
      <w:proofErr w:type="gramEnd"/>
      <w:r w:rsidRPr="000D4912">
        <w:rPr>
          <w:i/>
        </w:rPr>
        <w:t xml:space="preserve"> Ngân sách trung ương hỗ trợ đối với các địa phương chưa cân đối được ngân sách để thực hiện công tác hòa giải ở cơ sở </w:t>
      </w:r>
      <w:proofErr w:type="gramStart"/>
      <w:r w:rsidRPr="000D4912">
        <w:rPr>
          <w:i/>
        </w:rPr>
        <w:t>theo</w:t>
      </w:r>
      <w:proofErr w:type="gramEnd"/>
      <w:r w:rsidRPr="000D4912">
        <w:rPr>
          <w:i/>
        </w:rPr>
        <w:t xml:space="preserve"> quy định của pháp luật về ngân sách nhà nước.</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rPr>
          <w:i/>
        </w:rPr>
      </w:pPr>
      <w:r w:rsidRPr="000D4912">
        <w:rPr>
          <w:i/>
        </w:rPr>
        <w:t>2. Khuyến khích các cơ quan, tổ chức, doanh nghiệp, cá nhân sử dụng nguồn kinh phí hợp pháp hỗ trợ công tác hòa giải ở cơ sở.</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rPr>
          <w:i/>
        </w:rPr>
      </w:pPr>
      <w:r w:rsidRPr="000D4912">
        <w:rPr>
          <w:i/>
        </w:rPr>
        <w:t xml:space="preserve">3. Việc quản lý, sử dụng kinh phí cho công tác hòa giải ở cơ sở thực hiện </w:t>
      </w:r>
      <w:proofErr w:type="gramStart"/>
      <w:r w:rsidRPr="000D4912">
        <w:rPr>
          <w:i/>
        </w:rPr>
        <w:t>theo</w:t>
      </w:r>
      <w:proofErr w:type="gramEnd"/>
      <w:r w:rsidRPr="000D4912">
        <w:rPr>
          <w:i/>
        </w:rPr>
        <w:t xml:space="preserve"> quy định của pháp luật về ngân sách nhà nước và quy định khác của pháp luật có liên quan.</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proofErr w:type="gramStart"/>
      <w:r w:rsidRPr="000D4912">
        <w:rPr>
          <w:i/>
        </w:rPr>
        <w:t>4. Chính phủ quy định chi tiết Điều này</w:t>
      </w:r>
      <w:r w:rsidRPr="000D4912">
        <w:t>”.</w:t>
      </w:r>
      <w:proofErr w:type="gramEnd"/>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 xml:space="preserve">- Hiện nay Bộ Tư pháp đang chủ trì xây dựng Nghị định của Chính phủ quy </w:t>
      </w:r>
      <w:r w:rsidRPr="000D4912">
        <w:lastRenderedPageBreak/>
        <w:t>định chi tiết một số điều và biện pháp thi hành Luật Phổ biến, giáo dục pháp luật và Luật Hòa giải ở cơ sở năm 2026 (trong đó có Điều 7, Điều 36 nêu trên). Theo đó, trước mắt Vụ KTN trình Bộ giữ các nội dung và mức chi hiện hành về phổ biến, giáo dục pháp luật và hòa giải ở cơ sở tại Thông tư số 56/2023/TT-BTC (trong đó có cập nhật các văn bản QPPL trích dẫn tại Thông tư đã được sửa đổi, bổ sung, thay thế hoặc bãi bỏ và rà soát một số nội dung chi nêu cụ thể tại mục 1.2 Tờ trình). Trong quá trình xây dựng các Nghị định quy định chi tiết một số điều và biện pháp thi hành 02 Luật trên sẽ phối hợp với Bộ Tư pháp để trình Chính phủ quy định nội dung này trong Nghị định hoặc sửa đổi, bổ sung tại Thông tư số 56/2023/TT-BTC cho phù hợp.</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 xml:space="preserve">Ngoài ra, thực hiện chủ trương đẩy mạnh ứng dụng công nghệ số, chuyển đổi số nhằm tạo đột phá trong xây dựng và tổ chức thi hành pháp luật theo tinh thần Nghị quyết số 197/2025/QH15 ngày 17/5/2025 của Quốc hội về một số cơ chế, chính sách đặc biệt tạo đột phá trong xây dựng và tổ chức thi hành pháp luật, một số nội dung chi thực hiện công tác phổ biến, giáo dục pháp luật và hòa giải ở cơ sở theo các hình thức truyền thống như: (i) Biên soạn tài liệu (tờ gấp pháp luật, tình huống giải đáp pháp luật, câu chuyện pháp luật, tiểu phẩm pháp luật); (ii) Duy trì sinh hoạt câu lạc bộ pháp luật, nhóm nòng cốt; (iii) Chi tổ chức cuộc thi, hội thi… có thể không còn phù hợp với thực tế hiện nay. </w:t>
      </w:r>
    </w:p>
    <w:p w:rsidR="009A6E73" w:rsidRPr="000D4912" w:rsidRDefault="00A02BA7"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Theo đó, để có cơ sở sửa đổi, bổ sung quy định tại Thông tư cho phù hợp với tình hình thực tế và bảo đảm hiệu quả sử dụng ngân sách nhà nước</w:t>
      </w:r>
      <w:r w:rsidR="009A6E73" w:rsidRPr="000D4912">
        <w:t>, đề nghị các Bộ, cơ quan trung ương, địa phương bổ sung đánh giá và kiến nghị, đề xuất về các nội dung chi quy định tại Thông tư số 56/2023/TT-BTC, trong đó lưu ý tập trung vào các nội dung (i), (ii), (iii) nêu trên: Sự cần thiết tiếp tục quy định hoặc bỏ các quy định trên; Thống kê số kinh phí NSNN thực tế đã chi năm 2025 cho các nhiệm vụ.</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center"/>
        <w:rPr>
          <w:i/>
        </w:rPr>
      </w:pPr>
      <w:r w:rsidRPr="000D4912">
        <w:rPr>
          <w:i/>
        </w:rPr>
        <w:t xml:space="preserve">(Chi tiết số liệu thống kê kinh phí </w:t>
      </w:r>
      <w:proofErr w:type="gramStart"/>
      <w:r w:rsidRPr="000D4912">
        <w:rPr>
          <w:i/>
        </w:rPr>
        <w:t>theo</w:t>
      </w:r>
      <w:proofErr w:type="gramEnd"/>
      <w:r w:rsidRPr="000D4912">
        <w:rPr>
          <w:i/>
        </w:rPr>
        <w:t xml:space="preserve"> Phụ lục kèm theo)</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b</w:t>
      </w:r>
      <w:r w:rsidR="00BA0B28" w:rsidRPr="000D4912">
        <w:t>)</w:t>
      </w:r>
      <w:r w:rsidRPr="000D4912">
        <w:t xml:space="preserve"> Đối với nội dung quy định về kinh phí xây dựng, quản lý khai thác Tủ sách pháp luật:</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Để phù hợp với sự phát triển của khoa học công nghệ và chuyển đổi số và tình hình thực tiễn, Thủ tướng Chính phủ đã ban hành Quyết định số 39/2025/QĐ-TTg ngày 27/10/2025 quy định về xây dựng, quản lý, khai thác Tủ sách pháp luật điện tử quốc gia, tủ sách pháp luật tại cơ quan, đơn vị của lực lượng vũ trang nhân dân thay thế Quyết định số </w:t>
      </w:r>
      <w:hyperlink r:id="rId11" w:tgtFrame="_blank" w:history="1">
        <w:r w:rsidRPr="000D4912">
          <w:t>14/2019/QĐ-TTg</w:t>
        </w:r>
      </w:hyperlink>
      <w:r w:rsidRPr="000D4912">
        <w:t> ngày 13/3/2019 của Thủ tướng Chính phủ về việc xây dựng, quản lý, khai thác Tủ sách pháp luật, trong đó tại Điều 4 đã quy định về kinh phí thực hiện:</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rPr>
          <w:i/>
        </w:rPr>
      </w:pPr>
      <w:r w:rsidRPr="000D4912">
        <w:rPr>
          <w:i/>
        </w:rPr>
        <w:t xml:space="preserve">“1. Kinh phí xây dựng, vận hành, quản lý, khai thác Tủ sách pháp luật điện tử quốc gia do ngân sách nhà nước bảo đảm; các nguồn kinh phí hợp pháp khác theo quy định pháp luật. </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rPr>
          <w:i/>
        </w:rPr>
        <w:t xml:space="preserve">2. Kinh phí xây dựng, quản lý, khai thác Tủ sách pháp luật tại cơ quan, đơn vị của lực lượng vũ trang nhân dân do ngân sách nhà nước bảo đảm, được bố trí trong dự toán chi thường xuyên được giao hằng năm của cơ quan, đơn vị; các nguồn kinh phí hợp pháp khác theo quy định pháp luật. </w:t>
      </w:r>
      <w:proofErr w:type="gramStart"/>
      <w:r w:rsidRPr="000D4912">
        <w:rPr>
          <w:i/>
        </w:rPr>
        <w:t xml:space="preserve">Định mức kinh phí tối </w:t>
      </w:r>
      <w:r w:rsidRPr="000D4912">
        <w:rPr>
          <w:i/>
        </w:rPr>
        <w:lastRenderedPageBreak/>
        <w:t>thiểu hằng năm cho mỗi Tủ sách pháp luật là 03 triệu đồng.</w:t>
      </w:r>
      <w:proofErr w:type="gramEnd"/>
      <w:r w:rsidRPr="000D4912">
        <w:rPr>
          <w:i/>
        </w:rPr>
        <w:t xml:space="preserve"> Việc lập dự toán, chấp hành dự toán, quyết toán kinh phí thực hiện </w:t>
      </w:r>
      <w:proofErr w:type="gramStart"/>
      <w:r w:rsidRPr="000D4912">
        <w:rPr>
          <w:i/>
        </w:rPr>
        <w:t>theo</w:t>
      </w:r>
      <w:proofErr w:type="gramEnd"/>
      <w:r w:rsidRPr="000D4912">
        <w:rPr>
          <w:i/>
        </w:rPr>
        <w:t xml:space="preserve"> quy định pháp luật về ngân sách nhà nước”.</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proofErr w:type="gramStart"/>
      <w:r w:rsidRPr="000D4912">
        <w:t>Đồng thời, tại Quyết định số 39/2025/QĐ-TTg không còn nội dung giao Bộ Tài chính hướng dẫn về kinh phí.</w:t>
      </w:r>
      <w:proofErr w:type="gramEnd"/>
      <w:r w:rsidRPr="000D4912">
        <w:t xml:space="preserve"> </w:t>
      </w:r>
      <w:proofErr w:type="gramStart"/>
      <w:r w:rsidRPr="000D4912">
        <w:t>Vì vậy, Vụ KTN trình Bộ bỏ các nội dung quy định về Tủ sách pháp luật tại Thông tư số 56/2023/TT-BTC.</w:t>
      </w:r>
      <w:proofErr w:type="gramEnd"/>
      <w:r w:rsidRPr="000D4912">
        <w:t xml:space="preserve"> Kinh phí thực hiện các nhiệm vụ tại Quyết định số 39/2025/QĐ-TTg thực hiện </w:t>
      </w:r>
      <w:proofErr w:type="gramStart"/>
      <w:r w:rsidRPr="000D4912">
        <w:t>theo</w:t>
      </w:r>
      <w:proofErr w:type="gramEnd"/>
      <w:r w:rsidRPr="000D4912">
        <w:t xml:space="preserve"> quy định tại Điều 4 Quyết định.</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c</w:t>
      </w:r>
      <w:r w:rsidR="00BA0B28" w:rsidRPr="000D4912">
        <w:t>)</w:t>
      </w:r>
      <w:r w:rsidRPr="000D4912">
        <w:t xml:space="preserve"> Đối với quy định về kinh phí hoạt động của Hội đồng Phổ biến, giáo dục pháp luật:</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Để phù hợp với chủ trương tinh giản, sắp xếp bộ máy và phù hợp với tình hình thực tiễn, Thủ tướng Chính phủ đã ban hành Quyết định số 26/2025/QĐ-TTg ngày 04/8/2025 về thành phần, nhiệm vụ, quyền hạn của Hội đồng Phổ biến, giáo dục pháp luật thay thế Quyết định số </w:t>
      </w:r>
      <w:hyperlink r:id="rId12" w:tgtFrame="_blank" w:history="1">
        <w:r w:rsidRPr="000D4912">
          <w:t>21/2021/QĐ-TTg</w:t>
        </w:r>
      </w:hyperlink>
      <w:r w:rsidRPr="000D4912">
        <w:t> ngày 21/6/2021 của Thủ tướng Chính phủ quy định về thành phần và nhiệm vụ, quyền hạn của Hội đồng phối hợp phổ biến, giáo dục pháp luật, trong đó tại Điều 10 Quyết định quy định về kinh phí thực hiện:</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rPr>
          <w:i/>
          <w:shd w:val="clear" w:color="auto" w:fill="FFFFFF"/>
        </w:rPr>
      </w:pPr>
      <w:r w:rsidRPr="000D4912">
        <w:rPr>
          <w:i/>
          <w:shd w:val="clear" w:color="auto" w:fill="FFFFFF"/>
        </w:rPr>
        <w:t>“Kinh phí hoạt động của Hội đồng và Tổ Thư ký giúp việc do ngân sách nhà nước bảo đảm; được bố trí trong dự toán chi thường xuyên của Cơ quan Thường trực Hội đồng các cấp và huy động từ các nguồn hỗ trợ, nguồn kinh phí hợp pháp khác theo quy định của pháp luật”.</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proofErr w:type="gramStart"/>
      <w:r w:rsidRPr="000D4912">
        <w:rPr>
          <w:shd w:val="clear" w:color="auto" w:fill="FFFFFF"/>
        </w:rPr>
        <w:t>Đồng thời, Quyết định không có nội dung giao Bộ Tài chính hướng dẫn.</w:t>
      </w:r>
      <w:proofErr w:type="gramEnd"/>
      <w:r w:rsidRPr="000D4912">
        <w:rPr>
          <w:shd w:val="clear" w:color="auto" w:fill="FFFFFF"/>
        </w:rPr>
        <w:t xml:space="preserve"> </w:t>
      </w:r>
      <w:proofErr w:type="gramStart"/>
      <w:r w:rsidRPr="000D4912">
        <w:t>Vì vậy, Vụ KTN trình Bộ bỏ các nội dung quy định về Hội đồng phổ biến giáo dục pháp luật tại Thông tư số 56/2023/TT-BTC.</w:t>
      </w:r>
      <w:proofErr w:type="gramEnd"/>
      <w:r w:rsidRPr="000D4912">
        <w:t xml:space="preserve"> Kinh phí thực hiện các nhiệm vụ tại Quyết định số 26/2025/QĐ-TTg thực hiện </w:t>
      </w:r>
      <w:proofErr w:type="gramStart"/>
      <w:r w:rsidRPr="000D4912">
        <w:t>theo</w:t>
      </w:r>
      <w:proofErr w:type="gramEnd"/>
      <w:r w:rsidRPr="000D4912">
        <w:t xml:space="preserve"> quy định tại Điều 10 Quyết định.</w:t>
      </w:r>
    </w:p>
    <w:p w:rsidR="009A6E73" w:rsidRPr="000D4912" w:rsidRDefault="00BA0B28"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đ)</w:t>
      </w:r>
      <w:r w:rsidR="009A6E73" w:rsidRPr="000D4912">
        <w:t xml:space="preserve"> Đối với kinh phí thực hiện quy định về xã, phường, đặc khu đạt chuẩn tiếp cận pháp luật:</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Để phù hợp với thực tiễn hiện nay, Thủ tướng Chính phủ đã ban hành Quyết định số 27/2025/QĐ-TTg ngày 04/8/2025 về xã, phường, đặc khu đạt chuẩn tiếp cận pháp luật thay thế Quyết định số </w:t>
      </w:r>
      <w:hyperlink r:id="rId13" w:tgtFrame="_blank" w:history="1">
        <w:r w:rsidRPr="000D4912">
          <w:t>25/2021/QĐ-TTg</w:t>
        </w:r>
      </w:hyperlink>
      <w:r w:rsidRPr="000D4912">
        <w:t> ngày 22/7/2021 của Thủ tướng Chính phủ quy định về xã, phường, thị trấn đạt chuẩn tiếp cận pháp luật, trong đó tại Điều 8 quy định về kinh phí thực hiện:</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rPr>
          <w:i/>
        </w:rPr>
      </w:pPr>
      <w:r w:rsidRPr="000D4912">
        <w:rPr>
          <w:i/>
        </w:rPr>
        <w:t xml:space="preserve">“1. Kinh phí thực hiện Quyết định này được bố trí trong dự toán chi ngân sách thường xuyên hằng năm của các cơ quan, tổ chức liên quan và các địa phương </w:t>
      </w:r>
      <w:proofErr w:type="gramStart"/>
      <w:r w:rsidRPr="000D4912">
        <w:rPr>
          <w:i/>
        </w:rPr>
        <w:t>theo</w:t>
      </w:r>
      <w:proofErr w:type="gramEnd"/>
      <w:r w:rsidRPr="000D4912">
        <w:rPr>
          <w:i/>
        </w:rPr>
        <w:t xml:space="preserve"> quy định pháp luật về ngân sách nhà nước.</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rPr>
          <w:i/>
        </w:rPr>
      </w:pPr>
      <w:r w:rsidRPr="000D4912">
        <w:rPr>
          <w:i/>
        </w:rPr>
        <w:t>2. Khuyến khích cơ quan, tổ chức, doanh nghiệp, cá nhân sử dụng nguồn kinh phí hợp pháp hỗ trợ các hoạt động liên quan đến việc thực hiện các tiêu chí tiếp cận pháp luật”.</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proofErr w:type="gramStart"/>
      <w:r w:rsidRPr="000D4912">
        <w:rPr>
          <w:shd w:val="clear" w:color="auto" w:fill="FFFFFF"/>
        </w:rPr>
        <w:t>Đồng thời, Quyết định không có nội dung giao Bộ Tài chính hướng dẫn.</w:t>
      </w:r>
      <w:proofErr w:type="gramEnd"/>
      <w:r w:rsidRPr="000D4912">
        <w:rPr>
          <w:shd w:val="clear" w:color="auto" w:fill="FFFFFF"/>
        </w:rPr>
        <w:t xml:space="preserve"> </w:t>
      </w:r>
      <w:r w:rsidRPr="000D4912">
        <w:t>Vì vậy, Vụ KTN trình Bộ bỏ các nội dung quy định về kinh phí thực hiện quy định về xã, phường, đặc khu đạt chuẩn tiếp cận pháp luật tại Thông tư số 56/2023/TT-</w:t>
      </w:r>
      <w:r w:rsidRPr="000D4912">
        <w:lastRenderedPageBreak/>
        <w:t xml:space="preserve">BTC. Kinh phí thực hiện các nhiệm vụ tại Quyết định số 26/2025/QĐ-TTg thực hiện </w:t>
      </w:r>
      <w:proofErr w:type="gramStart"/>
      <w:r w:rsidRPr="000D4912">
        <w:t>theo</w:t>
      </w:r>
      <w:proofErr w:type="gramEnd"/>
      <w:r w:rsidRPr="000D4912">
        <w:t xml:space="preserve"> quy định tại Điều 8 Quyết định.</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1.2 Đối với các nội dung chi, mức chi cụ thể tại Thông tư:</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Thực hiện nguyên tắc triệt để tiết kiệm, chống lãng phí, giảm các khoản chi hội nghị, hội thảo, đi công tác trong và ngoài nước, góp phần tăng nguồn lực bảo đảm chính sách hỗ trợ người nghèo, đối tượng chính sách theo Nghị quyết số 12/2026/UBTVQH16 ngày 29/7/2026 của UBTVQH về nguyên tắc, tiêu chí và định mức phân bổ dự toán chi thường xuyên ngân sách nhà nước năm 2027; quán triệt chủ trương bãi bỏ các khoản chi ngoài lương của cán bộ, công chức, viên chức có nguồn gốc từ ngân sách nhà nước như tiền bồi dưỡng họp, đề án, hội thảo,…; các khoản thu nhập ngoài lương làm phát sinh những bất hợp lý, không thể hiện rõ thứ bậc hành chính trong hoạt động công vụ theo Nghị quyết số 27-NQ/TW ngày 21/5/2018 về cải cách chính sách tiền lương đối với cán bộ, công chức, viên chức, lực lượng vũ trang và người lao động trong doanh nghiệp; tại dự thảo Thông tư không quy định các nội dung chi có tính chất là chức năng, nhiệm vụ của cán bộ, công chức phải thực hiện (chi soạn thảo, xây dựng đề cương, chương trình kế hoạch thực hiện nhiệm vụ; chi xây dựng các loại báo cáo…), không quy định các nội dung chi gắn với hoạt động bộ máy của cơ quan, đơn vị (chi làm thêm giờ, chi khen thưởng theo quy định của Luật Thi đua khen thưởng) hoặc các nhiệm vụ thuộc phạm vi điều chỉnh của các văn bản pháp luật khác (chi rà soát, hệ thống hóa văn bản)…</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rPr>
          <w:lang w:val="nl-NL"/>
        </w:rPr>
      </w:pPr>
      <w:r w:rsidRPr="000D4912">
        <w:t xml:space="preserve">2. Theo các nguyên tắc rà soát, xây dựng Thông tư nêu trên, </w:t>
      </w:r>
      <w:r w:rsidRPr="000D4912">
        <w:rPr>
          <w:lang w:val="nl-NL"/>
        </w:rPr>
        <w:t>dự thảo Thông tư gồm các nội dung cụ thể sau:</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rPr>
          <w:lang w:val="nl-NL"/>
        </w:rPr>
      </w:pPr>
      <w:r w:rsidRPr="000D4912">
        <w:rPr>
          <w:lang w:val="nl-NL"/>
        </w:rPr>
        <w:t>a</w:t>
      </w:r>
      <w:r w:rsidR="00BA0B28" w:rsidRPr="000D4912">
        <w:rPr>
          <w:lang w:val="nl-NL"/>
        </w:rPr>
        <w:t>)</w:t>
      </w:r>
      <w:r w:rsidRPr="000D4912">
        <w:rPr>
          <w:lang w:val="nl-NL"/>
        </w:rPr>
        <w:t xml:space="preserve"> Nội dung chủ yếu</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rPr>
          <w:lang w:val="vi-VN"/>
        </w:rPr>
      </w:pPr>
      <w:r w:rsidRPr="000D4912">
        <w:rPr>
          <w:lang w:val="nl-NL"/>
        </w:rPr>
        <w:t xml:space="preserve">Thông tư quy định </w:t>
      </w:r>
      <w:r w:rsidRPr="000D4912">
        <w:rPr>
          <w:lang w:val="vi-VN"/>
        </w:rPr>
        <w:t>về nội dung, mức chi, nguồn kinh phí, việc lập dự toán,  quản lý, sử dụng và quyết toán kinh phí bảo đảm cho công tác phổ biến, giáo dục pháp luật và hòa giải ở cơ sở.</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40"/>
        <w:ind w:firstLine="720"/>
        <w:jc w:val="both"/>
        <w:rPr>
          <w:lang w:val="vi-VN"/>
        </w:rPr>
      </w:pPr>
      <w:r w:rsidRPr="000D4912">
        <w:rPr>
          <w:lang w:val="vi-VN"/>
        </w:rPr>
        <w:t>b</w:t>
      </w:r>
      <w:r w:rsidR="00BA0B28" w:rsidRPr="000D4912">
        <w:t>)</w:t>
      </w:r>
      <w:r w:rsidRPr="000D4912">
        <w:rPr>
          <w:lang w:val="vi-VN"/>
        </w:rPr>
        <w:t xml:space="preserve"> Nội dung sửa đổi, bổ sung</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rPr>
          <w:lang w:val="nl-NL"/>
        </w:rPr>
      </w:pPr>
      <w:r w:rsidRPr="000D4912">
        <w:rPr>
          <w:lang w:val="nl-NL"/>
        </w:rPr>
        <w:t>- Sửa đổi, bổ sung, cập nhật các văn bản quy phạm pháp luật dẫn chiếu về nội dung, mức chi đã được sửa đổi, bổ sung hoặc thay thế: Chi công tác phí, hội nghị trong nước: Thông tư số 40/2017/TT-BTC, được sửa đổi, bổ sung tại Thông tư số 12/2025/TT-BTC; chi biên dịch tài liệu: Thông tư số 35/2026/TT-BTC...</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rPr>
          <w:lang w:val="nl-NL"/>
        </w:rPr>
      </w:pPr>
      <w:r w:rsidRPr="000D4912">
        <w:rPr>
          <w:lang w:val="nl-NL"/>
        </w:rPr>
        <w:t>- Các nhiệm vụ về khoa học, công nghệ và đổi mới sáng tạo, chuyển đổi số: Thực hiện theo quy định của pháp luật về khoa học, công nghệ, đổi mới sáng tạo và chuyển đổi số hiện hành.</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c</w:t>
      </w:r>
      <w:r w:rsidR="00BA0B28" w:rsidRPr="000D4912">
        <w:t>)</w:t>
      </w:r>
      <w:r w:rsidRPr="000D4912">
        <w:rPr>
          <w:lang w:val="vi-VN"/>
        </w:rPr>
        <w:t xml:space="preserve"> Nội dung lược bỏ</w:t>
      </w:r>
      <w:r w:rsidRPr="000D4912">
        <w:t>: Lược bỏ các nội dung quy định tại Thông tư gồm:</w:t>
      </w:r>
    </w:p>
    <w:p w:rsidR="00A02BA7" w:rsidRPr="000D4912" w:rsidRDefault="00A02BA7" w:rsidP="00A02BA7">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 Nguồn kinh phí và nội dung chi về việc xây dựng, vận hành và khai thác Tủ sách pháp luật;</w:t>
      </w:r>
    </w:p>
    <w:p w:rsidR="00A02BA7" w:rsidRPr="000D4912" w:rsidRDefault="00A02BA7" w:rsidP="00A02BA7">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 Nội dung chi</w:t>
      </w:r>
      <w:r w:rsidR="00E91FBB">
        <w:t xml:space="preserve">, </w:t>
      </w:r>
      <w:r w:rsidRPr="000D4912">
        <w:t>kinh phí bảo đảm hoạt động của Hội đồng Phổ biến, giáo dục pháp luật;</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 xml:space="preserve">- Nội dung quy định về kinh phí thực hiện quy định về xã, phường, đặc khu </w:t>
      </w:r>
      <w:r w:rsidRPr="000D4912">
        <w:lastRenderedPageBreak/>
        <w:t>đạt chuẩn tiếp cận pháp luật;</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20"/>
        <w:ind w:firstLine="720"/>
        <w:jc w:val="both"/>
      </w:pPr>
      <w:r w:rsidRPr="000D4912">
        <w:t>- Các văn bản dẫn chiếu tại Thông tư đã bị bãi bỏ: Thông tư số 55/2023/TT-BTC, Thông tư số 03/2023/TT-BTC, Thông tư số 338/2016/TT-BTC…</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40"/>
        <w:ind w:firstLine="720"/>
        <w:jc w:val="both"/>
        <w:rPr>
          <w:lang w:val="nl-NL"/>
        </w:rPr>
      </w:pPr>
      <w:r w:rsidRPr="000D4912">
        <w:rPr>
          <w:lang w:val="nl-NL"/>
        </w:rPr>
        <w:t>d</w:t>
      </w:r>
      <w:r w:rsidR="00BA0B28" w:rsidRPr="000D4912">
        <w:rPr>
          <w:lang w:val="nl-NL"/>
        </w:rPr>
        <w:t>)</w:t>
      </w:r>
      <w:r w:rsidRPr="000D4912">
        <w:rPr>
          <w:lang w:val="nl-NL"/>
        </w:rPr>
        <w:t xml:space="preserve"> Nội dung phân quyền, phân cấp: Dự thảo Thông tư không có nội dung phân quyền, phân cấp.</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40"/>
        <w:ind w:firstLine="720"/>
        <w:jc w:val="both"/>
        <w:rPr>
          <w:lang w:val="nl-NL"/>
        </w:rPr>
      </w:pPr>
      <w:r w:rsidRPr="000D4912">
        <w:rPr>
          <w:lang w:val="nl-NL"/>
        </w:rPr>
        <w:t>e</w:t>
      </w:r>
      <w:r w:rsidR="00BA0B28" w:rsidRPr="000D4912">
        <w:rPr>
          <w:lang w:val="nl-NL"/>
        </w:rPr>
        <w:t>)</w:t>
      </w:r>
      <w:r w:rsidRPr="000D4912">
        <w:rPr>
          <w:lang w:val="nl-NL"/>
        </w:rPr>
        <w:t>Nội dung về thủ tục hành chính: Dự thảo Thông tư không có nội dung quy định về thủ tục hành chính.</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140"/>
        <w:ind w:firstLine="720"/>
        <w:jc w:val="both"/>
        <w:rPr>
          <w:b/>
          <w:lang w:val="nl-NL"/>
        </w:rPr>
      </w:pPr>
      <w:r w:rsidRPr="000D4912">
        <w:rPr>
          <w:b/>
          <w:lang w:val="nl-NL"/>
        </w:rPr>
        <w:t>V. Đánh giá tác động của việc ban hành Thông tư</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60"/>
        <w:ind w:firstLine="518"/>
        <w:jc w:val="both"/>
      </w:pPr>
      <w:r w:rsidRPr="000D4912">
        <w:tab/>
        <w:t>1. Điều kiện về nguồn nhân lực:</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60"/>
        <w:ind w:firstLine="518"/>
        <w:jc w:val="both"/>
        <w:rPr>
          <w:lang w:val="nl-NL"/>
        </w:rPr>
      </w:pPr>
      <w:r w:rsidRPr="000D4912">
        <w:tab/>
      </w:r>
      <w:proofErr w:type="gramStart"/>
      <w:r w:rsidRPr="000D4912">
        <w:t>D</w:t>
      </w:r>
      <w:r w:rsidRPr="000D4912">
        <w:rPr>
          <w:lang w:val="nl-NL"/>
        </w:rPr>
        <w:t>ự kiến khi Thông tư được ban hành, các Bộ, địa phương sử dụng bộ máy tổ chức và nguồn nhân lực hiện có để thực hiện, không làm tăng biên chế.</w:t>
      </w:r>
      <w:proofErr w:type="gramEnd"/>
      <w:r w:rsidRPr="000D4912">
        <w:rPr>
          <w:lang w:val="nl-NL"/>
        </w:rPr>
        <w:t xml:space="preserve"> </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60"/>
        <w:ind w:firstLine="518"/>
        <w:jc w:val="both"/>
        <w:rPr>
          <w:lang w:val="nl-NL"/>
        </w:rPr>
      </w:pPr>
      <w:r w:rsidRPr="000D4912">
        <w:rPr>
          <w:lang w:val="nl-NL"/>
        </w:rPr>
        <w:tab/>
        <w:t>2. Điều kiện về nguồn lực tài chính:</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60"/>
        <w:ind w:firstLine="518"/>
        <w:jc w:val="both"/>
        <w:rPr>
          <w:lang w:val="nl-NL"/>
        </w:rPr>
      </w:pPr>
      <w:r w:rsidRPr="000D4912">
        <w:rPr>
          <w:lang w:val="nl-NL"/>
        </w:rPr>
        <w:tab/>
        <w:t>Các nội dung chi quy định tại Thông tư là các nội dung chi hiện hành, không quy định nội dung và mức chi mới, do vậy không làm phát sinh tăng kinh phí từ nguồn ngân sách nhà nước.</w:t>
      </w:r>
    </w:p>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60"/>
        <w:ind w:firstLine="720"/>
        <w:jc w:val="both"/>
      </w:pPr>
      <w:r w:rsidRPr="000D4912">
        <w:t>Trên đây là nội dung dự thảo Thông tư thay thế Thông tư số 56/2023/TT-BTC. Kính trình Lãnh đạo Bộ xem xét, phê duyệt để ban hành Thông tư theo quy định</w:t>
      </w:r>
      <w:proofErr w:type="gramStart"/>
      <w:r w:rsidRPr="000D4912">
        <w:t>./</w:t>
      </w:r>
      <w:proofErr w:type="gramEnd"/>
      <w:r w:rsidRPr="000D4912">
        <w:t xml:space="preserve">. </w:t>
      </w:r>
    </w:p>
    <w:tbl>
      <w:tblPr>
        <w:tblW w:w="0" w:type="auto"/>
        <w:tblLook w:val="04A0"/>
      </w:tblPr>
      <w:tblGrid>
        <w:gridCol w:w="4707"/>
        <w:gridCol w:w="4748"/>
      </w:tblGrid>
      <w:tr w:rsidR="009A6E73" w:rsidRPr="000D4912" w:rsidTr="0096499E">
        <w:tc>
          <w:tcPr>
            <w:tcW w:w="4707" w:type="dxa"/>
          </w:tcPr>
          <w:p w:rsidR="009A6E73" w:rsidRPr="000D4912" w:rsidRDefault="009A6E73" w:rsidP="0096499E">
            <w:pPr>
              <w:jc w:val="both"/>
              <w:rPr>
                <w:b/>
                <w:i/>
                <w:sz w:val="24"/>
                <w:szCs w:val="24"/>
                <w:lang w:val="nl-NL"/>
              </w:rPr>
            </w:pPr>
            <w:r w:rsidRPr="000D4912">
              <w:rPr>
                <w:b/>
                <w:i/>
                <w:sz w:val="24"/>
                <w:szCs w:val="24"/>
                <w:lang w:val="nl-NL"/>
              </w:rPr>
              <w:t>Nơi nhận:</w:t>
            </w:r>
          </w:p>
          <w:p w:rsidR="009A6E73" w:rsidRPr="000D4912" w:rsidRDefault="009A6E73" w:rsidP="0096499E">
            <w:pPr>
              <w:jc w:val="both"/>
              <w:rPr>
                <w:sz w:val="22"/>
                <w:szCs w:val="22"/>
                <w:lang w:val="nl-NL"/>
              </w:rPr>
            </w:pPr>
            <w:r w:rsidRPr="000D4912">
              <w:rPr>
                <w:i/>
                <w:sz w:val="22"/>
                <w:szCs w:val="22"/>
                <w:lang w:val="nl-NL"/>
              </w:rPr>
              <w:t xml:space="preserve">- </w:t>
            </w:r>
            <w:r w:rsidRPr="000D4912">
              <w:rPr>
                <w:sz w:val="22"/>
                <w:szCs w:val="22"/>
                <w:lang w:val="nl-NL"/>
              </w:rPr>
              <w:t>Như trên;</w:t>
            </w:r>
          </w:p>
          <w:p w:rsidR="009A6E73" w:rsidRPr="000D4912" w:rsidRDefault="009A6E73" w:rsidP="0096499E">
            <w:pPr>
              <w:jc w:val="both"/>
              <w:rPr>
                <w:sz w:val="22"/>
                <w:szCs w:val="22"/>
                <w:lang w:val="nl-NL"/>
              </w:rPr>
            </w:pPr>
            <w:r w:rsidRPr="000D4912">
              <w:rPr>
                <w:sz w:val="22"/>
                <w:szCs w:val="22"/>
                <w:lang w:val="nl-NL"/>
              </w:rPr>
              <w:t>- Lưu: VT, NV1.</w:t>
            </w:r>
          </w:p>
          <w:p w:rsidR="009A6E73" w:rsidRPr="000D4912" w:rsidRDefault="009A6E73" w:rsidP="0096499E">
            <w:pPr>
              <w:jc w:val="both"/>
              <w:rPr>
                <w:sz w:val="22"/>
                <w:szCs w:val="22"/>
                <w:lang w:val="nl-NL"/>
              </w:rPr>
            </w:pPr>
          </w:p>
          <w:p w:rsidR="009A6E73" w:rsidRPr="000D4912" w:rsidRDefault="009A6E73" w:rsidP="0096499E">
            <w:pPr>
              <w:jc w:val="both"/>
              <w:rPr>
                <w:sz w:val="22"/>
                <w:szCs w:val="22"/>
                <w:lang w:val="nl-NL"/>
              </w:rPr>
            </w:pPr>
          </w:p>
          <w:p w:rsidR="009A6E73" w:rsidRPr="000D4912" w:rsidRDefault="009A6E73" w:rsidP="0096499E">
            <w:pPr>
              <w:jc w:val="both"/>
              <w:rPr>
                <w:sz w:val="22"/>
                <w:szCs w:val="22"/>
                <w:lang w:val="nl-NL"/>
              </w:rPr>
            </w:pPr>
          </w:p>
          <w:p w:rsidR="009A6E73" w:rsidRPr="000D4912" w:rsidRDefault="009A6E73" w:rsidP="0096499E">
            <w:pPr>
              <w:jc w:val="both"/>
              <w:rPr>
                <w:sz w:val="24"/>
                <w:szCs w:val="24"/>
                <w:lang w:val="nl-NL"/>
              </w:rPr>
            </w:pPr>
          </w:p>
          <w:p w:rsidR="009A6E73" w:rsidRPr="000D4912" w:rsidRDefault="009A6E73" w:rsidP="0096499E">
            <w:pPr>
              <w:jc w:val="both"/>
              <w:rPr>
                <w:sz w:val="24"/>
                <w:szCs w:val="24"/>
                <w:lang w:val="nl-NL"/>
              </w:rPr>
            </w:pPr>
          </w:p>
          <w:p w:rsidR="009A6E73" w:rsidRPr="000D4912" w:rsidRDefault="009A6E73" w:rsidP="0096499E">
            <w:pPr>
              <w:jc w:val="both"/>
              <w:rPr>
                <w:sz w:val="26"/>
                <w:szCs w:val="26"/>
                <w:lang w:val="nl-NL"/>
              </w:rPr>
            </w:pPr>
          </w:p>
          <w:p w:rsidR="009A6E73" w:rsidRPr="000D4912" w:rsidRDefault="009A6E73" w:rsidP="0096499E">
            <w:pPr>
              <w:jc w:val="both"/>
              <w:rPr>
                <w:sz w:val="26"/>
                <w:szCs w:val="26"/>
                <w:lang w:val="nl-NL"/>
              </w:rPr>
            </w:pPr>
          </w:p>
          <w:p w:rsidR="009A6E73" w:rsidRPr="000D4912" w:rsidRDefault="009A6E73" w:rsidP="0096499E">
            <w:pPr>
              <w:jc w:val="both"/>
              <w:rPr>
                <w:sz w:val="26"/>
                <w:szCs w:val="26"/>
                <w:lang w:val="nl-NL"/>
              </w:rPr>
            </w:pPr>
          </w:p>
          <w:p w:rsidR="009A6E73" w:rsidRPr="000D4912" w:rsidRDefault="009A6E73" w:rsidP="0096499E">
            <w:pPr>
              <w:jc w:val="both"/>
              <w:rPr>
                <w:sz w:val="26"/>
                <w:szCs w:val="26"/>
                <w:lang w:val="nl-NL"/>
              </w:rPr>
            </w:pPr>
          </w:p>
          <w:p w:rsidR="009A6E73" w:rsidRPr="000D4912" w:rsidRDefault="009A6E73" w:rsidP="0096499E">
            <w:pPr>
              <w:jc w:val="both"/>
              <w:rPr>
                <w:sz w:val="26"/>
                <w:szCs w:val="26"/>
                <w:lang w:val="nl-NL"/>
              </w:rPr>
            </w:pPr>
          </w:p>
          <w:p w:rsidR="009A6E73" w:rsidRPr="000D4912" w:rsidRDefault="009A6E73" w:rsidP="0096499E">
            <w:pPr>
              <w:jc w:val="both"/>
              <w:rPr>
                <w:sz w:val="26"/>
                <w:szCs w:val="26"/>
                <w:lang w:val="nl-NL"/>
              </w:rPr>
            </w:pPr>
          </w:p>
          <w:p w:rsidR="009A6E73" w:rsidRPr="000D4912" w:rsidRDefault="009A6E73" w:rsidP="0096499E">
            <w:pPr>
              <w:jc w:val="both"/>
              <w:rPr>
                <w:b/>
                <w:lang w:val="nl-NL"/>
              </w:rPr>
            </w:pPr>
          </w:p>
        </w:tc>
        <w:tc>
          <w:tcPr>
            <w:tcW w:w="4748" w:type="dxa"/>
          </w:tcPr>
          <w:p w:rsidR="009A6E73" w:rsidRPr="000D4912" w:rsidRDefault="009A6E73" w:rsidP="0096499E">
            <w:pPr>
              <w:jc w:val="center"/>
              <w:rPr>
                <w:b/>
                <w:sz w:val="26"/>
                <w:szCs w:val="26"/>
                <w:lang w:val="nl-NL"/>
              </w:rPr>
            </w:pPr>
            <w:r w:rsidRPr="000D4912">
              <w:rPr>
                <w:b/>
                <w:sz w:val="26"/>
                <w:szCs w:val="26"/>
                <w:lang w:val="nl-NL"/>
              </w:rPr>
              <w:t xml:space="preserve"> VỤ TRƯỞNG</w:t>
            </w:r>
          </w:p>
          <w:p w:rsidR="009A6E73" w:rsidRPr="000D4912" w:rsidRDefault="009A6E73" w:rsidP="0096499E">
            <w:pPr>
              <w:jc w:val="both"/>
              <w:rPr>
                <w:b/>
                <w:lang w:val="nl-NL"/>
              </w:rPr>
            </w:pPr>
          </w:p>
          <w:p w:rsidR="009A6E73" w:rsidRPr="000D4912" w:rsidRDefault="009A6E73" w:rsidP="0096499E">
            <w:pPr>
              <w:jc w:val="both"/>
              <w:rPr>
                <w:b/>
                <w:lang w:val="nl-NL"/>
              </w:rPr>
            </w:pPr>
          </w:p>
          <w:p w:rsidR="009A6E73" w:rsidRPr="000D4912" w:rsidRDefault="009A6E73" w:rsidP="0096499E">
            <w:pPr>
              <w:jc w:val="both"/>
              <w:rPr>
                <w:b/>
                <w:lang w:val="nl-NL"/>
              </w:rPr>
            </w:pPr>
          </w:p>
          <w:p w:rsidR="00BB4A91" w:rsidRPr="000D4912" w:rsidRDefault="00BB4A91" w:rsidP="0096499E">
            <w:pPr>
              <w:jc w:val="both"/>
              <w:rPr>
                <w:b/>
                <w:lang w:val="nl-NL"/>
              </w:rPr>
            </w:pPr>
          </w:p>
          <w:p w:rsidR="009A6E73" w:rsidRPr="000D4912" w:rsidRDefault="009A6E73" w:rsidP="0096499E">
            <w:pPr>
              <w:jc w:val="both"/>
              <w:rPr>
                <w:b/>
                <w:lang w:val="nl-NL"/>
              </w:rPr>
            </w:pPr>
          </w:p>
          <w:p w:rsidR="009A6E73" w:rsidRPr="000D4912" w:rsidRDefault="009A6E73" w:rsidP="0096499E">
            <w:pPr>
              <w:jc w:val="center"/>
              <w:rPr>
                <w:b/>
                <w:lang w:val="nl-NL"/>
              </w:rPr>
            </w:pPr>
            <w:r w:rsidRPr="000D4912">
              <w:rPr>
                <w:b/>
                <w:lang w:val="nl-NL"/>
              </w:rPr>
              <w:t>Chu Đức Lam</w:t>
            </w:r>
          </w:p>
        </w:tc>
      </w:tr>
    </w:tbl>
    <w:p w:rsidR="009A6E73" w:rsidRPr="000D4912" w:rsidRDefault="009A6E73" w:rsidP="009A6E73">
      <w:pPr>
        <w:widowControl w:val="0"/>
        <w:pBdr>
          <w:top w:val="dotted" w:sz="4" w:space="0" w:color="FFFFFF"/>
          <w:left w:val="dotted" w:sz="4" w:space="0" w:color="FFFFFF"/>
          <w:bottom w:val="dotted" w:sz="4" w:space="31" w:color="FFFFFF"/>
          <w:right w:val="dotted" w:sz="4" w:space="0" w:color="FFFFFF"/>
        </w:pBdr>
        <w:spacing w:before="60"/>
        <w:ind w:firstLine="720"/>
        <w:jc w:val="both"/>
      </w:pPr>
    </w:p>
    <w:sectPr w:rsidR="009A6E73" w:rsidRPr="000D4912" w:rsidSect="003E7634">
      <w:headerReference w:type="default" r:id="rId14"/>
      <w:footerReference w:type="even" r:id="rId15"/>
      <w:pgSz w:w="11907" w:h="16840" w:code="9"/>
      <w:pgMar w:top="1135" w:right="1138" w:bottom="994" w:left="1530" w:header="461" w:footer="173"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2C42" w:rsidRDefault="00212C42">
      <w:r>
        <w:separator/>
      </w:r>
    </w:p>
  </w:endnote>
  <w:endnote w:type="continuationSeparator" w:id="0">
    <w:p w:rsidR="00212C42" w:rsidRDefault="00212C4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ADD" w:rsidRDefault="007B025B" w:rsidP="008F6657">
    <w:pPr>
      <w:pStyle w:val="Footer"/>
      <w:framePr w:wrap="around" w:vAnchor="text" w:hAnchor="margin" w:xAlign="center" w:y="1"/>
      <w:rPr>
        <w:rStyle w:val="PageNumber"/>
      </w:rPr>
    </w:pPr>
    <w:r>
      <w:rPr>
        <w:rStyle w:val="PageNumber"/>
      </w:rPr>
      <w:fldChar w:fldCharType="begin"/>
    </w:r>
    <w:r w:rsidR="00BB3ADD">
      <w:rPr>
        <w:rStyle w:val="PageNumber"/>
      </w:rPr>
      <w:instrText xml:space="preserve">PAGE  </w:instrText>
    </w:r>
    <w:r>
      <w:rPr>
        <w:rStyle w:val="PageNumber"/>
      </w:rPr>
      <w:fldChar w:fldCharType="end"/>
    </w:r>
  </w:p>
  <w:p w:rsidR="00BB3ADD" w:rsidRDefault="00BB3AD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2C42" w:rsidRDefault="00212C42">
      <w:r>
        <w:separator/>
      </w:r>
    </w:p>
  </w:footnote>
  <w:footnote w:type="continuationSeparator" w:id="0">
    <w:p w:rsidR="00212C42" w:rsidRDefault="00212C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ADD" w:rsidRPr="00143E3D" w:rsidRDefault="007B025B">
    <w:pPr>
      <w:pStyle w:val="Header"/>
      <w:jc w:val="center"/>
      <w:rPr>
        <w:sz w:val="26"/>
        <w:szCs w:val="26"/>
      </w:rPr>
    </w:pPr>
    <w:r w:rsidRPr="00143E3D">
      <w:rPr>
        <w:sz w:val="26"/>
        <w:szCs w:val="26"/>
      </w:rPr>
      <w:fldChar w:fldCharType="begin"/>
    </w:r>
    <w:r w:rsidR="00BB3ADD" w:rsidRPr="00143E3D">
      <w:rPr>
        <w:sz w:val="26"/>
        <w:szCs w:val="26"/>
      </w:rPr>
      <w:instrText xml:space="preserve"> PAGE   \* MERGEFORMAT </w:instrText>
    </w:r>
    <w:r w:rsidRPr="00143E3D">
      <w:rPr>
        <w:sz w:val="26"/>
        <w:szCs w:val="26"/>
      </w:rPr>
      <w:fldChar w:fldCharType="separate"/>
    </w:r>
    <w:r w:rsidR="002F4C43">
      <w:rPr>
        <w:noProof/>
        <w:sz w:val="26"/>
        <w:szCs w:val="26"/>
      </w:rPr>
      <w:t>7</w:t>
    </w:r>
    <w:r w:rsidRPr="00143E3D">
      <w:rPr>
        <w:sz w:val="26"/>
        <w:szCs w:val="26"/>
      </w:rPr>
      <w:fldChar w:fldCharType="end"/>
    </w:r>
  </w:p>
  <w:p w:rsidR="00BB3ADD" w:rsidRDefault="00BB3AD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FEE413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171583"/>
    <w:multiLevelType w:val="hybridMultilevel"/>
    <w:tmpl w:val="A63238C2"/>
    <w:lvl w:ilvl="0" w:tplc="2ADA50A8">
      <w:start w:val="8"/>
      <w:numFmt w:val="bullet"/>
      <w:lvlText w:val=""/>
      <w:lvlJc w:val="left"/>
      <w:pPr>
        <w:ind w:left="1069" w:hanging="360"/>
      </w:pPr>
      <w:rPr>
        <w:rFonts w:ascii="Symbol" w:eastAsia="Times New Roman" w:hAnsi="Symbol"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2">
    <w:nsid w:val="051E0823"/>
    <w:multiLevelType w:val="hybridMultilevel"/>
    <w:tmpl w:val="3B0211B8"/>
    <w:lvl w:ilvl="0" w:tplc="916439B4">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5E26B0A"/>
    <w:multiLevelType w:val="hybridMultilevel"/>
    <w:tmpl w:val="7C7E53B6"/>
    <w:lvl w:ilvl="0" w:tplc="0409000D">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nsid w:val="06EF333E"/>
    <w:multiLevelType w:val="hybridMultilevel"/>
    <w:tmpl w:val="7E46C49C"/>
    <w:lvl w:ilvl="0" w:tplc="09FEC4DA">
      <w:start w:val="2"/>
      <w:numFmt w:val="bullet"/>
      <w:lvlText w:val="-"/>
      <w:lvlJc w:val="left"/>
      <w:pPr>
        <w:ind w:left="933" w:hanging="360"/>
      </w:pPr>
      <w:rPr>
        <w:rFonts w:ascii="Times New Roman" w:eastAsia="Times New Roman" w:hAnsi="Times New Roman" w:cs="Times New Roman" w:hint="default"/>
      </w:rPr>
    </w:lvl>
    <w:lvl w:ilvl="1" w:tplc="04090003" w:tentative="1">
      <w:start w:val="1"/>
      <w:numFmt w:val="bullet"/>
      <w:lvlText w:val="o"/>
      <w:lvlJc w:val="left"/>
      <w:pPr>
        <w:ind w:left="1653" w:hanging="360"/>
      </w:pPr>
      <w:rPr>
        <w:rFonts w:ascii="Courier New" w:hAnsi="Courier New" w:cs="Courier New" w:hint="default"/>
      </w:rPr>
    </w:lvl>
    <w:lvl w:ilvl="2" w:tplc="04090005" w:tentative="1">
      <w:start w:val="1"/>
      <w:numFmt w:val="bullet"/>
      <w:lvlText w:val=""/>
      <w:lvlJc w:val="left"/>
      <w:pPr>
        <w:ind w:left="2373" w:hanging="360"/>
      </w:pPr>
      <w:rPr>
        <w:rFonts w:ascii="Wingdings" w:hAnsi="Wingdings" w:hint="default"/>
      </w:rPr>
    </w:lvl>
    <w:lvl w:ilvl="3" w:tplc="04090001" w:tentative="1">
      <w:start w:val="1"/>
      <w:numFmt w:val="bullet"/>
      <w:lvlText w:val=""/>
      <w:lvlJc w:val="left"/>
      <w:pPr>
        <w:ind w:left="3093" w:hanging="360"/>
      </w:pPr>
      <w:rPr>
        <w:rFonts w:ascii="Symbol" w:hAnsi="Symbol" w:hint="default"/>
      </w:rPr>
    </w:lvl>
    <w:lvl w:ilvl="4" w:tplc="04090003" w:tentative="1">
      <w:start w:val="1"/>
      <w:numFmt w:val="bullet"/>
      <w:lvlText w:val="o"/>
      <w:lvlJc w:val="left"/>
      <w:pPr>
        <w:ind w:left="3813" w:hanging="360"/>
      </w:pPr>
      <w:rPr>
        <w:rFonts w:ascii="Courier New" w:hAnsi="Courier New" w:cs="Courier New" w:hint="default"/>
      </w:rPr>
    </w:lvl>
    <w:lvl w:ilvl="5" w:tplc="04090005" w:tentative="1">
      <w:start w:val="1"/>
      <w:numFmt w:val="bullet"/>
      <w:lvlText w:val=""/>
      <w:lvlJc w:val="left"/>
      <w:pPr>
        <w:ind w:left="4533" w:hanging="360"/>
      </w:pPr>
      <w:rPr>
        <w:rFonts w:ascii="Wingdings" w:hAnsi="Wingdings" w:hint="default"/>
      </w:rPr>
    </w:lvl>
    <w:lvl w:ilvl="6" w:tplc="04090001" w:tentative="1">
      <w:start w:val="1"/>
      <w:numFmt w:val="bullet"/>
      <w:lvlText w:val=""/>
      <w:lvlJc w:val="left"/>
      <w:pPr>
        <w:ind w:left="5253" w:hanging="360"/>
      </w:pPr>
      <w:rPr>
        <w:rFonts w:ascii="Symbol" w:hAnsi="Symbol" w:hint="default"/>
      </w:rPr>
    </w:lvl>
    <w:lvl w:ilvl="7" w:tplc="04090003" w:tentative="1">
      <w:start w:val="1"/>
      <w:numFmt w:val="bullet"/>
      <w:lvlText w:val="o"/>
      <w:lvlJc w:val="left"/>
      <w:pPr>
        <w:ind w:left="5973" w:hanging="360"/>
      </w:pPr>
      <w:rPr>
        <w:rFonts w:ascii="Courier New" w:hAnsi="Courier New" w:cs="Courier New" w:hint="default"/>
      </w:rPr>
    </w:lvl>
    <w:lvl w:ilvl="8" w:tplc="04090005" w:tentative="1">
      <w:start w:val="1"/>
      <w:numFmt w:val="bullet"/>
      <w:lvlText w:val=""/>
      <w:lvlJc w:val="left"/>
      <w:pPr>
        <w:ind w:left="6693" w:hanging="360"/>
      </w:pPr>
      <w:rPr>
        <w:rFonts w:ascii="Wingdings" w:hAnsi="Wingdings" w:hint="default"/>
      </w:rPr>
    </w:lvl>
  </w:abstractNum>
  <w:abstractNum w:abstractNumId="5">
    <w:nsid w:val="0703280C"/>
    <w:multiLevelType w:val="hybridMultilevel"/>
    <w:tmpl w:val="71F430BE"/>
    <w:lvl w:ilvl="0" w:tplc="12EA197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7E934BF"/>
    <w:multiLevelType w:val="hybridMultilevel"/>
    <w:tmpl w:val="8E04D6D2"/>
    <w:lvl w:ilvl="0" w:tplc="4CE0A398">
      <w:start w:val="3"/>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0820601F"/>
    <w:multiLevelType w:val="hybridMultilevel"/>
    <w:tmpl w:val="CA0E33D8"/>
    <w:lvl w:ilvl="0" w:tplc="0EA410AA">
      <w:start w:val="2"/>
      <w:numFmt w:val="bullet"/>
      <w:lvlText w:val="-"/>
      <w:lvlJc w:val="left"/>
      <w:pPr>
        <w:ind w:left="1629" w:hanging="92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nsid w:val="08317EF9"/>
    <w:multiLevelType w:val="multilevel"/>
    <w:tmpl w:val="4718C17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935" w:hanging="1215"/>
      </w:pPr>
      <w:rPr>
        <w:rFonts w:hint="default"/>
      </w:rPr>
    </w:lvl>
    <w:lvl w:ilvl="2">
      <w:start w:val="1"/>
      <w:numFmt w:val="decimal"/>
      <w:isLgl/>
      <w:lvlText w:val="%1.%2.%3."/>
      <w:lvlJc w:val="left"/>
      <w:pPr>
        <w:ind w:left="2295" w:hanging="1215"/>
      </w:pPr>
      <w:rPr>
        <w:rFonts w:hint="default"/>
      </w:rPr>
    </w:lvl>
    <w:lvl w:ilvl="3">
      <w:start w:val="1"/>
      <w:numFmt w:val="decimal"/>
      <w:isLgl/>
      <w:lvlText w:val="%1.%2.%3.%4."/>
      <w:lvlJc w:val="left"/>
      <w:pPr>
        <w:ind w:left="2655" w:hanging="1215"/>
      </w:pPr>
      <w:rPr>
        <w:rFonts w:hint="default"/>
      </w:rPr>
    </w:lvl>
    <w:lvl w:ilvl="4">
      <w:start w:val="1"/>
      <w:numFmt w:val="decimal"/>
      <w:isLgl/>
      <w:lvlText w:val="%1.%2.%3.%4.%5."/>
      <w:lvlJc w:val="left"/>
      <w:pPr>
        <w:ind w:left="3015" w:hanging="121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nsid w:val="089A2853"/>
    <w:multiLevelType w:val="hybridMultilevel"/>
    <w:tmpl w:val="DAD49838"/>
    <w:lvl w:ilvl="0" w:tplc="5852ABB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10AD736E"/>
    <w:multiLevelType w:val="hybridMultilevel"/>
    <w:tmpl w:val="694620EC"/>
    <w:lvl w:ilvl="0" w:tplc="ED52F8DA">
      <w:start w:val="1"/>
      <w:numFmt w:val="lowerLetter"/>
      <w:lvlText w:val="(%1)"/>
      <w:lvlJc w:val="left"/>
      <w:pPr>
        <w:ind w:left="1110" w:hanging="390"/>
      </w:pPr>
      <w:rPr>
        <w:rFonts w:hint="default"/>
        <w:b w:val="0"/>
        <w:i w:val="0"/>
        <w:sz w:val="28"/>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1">
    <w:nsid w:val="13736359"/>
    <w:multiLevelType w:val="hybridMultilevel"/>
    <w:tmpl w:val="3F2263B6"/>
    <w:lvl w:ilvl="0" w:tplc="120CC5AE">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nsid w:val="15F34EB9"/>
    <w:multiLevelType w:val="hybridMultilevel"/>
    <w:tmpl w:val="AD88F084"/>
    <w:lvl w:ilvl="0" w:tplc="A29A7D2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16B00A9E"/>
    <w:multiLevelType w:val="hybridMultilevel"/>
    <w:tmpl w:val="0820136E"/>
    <w:lvl w:ilvl="0" w:tplc="042A000D">
      <w:start w:val="1"/>
      <w:numFmt w:val="bullet"/>
      <w:lvlText w:val=""/>
      <w:lvlJc w:val="left"/>
      <w:pPr>
        <w:ind w:left="1429" w:hanging="360"/>
      </w:pPr>
      <w:rPr>
        <w:rFonts w:ascii="Wingdings" w:hAnsi="Wingdings" w:hint="default"/>
      </w:rPr>
    </w:lvl>
    <w:lvl w:ilvl="1" w:tplc="042A0003" w:tentative="1">
      <w:start w:val="1"/>
      <w:numFmt w:val="bullet"/>
      <w:lvlText w:val="o"/>
      <w:lvlJc w:val="left"/>
      <w:pPr>
        <w:ind w:left="2149" w:hanging="360"/>
      </w:pPr>
      <w:rPr>
        <w:rFonts w:ascii="Courier New" w:hAnsi="Courier New" w:cs="Courier New" w:hint="default"/>
      </w:rPr>
    </w:lvl>
    <w:lvl w:ilvl="2" w:tplc="042A0005" w:tentative="1">
      <w:start w:val="1"/>
      <w:numFmt w:val="bullet"/>
      <w:lvlText w:val=""/>
      <w:lvlJc w:val="left"/>
      <w:pPr>
        <w:ind w:left="2869" w:hanging="360"/>
      </w:pPr>
      <w:rPr>
        <w:rFonts w:ascii="Wingdings" w:hAnsi="Wingdings" w:hint="default"/>
      </w:rPr>
    </w:lvl>
    <w:lvl w:ilvl="3" w:tplc="042A0001" w:tentative="1">
      <w:start w:val="1"/>
      <w:numFmt w:val="bullet"/>
      <w:lvlText w:val=""/>
      <w:lvlJc w:val="left"/>
      <w:pPr>
        <w:ind w:left="3589" w:hanging="360"/>
      </w:pPr>
      <w:rPr>
        <w:rFonts w:ascii="Symbol" w:hAnsi="Symbol" w:hint="default"/>
      </w:rPr>
    </w:lvl>
    <w:lvl w:ilvl="4" w:tplc="042A0003" w:tentative="1">
      <w:start w:val="1"/>
      <w:numFmt w:val="bullet"/>
      <w:lvlText w:val="o"/>
      <w:lvlJc w:val="left"/>
      <w:pPr>
        <w:ind w:left="4309" w:hanging="360"/>
      </w:pPr>
      <w:rPr>
        <w:rFonts w:ascii="Courier New" w:hAnsi="Courier New" w:cs="Courier New" w:hint="default"/>
      </w:rPr>
    </w:lvl>
    <w:lvl w:ilvl="5" w:tplc="042A0005" w:tentative="1">
      <w:start w:val="1"/>
      <w:numFmt w:val="bullet"/>
      <w:lvlText w:val=""/>
      <w:lvlJc w:val="left"/>
      <w:pPr>
        <w:ind w:left="5029" w:hanging="360"/>
      </w:pPr>
      <w:rPr>
        <w:rFonts w:ascii="Wingdings" w:hAnsi="Wingdings" w:hint="default"/>
      </w:rPr>
    </w:lvl>
    <w:lvl w:ilvl="6" w:tplc="042A0001" w:tentative="1">
      <w:start w:val="1"/>
      <w:numFmt w:val="bullet"/>
      <w:lvlText w:val=""/>
      <w:lvlJc w:val="left"/>
      <w:pPr>
        <w:ind w:left="5749" w:hanging="360"/>
      </w:pPr>
      <w:rPr>
        <w:rFonts w:ascii="Symbol" w:hAnsi="Symbol" w:hint="default"/>
      </w:rPr>
    </w:lvl>
    <w:lvl w:ilvl="7" w:tplc="042A0003" w:tentative="1">
      <w:start w:val="1"/>
      <w:numFmt w:val="bullet"/>
      <w:lvlText w:val="o"/>
      <w:lvlJc w:val="left"/>
      <w:pPr>
        <w:ind w:left="6469" w:hanging="360"/>
      </w:pPr>
      <w:rPr>
        <w:rFonts w:ascii="Courier New" w:hAnsi="Courier New" w:cs="Courier New" w:hint="default"/>
      </w:rPr>
    </w:lvl>
    <w:lvl w:ilvl="8" w:tplc="042A0005" w:tentative="1">
      <w:start w:val="1"/>
      <w:numFmt w:val="bullet"/>
      <w:lvlText w:val=""/>
      <w:lvlJc w:val="left"/>
      <w:pPr>
        <w:ind w:left="7189" w:hanging="360"/>
      </w:pPr>
      <w:rPr>
        <w:rFonts w:ascii="Wingdings" w:hAnsi="Wingdings" w:hint="default"/>
      </w:rPr>
    </w:lvl>
  </w:abstractNum>
  <w:abstractNum w:abstractNumId="14">
    <w:nsid w:val="1F90183A"/>
    <w:multiLevelType w:val="multilevel"/>
    <w:tmpl w:val="AFE2FE06"/>
    <w:lvl w:ilvl="0">
      <w:start w:val="1"/>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nsid w:val="235A7E6D"/>
    <w:multiLevelType w:val="hybridMultilevel"/>
    <w:tmpl w:val="018A650A"/>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nsid w:val="23AC2E3B"/>
    <w:multiLevelType w:val="hybridMultilevel"/>
    <w:tmpl w:val="D7DA651E"/>
    <w:lvl w:ilvl="0" w:tplc="FA4E1D28">
      <w:start w:val="1"/>
      <w:numFmt w:val="bullet"/>
      <w:lvlText w:val="-"/>
      <w:lvlJc w:val="left"/>
      <w:pPr>
        <w:ind w:left="1474" w:hanging="360"/>
      </w:pPr>
      <w:rPr>
        <w:rFonts w:ascii="Times New Roman" w:eastAsia="Times New Roman" w:hAnsi="Times New Roman" w:cs="Times New Roman" w:hint="default"/>
      </w:rPr>
    </w:lvl>
    <w:lvl w:ilvl="1" w:tplc="04090003" w:tentative="1">
      <w:start w:val="1"/>
      <w:numFmt w:val="bullet"/>
      <w:lvlText w:val="o"/>
      <w:lvlJc w:val="left"/>
      <w:pPr>
        <w:ind w:left="2194" w:hanging="360"/>
      </w:pPr>
      <w:rPr>
        <w:rFonts w:ascii="Courier New" w:hAnsi="Courier New" w:cs="Courier New" w:hint="default"/>
      </w:rPr>
    </w:lvl>
    <w:lvl w:ilvl="2" w:tplc="04090005" w:tentative="1">
      <w:start w:val="1"/>
      <w:numFmt w:val="bullet"/>
      <w:lvlText w:val=""/>
      <w:lvlJc w:val="left"/>
      <w:pPr>
        <w:ind w:left="2914" w:hanging="360"/>
      </w:pPr>
      <w:rPr>
        <w:rFonts w:ascii="Wingdings" w:hAnsi="Wingdings" w:hint="default"/>
      </w:rPr>
    </w:lvl>
    <w:lvl w:ilvl="3" w:tplc="04090001" w:tentative="1">
      <w:start w:val="1"/>
      <w:numFmt w:val="bullet"/>
      <w:lvlText w:val=""/>
      <w:lvlJc w:val="left"/>
      <w:pPr>
        <w:ind w:left="3634" w:hanging="360"/>
      </w:pPr>
      <w:rPr>
        <w:rFonts w:ascii="Symbol" w:hAnsi="Symbol" w:hint="default"/>
      </w:rPr>
    </w:lvl>
    <w:lvl w:ilvl="4" w:tplc="04090003" w:tentative="1">
      <w:start w:val="1"/>
      <w:numFmt w:val="bullet"/>
      <w:lvlText w:val="o"/>
      <w:lvlJc w:val="left"/>
      <w:pPr>
        <w:ind w:left="4354" w:hanging="360"/>
      </w:pPr>
      <w:rPr>
        <w:rFonts w:ascii="Courier New" w:hAnsi="Courier New" w:cs="Courier New" w:hint="default"/>
      </w:rPr>
    </w:lvl>
    <w:lvl w:ilvl="5" w:tplc="04090005" w:tentative="1">
      <w:start w:val="1"/>
      <w:numFmt w:val="bullet"/>
      <w:lvlText w:val=""/>
      <w:lvlJc w:val="left"/>
      <w:pPr>
        <w:ind w:left="5074" w:hanging="360"/>
      </w:pPr>
      <w:rPr>
        <w:rFonts w:ascii="Wingdings" w:hAnsi="Wingdings" w:hint="default"/>
      </w:rPr>
    </w:lvl>
    <w:lvl w:ilvl="6" w:tplc="04090001" w:tentative="1">
      <w:start w:val="1"/>
      <w:numFmt w:val="bullet"/>
      <w:lvlText w:val=""/>
      <w:lvlJc w:val="left"/>
      <w:pPr>
        <w:ind w:left="5794" w:hanging="360"/>
      </w:pPr>
      <w:rPr>
        <w:rFonts w:ascii="Symbol" w:hAnsi="Symbol" w:hint="default"/>
      </w:rPr>
    </w:lvl>
    <w:lvl w:ilvl="7" w:tplc="04090003" w:tentative="1">
      <w:start w:val="1"/>
      <w:numFmt w:val="bullet"/>
      <w:lvlText w:val="o"/>
      <w:lvlJc w:val="left"/>
      <w:pPr>
        <w:ind w:left="6514" w:hanging="360"/>
      </w:pPr>
      <w:rPr>
        <w:rFonts w:ascii="Courier New" w:hAnsi="Courier New" w:cs="Courier New" w:hint="default"/>
      </w:rPr>
    </w:lvl>
    <w:lvl w:ilvl="8" w:tplc="04090005" w:tentative="1">
      <w:start w:val="1"/>
      <w:numFmt w:val="bullet"/>
      <w:lvlText w:val=""/>
      <w:lvlJc w:val="left"/>
      <w:pPr>
        <w:ind w:left="7234" w:hanging="360"/>
      </w:pPr>
      <w:rPr>
        <w:rFonts w:ascii="Wingdings" w:hAnsi="Wingdings" w:hint="default"/>
      </w:rPr>
    </w:lvl>
  </w:abstractNum>
  <w:abstractNum w:abstractNumId="17">
    <w:nsid w:val="24D10FD8"/>
    <w:multiLevelType w:val="hybridMultilevel"/>
    <w:tmpl w:val="287C6188"/>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nsid w:val="294332E9"/>
    <w:multiLevelType w:val="hybridMultilevel"/>
    <w:tmpl w:val="614877F8"/>
    <w:lvl w:ilvl="0" w:tplc="C1FED40C">
      <w:start w:val="1"/>
      <w:numFmt w:val="decimal"/>
      <w:lvlText w:val="(%1)"/>
      <w:lvlJc w:val="left"/>
      <w:pPr>
        <w:ind w:left="1875" w:hanging="115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9CE6B87"/>
    <w:multiLevelType w:val="hybridMultilevel"/>
    <w:tmpl w:val="C39CAC8A"/>
    <w:lvl w:ilvl="0" w:tplc="8732EF1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AB11139"/>
    <w:multiLevelType w:val="hybridMultilevel"/>
    <w:tmpl w:val="1B2A5952"/>
    <w:lvl w:ilvl="0" w:tplc="3800D6D4">
      <w:start w:val="3"/>
      <w:numFmt w:val="bullet"/>
      <w:lvlText w:val="-"/>
      <w:lvlJc w:val="left"/>
      <w:pPr>
        <w:ind w:left="4290" w:hanging="360"/>
      </w:pPr>
      <w:rPr>
        <w:rFonts w:ascii="Times New Roman" w:eastAsia="Times New Roman" w:hAnsi="Times New Roman" w:cs="Times New Roman" w:hint="default"/>
      </w:rPr>
    </w:lvl>
    <w:lvl w:ilvl="1" w:tplc="042A0003" w:tentative="1">
      <w:start w:val="1"/>
      <w:numFmt w:val="bullet"/>
      <w:lvlText w:val="o"/>
      <w:lvlJc w:val="left"/>
      <w:pPr>
        <w:ind w:left="5010" w:hanging="360"/>
      </w:pPr>
      <w:rPr>
        <w:rFonts w:ascii="Courier New" w:hAnsi="Courier New" w:cs="Courier New" w:hint="default"/>
      </w:rPr>
    </w:lvl>
    <w:lvl w:ilvl="2" w:tplc="042A0005" w:tentative="1">
      <w:start w:val="1"/>
      <w:numFmt w:val="bullet"/>
      <w:lvlText w:val=""/>
      <w:lvlJc w:val="left"/>
      <w:pPr>
        <w:ind w:left="5730" w:hanging="360"/>
      </w:pPr>
      <w:rPr>
        <w:rFonts w:ascii="Wingdings" w:hAnsi="Wingdings" w:hint="default"/>
      </w:rPr>
    </w:lvl>
    <w:lvl w:ilvl="3" w:tplc="042A0001" w:tentative="1">
      <w:start w:val="1"/>
      <w:numFmt w:val="bullet"/>
      <w:lvlText w:val=""/>
      <w:lvlJc w:val="left"/>
      <w:pPr>
        <w:ind w:left="6450" w:hanging="360"/>
      </w:pPr>
      <w:rPr>
        <w:rFonts w:ascii="Symbol" w:hAnsi="Symbol" w:hint="default"/>
      </w:rPr>
    </w:lvl>
    <w:lvl w:ilvl="4" w:tplc="042A0003" w:tentative="1">
      <w:start w:val="1"/>
      <w:numFmt w:val="bullet"/>
      <w:lvlText w:val="o"/>
      <w:lvlJc w:val="left"/>
      <w:pPr>
        <w:ind w:left="7170" w:hanging="360"/>
      </w:pPr>
      <w:rPr>
        <w:rFonts w:ascii="Courier New" w:hAnsi="Courier New" w:cs="Courier New" w:hint="default"/>
      </w:rPr>
    </w:lvl>
    <w:lvl w:ilvl="5" w:tplc="042A0005" w:tentative="1">
      <w:start w:val="1"/>
      <w:numFmt w:val="bullet"/>
      <w:lvlText w:val=""/>
      <w:lvlJc w:val="left"/>
      <w:pPr>
        <w:ind w:left="7890" w:hanging="360"/>
      </w:pPr>
      <w:rPr>
        <w:rFonts w:ascii="Wingdings" w:hAnsi="Wingdings" w:hint="default"/>
      </w:rPr>
    </w:lvl>
    <w:lvl w:ilvl="6" w:tplc="042A0001" w:tentative="1">
      <w:start w:val="1"/>
      <w:numFmt w:val="bullet"/>
      <w:lvlText w:val=""/>
      <w:lvlJc w:val="left"/>
      <w:pPr>
        <w:ind w:left="8610" w:hanging="360"/>
      </w:pPr>
      <w:rPr>
        <w:rFonts w:ascii="Symbol" w:hAnsi="Symbol" w:hint="default"/>
      </w:rPr>
    </w:lvl>
    <w:lvl w:ilvl="7" w:tplc="042A0003" w:tentative="1">
      <w:start w:val="1"/>
      <w:numFmt w:val="bullet"/>
      <w:lvlText w:val="o"/>
      <w:lvlJc w:val="left"/>
      <w:pPr>
        <w:ind w:left="9330" w:hanging="360"/>
      </w:pPr>
      <w:rPr>
        <w:rFonts w:ascii="Courier New" w:hAnsi="Courier New" w:cs="Courier New" w:hint="default"/>
      </w:rPr>
    </w:lvl>
    <w:lvl w:ilvl="8" w:tplc="042A0005" w:tentative="1">
      <w:start w:val="1"/>
      <w:numFmt w:val="bullet"/>
      <w:lvlText w:val=""/>
      <w:lvlJc w:val="left"/>
      <w:pPr>
        <w:ind w:left="10050" w:hanging="360"/>
      </w:pPr>
      <w:rPr>
        <w:rFonts w:ascii="Wingdings" w:hAnsi="Wingdings" w:hint="default"/>
      </w:rPr>
    </w:lvl>
  </w:abstractNum>
  <w:abstractNum w:abstractNumId="21">
    <w:nsid w:val="2C033C70"/>
    <w:multiLevelType w:val="multilevel"/>
    <w:tmpl w:val="AF784318"/>
    <w:lvl w:ilvl="0">
      <w:start w:val="3"/>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2">
    <w:nsid w:val="2CEE6A52"/>
    <w:multiLevelType w:val="multilevel"/>
    <w:tmpl w:val="1E0048D2"/>
    <w:lvl w:ilvl="0">
      <w:start w:val="3"/>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nsid w:val="2EC57F01"/>
    <w:multiLevelType w:val="hybridMultilevel"/>
    <w:tmpl w:val="2870B860"/>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4">
    <w:nsid w:val="2F7557F4"/>
    <w:multiLevelType w:val="hybridMultilevel"/>
    <w:tmpl w:val="B5CA73E8"/>
    <w:lvl w:ilvl="0" w:tplc="1F986A62">
      <w:start w:val="1"/>
      <w:numFmt w:val="bullet"/>
      <w:lvlText w:val="-"/>
      <w:lvlJc w:val="left"/>
      <w:pPr>
        <w:ind w:left="933" w:hanging="360"/>
      </w:pPr>
      <w:rPr>
        <w:rFonts w:ascii="Times New Roman" w:eastAsia="Calibri" w:hAnsi="Times New Roman" w:cs="Times New Roman" w:hint="default"/>
      </w:rPr>
    </w:lvl>
    <w:lvl w:ilvl="1" w:tplc="04090003" w:tentative="1">
      <w:start w:val="1"/>
      <w:numFmt w:val="bullet"/>
      <w:lvlText w:val="o"/>
      <w:lvlJc w:val="left"/>
      <w:pPr>
        <w:ind w:left="1653" w:hanging="360"/>
      </w:pPr>
      <w:rPr>
        <w:rFonts w:ascii="Courier New" w:hAnsi="Courier New" w:cs="Courier New" w:hint="default"/>
      </w:rPr>
    </w:lvl>
    <w:lvl w:ilvl="2" w:tplc="04090005" w:tentative="1">
      <w:start w:val="1"/>
      <w:numFmt w:val="bullet"/>
      <w:lvlText w:val=""/>
      <w:lvlJc w:val="left"/>
      <w:pPr>
        <w:ind w:left="2373" w:hanging="360"/>
      </w:pPr>
      <w:rPr>
        <w:rFonts w:ascii="Wingdings" w:hAnsi="Wingdings" w:hint="default"/>
      </w:rPr>
    </w:lvl>
    <w:lvl w:ilvl="3" w:tplc="04090001" w:tentative="1">
      <w:start w:val="1"/>
      <w:numFmt w:val="bullet"/>
      <w:lvlText w:val=""/>
      <w:lvlJc w:val="left"/>
      <w:pPr>
        <w:ind w:left="3093" w:hanging="360"/>
      </w:pPr>
      <w:rPr>
        <w:rFonts w:ascii="Symbol" w:hAnsi="Symbol" w:hint="default"/>
      </w:rPr>
    </w:lvl>
    <w:lvl w:ilvl="4" w:tplc="04090003" w:tentative="1">
      <w:start w:val="1"/>
      <w:numFmt w:val="bullet"/>
      <w:lvlText w:val="o"/>
      <w:lvlJc w:val="left"/>
      <w:pPr>
        <w:ind w:left="3813" w:hanging="360"/>
      </w:pPr>
      <w:rPr>
        <w:rFonts w:ascii="Courier New" w:hAnsi="Courier New" w:cs="Courier New" w:hint="default"/>
      </w:rPr>
    </w:lvl>
    <w:lvl w:ilvl="5" w:tplc="04090005" w:tentative="1">
      <w:start w:val="1"/>
      <w:numFmt w:val="bullet"/>
      <w:lvlText w:val=""/>
      <w:lvlJc w:val="left"/>
      <w:pPr>
        <w:ind w:left="4533" w:hanging="360"/>
      </w:pPr>
      <w:rPr>
        <w:rFonts w:ascii="Wingdings" w:hAnsi="Wingdings" w:hint="default"/>
      </w:rPr>
    </w:lvl>
    <w:lvl w:ilvl="6" w:tplc="04090001" w:tentative="1">
      <w:start w:val="1"/>
      <w:numFmt w:val="bullet"/>
      <w:lvlText w:val=""/>
      <w:lvlJc w:val="left"/>
      <w:pPr>
        <w:ind w:left="5253" w:hanging="360"/>
      </w:pPr>
      <w:rPr>
        <w:rFonts w:ascii="Symbol" w:hAnsi="Symbol" w:hint="default"/>
      </w:rPr>
    </w:lvl>
    <w:lvl w:ilvl="7" w:tplc="04090003" w:tentative="1">
      <w:start w:val="1"/>
      <w:numFmt w:val="bullet"/>
      <w:lvlText w:val="o"/>
      <w:lvlJc w:val="left"/>
      <w:pPr>
        <w:ind w:left="5973" w:hanging="360"/>
      </w:pPr>
      <w:rPr>
        <w:rFonts w:ascii="Courier New" w:hAnsi="Courier New" w:cs="Courier New" w:hint="default"/>
      </w:rPr>
    </w:lvl>
    <w:lvl w:ilvl="8" w:tplc="04090005" w:tentative="1">
      <w:start w:val="1"/>
      <w:numFmt w:val="bullet"/>
      <w:lvlText w:val=""/>
      <w:lvlJc w:val="left"/>
      <w:pPr>
        <w:ind w:left="6693" w:hanging="360"/>
      </w:pPr>
      <w:rPr>
        <w:rFonts w:ascii="Wingdings" w:hAnsi="Wingdings" w:hint="default"/>
      </w:rPr>
    </w:lvl>
  </w:abstractNum>
  <w:abstractNum w:abstractNumId="25">
    <w:nsid w:val="35AE21FB"/>
    <w:multiLevelType w:val="hybridMultilevel"/>
    <w:tmpl w:val="F82EBD0A"/>
    <w:lvl w:ilvl="0" w:tplc="7F7E85D0">
      <w:start w:val="1"/>
      <w:numFmt w:val="decimal"/>
      <w:lvlText w:val="(%1)"/>
      <w:lvlJc w:val="left"/>
      <w:pPr>
        <w:ind w:left="1860" w:hanging="11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37130E23"/>
    <w:multiLevelType w:val="hybridMultilevel"/>
    <w:tmpl w:val="105AA104"/>
    <w:lvl w:ilvl="0" w:tplc="5AFE4382">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384A4116"/>
    <w:multiLevelType w:val="hybridMultilevel"/>
    <w:tmpl w:val="4AD66CE8"/>
    <w:lvl w:ilvl="0" w:tplc="C8AADA2C">
      <w:start w:val="3"/>
      <w:numFmt w:val="decimal"/>
      <w:lvlText w:val="(%1)"/>
      <w:lvlJc w:val="left"/>
      <w:pPr>
        <w:ind w:left="1211" w:hanging="360"/>
      </w:pPr>
      <w:rPr>
        <w:rFonts w:hint="default"/>
      </w:rPr>
    </w:lvl>
    <w:lvl w:ilvl="1" w:tplc="042A0019" w:tentative="1">
      <w:start w:val="1"/>
      <w:numFmt w:val="lowerLetter"/>
      <w:lvlText w:val="%2."/>
      <w:lvlJc w:val="left"/>
      <w:pPr>
        <w:ind w:left="1931" w:hanging="360"/>
      </w:pPr>
    </w:lvl>
    <w:lvl w:ilvl="2" w:tplc="042A001B" w:tentative="1">
      <w:start w:val="1"/>
      <w:numFmt w:val="lowerRoman"/>
      <w:lvlText w:val="%3."/>
      <w:lvlJc w:val="right"/>
      <w:pPr>
        <w:ind w:left="2651" w:hanging="180"/>
      </w:pPr>
    </w:lvl>
    <w:lvl w:ilvl="3" w:tplc="042A000F" w:tentative="1">
      <w:start w:val="1"/>
      <w:numFmt w:val="decimal"/>
      <w:lvlText w:val="%4."/>
      <w:lvlJc w:val="left"/>
      <w:pPr>
        <w:ind w:left="3371" w:hanging="360"/>
      </w:pPr>
    </w:lvl>
    <w:lvl w:ilvl="4" w:tplc="042A0019" w:tentative="1">
      <w:start w:val="1"/>
      <w:numFmt w:val="lowerLetter"/>
      <w:lvlText w:val="%5."/>
      <w:lvlJc w:val="left"/>
      <w:pPr>
        <w:ind w:left="4091" w:hanging="360"/>
      </w:pPr>
    </w:lvl>
    <w:lvl w:ilvl="5" w:tplc="042A001B" w:tentative="1">
      <w:start w:val="1"/>
      <w:numFmt w:val="lowerRoman"/>
      <w:lvlText w:val="%6."/>
      <w:lvlJc w:val="right"/>
      <w:pPr>
        <w:ind w:left="4811" w:hanging="180"/>
      </w:pPr>
    </w:lvl>
    <w:lvl w:ilvl="6" w:tplc="042A000F" w:tentative="1">
      <w:start w:val="1"/>
      <w:numFmt w:val="decimal"/>
      <w:lvlText w:val="%7."/>
      <w:lvlJc w:val="left"/>
      <w:pPr>
        <w:ind w:left="5531" w:hanging="360"/>
      </w:pPr>
    </w:lvl>
    <w:lvl w:ilvl="7" w:tplc="042A0019" w:tentative="1">
      <w:start w:val="1"/>
      <w:numFmt w:val="lowerLetter"/>
      <w:lvlText w:val="%8."/>
      <w:lvlJc w:val="left"/>
      <w:pPr>
        <w:ind w:left="6251" w:hanging="360"/>
      </w:pPr>
    </w:lvl>
    <w:lvl w:ilvl="8" w:tplc="042A001B" w:tentative="1">
      <w:start w:val="1"/>
      <w:numFmt w:val="lowerRoman"/>
      <w:lvlText w:val="%9."/>
      <w:lvlJc w:val="right"/>
      <w:pPr>
        <w:ind w:left="6971" w:hanging="180"/>
      </w:pPr>
    </w:lvl>
  </w:abstractNum>
  <w:abstractNum w:abstractNumId="28">
    <w:nsid w:val="3A563850"/>
    <w:multiLevelType w:val="multilevel"/>
    <w:tmpl w:val="682CFA4C"/>
    <w:lvl w:ilvl="0">
      <w:start w:val="1"/>
      <w:numFmt w:val="upperRoman"/>
      <w:lvlText w:val="%1."/>
      <w:lvlJc w:val="left"/>
      <w:pPr>
        <w:ind w:left="144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9">
    <w:nsid w:val="3A785722"/>
    <w:multiLevelType w:val="hybridMultilevel"/>
    <w:tmpl w:val="0174FA6A"/>
    <w:lvl w:ilvl="0" w:tplc="84CCE74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3E242AA3"/>
    <w:multiLevelType w:val="hybridMultilevel"/>
    <w:tmpl w:val="F13A0856"/>
    <w:lvl w:ilvl="0" w:tplc="80C2EFC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42F16785"/>
    <w:multiLevelType w:val="hybridMultilevel"/>
    <w:tmpl w:val="A3FA33C8"/>
    <w:lvl w:ilvl="0" w:tplc="3CAABD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46E04BCD"/>
    <w:multiLevelType w:val="hybridMultilevel"/>
    <w:tmpl w:val="920E85A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47A54BEA"/>
    <w:multiLevelType w:val="hybridMultilevel"/>
    <w:tmpl w:val="B0DA5030"/>
    <w:lvl w:ilvl="0" w:tplc="9C607CD6">
      <w:start w:val="1"/>
      <w:numFmt w:val="bullet"/>
      <w:lvlText w:val="-"/>
      <w:lvlJc w:val="left"/>
      <w:pPr>
        <w:ind w:left="933" w:hanging="360"/>
      </w:pPr>
      <w:rPr>
        <w:rFonts w:ascii="Times New Roman" w:eastAsia="Calibri" w:hAnsi="Times New Roman" w:cs="Times New Roman" w:hint="default"/>
      </w:rPr>
    </w:lvl>
    <w:lvl w:ilvl="1" w:tplc="04090003" w:tentative="1">
      <w:start w:val="1"/>
      <w:numFmt w:val="bullet"/>
      <w:lvlText w:val="o"/>
      <w:lvlJc w:val="left"/>
      <w:pPr>
        <w:ind w:left="1653" w:hanging="360"/>
      </w:pPr>
      <w:rPr>
        <w:rFonts w:ascii="Courier New" w:hAnsi="Courier New" w:cs="Courier New" w:hint="default"/>
      </w:rPr>
    </w:lvl>
    <w:lvl w:ilvl="2" w:tplc="04090005" w:tentative="1">
      <w:start w:val="1"/>
      <w:numFmt w:val="bullet"/>
      <w:lvlText w:val=""/>
      <w:lvlJc w:val="left"/>
      <w:pPr>
        <w:ind w:left="2373" w:hanging="360"/>
      </w:pPr>
      <w:rPr>
        <w:rFonts w:ascii="Wingdings" w:hAnsi="Wingdings" w:hint="default"/>
      </w:rPr>
    </w:lvl>
    <w:lvl w:ilvl="3" w:tplc="04090001" w:tentative="1">
      <w:start w:val="1"/>
      <w:numFmt w:val="bullet"/>
      <w:lvlText w:val=""/>
      <w:lvlJc w:val="left"/>
      <w:pPr>
        <w:ind w:left="3093" w:hanging="360"/>
      </w:pPr>
      <w:rPr>
        <w:rFonts w:ascii="Symbol" w:hAnsi="Symbol" w:hint="default"/>
      </w:rPr>
    </w:lvl>
    <w:lvl w:ilvl="4" w:tplc="04090003" w:tentative="1">
      <w:start w:val="1"/>
      <w:numFmt w:val="bullet"/>
      <w:lvlText w:val="o"/>
      <w:lvlJc w:val="left"/>
      <w:pPr>
        <w:ind w:left="3813" w:hanging="360"/>
      </w:pPr>
      <w:rPr>
        <w:rFonts w:ascii="Courier New" w:hAnsi="Courier New" w:cs="Courier New" w:hint="default"/>
      </w:rPr>
    </w:lvl>
    <w:lvl w:ilvl="5" w:tplc="04090005" w:tentative="1">
      <w:start w:val="1"/>
      <w:numFmt w:val="bullet"/>
      <w:lvlText w:val=""/>
      <w:lvlJc w:val="left"/>
      <w:pPr>
        <w:ind w:left="4533" w:hanging="360"/>
      </w:pPr>
      <w:rPr>
        <w:rFonts w:ascii="Wingdings" w:hAnsi="Wingdings" w:hint="default"/>
      </w:rPr>
    </w:lvl>
    <w:lvl w:ilvl="6" w:tplc="04090001" w:tentative="1">
      <w:start w:val="1"/>
      <w:numFmt w:val="bullet"/>
      <w:lvlText w:val=""/>
      <w:lvlJc w:val="left"/>
      <w:pPr>
        <w:ind w:left="5253" w:hanging="360"/>
      </w:pPr>
      <w:rPr>
        <w:rFonts w:ascii="Symbol" w:hAnsi="Symbol" w:hint="default"/>
      </w:rPr>
    </w:lvl>
    <w:lvl w:ilvl="7" w:tplc="04090003" w:tentative="1">
      <w:start w:val="1"/>
      <w:numFmt w:val="bullet"/>
      <w:lvlText w:val="o"/>
      <w:lvlJc w:val="left"/>
      <w:pPr>
        <w:ind w:left="5973" w:hanging="360"/>
      </w:pPr>
      <w:rPr>
        <w:rFonts w:ascii="Courier New" w:hAnsi="Courier New" w:cs="Courier New" w:hint="default"/>
      </w:rPr>
    </w:lvl>
    <w:lvl w:ilvl="8" w:tplc="04090005" w:tentative="1">
      <w:start w:val="1"/>
      <w:numFmt w:val="bullet"/>
      <w:lvlText w:val=""/>
      <w:lvlJc w:val="left"/>
      <w:pPr>
        <w:ind w:left="6693" w:hanging="360"/>
      </w:pPr>
      <w:rPr>
        <w:rFonts w:ascii="Wingdings" w:hAnsi="Wingdings" w:hint="default"/>
      </w:rPr>
    </w:lvl>
  </w:abstractNum>
  <w:abstractNum w:abstractNumId="34">
    <w:nsid w:val="4D7B245D"/>
    <w:multiLevelType w:val="hybridMultilevel"/>
    <w:tmpl w:val="EBDAB52A"/>
    <w:lvl w:ilvl="0" w:tplc="BF023432">
      <w:start w:val="2"/>
      <w:numFmt w:val="bullet"/>
      <w:lvlText w:val="-"/>
      <w:lvlJc w:val="left"/>
      <w:pPr>
        <w:ind w:left="1069" w:hanging="360"/>
      </w:pPr>
      <w:rPr>
        <w:rFonts w:ascii="Times New Roman" w:eastAsia="Times New Roma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35">
    <w:nsid w:val="4F1F30A6"/>
    <w:multiLevelType w:val="hybridMultilevel"/>
    <w:tmpl w:val="BC0E0FEA"/>
    <w:lvl w:ilvl="0" w:tplc="DA4AE73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52112841"/>
    <w:multiLevelType w:val="hybridMultilevel"/>
    <w:tmpl w:val="07D61352"/>
    <w:lvl w:ilvl="0" w:tplc="6562F70C">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5AA377C2"/>
    <w:multiLevelType w:val="hybridMultilevel"/>
    <w:tmpl w:val="3E106F2C"/>
    <w:lvl w:ilvl="0" w:tplc="5AFE43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5E02052"/>
    <w:multiLevelType w:val="hybridMultilevel"/>
    <w:tmpl w:val="E2DE068E"/>
    <w:lvl w:ilvl="0" w:tplc="A980422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nsid w:val="6B37704D"/>
    <w:multiLevelType w:val="hybridMultilevel"/>
    <w:tmpl w:val="A7B42BE4"/>
    <w:lvl w:ilvl="0" w:tplc="DF7EA9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C94318B"/>
    <w:multiLevelType w:val="hybridMultilevel"/>
    <w:tmpl w:val="6D582C2E"/>
    <w:lvl w:ilvl="0" w:tplc="81D8A1F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6E447E0A"/>
    <w:multiLevelType w:val="hybridMultilevel"/>
    <w:tmpl w:val="3100187C"/>
    <w:lvl w:ilvl="0" w:tplc="96D02808">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42">
    <w:nsid w:val="72905CE7"/>
    <w:multiLevelType w:val="multilevel"/>
    <w:tmpl w:val="202ED6CA"/>
    <w:lvl w:ilvl="0">
      <w:start w:val="1"/>
      <w:numFmt w:val="decimal"/>
      <w:lvlText w:val="%1."/>
      <w:lvlJc w:val="left"/>
      <w:pPr>
        <w:tabs>
          <w:tab w:val="num" w:pos="1080"/>
        </w:tabs>
        <w:ind w:left="1080" w:hanging="360"/>
      </w:pPr>
      <w:rPr>
        <w:rFonts w:hint="default"/>
      </w:rPr>
    </w:lvl>
    <w:lvl w:ilvl="1">
      <w:start w:val="2"/>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43">
    <w:nsid w:val="730E24B6"/>
    <w:multiLevelType w:val="hybridMultilevel"/>
    <w:tmpl w:val="36BACF6E"/>
    <w:lvl w:ilvl="0" w:tplc="ED489D4E">
      <w:start w:val="1"/>
      <w:numFmt w:val="decimal"/>
      <w:lvlText w:val="(%1)"/>
      <w:lvlJc w:val="left"/>
      <w:pPr>
        <w:ind w:left="1114" w:hanging="405"/>
      </w:pPr>
      <w:rPr>
        <w:rFonts w:hint="default"/>
        <w:i/>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4">
    <w:nsid w:val="77641AAD"/>
    <w:multiLevelType w:val="hybridMultilevel"/>
    <w:tmpl w:val="37B221A6"/>
    <w:lvl w:ilvl="0" w:tplc="6CA09B8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77740099"/>
    <w:multiLevelType w:val="hybridMultilevel"/>
    <w:tmpl w:val="44062A32"/>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6">
    <w:nsid w:val="7ADF2266"/>
    <w:multiLevelType w:val="hybridMultilevel"/>
    <w:tmpl w:val="2B7EEA2E"/>
    <w:lvl w:ilvl="0" w:tplc="C7A8FA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7AE5792F"/>
    <w:multiLevelType w:val="hybridMultilevel"/>
    <w:tmpl w:val="901E423C"/>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8">
    <w:nsid w:val="7FD67D90"/>
    <w:multiLevelType w:val="hybridMultilevel"/>
    <w:tmpl w:val="387C5FBE"/>
    <w:lvl w:ilvl="0" w:tplc="E20A5758">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2"/>
  </w:num>
  <w:num w:numId="2">
    <w:abstractNumId w:val="8"/>
  </w:num>
  <w:num w:numId="3">
    <w:abstractNumId w:val="43"/>
  </w:num>
  <w:num w:numId="4">
    <w:abstractNumId w:val="16"/>
  </w:num>
  <w:num w:numId="5">
    <w:abstractNumId w:val="39"/>
  </w:num>
  <w:num w:numId="6">
    <w:abstractNumId w:val="28"/>
  </w:num>
  <w:num w:numId="7">
    <w:abstractNumId w:val="9"/>
  </w:num>
  <w:num w:numId="8">
    <w:abstractNumId w:val="12"/>
  </w:num>
  <w:num w:numId="9">
    <w:abstractNumId w:val="46"/>
  </w:num>
  <w:num w:numId="10">
    <w:abstractNumId w:val="21"/>
  </w:num>
  <w:num w:numId="11">
    <w:abstractNumId w:val="22"/>
  </w:num>
  <w:num w:numId="12">
    <w:abstractNumId w:val="25"/>
  </w:num>
  <w:num w:numId="13">
    <w:abstractNumId w:val="2"/>
  </w:num>
  <w:num w:numId="14">
    <w:abstractNumId w:val="11"/>
  </w:num>
  <w:num w:numId="15">
    <w:abstractNumId w:val="36"/>
  </w:num>
  <w:num w:numId="16">
    <w:abstractNumId w:val="30"/>
  </w:num>
  <w:num w:numId="17">
    <w:abstractNumId w:val="14"/>
  </w:num>
  <w:num w:numId="18">
    <w:abstractNumId w:val="18"/>
  </w:num>
  <w:num w:numId="19">
    <w:abstractNumId w:val="31"/>
  </w:num>
  <w:num w:numId="20">
    <w:abstractNumId w:val="38"/>
  </w:num>
  <w:num w:numId="21">
    <w:abstractNumId w:val="6"/>
  </w:num>
  <w:num w:numId="22">
    <w:abstractNumId w:val="37"/>
  </w:num>
  <w:num w:numId="23">
    <w:abstractNumId w:val="32"/>
  </w:num>
  <w:num w:numId="24">
    <w:abstractNumId w:val="26"/>
  </w:num>
  <w:num w:numId="25">
    <w:abstractNumId w:val="34"/>
  </w:num>
  <w:num w:numId="26">
    <w:abstractNumId w:val="27"/>
  </w:num>
  <w:num w:numId="27">
    <w:abstractNumId w:val="1"/>
  </w:num>
  <w:num w:numId="28">
    <w:abstractNumId w:val="41"/>
  </w:num>
  <w:num w:numId="29">
    <w:abstractNumId w:val="20"/>
  </w:num>
  <w:num w:numId="30">
    <w:abstractNumId w:val="10"/>
  </w:num>
  <w:num w:numId="31">
    <w:abstractNumId w:val="13"/>
  </w:num>
  <w:num w:numId="32">
    <w:abstractNumId w:val="0"/>
  </w:num>
  <w:num w:numId="33">
    <w:abstractNumId w:val="7"/>
  </w:num>
  <w:num w:numId="34">
    <w:abstractNumId w:val="47"/>
  </w:num>
  <w:num w:numId="35">
    <w:abstractNumId w:val="17"/>
  </w:num>
  <w:num w:numId="36">
    <w:abstractNumId w:val="23"/>
  </w:num>
  <w:num w:numId="37">
    <w:abstractNumId w:val="45"/>
  </w:num>
  <w:num w:numId="38">
    <w:abstractNumId w:val="15"/>
  </w:num>
  <w:num w:numId="39">
    <w:abstractNumId w:val="3"/>
  </w:num>
  <w:num w:numId="40">
    <w:abstractNumId w:val="24"/>
  </w:num>
  <w:num w:numId="41">
    <w:abstractNumId w:val="5"/>
  </w:num>
  <w:num w:numId="42">
    <w:abstractNumId w:val="35"/>
  </w:num>
  <w:num w:numId="43">
    <w:abstractNumId w:val="40"/>
  </w:num>
  <w:num w:numId="44">
    <w:abstractNumId w:val="44"/>
  </w:num>
  <w:num w:numId="45">
    <w:abstractNumId w:val="33"/>
  </w:num>
  <w:num w:numId="46">
    <w:abstractNumId w:val="4"/>
  </w:num>
  <w:num w:numId="47">
    <w:abstractNumId w:val="48"/>
  </w:num>
  <w:num w:numId="48">
    <w:abstractNumId w:val="29"/>
  </w:num>
  <w:num w:numId="4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hideSpellingErrors/>
  <w:proofState w:grammar="clean"/>
  <w:stylePaneFormatFilter w:val="3F01"/>
  <w:defaultTabStop w:val="720"/>
  <w:drawingGridHorizontalSpacing w:val="140"/>
  <w:drawingGridVerticalSpacing w:val="381"/>
  <w:displayHorizontalDrawingGridEvery w:val="0"/>
  <w:characterSpacingControl w:val="doNotCompress"/>
  <w:footnotePr>
    <w:footnote w:id="-1"/>
    <w:footnote w:id="0"/>
  </w:footnotePr>
  <w:endnotePr>
    <w:endnote w:id="-1"/>
    <w:endnote w:id="0"/>
  </w:endnotePr>
  <w:compat/>
  <w:rsids>
    <w:rsidRoot w:val="00831D61"/>
    <w:rsid w:val="000000EB"/>
    <w:rsid w:val="0000013B"/>
    <w:rsid w:val="00000650"/>
    <w:rsid w:val="000006DA"/>
    <w:rsid w:val="00000A3D"/>
    <w:rsid w:val="00001F65"/>
    <w:rsid w:val="00001FBE"/>
    <w:rsid w:val="0000294A"/>
    <w:rsid w:val="00002B5E"/>
    <w:rsid w:val="00002ED9"/>
    <w:rsid w:val="00003206"/>
    <w:rsid w:val="0000355B"/>
    <w:rsid w:val="000037A1"/>
    <w:rsid w:val="00005E40"/>
    <w:rsid w:val="0000652F"/>
    <w:rsid w:val="00007722"/>
    <w:rsid w:val="00007B15"/>
    <w:rsid w:val="00007F48"/>
    <w:rsid w:val="00010257"/>
    <w:rsid w:val="00010A27"/>
    <w:rsid w:val="00010C96"/>
    <w:rsid w:val="000116BC"/>
    <w:rsid w:val="00013428"/>
    <w:rsid w:val="00013981"/>
    <w:rsid w:val="000140B8"/>
    <w:rsid w:val="000142BF"/>
    <w:rsid w:val="00014676"/>
    <w:rsid w:val="00014E8E"/>
    <w:rsid w:val="00015D88"/>
    <w:rsid w:val="00016087"/>
    <w:rsid w:val="000164A1"/>
    <w:rsid w:val="00016660"/>
    <w:rsid w:val="00017038"/>
    <w:rsid w:val="00017BB0"/>
    <w:rsid w:val="00017EC0"/>
    <w:rsid w:val="00017F03"/>
    <w:rsid w:val="00017F5C"/>
    <w:rsid w:val="000202AB"/>
    <w:rsid w:val="00020FAE"/>
    <w:rsid w:val="00025262"/>
    <w:rsid w:val="00025E90"/>
    <w:rsid w:val="000262CD"/>
    <w:rsid w:val="000275FE"/>
    <w:rsid w:val="00027E25"/>
    <w:rsid w:val="000301AC"/>
    <w:rsid w:val="00031517"/>
    <w:rsid w:val="000316A8"/>
    <w:rsid w:val="0003171C"/>
    <w:rsid w:val="00031885"/>
    <w:rsid w:val="000326DC"/>
    <w:rsid w:val="00033301"/>
    <w:rsid w:val="00035D6F"/>
    <w:rsid w:val="00035D9C"/>
    <w:rsid w:val="00035DED"/>
    <w:rsid w:val="00037775"/>
    <w:rsid w:val="00040767"/>
    <w:rsid w:val="00042181"/>
    <w:rsid w:val="000422D9"/>
    <w:rsid w:val="00042464"/>
    <w:rsid w:val="0004307F"/>
    <w:rsid w:val="000431F1"/>
    <w:rsid w:val="00043562"/>
    <w:rsid w:val="00043ABC"/>
    <w:rsid w:val="00044B1F"/>
    <w:rsid w:val="00045707"/>
    <w:rsid w:val="000460DD"/>
    <w:rsid w:val="00046E32"/>
    <w:rsid w:val="00047CF4"/>
    <w:rsid w:val="00051366"/>
    <w:rsid w:val="00051388"/>
    <w:rsid w:val="000522E7"/>
    <w:rsid w:val="000525C3"/>
    <w:rsid w:val="000528E1"/>
    <w:rsid w:val="000534A4"/>
    <w:rsid w:val="0005391F"/>
    <w:rsid w:val="00055839"/>
    <w:rsid w:val="00055BF0"/>
    <w:rsid w:val="00057E40"/>
    <w:rsid w:val="00060264"/>
    <w:rsid w:val="0006113C"/>
    <w:rsid w:val="0006132C"/>
    <w:rsid w:val="000615F5"/>
    <w:rsid w:val="00061EA5"/>
    <w:rsid w:val="00061EAB"/>
    <w:rsid w:val="00062726"/>
    <w:rsid w:val="0006342F"/>
    <w:rsid w:val="00063BFF"/>
    <w:rsid w:val="00063E5E"/>
    <w:rsid w:val="000650B6"/>
    <w:rsid w:val="0006534D"/>
    <w:rsid w:val="000659F3"/>
    <w:rsid w:val="00065B62"/>
    <w:rsid w:val="000667CD"/>
    <w:rsid w:val="00067F78"/>
    <w:rsid w:val="000716BA"/>
    <w:rsid w:val="00071AE1"/>
    <w:rsid w:val="00071B74"/>
    <w:rsid w:val="000721FF"/>
    <w:rsid w:val="0007221A"/>
    <w:rsid w:val="000732AC"/>
    <w:rsid w:val="00073B4D"/>
    <w:rsid w:val="00074AED"/>
    <w:rsid w:val="00074F46"/>
    <w:rsid w:val="00075B79"/>
    <w:rsid w:val="000772AE"/>
    <w:rsid w:val="0008031A"/>
    <w:rsid w:val="000807BA"/>
    <w:rsid w:val="00080ECA"/>
    <w:rsid w:val="00081438"/>
    <w:rsid w:val="00081B06"/>
    <w:rsid w:val="00081EF3"/>
    <w:rsid w:val="000824E0"/>
    <w:rsid w:val="00082F66"/>
    <w:rsid w:val="00083D1F"/>
    <w:rsid w:val="00084694"/>
    <w:rsid w:val="00084ACF"/>
    <w:rsid w:val="000852C5"/>
    <w:rsid w:val="00085724"/>
    <w:rsid w:val="00085977"/>
    <w:rsid w:val="00087021"/>
    <w:rsid w:val="00090162"/>
    <w:rsid w:val="00090BD2"/>
    <w:rsid w:val="0009143A"/>
    <w:rsid w:val="00091786"/>
    <w:rsid w:val="00091E78"/>
    <w:rsid w:val="00091EDB"/>
    <w:rsid w:val="00091F6C"/>
    <w:rsid w:val="000927AD"/>
    <w:rsid w:val="000927CA"/>
    <w:rsid w:val="00092888"/>
    <w:rsid w:val="0009346F"/>
    <w:rsid w:val="00096957"/>
    <w:rsid w:val="00096B6D"/>
    <w:rsid w:val="00096FCF"/>
    <w:rsid w:val="000A102F"/>
    <w:rsid w:val="000A1C47"/>
    <w:rsid w:val="000A274B"/>
    <w:rsid w:val="000A3A18"/>
    <w:rsid w:val="000A40BD"/>
    <w:rsid w:val="000A417D"/>
    <w:rsid w:val="000A4CC4"/>
    <w:rsid w:val="000A5542"/>
    <w:rsid w:val="000A5B03"/>
    <w:rsid w:val="000A644C"/>
    <w:rsid w:val="000A6CF3"/>
    <w:rsid w:val="000A7A71"/>
    <w:rsid w:val="000A7F15"/>
    <w:rsid w:val="000B1B00"/>
    <w:rsid w:val="000B29E0"/>
    <w:rsid w:val="000B2C53"/>
    <w:rsid w:val="000B56D1"/>
    <w:rsid w:val="000B5C05"/>
    <w:rsid w:val="000B66A7"/>
    <w:rsid w:val="000B6AC2"/>
    <w:rsid w:val="000B75BC"/>
    <w:rsid w:val="000C00F8"/>
    <w:rsid w:val="000C14C2"/>
    <w:rsid w:val="000C2646"/>
    <w:rsid w:val="000C2670"/>
    <w:rsid w:val="000C2B0E"/>
    <w:rsid w:val="000C2BB7"/>
    <w:rsid w:val="000C4D59"/>
    <w:rsid w:val="000C5EAC"/>
    <w:rsid w:val="000C622A"/>
    <w:rsid w:val="000C622B"/>
    <w:rsid w:val="000C6C0C"/>
    <w:rsid w:val="000C7082"/>
    <w:rsid w:val="000C735E"/>
    <w:rsid w:val="000C7E55"/>
    <w:rsid w:val="000D1F0A"/>
    <w:rsid w:val="000D24C1"/>
    <w:rsid w:val="000D38F1"/>
    <w:rsid w:val="000D3A9E"/>
    <w:rsid w:val="000D3D43"/>
    <w:rsid w:val="000D4327"/>
    <w:rsid w:val="000D4422"/>
    <w:rsid w:val="000D4912"/>
    <w:rsid w:val="000D50E1"/>
    <w:rsid w:val="000D5327"/>
    <w:rsid w:val="000D6405"/>
    <w:rsid w:val="000D7B9E"/>
    <w:rsid w:val="000D7E05"/>
    <w:rsid w:val="000E063C"/>
    <w:rsid w:val="000E106F"/>
    <w:rsid w:val="000E1175"/>
    <w:rsid w:val="000E1204"/>
    <w:rsid w:val="000E1597"/>
    <w:rsid w:val="000E16C4"/>
    <w:rsid w:val="000E1C2D"/>
    <w:rsid w:val="000E2435"/>
    <w:rsid w:val="000E2E36"/>
    <w:rsid w:val="000E2FD6"/>
    <w:rsid w:val="000E3F3D"/>
    <w:rsid w:val="000E3F4F"/>
    <w:rsid w:val="000E48CB"/>
    <w:rsid w:val="000F22CD"/>
    <w:rsid w:val="000F2B0C"/>
    <w:rsid w:val="000F2F83"/>
    <w:rsid w:val="000F4289"/>
    <w:rsid w:val="000F437E"/>
    <w:rsid w:val="000F44ED"/>
    <w:rsid w:val="000F4B78"/>
    <w:rsid w:val="000F63A0"/>
    <w:rsid w:val="000F7025"/>
    <w:rsid w:val="000F707D"/>
    <w:rsid w:val="000F72D3"/>
    <w:rsid w:val="0010014A"/>
    <w:rsid w:val="00100575"/>
    <w:rsid w:val="0010288E"/>
    <w:rsid w:val="0010453F"/>
    <w:rsid w:val="00104F80"/>
    <w:rsid w:val="001052DE"/>
    <w:rsid w:val="00105547"/>
    <w:rsid w:val="00105711"/>
    <w:rsid w:val="00105CFD"/>
    <w:rsid w:val="00105E53"/>
    <w:rsid w:val="00107311"/>
    <w:rsid w:val="0011090F"/>
    <w:rsid w:val="00110A2C"/>
    <w:rsid w:val="00110E5A"/>
    <w:rsid w:val="00111970"/>
    <w:rsid w:val="00112E99"/>
    <w:rsid w:val="001135F3"/>
    <w:rsid w:val="0011382D"/>
    <w:rsid w:val="0011558F"/>
    <w:rsid w:val="00116553"/>
    <w:rsid w:val="0011777F"/>
    <w:rsid w:val="001179CC"/>
    <w:rsid w:val="00117BA6"/>
    <w:rsid w:val="00117C6C"/>
    <w:rsid w:val="00117FA2"/>
    <w:rsid w:val="00120B91"/>
    <w:rsid w:val="00120FBC"/>
    <w:rsid w:val="00121511"/>
    <w:rsid w:val="001225AC"/>
    <w:rsid w:val="001237EB"/>
    <w:rsid w:val="00123FCC"/>
    <w:rsid w:val="00124B96"/>
    <w:rsid w:val="00124EFA"/>
    <w:rsid w:val="0012506D"/>
    <w:rsid w:val="001251E9"/>
    <w:rsid w:val="00125333"/>
    <w:rsid w:val="00127A9C"/>
    <w:rsid w:val="00132926"/>
    <w:rsid w:val="00133950"/>
    <w:rsid w:val="0013398E"/>
    <w:rsid w:val="00133BE2"/>
    <w:rsid w:val="00134852"/>
    <w:rsid w:val="00136007"/>
    <w:rsid w:val="001376A6"/>
    <w:rsid w:val="00141CA9"/>
    <w:rsid w:val="00142D11"/>
    <w:rsid w:val="00143289"/>
    <w:rsid w:val="00143315"/>
    <w:rsid w:val="00143BD4"/>
    <w:rsid w:val="00143E3D"/>
    <w:rsid w:val="001444DA"/>
    <w:rsid w:val="001454F5"/>
    <w:rsid w:val="00145F78"/>
    <w:rsid w:val="00146685"/>
    <w:rsid w:val="001468CD"/>
    <w:rsid w:val="00146E2C"/>
    <w:rsid w:val="00146E62"/>
    <w:rsid w:val="00146EA0"/>
    <w:rsid w:val="00147032"/>
    <w:rsid w:val="00147051"/>
    <w:rsid w:val="001471C3"/>
    <w:rsid w:val="001475EF"/>
    <w:rsid w:val="0014766C"/>
    <w:rsid w:val="00147797"/>
    <w:rsid w:val="00147C78"/>
    <w:rsid w:val="00147E62"/>
    <w:rsid w:val="00150165"/>
    <w:rsid w:val="00150638"/>
    <w:rsid w:val="00151EAA"/>
    <w:rsid w:val="00151EDE"/>
    <w:rsid w:val="00152062"/>
    <w:rsid w:val="001522DB"/>
    <w:rsid w:val="0015251F"/>
    <w:rsid w:val="00152D2D"/>
    <w:rsid w:val="00153C3A"/>
    <w:rsid w:val="001540DF"/>
    <w:rsid w:val="001546FE"/>
    <w:rsid w:val="00154A7E"/>
    <w:rsid w:val="001561FC"/>
    <w:rsid w:val="001563E6"/>
    <w:rsid w:val="001564C0"/>
    <w:rsid w:val="00156EBB"/>
    <w:rsid w:val="00157206"/>
    <w:rsid w:val="0015780C"/>
    <w:rsid w:val="00157F41"/>
    <w:rsid w:val="00160D8F"/>
    <w:rsid w:val="001615D2"/>
    <w:rsid w:val="001617C2"/>
    <w:rsid w:val="0016244D"/>
    <w:rsid w:val="0016285C"/>
    <w:rsid w:val="0016290B"/>
    <w:rsid w:val="00162B9E"/>
    <w:rsid w:val="00162E09"/>
    <w:rsid w:val="00163B35"/>
    <w:rsid w:val="001643F8"/>
    <w:rsid w:val="00164D70"/>
    <w:rsid w:val="001654A7"/>
    <w:rsid w:val="00165734"/>
    <w:rsid w:val="001659F9"/>
    <w:rsid w:val="00165B61"/>
    <w:rsid w:val="00165BC4"/>
    <w:rsid w:val="00166866"/>
    <w:rsid w:val="00166E28"/>
    <w:rsid w:val="0016712B"/>
    <w:rsid w:val="00167521"/>
    <w:rsid w:val="001678E8"/>
    <w:rsid w:val="00167938"/>
    <w:rsid w:val="00167DAB"/>
    <w:rsid w:val="00167E72"/>
    <w:rsid w:val="00167FD0"/>
    <w:rsid w:val="00173DCC"/>
    <w:rsid w:val="001746B9"/>
    <w:rsid w:val="001752D2"/>
    <w:rsid w:val="00176198"/>
    <w:rsid w:val="00176865"/>
    <w:rsid w:val="00177A2E"/>
    <w:rsid w:val="00177C4D"/>
    <w:rsid w:val="00180F47"/>
    <w:rsid w:val="001811A3"/>
    <w:rsid w:val="00181B52"/>
    <w:rsid w:val="0018304C"/>
    <w:rsid w:val="00183296"/>
    <w:rsid w:val="001832C1"/>
    <w:rsid w:val="00183365"/>
    <w:rsid w:val="00183466"/>
    <w:rsid w:val="00183C00"/>
    <w:rsid w:val="00183F8E"/>
    <w:rsid w:val="001841D8"/>
    <w:rsid w:val="00184CB1"/>
    <w:rsid w:val="001859F5"/>
    <w:rsid w:val="0018667F"/>
    <w:rsid w:val="0018679E"/>
    <w:rsid w:val="001871AD"/>
    <w:rsid w:val="00190806"/>
    <w:rsid w:val="00190B3A"/>
    <w:rsid w:val="00190F7E"/>
    <w:rsid w:val="00192B27"/>
    <w:rsid w:val="0019367E"/>
    <w:rsid w:val="0019448D"/>
    <w:rsid w:val="0019627F"/>
    <w:rsid w:val="0019635B"/>
    <w:rsid w:val="00197264"/>
    <w:rsid w:val="00197522"/>
    <w:rsid w:val="001A0350"/>
    <w:rsid w:val="001A088D"/>
    <w:rsid w:val="001A0DD8"/>
    <w:rsid w:val="001A1A2E"/>
    <w:rsid w:val="001A240E"/>
    <w:rsid w:val="001A2537"/>
    <w:rsid w:val="001A2967"/>
    <w:rsid w:val="001A2FA8"/>
    <w:rsid w:val="001A3499"/>
    <w:rsid w:val="001A3E88"/>
    <w:rsid w:val="001A44B9"/>
    <w:rsid w:val="001A4C3D"/>
    <w:rsid w:val="001A4C5F"/>
    <w:rsid w:val="001A607E"/>
    <w:rsid w:val="001A6B86"/>
    <w:rsid w:val="001A6C52"/>
    <w:rsid w:val="001A6F2A"/>
    <w:rsid w:val="001A72A4"/>
    <w:rsid w:val="001A7885"/>
    <w:rsid w:val="001B1246"/>
    <w:rsid w:val="001B19ED"/>
    <w:rsid w:val="001B1B59"/>
    <w:rsid w:val="001B319C"/>
    <w:rsid w:val="001B3B95"/>
    <w:rsid w:val="001B3E16"/>
    <w:rsid w:val="001B4E28"/>
    <w:rsid w:val="001B50D5"/>
    <w:rsid w:val="001B69DD"/>
    <w:rsid w:val="001B6EFA"/>
    <w:rsid w:val="001B739F"/>
    <w:rsid w:val="001B73D0"/>
    <w:rsid w:val="001B7443"/>
    <w:rsid w:val="001B77B5"/>
    <w:rsid w:val="001B7872"/>
    <w:rsid w:val="001C04A6"/>
    <w:rsid w:val="001C13F2"/>
    <w:rsid w:val="001C16DD"/>
    <w:rsid w:val="001C2513"/>
    <w:rsid w:val="001C2C20"/>
    <w:rsid w:val="001C3BFB"/>
    <w:rsid w:val="001C4104"/>
    <w:rsid w:val="001C467B"/>
    <w:rsid w:val="001C4EB9"/>
    <w:rsid w:val="001C5447"/>
    <w:rsid w:val="001C66A8"/>
    <w:rsid w:val="001C6DC1"/>
    <w:rsid w:val="001C6FF1"/>
    <w:rsid w:val="001C7240"/>
    <w:rsid w:val="001C725D"/>
    <w:rsid w:val="001D09BE"/>
    <w:rsid w:val="001D1C96"/>
    <w:rsid w:val="001D2348"/>
    <w:rsid w:val="001D286A"/>
    <w:rsid w:val="001D2A2B"/>
    <w:rsid w:val="001D3184"/>
    <w:rsid w:val="001D463B"/>
    <w:rsid w:val="001D4912"/>
    <w:rsid w:val="001D503F"/>
    <w:rsid w:val="001D509F"/>
    <w:rsid w:val="001D52C7"/>
    <w:rsid w:val="001D5525"/>
    <w:rsid w:val="001D6870"/>
    <w:rsid w:val="001D6CA3"/>
    <w:rsid w:val="001D7168"/>
    <w:rsid w:val="001D753E"/>
    <w:rsid w:val="001D7820"/>
    <w:rsid w:val="001E002C"/>
    <w:rsid w:val="001E0A58"/>
    <w:rsid w:val="001E1766"/>
    <w:rsid w:val="001E380D"/>
    <w:rsid w:val="001E46E9"/>
    <w:rsid w:val="001E4DC3"/>
    <w:rsid w:val="001E5DD9"/>
    <w:rsid w:val="001E69F5"/>
    <w:rsid w:val="001E73FB"/>
    <w:rsid w:val="001E77DB"/>
    <w:rsid w:val="001F00E8"/>
    <w:rsid w:val="001F197C"/>
    <w:rsid w:val="001F1A80"/>
    <w:rsid w:val="001F29BA"/>
    <w:rsid w:val="001F2CB4"/>
    <w:rsid w:val="001F31C3"/>
    <w:rsid w:val="001F35C9"/>
    <w:rsid w:val="001F3ADA"/>
    <w:rsid w:val="001F3BCD"/>
    <w:rsid w:val="001F3D27"/>
    <w:rsid w:val="001F3D96"/>
    <w:rsid w:val="001F3FD6"/>
    <w:rsid w:val="001F460B"/>
    <w:rsid w:val="001F62FB"/>
    <w:rsid w:val="001F6F4D"/>
    <w:rsid w:val="001F7533"/>
    <w:rsid w:val="001F783F"/>
    <w:rsid w:val="002003A4"/>
    <w:rsid w:val="0020051C"/>
    <w:rsid w:val="002028A8"/>
    <w:rsid w:val="00203614"/>
    <w:rsid w:val="00204D5F"/>
    <w:rsid w:val="00205C1D"/>
    <w:rsid w:val="00206238"/>
    <w:rsid w:val="0020672F"/>
    <w:rsid w:val="00206A6A"/>
    <w:rsid w:val="00206E0B"/>
    <w:rsid w:val="002070F1"/>
    <w:rsid w:val="002072CB"/>
    <w:rsid w:val="00207368"/>
    <w:rsid w:val="0020759A"/>
    <w:rsid w:val="00207A76"/>
    <w:rsid w:val="00207E4A"/>
    <w:rsid w:val="002115B7"/>
    <w:rsid w:val="00211B9D"/>
    <w:rsid w:val="00212089"/>
    <w:rsid w:val="00212491"/>
    <w:rsid w:val="0021275E"/>
    <w:rsid w:val="00212C42"/>
    <w:rsid w:val="00213F95"/>
    <w:rsid w:val="00213FB5"/>
    <w:rsid w:val="00214D54"/>
    <w:rsid w:val="002156ED"/>
    <w:rsid w:val="002157E6"/>
    <w:rsid w:val="002162EE"/>
    <w:rsid w:val="002162F0"/>
    <w:rsid w:val="0021681E"/>
    <w:rsid w:val="00216A38"/>
    <w:rsid w:val="00217EA9"/>
    <w:rsid w:val="002203C7"/>
    <w:rsid w:val="00222F3D"/>
    <w:rsid w:val="00223982"/>
    <w:rsid w:val="002242BF"/>
    <w:rsid w:val="00224A76"/>
    <w:rsid w:val="0022650C"/>
    <w:rsid w:val="00226CF8"/>
    <w:rsid w:val="0022742B"/>
    <w:rsid w:val="00227A05"/>
    <w:rsid w:val="00227B50"/>
    <w:rsid w:val="00227F57"/>
    <w:rsid w:val="00230297"/>
    <w:rsid w:val="00230860"/>
    <w:rsid w:val="00232092"/>
    <w:rsid w:val="00234CD1"/>
    <w:rsid w:val="002352F5"/>
    <w:rsid w:val="00235854"/>
    <w:rsid w:val="00235ADF"/>
    <w:rsid w:val="00235CAB"/>
    <w:rsid w:val="00236C72"/>
    <w:rsid w:val="0023700E"/>
    <w:rsid w:val="00237799"/>
    <w:rsid w:val="002405B0"/>
    <w:rsid w:val="00240B4F"/>
    <w:rsid w:val="002417DD"/>
    <w:rsid w:val="002417EA"/>
    <w:rsid w:val="00242204"/>
    <w:rsid w:val="002430EF"/>
    <w:rsid w:val="002437AC"/>
    <w:rsid w:val="00243C8A"/>
    <w:rsid w:val="0024418A"/>
    <w:rsid w:val="002459F2"/>
    <w:rsid w:val="0024658E"/>
    <w:rsid w:val="002471F9"/>
    <w:rsid w:val="0024790D"/>
    <w:rsid w:val="00247AB0"/>
    <w:rsid w:val="0025058D"/>
    <w:rsid w:val="00251F25"/>
    <w:rsid w:val="0025224A"/>
    <w:rsid w:val="00252544"/>
    <w:rsid w:val="0025371A"/>
    <w:rsid w:val="0025426D"/>
    <w:rsid w:val="00254C9C"/>
    <w:rsid w:val="00255624"/>
    <w:rsid w:val="00257527"/>
    <w:rsid w:val="0026055E"/>
    <w:rsid w:val="002605FF"/>
    <w:rsid w:val="002608F9"/>
    <w:rsid w:val="0026232B"/>
    <w:rsid w:val="00262355"/>
    <w:rsid w:val="00262523"/>
    <w:rsid w:val="002636B7"/>
    <w:rsid w:val="002645CE"/>
    <w:rsid w:val="00265297"/>
    <w:rsid w:val="00265622"/>
    <w:rsid w:val="00265CB7"/>
    <w:rsid w:val="002663BF"/>
    <w:rsid w:val="00266837"/>
    <w:rsid w:val="00271409"/>
    <w:rsid w:val="002720E4"/>
    <w:rsid w:val="002728CA"/>
    <w:rsid w:val="00274B62"/>
    <w:rsid w:val="00275F95"/>
    <w:rsid w:val="00276983"/>
    <w:rsid w:val="0027707E"/>
    <w:rsid w:val="0028093E"/>
    <w:rsid w:val="00280A68"/>
    <w:rsid w:val="00280A88"/>
    <w:rsid w:val="00280C24"/>
    <w:rsid w:val="0028131B"/>
    <w:rsid w:val="00283D0F"/>
    <w:rsid w:val="00283F64"/>
    <w:rsid w:val="00285ADB"/>
    <w:rsid w:val="002860B2"/>
    <w:rsid w:val="0028674C"/>
    <w:rsid w:val="00290171"/>
    <w:rsid w:val="00290897"/>
    <w:rsid w:val="00290F61"/>
    <w:rsid w:val="00291651"/>
    <w:rsid w:val="002916CB"/>
    <w:rsid w:val="00291B37"/>
    <w:rsid w:val="002924D2"/>
    <w:rsid w:val="00293257"/>
    <w:rsid w:val="00294A7F"/>
    <w:rsid w:val="00294E87"/>
    <w:rsid w:val="002960F1"/>
    <w:rsid w:val="0029731F"/>
    <w:rsid w:val="00297388"/>
    <w:rsid w:val="002A0FAE"/>
    <w:rsid w:val="002A2795"/>
    <w:rsid w:val="002A2F42"/>
    <w:rsid w:val="002A32C4"/>
    <w:rsid w:val="002A3394"/>
    <w:rsid w:val="002A5264"/>
    <w:rsid w:val="002A5903"/>
    <w:rsid w:val="002A5F75"/>
    <w:rsid w:val="002A6BE4"/>
    <w:rsid w:val="002A6C0E"/>
    <w:rsid w:val="002B0C1B"/>
    <w:rsid w:val="002B1087"/>
    <w:rsid w:val="002B13D7"/>
    <w:rsid w:val="002B1867"/>
    <w:rsid w:val="002B1A84"/>
    <w:rsid w:val="002B1CAC"/>
    <w:rsid w:val="002B286B"/>
    <w:rsid w:val="002B3267"/>
    <w:rsid w:val="002B3948"/>
    <w:rsid w:val="002B4030"/>
    <w:rsid w:val="002B4235"/>
    <w:rsid w:val="002B468F"/>
    <w:rsid w:val="002B479C"/>
    <w:rsid w:val="002B4882"/>
    <w:rsid w:val="002B4FC2"/>
    <w:rsid w:val="002B56F9"/>
    <w:rsid w:val="002B6F28"/>
    <w:rsid w:val="002B7532"/>
    <w:rsid w:val="002C058F"/>
    <w:rsid w:val="002C0DC6"/>
    <w:rsid w:val="002C307A"/>
    <w:rsid w:val="002C357C"/>
    <w:rsid w:val="002C4A73"/>
    <w:rsid w:val="002C588D"/>
    <w:rsid w:val="002C599E"/>
    <w:rsid w:val="002C5E9A"/>
    <w:rsid w:val="002C6E04"/>
    <w:rsid w:val="002C77E1"/>
    <w:rsid w:val="002C7DF1"/>
    <w:rsid w:val="002D0B7C"/>
    <w:rsid w:val="002D0CF3"/>
    <w:rsid w:val="002D0D43"/>
    <w:rsid w:val="002D0F32"/>
    <w:rsid w:val="002D2C7F"/>
    <w:rsid w:val="002D306C"/>
    <w:rsid w:val="002D321F"/>
    <w:rsid w:val="002D3BEB"/>
    <w:rsid w:val="002D3E25"/>
    <w:rsid w:val="002D440C"/>
    <w:rsid w:val="002D4E71"/>
    <w:rsid w:val="002D4FF8"/>
    <w:rsid w:val="002D502E"/>
    <w:rsid w:val="002D5578"/>
    <w:rsid w:val="002D5668"/>
    <w:rsid w:val="002D69A3"/>
    <w:rsid w:val="002D7035"/>
    <w:rsid w:val="002D7252"/>
    <w:rsid w:val="002D7316"/>
    <w:rsid w:val="002D7A9B"/>
    <w:rsid w:val="002D7ED9"/>
    <w:rsid w:val="002E01AD"/>
    <w:rsid w:val="002E0FF3"/>
    <w:rsid w:val="002E1C67"/>
    <w:rsid w:val="002E2895"/>
    <w:rsid w:val="002E3024"/>
    <w:rsid w:val="002E33FE"/>
    <w:rsid w:val="002E4063"/>
    <w:rsid w:val="002E409C"/>
    <w:rsid w:val="002E4995"/>
    <w:rsid w:val="002E4E6C"/>
    <w:rsid w:val="002E5BEA"/>
    <w:rsid w:val="002E667A"/>
    <w:rsid w:val="002F0EF4"/>
    <w:rsid w:val="002F18BC"/>
    <w:rsid w:val="002F1A98"/>
    <w:rsid w:val="002F1B77"/>
    <w:rsid w:val="002F2076"/>
    <w:rsid w:val="002F28C3"/>
    <w:rsid w:val="002F3268"/>
    <w:rsid w:val="002F328B"/>
    <w:rsid w:val="002F4C43"/>
    <w:rsid w:val="002F5637"/>
    <w:rsid w:val="002F6118"/>
    <w:rsid w:val="002F61E7"/>
    <w:rsid w:val="002F6B53"/>
    <w:rsid w:val="002F6C02"/>
    <w:rsid w:val="002F7881"/>
    <w:rsid w:val="002F7AD5"/>
    <w:rsid w:val="002F7AFA"/>
    <w:rsid w:val="003002C3"/>
    <w:rsid w:val="00300F93"/>
    <w:rsid w:val="00301B65"/>
    <w:rsid w:val="00302A49"/>
    <w:rsid w:val="00303BCE"/>
    <w:rsid w:val="00304918"/>
    <w:rsid w:val="00304DC9"/>
    <w:rsid w:val="0030504E"/>
    <w:rsid w:val="003050C2"/>
    <w:rsid w:val="00306BD9"/>
    <w:rsid w:val="00307C4A"/>
    <w:rsid w:val="0031004F"/>
    <w:rsid w:val="00310165"/>
    <w:rsid w:val="0031102F"/>
    <w:rsid w:val="003110F0"/>
    <w:rsid w:val="00311323"/>
    <w:rsid w:val="00311BEA"/>
    <w:rsid w:val="00311C4B"/>
    <w:rsid w:val="00312131"/>
    <w:rsid w:val="00312216"/>
    <w:rsid w:val="0031246F"/>
    <w:rsid w:val="0031267C"/>
    <w:rsid w:val="00312DBF"/>
    <w:rsid w:val="00312EC4"/>
    <w:rsid w:val="003130F4"/>
    <w:rsid w:val="00313805"/>
    <w:rsid w:val="0031384B"/>
    <w:rsid w:val="0031394A"/>
    <w:rsid w:val="0031432E"/>
    <w:rsid w:val="0031511F"/>
    <w:rsid w:val="00315769"/>
    <w:rsid w:val="003157B8"/>
    <w:rsid w:val="00315BC9"/>
    <w:rsid w:val="00317B7B"/>
    <w:rsid w:val="003202E0"/>
    <w:rsid w:val="003215B3"/>
    <w:rsid w:val="0032208D"/>
    <w:rsid w:val="00322480"/>
    <w:rsid w:val="00322B9F"/>
    <w:rsid w:val="00323416"/>
    <w:rsid w:val="003243BD"/>
    <w:rsid w:val="00325797"/>
    <w:rsid w:val="00327211"/>
    <w:rsid w:val="003277E9"/>
    <w:rsid w:val="00327DE3"/>
    <w:rsid w:val="003318B8"/>
    <w:rsid w:val="00331D04"/>
    <w:rsid w:val="00331F99"/>
    <w:rsid w:val="00332305"/>
    <w:rsid w:val="0033231E"/>
    <w:rsid w:val="00332B3E"/>
    <w:rsid w:val="00332F54"/>
    <w:rsid w:val="0033302E"/>
    <w:rsid w:val="00333049"/>
    <w:rsid w:val="003333B4"/>
    <w:rsid w:val="00333D54"/>
    <w:rsid w:val="00333F5A"/>
    <w:rsid w:val="00334021"/>
    <w:rsid w:val="003350BD"/>
    <w:rsid w:val="00335604"/>
    <w:rsid w:val="00335C27"/>
    <w:rsid w:val="00335E16"/>
    <w:rsid w:val="0033773F"/>
    <w:rsid w:val="00337A18"/>
    <w:rsid w:val="00337C54"/>
    <w:rsid w:val="00337DCE"/>
    <w:rsid w:val="00340FA8"/>
    <w:rsid w:val="00341FD4"/>
    <w:rsid w:val="00342046"/>
    <w:rsid w:val="003431C5"/>
    <w:rsid w:val="00345BA3"/>
    <w:rsid w:val="0034767B"/>
    <w:rsid w:val="003503FF"/>
    <w:rsid w:val="003509C6"/>
    <w:rsid w:val="00351155"/>
    <w:rsid w:val="003512AA"/>
    <w:rsid w:val="00351D55"/>
    <w:rsid w:val="00352273"/>
    <w:rsid w:val="0035252A"/>
    <w:rsid w:val="003525EC"/>
    <w:rsid w:val="00353337"/>
    <w:rsid w:val="00354324"/>
    <w:rsid w:val="00354AAB"/>
    <w:rsid w:val="00354C90"/>
    <w:rsid w:val="00354CC4"/>
    <w:rsid w:val="003550D6"/>
    <w:rsid w:val="00355B1B"/>
    <w:rsid w:val="003571A9"/>
    <w:rsid w:val="00357419"/>
    <w:rsid w:val="00360D59"/>
    <w:rsid w:val="00361123"/>
    <w:rsid w:val="0036208A"/>
    <w:rsid w:val="0036215E"/>
    <w:rsid w:val="00363367"/>
    <w:rsid w:val="003637F5"/>
    <w:rsid w:val="00363F62"/>
    <w:rsid w:val="00364003"/>
    <w:rsid w:val="00364CF3"/>
    <w:rsid w:val="00365CBD"/>
    <w:rsid w:val="00366590"/>
    <w:rsid w:val="00366DFD"/>
    <w:rsid w:val="00366F3D"/>
    <w:rsid w:val="00367033"/>
    <w:rsid w:val="0036706E"/>
    <w:rsid w:val="00367257"/>
    <w:rsid w:val="003674AA"/>
    <w:rsid w:val="003675B5"/>
    <w:rsid w:val="00370AA6"/>
    <w:rsid w:val="00370D5E"/>
    <w:rsid w:val="0037163A"/>
    <w:rsid w:val="00371931"/>
    <w:rsid w:val="003724EE"/>
    <w:rsid w:val="00374106"/>
    <w:rsid w:val="003743FC"/>
    <w:rsid w:val="003748C3"/>
    <w:rsid w:val="00374CBC"/>
    <w:rsid w:val="00375717"/>
    <w:rsid w:val="00375C41"/>
    <w:rsid w:val="00376A4A"/>
    <w:rsid w:val="003772A6"/>
    <w:rsid w:val="0037794B"/>
    <w:rsid w:val="00377C94"/>
    <w:rsid w:val="00377F02"/>
    <w:rsid w:val="003816E8"/>
    <w:rsid w:val="00381A77"/>
    <w:rsid w:val="00381AB6"/>
    <w:rsid w:val="003823C3"/>
    <w:rsid w:val="0038319A"/>
    <w:rsid w:val="00383AF6"/>
    <w:rsid w:val="00383E07"/>
    <w:rsid w:val="00384DDC"/>
    <w:rsid w:val="00385F00"/>
    <w:rsid w:val="00386759"/>
    <w:rsid w:val="003874E5"/>
    <w:rsid w:val="00390E9F"/>
    <w:rsid w:val="003914F1"/>
    <w:rsid w:val="00391C51"/>
    <w:rsid w:val="0039210E"/>
    <w:rsid w:val="003928F2"/>
    <w:rsid w:val="00392AC5"/>
    <w:rsid w:val="003943A4"/>
    <w:rsid w:val="00396B09"/>
    <w:rsid w:val="00397811"/>
    <w:rsid w:val="003979EE"/>
    <w:rsid w:val="00397AB9"/>
    <w:rsid w:val="00397B0B"/>
    <w:rsid w:val="00397D26"/>
    <w:rsid w:val="003A037C"/>
    <w:rsid w:val="003A052C"/>
    <w:rsid w:val="003A0F8A"/>
    <w:rsid w:val="003A217F"/>
    <w:rsid w:val="003A21CB"/>
    <w:rsid w:val="003A2253"/>
    <w:rsid w:val="003A3235"/>
    <w:rsid w:val="003A345C"/>
    <w:rsid w:val="003A626B"/>
    <w:rsid w:val="003A6895"/>
    <w:rsid w:val="003A6A7E"/>
    <w:rsid w:val="003A6C10"/>
    <w:rsid w:val="003A79E2"/>
    <w:rsid w:val="003A7A2F"/>
    <w:rsid w:val="003A7F92"/>
    <w:rsid w:val="003B0BD0"/>
    <w:rsid w:val="003B12C5"/>
    <w:rsid w:val="003B1700"/>
    <w:rsid w:val="003B1F9A"/>
    <w:rsid w:val="003B26AE"/>
    <w:rsid w:val="003B4548"/>
    <w:rsid w:val="003B4A4B"/>
    <w:rsid w:val="003B4C6D"/>
    <w:rsid w:val="003B4CDC"/>
    <w:rsid w:val="003B5207"/>
    <w:rsid w:val="003B541B"/>
    <w:rsid w:val="003B5578"/>
    <w:rsid w:val="003B5F14"/>
    <w:rsid w:val="003B61E5"/>
    <w:rsid w:val="003B6551"/>
    <w:rsid w:val="003B6677"/>
    <w:rsid w:val="003B7679"/>
    <w:rsid w:val="003B7D8E"/>
    <w:rsid w:val="003C0298"/>
    <w:rsid w:val="003C069E"/>
    <w:rsid w:val="003C074E"/>
    <w:rsid w:val="003C07BD"/>
    <w:rsid w:val="003C153F"/>
    <w:rsid w:val="003C1544"/>
    <w:rsid w:val="003C16A8"/>
    <w:rsid w:val="003C2841"/>
    <w:rsid w:val="003C29FB"/>
    <w:rsid w:val="003C442A"/>
    <w:rsid w:val="003C4761"/>
    <w:rsid w:val="003C499C"/>
    <w:rsid w:val="003C5354"/>
    <w:rsid w:val="003C5871"/>
    <w:rsid w:val="003C6A3B"/>
    <w:rsid w:val="003C6EED"/>
    <w:rsid w:val="003C7528"/>
    <w:rsid w:val="003C7E1E"/>
    <w:rsid w:val="003D0A17"/>
    <w:rsid w:val="003D0C46"/>
    <w:rsid w:val="003D0CE7"/>
    <w:rsid w:val="003D1488"/>
    <w:rsid w:val="003D25F3"/>
    <w:rsid w:val="003D2A2D"/>
    <w:rsid w:val="003D2C28"/>
    <w:rsid w:val="003D2FB3"/>
    <w:rsid w:val="003D32F0"/>
    <w:rsid w:val="003D3D57"/>
    <w:rsid w:val="003D4300"/>
    <w:rsid w:val="003D44C0"/>
    <w:rsid w:val="003D56AA"/>
    <w:rsid w:val="003D5A41"/>
    <w:rsid w:val="003D6484"/>
    <w:rsid w:val="003D6800"/>
    <w:rsid w:val="003D6D16"/>
    <w:rsid w:val="003D7C23"/>
    <w:rsid w:val="003E043A"/>
    <w:rsid w:val="003E10BC"/>
    <w:rsid w:val="003E32C5"/>
    <w:rsid w:val="003E46C0"/>
    <w:rsid w:val="003E5678"/>
    <w:rsid w:val="003E56B5"/>
    <w:rsid w:val="003E5BD2"/>
    <w:rsid w:val="003E65FF"/>
    <w:rsid w:val="003E6C69"/>
    <w:rsid w:val="003E6CDF"/>
    <w:rsid w:val="003E7342"/>
    <w:rsid w:val="003E7634"/>
    <w:rsid w:val="003F0CA2"/>
    <w:rsid w:val="003F2333"/>
    <w:rsid w:val="003F26AF"/>
    <w:rsid w:val="003F2E55"/>
    <w:rsid w:val="003F33A5"/>
    <w:rsid w:val="003F3555"/>
    <w:rsid w:val="003F36CF"/>
    <w:rsid w:val="003F3747"/>
    <w:rsid w:val="003F374C"/>
    <w:rsid w:val="003F3829"/>
    <w:rsid w:val="003F39B4"/>
    <w:rsid w:val="003F461C"/>
    <w:rsid w:val="003F5A78"/>
    <w:rsid w:val="003F65C4"/>
    <w:rsid w:val="003F79A0"/>
    <w:rsid w:val="003F7A74"/>
    <w:rsid w:val="00400A86"/>
    <w:rsid w:val="004021F6"/>
    <w:rsid w:val="00402845"/>
    <w:rsid w:val="00403357"/>
    <w:rsid w:val="00403D56"/>
    <w:rsid w:val="0040451C"/>
    <w:rsid w:val="00405C7A"/>
    <w:rsid w:val="00406C68"/>
    <w:rsid w:val="00407C1F"/>
    <w:rsid w:val="004106AF"/>
    <w:rsid w:val="00410BEA"/>
    <w:rsid w:val="00410FB6"/>
    <w:rsid w:val="004117D3"/>
    <w:rsid w:val="004119EE"/>
    <w:rsid w:val="00411A5A"/>
    <w:rsid w:val="00411DA3"/>
    <w:rsid w:val="00412A23"/>
    <w:rsid w:val="00412A9C"/>
    <w:rsid w:val="0041363F"/>
    <w:rsid w:val="004136BD"/>
    <w:rsid w:val="00413B6B"/>
    <w:rsid w:val="00414DFD"/>
    <w:rsid w:val="00414FCE"/>
    <w:rsid w:val="00415603"/>
    <w:rsid w:val="00415FBF"/>
    <w:rsid w:val="00416127"/>
    <w:rsid w:val="0041665E"/>
    <w:rsid w:val="00417F9D"/>
    <w:rsid w:val="00420C5A"/>
    <w:rsid w:val="00423AE2"/>
    <w:rsid w:val="00423AFF"/>
    <w:rsid w:val="0042541E"/>
    <w:rsid w:val="00426B64"/>
    <w:rsid w:val="00426BC3"/>
    <w:rsid w:val="00430654"/>
    <w:rsid w:val="00430673"/>
    <w:rsid w:val="00431B0E"/>
    <w:rsid w:val="004328EA"/>
    <w:rsid w:val="0043305C"/>
    <w:rsid w:val="00433407"/>
    <w:rsid w:val="00433AA4"/>
    <w:rsid w:val="00436F60"/>
    <w:rsid w:val="00437816"/>
    <w:rsid w:val="0044066B"/>
    <w:rsid w:val="00441617"/>
    <w:rsid w:val="00443E41"/>
    <w:rsid w:val="004440CC"/>
    <w:rsid w:val="004445E4"/>
    <w:rsid w:val="0044523B"/>
    <w:rsid w:val="00445FF3"/>
    <w:rsid w:val="00447138"/>
    <w:rsid w:val="0044714D"/>
    <w:rsid w:val="0044793F"/>
    <w:rsid w:val="00447BF7"/>
    <w:rsid w:val="0045003D"/>
    <w:rsid w:val="004515DF"/>
    <w:rsid w:val="004529CD"/>
    <w:rsid w:val="00454925"/>
    <w:rsid w:val="00455ABD"/>
    <w:rsid w:val="0045625A"/>
    <w:rsid w:val="004568CA"/>
    <w:rsid w:val="00457514"/>
    <w:rsid w:val="004601B1"/>
    <w:rsid w:val="00461092"/>
    <w:rsid w:val="004618A1"/>
    <w:rsid w:val="0046217E"/>
    <w:rsid w:val="00464960"/>
    <w:rsid w:val="00465E98"/>
    <w:rsid w:val="004668FB"/>
    <w:rsid w:val="0046789F"/>
    <w:rsid w:val="00467DED"/>
    <w:rsid w:val="0047031A"/>
    <w:rsid w:val="0047035E"/>
    <w:rsid w:val="004704BC"/>
    <w:rsid w:val="004705B5"/>
    <w:rsid w:val="004722DC"/>
    <w:rsid w:val="00472C1B"/>
    <w:rsid w:val="00472DA4"/>
    <w:rsid w:val="004761A0"/>
    <w:rsid w:val="0047638B"/>
    <w:rsid w:val="0047785A"/>
    <w:rsid w:val="00477BE2"/>
    <w:rsid w:val="00480A94"/>
    <w:rsid w:val="0048114E"/>
    <w:rsid w:val="004811EA"/>
    <w:rsid w:val="00481556"/>
    <w:rsid w:val="004833F3"/>
    <w:rsid w:val="00484317"/>
    <w:rsid w:val="004848FE"/>
    <w:rsid w:val="00486273"/>
    <w:rsid w:val="00490188"/>
    <w:rsid w:val="00490428"/>
    <w:rsid w:val="00492418"/>
    <w:rsid w:val="004931EB"/>
    <w:rsid w:val="004943B0"/>
    <w:rsid w:val="0049460A"/>
    <w:rsid w:val="004947CF"/>
    <w:rsid w:val="00494E84"/>
    <w:rsid w:val="004952CF"/>
    <w:rsid w:val="00496DE9"/>
    <w:rsid w:val="004A12D8"/>
    <w:rsid w:val="004A1ADD"/>
    <w:rsid w:val="004A27EA"/>
    <w:rsid w:val="004A2C6F"/>
    <w:rsid w:val="004A2CE9"/>
    <w:rsid w:val="004A2EE2"/>
    <w:rsid w:val="004A312E"/>
    <w:rsid w:val="004A50BF"/>
    <w:rsid w:val="004A5B0F"/>
    <w:rsid w:val="004A64DB"/>
    <w:rsid w:val="004A772B"/>
    <w:rsid w:val="004A7885"/>
    <w:rsid w:val="004B14DC"/>
    <w:rsid w:val="004B1F3B"/>
    <w:rsid w:val="004B25ED"/>
    <w:rsid w:val="004B3A95"/>
    <w:rsid w:val="004B43A0"/>
    <w:rsid w:val="004B4BA4"/>
    <w:rsid w:val="004B4BE6"/>
    <w:rsid w:val="004C0F0F"/>
    <w:rsid w:val="004C154D"/>
    <w:rsid w:val="004C198D"/>
    <w:rsid w:val="004C30FF"/>
    <w:rsid w:val="004C3A00"/>
    <w:rsid w:val="004C5891"/>
    <w:rsid w:val="004C67FD"/>
    <w:rsid w:val="004C7812"/>
    <w:rsid w:val="004C7C15"/>
    <w:rsid w:val="004C7EC3"/>
    <w:rsid w:val="004D0DDC"/>
    <w:rsid w:val="004D0EB4"/>
    <w:rsid w:val="004D2B11"/>
    <w:rsid w:val="004D4556"/>
    <w:rsid w:val="004D53E9"/>
    <w:rsid w:val="004D6D0F"/>
    <w:rsid w:val="004E09E5"/>
    <w:rsid w:val="004E0C2D"/>
    <w:rsid w:val="004E0D4E"/>
    <w:rsid w:val="004E0E3C"/>
    <w:rsid w:val="004E1667"/>
    <w:rsid w:val="004E210A"/>
    <w:rsid w:val="004E3479"/>
    <w:rsid w:val="004E4C5D"/>
    <w:rsid w:val="004E50BF"/>
    <w:rsid w:val="004E56D7"/>
    <w:rsid w:val="004E5C05"/>
    <w:rsid w:val="004E5C13"/>
    <w:rsid w:val="004E5D37"/>
    <w:rsid w:val="004E60BB"/>
    <w:rsid w:val="004E7EF6"/>
    <w:rsid w:val="004F0935"/>
    <w:rsid w:val="004F0C70"/>
    <w:rsid w:val="004F12D7"/>
    <w:rsid w:val="004F195B"/>
    <w:rsid w:val="004F1E90"/>
    <w:rsid w:val="004F2661"/>
    <w:rsid w:val="004F26A3"/>
    <w:rsid w:val="004F3A0E"/>
    <w:rsid w:val="004F3BB1"/>
    <w:rsid w:val="004F4544"/>
    <w:rsid w:val="004F49DF"/>
    <w:rsid w:val="004F5830"/>
    <w:rsid w:val="004F5EB9"/>
    <w:rsid w:val="004F68D8"/>
    <w:rsid w:val="004F6B8B"/>
    <w:rsid w:val="004F7A55"/>
    <w:rsid w:val="004F7CF5"/>
    <w:rsid w:val="00500B25"/>
    <w:rsid w:val="00500CBF"/>
    <w:rsid w:val="0050161E"/>
    <w:rsid w:val="00502C16"/>
    <w:rsid w:val="00502D2E"/>
    <w:rsid w:val="00503234"/>
    <w:rsid w:val="00503527"/>
    <w:rsid w:val="005038AF"/>
    <w:rsid w:val="00505559"/>
    <w:rsid w:val="00505851"/>
    <w:rsid w:val="005064F2"/>
    <w:rsid w:val="00506C79"/>
    <w:rsid w:val="005101F2"/>
    <w:rsid w:val="00512164"/>
    <w:rsid w:val="005121B0"/>
    <w:rsid w:val="00512A32"/>
    <w:rsid w:val="00516034"/>
    <w:rsid w:val="0051605F"/>
    <w:rsid w:val="005166BA"/>
    <w:rsid w:val="0051709D"/>
    <w:rsid w:val="00517371"/>
    <w:rsid w:val="00517947"/>
    <w:rsid w:val="005224DF"/>
    <w:rsid w:val="005226D9"/>
    <w:rsid w:val="00523D2D"/>
    <w:rsid w:val="0052448F"/>
    <w:rsid w:val="00524730"/>
    <w:rsid w:val="00525B13"/>
    <w:rsid w:val="00525C03"/>
    <w:rsid w:val="00526514"/>
    <w:rsid w:val="00526581"/>
    <w:rsid w:val="00526A5B"/>
    <w:rsid w:val="00526F84"/>
    <w:rsid w:val="00527D95"/>
    <w:rsid w:val="005302C4"/>
    <w:rsid w:val="005309C0"/>
    <w:rsid w:val="005314B3"/>
    <w:rsid w:val="00531BA6"/>
    <w:rsid w:val="0053352D"/>
    <w:rsid w:val="00533578"/>
    <w:rsid w:val="00534268"/>
    <w:rsid w:val="00534D3E"/>
    <w:rsid w:val="005358E4"/>
    <w:rsid w:val="005374D9"/>
    <w:rsid w:val="0054081F"/>
    <w:rsid w:val="00540E36"/>
    <w:rsid w:val="0054187D"/>
    <w:rsid w:val="00541C2A"/>
    <w:rsid w:val="00542042"/>
    <w:rsid w:val="00543BBB"/>
    <w:rsid w:val="00544288"/>
    <w:rsid w:val="00545B7F"/>
    <w:rsid w:val="0054651B"/>
    <w:rsid w:val="00547227"/>
    <w:rsid w:val="005476B4"/>
    <w:rsid w:val="0054779D"/>
    <w:rsid w:val="005504DD"/>
    <w:rsid w:val="00551EA3"/>
    <w:rsid w:val="00552067"/>
    <w:rsid w:val="00552371"/>
    <w:rsid w:val="005528C4"/>
    <w:rsid w:val="00552F92"/>
    <w:rsid w:val="00553C77"/>
    <w:rsid w:val="0055428E"/>
    <w:rsid w:val="00554474"/>
    <w:rsid w:val="00555349"/>
    <w:rsid w:val="005561B4"/>
    <w:rsid w:val="0055698C"/>
    <w:rsid w:val="0056053D"/>
    <w:rsid w:val="00560CD1"/>
    <w:rsid w:val="0056104D"/>
    <w:rsid w:val="005629E5"/>
    <w:rsid w:val="00563E01"/>
    <w:rsid w:val="00563FC1"/>
    <w:rsid w:val="00564DC8"/>
    <w:rsid w:val="0056629D"/>
    <w:rsid w:val="0056672A"/>
    <w:rsid w:val="00566783"/>
    <w:rsid w:val="00566998"/>
    <w:rsid w:val="00566ED6"/>
    <w:rsid w:val="00567906"/>
    <w:rsid w:val="00567F1C"/>
    <w:rsid w:val="0057205E"/>
    <w:rsid w:val="0057222D"/>
    <w:rsid w:val="00572E89"/>
    <w:rsid w:val="005740C5"/>
    <w:rsid w:val="00574B56"/>
    <w:rsid w:val="00575733"/>
    <w:rsid w:val="005759F9"/>
    <w:rsid w:val="005760B2"/>
    <w:rsid w:val="00576BB3"/>
    <w:rsid w:val="0058014E"/>
    <w:rsid w:val="0058081D"/>
    <w:rsid w:val="00580BFC"/>
    <w:rsid w:val="00581968"/>
    <w:rsid w:val="00581BBF"/>
    <w:rsid w:val="005827B3"/>
    <w:rsid w:val="005836A8"/>
    <w:rsid w:val="0058370C"/>
    <w:rsid w:val="0058523D"/>
    <w:rsid w:val="0058542D"/>
    <w:rsid w:val="00585624"/>
    <w:rsid w:val="005861C5"/>
    <w:rsid w:val="00586206"/>
    <w:rsid w:val="0058664E"/>
    <w:rsid w:val="00587031"/>
    <w:rsid w:val="00590F4A"/>
    <w:rsid w:val="00591261"/>
    <w:rsid w:val="005923E7"/>
    <w:rsid w:val="00592432"/>
    <w:rsid w:val="00592A9C"/>
    <w:rsid w:val="00592C77"/>
    <w:rsid w:val="00593A6F"/>
    <w:rsid w:val="00593EAA"/>
    <w:rsid w:val="00594261"/>
    <w:rsid w:val="005949BC"/>
    <w:rsid w:val="00594BA1"/>
    <w:rsid w:val="00594E86"/>
    <w:rsid w:val="00595314"/>
    <w:rsid w:val="0059533E"/>
    <w:rsid w:val="00595C6B"/>
    <w:rsid w:val="005966BE"/>
    <w:rsid w:val="00596AD4"/>
    <w:rsid w:val="005970DE"/>
    <w:rsid w:val="00597696"/>
    <w:rsid w:val="005A0203"/>
    <w:rsid w:val="005A03DC"/>
    <w:rsid w:val="005A10EF"/>
    <w:rsid w:val="005A2719"/>
    <w:rsid w:val="005A2BE9"/>
    <w:rsid w:val="005A2CD8"/>
    <w:rsid w:val="005A2D1F"/>
    <w:rsid w:val="005A35B1"/>
    <w:rsid w:val="005A380B"/>
    <w:rsid w:val="005A3C1A"/>
    <w:rsid w:val="005A4F33"/>
    <w:rsid w:val="005A5B84"/>
    <w:rsid w:val="005A6529"/>
    <w:rsid w:val="005A7D35"/>
    <w:rsid w:val="005A7D7A"/>
    <w:rsid w:val="005B0012"/>
    <w:rsid w:val="005B04FC"/>
    <w:rsid w:val="005B08FA"/>
    <w:rsid w:val="005B1E7E"/>
    <w:rsid w:val="005B2719"/>
    <w:rsid w:val="005B370F"/>
    <w:rsid w:val="005B4895"/>
    <w:rsid w:val="005B5518"/>
    <w:rsid w:val="005B6423"/>
    <w:rsid w:val="005B68D0"/>
    <w:rsid w:val="005B6DFB"/>
    <w:rsid w:val="005B744A"/>
    <w:rsid w:val="005B74BC"/>
    <w:rsid w:val="005C212A"/>
    <w:rsid w:val="005C2586"/>
    <w:rsid w:val="005C28F7"/>
    <w:rsid w:val="005C3D22"/>
    <w:rsid w:val="005C4610"/>
    <w:rsid w:val="005C4738"/>
    <w:rsid w:val="005C4888"/>
    <w:rsid w:val="005C4A57"/>
    <w:rsid w:val="005C56D4"/>
    <w:rsid w:val="005C5804"/>
    <w:rsid w:val="005C67AA"/>
    <w:rsid w:val="005C74C1"/>
    <w:rsid w:val="005C7E09"/>
    <w:rsid w:val="005C7F8C"/>
    <w:rsid w:val="005D01B8"/>
    <w:rsid w:val="005D05F3"/>
    <w:rsid w:val="005D06FC"/>
    <w:rsid w:val="005D2061"/>
    <w:rsid w:val="005D20DB"/>
    <w:rsid w:val="005D238A"/>
    <w:rsid w:val="005D2EF4"/>
    <w:rsid w:val="005D3192"/>
    <w:rsid w:val="005D3BDB"/>
    <w:rsid w:val="005D5256"/>
    <w:rsid w:val="005D6CCF"/>
    <w:rsid w:val="005E07C5"/>
    <w:rsid w:val="005E141F"/>
    <w:rsid w:val="005E230D"/>
    <w:rsid w:val="005E2B0C"/>
    <w:rsid w:val="005E2CE8"/>
    <w:rsid w:val="005E4766"/>
    <w:rsid w:val="005E48BA"/>
    <w:rsid w:val="005E5291"/>
    <w:rsid w:val="005E7836"/>
    <w:rsid w:val="005E7B48"/>
    <w:rsid w:val="005E7E44"/>
    <w:rsid w:val="005F0782"/>
    <w:rsid w:val="005F0D05"/>
    <w:rsid w:val="005F2542"/>
    <w:rsid w:val="005F34DB"/>
    <w:rsid w:val="005F37D9"/>
    <w:rsid w:val="005F3F94"/>
    <w:rsid w:val="005F4ABC"/>
    <w:rsid w:val="005F4E32"/>
    <w:rsid w:val="005F588E"/>
    <w:rsid w:val="005F786B"/>
    <w:rsid w:val="00600306"/>
    <w:rsid w:val="006009D6"/>
    <w:rsid w:val="0060197B"/>
    <w:rsid w:val="00602591"/>
    <w:rsid w:val="00602AA4"/>
    <w:rsid w:val="00602F06"/>
    <w:rsid w:val="00602F84"/>
    <w:rsid w:val="006047A9"/>
    <w:rsid w:val="00604860"/>
    <w:rsid w:val="0060489E"/>
    <w:rsid w:val="00604F04"/>
    <w:rsid w:val="00606948"/>
    <w:rsid w:val="00606D63"/>
    <w:rsid w:val="00607287"/>
    <w:rsid w:val="00607841"/>
    <w:rsid w:val="00607995"/>
    <w:rsid w:val="006104C7"/>
    <w:rsid w:val="0061057F"/>
    <w:rsid w:val="00612540"/>
    <w:rsid w:val="00612AAA"/>
    <w:rsid w:val="00612EF0"/>
    <w:rsid w:val="006130EE"/>
    <w:rsid w:val="00613482"/>
    <w:rsid w:val="006140F7"/>
    <w:rsid w:val="006150C3"/>
    <w:rsid w:val="0061542D"/>
    <w:rsid w:val="0061654C"/>
    <w:rsid w:val="00616C1B"/>
    <w:rsid w:val="00616C4E"/>
    <w:rsid w:val="00620322"/>
    <w:rsid w:val="00620B73"/>
    <w:rsid w:val="00620CF4"/>
    <w:rsid w:val="006215C7"/>
    <w:rsid w:val="00622EE4"/>
    <w:rsid w:val="00624383"/>
    <w:rsid w:val="00625011"/>
    <w:rsid w:val="0062756E"/>
    <w:rsid w:val="00627717"/>
    <w:rsid w:val="00627C09"/>
    <w:rsid w:val="0063025E"/>
    <w:rsid w:val="00631D27"/>
    <w:rsid w:val="00632ED2"/>
    <w:rsid w:val="006351C4"/>
    <w:rsid w:val="0063561B"/>
    <w:rsid w:val="00636D32"/>
    <w:rsid w:val="0063739E"/>
    <w:rsid w:val="00637983"/>
    <w:rsid w:val="00640378"/>
    <w:rsid w:val="006409C4"/>
    <w:rsid w:val="00641AB0"/>
    <w:rsid w:val="0064212A"/>
    <w:rsid w:val="00642294"/>
    <w:rsid w:val="0064255C"/>
    <w:rsid w:val="00642670"/>
    <w:rsid w:val="006428B5"/>
    <w:rsid w:val="006429B3"/>
    <w:rsid w:val="00642CC3"/>
    <w:rsid w:val="00642D82"/>
    <w:rsid w:val="006432EA"/>
    <w:rsid w:val="00643641"/>
    <w:rsid w:val="00643C7B"/>
    <w:rsid w:val="00643E53"/>
    <w:rsid w:val="00644353"/>
    <w:rsid w:val="0064471C"/>
    <w:rsid w:val="006447C3"/>
    <w:rsid w:val="00645084"/>
    <w:rsid w:val="0064564E"/>
    <w:rsid w:val="00645EBC"/>
    <w:rsid w:val="0064665C"/>
    <w:rsid w:val="00646857"/>
    <w:rsid w:val="00647922"/>
    <w:rsid w:val="0065054B"/>
    <w:rsid w:val="00650BD8"/>
    <w:rsid w:val="00651483"/>
    <w:rsid w:val="00651B64"/>
    <w:rsid w:val="00652398"/>
    <w:rsid w:val="006527D4"/>
    <w:rsid w:val="00652D2D"/>
    <w:rsid w:val="00653D49"/>
    <w:rsid w:val="0065430C"/>
    <w:rsid w:val="00654703"/>
    <w:rsid w:val="00654A76"/>
    <w:rsid w:val="006553FC"/>
    <w:rsid w:val="00656CFF"/>
    <w:rsid w:val="00657079"/>
    <w:rsid w:val="006577C1"/>
    <w:rsid w:val="00657D28"/>
    <w:rsid w:val="006614E7"/>
    <w:rsid w:val="00662060"/>
    <w:rsid w:val="00663019"/>
    <w:rsid w:val="00663200"/>
    <w:rsid w:val="0066492A"/>
    <w:rsid w:val="00664DAA"/>
    <w:rsid w:val="00664DE2"/>
    <w:rsid w:val="006651B0"/>
    <w:rsid w:val="006652F8"/>
    <w:rsid w:val="00665F2C"/>
    <w:rsid w:val="00667AFC"/>
    <w:rsid w:val="0067048A"/>
    <w:rsid w:val="0067073F"/>
    <w:rsid w:val="00672403"/>
    <w:rsid w:val="00672C10"/>
    <w:rsid w:val="006732C4"/>
    <w:rsid w:val="00675485"/>
    <w:rsid w:val="00675D7F"/>
    <w:rsid w:val="00675ECA"/>
    <w:rsid w:val="0067648A"/>
    <w:rsid w:val="0067692B"/>
    <w:rsid w:val="006811CD"/>
    <w:rsid w:val="006813D5"/>
    <w:rsid w:val="006815E4"/>
    <w:rsid w:val="00681D37"/>
    <w:rsid w:val="00682EF1"/>
    <w:rsid w:val="00683B73"/>
    <w:rsid w:val="00685F0D"/>
    <w:rsid w:val="00686013"/>
    <w:rsid w:val="0068645C"/>
    <w:rsid w:val="00686593"/>
    <w:rsid w:val="00687BC2"/>
    <w:rsid w:val="00687C64"/>
    <w:rsid w:val="00690157"/>
    <w:rsid w:val="0069033E"/>
    <w:rsid w:val="00691EC8"/>
    <w:rsid w:val="00692592"/>
    <w:rsid w:val="00692839"/>
    <w:rsid w:val="00692DB8"/>
    <w:rsid w:val="006966B9"/>
    <w:rsid w:val="00696F98"/>
    <w:rsid w:val="006972E3"/>
    <w:rsid w:val="00697DA2"/>
    <w:rsid w:val="006A0374"/>
    <w:rsid w:val="006A0EAA"/>
    <w:rsid w:val="006A12FC"/>
    <w:rsid w:val="006A1550"/>
    <w:rsid w:val="006A17EA"/>
    <w:rsid w:val="006A23C0"/>
    <w:rsid w:val="006A355C"/>
    <w:rsid w:val="006A3639"/>
    <w:rsid w:val="006A39B4"/>
    <w:rsid w:val="006A4FF5"/>
    <w:rsid w:val="006A507D"/>
    <w:rsid w:val="006A51C4"/>
    <w:rsid w:val="006A5491"/>
    <w:rsid w:val="006A5946"/>
    <w:rsid w:val="006A6322"/>
    <w:rsid w:val="006A633E"/>
    <w:rsid w:val="006A703F"/>
    <w:rsid w:val="006A74E8"/>
    <w:rsid w:val="006B0D6F"/>
    <w:rsid w:val="006B2045"/>
    <w:rsid w:val="006B2D32"/>
    <w:rsid w:val="006B2FD8"/>
    <w:rsid w:val="006B3723"/>
    <w:rsid w:val="006B4924"/>
    <w:rsid w:val="006B4EA6"/>
    <w:rsid w:val="006B4FF5"/>
    <w:rsid w:val="006B5829"/>
    <w:rsid w:val="006B6D75"/>
    <w:rsid w:val="006B70C2"/>
    <w:rsid w:val="006B775F"/>
    <w:rsid w:val="006C0677"/>
    <w:rsid w:val="006C088A"/>
    <w:rsid w:val="006C1667"/>
    <w:rsid w:val="006C16F7"/>
    <w:rsid w:val="006C2452"/>
    <w:rsid w:val="006C37CF"/>
    <w:rsid w:val="006C3F5A"/>
    <w:rsid w:val="006C41E6"/>
    <w:rsid w:val="006C4A3E"/>
    <w:rsid w:val="006C4A4A"/>
    <w:rsid w:val="006C4D80"/>
    <w:rsid w:val="006C527E"/>
    <w:rsid w:val="006C679F"/>
    <w:rsid w:val="006C6C91"/>
    <w:rsid w:val="006C771B"/>
    <w:rsid w:val="006D1E9B"/>
    <w:rsid w:val="006D1F41"/>
    <w:rsid w:val="006D2547"/>
    <w:rsid w:val="006D3E8A"/>
    <w:rsid w:val="006D5055"/>
    <w:rsid w:val="006D6562"/>
    <w:rsid w:val="006D7EEC"/>
    <w:rsid w:val="006E0001"/>
    <w:rsid w:val="006E001B"/>
    <w:rsid w:val="006E0264"/>
    <w:rsid w:val="006E0EB5"/>
    <w:rsid w:val="006E0F4E"/>
    <w:rsid w:val="006E1679"/>
    <w:rsid w:val="006E1A9B"/>
    <w:rsid w:val="006E23C7"/>
    <w:rsid w:val="006E2498"/>
    <w:rsid w:val="006E40D5"/>
    <w:rsid w:val="006E5A86"/>
    <w:rsid w:val="006E6189"/>
    <w:rsid w:val="006E64C6"/>
    <w:rsid w:val="006E7A4E"/>
    <w:rsid w:val="006E7BA3"/>
    <w:rsid w:val="006F1A8C"/>
    <w:rsid w:val="006F2294"/>
    <w:rsid w:val="006F29F2"/>
    <w:rsid w:val="006F2BE5"/>
    <w:rsid w:val="006F39BA"/>
    <w:rsid w:val="006F411D"/>
    <w:rsid w:val="006F508C"/>
    <w:rsid w:val="006F5464"/>
    <w:rsid w:val="006F547B"/>
    <w:rsid w:val="006F559A"/>
    <w:rsid w:val="006F617F"/>
    <w:rsid w:val="006F7B4B"/>
    <w:rsid w:val="0070075F"/>
    <w:rsid w:val="007009CC"/>
    <w:rsid w:val="00701292"/>
    <w:rsid w:val="00701405"/>
    <w:rsid w:val="00701446"/>
    <w:rsid w:val="0070191F"/>
    <w:rsid w:val="00701EA8"/>
    <w:rsid w:val="007030CE"/>
    <w:rsid w:val="00704F5A"/>
    <w:rsid w:val="00706C4C"/>
    <w:rsid w:val="00710264"/>
    <w:rsid w:val="00710684"/>
    <w:rsid w:val="00711271"/>
    <w:rsid w:val="00711DA6"/>
    <w:rsid w:val="007127E1"/>
    <w:rsid w:val="00713E8A"/>
    <w:rsid w:val="0071490E"/>
    <w:rsid w:val="00715D3A"/>
    <w:rsid w:val="00715DAB"/>
    <w:rsid w:val="00716257"/>
    <w:rsid w:val="0071675A"/>
    <w:rsid w:val="00717912"/>
    <w:rsid w:val="00717D39"/>
    <w:rsid w:val="00720459"/>
    <w:rsid w:val="00720F47"/>
    <w:rsid w:val="007215F9"/>
    <w:rsid w:val="0072192C"/>
    <w:rsid w:val="007219D8"/>
    <w:rsid w:val="00722086"/>
    <w:rsid w:val="00722689"/>
    <w:rsid w:val="007229EA"/>
    <w:rsid w:val="00722B2A"/>
    <w:rsid w:val="0072306D"/>
    <w:rsid w:val="00723BC7"/>
    <w:rsid w:val="007246F2"/>
    <w:rsid w:val="007256A1"/>
    <w:rsid w:val="0072739C"/>
    <w:rsid w:val="0072773F"/>
    <w:rsid w:val="00727A3C"/>
    <w:rsid w:val="0073089D"/>
    <w:rsid w:val="00731562"/>
    <w:rsid w:val="00731676"/>
    <w:rsid w:val="00732642"/>
    <w:rsid w:val="00732FB4"/>
    <w:rsid w:val="0073409B"/>
    <w:rsid w:val="00734800"/>
    <w:rsid w:val="00734BCC"/>
    <w:rsid w:val="007356C9"/>
    <w:rsid w:val="0073660A"/>
    <w:rsid w:val="00736664"/>
    <w:rsid w:val="00736AF7"/>
    <w:rsid w:val="007375C3"/>
    <w:rsid w:val="00737CD8"/>
    <w:rsid w:val="00740957"/>
    <w:rsid w:val="00741102"/>
    <w:rsid w:val="007434F7"/>
    <w:rsid w:val="007437F0"/>
    <w:rsid w:val="007447F5"/>
    <w:rsid w:val="00744E40"/>
    <w:rsid w:val="00745F1D"/>
    <w:rsid w:val="00746A22"/>
    <w:rsid w:val="00746D63"/>
    <w:rsid w:val="00746DFE"/>
    <w:rsid w:val="0074737C"/>
    <w:rsid w:val="00747E0D"/>
    <w:rsid w:val="00750FF6"/>
    <w:rsid w:val="007522F3"/>
    <w:rsid w:val="00752523"/>
    <w:rsid w:val="00752BB7"/>
    <w:rsid w:val="007534DD"/>
    <w:rsid w:val="007535D1"/>
    <w:rsid w:val="0075367F"/>
    <w:rsid w:val="00753BA2"/>
    <w:rsid w:val="00753F95"/>
    <w:rsid w:val="00754140"/>
    <w:rsid w:val="00754E87"/>
    <w:rsid w:val="00755B2E"/>
    <w:rsid w:val="007560F4"/>
    <w:rsid w:val="0075638A"/>
    <w:rsid w:val="00756619"/>
    <w:rsid w:val="00757452"/>
    <w:rsid w:val="00757A58"/>
    <w:rsid w:val="00757FE2"/>
    <w:rsid w:val="007611F9"/>
    <w:rsid w:val="00761824"/>
    <w:rsid w:val="00763056"/>
    <w:rsid w:val="007632FF"/>
    <w:rsid w:val="00763633"/>
    <w:rsid w:val="007638CF"/>
    <w:rsid w:val="00764DDC"/>
    <w:rsid w:val="00767F79"/>
    <w:rsid w:val="00770671"/>
    <w:rsid w:val="00771269"/>
    <w:rsid w:val="0077159B"/>
    <w:rsid w:val="0077503F"/>
    <w:rsid w:val="0077607F"/>
    <w:rsid w:val="00776DC1"/>
    <w:rsid w:val="00776F5A"/>
    <w:rsid w:val="007771F2"/>
    <w:rsid w:val="00780193"/>
    <w:rsid w:val="0078099D"/>
    <w:rsid w:val="00781DD3"/>
    <w:rsid w:val="0078233F"/>
    <w:rsid w:val="007826C4"/>
    <w:rsid w:val="00782DC7"/>
    <w:rsid w:val="007839E2"/>
    <w:rsid w:val="00783B6F"/>
    <w:rsid w:val="00784328"/>
    <w:rsid w:val="007845DD"/>
    <w:rsid w:val="00784969"/>
    <w:rsid w:val="007854E9"/>
    <w:rsid w:val="00786E27"/>
    <w:rsid w:val="007901DC"/>
    <w:rsid w:val="00791098"/>
    <w:rsid w:val="007918EC"/>
    <w:rsid w:val="00791AF7"/>
    <w:rsid w:val="00792907"/>
    <w:rsid w:val="00792EF2"/>
    <w:rsid w:val="007930C9"/>
    <w:rsid w:val="0079383D"/>
    <w:rsid w:val="00793A40"/>
    <w:rsid w:val="00793B99"/>
    <w:rsid w:val="00793CA8"/>
    <w:rsid w:val="007943AC"/>
    <w:rsid w:val="00794512"/>
    <w:rsid w:val="00794B1C"/>
    <w:rsid w:val="00794DFB"/>
    <w:rsid w:val="0079579B"/>
    <w:rsid w:val="00795B04"/>
    <w:rsid w:val="00795E8B"/>
    <w:rsid w:val="00796CB8"/>
    <w:rsid w:val="00796DE3"/>
    <w:rsid w:val="007972B8"/>
    <w:rsid w:val="00797D05"/>
    <w:rsid w:val="007A2615"/>
    <w:rsid w:val="007A37A3"/>
    <w:rsid w:val="007A3A99"/>
    <w:rsid w:val="007A3FB6"/>
    <w:rsid w:val="007A43BE"/>
    <w:rsid w:val="007A4616"/>
    <w:rsid w:val="007A572F"/>
    <w:rsid w:val="007A62C1"/>
    <w:rsid w:val="007A6AFA"/>
    <w:rsid w:val="007A7042"/>
    <w:rsid w:val="007A79B6"/>
    <w:rsid w:val="007B025B"/>
    <w:rsid w:val="007B0C22"/>
    <w:rsid w:val="007B0C94"/>
    <w:rsid w:val="007B119D"/>
    <w:rsid w:val="007B1D7F"/>
    <w:rsid w:val="007B33D9"/>
    <w:rsid w:val="007B4AE5"/>
    <w:rsid w:val="007B4C5C"/>
    <w:rsid w:val="007B67F5"/>
    <w:rsid w:val="007B6853"/>
    <w:rsid w:val="007B7937"/>
    <w:rsid w:val="007B7F24"/>
    <w:rsid w:val="007C00F8"/>
    <w:rsid w:val="007C358C"/>
    <w:rsid w:val="007C5B49"/>
    <w:rsid w:val="007C5C5A"/>
    <w:rsid w:val="007C693B"/>
    <w:rsid w:val="007C6BD3"/>
    <w:rsid w:val="007C70A6"/>
    <w:rsid w:val="007C75BD"/>
    <w:rsid w:val="007C7A8A"/>
    <w:rsid w:val="007C7E23"/>
    <w:rsid w:val="007D01B5"/>
    <w:rsid w:val="007D1750"/>
    <w:rsid w:val="007D1C44"/>
    <w:rsid w:val="007D20D5"/>
    <w:rsid w:val="007D2242"/>
    <w:rsid w:val="007D26B3"/>
    <w:rsid w:val="007D2AD2"/>
    <w:rsid w:val="007D33B8"/>
    <w:rsid w:val="007D3580"/>
    <w:rsid w:val="007D3D1F"/>
    <w:rsid w:val="007D3DC2"/>
    <w:rsid w:val="007D3F8E"/>
    <w:rsid w:val="007D4559"/>
    <w:rsid w:val="007D4D08"/>
    <w:rsid w:val="007D572F"/>
    <w:rsid w:val="007D5B43"/>
    <w:rsid w:val="007D6A33"/>
    <w:rsid w:val="007D752F"/>
    <w:rsid w:val="007D7AAF"/>
    <w:rsid w:val="007D7BAF"/>
    <w:rsid w:val="007E0508"/>
    <w:rsid w:val="007E11EB"/>
    <w:rsid w:val="007E12C2"/>
    <w:rsid w:val="007E14C9"/>
    <w:rsid w:val="007E2066"/>
    <w:rsid w:val="007E2198"/>
    <w:rsid w:val="007E2A14"/>
    <w:rsid w:val="007E3CCA"/>
    <w:rsid w:val="007E52E3"/>
    <w:rsid w:val="007E54C7"/>
    <w:rsid w:val="007E57B9"/>
    <w:rsid w:val="007E5C85"/>
    <w:rsid w:val="007E606F"/>
    <w:rsid w:val="007E64D6"/>
    <w:rsid w:val="007E65D4"/>
    <w:rsid w:val="007E6790"/>
    <w:rsid w:val="007E6F7E"/>
    <w:rsid w:val="007F0DF5"/>
    <w:rsid w:val="007F17C8"/>
    <w:rsid w:val="007F19D8"/>
    <w:rsid w:val="007F24CE"/>
    <w:rsid w:val="007F2DB1"/>
    <w:rsid w:val="007F3166"/>
    <w:rsid w:val="007F40EA"/>
    <w:rsid w:val="007F4517"/>
    <w:rsid w:val="007F6BAD"/>
    <w:rsid w:val="007F70C7"/>
    <w:rsid w:val="007F757D"/>
    <w:rsid w:val="007F77E5"/>
    <w:rsid w:val="007F7902"/>
    <w:rsid w:val="007F7A87"/>
    <w:rsid w:val="007F7CA2"/>
    <w:rsid w:val="008013E9"/>
    <w:rsid w:val="00801680"/>
    <w:rsid w:val="0080339D"/>
    <w:rsid w:val="00803AB4"/>
    <w:rsid w:val="00804282"/>
    <w:rsid w:val="00804360"/>
    <w:rsid w:val="0080508C"/>
    <w:rsid w:val="008061BD"/>
    <w:rsid w:val="00807DCC"/>
    <w:rsid w:val="00810CCD"/>
    <w:rsid w:val="00811DA3"/>
    <w:rsid w:val="00812938"/>
    <w:rsid w:val="00814492"/>
    <w:rsid w:val="00815C19"/>
    <w:rsid w:val="0081619E"/>
    <w:rsid w:val="00816E98"/>
    <w:rsid w:val="00817A65"/>
    <w:rsid w:val="008208E6"/>
    <w:rsid w:val="00820CE5"/>
    <w:rsid w:val="00821351"/>
    <w:rsid w:val="00821D5B"/>
    <w:rsid w:val="0082256D"/>
    <w:rsid w:val="00822659"/>
    <w:rsid w:val="008226D7"/>
    <w:rsid w:val="0082271E"/>
    <w:rsid w:val="008236AD"/>
    <w:rsid w:val="008237AC"/>
    <w:rsid w:val="00823F4B"/>
    <w:rsid w:val="008244A7"/>
    <w:rsid w:val="008245A3"/>
    <w:rsid w:val="00824D75"/>
    <w:rsid w:val="00824EB0"/>
    <w:rsid w:val="0082539D"/>
    <w:rsid w:val="00825DE0"/>
    <w:rsid w:val="00826A33"/>
    <w:rsid w:val="00826C41"/>
    <w:rsid w:val="00826C50"/>
    <w:rsid w:val="00826D43"/>
    <w:rsid w:val="00826EAF"/>
    <w:rsid w:val="00830627"/>
    <w:rsid w:val="00830701"/>
    <w:rsid w:val="0083114C"/>
    <w:rsid w:val="008317C2"/>
    <w:rsid w:val="00831D61"/>
    <w:rsid w:val="00831D75"/>
    <w:rsid w:val="008321BE"/>
    <w:rsid w:val="0083739B"/>
    <w:rsid w:val="00837FBB"/>
    <w:rsid w:val="008400A5"/>
    <w:rsid w:val="00840271"/>
    <w:rsid w:val="0084028F"/>
    <w:rsid w:val="00840505"/>
    <w:rsid w:val="008405B5"/>
    <w:rsid w:val="0084148D"/>
    <w:rsid w:val="0084174E"/>
    <w:rsid w:val="00842818"/>
    <w:rsid w:val="00842880"/>
    <w:rsid w:val="008428B5"/>
    <w:rsid w:val="00842AD8"/>
    <w:rsid w:val="00842B1E"/>
    <w:rsid w:val="00846332"/>
    <w:rsid w:val="008467E6"/>
    <w:rsid w:val="00846FBD"/>
    <w:rsid w:val="00847228"/>
    <w:rsid w:val="00847D69"/>
    <w:rsid w:val="00850E6B"/>
    <w:rsid w:val="0085169E"/>
    <w:rsid w:val="008530BA"/>
    <w:rsid w:val="0085322A"/>
    <w:rsid w:val="008534C2"/>
    <w:rsid w:val="00853924"/>
    <w:rsid w:val="0085414D"/>
    <w:rsid w:val="00856451"/>
    <w:rsid w:val="00856D89"/>
    <w:rsid w:val="0085738E"/>
    <w:rsid w:val="00857440"/>
    <w:rsid w:val="00857858"/>
    <w:rsid w:val="00857943"/>
    <w:rsid w:val="00857BE1"/>
    <w:rsid w:val="00857DBC"/>
    <w:rsid w:val="008610A8"/>
    <w:rsid w:val="008619D8"/>
    <w:rsid w:val="00861FFA"/>
    <w:rsid w:val="008623AB"/>
    <w:rsid w:val="00862ABA"/>
    <w:rsid w:val="00862D51"/>
    <w:rsid w:val="0086304F"/>
    <w:rsid w:val="008637F7"/>
    <w:rsid w:val="00864464"/>
    <w:rsid w:val="0086548A"/>
    <w:rsid w:val="008658C7"/>
    <w:rsid w:val="00866EF5"/>
    <w:rsid w:val="00867791"/>
    <w:rsid w:val="00867843"/>
    <w:rsid w:val="00867F46"/>
    <w:rsid w:val="00870523"/>
    <w:rsid w:val="008705A0"/>
    <w:rsid w:val="00870906"/>
    <w:rsid w:val="00870AD0"/>
    <w:rsid w:val="008714B2"/>
    <w:rsid w:val="00871900"/>
    <w:rsid w:val="00871B64"/>
    <w:rsid w:val="00871E89"/>
    <w:rsid w:val="00872114"/>
    <w:rsid w:val="008724B6"/>
    <w:rsid w:val="008726C5"/>
    <w:rsid w:val="00872786"/>
    <w:rsid w:val="00872A90"/>
    <w:rsid w:val="008733A2"/>
    <w:rsid w:val="008733BA"/>
    <w:rsid w:val="008737EF"/>
    <w:rsid w:val="008738AA"/>
    <w:rsid w:val="00873D4F"/>
    <w:rsid w:val="00873D9C"/>
    <w:rsid w:val="00875099"/>
    <w:rsid w:val="00875646"/>
    <w:rsid w:val="00875EB5"/>
    <w:rsid w:val="008763DD"/>
    <w:rsid w:val="008778AA"/>
    <w:rsid w:val="008778DB"/>
    <w:rsid w:val="00881384"/>
    <w:rsid w:val="00882145"/>
    <w:rsid w:val="00882171"/>
    <w:rsid w:val="008822AC"/>
    <w:rsid w:val="008837D5"/>
    <w:rsid w:val="00885C5D"/>
    <w:rsid w:val="00887684"/>
    <w:rsid w:val="008879E9"/>
    <w:rsid w:val="0089012B"/>
    <w:rsid w:val="00890DA0"/>
    <w:rsid w:val="008918A6"/>
    <w:rsid w:val="008919EF"/>
    <w:rsid w:val="00891B0D"/>
    <w:rsid w:val="00891DEB"/>
    <w:rsid w:val="008938F1"/>
    <w:rsid w:val="00894A72"/>
    <w:rsid w:val="00896C52"/>
    <w:rsid w:val="0089702A"/>
    <w:rsid w:val="00897033"/>
    <w:rsid w:val="008A01C3"/>
    <w:rsid w:val="008A01DF"/>
    <w:rsid w:val="008A0E8B"/>
    <w:rsid w:val="008A262A"/>
    <w:rsid w:val="008A3041"/>
    <w:rsid w:val="008A39C1"/>
    <w:rsid w:val="008A4781"/>
    <w:rsid w:val="008A4B4F"/>
    <w:rsid w:val="008A4CE3"/>
    <w:rsid w:val="008A5ACE"/>
    <w:rsid w:val="008A6B8A"/>
    <w:rsid w:val="008A6DBC"/>
    <w:rsid w:val="008A6E48"/>
    <w:rsid w:val="008A715A"/>
    <w:rsid w:val="008A79D8"/>
    <w:rsid w:val="008B2257"/>
    <w:rsid w:val="008B28B5"/>
    <w:rsid w:val="008B31B5"/>
    <w:rsid w:val="008B4ED2"/>
    <w:rsid w:val="008B6156"/>
    <w:rsid w:val="008B6202"/>
    <w:rsid w:val="008B6F52"/>
    <w:rsid w:val="008B7012"/>
    <w:rsid w:val="008C0C98"/>
    <w:rsid w:val="008C2684"/>
    <w:rsid w:val="008C2DA2"/>
    <w:rsid w:val="008C30C6"/>
    <w:rsid w:val="008C3824"/>
    <w:rsid w:val="008C4666"/>
    <w:rsid w:val="008C5291"/>
    <w:rsid w:val="008C75A6"/>
    <w:rsid w:val="008D004D"/>
    <w:rsid w:val="008D0A14"/>
    <w:rsid w:val="008D1CE4"/>
    <w:rsid w:val="008D1F75"/>
    <w:rsid w:val="008D21E6"/>
    <w:rsid w:val="008D2B97"/>
    <w:rsid w:val="008D342D"/>
    <w:rsid w:val="008D39B5"/>
    <w:rsid w:val="008D4398"/>
    <w:rsid w:val="008D453E"/>
    <w:rsid w:val="008D47AF"/>
    <w:rsid w:val="008D489C"/>
    <w:rsid w:val="008D5588"/>
    <w:rsid w:val="008D5657"/>
    <w:rsid w:val="008D5F55"/>
    <w:rsid w:val="008D6056"/>
    <w:rsid w:val="008D681A"/>
    <w:rsid w:val="008E001A"/>
    <w:rsid w:val="008E043C"/>
    <w:rsid w:val="008E0B1B"/>
    <w:rsid w:val="008E0BED"/>
    <w:rsid w:val="008E2EA9"/>
    <w:rsid w:val="008E486B"/>
    <w:rsid w:val="008E51CE"/>
    <w:rsid w:val="008E6103"/>
    <w:rsid w:val="008E6A6F"/>
    <w:rsid w:val="008E77C8"/>
    <w:rsid w:val="008F2020"/>
    <w:rsid w:val="008F266C"/>
    <w:rsid w:val="008F2EC9"/>
    <w:rsid w:val="008F3197"/>
    <w:rsid w:val="008F3A54"/>
    <w:rsid w:val="008F4116"/>
    <w:rsid w:val="008F65C1"/>
    <w:rsid w:val="008F6657"/>
    <w:rsid w:val="008F67D2"/>
    <w:rsid w:val="008F7B5A"/>
    <w:rsid w:val="00900D02"/>
    <w:rsid w:val="00900DBD"/>
    <w:rsid w:val="009011C5"/>
    <w:rsid w:val="00901870"/>
    <w:rsid w:val="00901C3A"/>
    <w:rsid w:val="00902028"/>
    <w:rsid w:val="0090209F"/>
    <w:rsid w:val="009021EE"/>
    <w:rsid w:val="00903384"/>
    <w:rsid w:val="00903827"/>
    <w:rsid w:val="00903A97"/>
    <w:rsid w:val="00903ACD"/>
    <w:rsid w:val="0090405D"/>
    <w:rsid w:val="009078DF"/>
    <w:rsid w:val="00907FC4"/>
    <w:rsid w:val="00910FFF"/>
    <w:rsid w:val="00911A04"/>
    <w:rsid w:val="00912967"/>
    <w:rsid w:val="00913413"/>
    <w:rsid w:val="00914A61"/>
    <w:rsid w:val="0091547B"/>
    <w:rsid w:val="009154E0"/>
    <w:rsid w:val="00915762"/>
    <w:rsid w:val="009157AC"/>
    <w:rsid w:val="00916F4E"/>
    <w:rsid w:val="00917281"/>
    <w:rsid w:val="0091748F"/>
    <w:rsid w:val="009177B8"/>
    <w:rsid w:val="00920CC7"/>
    <w:rsid w:val="0092154C"/>
    <w:rsid w:val="00921997"/>
    <w:rsid w:val="009229DC"/>
    <w:rsid w:val="009237F4"/>
    <w:rsid w:val="00923B51"/>
    <w:rsid w:val="00924879"/>
    <w:rsid w:val="009248E9"/>
    <w:rsid w:val="00924F0B"/>
    <w:rsid w:val="00925AF8"/>
    <w:rsid w:val="00925DB5"/>
    <w:rsid w:val="00926503"/>
    <w:rsid w:val="00926B00"/>
    <w:rsid w:val="00927ED8"/>
    <w:rsid w:val="00931035"/>
    <w:rsid w:val="00931265"/>
    <w:rsid w:val="00931F61"/>
    <w:rsid w:val="00933CBE"/>
    <w:rsid w:val="0093480E"/>
    <w:rsid w:val="0093496B"/>
    <w:rsid w:val="00934D87"/>
    <w:rsid w:val="00935F93"/>
    <w:rsid w:val="0093683B"/>
    <w:rsid w:val="009368EF"/>
    <w:rsid w:val="009376D7"/>
    <w:rsid w:val="0094006E"/>
    <w:rsid w:val="009401A4"/>
    <w:rsid w:val="009401E1"/>
    <w:rsid w:val="009409C7"/>
    <w:rsid w:val="00941040"/>
    <w:rsid w:val="0094126F"/>
    <w:rsid w:val="009414F9"/>
    <w:rsid w:val="00941BEC"/>
    <w:rsid w:val="0094212F"/>
    <w:rsid w:val="009440D3"/>
    <w:rsid w:val="00945656"/>
    <w:rsid w:val="009456BC"/>
    <w:rsid w:val="00947D64"/>
    <w:rsid w:val="00950081"/>
    <w:rsid w:val="00950227"/>
    <w:rsid w:val="00950276"/>
    <w:rsid w:val="00950994"/>
    <w:rsid w:val="00950BFA"/>
    <w:rsid w:val="00951654"/>
    <w:rsid w:val="009519F9"/>
    <w:rsid w:val="00953587"/>
    <w:rsid w:val="00953E16"/>
    <w:rsid w:val="00954519"/>
    <w:rsid w:val="00954857"/>
    <w:rsid w:val="00954A02"/>
    <w:rsid w:val="00955005"/>
    <w:rsid w:val="0095521A"/>
    <w:rsid w:val="00956435"/>
    <w:rsid w:val="009568E4"/>
    <w:rsid w:val="009568F9"/>
    <w:rsid w:val="00956F9E"/>
    <w:rsid w:val="009572AC"/>
    <w:rsid w:val="009604C1"/>
    <w:rsid w:val="00964609"/>
    <w:rsid w:val="00964BF0"/>
    <w:rsid w:val="00965012"/>
    <w:rsid w:val="0096556D"/>
    <w:rsid w:val="009657C8"/>
    <w:rsid w:val="0097075D"/>
    <w:rsid w:val="0097078E"/>
    <w:rsid w:val="00971704"/>
    <w:rsid w:val="00971AE2"/>
    <w:rsid w:val="009729EA"/>
    <w:rsid w:val="00972A3C"/>
    <w:rsid w:val="00973121"/>
    <w:rsid w:val="009732E6"/>
    <w:rsid w:val="009748A5"/>
    <w:rsid w:val="00974B3A"/>
    <w:rsid w:val="00976F6B"/>
    <w:rsid w:val="009771AE"/>
    <w:rsid w:val="00977BE2"/>
    <w:rsid w:val="00977E9C"/>
    <w:rsid w:val="00980A30"/>
    <w:rsid w:val="00981681"/>
    <w:rsid w:val="00981738"/>
    <w:rsid w:val="009819A0"/>
    <w:rsid w:val="00981D39"/>
    <w:rsid w:val="00982DCD"/>
    <w:rsid w:val="00983E8D"/>
    <w:rsid w:val="00984048"/>
    <w:rsid w:val="00984969"/>
    <w:rsid w:val="00985065"/>
    <w:rsid w:val="009855AF"/>
    <w:rsid w:val="0098643D"/>
    <w:rsid w:val="00986991"/>
    <w:rsid w:val="00990FCF"/>
    <w:rsid w:val="009912F0"/>
    <w:rsid w:val="00991AA3"/>
    <w:rsid w:val="00992240"/>
    <w:rsid w:val="00992748"/>
    <w:rsid w:val="00992F96"/>
    <w:rsid w:val="00993A75"/>
    <w:rsid w:val="009943B6"/>
    <w:rsid w:val="00994CE1"/>
    <w:rsid w:val="009955F8"/>
    <w:rsid w:val="00995DAA"/>
    <w:rsid w:val="009A0096"/>
    <w:rsid w:val="009A4851"/>
    <w:rsid w:val="009A489D"/>
    <w:rsid w:val="009A4BC7"/>
    <w:rsid w:val="009A58A2"/>
    <w:rsid w:val="009A6110"/>
    <w:rsid w:val="009A6396"/>
    <w:rsid w:val="009A6E73"/>
    <w:rsid w:val="009A707D"/>
    <w:rsid w:val="009A7E18"/>
    <w:rsid w:val="009B0DE7"/>
    <w:rsid w:val="009B1942"/>
    <w:rsid w:val="009B1C0F"/>
    <w:rsid w:val="009B1DFD"/>
    <w:rsid w:val="009B1FE8"/>
    <w:rsid w:val="009B1FF3"/>
    <w:rsid w:val="009B29FF"/>
    <w:rsid w:val="009B3048"/>
    <w:rsid w:val="009B3E7C"/>
    <w:rsid w:val="009B3F18"/>
    <w:rsid w:val="009B4B81"/>
    <w:rsid w:val="009B52DA"/>
    <w:rsid w:val="009B5945"/>
    <w:rsid w:val="009B5AE1"/>
    <w:rsid w:val="009B636A"/>
    <w:rsid w:val="009C08F5"/>
    <w:rsid w:val="009C2BCE"/>
    <w:rsid w:val="009C30F2"/>
    <w:rsid w:val="009C4CD0"/>
    <w:rsid w:val="009C4E70"/>
    <w:rsid w:val="009C55B0"/>
    <w:rsid w:val="009C7841"/>
    <w:rsid w:val="009C7C71"/>
    <w:rsid w:val="009D0122"/>
    <w:rsid w:val="009D1170"/>
    <w:rsid w:val="009D1588"/>
    <w:rsid w:val="009D1B00"/>
    <w:rsid w:val="009D1C4B"/>
    <w:rsid w:val="009D1C71"/>
    <w:rsid w:val="009D23AE"/>
    <w:rsid w:val="009D2405"/>
    <w:rsid w:val="009D256F"/>
    <w:rsid w:val="009D44BD"/>
    <w:rsid w:val="009D4BB6"/>
    <w:rsid w:val="009D4ED8"/>
    <w:rsid w:val="009D64C6"/>
    <w:rsid w:val="009D6710"/>
    <w:rsid w:val="009D6C92"/>
    <w:rsid w:val="009E03E8"/>
    <w:rsid w:val="009E111D"/>
    <w:rsid w:val="009E123D"/>
    <w:rsid w:val="009E17B8"/>
    <w:rsid w:val="009E3080"/>
    <w:rsid w:val="009E37C3"/>
    <w:rsid w:val="009E445F"/>
    <w:rsid w:val="009E47E7"/>
    <w:rsid w:val="009E4B18"/>
    <w:rsid w:val="009E5384"/>
    <w:rsid w:val="009E5F5B"/>
    <w:rsid w:val="009E63DF"/>
    <w:rsid w:val="009E69FD"/>
    <w:rsid w:val="009E6C58"/>
    <w:rsid w:val="009E6CE6"/>
    <w:rsid w:val="009E6D7F"/>
    <w:rsid w:val="009F063E"/>
    <w:rsid w:val="009F0A33"/>
    <w:rsid w:val="009F0A9F"/>
    <w:rsid w:val="009F0B97"/>
    <w:rsid w:val="009F0E1B"/>
    <w:rsid w:val="009F0E63"/>
    <w:rsid w:val="009F3319"/>
    <w:rsid w:val="009F53AC"/>
    <w:rsid w:val="009F5B6F"/>
    <w:rsid w:val="009F6B7E"/>
    <w:rsid w:val="009F6C99"/>
    <w:rsid w:val="009F6D33"/>
    <w:rsid w:val="00A005E7"/>
    <w:rsid w:val="00A00D72"/>
    <w:rsid w:val="00A011FA"/>
    <w:rsid w:val="00A01CCD"/>
    <w:rsid w:val="00A026D7"/>
    <w:rsid w:val="00A029B2"/>
    <w:rsid w:val="00A02BA7"/>
    <w:rsid w:val="00A049C0"/>
    <w:rsid w:val="00A04DEB"/>
    <w:rsid w:val="00A0560B"/>
    <w:rsid w:val="00A06C71"/>
    <w:rsid w:val="00A11AE0"/>
    <w:rsid w:val="00A13085"/>
    <w:rsid w:val="00A13501"/>
    <w:rsid w:val="00A145EA"/>
    <w:rsid w:val="00A14ECB"/>
    <w:rsid w:val="00A1568C"/>
    <w:rsid w:val="00A15B38"/>
    <w:rsid w:val="00A15B44"/>
    <w:rsid w:val="00A15C3E"/>
    <w:rsid w:val="00A15E8A"/>
    <w:rsid w:val="00A1663B"/>
    <w:rsid w:val="00A16732"/>
    <w:rsid w:val="00A177CE"/>
    <w:rsid w:val="00A1791B"/>
    <w:rsid w:val="00A17D16"/>
    <w:rsid w:val="00A20035"/>
    <w:rsid w:val="00A20347"/>
    <w:rsid w:val="00A20AE5"/>
    <w:rsid w:val="00A214C7"/>
    <w:rsid w:val="00A221D6"/>
    <w:rsid w:val="00A23897"/>
    <w:rsid w:val="00A23A33"/>
    <w:rsid w:val="00A24513"/>
    <w:rsid w:val="00A25965"/>
    <w:rsid w:val="00A25BC7"/>
    <w:rsid w:val="00A25E77"/>
    <w:rsid w:val="00A2603F"/>
    <w:rsid w:val="00A26AAD"/>
    <w:rsid w:val="00A26BD3"/>
    <w:rsid w:val="00A30AE4"/>
    <w:rsid w:val="00A30C02"/>
    <w:rsid w:val="00A31AE9"/>
    <w:rsid w:val="00A31B30"/>
    <w:rsid w:val="00A32057"/>
    <w:rsid w:val="00A32335"/>
    <w:rsid w:val="00A323A4"/>
    <w:rsid w:val="00A323EE"/>
    <w:rsid w:val="00A3312E"/>
    <w:rsid w:val="00A33C35"/>
    <w:rsid w:val="00A3448C"/>
    <w:rsid w:val="00A34AF8"/>
    <w:rsid w:val="00A35245"/>
    <w:rsid w:val="00A356B6"/>
    <w:rsid w:val="00A35ED7"/>
    <w:rsid w:val="00A36590"/>
    <w:rsid w:val="00A36923"/>
    <w:rsid w:val="00A372EA"/>
    <w:rsid w:val="00A375C6"/>
    <w:rsid w:val="00A375DA"/>
    <w:rsid w:val="00A4082F"/>
    <w:rsid w:val="00A40897"/>
    <w:rsid w:val="00A40905"/>
    <w:rsid w:val="00A40C33"/>
    <w:rsid w:val="00A40D0A"/>
    <w:rsid w:val="00A40DB3"/>
    <w:rsid w:val="00A42313"/>
    <w:rsid w:val="00A4234D"/>
    <w:rsid w:val="00A42FDA"/>
    <w:rsid w:val="00A437A1"/>
    <w:rsid w:val="00A43B8A"/>
    <w:rsid w:val="00A43F4A"/>
    <w:rsid w:val="00A43F87"/>
    <w:rsid w:val="00A44248"/>
    <w:rsid w:val="00A448E9"/>
    <w:rsid w:val="00A44D36"/>
    <w:rsid w:val="00A45830"/>
    <w:rsid w:val="00A45F5F"/>
    <w:rsid w:val="00A4659D"/>
    <w:rsid w:val="00A47785"/>
    <w:rsid w:val="00A47CEA"/>
    <w:rsid w:val="00A50004"/>
    <w:rsid w:val="00A5036B"/>
    <w:rsid w:val="00A514BF"/>
    <w:rsid w:val="00A51A4D"/>
    <w:rsid w:val="00A51AB4"/>
    <w:rsid w:val="00A51DEF"/>
    <w:rsid w:val="00A51E37"/>
    <w:rsid w:val="00A522D2"/>
    <w:rsid w:val="00A5282C"/>
    <w:rsid w:val="00A53136"/>
    <w:rsid w:val="00A54951"/>
    <w:rsid w:val="00A54ACB"/>
    <w:rsid w:val="00A55312"/>
    <w:rsid w:val="00A55E37"/>
    <w:rsid w:val="00A569CD"/>
    <w:rsid w:val="00A5726C"/>
    <w:rsid w:val="00A57583"/>
    <w:rsid w:val="00A57BB9"/>
    <w:rsid w:val="00A57BDC"/>
    <w:rsid w:val="00A57D29"/>
    <w:rsid w:val="00A600DB"/>
    <w:rsid w:val="00A600E0"/>
    <w:rsid w:val="00A608F5"/>
    <w:rsid w:val="00A60E77"/>
    <w:rsid w:val="00A61B57"/>
    <w:rsid w:val="00A61EF5"/>
    <w:rsid w:val="00A6207B"/>
    <w:rsid w:val="00A623B2"/>
    <w:rsid w:val="00A63354"/>
    <w:rsid w:val="00A63F70"/>
    <w:rsid w:val="00A641BE"/>
    <w:rsid w:val="00A649DF"/>
    <w:rsid w:val="00A65010"/>
    <w:rsid w:val="00A65812"/>
    <w:rsid w:val="00A65FF5"/>
    <w:rsid w:val="00A66F9C"/>
    <w:rsid w:val="00A67088"/>
    <w:rsid w:val="00A6725F"/>
    <w:rsid w:val="00A67377"/>
    <w:rsid w:val="00A67A6F"/>
    <w:rsid w:val="00A702F7"/>
    <w:rsid w:val="00A709AC"/>
    <w:rsid w:val="00A7103A"/>
    <w:rsid w:val="00A71FE3"/>
    <w:rsid w:val="00A72242"/>
    <w:rsid w:val="00A736A4"/>
    <w:rsid w:val="00A73A83"/>
    <w:rsid w:val="00A74579"/>
    <w:rsid w:val="00A746E9"/>
    <w:rsid w:val="00A749A1"/>
    <w:rsid w:val="00A7707B"/>
    <w:rsid w:val="00A802D4"/>
    <w:rsid w:val="00A8053B"/>
    <w:rsid w:val="00A80728"/>
    <w:rsid w:val="00A8196E"/>
    <w:rsid w:val="00A82CE1"/>
    <w:rsid w:val="00A82F06"/>
    <w:rsid w:val="00A82F0F"/>
    <w:rsid w:val="00A837B5"/>
    <w:rsid w:val="00A84CED"/>
    <w:rsid w:val="00A85954"/>
    <w:rsid w:val="00A866F3"/>
    <w:rsid w:val="00A87F30"/>
    <w:rsid w:val="00A90C0F"/>
    <w:rsid w:val="00A915F4"/>
    <w:rsid w:val="00A93FC7"/>
    <w:rsid w:val="00A94975"/>
    <w:rsid w:val="00A94D43"/>
    <w:rsid w:val="00A95C4B"/>
    <w:rsid w:val="00A96E9C"/>
    <w:rsid w:val="00A96F0A"/>
    <w:rsid w:val="00A97391"/>
    <w:rsid w:val="00AA16A7"/>
    <w:rsid w:val="00AA1B1C"/>
    <w:rsid w:val="00AA1DD7"/>
    <w:rsid w:val="00AA20A3"/>
    <w:rsid w:val="00AA2200"/>
    <w:rsid w:val="00AA31EA"/>
    <w:rsid w:val="00AA34BF"/>
    <w:rsid w:val="00AA61D1"/>
    <w:rsid w:val="00AA7319"/>
    <w:rsid w:val="00AA7915"/>
    <w:rsid w:val="00AB04D3"/>
    <w:rsid w:val="00AB1ECB"/>
    <w:rsid w:val="00AB27EA"/>
    <w:rsid w:val="00AB2890"/>
    <w:rsid w:val="00AB2F6D"/>
    <w:rsid w:val="00AB40B5"/>
    <w:rsid w:val="00AB523A"/>
    <w:rsid w:val="00AB534D"/>
    <w:rsid w:val="00AB590C"/>
    <w:rsid w:val="00AB698B"/>
    <w:rsid w:val="00AC13E1"/>
    <w:rsid w:val="00AC1658"/>
    <w:rsid w:val="00AC19C8"/>
    <w:rsid w:val="00AC2550"/>
    <w:rsid w:val="00AC3BEF"/>
    <w:rsid w:val="00AC3BFA"/>
    <w:rsid w:val="00AC45C4"/>
    <w:rsid w:val="00AC4A00"/>
    <w:rsid w:val="00AC4C68"/>
    <w:rsid w:val="00AC4FEF"/>
    <w:rsid w:val="00AC5D27"/>
    <w:rsid w:val="00AC66B4"/>
    <w:rsid w:val="00AD01B2"/>
    <w:rsid w:val="00AD11E9"/>
    <w:rsid w:val="00AD2971"/>
    <w:rsid w:val="00AD2B9B"/>
    <w:rsid w:val="00AD2F94"/>
    <w:rsid w:val="00AD319E"/>
    <w:rsid w:val="00AD54AC"/>
    <w:rsid w:val="00AD58D8"/>
    <w:rsid w:val="00AD5B47"/>
    <w:rsid w:val="00AD60B6"/>
    <w:rsid w:val="00AD70A0"/>
    <w:rsid w:val="00AE019A"/>
    <w:rsid w:val="00AE0F7D"/>
    <w:rsid w:val="00AE18F5"/>
    <w:rsid w:val="00AE1C43"/>
    <w:rsid w:val="00AE2A1F"/>
    <w:rsid w:val="00AE2D7D"/>
    <w:rsid w:val="00AE3EA8"/>
    <w:rsid w:val="00AE4137"/>
    <w:rsid w:val="00AE4665"/>
    <w:rsid w:val="00AE5A46"/>
    <w:rsid w:val="00AE5B63"/>
    <w:rsid w:val="00AE75AC"/>
    <w:rsid w:val="00AE793D"/>
    <w:rsid w:val="00AF0065"/>
    <w:rsid w:val="00AF010B"/>
    <w:rsid w:val="00AF0DE7"/>
    <w:rsid w:val="00AF1111"/>
    <w:rsid w:val="00AF1D93"/>
    <w:rsid w:val="00AF2A61"/>
    <w:rsid w:val="00AF3018"/>
    <w:rsid w:val="00AF395E"/>
    <w:rsid w:val="00AF3F76"/>
    <w:rsid w:val="00AF4FAC"/>
    <w:rsid w:val="00AF5E2B"/>
    <w:rsid w:val="00AF642D"/>
    <w:rsid w:val="00AF7CEB"/>
    <w:rsid w:val="00B00926"/>
    <w:rsid w:val="00B00BB5"/>
    <w:rsid w:val="00B01846"/>
    <w:rsid w:val="00B01B27"/>
    <w:rsid w:val="00B025EB"/>
    <w:rsid w:val="00B025F8"/>
    <w:rsid w:val="00B02EDF"/>
    <w:rsid w:val="00B039C2"/>
    <w:rsid w:val="00B03B47"/>
    <w:rsid w:val="00B03B74"/>
    <w:rsid w:val="00B05690"/>
    <w:rsid w:val="00B05D63"/>
    <w:rsid w:val="00B05D7F"/>
    <w:rsid w:val="00B0614E"/>
    <w:rsid w:val="00B06D44"/>
    <w:rsid w:val="00B06E19"/>
    <w:rsid w:val="00B07047"/>
    <w:rsid w:val="00B076B7"/>
    <w:rsid w:val="00B07808"/>
    <w:rsid w:val="00B079E6"/>
    <w:rsid w:val="00B10810"/>
    <w:rsid w:val="00B1091D"/>
    <w:rsid w:val="00B12BB7"/>
    <w:rsid w:val="00B13124"/>
    <w:rsid w:val="00B13612"/>
    <w:rsid w:val="00B13A2A"/>
    <w:rsid w:val="00B14044"/>
    <w:rsid w:val="00B1438A"/>
    <w:rsid w:val="00B15354"/>
    <w:rsid w:val="00B15B41"/>
    <w:rsid w:val="00B173B7"/>
    <w:rsid w:val="00B200A4"/>
    <w:rsid w:val="00B202F1"/>
    <w:rsid w:val="00B21CC4"/>
    <w:rsid w:val="00B22855"/>
    <w:rsid w:val="00B22904"/>
    <w:rsid w:val="00B23189"/>
    <w:rsid w:val="00B23461"/>
    <w:rsid w:val="00B24100"/>
    <w:rsid w:val="00B242AB"/>
    <w:rsid w:val="00B2477E"/>
    <w:rsid w:val="00B25AB5"/>
    <w:rsid w:val="00B26C5A"/>
    <w:rsid w:val="00B277AD"/>
    <w:rsid w:val="00B30250"/>
    <w:rsid w:val="00B30581"/>
    <w:rsid w:val="00B30591"/>
    <w:rsid w:val="00B31D5A"/>
    <w:rsid w:val="00B31F7F"/>
    <w:rsid w:val="00B31F8B"/>
    <w:rsid w:val="00B338BA"/>
    <w:rsid w:val="00B33A99"/>
    <w:rsid w:val="00B35529"/>
    <w:rsid w:val="00B35816"/>
    <w:rsid w:val="00B3637F"/>
    <w:rsid w:val="00B36F18"/>
    <w:rsid w:val="00B37ED1"/>
    <w:rsid w:val="00B413CE"/>
    <w:rsid w:val="00B425D3"/>
    <w:rsid w:val="00B43231"/>
    <w:rsid w:val="00B43C8B"/>
    <w:rsid w:val="00B43D7D"/>
    <w:rsid w:val="00B4425B"/>
    <w:rsid w:val="00B44E9B"/>
    <w:rsid w:val="00B45540"/>
    <w:rsid w:val="00B45A4F"/>
    <w:rsid w:val="00B46680"/>
    <w:rsid w:val="00B46851"/>
    <w:rsid w:val="00B469AE"/>
    <w:rsid w:val="00B47E1A"/>
    <w:rsid w:val="00B505C4"/>
    <w:rsid w:val="00B52AC5"/>
    <w:rsid w:val="00B52FE5"/>
    <w:rsid w:val="00B53F0E"/>
    <w:rsid w:val="00B54415"/>
    <w:rsid w:val="00B54E5E"/>
    <w:rsid w:val="00B556C4"/>
    <w:rsid w:val="00B565C7"/>
    <w:rsid w:val="00B60A2C"/>
    <w:rsid w:val="00B60DB7"/>
    <w:rsid w:val="00B60EAB"/>
    <w:rsid w:val="00B61884"/>
    <w:rsid w:val="00B61AD0"/>
    <w:rsid w:val="00B62A05"/>
    <w:rsid w:val="00B6358F"/>
    <w:rsid w:val="00B635B4"/>
    <w:rsid w:val="00B64F87"/>
    <w:rsid w:val="00B651BE"/>
    <w:rsid w:val="00B65720"/>
    <w:rsid w:val="00B664EB"/>
    <w:rsid w:val="00B67108"/>
    <w:rsid w:val="00B67719"/>
    <w:rsid w:val="00B677BD"/>
    <w:rsid w:val="00B709F1"/>
    <w:rsid w:val="00B70BB1"/>
    <w:rsid w:val="00B72DE5"/>
    <w:rsid w:val="00B730B3"/>
    <w:rsid w:val="00B73D9F"/>
    <w:rsid w:val="00B73E50"/>
    <w:rsid w:val="00B74E35"/>
    <w:rsid w:val="00B7523D"/>
    <w:rsid w:val="00B7581C"/>
    <w:rsid w:val="00B77107"/>
    <w:rsid w:val="00B7786C"/>
    <w:rsid w:val="00B77F96"/>
    <w:rsid w:val="00B77FB6"/>
    <w:rsid w:val="00B80A0E"/>
    <w:rsid w:val="00B80A12"/>
    <w:rsid w:val="00B80D58"/>
    <w:rsid w:val="00B81030"/>
    <w:rsid w:val="00B816A9"/>
    <w:rsid w:val="00B822AA"/>
    <w:rsid w:val="00B83154"/>
    <w:rsid w:val="00B83C31"/>
    <w:rsid w:val="00B842E9"/>
    <w:rsid w:val="00B845DD"/>
    <w:rsid w:val="00B85B97"/>
    <w:rsid w:val="00B86414"/>
    <w:rsid w:val="00B86776"/>
    <w:rsid w:val="00B86972"/>
    <w:rsid w:val="00B869EB"/>
    <w:rsid w:val="00B9121B"/>
    <w:rsid w:val="00B91E21"/>
    <w:rsid w:val="00B91F1F"/>
    <w:rsid w:val="00B92A8E"/>
    <w:rsid w:val="00B94C2C"/>
    <w:rsid w:val="00B95309"/>
    <w:rsid w:val="00B96B2F"/>
    <w:rsid w:val="00B96C28"/>
    <w:rsid w:val="00B96CA1"/>
    <w:rsid w:val="00B96D21"/>
    <w:rsid w:val="00B97BB4"/>
    <w:rsid w:val="00BA04E5"/>
    <w:rsid w:val="00BA0B28"/>
    <w:rsid w:val="00BA0EE3"/>
    <w:rsid w:val="00BA18B1"/>
    <w:rsid w:val="00BA2A59"/>
    <w:rsid w:val="00BA3EFD"/>
    <w:rsid w:val="00BA48CB"/>
    <w:rsid w:val="00BA4A57"/>
    <w:rsid w:val="00BA4F42"/>
    <w:rsid w:val="00BA58C8"/>
    <w:rsid w:val="00BA7641"/>
    <w:rsid w:val="00BA7C2E"/>
    <w:rsid w:val="00BA7C9A"/>
    <w:rsid w:val="00BB0DA8"/>
    <w:rsid w:val="00BB2298"/>
    <w:rsid w:val="00BB2D35"/>
    <w:rsid w:val="00BB3268"/>
    <w:rsid w:val="00BB3ADD"/>
    <w:rsid w:val="00BB4620"/>
    <w:rsid w:val="00BB4A91"/>
    <w:rsid w:val="00BB53D0"/>
    <w:rsid w:val="00BB5CA3"/>
    <w:rsid w:val="00BB6587"/>
    <w:rsid w:val="00BB6CF5"/>
    <w:rsid w:val="00BB7315"/>
    <w:rsid w:val="00BB74FD"/>
    <w:rsid w:val="00BB787A"/>
    <w:rsid w:val="00BC1460"/>
    <w:rsid w:val="00BC2466"/>
    <w:rsid w:val="00BC2ED6"/>
    <w:rsid w:val="00BC2F91"/>
    <w:rsid w:val="00BC3105"/>
    <w:rsid w:val="00BC310D"/>
    <w:rsid w:val="00BC316F"/>
    <w:rsid w:val="00BC39EE"/>
    <w:rsid w:val="00BC3A51"/>
    <w:rsid w:val="00BC3F55"/>
    <w:rsid w:val="00BC42F0"/>
    <w:rsid w:val="00BC4C7A"/>
    <w:rsid w:val="00BC4EFB"/>
    <w:rsid w:val="00BC581E"/>
    <w:rsid w:val="00BC665C"/>
    <w:rsid w:val="00BC6DC1"/>
    <w:rsid w:val="00BC7FEA"/>
    <w:rsid w:val="00BD0031"/>
    <w:rsid w:val="00BD07B0"/>
    <w:rsid w:val="00BD0813"/>
    <w:rsid w:val="00BD13D3"/>
    <w:rsid w:val="00BD1E0A"/>
    <w:rsid w:val="00BD26A4"/>
    <w:rsid w:val="00BD39E6"/>
    <w:rsid w:val="00BD5000"/>
    <w:rsid w:val="00BD5F89"/>
    <w:rsid w:val="00BD662E"/>
    <w:rsid w:val="00BD7311"/>
    <w:rsid w:val="00BD736B"/>
    <w:rsid w:val="00BE10C3"/>
    <w:rsid w:val="00BE27C7"/>
    <w:rsid w:val="00BE28BD"/>
    <w:rsid w:val="00BE2B4F"/>
    <w:rsid w:val="00BE2BEB"/>
    <w:rsid w:val="00BE305D"/>
    <w:rsid w:val="00BE4F75"/>
    <w:rsid w:val="00BE55DE"/>
    <w:rsid w:val="00BE6BB8"/>
    <w:rsid w:val="00BE6DE0"/>
    <w:rsid w:val="00BF0451"/>
    <w:rsid w:val="00BF0B0F"/>
    <w:rsid w:val="00BF0BDB"/>
    <w:rsid w:val="00BF0F35"/>
    <w:rsid w:val="00BF0F42"/>
    <w:rsid w:val="00BF11FC"/>
    <w:rsid w:val="00BF2710"/>
    <w:rsid w:val="00BF338D"/>
    <w:rsid w:val="00BF3721"/>
    <w:rsid w:val="00BF4450"/>
    <w:rsid w:val="00BF4A98"/>
    <w:rsid w:val="00BF4A9D"/>
    <w:rsid w:val="00BF4C9A"/>
    <w:rsid w:val="00BF59F6"/>
    <w:rsid w:val="00BF5A1E"/>
    <w:rsid w:val="00BF5A90"/>
    <w:rsid w:val="00BF5DD1"/>
    <w:rsid w:val="00BF68DF"/>
    <w:rsid w:val="00BF7017"/>
    <w:rsid w:val="00BF7755"/>
    <w:rsid w:val="00BF7BF7"/>
    <w:rsid w:val="00C00B61"/>
    <w:rsid w:val="00C01A63"/>
    <w:rsid w:val="00C04774"/>
    <w:rsid w:val="00C05238"/>
    <w:rsid w:val="00C05A22"/>
    <w:rsid w:val="00C05A52"/>
    <w:rsid w:val="00C05B07"/>
    <w:rsid w:val="00C05B96"/>
    <w:rsid w:val="00C07928"/>
    <w:rsid w:val="00C07CA0"/>
    <w:rsid w:val="00C1112E"/>
    <w:rsid w:val="00C112F5"/>
    <w:rsid w:val="00C1176A"/>
    <w:rsid w:val="00C11D61"/>
    <w:rsid w:val="00C123C5"/>
    <w:rsid w:val="00C14514"/>
    <w:rsid w:val="00C153D1"/>
    <w:rsid w:val="00C15784"/>
    <w:rsid w:val="00C164BF"/>
    <w:rsid w:val="00C16B75"/>
    <w:rsid w:val="00C173E3"/>
    <w:rsid w:val="00C17AA1"/>
    <w:rsid w:val="00C21301"/>
    <w:rsid w:val="00C21E47"/>
    <w:rsid w:val="00C21FD8"/>
    <w:rsid w:val="00C22342"/>
    <w:rsid w:val="00C224C7"/>
    <w:rsid w:val="00C23A08"/>
    <w:rsid w:val="00C23BB2"/>
    <w:rsid w:val="00C25BA3"/>
    <w:rsid w:val="00C25D4E"/>
    <w:rsid w:val="00C2731E"/>
    <w:rsid w:val="00C27BAE"/>
    <w:rsid w:val="00C3046B"/>
    <w:rsid w:val="00C31DEB"/>
    <w:rsid w:val="00C34908"/>
    <w:rsid w:val="00C351DF"/>
    <w:rsid w:val="00C3794E"/>
    <w:rsid w:val="00C379C4"/>
    <w:rsid w:val="00C37DF1"/>
    <w:rsid w:val="00C416B2"/>
    <w:rsid w:val="00C416F6"/>
    <w:rsid w:val="00C434A7"/>
    <w:rsid w:val="00C46C71"/>
    <w:rsid w:val="00C46D12"/>
    <w:rsid w:val="00C46D2F"/>
    <w:rsid w:val="00C5063B"/>
    <w:rsid w:val="00C506B5"/>
    <w:rsid w:val="00C50CD8"/>
    <w:rsid w:val="00C50D1D"/>
    <w:rsid w:val="00C50E90"/>
    <w:rsid w:val="00C515A9"/>
    <w:rsid w:val="00C516E8"/>
    <w:rsid w:val="00C531B8"/>
    <w:rsid w:val="00C5386A"/>
    <w:rsid w:val="00C53CC8"/>
    <w:rsid w:val="00C53DDB"/>
    <w:rsid w:val="00C54761"/>
    <w:rsid w:val="00C5486D"/>
    <w:rsid w:val="00C5527E"/>
    <w:rsid w:val="00C56521"/>
    <w:rsid w:val="00C579EC"/>
    <w:rsid w:val="00C57CE4"/>
    <w:rsid w:val="00C604EB"/>
    <w:rsid w:val="00C60BC7"/>
    <w:rsid w:val="00C60C69"/>
    <w:rsid w:val="00C60EC0"/>
    <w:rsid w:val="00C61478"/>
    <w:rsid w:val="00C62477"/>
    <w:rsid w:val="00C62642"/>
    <w:rsid w:val="00C63440"/>
    <w:rsid w:val="00C636E7"/>
    <w:rsid w:val="00C636FD"/>
    <w:rsid w:val="00C64A64"/>
    <w:rsid w:val="00C6518E"/>
    <w:rsid w:val="00C6689C"/>
    <w:rsid w:val="00C66B87"/>
    <w:rsid w:val="00C66E03"/>
    <w:rsid w:val="00C70FB4"/>
    <w:rsid w:val="00C70FE4"/>
    <w:rsid w:val="00C71639"/>
    <w:rsid w:val="00C719B6"/>
    <w:rsid w:val="00C72C86"/>
    <w:rsid w:val="00C72F00"/>
    <w:rsid w:val="00C73085"/>
    <w:rsid w:val="00C73565"/>
    <w:rsid w:val="00C7358F"/>
    <w:rsid w:val="00C736C8"/>
    <w:rsid w:val="00C7388F"/>
    <w:rsid w:val="00C7389B"/>
    <w:rsid w:val="00C75BA7"/>
    <w:rsid w:val="00C7696A"/>
    <w:rsid w:val="00C77FD4"/>
    <w:rsid w:val="00C81343"/>
    <w:rsid w:val="00C817BA"/>
    <w:rsid w:val="00C828DC"/>
    <w:rsid w:val="00C834E1"/>
    <w:rsid w:val="00C843B1"/>
    <w:rsid w:val="00C84F6C"/>
    <w:rsid w:val="00C85D3F"/>
    <w:rsid w:val="00C866D0"/>
    <w:rsid w:val="00C873A4"/>
    <w:rsid w:val="00C87E74"/>
    <w:rsid w:val="00C90DD4"/>
    <w:rsid w:val="00C9142B"/>
    <w:rsid w:val="00C9156B"/>
    <w:rsid w:val="00C92AD0"/>
    <w:rsid w:val="00C94163"/>
    <w:rsid w:val="00C950CA"/>
    <w:rsid w:val="00C95A54"/>
    <w:rsid w:val="00C95C8B"/>
    <w:rsid w:val="00C95FB3"/>
    <w:rsid w:val="00C97501"/>
    <w:rsid w:val="00C97AEA"/>
    <w:rsid w:val="00C97DA1"/>
    <w:rsid w:val="00CA0A85"/>
    <w:rsid w:val="00CA1566"/>
    <w:rsid w:val="00CA1A79"/>
    <w:rsid w:val="00CA20D8"/>
    <w:rsid w:val="00CA2209"/>
    <w:rsid w:val="00CA2DC6"/>
    <w:rsid w:val="00CA46CB"/>
    <w:rsid w:val="00CA46D6"/>
    <w:rsid w:val="00CA4E6E"/>
    <w:rsid w:val="00CA5828"/>
    <w:rsid w:val="00CA59AD"/>
    <w:rsid w:val="00CA7C9D"/>
    <w:rsid w:val="00CA7FCA"/>
    <w:rsid w:val="00CB10E3"/>
    <w:rsid w:val="00CB168E"/>
    <w:rsid w:val="00CB1D58"/>
    <w:rsid w:val="00CB22C8"/>
    <w:rsid w:val="00CB23C0"/>
    <w:rsid w:val="00CB2400"/>
    <w:rsid w:val="00CB3CD0"/>
    <w:rsid w:val="00CB4B89"/>
    <w:rsid w:val="00CB4F17"/>
    <w:rsid w:val="00CB753D"/>
    <w:rsid w:val="00CC007F"/>
    <w:rsid w:val="00CC1BE2"/>
    <w:rsid w:val="00CC2168"/>
    <w:rsid w:val="00CC2190"/>
    <w:rsid w:val="00CC2A3B"/>
    <w:rsid w:val="00CC2E78"/>
    <w:rsid w:val="00CC3D51"/>
    <w:rsid w:val="00CC50E4"/>
    <w:rsid w:val="00CC523D"/>
    <w:rsid w:val="00CC68C6"/>
    <w:rsid w:val="00CC6ECA"/>
    <w:rsid w:val="00CD128A"/>
    <w:rsid w:val="00CD355B"/>
    <w:rsid w:val="00CD39E2"/>
    <w:rsid w:val="00CD43D6"/>
    <w:rsid w:val="00CD44E9"/>
    <w:rsid w:val="00CD44F4"/>
    <w:rsid w:val="00CD4E6C"/>
    <w:rsid w:val="00CD64B7"/>
    <w:rsid w:val="00CD66EB"/>
    <w:rsid w:val="00CD69F1"/>
    <w:rsid w:val="00CD6A78"/>
    <w:rsid w:val="00CD75F9"/>
    <w:rsid w:val="00CE0156"/>
    <w:rsid w:val="00CE163E"/>
    <w:rsid w:val="00CE1BEA"/>
    <w:rsid w:val="00CE2446"/>
    <w:rsid w:val="00CE2559"/>
    <w:rsid w:val="00CE2EAA"/>
    <w:rsid w:val="00CE3110"/>
    <w:rsid w:val="00CE3631"/>
    <w:rsid w:val="00CE36FD"/>
    <w:rsid w:val="00CE375A"/>
    <w:rsid w:val="00CE3D22"/>
    <w:rsid w:val="00CE4313"/>
    <w:rsid w:val="00CE479E"/>
    <w:rsid w:val="00CE5033"/>
    <w:rsid w:val="00CE5961"/>
    <w:rsid w:val="00CE5E99"/>
    <w:rsid w:val="00CE7DD1"/>
    <w:rsid w:val="00CF03BA"/>
    <w:rsid w:val="00CF08A4"/>
    <w:rsid w:val="00CF1AD3"/>
    <w:rsid w:val="00CF2B54"/>
    <w:rsid w:val="00CF4386"/>
    <w:rsid w:val="00CF4B17"/>
    <w:rsid w:val="00CF637B"/>
    <w:rsid w:val="00CF65C6"/>
    <w:rsid w:val="00CF6886"/>
    <w:rsid w:val="00CF6CF8"/>
    <w:rsid w:val="00CF6DC8"/>
    <w:rsid w:val="00CF6E6E"/>
    <w:rsid w:val="00CF7BBA"/>
    <w:rsid w:val="00D00116"/>
    <w:rsid w:val="00D00A04"/>
    <w:rsid w:val="00D01247"/>
    <w:rsid w:val="00D0148F"/>
    <w:rsid w:val="00D01CEA"/>
    <w:rsid w:val="00D023FD"/>
    <w:rsid w:val="00D02922"/>
    <w:rsid w:val="00D030E8"/>
    <w:rsid w:val="00D03570"/>
    <w:rsid w:val="00D056F8"/>
    <w:rsid w:val="00D068A5"/>
    <w:rsid w:val="00D06ED9"/>
    <w:rsid w:val="00D07183"/>
    <w:rsid w:val="00D0782E"/>
    <w:rsid w:val="00D11A8B"/>
    <w:rsid w:val="00D11D76"/>
    <w:rsid w:val="00D124B3"/>
    <w:rsid w:val="00D1275E"/>
    <w:rsid w:val="00D136EA"/>
    <w:rsid w:val="00D1383A"/>
    <w:rsid w:val="00D157C4"/>
    <w:rsid w:val="00D1616A"/>
    <w:rsid w:val="00D16361"/>
    <w:rsid w:val="00D1674A"/>
    <w:rsid w:val="00D16C9E"/>
    <w:rsid w:val="00D1708E"/>
    <w:rsid w:val="00D17795"/>
    <w:rsid w:val="00D179F5"/>
    <w:rsid w:val="00D20774"/>
    <w:rsid w:val="00D20C76"/>
    <w:rsid w:val="00D20F63"/>
    <w:rsid w:val="00D21D91"/>
    <w:rsid w:val="00D23162"/>
    <w:rsid w:val="00D2444C"/>
    <w:rsid w:val="00D24545"/>
    <w:rsid w:val="00D24F49"/>
    <w:rsid w:val="00D250DA"/>
    <w:rsid w:val="00D25BD0"/>
    <w:rsid w:val="00D25F27"/>
    <w:rsid w:val="00D273B6"/>
    <w:rsid w:val="00D276D2"/>
    <w:rsid w:val="00D303D4"/>
    <w:rsid w:val="00D3070B"/>
    <w:rsid w:val="00D31036"/>
    <w:rsid w:val="00D31E9E"/>
    <w:rsid w:val="00D325CE"/>
    <w:rsid w:val="00D32A0B"/>
    <w:rsid w:val="00D32DB5"/>
    <w:rsid w:val="00D3336D"/>
    <w:rsid w:val="00D338E3"/>
    <w:rsid w:val="00D3393B"/>
    <w:rsid w:val="00D34310"/>
    <w:rsid w:val="00D346B1"/>
    <w:rsid w:val="00D3563D"/>
    <w:rsid w:val="00D35740"/>
    <w:rsid w:val="00D35905"/>
    <w:rsid w:val="00D35B73"/>
    <w:rsid w:val="00D35DF0"/>
    <w:rsid w:val="00D35E73"/>
    <w:rsid w:val="00D3674A"/>
    <w:rsid w:val="00D375DB"/>
    <w:rsid w:val="00D378D6"/>
    <w:rsid w:val="00D40201"/>
    <w:rsid w:val="00D4095B"/>
    <w:rsid w:val="00D41A39"/>
    <w:rsid w:val="00D41D87"/>
    <w:rsid w:val="00D42847"/>
    <w:rsid w:val="00D42C0C"/>
    <w:rsid w:val="00D43091"/>
    <w:rsid w:val="00D436E7"/>
    <w:rsid w:val="00D43F37"/>
    <w:rsid w:val="00D440AC"/>
    <w:rsid w:val="00D45EEA"/>
    <w:rsid w:val="00D461A3"/>
    <w:rsid w:val="00D47607"/>
    <w:rsid w:val="00D509E9"/>
    <w:rsid w:val="00D50D86"/>
    <w:rsid w:val="00D53A1D"/>
    <w:rsid w:val="00D54240"/>
    <w:rsid w:val="00D54998"/>
    <w:rsid w:val="00D549EB"/>
    <w:rsid w:val="00D55EFC"/>
    <w:rsid w:val="00D562C9"/>
    <w:rsid w:val="00D56E39"/>
    <w:rsid w:val="00D57370"/>
    <w:rsid w:val="00D60145"/>
    <w:rsid w:val="00D61FAC"/>
    <w:rsid w:val="00D620DF"/>
    <w:rsid w:val="00D62B85"/>
    <w:rsid w:val="00D63BF3"/>
    <w:rsid w:val="00D64B3E"/>
    <w:rsid w:val="00D64D10"/>
    <w:rsid w:val="00D65B33"/>
    <w:rsid w:val="00D65FB9"/>
    <w:rsid w:val="00D667DE"/>
    <w:rsid w:val="00D66959"/>
    <w:rsid w:val="00D675B1"/>
    <w:rsid w:val="00D7236F"/>
    <w:rsid w:val="00D72977"/>
    <w:rsid w:val="00D73B32"/>
    <w:rsid w:val="00D76104"/>
    <w:rsid w:val="00D76E37"/>
    <w:rsid w:val="00D77D2E"/>
    <w:rsid w:val="00D8004C"/>
    <w:rsid w:val="00D80068"/>
    <w:rsid w:val="00D81226"/>
    <w:rsid w:val="00D8201D"/>
    <w:rsid w:val="00D82379"/>
    <w:rsid w:val="00D82F32"/>
    <w:rsid w:val="00D834AA"/>
    <w:rsid w:val="00D839C5"/>
    <w:rsid w:val="00D84EC0"/>
    <w:rsid w:val="00D854F3"/>
    <w:rsid w:val="00D8590F"/>
    <w:rsid w:val="00D86076"/>
    <w:rsid w:val="00D8668B"/>
    <w:rsid w:val="00D877F9"/>
    <w:rsid w:val="00D878C5"/>
    <w:rsid w:val="00D87B2D"/>
    <w:rsid w:val="00D90479"/>
    <w:rsid w:val="00D907AE"/>
    <w:rsid w:val="00D90CA2"/>
    <w:rsid w:val="00D91A51"/>
    <w:rsid w:val="00D92C41"/>
    <w:rsid w:val="00D93017"/>
    <w:rsid w:val="00D931A5"/>
    <w:rsid w:val="00D9487E"/>
    <w:rsid w:val="00D94FAD"/>
    <w:rsid w:val="00D95A94"/>
    <w:rsid w:val="00D968C6"/>
    <w:rsid w:val="00D97554"/>
    <w:rsid w:val="00DA020F"/>
    <w:rsid w:val="00DA0460"/>
    <w:rsid w:val="00DA09E7"/>
    <w:rsid w:val="00DA0CC5"/>
    <w:rsid w:val="00DA194A"/>
    <w:rsid w:val="00DA1B62"/>
    <w:rsid w:val="00DA1D6C"/>
    <w:rsid w:val="00DA2171"/>
    <w:rsid w:val="00DA21B6"/>
    <w:rsid w:val="00DA52BE"/>
    <w:rsid w:val="00DA54E0"/>
    <w:rsid w:val="00DA57C2"/>
    <w:rsid w:val="00DA57E5"/>
    <w:rsid w:val="00DA6C43"/>
    <w:rsid w:val="00DA7302"/>
    <w:rsid w:val="00DA7B39"/>
    <w:rsid w:val="00DB0141"/>
    <w:rsid w:val="00DB0298"/>
    <w:rsid w:val="00DB029F"/>
    <w:rsid w:val="00DB1B35"/>
    <w:rsid w:val="00DB37B3"/>
    <w:rsid w:val="00DB42AD"/>
    <w:rsid w:val="00DB5858"/>
    <w:rsid w:val="00DB5BC5"/>
    <w:rsid w:val="00DB60C8"/>
    <w:rsid w:val="00DB6638"/>
    <w:rsid w:val="00DB6917"/>
    <w:rsid w:val="00DB7531"/>
    <w:rsid w:val="00DB7A44"/>
    <w:rsid w:val="00DB7FCD"/>
    <w:rsid w:val="00DC0313"/>
    <w:rsid w:val="00DC0EEF"/>
    <w:rsid w:val="00DC198A"/>
    <w:rsid w:val="00DC1EB8"/>
    <w:rsid w:val="00DC25C5"/>
    <w:rsid w:val="00DC3F0F"/>
    <w:rsid w:val="00DC4664"/>
    <w:rsid w:val="00DC4A47"/>
    <w:rsid w:val="00DC4C88"/>
    <w:rsid w:val="00DC5815"/>
    <w:rsid w:val="00DC5CE3"/>
    <w:rsid w:val="00DC5EB3"/>
    <w:rsid w:val="00DC61B8"/>
    <w:rsid w:val="00DC682B"/>
    <w:rsid w:val="00DC6A0F"/>
    <w:rsid w:val="00DC7A2B"/>
    <w:rsid w:val="00DC7B93"/>
    <w:rsid w:val="00DC7CC4"/>
    <w:rsid w:val="00DD0C3A"/>
    <w:rsid w:val="00DD1444"/>
    <w:rsid w:val="00DD39DD"/>
    <w:rsid w:val="00DD57EA"/>
    <w:rsid w:val="00DD71B2"/>
    <w:rsid w:val="00DD7DA4"/>
    <w:rsid w:val="00DD7E0D"/>
    <w:rsid w:val="00DE05F6"/>
    <w:rsid w:val="00DE085C"/>
    <w:rsid w:val="00DE0BC8"/>
    <w:rsid w:val="00DE1891"/>
    <w:rsid w:val="00DE242F"/>
    <w:rsid w:val="00DE357B"/>
    <w:rsid w:val="00DE395F"/>
    <w:rsid w:val="00DE396A"/>
    <w:rsid w:val="00DE4C2E"/>
    <w:rsid w:val="00DE4CDF"/>
    <w:rsid w:val="00DE55E6"/>
    <w:rsid w:val="00DE5C0C"/>
    <w:rsid w:val="00DF24A1"/>
    <w:rsid w:val="00DF32AA"/>
    <w:rsid w:val="00DF4536"/>
    <w:rsid w:val="00DF5995"/>
    <w:rsid w:val="00DF6659"/>
    <w:rsid w:val="00DF68A9"/>
    <w:rsid w:val="00DF6C8F"/>
    <w:rsid w:val="00DF77E3"/>
    <w:rsid w:val="00E0018F"/>
    <w:rsid w:val="00E009BF"/>
    <w:rsid w:val="00E00F09"/>
    <w:rsid w:val="00E01D10"/>
    <w:rsid w:val="00E01E2D"/>
    <w:rsid w:val="00E01F75"/>
    <w:rsid w:val="00E021F8"/>
    <w:rsid w:val="00E0264F"/>
    <w:rsid w:val="00E029DC"/>
    <w:rsid w:val="00E03A72"/>
    <w:rsid w:val="00E03FCD"/>
    <w:rsid w:val="00E0434F"/>
    <w:rsid w:val="00E04ED4"/>
    <w:rsid w:val="00E06F70"/>
    <w:rsid w:val="00E07A4F"/>
    <w:rsid w:val="00E1099E"/>
    <w:rsid w:val="00E10A08"/>
    <w:rsid w:val="00E11040"/>
    <w:rsid w:val="00E113C3"/>
    <w:rsid w:val="00E11B36"/>
    <w:rsid w:val="00E1251D"/>
    <w:rsid w:val="00E125EF"/>
    <w:rsid w:val="00E12B57"/>
    <w:rsid w:val="00E13041"/>
    <w:rsid w:val="00E1342A"/>
    <w:rsid w:val="00E1368B"/>
    <w:rsid w:val="00E1376E"/>
    <w:rsid w:val="00E13A7D"/>
    <w:rsid w:val="00E13DA7"/>
    <w:rsid w:val="00E141A1"/>
    <w:rsid w:val="00E141D3"/>
    <w:rsid w:val="00E15F07"/>
    <w:rsid w:val="00E15F09"/>
    <w:rsid w:val="00E16C31"/>
    <w:rsid w:val="00E20250"/>
    <w:rsid w:val="00E21735"/>
    <w:rsid w:val="00E228EB"/>
    <w:rsid w:val="00E22DFF"/>
    <w:rsid w:val="00E2347C"/>
    <w:rsid w:val="00E2415E"/>
    <w:rsid w:val="00E24321"/>
    <w:rsid w:val="00E24583"/>
    <w:rsid w:val="00E2481C"/>
    <w:rsid w:val="00E24CBE"/>
    <w:rsid w:val="00E2529B"/>
    <w:rsid w:val="00E25453"/>
    <w:rsid w:val="00E25C34"/>
    <w:rsid w:val="00E272EB"/>
    <w:rsid w:val="00E2766C"/>
    <w:rsid w:val="00E30BC5"/>
    <w:rsid w:val="00E30FC3"/>
    <w:rsid w:val="00E322DD"/>
    <w:rsid w:val="00E32573"/>
    <w:rsid w:val="00E32AC7"/>
    <w:rsid w:val="00E32B0D"/>
    <w:rsid w:val="00E32D0A"/>
    <w:rsid w:val="00E32F78"/>
    <w:rsid w:val="00E35BFA"/>
    <w:rsid w:val="00E37E6D"/>
    <w:rsid w:val="00E400A0"/>
    <w:rsid w:val="00E400FF"/>
    <w:rsid w:val="00E40706"/>
    <w:rsid w:val="00E42A53"/>
    <w:rsid w:val="00E43642"/>
    <w:rsid w:val="00E43EDF"/>
    <w:rsid w:val="00E44B14"/>
    <w:rsid w:val="00E45EF1"/>
    <w:rsid w:val="00E4642C"/>
    <w:rsid w:val="00E46C58"/>
    <w:rsid w:val="00E477B5"/>
    <w:rsid w:val="00E47FD7"/>
    <w:rsid w:val="00E5118E"/>
    <w:rsid w:val="00E51939"/>
    <w:rsid w:val="00E51F49"/>
    <w:rsid w:val="00E5241D"/>
    <w:rsid w:val="00E52E87"/>
    <w:rsid w:val="00E53DAD"/>
    <w:rsid w:val="00E53EBE"/>
    <w:rsid w:val="00E56919"/>
    <w:rsid w:val="00E571C0"/>
    <w:rsid w:val="00E577FA"/>
    <w:rsid w:val="00E578B3"/>
    <w:rsid w:val="00E57B34"/>
    <w:rsid w:val="00E57D43"/>
    <w:rsid w:val="00E60C0F"/>
    <w:rsid w:val="00E60E12"/>
    <w:rsid w:val="00E61DC3"/>
    <w:rsid w:val="00E6202B"/>
    <w:rsid w:val="00E62DA6"/>
    <w:rsid w:val="00E632F3"/>
    <w:rsid w:val="00E63A1B"/>
    <w:rsid w:val="00E63ACC"/>
    <w:rsid w:val="00E63DFC"/>
    <w:rsid w:val="00E642F9"/>
    <w:rsid w:val="00E64344"/>
    <w:rsid w:val="00E64F6E"/>
    <w:rsid w:val="00E65978"/>
    <w:rsid w:val="00E6738B"/>
    <w:rsid w:val="00E709BB"/>
    <w:rsid w:val="00E70C7C"/>
    <w:rsid w:val="00E70EEA"/>
    <w:rsid w:val="00E710B2"/>
    <w:rsid w:val="00E71132"/>
    <w:rsid w:val="00E71185"/>
    <w:rsid w:val="00E725E8"/>
    <w:rsid w:val="00E73135"/>
    <w:rsid w:val="00E73A96"/>
    <w:rsid w:val="00E73EBB"/>
    <w:rsid w:val="00E7425B"/>
    <w:rsid w:val="00E74915"/>
    <w:rsid w:val="00E74AD4"/>
    <w:rsid w:val="00E75481"/>
    <w:rsid w:val="00E754CC"/>
    <w:rsid w:val="00E75738"/>
    <w:rsid w:val="00E758EC"/>
    <w:rsid w:val="00E75AA6"/>
    <w:rsid w:val="00E76506"/>
    <w:rsid w:val="00E772A3"/>
    <w:rsid w:val="00E802C8"/>
    <w:rsid w:val="00E80453"/>
    <w:rsid w:val="00E80FD9"/>
    <w:rsid w:val="00E81189"/>
    <w:rsid w:val="00E81912"/>
    <w:rsid w:val="00E8251F"/>
    <w:rsid w:val="00E830B7"/>
    <w:rsid w:val="00E83FB1"/>
    <w:rsid w:val="00E845E7"/>
    <w:rsid w:val="00E84628"/>
    <w:rsid w:val="00E85026"/>
    <w:rsid w:val="00E85BEA"/>
    <w:rsid w:val="00E85FA1"/>
    <w:rsid w:val="00E869C5"/>
    <w:rsid w:val="00E86D0D"/>
    <w:rsid w:val="00E87261"/>
    <w:rsid w:val="00E872DB"/>
    <w:rsid w:val="00E87A9D"/>
    <w:rsid w:val="00E87C4A"/>
    <w:rsid w:val="00E907DD"/>
    <w:rsid w:val="00E90B55"/>
    <w:rsid w:val="00E91D54"/>
    <w:rsid w:val="00E91FBB"/>
    <w:rsid w:val="00E92B08"/>
    <w:rsid w:val="00E94172"/>
    <w:rsid w:val="00E9438F"/>
    <w:rsid w:val="00E9495D"/>
    <w:rsid w:val="00E94CA6"/>
    <w:rsid w:val="00E95398"/>
    <w:rsid w:val="00E96043"/>
    <w:rsid w:val="00E977D6"/>
    <w:rsid w:val="00E97A2A"/>
    <w:rsid w:val="00E97EBB"/>
    <w:rsid w:val="00E97FBE"/>
    <w:rsid w:val="00EA00DA"/>
    <w:rsid w:val="00EA1153"/>
    <w:rsid w:val="00EA13AD"/>
    <w:rsid w:val="00EA1CD1"/>
    <w:rsid w:val="00EA2959"/>
    <w:rsid w:val="00EA35CC"/>
    <w:rsid w:val="00EA3959"/>
    <w:rsid w:val="00EA3AF2"/>
    <w:rsid w:val="00EA4E57"/>
    <w:rsid w:val="00EA59DA"/>
    <w:rsid w:val="00EA5A30"/>
    <w:rsid w:val="00EB04DE"/>
    <w:rsid w:val="00EB0893"/>
    <w:rsid w:val="00EB102F"/>
    <w:rsid w:val="00EB1157"/>
    <w:rsid w:val="00EB125F"/>
    <w:rsid w:val="00EB18A2"/>
    <w:rsid w:val="00EB1ACB"/>
    <w:rsid w:val="00EB1F45"/>
    <w:rsid w:val="00EB233C"/>
    <w:rsid w:val="00EB23D4"/>
    <w:rsid w:val="00EB25D7"/>
    <w:rsid w:val="00EB2C08"/>
    <w:rsid w:val="00EB2E30"/>
    <w:rsid w:val="00EB3509"/>
    <w:rsid w:val="00EB4348"/>
    <w:rsid w:val="00EB4A0E"/>
    <w:rsid w:val="00EB4BDA"/>
    <w:rsid w:val="00EB5363"/>
    <w:rsid w:val="00EB55A1"/>
    <w:rsid w:val="00EC1A41"/>
    <w:rsid w:val="00EC3BB4"/>
    <w:rsid w:val="00EC40D3"/>
    <w:rsid w:val="00EC4934"/>
    <w:rsid w:val="00EC4E4D"/>
    <w:rsid w:val="00EC558F"/>
    <w:rsid w:val="00EC5856"/>
    <w:rsid w:val="00EC5DF4"/>
    <w:rsid w:val="00EC6AB6"/>
    <w:rsid w:val="00EC6E59"/>
    <w:rsid w:val="00EC74D1"/>
    <w:rsid w:val="00ED00EF"/>
    <w:rsid w:val="00ED03F2"/>
    <w:rsid w:val="00ED1A3E"/>
    <w:rsid w:val="00ED1EF2"/>
    <w:rsid w:val="00ED1F3C"/>
    <w:rsid w:val="00ED3006"/>
    <w:rsid w:val="00ED37B4"/>
    <w:rsid w:val="00ED5696"/>
    <w:rsid w:val="00ED57D7"/>
    <w:rsid w:val="00ED63C0"/>
    <w:rsid w:val="00ED6A50"/>
    <w:rsid w:val="00ED736D"/>
    <w:rsid w:val="00ED7661"/>
    <w:rsid w:val="00EE0569"/>
    <w:rsid w:val="00EE07AA"/>
    <w:rsid w:val="00EE07B8"/>
    <w:rsid w:val="00EE1541"/>
    <w:rsid w:val="00EE29E8"/>
    <w:rsid w:val="00EE38DE"/>
    <w:rsid w:val="00EE40CE"/>
    <w:rsid w:val="00EE4129"/>
    <w:rsid w:val="00EE4255"/>
    <w:rsid w:val="00EE43E1"/>
    <w:rsid w:val="00EE448D"/>
    <w:rsid w:val="00EE4813"/>
    <w:rsid w:val="00EE4EDE"/>
    <w:rsid w:val="00EE50AF"/>
    <w:rsid w:val="00EE5F70"/>
    <w:rsid w:val="00EE7438"/>
    <w:rsid w:val="00EE7511"/>
    <w:rsid w:val="00EF0AD5"/>
    <w:rsid w:val="00EF0CA7"/>
    <w:rsid w:val="00EF0F47"/>
    <w:rsid w:val="00EF1552"/>
    <w:rsid w:val="00EF231C"/>
    <w:rsid w:val="00EF3298"/>
    <w:rsid w:val="00EF329B"/>
    <w:rsid w:val="00EF39F2"/>
    <w:rsid w:val="00EF3D04"/>
    <w:rsid w:val="00EF47FD"/>
    <w:rsid w:val="00EF4D59"/>
    <w:rsid w:val="00EF5054"/>
    <w:rsid w:val="00EF56AE"/>
    <w:rsid w:val="00EF586D"/>
    <w:rsid w:val="00EF5CC0"/>
    <w:rsid w:val="00EF63D8"/>
    <w:rsid w:val="00EF6954"/>
    <w:rsid w:val="00EF6F90"/>
    <w:rsid w:val="00F00AD4"/>
    <w:rsid w:val="00F00DB5"/>
    <w:rsid w:val="00F01900"/>
    <w:rsid w:val="00F01C15"/>
    <w:rsid w:val="00F0379D"/>
    <w:rsid w:val="00F037B0"/>
    <w:rsid w:val="00F04611"/>
    <w:rsid w:val="00F0496B"/>
    <w:rsid w:val="00F04B2B"/>
    <w:rsid w:val="00F04BC9"/>
    <w:rsid w:val="00F04D43"/>
    <w:rsid w:val="00F05293"/>
    <w:rsid w:val="00F05609"/>
    <w:rsid w:val="00F07431"/>
    <w:rsid w:val="00F078BB"/>
    <w:rsid w:val="00F0791B"/>
    <w:rsid w:val="00F11135"/>
    <w:rsid w:val="00F114AF"/>
    <w:rsid w:val="00F1253E"/>
    <w:rsid w:val="00F12DAE"/>
    <w:rsid w:val="00F13AB2"/>
    <w:rsid w:val="00F13E81"/>
    <w:rsid w:val="00F14FD5"/>
    <w:rsid w:val="00F1603E"/>
    <w:rsid w:val="00F16143"/>
    <w:rsid w:val="00F1620B"/>
    <w:rsid w:val="00F17487"/>
    <w:rsid w:val="00F178FF"/>
    <w:rsid w:val="00F207E5"/>
    <w:rsid w:val="00F2084E"/>
    <w:rsid w:val="00F21754"/>
    <w:rsid w:val="00F21989"/>
    <w:rsid w:val="00F21A76"/>
    <w:rsid w:val="00F2208D"/>
    <w:rsid w:val="00F22ABE"/>
    <w:rsid w:val="00F23123"/>
    <w:rsid w:val="00F23963"/>
    <w:rsid w:val="00F23A5C"/>
    <w:rsid w:val="00F24019"/>
    <w:rsid w:val="00F24816"/>
    <w:rsid w:val="00F2481D"/>
    <w:rsid w:val="00F24891"/>
    <w:rsid w:val="00F250ED"/>
    <w:rsid w:val="00F251E6"/>
    <w:rsid w:val="00F25502"/>
    <w:rsid w:val="00F25C64"/>
    <w:rsid w:val="00F25D0B"/>
    <w:rsid w:val="00F25DAC"/>
    <w:rsid w:val="00F25EF0"/>
    <w:rsid w:val="00F265BB"/>
    <w:rsid w:val="00F26C72"/>
    <w:rsid w:val="00F2722A"/>
    <w:rsid w:val="00F27385"/>
    <w:rsid w:val="00F30530"/>
    <w:rsid w:val="00F3189F"/>
    <w:rsid w:val="00F31C5F"/>
    <w:rsid w:val="00F320F2"/>
    <w:rsid w:val="00F32156"/>
    <w:rsid w:val="00F32326"/>
    <w:rsid w:val="00F3273A"/>
    <w:rsid w:val="00F32AD0"/>
    <w:rsid w:val="00F32D2B"/>
    <w:rsid w:val="00F34DB0"/>
    <w:rsid w:val="00F3559A"/>
    <w:rsid w:val="00F3665C"/>
    <w:rsid w:val="00F36CE6"/>
    <w:rsid w:val="00F40823"/>
    <w:rsid w:val="00F4149F"/>
    <w:rsid w:val="00F415E9"/>
    <w:rsid w:val="00F4195C"/>
    <w:rsid w:val="00F43257"/>
    <w:rsid w:val="00F43CBF"/>
    <w:rsid w:val="00F44CCF"/>
    <w:rsid w:val="00F4531B"/>
    <w:rsid w:val="00F45A69"/>
    <w:rsid w:val="00F45BCC"/>
    <w:rsid w:val="00F4617E"/>
    <w:rsid w:val="00F461FB"/>
    <w:rsid w:val="00F51C3A"/>
    <w:rsid w:val="00F5299E"/>
    <w:rsid w:val="00F533D4"/>
    <w:rsid w:val="00F53CA1"/>
    <w:rsid w:val="00F54447"/>
    <w:rsid w:val="00F54A05"/>
    <w:rsid w:val="00F54B0A"/>
    <w:rsid w:val="00F54D7A"/>
    <w:rsid w:val="00F55D45"/>
    <w:rsid w:val="00F5711B"/>
    <w:rsid w:val="00F575EF"/>
    <w:rsid w:val="00F5765A"/>
    <w:rsid w:val="00F57B60"/>
    <w:rsid w:val="00F61D1C"/>
    <w:rsid w:val="00F61F7E"/>
    <w:rsid w:val="00F6214A"/>
    <w:rsid w:val="00F62385"/>
    <w:rsid w:val="00F62AAB"/>
    <w:rsid w:val="00F62C57"/>
    <w:rsid w:val="00F6418F"/>
    <w:rsid w:val="00F64323"/>
    <w:rsid w:val="00F644EB"/>
    <w:rsid w:val="00F64D3B"/>
    <w:rsid w:val="00F658CD"/>
    <w:rsid w:val="00F703E9"/>
    <w:rsid w:val="00F706F6"/>
    <w:rsid w:val="00F7133F"/>
    <w:rsid w:val="00F71404"/>
    <w:rsid w:val="00F715DC"/>
    <w:rsid w:val="00F71A99"/>
    <w:rsid w:val="00F71C79"/>
    <w:rsid w:val="00F71DFD"/>
    <w:rsid w:val="00F7231E"/>
    <w:rsid w:val="00F724B6"/>
    <w:rsid w:val="00F72A8B"/>
    <w:rsid w:val="00F72BEE"/>
    <w:rsid w:val="00F73737"/>
    <w:rsid w:val="00F73CEF"/>
    <w:rsid w:val="00F7569A"/>
    <w:rsid w:val="00F75713"/>
    <w:rsid w:val="00F75C06"/>
    <w:rsid w:val="00F772C4"/>
    <w:rsid w:val="00F77EBF"/>
    <w:rsid w:val="00F8016D"/>
    <w:rsid w:val="00F81221"/>
    <w:rsid w:val="00F812CD"/>
    <w:rsid w:val="00F813E6"/>
    <w:rsid w:val="00F82915"/>
    <w:rsid w:val="00F849DA"/>
    <w:rsid w:val="00F85506"/>
    <w:rsid w:val="00F862E0"/>
    <w:rsid w:val="00F86DCC"/>
    <w:rsid w:val="00F8737C"/>
    <w:rsid w:val="00F87EA0"/>
    <w:rsid w:val="00F900A0"/>
    <w:rsid w:val="00F90379"/>
    <w:rsid w:val="00F90C46"/>
    <w:rsid w:val="00F931A1"/>
    <w:rsid w:val="00F93C80"/>
    <w:rsid w:val="00F94590"/>
    <w:rsid w:val="00F94AFB"/>
    <w:rsid w:val="00F94D34"/>
    <w:rsid w:val="00F9506D"/>
    <w:rsid w:val="00F9563B"/>
    <w:rsid w:val="00F95A69"/>
    <w:rsid w:val="00F95E42"/>
    <w:rsid w:val="00F95EDF"/>
    <w:rsid w:val="00F96E6F"/>
    <w:rsid w:val="00F970AF"/>
    <w:rsid w:val="00FA08B3"/>
    <w:rsid w:val="00FA08F2"/>
    <w:rsid w:val="00FA0AD5"/>
    <w:rsid w:val="00FA27A8"/>
    <w:rsid w:val="00FA29D0"/>
    <w:rsid w:val="00FA2A70"/>
    <w:rsid w:val="00FA3E2F"/>
    <w:rsid w:val="00FA3F1B"/>
    <w:rsid w:val="00FA405E"/>
    <w:rsid w:val="00FA4355"/>
    <w:rsid w:val="00FA5575"/>
    <w:rsid w:val="00FA58A1"/>
    <w:rsid w:val="00FA610D"/>
    <w:rsid w:val="00FA7519"/>
    <w:rsid w:val="00FB3EBB"/>
    <w:rsid w:val="00FB3ED8"/>
    <w:rsid w:val="00FB4536"/>
    <w:rsid w:val="00FB4A50"/>
    <w:rsid w:val="00FB63B1"/>
    <w:rsid w:val="00FB64D4"/>
    <w:rsid w:val="00FB67F8"/>
    <w:rsid w:val="00FB6859"/>
    <w:rsid w:val="00FB6B85"/>
    <w:rsid w:val="00FB6F44"/>
    <w:rsid w:val="00FB7637"/>
    <w:rsid w:val="00FB7891"/>
    <w:rsid w:val="00FB7E23"/>
    <w:rsid w:val="00FC0296"/>
    <w:rsid w:val="00FC0E94"/>
    <w:rsid w:val="00FC11A4"/>
    <w:rsid w:val="00FC25DA"/>
    <w:rsid w:val="00FC25F8"/>
    <w:rsid w:val="00FC269A"/>
    <w:rsid w:val="00FC3841"/>
    <w:rsid w:val="00FC3B98"/>
    <w:rsid w:val="00FC3E9D"/>
    <w:rsid w:val="00FC44E0"/>
    <w:rsid w:val="00FC4884"/>
    <w:rsid w:val="00FC4AD0"/>
    <w:rsid w:val="00FC5F0C"/>
    <w:rsid w:val="00FC7F83"/>
    <w:rsid w:val="00FD05A5"/>
    <w:rsid w:val="00FD0ED1"/>
    <w:rsid w:val="00FD0F35"/>
    <w:rsid w:val="00FD121E"/>
    <w:rsid w:val="00FD128F"/>
    <w:rsid w:val="00FD157C"/>
    <w:rsid w:val="00FD1E59"/>
    <w:rsid w:val="00FD1F06"/>
    <w:rsid w:val="00FD2A19"/>
    <w:rsid w:val="00FD3FCE"/>
    <w:rsid w:val="00FD438A"/>
    <w:rsid w:val="00FD4431"/>
    <w:rsid w:val="00FD6021"/>
    <w:rsid w:val="00FD7250"/>
    <w:rsid w:val="00FD7584"/>
    <w:rsid w:val="00FD798D"/>
    <w:rsid w:val="00FE109E"/>
    <w:rsid w:val="00FE37ED"/>
    <w:rsid w:val="00FE39E4"/>
    <w:rsid w:val="00FE483B"/>
    <w:rsid w:val="00FE5ADE"/>
    <w:rsid w:val="00FE674A"/>
    <w:rsid w:val="00FE7075"/>
    <w:rsid w:val="00FF095B"/>
    <w:rsid w:val="00FF0F26"/>
    <w:rsid w:val="00FF1EE8"/>
    <w:rsid w:val="00FF284F"/>
    <w:rsid w:val="00FF3AF1"/>
    <w:rsid w:val="00FF4A2E"/>
    <w:rsid w:val="00FF580D"/>
    <w:rsid w:val="00FF64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rules v:ext="edit">
        <o:r id="V:Rule4" type="connector" idref="#Straight Arrow Connector 3"/>
        <o:r id="V:Rule5" type="connector" idref="#AutoShape 9"/>
        <o:r id="V:Rule6"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foot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CD8"/>
    <w:rPr>
      <w:sz w:val="28"/>
      <w:szCs w:val="28"/>
    </w:rPr>
  </w:style>
  <w:style w:type="paragraph" w:styleId="Heading2">
    <w:name w:val="heading 2"/>
    <w:basedOn w:val="Normal"/>
    <w:next w:val="Normal"/>
    <w:link w:val="Heading2Char"/>
    <w:qFormat/>
    <w:rsid w:val="00FA3E2F"/>
    <w:pPr>
      <w:keepNext/>
      <w:jc w:val="center"/>
      <w:outlineLvl w:val="1"/>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831D61"/>
    <w:pPr>
      <w:ind w:firstLine="720"/>
      <w:jc w:val="both"/>
    </w:pPr>
    <w:rPr>
      <w:rFonts w:ascii=".VnTime" w:hAnsi=".VnTime"/>
      <w:color w:val="000000"/>
      <w:szCs w:val="20"/>
    </w:rPr>
  </w:style>
  <w:style w:type="table" w:styleId="TableGrid">
    <w:name w:val="Table Grid"/>
    <w:basedOn w:val="TableNormal"/>
    <w:rsid w:val="00831D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rsid w:val="00A36590"/>
    <w:rPr>
      <w:rFonts w:ascii="Tahoma" w:hAnsi="Tahoma"/>
      <w:sz w:val="16"/>
      <w:szCs w:val="16"/>
    </w:rPr>
  </w:style>
  <w:style w:type="paragraph" w:styleId="Footer">
    <w:name w:val="footer"/>
    <w:basedOn w:val="Normal"/>
    <w:link w:val="FooterChar"/>
    <w:uiPriority w:val="99"/>
    <w:rsid w:val="008F6657"/>
    <w:pPr>
      <w:tabs>
        <w:tab w:val="center" w:pos="4320"/>
        <w:tab w:val="right" w:pos="8640"/>
      </w:tabs>
    </w:pPr>
  </w:style>
  <w:style w:type="character" w:styleId="PageNumber">
    <w:name w:val="page number"/>
    <w:basedOn w:val="DefaultParagraphFont"/>
    <w:rsid w:val="008F6657"/>
  </w:style>
  <w:style w:type="character" w:customStyle="1" w:styleId="BodyTextIndentChar">
    <w:name w:val="Body Text Indent Char"/>
    <w:link w:val="BodyTextIndent"/>
    <w:rsid w:val="00E845E7"/>
    <w:rPr>
      <w:rFonts w:ascii=".VnTime" w:hAnsi=".VnTime"/>
      <w:color w:val="000000"/>
      <w:sz w:val="28"/>
    </w:rPr>
  </w:style>
  <w:style w:type="character" w:customStyle="1" w:styleId="BalloonTextChar">
    <w:name w:val="Balloon Text Char"/>
    <w:link w:val="BalloonText"/>
    <w:semiHidden/>
    <w:rsid w:val="00E845E7"/>
    <w:rPr>
      <w:rFonts w:ascii="Tahoma" w:hAnsi="Tahoma" w:cs="Tahoma"/>
      <w:sz w:val="16"/>
      <w:szCs w:val="16"/>
    </w:rPr>
  </w:style>
  <w:style w:type="character" w:customStyle="1" w:styleId="FooterChar">
    <w:name w:val="Footer Char"/>
    <w:link w:val="Footer"/>
    <w:uiPriority w:val="99"/>
    <w:rsid w:val="00E845E7"/>
    <w:rPr>
      <w:sz w:val="28"/>
      <w:szCs w:val="28"/>
    </w:rPr>
  </w:style>
  <w:style w:type="paragraph" w:styleId="Header">
    <w:name w:val="header"/>
    <w:basedOn w:val="Normal"/>
    <w:link w:val="HeaderChar"/>
    <w:uiPriority w:val="99"/>
    <w:rsid w:val="00A57BB9"/>
    <w:pPr>
      <w:tabs>
        <w:tab w:val="center" w:pos="4513"/>
        <w:tab w:val="right" w:pos="9026"/>
      </w:tabs>
    </w:pPr>
  </w:style>
  <w:style w:type="character" w:customStyle="1" w:styleId="HeaderChar">
    <w:name w:val="Header Char"/>
    <w:link w:val="Header"/>
    <w:uiPriority w:val="99"/>
    <w:rsid w:val="00A57BB9"/>
    <w:rPr>
      <w:sz w:val="28"/>
      <w:szCs w:val="28"/>
      <w:lang w:val="en-US" w:eastAsia="en-US"/>
    </w:rPr>
  </w:style>
  <w:style w:type="character" w:customStyle="1" w:styleId="Heading2Char">
    <w:name w:val="Heading 2 Char"/>
    <w:link w:val="Heading2"/>
    <w:rsid w:val="00FA3E2F"/>
    <w:rPr>
      <w:sz w:val="28"/>
      <w:lang w:val="en-US" w:eastAsia="en-US"/>
    </w:rPr>
  </w:style>
  <w:style w:type="paragraph" w:styleId="FootnoteText">
    <w:name w:val="footnote text"/>
    <w:aliases w:val="single space,fn,footnote text,FOOTNOTES,Footnote Text Char1 Char,Footnote Text Char Char1 Char,Footnote Text Char Char Char Char Char,Footnote Text Char Char Char Char Char Char Ch,Footnote Text Char Char Char,Geneva 9,Font: Geneva 9,f,ft"/>
    <w:basedOn w:val="Normal"/>
    <w:link w:val="FootnoteTextChar"/>
    <w:uiPriority w:val="99"/>
    <w:qFormat/>
    <w:rsid w:val="00D968C6"/>
    <w:rPr>
      <w:sz w:val="24"/>
      <w:szCs w:val="24"/>
    </w:rPr>
  </w:style>
  <w:style w:type="character" w:customStyle="1" w:styleId="FootnoteTextChar">
    <w:name w:val="Footnote Text Char"/>
    <w:aliases w:val="single space Char,fn Char,footnote text Char,FOOTNOTES Char,Footnote Text Char1 Char Char,Footnote Text Char Char1 Char Char,Footnote Text Char Char Char Char Char Char,Footnote Text Char Char Char Char Char Char Ch Char,Geneva 9 Char"/>
    <w:link w:val="FootnoteText"/>
    <w:uiPriority w:val="99"/>
    <w:qFormat/>
    <w:rsid w:val="00D968C6"/>
    <w:rPr>
      <w:sz w:val="24"/>
      <w:szCs w:val="24"/>
    </w:rPr>
  </w:style>
  <w:style w:type="character" w:styleId="FootnoteReference">
    <w:name w:val="footnote reference"/>
    <w:aliases w:val="Footnote,Footnote + Arial,10 pt,Black,ftref,(NECG) Footnote Reference,16 Point,Superscript 6 Point,Heading #1 + 4 pt,Not Bold1,Spacing 0 pt1,Body text (5) + 11 pt,Body text (9) + 11 pt,Bold1,Not Italic1,Scale 100%,15.5 pt,Ref,fr,BVI f"/>
    <w:link w:val="4GCharCharChar"/>
    <w:uiPriority w:val="99"/>
    <w:qFormat/>
    <w:rsid w:val="00D968C6"/>
    <w:rPr>
      <w:vertAlign w:val="superscript"/>
    </w:rPr>
  </w:style>
  <w:style w:type="character" w:styleId="Hyperlink">
    <w:name w:val="Hyperlink"/>
    <w:basedOn w:val="DefaultParagraphFont"/>
    <w:uiPriority w:val="99"/>
    <w:unhideWhenUsed/>
    <w:rsid w:val="002F61E7"/>
    <w:rPr>
      <w:color w:val="0000FF"/>
      <w:u w:val="single"/>
    </w:rPr>
  </w:style>
  <w:style w:type="paragraph" w:styleId="NormalWeb">
    <w:name w:val="Normal (Web)"/>
    <w:basedOn w:val="Normal"/>
    <w:uiPriority w:val="99"/>
    <w:unhideWhenUsed/>
    <w:rsid w:val="008733A2"/>
    <w:pPr>
      <w:spacing w:before="100" w:beforeAutospacing="1" w:after="100" w:afterAutospacing="1"/>
    </w:pPr>
    <w:rPr>
      <w:sz w:val="24"/>
      <w:szCs w:val="24"/>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BVI fnr Char1,ftre"/>
    <w:basedOn w:val="Normal"/>
    <w:link w:val="FootnoteReference"/>
    <w:uiPriority w:val="99"/>
    <w:qFormat/>
    <w:rsid w:val="003637F5"/>
    <w:pPr>
      <w:spacing w:before="100" w:line="240" w:lineRule="exact"/>
    </w:pPr>
    <w:rPr>
      <w:sz w:val="20"/>
      <w:szCs w:val="20"/>
      <w:vertAlign w:val="superscript"/>
    </w:rPr>
  </w:style>
  <w:style w:type="paragraph" w:styleId="ListParagraph">
    <w:name w:val="List Paragraph"/>
    <w:basedOn w:val="Normal"/>
    <w:uiPriority w:val="34"/>
    <w:qFormat/>
    <w:rsid w:val="00E32573"/>
    <w:pPr>
      <w:ind w:left="720"/>
      <w:contextualSpacing/>
    </w:pPr>
  </w:style>
</w:styles>
</file>

<file path=word/webSettings.xml><?xml version="1.0" encoding="utf-8"?>
<w:webSettings xmlns:r="http://schemas.openxmlformats.org/officeDocument/2006/relationships" xmlns:w="http://schemas.openxmlformats.org/wordprocessingml/2006/main">
  <w:divs>
    <w:div w:id="125784274">
      <w:bodyDiv w:val="1"/>
      <w:marLeft w:val="0"/>
      <w:marRight w:val="0"/>
      <w:marTop w:val="0"/>
      <w:marBottom w:val="0"/>
      <w:divBdr>
        <w:top w:val="none" w:sz="0" w:space="0" w:color="auto"/>
        <w:left w:val="none" w:sz="0" w:space="0" w:color="auto"/>
        <w:bottom w:val="none" w:sz="0" w:space="0" w:color="auto"/>
        <w:right w:val="none" w:sz="0" w:space="0" w:color="auto"/>
      </w:divBdr>
    </w:div>
    <w:div w:id="126433069">
      <w:bodyDiv w:val="1"/>
      <w:marLeft w:val="0"/>
      <w:marRight w:val="0"/>
      <w:marTop w:val="0"/>
      <w:marBottom w:val="0"/>
      <w:divBdr>
        <w:top w:val="none" w:sz="0" w:space="0" w:color="auto"/>
        <w:left w:val="none" w:sz="0" w:space="0" w:color="auto"/>
        <w:bottom w:val="none" w:sz="0" w:space="0" w:color="auto"/>
        <w:right w:val="none" w:sz="0" w:space="0" w:color="auto"/>
      </w:divBdr>
    </w:div>
    <w:div w:id="243802895">
      <w:bodyDiv w:val="1"/>
      <w:marLeft w:val="0"/>
      <w:marRight w:val="0"/>
      <w:marTop w:val="0"/>
      <w:marBottom w:val="0"/>
      <w:divBdr>
        <w:top w:val="none" w:sz="0" w:space="0" w:color="auto"/>
        <w:left w:val="none" w:sz="0" w:space="0" w:color="auto"/>
        <w:bottom w:val="none" w:sz="0" w:space="0" w:color="auto"/>
        <w:right w:val="none" w:sz="0" w:space="0" w:color="auto"/>
      </w:divBdr>
    </w:div>
    <w:div w:id="260336190">
      <w:bodyDiv w:val="1"/>
      <w:marLeft w:val="0"/>
      <w:marRight w:val="0"/>
      <w:marTop w:val="0"/>
      <w:marBottom w:val="0"/>
      <w:divBdr>
        <w:top w:val="none" w:sz="0" w:space="0" w:color="auto"/>
        <w:left w:val="none" w:sz="0" w:space="0" w:color="auto"/>
        <w:bottom w:val="none" w:sz="0" w:space="0" w:color="auto"/>
        <w:right w:val="none" w:sz="0" w:space="0" w:color="auto"/>
      </w:divBdr>
    </w:div>
    <w:div w:id="300429521">
      <w:bodyDiv w:val="1"/>
      <w:marLeft w:val="0"/>
      <w:marRight w:val="0"/>
      <w:marTop w:val="0"/>
      <w:marBottom w:val="0"/>
      <w:divBdr>
        <w:top w:val="none" w:sz="0" w:space="0" w:color="auto"/>
        <w:left w:val="none" w:sz="0" w:space="0" w:color="auto"/>
        <w:bottom w:val="none" w:sz="0" w:space="0" w:color="auto"/>
        <w:right w:val="none" w:sz="0" w:space="0" w:color="auto"/>
      </w:divBdr>
    </w:div>
    <w:div w:id="320430142">
      <w:bodyDiv w:val="1"/>
      <w:marLeft w:val="0"/>
      <w:marRight w:val="0"/>
      <w:marTop w:val="0"/>
      <w:marBottom w:val="0"/>
      <w:divBdr>
        <w:top w:val="none" w:sz="0" w:space="0" w:color="auto"/>
        <w:left w:val="none" w:sz="0" w:space="0" w:color="auto"/>
        <w:bottom w:val="none" w:sz="0" w:space="0" w:color="auto"/>
        <w:right w:val="none" w:sz="0" w:space="0" w:color="auto"/>
      </w:divBdr>
    </w:div>
    <w:div w:id="431048247">
      <w:bodyDiv w:val="1"/>
      <w:marLeft w:val="0"/>
      <w:marRight w:val="0"/>
      <w:marTop w:val="0"/>
      <w:marBottom w:val="0"/>
      <w:divBdr>
        <w:top w:val="none" w:sz="0" w:space="0" w:color="auto"/>
        <w:left w:val="none" w:sz="0" w:space="0" w:color="auto"/>
        <w:bottom w:val="none" w:sz="0" w:space="0" w:color="auto"/>
        <w:right w:val="none" w:sz="0" w:space="0" w:color="auto"/>
      </w:divBdr>
    </w:div>
    <w:div w:id="483551792">
      <w:bodyDiv w:val="1"/>
      <w:marLeft w:val="0"/>
      <w:marRight w:val="0"/>
      <w:marTop w:val="0"/>
      <w:marBottom w:val="0"/>
      <w:divBdr>
        <w:top w:val="none" w:sz="0" w:space="0" w:color="auto"/>
        <w:left w:val="none" w:sz="0" w:space="0" w:color="auto"/>
        <w:bottom w:val="none" w:sz="0" w:space="0" w:color="auto"/>
        <w:right w:val="none" w:sz="0" w:space="0" w:color="auto"/>
      </w:divBdr>
    </w:div>
    <w:div w:id="566959253">
      <w:bodyDiv w:val="1"/>
      <w:marLeft w:val="0"/>
      <w:marRight w:val="0"/>
      <w:marTop w:val="0"/>
      <w:marBottom w:val="0"/>
      <w:divBdr>
        <w:top w:val="none" w:sz="0" w:space="0" w:color="auto"/>
        <w:left w:val="none" w:sz="0" w:space="0" w:color="auto"/>
        <w:bottom w:val="none" w:sz="0" w:space="0" w:color="auto"/>
        <w:right w:val="none" w:sz="0" w:space="0" w:color="auto"/>
      </w:divBdr>
    </w:div>
    <w:div w:id="597448060">
      <w:bodyDiv w:val="1"/>
      <w:marLeft w:val="0"/>
      <w:marRight w:val="0"/>
      <w:marTop w:val="0"/>
      <w:marBottom w:val="0"/>
      <w:divBdr>
        <w:top w:val="none" w:sz="0" w:space="0" w:color="auto"/>
        <w:left w:val="none" w:sz="0" w:space="0" w:color="auto"/>
        <w:bottom w:val="none" w:sz="0" w:space="0" w:color="auto"/>
        <w:right w:val="none" w:sz="0" w:space="0" w:color="auto"/>
      </w:divBdr>
    </w:div>
    <w:div w:id="729496632">
      <w:bodyDiv w:val="1"/>
      <w:marLeft w:val="0"/>
      <w:marRight w:val="0"/>
      <w:marTop w:val="0"/>
      <w:marBottom w:val="0"/>
      <w:divBdr>
        <w:top w:val="none" w:sz="0" w:space="0" w:color="auto"/>
        <w:left w:val="none" w:sz="0" w:space="0" w:color="auto"/>
        <w:bottom w:val="none" w:sz="0" w:space="0" w:color="auto"/>
        <w:right w:val="none" w:sz="0" w:space="0" w:color="auto"/>
      </w:divBdr>
    </w:div>
    <w:div w:id="829181023">
      <w:bodyDiv w:val="1"/>
      <w:marLeft w:val="0"/>
      <w:marRight w:val="0"/>
      <w:marTop w:val="0"/>
      <w:marBottom w:val="0"/>
      <w:divBdr>
        <w:top w:val="none" w:sz="0" w:space="0" w:color="auto"/>
        <w:left w:val="none" w:sz="0" w:space="0" w:color="auto"/>
        <w:bottom w:val="none" w:sz="0" w:space="0" w:color="auto"/>
        <w:right w:val="none" w:sz="0" w:space="0" w:color="auto"/>
      </w:divBdr>
    </w:div>
    <w:div w:id="945388629">
      <w:bodyDiv w:val="1"/>
      <w:marLeft w:val="0"/>
      <w:marRight w:val="0"/>
      <w:marTop w:val="0"/>
      <w:marBottom w:val="0"/>
      <w:divBdr>
        <w:top w:val="none" w:sz="0" w:space="0" w:color="auto"/>
        <w:left w:val="none" w:sz="0" w:space="0" w:color="auto"/>
        <w:bottom w:val="none" w:sz="0" w:space="0" w:color="auto"/>
        <w:right w:val="none" w:sz="0" w:space="0" w:color="auto"/>
      </w:divBdr>
    </w:div>
    <w:div w:id="963072399">
      <w:bodyDiv w:val="1"/>
      <w:marLeft w:val="0"/>
      <w:marRight w:val="0"/>
      <w:marTop w:val="0"/>
      <w:marBottom w:val="0"/>
      <w:divBdr>
        <w:top w:val="none" w:sz="0" w:space="0" w:color="auto"/>
        <w:left w:val="none" w:sz="0" w:space="0" w:color="auto"/>
        <w:bottom w:val="none" w:sz="0" w:space="0" w:color="auto"/>
        <w:right w:val="none" w:sz="0" w:space="0" w:color="auto"/>
      </w:divBdr>
    </w:div>
    <w:div w:id="975793116">
      <w:bodyDiv w:val="1"/>
      <w:marLeft w:val="0"/>
      <w:marRight w:val="0"/>
      <w:marTop w:val="0"/>
      <w:marBottom w:val="0"/>
      <w:divBdr>
        <w:top w:val="none" w:sz="0" w:space="0" w:color="auto"/>
        <w:left w:val="none" w:sz="0" w:space="0" w:color="auto"/>
        <w:bottom w:val="none" w:sz="0" w:space="0" w:color="auto"/>
        <w:right w:val="none" w:sz="0" w:space="0" w:color="auto"/>
      </w:divBdr>
    </w:div>
    <w:div w:id="1025715598">
      <w:bodyDiv w:val="1"/>
      <w:marLeft w:val="0"/>
      <w:marRight w:val="0"/>
      <w:marTop w:val="0"/>
      <w:marBottom w:val="0"/>
      <w:divBdr>
        <w:top w:val="none" w:sz="0" w:space="0" w:color="auto"/>
        <w:left w:val="none" w:sz="0" w:space="0" w:color="auto"/>
        <w:bottom w:val="none" w:sz="0" w:space="0" w:color="auto"/>
        <w:right w:val="none" w:sz="0" w:space="0" w:color="auto"/>
      </w:divBdr>
      <w:divsChild>
        <w:div w:id="569972389">
          <w:marLeft w:val="0"/>
          <w:marRight w:val="0"/>
          <w:marTop w:val="0"/>
          <w:marBottom w:val="0"/>
          <w:divBdr>
            <w:top w:val="single" w:sz="4" w:space="10" w:color="C0C0C0"/>
            <w:left w:val="single" w:sz="4" w:space="10" w:color="C0C0C0"/>
            <w:bottom w:val="single" w:sz="4" w:space="10" w:color="C0C0C0"/>
            <w:right w:val="single" w:sz="4" w:space="10" w:color="C0C0C0"/>
          </w:divBdr>
          <w:divsChild>
            <w:div w:id="282199802">
              <w:marLeft w:val="0"/>
              <w:marRight w:val="0"/>
              <w:marTop w:val="0"/>
              <w:marBottom w:val="204"/>
              <w:divBdr>
                <w:top w:val="single" w:sz="4" w:space="1" w:color="C0C0C0"/>
                <w:left w:val="single" w:sz="4" w:space="1" w:color="C0C0C0"/>
                <w:bottom w:val="single" w:sz="4" w:space="1" w:color="C0C0C0"/>
                <w:right w:val="single" w:sz="4" w:space="1" w:color="C0C0C0"/>
              </w:divBdr>
              <w:divsChild>
                <w:div w:id="119400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857996">
      <w:bodyDiv w:val="1"/>
      <w:marLeft w:val="0"/>
      <w:marRight w:val="0"/>
      <w:marTop w:val="0"/>
      <w:marBottom w:val="0"/>
      <w:divBdr>
        <w:top w:val="none" w:sz="0" w:space="0" w:color="auto"/>
        <w:left w:val="none" w:sz="0" w:space="0" w:color="auto"/>
        <w:bottom w:val="none" w:sz="0" w:space="0" w:color="auto"/>
        <w:right w:val="none" w:sz="0" w:space="0" w:color="auto"/>
      </w:divBdr>
    </w:div>
    <w:div w:id="1227882900">
      <w:bodyDiv w:val="1"/>
      <w:marLeft w:val="0"/>
      <w:marRight w:val="0"/>
      <w:marTop w:val="0"/>
      <w:marBottom w:val="0"/>
      <w:divBdr>
        <w:top w:val="none" w:sz="0" w:space="0" w:color="auto"/>
        <w:left w:val="none" w:sz="0" w:space="0" w:color="auto"/>
        <w:bottom w:val="none" w:sz="0" w:space="0" w:color="auto"/>
        <w:right w:val="none" w:sz="0" w:space="0" w:color="auto"/>
      </w:divBdr>
    </w:div>
    <w:div w:id="1241790539">
      <w:bodyDiv w:val="1"/>
      <w:marLeft w:val="0"/>
      <w:marRight w:val="0"/>
      <w:marTop w:val="0"/>
      <w:marBottom w:val="0"/>
      <w:divBdr>
        <w:top w:val="none" w:sz="0" w:space="0" w:color="auto"/>
        <w:left w:val="none" w:sz="0" w:space="0" w:color="auto"/>
        <w:bottom w:val="none" w:sz="0" w:space="0" w:color="auto"/>
        <w:right w:val="none" w:sz="0" w:space="0" w:color="auto"/>
      </w:divBdr>
    </w:div>
    <w:div w:id="1429810128">
      <w:bodyDiv w:val="1"/>
      <w:marLeft w:val="0"/>
      <w:marRight w:val="0"/>
      <w:marTop w:val="0"/>
      <w:marBottom w:val="0"/>
      <w:divBdr>
        <w:top w:val="none" w:sz="0" w:space="0" w:color="auto"/>
        <w:left w:val="none" w:sz="0" w:space="0" w:color="auto"/>
        <w:bottom w:val="none" w:sz="0" w:space="0" w:color="auto"/>
        <w:right w:val="none" w:sz="0" w:space="0" w:color="auto"/>
      </w:divBdr>
    </w:div>
    <w:div w:id="1508402189">
      <w:bodyDiv w:val="1"/>
      <w:marLeft w:val="0"/>
      <w:marRight w:val="0"/>
      <w:marTop w:val="0"/>
      <w:marBottom w:val="0"/>
      <w:divBdr>
        <w:top w:val="none" w:sz="0" w:space="0" w:color="auto"/>
        <w:left w:val="none" w:sz="0" w:space="0" w:color="auto"/>
        <w:bottom w:val="none" w:sz="0" w:space="0" w:color="auto"/>
        <w:right w:val="none" w:sz="0" w:space="0" w:color="auto"/>
      </w:divBdr>
    </w:div>
    <w:div w:id="1643776043">
      <w:bodyDiv w:val="1"/>
      <w:marLeft w:val="0"/>
      <w:marRight w:val="0"/>
      <w:marTop w:val="0"/>
      <w:marBottom w:val="0"/>
      <w:divBdr>
        <w:top w:val="none" w:sz="0" w:space="0" w:color="auto"/>
        <w:left w:val="none" w:sz="0" w:space="0" w:color="auto"/>
        <w:bottom w:val="none" w:sz="0" w:space="0" w:color="auto"/>
        <w:right w:val="none" w:sz="0" w:space="0" w:color="auto"/>
      </w:divBdr>
    </w:div>
    <w:div w:id="1648826923">
      <w:bodyDiv w:val="1"/>
      <w:marLeft w:val="0"/>
      <w:marRight w:val="0"/>
      <w:marTop w:val="0"/>
      <w:marBottom w:val="0"/>
      <w:divBdr>
        <w:top w:val="none" w:sz="0" w:space="0" w:color="auto"/>
        <w:left w:val="none" w:sz="0" w:space="0" w:color="auto"/>
        <w:bottom w:val="none" w:sz="0" w:space="0" w:color="auto"/>
        <w:right w:val="none" w:sz="0" w:space="0" w:color="auto"/>
      </w:divBdr>
    </w:div>
    <w:div w:id="1757704470">
      <w:bodyDiv w:val="1"/>
      <w:marLeft w:val="0"/>
      <w:marRight w:val="0"/>
      <w:marTop w:val="0"/>
      <w:marBottom w:val="0"/>
      <w:divBdr>
        <w:top w:val="none" w:sz="0" w:space="0" w:color="auto"/>
        <w:left w:val="none" w:sz="0" w:space="0" w:color="auto"/>
        <w:bottom w:val="none" w:sz="0" w:space="0" w:color="auto"/>
        <w:right w:val="none" w:sz="0" w:space="0" w:color="auto"/>
      </w:divBdr>
    </w:div>
    <w:div w:id="1778212102">
      <w:bodyDiv w:val="1"/>
      <w:marLeft w:val="0"/>
      <w:marRight w:val="0"/>
      <w:marTop w:val="0"/>
      <w:marBottom w:val="0"/>
      <w:divBdr>
        <w:top w:val="none" w:sz="0" w:space="0" w:color="auto"/>
        <w:left w:val="none" w:sz="0" w:space="0" w:color="auto"/>
        <w:bottom w:val="none" w:sz="0" w:space="0" w:color="auto"/>
        <w:right w:val="none" w:sz="0" w:space="0" w:color="auto"/>
      </w:divBdr>
    </w:div>
    <w:div w:id="1815441787">
      <w:bodyDiv w:val="1"/>
      <w:marLeft w:val="0"/>
      <w:marRight w:val="0"/>
      <w:marTop w:val="0"/>
      <w:marBottom w:val="0"/>
      <w:divBdr>
        <w:top w:val="none" w:sz="0" w:space="0" w:color="auto"/>
        <w:left w:val="none" w:sz="0" w:space="0" w:color="auto"/>
        <w:bottom w:val="none" w:sz="0" w:space="0" w:color="auto"/>
        <w:right w:val="none" w:sz="0" w:space="0" w:color="auto"/>
      </w:divBdr>
    </w:div>
    <w:div w:id="1834762160">
      <w:bodyDiv w:val="1"/>
      <w:marLeft w:val="0"/>
      <w:marRight w:val="0"/>
      <w:marTop w:val="0"/>
      <w:marBottom w:val="0"/>
      <w:divBdr>
        <w:top w:val="none" w:sz="0" w:space="0" w:color="auto"/>
        <w:left w:val="none" w:sz="0" w:space="0" w:color="auto"/>
        <w:bottom w:val="none" w:sz="0" w:space="0" w:color="auto"/>
        <w:right w:val="none" w:sz="0" w:space="0" w:color="auto"/>
      </w:divBdr>
    </w:div>
    <w:div w:id="189808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Luat-pho-bien-giao-duc-phap-luat-2012-142765.aspx" TargetMode="External"/><Relationship Id="rId13" Type="http://schemas.openxmlformats.org/officeDocument/2006/relationships/hyperlink" Target="https://thuvienphapluat.vn/van-ban/bo-may-hanh-chinh/quyet-dinh-25-2021-qd-ttg-xa-phuong-dat-chuan-tiep-can-phap-luat-482011.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huvienphapluat.vn/van-ban/Bo-may-hanh-chinh/Quyet-dinh-21-2021-QD-TTg-quyen-han-cua-Hoi-dong-phoi-hop-pho-bien-giao-duc-phap-luat-478544.asp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Van-hoa-Xa-hoi/Quyet-dinh-14-2019-QD-TTg-xay-dung-quan-ly-khai-thac-Tu-sach-phap-luat-409130.asp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thuvienphapluat.vn/van-ban/Van-hoa-Xa-hoi/Quyet-dinh-14-2019-QD-TTg-xay-dung-quan-ly-khai-thac-Tu-sach-phap-luat-409130.aspx" TargetMode="External"/><Relationship Id="rId4" Type="http://schemas.openxmlformats.org/officeDocument/2006/relationships/settings" Target="settings.xml"/><Relationship Id="rId9" Type="http://schemas.openxmlformats.org/officeDocument/2006/relationships/hyperlink" Target="https://thuvienphapluat.vn/van-ban/Thu-tuc-To-tung/Luat-hoa-giai-o-co-so-nam-2013-197282.aspx"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AA4ABA-B800-4918-86BB-2161B4C33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8</Pages>
  <Words>3066</Words>
  <Characters>17481</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Vụ HCSN</vt:lpstr>
    </vt:vector>
  </TitlesOfParts>
  <Company>Bo Tai chinh</Company>
  <LinksUpToDate>false</LinksUpToDate>
  <CharactersWithSpaces>20506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Vụ HCSN</dc:title>
  <dc:creator>nguyenquangthanh</dc:creator>
  <cp:lastModifiedBy>Nguyen Thi Thanh2</cp:lastModifiedBy>
  <cp:revision>43</cp:revision>
  <cp:lastPrinted>2026-09-16T08:50:00Z</cp:lastPrinted>
  <dcterms:created xsi:type="dcterms:W3CDTF">2026-09-16T02:19:00Z</dcterms:created>
  <dcterms:modified xsi:type="dcterms:W3CDTF">2026-10-01T06:46:00Z</dcterms:modified>
</cp:coreProperties>
</file>