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34" w:type="dxa"/>
        <w:tblLook w:val="01E0"/>
      </w:tblPr>
      <w:tblGrid>
        <w:gridCol w:w="3686"/>
        <w:gridCol w:w="5953"/>
      </w:tblGrid>
      <w:tr w:rsidR="00B85D39" w:rsidRPr="00B85D39" w:rsidTr="00DD663B">
        <w:trPr>
          <w:trHeight w:val="1079"/>
        </w:trPr>
        <w:tc>
          <w:tcPr>
            <w:tcW w:w="3686" w:type="dxa"/>
          </w:tcPr>
          <w:p w:rsidR="00614564" w:rsidRPr="00B85D39" w:rsidRDefault="00614564" w:rsidP="00DD663B">
            <w:pPr>
              <w:widowControl w:val="0"/>
              <w:spacing w:line="240" w:lineRule="auto"/>
              <w:jc w:val="center"/>
              <w:rPr>
                <w:rFonts w:ascii="Times New Roman" w:eastAsia="Times New Roman" w:hAnsi="Times New Roman" w:cs="Times New Roman"/>
                <w:b/>
                <w:color w:val="000000" w:themeColor="text1"/>
                <w:sz w:val="26"/>
                <w:szCs w:val="26"/>
                <w:lang w:eastAsia="en-GB"/>
              </w:rPr>
            </w:pPr>
            <w:r w:rsidRPr="00B85D39">
              <w:rPr>
                <w:rFonts w:ascii="Times New Roman" w:eastAsia="Times New Roman" w:hAnsi="Times New Roman" w:cs="Times New Roman"/>
                <w:b/>
                <w:color w:val="000000" w:themeColor="text1"/>
                <w:sz w:val="26"/>
                <w:szCs w:val="26"/>
                <w:lang w:eastAsia="en-GB"/>
              </w:rPr>
              <w:t>BỘ TÀI CHÍNH</w:t>
            </w:r>
          </w:p>
          <w:p w:rsidR="00614564" w:rsidRPr="00B85D39" w:rsidRDefault="004A79A8" w:rsidP="00DD663B">
            <w:pPr>
              <w:widowControl w:val="0"/>
              <w:spacing w:line="240" w:lineRule="auto"/>
              <w:rPr>
                <w:rFonts w:ascii="Times New Roman" w:eastAsia="Times New Roman" w:hAnsi="Times New Roman" w:cs="Times New Roman"/>
                <w:color w:val="000000" w:themeColor="text1"/>
                <w:sz w:val="24"/>
                <w:szCs w:val="24"/>
                <w:lang w:val="vi-VN" w:eastAsia="en-GB"/>
              </w:rPr>
            </w:pPr>
            <w:r w:rsidRPr="004A79A8">
              <w:rPr>
                <w:rFonts w:ascii="Times New Roman" w:eastAsia="Times New Roman" w:hAnsi="Times New Roman" w:cs="Times New Roman"/>
                <w:b/>
                <w:noProof/>
                <w:color w:val="000000" w:themeColor="text1"/>
                <w:sz w:val="26"/>
                <w:szCs w:val="26"/>
              </w:rPr>
              <w:pict>
                <v:line id="Straight Connector 2" o:spid="_x0000_s2051" style="position:absolute;z-index:251660288;visibility:visible;mso-wrap-distance-top:-6e-5mm;mso-wrap-distance-bottom:-6e-5mm" from="69.7pt,1.5pt" to="102.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"/>
              </w:pict>
            </w:r>
          </w:p>
          <w:p w:rsidR="00614564" w:rsidRPr="00B85D39" w:rsidRDefault="00614564" w:rsidP="00DD663B">
            <w:pPr>
              <w:widowControl w:val="0"/>
              <w:spacing w:before="60" w:line="240" w:lineRule="auto"/>
              <w:jc w:val="center"/>
              <w:rPr>
                <w:rFonts w:ascii="Times New Roman" w:eastAsia="Times New Roman" w:hAnsi="Times New Roman" w:cs="Times New Roman"/>
                <w:color w:val="000000" w:themeColor="text1"/>
                <w:sz w:val="24"/>
                <w:szCs w:val="24"/>
                <w:lang w:val="vi-VN" w:eastAsia="en-GB"/>
              </w:rPr>
            </w:pPr>
          </w:p>
        </w:tc>
        <w:tc>
          <w:tcPr>
            <w:tcW w:w="5953" w:type="dxa"/>
          </w:tcPr>
          <w:p w:rsidR="00614564" w:rsidRPr="00B85D39" w:rsidRDefault="00614564" w:rsidP="00DD663B">
            <w:pPr>
              <w:widowControl w:val="0"/>
              <w:spacing w:line="240" w:lineRule="auto"/>
              <w:jc w:val="center"/>
              <w:rPr>
                <w:rFonts w:ascii="Times New Roman" w:eastAsia="Times New Roman" w:hAnsi="Times New Roman" w:cs="Times New Roman"/>
                <w:b/>
                <w:color w:val="000000" w:themeColor="text1"/>
                <w:sz w:val="26"/>
                <w:szCs w:val="26"/>
                <w:lang w:val="vi-VN" w:eastAsia="en-GB"/>
              </w:rPr>
            </w:pPr>
            <w:r w:rsidRPr="00B85D39">
              <w:rPr>
                <w:rFonts w:ascii="Times New Roman" w:eastAsia="Times New Roman" w:hAnsi="Times New Roman" w:cs="Times New Roman"/>
                <w:b/>
                <w:color w:val="000000" w:themeColor="text1"/>
                <w:sz w:val="26"/>
                <w:szCs w:val="26"/>
                <w:lang w:val="vi-VN" w:eastAsia="en-GB"/>
              </w:rPr>
              <w:t>CỘNG HÒA XÃ HỘI CHỦ NGHĨA VIỆT NAM</w:t>
            </w:r>
          </w:p>
          <w:p w:rsidR="00614564" w:rsidRPr="00B85D39" w:rsidRDefault="00614564" w:rsidP="00DD663B">
            <w:pPr>
              <w:widowControl w:val="0"/>
              <w:spacing w:line="240" w:lineRule="auto"/>
              <w:jc w:val="center"/>
              <w:rPr>
                <w:rFonts w:ascii="Times New Roman" w:eastAsia="Times New Roman" w:hAnsi="Times New Roman" w:cs="Times New Roman"/>
                <w:b/>
                <w:color w:val="000000" w:themeColor="text1"/>
                <w:sz w:val="28"/>
                <w:szCs w:val="28"/>
                <w:lang w:eastAsia="en-GB"/>
              </w:rPr>
            </w:pPr>
            <w:r w:rsidRPr="00B85D39">
              <w:rPr>
                <w:rFonts w:ascii="Times New Roman" w:eastAsia="Times New Roman" w:hAnsi="Times New Roman" w:cs="Times New Roman"/>
                <w:b/>
                <w:color w:val="000000" w:themeColor="text1"/>
                <w:sz w:val="28"/>
                <w:szCs w:val="28"/>
                <w:lang w:eastAsia="en-GB"/>
              </w:rPr>
              <w:t>Độc lập -Tự do - Hạnh phúc</w:t>
            </w:r>
          </w:p>
          <w:p w:rsidR="00614564" w:rsidRPr="00B85D39" w:rsidRDefault="004A79A8" w:rsidP="00DD663B">
            <w:pPr>
              <w:widowControl w:val="0"/>
              <w:spacing w:line="240" w:lineRule="auto"/>
              <w:jc w:val="center"/>
              <w:rPr>
                <w:rFonts w:ascii="Times New Roman" w:eastAsia="Times New Roman" w:hAnsi="Times New Roman" w:cs="Times New Roman"/>
                <w:b/>
                <w:color w:val="000000" w:themeColor="text1"/>
                <w:sz w:val="26"/>
                <w:szCs w:val="26"/>
                <w:lang w:eastAsia="en-GB"/>
              </w:rPr>
            </w:pPr>
            <w:r w:rsidRPr="004A79A8">
              <w:rPr>
                <w:rFonts w:ascii="Times New Roman" w:eastAsia="Times New Roman" w:hAnsi="Times New Roman" w:cs="Times New Roman"/>
                <w:b/>
                <w:noProof/>
                <w:color w:val="000000" w:themeColor="text1"/>
                <w:sz w:val="24"/>
                <w:szCs w:val="24"/>
              </w:rPr>
              <w:pict>
                <v:line id="Straight Connector 1" o:spid="_x0000_s2050" style="position:absolute;left:0;text-align:left;z-index:251659264;visibility:visible;mso-wrap-distance-top:-6e-5mm;mso-wrap-distance-bottom:-6e-5mm" from="61.15pt,1.9pt" to="227.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"/>
              </w:pict>
            </w:r>
          </w:p>
          <w:p w:rsidR="00614564" w:rsidRPr="00B85D39" w:rsidRDefault="00614564" w:rsidP="00181A86">
            <w:pPr>
              <w:widowControl w:val="0"/>
              <w:spacing w:line="240" w:lineRule="auto"/>
              <w:jc w:val="center"/>
              <w:rPr>
                <w:rFonts w:ascii="Times New Roman" w:eastAsia="Times New Roman" w:hAnsi="Times New Roman" w:cs="Times New Roman"/>
                <w:i/>
                <w:color w:val="000000" w:themeColor="text1"/>
                <w:sz w:val="28"/>
                <w:szCs w:val="28"/>
                <w:lang w:eastAsia="en-GB"/>
              </w:rPr>
            </w:pPr>
            <w:r w:rsidRPr="00B85D39">
              <w:rPr>
                <w:rFonts w:ascii="Times New Roman" w:eastAsia="Times New Roman" w:hAnsi="Times New Roman" w:cs="Times New Roman"/>
                <w:i/>
                <w:color w:val="000000" w:themeColor="text1"/>
                <w:sz w:val="28"/>
                <w:szCs w:val="28"/>
                <w:lang w:eastAsia="en-GB"/>
              </w:rPr>
              <w:t xml:space="preserve">Hà Nội, ngày </w:t>
            </w:r>
            <w:r w:rsidR="006171FF" w:rsidRPr="00B85D39">
              <w:rPr>
                <w:rFonts w:ascii="Times New Roman" w:eastAsia="Times New Roman" w:hAnsi="Times New Roman" w:cs="Times New Roman"/>
                <w:i/>
                <w:color w:val="000000" w:themeColor="text1"/>
                <w:sz w:val="28"/>
                <w:szCs w:val="28"/>
                <w:lang w:eastAsia="en-GB"/>
              </w:rPr>
              <w:t xml:space="preserve"> </w:t>
            </w:r>
            <w:r w:rsidR="00382E2B">
              <w:rPr>
                <w:rFonts w:ascii="Times New Roman" w:eastAsia="Times New Roman" w:hAnsi="Times New Roman" w:cs="Times New Roman"/>
                <w:i/>
                <w:color w:val="000000" w:themeColor="text1"/>
                <w:sz w:val="28"/>
                <w:szCs w:val="28"/>
                <w:lang w:eastAsia="en-GB"/>
              </w:rPr>
              <w:t xml:space="preserve"> </w:t>
            </w:r>
            <w:r w:rsidR="003B1674" w:rsidRPr="00B85D39">
              <w:rPr>
                <w:rFonts w:ascii="Times New Roman" w:eastAsia="Times New Roman" w:hAnsi="Times New Roman" w:cs="Times New Roman"/>
                <w:i/>
                <w:color w:val="000000" w:themeColor="text1"/>
                <w:sz w:val="28"/>
                <w:szCs w:val="28"/>
                <w:lang w:eastAsia="en-GB"/>
              </w:rPr>
              <w:t xml:space="preserve"> </w:t>
            </w:r>
            <w:r w:rsidRPr="00B85D39">
              <w:rPr>
                <w:rFonts w:ascii="Times New Roman" w:eastAsia="Times New Roman" w:hAnsi="Times New Roman" w:cs="Times New Roman"/>
                <w:i/>
                <w:color w:val="000000" w:themeColor="text1"/>
                <w:sz w:val="28"/>
                <w:szCs w:val="28"/>
                <w:lang w:eastAsia="en-GB"/>
              </w:rPr>
              <w:t xml:space="preserve"> tháng </w:t>
            </w:r>
            <w:r w:rsidR="00A56CDE">
              <w:rPr>
                <w:rFonts w:ascii="Times New Roman" w:eastAsia="Times New Roman" w:hAnsi="Times New Roman" w:cs="Times New Roman"/>
                <w:i/>
                <w:color w:val="000000" w:themeColor="text1"/>
                <w:sz w:val="28"/>
                <w:szCs w:val="28"/>
                <w:lang w:eastAsia="en-GB"/>
              </w:rPr>
              <w:t>01</w:t>
            </w:r>
            <w:r w:rsidR="006171FF" w:rsidRPr="00B85D39">
              <w:rPr>
                <w:rFonts w:ascii="Times New Roman" w:eastAsia="Times New Roman" w:hAnsi="Times New Roman" w:cs="Times New Roman"/>
                <w:i/>
                <w:color w:val="000000" w:themeColor="text1"/>
                <w:sz w:val="28"/>
                <w:szCs w:val="28"/>
                <w:lang w:eastAsia="en-GB"/>
              </w:rPr>
              <w:t xml:space="preserve"> </w:t>
            </w:r>
            <w:r w:rsidRPr="00B85D39">
              <w:rPr>
                <w:rFonts w:ascii="Times New Roman" w:eastAsia="Times New Roman" w:hAnsi="Times New Roman" w:cs="Times New Roman"/>
                <w:i/>
                <w:color w:val="000000" w:themeColor="text1"/>
                <w:sz w:val="28"/>
                <w:szCs w:val="28"/>
                <w:lang w:eastAsia="en-GB"/>
              </w:rPr>
              <w:t>năm 202</w:t>
            </w:r>
            <w:r w:rsidR="00181A86">
              <w:rPr>
                <w:rFonts w:ascii="Times New Roman" w:eastAsia="Times New Roman" w:hAnsi="Times New Roman" w:cs="Times New Roman"/>
                <w:i/>
                <w:color w:val="000000" w:themeColor="text1"/>
                <w:sz w:val="28"/>
                <w:szCs w:val="28"/>
                <w:lang w:eastAsia="en-GB"/>
              </w:rPr>
              <w:t>6</w:t>
            </w:r>
          </w:p>
        </w:tc>
      </w:tr>
    </w:tbl>
    <w:p w:rsidR="00614564" w:rsidRPr="00B85D39" w:rsidRDefault="00614564" w:rsidP="00B7667F">
      <w:pPr>
        <w:widowControl w:val="0"/>
        <w:spacing w:before="80" w:after="80"/>
        <w:rPr>
          <w:rFonts w:ascii="Times New Roman" w:eastAsia="Times New Roman" w:hAnsi="Times New Roman" w:cs="Times New Roman"/>
          <w:b/>
          <w:color w:val="000000" w:themeColor="text1"/>
          <w:sz w:val="28"/>
          <w:szCs w:val="28"/>
        </w:rPr>
      </w:pPr>
    </w:p>
    <w:p w:rsidR="006171FF" w:rsidRPr="00B85D39" w:rsidRDefault="00852CB0" w:rsidP="006171FF">
      <w:pPr>
        <w:widowControl w:val="0"/>
        <w:spacing w:line="360" w:lineRule="exact"/>
        <w:jc w:val="center"/>
        <w:rPr>
          <w:rFonts w:ascii="Times New Roman" w:eastAsia="Times New Roman" w:hAnsi="Times New Roman" w:cs="Times New Roman"/>
          <w:b/>
          <w:color w:val="000000" w:themeColor="text1"/>
          <w:sz w:val="28"/>
          <w:szCs w:val="28"/>
        </w:rPr>
      </w:pPr>
      <w:r w:rsidRPr="00B85D39">
        <w:rPr>
          <w:rFonts w:ascii="Times New Roman" w:eastAsia="Times New Roman" w:hAnsi="Times New Roman" w:cs="Times New Roman"/>
          <w:b/>
          <w:color w:val="000000" w:themeColor="text1"/>
          <w:sz w:val="28"/>
          <w:szCs w:val="28"/>
        </w:rPr>
        <w:t xml:space="preserve">Bản tổng hợp, giải trình, tiếp </w:t>
      </w:r>
      <w:proofErr w:type="gramStart"/>
      <w:r w:rsidRPr="00B85D39">
        <w:rPr>
          <w:rFonts w:ascii="Times New Roman" w:eastAsia="Times New Roman" w:hAnsi="Times New Roman" w:cs="Times New Roman"/>
          <w:b/>
          <w:color w:val="000000" w:themeColor="text1"/>
          <w:sz w:val="28"/>
          <w:szCs w:val="28"/>
        </w:rPr>
        <w:t>thu</w:t>
      </w:r>
      <w:proofErr w:type="gramEnd"/>
      <w:r w:rsidRPr="00B85D39">
        <w:rPr>
          <w:rFonts w:ascii="Times New Roman" w:eastAsia="Times New Roman" w:hAnsi="Times New Roman" w:cs="Times New Roman"/>
          <w:b/>
          <w:color w:val="000000" w:themeColor="text1"/>
          <w:sz w:val="28"/>
          <w:szCs w:val="28"/>
        </w:rPr>
        <w:t xml:space="preserve"> ý kiến góp ý</w:t>
      </w:r>
      <w:r w:rsidR="006171FF" w:rsidRPr="00B85D39">
        <w:rPr>
          <w:rFonts w:ascii="Times New Roman" w:eastAsia="Times New Roman" w:hAnsi="Times New Roman" w:cs="Times New Roman"/>
          <w:b/>
          <w:color w:val="000000" w:themeColor="text1"/>
          <w:sz w:val="28"/>
          <w:szCs w:val="28"/>
        </w:rPr>
        <w:t xml:space="preserve"> đối với </w:t>
      </w:r>
      <w:r w:rsidRPr="00B85D39">
        <w:rPr>
          <w:rFonts w:ascii="Times New Roman" w:eastAsia="Times New Roman" w:hAnsi="Times New Roman" w:cs="Times New Roman"/>
          <w:b/>
          <w:color w:val="000000" w:themeColor="text1"/>
          <w:sz w:val="28"/>
          <w:szCs w:val="28"/>
        </w:rPr>
        <w:t xml:space="preserve"> </w:t>
      </w:r>
    </w:p>
    <w:p w:rsidR="00382E2B" w:rsidRDefault="006171FF" w:rsidP="00382E2B">
      <w:pPr>
        <w:widowControl w:val="0"/>
        <w:spacing w:line="360" w:lineRule="exact"/>
        <w:jc w:val="center"/>
        <w:rPr>
          <w:rFonts w:ascii="Times New Roman" w:eastAsia="Times New Roman" w:hAnsi="Times New Roman" w:cs="Times New Roman"/>
          <w:b/>
          <w:color w:val="000000" w:themeColor="text1"/>
          <w:sz w:val="28"/>
          <w:szCs w:val="28"/>
        </w:rPr>
      </w:pPr>
      <w:r w:rsidRPr="00B85D39">
        <w:rPr>
          <w:rFonts w:ascii="Times New Roman" w:eastAsia="Times New Roman" w:hAnsi="Times New Roman" w:cs="Times New Roman"/>
          <w:b/>
          <w:color w:val="000000" w:themeColor="text1"/>
          <w:sz w:val="28"/>
          <w:szCs w:val="28"/>
        </w:rPr>
        <w:t xml:space="preserve">Hồ sơ dự thảo Nghị định quy định chi tiết thi hành một số điều của </w:t>
      </w:r>
    </w:p>
    <w:p w:rsidR="006171FF" w:rsidRPr="00B85D39" w:rsidRDefault="006171FF" w:rsidP="00382E2B">
      <w:pPr>
        <w:widowControl w:val="0"/>
        <w:spacing w:line="360" w:lineRule="exact"/>
        <w:jc w:val="center"/>
        <w:rPr>
          <w:rFonts w:ascii="Times New Roman" w:eastAsia="Times New Roman" w:hAnsi="Times New Roman" w:cs="Times New Roman"/>
          <w:b/>
          <w:color w:val="000000" w:themeColor="text1"/>
          <w:sz w:val="28"/>
          <w:szCs w:val="28"/>
        </w:rPr>
      </w:pPr>
      <w:proofErr w:type="gramStart"/>
      <w:r w:rsidRPr="00B85D39">
        <w:rPr>
          <w:rFonts w:ascii="Times New Roman" w:eastAsia="Times New Roman" w:hAnsi="Times New Roman" w:cs="Times New Roman"/>
          <w:b/>
          <w:color w:val="000000" w:themeColor="text1"/>
          <w:sz w:val="28"/>
          <w:szCs w:val="28"/>
        </w:rPr>
        <w:t>Luật Quy hoạch.</w:t>
      </w:r>
      <w:proofErr w:type="gramEnd"/>
    </w:p>
    <w:p w:rsidR="006171FF" w:rsidRPr="00B85D39" w:rsidRDefault="006171FF" w:rsidP="006171FF">
      <w:pPr>
        <w:widowControl w:val="0"/>
        <w:spacing w:line="360" w:lineRule="exact"/>
        <w:jc w:val="center"/>
        <w:rPr>
          <w:rFonts w:ascii="Times New Roman" w:eastAsia="Times New Roman" w:hAnsi="Times New Roman" w:cs="Times New Roman"/>
          <w:b/>
          <w:color w:val="000000" w:themeColor="text1"/>
          <w:sz w:val="28"/>
          <w:szCs w:val="28"/>
        </w:rPr>
      </w:pPr>
    </w:p>
    <w:p w:rsidR="00382E2B" w:rsidRPr="00382E2B" w:rsidRDefault="00382E2B" w:rsidP="00382E2B">
      <w:pPr>
        <w:widowControl w:val="0"/>
        <w:ind w:firstLine="567"/>
        <w:jc w:val="both"/>
        <w:rPr>
          <w:rFonts w:ascii="Times New Roman" w:eastAsia=".VnTime" w:hAnsi="Times New Roman" w:cs="Times New Roman"/>
          <w:bCs/>
          <w:sz w:val="26"/>
          <w:szCs w:val="26"/>
          <w:lang w:val="nl-NL"/>
        </w:rPr>
      </w:pPr>
      <w:proofErr w:type="gramStart"/>
      <w:r w:rsidRPr="00382E2B">
        <w:rPr>
          <w:rFonts w:ascii="Times New Roman" w:eastAsia="Calibri" w:hAnsi="Times New Roman" w:cs="Times New Roman"/>
          <w:color w:val="000000"/>
          <w:spacing w:val="-2"/>
          <w:sz w:val="28"/>
          <w:szCs w:val="28"/>
        </w:rPr>
        <w:t xml:space="preserve">Ngày 10 tháng 12 năm 2025, Quốc hội đã </w:t>
      </w:r>
      <w:r>
        <w:rPr>
          <w:rFonts w:ascii="Times New Roman" w:eastAsia="Calibri" w:hAnsi="Times New Roman" w:cs="Times New Roman"/>
          <w:color w:val="000000"/>
          <w:spacing w:val="-2"/>
          <w:sz w:val="28"/>
          <w:szCs w:val="28"/>
        </w:rPr>
        <w:t>ban hành</w:t>
      </w:r>
      <w:r w:rsidRPr="00382E2B">
        <w:rPr>
          <w:rFonts w:ascii="Times New Roman" w:eastAsia="Calibri" w:hAnsi="Times New Roman" w:cs="Times New Roman"/>
          <w:color w:val="000000"/>
          <w:spacing w:val="-2"/>
          <w:sz w:val="28"/>
          <w:szCs w:val="28"/>
        </w:rPr>
        <w:t xml:space="preserve"> Luật Quy hoạ</w:t>
      </w:r>
      <w:r>
        <w:rPr>
          <w:rFonts w:ascii="Times New Roman" w:eastAsia="Calibri" w:hAnsi="Times New Roman" w:cs="Times New Roman"/>
          <w:color w:val="000000"/>
          <w:spacing w:val="-2"/>
          <w:sz w:val="28"/>
          <w:szCs w:val="28"/>
        </w:rPr>
        <w:t>ch số 112/2025/QH15</w:t>
      </w:r>
      <w:r w:rsidRPr="00382E2B">
        <w:rPr>
          <w:rFonts w:ascii="Times New Roman" w:eastAsia="Calibri" w:hAnsi="Times New Roman" w:cs="Times New Roman"/>
          <w:color w:val="000000"/>
          <w:spacing w:val="-2"/>
          <w:sz w:val="28"/>
          <w:szCs w:val="28"/>
        </w:rPr>
        <w:t xml:space="preserve"> tại Kỳ họp thứ 10, Quốc hội khoá XV.</w:t>
      </w:r>
      <w:proofErr w:type="gramEnd"/>
      <w:r w:rsidRPr="00382E2B">
        <w:rPr>
          <w:rFonts w:ascii="Times New Roman" w:eastAsia="Calibri" w:hAnsi="Times New Roman" w:cs="Times New Roman"/>
          <w:color w:val="000000"/>
          <w:spacing w:val="-2"/>
          <w:sz w:val="28"/>
          <w:szCs w:val="28"/>
        </w:rPr>
        <w:t xml:space="preserve"> </w:t>
      </w:r>
      <w:r w:rsidR="004015E9" w:rsidRPr="004015E9">
        <w:rPr>
          <w:rFonts w:ascii="Times New Roman" w:eastAsia="Calibri" w:hAnsi="Times New Roman" w:cs="Times New Roman"/>
          <w:color w:val="000000"/>
          <w:spacing w:val="-2"/>
          <w:sz w:val="28"/>
          <w:szCs w:val="28"/>
        </w:rPr>
        <w:t>Căn cứ Luật Ban hành văn bản quy phạm pháp luật, </w:t>
      </w:r>
      <w:r w:rsidRPr="00382E2B">
        <w:rPr>
          <w:rFonts w:ascii="Times New Roman" w:eastAsia="Calibri" w:hAnsi="Times New Roman" w:cs="Times New Roman"/>
          <w:sz w:val="28"/>
          <w:szCs w:val="28"/>
        </w:rPr>
        <w:t>Bộ Tài chính đã xây dựng Dự thảo Nghị định quy định chi tiết thi hành một số điều của Luật Quy hoạch</w:t>
      </w:r>
      <w:r>
        <w:rPr>
          <w:rFonts w:ascii="Times New Roman" w:eastAsia="Calibri" w:hAnsi="Times New Roman" w:cs="Times New Roman"/>
          <w:sz w:val="28"/>
          <w:szCs w:val="28"/>
        </w:rPr>
        <w:t xml:space="preserve"> gửi xin ý kiến các cơ quan, đơn vị có liên quan tại văn bản số </w:t>
      </w:r>
      <w:r w:rsidRPr="00382E2B">
        <w:rPr>
          <w:rFonts w:ascii="Times New Roman" w:eastAsia=".VnTime" w:hAnsi="Times New Roman" w:cs="Times New Roman"/>
          <w:bCs/>
          <w:sz w:val="28"/>
          <w:szCs w:val="28"/>
          <w:lang w:val="nl-NL"/>
        </w:rPr>
        <w:t>19256 /BTC-QLQH</w:t>
      </w:r>
      <w:r>
        <w:rPr>
          <w:rFonts w:ascii="Times New Roman" w:eastAsia=".VnTime" w:hAnsi="Times New Roman" w:cs="Times New Roman"/>
          <w:bCs/>
          <w:sz w:val="28"/>
          <w:szCs w:val="28"/>
          <w:lang w:val="nl-NL"/>
        </w:rPr>
        <w:t xml:space="preserve"> ngày 11 tháng 12 năm 2025.</w:t>
      </w:r>
    </w:p>
    <w:p w:rsidR="00DD663B" w:rsidRPr="00B85D39" w:rsidRDefault="00DD663B" w:rsidP="00DD663B">
      <w:pPr>
        <w:widowControl w:val="0"/>
        <w:spacing w:before="120" w:line="360" w:lineRule="exact"/>
        <w:ind w:firstLine="720"/>
        <w:jc w:val="both"/>
        <w:rPr>
          <w:rFonts w:ascii="Times New Roman" w:eastAsia="Times New Roman" w:hAnsi="Times New Roman" w:cs="Times New Roman"/>
          <w:color w:val="000000" w:themeColor="text1"/>
          <w:sz w:val="28"/>
          <w:szCs w:val="28"/>
        </w:rPr>
      </w:pPr>
      <w:r w:rsidRPr="00B85D39">
        <w:rPr>
          <w:rFonts w:ascii="Times New Roman" w:hAnsi="Times New Roman" w:cs="Times New Roman"/>
          <w:color w:val="000000" w:themeColor="text1"/>
          <w:sz w:val="28"/>
          <w:szCs w:val="28"/>
        </w:rPr>
        <w:t>Tính đ</w:t>
      </w:r>
      <w:r w:rsidR="009370B0" w:rsidRPr="00B85D39">
        <w:rPr>
          <w:rFonts w:ascii="Times New Roman" w:hAnsi="Times New Roman" w:cs="Times New Roman"/>
          <w:color w:val="000000" w:themeColor="text1"/>
          <w:sz w:val="28"/>
          <w:szCs w:val="28"/>
        </w:rPr>
        <w:t xml:space="preserve">ến ngày ngày </w:t>
      </w:r>
      <w:r w:rsidR="00045247">
        <w:rPr>
          <w:rFonts w:ascii="Times New Roman" w:hAnsi="Times New Roman" w:cs="Times New Roman"/>
          <w:color w:val="000000" w:themeColor="text1"/>
          <w:sz w:val="28"/>
          <w:szCs w:val="28"/>
        </w:rPr>
        <w:t xml:space="preserve">08 </w:t>
      </w:r>
      <w:r w:rsidR="009370B0" w:rsidRPr="00B85D39">
        <w:rPr>
          <w:rFonts w:ascii="Times New Roman" w:hAnsi="Times New Roman" w:cs="Times New Roman"/>
          <w:color w:val="000000" w:themeColor="text1"/>
          <w:sz w:val="28"/>
          <w:szCs w:val="28"/>
        </w:rPr>
        <w:t xml:space="preserve">tháng </w:t>
      </w:r>
      <w:r w:rsidR="00045247">
        <w:rPr>
          <w:rFonts w:ascii="Times New Roman" w:hAnsi="Times New Roman" w:cs="Times New Roman"/>
          <w:color w:val="000000" w:themeColor="text1"/>
          <w:sz w:val="28"/>
          <w:szCs w:val="28"/>
        </w:rPr>
        <w:t>01</w:t>
      </w:r>
      <w:r w:rsidR="009370B0" w:rsidRPr="00B85D39">
        <w:rPr>
          <w:rFonts w:ascii="Times New Roman" w:hAnsi="Times New Roman" w:cs="Times New Roman"/>
          <w:color w:val="000000" w:themeColor="text1"/>
          <w:sz w:val="28"/>
          <w:szCs w:val="28"/>
        </w:rPr>
        <w:t xml:space="preserve"> năm 202</w:t>
      </w:r>
      <w:r w:rsidR="00045247">
        <w:rPr>
          <w:rFonts w:ascii="Times New Roman" w:hAnsi="Times New Roman" w:cs="Times New Roman"/>
          <w:color w:val="000000" w:themeColor="text1"/>
          <w:sz w:val="28"/>
          <w:szCs w:val="28"/>
        </w:rPr>
        <w:t>6</w:t>
      </w:r>
      <w:r w:rsidR="009370B0" w:rsidRPr="00B85D39">
        <w:rPr>
          <w:rFonts w:ascii="Times New Roman" w:hAnsi="Times New Roman" w:cs="Times New Roman"/>
          <w:color w:val="000000" w:themeColor="text1"/>
          <w:sz w:val="28"/>
          <w:szCs w:val="28"/>
        </w:rPr>
        <w:t xml:space="preserve">, Bộ Tài chính đã nhận được ý kiến góp ý của </w:t>
      </w:r>
      <w:r w:rsidR="00045247" w:rsidRPr="00461119">
        <w:rPr>
          <w:rFonts w:ascii="Times New Roman" w:hAnsi="Times New Roman" w:cs="Times New Roman"/>
          <w:color w:val="000000" w:themeColor="text1"/>
          <w:sz w:val="28"/>
          <w:szCs w:val="28"/>
        </w:rPr>
        <w:t xml:space="preserve">08 </w:t>
      </w:r>
      <w:r w:rsidR="009370B0" w:rsidRPr="00461119">
        <w:rPr>
          <w:rFonts w:ascii="Times New Roman" w:hAnsi="Times New Roman" w:cs="Times New Roman"/>
          <w:color w:val="000000" w:themeColor="text1"/>
          <w:sz w:val="28"/>
          <w:szCs w:val="28"/>
        </w:rPr>
        <w:t>Bộ,</w:t>
      </w:r>
      <w:r w:rsidR="00B60759" w:rsidRPr="00461119">
        <w:rPr>
          <w:rFonts w:ascii="Times New Roman" w:hAnsi="Times New Roman" w:cs="Times New Roman"/>
          <w:color w:val="000000" w:themeColor="text1"/>
          <w:sz w:val="28"/>
          <w:szCs w:val="28"/>
        </w:rPr>
        <w:t xml:space="preserve"> cơ quan ngang Bộ</w:t>
      </w:r>
      <w:r w:rsidR="009370B0" w:rsidRPr="00461119">
        <w:rPr>
          <w:rFonts w:ascii="Times New Roman" w:hAnsi="Times New Roman" w:cs="Times New Roman"/>
          <w:color w:val="000000" w:themeColor="text1"/>
          <w:sz w:val="28"/>
          <w:szCs w:val="28"/>
        </w:rPr>
        <w:t xml:space="preserve"> </w:t>
      </w:r>
      <w:r w:rsidR="00045247" w:rsidRPr="00461119">
        <w:rPr>
          <w:rFonts w:ascii="Times New Roman" w:hAnsi="Times New Roman" w:cs="Times New Roman"/>
          <w:color w:val="000000" w:themeColor="text1"/>
          <w:sz w:val="28"/>
          <w:szCs w:val="28"/>
        </w:rPr>
        <w:t xml:space="preserve">và 28 </w:t>
      </w:r>
      <w:r w:rsidR="009370B0" w:rsidRPr="00461119">
        <w:rPr>
          <w:rFonts w:ascii="Times New Roman" w:hAnsi="Times New Roman" w:cs="Times New Roman"/>
          <w:color w:val="000000" w:themeColor="text1"/>
          <w:sz w:val="28"/>
          <w:szCs w:val="28"/>
        </w:rPr>
        <w:t xml:space="preserve">địa phương; trong đó, có </w:t>
      </w:r>
      <w:r w:rsidR="00045247" w:rsidRPr="00461119">
        <w:rPr>
          <w:rFonts w:ascii="Times New Roman" w:hAnsi="Times New Roman" w:cs="Times New Roman"/>
          <w:color w:val="000000" w:themeColor="text1"/>
          <w:sz w:val="28"/>
          <w:szCs w:val="28"/>
        </w:rPr>
        <w:t xml:space="preserve">02 </w:t>
      </w:r>
      <w:r w:rsidR="009370B0" w:rsidRPr="00461119">
        <w:rPr>
          <w:rFonts w:ascii="Times New Roman" w:hAnsi="Times New Roman" w:cs="Times New Roman"/>
          <w:color w:val="000000" w:themeColor="text1"/>
          <w:sz w:val="28"/>
          <w:szCs w:val="28"/>
        </w:rPr>
        <w:t>Bộ</w:t>
      </w:r>
      <w:r w:rsidR="004015E9" w:rsidRPr="00461119">
        <w:rPr>
          <w:rStyle w:val="FootnoteReference"/>
          <w:rFonts w:ascii="Times New Roman" w:hAnsi="Times New Roman" w:cs="Times New Roman"/>
          <w:color w:val="000000" w:themeColor="text1"/>
          <w:sz w:val="28"/>
          <w:szCs w:val="28"/>
        </w:rPr>
        <w:footnoteReference w:id="1"/>
      </w:r>
      <w:r w:rsidR="009370B0" w:rsidRPr="00461119">
        <w:rPr>
          <w:rFonts w:ascii="Times New Roman" w:hAnsi="Times New Roman" w:cs="Times New Roman"/>
          <w:color w:val="000000" w:themeColor="text1"/>
          <w:sz w:val="28"/>
          <w:szCs w:val="28"/>
        </w:rPr>
        <w:t xml:space="preserve"> và  </w:t>
      </w:r>
      <w:r w:rsidR="00045247" w:rsidRPr="00461119">
        <w:rPr>
          <w:rFonts w:ascii="Times New Roman" w:hAnsi="Times New Roman" w:cs="Times New Roman"/>
          <w:color w:val="000000" w:themeColor="text1"/>
          <w:sz w:val="28"/>
          <w:szCs w:val="28"/>
        </w:rPr>
        <w:t>04</w:t>
      </w:r>
      <w:r w:rsidR="00BA147C" w:rsidRPr="00461119">
        <w:rPr>
          <w:rFonts w:ascii="Times New Roman" w:hAnsi="Times New Roman" w:cs="Times New Roman"/>
          <w:color w:val="000000" w:themeColor="text1"/>
          <w:sz w:val="28"/>
          <w:szCs w:val="28"/>
        </w:rPr>
        <w:t xml:space="preserve"> </w:t>
      </w:r>
      <w:r w:rsidR="009370B0" w:rsidRPr="00461119">
        <w:rPr>
          <w:rFonts w:ascii="Times New Roman" w:hAnsi="Times New Roman" w:cs="Times New Roman"/>
          <w:color w:val="000000" w:themeColor="text1"/>
          <w:sz w:val="28"/>
          <w:szCs w:val="28"/>
        </w:rPr>
        <w:t>địa phương</w:t>
      </w:r>
      <w:r w:rsidR="00986A96" w:rsidRPr="00461119">
        <w:rPr>
          <w:rStyle w:val="FootnoteReference"/>
          <w:rFonts w:ascii="Times New Roman" w:hAnsi="Times New Roman" w:cs="Times New Roman"/>
          <w:color w:val="000000" w:themeColor="text1"/>
          <w:sz w:val="28"/>
          <w:szCs w:val="28"/>
        </w:rPr>
        <w:footnoteReference w:id="2"/>
      </w:r>
      <w:r w:rsidR="009370B0" w:rsidRPr="00461119">
        <w:rPr>
          <w:rFonts w:ascii="Times New Roman" w:hAnsi="Times New Roman" w:cs="Times New Roman"/>
          <w:color w:val="000000" w:themeColor="text1"/>
          <w:sz w:val="28"/>
          <w:szCs w:val="28"/>
        </w:rPr>
        <w:t xml:space="preserve"> thống nhất hoàn toàn với dự</w:t>
      </w:r>
      <w:r w:rsidR="009370B0" w:rsidRPr="00B85D39">
        <w:rPr>
          <w:rFonts w:ascii="Times New Roman" w:hAnsi="Times New Roman" w:cs="Times New Roman"/>
          <w:color w:val="000000" w:themeColor="text1"/>
          <w:sz w:val="28"/>
          <w:szCs w:val="28"/>
        </w:rPr>
        <w:t xml:space="preserve"> thảo Luật.</w:t>
      </w:r>
    </w:p>
    <w:p w:rsidR="00614564" w:rsidRDefault="00852CB0" w:rsidP="00B20718">
      <w:pPr>
        <w:widowControl w:val="0"/>
        <w:spacing w:before="120" w:line="360" w:lineRule="exact"/>
        <w:ind w:firstLine="720"/>
        <w:jc w:val="both"/>
        <w:rPr>
          <w:rFonts w:ascii="Times New Roman" w:eastAsia="Times New Roman" w:hAnsi="Times New Roman" w:cs="Times New Roman"/>
          <w:color w:val="000000" w:themeColor="text1"/>
          <w:sz w:val="28"/>
          <w:szCs w:val="28"/>
        </w:rPr>
      </w:pPr>
      <w:r w:rsidRPr="00B85D39">
        <w:rPr>
          <w:rFonts w:ascii="Times New Roman" w:eastAsia="Times New Roman" w:hAnsi="Times New Roman" w:cs="Times New Roman"/>
          <w:color w:val="000000" w:themeColor="text1"/>
          <w:sz w:val="28"/>
          <w:szCs w:val="28"/>
        </w:rPr>
        <w:t>Trê</w:t>
      </w:r>
      <w:r w:rsidR="00E5713E" w:rsidRPr="00B85D39">
        <w:rPr>
          <w:rFonts w:ascii="Times New Roman" w:eastAsia="Times New Roman" w:hAnsi="Times New Roman" w:cs="Times New Roman"/>
          <w:color w:val="000000" w:themeColor="text1"/>
          <w:sz w:val="28"/>
          <w:szCs w:val="28"/>
        </w:rPr>
        <w:t>n cơ sở ý kiến của các Bộ</w:t>
      </w:r>
      <w:r w:rsidR="00B20718">
        <w:rPr>
          <w:rFonts w:ascii="Times New Roman" w:eastAsia="Times New Roman" w:hAnsi="Times New Roman" w:cs="Times New Roman"/>
          <w:color w:val="000000" w:themeColor="text1"/>
          <w:sz w:val="28"/>
          <w:szCs w:val="28"/>
        </w:rPr>
        <w:t>, cơ quan ngang Bộ</w:t>
      </w:r>
      <w:r w:rsidR="00E5713E" w:rsidRPr="00B85D39">
        <w:rPr>
          <w:rFonts w:ascii="Times New Roman" w:eastAsia="Times New Roman" w:hAnsi="Times New Roman" w:cs="Times New Roman"/>
          <w:color w:val="000000" w:themeColor="text1"/>
          <w:sz w:val="28"/>
          <w:szCs w:val="28"/>
        </w:rPr>
        <w:t xml:space="preserve"> và địa phương, </w:t>
      </w:r>
      <w:r w:rsidRPr="00B85D39">
        <w:rPr>
          <w:rFonts w:ascii="Times New Roman" w:eastAsia="Times New Roman" w:hAnsi="Times New Roman" w:cs="Times New Roman"/>
          <w:color w:val="000000" w:themeColor="text1"/>
          <w:sz w:val="28"/>
          <w:szCs w:val="28"/>
        </w:rPr>
        <w:t xml:space="preserve">Bộ Tài </w:t>
      </w:r>
      <w:proofErr w:type="gramStart"/>
      <w:r w:rsidRPr="00B85D39">
        <w:rPr>
          <w:rFonts w:ascii="Times New Roman" w:eastAsia="Times New Roman" w:hAnsi="Times New Roman" w:cs="Times New Roman"/>
          <w:color w:val="000000" w:themeColor="text1"/>
          <w:sz w:val="28"/>
          <w:szCs w:val="28"/>
        </w:rPr>
        <w:t>chính</w:t>
      </w:r>
      <w:proofErr w:type="gramEnd"/>
      <w:r w:rsidRPr="00B85D39">
        <w:rPr>
          <w:rFonts w:ascii="Times New Roman" w:eastAsia="Times New Roman" w:hAnsi="Times New Roman" w:cs="Times New Roman"/>
          <w:color w:val="000000" w:themeColor="text1"/>
          <w:sz w:val="28"/>
          <w:szCs w:val="28"/>
        </w:rPr>
        <w:t xml:space="preserve"> đã tổng hợp đầy đủ các ý kiến góp ý và giải trình</w:t>
      </w:r>
      <w:r w:rsidR="00B20718">
        <w:rPr>
          <w:rFonts w:ascii="Times New Roman" w:eastAsia="Times New Roman" w:hAnsi="Times New Roman" w:cs="Times New Roman"/>
          <w:color w:val="000000" w:themeColor="text1"/>
          <w:sz w:val="28"/>
          <w:szCs w:val="28"/>
        </w:rPr>
        <w:t xml:space="preserve">, tiếp thu ý kiến góp ý như </w:t>
      </w:r>
      <w:r w:rsidR="00AA7364" w:rsidRPr="00B85D39">
        <w:rPr>
          <w:rFonts w:ascii="Times New Roman" w:eastAsia="Times New Roman" w:hAnsi="Times New Roman" w:cs="Times New Roman"/>
          <w:color w:val="000000" w:themeColor="text1"/>
          <w:sz w:val="28"/>
          <w:szCs w:val="28"/>
        </w:rPr>
        <w:t>sau</w:t>
      </w:r>
      <w:r w:rsidR="00B7667F" w:rsidRPr="00B85D39">
        <w:rPr>
          <w:rFonts w:ascii="Times New Roman" w:eastAsia="Times New Roman" w:hAnsi="Times New Roman" w:cs="Times New Roman"/>
          <w:color w:val="000000" w:themeColor="text1"/>
          <w:sz w:val="28"/>
          <w:szCs w:val="28"/>
        </w:rPr>
        <w:t>:</w:t>
      </w:r>
    </w:p>
    <w:p w:rsidR="00B20718" w:rsidRPr="00B85D39" w:rsidRDefault="00B20718" w:rsidP="00B20718">
      <w:pPr>
        <w:widowControl w:val="0"/>
        <w:spacing w:before="120" w:line="360" w:lineRule="exact"/>
        <w:ind w:firstLine="720"/>
        <w:jc w:val="both"/>
        <w:rPr>
          <w:rFonts w:ascii="Times New Roman" w:eastAsia="Times New Roman" w:hAnsi="Times New Roman" w:cs="Times New Roman"/>
          <w:color w:val="000000" w:themeColor="text1"/>
          <w:sz w:val="28"/>
          <w:szCs w:val="28"/>
        </w:rPr>
        <w:sectPr w:rsidR="00B20718" w:rsidRPr="00B85D39" w:rsidSect="00404A5E">
          <w:headerReference w:type="default" r:id="rId8"/>
          <w:headerReference w:type="first" r:id="rId9"/>
          <w:pgSz w:w="11909" w:h="16834"/>
          <w:pgMar w:top="1134" w:right="1134" w:bottom="1134" w:left="1701" w:header="720" w:footer="720" w:gutter="0"/>
          <w:pgNumType w:start="1"/>
          <w:cols w:space="720"/>
          <w:titlePg/>
          <w:docGrid w:linePitch="299"/>
        </w:sectPr>
      </w:pPr>
    </w:p>
    <w:p w:rsidR="001443D7" w:rsidRPr="00B85D39" w:rsidRDefault="001443D7" w:rsidP="00DD663B">
      <w:pPr>
        <w:widowControl w:val="0"/>
        <w:rPr>
          <w:color w:val="000000" w:themeColor="text1"/>
        </w:rPr>
      </w:pPr>
    </w:p>
    <w:tbl>
      <w:tblPr>
        <w:tblStyle w:val="a"/>
        <w:tblW w:w="152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815"/>
        <w:gridCol w:w="1701"/>
        <w:gridCol w:w="36"/>
        <w:gridCol w:w="105"/>
        <w:gridCol w:w="7230"/>
        <w:gridCol w:w="5386"/>
      </w:tblGrid>
      <w:tr w:rsidR="00B85D39" w:rsidRPr="004A5257" w:rsidTr="002B4986">
        <w:trPr>
          <w:cantSplit/>
          <w:trHeight w:val="420"/>
        </w:trPr>
        <w:tc>
          <w:tcPr>
            <w:tcW w:w="815" w:type="dxa"/>
            <w:tcMar>
              <w:top w:w="0" w:type="dxa"/>
              <w:left w:w="100" w:type="dxa"/>
              <w:bottom w:w="0" w:type="dxa"/>
              <w:right w:w="100" w:type="dxa"/>
            </w:tcMar>
          </w:tcPr>
          <w:p w:rsidR="0024050E" w:rsidRPr="004A5257" w:rsidRDefault="00E6173D"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STT</w:t>
            </w:r>
          </w:p>
        </w:tc>
        <w:tc>
          <w:tcPr>
            <w:tcW w:w="1737" w:type="dxa"/>
            <w:gridSpan w:val="2"/>
            <w:tcMar>
              <w:top w:w="0" w:type="dxa"/>
              <w:left w:w="100" w:type="dxa"/>
              <w:bottom w:w="0" w:type="dxa"/>
              <w:right w:w="100" w:type="dxa"/>
            </w:tcMar>
          </w:tcPr>
          <w:p w:rsidR="0024050E" w:rsidRPr="004A5257" w:rsidRDefault="0024050E"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Bộ, địa phương</w:t>
            </w:r>
          </w:p>
        </w:tc>
        <w:tc>
          <w:tcPr>
            <w:tcW w:w="7335" w:type="dxa"/>
            <w:gridSpan w:val="2"/>
            <w:tcMar>
              <w:top w:w="0" w:type="dxa"/>
              <w:left w:w="100" w:type="dxa"/>
              <w:bottom w:w="0" w:type="dxa"/>
              <w:right w:w="100" w:type="dxa"/>
            </w:tcMar>
          </w:tcPr>
          <w:p w:rsidR="0024050E" w:rsidRPr="004A5257" w:rsidRDefault="0024050E" w:rsidP="002B4986">
            <w:pPr>
              <w:widowControl w:val="0"/>
              <w:spacing w:before="40" w:after="40" w:line="32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Nội dung góp ý</w:t>
            </w:r>
          </w:p>
        </w:tc>
        <w:tc>
          <w:tcPr>
            <w:tcW w:w="5386" w:type="dxa"/>
            <w:tcMar>
              <w:top w:w="0" w:type="dxa"/>
              <w:left w:w="100" w:type="dxa"/>
              <w:bottom w:w="0" w:type="dxa"/>
              <w:right w:w="100" w:type="dxa"/>
            </w:tcMar>
          </w:tcPr>
          <w:p w:rsidR="0024050E" w:rsidRPr="004A5257" w:rsidRDefault="0024050E" w:rsidP="002B4986">
            <w:pPr>
              <w:widowControl w:val="0"/>
              <w:spacing w:before="40" w:after="40" w:line="32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Nội dung tiếp thu, giải trình</w:t>
            </w:r>
          </w:p>
        </w:tc>
      </w:tr>
      <w:tr w:rsidR="00E6173D" w:rsidRPr="004A5257" w:rsidTr="002B4986">
        <w:trPr>
          <w:cantSplit/>
          <w:trHeight w:val="420"/>
        </w:trPr>
        <w:tc>
          <w:tcPr>
            <w:tcW w:w="815" w:type="dxa"/>
            <w:tcMar>
              <w:top w:w="0" w:type="dxa"/>
              <w:left w:w="100" w:type="dxa"/>
              <w:bottom w:w="0" w:type="dxa"/>
              <w:right w:w="100" w:type="dxa"/>
            </w:tcMar>
          </w:tcPr>
          <w:p w:rsidR="00E6173D" w:rsidRPr="004A5257" w:rsidRDefault="00E6173D"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I</w:t>
            </w:r>
          </w:p>
        </w:tc>
        <w:tc>
          <w:tcPr>
            <w:tcW w:w="9072" w:type="dxa"/>
            <w:gridSpan w:val="4"/>
            <w:tcMar>
              <w:top w:w="0" w:type="dxa"/>
              <w:left w:w="100" w:type="dxa"/>
              <w:bottom w:w="0" w:type="dxa"/>
              <w:right w:w="100" w:type="dxa"/>
            </w:tcMar>
          </w:tcPr>
          <w:p w:rsidR="00E6173D" w:rsidRPr="004A5257" w:rsidRDefault="00E6173D" w:rsidP="002B4986">
            <w:pPr>
              <w:widowControl w:val="0"/>
              <w:spacing w:before="40" w:after="40" w:line="320" w:lineRule="exact"/>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Thời hạn lập quy hoạch</w:t>
            </w:r>
          </w:p>
        </w:tc>
        <w:tc>
          <w:tcPr>
            <w:tcW w:w="5386" w:type="dxa"/>
            <w:tcMar>
              <w:top w:w="0" w:type="dxa"/>
              <w:left w:w="100" w:type="dxa"/>
              <w:bottom w:w="0" w:type="dxa"/>
              <w:right w:w="100" w:type="dxa"/>
            </w:tcMar>
          </w:tcPr>
          <w:p w:rsidR="00E6173D" w:rsidRPr="004A5257" w:rsidRDefault="00E6173D" w:rsidP="002B4986">
            <w:pPr>
              <w:widowControl w:val="0"/>
              <w:spacing w:before="40" w:after="40" w:line="320" w:lineRule="exact"/>
              <w:jc w:val="center"/>
              <w:rPr>
                <w:rFonts w:ascii="Times New Roman" w:eastAsia="Times New Roman" w:hAnsi="Times New Roman" w:cs="Times New Roman"/>
                <w:b/>
                <w:color w:val="000000" w:themeColor="text1"/>
                <w:sz w:val="26"/>
                <w:szCs w:val="26"/>
              </w:rPr>
            </w:pPr>
          </w:p>
        </w:tc>
      </w:tr>
      <w:tr w:rsidR="00E6173D" w:rsidRPr="004A5257" w:rsidTr="002B4986">
        <w:trPr>
          <w:cantSplit/>
          <w:trHeight w:val="420"/>
        </w:trPr>
        <w:tc>
          <w:tcPr>
            <w:tcW w:w="815" w:type="dxa"/>
            <w:tcMar>
              <w:top w:w="0" w:type="dxa"/>
              <w:left w:w="100" w:type="dxa"/>
              <w:bottom w:w="0" w:type="dxa"/>
              <w:right w:w="100" w:type="dxa"/>
            </w:tcMar>
          </w:tcPr>
          <w:p w:rsidR="00E6173D" w:rsidRPr="004A5257" w:rsidRDefault="00E6173D"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E6173D" w:rsidRPr="004A5257" w:rsidRDefault="00E6173D"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Quảng Ninh</w:t>
            </w:r>
          </w:p>
        </w:tc>
        <w:tc>
          <w:tcPr>
            <w:tcW w:w="7335" w:type="dxa"/>
            <w:gridSpan w:val="2"/>
            <w:tcMar>
              <w:top w:w="0" w:type="dxa"/>
              <w:left w:w="100" w:type="dxa"/>
              <w:bottom w:w="0" w:type="dxa"/>
              <w:right w:w="100" w:type="dxa"/>
            </w:tcMar>
          </w:tcPr>
          <w:p w:rsidR="00E6173D" w:rsidRPr="004A5257" w:rsidRDefault="00E6173D"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Tại khoản 4 Điều 3 dự thảo Nghị định đề nghị nghiên cứu phân định rõ: Thời hạn lập quy hoạch; thời hạn lập điều chỉnh quy hoạch tính từ thời điểm nào (tính từ thời điểm phê duyệt đề cương lập quy hoạch; thời điểm cấp có thẩm quyền chấp thuận chủ trương điều chỉnh quy hoạch, hay thời điểm phê duyệt đề cương lập điều chỉnh quy hoạch?)</w:t>
            </w:r>
          </w:p>
        </w:tc>
        <w:tc>
          <w:tcPr>
            <w:tcW w:w="5386" w:type="dxa"/>
            <w:tcMar>
              <w:top w:w="0" w:type="dxa"/>
              <w:left w:w="100" w:type="dxa"/>
              <w:bottom w:w="0" w:type="dxa"/>
              <w:right w:w="100" w:type="dxa"/>
            </w:tcMar>
          </w:tcPr>
          <w:p w:rsidR="00E6173D" w:rsidRPr="00461119" w:rsidRDefault="00A01B3F" w:rsidP="002B4986">
            <w:pPr>
              <w:tabs>
                <w:tab w:val="left" w:pos="1134"/>
              </w:tabs>
              <w:spacing w:before="40" w:after="40" w:line="320" w:lineRule="exact"/>
              <w:jc w:val="both"/>
              <w:rPr>
                <w:rFonts w:ascii="Times New Roman" w:hAnsi="Times New Roman" w:cs="Times New Roman"/>
                <w:color w:val="000000" w:themeColor="text1"/>
                <w:spacing w:val="-2"/>
                <w:sz w:val="26"/>
                <w:szCs w:val="26"/>
              </w:rPr>
            </w:pPr>
            <w:r w:rsidRPr="00461119">
              <w:rPr>
                <w:rFonts w:ascii="Times New Roman" w:eastAsia="Times New Roman" w:hAnsi="Times New Roman" w:cs="Times New Roman"/>
                <w:color w:val="000000" w:themeColor="text1"/>
                <w:spacing w:val="-2"/>
                <w:sz w:val="26"/>
                <w:szCs w:val="26"/>
              </w:rPr>
              <w:t xml:space="preserve">Tại khoản 19 Điều 3 </w:t>
            </w:r>
            <w:r w:rsidR="00461119" w:rsidRPr="00461119">
              <w:rPr>
                <w:rFonts w:ascii="Times New Roman" w:eastAsia="Times New Roman" w:hAnsi="Times New Roman" w:cs="Times New Roman"/>
                <w:color w:val="000000" w:themeColor="text1"/>
                <w:spacing w:val="-2"/>
                <w:sz w:val="26"/>
                <w:szCs w:val="26"/>
              </w:rPr>
              <w:t>Luật Quy hoạch số 112/2025/QH15</w:t>
            </w:r>
            <w:r w:rsidRPr="00461119">
              <w:rPr>
                <w:rFonts w:ascii="Times New Roman" w:eastAsia="Times New Roman" w:hAnsi="Times New Roman" w:cs="Times New Roman"/>
                <w:color w:val="000000" w:themeColor="text1"/>
                <w:spacing w:val="-2"/>
                <w:sz w:val="26"/>
                <w:szCs w:val="26"/>
              </w:rPr>
              <w:t xml:space="preserve"> đã quy định “</w:t>
            </w:r>
            <w:r w:rsidRPr="00461119">
              <w:rPr>
                <w:rFonts w:ascii="Times New Roman" w:hAnsi="Times New Roman" w:cs="Times New Roman"/>
                <w:iCs/>
                <w:color w:val="000000" w:themeColor="text1"/>
                <w:spacing w:val="-2"/>
                <w:sz w:val="26"/>
                <w:szCs w:val="26"/>
              </w:rPr>
              <w:t>Thời gian lập quy hoạch</w:t>
            </w:r>
            <w:r w:rsidRPr="00461119">
              <w:rPr>
                <w:rFonts w:ascii="Times New Roman" w:hAnsi="Times New Roman" w:cs="Times New Roman"/>
                <w:color w:val="000000" w:themeColor="text1"/>
                <w:spacing w:val="-2"/>
                <w:sz w:val="26"/>
                <w:szCs w:val="26"/>
              </w:rPr>
              <w:t xml:space="preserve"> là khoảng thời gian tính từ ngày lựa chọn được tổ chức tư vấn lập quy hoạch đến khi trình thẩm định quy hoạch”; đồng thời, để bảo đảm tính </w:t>
            </w:r>
            <w:r w:rsidR="00D41A11" w:rsidRPr="00461119">
              <w:rPr>
                <w:rFonts w:ascii="Times New Roman" w:hAnsi="Times New Roman" w:cs="Times New Roman"/>
                <w:color w:val="000000" w:themeColor="text1"/>
                <w:spacing w:val="-2"/>
                <w:sz w:val="26"/>
                <w:szCs w:val="26"/>
              </w:rPr>
              <w:t>đồng bộ</w:t>
            </w:r>
            <w:r w:rsidRPr="00461119">
              <w:rPr>
                <w:rFonts w:ascii="Times New Roman" w:hAnsi="Times New Roman" w:cs="Times New Roman"/>
                <w:color w:val="000000" w:themeColor="text1"/>
                <w:spacing w:val="-2"/>
                <w:sz w:val="26"/>
                <w:szCs w:val="26"/>
              </w:rPr>
              <w:t xml:space="preserve"> với Luật Quy hoạch, tại dự thảo Nghị định đã điều chỉnh </w:t>
            </w:r>
            <w:r w:rsidR="00D41A11" w:rsidRPr="00461119">
              <w:rPr>
                <w:rFonts w:ascii="Times New Roman" w:hAnsi="Times New Roman" w:cs="Times New Roman"/>
                <w:color w:val="000000" w:themeColor="text1"/>
                <w:spacing w:val="-2"/>
                <w:sz w:val="26"/>
                <w:szCs w:val="26"/>
              </w:rPr>
              <w:t>thống nhất</w:t>
            </w:r>
            <w:r w:rsidRPr="00461119">
              <w:rPr>
                <w:rFonts w:ascii="Times New Roman" w:hAnsi="Times New Roman" w:cs="Times New Roman"/>
                <w:color w:val="000000" w:themeColor="text1"/>
                <w:spacing w:val="-2"/>
                <w:sz w:val="26"/>
                <w:szCs w:val="26"/>
              </w:rPr>
              <w:t xml:space="preserve"> thành thuật ngữ “</w:t>
            </w:r>
            <w:r w:rsidR="00D41A11" w:rsidRPr="00461119">
              <w:rPr>
                <w:rFonts w:ascii="Times New Roman" w:hAnsi="Times New Roman" w:cs="Times New Roman"/>
                <w:color w:val="000000" w:themeColor="text1"/>
                <w:spacing w:val="-2"/>
                <w:sz w:val="26"/>
                <w:szCs w:val="26"/>
              </w:rPr>
              <w:t>thời gian lập quy hoạch”.</w:t>
            </w:r>
          </w:p>
        </w:tc>
      </w:tr>
      <w:tr w:rsidR="00E6173D" w:rsidRPr="004A5257" w:rsidTr="002B4986">
        <w:trPr>
          <w:cantSplit/>
          <w:trHeight w:val="420"/>
        </w:trPr>
        <w:tc>
          <w:tcPr>
            <w:tcW w:w="815" w:type="dxa"/>
            <w:tcMar>
              <w:top w:w="0" w:type="dxa"/>
              <w:left w:w="100" w:type="dxa"/>
              <w:bottom w:w="0" w:type="dxa"/>
              <w:right w:w="100" w:type="dxa"/>
            </w:tcMar>
          </w:tcPr>
          <w:p w:rsidR="00E6173D" w:rsidRPr="004A5257" w:rsidRDefault="00E6173D"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E6173D" w:rsidRPr="004A5257" w:rsidRDefault="00E6173D"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Hưng Yên</w:t>
            </w:r>
            <w:r w:rsidR="00D813FC">
              <w:rPr>
                <w:rFonts w:ascii="Times New Roman" w:eastAsia="Times New Roman" w:hAnsi="Times New Roman" w:cs="Times New Roman"/>
                <w:b/>
                <w:color w:val="000000" w:themeColor="text1"/>
                <w:sz w:val="26"/>
                <w:szCs w:val="26"/>
                <w:lang w:val="nl-NL"/>
              </w:rPr>
              <w:t>, Bộ N</w:t>
            </w:r>
            <w:r w:rsidR="00A33CB0" w:rsidRPr="004A5257">
              <w:rPr>
                <w:rFonts w:ascii="Times New Roman" w:eastAsia="Times New Roman" w:hAnsi="Times New Roman" w:cs="Times New Roman"/>
                <w:b/>
                <w:color w:val="000000" w:themeColor="text1"/>
                <w:sz w:val="26"/>
                <w:szCs w:val="26"/>
                <w:lang w:val="nl-NL"/>
              </w:rPr>
              <w:t>N&amp;MT</w:t>
            </w:r>
          </w:p>
        </w:tc>
        <w:tc>
          <w:tcPr>
            <w:tcW w:w="7335" w:type="dxa"/>
            <w:gridSpan w:val="2"/>
            <w:tcMar>
              <w:top w:w="0" w:type="dxa"/>
              <w:left w:w="100" w:type="dxa"/>
              <w:bottom w:w="0" w:type="dxa"/>
              <w:right w:w="100" w:type="dxa"/>
            </w:tcMar>
          </w:tcPr>
          <w:p w:rsidR="00E6173D" w:rsidRPr="004A5257" w:rsidRDefault="00E6173D" w:rsidP="002B4986">
            <w:pPr>
              <w:widowControl w:val="0"/>
              <w:spacing w:before="40" w:after="40" w:line="320" w:lineRule="exact"/>
              <w:jc w:val="both"/>
              <w:rPr>
                <w:rFonts w:ascii="Times New Roman" w:eastAsia="Times New Roman" w:hAnsi="Times New Roman" w:cs="Times New Roman"/>
                <w:color w:val="000000" w:themeColor="text1"/>
                <w:sz w:val="26"/>
                <w:szCs w:val="26"/>
                <w:lang w:val="nl-NL"/>
              </w:rPr>
            </w:pPr>
            <w:r w:rsidRPr="004A5257">
              <w:rPr>
                <w:rFonts w:ascii="Times New Roman" w:eastAsia="Times New Roman" w:hAnsi="Times New Roman" w:cs="Times New Roman"/>
                <w:color w:val="000000" w:themeColor="text1"/>
                <w:sz w:val="26"/>
                <w:szCs w:val="26"/>
              </w:rPr>
              <w:t>Tại Điều 3 đề nghị thống nhất cụm từ “thời hạn” hay “thời gian” do tiêu đề ghi “thời gian” nhưng nội dung diễn giải ghi "thời hạn”</w:t>
            </w:r>
          </w:p>
        </w:tc>
        <w:tc>
          <w:tcPr>
            <w:tcW w:w="5386" w:type="dxa"/>
            <w:tcMar>
              <w:top w:w="0" w:type="dxa"/>
              <w:left w:w="100" w:type="dxa"/>
              <w:bottom w:w="0" w:type="dxa"/>
              <w:right w:w="100" w:type="dxa"/>
            </w:tcMar>
          </w:tcPr>
          <w:p w:rsidR="00E6173D" w:rsidRPr="004A5257" w:rsidRDefault="00C03969"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C03969" w:rsidRPr="004A5257" w:rsidRDefault="00C03969" w:rsidP="002B4986">
            <w:pPr>
              <w:widowControl w:val="0"/>
              <w:spacing w:before="40" w:after="40" w:line="320" w:lineRule="exact"/>
              <w:jc w:val="both"/>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color w:val="000000" w:themeColor="text1"/>
                <w:sz w:val="26"/>
                <w:szCs w:val="26"/>
              </w:rPr>
              <w:t>Đã chỉnh sửa thành “thời gian lập quy hoạch” tại dự thảo Nghị định</w:t>
            </w:r>
            <w:r w:rsidR="00A24F12">
              <w:rPr>
                <w:rFonts w:ascii="Times New Roman" w:eastAsia="Times New Roman" w:hAnsi="Times New Roman" w:cs="Times New Roman"/>
                <w:color w:val="000000" w:themeColor="text1"/>
                <w:sz w:val="26"/>
                <w:szCs w:val="26"/>
              </w:rPr>
              <w:t>.</w:t>
            </w:r>
          </w:p>
        </w:tc>
      </w:tr>
      <w:tr w:rsidR="00E6173D" w:rsidRPr="004A5257" w:rsidTr="002B4986">
        <w:trPr>
          <w:cantSplit/>
          <w:trHeight w:val="420"/>
        </w:trPr>
        <w:tc>
          <w:tcPr>
            <w:tcW w:w="815" w:type="dxa"/>
            <w:tcMar>
              <w:top w:w="0" w:type="dxa"/>
              <w:left w:w="100" w:type="dxa"/>
              <w:bottom w:w="0" w:type="dxa"/>
              <w:right w:w="100" w:type="dxa"/>
            </w:tcMar>
          </w:tcPr>
          <w:p w:rsidR="00E6173D" w:rsidRPr="004A5257" w:rsidRDefault="00E6173D"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E6173D" w:rsidRPr="004A5257" w:rsidRDefault="00E6173D"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Ninh Bình</w:t>
            </w:r>
          </w:p>
        </w:tc>
        <w:tc>
          <w:tcPr>
            <w:tcW w:w="7335" w:type="dxa"/>
            <w:gridSpan w:val="2"/>
            <w:tcMar>
              <w:top w:w="0" w:type="dxa"/>
              <w:left w:w="100" w:type="dxa"/>
              <w:bottom w:w="0" w:type="dxa"/>
              <w:right w:w="100" w:type="dxa"/>
            </w:tcMar>
          </w:tcPr>
          <w:p w:rsidR="00E6173D" w:rsidRPr="004A5257" w:rsidRDefault="00E6173D"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Tại Điều 3 đề nghị nghiên cứu bổ sung quy định về thời gian thực hiện dự án lập quy hoạch để các cơ quan, đơn vị có cơ sở để triển khai thực hiện do ngoài việc lập quy hoạch, để thực hiện dự án quy hoạch cần có các gói thầu thực hiện sau như gói thầu kiểm toán, thời gian phê duyệt quyết toán,… Ngoài ra, đề nghị bổ sung cơ chế gia hạn thời gian có điều kiện (do sáp nhập đơn vị hành chính, thay đổi về quy định pháp luật</w:t>
            </w:r>
            <w:proofErr w:type="gramStart"/>
            <w:r w:rsidRPr="004A5257">
              <w:rPr>
                <w:rFonts w:ascii="Times New Roman" w:eastAsia="Times New Roman" w:hAnsi="Times New Roman" w:cs="Times New Roman"/>
                <w:color w:val="000000" w:themeColor="text1"/>
                <w:sz w:val="26"/>
                <w:szCs w:val="26"/>
              </w:rPr>
              <w:t>,...</w:t>
            </w:r>
            <w:proofErr w:type="gramEnd"/>
            <w:r w:rsidRPr="004A5257">
              <w:rPr>
                <w:rFonts w:ascii="Times New Roman" w:eastAsia="Times New Roman" w:hAnsi="Times New Roman" w:cs="Times New Roman"/>
                <w:color w:val="000000" w:themeColor="text1"/>
                <w:sz w:val="26"/>
                <w:szCs w:val="26"/>
              </w:rPr>
              <w:t>)</w:t>
            </w:r>
          </w:p>
        </w:tc>
        <w:tc>
          <w:tcPr>
            <w:tcW w:w="5386" w:type="dxa"/>
            <w:tcMar>
              <w:top w:w="0" w:type="dxa"/>
              <w:left w:w="100" w:type="dxa"/>
              <w:bottom w:w="0" w:type="dxa"/>
              <w:right w:w="100" w:type="dxa"/>
            </w:tcMar>
          </w:tcPr>
          <w:p w:rsidR="00E6173D" w:rsidRPr="004A5257" w:rsidRDefault="00D23924" w:rsidP="002B4986">
            <w:pPr>
              <w:widowControl w:val="0"/>
              <w:spacing w:before="40" w:after="40" w:line="320" w:lineRule="exact"/>
              <w:jc w:val="both"/>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color w:val="000000" w:themeColor="text1"/>
                <w:sz w:val="26"/>
                <w:szCs w:val="26"/>
              </w:rPr>
              <w:t>Luật Quy hoạch số 112/2025/QH15 không giao Chính phủ quy định chi tiết</w:t>
            </w:r>
            <w:r w:rsidRPr="004A5257">
              <w:rPr>
                <w:rFonts w:ascii="Times New Roman" w:eastAsia="Times New Roman" w:hAnsi="Times New Roman" w:cs="Times New Roman"/>
                <w:b/>
                <w:color w:val="000000" w:themeColor="text1"/>
                <w:sz w:val="26"/>
                <w:szCs w:val="26"/>
              </w:rPr>
              <w:t xml:space="preserve"> </w:t>
            </w:r>
            <w:r w:rsidRPr="004A5257">
              <w:rPr>
                <w:rFonts w:ascii="Times New Roman" w:eastAsia="Times New Roman" w:hAnsi="Times New Roman" w:cs="Times New Roman"/>
                <w:color w:val="000000" w:themeColor="text1"/>
                <w:sz w:val="26"/>
                <w:szCs w:val="26"/>
              </w:rPr>
              <w:t xml:space="preserve">thời gian thực hiện dự án lập quy hoạch; đồng thời, các hoạt động khác như trình tự, thủ tục đấu thầu; quyết toán… không thuộc phạm vi điều chỉnh của Luật Quy hoạch do vậy, không có cơ sở để quy định chi tiết tại dự thảo Nghị định. </w:t>
            </w:r>
          </w:p>
        </w:tc>
      </w:tr>
      <w:tr w:rsidR="00E6173D" w:rsidRPr="004A5257" w:rsidTr="002B4986">
        <w:trPr>
          <w:cantSplit/>
          <w:trHeight w:val="420"/>
        </w:trPr>
        <w:tc>
          <w:tcPr>
            <w:tcW w:w="815" w:type="dxa"/>
            <w:tcMar>
              <w:top w:w="0" w:type="dxa"/>
              <w:left w:w="100" w:type="dxa"/>
              <w:bottom w:w="0" w:type="dxa"/>
              <w:right w:w="100" w:type="dxa"/>
            </w:tcMar>
          </w:tcPr>
          <w:p w:rsidR="00E6173D" w:rsidRPr="004A5257" w:rsidRDefault="00E6173D"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E6173D" w:rsidRPr="004A5257" w:rsidRDefault="00975F82"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TP. Hồ Chí Minh</w:t>
            </w:r>
          </w:p>
        </w:tc>
        <w:tc>
          <w:tcPr>
            <w:tcW w:w="7335" w:type="dxa"/>
            <w:gridSpan w:val="2"/>
            <w:tcMar>
              <w:top w:w="0" w:type="dxa"/>
              <w:left w:w="100" w:type="dxa"/>
              <w:bottom w:w="0" w:type="dxa"/>
              <w:right w:w="100" w:type="dxa"/>
            </w:tcMar>
          </w:tcPr>
          <w:p w:rsidR="00E6173D" w:rsidRPr="004A5257" w:rsidRDefault="00975F82"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Tại Khoản 2, 3 và 4 Điều 3 đề xuất xem xét, điều chỉnh thời gian lập quy hoạch đối với 03 loại quy hoạch ngành, quy hoạch vùng và quy hoạch tỉnh do quy mô, tính chất của mỗi loại quy hoạch này khác nhau. Đồng thời đề xuất xem xét, quy định nội dung đối với quy hoạch chi tiết ngành.</w:t>
            </w:r>
          </w:p>
        </w:tc>
        <w:tc>
          <w:tcPr>
            <w:tcW w:w="5386" w:type="dxa"/>
            <w:tcMar>
              <w:top w:w="0" w:type="dxa"/>
              <w:left w:w="100" w:type="dxa"/>
              <w:bottom w:w="0" w:type="dxa"/>
              <w:right w:w="100" w:type="dxa"/>
            </w:tcMar>
          </w:tcPr>
          <w:p w:rsidR="00E6173D" w:rsidRPr="004A5257" w:rsidRDefault="004C1195" w:rsidP="002B4986">
            <w:pPr>
              <w:widowControl w:val="0"/>
              <w:spacing w:before="40" w:after="40" w:line="320" w:lineRule="exact"/>
              <w:jc w:val="both"/>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color w:val="000000" w:themeColor="text1"/>
                <w:sz w:val="26"/>
                <w:szCs w:val="26"/>
              </w:rPr>
              <w:t>Dự thảo Nghị định quy định thời gian lập</w:t>
            </w:r>
            <w:r w:rsidRPr="004A5257">
              <w:rPr>
                <w:rFonts w:ascii="Times New Roman" w:eastAsia="Times New Roman" w:hAnsi="Times New Roman" w:cs="Times New Roman"/>
                <w:b/>
                <w:color w:val="000000" w:themeColor="text1"/>
                <w:sz w:val="26"/>
                <w:szCs w:val="26"/>
              </w:rPr>
              <w:t xml:space="preserve"> </w:t>
            </w:r>
            <w:r w:rsidRPr="004A5257">
              <w:rPr>
                <w:rFonts w:ascii="Times New Roman" w:eastAsia="Times New Roman" w:hAnsi="Times New Roman" w:cs="Times New Roman"/>
                <w:color w:val="000000" w:themeColor="text1"/>
                <w:sz w:val="26"/>
                <w:szCs w:val="26"/>
              </w:rPr>
              <w:t xml:space="preserve">quy hoạch ngành, quy hoạch vùng và quy hoạch tỉnh để các Bộ, địa phương có điều kiện phối hợp trong quá trình lập quy hoạch; đồng thời, để có cơ sở rà soát các quy hoạch, bảo đảm tính đồng bộ, thống nhất giữa các quy hoạch, dự thảo Nghị định quy định khác nhau về thời gian quy hoạch được phê duyệt </w:t>
            </w:r>
          </w:p>
        </w:tc>
      </w:tr>
      <w:tr w:rsidR="00E6173D" w:rsidRPr="004A5257" w:rsidTr="002B4986">
        <w:trPr>
          <w:cantSplit/>
          <w:trHeight w:val="420"/>
        </w:trPr>
        <w:tc>
          <w:tcPr>
            <w:tcW w:w="815" w:type="dxa"/>
            <w:tcMar>
              <w:top w:w="0" w:type="dxa"/>
              <w:left w:w="100" w:type="dxa"/>
              <w:bottom w:w="0" w:type="dxa"/>
              <w:right w:w="100" w:type="dxa"/>
            </w:tcMar>
          </w:tcPr>
          <w:p w:rsidR="00E6173D" w:rsidRPr="004A5257" w:rsidRDefault="00E6173D"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II</w:t>
            </w:r>
          </w:p>
        </w:tc>
        <w:tc>
          <w:tcPr>
            <w:tcW w:w="9072" w:type="dxa"/>
            <w:gridSpan w:val="4"/>
            <w:tcMar>
              <w:top w:w="0" w:type="dxa"/>
              <w:left w:w="100" w:type="dxa"/>
              <w:bottom w:w="0" w:type="dxa"/>
              <w:right w:w="100" w:type="dxa"/>
            </w:tcMar>
          </w:tcPr>
          <w:p w:rsidR="00E6173D" w:rsidRPr="004A5257" w:rsidRDefault="00E6173D" w:rsidP="002B4986">
            <w:pPr>
              <w:widowControl w:val="0"/>
              <w:spacing w:before="40" w:after="40" w:line="320" w:lineRule="exact"/>
              <w:rPr>
                <w:rFonts w:ascii="Times New Roman" w:eastAsia="Times New Roman" w:hAnsi="Times New Roman" w:cs="Times New Roman"/>
                <w:b/>
                <w:color w:val="000000" w:themeColor="text1"/>
                <w:sz w:val="26"/>
                <w:szCs w:val="26"/>
              </w:rPr>
            </w:pPr>
            <w:r w:rsidRPr="004A5257">
              <w:rPr>
                <w:rFonts w:ascii="Times New Roman" w:hAnsi="Times New Roman" w:cs="Times New Roman"/>
                <w:b/>
                <w:bCs/>
                <w:color w:val="000000" w:themeColor="text1"/>
                <w:kern w:val="2"/>
                <w:sz w:val="26"/>
                <w:szCs w:val="26"/>
              </w:rPr>
              <w:t>Về xử lý mâu thuẫn giữa các quy hoạch</w:t>
            </w:r>
          </w:p>
        </w:tc>
        <w:tc>
          <w:tcPr>
            <w:tcW w:w="5386" w:type="dxa"/>
            <w:tcMar>
              <w:top w:w="0" w:type="dxa"/>
              <w:left w:w="100" w:type="dxa"/>
              <w:bottom w:w="0" w:type="dxa"/>
              <w:right w:w="100" w:type="dxa"/>
            </w:tcMar>
          </w:tcPr>
          <w:p w:rsidR="00E6173D" w:rsidRPr="004A5257" w:rsidRDefault="00E6173D" w:rsidP="002B4986">
            <w:pPr>
              <w:widowControl w:val="0"/>
              <w:spacing w:before="40" w:after="40" w:line="320" w:lineRule="exact"/>
              <w:jc w:val="center"/>
              <w:rPr>
                <w:rFonts w:ascii="Times New Roman" w:eastAsia="Times New Roman" w:hAnsi="Times New Roman" w:cs="Times New Roman"/>
                <w:b/>
                <w:color w:val="000000" w:themeColor="text1"/>
                <w:sz w:val="26"/>
                <w:szCs w:val="26"/>
              </w:rPr>
            </w:pPr>
          </w:p>
        </w:tc>
      </w:tr>
      <w:tr w:rsidR="00E6173D" w:rsidRPr="004A5257" w:rsidTr="002B4986">
        <w:trPr>
          <w:cantSplit/>
          <w:trHeight w:val="420"/>
        </w:trPr>
        <w:tc>
          <w:tcPr>
            <w:tcW w:w="815" w:type="dxa"/>
            <w:tcMar>
              <w:top w:w="0" w:type="dxa"/>
              <w:left w:w="100" w:type="dxa"/>
              <w:bottom w:w="0" w:type="dxa"/>
              <w:right w:w="100" w:type="dxa"/>
            </w:tcMar>
          </w:tcPr>
          <w:p w:rsidR="00E6173D" w:rsidRPr="004A5257" w:rsidRDefault="00E6173D"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01" w:type="dxa"/>
            <w:tcMar>
              <w:top w:w="0" w:type="dxa"/>
              <w:left w:w="100" w:type="dxa"/>
              <w:bottom w:w="0" w:type="dxa"/>
              <w:right w:w="100" w:type="dxa"/>
            </w:tcMar>
          </w:tcPr>
          <w:p w:rsidR="00E6173D" w:rsidRPr="004A5257" w:rsidRDefault="00E6173D"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Cần Thơ</w:t>
            </w:r>
          </w:p>
        </w:tc>
        <w:tc>
          <w:tcPr>
            <w:tcW w:w="7371" w:type="dxa"/>
            <w:gridSpan w:val="3"/>
            <w:tcMar>
              <w:top w:w="0" w:type="dxa"/>
              <w:left w:w="100" w:type="dxa"/>
              <w:bottom w:w="0" w:type="dxa"/>
              <w:right w:w="100" w:type="dxa"/>
            </w:tcMar>
          </w:tcPr>
          <w:p w:rsidR="00E6173D" w:rsidRPr="004A5257" w:rsidRDefault="00E6173D" w:rsidP="002B4986">
            <w:pPr>
              <w:widowControl w:val="0"/>
              <w:spacing w:before="40" w:after="40" w:line="320" w:lineRule="exact"/>
              <w:jc w:val="both"/>
              <w:rPr>
                <w:rFonts w:ascii="Times New Roman" w:hAnsi="Times New Roman" w:cs="Times New Roman"/>
                <w:bCs/>
                <w:color w:val="000000" w:themeColor="text1"/>
                <w:kern w:val="2"/>
                <w:sz w:val="26"/>
                <w:szCs w:val="26"/>
              </w:rPr>
            </w:pPr>
            <w:r w:rsidRPr="004A5257">
              <w:rPr>
                <w:rFonts w:ascii="Times New Roman" w:hAnsi="Times New Roman" w:cs="Times New Roman"/>
                <w:bCs/>
                <w:color w:val="000000" w:themeColor="text1"/>
                <w:kern w:val="2"/>
                <w:sz w:val="26"/>
                <w:szCs w:val="26"/>
              </w:rPr>
              <w:t>Tại Điều 4 đề nghị bổ sung quy định rõ hơn điểm c khoản 1 để đảm bảo không bị vướng khi triển khai</w:t>
            </w:r>
            <w:r w:rsidR="00045247">
              <w:rPr>
                <w:rFonts w:ascii="Times New Roman" w:hAnsi="Times New Roman" w:cs="Times New Roman"/>
                <w:bCs/>
                <w:color w:val="000000" w:themeColor="text1"/>
                <w:kern w:val="2"/>
                <w:sz w:val="26"/>
                <w:szCs w:val="26"/>
              </w:rPr>
              <w:t>.</w:t>
            </w:r>
          </w:p>
        </w:tc>
        <w:tc>
          <w:tcPr>
            <w:tcW w:w="5386" w:type="dxa"/>
            <w:tcMar>
              <w:top w:w="0" w:type="dxa"/>
              <w:left w:w="100" w:type="dxa"/>
              <w:bottom w:w="0" w:type="dxa"/>
              <w:right w:w="100" w:type="dxa"/>
            </w:tcMar>
          </w:tcPr>
          <w:p w:rsidR="00E6173D" w:rsidRPr="004A5257" w:rsidRDefault="00C260EC" w:rsidP="002B4986">
            <w:pPr>
              <w:widowControl w:val="0"/>
              <w:spacing w:before="40" w:after="40" w:line="320" w:lineRule="exact"/>
              <w:jc w:val="both"/>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color w:val="000000" w:themeColor="text1"/>
                <w:sz w:val="26"/>
                <w:szCs w:val="26"/>
              </w:rPr>
              <w:t>Việc đánh giá, lượng hóa về</w:t>
            </w:r>
            <w:r w:rsidRPr="004A5257">
              <w:rPr>
                <w:rFonts w:ascii="Times New Roman" w:eastAsia="Times New Roman" w:hAnsi="Times New Roman" w:cs="Times New Roman"/>
                <w:b/>
                <w:color w:val="000000" w:themeColor="text1"/>
                <w:sz w:val="26"/>
                <w:szCs w:val="26"/>
              </w:rPr>
              <w:t xml:space="preserve"> </w:t>
            </w:r>
            <w:r w:rsidRPr="004A5257">
              <w:rPr>
                <w:rFonts w:ascii="Times New Roman" w:hAnsi="Times New Roman" w:cs="Times New Roman"/>
                <w:color w:val="000000" w:themeColor="text1"/>
                <w:sz w:val="26"/>
                <w:szCs w:val="26"/>
              </w:rPr>
              <w:t>từng c</w:t>
            </w:r>
            <w:r w:rsidRPr="004A5257">
              <w:rPr>
                <w:rFonts w:ascii="Times New Roman" w:hAnsi="Times New Roman" w:cs="Times New Roman"/>
                <w:color w:val="000000" w:themeColor="text1"/>
                <w:sz w:val="26"/>
                <w:szCs w:val="26"/>
                <w:lang w:val="vi-VN"/>
              </w:rPr>
              <w:t xml:space="preserve">ăn cứ </w:t>
            </w:r>
            <w:r w:rsidRPr="004A5257">
              <w:rPr>
                <w:rFonts w:ascii="Times New Roman" w:hAnsi="Times New Roman" w:cs="Times New Roman"/>
                <w:color w:val="000000" w:themeColor="text1"/>
                <w:sz w:val="26"/>
                <w:szCs w:val="26"/>
                <w:lang w:val="nb-NO"/>
              </w:rPr>
              <w:t xml:space="preserve">để </w:t>
            </w:r>
            <w:r w:rsidRPr="004A5257">
              <w:rPr>
                <w:rFonts w:ascii="Times New Roman" w:hAnsi="Times New Roman" w:cs="Times New Roman"/>
                <w:color w:val="000000" w:themeColor="text1"/>
                <w:sz w:val="26"/>
                <w:szCs w:val="26"/>
                <w:lang w:val="vi-VN"/>
              </w:rPr>
              <w:t>xác định quy hoạch</w:t>
            </w:r>
            <w:r w:rsidRPr="004A5257">
              <w:rPr>
                <w:rFonts w:ascii="Times New Roman" w:hAnsi="Times New Roman" w:cs="Times New Roman"/>
                <w:color w:val="000000" w:themeColor="text1"/>
                <w:sz w:val="26"/>
                <w:szCs w:val="26"/>
                <w:lang w:val="nb-NO"/>
              </w:rPr>
              <w:t xml:space="preserve"> được ưu tiên thực hiện trong trường hợp có mâu thuẫn</w:t>
            </w:r>
            <w:r w:rsidR="007907A5" w:rsidRPr="004A5257">
              <w:rPr>
                <w:rFonts w:ascii="Times New Roman" w:hAnsi="Times New Roman" w:cs="Times New Roman"/>
                <w:color w:val="000000" w:themeColor="text1"/>
                <w:sz w:val="26"/>
                <w:szCs w:val="26"/>
                <w:lang w:val="nb-NO"/>
              </w:rPr>
              <w:t xml:space="preserve"> phụ thuộc vào từng loại quy hoạch, nội dung được xác định là có mâu thuẫn và tình hình thực tiễn; do vậy, không thể có quy định chung cho tất cả các căn cứ</w:t>
            </w:r>
          </w:p>
        </w:tc>
      </w:tr>
      <w:tr w:rsidR="007907A5" w:rsidRPr="004A5257" w:rsidTr="002B4986">
        <w:trPr>
          <w:cantSplit/>
          <w:trHeight w:val="420"/>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01"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Cần Thơ</w:t>
            </w:r>
          </w:p>
        </w:tc>
        <w:tc>
          <w:tcPr>
            <w:tcW w:w="7371" w:type="dxa"/>
            <w:gridSpan w:val="3"/>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hAnsi="Times New Roman" w:cs="Times New Roman"/>
                <w:bCs/>
                <w:color w:val="000000" w:themeColor="text1"/>
                <w:kern w:val="2"/>
                <w:sz w:val="26"/>
                <w:szCs w:val="26"/>
              </w:rPr>
            </w:pPr>
            <w:r w:rsidRPr="004A5257">
              <w:rPr>
                <w:rFonts w:ascii="Times New Roman" w:hAnsi="Times New Roman" w:cs="Times New Roman"/>
                <w:bCs/>
                <w:color w:val="000000" w:themeColor="text1"/>
                <w:kern w:val="2"/>
                <w:sz w:val="26"/>
                <w:szCs w:val="26"/>
              </w:rPr>
              <w:t>- Tại khoản 2 nêu “trường hợp có mâu thuẫn, quy hoạch đáp ứng nhiều hơn các căn cứ quy định tại khoản 1 Điều này thì được xem xét là quy hoạch được thực hiện…”. Đề nghị làm rõ, hướng dẫn thêm đối với các nội dung sau:</w:t>
            </w:r>
          </w:p>
          <w:p w:rsidR="007907A5" w:rsidRPr="004A5257" w:rsidRDefault="007907A5" w:rsidP="002B4986">
            <w:pPr>
              <w:widowControl w:val="0"/>
              <w:spacing w:before="40" w:after="40" w:line="320" w:lineRule="exact"/>
              <w:jc w:val="both"/>
              <w:rPr>
                <w:rFonts w:ascii="Times New Roman" w:hAnsi="Times New Roman" w:cs="Times New Roman"/>
                <w:bCs/>
                <w:color w:val="000000" w:themeColor="text1"/>
                <w:kern w:val="2"/>
                <w:sz w:val="26"/>
                <w:szCs w:val="26"/>
              </w:rPr>
            </w:pPr>
            <w:r w:rsidRPr="004A5257">
              <w:rPr>
                <w:rFonts w:ascii="Times New Roman" w:hAnsi="Times New Roman" w:cs="Times New Roman"/>
                <w:bCs/>
                <w:color w:val="000000" w:themeColor="text1"/>
                <w:kern w:val="2"/>
                <w:sz w:val="26"/>
                <w:szCs w:val="26"/>
              </w:rPr>
              <w:t xml:space="preserve">+ Đề nghị làm rõ các căn cứ tại khoản 1 có thứ tự ưu tiên hay không? </w:t>
            </w:r>
          </w:p>
          <w:p w:rsidR="007907A5" w:rsidRPr="004A5257" w:rsidRDefault="007907A5" w:rsidP="002B4986">
            <w:pPr>
              <w:widowControl w:val="0"/>
              <w:spacing w:before="40" w:after="40" w:line="320" w:lineRule="exact"/>
              <w:jc w:val="both"/>
              <w:rPr>
                <w:rFonts w:ascii="Times New Roman" w:hAnsi="Times New Roman" w:cs="Times New Roman"/>
                <w:bCs/>
                <w:color w:val="000000" w:themeColor="text1"/>
                <w:kern w:val="2"/>
                <w:sz w:val="26"/>
                <w:szCs w:val="26"/>
              </w:rPr>
            </w:pPr>
            <w:r w:rsidRPr="004A5257">
              <w:rPr>
                <w:rFonts w:ascii="Times New Roman" w:hAnsi="Times New Roman" w:cs="Times New Roman"/>
                <w:bCs/>
                <w:color w:val="000000" w:themeColor="text1"/>
                <w:kern w:val="2"/>
                <w:sz w:val="26"/>
                <w:szCs w:val="26"/>
              </w:rPr>
              <w:t>+ Nguyên tắc xử lý mâu thuẫn dựa trên ưu tiên theo tiêu chí tại khoản 1 Điều 4 trước; trường hợp, không thể xác định tiêu chí tại khoản 1 thì sẽ theo nguyên tắc thống nhất giữa các cơ quan tổ chức lập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Nghị định theo hướng “</w:t>
            </w:r>
            <w:r w:rsidRPr="004A5257">
              <w:rPr>
                <w:rFonts w:ascii="Times New Roman" w:hAnsi="Times New Roman" w:cs="Times New Roman"/>
                <w:color w:val="000000" w:themeColor="text1"/>
                <w:sz w:val="26"/>
                <w:szCs w:val="26"/>
                <w:lang w:val="vi-VN"/>
              </w:rPr>
              <w:t xml:space="preserve">Trong trường hợp có mâu thuẫn, quy hoạch </w:t>
            </w:r>
            <w:r w:rsidRPr="004A5257">
              <w:rPr>
                <w:rFonts w:ascii="Times New Roman" w:hAnsi="Times New Roman" w:cs="Times New Roman"/>
                <w:color w:val="000000" w:themeColor="text1"/>
                <w:sz w:val="26"/>
                <w:szCs w:val="26"/>
                <w:lang w:val="nb-NO"/>
              </w:rPr>
              <w:t>liên quan đến bảo đảm quốc phòng, an ninh</w:t>
            </w:r>
            <w:r w:rsidRPr="004A5257">
              <w:rPr>
                <w:rFonts w:ascii="Times New Roman" w:hAnsi="Times New Roman" w:cs="Times New Roman"/>
                <w:color w:val="000000" w:themeColor="text1"/>
                <w:sz w:val="26"/>
                <w:szCs w:val="26"/>
                <w:lang w:val="vi-VN"/>
              </w:rPr>
              <w:t xml:space="preserve"> </w:t>
            </w:r>
            <w:r w:rsidRPr="004A5257">
              <w:rPr>
                <w:rFonts w:ascii="Times New Roman" w:hAnsi="Times New Roman" w:cs="Times New Roman"/>
                <w:color w:val="000000" w:themeColor="text1"/>
                <w:sz w:val="26"/>
                <w:szCs w:val="26"/>
              </w:rPr>
              <w:t xml:space="preserve">và quy hoạch </w:t>
            </w:r>
            <w:r w:rsidRPr="004A5257">
              <w:rPr>
                <w:rFonts w:ascii="Times New Roman" w:hAnsi="Times New Roman" w:cs="Times New Roman"/>
                <w:color w:val="000000" w:themeColor="text1"/>
                <w:sz w:val="26"/>
                <w:szCs w:val="26"/>
                <w:lang w:val="vi-VN"/>
              </w:rPr>
              <w:t>đáp ứng nhiều hơn các căn cứ quy định tại khoản 1 Điều này thì được xem xét là quy hoạch được thực hiện, các quy hoạch còn lại phải điều chỉnh theo quy hoạch được thực hiện</w:t>
            </w:r>
            <w:r w:rsidRPr="004A5257">
              <w:rPr>
                <w:rFonts w:ascii="Times New Roman" w:hAnsi="Times New Roman" w:cs="Times New Roman"/>
                <w:color w:val="000000" w:themeColor="text1"/>
                <w:sz w:val="26"/>
                <w:szCs w:val="26"/>
              </w:rPr>
              <w:t>”.</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01"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Cần Thơ</w:t>
            </w:r>
            <w:r w:rsidR="00D813FC">
              <w:rPr>
                <w:rFonts w:ascii="Times New Roman" w:eastAsia="Times New Roman" w:hAnsi="Times New Roman" w:cs="Times New Roman"/>
                <w:b/>
                <w:color w:val="000000" w:themeColor="text1"/>
                <w:sz w:val="26"/>
                <w:szCs w:val="26"/>
              </w:rPr>
              <w:t>, Bộ N</w:t>
            </w:r>
            <w:r w:rsidR="008D3FFC" w:rsidRPr="004A5257">
              <w:rPr>
                <w:rFonts w:ascii="Times New Roman" w:eastAsia="Times New Roman" w:hAnsi="Times New Roman" w:cs="Times New Roman"/>
                <w:b/>
                <w:color w:val="000000" w:themeColor="text1"/>
                <w:sz w:val="26"/>
                <w:szCs w:val="26"/>
              </w:rPr>
              <w:t>N&amp;MT</w:t>
            </w:r>
          </w:p>
        </w:tc>
        <w:tc>
          <w:tcPr>
            <w:tcW w:w="7371" w:type="dxa"/>
            <w:gridSpan w:val="3"/>
            <w:tcMar>
              <w:top w:w="0" w:type="dxa"/>
              <w:left w:w="100" w:type="dxa"/>
              <w:bottom w:w="0" w:type="dxa"/>
              <w:right w:w="100" w:type="dxa"/>
            </w:tcMar>
          </w:tcPr>
          <w:p w:rsidR="007907A5" w:rsidRPr="004A5257" w:rsidRDefault="007907A5" w:rsidP="002B4986">
            <w:pPr>
              <w:widowControl w:val="0"/>
              <w:tabs>
                <w:tab w:val="left" w:pos="1740"/>
              </w:tabs>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Tại khoản 4 dự thảo Nghị định cơ bản là lặp lại nội dung tại điểm b khoản 5 Điều 6 Luật Quy hoạch (sửa đổi) mà không có hướng dẫn gì thêm. Do đó, đề nghị đơn vị soạn thảo xem xét, </w:t>
            </w:r>
            <w:proofErr w:type="gramStart"/>
            <w:r w:rsidRPr="004A5257">
              <w:rPr>
                <w:rFonts w:ascii="Times New Roman" w:eastAsia="Times New Roman" w:hAnsi="Times New Roman" w:cs="Times New Roman"/>
                <w:color w:val="000000" w:themeColor="text1"/>
                <w:sz w:val="26"/>
                <w:szCs w:val="26"/>
              </w:rPr>
              <w:t>bổ</w:t>
            </w:r>
            <w:proofErr w:type="gramEnd"/>
            <w:r w:rsidRPr="004A5257">
              <w:rPr>
                <w:rFonts w:ascii="Times New Roman" w:eastAsia="Times New Roman" w:hAnsi="Times New Roman" w:cs="Times New Roman"/>
                <w:color w:val="000000" w:themeColor="text1"/>
                <w:sz w:val="26"/>
                <w:szCs w:val="26"/>
              </w:rPr>
              <w:t xml:space="preserve"> sung hướng dẫn việc triển khai. Ví dụ: quy định cơ chế, thời gian, cách thức trao đổi thống nhất giữa các cơ quan tổ chức lập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Dự thảo Nghị định đã bổ sung quy định cụ thể về trình tự xử lý mâu thuẫn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01"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Điện Biên</w:t>
            </w:r>
            <w:r w:rsidR="008D3FFC" w:rsidRPr="004A5257">
              <w:rPr>
                <w:rFonts w:ascii="Times New Roman" w:eastAsia="Times New Roman" w:hAnsi="Times New Roman" w:cs="Times New Roman"/>
                <w:b/>
                <w:color w:val="000000" w:themeColor="text1"/>
                <w:sz w:val="26"/>
                <w:szCs w:val="26"/>
              </w:rPr>
              <w:t>,</w:t>
            </w:r>
          </w:p>
          <w:p w:rsidR="008D3FFC" w:rsidRPr="004A5257" w:rsidRDefault="00D813FC"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Bộ N</w:t>
            </w:r>
            <w:r w:rsidR="008D3FFC" w:rsidRPr="004A5257">
              <w:rPr>
                <w:rFonts w:ascii="Times New Roman" w:eastAsia="Times New Roman" w:hAnsi="Times New Roman" w:cs="Times New Roman"/>
                <w:b/>
                <w:color w:val="000000" w:themeColor="text1"/>
                <w:sz w:val="26"/>
                <w:szCs w:val="26"/>
              </w:rPr>
              <w:t>N&amp;MT</w:t>
            </w:r>
          </w:p>
        </w:tc>
        <w:tc>
          <w:tcPr>
            <w:tcW w:w="7371" w:type="dxa"/>
            <w:gridSpan w:val="3"/>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 xml:space="preserve">Đề nghị xem xét, đưa nội dung ưu tiên về </w:t>
            </w:r>
            <w:r w:rsidR="0079317E">
              <w:rPr>
                <w:rFonts w:ascii="Times New Roman" w:eastAsia="Times New Roman" w:hAnsi="Times New Roman" w:cs="Times New Roman"/>
                <w:color w:val="000000" w:themeColor="text1"/>
                <w:sz w:val="26"/>
                <w:szCs w:val="26"/>
              </w:rPr>
              <w:t>q</w:t>
            </w:r>
            <w:r w:rsidRPr="004A5257">
              <w:rPr>
                <w:rFonts w:ascii="Times New Roman" w:eastAsia="Times New Roman" w:hAnsi="Times New Roman" w:cs="Times New Roman"/>
                <w:color w:val="000000" w:themeColor="text1"/>
                <w:sz w:val="26"/>
                <w:szCs w:val="26"/>
              </w:rPr>
              <w:t xml:space="preserve">uy hoạch liên quan đến bảo đảm quốc phòng, </w:t>
            </w:r>
            <w:proofErr w:type="gramStart"/>
            <w:r w:rsidRPr="004A5257">
              <w:rPr>
                <w:rFonts w:ascii="Times New Roman" w:eastAsia="Times New Roman" w:hAnsi="Times New Roman" w:cs="Times New Roman"/>
                <w:color w:val="000000" w:themeColor="text1"/>
                <w:sz w:val="26"/>
                <w:szCs w:val="26"/>
              </w:rPr>
              <w:t>an</w:t>
            </w:r>
            <w:proofErr w:type="gramEnd"/>
            <w:r w:rsidRPr="004A5257">
              <w:rPr>
                <w:rFonts w:ascii="Times New Roman" w:eastAsia="Times New Roman" w:hAnsi="Times New Roman" w:cs="Times New Roman"/>
                <w:color w:val="000000" w:themeColor="text1"/>
                <w:sz w:val="26"/>
                <w:szCs w:val="26"/>
              </w:rPr>
              <w:t xml:space="preserve"> ninh là nội dung thực hiện ưu tiên cao nhất.</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Nghị định theo hướng “</w:t>
            </w:r>
            <w:r w:rsidRPr="004A5257">
              <w:rPr>
                <w:rFonts w:ascii="Times New Roman" w:hAnsi="Times New Roman" w:cs="Times New Roman"/>
                <w:color w:val="000000" w:themeColor="text1"/>
                <w:sz w:val="26"/>
                <w:szCs w:val="26"/>
                <w:lang w:val="vi-VN"/>
              </w:rPr>
              <w:t xml:space="preserve">Trong trường hợp có mâu thuẫn, quy hoạch </w:t>
            </w:r>
            <w:r w:rsidRPr="004A5257">
              <w:rPr>
                <w:rFonts w:ascii="Times New Roman" w:hAnsi="Times New Roman" w:cs="Times New Roman"/>
                <w:color w:val="000000" w:themeColor="text1"/>
                <w:sz w:val="26"/>
                <w:szCs w:val="26"/>
                <w:lang w:val="nb-NO"/>
              </w:rPr>
              <w:t>liên quan đến bảo đảm quốc phòng, an ninh</w:t>
            </w:r>
            <w:r w:rsidRPr="004A5257">
              <w:rPr>
                <w:rFonts w:ascii="Times New Roman" w:hAnsi="Times New Roman" w:cs="Times New Roman"/>
                <w:color w:val="000000" w:themeColor="text1"/>
                <w:sz w:val="26"/>
                <w:szCs w:val="26"/>
                <w:lang w:val="vi-VN"/>
              </w:rPr>
              <w:t xml:space="preserve"> </w:t>
            </w:r>
            <w:r w:rsidRPr="004A5257">
              <w:rPr>
                <w:rFonts w:ascii="Times New Roman" w:hAnsi="Times New Roman" w:cs="Times New Roman"/>
                <w:color w:val="000000" w:themeColor="text1"/>
                <w:sz w:val="26"/>
                <w:szCs w:val="26"/>
              </w:rPr>
              <w:t xml:space="preserve">và quy hoạch </w:t>
            </w:r>
            <w:r w:rsidRPr="004A5257">
              <w:rPr>
                <w:rFonts w:ascii="Times New Roman" w:hAnsi="Times New Roman" w:cs="Times New Roman"/>
                <w:color w:val="000000" w:themeColor="text1"/>
                <w:sz w:val="26"/>
                <w:szCs w:val="26"/>
                <w:lang w:val="vi-VN"/>
              </w:rPr>
              <w:t>đáp ứng nhiều hơn các căn cứ quy định tại khoản 1 Điều này thì được xem xét là quy hoạch được thực hiện, các quy hoạch còn lại phải điều chỉnh theo quy hoạch được thực hiện</w:t>
            </w:r>
            <w:r w:rsidRPr="004A5257">
              <w:rPr>
                <w:rFonts w:ascii="Times New Roman" w:hAnsi="Times New Roman" w:cs="Times New Roman"/>
                <w:color w:val="000000" w:themeColor="text1"/>
                <w:sz w:val="26"/>
                <w:szCs w:val="26"/>
              </w:rPr>
              <w:t>”</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01"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Phú Thọ</w:t>
            </w:r>
          </w:p>
        </w:tc>
        <w:tc>
          <w:tcPr>
            <w:tcW w:w="7371" w:type="dxa"/>
            <w:gridSpan w:val="3"/>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Tại Điều 4 đề nghị xác định rõ thứ tự ưu tiên các nguyên tắc để đảm bảo cơ sở thực hiện.</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Nghị định theo hướng “</w:t>
            </w:r>
            <w:r w:rsidRPr="004A5257">
              <w:rPr>
                <w:rFonts w:ascii="Times New Roman" w:hAnsi="Times New Roman" w:cs="Times New Roman"/>
                <w:color w:val="000000" w:themeColor="text1"/>
                <w:sz w:val="26"/>
                <w:szCs w:val="26"/>
                <w:lang w:val="vi-VN"/>
              </w:rPr>
              <w:t xml:space="preserve">Trong trường hợp có mâu thuẫn, quy hoạch </w:t>
            </w:r>
            <w:r w:rsidRPr="004A5257">
              <w:rPr>
                <w:rFonts w:ascii="Times New Roman" w:hAnsi="Times New Roman" w:cs="Times New Roman"/>
                <w:color w:val="000000" w:themeColor="text1"/>
                <w:sz w:val="26"/>
                <w:szCs w:val="26"/>
                <w:lang w:val="nb-NO"/>
              </w:rPr>
              <w:t>liên quan đến bảo đảm quốc phòng, an ninh</w:t>
            </w:r>
            <w:r w:rsidRPr="004A5257">
              <w:rPr>
                <w:rFonts w:ascii="Times New Roman" w:hAnsi="Times New Roman" w:cs="Times New Roman"/>
                <w:color w:val="000000" w:themeColor="text1"/>
                <w:sz w:val="26"/>
                <w:szCs w:val="26"/>
                <w:lang w:val="vi-VN"/>
              </w:rPr>
              <w:t xml:space="preserve"> </w:t>
            </w:r>
            <w:r w:rsidRPr="004A5257">
              <w:rPr>
                <w:rFonts w:ascii="Times New Roman" w:hAnsi="Times New Roman" w:cs="Times New Roman"/>
                <w:color w:val="000000" w:themeColor="text1"/>
                <w:sz w:val="26"/>
                <w:szCs w:val="26"/>
              </w:rPr>
              <w:t xml:space="preserve">và quy hoạch </w:t>
            </w:r>
            <w:r w:rsidRPr="004A5257">
              <w:rPr>
                <w:rFonts w:ascii="Times New Roman" w:hAnsi="Times New Roman" w:cs="Times New Roman"/>
                <w:color w:val="000000" w:themeColor="text1"/>
                <w:sz w:val="26"/>
                <w:szCs w:val="26"/>
                <w:lang w:val="vi-VN"/>
              </w:rPr>
              <w:t>đáp ứng nhiều hơn các căn cứ quy định tại khoản 1 Điều này thì được xem xét là quy hoạch được thực hiện, các quy hoạch còn lại phải điều chỉnh theo quy hoạch được thực hiện</w:t>
            </w:r>
            <w:r w:rsidRPr="004A5257">
              <w:rPr>
                <w:rFonts w:ascii="Times New Roman" w:hAnsi="Times New Roman" w:cs="Times New Roman"/>
                <w:color w:val="000000" w:themeColor="text1"/>
                <w:sz w:val="26"/>
                <w:szCs w:val="26"/>
              </w:rPr>
              <w:t>”</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01"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Ninh Bình</w:t>
            </w:r>
          </w:p>
        </w:tc>
        <w:tc>
          <w:tcPr>
            <w:tcW w:w="7371" w:type="dxa"/>
            <w:gridSpan w:val="3"/>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Đề nghị cơ nghiên cứu bổ sung nguyên tắc chấm điểm/tiêu chí phụ (mức độ cấp bách, tác động ngân sách - đầu tư công, </w:t>
            </w:r>
            <w:proofErr w:type="gramStart"/>
            <w:r w:rsidRPr="004A5257">
              <w:rPr>
                <w:rFonts w:ascii="Times New Roman" w:eastAsia="Times New Roman" w:hAnsi="Times New Roman" w:cs="Times New Roman"/>
                <w:color w:val="000000" w:themeColor="text1"/>
                <w:sz w:val="26"/>
                <w:szCs w:val="26"/>
              </w:rPr>
              <w:t>an</w:t>
            </w:r>
            <w:proofErr w:type="gramEnd"/>
            <w:r w:rsidRPr="004A5257">
              <w:rPr>
                <w:rFonts w:ascii="Times New Roman" w:eastAsia="Times New Roman" w:hAnsi="Times New Roman" w:cs="Times New Roman"/>
                <w:color w:val="000000" w:themeColor="text1"/>
                <w:sz w:val="26"/>
                <w:szCs w:val="26"/>
              </w:rPr>
              <w:t xml:space="preserve"> ninh năng lượng, môi trường…), trình tự và thời hạn xử lý mâu thuẫn.</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Nghị định theo hướng “</w:t>
            </w:r>
            <w:r w:rsidRPr="004A5257">
              <w:rPr>
                <w:rFonts w:ascii="Times New Roman" w:hAnsi="Times New Roman" w:cs="Times New Roman"/>
                <w:color w:val="000000" w:themeColor="text1"/>
                <w:sz w:val="26"/>
                <w:szCs w:val="26"/>
                <w:lang w:val="vi-VN"/>
              </w:rPr>
              <w:t xml:space="preserve">Trong trường hợp có mâu thuẫn, quy hoạch </w:t>
            </w:r>
            <w:r w:rsidRPr="004A5257">
              <w:rPr>
                <w:rFonts w:ascii="Times New Roman" w:hAnsi="Times New Roman" w:cs="Times New Roman"/>
                <w:color w:val="000000" w:themeColor="text1"/>
                <w:sz w:val="26"/>
                <w:szCs w:val="26"/>
                <w:lang w:val="nb-NO"/>
              </w:rPr>
              <w:t>liên quan đến bảo đảm quốc phòng, an ninh</w:t>
            </w:r>
            <w:r w:rsidRPr="004A5257">
              <w:rPr>
                <w:rFonts w:ascii="Times New Roman" w:hAnsi="Times New Roman" w:cs="Times New Roman"/>
                <w:color w:val="000000" w:themeColor="text1"/>
                <w:sz w:val="26"/>
                <w:szCs w:val="26"/>
                <w:lang w:val="vi-VN"/>
              </w:rPr>
              <w:t xml:space="preserve"> </w:t>
            </w:r>
            <w:r w:rsidRPr="004A5257">
              <w:rPr>
                <w:rFonts w:ascii="Times New Roman" w:hAnsi="Times New Roman" w:cs="Times New Roman"/>
                <w:color w:val="000000" w:themeColor="text1"/>
                <w:sz w:val="26"/>
                <w:szCs w:val="26"/>
              </w:rPr>
              <w:t xml:space="preserve">và quy hoạch </w:t>
            </w:r>
            <w:r w:rsidRPr="004A5257">
              <w:rPr>
                <w:rFonts w:ascii="Times New Roman" w:hAnsi="Times New Roman" w:cs="Times New Roman"/>
                <w:color w:val="000000" w:themeColor="text1"/>
                <w:sz w:val="26"/>
                <w:szCs w:val="26"/>
                <w:lang w:val="vi-VN"/>
              </w:rPr>
              <w:t>đáp ứng nhiều hơn các căn cứ quy định tại khoản 1 Điều này thì được xem xét là quy hoạch được thực hiện, các quy hoạch còn lại phải điều chỉnh theo quy hoạch được thực hiện</w:t>
            </w:r>
            <w:r w:rsidRPr="004A5257">
              <w:rPr>
                <w:rFonts w:ascii="Times New Roman" w:hAnsi="Times New Roman" w:cs="Times New Roman"/>
                <w:color w:val="000000" w:themeColor="text1"/>
                <w:sz w:val="26"/>
                <w:szCs w:val="26"/>
              </w:rPr>
              <w:t>”; đồng thời bổ sung quy định về trình tự xử lý mâu thuẫn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01"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TP.</w:t>
            </w:r>
            <w:r w:rsidR="00D813FC">
              <w:rPr>
                <w:rFonts w:ascii="Times New Roman" w:eastAsia="Times New Roman" w:hAnsi="Times New Roman" w:cs="Times New Roman"/>
                <w:b/>
                <w:color w:val="000000" w:themeColor="text1"/>
                <w:sz w:val="26"/>
                <w:szCs w:val="26"/>
              </w:rPr>
              <w:t xml:space="preserve"> </w:t>
            </w:r>
            <w:r w:rsidRPr="004A5257">
              <w:rPr>
                <w:rFonts w:ascii="Times New Roman" w:eastAsia="Times New Roman" w:hAnsi="Times New Roman" w:cs="Times New Roman"/>
                <w:b/>
                <w:color w:val="000000" w:themeColor="text1"/>
                <w:sz w:val="26"/>
                <w:szCs w:val="26"/>
              </w:rPr>
              <w:t>Hà Nội</w:t>
            </w:r>
          </w:p>
        </w:tc>
        <w:tc>
          <w:tcPr>
            <w:tcW w:w="7371" w:type="dxa"/>
            <w:gridSpan w:val="3"/>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Đề nghị nghiên cứu bổ sung, làm rõ khái niệm "dự án đầu tư công đặc biệt" trong giải thích từ ngữ hoặc thay thế bằng thuật ngữ có hàm ý tương đương đã được pháp luật quy định rõ, ví dụ như "dự án quan trọng quốc gia" được quy định tại Điều 8 Luật Đầu tư công năm 2024 nhằm đảm bảo tính thống nhất của hệ thống pháp luật.</w:t>
            </w:r>
          </w:p>
        </w:tc>
        <w:tc>
          <w:tcPr>
            <w:tcW w:w="5386" w:type="dxa"/>
            <w:tcMar>
              <w:top w:w="0" w:type="dxa"/>
              <w:left w:w="100" w:type="dxa"/>
              <w:bottom w:w="0" w:type="dxa"/>
              <w:right w:w="100" w:type="dxa"/>
            </w:tcMar>
          </w:tcPr>
          <w:p w:rsidR="007907A5" w:rsidRPr="004A5257" w:rsidRDefault="00607649"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Tại khoản 14a Luật Đầu tư công đã có định nghĩa về dự </w:t>
            </w:r>
            <w:proofErr w:type="gramStart"/>
            <w:r w:rsidRPr="004A5257">
              <w:rPr>
                <w:rFonts w:ascii="Times New Roman" w:eastAsia="Times New Roman" w:hAnsi="Times New Roman" w:cs="Times New Roman"/>
                <w:color w:val="000000" w:themeColor="text1"/>
                <w:sz w:val="26"/>
                <w:szCs w:val="26"/>
              </w:rPr>
              <w:t>án</w:t>
            </w:r>
            <w:proofErr w:type="gramEnd"/>
            <w:r w:rsidRPr="004A5257">
              <w:rPr>
                <w:rFonts w:ascii="Times New Roman" w:eastAsia="Times New Roman" w:hAnsi="Times New Roman" w:cs="Times New Roman"/>
                <w:color w:val="000000" w:themeColor="text1"/>
                <w:sz w:val="26"/>
                <w:szCs w:val="26"/>
              </w:rPr>
              <w:t xml:space="preserve"> đầu tư công đặc biệt, theo đó </w:t>
            </w:r>
            <w:r w:rsidRPr="004A5257">
              <w:rPr>
                <w:rStyle w:val="Emphasis"/>
                <w:rFonts w:ascii="Times New Roman" w:hAnsi="Times New Roman" w:cs="Times New Roman"/>
                <w:i w:val="0"/>
                <w:color w:val="000000" w:themeColor="text1"/>
                <w:sz w:val="26"/>
                <w:szCs w:val="26"/>
              </w:rPr>
              <w:t>dự án đầu tư công đặc biệt</w:t>
            </w:r>
            <w:r w:rsidRPr="004A5257">
              <w:rPr>
                <w:rFonts w:ascii="Times New Roman" w:hAnsi="Times New Roman" w:cs="Times New Roman"/>
                <w:i/>
                <w:color w:val="000000" w:themeColor="text1"/>
                <w:sz w:val="26"/>
                <w:szCs w:val="26"/>
              </w:rPr>
              <w:t> </w:t>
            </w:r>
            <w:r w:rsidRPr="004A5257">
              <w:rPr>
                <w:rFonts w:ascii="Times New Roman" w:hAnsi="Times New Roman" w:cs="Times New Roman"/>
                <w:color w:val="000000" w:themeColor="text1"/>
                <w:sz w:val="26"/>
                <w:szCs w:val="26"/>
              </w:rPr>
              <w:t>là dự án đầu tư công thực hiện theo chỉ đạo của Bộ Chính trị, Ban Bí thư Trung ương Đảng, Đảng ủy Chính phủ.</w:t>
            </w:r>
            <w:r w:rsidRPr="004A5257">
              <w:rPr>
                <w:rFonts w:ascii="Times New Roman" w:eastAsia="Times New Roman" w:hAnsi="Times New Roman" w:cs="Times New Roman"/>
                <w:color w:val="000000" w:themeColor="text1"/>
                <w:sz w:val="26"/>
                <w:szCs w:val="26"/>
              </w:rPr>
              <w:t xml:space="preserve"> </w:t>
            </w:r>
          </w:p>
        </w:tc>
      </w:tr>
      <w:tr w:rsidR="00A33CB0" w:rsidRPr="004A5257" w:rsidTr="002B4986">
        <w:trPr>
          <w:cantSplit/>
          <w:trHeight w:val="420"/>
          <w:tblHeader/>
        </w:trPr>
        <w:tc>
          <w:tcPr>
            <w:tcW w:w="815" w:type="dxa"/>
            <w:tcMar>
              <w:top w:w="0" w:type="dxa"/>
              <w:left w:w="100" w:type="dxa"/>
              <w:bottom w:w="0" w:type="dxa"/>
              <w:right w:w="100" w:type="dxa"/>
            </w:tcMar>
          </w:tcPr>
          <w:p w:rsidR="00A33CB0" w:rsidRPr="004A5257" w:rsidRDefault="00A33CB0"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01" w:type="dxa"/>
            <w:tcMar>
              <w:top w:w="0" w:type="dxa"/>
              <w:left w:w="100" w:type="dxa"/>
              <w:bottom w:w="0" w:type="dxa"/>
              <w:right w:w="100" w:type="dxa"/>
            </w:tcMar>
          </w:tcPr>
          <w:p w:rsidR="00A33CB0" w:rsidRPr="004A5257" w:rsidRDefault="00D813FC"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Bộ N</w:t>
            </w:r>
            <w:r w:rsidR="00A33CB0" w:rsidRPr="004A5257">
              <w:rPr>
                <w:rFonts w:ascii="Times New Roman" w:eastAsia="Times New Roman" w:hAnsi="Times New Roman" w:cs="Times New Roman"/>
                <w:b/>
                <w:color w:val="000000" w:themeColor="text1"/>
                <w:sz w:val="26"/>
                <w:szCs w:val="26"/>
              </w:rPr>
              <w:t>N&amp;MT</w:t>
            </w:r>
          </w:p>
        </w:tc>
        <w:tc>
          <w:tcPr>
            <w:tcW w:w="7371" w:type="dxa"/>
            <w:gridSpan w:val="3"/>
            <w:tcMar>
              <w:top w:w="0" w:type="dxa"/>
              <w:left w:w="100" w:type="dxa"/>
              <w:bottom w:w="0" w:type="dxa"/>
              <w:right w:w="100" w:type="dxa"/>
            </w:tcMar>
          </w:tcPr>
          <w:p w:rsidR="00A33CB0" w:rsidRPr="004A5257" w:rsidRDefault="00A33CB0"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Đề nghị xem xét bổ sung một điểm vào khoản 1 Điều 4 về tiêu chí ưu tiên bao gồm đối với: “Quy hoạch có nội dung liên quan đến bảo vệ, dự trữ khoáng sản chiến lược quốc gia hoặc khoáng sản nhóm I, nhóm II”.</w:t>
            </w:r>
          </w:p>
        </w:tc>
        <w:tc>
          <w:tcPr>
            <w:tcW w:w="5386" w:type="dxa"/>
            <w:tcMar>
              <w:top w:w="0" w:type="dxa"/>
              <w:left w:w="100" w:type="dxa"/>
              <w:bottom w:w="0" w:type="dxa"/>
              <w:right w:w="100" w:type="dxa"/>
            </w:tcMar>
          </w:tcPr>
          <w:p w:rsidR="00A33CB0" w:rsidRPr="004A5257" w:rsidRDefault="00F2205C"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Dự thảo</w:t>
            </w:r>
            <w:r w:rsidR="00A33CB0" w:rsidRPr="004A5257">
              <w:rPr>
                <w:rFonts w:ascii="Times New Roman" w:eastAsia="Times New Roman" w:hAnsi="Times New Roman" w:cs="Times New Roman"/>
                <w:color w:val="000000" w:themeColor="text1"/>
                <w:sz w:val="26"/>
                <w:szCs w:val="26"/>
              </w:rPr>
              <w:t xml:space="preserve"> Nghị định </w:t>
            </w:r>
            <w:r w:rsidRPr="004A5257">
              <w:rPr>
                <w:rFonts w:ascii="Times New Roman" w:eastAsia="Times New Roman" w:hAnsi="Times New Roman" w:cs="Times New Roman"/>
                <w:color w:val="000000" w:themeColor="text1"/>
                <w:sz w:val="26"/>
                <w:szCs w:val="26"/>
              </w:rPr>
              <w:t xml:space="preserve">đã được chỉnh lý </w:t>
            </w:r>
            <w:r w:rsidR="00A33CB0" w:rsidRPr="004A5257">
              <w:rPr>
                <w:rFonts w:ascii="Times New Roman" w:eastAsia="Times New Roman" w:hAnsi="Times New Roman" w:cs="Times New Roman"/>
                <w:color w:val="000000" w:themeColor="text1"/>
                <w:sz w:val="26"/>
                <w:szCs w:val="26"/>
              </w:rPr>
              <w:t>theo hướng “</w:t>
            </w:r>
            <w:r w:rsidR="00A33CB0" w:rsidRPr="004A5257">
              <w:rPr>
                <w:rFonts w:ascii="Times New Roman" w:hAnsi="Times New Roman" w:cs="Times New Roman"/>
                <w:color w:val="000000" w:themeColor="text1"/>
                <w:sz w:val="26"/>
                <w:szCs w:val="26"/>
                <w:lang w:val="vi-VN"/>
              </w:rPr>
              <w:t xml:space="preserve">Trong trường hợp có mâu thuẫn, quy hoạch </w:t>
            </w:r>
            <w:r w:rsidR="00A33CB0" w:rsidRPr="004A5257">
              <w:rPr>
                <w:rFonts w:ascii="Times New Roman" w:hAnsi="Times New Roman" w:cs="Times New Roman"/>
                <w:color w:val="000000" w:themeColor="text1"/>
                <w:sz w:val="26"/>
                <w:szCs w:val="26"/>
                <w:lang w:val="nb-NO"/>
              </w:rPr>
              <w:t>liên quan đến bảo đảm quốc phòng, an ninh</w:t>
            </w:r>
            <w:r w:rsidR="00A33CB0" w:rsidRPr="004A5257">
              <w:rPr>
                <w:rFonts w:ascii="Times New Roman" w:hAnsi="Times New Roman" w:cs="Times New Roman"/>
                <w:color w:val="000000" w:themeColor="text1"/>
                <w:sz w:val="26"/>
                <w:szCs w:val="26"/>
                <w:lang w:val="vi-VN"/>
              </w:rPr>
              <w:t xml:space="preserve"> </w:t>
            </w:r>
            <w:r w:rsidR="00A33CB0" w:rsidRPr="004A5257">
              <w:rPr>
                <w:rFonts w:ascii="Times New Roman" w:hAnsi="Times New Roman" w:cs="Times New Roman"/>
                <w:color w:val="000000" w:themeColor="text1"/>
                <w:sz w:val="26"/>
                <w:szCs w:val="26"/>
              </w:rPr>
              <w:t xml:space="preserve">và quy hoạch </w:t>
            </w:r>
            <w:r w:rsidR="00A33CB0" w:rsidRPr="004A5257">
              <w:rPr>
                <w:rFonts w:ascii="Times New Roman" w:hAnsi="Times New Roman" w:cs="Times New Roman"/>
                <w:color w:val="000000" w:themeColor="text1"/>
                <w:sz w:val="26"/>
                <w:szCs w:val="26"/>
                <w:lang w:val="vi-VN"/>
              </w:rPr>
              <w:t>đáp ứng nhiều hơn các căn cứ quy định tại khoản 1 Điều này thì được xem xét là quy hoạch được thực hiện, các quy hoạch còn lại phải điều chỉnh theo quy hoạch được thực hiện</w:t>
            </w:r>
            <w:r w:rsidR="00A33CB0" w:rsidRPr="004A5257">
              <w:rPr>
                <w:rFonts w:ascii="Times New Roman" w:hAnsi="Times New Roman" w:cs="Times New Roman"/>
                <w:color w:val="000000" w:themeColor="text1"/>
                <w:sz w:val="26"/>
                <w:szCs w:val="26"/>
              </w:rPr>
              <w:t>”</w:t>
            </w:r>
            <w:r w:rsidRPr="004A5257">
              <w:rPr>
                <w:rFonts w:ascii="Times New Roman" w:hAnsi="Times New Roman" w:cs="Times New Roman"/>
                <w:color w:val="000000" w:themeColor="text1"/>
                <w:sz w:val="26"/>
                <w:szCs w:val="26"/>
              </w:rPr>
              <w:t>. Mặt khác, việc xác định tiêu chí ưu tiên phụ thuộc rất lớn vào quan điểm phát triển trong từng thời kỳ và bối cảnh thực tiễn, do vậy, không thể quy định cứng về việc ưu tiên cho quy hoạch liên quan đến bảo vệ, dự trữ khoáng sản chiến lược hoặc khoáng sản nhóm I, nhóm II</w:t>
            </w:r>
          </w:p>
        </w:tc>
      </w:tr>
      <w:tr w:rsidR="00F2205C" w:rsidRPr="004A5257" w:rsidTr="002B4986">
        <w:trPr>
          <w:cantSplit/>
          <w:trHeight w:val="420"/>
          <w:tblHeader/>
        </w:trPr>
        <w:tc>
          <w:tcPr>
            <w:tcW w:w="815" w:type="dxa"/>
            <w:tcMar>
              <w:top w:w="0" w:type="dxa"/>
              <w:left w:w="100" w:type="dxa"/>
              <w:bottom w:w="0" w:type="dxa"/>
              <w:right w:w="100" w:type="dxa"/>
            </w:tcMar>
          </w:tcPr>
          <w:p w:rsidR="00F2205C" w:rsidRPr="004A5257" w:rsidRDefault="00F2205C"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01" w:type="dxa"/>
            <w:tcMar>
              <w:top w:w="0" w:type="dxa"/>
              <w:left w:w="100" w:type="dxa"/>
              <w:bottom w:w="0" w:type="dxa"/>
              <w:right w:w="100" w:type="dxa"/>
            </w:tcMar>
          </w:tcPr>
          <w:p w:rsidR="00F2205C" w:rsidRPr="004A5257" w:rsidRDefault="00D813FC"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Bộ N</w:t>
            </w:r>
            <w:r w:rsidR="00F2205C" w:rsidRPr="004A5257">
              <w:rPr>
                <w:rFonts w:ascii="Times New Roman" w:eastAsia="Times New Roman" w:hAnsi="Times New Roman" w:cs="Times New Roman"/>
                <w:b/>
                <w:color w:val="000000" w:themeColor="text1"/>
                <w:sz w:val="26"/>
                <w:szCs w:val="26"/>
              </w:rPr>
              <w:t>N&amp;MT</w:t>
            </w:r>
          </w:p>
        </w:tc>
        <w:tc>
          <w:tcPr>
            <w:tcW w:w="7371" w:type="dxa"/>
            <w:gridSpan w:val="3"/>
            <w:tcMar>
              <w:top w:w="0" w:type="dxa"/>
              <w:left w:w="100" w:type="dxa"/>
              <w:bottom w:w="0" w:type="dxa"/>
              <w:right w:w="100" w:type="dxa"/>
            </w:tcMar>
          </w:tcPr>
          <w:p w:rsidR="00F2205C" w:rsidRPr="004A5257" w:rsidRDefault="00F2205C"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Tại điểm c khoản 1 Điều 4. Nguyên tắc xác định quy hoạch phải điều chỉnh và quy hoạch được thực hiện trong trường hợp các quy hoạch có sự mâu thuẫn: Đề nghị bổ sung cụm từ “phòng, chống thiên tai” vào sau cụm từ “bảo vệ môi trường”.</w:t>
            </w:r>
          </w:p>
        </w:tc>
        <w:tc>
          <w:tcPr>
            <w:tcW w:w="5386" w:type="dxa"/>
            <w:tcMar>
              <w:top w:w="0" w:type="dxa"/>
              <w:left w:w="100" w:type="dxa"/>
              <w:bottom w:w="0" w:type="dxa"/>
              <w:right w:w="100" w:type="dxa"/>
            </w:tcMar>
          </w:tcPr>
          <w:p w:rsidR="00F2205C" w:rsidRPr="004A5257" w:rsidRDefault="00F2205C"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F2205C" w:rsidRPr="004A5257" w:rsidRDefault="00F2205C"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bổ sung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III</w:t>
            </w:r>
          </w:p>
        </w:tc>
        <w:tc>
          <w:tcPr>
            <w:tcW w:w="9072" w:type="dxa"/>
            <w:gridSpan w:val="4"/>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Calibri" w:hAnsi="Times New Roman" w:cs="Times New Roman"/>
                <w:b/>
                <w:bCs/>
                <w:color w:val="000000" w:themeColor="text1"/>
                <w:spacing w:val="-10"/>
                <w:sz w:val="26"/>
                <w:szCs w:val="26"/>
                <w:lang w:val="nb-NO"/>
              </w:rPr>
            </w:pPr>
            <w:r w:rsidRPr="004A5257">
              <w:rPr>
                <w:rFonts w:ascii="Times New Roman" w:eastAsia="Calibri" w:hAnsi="Times New Roman" w:cs="Times New Roman"/>
                <w:b/>
                <w:bCs/>
                <w:color w:val="000000" w:themeColor="text1"/>
                <w:spacing w:val="-10"/>
                <w:sz w:val="26"/>
                <w:szCs w:val="26"/>
                <w:lang w:val="nb-NO"/>
              </w:rPr>
              <w:t>Nguồn lực của các tổ chức, cá nhân hỗ trợ cho hoạt động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Bộ KH&amp;CN</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Đề nghị bổ sung nội dung quy định rõ nguyên tắc quản lý, sử dụng các kết quả nghiên cứu/dữ liệu do tổ chức, cá nhân tài trợ (xác định quyền sở hữu trí tuệ và quyền sử dụng, yêu cầu trích dẫn nguồn, bảo mật/phân loại thông tin và cơ chế phòng ngừa xung đột lợi ích), nhằm bảo đảm khách quan, minh bạch khi tích hợp vào hồ sơ quy hoạch.</w:t>
            </w:r>
          </w:p>
        </w:tc>
        <w:tc>
          <w:tcPr>
            <w:tcW w:w="5386" w:type="dxa"/>
            <w:tcMar>
              <w:top w:w="0" w:type="dxa"/>
              <w:left w:w="100" w:type="dxa"/>
              <w:bottom w:w="0" w:type="dxa"/>
              <w:right w:w="100" w:type="dxa"/>
            </w:tcMar>
          </w:tcPr>
          <w:p w:rsidR="007907A5" w:rsidRPr="004A5257" w:rsidRDefault="00A32904"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Do việc quản lý, sử dụng các kết quả nghiên cứu/dữ liệu do tổ chức, cá nhân tài trợ liên quan đến nhiều pháp luật chuyên ngành; do vậy, tại dự thảo Nghị định đã quy định “</w:t>
            </w:r>
            <w:r w:rsidRPr="004A5257">
              <w:rPr>
                <w:rFonts w:ascii="Times New Roman" w:hAnsi="Times New Roman" w:cs="Times New Roman"/>
                <w:color w:val="000000" w:themeColor="text1"/>
                <w:spacing w:val="-2"/>
                <w:sz w:val="26"/>
                <w:szCs w:val="26"/>
                <w:lang w:val="nb-NO"/>
              </w:rPr>
              <w:t>Nguồn lực hỗ trợ bằng hình thức kết quả nghiên cứu của cơ quan, tổ chức, chuyên gia; hỗ trợ để tổ chức hội nghị, hội thảo, tập huấn, nghiên cứu, khảo sát, đào tạo; tài liệu phục vụ việc lập quy hoạch; sản phẩm quy hoạch được tiếp nhận, quản lý và sử dụng theo quy định của pháp luật về quy hoạch và pháp luật khác có liên quan”.</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Hưng Yên</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Tại Khoản 1 Điều 5 đề nghị nghiên cứu, xem xét quy định về tài trợ sản phẩm quy hoạch do nội dung này mâu thuẫn với quy định của Luật Quy hoạch đô thị và nông thôn không có quy định về việc tài trợ sản phẩm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tại dự thảo Nghị định theo hướng dẫn chiếu “</w:t>
            </w:r>
            <w:r w:rsidRPr="004A5257">
              <w:rPr>
                <w:rFonts w:ascii="Times New Roman" w:hAnsi="Times New Roman" w:cs="Times New Roman"/>
                <w:color w:val="000000" w:themeColor="text1"/>
                <w:sz w:val="26"/>
                <w:szCs w:val="26"/>
                <w:lang w:val="nb-NO"/>
              </w:rPr>
              <w:t>Việc huy động và sử dụng nguồn lực của các tổ chức, cá nhân hỗ trợ cho hoạt động quy hoạch đối với quy hoạch chi tiết ngành, quy hoạch đô thị và nông thôn thực hiện theo quy định của pháp luật có liên quan”</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Lạng Sơn</w:t>
            </w:r>
          </w:p>
        </w:tc>
        <w:tc>
          <w:tcPr>
            <w:tcW w:w="7335" w:type="dxa"/>
            <w:gridSpan w:val="2"/>
            <w:tcMar>
              <w:top w:w="0" w:type="dxa"/>
              <w:left w:w="100" w:type="dxa"/>
              <w:bottom w:w="0" w:type="dxa"/>
              <w:right w:w="100" w:type="dxa"/>
            </w:tcMar>
          </w:tcPr>
          <w:p w:rsidR="007907A5" w:rsidRPr="004A5257" w:rsidRDefault="007907A5" w:rsidP="002B4986">
            <w:pPr>
              <w:widowControl w:val="0"/>
              <w:tabs>
                <w:tab w:val="left" w:pos="2210"/>
              </w:tabs>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Đề nghị sửa đổi điểm d khoản 2 Điều 5 dự thảo Nghị định theo hướng: "Nguồn lực hỗ trợ bằng sản phẩm quy hoạch phải được cơ quan nhà nước có thẩm quyền xem xét, cho ý kiến trước khi triển khai thực hiện", để đảm bảo mọi nguồn lực hỗ trợ của các cá nhân, tổ chức được sử dụng đảm bảo hiệu lực của khoản 3 Điều 5 dự thảo Nghị định quy định về Nguyên tắc hỗ trợ và sử dụng nguồn lực của các cá nhân, tổ chức hỗ trợ cho hoạt động quy định cấp quốc gia, quy hoạch vùng, quy hoạch tỉnh.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hAnsi="Times New Roman" w:cs="Times New Roman"/>
                <w:color w:val="000000" w:themeColor="text1"/>
                <w:sz w:val="26"/>
                <w:szCs w:val="26"/>
                <w:lang w:val="nb-NO"/>
              </w:rPr>
            </w:pPr>
            <w:r w:rsidRPr="004A5257">
              <w:rPr>
                <w:rFonts w:ascii="Times New Roman" w:hAnsi="Times New Roman" w:cs="Times New Roman"/>
                <w:color w:val="000000" w:themeColor="text1"/>
                <w:sz w:val="26"/>
                <w:szCs w:val="26"/>
                <w:lang w:val="nb-NO"/>
              </w:rPr>
              <w:t xml:space="preserve">Tại dự thảo Nghị định đã quy định ”Việc lập, thẩm định, quyết định hoặc phê duyệt, công bố, cung cấp thông tin, thực hiện, đánh giá và điều chỉnh quy hoạch cấp quốc gia, quy hoạch vùng, quy hoạch tỉnh trong trường hợp sử dụng nguồn lực hỗ trợ của tổ chức, cá nhân được thực hiện theo quy định của pháp luật về quy hoạch”; do vậy, trường hợp </w:t>
            </w:r>
            <w:r w:rsidRPr="004A5257">
              <w:rPr>
                <w:rFonts w:ascii="Times New Roman" w:eastAsia="Times New Roman" w:hAnsi="Times New Roman" w:cs="Times New Roman"/>
                <w:color w:val="000000" w:themeColor="text1"/>
                <w:sz w:val="26"/>
                <w:szCs w:val="26"/>
              </w:rPr>
              <w:t>nguồn lực hỗ trợ bằng sản phẩm quy hoạch thì quy hoạch đó vẫn phải được cấp có thẩm quyền phê duyệt theo quy đinh của Luật Quy hoạch số 112/2025/QH15</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TP. Hồ Chí Minh</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vi-VN"/>
              </w:rPr>
            </w:pPr>
            <w:r w:rsidRPr="004A5257">
              <w:rPr>
                <w:rFonts w:ascii="Times New Roman" w:eastAsia="Times New Roman" w:hAnsi="Times New Roman" w:cs="Times New Roman"/>
                <w:color w:val="000000" w:themeColor="text1"/>
                <w:spacing w:val="-4"/>
                <w:sz w:val="26"/>
                <w:szCs w:val="26"/>
              </w:rPr>
              <w:t>Tại điểm a khoản 2 Điều 5 đề xuất xem xét, làm rõ quy định hình thức hỗ trợ, tiếp nhận, quản lý và sử dụng kinh phí hỗ trợ.</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pacing w:val="-4"/>
                <w:sz w:val="26"/>
                <w:szCs w:val="26"/>
              </w:rPr>
              <w:t>Việc hỗ trợ, tiếp nhận, quản lý và sử dụng kinh phí hỗ trợ thuộc phạm vi điều chỉnh của Luật Ngân sách nhà nước; do vậy, dự thảo Nghị định quy định việc tiếp nhận, quản lý và sử dụng kinh phí hỗ trợ được thực hiện theo quy định của pháp luật về ngân sách nhà nước</w:t>
            </w:r>
          </w:p>
        </w:tc>
      </w:tr>
      <w:tr w:rsidR="007907A5" w:rsidRPr="004A5257" w:rsidTr="002B4986">
        <w:trPr>
          <w:cantSplit/>
          <w:trHeight w:val="341"/>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D813FC">
            <w:pPr>
              <w:spacing w:before="40" w:after="40" w:line="360" w:lineRule="exact"/>
              <w:jc w:val="center"/>
              <w:rPr>
                <w:rFonts w:ascii="Times New Roman" w:hAnsi="Times New Roman" w:cs="Times New Roman"/>
                <w:color w:val="000000" w:themeColor="text1"/>
                <w:sz w:val="26"/>
                <w:szCs w:val="26"/>
              </w:rPr>
            </w:pPr>
            <w:r w:rsidRPr="004A5257">
              <w:rPr>
                <w:rFonts w:ascii="Times New Roman" w:eastAsia="Times New Roman" w:hAnsi="Times New Roman" w:cs="Times New Roman"/>
                <w:b/>
                <w:color w:val="000000" w:themeColor="text1"/>
                <w:sz w:val="26"/>
                <w:szCs w:val="26"/>
              </w:rPr>
              <w:t>TP. Hồ Chí Minh</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Tại điểm c khoản 2 Điều 5 đề xuất xem xét quy định nội dung, phạm vi các kết quả nghiên cứu đối với sản phẩm, thành phần hồ sơ (thuyết minh) trình thẩm định, phê duyệt.</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hAnsi="Times New Roman" w:cs="Times New Roman"/>
                <w:color w:val="000000" w:themeColor="text1"/>
                <w:sz w:val="26"/>
                <w:szCs w:val="26"/>
                <w:lang w:val="nb-NO"/>
              </w:rPr>
              <w:t xml:space="preserve">Dự thảo Nghị định quy định ”Việc lập, thẩm định, quyết định hoặc phê duyệt, công bố, cung cấp thông tin, thực hiện, đánh giá và điều chỉnh quy hoạch cấp quốc gia, quy hoạch vùng, quy hoạch tỉnh trong trường hợp sử dụng nguồn lực hỗ trợ của tổ chức, cá nhân được thực hiện </w:t>
            </w:r>
            <w:r w:rsidRPr="004A5257">
              <w:rPr>
                <w:rFonts w:ascii="Times New Roman" w:hAnsi="Times New Roman" w:cs="Times New Roman"/>
                <w:b/>
                <w:color w:val="000000" w:themeColor="text1"/>
                <w:sz w:val="26"/>
                <w:szCs w:val="26"/>
                <w:lang w:val="nb-NO"/>
              </w:rPr>
              <w:t>theo quy định của pháp luật về quy hoạch</w:t>
            </w:r>
            <w:r w:rsidRPr="004A5257">
              <w:rPr>
                <w:rFonts w:ascii="Times New Roman" w:hAnsi="Times New Roman" w:cs="Times New Roman"/>
                <w:color w:val="000000" w:themeColor="text1"/>
                <w:sz w:val="26"/>
                <w:szCs w:val="26"/>
                <w:lang w:val="nb-NO"/>
              </w:rPr>
              <w:t xml:space="preserve">”; do vậy, </w:t>
            </w:r>
            <w:r w:rsidRPr="004A5257">
              <w:rPr>
                <w:rFonts w:ascii="Times New Roman" w:eastAsia="Times New Roman" w:hAnsi="Times New Roman" w:cs="Times New Roman"/>
                <w:color w:val="000000" w:themeColor="text1"/>
                <w:spacing w:val="-4"/>
                <w:sz w:val="26"/>
                <w:szCs w:val="26"/>
              </w:rPr>
              <w:t>sản phẩm, thành phần hồ sơ (thuyết minh) trình thẩm định, phê duyệt vẫn phải bảo đảm theo quy định của Luật Quy hoạch số 112/2025/QH15</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D813FC">
            <w:pPr>
              <w:spacing w:before="40" w:after="40" w:line="360" w:lineRule="exact"/>
              <w:jc w:val="center"/>
              <w:rPr>
                <w:rFonts w:ascii="Times New Roman" w:hAnsi="Times New Roman" w:cs="Times New Roman"/>
                <w:color w:val="000000" w:themeColor="text1"/>
                <w:sz w:val="26"/>
                <w:szCs w:val="26"/>
              </w:rPr>
            </w:pPr>
            <w:r w:rsidRPr="004A5257">
              <w:rPr>
                <w:rFonts w:ascii="Times New Roman" w:eastAsia="Times New Roman" w:hAnsi="Times New Roman" w:cs="Times New Roman"/>
                <w:b/>
                <w:color w:val="000000" w:themeColor="text1"/>
                <w:sz w:val="26"/>
                <w:szCs w:val="26"/>
              </w:rPr>
              <w:t>TP. Hồ Chí Minh</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Tại điểm d khoản 2 Điều 5 đề xuất xem xét làm rõ dự thảo quy định về vai trò quyết định của nhà tài trợ đối với kinh phí, lựa chọn tư vấn…lập điều chỉnh quy hoạch do thuộc thẩm quyền của cơ quan lập điều chỉnh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Để bảo đảm tính linh hoạt, chủ động, phù hợp với thực tiễn, dự thảo Nghị định quy hoạch trong trường </w:t>
            </w:r>
            <w:r w:rsidRPr="004A5257">
              <w:rPr>
                <w:rFonts w:ascii="Times New Roman" w:hAnsi="Times New Roman" w:cs="Times New Roman"/>
                <w:color w:val="000000" w:themeColor="text1"/>
                <w:spacing w:val="-2"/>
                <w:sz w:val="26"/>
                <w:szCs w:val="26"/>
                <w:lang w:val="nb-NO"/>
              </w:rPr>
              <w:t>hợp nguồn lực hỗ trợ bằng sản phẩm quy hoạch thì nhà tài trợ quyết định chi phí thực hiện, hình thức lựa chọn tổ chức tư vấn lập quy hoạch, hình thức lựa chọn tổ chức tư vấn lập điều chỉnh quy hoạch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D813FC"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Bộ N</w:t>
            </w:r>
            <w:r w:rsidR="008D3FFC" w:rsidRPr="004A5257">
              <w:rPr>
                <w:rFonts w:ascii="Times New Roman" w:eastAsia="Times New Roman" w:hAnsi="Times New Roman" w:cs="Times New Roman"/>
                <w:b/>
                <w:color w:val="000000" w:themeColor="text1"/>
                <w:sz w:val="26"/>
                <w:szCs w:val="26"/>
              </w:rPr>
              <w:t>N&amp;MT</w:t>
            </w:r>
          </w:p>
        </w:tc>
        <w:tc>
          <w:tcPr>
            <w:tcW w:w="7335" w:type="dxa"/>
            <w:gridSpan w:val="2"/>
            <w:tcMar>
              <w:top w:w="0" w:type="dxa"/>
              <w:left w:w="100" w:type="dxa"/>
              <w:bottom w:w="0" w:type="dxa"/>
              <w:right w:w="100" w:type="dxa"/>
            </w:tcMar>
          </w:tcPr>
          <w:p w:rsidR="007907A5" w:rsidRPr="004A5257" w:rsidRDefault="008D3FFC"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hAnsi="Times New Roman" w:cs="Times New Roman"/>
                <w:color w:val="000000" w:themeColor="text1"/>
                <w:sz w:val="26"/>
                <w:szCs w:val="26"/>
              </w:rPr>
              <w:t>Cần bổ sung các quy định chặt chẽ về việc kiểm soát xung đột lợi ích. Đặc biệt tại điểm d khoản 2 Điều 5, khi nhà tài trợ sản phẩm quy hoạch được quyền quyết định chi phí và lựa chọn tư vấn, điều này có thể dẫn đến việc quy hoạch bị lái theo lợi ích riêng của nhà đầu tư thay vì lợi ích công cộng.</w:t>
            </w:r>
          </w:p>
        </w:tc>
        <w:tc>
          <w:tcPr>
            <w:tcW w:w="5386" w:type="dxa"/>
            <w:tcMar>
              <w:top w:w="0" w:type="dxa"/>
              <w:left w:w="100" w:type="dxa"/>
              <w:bottom w:w="0" w:type="dxa"/>
              <w:right w:w="100" w:type="dxa"/>
            </w:tcMar>
          </w:tcPr>
          <w:p w:rsidR="008D3FFC" w:rsidRPr="004A5257" w:rsidRDefault="008D3FFC" w:rsidP="002B4986">
            <w:pPr>
              <w:widowControl w:val="0"/>
              <w:spacing w:before="40" w:after="40" w:line="320" w:lineRule="exact"/>
              <w:jc w:val="both"/>
              <w:rPr>
                <w:rFonts w:ascii="Times New Roman" w:hAnsi="Times New Roman" w:cs="Times New Roman"/>
                <w:color w:val="000000" w:themeColor="text1"/>
                <w:sz w:val="26"/>
                <w:szCs w:val="26"/>
                <w:lang w:val="nb-NO"/>
              </w:rPr>
            </w:pPr>
            <w:r w:rsidRPr="004A5257">
              <w:rPr>
                <w:rFonts w:ascii="Times New Roman" w:eastAsia="Times New Roman" w:hAnsi="Times New Roman" w:cs="Times New Roman"/>
                <w:color w:val="000000" w:themeColor="text1"/>
                <w:sz w:val="26"/>
                <w:szCs w:val="26"/>
              </w:rPr>
              <w:t>Tại dự thảo Nghị định đã có quy định về n</w:t>
            </w:r>
            <w:r w:rsidRPr="004A5257">
              <w:rPr>
                <w:rFonts w:ascii="Times New Roman" w:hAnsi="Times New Roman" w:cs="Times New Roman"/>
                <w:color w:val="000000" w:themeColor="text1"/>
                <w:sz w:val="26"/>
                <w:szCs w:val="26"/>
                <w:lang w:val="nb-NO"/>
              </w:rPr>
              <w:t xml:space="preserve">guyên tắc hỗ trợ và sử dụng nguồn lực của các tổ chức, cá nhân hỗ trợ cho hoạt động quy hoạch cấp quốc gia, quy hoạch vùng, quy hoạch tỉnh như sau:  </w:t>
            </w:r>
          </w:p>
          <w:p w:rsidR="008D3FFC" w:rsidRPr="004A5257" w:rsidRDefault="008D3FFC" w:rsidP="002B4986">
            <w:pPr>
              <w:widowControl w:val="0"/>
              <w:spacing w:before="40" w:after="40" w:line="320" w:lineRule="exact"/>
              <w:jc w:val="both"/>
              <w:rPr>
                <w:rFonts w:ascii="Times New Roman" w:hAnsi="Times New Roman" w:cs="Times New Roman"/>
                <w:color w:val="000000" w:themeColor="text1"/>
                <w:sz w:val="26"/>
                <w:szCs w:val="26"/>
                <w:lang w:val="nb-NO"/>
              </w:rPr>
            </w:pPr>
            <w:r w:rsidRPr="004A5257">
              <w:rPr>
                <w:rFonts w:ascii="Times New Roman" w:hAnsi="Times New Roman" w:cs="Times New Roman"/>
                <w:color w:val="000000" w:themeColor="text1"/>
                <w:sz w:val="26"/>
                <w:szCs w:val="26"/>
                <w:lang w:val="nb-NO"/>
              </w:rPr>
              <w:t>- Tự nguyện; không vì lợi ích nhà tài trợ làm ảnh hưởng tới lợi ích chung của cộng đồng, của xã hội; không vụ lợi.</w:t>
            </w:r>
          </w:p>
          <w:p w:rsidR="008D3FFC" w:rsidRPr="004A5257" w:rsidRDefault="008D3FFC" w:rsidP="002B4986">
            <w:pPr>
              <w:widowControl w:val="0"/>
              <w:spacing w:before="40" w:after="40" w:line="320" w:lineRule="exact"/>
              <w:jc w:val="both"/>
              <w:rPr>
                <w:rFonts w:ascii="Times New Roman" w:hAnsi="Times New Roman" w:cs="Times New Roman"/>
                <w:color w:val="000000" w:themeColor="text1"/>
                <w:sz w:val="26"/>
                <w:szCs w:val="26"/>
                <w:lang w:val="nb-NO"/>
              </w:rPr>
            </w:pPr>
            <w:r w:rsidRPr="004A5257">
              <w:rPr>
                <w:rFonts w:ascii="Times New Roman" w:hAnsi="Times New Roman" w:cs="Times New Roman"/>
                <w:color w:val="000000" w:themeColor="text1"/>
                <w:sz w:val="26"/>
                <w:szCs w:val="26"/>
                <w:lang w:val="nb-NO"/>
              </w:rPr>
              <w:t>- Bảo đảm khách quan, công khai, minh bạch; đúng mục tiêu, mục đích; tiết kiệm, hiệu quả.</w:t>
            </w:r>
          </w:p>
          <w:p w:rsidR="007907A5" w:rsidRPr="002B4986" w:rsidRDefault="008D3FFC" w:rsidP="002B4986">
            <w:pPr>
              <w:widowControl w:val="0"/>
              <w:spacing w:before="40" w:after="40" w:line="320" w:lineRule="exact"/>
              <w:jc w:val="both"/>
              <w:rPr>
                <w:rFonts w:ascii="Times New Roman" w:hAnsi="Times New Roman" w:cs="Times New Roman"/>
                <w:color w:val="000000" w:themeColor="text1"/>
                <w:spacing w:val="-4"/>
                <w:sz w:val="26"/>
                <w:szCs w:val="26"/>
                <w:lang w:val="nb-NO"/>
              </w:rPr>
            </w:pPr>
            <w:r w:rsidRPr="002B4986">
              <w:rPr>
                <w:rFonts w:ascii="Times New Roman" w:hAnsi="Times New Roman" w:cs="Times New Roman"/>
                <w:color w:val="000000" w:themeColor="text1"/>
                <w:spacing w:val="-4"/>
                <w:sz w:val="26"/>
                <w:szCs w:val="26"/>
                <w:lang w:val="nb-NO"/>
              </w:rPr>
              <w:t>- Không huy động nguồn lực hỗ trợ của tổ chức, cá nhân nước ngoài đối với các quy hoạch hoặc nội dung quy hoạch có liên quan đến quốc phòng, an ninh.</w:t>
            </w:r>
          </w:p>
        </w:tc>
      </w:tr>
      <w:tr w:rsidR="00F46630" w:rsidRPr="004A5257" w:rsidTr="002B4986">
        <w:trPr>
          <w:cantSplit/>
          <w:trHeight w:val="7787"/>
          <w:tblHeader/>
        </w:trPr>
        <w:tc>
          <w:tcPr>
            <w:tcW w:w="815" w:type="dxa"/>
            <w:tcMar>
              <w:top w:w="0" w:type="dxa"/>
              <w:left w:w="100" w:type="dxa"/>
              <w:bottom w:w="0" w:type="dxa"/>
              <w:right w:w="100" w:type="dxa"/>
            </w:tcMar>
          </w:tcPr>
          <w:p w:rsidR="00F46630" w:rsidRPr="004A5257" w:rsidRDefault="00F46630"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F46630" w:rsidRPr="004A5257" w:rsidRDefault="00D813FC"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Bộ N</w:t>
            </w:r>
            <w:r w:rsidR="00F46630" w:rsidRPr="004A5257">
              <w:rPr>
                <w:rFonts w:ascii="Times New Roman" w:eastAsia="Times New Roman" w:hAnsi="Times New Roman" w:cs="Times New Roman"/>
                <w:b/>
                <w:color w:val="000000" w:themeColor="text1"/>
                <w:sz w:val="26"/>
                <w:szCs w:val="26"/>
              </w:rPr>
              <w:t>N&amp;MT</w:t>
            </w:r>
          </w:p>
        </w:tc>
        <w:tc>
          <w:tcPr>
            <w:tcW w:w="7335" w:type="dxa"/>
            <w:gridSpan w:val="2"/>
            <w:tcMar>
              <w:top w:w="0" w:type="dxa"/>
              <w:left w:w="100" w:type="dxa"/>
              <w:bottom w:w="0" w:type="dxa"/>
              <w:right w:w="100" w:type="dxa"/>
            </w:tcMar>
          </w:tcPr>
          <w:p w:rsidR="00F46630" w:rsidRPr="004A5257" w:rsidRDefault="00F46630"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Dự thảo Nghị định quy định “trường hợp sử dụng nguồn lực hỗ trợ của tổ chức, cá nhân được thực hiện theo quy định của pháp luật về quy hoạch”. Đề nghị cơ quan chủ trì soạn thảo làm rõ quy định tại văn bản nào hoặc nêu rõ thẩm quyền ban hành quy định nêu trên. Vì dự thảo Nghị định hướng dẫn Luật Quy hoạch đã là văn bản quy định pháp luật về quy hoạch, nếu dẫn chiếu như tại dự thảo sẽ gây khó khăn trong việc tra cứu, áp dụng văn bản. Đồng thời, tại điều khoản này mới dẫn chiếu chung về nguồn kinh phí và nguyên tắc sử dụng kinh phí, chưa quy định rõ phương pháp xác định chi phí tích hợp dữ liệu chuyên ngành, định mức chi phí đối với các lĩnh vực có đặc thù cao như lâm nghiệp, cũng như nguyên tắc xác định chi phí trong trường hợp thuê tư vấn nước ngoài.</w:t>
            </w:r>
          </w:p>
        </w:tc>
        <w:tc>
          <w:tcPr>
            <w:tcW w:w="5386" w:type="dxa"/>
            <w:tcMar>
              <w:top w:w="0" w:type="dxa"/>
              <w:left w:w="100" w:type="dxa"/>
              <w:bottom w:w="0" w:type="dxa"/>
              <w:right w:w="100" w:type="dxa"/>
            </w:tcMar>
          </w:tcPr>
          <w:p w:rsidR="00F46630" w:rsidRPr="004A5257" w:rsidRDefault="00F46630"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F46630" w:rsidRPr="004A5257" w:rsidRDefault="00F46630" w:rsidP="002B4986">
            <w:pPr>
              <w:widowControl w:val="0"/>
              <w:spacing w:before="40" w:after="40" w:line="320" w:lineRule="exact"/>
              <w:jc w:val="both"/>
              <w:rPr>
                <w:rFonts w:ascii="Times New Roman" w:hAnsi="Times New Roman" w:cs="Times New Roman"/>
                <w:color w:val="000000" w:themeColor="text1"/>
                <w:sz w:val="26"/>
                <w:szCs w:val="26"/>
                <w:lang w:val="nb-NO"/>
              </w:rPr>
            </w:pPr>
            <w:r w:rsidRPr="004A5257">
              <w:rPr>
                <w:rFonts w:ascii="Times New Roman" w:eastAsia="Times New Roman" w:hAnsi="Times New Roman" w:cs="Times New Roman"/>
                <w:color w:val="000000" w:themeColor="text1"/>
                <w:sz w:val="26"/>
                <w:szCs w:val="26"/>
              </w:rPr>
              <w:t xml:space="preserve">Dự thảo Nghị định đã chỉnh sửa khoản 6 như sau: </w:t>
            </w:r>
            <w:r w:rsidRPr="004A5257">
              <w:rPr>
                <w:rFonts w:ascii="Times New Roman" w:eastAsia="Times New Roman" w:hAnsi="Times New Roman" w:cs="Times New Roman"/>
                <w:b/>
                <w:color w:val="000000" w:themeColor="text1"/>
                <w:sz w:val="26"/>
                <w:szCs w:val="26"/>
              </w:rPr>
              <w:t>Trình tự</w:t>
            </w:r>
            <w:r w:rsidRPr="004A5257">
              <w:rPr>
                <w:rFonts w:ascii="Times New Roman" w:hAnsi="Times New Roman" w:cs="Times New Roman"/>
                <w:b/>
                <w:color w:val="000000" w:themeColor="text1"/>
                <w:sz w:val="26"/>
                <w:szCs w:val="26"/>
                <w:lang w:val="nb-NO"/>
              </w:rPr>
              <w:t xml:space="preserve"> lập, thẩm định, quyết định hoặc phê duyệt, công bố, cung cấp thông tin, thực hiện, đánh giá và điều chỉnh quy hoạch cấp quốc gia, quy hoạch vùng, quy hoạch tỉnh</w:t>
            </w:r>
            <w:r w:rsidRPr="004A5257">
              <w:rPr>
                <w:rFonts w:ascii="Times New Roman" w:hAnsi="Times New Roman" w:cs="Times New Roman"/>
                <w:color w:val="000000" w:themeColor="text1"/>
                <w:sz w:val="26"/>
                <w:szCs w:val="26"/>
                <w:lang w:val="nb-NO"/>
              </w:rPr>
              <w:t xml:space="preserve"> trong trường hợp sử dụng nguồn lực hỗ trợ của tổ chức, cá nhân được thực hiện theo quy định của pháp luật về quy hoạch để xác định rõ trình tự thì theo Luật Quy hoạch.</w:t>
            </w:r>
          </w:p>
          <w:p w:rsidR="00F46630" w:rsidRDefault="00F46630"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lang w:val="nb-NO"/>
              </w:rPr>
              <w:t>Tại dự thảo Nghị định đã bổ sung quy định</w:t>
            </w:r>
            <w:r w:rsidR="00ED3716" w:rsidRPr="004A5257">
              <w:rPr>
                <w:rFonts w:ascii="Times New Roman" w:hAnsi="Times New Roman" w:cs="Times New Roman"/>
                <w:color w:val="000000" w:themeColor="text1"/>
                <w:sz w:val="26"/>
                <w:szCs w:val="26"/>
                <w:lang w:val="nb-NO"/>
              </w:rPr>
              <w:t xml:space="preserve">: </w:t>
            </w:r>
            <w:r w:rsidRPr="004A5257">
              <w:rPr>
                <w:rFonts w:ascii="Times New Roman" w:hAnsi="Times New Roman" w:cs="Times New Roman"/>
                <w:color w:val="000000" w:themeColor="text1"/>
                <w:sz w:val="26"/>
                <w:szCs w:val="26"/>
              </w:rPr>
              <w:t>Trường hợp thuê tổ chức tư vấn nước ngoài để lập quy hoạch thì chi phí điều chỉnh quy hoạch được xác định trên cơ sở nội dung công việc tư vấn, số lượng chuyên gia, trình độ chuyên gia tư vấn, thời gian làm việc của chuyên gia, mức tiền lương của chuyên gia của quốc gia và khu vực dự kiến thuê và các chi phí cần thiết khác để hoàn thành công việc tư vấn. Một số chi phí chưa có định mức hoặc đã có quy định nhưng không phù hợp được áp dụng, sử dụng dữ liệu chi phí tương tự của các dự án tương tự đã, đang triển khai trên thế giới hoặc lập dự toán để xác định các chi phí này đảm bảo phù hợp với thông lệ quốc tế</w:t>
            </w:r>
            <w:r w:rsidR="00ED3716" w:rsidRPr="004A5257">
              <w:rPr>
                <w:rFonts w:ascii="Times New Roman" w:hAnsi="Times New Roman" w:cs="Times New Roman"/>
                <w:color w:val="000000" w:themeColor="text1"/>
                <w:sz w:val="26"/>
                <w:szCs w:val="26"/>
              </w:rPr>
              <w:t>; chi phí cụ thể sẽ được quy định tại Thông tư về chi phí cho hoạt động quy hoạch.</w:t>
            </w:r>
          </w:p>
          <w:p w:rsidR="005B7270" w:rsidRDefault="005B7270" w:rsidP="002B4986">
            <w:pPr>
              <w:spacing w:before="40" w:after="40" w:line="320" w:lineRule="exact"/>
              <w:jc w:val="both"/>
              <w:rPr>
                <w:rFonts w:ascii="Times New Roman" w:hAnsi="Times New Roman" w:cs="Times New Roman"/>
                <w:color w:val="000000" w:themeColor="text1"/>
                <w:sz w:val="26"/>
                <w:szCs w:val="26"/>
              </w:rPr>
            </w:pPr>
          </w:p>
          <w:p w:rsidR="005B7270" w:rsidRDefault="005B7270" w:rsidP="002B4986">
            <w:pPr>
              <w:spacing w:before="40" w:after="40" w:line="320" w:lineRule="exact"/>
              <w:jc w:val="both"/>
              <w:rPr>
                <w:rFonts w:ascii="Times New Roman" w:hAnsi="Times New Roman" w:cs="Times New Roman"/>
                <w:color w:val="000000" w:themeColor="text1"/>
                <w:sz w:val="26"/>
                <w:szCs w:val="26"/>
              </w:rPr>
            </w:pPr>
          </w:p>
          <w:p w:rsidR="005B7270" w:rsidRPr="004A5257" w:rsidRDefault="005B7270" w:rsidP="002B4986">
            <w:pPr>
              <w:spacing w:before="40" w:after="40" w:line="320" w:lineRule="exact"/>
              <w:jc w:val="both"/>
              <w:rPr>
                <w:rFonts w:ascii="Times New Roman" w:hAnsi="Times New Roman" w:cs="Times New Roman"/>
                <w:color w:val="000000" w:themeColor="text1"/>
                <w:sz w:val="26"/>
                <w:szCs w:val="26"/>
              </w:rPr>
            </w:pPr>
          </w:p>
        </w:tc>
      </w:tr>
      <w:tr w:rsidR="007907A5" w:rsidRPr="004A5257" w:rsidTr="002B4986">
        <w:trPr>
          <w:cantSplit/>
          <w:trHeight w:val="417"/>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lastRenderedPageBreak/>
              <w:t>IV</w:t>
            </w:r>
          </w:p>
        </w:tc>
        <w:tc>
          <w:tcPr>
            <w:tcW w:w="9072" w:type="dxa"/>
            <w:gridSpan w:val="4"/>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hAnsi="Times New Roman" w:cs="Times New Roman"/>
                <w:b/>
                <w:bCs/>
                <w:color w:val="000000" w:themeColor="text1"/>
                <w:kern w:val="2"/>
                <w:sz w:val="26"/>
                <w:szCs w:val="26"/>
                <w:lang w:val="vi-VN"/>
              </w:rPr>
              <w:t>Về tư vấn lập quy hoạch</w:t>
            </w:r>
          </w:p>
        </w:tc>
        <w:tc>
          <w:tcPr>
            <w:tcW w:w="5386" w:type="dxa"/>
            <w:tcMar>
              <w:top w:w="0" w:type="dxa"/>
              <w:left w:w="100" w:type="dxa"/>
              <w:bottom w:w="0" w:type="dxa"/>
              <w:right w:w="100" w:type="dxa"/>
            </w:tcMar>
          </w:tcPr>
          <w:p w:rsidR="00ED3716" w:rsidRPr="004A5257" w:rsidRDefault="00ED3716" w:rsidP="002B4986">
            <w:pPr>
              <w:widowControl w:val="0"/>
              <w:spacing w:before="40" w:after="40" w:line="320" w:lineRule="exact"/>
              <w:jc w:val="both"/>
              <w:rPr>
                <w:rFonts w:ascii="Times New Roman" w:eastAsia="Times New Roman" w:hAnsi="Times New Roman" w:cs="Times New Roman"/>
                <w:color w:val="000000" w:themeColor="text1"/>
                <w:sz w:val="26"/>
                <w:szCs w:val="26"/>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 xml:space="preserve">Bộ Quốc phòng </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Đề nghị quy định rõ về cơ quan có thẩm quyền quyết định và hình thức lựa chọn nhà thầu đối với các gói thầu tư vấn lập quy hoạch; quy trình lựa chọn tư vấn phản biện độc lập (nếu có) và chi phí thuê tư vấn phản biện độc lập để bảo đảm thống nhất trong triển khai thực hiện.</w:t>
            </w:r>
          </w:p>
        </w:tc>
        <w:tc>
          <w:tcPr>
            <w:tcW w:w="5386" w:type="dxa"/>
            <w:tcMar>
              <w:top w:w="0" w:type="dxa"/>
              <w:left w:w="100" w:type="dxa"/>
              <w:bottom w:w="0" w:type="dxa"/>
              <w:right w:w="100" w:type="dxa"/>
            </w:tcMar>
          </w:tcPr>
          <w:p w:rsidR="007907A5" w:rsidRPr="004A5257" w:rsidRDefault="004A2B5F"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Thẩm quyền lựa chọn tổ chức tư vấn lập quy hoạch đã được quy định tại các điều quy định về trách nhiệm của các cơ quan trong quá trình lập quy hoạch thuộc mục 1 chương II của dự thảo Nghị định.</w:t>
            </w:r>
          </w:p>
          <w:p w:rsidR="004A2B5F" w:rsidRPr="004A5257" w:rsidRDefault="004A2B5F"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Hình thức lựa chọn tổ chức tư vấn lập quy hoạch, tư vấn phản biện độc lập được thực hiện theo quy định tại pháp luật về đấu thầu.</w:t>
            </w:r>
          </w:p>
          <w:p w:rsidR="004A2B5F" w:rsidRPr="004A5257" w:rsidRDefault="004A2B5F"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Chi phí thuê tư vấn phản biện độc lập sẽ được quy định tại Thông tư về chi phí cho hoạt động quy hoạch. Hiện nay, Bộ Tài chính đang triển khai xây dựng Thông tư này.</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lang w:val="nl-NL"/>
              </w:rPr>
              <w:t>Thanh tra Chính phủ</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 xml:space="preserve"> Nghiên cứu, bổ sung thêm điều kiện về năng lực chuyên môn đối với chuyên gia tư vấn chủ trì và Chuyên gia tư vấn tham gia lập quy hoạch ngành. </w:t>
            </w:r>
          </w:p>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Theo quy định tại khoản 1 Điều 5 Luật Quy hoạch số 112/2025/QH15, quy hoạch cấp quốc gia gồm: </w:t>
            </w:r>
            <w:r w:rsidRPr="004A5257">
              <w:rPr>
                <w:rFonts w:ascii="Times New Roman" w:hAnsi="Times New Roman" w:cs="Times New Roman"/>
                <w:color w:val="000000" w:themeColor="text1"/>
                <w:sz w:val="26"/>
                <w:szCs w:val="26"/>
              </w:rPr>
              <w:t>quy hoạch tổng thể quốc gia, quy hoạch không gian biển quốc gia, quy hoạch sử dụng đất quốc gia, quy hoạch ngành; do vậy, quy định tại dự thảo Nghị định đã bảo đảm có quy định</w:t>
            </w:r>
            <w:r w:rsidRPr="004A5257">
              <w:rPr>
                <w:rFonts w:ascii="Times New Roman" w:eastAsia="Times New Roman" w:hAnsi="Times New Roman" w:cs="Times New Roman"/>
                <w:color w:val="000000" w:themeColor="text1"/>
                <w:spacing w:val="-4"/>
                <w:sz w:val="26"/>
                <w:szCs w:val="26"/>
              </w:rPr>
              <w:t xml:space="preserve"> về năng lực chuyên môn đối với chuyên gia tư vấn chủ trì và chuyên gia tư vấn tham gia lập quy hoạch ngành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Thanh tra Chính phủ</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 xml:space="preserve">Khoản 1 chưa có quy định về năng lực kinh nghiệm của tổ chức tư vấn lập quy hoạch, hiện dự thảo mới quy định về năng lực nhân sự Chuyên gia tư vấn chủ trì và Chuyên gia tư vấn tham gia. </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Dự thảo Nghị định đã có quy định về năng lực của tổ chức tư vấn lập quy hoạch theo hướng quy định về</w:t>
            </w:r>
            <w:r w:rsidRPr="004A5257">
              <w:rPr>
                <w:rFonts w:ascii="Times New Roman" w:eastAsia="Times New Roman" w:hAnsi="Times New Roman" w:cs="Times New Roman"/>
                <w:color w:val="000000" w:themeColor="text1"/>
                <w:spacing w:val="-4"/>
                <w:sz w:val="26"/>
                <w:szCs w:val="26"/>
              </w:rPr>
              <w:t xml:space="preserve"> năng lực nhân sự là chuyên gia tư vấn chủ trì và chuyên gia tư vấn tham gia</w:t>
            </w:r>
            <w:r w:rsidRPr="004A5257">
              <w:rPr>
                <w:rFonts w:ascii="Times New Roman" w:eastAsia="Times New Roman" w:hAnsi="Times New Roman" w:cs="Times New Roman"/>
                <w:color w:val="000000" w:themeColor="text1"/>
                <w:sz w:val="26"/>
                <w:szCs w:val="26"/>
              </w:rPr>
              <w:t xml:space="preserve"> , cụ thể: </w:t>
            </w:r>
            <w:r w:rsidRPr="004A5257">
              <w:rPr>
                <w:rFonts w:ascii="Times New Roman" w:hAnsi="Times New Roman" w:cs="Times New Roman"/>
                <w:color w:val="000000" w:themeColor="text1"/>
                <w:sz w:val="26"/>
                <w:szCs w:val="26"/>
                <w:lang w:val="vi-VN"/>
              </w:rPr>
              <w:t xml:space="preserve">Tổ chức tư vấn </w:t>
            </w:r>
            <w:r w:rsidRPr="004A5257">
              <w:rPr>
                <w:rFonts w:ascii="Times New Roman" w:hAnsi="Times New Roman" w:cs="Times New Roman"/>
                <w:color w:val="000000" w:themeColor="text1"/>
                <w:sz w:val="26"/>
                <w:szCs w:val="26"/>
              </w:rPr>
              <w:t xml:space="preserve">trong nước </w:t>
            </w:r>
            <w:r w:rsidRPr="004A5257">
              <w:rPr>
                <w:rFonts w:ascii="Times New Roman" w:hAnsi="Times New Roman" w:cs="Times New Roman"/>
                <w:color w:val="000000" w:themeColor="text1"/>
                <w:sz w:val="26"/>
                <w:szCs w:val="26"/>
                <w:lang w:val="vi-VN"/>
              </w:rPr>
              <w:t xml:space="preserve">lập quy hoạch cấp quốc gia, quy hoạch vùng, quy hoạch tỉnh phải có ít nhất 01 chuyên gia tư vấn chủ trì lập quy hoạch đáp ứng </w:t>
            </w:r>
            <w:r w:rsidRPr="004A5257">
              <w:rPr>
                <w:rFonts w:ascii="Times New Roman" w:hAnsi="Times New Roman" w:cs="Times New Roman"/>
                <w:color w:val="000000" w:themeColor="text1"/>
                <w:sz w:val="26"/>
                <w:szCs w:val="26"/>
              </w:rPr>
              <w:t xml:space="preserve">một số </w:t>
            </w:r>
            <w:r w:rsidRPr="004A5257">
              <w:rPr>
                <w:rFonts w:ascii="Times New Roman" w:hAnsi="Times New Roman" w:cs="Times New Roman"/>
                <w:color w:val="000000" w:themeColor="text1"/>
                <w:sz w:val="26"/>
                <w:szCs w:val="26"/>
                <w:lang w:val="vi-VN"/>
              </w:rPr>
              <w:t xml:space="preserve">điều kiện </w:t>
            </w:r>
            <w:r w:rsidRPr="004A5257">
              <w:rPr>
                <w:rFonts w:ascii="Times New Roman" w:hAnsi="Times New Roman" w:cs="Times New Roman"/>
                <w:color w:val="000000" w:themeColor="text1"/>
                <w:sz w:val="26"/>
                <w:szCs w:val="26"/>
              </w:rPr>
              <w:t xml:space="preserve">cụ thể </w:t>
            </w:r>
            <w:r w:rsidRPr="004A5257">
              <w:rPr>
                <w:rFonts w:ascii="Times New Roman" w:hAnsi="Times New Roman" w:cs="Times New Roman"/>
                <w:color w:val="000000" w:themeColor="text1"/>
                <w:sz w:val="26"/>
                <w:szCs w:val="26"/>
                <w:lang w:val="vi-VN"/>
              </w:rPr>
              <w:t xml:space="preserve">và có ít nhất 05 chuyên gia tư vấn tham gia lập quy hoạch đáp ứng </w:t>
            </w:r>
            <w:r w:rsidRPr="004A5257">
              <w:rPr>
                <w:rFonts w:ascii="Times New Roman" w:hAnsi="Times New Roman" w:cs="Times New Roman"/>
                <w:color w:val="000000" w:themeColor="text1"/>
                <w:sz w:val="26"/>
                <w:szCs w:val="26"/>
              </w:rPr>
              <w:t xml:space="preserve">một số </w:t>
            </w:r>
            <w:r w:rsidRPr="004A5257">
              <w:rPr>
                <w:rFonts w:ascii="Times New Roman" w:hAnsi="Times New Roman" w:cs="Times New Roman"/>
                <w:color w:val="000000" w:themeColor="text1"/>
                <w:sz w:val="26"/>
                <w:szCs w:val="26"/>
                <w:lang w:val="vi-VN"/>
              </w:rPr>
              <w:t>điều kiện</w:t>
            </w:r>
            <w:r w:rsidRPr="004A5257">
              <w:rPr>
                <w:rFonts w:ascii="Times New Roman" w:hAnsi="Times New Roman" w:cs="Times New Roman"/>
                <w:color w:val="000000" w:themeColor="text1"/>
                <w:sz w:val="26"/>
                <w:szCs w:val="26"/>
              </w:rPr>
              <w:t xml:space="preserve"> cụ thể</w:t>
            </w:r>
            <w:r w:rsidRPr="004A5257">
              <w:rPr>
                <w:rFonts w:ascii="Times New Roman" w:hAnsi="Times New Roman" w:cs="Times New Roman"/>
                <w:color w:val="000000" w:themeColor="text1"/>
                <w:sz w:val="26"/>
                <w:szCs w:val="26"/>
                <w:lang w:val="vi-VN"/>
              </w:rPr>
              <w:t xml:space="preserve">. </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Thanh tra Chính phủ</w:t>
            </w:r>
            <w:r w:rsidR="00D813FC">
              <w:rPr>
                <w:rFonts w:ascii="Times New Roman" w:eastAsia="Times New Roman" w:hAnsi="Times New Roman" w:cs="Times New Roman"/>
                <w:b/>
                <w:color w:val="000000" w:themeColor="text1"/>
                <w:sz w:val="26"/>
                <w:szCs w:val="26"/>
                <w:lang w:val="nl-NL"/>
              </w:rPr>
              <w:t>, Bộ N</w:t>
            </w:r>
            <w:r w:rsidR="005F356E" w:rsidRPr="004A5257">
              <w:rPr>
                <w:rFonts w:ascii="Times New Roman" w:eastAsia="Times New Roman" w:hAnsi="Times New Roman" w:cs="Times New Roman"/>
                <w:b/>
                <w:color w:val="000000" w:themeColor="text1"/>
                <w:sz w:val="26"/>
                <w:szCs w:val="26"/>
                <w:lang w:val="nl-NL"/>
              </w:rPr>
              <w:t>N&amp;MT</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 xml:space="preserve">Điểm b khoản 2 Điều 6 nghiên cứu bổ sung mở rộng quy định về năng lực kinh nghiệm của Chuyên gia tư vấn chủ trì đối với quy hoạch vùng, có thể thêm quy định "hoặc 02 quy hoạch tỉnh" và giảm yêu cầu số lượng quy hoạch thuộc quy hoạch cấp quốc gia hoặc quy hoạch vùng từ 02 quy hoạch thành 01 quy hoạch, với lý do để mở rộng phạm vi lựa chọn Chuyên gia tư vấn chủ trì trong triển khai thực hiện. </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Để </w:t>
            </w:r>
            <w:r w:rsidRPr="004A5257">
              <w:rPr>
                <w:rFonts w:ascii="Times New Roman" w:eastAsia="Times New Roman" w:hAnsi="Times New Roman" w:cs="Times New Roman"/>
                <w:color w:val="000000" w:themeColor="text1"/>
                <w:spacing w:val="-4"/>
                <w:sz w:val="26"/>
                <w:szCs w:val="26"/>
              </w:rPr>
              <w:t xml:space="preserve">mở rộng quy định về năng lực kinh nghiệm của </w:t>
            </w:r>
            <w:r w:rsidR="005F356E" w:rsidRPr="004A5257">
              <w:rPr>
                <w:rFonts w:ascii="Times New Roman" w:eastAsia="Times New Roman" w:hAnsi="Times New Roman" w:cs="Times New Roman"/>
                <w:color w:val="000000" w:themeColor="text1"/>
                <w:spacing w:val="-4"/>
                <w:sz w:val="26"/>
                <w:szCs w:val="26"/>
              </w:rPr>
              <w:t>c</w:t>
            </w:r>
            <w:r w:rsidRPr="004A5257">
              <w:rPr>
                <w:rFonts w:ascii="Times New Roman" w:eastAsia="Times New Roman" w:hAnsi="Times New Roman" w:cs="Times New Roman"/>
                <w:color w:val="000000" w:themeColor="text1"/>
                <w:spacing w:val="-4"/>
                <w:sz w:val="26"/>
                <w:szCs w:val="26"/>
              </w:rPr>
              <w:t>huyên gia tư vấn chủ trì đối với quy hoạch vùng</w:t>
            </w:r>
            <w:r w:rsidRPr="004A5257">
              <w:rPr>
                <w:rFonts w:ascii="Times New Roman" w:eastAsia="Times New Roman" w:hAnsi="Times New Roman" w:cs="Times New Roman"/>
                <w:color w:val="000000" w:themeColor="text1"/>
                <w:sz w:val="26"/>
                <w:szCs w:val="26"/>
              </w:rPr>
              <w:t xml:space="preserve">, dự thảo Nghị định quy định </w:t>
            </w:r>
            <w:r w:rsidRPr="004A5257">
              <w:rPr>
                <w:rFonts w:ascii="Times New Roman" w:eastAsia="Times New Roman" w:hAnsi="Times New Roman" w:cs="Times New Roman"/>
                <w:color w:val="000000" w:themeColor="text1"/>
                <w:spacing w:val="-4"/>
                <w:sz w:val="26"/>
                <w:szCs w:val="26"/>
              </w:rPr>
              <w:t>Chuyên gia tư vấn chủ trì đối với quy hoạch vùng</w:t>
            </w:r>
            <w:r w:rsidRPr="004A5257">
              <w:rPr>
                <w:rFonts w:ascii="Times New Roman" w:hAnsi="Times New Roman" w:cs="Times New Roman"/>
                <w:color w:val="000000" w:themeColor="text1"/>
                <w:sz w:val="26"/>
                <w:szCs w:val="26"/>
                <w:lang w:val="vi-VN"/>
              </w:rPr>
              <w:t xml:space="preserve"> </w:t>
            </w:r>
            <w:r w:rsidRPr="004A5257">
              <w:rPr>
                <w:rFonts w:ascii="Times New Roman" w:hAnsi="Times New Roman" w:cs="Times New Roman"/>
                <w:color w:val="000000" w:themeColor="text1"/>
                <w:sz w:val="26"/>
                <w:szCs w:val="26"/>
              </w:rPr>
              <w:t>“</w:t>
            </w:r>
            <w:r w:rsidRPr="004A5257">
              <w:rPr>
                <w:rFonts w:ascii="Times New Roman" w:hAnsi="Times New Roman" w:cs="Times New Roman"/>
                <w:b/>
                <w:color w:val="000000" w:themeColor="text1"/>
                <w:sz w:val="26"/>
                <w:szCs w:val="26"/>
                <w:lang w:val="vi-VN"/>
              </w:rPr>
              <w:t>đã trực tiếp tham gia lập</w:t>
            </w:r>
            <w:r w:rsidRPr="004A5257">
              <w:rPr>
                <w:rFonts w:ascii="Times New Roman" w:hAnsi="Times New Roman" w:cs="Times New Roman"/>
                <w:b/>
                <w:color w:val="000000" w:themeColor="text1"/>
                <w:sz w:val="26"/>
                <w:szCs w:val="26"/>
              </w:rPr>
              <w:t>”</w:t>
            </w:r>
            <w:r w:rsidRPr="004A5257">
              <w:rPr>
                <w:rFonts w:ascii="Times New Roman" w:hAnsi="Times New Roman" w:cs="Times New Roman"/>
                <w:color w:val="000000" w:themeColor="text1"/>
                <w:sz w:val="26"/>
                <w:szCs w:val="26"/>
                <w:lang w:val="vi-VN"/>
              </w:rPr>
              <w:t xml:space="preserve"> ít nhất 02 quy hoạch thuộc quy hoạch cấp quốc gia hoặc quy hoạch vùng và các quy hoạch đó đã được cấp có thẩm quyền quyết định hoặc phê duyệt</w:t>
            </w:r>
            <w:r w:rsidRPr="004A5257">
              <w:rPr>
                <w:rFonts w:ascii="Times New Roman" w:hAnsi="Times New Roman" w:cs="Times New Roman"/>
                <w:color w:val="000000" w:themeColor="text1"/>
                <w:sz w:val="26"/>
                <w:szCs w:val="26"/>
              </w:rPr>
              <w:t xml:space="preserve"> thay vì </w:t>
            </w:r>
            <w:r w:rsidRPr="004A5257">
              <w:rPr>
                <w:rFonts w:ascii="Times New Roman" w:hAnsi="Times New Roman" w:cs="Times New Roman"/>
                <w:b/>
                <w:color w:val="000000" w:themeColor="text1"/>
                <w:sz w:val="26"/>
                <w:szCs w:val="26"/>
              </w:rPr>
              <w:t>“đã chủ trì lập..”</w:t>
            </w:r>
            <w:r w:rsidR="005F356E" w:rsidRPr="004A5257">
              <w:rPr>
                <w:rFonts w:ascii="Times New Roman" w:hAnsi="Times New Roman" w:cs="Times New Roman"/>
                <w:b/>
                <w:color w:val="000000" w:themeColor="text1"/>
                <w:sz w:val="26"/>
                <w:szCs w:val="26"/>
              </w:rPr>
              <w:t xml:space="preserve">. Để bảo đảm chất lượng quy hoạch, Bộ Tài chính đề nghị không hạ thấp điều kiện về năng lực của </w:t>
            </w:r>
            <w:r w:rsidR="005F356E" w:rsidRPr="004A5257">
              <w:rPr>
                <w:rFonts w:ascii="Times New Roman" w:eastAsia="Times New Roman" w:hAnsi="Times New Roman" w:cs="Times New Roman"/>
                <w:color w:val="000000" w:themeColor="text1"/>
                <w:spacing w:val="-4"/>
                <w:sz w:val="26"/>
                <w:szCs w:val="26"/>
              </w:rPr>
              <w:t>chuyên gia tư vấn chủ trì đối với quy hoạch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Thanh tra Chính phủ</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 xml:space="preserve"> Khoản 3 Điều 6 dự thảo Nghị định mới có quy định đối với quy hoạch cấp quốc gia, quy hoạch vùng, quy hoạch tỉnh chưa có quy định về Chuyên gia tư vấn tham gia lập quy hoạch đối với quy hoạch ngành.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Theo quy định tại khoản 1 Điều 5 Luật Quy hoạch số 112/2025/QH15, quy hoạch cấp quốc gia gồm: </w:t>
            </w:r>
            <w:r w:rsidRPr="004A5257">
              <w:rPr>
                <w:rFonts w:ascii="Times New Roman" w:hAnsi="Times New Roman" w:cs="Times New Roman"/>
                <w:color w:val="000000" w:themeColor="text1"/>
                <w:sz w:val="26"/>
                <w:szCs w:val="26"/>
              </w:rPr>
              <w:t>quy hoạch tổng thể quốc gia, quy hoạch không gian biển quốc gia, quy hoạch sử dụng đất quốc gia, quy hoạch ngành; do vậy, quy định tại dự thảo Nghị định đã bảo đảm có quy định</w:t>
            </w:r>
            <w:r w:rsidRPr="004A5257">
              <w:rPr>
                <w:rFonts w:ascii="Times New Roman" w:eastAsia="Times New Roman" w:hAnsi="Times New Roman" w:cs="Times New Roman"/>
                <w:color w:val="000000" w:themeColor="text1"/>
                <w:spacing w:val="-4"/>
                <w:sz w:val="26"/>
                <w:szCs w:val="26"/>
              </w:rPr>
              <w:t xml:space="preserve"> về chuyên gia tư vấn tham gia lập quy hoạch đối với quy hoạch ngành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Lâm Đồng</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Đề nghị chỉnh sửa, bổ sung tại khoản 3 Điều 14 dự thảo Nghị định như sau: “Lựa chọn Tổ chức tư vấn lập quy hoạch đáp ứng điều kiện về năng lực chuyên môn quy định tại Điều 6 Nghị định này”</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Quảng Ninh</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Tại điểm c khoản 2 Điều 6 dự thảo Nghị định đề nghị nghiên cứu điều chỉnh nội dung thành “c) Đối với quy hoạch tỉnh, đã trực tiếp tham gia lập ít nhất 01 quy hoạch thuộc một trong các quy hoạch cấp quốc gia, quy hoạch vùng</w:t>
            </w:r>
            <w:proofErr w:type="gramStart"/>
            <w:r w:rsidRPr="004A5257">
              <w:rPr>
                <w:rFonts w:ascii="Times New Roman" w:eastAsia="Times New Roman" w:hAnsi="Times New Roman" w:cs="Times New Roman"/>
                <w:color w:val="000000" w:themeColor="text1"/>
                <w:sz w:val="26"/>
                <w:szCs w:val="26"/>
              </w:rPr>
              <w:t>,…</w:t>
            </w:r>
            <w:proofErr w:type="gramEnd"/>
            <w:r w:rsidRPr="004A5257">
              <w:rPr>
                <w:rFonts w:ascii="Times New Roman" w:eastAsia="Times New Roman" w:hAnsi="Times New Roman" w:cs="Times New Roman"/>
                <w:color w:val="000000" w:themeColor="text1"/>
                <w:sz w:val="26"/>
                <w:szCs w:val="26"/>
              </w:rPr>
              <w:t>”, để làm cơ sở triển khai thực hiện.</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Đã chỉnh sửa tại dự thảo Nghị định theo hướng </w:t>
            </w:r>
            <w:r w:rsidRPr="004A5257">
              <w:rPr>
                <w:rFonts w:ascii="Times New Roman" w:hAnsi="Times New Roman" w:cs="Times New Roman"/>
                <w:color w:val="000000" w:themeColor="text1"/>
                <w:sz w:val="26"/>
                <w:szCs w:val="26"/>
              </w:rPr>
              <w:t>c</w:t>
            </w:r>
            <w:r w:rsidRPr="004A5257">
              <w:rPr>
                <w:rFonts w:ascii="Times New Roman" w:hAnsi="Times New Roman" w:cs="Times New Roman"/>
                <w:color w:val="000000" w:themeColor="text1"/>
                <w:sz w:val="26"/>
                <w:szCs w:val="26"/>
                <w:lang w:val="vi-VN"/>
              </w:rPr>
              <w:t xml:space="preserve">huyên gia tư vấn tham gia lập quy hoạch </w:t>
            </w:r>
            <w:r w:rsidRPr="004A5257">
              <w:rPr>
                <w:rFonts w:ascii="Times New Roman" w:hAnsi="Times New Roman" w:cs="Times New Roman"/>
                <w:color w:val="000000" w:themeColor="text1"/>
                <w:sz w:val="26"/>
                <w:szCs w:val="26"/>
              </w:rPr>
              <w:t xml:space="preserve">tỉnh phải đáp ứng điều kiện: </w:t>
            </w:r>
            <w:r w:rsidRPr="004A5257">
              <w:rPr>
                <w:rFonts w:ascii="Times New Roman" w:hAnsi="Times New Roman" w:cs="Times New Roman"/>
                <w:color w:val="000000" w:themeColor="text1"/>
                <w:sz w:val="26"/>
                <w:szCs w:val="26"/>
                <w:lang w:val="vi-VN"/>
              </w:rPr>
              <w:t>đã trực tiếp tham gia lập</w:t>
            </w:r>
            <w:r w:rsidRPr="004A5257">
              <w:rPr>
                <w:rFonts w:ascii="Times New Roman" w:hAnsi="Times New Roman" w:cs="Times New Roman"/>
                <w:color w:val="000000" w:themeColor="text1"/>
                <w:sz w:val="26"/>
                <w:szCs w:val="26"/>
              </w:rPr>
              <w:t xml:space="preserve"> ít nhất </w:t>
            </w:r>
            <w:r w:rsidRPr="004A5257">
              <w:rPr>
                <w:rFonts w:ascii="Times New Roman" w:hAnsi="Times New Roman" w:cs="Times New Roman"/>
                <w:color w:val="000000" w:themeColor="text1"/>
                <w:sz w:val="26"/>
                <w:szCs w:val="26"/>
                <w:lang w:val="vi-VN"/>
              </w:rPr>
              <w:t>01</w:t>
            </w:r>
            <w:r w:rsidRPr="004A5257">
              <w:rPr>
                <w:rFonts w:ascii="Times New Roman" w:hAnsi="Times New Roman" w:cs="Times New Roman"/>
                <w:color w:val="000000" w:themeColor="text1"/>
                <w:sz w:val="26"/>
                <w:szCs w:val="26"/>
              </w:rPr>
              <w:t xml:space="preserve"> quy hoạch</w:t>
            </w:r>
            <w:r w:rsidRPr="004A5257">
              <w:rPr>
                <w:rFonts w:ascii="Times New Roman" w:hAnsi="Times New Roman" w:cs="Times New Roman"/>
                <w:color w:val="000000" w:themeColor="text1"/>
                <w:sz w:val="26"/>
                <w:szCs w:val="26"/>
                <w:lang w:val="vi-VN"/>
              </w:rPr>
              <w:t xml:space="preserve"> </w:t>
            </w:r>
            <w:r w:rsidRPr="004A5257">
              <w:rPr>
                <w:rFonts w:ascii="Times New Roman" w:hAnsi="Times New Roman" w:cs="Times New Roman"/>
                <w:color w:val="000000" w:themeColor="text1"/>
                <w:sz w:val="26"/>
                <w:szCs w:val="26"/>
              </w:rPr>
              <w:t>thuộc một trong các quy hoạch</w:t>
            </w:r>
            <w:r w:rsidRPr="004A5257">
              <w:rPr>
                <w:rFonts w:ascii="Times New Roman" w:hAnsi="Times New Roman" w:cs="Times New Roman"/>
                <w:color w:val="000000" w:themeColor="text1"/>
                <w:sz w:val="26"/>
                <w:szCs w:val="26"/>
                <w:lang w:val="vi-VN"/>
              </w:rPr>
              <w:t xml:space="preserve"> cấp quốc gia, quy hoạch vùng, quy hoạch chi tiết ngành, quy hoạch tỉnh, quy hoạch đô thị và nông thôn</w:t>
            </w:r>
            <w:r w:rsidRPr="004A5257">
              <w:rPr>
                <w:rFonts w:ascii="Times New Roman" w:hAnsi="Times New Roman" w:cs="Times New Roman"/>
                <w:color w:val="000000" w:themeColor="text1"/>
                <w:sz w:val="26"/>
                <w:szCs w:val="26"/>
              </w:rPr>
              <w:t xml:space="preserve"> </w:t>
            </w:r>
            <w:r w:rsidRPr="004A5257">
              <w:rPr>
                <w:rFonts w:ascii="Times New Roman" w:hAnsi="Times New Roman" w:cs="Times New Roman"/>
                <w:color w:val="000000" w:themeColor="text1"/>
                <w:sz w:val="26"/>
                <w:szCs w:val="26"/>
                <w:lang w:val="vi-VN"/>
              </w:rPr>
              <w:t>đã được cấp có thẩm quyền phê duyệt</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Thái Nguyên</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 xml:space="preserve">Tại điểm c, khoản 3, Điều 6 đề nghị nghiên cứu điều chỉnh nội dung thành “c) Đối với quy hoạch tỉnh, đã trực tiếp tham gia lập ít nhất 01 quy hoạch tỉnh trở lên hoặc tham gia ít nhất 02 quy hoạch chi tiết ngành hoặc quy hoạch đô thị và nông thôn đã được cấp có thẩm quyền phê duyệt.” </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quy định về chuyên gia tham gia lập quy hoạch tỉnh theo hướng “</w:t>
            </w:r>
            <w:r w:rsidRPr="004A5257">
              <w:rPr>
                <w:rFonts w:ascii="Times New Roman" w:hAnsi="Times New Roman" w:cs="Times New Roman"/>
                <w:color w:val="000000" w:themeColor="text1"/>
                <w:sz w:val="26"/>
                <w:szCs w:val="26"/>
                <w:lang w:val="vi-VN"/>
              </w:rPr>
              <w:t>Đối với quy hoạch tỉnh, đã trực tiếp tham gia lập</w:t>
            </w:r>
            <w:r w:rsidRPr="004A5257">
              <w:rPr>
                <w:rFonts w:ascii="Times New Roman" w:hAnsi="Times New Roman" w:cs="Times New Roman"/>
                <w:color w:val="000000" w:themeColor="text1"/>
                <w:sz w:val="26"/>
                <w:szCs w:val="26"/>
              </w:rPr>
              <w:t xml:space="preserve"> ít nhất </w:t>
            </w:r>
            <w:r w:rsidRPr="004A5257">
              <w:rPr>
                <w:rFonts w:ascii="Times New Roman" w:hAnsi="Times New Roman" w:cs="Times New Roman"/>
                <w:color w:val="000000" w:themeColor="text1"/>
                <w:sz w:val="26"/>
                <w:szCs w:val="26"/>
                <w:lang w:val="vi-VN"/>
              </w:rPr>
              <w:t>01</w:t>
            </w:r>
            <w:r w:rsidRPr="004A5257">
              <w:rPr>
                <w:rFonts w:ascii="Times New Roman" w:hAnsi="Times New Roman" w:cs="Times New Roman"/>
                <w:color w:val="000000" w:themeColor="text1"/>
                <w:sz w:val="26"/>
                <w:szCs w:val="26"/>
              </w:rPr>
              <w:t xml:space="preserve"> quy hoạch</w:t>
            </w:r>
            <w:r w:rsidRPr="004A5257">
              <w:rPr>
                <w:rFonts w:ascii="Times New Roman" w:hAnsi="Times New Roman" w:cs="Times New Roman"/>
                <w:color w:val="000000" w:themeColor="text1"/>
                <w:sz w:val="26"/>
                <w:szCs w:val="26"/>
                <w:lang w:val="vi-VN"/>
              </w:rPr>
              <w:t xml:space="preserve"> </w:t>
            </w:r>
            <w:r w:rsidRPr="004A5257">
              <w:rPr>
                <w:rFonts w:ascii="Times New Roman" w:hAnsi="Times New Roman" w:cs="Times New Roman"/>
                <w:color w:val="000000" w:themeColor="text1"/>
                <w:sz w:val="26"/>
                <w:szCs w:val="26"/>
              </w:rPr>
              <w:t>thuộc một trong các quy hoạch</w:t>
            </w:r>
            <w:r w:rsidRPr="004A5257">
              <w:rPr>
                <w:rFonts w:ascii="Times New Roman" w:hAnsi="Times New Roman" w:cs="Times New Roman"/>
                <w:color w:val="000000" w:themeColor="text1"/>
                <w:sz w:val="26"/>
                <w:szCs w:val="26"/>
                <w:lang w:val="vi-VN"/>
              </w:rPr>
              <w:t xml:space="preserve"> cấp quốc gia, quy hoạch vùng, quy hoạch chi tiết ngành, quy hoạch tỉnh, quy hoạch đô thị và nông thôn</w:t>
            </w:r>
            <w:r w:rsidRPr="004A5257">
              <w:rPr>
                <w:rFonts w:ascii="Times New Roman" w:hAnsi="Times New Roman" w:cs="Times New Roman"/>
                <w:color w:val="000000" w:themeColor="text1"/>
                <w:sz w:val="26"/>
                <w:szCs w:val="26"/>
              </w:rPr>
              <w:t xml:space="preserve"> </w:t>
            </w:r>
            <w:r w:rsidRPr="004A5257">
              <w:rPr>
                <w:rFonts w:ascii="Times New Roman" w:hAnsi="Times New Roman" w:cs="Times New Roman"/>
                <w:color w:val="000000" w:themeColor="text1"/>
                <w:sz w:val="26"/>
                <w:szCs w:val="26"/>
                <w:lang w:val="vi-VN"/>
              </w:rPr>
              <w:t>đã được cấp có thẩm quyền phê duyệt</w:t>
            </w:r>
            <w:r w:rsidRPr="004A5257">
              <w:rPr>
                <w:rFonts w:ascii="Times New Roman" w:hAnsi="Times New Roman" w:cs="Times New Roman"/>
                <w:color w:val="000000" w:themeColor="text1"/>
                <w:sz w:val="26"/>
                <w:szCs w:val="26"/>
              </w:rPr>
              <w:t>”.</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D813FC"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Bộ N</w:t>
            </w:r>
            <w:r w:rsidR="00ED3716" w:rsidRPr="004A5257">
              <w:rPr>
                <w:rFonts w:ascii="Times New Roman" w:eastAsia="Times New Roman" w:hAnsi="Times New Roman" w:cs="Times New Roman"/>
                <w:b/>
                <w:color w:val="000000" w:themeColor="text1"/>
                <w:sz w:val="26"/>
                <w:szCs w:val="26"/>
              </w:rPr>
              <w:t>N&amp;MT</w:t>
            </w:r>
          </w:p>
        </w:tc>
        <w:tc>
          <w:tcPr>
            <w:tcW w:w="7335" w:type="dxa"/>
            <w:gridSpan w:val="2"/>
            <w:tcMar>
              <w:top w:w="0" w:type="dxa"/>
              <w:left w:w="100" w:type="dxa"/>
              <w:bottom w:w="0" w:type="dxa"/>
              <w:right w:w="100" w:type="dxa"/>
            </w:tcMar>
          </w:tcPr>
          <w:p w:rsidR="007907A5" w:rsidRPr="004A5257" w:rsidRDefault="00ED3716" w:rsidP="002B4986">
            <w:pPr>
              <w:widowControl w:val="0"/>
              <w:spacing w:before="40" w:after="40" w:line="320" w:lineRule="exact"/>
              <w:jc w:val="both"/>
              <w:rPr>
                <w:rFonts w:ascii="Times New Roman" w:eastAsia="Times New Roman" w:hAnsi="Times New Roman" w:cs="Times New Roman"/>
                <w:b/>
                <w:color w:val="000000" w:themeColor="text1"/>
                <w:sz w:val="26"/>
                <w:szCs w:val="26"/>
              </w:rPr>
            </w:pPr>
            <w:r w:rsidRPr="004A5257">
              <w:rPr>
                <w:rFonts w:ascii="Times New Roman" w:hAnsi="Times New Roman" w:cs="Times New Roman"/>
                <w:color w:val="000000" w:themeColor="text1"/>
                <w:sz w:val="26"/>
                <w:szCs w:val="26"/>
              </w:rPr>
              <w:t>Điều kiện về năng lực chuyên môn đối với tổ chức tư vấn lập quy hoạch cấp quốc gia, quy hoạch vùng, quy hoạch tỉnh: Đề nghị nghiên cứu làm rõ hơn khái niệm “có liên quan đến nội dung quy hoạch cần lập”.</w:t>
            </w:r>
          </w:p>
        </w:tc>
        <w:tc>
          <w:tcPr>
            <w:tcW w:w="5386" w:type="dxa"/>
            <w:tcMar>
              <w:top w:w="0" w:type="dxa"/>
              <w:left w:w="100" w:type="dxa"/>
              <w:bottom w:w="0" w:type="dxa"/>
              <w:right w:w="100" w:type="dxa"/>
            </w:tcMar>
          </w:tcPr>
          <w:p w:rsidR="007907A5" w:rsidRPr="004A5257" w:rsidRDefault="00ED3716"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Nội dung quy hoạch bao g</w:t>
            </w:r>
            <w:r w:rsidR="00D77B89" w:rsidRPr="004A5257">
              <w:rPr>
                <w:rFonts w:ascii="Times New Roman" w:eastAsia="Times New Roman" w:hAnsi="Times New Roman" w:cs="Times New Roman"/>
                <w:color w:val="000000" w:themeColor="text1"/>
                <w:sz w:val="26"/>
                <w:szCs w:val="26"/>
              </w:rPr>
              <w:t>ồ</w:t>
            </w:r>
            <w:r w:rsidRPr="004A5257">
              <w:rPr>
                <w:rFonts w:ascii="Times New Roman" w:eastAsia="Times New Roman" w:hAnsi="Times New Roman" w:cs="Times New Roman"/>
                <w:color w:val="000000" w:themeColor="text1"/>
                <w:sz w:val="26"/>
                <w:szCs w:val="26"/>
              </w:rPr>
              <w:t xml:space="preserve">m nhiều nội dung chủ yếu đã được quy định cụ thể tại các điều về nội dung quy hoạch ở Luật Quy hoạch số 112/2025/QH15 và dự thảo Nghị định; </w:t>
            </w:r>
            <w:r w:rsidR="00CE007D" w:rsidRPr="004A5257">
              <w:rPr>
                <w:rFonts w:ascii="Times New Roman" w:eastAsia="Times New Roman" w:hAnsi="Times New Roman" w:cs="Times New Roman"/>
                <w:color w:val="000000" w:themeColor="text1"/>
                <w:sz w:val="26"/>
                <w:szCs w:val="26"/>
              </w:rPr>
              <w:t>do vậy, không cần thiết phải cụ thể hóa khái niệm “</w:t>
            </w:r>
            <w:r w:rsidR="00CE007D" w:rsidRPr="004A5257">
              <w:rPr>
                <w:rFonts w:ascii="Times New Roman" w:hAnsi="Times New Roman" w:cs="Times New Roman"/>
                <w:color w:val="000000" w:themeColor="text1"/>
                <w:sz w:val="26"/>
                <w:szCs w:val="26"/>
              </w:rPr>
              <w:t>có liên quan đến nội dung quy hoạch cần lập”.</w:t>
            </w:r>
          </w:p>
        </w:tc>
      </w:tr>
      <w:tr w:rsidR="00D77B89" w:rsidRPr="004A5257" w:rsidTr="002B4986">
        <w:trPr>
          <w:cantSplit/>
          <w:trHeight w:val="420"/>
          <w:tblHeader/>
        </w:trPr>
        <w:tc>
          <w:tcPr>
            <w:tcW w:w="815" w:type="dxa"/>
            <w:tcMar>
              <w:top w:w="0" w:type="dxa"/>
              <w:left w:w="100" w:type="dxa"/>
              <w:bottom w:w="0" w:type="dxa"/>
              <w:right w:w="100" w:type="dxa"/>
            </w:tcMar>
          </w:tcPr>
          <w:p w:rsidR="00D77B89" w:rsidRPr="004A5257" w:rsidRDefault="00D77B89"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D77B89" w:rsidRPr="004A5257" w:rsidRDefault="00D813FC"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Bộ N</w:t>
            </w:r>
            <w:r w:rsidR="00D77B89" w:rsidRPr="004A5257">
              <w:rPr>
                <w:rFonts w:ascii="Times New Roman" w:eastAsia="Times New Roman" w:hAnsi="Times New Roman" w:cs="Times New Roman"/>
                <w:b/>
                <w:color w:val="000000" w:themeColor="text1"/>
                <w:sz w:val="26"/>
                <w:szCs w:val="26"/>
              </w:rPr>
              <w:t>N&amp;MT</w:t>
            </w:r>
          </w:p>
        </w:tc>
        <w:tc>
          <w:tcPr>
            <w:tcW w:w="7335" w:type="dxa"/>
            <w:gridSpan w:val="2"/>
            <w:tcMar>
              <w:top w:w="0" w:type="dxa"/>
              <w:left w:w="100" w:type="dxa"/>
              <w:bottom w:w="0" w:type="dxa"/>
              <w:right w:w="100" w:type="dxa"/>
            </w:tcMar>
          </w:tcPr>
          <w:p w:rsidR="00D77B89" w:rsidRPr="004A5257" w:rsidRDefault="00D77B89"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Về điều kiện về năng lực chuyên môn đối với tổ chức tư vấn quy hoạch, đề nghị cơ quan chủ trì soạn thảo nghiên cứu, bám sát các quy định về các hoạt động kinh doanh có điều kiện tại Luật Đầu tư đã được Quốc hội khóa XV thông qua tại Kỳ họp thứ 10 để đảm bảo phù hợp, thống nhất.</w:t>
            </w:r>
          </w:p>
        </w:tc>
        <w:tc>
          <w:tcPr>
            <w:tcW w:w="5386" w:type="dxa"/>
            <w:tcMar>
              <w:top w:w="0" w:type="dxa"/>
              <w:left w:w="100" w:type="dxa"/>
              <w:bottom w:w="0" w:type="dxa"/>
              <w:right w:w="100" w:type="dxa"/>
            </w:tcMar>
          </w:tcPr>
          <w:p w:rsidR="00D77B89" w:rsidRPr="004A5257" w:rsidRDefault="00D77B89"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D77B89" w:rsidRPr="00D813FC" w:rsidRDefault="00D77B89"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Đã chỉnh sửa tại dự thảo Nghị định theo hướng: </w:t>
            </w:r>
            <w:r w:rsidRPr="004A5257">
              <w:rPr>
                <w:rFonts w:ascii="Times New Roman" w:hAnsi="Times New Roman" w:cs="Times New Roman"/>
                <w:color w:val="000000" w:themeColor="text1"/>
                <w:sz w:val="26"/>
                <w:szCs w:val="26"/>
                <w:lang w:val="vi-VN"/>
              </w:rPr>
              <w:t xml:space="preserve">Tổ chức tư vấn </w:t>
            </w:r>
            <w:r w:rsidRPr="004A5257">
              <w:rPr>
                <w:rFonts w:ascii="Times New Roman" w:hAnsi="Times New Roman" w:cs="Times New Roman"/>
                <w:color w:val="000000" w:themeColor="text1"/>
                <w:sz w:val="26"/>
                <w:szCs w:val="26"/>
              </w:rPr>
              <w:t xml:space="preserve">trong nước </w:t>
            </w:r>
            <w:r w:rsidRPr="004A5257">
              <w:rPr>
                <w:rFonts w:ascii="Times New Roman" w:hAnsi="Times New Roman" w:cs="Times New Roman"/>
                <w:color w:val="000000" w:themeColor="text1"/>
                <w:sz w:val="26"/>
                <w:szCs w:val="26"/>
                <w:lang w:val="vi-VN"/>
              </w:rPr>
              <w:t xml:space="preserve">lập quy hoạch cấp quốc gia, quy hoạch vùng, quy hoạch tỉnh phải có ít nhất 01 chuyên gia tư vấn chủ trì lập quy hoạch đáp ứng </w:t>
            </w:r>
            <w:r w:rsidRPr="004A5257">
              <w:rPr>
                <w:rFonts w:ascii="Times New Roman" w:hAnsi="Times New Roman" w:cs="Times New Roman"/>
                <w:color w:val="000000" w:themeColor="text1"/>
                <w:sz w:val="26"/>
                <w:szCs w:val="26"/>
              </w:rPr>
              <w:t xml:space="preserve">một số </w:t>
            </w:r>
            <w:r w:rsidRPr="004A5257">
              <w:rPr>
                <w:rFonts w:ascii="Times New Roman" w:hAnsi="Times New Roman" w:cs="Times New Roman"/>
                <w:color w:val="000000" w:themeColor="text1"/>
                <w:sz w:val="26"/>
                <w:szCs w:val="26"/>
                <w:lang w:val="vi-VN"/>
              </w:rPr>
              <w:t xml:space="preserve">điều kiện </w:t>
            </w:r>
            <w:r w:rsidRPr="004A5257">
              <w:rPr>
                <w:rFonts w:ascii="Times New Roman" w:hAnsi="Times New Roman" w:cs="Times New Roman"/>
                <w:color w:val="000000" w:themeColor="text1"/>
                <w:sz w:val="26"/>
                <w:szCs w:val="26"/>
              </w:rPr>
              <w:t>cụ thể</w:t>
            </w:r>
            <w:r w:rsidRPr="004A5257">
              <w:rPr>
                <w:rFonts w:ascii="Times New Roman" w:hAnsi="Times New Roman" w:cs="Times New Roman"/>
                <w:color w:val="000000" w:themeColor="text1"/>
                <w:sz w:val="26"/>
                <w:szCs w:val="26"/>
                <w:lang w:val="vi-VN"/>
              </w:rPr>
              <w:t xml:space="preserve"> và có ít nhất 05 chuyên gia tư vấn tham gia lập quy hoạch đáp ứng đáp ứng </w:t>
            </w:r>
            <w:r w:rsidRPr="004A5257">
              <w:rPr>
                <w:rFonts w:ascii="Times New Roman" w:hAnsi="Times New Roman" w:cs="Times New Roman"/>
                <w:color w:val="000000" w:themeColor="text1"/>
                <w:sz w:val="26"/>
                <w:szCs w:val="26"/>
              </w:rPr>
              <w:t xml:space="preserve">một số </w:t>
            </w:r>
            <w:r w:rsidRPr="004A5257">
              <w:rPr>
                <w:rFonts w:ascii="Times New Roman" w:hAnsi="Times New Roman" w:cs="Times New Roman"/>
                <w:color w:val="000000" w:themeColor="text1"/>
                <w:sz w:val="26"/>
                <w:szCs w:val="26"/>
                <w:lang w:val="vi-VN"/>
              </w:rPr>
              <w:t xml:space="preserve">điều kiện </w:t>
            </w:r>
            <w:r w:rsidRPr="004A5257">
              <w:rPr>
                <w:rFonts w:ascii="Times New Roman" w:hAnsi="Times New Roman" w:cs="Times New Roman"/>
                <w:color w:val="000000" w:themeColor="text1"/>
                <w:sz w:val="26"/>
                <w:szCs w:val="26"/>
              </w:rPr>
              <w:t xml:space="preserve">cụ thể, </w:t>
            </w:r>
            <w:r w:rsidRPr="004A5257">
              <w:rPr>
                <w:rFonts w:ascii="Times New Roman" w:hAnsi="Times New Roman" w:cs="Times New Roman"/>
                <w:b/>
                <w:color w:val="000000" w:themeColor="text1"/>
                <w:sz w:val="26"/>
                <w:szCs w:val="26"/>
              </w:rPr>
              <w:t>trừ trường hợp pháp luật về đầu tư có quy định khác</w:t>
            </w:r>
            <w:r w:rsidRPr="004A5257">
              <w:rPr>
                <w:rFonts w:ascii="Times New Roman" w:hAnsi="Times New Roman" w:cs="Times New Roman"/>
                <w:color w:val="000000" w:themeColor="text1"/>
                <w:sz w:val="26"/>
                <w:szCs w:val="26"/>
              </w:rPr>
              <w:t>.</w:t>
            </w:r>
          </w:p>
        </w:tc>
      </w:tr>
      <w:tr w:rsidR="00387FC3" w:rsidRPr="004A5257" w:rsidTr="002B4986">
        <w:trPr>
          <w:cantSplit/>
          <w:trHeight w:val="420"/>
          <w:tblHeader/>
        </w:trPr>
        <w:tc>
          <w:tcPr>
            <w:tcW w:w="815" w:type="dxa"/>
            <w:tcMar>
              <w:top w:w="0" w:type="dxa"/>
              <w:left w:w="100" w:type="dxa"/>
              <w:bottom w:w="0" w:type="dxa"/>
              <w:right w:w="100" w:type="dxa"/>
            </w:tcMar>
          </w:tcPr>
          <w:p w:rsidR="00387FC3" w:rsidRPr="004A5257" w:rsidRDefault="00387FC3"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387FC3" w:rsidRPr="004A5257" w:rsidRDefault="00387FC3"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7335" w:type="dxa"/>
            <w:gridSpan w:val="2"/>
            <w:tcMar>
              <w:top w:w="0" w:type="dxa"/>
              <w:left w:w="100" w:type="dxa"/>
              <w:bottom w:w="0" w:type="dxa"/>
              <w:right w:w="100" w:type="dxa"/>
            </w:tcMar>
          </w:tcPr>
          <w:p w:rsidR="00387FC3" w:rsidRPr="004A5257" w:rsidRDefault="00387FC3"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Đề nghị giao đơn vị tư vấn quy hoạch (sau khi được lựa chọn) thực hiện việc điều tra, khảo sát, thu thập thông tin phục vụ việc lập quy hoạch nhằm bảo đảm sự đồng bộ, thống nhất, tránh việc phải lựa chọn đơn vị tư vấn khác để thực hiện nhiệm vụ trong trường hợp cơ quan lập quy hoạch không có đủ nhân lực để thực hiện</w:t>
            </w:r>
          </w:p>
        </w:tc>
        <w:tc>
          <w:tcPr>
            <w:tcW w:w="5386" w:type="dxa"/>
            <w:tcMar>
              <w:top w:w="0" w:type="dxa"/>
              <w:left w:w="100" w:type="dxa"/>
              <w:bottom w:w="0" w:type="dxa"/>
              <w:right w:w="100" w:type="dxa"/>
            </w:tcMar>
          </w:tcPr>
          <w:p w:rsidR="00387FC3" w:rsidRPr="004A5257" w:rsidRDefault="00387FC3"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Việc lập quy hoạch thuộc trách nhiệm của cơ quan lập quy hoạch và cơ quan lập quy hoạch được thuê tư vấn lập quy hoạch. Do vậy, cơ quan lập quy hoạch vẫn phải là cơ quan chủ trì </w:t>
            </w:r>
            <w:r w:rsidRPr="004A5257">
              <w:rPr>
                <w:rFonts w:ascii="Times New Roman" w:hAnsi="Times New Roman" w:cs="Times New Roman"/>
                <w:color w:val="000000" w:themeColor="text1"/>
                <w:sz w:val="26"/>
                <w:szCs w:val="26"/>
              </w:rPr>
              <w:t>thực hiện việc điều tra, khảo sát, thu thập thông tin phục vụ việc lập quy hoạch; trách nhiệm của tư vấn đối với nội dung công việc này sẽ được quy định trong hợp đồng tư vấn</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V</w:t>
            </w:r>
          </w:p>
        </w:tc>
        <w:tc>
          <w:tcPr>
            <w:tcW w:w="9072" w:type="dxa"/>
            <w:gridSpan w:val="4"/>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 xml:space="preserve">Trách nhiệm của các cơ quan </w:t>
            </w:r>
            <w:r w:rsidRPr="004A5257">
              <w:rPr>
                <w:rFonts w:ascii="Times New Roman" w:hAnsi="Times New Roman" w:cs="Times New Roman"/>
                <w:b/>
                <w:bCs/>
                <w:color w:val="000000" w:themeColor="text1"/>
                <w:sz w:val="26"/>
                <w:szCs w:val="26"/>
              </w:rPr>
              <w:t>trong quá trình lập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Cần Thơ</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Tại khoản 3 Điều 8 trang 6 dự thảo Nghị định (Trách nhiệm của Ủy ban nhân dân cấp tỉnh là cơ quan tổ chức lập quy hoạch tỉnh):</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 Tiêu đề tại khoản 3 chỉ quy định trách nhiệm Ủy ban nhân dân cấp tỉnh là cơ quan tổ chức lập quy hoạch tại khoản 3 Điều 9 Luật Quy hoạch (sửa đổi) là chưa đầy đủ. Do đó, kính đề nghị rà soát, </w:t>
            </w:r>
            <w:proofErr w:type="gramStart"/>
            <w:r w:rsidRPr="004A5257">
              <w:rPr>
                <w:rFonts w:ascii="Times New Roman" w:eastAsia="Times New Roman" w:hAnsi="Times New Roman" w:cs="Times New Roman"/>
                <w:color w:val="000000" w:themeColor="text1"/>
                <w:sz w:val="26"/>
                <w:szCs w:val="26"/>
              </w:rPr>
              <w:t>bổ</w:t>
            </w:r>
            <w:proofErr w:type="gramEnd"/>
            <w:r w:rsidRPr="004A5257">
              <w:rPr>
                <w:rFonts w:ascii="Times New Roman" w:eastAsia="Times New Roman" w:hAnsi="Times New Roman" w:cs="Times New Roman"/>
                <w:color w:val="000000" w:themeColor="text1"/>
                <w:sz w:val="26"/>
                <w:szCs w:val="26"/>
              </w:rPr>
              <w:t xml:space="preserve"> sung để đảm bảo đầy đủ trách nhiệm của cơ quan tổ chức lập quy hoạch.</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Đề nghị làm rõ tại điểm a khoản 3 Điều 8 quy định trách nhiệm của Ủy ban nhân dân cấp tỉnh là “Quyết định cơ quan lập quy hoạch tỉnh” chỉ thuộc phạm vi thực hiện khâu lập quy hoạch tỉnh hay bao gồm phạm vi rộng hơn, tùy từng tình hình, thời điểm sẽ quyết định cơ quan lập quy hoạch tỉnh để thực hiện các khâu đánh giá, điều chỉnh và điều chỉnh theo trình tự thủ tục rút gọn? Nếu chỉ phạm vi giao cơ quan lập quy hoạch tỉnh để thực hiện khâu lập, thẩm định, phê duyệt, công bố quy hoạch tỉnh thì đề nghị nghiên cứu bổ sung thêm trách nhiệm của Ủy ban nhân dân cấp tỉnh quyết định cơ quan lập quy hoạch tỉnh trong khâu điểu chỉnh, điểu chỉnh theo trình tự thủ tục rút gọn.</w:t>
            </w:r>
          </w:p>
          <w:p w:rsidR="007907A5" w:rsidRPr="004A5257" w:rsidRDefault="00FC681B"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Tại khoản 1 Điều 14 cơ quan lập quy hoạch tỉnh thực hiện các trách nhiệm của cơ quan lập quy hoạch theo quy định tại khoản 3 Điều 9 Luật Quy hoạch (sửa đổi) là chưa đầy đủ trách nhiệm của cơ quan lập quy hoạch trong các khâu điều chỉnh và điều chỉnh theo trình tự thủ tục rút gọn.</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Quy định về trách nhiệm của các cơ quan trong quá trình lập quy hoạch thuộc chương II của dự thảo Nghị định quy định về lập quy hoạch, do vậy, các điều này chỉ quy định về trách nhiệm của các cơ quan trong quá trình lập quy hoạch, không quy định các nội dung liên quan đến rà soát, điều chỉnh quy hoạch là phù hợp.</w:t>
            </w:r>
          </w:p>
          <w:p w:rsidR="007907A5" w:rsidRPr="004A5257" w:rsidRDefault="007907A5" w:rsidP="002B4986">
            <w:pPr>
              <w:widowControl w:val="0"/>
              <w:spacing w:before="40" w:after="40" w:line="320" w:lineRule="exact"/>
              <w:jc w:val="both"/>
              <w:rPr>
                <w:rFonts w:ascii="Times New Roman" w:hAnsi="Times New Roman" w:cs="Times New Roman"/>
                <w:i/>
                <w:color w:val="000000" w:themeColor="text1"/>
                <w:sz w:val="26"/>
                <w:szCs w:val="26"/>
              </w:rPr>
            </w:pP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Cần Thơ</w:t>
            </w:r>
          </w:p>
        </w:tc>
        <w:tc>
          <w:tcPr>
            <w:tcW w:w="7335" w:type="dxa"/>
            <w:gridSpan w:val="2"/>
            <w:tcMar>
              <w:top w:w="0" w:type="dxa"/>
              <w:left w:w="100" w:type="dxa"/>
              <w:bottom w:w="0" w:type="dxa"/>
              <w:right w:w="100" w:type="dxa"/>
            </w:tcMar>
          </w:tcPr>
          <w:p w:rsidR="007907A5" w:rsidRPr="004A5257" w:rsidRDefault="00FC681B"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Bên cạnh đó, đề nghị bổ sung nội dung Ủy ban nhân dân cấp tỉnh được chủ động phân công bất kỳ cơ quan chuyên môn nào thuộc Ủy ban nhân dân cấp tỉnh là cơ quan lập quy hoạch để tham mưu Ủy ban nhân dân cấp tỉnh thực hiện trách nhiệm là cơ quan tổ chức lập quy hoạch tỉnh theo tình hình thực tiễn của từng địa phương.</w:t>
            </w:r>
          </w:p>
        </w:tc>
        <w:tc>
          <w:tcPr>
            <w:tcW w:w="5386" w:type="dxa"/>
            <w:tcMar>
              <w:top w:w="0" w:type="dxa"/>
              <w:left w:w="100" w:type="dxa"/>
              <w:bottom w:w="0" w:type="dxa"/>
              <w:right w:w="100" w:type="dxa"/>
            </w:tcMar>
          </w:tcPr>
          <w:p w:rsidR="007907A5" w:rsidRPr="004A5257" w:rsidRDefault="00FC681B"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hAnsi="Times New Roman" w:cs="Times New Roman"/>
                <w:color w:val="000000" w:themeColor="text1"/>
                <w:sz w:val="26"/>
                <w:szCs w:val="26"/>
              </w:rPr>
              <w:t xml:space="preserve">Khoản 12 Điều 3 Luật Quy hoạch số 112/2025/QH15 quy định “Cơ quan lập quy hoạch là cơ quan, đơn vị được Chính phủ, Bộ, Ủy ban nhân dân cấp tỉnh giao trách nhiệm lập quy hoạch cấp quốc gia, quy hoạch vùng, quy hoạch tỉnh”, do vậy, Ủy </w:t>
            </w:r>
            <w:r w:rsidRPr="004A5257">
              <w:rPr>
                <w:rFonts w:ascii="Times New Roman" w:eastAsia="Times New Roman" w:hAnsi="Times New Roman" w:cs="Times New Roman"/>
                <w:color w:val="000000" w:themeColor="text1"/>
                <w:sz w:val="26"/>
                <w:szCs w:val="26"/>
              </w:rPr>
              <w:t>ban nhân dân cấp tỉnh hoàn toàn được chủ động phân công bất kỳ cơ quan chuyên môn nào thuộc Ủy ban nhân dân cấp tỉnh là cơ quan lập quy hoạch để tham mưu Ủy ban nhân dân cấp tỉnh thực hiện trách nhiệm là cơ quan tổ chức lập quy hoạch tỉnh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Đà Nẵng, Hà Tĩnh, Đắk Lắk, Quảng Trị</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Tại Điều 8 Dự thảo Nghị định có nêu: Trách nhiệm của cơ quan tổ chức lập quy hoạch bao gồm “Lựa chọn tổ chức tư vấn lập quy hoạch đáp ứng điều kiện về năng lực chuyên môn quy định tại Điều 6 Nghị định này” là chưa phù hợp với quy định của Luật Đấu thầu (việc lựa chọn nhà thầu là trách nhiệm của chủ đầu tư); đề nghị rà soát, có sự xém xét thống nhất với các quy định liên quan.</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rà soát các điều quy định về  trách nhiệm của cơ quan tổ chức lập quy hoạch, cơ quan lập quy hoạch đối với việc lựa chọn tư vấn lập quy hoạch, bảo đảm phù hợp với quy định của Luật Đấu thầu và quy định tại khoản 2 Điều 21 Luật Quy hoạch số 112/2025/QH15</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Phú Thọ</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Tại điểm c Khoản 3 Điều 8 về Trách nhiệm của cơ quan tổ chức lập quy hoạch ngành, quy hoạch vùng, quy hoạch tỉnh, đề nghị điều chỉnh lại như sau: “Giao cơ quna tổ chức lập quy hoạch tỉnh lựa chọn tổ chức tư vấn lập quy hoạch đáp ứng điều kiện về năng lực chuyên môn quy định tại Điều 6 Nghị định này.</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Đã chỉnh sửa tại dự thảo Nghị định về trách nhiệm của các cơ quan trong việc lựa chọn tổ chức tư vấn lập quy hoạch, bảo đảm phù hợp với quy định của Luật Đấu thầu.</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Điện Biên</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Đề nghị nghiên cứu, xem xét bỏ hoặc quy định như sau: “3. Thực hiện lựa chọn tổ chức tư vấn lập quy hoạch đáp ứng điều kiện về năng lực chuyên môn quy định tại Điều 6 Nghị định này, tuân thủ theo quy định pháp luật về đấu thầu”.</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hAnsi="Times New Roman" w:cs="Times New Roman"/>
                <w:color w:val="000000" w:themeColor="text1"/>
                <w:spacing w:val="-2"/>
                <w:sz w:val="26"/>
                <w:szCs w:val="26"/>
              </w:rPr>
            </w:pPr>
            <w:r w:rsidRPr="004A5257">
              <w:rPr>
                <w:rFonts w:ascii="Times New Roman" w:eastAsia="Times New Roman" w:hAnsi="Times New Roman" w:cs="Times New Roman"/>
                <w:color w:val="000000" w:themeColor="text1"/>
                <w:sz w:val="26"/>
                <w:szCs w:val="26"/>
              </w:rPr>
              <w:t>Đã chỉnh sửa tại dự thảo Nghị định theo hướng “</w:t>
            </w:r>
            <w:r w:rsidRPr="004A5257">
              <w:rPr>
                <w:rFonts w:ascii="Times New Roman" w:hAnsi="Times New Roman" w:cs="Times New Roman"/>
                <w:color w:val="000000" w:themeColor="text1"/>
                <w:spacing w:val="-2"/>
                <w:sz w:val="26"/>
                <w:szCs w:val="26"/>
              </w:rPr>
              <w:t>Lựa chọn tổ chức tư vấn lập quy hoạch đáp ứng điều kiện về năng lực chuyên môn quy định tại Điều 6 Nghị định này theo quy định của pháp luật về đấu thầu.”</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Gia Lai, Quảng Trị</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Đề nghị rà soát, chỉnh lý lại câu chữ để tránh trùng lặp trách nhiệm giữa “cơ quan tổ chức lập quy hoạch” và “cơ quan lập quy hoạch”. </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rà soát các điều quy định về  trách nhiệm của cơ quan tổ chức lập quy hoạch, cơ quan lập quy hoạch để bảo đảm không có sự chồng chéo về trách nhiệm giữa 2 cơ quan</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Lai Châu</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Đề nghị xem xét, chỉnh sửa lại nội dung tại khoản 1 Điều 10 quy định về trách nhiệm của Bộ Nông nghiệp và Môi trường. Lý do: Khoản 2 Điều 9 Luật Quy hoạch (sửa đổi) quy định về trình tự lập, thẩm định, phê duyệt và công bố quy hoạch vùng, nội dung này thuộc trách nhiệm của Bộ Tài chính.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Đã chỉnh sửa dẫn điều để phù hợp với quy định tại Điều </w:t>
            </w:r>
            <w:proofErr w:type="gramStart"/>
            <w:r w:rsidRPr="004A5257">
              <w:rPr>
                <w:rFonts w:ascii="Times New Roman" w:eastAsia="Times New Roman" w:hAnsi="Times New Roman" w:cs="Times New Roman"/>
                <w:color w:val="000000" w:themeColor="text1"/>
                <w:sz w:val="26"/>
                <w:szCs w:val="26"/>
              </w:rPr>
              <w:t>9 Luật Quy hoạch số 112/2025/QH15</w:t>
            </w:r>
            <w:proofErr w:type="gramEnd"/>
            <w:r w:rsidRPr="004A5257">
              <w:rPr>
                <w:rFonts w:ascii="Times New Roman" w:eastAsia="Times New Roman" w:hAnsi="Times New Roman" w:cs="Times New Roman"/>
                <w:color w:val="000000" w:themeColor="text1"/>
                <w:sz w:val="26"/>
                <w:szCs w:val="26"/>
              </w:rPr>
              <w:t>.</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Phú Thọ</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Tại Khoản 3 Điều 14 về Trách nhiệm của cơ quan lập quy hoạch tỉnh: đề nghị điều chỉnh thành “lựa chọn tổ chức tư vấn lập quy hoạch đáp ứng điều kiện về năng lực chuyên môn quy định tại Điều 6 Nghị định này”, bỏ cụm từ “Trình cơ quan tổ chức lập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Đã chỉnh sửa tại dự thảo Nghị định về trách nhiệm của các cơ quan trong việc lựa chọn tổ chức tư vấn lập quy hoạch, bảo đảm phù hợp với quy định của Luật Đấu thầu.</w:t>
            </w:r>
          </w:p>
        </w:tc>
      </w:tr>
      <w:tr w:rsidR="00607649" w:rsidRPr="004A5257" w:rsidTr="002B4986">
        <w:trPr>
          <w:cantSplit/>
          <w:trHeight w:val="420"/>
          <w:tblHeader/>
        </w:trPr>
        <w:tc>
          <w:tcPr>
            <w:tcW w:w="815" w:type="dxa"/>
            <w:tcMar>
              <w:top w:w="0" w:type="dxa"/>
              <w:left w:w="100" w:type="dxa"/>
              <w:bottom w:w="0" w:type="dxa"/>
              <w:right w:w="100" w:type="dxa"/>
            </w:tcMar>
          </w:tcPr>
          <w:p w:rsidR="00607649" w:rsidRPr="004A5257" w:rsidRDefault="00607649"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607649" w:rsidRPr="004A5257" w:rsidRDefault="00607649" w:rsidP="004A5257">
            <w:pPr>
              <w:widowControl w:val="0"/>
              <w:spacing w:before="40" w:after="40" w:line="360" w:lineRule="exact"/>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Hà Nội</w:t>
            </w:r>
          </w:p>
        </w:tc>
        <w:tc>
          <w:tcPr>
            <w:tcW w:w="7335" w:type="dxa"/>
            <w:gridSpan w:val="2"/>
            <w:tcMar>
              <w:top w:w="0" w:type="dxa"/>
              <w:left w:w="100" w:type="dxa"/>
              <w:bottom w:w="0" w:type="dxa"/>
              <w:right w:w="100" w:type="dxa"/>
            </w:tcMar>
          </w:tcPr>
          <w:p w:rsidR="00607649" w:rsidRPr="004A5257" w:rsidRDefault="00607649"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Đề nghị bổ sung quy định chi tiết về trình tự, thủ tục cho bước xây dựng Khung định hướng phát triển tỉnh nhằm đảm bảo cơ sở pháp lý và tính thống nhất trong quá trình tổ chức lập quy hoạch</w:t>
            </w:r>
          </w:p>
        </w:tc>
        <w:tc>
          <w:tcPr>
            <w:tcW w:w="5386" w:type="dxa"/>
            <w:tcMar>
              <w:top w:w="0" w:type="dxa"/>
              <w:left w:w="100" w:type="dxa"/>
              <w:bottom w:w="0" w:type="dxa"/>
              <w:right w:w="100" w:type="dxa"/>
            </w:tcMar>
          </w:tcPr>
          <w:p w:rsidR="00607649" w:rsidRPr="004A5257" w:rsidRDefault="0023780E"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Quy trình, nội dung xây dựng </w:t>
            </w:r>
            <w:r w:rsidRPr="004A5257">
              <w:rPr>
                <w:rFonts w:ascii="Times New Roman" w:hAnsi="Times New Roman" w:cs="Times New Roman"/>
                <w:color w:val="000000" w:themeColor="text1"/>
                <w:sz w:val="26"/>
                <w:szCs w:val="26"/>
              </w:rPr>
              <w:t>khung định hướng phát triển tỉnh đã được quy định tại điểm b khoản 3 Điều 9 Luật Quy hoạch  số 112/2025/QH15; đồng thời, tại dự thảo Nghị định cũng quy định cụ thể về trách nhiệm của các cơ quan, tổ chức liên quan trong quá trình lập quy hoạch tỉnh.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VI</w:t>
            </w:r>
          </w:p>
        </w:tc>
        <w:tc>
          <w:tcPr>
            <w:tcW w:w="9072" w:type="dxa"/>
            <w:gridSpan w:val="4"/>
            <w:tcMar>
              <w:top w:w="0" w:type="dxa"/>
              <w:left w:w="100" w:type="dxa"/>
              <w:bottom w:w="0" w:type="dxa"/>
              <w:right w:w="100" w:type="dxa"/>
            </w:tcMar>
          </w:tcPr>
          <w:p w:rsidR="007907A5" w:rsidRPr="004A5257" w:rsidRDefault="007907A5" w:rsidP="002B4986">
            <w:pPr>
              <w:spacing w:before="40" w:after="40" w:line="320" w:lineRule="exact"/>
              <w:rPr>
                <w:rFonts w:ascii="Times New Roman" w:hAnsi="Times New Roman" w:cs="Times New Roman"/>
                <w:b/>
                <w:bCs/>
                <w:color w:val="000000" w:themeColor="text1"/>
                <w:sz w:val="26"/>
                <w:szCs w:val="26"/>
                <w:lang w:val="vi-VN"/>
              </w:rPr>
            </w:pPr>
            <w:r w:rsidRPr="004A5257">
              <w:rPr>
                <w:rFonts w:ascii="Times New Roman" w:hAnsi="Times New Roman" w:cs="Times New Roman"/>
                <w:b/>
                <w:bCs/>
                <w:color w:val="000000" w:themeColor="text1"/>
                <w:sz w:val="26"/>
                <w:szCs w:val="26"/>
                <w:lang w:val="vi-VN"/>
              </w:rPr>
              <w:t>Về nội dung của các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9072" w:type="dxa"/>
            <w:gridSpan w:val="4"/>
            <w:tcMar>
              <w:top w:w="0" w:type="dxa"/>
              <w:left w:w="100" w:type="dxa"/>
              <w:bottom w:w="0" w:type="dxa"/>
              <w:right w:w="100" w:type="dxa"/>
            </w:tcMar>
          </w:tcPr>
          <w:p w:rsidR="007907A5" w:rsidRPr="004A5257" w:rsidRDefault="007907A5" w:rsidP="002B4986">
            <w:pPr>
              <w:spacing w:before="40" w:after="40" w:line="320" w:lineRule="exact"/>
              <w:rPr>
                <w:rFonts w:ascii="Times New Roman" w:hAnsi="Times New Roman" w:cs="Times New Roman"/>
                <w:bCs/>
                <w:i/>
                <w:color w:val="000000" w:themeColor="text1"/>
                <w:sz w:val="26"/>
                <w:szCs w:val="26"/>
              </w:rPr>
            </w:pPr>
            <w:r w:rsidRPr="004A5257">
              <w:rPr>
                <w:rFonts w:ascii="Times New Roman" w:hAnsi="Times New Roman" w:cs="Times New Roman"/>
                <w:bCs/>
                <w:i/>
                <w:color w:val="000000" w:themeColor="text1"/>
                <w:sz w:val="26"/>
                <w:szCs w:val="26"/>
              </w:rPr>
              <w:t>Nội dung chung</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Bộ Quốc phòng</w:t>
            </w:r>
          </w:p>
        </w:tc>
        <w:tc>
          <w:tcPr>
            <w:tcW w:w="7335" w:type="dxa"/>
            <w:gridSpan w:val="2"/>
            <w:tcMar>
              <w:top w:w="0" w:type="dxa"/>
              <w:left w:w="100" w:type="dxa"/>
              <w:bottom w:w="0" w:type="dxa"/>
              <w:right w:w="100" w:type="dxa"/>
            </w:tcMar>
          </w:tcPr>
          <w:p w:rsidR="007907A5" w:rsidRPr="004A5257" w:rsidRDefault="007907A5" w:rsidP="002B4986">
            <w:pPr>
              <w:widowControl w:val="0"/>
              <w:tabs>
                <w:tab w:val="left" w:pos="2617"/>
              </w:tabs>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Đề nghị nghiên cứu bổ sung quy định việc đánh giá yếu tố về bảo đảm quân sự, quốc phòng trong nội dung quy hoạch không gian biển quốc gia, sử dụng đất quốc gia, quy hoạch ngành, vùng, tỉnh được quy định tại các Điều 19 đến Điều 24</w:t>
            </w:r>
          </w:p>
        </w:tc>
        <w:tc>
          <w:tcPr>
            <w:tcW w:w="5386" w:type="dxa"/>
            <w:tcMar>
              <w:top w:w="0" w:type="dxa"/>
              <w:left w:w="100" w:type="dxa"/>
              <w:bottom w:w="0" w:type="dxa"/>
              <w:right w:w="100" w:type="dxa"/>
            </w:tcMar>
          </w:tcPr>
          <w:p w:rsidR="007907A5" w:rsidRPr="004A5257" w:rsidRDefault="006A4059"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6A4059" w:rsidRPr="004A5257" w:rsidRDefault="006A4059"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bổ sung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Đà Nẵng, Hà Tĩnh</w:t>
            </w:r>
          </w:p>
        </w:tc>
        <w:tc>
          <w:tcPr>
            <w:tcW w:w="7335" w:type="dxa"/>
            <w:gridSpan w:val="2"/>
            <w:tcMar>
              <w:top w:w="0" w:type="dxa"/>
              <w:left w:w="100" w:type="dxa"/>
              <w:bottom w:w="0" w:type="dxa"/>
              <w:right w:w="100" w:type="dxa"/>
            </w:tcMar>
          </w:tcPr>
          <w:p w:rsidR="007907A5" w:rsidRPr="004A5257" w:rsidRDefault="007907A5" w:rsidP="002B4986">
            <w:pPr>
              <w:widowControl w:val="0"/>
              <w:tabs>
                <w:tab w:val="left" w:pos="5451"/>
              </w:tabs>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Đề nghị xem xét cập nhật các nội dung tại khoản 21 Điều 24 Dự thảo Nghị định nhằm bảo đảm thống nhất, đồng bộ với quy định tại Điều 202 , khoản 5 Điều 223 , khoản 5 Điều 244 Luật Tài nguyên nước 2023.</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rà soát, chỉnh sửa nội dung liên quan đến khai thác, sử dụng, bảo vệ tài nguyên nước để phù hợp với quy định của Luật Tài nguyên nước.</w:t>
            </w:r>
          </w:p>
        </w:tc>
      </w:tr>
      <w:tr w:rsidR="007907A5" w:rsidRPr="004A5257" w:rsidTr="002B4986">
        <w:trPr>
          <w:cantSplit/>
          <w:trHeight w:val="1484"/>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Thanh Hóa</w:t>
            </w:r>
          </w:p>
        </w:tc>
        <w:tc>
          <w:tcPr>
            <w:tcW w:w="7335" w:type="dxa"/>
            <w:gridSpan w:val="2"/>
            <w:tcMar>
              <w:top w:w="0" w:type="dxa"/>
              <w:left w:w="100" w:type="dxa"/>
              <w:bottom w:w="0" w:type="dxa"/>
              <w:right w:w="100" w:type="dxa"/>
            </w:tcMar>
          </w:tcPr>
          <w:p w:rsidR="007907A5" w:rsidRPr="004A5257" w:rsidRDefault="007907A5"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Về Phương hướng khai thác, sử dụng, bảo vệ tài nguyên nước, phòng, chống khắc phục hậu quả tác hại do nước gây ra (tại khoản 21 Điều 24), đề nghị bổ sung nội dung: Xác định giải pháp bảo vệ nguồn nước và phòng, chống khắc phục hậu quả tác hại do nước gây ra.</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nội dung về “</w:t>
            </w:r>
            <w:r w:rsidRPr="004A5257">
              <w:rPr>
                <w:rFonts w:ascii="Times New Roman" w:hAnsi="Times New Roman" w:cs="Times New Roman"/>
                <w:color w:val="000000" w:themeColor="text1"/>
                <w:sz w:val="26"/>
                <w:szCs w:val="26"/>
              </w:rPr>
              <w:t>Phương hướng khai thác, sử dụng, bảo vệ tài nguyên nước, phòng, chống khắc phục hậu quả tác hại do nước gây ra”, bảo đảm có nội dung liên quan đến phòng, chống khắc phục hậu quả tác hại do nước gây ra và phù hợp với quy định tại Điều 20 Luật Tài nguyên nước</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r w:rsidRPr="004A5257">
              <w:rPr>
                <w:rFonts w:ascii="Times New Roman" w:eastAsia="Times New Roman" w:hAnsi="Times New Roman" w:cs="Times New Roman"/>
                <w:b/>
                <w:color w:val="000000" w:themeColor="text1"/>
                <w:sz w:val="26"/>
                <w:szCs w:val="26"/>
              </w:rPr>
              <w:t>Thanh Hóa</w:t>
            </w:r>
          </w:p>
        </w:tc>
        <w:tc>
          <w:tcPr>
            <w:tcW w:w="7335" w:type="dxa"/>
            <w:gridSpan w:val="2"/>
            <w:tcMar>
              <w:top w:w="0" w:type="dxa"/>
              <w:left w:w="100" w:type="dxa"/>
              <w:bottom w:w="0" w:type="dxa"/>
              <w:right w:w="100" w:type="dxa"/>
            </w:tcMar>
          </w:tcPr>
          <w:p w:rsidR="007907A5" w:rsidRPr="004A5257" w:rsidRDefault="007907A5"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Về Phân vùng rủi ro đối với từng loại hình thiên tai trên địa bàn (tại điểm a khoản 22 Điều 24), đề nghị bổ sung thêm nội dung: Xây dựng phương án, các biện pháp, giải pháp cơ bản ứng phó thiên tai.</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hAnsi="Times New Roman" w:cs="Times New Roman"/>
                <w:color w:val="000000" w:themeColor="text1"/>
                <w:sz w:val="26"/>
                <w:szCs w:val="26"/>
                <w:lang w:val="pt-BR"/>
              </w:rPr>
              <w:t>Tại dự thảo Nghị định đã có quy định về “Xây dựng phương hướng quản lý rủi ro thiên tai, thích ứng với biến đổi khí hậu trên địa bàn tỉnh”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Tuyên Quang</w:t>
            </w:r>
          </w:p>
        </w:tc>
        <w:tc>
          <w:tcPr>
            <w:tcW w:w="7335" w:type="dxa"/>
            <w:gridSpan w:val="2"/>
            <w:tcMar>
              <w:top w:w="0" w:type="dxa"/>
              <w:left w:w="100" w:type="dxa"/>
              <w:bottom w:w="0" w:type="dxa"/>
              <w:right w:w="100" w:type="dxa"/>
            </w:tcMar>
          </w:tcPr>
          <w:p w:rsidR="007907A5" w:rsidRPr="002B4986" w:rsidRDefault="007907A5" w:rsidP="002B4986">
            <w:pPr>
              <w:widowControl w:val="0"/>
              <w:tabs>
                <w:tab w:val="left" w:pos="2617"/>
              </w:tabs>
              <w:spacing w:before="40" w:after="40" w:line="320" w:lineRule="exact"/>
              <w:jc w:val="both"/>
              <w:rPr>
                <w:rFonts w:ascii="Times New Roman" w:hAnsi="Times New Roman" w:cs="Times New Roman"/>
                <w:color w:val="000000" w:themeColor="text1"/>
                <w:spacing w:val="-4"/>
                <w:sz w:val="26"/>
                <w:szCs w:val="26"/>
              </w:rPr>
            </w:pPr>
            <w:r w:rsidRPr="002B4986">
              <w:rPr>
                <w:rFonts w:ascii="Times New Roman" w:hAnsi="Times New Roman" w:cs="Times New Roman"/>
                <w:color w:val="000000" w:themeColor="text1"/>
                <w:spacing w:val="-4"/>
                <w:sz w:val="26"/>
                <w:szCs w:val="26"/>
              </w:rPr>
              <w:t>Đề nghị sửa điểm d khoản 14 Điều 19 và điểm d khoản 23 Điều 24 như sau: “d) Giải pháp về khoa học, công nghệ, đổi mới sáng tạo và chuyển đổi số.” Lý do: Nhằm nhấn mạnh vai trò của chuyển đổi số trong lập, quản lý, khai thác cơ sở dữ liệu quy hoạch; bảo đảm kết nối, chia sẻ dữ liệu và nâng cao hiệu quả tổ chức thực hiện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tại điều quy định về nội dung quy hoạch tổng thể quốc gia và quy hoạch tỉnh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9072" w:type="dxa"/>
            <w:gridSpan w:val="4"/>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hAnsi="Times New Roman" w:cs="Times New Roman"/>
                <w:i/>
                <w:iCs/>
                <w:color w:val="000000" w:themeColor="text1"/>
                <w:sz w:val="26"/>
                <w:szCs w:val="26"/>
                <w:lang w:val="vi-VN"/>
              </w:rPr>
              <w:t>Nội dung quy hoạch tổng thể quốc gia, quy hoạch không gian biển quốc gia, quy hoạch sử dụng đất quốc gia</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D813FC"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Bộ N</w:t>
            </w:r>
            <w:r w:rsidR="00D77B89" w:rsidRPr="004A5257">
              <w:rPr>
                <w:rFonts w:ascii="Times New Roman" w:eastAsia="Times New Roman" w:hAnsi="Times New Roman" w:cs="Times New Roman"/>
                <w:b/>
                <w:color w:val="000000" w:themeColor="text1"/>
                <w:sz w:val="26"/>
                <w:szCs w:val="26"/>
              </w:rPr>
              <w:t>N&amp;MT</w:t>
            </w:r>
          </w:p>
        </w:tc>
        <w:tc>
          <w:tcPr>
            <w:tcW w:w="7335" w:type="dxa"/>
            <w:gridSpan w:val="2"/>
            <w:tcMar>
              <w:top w:w="0" w:type="dxa"/>
              <w:left w:w="100" w:type="dxa"/>
              <w:bottom w:w="0" w:type="dxa"/>
              <w:right w:w="100" w:type="dxa"/>
            </w:tcMar>
          </w:tcPr>
          <w:p w:rsidR="007907A5" w:rsidRPr="004A5257" w:rsidRDefault="00D77B89" w:rsidP="002B4986">
            <w:pPr>
              <w:widowControl w:val="0"/>
              <w:tabs>
                <w:tab w:val="left" w:pos="2617"/>
              </w:tabs>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Tại Điều 19: đề nghị biên tập lại điểm b khoản 13 như sau: b) Định hướng khai thác, sử dụng và bảo vệ tài nguyên nước, tài nguyên rừng, tài nguyên địa chất, khoáng sản, tài nguyên thủy sản. Lý do: Để phù hợp với quy định của pháp luật về địa chất và khoáng sản.</w:t>
            </w:r>
          </w:p>
        </w:tc>
        <w:tc>
          <w:tcPr>
            <w:tcW w:w="5386" w:type="dxa"/>
            <w:tcMar>
              <w:top w:w="0" w:type="dxa"/>
              <w:left w:w="100" w:type="dxa"/>
              <w:bottom w:w="0" w:type="dxa"/>
              <w:right w:w="100" w:type="dxa"/>
            </w:tcMar>
          </w:tcPr>
          <w:p w:rsidR="00D77B89" w:rsidRPr="004A5257" w:rsidRDefault="00D77B89"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D77B89"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Đã chỉnh sửa tại điều quy định về nội dung quy hoạch tổng thể quốc gia</w:t>
            </w:r>
          </w:p>
        </w:tc>
      </w:tr>
      <w:tr w:rsidR="00BA334A" w:rsidRPr="004A5257" w:rsidTr="002B4986">
        <w:trPr>
          <w:cantSplit/>
          <w:trHeight w:val="420"/>
          <w:tblHeader/>
        </w:trPr>
        <w:tc>
          <w:tcPr>
            <w:tcW w:w="815" w:type="dxa"/>
            <w:tcMar>
              <w:top w:w="0" w:type="dxa"/>
              <w:left w:w="100" w:type="dxa"/>
              <w:bottom w:w="0" w:type="dxa"/>
              <w:right w:w="100" w:type="dxa"/>
            </w:tcMar>
          </w:tcPr>
          <w:p w:rsidR="00BA334A" w:rsidRPr="004A5257" w:rsidRDefault="00BA334A"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BA334A" w:rsidRPr="004A5257" w:rsidRDefault="00D813FC"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Bộ N</w:t>
            </w:r>
            <w:r w:rsidR="00BA334A" w:rsidRPr="004A5257">
              <w:rPr>
                <w:rFonts w:ascii="Times New Roman" w:eastAsia="Times New Roman" w:hAnsi="Times New Roman" w:cs="Times New Roman"/>
                <w:b/>
                <w:color w:val="000000" w:themeColor="text1"/>
                <w:sz w:val="26"/>
                <w:szCs w:val="26"/>
              </w:rPr>
              <w:t>N&amp;MT</w:t>
            </w:r>
          </w:p>
        </w:tc>
        <w:tc>
          <w:tcPr>
            <w:tcW w:w="7335" w:type="dxa"/>
            <w:gridSpan w:val="2"/>
            <w:tcMar>
              <w:top w:w="0" w:type="dxa"/>
              <w:left w:w="100" w:type="dxa"/>
              <w:bottom w:w="0" w:type="dxa"/>
              <w:right w:w="100" w:type="dxa"/>
            </w:tcMar>
          </w:tcPr>
          <w:p w:rsidR="009A0254" w:rsidRPr="004A5257" w:rsidRDefault="00BA334A"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Tại khoản 4 Điều 20 dự thảo Nghị định, đề nghị xem xét, bỏ điểm d và sửa đổi các điểm a, điểm b và điể</w:t>
            </w:r>
            <w:r w:rsidR="009A0254" w:rsidRPr="004A5257">
              <w:rPr>
                <w:rFonts w:ascii="Times New Roman" w:hAnsi="Times New Roman" w:cs="Times New Roman"/>
                <w:color w:val="000000" w:themeColor="text1"/>
                <w:sz w:val="26"/>
                <w:szCs w:val="26"/>
              </w:rPr>
              <w:t xml:space="preserve">m c thành: </w:t>
            </w:r>
          </w:p>
          <w:p w:rsidR="009A0254" w:rsidRPr="004A5257" w:rsidRDefault="00BA334A"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a) Xác định các vùng cấm khai thác, vùng khai thác có điều kiện, vùng cần bảo vệ đặc biệt cho mục đích quốc phòng, an ninh, bảo vệ môi trường và bảo tồn hệ sinh thái trong vùng đất ven biển, các đặc khu, vùng biển thuộc chủ quyền, quyền chủ quyền, quyền tài phán quốc gia của Việ</w:t>
            </w:r>
            <w:r w:rsidR="009A0254" w:rsidRPr="004A5257">
              <w:rPr>
                <w:rFonts w:ascii="Times New Roman" w:hAnsi="Times New Roman" w:cs="Times New Roman"/>
                <w:color w:val="000000" w:themeColor="text1"/>
                <w:sz w:val="26"/>
                <w:szCs w:val="26"/>
              </w:rPr>
              <w:t>t Nam</w:t>
            </w:r>
            <w:r w:rsidRPr="004A5257">
              <w:rPr>
                <w:rFonts w:ascii="Times New Roman" w:hAnsi="Times New Roman" w:cs="Times New Roman"/>
                <w:color w:val="000000" w:themeColor="text1"/>
                <w:sz w:val="26"/>
                <w:szCs w:val="26"/>
              </w:rPr>
              <w:t xml:space="preserve">; </w:t>
            </w:r>
          </w:p>
          <w:p w:rsidR="009A0254" w:rsidRPr="004A5257" w:rsidRDefault="00BA334A"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b) Xác định các vùng khuyến khích phát triển trong vùng đất ven biển, các đặc khu, vùng biển thuộc chủ quyền, quyền chủ quyền, quyền tài phán quốc gia của Việ</w:t>
            </w:r>
            <w:r w:rsidR="009A0254" w:rsidRPr="004A5257">
              <w:rPr>
                <w:rFonts w:ascii="Times New Roman" w:hAnsi="Times New Roman" w:cs="Times New Roman"/>
                <w:color w:val="000000" w:themeColor="text1"/>
                <w:sz w:val="26"/>
                <w:szCs w:val="26"/>
              </w:rPr>
              <w:t xml:space="preserve">t Nam; </w:t>
            </w:r>
          </w:p>
          <w:p w:rsidR="00BA334A" w:rsidRPr="004A5257" w:rsidRDefault="00BA334A"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c) Phân vùng sử dụng vùng đất ven biển, vùng biển, các đặ</w:t>
            </w:r>
            <w:r w:rsidR="009A0254" w:rsidRPr="004A5257">
              <w:rPr>
                <w:rFonts w:ascii="Times New Roman" w:hAnsi="Times New Roman" w:cs="Times New Roman"/>
                <w:color w:val="000000" w:themeColor="text1"/>
                <w:sz w:val="26"/>
                <w:szCs w:val="26"/>
              </w:rPr>
              <w:t>c khu</w:t>
            </w:r>
            <w:r w:rsidRPr="004A5257">
              <w:rPr>
                <w:rFonts w:ascii="Times New Roman" w:hAnsi="Times New Roman" w:cs="Times New Roman"/>
                <w:color w:val="000000" w:themeColor="text1"/>
                <w:sz w:val="26"/>
                <w:szCs w:val="26"/>
              </w:rPr>
              <w:t>.</w:t>
            </w:r>
          </w:p>
        </w:tc>
        <w:tc>
          <w:tcPr>
            <w:tcW w:w="5386" w:type="dxa"/>
            <w:tcMar>
              <w:top w:w="0" w:type="dxa"/>
              <w:left w:w="100" w:type="dxa"/>
              <w:bottom w:w="0" w:type="dxa"/>
              <w:right w:w="100" w:type="dxa"/>
            </w:tcMar>
          </w:tcPr>
          <w:p w:rsidR="00BA334A" w:rsidRPr="004A5257" w:rsidRDefault="00BA334A"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BA334A" w:rsidRPr="004A5257" w:rsidRDefault="00BA334A"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tại điều quy định về nội dung quy hoạch không gian biển quốc gia</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9072" w:type="dxa"/>
            <w:gridSpan w:val="4"/>
            <w:tcMar>
              <w:top w:w="0" w:type="dxa"/>
              <w:left w:w="100" w:type="dxa"/>
              <w:bottom w:w="0" w:type="dxa"/>
              <w:right w:w="100" w:type="dxa"/>
            </w:tcMar>
          </w:tcPr>
          <w:p w:rsidR="007907A5" w:rsidRPr="004A5257" w:rsidRDefault="007907A5" w:rsidP="002B4986">
            <w:pPr>
              <w:spacing w:before="40" w:after="40" w:line="320" w:lineRule="exact"/>
              <w:rPr>
                <w:rFonts w:ascii="Times New Roman" w:hAnsi="Times New Roman" w:cs="Times New Roman"/>
                <w:i/>
                <w:iCs/>
                <w:color w:val="000000" w:themeColor="text1"/>
                <w:sz w:val="26"/>
                <w:szCs w:val="26"/>
                <w:lang w:val="vi-VN"/>
              </w:rPr>
            </w:pPr>
            <w:r w:rsidRPr="004A5257">
              <w:rPr>
                <w:rFonts w:ascii="Times New Roman" w:hAnsi="Times New Roman" w:cs="Times New Roman"/>
                <w:i/>
                <w:iCs/>
                <w:color w:val="000000" w:themeColor="text1"/>
                <w:sz w:val="26"/>
                <w:szCs w:val="26"/>
                <w:lang w:val="vi-VN"/>
              </w:rPr>
              <w:t xml:space="preserve">Nội dung quy hoạch ngành </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BA334A" w:rsidRPr="004A5257" w:rsidTr="002B4986">
        <w:trPr>
          <w:cantSplit/>
          <w:trHeight w:val="420"/>
          <w:tblHeader/>
        </w:trPr>
        <w:tc>
          <w:tcPr>
            <w:tcW w:w="815" w:type="dxa"/>
            <w:tcMar>
              <w:top w:w="0" w:type="dxa"/>
              <w:left w:w="100" w:type="dxa"/>
              <w:bottom w:w="0" w:type="dxa"/>
              <w:right w:w="100" w:type="dxa"/>
            </w:tcMar>
          </w:tcPr>
          <w:p w:rsidR="00BA334A" w:rsidRPr="004A5257" w:rsidRDefault="00BA334A"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842" w:type="dxa"/>
            <w:gridSpan w:val="3"/>
            <w:tcMar>
              <w:top w:w="0" w:type="dxa"/>
              <w:left w:w="100" w:type="dxa"/>
              <w:bottom w:w="0" w:type="dxa"/>
              <w:right w:w="100" w:type="dxa"/>
            </w:tcMar>
          </w:tcPr>
          <w:p w:rsidR="00BA334A" w:rsidRPr="004A5257" w:rsidRDefault="00BA334A" w:rsidP="004A5257">
            <w:pPr>
              <w:spacing w:before="40" w:after="40" w:line="360" w:lineRule="exact"/>
              <w:rPr>
                <w:rFonts w:ascii="Times New Roman" w:hAnsi="Times New Roman" w:cs="Times New Roman"/>
                <w:b/>
                <w:iCs/>
                <w:color w:val="000000" w:themeColor="text1"/>
                <w:sz w:val="26"/>
                <w:szCs w:val="26"/>
              </w:rPr>
            </w:pPr>
            <w:r w:rsidRPr="004A5257">
              <w:rPr>
                <w:rFonts w:ascii="Times New Roman" w:hAnsi="Times New Roman" w:cs="Times New Roman"/>
                <w:b/>
                <w:iCs/>
                <w:color w:val="000000" w:themeColor="text1"/>
                <w:sz w:val="26"/>
                <w:szCs w:val="26"/>
              </w:rPr>
              <w:t>Bộ</w:t>
            </w:r>
            <w:r w:rsidR="00D813FC">
              <w:rPr>
                <w:rFonts w:ascii="Times New Roman" w:hAnsi="Times New Roman" w:cs="Times New Roman"/>
                <w:b/>
                <w:iCs/>
                <w:color w:val="000000" w:themeColor="text1"/>
                <w:sz w:val="26"/>
                <w:szCs w:val="26"/>
              </w:rPr>
              <w:t xml:space="preserve"> N</w:t>
            </w:r>
            <w:r w:rsidRPr="004A5257">
              <w:rPr>
                <w:rFonts w:ascii="Times New Roman" w:hAnsi="Times New Roman" w:cs="Times New Roman"/>
                <w:b/>
                <w:iCs/>
                <w:color w:val="000000" w:themeColor="text1"/>
                <w:sz w:val="26"/>
                <w:szCs w:val="26"/>
              </w:rPr>
              <w:t>N&amp;MT</w:t>
            </w:r>
          </w:p>
        </w:tc>
        <w:tc>
          <w:tcPr>
            <w:tcW w:w="7230" w:type="dxa"/>
          </w:tcPr>
          <w:p w:rsidR="00BA334A" w:rsidRPr="004A5257" w:rsidRDefault="00BA334A"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 Tại mục XXIV Phụ lục II của dự thảo Nghị định đề nghị xem xét, sắp xếp lại khoản 6 và khoản 7. Theo đó, chuyển khoản 7 thành khoản 6 và ngược lại khoản 6 thành khoản 7. </w:t>
            </w:r>
          </w:p>
          <w:p w:rsidR="00BA334A" w:rsidRPr="004A5257" w:rsidRDefault="00BA334A" w:rsidP="002B4986">
            <w:pPr>
              <w:spacing w:before="40" w:after="40" w:line="320" w:lineRule="exact"/>
              <w:jc w:val="both"/>
              <w:rPr>
                <w:rFonts w:ascii="Times New Roman" w:hAnsi="Times New Roman" w:cs="Times New Roman"/>
                <w:i/>
                <w:iCs/>
                <w:color w:val="000000" w:themeColor="text1"/>
                <w:sz w:val="26"/>
                <w:szCs w:val="26"/>
                <w:lang w:val="vi-VN"/>
              </w:rPr>
            </w:pPr>
            <w:r w:rsidRPr="004A5257">
              <w:rPr>
                <w:rFonts w:ascii="Times New Roman" w:hAnsi="Times New Roman" w:cs="Times New Roman"/>
                <w:color w:val="000000" w:themeColor="text1"/>
                <w:sz w:val="26"/>
                <w:szCs w:val="26"/>
              </w:rPr>
              <w:t>- Tại khoản 6 đề nghị bổ sung điểm c và sửa đổi các điểm a, điểm b thành: “a) Xác định các vùng cấm khai thác, vùng khai thác có điều kiện, vùng cần bảo vệ đặc biệt cho mục đích quốc phòng, an ninh, bảo vệ môi trường và bảo tồn hệ sinh thái trong phạm vi vùng bờ”; “b) Xác định các vùng khuyến khích khai thác, sử dụng tài nguyên trong phạm vi vùng bờ”; “c) Phân vùng khai thác, sử dụng tài nguyên vùng bờ”.</w:t>
            </w:r>
          </w:p>
        </w:tc>
        <w:tc>
          <w:tcPr>
            <w:tcW w:w="5386" w:type="dxa"/>
            <w:tcMar>
              <w:top w:w="0" w:type="dxa"/>
              <w:left w:w="100" w:type="dxa"/>
              <w:bottom w:w="0" w:type="dxa"/>
              <w:right w:w="100" w:type="dxa"/>
            </w:tcMar>
          </w:tcPr>
          <w:p w:rsidR="00BA334A" w:rsidRPr="004A5257" w:rsidRDefault="00BA334A"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BA334A" w:rsidRPr="004A5257" w:rsidRDefault="00BA334A"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tại điều quy định về nội dung quy hoạch tổng thể khai thác, sử dụng bền vững tài nguyên vùng bờ</w:t>
            </w:r>
          </w:p>
        </w:tc>
      </w:tr>
      <w:tr w:rsidR="006D64E5" w:rsidRPr="004A5257" w:rsidTr="002B4986">
        <w:trPr>
          <w:cantSplit/>
          <w:trHeight w:val="420"/>
          <w:tblHeader/>
        </w:trPr>
        <w:tc>
          <w:tcPr>
            <w:tcW w:w="815" w:type="dxa"/>
            <w:tcMar>
              <w:top w:w="0" w:type="dxa"/>
              <w:left w:w="100" w:type="dxa"/>
              <w:bottom w:w="0" w:type="dxa"/>
              <w:right w:w="100" w:type="dxa"/>
            </w:tcMar>
          </w:tcPr>
          <w:p w:rsidR="006D64E5" w:rsidRPr="004A5257" w:rsidRDefault="006D64E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842" w:type="dxa"/>
            <w:gridSpan w:val="3"/>
            <w:tcMar>
              <w:top w:w="0" w:type="dxa"/>
              <w:left w:w="100" w:type="dxa"/>
              <w:bottom w:w="0" w:type="dxa"/>
              <w:right w:w="100" w:type="dxa"/>
            </w:tcMar>
          </w:tcPr>
          <w:p w:rsidR="006D64E5" w:rsidRPr="004A5257" w:rsidRDefault="00D813FC"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Bộ N</w:t>
            </w:r>
            <w:r w:rsidR="006D64E5" w:rsidRPr="004A5257">
              <w:rPr>
                <w:rFonts w:ascii="Times New Roman" w:eastAsia="Times New Roman" w:hAnsi="Times New Roman" w:cs="Times New Roman"/>
                <w:b/>
                <w:color w:val="000000" w:themeColor="text1"/>
                <w:sz w:val="26"/>
                <w:szCs w:val="26"/>
              </w:rPr>
              <w:t>N&amp;MT</w:t>
            </w:r>
          </w:p>
        </w:tc>
        <w:tc>
          <w:tcPr>
            <w:tcW w:w="7230" w:type="dxa"/>
          </w:tcPr>
          <w:p w:rsidR="006D64E5" w:rsidRPr="004A5257" w:rsidRDefault="006D64E5"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Nội dung Quy hoạch bảo vệ môi trường: </w:t>
            </w:r>
          </w:p>
          <w:p w:rsidR="006D64E5" w:rsidRPr="004A5257" w:rsidRDefault="006D64E5"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 Đề nghị sửa điểm e khoản 1 thành: “e) Đánh giá tình hình quản lý nhà nước về bảo vệ môi trường và việc thực hiện công tác bảo vệ môi trường của tổ chức, cá nhân” để mang tính bao quát. </w:t>
            </w:r>
          </w:p>
          <w:p w:rsidR="006D64E5" w:rsidRPr="004A5257" w:rsidRDefault="006D64E5"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 Đề nghị bỏ điểm d khoản 1 về “Xây dựng nguyên tắc và cơ chế phối hợp thực hiện định hướng, giải pháp xử lý các loại chất thải phát sinh …” do đã có nhiệm vụ, giải pháp về quản lý chất thải nêu tại điểm c khoản này và giải pháp về tổ chức thực hiện quy hoạch nêu tại điểm g khoản 5 Mục này. </w:t>
            </w:r>
          </w:p>
          <w:p w:rsidR="006D64E5" w:rsidRPr="004A5257" w:rsidRDefault="006D64E5"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Đề nghị sửa điểm c khoản 3 thành: “c) Định hướng về điểm, thông số, tần suất quan trắc của mạng lưới quan trắc và cảnh báo môi trường đất, nước, không khí quốc gia, liên tỉnh”.</w:t>
            </w:r>
          </w:p>
        </w:tc>
        <w:tc>
          <w:tcPr>
            <w:tcW w:w="5386" w:type="dxa"/>
            <w:tcMar>
              <w:top w:w="0" w:type="dxa"/>
              <w:left w:w="100" w:type="dxa"/>
              <w:bottom w:w="0" w:type="dxa"/>
              <w:right w:w="100" w:type="dxa"/>
            </w:tcMar>
          </w:tcPr>
          <w:p w:rsidR="006D64E5" w:rsidRPr="004A5257" w:rsidRDefault="006D64E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6D64E5" w:rsidRPr="004A5257" w:rsidRDefault="006D64E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tại điều quy định về nội dung quy hoạch bảo vệ môi trường quốc gia</w:t>
            </w:r>
          </w:p>
        </w:tc>
      </w:tr>
      <w:tr w:rsidR="006D64E5" w:rsidRPr="004A5257" w:rsidTr="002B4986">
        <w:trPr>
          <w:cantSplit/>
          <w:trHeight w:val="420"/>
          <w:tblHeader/>
        </w:trPr>
        <w:tc>
          <w:tcPr>
            <w:tcW w:w="815" w:type="dxa"/>
            <w:tcMar>
              <w:top w:w="0" w:type="dxa"/>
              <w:left w:w="100" w:type="dxa"/>
              <w:bottom w:w="0" w:type="dxa"/>
              <w:right w:w="100" w:type="dxa"/>
            </w:tcMar>
          </w:tcPr>
          <w:p w:rsidR="006D64E5" w:rsidRPr="004A5257" w:rsidRDefault="006D64E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842" w:type="dxa"/>
            <w:gridSpan w:val="3"/>
            <w:tcMar>
              <w:top w:w="0" w:type="dxa"/>
              <w:left w:w="100" w:type="dxa"/>
              <w:bottom w:w="0" w:type="dxa"/>
              <w:right w:w="100" w:type="dxa"/>
            </w:tcMar>
          </w:tcPr>
          <w:p w:rsidR="006D64E5" w:rsidRPr="004A5257" w:rsidRDefault="002B4986"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Bộ N</w:t>
            </w:r>
            <w:r w:rsidRPr="004A5257">
              <w:rPr>
                <w:rFonts w:ascii="Times New Roman" w:eastAsia="Times New Roman" w:hAnsi="Times New Roman" w:cs="Times New Roman"/>
                <w:b/>
                <w:color w:val="000000" w:themeColor="text1"/>
                <w:sz w:val="26"/>
                <w:szCs w:val="26"/>
              </w:rPr>
              <w:t>N&amp;MT</w:t>
            </w:r>
          </w:p>
        </w:tc>
        <w:tc>
          <w:tcPr>
            <w:tcW w:w="7230" w:type="dxa"/>
          </w:tcPr>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Nội dung quy hoạch bảo tồn đa dạng sinh học: Đề nghị chỉnh sửa như sau: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1. Đánh giá hiện trạng, diễn biến đa dạng sinh học, tình hình quản lý bảo tồn đa dạng sinh học: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a) Đánh giá điều kiện tự nhiên, kinh tế - xã hội và môi trường đầu kỳ quy hoạch;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b) Đánh giá hiện trạng, diễn biến đa dạng sinh học, tình hình quản lý đa dạng sinh học nói chung và các khu vực có đa dạng sinh học cao, vùng đất ngập nước quan trọng, khu vực cảnh quan sinh thái quan trọng, các hành lang đa dạng sinh học, các khu bảo tồn thiên nhiên, các cơ sở bảo tồn đa dạng sinh học; </w:t>
            </w:r>
          </w:p>
          <w:p w:rsidR="006D64E5"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c) Dự báo xu thế biến động về đa dạng sinh học.</w:t>
            </w:r>
          </w:p>
        </w:tc>
        <w:tc>
          <w:tcPr>
            <w:tcW w:w="5386" w:type="dxa"/>
            <w:tcMar>
              <w:top w:w="0" w:type="dxa"/>
              <w:left w:w="100" w:type="dxa"/>
              <w:bottom w:w="0" w:type="dxa"/>
              <w:right w:w="100" w:type="dxa"/>
            </w:tcMar>
          </w:tcPr>
          <w:p w:rsidR="002B4986" w:rsidRPr="004A5257" w:rsidRDefault="002B4986"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6D64E5" w:rsidRPr="004A5257" w:rsidRDefault="002B4986"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tại điều quy định về nội dung quy hoạch bảo tồn đa dạng sinh học</w:t>
            </w:r>
          </w:p>
        </w:tc>
      </w:tr>
      <w:tr w:rsidR="002B4986" w:rsidRPr="004A5257" w:rsidTr="002B4986">
        <w:trPr>
          <w:cantSplit/>
          <w:trHeight w:val="420"/>
          <w:tblHeader/>
        </w:trPr>
        <w:tc>
          <w:tcPr>
            <w:tcW w:w="815" w:type="dxa"/>
            <w:tcMar>
              <w:top w:w="0" w:type="dxa"/>
              <w:left w:w="100" w:type="dxa"/>
              <w:bottom w:w="0" w:type="dxa"/>
              <w:right w:w="100" w:type="dxa"/>
            </w:tcMar>
          </w:tcPr>
          <w:p w:rsidR="002B4986" w:rsidRPr="004A5257" w:rsidRDefault="002B4986"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842" w:type="dxa"/>
            <w:gridSpan w:val="3"/>
            <w:tcMar>
              <w:top w:w="0" w:type="dxa"/>
              <w:left w:w="100" w:type="dxa"/>
              <w:bottom w:w="0" w:type="dxa"/>
              <w:right w:w="100" w:type="dxa"/>
            </w:tcMar>
          </w:tcPr>
          <w:p w:rsidR="002B4986" w:rsidRPr="004A5257" w:rsidRDefault="002B4986"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7230" w:type="dxa"/>
          </w:tcPr>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2. Quan điểm, tầm nhìn, mục tiêu, nhiệm vụ, giải pháp bảo tồn đa dạng sinh học: a) Xác định quan điểm bảo tồn đa dạng sinh học;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b) Xác định mục tiêu tổng quát và tầm nhìn cho thời kỳ 30 năm;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c) Xác định các mục tiêu cụ thể trong kỳ quy hoạch;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d) Xác định nhiệm vụ, giải pháp bảo tồn đa dạng sinh học trong kỳ quy hoạch.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3. Định hướng bảo tồn đa dạng sinh học trong kỳ quy hoạch: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a) Xác định các chỉ tiêu, định hướng bảo tồn đa dạng sinh học đối với các khu vực đa dạng sinh học cao, vùng đất ngập nước quan trọng, khu vực cảnh quan sinh thái quan trọng, hành lang đa dạng sinh học, khu bảo tồn thiên nhiên, cơ sở bảo tồn đa dạng sinh học.</w:t>
            </w:r>
          </w:p>
          <w:p w:rsidR="002B4986"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b) Xác định tên gọi, vị trí địa lý, quy mô diện tích, phân cấp quản lý đối với đối với các khu vực đa dạng sinh học cao, vùng đất ngập nước quan trọng, khu vực cảnh quan sinh thái quan trọng, hành lang đa dạng sinh học, khu bảo tồn thiên nhiên, cơ sở bảo tồn đa dạng sinh học. </w:t>
            </w:r>
          </w:p>
          <w:p w:rsidR="000B2BD6" w:rsidRPr="004A5257" w:rsidRDefault="000B2BD6" w:rsidP="000B2BD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4. Giải pháp, dự kiến nguồn lực thực hiện quy hoạch</w:t>
            </w:r>
          </w:p>
          <w:p w:rsidR="000B2BD6" w:rsidRPr="004A5257" w:rsidRDefault="000B2BD6" w:rsidP="000B2BD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 a) Giải pháp về tuyên truyền, nâng cao nhận thức cộng đồng; </w:t>
            </w:r>
          </w:p>
          <w:p w:rsidR="000B2BD6" w:rsidRPr="004A5257" w:rsidRDefault="000B2BD6" w:rsidP="000B2BD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b) Giải pháp về cơ chế, chính sách; </w:t>
            </w:r>
          </w:p>
          <w:p w:rsidR="000B2BD6" w:rsidRPr="004A5257" w:rsidRDefault="000B2BD6" w:rsidP="000B2BD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c) Giải pháp về khoa học và công nghệ; </w:t>
            </w:r>
          </w:p>
          <w:p w:rsidR="000B2BD6" w:rsidRPr="004A5257" w:rsidRDefault="000B2BD6" w:rsidP="000B2BD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d) Giải pháp về tài chính, đầu tư; </w:t>
            </w:r>
          </w:p>
          <w:p w:rsidR="000B2BD6" w:rsidRPr="004A5257" w:rsidRDefault="000B2BD6" w:rsidP="000B2BD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đ) Giải pháp về đào tạo, tăng cường năng lực; </w:t>
            </w:r>
          </w:p>
          <w:p w:rsidR="000B2BD6" w:rsidRPr="004A5257" w:rsidRDefault="000B2BD6" w:rsidP="000B2BD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e) Giải pháp về hợp tác quốc tế; </w:t>
            </w:r>
          </w:p>
          <w:p w:rsidR="000B2BD6" w:rsidRPr="004A5257" w:rsidRDefault="000B2BD6" w:rsidP="000B2BD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g) Giải pháp về tổ chức thực hiện quy hoạch; </w:t>
            </w:r>
          </w:p>
          <w:p w:rsidR="000B2BD6" w:rsidRPr="004A5257" w:rsidRDefault="000B2BD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h) Dự kiến nguồn lực thực hiện quy hoạch. </w:t>
            </w:r>
          </w:p>
        </w:tc>
        <w:tc>
          <w:tcPr>
            <w:tcW w:w="5386" w:type="dxa"/>
            <w:tcMar>
              <w:top w:w="0" w:type="dxa"/>
              <w:left w:w="100" w:type="dxa"/>
              <w:bottom w:w="0" w:type="dxa"/>
              <w:right w:w="100" w:type="dxa"/>
            </w:tcMar>
          </w:tcPr>
          <w:p w:rsidR="002B4986" w:rsidRPr="004A5257" w:rsidRDefault="002B4986" w:rsidP="002B4986">
            <w:pPr>
              <w:widowControl w:val="0"/>
              <w:spacing w:before="40" w:after="40" w:line="320" w:lineRule="exact"/>
              <w:jc w:val="both"/>
              <w:rPr>
                <w:rFonts w:ascii="Times New Roman" w:eastAsia="Times New Roman" w:hAnsi="Times New Roman" w:cs="Times New Roman"/>
                <w:color w:val="000000" w:themeColor="text1"/>
                <w:sz w:val="26"/>
                <w:szCs w:val="26"/>
              </w:rPr>
            </w:pPr>
          </w:p>
        </w:tc>
      </w:tr>
      <w:tr w:rsidR="002B4986" w:rsidRPr="004A5257" w:rsidTr="002B4986">
        <w:trPr>
          <w:cantSplit/>
          <w:trHeight w:val="420"/>
          <w:tblHeader/>
        </w:trPr>
        <w:tc>
          <w:tcPr>
            <w:tcW w:w="815" w:type="dxa"/>
            <w:tcMar>
              <w:top w:w="0" w:type="dxa"/>
              <w:left w:w="100" w:type="dxa"/>
              <w:bottom w:w="0" w:type="dxa"/>
              <w:right w:w="100" w:type="dxa"/>
            </w:tcMar>
          </w:tcPr>
          <w:p w:rsidR="002B4986" w:rsidRPr="004A5257" w:rsidRDefault="002B4986"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842" w:type="dxa"/>
            <w:gridSpan w:val="3"/>
            <w:tcMar>
              <w:top w:w="0" w:type="dxa"/>
              <w:left w:w="100" w:type="dxa"/>
              <w:bottom w:w="0" w:type="dxa"/>
              <w:right w:w="100" w:type="dxa"/>
            </w:tcMar>
          </w:tcPr>
          <w:p w:rsidR="002B4986" w:rsidRPr="004A5257" w:rsidRDefault="002B4986"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7230" w:type="dxa"/>
          </w:tcPr>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5. Xây dựng báo cáo quy hoạch gồm báo cáo tổng hợp và báo cáo tóm tắt, </w:t>
            </w:r>
            <w:proofErr w:type="gramStart"/>
            <w:r w:rsidRPr="004A5257">
              <w:rPr>
                <w:rFonts w:ascii="Times New Roman" w:hAnsi="Times New Roman" w:cs="Times New Roman"/>
                <w:color w:val="000000" w:themeColor="text1"/>
                <w:sz w:val="26"/>
                <w:szCs w:val="26"/>
              </w:rPr>
              <w:t>sơ</w:t>
            </w:r>
            <w:proofErr w:type="gramEnd"/>
            <w:r w:rsidRPr="004A5257">
              <w:rPr>
                <w:rFonts w:ascii="Times New Roman" w:hAnsi="Times New Roman" w:cs="Times New Roman"/>
                <w:color w:val="000000" w:themeColor="text1"/>
                <w:sz w:val="26"/>
                <w:szCs w:val="26"/>
              </w:rPr>
              <w:t xml:space="preserve"> đồ và cơ sở dữ liệu quy hoạch. Danh mục và tỷ lệ </w:t>
            </w:r>
            <w:proofErr w:type="gramStart"/>
            <w:r w:rsidRPr="004A5257">
              <w:rPr>
                <w:rFonts w:ascii="Times New Roman" w:hAnsi="Times New Roman" w:cs="Times New Roman"/>
                <w:color w:val="000000" w:themeColor="text1"/>
                <w:sz w:val="26"/>
                <w:szCs w:val="26"/>
              </w:rPr>
              <w:t>sơ</w:t>
            </w:r>
            <w:proofErr w:type="gramEnd"/>
            <w:r w:rsidRPr="004A5257">
              <w:rPr>
                <w:rFonts w:ascii="Times New Roman" w:hAnsi="Times New Roman" w:cs="Times New Roman"/>
                <w:color w:val="000000" w:themeColor="text1"/>
                <w:sz w:val="26"/>
                <w:szCs w:val="26"/>
              </w:rPr>
              <w:t xml:space="preserve"> đồ quy hoạch bảo tồn đa dạng sinh học quy định tại mục …..Phụ lục … của Nghị định này.</w:t>
            </w:r>
          </w:p>
        </w:tc>
        <w:tc>
          <w:tcPr>
            <w:tcW w:w="5386" w:type="dxa"/>
            <w:tcMar>
              <w:top w:w="0" w:type="dxa"/>
              <w:left w:w="100" w:type="dxa"/>
              <w:bottom w:w="0" w:type="dxa"/>
              <w:right w:w="100" w:type="dxa"/>
            </w:tcMar>
          </w:tcPr>
          <w:p w:rsidR="002B4986" w:rsidRPr="004A5257" w:rsidRDefault="002B4986" w:rsidP="002B4986">
            <w:pPr>
              <w:widowControl w:val="0"/>
              <w:spacing w:before="40" w:after="40" w:line="320" w:lineRule="exact"/>
              <w:jc w:val="both"/>
              <w:rPr>
                <w:rFonts w:ascii="Times New Roman" w:eastAsia="Times New Roman" w:hAnsi="Times New Roman" w:cs="Times New Roman"/>
                <w:color w:val="000000" w:themeColor="text1"/>
                <w:sz w:val="26"/>
                <w:szCs w:val="26"/>
              </w:rPr>
            </w:pPr>
          </w:p>
        </w:tc>
      </w:tr>
      <w:tr w:rsidR="002B4986" w:rsidRPr="004A5257" w:rsidTr="002B4986">
        <w:trPr>
          <w:cantSplit/>
          <w:trHeight w:val="420"/>
          <w:tblHeader/>
        </w:trPr>
        <w:tc>
          <w:tcPr>
            <w:tcW w:w="815" w:type="dxa"/>
            <w:tcMar>
              <w:top w:w="0" w:type="dxa"/>
              <w:left w:w="100" w:type="dxa"/>
              <w:bottom w:w="0" w:type="dxa"/>
              <w:right w:w="100" w:type="dxa"/>
            </w:tcMar>
          </w:tcPr>
          <w:p w:rsidR="002B4986" w:rsidRPr="004A5257" w:rsidRDefault="002B4986"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842" w:type="dxa"/>
            <w:gridSpan w:val="3"/>
            <w:tcMar>
              <w:top w:w="0" w:type="dxa"/>
              <w:left w:w="100" w:type="dxa"/>
              <w:bottom w:w="0" w:type="dxa"/>
              <w:right w:w="100" w:type="dxa"/>
            </w:tcMar>
          </w:tcPr>
          <w:p w:rsidR="002B4986" w:rsidRPr="004A5257" w:rsidRDefault="002B4986" w:rsidP="002B4986">
            <w:pPr>
              <w:widowControl w:val="0"/>
              <w:spacing w:before="40" w:after="40" w:line="36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Bộ N</w:t>
            </w:r>
            <w:r w:rsidRPr="004A5257">
              <w:rPr>
                <w:rFonts w:ascii="Times New Roman" w:eastAsia="Times New Roman" w:hAnsi="Times New Roman" w:cs="Times New Roman"/>
                <w:b/>
                <w:color w:val="000000" w:themeColor="text1"/>
                <w:sz w:val="26"/>
                <w:szCs w:val="26"/>
              </w:rPr>
              <w:t>N&amp;MT</w:t>
            </w:r>
          </w:p>
        </w:tc>
        <w:tc>
          <w:tcPr>
            <w:tcW w:w="7230" w:type="dxa"/>
          </w:tcPr>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Đề nghị sửa mục H mục IV, Phụ lục IV như sau: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H. Quy hoạch bảo tồn đa dạng sinh học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Sơ đồ thành lập ở tỷ lệ 1:50.000 - 1:1.000.000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1. Các sơ đồ về hiện trạng cảnh quan sinh thái quan trọng; hiện trạng khu vực đa dạng sinh học cao; hiện trạng hành lang đa dạng sinh học; hiện trạng khu bảo tồn thiên nhiên; hiện trạng cơ sở bảo tổn đa dạng sinh học; hiện trạng vùng đất ngập nước quan trọng.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proofErr w:type="gramStart"/>
            <w:r w:rsidRPr="004A5257">
              <w:rPr>
                <w:rFonts w:ascii="Times New Roman" w:hAnsi="Times New Roman" w:cs="Times New Roman"/>
                <w:color w:val="000000" w:themeColor="text1"/>
                <w:sz w:val="26"/>
                <w:szCs w:val="26"/>
              </w:rPr>
              <w:t>2. Sơ</w:t>
            </w:r>
            <w:proofErr w:type="gramEnd"/>
            <w:r w:rsidRPr="004A5257">
              <w:rPr>
                <w:rFonts w:ascii="Times New Roman" w:hAnsi="Times New Roman" w:cs="Times New Roman"/>
                <w:color w:val="000000" w:themeColor="text1"/>
                <w:sz w:val="26"/>
                <w:szCs w:val="26"/>
              </w:rPr>
              <w:t xml:space="preserve"> đồ định hướng quy hoạch cảnh quan sinh thái quan trọng.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proofErr w:type="gramStart"/>
            <w:r w:rsidRPr="004A5257">
              <w:rPr>
                <w:rFonts w:ascii="Times New Roman" w:hAnsi="Times New Roman" w:cs="Times New Roman"/>
                <w:color w:val="000000" w:themeColor="text1"/>
                <w:sz w:val="26"/>
                <w:szCs w:val="26"/>
              </w:rPr>
              <w:t>3. Sơ</w:t>
            </w:r>
            <w:proofErr w:type="gramEnd"/>
            <w:r w:rsidRPr="004A5257">
              <w:rPr>
                <w:rFonts w:ascii="Times New Roman" w:hAnsi="Times New Roman" w:cs="Times New Roman"/>
                <w:color w:val="000000" w:themeColor="text1"/>
                <w:sz w:val="26"/>
                <w:szCs w:val="26"/>
              </w:rPr>
              <w:t xml:space="preserve"> đồ định hướng quy hoạch các khu vực đa dạng sinh học cao.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4. Sơ đồ định hướng quy hoạch hành lang đa dạng sinh học.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proofErr w:type="gramStart"/>
            <w:r w:rsidRPr="004A5257">
              <w:rPr>
                <w:rFonts w:ascii="Times New Roman" w:hAnsi="Times New Roman" w:cs="Times New Roman"/>
                <w:color w:val="000000" w:themeColor="text1"/>
                <w:sz w:val="26"/>
                <w:szCs w:val="26"/>
              </w:rPr>
              <w:t>5. Sơ</w:t>
            </w:r>
            <w:proofErr w:type="gramEnd"/>
            <w:r w:rsidRPr="004A5257">
              <w:rPr>
                <w:rFonts w:ascii="Times New Roman" w:hAnsi="Times New Roman" w:cs="Times New Roman"/>
                <w:color w:val="000000" w:themeColor="text1"/>
                <w:sz w:val="26"/>
                <w:szCs w:val="26"/>
              </w:rPr>
              <w:t xml:space="preserve"> đồ định hướng quy hoạch các khu bảo tồn thiên nhiên.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proofErr w:type="gramStart"/>
            <w:r w:rsidRPr="004A5257">
              <w:rPr>
                <w:rFonts w:ascii="Times New Roman" w:hAnsi="Times New Roman" w:cs="Times New Roman"/>
                <w:color w:val="000000" w:themeColor="text1"/>
                <w:sz w:val="26"/>
                <w:szCs w:val="26"/>
              </w:rPr>
              <w:t>6. Sơ</w:t>
            </w:r>
            <w:proofErr w:type="gramEnd"/>
            <w:r w:rsidRPr="004A5257">
              <w:rPr>
                <w:rFonts w:ascii="Times New Roman" w:hAnsi="Times New Roman" w:cs="Times New Roman"/>
                <w:color w:val="000000" w:themeColor="text1"/>
                <w:sz w:val="26"/>
                <w:szCs w:val="26"/>
              </w:rPr>
              <w:t xml:space="preserve"> đồ định hướng quy hoạch các cơ sở bảo tồn đa dạng sinh học. </w:t>
            </w:r>
          </w:p>
          <w:p w:rsidR="002B4986" w:rsidRPr="004A5257" w:rsidRDefault="002B4986" w:rsidP="002B4986">
            <w:pPr>
              <w:widowControl w:val="0"/>
              <w:tabs>
                <w:tab w:val="left" w:pos="2617"/>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7. Sơ đồ định hướng quy hoạch vùng đất ngập nước quan trọng.</w:t>
            </w:r>
            <w:proofErr w:type="gramStart"/>
            <w:r w:rsidRPr="004A5257">
              <w:rPr>
                <w:rFonts w:ascii="Times New Roman" w:hAnsi="Times New Roman" w:cs="Times New Roman"/>
                <w:color w:val="000000" w:themeColor="text1"/>
                <w:sz w:val="26"/>
                <w:szCs w:val="26"/>
              </w:rPr>
              <w:t>”.</w:t>
            </w:r>
            <w:proofErr w:type="gramEnd"/>
          </w:p>
        </w:tc>
        <w:tc>
          <w:tcPr>
            <w:tcW w:w="5386" w:type="dxa"/>
            <w:tcMar>
              <w:top w:w="0" w:type="dxa"/>
              <w:left w:w="100" w:type="dxa"/>
              <w:bottom w:w="0" w:type="dxa"/>
              <w:right w:w="100" w:type="dxa"/>
            </w:tcMar>
          </w:tcPr>
          <w:p w:rsidR="002B4986" w:rsidRPr="004A5257" w:rsidRDefault="002B4986"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2B4986" w:rsidRPr="004A5257" w:rsidRDefault="002B4986"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tại điều quy định về sơ đồ quy hoạch bảo tồn đa dạng sinh học</w:t>
            </w:r>
          </w:p>
        </w:tc>
      </w:tr>
      <w:tr w:rsidR="006D64E5" w:rsidRPr="004A5257" w:rsidTr="002B4986">
        <w:trPr>
          <w:cantSplit/>
          <w:trHeight w:val="420"/>
          <w:tblHeader/>
        </w:trPr>
        <w:tc>
          <w:tcPr>
            <w:tcW w:w="815" w:type="dxa"/>
            <w:tcMar>
              <w:top w:w="0" w:type="dxa"/>
              <w:left w:w="100" w:type="dxa"/>
              <w:bottom w:w="0" w:type="dxa"/>
              <w:right w:w="100" w:type="dxa"/>
            </w:tcMar>
          </w:tcPr>
          <w:p w:rsidR="006D64E5" w:rsidRPr="004A5257" w:rsidRDefault="006D64E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842" w:type="dxa"/>
            <w:gridSpan w:val="3"/>
            <w:tcMar>
              <w:top w:w="0" w:type="dxa"/>
              <w:left w:w="100" w:type="dxa"/>
              <w:bottom w:w="0" w:type="dxa"/>
              <w:right w:w="100" w:type="dxa"/>
            </w:tcMar>
          </w:tcPr>
          <w:p w:rsidR="006D64E5" w:rsidRPr="004A5257" w:rsidRDefault="006D64E5" w:rsidP="004A5257">
            <w:pPr>
              <w:spacing w:before="40" w:after="40" w:line="360" w:lineRule="exact"/>
              <w:rPr>
                <w:rFonts w:ascii="Times New Roman" w:hAnsi="Times New Roman" w:cs="Times New Roman"/>
                <w:b/>
                <w:iCs/>
                <w:color w:val="000000" w:themeColor="text1"/>
                <w:sz w:val="26"/>
                <w:szCs w:val="26"/>
              </w:rPr>
            </w:pPr>
            <w:r w:rsidRPr="004A5257">
              <w:rPr>
                <w:rFonts w:ascii="Times New Roman" w:hAnsi="Times New Roman" w:cs="Times New Roman"/>
                <w:b/>
                <w:iCs/>
                <w:color w:val="000000" w:themeColor="text1"/>
                <w:sz w:val="26"/>
                <w:szCs w:val="26"/>
              </w:rPr>
              <w:t>Bộ</w:t>
            </w:r>
            <w:r w:rsidR="00D813FC">
              <w:rPr>
                <w:rFonts w:ascii="Times New Roman" w:hAnsi="Times New Roman" w:cs="Times New Roman"/>
                <w:b/>
                <w:iCs/>
                <w:color w:val="000000" w:themeColor="text1"/>
                <w:sz w:val="26"/>
                <w:szCs w:val="26"/>
              </w:rPr>
              <w:t xml:space="preserve"> N</w:t>
            </w:r>
            <w:r w:rsidRPr="004A5257">
              <w:rPr>
                <w:rFonts w:ascii="Times New Roman" w:hAnsi="Times New Roman" w:cs="Times New Roman"/>
                <w:b/>
                <w:iCs/>
                <w:color w:val="000000" w:themeColor="text1"/>
                <w:sz w:val="26"/>
                <w:szCs w:val="26"/>
              </w:rPr>
              <w:t>N&amp;MT</w:t>
            </w:r>
          </w:p>
        </w:tc>
        <w:tc>
          <w:tcPr>
            <w:tcW w:w="7230" w:type="dxa"/>
          </w:tcPr>
          <w:p w:rsidR="006D64E5" w:rsidRPr="004A5257" w:rsidRDefault="006D64E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Quy hoạch lâm nghiệp: Về nội dung tại Mục XXVII Phụ lục II của Dự thảo Nghị định: </w:t>
            </w:r>
          </w:p>
          <w:p w:rsidR="006D64E5" w:rsidRPr="004A5257" w:rsidRDefault="006D64E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Nội dung “1. Phân tích, đánh giá điều kiện tự nhiên, điều tra, khảo sát, thăm dò hiện trạng quản lý, bảo vệ và phát triển rừng.</w:t>
            </w:r>
            <w:proofErr w:type="gramStart"/>
            <w:r w:rsidRPr="004A5257">
              <w:rPr>
                <w:rFonts w:ascii="Times New Roman" w:hAnsi="Times New Roman" w:cs="Times New Roman"/>
                <w:color w:val="000000" w:themeColor="text1"/>
                <w:sz w:val="26"/>
                <w:szCs w:val="26"/>
              </w:rPr>
              <w:t>”,</w:t>
            </w:r>
            <w:proofErr w:type="gramEnd"/>
            <w:r w:rsidRPr="004A5257">
              <w:rPr>
                <w:rFonts w:ascii="Times New Roman" w:hAnsi="Times New Roman" w:cs="Times New Roman"/>
                <w:color w:val="000000" w:themeColor="text1"/>
                <w:sz w:val="26"/>
                <w:szCs w:val="26"/>
              </w:rPr>
              <w:t xml:space="preserve"> đề nghị cơ quan soạn thảo bỏ cụm từ “thăm dò”. </w:t>
            </w:r>
          </w:p>
          <w:p w:rsidR="006D64E5" w:rsidRPr="004A5257" w:rsidRDefault="006D64E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Tại mục 6 về “Định hướng phát triển lâm nghiệp”, đề nghị bổ sung như sau: </w:t>
            </w:r>
          </w:p>
          <w:p w:rsidR="006D64E5" w:rsidRPr="004A5257" w:rsidRDefault="006D64E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Định hướng về diện tích rừng, đất lâm nghiệp.</w:t>
            </w:r>
          </w:p>
          <w:p w:rsidR="006D64E5" w:rsidRPr="004A5257" w:rsidRDefault="006D64E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 Bổ sung mục c) Định hướng phát triển rừng sản xuất, giống cây rừng, khoanh nuôi và phục hồi rừng; trồng và khai thác rừng, lâm sản ngoài gỗ; quản lý rừng bền vững và chứng chỉ rừng. </w:t>
            </w:r>
          </w:p>
          <w:p w:rsidR="006D64E5" w:rsidRPr="004A5257" w:rsidRDefault="006D64E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Định hướng về chế biến, thương mại gỗ và lâm sản.</w:t>
            </w:r>
          </w:p>
          <w:p w:rsidR="006D64E5" w:rsidRPr="004A5257" w:rsidRDefault="006D64E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 - Định hướng Phát triển du lịch sinh thái, cây dược liệu gắn với bảo vệ và phát triển rừng; dịch vụ môi trường rừng.</w:t>
            </w:r>
          </w:p>
        </w:tc>
        <w:tc>
          <w:tcPr>
            <w:tcW w:w="5386" w:type="dxa"/>
            <w:tcMar>
              <w:top w:w="0" w:type="dxa"/>
              <w:left w:w="100" w:type="dxa"/>
              <w:bottom w:w="0" w:type="dxa"/>
              <w:right w:w="100" w:type="dxa"/>
            </w:tcMar>
          </w:tcPr>
          <w:p w:rsidR="006D64E5" w:rsidRPr="004A5257" w:rsidRDefault="006D64E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6D64E5" w:rsidRPr="004A5257" w:rsidRDefault="006D64E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tại điều quy định về nội dung quy hoạch lâm nghiệp</w:t>
            </w:r>
          </w:p>
        </w:tc>
      </w:tr>
      <w:tr w:rsidR="006D64E5" w:rsidRPr="004A5257" w:rsidTr="002B4986">
        <w:trPr>
          <w:cantSplit/>
          <w:trHeight w:val="420"/>
          <w:tblHeader/>
        </w:trPr>
        <w:tc>
          <w:tcPr>
            <w:tcW w:w="815" w:type="dxa"/>
            <w:tcMar>
              <w:top w:w="0" w:type="dxa"/>
              <w:left w:w="100" w:type="dxa"/>
              <w:bottom w:w="0" w:type="dxa"/>
              <w:right w:w="100" w:type="dxa"/>
            </w:tcMar>
          </w:tcPr>
          <w:p w:rsidR="006D64E5" w:rsidRPr="004A5257" w:rsidRDefault="006D64E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842" w:type="dxa"/>
            <w:gridSpan w:val="3"/>
            <w:tcMar>
              <w:top w:w="0" w:type="dxa"/>
              <w:left w:w="100" w:type="dxa"/>
              <w:bottom w:w="0" w:type="dxa"/>
              <w:right w:w="100" w:type="dxa"/>
            </w:tcMar>
          </w:tcPr>
          <w:p w:rsidR="006D64E5" w:rsidRPr="004A5257" w:rsidRDefault="006D64E5" w:rsidP="004A5257">
            <w:pPr>
              <w:spacing w:before="40" w:after="40" w:line="360" w:lineRule="exact"/>
              <w:rPr>
                <w:rFonts w:ascii="Times New Roman" w:hAnsi="Times New Roman" w:cs="Times New Roman"/>
                <w:b/>
                <w:iCs/>
                <w:color w:val="000000" w:themeColor="text1"/>
                <w:sz w:val="26"/>
                <w:szCs w:val="26"/>
              </w:rPr>
            </w:pPr>
            <w:r w:rsidRPr="004A5257">
              <w:rPr>
                <w:rFonts w:ascii="Times New Roman" w:hAnsi="Times New Roman" w:cs="Times New Roman"/>
                <w:b/>
                <w:iCs/>
                <w:color w:val="000000" w:themeColor="text1"/>
                <w:sz w:val="26"/>
                <w:szCs w:val="26"/>
              </w:rPr>
              <w:t>Bộ</w:t>
            </w:r>
            <w:r w:rsidR="00D813FC">
              <w:rPr>
                <w:rFonts w:ascii="Times New Roman" w:hAnsi="Times New Roman" w:cs="Times New Roman"/>
                <w:b/>
                <w:iCs/>
                <w:color w:val="000000" w:themeColor="text1"/>
                <w:sz w:val="26"/>
                <w:szCs w:val="26"/>
              </w:rPr>
              <w:t xml:space="preserve"> N</w:t>
            </w:r>
            <w:r w:rsidRPr="004A5257">
              <w:rPr>
                <w:rFonts w:ascii="Times New Roman" w:hAnsi="Times New Roman" w:cs="Times New Roman"/>
                <w:b/>
                <w:iCs/>
                <w:color w:val="000000" w:themeColor="text1"/>
                <w:sz w:val="26"/>
                <w:szCs w:val="26"/>
              </w:rPr>
              <w:t>N&amp;MT</w:t>
            </w:r>
          </w:p>
        </w:tc>
        <w:tc>
          <w:tcPr>
            <w:tcW w:w="7230" w:type="dxa"/>
          </w:tcPr>
          <w:p w:rsidR="006D64E5" w:rsidRPr="004A5257" w:rsidRDefault="006D64E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7. Quy hoạch mạng lưới trạm khí tượng thủy văn: Về nội dung tại Mục VI Phụ lục II của Dự thảo Nghị định: Đề nghị xem xét, điều chuyển nội dung “Đánh giá hiện trạng giám sát biến đổi khí hậu ...” tại mục 4 vào mục 2 “Phân tích, đánh giá hiện trạng hoạt động quan trắc khí tượng thủy văn, ứng phó với biến đổi khí hậu” và bổ sung thành điểm d của mục 2 cho phù hợp cùng nội dung phân tích, đánh giá hiện trạng họat động quan trắc, giám sát biến đổi khí hậu.</w:t>
            </w:r>
          </w:p>
        </w:tc>
        <w:tc>
          <w:tcPr>
            <w:tcW w:w="5386" w:type="dxa"/>
            <w:tcMar>
              <w:top w:w="0" w:type="dxa"/>
              <w:left w:w="100" w:type="dxa"/>
              <w:bottom w:w="0" w:type="dxa"/>
              <w:right w:w="100" w:type="dxa"/>
            </w:tcMar>
          </w:tcPr>
          <w:p w:rsidR="006D64E5" w:rsidRPr="004A5257" w:rsidRDefault="006D64E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6D64E5" w:rsidRPr="004A5257" w:rsidRDefault="006D64E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Đã chỉnh sửa tại điều quy định về nội dung quy hoạch </w:t>
            </w:r>
            <w:r w:rsidRPr="004A5257">
              <w:rPr>
                <w:rFonts w:ascii="Times New Roman" w:hAnsi="Times New Roman" w:cs="Times New Roman"/>
                <w:color w:val="000000" w:themeColor="text1"/>
                <w:sz w:val="26"/>
                <w:szCs w:val="26"/>
              </w:rPr>
              <w:t>mạng lưới trạm khí tượng thủy văn</w:t>
            </w:r>
          </w:p>
        </w:tc>
      </w:tr>
      <w:tr w:rsidR="006D64E5" w:rsidRPr="004A5257" w:rsidTr="002B4986">
        <w:trPr>
          <w:cantSplit/>
          <w:trHeight w:val="420"/>
          <w:tblHeader/>
        </w:trPr>
        <w:tc>
          <w:tcPr>
            <w:tcW w:w="815" w:type="dxa"/>
            <w:tcMar>
              <w:top w:w="0" w:type="dxa"/>
              <w:left w:w="100" w:type="dxa"/>
              <w:bottom w:w="0" w:type="dxa"/>
              <w:right w:w="100" w:type="dxa"/>
            </w:tcMar>
          </w:tcPr>
          <w:p w:rsidR="006D64E5" w:rsidRPr="004A5257" w:rsidRDefault="006D64E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842" w:type="dxa"/>
            <w:gridSpan w:val="3"/>
            <w:tcMar>
              <w:top w:w="0" w:type="dxa"/>
              <w:left w:w="100" w:type="dxa"/>
              <w:bottom w:w="0" w:type="dxa"/>
              <w:right w:w="100" w:type="dxa"/>
            </w:tcMar>
          </w:tcPr>
          <w:p w:rsidR="006D64E5" w:rsidRPr="004A5257" w:rsidRDefault="006D64E5" w:rsidP="004A5257">
            <w:pPr>
              <w:spacing w:before="40" w:after="40" w:line="360" w:lineRule="exact"/>
              <w:rPr>
                <w:rFonts w:ascii="Times New Roman" w:hAnsi="Times New Roman" w:cs="Times New Roman"/>
                <w:b/>
                <w:iCs/>
                <w:color w:val="000000" w:themeColor="text1"/>
                <w:sz w:val="26"/>
                <w:szCs w:val="26"/>
              </w:rPr>
            </w:pPr>
            <w:r w:rsidRPr="004A5257">
              <w:rPr>
                <w:rFonts w:ascii="Times New Roman" w:hAnsi="Times New Roman" w:cs="Times New Roman"/>
                <w:b/>
                <w:iCs/>
                <w:color w:val="000000" w:themeColor="text1"/>
                <w:sz w:val="26"/>
                <w:szCs w:val="26"/>
              </w:rPr>
              <w:t>Bộ</w:t>
            </w:r>
            <w:r w:rsidR="00D813FC">
              <w:rPr>
                <w:rFonts w:ascii="Times New Roman" w:hAnsi="Times New Roman" w:cs="Times New Roman"/>
                <w:b/>
                <w:iCs/>
                <w:color w:val="000000" w:themeColor="text1"/>
                <w:sz w:val="26"/>
                <w:szCs w:val="26"/>
              </w:rPr>
              <w:t xml:space="preserve"> N</w:t>
            </w:r>
            <w:r w:rsidRPr="004A5257">
              <w:rPr>
                <w:rFonts w:ascii="Times New Roman" w:hAnsi="Times New Roman" w:cs="Times New Roman"/>
                <w:b/>
                <w:iCs/>
                <w:color w:val="000000" w:themeColor="text1"/>
                <w:sz w:val="26"/>
                <w:szCs w:val="26"/>
              </w:rPr>
              <w:t>N&amp;MT</w:t>
            </w:r>
          </w:p>
        </w:tc>
        <w:tc>
          <w:tcPr>
            <w:tcW w:w="7230" w:type="dxa"/>
          </w:tcPr>
          <w:p w:rsidR="006D64E5" w:rsidRPr="004A5257" w:rsidRDefault="006D64E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Quy hoạch điều tra cơ bản địa chất, khoáng sản: Rà soát thống nhất tên gọi “Quy hoạch điều tra cơ bản địa chất, khoáng sản” để phù hợp với quy định tại Điều 11 Luật Địa chất và khoáng sản năm 2024. Ví dụ: số thứ tự 26 Phụ lục I (trang 47).</w:t>
            </w:r>
          </w:p>
        </w:tc>
        <w:tc>
          <w:tcPr>
            <w:tcW w:w="5386" w:type="dxa"/>
            <w:tcMar>
              <w:top w:w="0" w:type="dxa"/>
              <w:left w:w="100" w:type="dxa"/>
              <w:bottom w:w="0" w:type="dxa"/>
              <w:right w:w="100" w:type="dxa"/>
            </w:tcMar>
          </w:tcPr>
          <w:p w:rsidR="006D64E5" w:rsidRPr="004A5257" w:rsidRDefault="006D64E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Luật Quy hoạch số 112/2025/QH15 quy định tên quy hoạch là “Quy hoạch điều tra cơ bản địa chất về khoáng sản”; do vậy, cần bảo đảm tên quy hoạch phù hợp với Luật Quy hoạch số 112/2025/QH15</w:t>
            </w:r>
          </w:p>
        </w:tc>
      </w:tr>
      <w:tr w:rsidR="006D64E5" w:rsidRPr="004A5257" w:rsidTr="002B4986">
        <w:trPr>
          <w:cantSplit/>
          <w:trHeight w:val="420"/>
          <w:tblHeader/>
        </w:trPr>
        <w:tc>
          <w:tcPr>
            <w:tcW w:w="815" w:type="dxa"/>
            <w:tcMar>
              <w:top w:w="0" w:type="dxa"/>
              <w:left w:w="100" w:type="dxa"/>
              <w:bottom w:w="0" w:type="dxa"/>
              <w:right w:w="100" w:type="dxa"/>
            </w:tcMar>
          </w:tcPr>
          <w:p w:rsidR="006D64E5" w:rsidRPr="004A5257" w:rsidRDefault="006D64E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842" w:type="dxa"/>
            <w:gridSpan w:val="3"/>
            <w:tcMar>
              <w:top w:w="0" w:type="dxa"/>
              <w:left w:w="100" w:type="dxa"/>
              <w:bottom w:w="0" w:type="dxa"/>
              <w:right w:w="100" w:type="dxa"/>
            </w:tcMar>
          </w:tcPr>
          <w:p w:rsidR="006D64E5" w:rsidRPr="004A5257" w:rsidRDefault="006D64E5" w:rsidP="004A5257">
            <w:pPr>
              <w:spacing w:before="40" w:after="40" w:line="360" w:lineRule="exact"/>
              <w:rPr>
                <w:rFonts w:ascii="Times New Roman" w:hAnsi="Times New Roman" w:cs="Times New Roman"/>
                <w:b/>
                <w:iCs/>
                <w:color w:val="000000" w:themeColor="text1"/>
                <w:sz w:val="26"/>
                <w:szCs w:val="26"/>
              </w:rPr>
            </w:pPr>
            <w:r w:rsidRPr="004A5257">
              <w:rPr>
                <w:rFonts w:ascii="Times New Roman" w:hAnsi="Times New Roman" w:cs="Times New Roman"/>
                <w:b/>
                <w:iCs/>
                <w:color w:val="000000" w:themeColor="text1"/>
                <w:sz w:val="26"/>
                <w:szCs w:val="26"/>
              </w:rPr>
              <w:t>Bộ</w:t>
            </w:r>
            <w:r w:rsidR="00D813FC">
              <w:rPr>
                <w:rFonts w:ascii="Times New Roman" w:hAnsi="Times New Roman" w:cs="Times New Roman"/>
                <w:b/>
                <w:iCs/>
                <w:color w:val="000000" w:themeColor="text1"/>
                <w:sz w:val="26"/>
                <w:szCs w:val="26"/>
              </w:rPr>
              <w:t xml:space="preserve"> N</w:t>
            </w:r>
            <w:r w:rsidRPr="004A5257">
              <w:rPr>
                <w:rFonts w:ascii="Times New Roman" w:hAnsi="Times New Roman" w:cs="Times New Roman"/>
                <w:b/>
                <w:iCs/>
                <w:color w:val="000000" w:themeColor="text1"/>
                <w:sz w:val="26"/>
                <w:szCs w:val="26"/>
              </w:rPr>
              <w:t>N&amp;MT</w:t>
            </w:r>
          </w:p>
        </w:tc>
        <w:tc>
          <w:tcPr>
            <w:tcW w:w="7230" w:type="dxa"/>
          </w:tcPr>
          <w:p w:rsidR="006D64E5" w:rsidRPr="004A5257" w:rsidRDefault="006D64E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Quy hoạch tài nguyên nước, thủy lợi và phòng, chống thiên tai: Về nội dung tại Mục XXXIII Phụ lục II của Dự thảo Nghị định: </w:t>
            </w:r>
          </w:p>
          <w:p w:rsidR="006D64E5" w:rsidRPr="004A5257" w:rsidRDefault="006D64E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 Tại Khoản 6, đề nghị chỉnh sửa thành “6. Định hướng điều hòa, phân phối, khai thác, sử dụng, bảo vệ tài nguyên nước; phòng, chống và khắc phục hậu quả tác hại do nước gây ra; xác định mức đảm bảo phòng, chống lũ, ngập lụt đối với các đô thị, khu dân cư, cơ sở hạ tầng, bảo vệ sản xuất; xác định yêu cầu chuyển nước giữa các lưu vực sông; xác định thứ tự ưu tiên lập quy hoạch tài nguyên nước và hạ tầng thủy lợi lưu vực sông liên tỉnh”. </w:t>
            </w:r>
          </w:p>
          <w:p w:rsidR="006D64E5" w:rsidRPr="004A5257" w:rsidRDefault="006D64E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Tại khoản 7, đề nghị điều chỉnh cụm từ “trên phạm vi cả nước” thành “trên phạm vi cả nước và các vùng” để phù hợp với điểm g khoản 3 Điều 28 Luật Quy hoạch. - Tại Khoản 10, điểm b: Đề nghị chỉnh sửa thành “b) Giải pháp về huy động nguồn lực thực hiện quy hoạch”.</w:t>
            </w:r>
          </w:p>
        </w:tc>
        <w:tc>
          <w:tcPr>
            <w:tcW w:w="5386" w:type="dxa"/>
            <w:tcMar>
              <w:top w:w="0" w:type="dxa"/>
              <w:left w:w="100" w:type="dxa"/>
              <w:bottom w:w="0" w:type="dxa"/>
              <w:right w:w="100" w:type="dxa"/>
            </w:tcMar>
          </w:tcPr>
          <w:p w:rsidR="006D64E5" w:rsidRPr="004A5257" w:rsidRDefault="006D64E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6D64E5" w:rsidRPr="004A5257" w:rsidRDefault="006D64E5"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Đã chỉnh sửa tại điều quy định về nội dung quy hoạch </w:t>
            </w:r>
            <w:r w:rsidRPr="004A5257">
              <w:rPr>
                <w:rFonts w:ascii="Times New Roman" w:hAnsi="Times New Roman" w:cs="Times New Roman"/>
                <w:color w:val="000000" w:themeColor="text1"/>
                <w:sz w:val="26"/>
                <w:szCs w:val="26"/>
              </w:rPr>
              <w:t>tài nguyên nước, thủy lợi và phòng, chống thiên tai</w:t>
            </w:r>
            <w:r w:rsidR="00C111C7" w:rsidRPr="004A5257">
              <w:rPr>
                <w:rFonts w:ascii="Times New Roman" w:hAnsi="Times New Roman" w:cs="Times New Roman"/>
                <w:color w:val="000000" w:themeColor="text1"/>
                <w:sz w:val="26"/>
                <w:szCs w:val="26"/>
              </w:rPr>
              <w:t>.</w:t>
            </w:r>
          </w:p>
          <w:p w:rsidR="00C111C7" w:rsidRPr="004A5257" w:rsidRDefault="00C111C7" w:rsidP="002B4986">
            <w:pPr>
              <w:widowControl w:val="0"/>
              <w:spacing w:before="40" w:after="40" w:line="320" w:lineRule="exact"/>
              <w:jc w:val="both"/>
              <w:rPr>
                <w:rFonts w:ascii="Times New Roman" w:eastAsia="Times New Roman" w:hAnsi="Times New Roman" w:cs="Times New Roman"/>
                <w:color w:val="000000" w:themeColor="text1"/>
                <w:sz w:val="26"/>
                <w:szCs w:val="26"/>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9072" w:type="dxa"/>
            <w:gridSpan w:val="4"/>
            <w:tcMar>
              <w:top w:w="0" w:type="dxa"/>
              <w:left w:w="100" w:type="dxa"/>
              <w:bottom w:w="0" w:type="dxa"/>
              <w:right w:w="100" w:type="dxa"/>
            </w:tcMar>
          </w:tcPr>
          <w:p w:rsidR="007907A5" w:rsidRPr="004A5257" w:rsidRDefault="007907A5" w:rsidP="002B4986">
            <w:pPr>
              <w:spacing w:before="40" w:after="40" w:line="320" w:lineRule="exact"/>
              <w:rPr>
                <w:rFonts w:ascii="Times New Roman" w:hAnsi="Times New Roman" w:cs="Times New Roman"/>
                <w:i/>
                <w:iCs/>
                <w:color w:val="000000" w:themeColor="text1"/>
                <w:sz w:val="26"/>
                <w:szCs w:val="26"/>
                <w:lang w:val="vi-VN"/>
              </w:rPr>
            </w:pPr>
            <w:r w:rsidRPr="004A5257">
              <w:rPr>
                <w:rFonts w:ascii="Times New Roman" w:hAnsi="Times New Roman" w:cs="Times New Roman"/>
                <w:i/>
                <w:iCs/>
                <w:color w:val="000000" w:themeColor="text1"/>
                <w:sz w:val="26"/>
                <w:szCs w:val="26"/>
                <w:lang w:val="vi-VN"/>
              </w:rPr>
              <w:t>Nội dung quy hoạch vùng</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C111C7"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r w:rsidRPr="004A5257">
              <w:rPr>
                <w:rFonts w:ascii="Times New Roman" w:hAnsi="Times New Roman" w:cs="Times New Roman"/>
                <w:b/>
                <w:iCs/>
                <w:color w:val="000000" w:themeColor="text1"/>
                <w:sz w:val="26"/>
                <w:szCs w:val="26"/>
              </w:rPr>
              <w:t>Bộ</w:t>
            </w:r>
            <w:r w:rsidR="00D813FC">
              <w:rPr>
                <w:rFonts w:ascii="Times New Roman" w:hAnsi="Times New Roman" w:cs="Times New Roman"/>
                <w:b/>
                <w:iCs/>
                <w:color w:val="000000" w:themeColor="text1"/>
                <w:sz w:val="26"/>
                <w:szCs w:val="26"/>
              </w:rPr>
              <w:t xml:space="preserve"> N</w:t>
            </w:r>
            <w:r w:rsidRPr="004A5257">
              <w:rPr>
                <w:rFonts w:ascii="Times New Roman" w:hAnsi="Times New Roman" w:cs="Times New Roman"/>
                <w:b/>
                <w:iCs/>
                <w:color w:val="000000" w:themeColor="text1"/>
                <w:sz w:val="26"/>
                <w:szCs w:val="26"/>
              </w:rPr>
              <w:t>N&amp;MT</w:t>
            </w:r>
          </w:p>
        </w:tc>
        <w:tc>
          <w:tcPr>
            <w:tcW w:w="7335" w:type="dxa"/>
            <w:gridSpan w:val="2"/>
            <w:tcMar>
              <w:top w:w="0" w:type="dxa"/>
              <w:left w:w="100" w:type="dxa"/>
              <w:bottom w:w="0" w:type="dxa"/>
              <w:right w:w="100" w:type="dxa"/>
            </w:tcMar>
          </w:tcPr>
          <w:p w:rsidR="00C111C7" w:rsidRPr="004A5257" w:rsidRDefault="00C111C7" w:rsidP="002B4986">
            <w:pPr>
              <w:widowControl w:val="0"/>
              <w:tabs>
                <w:tab w:val="left" w:pos="2340"/>
              </w:tabs>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Quy hoạch vùng: đề nghị nghiên cứu, bổ sung phương hướng đối với khu xử lý chất thải tập trung cấp vùng. </w:t>
            </w:r>
          </w:p>
          <w:p w:rsidR="007907A5" w:rsidRPr="004A5257" w:rsidRDefault="00C111C7" w:rsidP="002B4986">
            <w:pPr>
              <w:widowControl w:val="0"/>
              <w:tabs>
                <w:tab w:val="left" w:pos="2340"/>
              </w:tabs>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hAnsi="Times New Roman" w:cs="Times New Roman"/>
                <w:color w:val="000000" w:themeColor="text1"/>
                <w:sz w:val="26"/>
                <w:szCs w:val="26"/>
              </w:rPr>
              <w:t>Tại điểm b khoản 10: đề nghị bổ sung cụm từ “các khu bảo tồn thiên nhiên” vào trước cụm từ “các hành lang đa dạng sinh học liên tỉnh”.</w:t>
            </w:r>
          </w:p>
        </w:tc>
        <w:tc>
          <w:tcPr>
            <w:tcW w:w="5386" w:type="dxa"/>
            <w:tcMar>
              <w:top w:w="0" w:type="dxa"/>
              <w:left w:w="100" w:type="dxa"/>
              <w:bottom w:w="0" w:type="dxa"/>
              <w:right w:w="100" w:type="dxa"/>
            </w:tcMar>
          </w:tcPr>
          <w:p w:rsidR="00C111C7" w:rsidRPr="004A5257" w:rsidRDefault="00C111C7"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C111C7"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Đã chỉnh sửa tại điều quy định về nội dung quy hoạch vùng</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9072" w:type="dxa"/>
            <w:gridSpan w:val="4"/>
            <w:tcMar>
              <w:top w:w="0" w:type="dxa"/>
              <w:left w:w="100" w:type="dxa"/>
              <w:bottom w:w="0" w:type="dxa"/>
              <w:right w:w="100" w:type="dxa"/>
            </w:tcMar>
          </w:tcPr>
          <w:p w:rsidR="007907A5" w:rsidRPr="004A5257" w:rsidRDefault="007907A5" w:rsidP="002B4986">
            <w:pPr>
              <w:spacing w:before="40" w:after="40" w:line="320" w:lineRule="exact"/>
              <w:rPr>
                <w:rFonts w:ascii="Times New Roman" w:hAnsi="Times New Roman" w:cs="Times New Roman"/>
                <w:i/>
                <w:iCs/>
                <w:color w:val="000000" w:themeColor="text1"/>
                <w:sz w:val="26"/>
                <w:szCs w:val="26"/>
              </w:rPr>
            </w:pPr>
            <w:r w:rsidRPr="004A5257">
              <w:rPr>
                <w:rFonts w:ascii="Times New Roman" w:hAnsi="Times New Roman" w:cs="Times New Roman"/>
                <w:i/>
                <w:iCs/>
                <w:color w:val="000000" w:themeColor="text1"/>
                <w:sz w:val="26"/>
                <w:szCs w:val="26"/>
              </w:rPr>
              <w:t>Nội dung quy hoạch tỉnh/ quy hoạch chung thành phố</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tabs>
                <w:tab w:val="left" w:pos="1260"/>
              </w:tabs>
              <w:spacing w:before="40" w:after="40" w:line="360" w:lineRule="exact"/>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 xml:space="preserve">   Gia Lai</w:t>
            </w:r>
          </w:p>
        </w:tc>
        <w:tc>
          <w:tcPr>
            <w:tcW w:w="7335" w:type="dxa"/>
            <w:gridSpan w:val="2"/>
            <w:tcMar>
              <w:top w:w="0" w:type="dxa"/>
              <w:left w:w="100" w:type="dxa"/>
              <w:bottom w:w="0" w:type="dxa"/>
              <w:right w:w="100" w:type="dxa"/>
            </w:tcMar>
          </w:tcPr>
          <w:p w:rsidR="007907A5" w:rsidRPr="004A5257" w:rsidRDefault="007907A5" w:rsidP="002B4986">
            <w:pPr>
              <w:widowControl w:val="0"/>
              <w:tabs>
                <w:tab w:val="left" w:pos="3613"/>
              </w:tabs>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Tại Điều 24 dự thảo Nghị định đề nghị điều chỉnh khoản 1 như sau: “Phân tích, đánh giá điều kiện tự nhiên, điều kiện phát triển đặc thù của tỉnh; phân tích, đánh giá thực trạng phát triển kinh tế - xã hội, hiện trạng sử dụng đất, hiện trạng hệ thống đô thị, nông thôn; hiện trạng hạ tầng kỹ thuật, hạ tầng xã hội, không gian ngầm; hiện trạng môi trường, khai thác, sử dụng, bảo vệ tài nguyên và đa dạng sinh học.”</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kỹ thuật để bảo đảm nội dung phân tích, đánh giá hiện trạng sử dụng đất chỉ phải thực hiện 01 lần</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tabs>
                <w:tab w:val="left" w:pos="1260"/>
              </w:tabs>
              <w:spacing w:before="40" w:after="40" w:line="360" w:lineRule="exact"/>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TP. Hồ Chí Minh</w:t>
            </w:r>
          </w:p>
        </w:tc>
        <w:tc>
          <w:tcPr>
            <w:tcW w:w="7335" w:type="dxa"/>
            <w:gridSpan w:val="2"/>
            <w:tcMar>
              <w:top w:w="0" w:type="dxa"/>
              <w:left w:w="100" w:type="dxa"/>
              <w:bottom w:w="0" w:type="dxa"/>
              <w:right w:w="100" w:type="dxa"/>
            </w:tcMar>
          </w:tcPr>
          <w:p w:rsidR="007907A5" w:rsidRPr="004A5257" w:rsidRDefault="007907A5" w:rsidP="002B4986">
            <w:pPr>
              <w:widowControl w:val="0"/>
              <w:tabs>
                <w:tab w:val="left" w:pos="3613"/>
              </w:tabs>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Đề xuất xem xét về việc tích hợp, lồng ghép nội dung của Quy tỉnh và Quy hoạch chung Thành phố trong Quy hoạch tổng thể Thành phố Hồ Chí Minh, như sau:</w:t>
            </w:r>
          </w:p>
          <w:p w:rsidR="007907A5" w:rsidRPr="004A5257" w:rsidRDefault="007907A5" w:rsidP="002B4986">
            <w:pPr>
              <w:widowControl w:val="0"/>
              <w:tabs>
                <w:tab w:val="left" w:pos="3613"/>
              </w:tabs>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Ngày 11 tháng 12 năm 2025, Quốc hội thông qua Nghị quyết số 260/2025/QH15 về Sửa đổi, bổ sung một số điều của Nghị quyết số 98/2023/QH15 ngày 24 tháng 6 năm 2023 của Quốc hội về thí điểm một số cơ chế, chính sách đặc thù phát triển Thành phố Hồ Chí Minh; trong đó:</w:t>
            </w:r>
          </w:p>
          <w:p w:rsidR="007907A5" w:rsidRPr="004A5257" w:rsidRDefault="007907A5" w:rsidP="002B4986">
            <w:pPr>
              <w:widowControl w:val="0"/>
              <w:tabs>
                <w:tab w:val="left" w:pos="3613"/>
              </w:tabs>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 - Tại khoản 3. Sửa đổi, bổ sung một số điểm, khoản của Điều 6 như sau: </w:t>
            </w:r>
          </w:p>
          <w:p w:rsidR="007907A5" w:rsidRPr="004A5257" w:rsidRDefault="007907A5" w:rsidP="002B4986">
            <w:pPr>
              <w:widowControl w:val="0"/>
              <w:tabs>
                <w:tab w:val="left" w:pos="3613"/>
              </w:tabs>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a) Sửa đổi, bổ sung khoản 2 như sau: </w:t>
            </w:r>
          </w:p>
          <w:p w:rsidR="007907A5" w:rsidRPr="004A5257" w:rsidRDefault="007907A5" w:rsidP="002B4986">
            <w:pPr>
              <w:widowControl w:val="0"/>
              <w:tabs>
                <w:tab w:val="left" w:pos="3613"/>
              </w:tabs>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“2. Về quy hoạch: </w:t>
            </w:r>
          </w:p>
          <w:p w:rsidR="007907A5" w:rsidRPr="004A5257" w:rsidRDefault="007907A5" w:rsidP="002B4986">
            <w:pPr>
              <w:widowControl w:val="0"/>
              <w:tabs>
                <w:tab w:val="left" w:pos="3613"/>
              </w:tabs>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a) Trên địa bàn Thành phố chỉ lập 01 Quy hoạch tổng thể Thành phố trên cơ sở cụ thể hóa các nội dung quy hoạch cấp quốc gia, quy hoạch vùng và tích hợp, lồng ghép các nội dung của quy hoạch tỉnh, Quy hoạch chung Thành phố. Quy hoạch tổng thể Thành phố được phê duyệt và thay thế quy hoạch tỉnh, Quy hoạch chung Thành phố.</w:t>
            </w:r>
          </w:p>
          <w:p w:rsidR="007907A5" w:rsidRPr="004A5257" w:rsidRDefault="007907A5" w:rsidP="002B4986">
            <w:pPr>
              <w:widowControl w:val="0"/>
              <w:tabs>
                <w:tab w:val="left" w:pos="3613"/>
              </w:tabs>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 xml:space="preserve"> Quy hoạch tổng thể Thành phố có giá trị pháp lý như quy hoạch tỉnh theo quy định của pháp luật về quy hoạch và quy hoạch chung thành phố theo quy định của pháp luật về quy hoạch đô thị và nông thôn.”</w:t>
            </w:r>
          </w:p>
        </w:tc>
        <w:tc>
          <w:tcPr>
            <w:tcW w:w="5386" w:type="dxa"/>
            <w:tcMar>
              <w:top w:w="0" w:type="dxa"/>
              <w:left w:w="100" w:type="dxa"/>
              <w:bottom w:w="0" w:type="dxa"/>
              <w:right w:w="100" w:type="dxa"/>
            </w:tcMar>
          </w:tcPr>
          <w:p w:rsidR="007907A5" w:rsidRPr="004A5257" w:rsidRDefault="007907A5" w:rsidP="002B4986">
            <w:pPr>
              <w:widowControl w:val="0"/>
              <w:tabs>
                <w:tab w:val="left" w:pos="3613"/>
              </w:tabs>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Việc tích hợp, lồng ghép nội dung của Quy hoạch tỉnh và Quy hoạch chung Thành phố trong Quy hoạch tổng thể Thành phố Hồ Chí Minh đã được Quốc hội quy định tại Nghị quyết số 260/2025/QH15. Nghị quyết này mang tính chất đặc thù, áp dụng đối với Thành phố Hồ Chí Minh, do vậy, chưa được luật hóa chung tại Luật Quy hoạch số 112/2025/QH15, do vậy, chưa có cơ sở để quy định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Quảng Trị</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hAnsi="Times New Roman" w:cs="Times New Roman"/>
                <w:color w:val="000000" w:themeColor="text1"/>
                <w:sz w:val="26"/>
                <w:szCs w:val="26"/>
              </w:rPr>
              <w:t>Để đảm bảo tính linh hoạt trong triển khai quy hoạch tỉnh, đề nghị không quy định “Xác định mục tiêu cụ thể trong thời kỳ quy hoạch theo giai đoạn 05 năm”; việc thực hiện phân kỳ sẽ do tỉnh chủ động thực hiện trong các kế hoạch phân công triển khai Quy hoạch tỉnh trên địa bàn.</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Điều 49 Luật Quy hoạch số 112/2025/QH15 quy định đánh giá theo định kỳ 05 năm; do vậy, cần thiết phải quy định việc xác </w:t>
            </w:r>
            <w:r w:rsidRPr="004A5257">
              <w:rPr>
                <w:rFonts w:ascii="Times New Roman" w:hAnsi="Times New Roman" w:cs="Times New Roman"/>
                <w:color w:val="000000" w:themeColor="text1"/>
                <w:sz w:val="26"/>
                <w:szCs w:val="26"/>
              </w:rPr>
              <w:t>định mục tiêu cụ thể trong thời kỳ quy hoạch theo giai đoạn 05 năm để làm cơ sở đánh giá thực hiện quy hoạch giữa kỳ</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Quảng Trị</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hAnsi="Times New Roman" w:cs="Times New Roman"/>
                <w:color w:val="000000" w:themeColor="text1"/>
                <w:sz w:val="26"/>
                <w:szCs w:val="26"/>
              </w:rPr>
              <w:t>Đề nghị xem xét thực hiện theo quy định về định nghĩa và phân loại Khu chức năng tại khoản 5 Điều 2 Luật Quy hoạch đô thị và nông thôn số 47/2024/QH152 và các luật điều chỉnh, bổ sung</w:t>
            </w:r>
          </w:p>
        </w:tc>
        <w:tc>
          <w:tcPr>
            <w:tcW w:w="5386" w:type="dxa"/>
            <w:tcMar>
              <w:top w:w="0" w:type="dxa"/>
              <w:left w:w="100" w:type="dxa"/>
              <w:bottom w:w="0" w:type="dxa"/>
              <w:right w:w="100" w:type="dxa"/>
            </w:tcMar>
          </w:tcPr>
          <w:p w:rsidR="007907A5" w:rsidRPr="004A5257" w:rsidRDefault="007907A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Hiện nay, dự thảo Nghị định đã bảo đảm phù hợp với quy định về khu chức năng tại Luật Quy hoạch đô thị và nông thôn (</w:t>
            </w:r>
            <w:r w:rsidRPr="004A5257">
              <w:rPr>
                <w:rFonts w:ascii="Times New Roman" w:hAnsi="Times New Roman" w:cs="Times New Roman"/>
                <w:color w:val="000000" w:themeColor="text1"/>
                <w:sz w:val="26"/>
                <w:szCs w:val="26"/>
              </w:rPr>
              <w:t>Cụm từ “khu công nghệ thông tin tập trung” được thay thế bằng cụm từ “khu công nghệ số tập trung” theo quy định tại điểm c khoản 5 Điều 49 của Luật Công nghiệp công nghệ số số 71/2025/QH15, có hiệu lực kể từ ngày 01 tháng 01 năm 2026)</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Quảng Trị</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Đối với Phương án phát triển vùng sản xuất nông nghiệp tập trung nên được lồng ghép trong Phương hướng phát triển và phân bố không gian các ngành, lĩnh vực tại khoản 5 điều này (lồng ghép vào lĩnh vực nông nghiệp); Phương hướng phát triển khu vực miền núi, hải đảo, vùng đồng bào dân tộc thiểu số, địa bàn có điều kiện kinh tế - xã hội khó khăn, địa bàn có điều kiện kinh tế - xã hội đặc biệt khó khăn nên được lồng ghép trong Phương hướng phát triển đô thị và nông thôn tại khoản 6 điều này (lồng ghép vào phần Xác định khu vực phát triển nông thôn; phương hướng phát triển khu vực nông thôn)</w:t>
            </w:r>
          </w:p>
        </w:tc>
        <w:tc>
          <w:tcPr>
            <w:tcW w:w="5386" w:type="dxa"/>
            <w:tcMar>
              <w:top w:w="0" w:type="dxa"/>
              <w:left w:w="100" w:type="dxa"/>
              <w:bottom w:w="0" w:type="dxa"/>
              <w:right w:w="100" w:type="dxa"/>
            </w:tcMar>
          </w:tcPr>
          <w:p w:rsidR="007907A5" w:rsidRPr="004A5257" w:rsidRDefault="007907A5" w:rsidP="002B4986">
            <w:pPr>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Để tường minh về mặt nội dung, dự thảo Nghị định tách nội dung này thành một khoản riêng. Mặt khác, dự thảo Nghị định quy định nội dung chủ yếu của quy hoạch tỉnh cần có, trong quá trình xây dựng báo cáo quy hoạch, việc gộp/tách nội dung sẽ được thực hiện một cách linh hoạt </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Quảng Trị</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vi-VN"/>
              </w:rPr>
            </w:pPr>
            <w:r w:rsidRPr="004A5257">
              <w:rPr>
                <w:rFonts w:ascii="Times New Roman" w:hAnsi="Times New Roman" w:cs="Times New Roman"/>
                <w:color w:val="000000" w:themeColor="text1"/>
                <w:sz w:val="26"/>
                <w:szCs w:val="26"/>
              </w:rPr>
              <w:t>Đề nghị xem xét tích hợp các khoản 12, 21, 22 về: (1) Phương hướng phát triển công trình thủy lợi, (2) Phương hướng khai thác, sử dụng, bảo vệ tài nguyên nước, phòng, chống khắc phục hậu quả tác hại do nước gây ra; (3) Phương hướng phòng, chống thiên tai và ứng phó với biến đổi khí hậu trên địa bàn tỉnh để tránh chồng chéo, trùng lặp về mặt nội dung</w:t>
            </w:r>
          </w:p>
        </w:tc>
        <w:tc>
          <w:tcPr>
            <w:tcW w:w="5386" w:type="dxa"/>
            <w:tcMar>
              <w:top w:w="0" w:type="dxa"/>
              <w:left w:w="100" w:type="dxa"/>
              <w:bottom w:w="0" w:type="dxa"/>
              <w:right w:w="100" w:type="dxa"/>
            </w:tcMar>
          </w:tcPr>
          <w:p w:rsidR="007907A5" w:rsidRPr="004A5257" w:rsidRDefault="007907A5" w:rsidP="002B4986">
            <w:pPr>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Hiện nay, Luật Tài nguyên nước, Luật Thủy lợi, Luật Đê điều chưa được sửa đổi để thống nhất với quan điểm xây dựng Luật Quy hoạch số 112/2025/QH15; do vậy, khi xây dựng dự thảo Nghị định vẫn phải căn cứ trên cơ sở các Luật đang có hiệu lực thi hành.</w:t>
            </w:r>
          </w:p>
        </w:tc>
      </w:tr>
      <w:tr w:rsidR="0023780E" w:rsidRPr="004A5257" w:rsidTr="002B4986">
        <w:trPr>
          <w:cantSplit/>
          <w:trHeight w:val="420"/>
          <w:tblHeader/>
        </w:trPr>
        <w:tc>
          <w:tcPr>
            <w:tcW w:w="815" w:type="dxa"/>
            <w:tcMar>
              <w:top w:w="0" w:type="dxa"/>
              <w:left w:w="100" w:type="dxa"/>
              <w:bottom w:w="0" w:type="dxa"/>
              <w:right w:w="100" w:type="dxa"/>
            </w:tcMar>
          </w:tcPr>
          <w:p w:rsidR="0023780E" w:rsidRPr="004A5257" w:rsidRDefault="0023780E"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23780E" w:rsidRPr="004A5257" w:rsidRDefault="0023780E"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Hà Nội</w:t>
            </w:r>
          </w:p>
        </w:tc>
        <w:tc>
          <w:tcPr>
            <w:tcW w:w="7335" w:type="dxa"/>
            <w:gridSpan w:val="2"/>
            <w:tcMar>
              <w:top w:w="0" w:type="dxa"/>
              <w:left w:w="100" w:type="dxa"/>
              <w:bottom w:w="0" w:type="dxa"/>
              <w:right w:w="100" w:type="dxa"/>
            </w:tcMar>
          </w:tcPr>
          <w:p w:rsidR="0023780E" w:rsidRPr="004A5257" w:rsidRDefault="0023780E"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Đề nghị rà soát các khoản 9 đến 16 Điều 24 theo hướng "quy hoạch khung", chỉ xác định:</w:t>
            </w:r>
          </w:p>
          <w:p w:rsidR="0023780E" w:rsidRPr="004A5257" w:rsidRDefault="0023780E"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Phương hướng phát triển mạng lưới;</w:t>
            </w:r>
          </w:p>
          <w:p w:rsidR="0023780E" w:rsidRPr="004A5257" w:rsidRDefault="0023780E"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Vị trí, quy mô các công trình đầu mối quan trọng cấp tỉnh, liên xã;</w:t>
            </w:r>
          </w:p>
          <w:p w:rsidR="0023780E" w:rsidRPr="004A5257" w:rsidRDefault="0023780E"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Yêu cầu về kết nối liên ngành, liên vùng.</w:t>
            </w:r>
          </w:p>
        </w:tc>
        <w:tc>
          <w:tcPr>
            <w:tcW w:w="5386" w:type="dxa"/>
            <w:tcMar>
              <w:top w:w="0" w:type="dxa"/>
              <w:left w:w="100" w:type="dxa"/>
              <w:bottom w:w="0" w:type="dxa"/>
              <w:right w:w="100" w:type="dxa"/>
            </w:tcMar>
          </w:tcPr>
          <w:p w:rsidR="0023780E" w:rsidRPr="004A5257" w:rsidRDefault="0023780E" w:rsidP="002B4986">
            <w:pPr>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Hiện nay, dự thảo Nghị định đang quy định theo hướng quy định khung để giới hạn mức độ chi tiết của các loại hạ tầng sẽ được xác định tại quy hoạch. Ví dụ: Nếu chỉ quy định về phương hướng phát triển mạng lưới giao thông có thể sẽ dẫn đến đề cập đến mạng lưới đường xã, đường thôn tại quy hoạch tỉnh </w:t>
            </w:r>
          </w:p>
        </w:tc>
      </w:tr>
      <w:tr w:rsidR="0023780E" w:rsidRPr="004A5257" w:rsidTr="002B4986">
        <w:trPr>
          <w:cantSplit/>
          <w:trHeight w:val="420"/>
          <w:tblHeader/>
        </w:trPr>
        <w:tc>
          <w:tcPr>
            <w:tcW w:w="815" w:type="dxa"/>
            <w:tcMar>
              <w:top w:w="0" w:type="dxa"/>
              <w:left w:w="100" w:type="dxa"/>
              <w:bottom w:w="0" w:type="dxa"/>
              <w:right w:w="100" w:type="dxa"/>
            </w:tcMar>
          </w:tcPr>
          <w:p w:rsidR="0023780E" w:rsidRPr="004A5257" w:rsidRDefault="0023780E"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23780E" w:rsidRPr="004A5257" w:rsidRDefault="0023780E"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Hà Nội</w:t>
            </w:r>
          </w:p>
        </w:tc>
        <w:tc>
          <w:tcPr>
            <w:tcW w:w="7335" w:type="dxa"/>
            <w:gridSpan w:val="2"/>
            <w:tcMar>
              <w:top w:w="0" w:type="dxa"/>
              <w:left w:w="100" w:type="dxa"/>
              <w:bottom w:w="0" w:type="dxa"/>
              <w:right w:w="100" w:type="dxa"/>
            </w:tcMar>
          </w:tcPr>
          <w:p w:rsidR="0023780E" w:rsidRPr="004A5257" w:rsidRDefault="0023780E" w:rsidP="002B4986">
            <w:pPr>
              <w:widowControl w:val="0"/>
              <w:pBdr>
                <w:top w:val="nil"/>
                <w:left w:val="nil"/>
                <w:bottom w:val="nil"/>
                <w:right w:val="nil"/>
                <w:between w:val="nil"/>
              </w:pBdr>
              <w:spacing w:before="40" w:after="40" w:line="320" w:lineRule="exact"/>
              <w:jc w:val="both"/>
              <w:rPr>
                <w:rFonts w:ascii="Times New Roman" w:hAnsi="Times New Roman" w:cs="Times New Roman"/>
                <w:b/>
                <w:color w:val="000000" w:themeColor="text1"/>
                <w:sz w:val="26"/>
                <w:szCs w:val="26"/>
              </w:rPr>
            </w:pPr>
            <w:r w:rsidRPr="004A5257">
              <w:rPr>
                <w:rFonts w:ascii="Times New Roman" w:hAnsi="Times New Roman" w:cs="Times New Roman"/>
                <w:color w:val="000000" w:themeColor="text1"/>
                <w:sz w:val="26"/>
                <w:szCs w:val="26"/>
              </w:rPr>
              <w:t>Đề nghị điều chỉnh khoản 18, Điều 24 Dự thảo Nghị định để quy định rõ: "...định hướng sử dụng đất theo không gian và chức năng sử dụng đất theo chỉ tiêu sử dụng đất cho các ngành, lĩnh vực xác định tại quy hoạch sử dụng đất quốc gia đã được phân bổ cho tỉnh và phân bổ đến từng đơn vị hành chính cấp xã...".</w:t>
            </w:r>
          </w:p>
        </w:tc>
        <w:tc>
          <w:tcPr>
            <w:tcW w:w="5386" w:type="dxa"/>
            <w:tcMar>
              <w:top w:w="0" w:type="dxa"/>
              <w:left w:w="100" w:type="dxa"/>
              <w:bottom w:w="0" w:type="dxa"/>
              <w:right w:w="100" w:type="dxa"/>
            </w:tcMar>
          </w:tcPr>
          <w:p w:rsidR="0023780E" w:rsidRPr="004A5257" w:rsidRDefault="0023780E" w:rsidP="002B4986">
            <w:pPr>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23780E" w:rsidRPr="004A5257" w:rsidRDefault="0023780E" w:rsidP="002B4986">
            <w:pPr>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bổ sung tại dự thảo Nghị định</w:t>
            </w:r>
          </w:p>
        </w:tc>
      </w:tr>
      <w:tr w:rsidR="00C111C7" w:rsidRPr="004A5257" w:rsidTr="002B4986">
        <w:trPr>
          <w:cantSplit/>
          <w:trHeight w:val="420"/>
          <w:tblHeader/>
        </w:trPr>
        <w:tc>
          <w:tcPr>
            <w:tcW w:w="815" w:type="dxa"/>
            <w:tcMar>
              <w:top w:w="0" w:type="dxa"/>
              <w:left w:w="100" w:type="dxa"/>
              <w:bottom w:w="0" w:type="dxa"/>
              <w:right w:w="100" w:type="dxa"/>
            </w:tcMar>
          </w:tcPr>
          <w:p w:rsidR="00C111C7" w:rsidRPr="004A5257" w:rsidRDefault="00C111C7"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C111C7" w:rsidRPr="004A5257" w:rsidRDefault="00D813FC"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Bộ N</w:t>
            </w:r>
            <w:r w:rsidR="00C111C7" w:rsidRPr="004A5257">
              <w:rPr>
                <w:rFonts w:ascii="Times New Roman" w:eastAsia="Times New Roman" w:hAnsi="Times New Roman" w:cs="Times New Roman"/>
                <w:b/>
                <w:color w:val="000000" w:themeColor="text1"/>
                <w:sz w:val="26"/>
                <w:szCs w:val="26"/>
              </w:rPr>
              <w:t>N&amp;MT</w:t>
            </w:r>
          </w:p>
        </w:tc>
        <w:tc>
          <w:tcPr>
            <w:tcW w:w="7335" w:type="dxa"/>
            <w:gridSpan w:val="2"/>
            <w:tcMar>
              <w:top w:w="0" w:type="dxa"/>
              <w:left w:w="100" w:type="dxa"/>
              <w:bottom w:w="0" w:type="dxa"/>
              <w:right w:w="100" w:type="dxa"/>
            </w:tcMar>
          </w:tcPr>
          <w:p w:rsidR="00C111C7" w:rsidRPr="004A5257" w:rsidRDefault="00C111C7"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Quy hoạch tỉnh: </w:t>
            </w:r>
          </w:p>
          <w:p w:rsidR="00C111C7" w:rsidRPr="004A5257" w:rsidRDefault="00C111C7"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 Tại khoản 19, đề nghị điểm d biên tập lại cụm từ “d) Phương hướng quản lý về địa chất, khoáng sản” thành cụm từ “d) Phương </w:t>
            </w:r>
            <w:proofErr w:type="gramStart"/>
            <w:r w:rsidRPr="004A5257">
              <w:rPr>
                <w:rFonts w:ascii="Times New Roman" w:hAnsi="Times New Roman" w:cs="Times New Roman"/>
                <w:color w:val="000000" w:themeColor="text1"/>
                <w:sz w:val="26"/>
                <w:szCs w:val="26"/>
              </w:rPr>
              <w:t>án</w:t>
            </w:r>
            <w:proofErr w:type="gramEnd"/>
            <w:r w:rsidRPr="004A5257">
              <w:rPr>
                <w:rFonts w:ascii="Times New Roman" w:hAnsi="Times New Roman" w:cs="Times New Roman"/>
                <w:color w:val="000000" w:themeColor="text1"/>
                <w:sz w:val="26"/>
                <w:szCs w:val="26"/>
              </w:rPr>
              <w:t xml:space="preserve"> quản lý về địa chất, khoáng sản” để phù hợp với quy định tại khoản 2 Điều 12 Luật Địa chất và khoáng sản năm 2024 (Luật số 54/2024/QH15). </w:t>
            </w:r>
          </w:p>
          <w:p w:rsidR="00C111C7" w:rsidRPr="004A5257" w:rsidRDefault="00C111C7"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Tại khoản 21, đề nghị điều chỉnh cụm từ “phòng, chống khắc phục hậu quả, tác hại” thành “phòng, chống và khắc phục tác hại” để phù hợp với quy định tại Điều 20 của Luật Tài nguyên nước.</w:t>
            </w:r>
          </w:p>
        </w:tc>
        <w:tc>
          <w:tcPr>
            <w:tcW w:w="5386" w:type="dxa"/>
            <w:tcMar>
              <w:top w:w="0" w:type="dxa"/>
              <w:left w:w="100" w:type="dxa"/>
              <w:bottom w:w="0" w:type="dxa"/>
              <w:right w:w="100" w:type="dxa"/>
            </w:tcMar>
          </w:tcPr>
          <w:p w:rsidR="00C111C7" w:rsidRPr="004A5257" w:rsidRDefault="00C111C7" w:rsidP="002B4986">
            <w:pPr>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Luật Quy hoạch số 112/2025/QH15 quy định nội dung quy hoạch tỉnh là “phương hướng”, không phải là “phương án”.</w:t>
            </w:r>
          </w:p>
          <w:p w:rsidR="00D043AD" w:rsidRPr="004A5257" w:rsidRDefault="00D043AD" w:rsidP="002B4986">
            <w:pPr>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 liên quan đến khoản 21</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9072" w:type="dxa"/>
            <w:gridSpan w:val="4"/>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i/>
                <w:color w:val="000000" w:themeColor="text1"/>
                <w:spacing w:val="-2"/>
                <w:sz w:val="26"/>
                <w:szCs w:val="26"/>
              </w:rPr>
            </w:pPr>
            <w:r w:rsidRPr="004A5257">
              <w:rPr>
                <w:rFonts w:ascii="Times New Roman" w:eastAsia="Times New Roman" w:hAnsi="Times New Roman" w:cs="Times New Roman"/>
                <w:i/>
                <w:color w:val="000000" w:themeColor="text1"/>
                <w:spacing w:val="-2"/>
                <w:sz w:val="26"/>
                <w:szCs w:val="26"/>
              </w:rPr>
              <w:t>Nội dung quy hoạch ngành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Bộ KH&amp;CN</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vi-VN"/>
              </w:rPr>
            </w:pPr>
            <w:r w:rsidRPr="004A5257">
              <w:rPr>
                <w:rFonts w:ascii="Times New Roman" w:eastAsia="Times New Roman" w:hAnsi="Times New Roman" w:cs="Times New Roman"/>
                <w:color w:val="000000" w:themeColor="text1"/>
                <w:spacing w:val="-4"/>
                <w:sz w:val="26"/>
                <w:szCs w:val="26"/>
              </w:rPr>
              <w:t>Tại điểm d Mục 7 phần X. Nội dung quy hoạch hạ tầng thông tin và truyền thông (TTTT) Phụ lục II, đề nghị chỉnh sửa theo hướng không nêu cụ thể từng cấu phần, theo đó quy định khái quát thành “định hướng phát triển các cấu phần của hạ tầng TTTT” và “phương án phát triển các cấu phần của hạ tầng TTTT”, trên cơ sở xuất phát từ thực tiễn công nghệ và mô hình dịch vụ biến đổi nhanh, các cấu phần hạ tầng TTTT có xu hướng hội tụ và thay đổi theo xu thế công nghệ, nhằm bảo đảm tính linh hoạt, bao quát và phù hợp trong tổ chức thực hiện.</w:t>
            </w:r>
          </w:p>
        </w:tc>
        <w:tc>
          <w:tcPr>
            <w:tcW w:w="5386" w:type="dxa"/>
            <w:tcMar>
              <w:top w:w="0" w:type="dxa"/>
              <w:left w:w="100" w:type="dxa"/>
              <w:bottom w:w="0" w:type="dxa"/>
              <w:right w:w="100" w:type="dxa"/>
            </w:tcMar>
          </w:tcPr>
          <w:p w:rsidR="007907A5" w:rsidRPr="004A5257" w:rsidRDefault="005E3ECE"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5E3ECE" w:rsidRPr="004A5257" w:rsidRDefault="005E3ECE"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Bộ Quốc phòng</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Nghiên cứu bổ sung vào điểm a khoản 4 mục XXIII nội dung: “…; đồng thời, dự báo khả năng huy động, sử dụng và chuyển đổi công năng của hệ thống trung tâm giáo dục quốc phòng và an ninh để phục vụ nhiệm vụ quốc phòng, an ninh trong các tình huống”, làm cơ sở xác định quy mô, tiêu chuẩn và mức đầu tư.</w:t>
            </w:r>
          </w:p>
        </w:tc>
        <w:tc>
          <w:tcPr>
            <w:tcW w:w="5386" w:type="dxa"/>
            <w:tcMar>
              <w:top w:w="0" w:type="dxa"/>
              <w:left w:w="100" w:type="dxa"/>
              <w:bottom w:w="0" w:type="dxa"/>
              <w:right w:w="100" w:type="dxa"/>
            </w:tcMar>
          </w:tcPr>
          <w:p w:rsidR="007907A5" w:rsidRPr="004A5257" w:rsidRDefault="00607649"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607649" w:rsidRPr="004A5257" w:rsidRDefault="00607649"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bổ sung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E9774B"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Bộ Quốc phòng</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Về quy hoạch sử dụng đất quốc phòng tại mục XXIX: nghiên cứu, bổ sung nội dung: “Làm rõ định hướng sử dụng đất quốc phòng gắn với xây dựng nền quốc phòng toàn dân, thế trận quốc phòng toàn dân và khu vực phòng thủ các cấp” tại khoản 1 và nội dung “Làm rõ nhu cầu sử dụng đất quốc phòng theo chức năng phục vụ huấn luyện, sẵn sàng chiến đấu, bố trí lực lượng và bảo đảm quốc phòng, an ninh trong các tình huống” tại khoản 2.</w:t>
            </w:r>
          </w:p>
        </w:tc>
        <w:tc>
          <w:tcPr>
            <w:tcW w:w="5386" w:type="dxa"/>
            <w:tcMar>
              <w:top w:w="0" w:type="dxa"/>
              <w:left w:w="100" w:type="dxa"/>
              <w:bottom w:w="0" w:type="dxa"/>
              <w:right w:w="100" w:type="dxa"/>
            </w:tcMar>
          </w:tcPr>
          <w:p w:rsidR="00607649" w:rsidRPr="004A5257" w:rsidRDefault="00607649"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607649"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Đã bổ sung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E9774B"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Bộ GD&amp;ĐT</w:t>
            </w:r>
          </w:p>
        </w:tc>
        <w:tc>
          <w:tcPr>
            <w:tcW w:w="7335" w:type="dxa"/>
            <w:gridSpan w:val="2"/>
            <w:tcMar>
              <w:top w:w="0" w:type="dxa"/>
              <w:left w:w="100" w:type="dxa"/>
              <w:bottom w:w="0" w:type="dxa"/>
              <w:right w:w="100" w:type="dxa"/>
            </w:tcMar>
          </w:tcPr>
          <w:p w:rsidR="00387FC3" w:rsidRPr="004A5257" w:rsidRDefault="00387FC3"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pacing w:val="4"/>
                <w:sz w:val="26"/>
                <w:szCs w:val="26"/>
                <w:lang w:val="pt-BR"/>
              </w:rPr>
            </w:pPr>
            <w:r w:rsidRPr="004A5257">
              <w:rPr>
                <w:rFonts w:ascii="Times New Roman" w:hAnsi="Times New Roman" w:cs="Times New Roman"/>
                <w:color w:val="000000" w:themeColor="text1"/>
                <w:spacing w:val="4"/>
                <w:sz w:val="26"/>
                <w:szCs w:val="26"/>
                <w:lang w:val="pt-BR"/>
              </w:rPr>
              <w:t>Nội dung quy hoạch mạng lưới cơ sở giáo dục đại học và giáo dục nghề nghiệp công lập:</w:t>
            </w:r>
          </w:p>
          <w:p w:rsidR="007907A5" w:rsidRPr="004A5257" w:rsidRDefault="00387FC3"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pacing w:val="4"/>
                <w:sz w:val="26"/>
                <w:szCs w:val="26"/>
                <w:lang w:val="pt-BR"/>
              </w:rPr>
            </w:pPr>
            <w:r w:rsidRPr="004A5257">
              <w:rPr>
                <w:rFonts w:ascii="Times New Roman" w:hAnsi="Times New Roman" w:cs="Times New Roman"/>
                <w:color w:val="000000" w:themeColor="text1"/>
                <w:spacing w:val="4"/>
                <w:sz w:val="26"/>
                <w:szCs w:val="26"/>
                <w:lang w:val="pt-BR"/>
              </w:rPr>
              <w:t>- Đề nghị thay “Phân tích, đánh giá về điều kiện tự nhiên” thành “điều kiện kinh tế - xã hội”</w:t>
            </w:r>
          </w:p>
          <w:p w:rsidR="00E9774B" w:rsidRPr="004A5257" w:rsidRDefault="00E9774B"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pacing w:val="4"/>
                <w:sz w:val="26"/>
                <w:szCs w:val="26"/>
                <w:lang w:val="pt-BR"/>
              </w:rPr>
            </w:pPr>
            <w:r w:rsidRPr="004A5257">
              <w:rPr>
                <w:rFonts w:ascii="Times New Roman" w:hAnsi="Times New Roman" w:cs="Times New Roman"/>
                <w:color w:val="000000" w:themeColor="text1"/>
                <w:spacing w:val="4"/>
                <w:sz w:val="26"/>
                <w:szCs w:val="26"/>
                <w:lang w:val="pt-BR"/>
              </w:rPr>
              <w:t>- Chỉnh sửa điểm a khoản 7 thành “Định hướng phát triển mạng lưới cơ sở giáo dục đại học và giáo dục nghề nghiệp công lập: số lượng, phân tầng chất lượng, loại hình, quy mô đào tạo, lĩnh vực đào tạo”.</w:t>
            </w:r>
          </w:p>
          <w:p w:rsidR="00E9774B" w:rsidRPr="004A5257" w:rsidRDefault="00E9774B"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vi-VN"/>
              </w:rPr>
            </w:pPr>
            <w:r w:rsidRPr="004A5257">
              <w:rPr>
                <w:rFonts w:ascii="Times New Roman" w:hAnsi="Times New Roman" w:cs="Times New Roman"/>
                <w:color w:val="000000" w:themeColor="text1"/>
                <w:spacing w:val="4"/>
                <w:sz w:val="26"/>
                <w:szCs w:val="26"/>
                <w:lang w:val="pt-BR"/>
              </w:rPr>
              <w:t>- Bỏ cụm từ “cơ sở văn hóa và thể thao công lập” tại điểm b khoản 7</w:t>
            </w:r>
          </w:p>
        </w:tc>
        <w:tc>
          <w:tcPr>
            <w:tcW w:w="5386" w:type="dxa"/>
            <w:tcMar>
              <w:top w:w="0" w:type="dxa"/>
              <w:left w:w="100" w:type="dxa"/>
              <w:bottom w:w="0" w:type="dxa"/>
              <w:right w:w="100" w:type="dxa"/>
            </w:tcMar>
          </w:tcPr>
          <w:p w:rsidR="00E9774B" w:rsidRPr="004A5257" w:rsidRDefault="00E9774B"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hAnsi="Times New Roman" w:cs="Times New Roman"/>
                <w:color w:val="000000" w:themeColor="text1"/>
                <w:spacing w:val="4"/>
                <w:sz w:val="26"/>
                <w:szCs w:val="26"/>
                <w:lang w:val="pt-BR"/>
              </w:rPr>
              <w:t>- Tiếp thu ý kiến đối với các nội dung liên quan đến khoản 7.</w:t>
            </w:r>
          </w:p>
          <w:p w:rsidR="00E9774B" w:rsidRPr="004A5257" w:rsidRDefault="00E9774B" w:rsidP="002B4986">
            <w:pPr>
              <w:widowControl w:val="0"/>
              <w:spacing w:before="40" w:after="40" w:line="320" w:lineRule="exact"/>
              <w:jc w:val="both"/>
              <w:rPr>
                <w:rFonts w:ascii="Times New Roman" w:hAnsi="Times New Roman" w:cs="Times New Roman"/>
                <w:color w:val="000000" w:themeColor="text1"/>
                <w:spacing w:val="4"/>
                <w:sz w:val="26"/>
                <w:szCs w:val="26"/>
                <w:lang w:val="pt-BR"/>
              </w:rPr>
            </w:pPr>
            <w:r w:rsidRPr="004A5257">
              <w:rPr>
                <w:rFonts w:ascii="Times New Roman" w:eastAsia="Times New Roman" w:hAnsi="Times New Roman" w:cs="Times New Roman"/>
                <w:color w:val="000000" w:themeColor="text1"/>
                <w:sz w:val="26"/>
                <w:szCs w:val="26"/>
              </w:rPr>
              <w:t xml:space="preserve">- </w:t>
            </w:r>
            <w:r w:rsidR="00387FC3" w:rsidRPr="004A5257">
              <w:rPr>
                <w:rFonts w:ascii="Times New Roman" w:eastAsia="Times New Roman" w:hAnsi="Times New Roman" w:cs="Times New Roman"/>
                <w:color w:val="000000" w:themeColor="text1"/>
                <w:sz w:val="26"/>
                <w:szCs w:val="26"/>
              </w:rPr>
              <w:t>Tại điểm a khoản 1 Điều</w:t>
            </w:r>
            <w:r w:rsidRPr="004A5257">
              <w:rPr>
                <w:rFonts w:ascii="Times New Roman" w:eastAsia="Times New Roman" w:hAnsi="Times New Roman" w:cs="Times New Roman"/>
                <w:color w:val="000000" w:themeColor="text1"/>
                <w:sz w:val="26"/>
                <w:szCs w:val="26"/>
              </w:rPr>
              <w:t xml:space="preserve"> 28 Luật Quy hoạch số 112/2025/QH15 quy định một trong những nội dung chủ yếu của quy hoạch ngành là đánh giá điều kiện tự nhiên. Tuy nhiên, tiếp thu ý kiến, dự thảo Nghị định đã chỉnh sửa thành “</w:t>
            </w:r>
            <w:r w:rsidRPr="004A5257">
              <w:rPr>
                <w:rFonts w:ascii="Times New Roman" w:hAnsi="Times New Roman" w:cs="Times New Roman"/>
                <w:color w:val="000000" w:themeColor="text1"/>
                <w:spacing w:val="4"/>
                <w:sz w:val="26"/>
                <w:szCs w:val="26"/>
                <w:lang w:val="pt-BR"/>
              </w:rPr>
              <w:t>Phân tích, đánh giá về điều kiện tự nhiên, điều kiện kinh tế - xã hội”.</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VII</w:t>
            </w:r>
          </w:p>
        </w:tc>
        <w:tc>
          <w:tcPr>
            <w:tcW w:w="9072" w:type="dxa"/>
            <w:gridSpan w:val="4"/>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b/>
                <w:color w:val="000000" w:themeColor="text1"/>
                <w:sz w:val="26"/>
                <w:szCs w:val="26"/>
                <w:lang w:val="vi-VN"/>
              </w:rPr>
            </w:pPr>
            <w:r w:rsidRPr="004A5257">
              <w:rPr>
                <w:rFonts w:ascii="Times New Roman" w:eastAsia="Times New Roman" w:hAnsi="Times New Roman" w:cs="Times New Roman"/>
                <w:b/>
                <w:color w:val="000000" w:themeColor="text1"/>
                <w:sz w:val="26"/>
                <w:szCs w:val="26"/>
                <w:lang w:val="vi-VN"/>
              </w:rPr>
              <w:t>Hội đồng thẩm định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Bắc Ninh, Cao Bằng</w:t>
            </w:r>
            <w:r w:rsidR="00D813FC">
              <w:rPr>
                <w:rFonts w:ascii="Times New Roman" w:eastAsia="Times New Roman" w:hAnsi="Times New Roman" w:cs="Times New Roman"/>
                <w:b/>
                <w:color w:val="000000" w:themeColor="text1"/>
                <w:sz w:val="26"/>
                <w:szCs w:val="26"/>
                <w:lang w:val="nl-NL"/>
              </w:rPr>
              <w:t>, Lai Châu, Lạng Sơn, Lào Cai</w:t>
            </w:r>
            <w:r w:rsidRPr="004A5257">
              <w:rPr>
                <w:rFonts w:ascii="Times New Roman" w:eastAsia="Times New Roman" w:hAnsi="Times New Roman" w:cs="Times New Roman"/>
                <w:b/>
                <w:color w:val="000000" w:themeColor="text1"/>
                <w:sz w:val="26"/>
                <w:szCs w:val="26"/>
                <w:lang w:val="nl-NL"/>
              </w:rPr>
              <w:t>, Ninh Bình</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nl-NL"/>
              </w:rPr>
            </w:pPr>
            <w:r w:rsidRPr="004A5257">
              <w:rPr>
                <w:rFonts w:ascii="Times New Roman" w:eastAsia="Times New Roman" w:hAnsi="Times New Roman" w:cs="Times New Roman"/>
                <w:color w:val="000000" w:themeColor="text1"/>
                <w:sz w:val="26"/>
                <w:szCs w:val="26"/>
              </w:rPr>
              <w:t>Tại điểm c khoản 3 Điều 31 của dự thảo Nghị định, đề nghị làm rõ danh sách các Bộ, cơ quan ngang bộ tham gia Hội đồng thẩm định quy hoạch tỉnh để bảo đảm triển khai đồng bộ giữa các tỉnh.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tại dự thảo Nghị định theo hướng quy định “</w:t>
            </w:r>
            <w:r w:rsidRPr="004A5257">
              <w:rPr>
                <w:rFonts w:ascii="Times New Roman" w:hAnsi="Times New Roman" w:cs="Times New Roman"/>
                <w:color w:val="000000" w:themeColor="text1"/>
                <w:sz w:val="26"/>
                <w:szCs w:val="26"/>
                <w:lang w:val="pt-BR"/>
              </w:rPr>
              <w:t>Thành viên của Hội đồng thẩm định bao gồm đại diện các Bộ được giao tổ chức lập quy hoạch ngành, đại diện lãnh đạo một số Sở, ban, ngành cấp tỉnh có liên quan đến nội dung quy hoạch tỉnh và các chuyên gia là ủy viên phản biện”</w:t>
            </w:r>
            <w:r w:rsidRPr="004A5257">
              <w:rPr>
                <w:rFonts w:ascii="Times New Roman" w:eastAsia="Times New Roman" w:hAnsi="Times New Roman" w:cs="Times New Roman"/>
                <w:color w:val="000000" w:themeColor="text1"/>
                <w:sz w:val="26"/>
                <w:szCs w:val="26"/>
              </w:rPr>
              <w:t xml:space="preserve"> </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Cao Bằng</w:t>
            </w:r>
          </w:p>
        </w:tc>
        <w:tc>
          <w:tcPr>
            <w:tcW w:w="7335" w:type="dxa"/>
            <w:gridSpan w:val="2"/>
            <w:tcMar>
              <w:top w:w="0" w:type="dxa"/>
              <w:left w:w="100" w:type="dxa"/>
              <w:bottom w:w="0" w:type="dxa"/>
              <w:right w:w="100" w:type="dxa"/>
            </w:tcMar>
          </w:tcPr>
          <w:p w:rsidR="007907A5" w:rsidRPr="004A5257" w:rsidRDefault="007907A5" w:rsidP="002B4986">
            <w:pPr>
              <w:pStyle w:val="BodyText"/>
              <w:spacing w:before="40" w:beforeAutospacing="0" w:after="40" w:line="320" w:lineRule="exact"/>
              <w:rPr>
                <w:rFonts w:ascii="Times New Roman" w:hAnsi="Times New Roman"/>
                <w:color w:val="000000" w:themeColor="text1"/>
                <w:sz w:val="26"/>
                <w:szCs w:val="26"/>
                <w:lang w:val="vi-VN"/>
              </w:rPr>
            </w:pPr>
            <w:r w:rsidRPr="004A5257">
              <w:rPr>
                <w:rFonts w:ascii="Times New Roman" w:hAnsi="Times New Roman"/>
                <w:color w:val="000000" w:themeColor="text1"/>
                <w:sz w:val="26"/>
                <w:szCs w:val="26"/>
              </w:rPr>
              <w:t>Đề nghị bổ sung quy định và trách nghiệm tham gia của các thành viên Hội đồng thẩm định. Làm rõ hình thức tham gia của đại diện các Bộ, cơ quan ngang bộ trong phiên họp Hội đồng thẩm định quy hoạch tỉnh (tham gia thường xuyên hoặc tham gia bằng văn bản); đối với trường hợp tham gia bằng văn bản có được xem là hợp lệ và có giá trị như ý kiến tại phiên Họp hội đồng thẩm định.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hAnsi="Times New Roman" w:cs="Times New Roman"/>
                <w:color w:val="000000" w:themeColor="text1"/>
                <w:sz w:val="26"/>
                <w:szCs w:val="26"/>
                <w:lang w:val="pt-BR"/>
              </w:rPr>
            </w:pPr>
            <w:r w:rsidRPr="004A5257">
              <w:rPr>
                <w:rFonts w:ascii="Times New Roman" w:eastAsia="Times New Roman" w:hAnsi="Times New Roman" w:cs="Times New Roman"/>
                <w:color w:val="000000" w:themeColor="text1"/>
                <w:sz w:val="26"/>
                <w:szCs w:val="26"/>
              </w:rPr>
              <w:t xml:space="preserve">Tại dự thảo Nghị định đã có quy định cụ thể về trách nhiệm của thành viên Hội đồng thẩm định; trách nhiệm của </w:t>
            </w:r>
            <w:r w:rsidRPr="004A5257">
              <w:rPr>
                <w:rFonts w:ascii="Times New Roman" w:hAnsi="Times New Roman" w:cs="Times New Roman"/>
                <w:bCs/>
                <w:color w:val="000000" w:themeColor="text1"/>
                <w:sz w:val="26"/>
                <w:szCs w:val="26"/>
                <w:lang w:val="pt-BR"/>
              </w:rPr>
              <w:t>Bộ, cơ quan ngang bộ có đại diện là thành viên Hội đồng thẩm định. Đồng thời, đã bổ sung quy định “</w:t>
            </w:r>
            <w:r w:rsidRPr="004A5257">
              <w:rPr>
                <w:rFonts w:ascii="Times New Roman" w:hAnsi="Times New Roman" w:cs="Times New Roman"/>
                <w:color w:val="000000" w:themeColor="text1"/>
                <w:sz w:val="26"/>
                <w:szCs w:val="26"/>
                <w:lang w:val="pt-BR"/>
              </w:rPr>
              <w:t>Bộ, cơ quan ngang bộ có đại diện là thành viên Hội đồng thẩm định quy hoạch có trách nhiệm t</w:t>
            </w:r>
            <w:r w:rsidRPr="004A5257">
              <w:rPr>
                <w:rFonts w:ascii="Times New Roman" w:hAnsi="Times New Roman" w:cs="Times New Roman"/>
                <w:color w:val="000000" w:themeColor="text1"/>
                <w:spacing w:val="2"/>
                <w:sz w:val="26"/>
                <w:szCs w:val="26"/>
                <w:lang w:val="pt-BR"/>
              </w:rPr>
              <w:t xml:space="preserve">ham gia ý kiến thẩm định bằng văn bản đối với hồ sơ trình thẩm định quy hoạch và đối với các nội dung thuộc phạm vi quản lý của Bộ, cơ quan ngang bộ theo đúng thời hạn. </w:t>
            </w:r>
            <w:r w:rsidRPr="004A5257">
              <w:rPr>
                <w:rFonts w:ascii="Times New Roman" w:hAnsi="Times New Roman" w:cs="Times New Roman"/>
                <w:color w:val="000000" w:themeColor="text1"/>
                <w:spacing w:val="4"/>
                <w:sz w:val="26"/>
                <w:szCs w:val="26"/>
              </w:rPr>
              <w:t>Hết thời hạn gửi ý kiến bằng văn bản mà không có ý kiến thì được hiểu là nhất trí với hồ sơ quy hoạch trình thẩm định.”</w:t>
            </w:r>
          </w:p>
          <w:p w:rsidR="007907A5" w:rsidRPr="004A5257" w:rsidRDefault="007907A5" w:rsidP="002B4986">
            <w:pPr>
              <w:widowControl w:val="0"/>
              <w:spacing w:before="40" w:after="40" w:line="320" w:lineRule="exact"/>
              <w:jc w:val="both"/>
              <w:rPr>
                <w:rFonts w:ascii="Times New Roman" w:hAnsi="Times New Roman" w:cs="Times New Roman"/>
                <w:color w:val="000000" w:themeColor="text1"/>
                <w:sz w:val="26"/>
                <w:szCs w:val="26"/>
                <w:lang w:val="pt-BR"/>
              </w:rPr>
            </w:pPr>
            <w:r w:rsidRPr="004A5257">
              <w:rPr>
                <w:rFonts w:ascii="Times New Roman" w:hAnsi="Times New Roman" w:cs="Times New Roman"/>
                <w:color w:val="000000" w:themeColor="text1"/>
                <w:sz w:val="26"/>
                <w:szCs w:val="26"/>
                <w:lang w:val="pt-BR"/>
              </w:rPr>
              <w:t>Mặt khác, để bảo đảm linh hoạt trong quá trình thẩm định quy hoạch, Chủ tịch Hội đồng xem xét, quyết định ban hành Quy chế hoạt động của Hội đồng thẩm định để quy định về phương thức hoạt động của Hội đồng.</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Điện Biên</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Đề nghị nghiên cứu, hướng dẫn, đưa ra tiêu chí cụ thể để xác định các thành viên Hội đồng là: “đại diện các Bộ, cơ quan ngang bộ; đại diện lãnh đạo một số tỉnh, thành phố” (tại điểm c, các khoản 1, khoản 2); là “đại diện Bộ, cơ quan ngang bộ; đại diện lãnh đạo một số sở, ban, ngành cấp tỉnh” (tại điểm c, khoản 3).</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tại dự thảo Nghị định theo hướng “</w:t>
            </w:r>
            <w:r w:rsidRPr="004A5257">
              <w:rPr>
                <w:rFonts w:ascii="Times New Roman" w:hAnsi="Times New Roman" w:cs="Times New Roman"/>
                <w:color w:val="000000" w:themeColor="text1"/>
                <w:sz w:val="26"/>
                <w:szCs w:val="26"/>
                <w:lang w:val="pt-BR"/>
              </w:rPr>
              <w:t>Thành viên của Hội đồng thẩm định bao gồm đại diện các Bộ được giao tổ chức lập quy hoạch ngành, đại diện lãnh đạo một số Sở, ban, ngành cấp tỉnh có liên quan đến nội dung quy hoạch tỉnh”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Lai Châu</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nl-NL"/>
              </w:rPr>
            </w:pPr>
            <w:r w:rsidRPr="004A5257">
              <w:rPr>
                <w:rFonts w:ascii="Times New Roman" w:eastAsia="Times New Roman" w:hAnsi="Times New Roman" w:cs="Times New Roman"/>
                <w:color w:val="000000" w:themeColor="text1"/>
                <w:sz w:val="26"/>
                <w:szCs w:val="26"/>
              </w:rPr>
              <w:t>Tại Điều 39 quy định về “Họp Hội đồng thẩm định quy hoạch”, đề nghị bổ sung quy định về trách nhiệm tham gia họp của các thành viên Hội đồng thẩm định; Chủ tịch Hội đồng thẩm định quyết định phương thức, hình thức họp của Hội đồng thẩm định; trường hợp không thể tham gia phiên họp của Hội đồng thẩm định, thành viên Hội đồng thẩm định phải gửi ý kiến thẩm định bằng văn bản đến cơ quan thường trực Hội đồng thẩm định đúng thời hạn. Hết thời hạn gửi ý kiến bằng văn bản mà không có ý kiến thì được hiểu là nhất trí với hồ sơ điều chỉnh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hAnsi="Times New Roman" w:cs="Times New Roman"/>
                <w:color w:val="000000" w:themeColor="text1"/>
                <w:sz w:val="26"/>
                <w:szCs w:val="26"/>
                <w:lang w:val="pt-BR"/>
              </w:rPr>
            </w:pPr>
            <w:r w:rsidRPr="004A5257">
              <w:rPr>
                <w:rFonts w:ascii="Times New Roman" w:eastAsia="Times New Roman" w:hAnsi="Times New Roman" w:cs="Times New Roman"/>
                <w:color w:val="000000" w:themeColor="text1"/>
                <w:sz w:val="26"/>
                <w:szCs w:val="26"/>
              </w:rPr>
              <w:t xml:space="preserve">Tại dự thảo Nghị định đã có quy định cụ thể về trách nhiệm của thành viên Hội đồng thẩm định; trách nhiệm của </w:t>
            </w:r>
            <w:r w:rsidRPr="004A5257">
              <w:rPr>
                <w:rFonts w:ascii="Times New Roman" w:hAnsi="Times New Roman" w:cs="Times New Roman"/>
                <w:bCs/>
                <w:color w:val="000000" w:themeColor="text1"/>
                <w:sz w:val="26"/>
                <w:szCs w:val="26"/>
                <w:lang w:val="pt-BR"/>
              </w:rPr>
              <w:t>Bộ, cơ quan ngang bộ có đại diện là thành viên Hội đồng thẩm định. Đồng thời, đã bổ sung quy định “</w:t>
            </w:r>
            <w:r w:rsidRPr="004A5257">
              <w:rPr>
                <w:rFonts w:ascii="Times New Roman" w:hAnsi="Times New Roman" w:cs="Times New Roman"/>
                <w:color w:val="000000" w:themeColor="text1"/>
                <w:sz w:val="26"/>
                <w:szCs w:val="26"/>
                <w:lang w:val="pt-BR"/>
              </w:rPr>
              <w:t>Bộ, cơ quan ngang bộ có đại diện là thành viên Hội đồng thẩm định quy hoạch có trách nhiệm t</w:t>
            </w:r>
            <w:r w:rsidRPr="004A5257">
              <w:rPr>
                <w:rFonts w:ascii="Times New Roman" w:hAnsi="Times New Roman" w:cs="Times New Roman"/>
                <w:color w:val="000000" w:themeColor="text1"/>
                <w:spacing w:val="2"/>
                <w:sz w:val="26"/>
                <w:szCs w:val="26"/>
                <w:lang w:val="pt-BR"/>
              </w:rPr>
              <w:t xml:space="preserve">ham gia ý kiến thẩm định bằng văn bản đối với hồ sơ trình thẩm định quy hoạch và đối với các nội dung thuộc phạm vi quản lý của Bộ, cơ quan ngang bộ theo đúng thời hạn. </w:t>
            </w:r>
            <w:r w:rsidRPr="004A5257">
              <w:rPr>
                <w:rFonts w:ascii="Times New Roman" w:hAnsi="Times New Roman" w:cs="Times New Roman"/>
                <w:color w:val="000000" w:themeColor="text1"/>
                <w:spacing w:val="4"/>
                <w:sz w:val="26"/>
                <w:szCs w:val="26"/>
              </w:rPr>
              <w:t>Hết thời hạn gửi ý kiến bằng văn bản mà không có ý kiến thì được hiểu là nhất trí với hồ sơ quy hoạch trình thẩm định.”</w:t>
            </w:r>
          </w:p>
          <w:p w:rsidR="007907A5" w:rsidRPr="004A5257" w:rsidRDefault="007907A5" w:rsidP="002B4986">
            <w:pPr>
              <w:widowControl w:val="0"/>
              <w:spacing w:before="40" w:after="40" w:line="320" w:lineRule="exact"/>
              <w:jc w:val="both"/>
              <w:rPr>
                <w:rFonts w:ascii="Times New Roman" w:hAnsi="Times New Roman" w:cs="Times New Roman"/>
                <w:color w:val="000000" w:themeColor="text1"/>
                <w:sz w:val="26"/>
                <w:szCs w:val="26"/>
                <w:lang w:val="pt-BR"/>
              </w:rPr>
            </w:pPr>
            <w:r w:rsidRPr="004A5257">
              <w:rPr>
                <w:rFonts w:ascii="Times New Roman" w:hAnsi="Times New Roman" w:cs="Times New Roman"/>
                <w:color w:val="000000" w:themeColor="text1"/>
                <w:sz w:val="26"/>
                <w:szCs w:val="26"/>
                <w:lang w:val="pt-BR"/>
              </w:rPr>
              <w:t>Mặt khác, để bảo đảm linh hoạt trong quá trình thẩm định quy hoạch, Chủ tịch Hội đồng xem xét, quyết định ban hành Quy chế hoạt động của Hội đồng thẩm định để quy định về phương thức hoạt động của Hội đồng.</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p>
        </w:tc>
        <w:tc>
          <w:tcPr>
            <w:tcW w:w="1737" w:type="dxa"/>
            <w:gridSpan w:val="2"/>
            <w:tcMar>
              <w:top w:w="0" w:type="dxa"/>
              <w:left w:w="100" w:type="dxa"/>
              <w:bottom w:w="0" w:type="dxa"/>
              <w:right w:w="100" w:type="dxa"/>
            </w:tcMar>
          </w:tcPr>
          <w:p w:rsidR="007907A5" w:rsidRPr="004A5257" w:rsidRDefault="00D813FC"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Bộ N</w:t>
            </w:r>
            <w:r w:rsidR="00D77B89" w:rsidRPr="004A5257">
              <w:rPr>
                <w:rFonts w:ascii="Times New Roman" w:eastAsia="Times New Roman" w:hAnsi="Times New Roman" w:cs="Times New Roman"/>
                <w:b/>
                <w:color w:val="000000" w:themeColor="text1"/>
                <w:sz w:val="26"/>
                <w:szCs w:val="26"/>
              </w:rPr>
              <w:t>N&amp;MT</w:t>
            </w:r>
          </w:p>
        </w:tc>
        <w:tc>
          <w:tcPr>
            <w:tcW w:w="7335" w:type="dxa"/>
            <w:gridSpan w:val="2"/>
            <w:tcMar>
              <w:top w:w="0" w:type="dxa"/>
              <w:left w:w="100" w:type="dxa"/>
              <w:bottom w:w="0" w:type="dxa"/>
              <w:right w:w="100" w:type="dxa"/>
            </w:tcMar>
          </w:tcPr>
          <w:p w:rsidR="007907A5" w:rsidRPr="004A5257" w:rsidRDefault="00D77B89" w:rsidP="002B4986">
            <w:pPr>
              <w:widowControl w:val="0"/>
              <w:spacing w:before="40" w:after="40" w:line="320" w:lineRule="exact"/>
              <w:jc w:val="both"/>
              <w:rPr>
                <w:rFonts w:ascii="Times New Roman" w:eastAsia="Times New Roman" w:hAnsi="Times New Roman" w:cs="Times New Roman"/>
                <w:color w:val="000000" w:themeColor="text1"/>
                <w:sz w:val="26"/>
                <w:szCs w:val="26"/>
                <w:lang w:val="nl-NL"/>
              </w:rPr>
            </w:pPr>
            <w:r w:rsidRPr="004A5257">
              <w:rPr>
                <w:rFonts w:ascii="Times New Roman" w:hAnsi="Times New Roman" w:cs="Times New Roman"/>
                <w:color w:val="000000" w:themeColor="text1"/>
                <w:sz w:val="26"/>
                <w:szCs w:val="26"/>
              </w:rPr>
              <w:t>Tại Điều 36: khoản 8 quy định cơ quan Thường trực Hội đồng thẩm định trình Chủ tịch Hội động hoặc Phó Chủ tịch Hội đồng xem xét, ban hành báo cáo thẩm định. Để tránh chồng chéo về chức năng, nhiệm vụ, thẩm quyền của các chức danh trong Hội đồng, đề nghị chỉ quy định trình Chủ tịch Hội đồng xem xét, ban hành báo cáo thẩm định quy hoạch, trường hợp cần thiết, Phó Chủ tịch Hội đồng có thể ký thay Chủ tịch Hội đồng.</w:t>
            </w:r>
          </w:p>
        </w:tc>
        <w:tc>
          <w:tcPr>
            <w:tcW w:w="5386" w:type="dxa"/>
            <w:tcMar>
              <w:top w:w="0" w:type="dxa"/>
              <w:left w:w="100" w:type="dxa"/>
              <w:bottom w:w="0" w:type="dxa"/>
              <w:right w:w="100" w:type="dxa"/>
            </w:tcMar>
          </w:tcPr>
          <w:p w:rsidR="00D77B89" w:rsidRPr="004A5257" w:rsidRDefault="00D77B89" w:rsidP="002B4986">
            <w:pPr>
              <w:widowControl w:val="0"/>
              <w:spacing w:before="40" w:after="40" w:line="320" w:lineRule="exact"/>
              <w:jc w:val="both"/>
              <w:rPr>
                <w:rFonts w:ascii="Times New Roman" w:hAnsi="Times New Roman" w:cs="Times New Roman"/>
                <w:color w:val="000000" w:themeColor="text1"/>
                <w:sz w:val="26"/>
                <w:szCs w:val="26"/>
                <w:lang w:val="pt-BR"/>
              </w:rPr>
            </w:pPr>
            <w:r w:rsidRPr="004A5257">
              <w:rPr>
                <w:rFonts w:ascii="Times New Roman" w:hAnsi="Times New Roman" w:cs="Times New Roman"/>
                <w:color w:val="000000" w:themeColor="text1"/>
                <w:sz w:val="26"/>
                <w:szCs w:val="26"/>
                <w:lang w:val="pt-BR"/>
              </w:rPr>
              <w:t>Tiếp thu ý kiến</w:t>
            </w:r>
          </w:p>
          <w:p w:rsidR="007907A5" w:rsidRDefault="00D77B89" w:rsidP="002B4986">
            <w:pPr>
              <w:widowControl w:val="0"/>
              <w:spacing w:before="40" w:after="40" w:line="320" w:lineRule="exact"/>
              <w:jc w:val="both"/>
              <w:rPr>
                <w:rFonts w:ascii="Times New Roman" w:hAnsi="Times New Roman" w:cs="Times New Roman"/>
                <w:color w:val="000000" w:themeColor="text1"/>
                <w:sz w:val="26"/>
                <w:szCs w:val="26"/>
                <w:lang w:val="pt-BR"/>
              </w:rPr>
            </w:pPr>
            <w:r w:rsidRPr="004A5257">
              <w:rPr>
                <w:rFonts w:ascii="Times New Roman" w:hAnsi="Times New Roman" w:cs="Times New Roman"/>
                <w:color w:val="000000" w:themeColor="text1"/>
                <w:sz w:val="26"/>
                <w:szCs w:val="26"/>
                <w:lang w:val="pt-BR"/>
              </w:rPr>
              <w:t>Đã chỉnh sửa tại dự thảo Nghị định theo hướng quy định hoàn thiện báo cáo thẩm định quy hoạch trình Chủ tịch Hội đồng xem xét, ban hành hoặc trình Phó Chủ tịch Hội đồng thẩm định xem xét, ban hành khi được Chủ tịch Hội đồng ủy quyền.</w:t>
            </w:r>
          </w:p>
          <w:p w:rsidR="005B7270" w:rsidRDefault="005B7270" w:rsidP="002B4986">
            <w:pPr>
              <w:widowControl w:val="0"/>
              <w:spacing w:before="40" w:after="40" w:line="320" w:lineRule="exact"/>
              <w:jc w:val="both"/>
              <w:rPr>
                <w:rFonts w:ascii="Times New Roman" w:hAnsi="Times New Roman" w:cs="Times New Roman"/>
                <w:color w:val="000000" w:themeColor="text1"/>
                <w:sz w:val="26"/>
                <w:szCs w:val="26"/>
                <w:lang w:val="pt-BR"/>
              </w:rPr>
            </w:pPr>
          </w:p>
          <w:p w:rsidR="005B7270" w:rsidRDefault="005B7270" w:rsidP="002B4986">
            <w:pPr>
              <w:widowControl w:val="0"/>
              <w:spacing w:before="40" w:after="40" w:line="320" w:lineRule="exact"/>
              <w:jc w:val="both"/>
              <w:rPr>
                <w:rFonts w:ascii="Times New Roman" w:hAnsi="Times New Roman" w:cs="Times New Roman"/>
                <w:color w:val="000000" w:themeColor="text1"/>
                <w:sz w:val="26"/>
                <w:szCs w:val="26"/>
                <w:lang w:val="pt-BR"/>
              </w:rPr>
            </w:pPr>
          </w:p>
          <w:p w:rsidR="005B7270" w:rsidRPr="004A5257" w:rsidRDefault="005B7270" w:rsidP="002B4986">
            <w:pPr>
              <w:widowControl w:val="0"/>
              <w:spacing w:before="40" w:after="40" w:line="320" w:lineRule="exact"/>
              <w:jc w:val="both"/>
              <w:rPr>
                <w:rFonts w:ascii="Times New Roman" w:hAnsi="Times New Roman" w:cs="Times New Roman"/>
                <w:color w:val="000000" w:themeColor="text1"/>
                <w:sz w:val="26"/>
                <w:szCs w:val="26"/>
                <w:lang w:val="pt-BR"/>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lastRenderedPageBreak/>
              <w:t>VIII</w:t>
            </w:r>
          </w:p>
        </w:tc>
        <w:tc>
          <w:tcPr>
            <w:tcW w:w="9072" w:type="dxa"/>
            <w:gridSpan w:val="4"/>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b/>
                <w:color w:val="000000" w:themeColor="text1"/>
                <w:spacing w:val="-4"/>
                <w:sz w:val="26"/>
                <w:szCs w:val="26"/>
                <w:lang w:val="nl-NL"/>
              </w:rPr>
            </w:pPr>
            <w:r w:rsidRPr="004A5257">
              <w:rPr>
                <w:rFonts w:ascii="Times New Roman" w:eastAsia="Times New Roman" w:hAnsi="Times New Roman" w:cs="Times New Roman"/>
                <w:b/>
                <w:color w:val="000000" w:themeColor="text1"/>
                <w:spacing w:val="-4"/>
                <w:sz w:val="26"/>
                <w:szCs w:val="26"/>
                <w:lang w:val="nl-NL"/>
              </w:rPr>
              <w:t>Sự phù hợp của dự án với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b/>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Bộ KH&amp;CN</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nl-NL"/>
              </w:rPr>
            </w:pPr>
            <w:r w:rsidRPr="004A5257">
              <w:rPr>
                <w:rFonts w:ascii="Times New Roman" w:eastAsia="Times New Roman" w:hAnsi="Times New Roman" w:cs="Times New Roman"/>
                <w:color w:val="000000" w:themeColor="text1"/>
                <w:spacing w:val="-4"/>
                <w:sz w:val="26"/>
                <w:szCs w:val="26"/>
              </w:rPr>
              <w:t>Tại Điều 56 đề nghị bổ sung: (i) nguyên tắc ưu tiên áp dụng khi một dự án đồng thời liên quan nhiều quy hoạch (quy hoạch cao hơn/đang có hiệu lực được dùng làm căn cứ 2 chính; các quy hoạch khác dùng để đối chiếu bổ sung), nhằm bảo đảm thống nhất kết luận “phù hợp/không phù hợp”; (ii) yêu cầu cơ quan thẩm định lập bảng đối chiếu và lưu hồ sơ thể hiện dự án đáp ứng các chỉ tiêu/định hướng chính của quy hoạch (vị trí, quy mô/công suất, nhu cầu đất - tài nguyên, hạ tầng liên quan,...), để minh bạch, kiểm tra được và hạn chế phát sinh cách hiểu khác nhau trong quá trình triển khai.</w:t>
            </w:r>
          </w:p>
        </w:tc>
        <w:tc>
          <w:tcPr>
            <w:tcW w:w="5386" w:type="dxa"/>
            <w:tcMar>
              <w:top w:w="0" w:type="dxa"/>
              <w:left w:w="100" w:type="dxa"/>
              <w:bottom w:w="0" w:type="dxa"/>
              <w:right w:w="100" w:type="dxa"/>
            </w:tcMar>
          </w:tcPr>
          <w:p w:rsidR="007907A5" w:rsidRPr="004A5257" w:rsidRDefault="00A32904"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Quy định về mối quan hệ giữa các quy hoạch theo đó quy hoạch thấp hơn phải phù hợp và thực hiện theo quy hoạch cao hơn đã được quy định tại khoản 3 Điều 5 Luật Quy hoạch số 112/2025/QH15. Mặt khác, tại Điều 48 Luật Quy hoạch số 112/2025/QH15 cũng đã quy định nguyên tắc </w:t>
            </w:r>
            <w:r w:rsidRPr="004A5257">
              <w:rPr>
                <w:rFonts w:ascii="Times New Roman" w:hAnsi="Times New Roman" w:cs="Times New Roman"/>
                <w:color w:val="000000" w:themeColor="text1"/>
                <w:spacing w:val="2"/>
                <w:sz w:val="26"/>
                <w:szCs w:val="26"/>
              </w:rPr>
              <w:t xml:space="preserve">việc chấp thuận hoặc phê duyệt chủ trương đầu tư của dự án căn cứ vào </w:t>
            </w:r>
            <w:r w:rsidRPr="004A5257">
              <w:rPr>
                <w:rFonts w:ascii="Times New Roman" w:hAnsi="Times New Roman" w:cs="Times New Roman"/>
                <w:b/>
                <w:color w:val="000000" w:themeColor="text1"/>
                <w:spacing w:val="2"/>
                <w:sz w:val="26"/>
                <w:szCs w:val="26"/>
              </w:rPr>
              <w:t>một trong các quy hoạch</w:t>
            </w:r>
            <w:r w:rsidRPr="004A5257">
              <w:rPr>
                <w:rFonts w:ascii="Times New Roman" w:hAnsi="Times New Roman" w:cs="Times New Roman"/>
                <w:color w:val="000000" w:themeColor="text1"/>
                <w:spacing w:val="2"/>
                <w:sz w:val="26"/>
                <w:szCs w:val="26"/>
              </w:rPr>
              <w:t xml:space="preserve"> thuộc hệ thống quy hoạch để đánh giá sự phù hợp của dự án</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Đắk Lắk</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nl-NL"/>
              </w:rPr>
            </w:pPr>
            <w:r w:rsidRPr="004A5257">
              <w:rPr>
                <w:rFonts w:ascii="Times New Roman" w:hAnsi="Times New Roman" w:cs="Times New Roman"/>
                <w:color w:val="000000" w:themeColor="text1"/>
                <w:sz w:val="26"/>
                <w:szCs w:val="26"/>
              </w:rPr>
              <w:t>Đề nghị điều chỉnh nội dung khoản 2 Điều 56 thành</w:t>
            </w:r>
            <w:proofErr w:type="gramStart"/>
            <w:r w:rsidRPr="004A5257">
              <w:rPr>
                <w:rFonts w:ascii="Times New Roman" w:hAnsi="Times New Roman" w:cs="Times New Roman"/>
                <w:color w:val="000000" w:themeColor="text1"/>
                <w:sz w:val="26"/>
                <w:szCs w:val="26"/>
              </w:rPr>
              <w:t>:“</w:t>
            </w:r>
            <w:proofErr w:type="gramEnd"/>
            <w:r w:rsidRPr="004A5257">
              <w:rPr>
                <w:rFonts w:ascii="Times New Roman" w:hAnsi="Times New Roman" w:cs="Times New Roman"/>
                <w:color w:val="000000" w:themeColor="text1"/>
                <w:sz w:val="26"/>
                <w:szCs w:val="26"/>
              </w:rPr>
              <w:t>Dự án đầu tư xây dựng khu chức năng, kết cấu hạ tầng, sử dụng tài nguyên cấp tỉnh, phạm vi liên xã 2 thì căn cứ vào một trong các quy hoạch thuộc hệ thống quy hoạch (nêu tại Điều 5 Luật Quy hoạch) để đánh giá sự phù hợp của dự án”.</w:t>
            </w:r>
          </w:p>
        </w:tc>
        <w:tc>
          <w:tcPr>
            <w:tcW w:w="5386" w:type="dxa"/>
            <w:tcMar>
              <w:top w:w="0" w:type="dxa"/>
              <w:left w:w="100" w:type="dxa"/>
              <w:bottom w:w="0" w:type="dxa"/>
              <w:right w:w="100" w:type="dxa"/>
            </w:tcMar>
          </w:tcPr>
          <w:p w:rsidR="007907A5" w:rsidRPr="004A5257" w:rsidRDefault="007907A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Tiếp thu ý kiến</w:t>
            </w:r>
          </w:p>
          <w:p w:rsidR="007907A5" w:rsidRPr="004A5257" w:rsidRDefault="007907A5"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Đã chỉnh sửa dự thảo Nghị định theo hướng “Dự án đầu tư xây dựng khu chức năng, kết cấu hạ tầng, sử dụng tài nguyên cấp tỉnh, phạm vi liên xã thì căn cứ vào quy hoạch ngành hoặc quy hoạch tỉnh hoặc quy hoạch chi tiết ngành có liên quan để đánh giá sự phù hợp của dự</w:t>
            </w:r>
            <w:r w:rsidR="00A07A38" w:rsidRPr="004A5257">
              <w:rPr>
                <w:rFonts w:ascii="Times New Roman" w:hAnsi="Times New Roman" w:cs="Times New Roman"/>
                <w:color w:val="000000" w:themeColor="text1"/>
                <w:sz w:val="26"/>
                <w:szCs w:val="26"/>
              </w:rPr>
              <w:t xml:space="preserve"> án”.</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Cần Thơ</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tabs>
                <w:tab w:val="left" w:pos="1396"/>
              </w:tabs>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Theo khoản 5 Điều 48 Luật Quy hoạch (sửa đổi) quy định Chính phủ quy định chi tiết Điều này; do đó, đề nghị Điều 56 dự thảo Nghị định cần hướng dẫn những nội dung mà Điều 48 Luật Quy hoạch (sửa đổi) còn chưa rõ, hoặc chưa cụ thể.</w:t>
            </w:r>
          </w:p>
          <w:p w:rsidR="007907A5" w:rsidRPr="004A5257" w:rsidRDefault="007907A5" w:rsidP="002B4986">
            <w:pPr>
              <w:widowControl w:val="0"/>
              <w:pBdr>
                <w:top w:val="nil"/>
                <w:left w:val="nil"/>
                <w:bottom w:val="nil"/>
                <w:right w:val="nil"/>
                <w:between w:val="nil"/>
              </w:pBdr>
              <w:tabs>
                <w:tab w:val="left" w:pos="1396"/>
              </w:tabs>
              <w:spacing w:before="40" w:after="40" w:line="320" w:lineRule="exact"/>
              <w:jc w:val="both"/>
              <w:rPr>
                <w:rFonts w:ascii="Times New Roman" w:eastAsia="Times New Roman" w:hAnsi="Times New Roman" w:cs="Times New Roman"/>
                <w:color w:val="000000" w:themeColor="text1"/>
                <w:spacing w:val="-4"/>
                <w:sz w:val="26"/>
                <w:szCs w:val="26"/>
                <w:lang w:val="vi-VN"/>
              </w:rPr>
            </w:pPr>
            <w:r w:rsidRPr="004A5257">
              <w:rPr>
                <w:rFonts w:ascii="Times New Roman" w:eastAsia="Times New Roman" w:hAnsi="Times New Roman" w:cs="Times New Roman"/>
                <w:color w:val="000000" w:themeColor="text1"/>
                <w:spacing w:val="-4"/>
                <w:sz w:val="26"/>
                <w:szCs w:val="26"/>
              </w:rPr>
              <w:t>Do đó, đề nghị dự thảo Nghị định có hướng dẫn đối với điểm b khoản 1 Điều 48 Luật Quy hoạch (sửa đổi) và chỉnh sửa tiêu đề Điều 56 dự thảo Nghị định theo hướng bao quát hướng dẫn Điều 48 Luật Quy hoạch (sửa đổi).</w:t>
            </w:r>
          </w:p>
        </w:tc>
        <w:tc>
          <w:tcPr>
            <w:tcW w:w="5386" w:type="dxa"/>
            <w:tcMar>
              <w:top w:w="0" w:type="dxa"/>
              <w:left w:w="100" w:type="dxa"/>
              <w:bottom w:w="0" w:type="dxa"/>
              <w:right w:w="100" w:type="dxa"/>
            </w:tcMar>
          </w:tcPr>
          <w:p w:rsidR="007907A5" w:rsidRPr="004A5257" w:rsidRDefault="00A07A38"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hAnsi="Times New Roman" w:cs="Times New Roman"/>
                <w:color w:val="000000" w:themeColor="text1"/>
                <w:sz w:val="26"/>
                <w:szCs w:val="26"/>
              </w:rPr>
              <w:t>Việc sửa chữa, tu bổ, hoàn thiện, nâng cấp, cải tạo, mở rộng công trình hiện có hoặc xây dựng mới công trình thay thế công trình hiện có của dự án đầu tư xây dựng có giữ nguyên mục tiêu, địa điểm, quy mô hay không phải phụ thuộc vào hồ sơ dự án, do vậy, không thể quy định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Lâm Đồng</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tabs>
                <w:tab w:val="left" w:pos="1396"/>
              </w:tabs>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 xml:space="preserve">Đề nghị chỉnh sửa, bổ sung tại khoản 2 Điều 56 dự thảo Nghị định như sau: “Dự án đầu tư xây dựng khu chức năng, kết cấu hạ tầng, sử dụng tài nguyên cấp tỉnh, phạm vi liên xã thì căn cứ vào quy hoạch tỉnh, </w:t>
            </w:r>
            <w:r w:rsidRPr="004A5257">
              <w:rPr>
                <w:rFonts w:ascii="Times New Roman" w:eastAsia="Times New Roman" w:hAnsi="Times New Roman" w:cs="Times New Roman"/>
                <w:b/>
                <w:color w:val="000000" w:themeColor="text1"/>
                <w:spacing w:val="-4"/>
                <w:sz w:val="26"/>
                <w:szCs w:val="26"/>
              </w:rPr>
              <w:t>quy hoạch chi tiết ngành</w:t>
            </w:r>
            <w:r w:rsidRPr="004A5257">
              <w:rPr>
                <w:rFonts w:ascii="Times New Roman" w:eastAsia="Times New Roman" w:hAnsi="Times New Roman" w:cs="Times New Roman"/>
                <w:color w:val="000000" w:themeColor="text1"/>
                <w:spacing w:val="-4"/>
                <w:sz w:val="26"/>
                <w:szCs w:val="26"/>
              </w:rPr>
              <w:t xml:space="preserve"> để đánh giá sự phù hợp của dự án”.</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Đã bổ sung “quy hoạch chi tiết ngành có liên quan” là một trong các quy hoạch </w:t>
            </w:r>
            <w:r w:rsidRPr="004A5257">
              <w:rPr>
                <w:rFonts w:ascii="Times New Roman" w:hAnsi="Times New Roman" w:cs="Times New Roman"/>
                <w:color w:val="000000" w:themeColor="text1"/>
                <w:spacing w:val="-4"/>
                <w:sz w:val="26"/>
                <w:szCs w:val="26"/>
                <w:lang w:val="vi-VN"/>
              </w:rPr>
              <w:t>được sử dụng làm căn cứ đánh giá sự phù hợp của dự án trong chấp thuận hoặc phê duyệt chủ trương đầu tư</w:t>
            </w:r>
            <w:r w:rsidRPr="004A5257">
              <w:rPr>
                <w:rFonts w:ascii="Times New Roman" w:hAnsi="Times New Roman" w:cs="Times New Roman"/>
                <w:color w:val="000000" w:themeColor="text1"/>
                <w:spacing w:val="-4"/>
                <w:sz w:val="26"/>
                <w:szCs w:val="26"/>
              </w:rPr>
              <w:t xml:space="preserve"> đối với dự </w:t>
            </w:r>
            <w:r w:rsidRPr="004A5257">
              <w:rPr>
                <w:rFonts w:ascii="Times New Roman" w:eastAsia="Times New Roman" w:hAnsi="Times New Roman" w:cs="Times New Roman"/>
                <w:color w:val="000000" w:themeColor="text1"/>
                <w:spacing w:val="-4"/>
                <w:sz w:val="26"/>
                <w:szCs w:val="26"/>
              </w:rPr>
              <w:t>án đầu tư xây dựng khu chức năng, kết cấu hạ tầng, sử dụng tài nguyên cấp tỉnh, phạm vi liên xã</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IX</w:t>
            </w:r>
          </w:p>
        </w:tc>
        <w:tc>
          <w:tcPr>
            <w:tcW w:w="9072" w:type="dxa"/>
            <w:gridSpan w:val="4"/>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tabs>
                <w:tab w:val="left" w:pos="1381"/>
              </w:tabs>
              <w:spacing w:before="40" w:after="40" w:line="320" w:lineRule="exact"/>
              <w:jc w:val="both"/>
              <w:rPr>
                <w:rFonts w:ascii="Times New Roman" w:eastAsia="Times New Roman" w:hAnsi="Times New Roman" w:cs="Times New Roman"/>
                <w:b/>
                <w:color w:val="000000" w:themeColor="text1"/>
                <w:spacing w:val="-4"/>
                <w:sz w:val="26"/>
                <w:szCs w:val="26"/>
              </w:rPr>
            </w:pPr>
            <w:r w:rsidRPr="004A5257">
              <w:rPr>
                <w:rFonts w:ascii="Times New Roman" w:eastAsia="Times New Roman" w:hAnsi="Times New Roman" w:cs="Times New Roman"/>
                <w:b/>
                <w:color w:val="000000" w:themeColor="text1"/>
                <w:spacing w:val="-4"/>
                <w:sz w:val="26"/>
                <w:szCs w:val="26"/>
              </w:rPr>
              <w:t>Lấy ý kiến đối với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Thanh Hóa</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Về việc lấy ý kiến cộng đồng, cá nhân liên quan đến quy hoạch tổng thể quốc gia (tại điểm khoản 4 Điều 26 là chưa phù hợp. Đề nghị nghiên cứu xây dựng theo hướng cộng đồng, cá nhân gửi văn bản góp ý tới UBND cấp xã để tổng hợp, gửi UBND cấp tỉnh để thuận tiện trong công tác tổng hợp, báo cáo. </w:t>
            </w:r>
          </w:p>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nl-NL"/>
              </w:rPr>
            </w:pPr>
            <w:r w:rsidRPr="004A5257">
              <w:rPr>
                <w:rFonts w:ascii="Times New Roman" w:hAnsi="Times New Roman" w:cs="Times New Roman"/>
                <w:color w:val="000000" w:themeColor="text1"/>
                <w:sz w:val="26"/>
                <w:szCs w:val="26"/>
              </w:rPr>
              <w:t>Tương tự ý kiến nêu trên, đề nghị xem xét điều chỉnh nội dung quy định tại khoản 4 Điều 27, khoản 4 Điều 28, khoản 4 Điều 29 của dự thảo Nghị định.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Đã chỉnh sửa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Bắc Ninh, Cao Bằng, Lai Châu, Lạng Sơn, Lào Cai</w:t>
            </w:r>
            <w:r w:rsidR="00D813FC">
              <w:rPr>
                <w:rFonts w:ascii="Times New Roman" w:eastAsia="Times New Roman" w:hAnsi="Times New Roman" w:cs="Times New Roman"/>
                <w:b/>
                <w:color w:val="000000" w:themeColor="text1"/>
                <w:sz w:val="26"/>
                <w:szCs w:val="26"/>
                <w:lang w:val="nl-NL"/>
              </w:rPr>
              <w:t>, Bộ N</w:t>
            </w:r>
            <w:r w:rsidR="00D77B89" w:rsidRPr="004A5257">
              <w:rPr>
                <w:rFonts w:ascii="Times New Roman" w:eastAsia="Times New Roman" w:hAnsi="Times New Roman" w:cs="Times New Roman"/>
                <w:b/>
                <w:color w:val="000000" w:themeColor="text1"/>
                <w:sz w:val="26"/>
                <w:szCs w:val="26"/>
                <w:lang w:val="nl-NL"/>
              </w:rPr>
              <w:t>N&amp;MT</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nl-NL"/>
              </w:rPr>
            </w:pPr>
            <w:r w:rsidRPr="004A5257">
              <w:rPr>
                <w:rFonts w:ascii="Times New Roman" w:eastAsia="Times New Roman" w:hAnsi="Times New Roman" w:cs="Times New Roman"/>
                <w:color w:val="000000" w:themeColor="text1"/>
                <w:spacing w:val="-4"/>
                <w:sz w:val="26"/>
                <w:szCs w:val="26"/>
              </w:rPr>
              <w:t xml:space="preserve">Đề nghị nghiên cứu, bổ sung thêm nguyên tắc về việc cho ý kiến đối với các quy hoạch được quy định tại các Điều 30, Điều 57 của dự thảo Nghị định như sau: "nếu quá thời hạn nêu trên, cơ quan được lấy ý kiến không có văn bản trả lời thì được xem là đồng ý với nội dung dự thảo quy hoạch và phải chịu trách nhiệm về các nội dung liên quan đến chức năng, nhiệm vụ quản lý của cơ quan được lấy ý kiến". </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bổ sung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Phú Thọ</w:t>
            </w:r>
            <w:r w:rsidR="00387FC3" w:rsidRPr="004A5257">
              <w:rPr>
                <w:rFonts w:ascii="Times New Roman" w:eastAsia="Times New Roman" w:hAnsi="Times New Roman" w:cs="Times New Roman"/>
                <w:b/>
                <w:color w:val="000000" w:themeColor="text1"/>
                <w:sz w:val="26"/>
                <w:szCs w:val="26"/>
                <w:lang w:val="nl-NL"/>
              </w:rPr>
              <w:t>, Bộ GD&amp;ĐT</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Tại Điều 38 về Lấy ý iến trong quá trình thẩm định quy hoạch, Điều 39 về việc Họp Hội đồng thẩm định quy hoạch, đối với các quy định về số ngày thực hiện nhiệm vụ, đề nghị điều chỉnh thành “ngày làm việc”.</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Để đẩy nhanh tiến độ lập, thẩm định, phê duyệt quy hoạch, dự thảo Nghị định quy định về “số ngày” thay cho “số ngày làm việc”</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TP. Hồ Chí Minh</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Tại Điều 30 đề xuất xem xét quy định cụ thể và bổ sung về trường hợp gửi hồ sơ lấy ý kiến quy hoạch theo hình thức tài liệu điện tử nhằm đảm bảo tính pháp lý, lưu trữ quá trình, nội dung hồ sơ lấy ý kiến.</w:t>
            </w:r>
          </w:p>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Tại Khoản 4 Điều 30 đề xuất xem xét, làm rõ quy định pháp luật có liên quan được sử dụng để xác định phạm vi, đối tượng “cộng đồng”; thời hạn tối thiểu để tổng hợp quá trình lấy ý kiến, hình thức phiếu lấy ý kiến.</w:t>
            </w:r>
          </w:p>
        </w:tc>
        <w:tc>
          <w:tcPr>
            <w:tcW w:w="5386" w:type="dxa"/>
            <w:tcMar>
              <w:top w:w="0" w:type="dxa"/>
              <w:left w:w="100" w:type="dxa"/>
              <w:bottom w:w="0" w:type="dxa"/>
              <w:right w:w="100" w:type="dxa"/>
            </w:tcMar>
          </w:tcPr>
          <w:p w:rsidR="007907A5" w:rsidRPr="004A5257" w:rsidRDefault="007907A5" w:rsidP="002B4986">
            <w:pPr>
              <w:pStyle w:val="Heading4"/>
              <w:shd w:val="clear" w:color="auto" w:fill="FFFFFF"/>
              <w:spacing w:before="40" w:after="40" w:line="320" w:lineRule="exact"/>
              <w:jc w:val="both"/>
              <w:rPr>
                <w:rFonts w:ascii="Times New Roman" w:hAnsi="Times New Roman" w:cs="Times New Roman"/>
                <w:caps/>
                <w:color w:val="000000" w:themeColor="text1"/>
                <w:sz w:val="26"/>
                <w:szCs w:val="26"/>
              </w:rPr>
            </w:pPr>
            <w:r w:rsidRPr="004A5257">
              <w:rPr>
                <w:rFonts w:ascii="Times New Roman" w:eastAsia="Times New Roman" w:hAnsi="Times New Roman" w:cs="Times New Roman"/>
                <w:color w:val="000000" w:themeColor="text1"/>
                <w:sz w:val="26"/>
                <w:szCs w:val="26"/>
              </w:rPr>
              <w:t xml:space="preserve">Hình thức gửi hồ sơ, tài liệu bằng văn bản, đăng tải trên trang thông tin điện tử của cơ quan tổ chức lập quy hoạch, cơ quan lập quy hoạch, hệ thống thông tin quốc gia về quy hoạch đã được quy định tại điểm a khoản 2 Điều 23 Luật Quy hoạch số 112/2025/QH15. Việc </w:t>
            </w:r>
            <w:r w:rsidRPr="004A5257">
              <w:rPr>
                <w:rFonts w:ascii="Times New Roman" w:hAnsi="Times New Roman" w:cs="Times New Roman"/>
                <w:color w:val="000000" w:themeColor="text1"/>
                <w:sz w:val="26"/>
                <w:szCs w:val="26"/>
                <w:shd w:val="clear" w:color="auto" w:fill="FFFFFF"/>
              </w:rPr>
              <w:t xml:space="preserve">gửi, nhận văn bản điện tử giữa các cơ quan trong hệ thống hành chính nhà nước được thực hiện </w:t>
            </w:r>
            <w:proofErr w:type="gramStart"/>
            <w:r w:rsidRPr="004A5257">
              <w:rPr>
                <w:rFonts w:ascii="Times New Roman" w:hAnsi="Times New Roman" w:cs="Times New Roman"/>
                <w:color w:val="000000" w:themeColor="text1"/>
                <w:sz w:val="26"/>
                <w:szCs w:val="26"/>
                <w:shd w:val="clear" w:color="auto" w:fill="FFFFFF"/>
              </w:rPr>
              <w:t>theo</w:t>
            </w:r>
            <w:proofErr w:type="gramEnd"/>
            <w:r w:rsidRPr="004A5257">
              <w:rPr>
                <w:rFonts w:ascii="Times New Roman" w:hAnsi="Times New Roman" w:cs="Times New Roman"/>
                <w:color w:val="000000" w:themeColor="text1"/>
                <w:sz w:val="26"/>
                <w:szCs w:val="26"/>
                <w:shd w:val="clear" w:color="auto" w:fill="FFFFFF"/>
              </w:rPr>
              <w:t xml:space="preserve"> Quyết định </w:t>
            </w:r>
            <w:r w:rsidRPr="004A5257">
              <w:rPr>
                <w:rFonts w:ascii="Times New Roman" w:hAnsi="Times New Roman" w:cs="Times New Roman"/>
                <w:color w:val="000000" w:themeColor="text1"/>
                <w:sz w:val="26"/>
                <w:szCs w:val="26"/>
              </w:rPr>
              <w:t>số 28/2018/QĐ-TTg của Thủ tướng Chính phủ</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TP. Hồ Chí Minh</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Tại Khoản 2 của các Điều 26, 27, 28, 29, và 30 về lấy ý kiến các quy hoạch trên trang thông tin điện tử của Bộ Tài chính và hệ thống thông tin quốc gia: Đề xuất xem xét, rà soát để thống nhất khung thời gian với các luật chuyên ngành; đối với Quy hoạch tổng thể quốc gia và quy hoạch tỉnh, nên cân nhắc tăng thời gian lấy ý kiến để đảm bảo tính dân chủ, thống nhất và chất lượng phản biện xã hội.</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rà soát, bảo đảm thống nhất với luật chuyên ngành</w:t>
            </w:r>
          </w:p>
        </w:tc>
      </w:tr>
      <w:tr w:rsidR="0023780E" w:rsidRPr="004A5257" w:rsidTr="002B4986">
        <w:trPr>
          <w:cantSplit/>
          <w:trHeight w:val="420"/>
          <w:tblHeader/>
        </w:trPr>
        <w:tc>
          <w:tcPr>
            <w:tcW w:w="815" w:type="dxa"/>
            <w:tcMar>
              <w:top w:w="0" w:type="dxa"/>
              <w:left w:w="100" w:type="dxa"/>
              <w:bottom w:w="0" w:type="dxa"/>
              <w:right w:w="100" w:type="dxa"/>
            </w:tcMar>
          </w:tcPr>
          <w:p w:rsidR="0023780E" w:rsidRPr="004A5257" w:rsidRDefault="0023780E"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23780E" w:rsidRPr="004A5257" w:rsidRDefault="00A91EA6"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 xml:space="preserve">TP. </w:t>
            </w:r>
            <w:r w:rsidR="0023780E" w:rsidRPr="004A5257">
              <w:rPr>
                <w:rFonts w:ascii="Times New Roman" w:eastAsia="Times New Roman" w:hAnsi="Times New Roman" w:cs="Times New Roman"/>
                <w:b/>
                <w:color w:val="000000" w:themeColor="text1"/>
                <w:sz w:val="26"/>
                <w:szCs w:val="26"/>
                <w:lang w:val="nl-NL"/>
              </w:rPr>
              <w:t>Hà Nội</w:t>
            </w:r>
          </w:p>
        </w:tc>
        <w:tc>
          <w:tcPr>
            <w:tcW w:w="7335" w:type="dxa"/>
            <w:gridSpan w:val="2"/>
            <w:tcMar>
              <w:top w:w="0" w:type="dxa"/>
              <w:left w:w="100" w:type="dxa"/>
              <w:bottom w:w="0" w:type="dxa"/>
              <w:right w:w="100" w:type="dxa"/>
            </w:tcMar>
          </w:tcPr>
          <w:p w:rsidR="00A33CB0" w:rsidRPr="004A5257" w:rsidRDefault="00A33CB0"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 </w:t>
            </w:r>
            <w:r w:rsidR="0023780E" w:rsidRPr="004A5257">
              <w:rPr>
                <w:rFonts w:ascii="Times New Roman" w:hAnsi="Times New Roman" w:cs="Times New Roman"/>
                <w:color w:val="000000" w:themeColor="text1"/>
                <w:sz w:val="26"/>
                <w:szCs w:val="26"/>
              </w:rPr>
              <w:t>Thời hạn lấy ý kiến quy hoạch tỉnh hiện tại được quy định là 20 ngày đối với việc trả lời bằng văn bản của các cơ quan được lấy ý kiến (điểm b, khoản 3 Điều 30), và thời gian đăng tải hồ sơ trên cổng thông tin là ít nhất 30 ngày (khoản 2 Điều 30). Để đẩy nhanh tiến độ lập quy hoạch tỉnh (thời hạn lập là 18 tháng), đề nghị nghiên cứu rút ngắn các thời hạ</w:t>
            </w:r>
            <w:r w:rsidRPr="004A5257">
              <w:rPr>
                <w:rFonts w:ascii="Times New Roman" w:hAnsi="Times New Roman" w:cs="Times New Roman"/>
                <w:color w:val="000000" w:themeColor="text1"/>
                <w:sz w:val="26"/>
                <w:szCs w:val="26"/>
              </w:rPr>
              <w:t>n này.</w:t>
            </w:r>
          </w:p>
          <w:p w:rsidR="00A33CB0" w:rsidRPr="001E77C4" w:rsidRDefault="0023780E"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pacing w:val="-4"/>
                <w:sz w:val="26"/>
                <w:szCs w:val="26"/>
              </w:rPr>
            </w:pPr>
            <w:r w:rsidRPr="001E77C4">
              <w:rPr>
                <w:rFonts w:ascii="Times New Roman" w:hAnsi="Times New Roman" w:cs="Times New Roman"/>
                <w:color w:val="000000" w:themeColor="text1"/>
                <w:spacing w:val="-4"/>
                <w:sz w:val="26"/>
                <w:szCs w:val="26"/>
              </w:rPr>
              <w:t>- Điều chỉnh thời hạn trả lời bằng văn bản tại điểm b, khoản 3 Điều 30 từ 20 ngày xuống 15 ngày. Thời hạn này phù hợp với thời hạn trả lời khi điều chỉnh quy hoạch theo trình tự rút gọn (15 ngày làm việc).</w:t>
            </w:r>
          </w:p>
          <w:p w:rsidR="0023780E" w:rsidRPr="004A5257" w:rsidRDefault="0023780E"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hAnsi="Times New Roman" w:cs="Times New Roman"/>
                <w:color w:val="000000" w:themeColor="text1"/>
                <w:sz w:val="26"/>
                <w:szCs w:val="26"/>
              </w:rPr>
              <w:t xml:space="preserve">- Điều chỉnh thời gian đăng tải hồ sơ lấy ý kiến tại khoản 2 Điều 30 từ ít nhất 30 ngày xuống ít nhất 20 ngày. </w:t>
            </w:r>
          </w:p>
        </w:tc>
        <w:tc>
          <w:tcPr>
            <w:tcW w:w="5386" w:type="dxa"/>
            <w:tcMar>
              <w:top w:w="0" w:type="dxa"/>
              <w:left w:w="100" w:type="dxa"/>
              <w:bottom w:w="0" w:type="dxa"/>
              <w:right w:w="100" w:type="dxa"/>
            </w:tcMar>
          </w:tcPr>
          <w:p w:rsidR="0023780E" w:rsidRPr="004A5257" w:rsidRDefault="00A33CB0"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Nội dung quy hoạch tỉnh liên quan đến nhiều lĩnh vực, mang tính tổng hợp, đa ngành, đòi hòi thời gian nghiên cứu. Do vậy, để bảo đảm chất lượng góp ý các quy hoạch, dự Bộ Tài chính kiến nghị giữ nguyên thời gian lấy ý kiến như dự thảo Nghị định hiện nay</w:t>
            </w:r>
          </w:p>
        </w:tc>
      </w:tr>
      <w:tr w:rsidR="00D77B89" w:rsidRPr="004A5257" w:rsidTr="002B4986">
        <w:trPr>
          <w:cantSplit/>
          <w:trHeight w:val="420"/>
          <w:tblHeader/>
        </w:trPr>
        <w:tc>
          <w:tcPr>
            <w:tcW w:w="815" w:type="dxa"/>
            <w:tcMar>
              <w:top w:w="0" w:type="dxa"/>
              <w:left w:w="100" w:type="dxa"/>
              <w:bottom w:w="0" w:type="dxa"/>
              <w:right w:w="100" w:type="dxa"/>
            </w:tcMar>
          </w:tcPr>
          <w:p w:rsidR="00D77B89" w:rsidRPr="004A5257" w:rsidRDefault="00D77B89"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D77B89" w:rsidRPr="004A5257" w:rsidRDefault="00D813FC"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Bộ N</w:t>
            </w:r>
            <w:r w:rsidR="00D77B89" w:rsidRPr="004A5257">
              <w:rPr>
                <w:rFonts w:ascii="Times New Roman" w:eastAsia="Times New Roman" w:hAnsi="Times New Roman" w:cs="Times New Roman"/>
                <w:b/>
                <w:color w:val="000000" w:themeColor="text1"/>
                <w:sz w:val="26"/>
                <w:szCs w:val="26"/>
                <w:lang w:val="nl-NL"/>
              </w:rPr>
              <w:t>N&amp;MT</w:t>
            </w:r>
          </w:p>
        </w:tc>
        <w:tc>
          <w:tcPr>
            <w:tcW w:w="7335" w:type="dxa"/>
            <w:gridSpan w:val="2"/>
            <w:tcMar>
              <w:top w:w="0" w:type="dxa"/>
              <w:left w:w="100" w:type="dxa"/>
              <w:bottom w:w="0" w:type="dxa"/>
              <w:right w:w="100" w:type="dxa"/>
            </w:tcMar>
          </w:tcPr>
          <w:p w:rsidR="00D77B89" w:rsidRPr="004A5257" w:rsidRDefault="00D77B89" w:rsidP="002B4986">
            <w:pPr>
              <w:widowControl w:val="0"/>
              <w:pBdr>
                <w:top w:val="nil"/>
                <w:left w:val="nil"/>
                <w:bottom w:val="nil"/>
                <w:right w:val="nil"/>
                <w:between w:val="nil"/>
              </w:pBd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Tại Điều 15: đề nghị làm rõ cụm từ “địa phương” gồm những cơ quan nào (Ủy ban nhân dân cấp tỉnh, Hội đồng nhân dân cấp tỉnh, Ủy ban nhân dân cấp xã…) để làm rõ trách nhiệm của từng cơ quan, từng cấp chính quyền trong quá trình lập quy hoạch.</w:t>
            </w:r>
          </w:p>
        </w:tc>
        <w:tc>
          <w:tcPr>
            <w:tcW w:w="5386" w:type="dxa"/>
            <w:tcMar>
              <w:top w:w="0" w:type="dxa"/>
              <w:left w:w="100" w:type="dxa"/>
              <w:bottom w:w="0" w:type="dxa"/>
              <w:right w:w="100" w:type="dxa"/>
            </w:tcMar>
          </w:tcPr>
          <w:p w:rsidR="00D77B89" w:rsidRPr="004A5257" w:rsidRDefault="00D77B89"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D77B89" w:rsidRPr="004A5257" w:rsidRDefault="00D77B89"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cụm từ “địa phương” thành “Ủy ban nhân dân cấp tỉnh”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X</w:t>
            </w:r>
          </w:p>
        </w:tc>
        <w:tc>
          <w:tcPr>
            <w:tcW w:w="9072" w:type="dxa"/>
            <w:gridSpan w:val="4"/>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b/>
                <w:color w:val="000000" w:themeColor="text1"/>
                <w:spacing w:val="-4"/>
                <w:sz w:val="26"/>
                <w:szCs w:val="26"/>
              </w:rPr>
            </w:pPr>
            <w:r w:rsidRPr="004A5257">
              <w:rPr>
                <w:rFonts w:ascii="Times New Roman" w:eastAsia="Times New Roman" w:hAnsi="Times New Roman" w:cs="Times New Roman"/>
                <w:b/>
                <w:color w:val="000000" w:themeColor="text1"/>
                <w:spacing w:val="-4"/>
                <w:sz w:val="26"/>
                <w:szCs w:val="26"/>
              </w:rPr>
              <w:t>Sơ đồ, bản đồ, cơ sở dữ liệu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Bộ KH&amp;CN</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nl-NL"/>
              </w:rPr>
            </w:pPr>
            <w:r w:rsidRPr="004A5257">
              <w:rPr>
                <w:rFonts w:ascii="Times New Roman" w:eastAsia="Times New Roman" w:hAnsi="Times New Roman" w:cs="Times New Roman"/>
                <w:color w:val="000000" w:themeColor="text1"/>
                <w:spacing w:val="-4"/>
                <w:sz w:val="26"/>
                <w:szCs w:val="26"/>
              </w:rPr>
              <w:t>Tại Chương IV Mục 2. Xây dựng, quản lý, cập nhật, duy trì và khai thác, sử dụng cơ sở dữ liệu quốc gia về quy hoạch, Bộ KH&amp;CN đề nghị bổ sung nội dung quy định cụ thể hóa chuẩn dữ liệu gắn với cơ chế kiểm soát chất lượng để nâng cao độ tin cậy của dữ liệu; đồng thời làm rõ yêu cầu kỹ thuật khi kết nối, chia sẻ và khai thác dữ liệu nhằm vận hành thống nhất và hạn chế vướng mắc trong tổ chức thực hiện.</w:t>
            </w:r>
          </w:p>
        </w:tc>
        <w:tc>
          <w:tcPr>
            <w:tcW w:w="5386" w:type="dxa"/>
            <w:tcMar>
              <w:top w:w="0" w:type="dxa"/>
              <w:left w:w="100" w:type="dxa"/>
              <w:bottom w:w="0" w:type="dxa"/>
              <w:right w:w="100" w:type="dxa"/>
            </w:tcMar>
          </w:tcPr>
          <w:p w:rsidR="00E9774B" w:rsidRPr="004A5257" w:rsidRDefault="00E9774B" w:rsidP="002B4986">
            <w:pPr>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Tiếp thu ý kiến</w:t>
            </w:r>
          </w:p>
          <w:p w:rsidR="007907A5" w:rsidRPr="004A5257" w:rsidRDefault="00E9774B" w:rsidP="002B4986">
            <w:pPr>
              <w:spacing w:before="40" w:after="40" w:line="320" w:lineRule="exact"/>
              <w:jc w:val="both"/>
              <w:rPr>
                <w:rFonts w:ascii="Times New Roman" w:hAnsi="Times New Roman" w:cs="Times New Roman"/>
                <w:color w:val="000000" w:themeColor="text1"/>
                <w:sz w:val="26"/>
                <w:szCs w:val="26"/>
                <w:lang w:val="pt-BR"/>
              </w:rPr>
            </w:pPr>
            <w:r w:rsidRPr="004A5257">
              <w:rPr>
                <w:rFonts w:ascii="Times New Roman" w:hAnsi="Times New Roman" w:cs="Times New Roman"/>
                <w:color w:val="000000" w:themeColor="text1"/>
                <w:sz w:val="26"/>
                <w:szCs w:val="26"/>
              </w:rPr>
              <w:t xml:space="preserve">Đã chỉnh lý dự thảo Nghị định theo hướng quy định việc thiết kế kiến trúc dữ liệu </w:t>
            </w:r>
            <w:r w:rsidRPr="00A24F12">
              <w:rPr>
                <w:rFonts w:ascii="Times New Roman" w:hAnsi="Times New Roman" w:cs="Times New Roman"/>
                <w:color w:val="000000" w:themeColor="text1"/>
                <w:sz w:val="26"/>
                <w:szCs w:val="26"/>
                <w:lang w:val="pt-BR"/>
              </w:rPr>
              <w:t>tuân thủ Khung kiến trúc tổng thể quốc gia số, Khung kiến trúc dữ liệu quốc gia, Khung quản trị, quản lý dữ liệu quốc gia và phù hợp với</w:t>
            </w:r>
            <w:r w:rsidRPr="004A5257">
              <w:rPr>
                <w:rFonts w:ascii="Times New Roman" w:hAnsi="Times New Roman" w:cs="Times New Roman"/>
                <w:color w:val="000000" w:themeColor="text1"/>
                <w:sz w:val="26"/>
                <w:szCs w:val="26"/>
                <w:lang w:val="pt-BR"/>
              </w:rPr>
              <w:t xml:space="preserve"> Khung kiến trúc cơ sở dữ liệu ngành Tài chính; bảo đảm khả năng kết nối, liên thông với các cơ sở dữ liệu quốc gia và Hệ thống thông tin của bộ, ngành, địa phương. Ngoài ra, tại điểm b khoản 1 Điều 49 của dự thảo Nghị định giao Bộ Tài chính ban hành quy định về nội dung, cấu trúc, yêu cầu kỹ thuật đối </w:t>
            </w:r>
            <w:bookmarkStart w:id="0" w:name="_Hlk215561176"/>
            <w:r w:rsidRPr="004A5257">
              <w:rPr>
                <w:rFonts w:ascii="Times New Roman" w:hAnsi="Times New Roman" w:cs="Times New Roman"/>
                <w:color w:val="000000" w:themeColor="text1"/>
                <w:sz w:val="26"/>
                <w:szCs w:val="26"/>
                <w:lang w:val="pt-BR"/>
              </w:rPr>
              <w:t>cơ sở dữ liệu quốc gia về quy hoạch</w:t>
            </w:r>
            <w:bookmarkEnd w:id="0"/>
            <w:r w:rsidRPr="004A5257">
              <w:rPr>
                <w:rFonts w:ascii="Times New Roman" w:hAnsi="Times New Roman" w:cs="Times New Roman"/>
                <w:color w:val="000000" w:themeColor="text1"/>
                <w:sz w:val="26"/>
                <w:szCs w:val="26"/>
                <w:lang w:val="pt-BR"/>
              </w:rPr>
              <w:t xml:space="preserve"> và các quy định về thu thập, cập nhật, quản lý, vận hành, kết nối, chia sẻ và khai thác Hệ thống thông tin quốc gia về quy hoạch, do vậy, nội dung này sẽ tiếp tục được quy định cụ thể ở Thông tư. </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Cần Thơ</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Tại Mục VI trang 6 Phụ lục IV về Danh mục và tỷ lệ sơ đồ quy hoạch tỉnh, kính đề nghị như sau:</w:t>
            </w:r>
          </w:p>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 xml:space="preserve"> - Chỉnh sửa lỗi số thứ tự danh mục sơ đồ thuộc Mục B từ số thứ tự thứ 4. </w:t>
            </w:r>
          </w:p>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vi-VN"/>
              </w:rPr>
            </w:pPr>
            <w:r w:rsidRPr="004A5257">
              <w:rPr>
                <w:rFonts w:ascii="Times New Roman" w:eastAsia="Times New Roman" w:hAnsi="Times New Roman" w:cs="Times New Roman"/>
                <w:color w:val="000000" w:themeColor="text1"/>
                <w:spacing w:val="-4"/>
                <w:sz w:val="26"/>
                <w:szCs w:val="26"/>
              </w:rPr>
              <w:t>- Đề nghị bổ sung dấu * vào cuối Sơ đồ phương án phát triển kết cấu hạ tầng xã hội và Sơ đồ phương án phát triển kết cấu hạ tầng kỹ thuật để gắn với lưu ý tạo điều kiện cho các tỉnh, thành phố có thể chủ động lập các sơ đồ riêng cho các đối tượng ngành phù hợp với địa phương mình.</w:t>
            </w:r>
          </w:p>
        </w:tc>
        <w:tc>
          <w:tcPr>
            <w:tcW w:w="5386" w:type="dxa"/>
            <w:tcMar>
              <w:top w:w="0" w:type="dxa"/>
              <w:left w:w="100" w:type="dxa"/>
              <w:bottom w:w="0" w:type="dxa"/>
              <w:right w:w="100" w:type="dxa"/>
            </w:tcMar>
          </w:tcPr>
          <w:p w:rsidR="004A1E4F" w:rsidRPr="004A5257" w:rsidRDefault="004A1E4F"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4A1E4F"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Đã chỉnh sửa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Bộ Ngoại giao</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nl-NL"/>
              </w:rPr>
            </w:pPr>
            <w:r w:rsidRPr="004A5257">
              <w:rPr>
                <w:rFonts w:ascii="Times New Roman" w:eastAsia="Times New Roman" w:hAnsi="Times New Roman" w:cs="Times New Roman"/>
                <w:color w:val="000000" w:themeColor="text1"/>
                <w:spacing w:val="-4"/>
                <w:sz w:val="26"/>
                <w:szCs w:val="26"/>
                <w:lang w:val="nl-NL"/>
              </w:rPr>
              <w:t>Đề nghị chỉnh sửa khoản 1 Điều 7 theo hướng sơ đồ, bản đồ quy hoạch được thành lập phù hợp với điều ước quốc tế mà Việt Nam là thành viên và quy định của pháp luật có liên quan để phù hợp với Điều 8 Luật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A91EA6">
            <w:pPr>
              <w:widowControl w:val="0"/>
              <w:tabs>
                <w:tab w:val="left" w:pos="1230"/>
              </w:tabs>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Phú Thọ</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vi-VN"/>
              </w:rPr>
            </w:pPr>
            <w:r w:rsidRPr="004A5257">
              <w:rPr>
                <w:rFonts w:ascii="Times New Roman" w:eastAsia="Times New Roman" w:hAnsi="Times New Roman" w:cs="Times New Roman"/>
                <w:color w:val="000000" w:themeColor="text1"/>
                <w:spacing w:val="-4"/>
                <w:sz w:val="26"/>
                <w:szCs w:val="26"/>
              </w:rPr>
              <w:t>Tại Khoản 5 Điều 47 về Cập nhật, duy trì cơ sở dữ liệu quốc gia về quy hoạch có quy định: “… cơ quan quản lý nhà nước có thẩm quyền quy định tại điểm a và điểm b khoản 3 Điều này có trách nhiệm rà soát…..”. Tuy nhiên, điều khoản điểm dẫn chiếu chưa chính xác, đề nghị biên tập lại do khoản 3 Điều 47 quy định về nguồn cập nhật dữ liệu.</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Đã chỉnh sửa dẫn điều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A91EA6">
            <w:pPr>
              <w:widowControl w:val="0"/>
              <w:tabs>
                <w:tab w:val="left" w:pos="1230"/>
              </w:tabs>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Thanh Hóa</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Đối với các sơ đồ thuộc Phụ lục IV, dự thảo Nghị định đang quy định thể hiện các phương án bảo vệ môi trường, bảo tồn đa dạng sinh học, phòng, chống thiên tai và ứng phó biến đổi khí hậu vào trong cùng một sơ đồ; việc thể hiện quá nhiều nội dung vào cùng một sơ đồ sẽ gây khó khăn cho tra cứu, sử dụng có thể bị chồng lấn các lĩnh vực. Vì vậy, đề nghị tách riêng thành hai sơ đồ: (1) Sơ đồ phương án bảo vệ môi trường, bảo tồn đa dạng sinh học; (2) Sơ đồ phương án phòng, chống thiên tai và ứng phó biến đổi khí hậu.</w:t>
            </w:r>
          </w:p>
        </w:tc>
        <w:tc>
          <w:tcPr>
            <w:tcW w:w="5386" w:type="dxa"/>
            <w:tcMar>
              <w:top w:w="0" w:type="dxa"/>
              <w:left w:w="100" w:type="dxa"/>
              <w:bottom w:w="0" w:type="dxa"/>
              <w:right w:w="100" w:type="dxa"/>
            </w:tcMar>
          </w:tcPr>
          <w:p w:rsidR="00315E9C" w:rsidRPr="004A5257" w:rsidRDefault="00315E9C"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315E9C"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Đã chỉnh sửa tại Phụ lục IV của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A91EA6">
            <w:pPr>
              <w:widowControl w:val="0"/>
              <w:tabs>
                <w:tab w:val="left" w:pos="1230"/>
              </w:tabs>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Thanh Hóa</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Về kiến trúc dữ liệu của Cơ sở dữ liệu quốc gia về quy hoạch (điểm a khoản 1 Điều 46) đề nghị chỉnh sửa theo hướng: Khẳng định nguyên tắc ưu tiên tuân thủ Khung kiến trúc tổng thể quốc gia số và Khung kiến trúc Cơ sở dữ liệu quốc gia; các khung kiến trúc cơ sở dữ liệu chuyên ngành (nếu có) chỉ mang tính tương thích, kết nối, không làm thay đổi cấu trúc lõi và nguyên tắc liên thông dùng chung.</w:t>
            </w:r>
          </w:p>
        </w:tc>
        <w:tc>
          <w:tcPr>
            <w:tcW w:w="5386" w:type="dxa"/>
            <w:tcMar>
              <w:top w:w="0" w:type="dxa"/>
              <w:left w:w="100" w:type="dxa"/>
              <w:bottom w:w="0" w:type="dxa"/>
              <w:right w:w="100" w:type="dxa"/>
            </w:tcMar>
          </w:tcPr>
          <w:p w:rsidR="007907A5" w:rsidRPr="004A5257" w:rsidRDefault="00315E9C"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315E9C" w:rsidRPr="004A5257" w:rsidRDefault="00315E9C"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tại dự thảo Nghị định theo hướng “</w:t>
            </w:r>
            <w:r w:rsidRPr="004A5257">
              <w:rPr>
                <w:rFonts w:ascii="Times New Roman" w:hAnsi="Times New Roman" w:cs="Times New Roman"/>
                <w:color w:val="000000" w:themeColor="text1"/>
                <w:sz w:val="26"/>
                <w:szCs w:val="26"/>
                <w:lang w:val="pt-BR"/>
              </w:rPr>
              <w:t>Thiết kế kiến trúc dữ liệu tuân thủ Khung kiến trúc tổng thể quốc gia số, Khung kiến trúc dữ liệu quốc gia, Khung quản trị, quản lý dữ liệu quốc gia và phù hợp với Khung kiến trúc cơ sở dữ liệu ngành Tài chính; bảo đảm khả năng kết nối, liên thông với các cơ sở dữ liệu quốc gia và Hệ thống thông tin của bộ, ngành, địa phương”</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A91EA6">
            <w:pPr>
              <w:widowControl w:val="0"/>
              <w:tabs>
                <w:tab w:val="left" w:pos="1230"/>
              </w:tabs>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Thanh Hóa</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 xml:space="preserve">Về cập nhật dữ liệu quy hoạch và quản trị phiên bản dữ liệu (khoản 5, Điều 47) đề nghị chỉnh sửa theo hướng:  Mỗi lần cập nhật dữ liệu quy hoạch phải gắn với thông tin phiên bản, thời điểm hiệu lực, cơ quan ban hành, và liên kết hồ sơ điện tử gốc (văn bản quyết định/phê duyệt và tệp dữ liệu/hồ sơ liên quan). Hệ thống thông tin quốc gia về quy hoạch phải có cơ chế lưu vết thay đổi (nhật ký cập nhật) để phục vụ kiểm tra, giám sát, đối chiếu dữ liệu và giải quyết khiếu nại, tranh chấp (nếu có). Giao cơ quan quản lý/vận hành hệ thống quy định chi tiết yêu cầu kỹ thuật lưu vết, truy xuất phù hợp với pháp luật về dữ liệu, </w:t>
            </w:r>
            <w:proofErr w:type="gramStart"/>
            <w:r w:rsidRPr="004A5257">
              <w:rPr>
                <w:rFonts w:ascii="Times New Roman" w:eastAsia="Times New Roman" w:hAnsi="Times New Roman" w:cs="Times New Roman"/>
                <w:color w:val="000000" w:themeColor="text1"/>
                <w:spacing w:val="-4"/>
                <w:sz w:val="26"/>
                <w:szCs w:val="26"/>
              </w:rPr>
              <w:t>an</w:t>
            </w:r>
            <w:proofErr w:type="gramEnd"/>
            <w:r w:rsidRPr="004A5257">
              <w:rPr>
                <w:rFonts w:ascii="Times New Roman" w:eastAsia="Times New Roman" w:hAnsi="Times New Roman" w:cs="Times New Roman"/>
                <w:color w:val="000000" w:themeColor="text1"/>
                <w:spacing w:val="-4"/>
                <w:sz w:val="26"/>
                <w:szCs w:val="26"/>
              </w:rPr>
              <w:t xml:space="preserve"> toàn thông tin mạng, an ninh mạng.</w:t>
            </w:r>
          </w:p>
        </w:tc>
        <w:tc>
          <w:tcPr>
            <w:tcW w:w="5386" w:type="dxa"/>
            <w:tcMar>
              <w:top w:w="0" w:type="dxa"/>
              <w:left w:w="100" w:type="dxa"/>
              <w:bottom w:w="0" w:type="dxa"/>
              <w:right w:w="100" w:type="dxa"/>
            </w:tcMar>
          </w:tcPr>
          <w:p w:rsidR="00315E9C" w:rsidRPr="004A5257" w:rsidRDefault="00315E9C" w:rsidP="002B4986">
            <w:pPr>
              <w:pStyle w:val="NormalWeb"/>
              <w:widowControl w:val="0"/>
              <w:spacing w:before="40" w:after="40" w:line="320" w:lineRule="exact"/>
              <w:jc w:val="both"/>
              <w:rPr>
                <w:color w:val="000000" w:themeColor="text1"/>
                <w:sz w:val="26"/>
                <w:szCs w:val="26"/>
                <w:lang w:val="pt-BR"/>
              </w:rPr>
            </w:pPr>
            <w:r w:rsidRPr="004A5257">
              <w:rPr>
                <w:rFonts w:eastAsia="Times New Roman"/>
                <w:color w:val="000000" w:themeColor="text1"/>
                <w:sz w:val="26"/>
                <w:szCs w:val="26"/>
              </w:rPr>
              <w:t xml:space="preserve">Tại dự thảo Nghị định đã có quy định về nội dung này: </w:t>
            </w:r>
            <w:r w:rsidRPr="004A5257">
              <w:rPr>
                <w:color w:val="000000" w:themeColor="text1"/>
                <w:sz w:val="26"/>
                <w:szCs w:val="26"/>
                <w:lang w:val="pt-BR"/>
              </w:rPr>
              <w:t>Thông tin, dữ liệu của Hệ thống thông tin quốc gia về quy hoạch được chuẩn hóa, cập nhật thường xuyên, chính xác, có khả năng lưu lịch sử cập nhật, chỉnh sửa.</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A91EA6">
            <w:pPr>
              <w:widowControl w:val="0"/>
              <w:tabs>
                <w:tab w:val="left" w:pos="1230"/>
              </w:tabs>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Thanh Hóa</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Về phân loại dữ liệu, dữ liệu mở và quản trị tài nguyên dữ liệu quy hoạch (khoản 1 Điều 48) đề nghị chỉnh sửa theo hướng:  Xác lập nguyên tắc quản trị dữ liệu đối với Cơ sở dữ liệu quốc gia về quy hoạch, trong đó dữ liệu được phân loại theo mức độ mở, dùng chung, hạn chế, gắn với yêu cầu bảo vệ dữ liệu theo quy định của pháp luật; Dữ liệu quy hoạch được công bố phải bảo đảm có định danh bộ dữ liệu, mô tả metadata, đáp ứng yêu cầu tích hợp, chia sẻ và khai thác lại. Giao Bộ Khoa học và Công nghệ chủ trì, phối hợp với Bộ Tài chính và các bộ, ngành, địa phương hướng dẫn chi tiết nội dung này, bảo đảm thống nhất với pháp luật về chuyển đổi số.</w:t>
            </w:r>
          </w:p>
        </w:tc>
        <w:tc>
          <w:tcPr>
            <w:tcW w:w="5386" w:type="dxa"/>
            <w:tcMar>
              <w:top w:w="0" w:type="dxa"/>
              <w:left w:w="100" w:type="dxa"/>
              <w:bottom w:w="0" w:type="dxa"/>
              <w:right w:w="100" w:type="dxa"/>
            </w:tcMar>
          </w:tcPr>
          <w:p w:rsidR="007907A5" w:rsidRPr="004A5257" w:rsidRDefault="00CB551B"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Tại khoản 4 Điều 46 Luật Quy hoạch số 112/2025/QH15 giao Bộ trưởng Bộ Tài chính hướng dẫn việc cung cấp thông tin, dữ liệu về quy hoạch qua hệ thống thông tin quốc gia về quy hoạch. Đồng thời tại điểm a khoản 1 Điều 45 dự thảo Nghị định quy định </w:t>
            </w:r>
            <w:r w:rsidRPr="004A5257">
              <w:rPr>
                <w:rFonts w:ascii="Times New Roman" w:hAnsi="Times New Roman" w:cs="Times New Roman"/>
                <w:color w:val="000000" w:themeColor="text1"/>
                <w:sz w:val="26"/>
                <w:szCs w:val="26"/>
                <w:lang w:val="pt-BR"/>
              </w:rPr>
              <w:t>Bộ Tài chính chịu có trách nhiệm: Chủ trì xây dựng Hệ thống thông tin quốc gia về quy hoạch; ban hành quy định về cấu trúc, yêu cầu kỹ thuật, giải pháp công nghệ và các quy định về thu thập, cập nhật, quản lý, vận hành, kết nối, chia sẻ và khai thác Hệ thống thông tin quốc gia về quy hoạch.</w:t>
            </w:r>
            <w:r w:rsidRPr="004A5257">
              <w:rPr>
                <w:rFonts w:ascii="Times New Roman" w:hAnsi="Times New Roman" w:cs="Times New Roman"/>
                <w:color w:val="000000" w:themeColor="text1"/>
                <w:sz w:val="26"/>
                <w:szCs w:val="26"/>
              </w:rPr>
              <w:t xml:space="preserve"> Do vậy, Bộ Tài chính sẽ phối hợp với các Bộ ngành, địa phương hướng dẫn chi tiết nội dung này tại Thông tư, bảo đảm thống nhất với pháp luật về chuyển đổi số.</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A91EA6">
            <w:pPr>
              <w:widowControl w:val="0"/>
              <w:tabs>
                <w:tab w:val="left" w:pos="1230"/>
              </w:tabs>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Thanh Hóa</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Về kết nối, chia sẻ dữ liệu giữa các hệ thống thông tin quy hoạch (khoản 2 khoản 3 Điều 48) đề nghị chỉnh sửa theo hướng:  Việc kết nối, chia sẻ dữ liệu Cơ sở dữ liệu quốc gia về quy hoạch phải tuân thủ Khung kiến trúc tổng thể quốc gia số, khung kiến trúc số cấp bộ, cấp tỉnh, sử dụng nền tảng tích hợp, chia sẻ dữ liệu dùng chung theo quy định của pháp luật về chuyển đổi số. Ủy ban nhân dân cấp tỉnh tổ chức kết nối Hệ thống thông tin quy hoạch cấp tỉnh với Hệ thống thông tin và Cơ sở dữ liệu quốc gia về quy hoạch thông qua nền tảng tích hợp, chia sẻ dữ liệu của tỉnh, bảo đảm liên thông, chia sẻ dữ liệu đến cấp xã, phù hợp với mô hình chính quyền địa phương 2 cấp.</w:t>
            </w:r>
          </w:p>
        </w:tc>
        <w:tc>
          <w:tcPr>
            <w:tcW w:w="5386" w:type="dxa"/>
            <w:tcMar>
              <w:top w:w="0" w:type="dxa"/>
              <w:left w:w="100" w:type="dxa"/>
              <w:bottom w:w="0" w:type="dxa"/>
              <w:right w:w="100" w:type="dxa"/>
            </w:tcMar>
          </w:tcPr>
          <w:p w:rsidR="007907A5" w:rsidRPr="004A5257" w:rsidRDefault="00CB551B"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CB551B" w:rsidRPr="004A5257" w:rsidRDefault="00CB551B" w:rsidP="002B4986">
            <w:pPr>
              <w:pStyle w:val="NormalWeb"/>
              <w:widowControl w:val="0"/>
              <w:spacing w:before="40" w:after="40" w:line="320" w:lineRule="exact"/>
              <w:jc w:val="both"/>
              <w:rPr>
                <w:color w:val="000000" w:themeColor="text1"/>
                <w:sz w:val="26"/>
                <w:szCs w:val="26"/>
                <w:lang w:val="pt-BR"/>
              </w:rPr>
            </w:pPr>
            <w:r w:rsidRPr="004A5257">
              <w:rPr>
                <w:rFonts w:eastAsia="Times New Roman"/>
                <w:color w:val="000000" w:themeColor="text1"/>
                <w:sz w:val="26"/>
                <w:szCs w:val="26"/>
              </w:rPr>
              <w:t>Đã chỉnh sửa dự thảo theo hướng quy định “</w:t>
            </w:r>
            <w:r w:rsidRPr="004A5257">
              <w:rPr>
                <w:color w:val="000000" w:themeColor="text1"/>
                <w:sz w:val="26"/>
                <w:szCs w:val="26"/>
                <w:lang w:val="pt-BR"/>
              </w:rPr>
              <w:t>Hệ thống thông tin quốc gia về quy hoạch được xây dựng, quản lý và vận hành thống nhất, đồng bộ trên phạm vi cả nước; bảo đảm kết nối, chia sẻ dữ liệu giữa các cấp, các ngành tuân thủ Khung kiến trúc tổng thể quốc gia số, Khung kiến trúc dữ liệu quốc gia, Khung quản trị, quản lý dữ liệu quốc gia và phù hợp với Khung Kiến trúc Chính phủ số Bộ Tài chính”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A91EA6">
            <w:pPr>
              <w:widowControl w:val="0"/>
              <w:tabs>
                <w:tab w:val="left" w:pos="1230"/>
              </w:tabs>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Thanh Hóa</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Về cơ chế thí điểm ứng dụng công nghệ mới trong quy hoạch số: Đề nghị bổ sung nguyên tắc cho phép cơ quan nhà nước triển khai thử nghiệm có kiểm soát (sandbox) đối với giải pháp công nghệ mới trong quy hoạch số, theo quy định của pháp luật về khoa học, công nghệ, đổi mới sáng tạo và chuyển đổi số.</w:t>
            </w:r>
          </w:p>
        </w:tc>
        <w:tc>
          <w:tcPr>
            <w:tcW w:w="5386" w:type="dxa"/>
            <w:tcMar>
              <w:top w:w="0" w:type="dxa"/>
              <w:left w:w="100" w:type="dxa"/>
              <w:bottom w:w="0" w:type="dxa"/>
              <w:right w:w="100" w:type="dxa"/>
            </w:tcMar>
          </w:tcPr>
          <w:p w:rsidR="007907A5" w:rsidRPr="004A5257" w:rsidRDefault="00655DF3"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Đối với các nội dung mang tính thử nghiệm cần thời có thời gian nghiên cứ, triển khai thực hiện và đánh giá; do vậy, chưa thể quy phạm hóa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A91EA6">
            <w:pPr>
              <w:widowControl w:val="0"/>
              <w:tabs>
                <w:tab w:val="left" w:pos="1230"/>
              </w:tabs>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TP.Hồ Chí Minh</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Tại Khoản 4 Điều 47 đề xuất xem xét tăng thời hạn rà soát, kiểm tra và cập nhật thông tin, dữ liệu; việc chuẩn hóa, định dạng, kiểm tra tính thống nhất của dữ liệu và cập nhật lên hệ thống quốc gia là quy trình kỹ thuật phức tạp, do đó, cần lượng thời gian phù hợp để đảm bảo độ chính xác, tránh lỗi dữ liệu khi công bố.</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Dự thảo Nghị định đã được chỉnh sửa theo hướng quy định 15 ngày kể </w:t>
            </w:r>
            <w:r w:rsidRPr="004A5257">
              <w:rPr>
                <w:rFonts w:ascii="Times New Roman" w:hAnsi="Times New Roman" w:cs="Times New Roman"/>
                <w:color w:val="000000" w:themeColor="text1"/>
                <w:sz w:val="26"/>
                <w:szCs w:val="26"/>
              </w:rPr>
              <w:t>từ khi hồ sơ quy hoạch được hoàn thiện thì phải cập nhật lên hệ thống thông tin quốc gia về quy hoạch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XI</w:t>
            </w:r>
          </w:p>
        </w:tc>
        <w:tc>
          <w:tcPr>
            <w:tcW w:w="9072" w:type="dxa"/>
            <w:gridSpan w:val="4"/>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b/>
                <w:color w:val="000000" w:themeColor="text1"/>
                <w:spacing w:val="-4"/>
                <w:sz w:val="26"/>
                <w:szCs w:val="26"/>
              </w:rPr>
            </w:pPr>
            <w:r w:rsidRPr="004A5257">
              <w:rPr>
                <w:rFonts w:ascii="Times New Roman" w:eastAsia="Times New Roman" w:hAnsi="Times New Roman" w:cs="Times New Roman"/>
                <w:b/>
                <w:color w:val="000000" w:themeColor="text1"/>
                <w:spacing w:val="-4"/>
                <w:sz w:val="26"/>
                <w:szCs w:val="26"/>
              </w:rPr>
              <w:t>Thẩm quyền phê duyệt quy hoạch ngành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Bộ KH&amp;CN</w:t>
            </w:r>
          </w:p>
        </w:tc>
        <w:tc>
          <w:tcPr>
            <w:tcW w:w="7335" w:type="dxa"/>
            <w:gridSpan w:val="2"/>
            <w:tcMar>
              <w:top w:w="0" w:type="dxa"/>
              <w:left w:w="100" w:type="dxa"/>
              <w:bottom w:w="0" w:type="dxa"/>
              <w:right w:w="100" w:type="dxa"/>
            </w:tcMar>
          </w:tcPr>
          <w:p w:rsidR="007907A5"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Đề nghị cơ quan soạn thảo bổ sung, làm rõ tiêu chí phân loại quy hoạch ngành theo thẩm quyền phê duyệt quy định tại Phụ lục III của dự thảo Nghị định nhằm bảo đảm minh bạch căn cứ phân loại, thống nhất áp dụng, xác định đúng thẩm quyền phê duyệt và thuận lợi cho công tác triển khai.</w:t>
            </w:r>
          </w:p>
          <w:p w:rsidR="001E77C4" w:rsidRPr="004A5257" w:rsidRDefault="001E77C4"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vi-VN"/>
              </w:rPr>
            </w:pPr>
          </w:p>
        </w:tc>
        <w:tc>
          <w:tcPr>
            <w:tcW w:w="5386" w:type="dxa"/>
            <w:tcMar>
              <w:top w:w="0" w:type="dxa"/>
              <w:left w:w="100" w:type="dxa"/>
              <w:bottom w:w="0" w:type="dxa"/>
              <w:right w:w="100" w:type="dxa"/>
            </w:tcMar>
          </w:tcPr>
          <w:p w:rsidR="007907A5" w:rsidRPr="004A5257" w:rsidRDefault="005E3ECE"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5E3ECE" w:rsidRPr="004A5257" w:rsidRDefault="005E3ECE"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bổ sung thuyết mình tại dự thảo Tờ trình và bảng so sánh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XII</w:t>
            </w:r>
          </w:p>
        </w:tc>
        <w:tc>
          <w:tcPr>
            <w:tcW w:w="9072" w:type="dxa"/>
            <w:gridSpan w:val="4"/>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b/>
                <w:color w:val="000000" w:themeColor="text1"/>
                <w:spacing w:val="-4"/>
                <w:sz w:val="26"/>
                <w:szCs w:val="26"/>
              </w:rPr>
            </w:pPr>
            <w:r w:rsidRPr="004A5257">
              <w:rPr>
                <w:rFonts w:ascii="Times New Roman" w:eastAsia="Times New Roman" w:hAnsi="Times New Roman" w:cs="Times New Roman"/>
                <w:b/>
                <w:color w:val="000000" w:themeColor="text1"/>
                <w:spacing w:val="-4"/>
                <w:sz w:val="26"/>
                <w:szCs w:val="26"/>
              </w:rPr>
              <w:t>Công bố, công khai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Quảng Ninh</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Cần có cơ chế quy định chi tiết về việc công bố, cung cấp thông tin quy hoạch liên quan đến việc sử dụng không gian biển, khu vực cấm/hạn chế khai thác/nuôi trồng thủy sản để người dân và lực lượng Kiểm ngư dễ dàng tra cứu, phục vụ cho công tác quản lý, giám sát và thực thi pháp luật.</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Việc công bố, cung cấp thông tin quy hoạch đã được quy định tại  Điều 41, 42, 43 của Luật Quy hoạch số 112/2025/QH15; mặt khác, tại dự thảo Nghị định cũng đã quy định “</w:t>
            </w:r>
            <w:r w:rsidRPr="004A5257">
              <w:rPr>
                <w:rFonts w:ascii="Times New Roman" w:hAnsi="Times New Roman" w:cs="Times New Roman"/>
                <w:color w:val="000000" w:themeColor="text1"/>
                <w:sz w:val="26"/>
                <w:szCs w:val="26"/>
              </w:rPr>
              <w:t>Chậm nhất là 15 ngày kể từ ngày quy hoạch được cơ quan có thẩm quyền quyết định hoặc phê duyệt, quy hoạch phải được công bố công khai, trừ những nội dung liên quan đến bí mật nhà nước theo quy định của pháp luật về bảo vệ bí mật nhà nước”.</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Thái Nguyên</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nl-NL"/>
              </w:rPr>
            </w:pPr>
            <w:r w:rsidRPr="004A5257">
              <w:rPr>
                <w:rFonts w:ascii="Times New Roman" w:eastAsia="Times New Roman" w:hAnsi="Times New Roman" w:cs="Times New Roman"/>
                <w:color w:val="000000" w:themeColor="text1"/>
                <w:spacing w:val="-4"/>
                <w:sz w:val="26"/>
                <w:szCs w:val="26"/>
              </w:rPr>
              <w:t>Đề nghị xem xét, bổ sung quy định về thời hạn công bố, công khai quy hoạch quốc gia, quy hoạch vùng, quy hoạch tỉnh.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Đã bổ sung điều quy định về </w:t>
            </w:r>
            <w:r w:rsidRPr="004A5257">
              <w:rPr>
                <w:rFonts w:ascii="Times New Roman" w:eastAsia="Times New Roman" w:hAnsi="Times New Roman" w:cs="Times New Roman"/>
                <w:color w:val="000000" w:themeColor="text1"/>
                <w:spacing w:val="-4"/>
                <w:sz w:val="26"/>
                <w:szCs w:val="26"/>
              </w:rPr>
              <w:t>thời hạn công bố, công khai quy hoạch quốc gia, quy hoạch vùng, quy hoạch tỉnh tại dự thảo Nghị định</w:t>
            </w:r>
          </w:p>
        </w:tc>
      </w:tr>
      <w:tr w:rsidR="00D77B89" w:rsidRPr="004A5257" w:rsidTr="002B4986">
        <w:trPr>
          <w:cantSplit/>
          <w:trHeight w:val="420"/>
          <w:tblHeader/>
        </w:trPr>
        <w:tc>
          <w:tcPr>
            <w:tcW w:w="815" w:type="dxa"/>
            <w:tcMar>
              <w:top w:w="0" w:type="dxa"/>
              <w:left w:w="100" w:type="dxa"/>
              <w:bottom w:w="0" w:type="dxa"/>
              <w:right w:w="100" w:type="dxa"/>
            </w:tcMar>
          </w:tcPr>
          <w:p w:rsidR="00D77B89" w:rsidRPr="004A5257" w:rsidRDefault="00D77B89"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XIII</w:t>
            </w:r>
          </w:p>
        </w:tc>
        <w:tc>
          <w:tcPr>
            <w:tcW w:w="9072" w:type="dxa"/>
            <w:gridSpan w:val="4"/>
            <w:tcMar>
              <w:top w:w="0" w:type="dxa"/>
              <w:left w:w="100" w:type="dxa"/>
              <w:bottom w:w="0" w:type="dxa"/>
              <w:right w:w="100" w:type="dxa"/>
            </w:tcMar>
          </w:tcPr>
          <w:p w:rsidR="00D77B89" w:rsidRPr="004A5257" w:rsidRDefault="00D77B89"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b/>
                <w:color w:val="000000" w:themeColor="text1"/>
                <w:sz w:val="26"/>
                <w:szCs w:val="26"/>
                <w:lang w:val="nl-NL"/>
              </w:rPr>
              <w:t>Điều chỉnh quy hoạch</w:t>
            </w:r>
          </w:p>
        </w:tc>
        <w:tc>
          <w:tcPr>
            <w:tcW w:w="5386" w:type="dxa"/>
            <w:tcMar>
              <w:top w:w="0" w:type="dxa"/>
              <w:left w:w="100" w:type="dxa"/>
              <w:bottom w:w="0" w:type="dxa"/>
              <w:right w:w="100" w:type="dxa"/>
            </w:tcMar>
          </w:tcPr>
          <w:p w:rsidR="00D77B89" w:rsidRPr="004A5257" w:rsidRDefault="00D77B89" w:rsidP="002B4986">
            <w:pPr>
              <w:widowControl w:val="0"/>
              <w:spacing w:before="40" w:after="40" w:line="320" w:lineRule="exact"/>
              <w:jc w:val="both"/>
              <w:rPr>
                <w:rFonts w:ascii="Times New Roman" w:eastAsia="Times New Roman" w:hAnsi="Times New Roman" w:cs="Times New Roman"/>
                <w:color w:val="000000" w:themeColor="text1"/>
                <w:sz w:val="26"/>
                <w:szCs w:val="26"/>
              </w:rPr>
            </w:pPr>
          </w:p>
        </w:tc>
      </w:tr>
      <w:tr w:rsidR="00D77B89" w:rsidRPr="004A5257" w:rsidTr="002B4986">
        <w:trPr>
          <w:cantSplit/>
          <w:trHeight w:val="420"/>
          <w:tblHeader/>
        </w:trPr>
        <w:tc>
          <w:tcPr>
            <w:tcW w:w="815" w:type="dxa"/>
            <w:tcMar>
              <w:top w:w="0" w:type="dxa"/>
              <w:left w:w="100" w:type="dxa"/>
              <w:bottom w:w="0" w:type="dxa"/>
              <w:right w:w="100" w:type="dxa"/>
            </w:tcMar>
          </w:tcPr>
          <w:p w:rsidR="00D77B89" w:rsidRPr="004A5257" w:rsidRDefault="00D77B89"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D77B89" w:rsidRPr="004A5257" w:rsidRDefault="00D813FC"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Bộ N</w:t>
            </w:r>
            <w:r w:rsidR="00D77B89" w:rsidRPr="004A5257">
              <w:rPr>
                <w:rFonts w:ascii="Times New Roman" w:eastAsia="Times New Roman" w:hAnsi="Times New Roman" w:cs="Times New Roman"/>
                <w:b/>
                <w:color w:val="000000" w:themeColor="text1"/>
                <w:sz w:val="26"/>
                <w:szCs w:val="26"/>
                <w:lang w:val="nl-NL"/>
              </w:rPr>
              <w:t>N&amp;MT</w:t>
            </w:r>
          </w:p>
        </w:tc>
        <w:tc>
          <w:tcPr>
            <w:tcW w:w="7335" w:type="dxa"/>
            <w:gridSpan w:val="2"/>
            <w:tcMar>
              <w:top w:w="0" w:type="dxa"/>
              <w:left w:w="100" w:type="dxa"/>
              <w:bottom w:w="0" w:type="dxa"/>
              <w:right w:w="100" w:type="dxa"/>
            </w:tcMar>
          </w:tcPr>
          <w:p w:rsidR="00D77B89" w:rsidRPr="004A5257" w:rsidRDefault="00D77B89"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hAnsi="Times New Roman" w:cs="Times New Roman"/>
                <w:color w:val="000000" w:themeColor="text1"/>
                <w:sz w:val="26"/>
                <w:szCs w:val="26"/>
              </w:rPr>
              <w:t xml:space="preserve">Đề nghị xem xét bổ sung hướng dẫn chi tiết cho việc thực hiện điểm e khoản 1 Điều 54 Luật Quy hoạch (sửa đổi). Cụ thể, cần quy định rõ: việc điều chỉnh ranh giới các khu vực khoáng sản thuộc thẩm quyền của UBND cấp tỉnh trong quy hoạch tỉnh được thực hiện theo trình tự rút gọn khi tổng diện tích </w:t>
            </w:r>
            <w:proofErr w:type="gramStart"/>
            <w:r w:rsidRPr="004A5257">
              <w:rPr>
                <w:rFonts w:ascii="Times New Roman" w:hAnsi="Times New Roman" w:cs="Times New Roman"/>
                <w:color w:val="000000" w:themeColor="text1"/>
                <w:sz w:val="26"/>
                <w:szCs w:val="26"/>
              </w:rPr>
              <w:t>điều  chỉnh</w:t>
            </w:r>
            <w:proofErr w:type="gramEnd"/>
            <w:r w:rsidRPr="004A5257">
              <w:rPr>
                <w:rFonts w:ascii="Times New Roman" w:hAnsi="Times New Roman" w:cs="Times New Roman"/>
                <w:color w:val="000000" w:themeColor="text1"/>
                <w:sz w:val="26"/>
                <w:szCs w:val="26"/>
              </w:rPr>
              <w:t xml:space="preserve"> không làm tăng chỉ tiêu sử dụng đất đã được phân bổ.</w:t>
            </w:r>
          </w:p>
        </w:tc>
        <w:tc>
          <w:tcPr>
            <w:tcW w:w="5386" w:type="dxa"/>
            <w:tcMar>
              <w:top w:w="0" w:type="dxa"/>
              <w:left w:w="100" w:type="dxa"/>
              <w:bottom w:w="0" w:type="dxa"/>
              <w:right w:w="100" w:type="dxa"/>
            </w:tcMar>
          </w:tcPr>
          <w:p w:rsidR="001E77C4" w:rsidRPr="005B7270" w:rsidRDefault="00D77B89"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Luật Quy hoạch số 112/2025/QH15 không giao Chính phủ quy định chi tiết các căn cứ để điều chỉnh quy hoạch theo trình tự, thủ tục rút gọn; do vậy, không có cơ sở pháp lý để quy định tại dự thảo Nghị định. Mặt khác, </w:t>
            </w:r>
            <w:r w:rsidRPr="004A5257">
              <w:rPr>
                <w:rFonts w:ascii="Times New Roman" w:hAnsi="Times New Roman" w:cs="Times New Roman"/>
                <w:color w:val="000000" w:themeColor="text1"/>
                <w:sz w:val="26"/>
                <w:szCs w:val="26"/>
              </w:rPr>
              <w:t>Luật số 147/2025/QH15 sửa đổi Luật Địa chất và khoáng sản đã có quy định về việc mở rộng, thăm dò xuống sâu không phụ thuộc vào quy hoạch; việc điều chỉnh giấy phép không phụ thuộc vào kỳ quy hoạch; do vậy, đã bảo đảm có cơ sở pháp lý để thực hiện</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r w:rsidRPr="004A5257">
              <w:rPr>
                <w:rFonts w:ascii="Times New Roman" w:eastAsia="Times New Roman" w:hAnsi="Times New Roman" w:cs="Times New Roman"/>
                <w:b/>
                <w:color w:val="000000" w:themeColor="text1"/>
                <w:sz w:val="26"/>
                <w:szCs w:val="26"/>
              </w:rPr>
              <w:t>XI</w:t>
            </w:r>
            <w:r w:rsidR="00D77B89" w:rsidRPr="004A5257">
              <w:rPr>
                <w:rFonts w:ascii="Times New Roman" w:eastAsia="Times New Roman" w:hAnsi="Times New Roman" w:cs="Times New Roman"/>
                <w:b/>
                <w:color w:val="000000" w:themeColor="text1"/>
                <w:sz w:val="26"/>
                <w:szCs w:val="26"/>
              </w:rPr>
              <w:t>V</w:t>
            </w:r>
          </w:p>
        </w:tc>
        <w:tc>
          <w:tcPr>
            <w:tcW w:w="14458" w:type="dxa"/>
            <w:gridSpan w:val="5"/>
            <w:tcMar>
              <w:top w:w="0" w:type="dxa"/>
              <w:left w:w="100" w:type="dxa"/>
              <w:bottom w:w="0" w:type="dxa"/>
              <w:right w:w="100" w:type="dxa"/>
            </w:tcMar>
          </w:tcPr>
          <w:p w:rsidR="007907A5" w:rsidRPr="004A5257" w:rsidRDefault="007907A5" w:rsidP="002B4986">
            <w:pPr>
              <w:widowControl w:val="0"/>
              <w:spacing w:before="40" w:after="40" w:line="320" w:lineRule="exact"/>
              <w:rPr>
                <w:rFonts w:ascii="Times New Roman" w:eastAsia="Times New Roman" w:hAnsi="Times New Roman" w:cs="Times New Roman"/>
                <w:b/>
                <w:color w:val="000000" w:themeColor="text1"/>
                <w:sz w:val="26"/>
                <w:szCs w:val="26"/>
                <w:lang w:val="vi-VN"/>
              </w:rPr>
            </w:pPr>
            <w:r w:rsidRPr="004A5257">
              <w:rPr>
                <w:rFonts w:ascii="Times New Roman" w:eastAsia="Times New Roman" w:hAnsi="Times New Roman" w:cs="Times New Roman"/>
                <w:b/>
                <w:color w:val="000000" w:themeColor="text1"/>
                <w:spacing w:val="-4"/>
                <w:sz w:val="26"/>
                <w:szCs w:val="26"/>
                <w:lang w:val="nl-NL"/>
              </w:rPr>
              <w:t>Một số nội dung khác</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Bộ KH&amp;CN</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nl-NL"/>
              </w:rPr>
            </w:pPr>
            <w:r w:rsidRPr="004A5257">
              <w:rPr>
                <w:rFonts w:ascii="Times New Roman" w:eastAsia="Times New Roman" w:hAnsi="Times New Roman" w:cs="Times New Roman"/>
                <w:color w:val="000000" w:themeColor="text1"/>
                <w:spacing w:val="-4"/>
                <w:sz w:val="26"/>
                <w:szCs w:val="26"/>
              </w:rPr>
              <w:t xml:space="preserve">Đề nghị tiếp tục rà soát, hoàn thiện theo hướng tăng cường tính thống nhất và tính khả thi khi áp dụng, tập trung vào các quy định về trình tự, thủ tục, thời hạn và chuẩn hóa hồ sơ/dữ liệu, nhằm bảo đảm triển khai đồng bộ, thống nhất giữa các bộ, ngành và địa phương </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Bộ KH&amp;CN</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tabs>
                <w:tab w:val="left" w:pos="5892"/>
              </w:tabs>
              <w:spacing w:before="40" w:after="40" w:line="320" w:lineRule="exact"/>
              <w:jc w:val="both"/>
              <w:rPr>
                <w:rFonts w:ascii="Times New Roman" w:eastAsia="Times New Roman" w:hAnsi="Times New Roman" w:cs="Times New Roman"/>
                <w:color w:val="000000" w:themeColor="text1"/>
                <w:spacing w:val="-4"/>
                <w:sz w:val="26"/>
                <w:szCs w:val="26"/>
                <w:lang w:val="nl-NL"/>
              </w:rPr>
            </w:pPr>
            <w:r w:rsidRPr="004A5257">
              <w:rPr>
                <w:rFonts w:ascii="Times New Roman" w:eastAsia="Times New Roman" w:hAnsi="Times New Roman" w:cs="Times New Roman"/>
                <w:color w:val="000000" w:themeColor="text1"/>
                <w:spacing w:val="-4"/>
                <w:sz w:val="26"/>
                <w:szCs w:val="26"/>
              </w:rPr>
              <w:t>Hiện nay, dự thảo Nghị định đã có một số quy định/nội dung đề cập giải pháp về khoa học, công nghệ và đổi mới sáng tạo hoặc giải pháp về môi trường và khoa học, công nghệ trong một số nội dung quy hoạch, do vậy để đảm bảo phù hợp với chủ trương, định hướng của Đảng và Nhà nước về phát triển khoa học, công nghệ, đổi mới sáng tạo và chuyển đổi số (KHCN/ĐMST/CĐS), Bộ KH&amp;CN đề nghị thống nhất bổ sung xuyên suốt trong toàn bộ dự thảo nhóm giải pháp về KHCN/ĐMST/CĐS.</w:t>
            </w:r>
          </w:p>
        </w:tc>
        <w:tc>
          <w:tcPr>
            <w:tcW w:w="5386" w:type="dxa"/>
            <w:tcMar>
              <w:top w:w="0" w:type="dxa"/>
              <w:left w:w="100" w:type="dxa"/>
              <w:bottom w:w="0" w:type="dxa"/>
              <w:right w:w="100" w:type="dxa"/>
            </w:tcMar>
          </w:tcPr>
          <w:p w:rsidR="005E3ECE" w:rsidRPr="004A5257" w:rsidRDefault="005E3ECE"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5E3ECE"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Đã rà soát và chỉnh sửa trong toàn bộ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Bộ Ngoại giao, Bộ Quốc phòng</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nl-NL"/>
              </w:rPr>
            </w:pPr>
            <w:r w:rsidRPr="004A5257">
              <w:rPr>
                <w:rFonts w:ascii="Times New Roman" w:eastAsia="Times New Roman" w:hAnsi="Times New Roman" w:cs="Times New Roman"/>
                <w:color w:val="000000" w:themeColor="text1"/>
                <w:spacing w:val="-4"/>
                <w:sz w:val="26"/>
                <w:szCs w:val="26"/>
                <w:lang w:val="nl-NL"/>
              </w:rPr>
              <w:t>Về thành phần hồ sơ: Đề nghị bổ sung đầy đủ thành phần hồ sơ theo quy định tại Điều 27, 28 Nghị định số 78/2025/NĐ-CP ngày 01/4/2025 (được sửa đổi, bổ sung bởi Nghị định số 187/2025/NĐ-CP ngày 01/7/2025) của Chính phủ quy định chi tiết một số điều và biện pháp để tổ chức, hướng dẫn thi hành Luật Ban hành văn bản quy phạm pháp luật.</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hoàn thiện hồ sơ Nghị định theo đúng quy định của pháp luật</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Bộ Ngoại giao</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nl-NL"/>
              </w:rPr>
            </w:pPr>
            <w:r w:rsidRPr="004A5257">
              <w:rPr>
                <w:rFonts w:ascii="Times New Roman" w:eastAsia="Times New Roman" w:hAnsi="Times New Roman" w:cs="Times New Roman"/>
                <w:color w:val="000000" w:themeColor="text1"/>
                <w:spacing w:val="-4"/>
                <w:sz w:val="26"/>
                <w:szCs w:val="26"/>
                <w:lang w:val="nl-NL"/>
              </w:rPr>
              <w:t>Đối với dự thảo Tờ trình Chính phủ đề nghị giải thích thêm về các căn cứ để xác định quy hoạch được ưu tiên thực hiện trong trường hợp có mâu thuẫn giữa các quy hoạch tại khoản 1, 2 Điều 4 dự thảo Nghị định.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bổ sung tại dự thảo Tờ trình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Bộ Quốc phòng</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nl-NL"/>
              </w:rPr>
            </w:pPr>
            <w:r w:rsidRPr="004A5257">
              <w:rPr>
                <w:rFonts w:ascii="Times New Roman" w:eastAsia="Times New Roman" w:hAnsi="Times New Roman" w:cs="Times New Roman"/>
                <w:color w:val="000000" w:themeColor="text1"/>
                <w:spacing w:val="-4"/>
                <w:sz w:val="26"/>
                <w:szCs w:val="26"/>
                <w:lang w:val="nl-NL"/>
              </w:rPr>
              <w:t>Nghiên cứu cập nhật, bổ sung phát triển khu chức năng Khu kinh tế-quốc phòng để đảm bảo thống nhất, phù hợp với quy định tại Nghị định số 22/2021/NĐ-CP ngày 19/3/201 của Chính phủ về Khu kinh tế - quốc phòng; được sửa đổi, bổ sung bởi Nghị định số 220/2025/NĐ-CP ngày 07/8/2025.</w:t>
            </w:r>
          </w:p>
        </w:tc>
        <w:tc>
          <w:tcPr>
            <w:tcW w:w="5386" w:type="dxa"/>
            <w:tcMar>
              <w:top w:w="0" w:type="dxa"/>
              <w:left w:w="100" w:type="dxa"/>
              <w:bottom w:w="0" w:type="dxa"/>
              <w:right w:w="100" w:type="dxa"/>
            </w:tcMar>
          </w:tcPr>
          <w:p w:rsidR="007907A5" w:rsidRPr="004A5257" w:rsidRDefault="006A4059"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pacing w:val="-4"/>
                <w:sz w:val="26"/>
                <w:szCs w:val="26"/>
                <w:lang w:val="nl-NL"/>
              </w:rPr>
              <w:t>Nghị định số 22/2021/NĐ-CP ngày 19/3/201 của Chính phủ về Khu kinh tế - quốc phòng; được sửa đổi, bổ sung bởi Nghị định số 220/2025/NĐ-CP ngày 07/8/2025 có quy định về hợp phần quy hoạch khu kinh tế - quốc phòng. Tuy nhiên, Luật Quy hoạch số 112/2025/QH15 không có quy định về việc quy trình và việc lập hợp phần quy hoạch; do vậy, không có cơ sở để quy định nội dung này tại dự thảo Nghị định. Mặt khác, quy định về khu chức năng trong Luật Quy hoạch đô thị và nông thôn cũng không có quy định về khu chức năng là khu kinh tế - quốc phòng</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Thanh tra Chính phủ</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nl-NL"/>
              </w:rPr>
            </w:pPr>
            <w:r w:rsidRPr="004A5257">
              <w:rPr>
                <w:rFonts w:ascii="Times New Roman" w:eastAsia="Times New Roman" w:hAnsi="Times New Roman" w:cs="Times New Roman"/>
                <w:color w:val="000000" w:themeColor="text1"/>
                <w:spacing w:val="-4"/>
                <w:sz w:val="26"/>
                <w:szCs w:val="26"/>
                <w:lang w:val="nl-NL"/>
              </w:rPr>
              <w:t>- Đề nghị thống nhất tên gọi “quy hoạch ngành” hay “quy hoạch chi tiết ngành”</w:t>
            </w:r>
          </w:p>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lang w:val="nl-NL"/>
              </w:rPr>
            </w:pPr>
            <w:r w:rsidRPr="004A5257">
              <w:rPr>
                <w:rFonts w:ascii="Times New Roman" w:eastAsia="Times New Roman" w:hAnsi="Times New Roman" w:cs="Times New Roman"/>
                <w:color w:val="000000" w:themeColor="text1"/>
                <w:spacing w:val="-4"/>
                <w:sz w:val="26"/>
                <w:szCs w:val="26"/>
                <w:lang w:val="nl-NL"/>
              </w:rPr>
              <w:t>- Điều 3 đề nghị bổ sung “quy hoạch ngành” vào tiêu đề cho phù hợp với nội dung chi tiết tại khoản 2.</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Theo quy định tại k</w:t>
            </w:r>
            <w:r w:rsidR="006A4059" w:rsidRPr="004A5257">
              <w:rPr>
                <w:rFonts w:ascii="Times New Roman" w:eastAsia="Times New Roman" w:hAnsi="Times New Roman" w:cs="Times New Roman"/>
                <w:color w:val="000000" w:themeColor="text1"/>
                <w:sz w:val="26"/>
                <w:szCs w:val="26"/>
              </w:rPr>
              <w:t>hoản</w:t>
            </w:r>
            <w:r w:rsidRPr="004A5257">
              <w:rPr>
                <w:rFonts w:ascii="Times New Roman" w:eastAsia="Times New Roman" w:hAnsi="Times New Roman" w:cs="Times New Roman"/>
                <w:color w:val="000000" w:themeColor="text1"/>
                <w:sz w:val="26"/>
                <w:szCs w:val="26"/>
              </w:rPr>
              <w:t xml:space="preserve">1 Điều 5 </w:t>
            </w:r>
            <w:r w:rsidRPr="004A5257">
              <w:rPr>
                <w:rFonts w:ascii="Times New Roman" w:eastAsia="Times New Roman" w:hAnsi="Times New Roman" w:cs="Times New Roman"/>
                <w:color w:val="000000" w:themeColor="text1"/>
                <w:spacing w:val="-4"/>
                <w:sz w:val="26"/>
                <w:szCs w:val="26"/>
              </w:rPr>
              <w:t>Luật Quy hoạch số 112/2025/QH15 thì quy hoạch ngành và quy hoạch chi tiết ngành là 02 loại quy hoạch khác nhau.</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Đà Nẵng, Gia Lai, Hà Tĩnh, Vĩnh Long, Quảng Trị</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Xem xét quy định chuyển tiếp thực hiện trong trường hợp điều chỉnh quy hoạch theo quy định tại Nghị quyết số 66.2/2025/NQ-CP ngày 28/8/2025 của Chính phủ vào Điều 60 dự thảo Nghị định.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Việc chuyển tiếp đối với việc điều chỉnh quy hoạch theo quy </w:t>
            </w:r>
            <w:r w:rsidRPr="004A5257">
              <w:rPr>
                <w:rFonts w:ascii="Times New Roman" w:eastAsia="Times New Roman" w:hAnsi="Times New Roman" w:cs="Times New Roman"/>
                <w:color w:val="000000" w:themeColor="text1"/>
                <w:spacing w:val="-4"/>
                <w:sz w:val="26"/>
                <w:szCs w:val="26"/>
              </w:rPr>
              <w:t>định tại Nghị quyết số 66.2/2025/NQ-CP ngày 28/8/2025 của Chính phủ đã được quy định đầy đủ tại Điều 56 và Điều 58 Luật Quy hoạch số 112/2025/QH15; do vậy, tại dự thảo Nghị định không có quy định chuyển tiếp đối với nội dung này</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Đà Nẵng</w:t>
            </w:r>
          </w:p>
        </w:tc>
        <w:tc>
          <w:tcPr>
            <w:tcW w:w="7335" w:type="dxa"/>
            <w:gridSpan w:val="2"/>
            <w:tcMar>
              <w:top w:w="0" w:type="dxa"/>
              <w:left w:w="100" w:type="dxa"/>
              <w:bottom w:w="0" w:type="dxa"/>
              <w:right w:w="100" w:type="dxa"/>
            </w:tcMar>
          </w:tcPr>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 xml:space="preserve">- Xem xét, hiệu chỉnh các lỗi kỹ thuật như: </w:t>
            </w:r>
          </w:p>
          <w:p w:rsidR="007907A5" w:rsidRPr="004A5257" w:rsidRDefault="007907A5" w:rsidP="002B4986">
            <w:pPr>
              <w:widowControl w:val="0"/>
              <w:pBdr>
                <w:top w:val="nil"/>
                <w:left w:val="nil"/>
                <w:bottom w:val="nil"/>
                <w:right w:val="nil"/>
                <w:between w:val="nil"/>
              </w:pBdr>
              <w:spacing w:before="40" w:after="40" w:line="320" w:lineRule="exact"/>
              <w:jc w:val="both"/>
              <w:rPr>
                <w:rFonts w:ascii="Times New Roman" w:eastAsia="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pacing w:val="-4"/>
                <w:sz w:val="26"/>
                <w:szCs w:val="26"/>
              </w:rPr>
              <w:t xml:space="preserve">+ Tại điểm a khoản 6 Điều 24: “…phương hướng phát triển các đô thị đô thị”. Đề nghị điều chỉnh: “…phương hướng phát triển các đô thị”. </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nl-NL"/>
              </w:rPr>
            </w:pPr>
            <w:r w:rsidRPr="004A5257">
              <w:rPr>
                <w:rFonts w:ascii="Times New Roman" w:eastAsia="Times New Roman" w:hAnsi="Times New Roman" w:cs="Times New Roman"/>
                <w:color w:val="000000" w:themeColor="text1"/>
                <w:spacing w:val="-4"/>
                <w:sz w:val="26"/>
                <w:szCs w:val="26"/>
              </w:rPr>
              <w:t>+ Tại điểm b khoản 3 Điều 19: “Quan điểm về tổ chức không gian phát triển phát triển”. Đề nghị điều chỉnh: “Quan điểm về tổ chức không gian phát triển”.</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Đã rà soát và chỉnh sửa tại dự thảo Nghị định </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Gia Lai</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nl-NL"/>
              </w:rPr>
            </w:pPr>
            <w:r w:rsidRPr="004A5257">
              <w:rPr>
                <w:rFonts w:ascii="Times New Roman" w:eastAsia="Times New Roman" w:hAnsi="Times New Roman" w:cs="Times New Roman"/>
                <w:color w:val="000000" w:themeColor="text1"/>
                <w:sz w:val="26"/>
                <w:szCs w:val="26"/>
              </w:rPr>
              <w:t>Rà soát, chỉnh sửa lỗi chính tả, lỗi sử dụng dư từ tại các điều: 5</w:t>
            </w:r>
            <w:proofErr w:type="gramStart"/>
            <w:r w:rsidRPr="004A5257">
              <w:rPr>
                <w:rFonts w:ascii="Times New Roman" w:eastAsia="Times New Roman" w:hAnsi="Times New Roman" w:cs="Times New Roman"/>
                <w:color w:val="000000" w:themeColor="text1"/>
                <w:sz w:val="26"/>
                <w:szCs w:val="26"/>
              </w:rPr>
              <w:t>,7,12,19,24</w:t>
            </w:r>
            <w:proofErr w:type="gramEnd"/>
            <w:r w:rsidRPr="004A5257">
              <w:rPr>
                <w:rFonts w:ascii="Times New Roman" w:eastAsia="Times New Roman" w:hAnsi="Times New Roman" w:cs="Times New Roman"/>
                <w:color w:val="000000" w:themeColor="text1"/>
                <w:sz w:val="26"/>
                <w:szCs w:val="26"/>
              </w:rPr>
              <w:t>…</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Đã rà soát và chỉnh sửa tại dự thảo Nghị định </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Hà Tĩnh, Quảng Trị</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Tại Điều 58 Dự thảo: Trường hợp cần thiết phải có Báo cáo đánh giá thực hiện quy hoạch, đề nghị xem xét, lồng ghép trong Báo cáo thuyết minh điều chỉnh quy hoạch.</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nl-NL"/>
              </w:rPr>
            </w:pPr>
            <w:r w:rsidRPr="004A5257">
              <w:rPr>
                <w:rFonts w:ascii="Times New Roman" w:eastAsia="Times New Roman" w:hAnsi="Times New Roman" w:cs="Times New Roman"/>
                <w:color w:val="000000" w:themeColor="text1"/>
                <w:sz w:val="26"/>
                <w:szCs w:val="26"/>
              </w:rPr>
              <w:t>- Kịp thời cập nhật các nội dung sửa đổi (nếu có) tại Luật Quy hoạch (sửa đổi) trong dự thảo Nghị định.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Theo quy định tại khoản 5 Điều 49 Luật Quy hoạch số 112/2025/QH15, báo cáo đánh giá thực hiện quy hoạch là 1 báo cáo riêng và </w:t>
            </w:r>
            <w:r w:rsidRPr="004A5257">
              <w:rPr>
                <w:rFonts w:ascii="Times New Roman" w:hAnsi="Times New Roman" w:cs="Times New Roman"/>
                <w:color w:val="000000" w:themeColor="text1"/>
                <w:sz w:val="26"/>
                <w:szCs w:val="26"/>
              </w:rPr>
              <w:t>phải được đăng tải trên hệ thống thông tin quốc gia về quy hoạch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Hưng Yên</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Đề nghị tiếp tục rà soát giữa dự thảo Nghị định với Luật Quy hoạch (sửa đổi) và các luật liên quan (Luật Ngân sách nhà nước, Luật Quản lý thuế, Luật Đất đai…) để bảo đảm tính thống nhất của hệ thống pháp luật; nghiên cứu bổ sung các quy định tăng cường mối liên thông giữa công tác quy hoạch và quản lý tài chính - ngân sách, qua đó nâng cao hiệu quả tổ chức thực hiện quy hoạch tại địa phương.</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rà soát với các pháp luật có liên quan để bảo đảm đồng bộ, thống nhất</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Lai Châu</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Đề nghị xem xét chỉnh sửa lại nội dung quy định tại khoản 2 Điều 42. Lý do: Nội dung Điều 39 có 3 khoản quy định về “Họp Hội đồng thẩm định quy hoạch”, không có quy định về “Thể thức hồ sơ trình thẩm định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 thẩm định</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dẫn điều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Lạng Sơn, Lào Cai</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Dự thảo quy định: “Nghị định này có hiệu lực thi hành kể từ ngày ký ban hành”, đề nghị sửa thành “Nghị định này có hiệu lực thi hành kể từ ngày ... tháng... năm...” để bảo đảm theo quy định tại khoản 2 Điều 67 Nghị định số 78/2025/NĐ-CP ngày 01/4/2025 của Chính phủ: “2. Văn bản phải xác định cụ thể ngày, tháng, năm có hiệu lực thi hành”.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Lạng Sơn</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 Khoản 4 Điều 5. Rà soát thứ tự các điểm bị trùng lặp. </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Sửa đánh số trang của Phụ lục theo quy định tại khoản 7 phần I mục 1 phụ lục I ban hành kèm theo Nghị định số 187/2025/NĐ-CP ngày 01/7/2025 của Chính phủ, cụ thể: “Số trang của Phụ lục được đánh số riêng theo từng Phụ lục.”</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Đã chỉnh sửa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Phú Thọ</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Đề nghị bổ sung quy định về điều khoản chuyển tiếp (dự thảo đang để trống, chưa có nội dung)</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Dự thảo Nghị định quy định chi tiết Luật Quy hoạch số 112/2025/QH15 (thay thế hoàn toàn cho Luật Quy hoạch 2017); từ ngày Luật Quy hoạch số 112/2025/QH15 có hiệu lực (01/3/2026), việc lập, thẩm định, phê duyệt, điều chỉnh quy hoạch được thực hiện theo quy định của Luật Quy hoạch 112/2025/QH15. Do vậy, không có quy định chuyển tiếp tại dự thảo Nghị định; việc chuyển tiếp quy hoạch đã được quy định cụ thể tại Điều 56, 58 Luật Quy hoạch số 112/2025/QH15</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Quảng Ninh</w:t>
            </w:r>
          </w:p>
        </w:tc>
        <w:tc>
          <w:tcPr>
            <w:tcW w:w="7335" w:type="dxa"/>
            <w:gridSpan w:val="2"/>
            <w:tcMar>
              <w:top w:w="0" w:type="dxa"/>
              <w:left w:w="100" w:type="dxa"/>
              <w:bottom w:w="0" w:type="dxa"/>
              <w:right w:w="100" w:type="dxa"/>
            </w:tcMar>
          </w:tcPr>
          <w:p w:rsidR="007907A5" w:rsidRPr="001E77C4" w:rsidRDefault="007907A5" w:rsidP="002B4986">
            <w:pPr>
              <w:widowControl w:val="0"/>
              <w:spacing w:before="40" w:after="40" w:line="320" w:lineRule="exact"/>
              <w:jc w:val="both"/>
              <w:rPr>
                <w:rFonts w:ascii="Times New Roman" w:eastAsia="Times New Roman" w:hAnsi="Times New Roman" w:cs="Times New Roman"/>
                <w:color w:val="000000" w:themeColor="text1"/>
                <w:spacing w:val="-4"/>
                <w:sz w:val="26"/>
                <w:szCs w:val="26"/>
              </w:rPr>
            </w:pPr>
            <w:r w:rsidRPr="001E77C4">
              <w:rPr>
                <w:rFonts w:ascii="Times New Roman" w:eastAsia="Times New Roman" w:hAnsi="Times New Roman" w:cs="Times New Roman"/>
                <w:color w:val="000000" w:themeColor="text1"/>
                <w:spacing w:val="-4"/>
                <w:sz w:val="26"/>
                <w:szCs w:val="26"/>
              </w:rPr>
              <w:t>Đề nghị làm rõ hơn nguyên tắc lồng ghép các quy hoạch chuyên ngành trong lĩnh vực biển (như quy hoạch không gian biển, quy hoạch bảo vệ và khai thác nguồn lợi thủy sản, quy hoạch phát triển nuôi trồng thủy sản) vào Quy hoạch tỉnh/Quy hoạch tổng thể quốc gia.</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Việc tích hợp trong quá trình lập quy hoạch và mối quan hệ giữa các loại quy hoạch đã được quy định tại khoản 3 Điều 5; Điều 24 của Luật Quy hoạch số 112/2025/QH15</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Quảng Ninh</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Cần quy định chi tiết hơn về trách nhiệm và quy trình phối hợp giữa cơ quan lập quy hoạch chung với cơ quan quản lý chuyên ngành (Biển, Hải đảo và Thủy sản, Kiểm ngư) để đảm bảo các nội dung về bảo tồn biển, khu bảo vệ nguồn lợi thủy sản được thể hiện đầy đủ, không bị chồng lấn hay xung đột với các quy hoạch phát triển kinh tế, xây dựng công trình trên biển.</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lang w:val="vi-VN"/>
              </w:rPr>
            </w:pPr>
            <w:r w:rsidRPr="004A5257">
              <w:rPr>
                <w:rFonts w:ascii="Times New Roman" w:eastAsia="Times New Roman" w:hAnsi="Times New Roman" w:cs="Times New Roman"/>
                <w:color w:val="000000" w:themeColor="text1"/>
                <w:sz w:val="26"/>
                <w:szCs w:val="26"/>
              </w:rPr>
              <w:t>Việc tích hợp trong quá trình lập quy hoạch và mối quan hệ giữa các loại quy hoạch đã được quy định tại khoản 3 Điều 5; Điều 24 của Luật Quy hoạch số 112/2025/QH15</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Thái Nguyên</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Tại Điều 55 về Nội dung đánh giá thực hiện quy hoạch định kỳ 05 năm, đề nghị quy định rõ thời gian thực hiện đánh giá (Quý hoặc tháng) để các Bộ, ngành, địa phương chủ động thực hiện.</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Khoản 6 Điều 49 Luật Quy hoạch số 112/2025/QH15 giao “Chính phủ quy định chi tiết nội dung đánh giá thực hiện quy hoạch”; do vậy, không có cơ sở để quy định về thời gian đánh giá theo quý hay tháng đối với việc đánh giá thực hiện quy hoạch định kỳ 05 năm tại dự thảo Nghị định. Mặt khác, Luật quy định phải đánh giá thực hiện quy hoạch theo định kỳ 05 năm, không quy định cứng thời gian đánh giá theo quý hay tháng để linh hoạt cho quá trình thực hiện</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Tuyên Quang</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Đề nghị nghiên cứu bỏ quy định tại Điều 12 (Trình tự lập, thẩm định, phê duyệt và công bố quy hoạch ngành) thuộc Mục 1, Chương II của Dự thảo Nghị định, do nội dung của Điều này chưa phù hợp với phạm vi điều chỉnh của Mục 1 (Trách nhiệm của cơ quan tổ chức lập quy hoạch, cơ quan lập quy hoạch, cơ quan tham gia lập quy hoạch). Việc sắp xếp lại nội dung sẽ góp phần bảo đảm tính logic, thống nhất trong kết cấu của Dự thảo.</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Tại Chương II, đề nghị sửa thứ tự Mục 3 “Lấy ý kiến về quy hoạch” thành Mục 4, do trong Chương II, hiện có hai Mục 3.</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chuyển điều quy định về “Trình tự lập, thẩm định, phê duyệt và công bố quy hoạch ngành” sang Chương I về quy định chung</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 xml:space="preserve">Vĩnh Long </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Xem xét, hiệu chỉnh các lỗi kỹ thuật như: </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Tại điểm c khoản 2 Điều 5: “…..pháp, luật khác có liên quan”. Đề nghị điều chỉnh: “pháp luật khác có liên quan”. - Tại khoản 4 Điều 5: Lỗi trùng ký hiệu điểm “c)”.</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 - Tại khoản 3 Điều 7: cụm từ “tỉ lệ”. Đề nghị nên thống nhất dùng “tỷ lệ” (đã dùng ở nhiều Điều khác).</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 - Tại Chương II: Việc phân công trách nhiệm cơ bản rõ ràng, tuy nhiên một số nội dung còn trùng lặp giữa “cơ quan tổ chức lập quy hoạch” và “cơ quan lập quy hoạch”. Đề nghị rà soát, chỉnh lý lại câu chữ để tránh trùng lặp trách nhiệm. - Tại khoản 5 Điều 12: Đề nghị tách dòng do bị dính câu “…thuộc thẩm quyền phê duyệt của Bộ trưởng. 6. Cơ quan tổ chức lập quy hoạch …</w:t>
            </w:r>
            <w:proofErr w:type="gramStart"/>
            <w:r w:rsidRPr="004A5257">
              <w:rPr>
                <w:rFonts w:ascii="Times New Roman" w:eastAsia="Times New Roman" w:hAnsi="Times New Roman" w:cs="Times New Roman"/>
                <w:color w:val="000000" w:themeColor="text1"/>
                <w:sz w:val="26"/>
                <w:szCs w:val="26"/>
              </w:rPr>
              <w:t>”.</w:t>
            </w:r>
            <w:proofErr w:type="gramEnd"/>
            <w:r w:rsidRPr="004A5257">
              <w:rPr>
                <w:rFonts w:ascii="Times New Roman" w:eastAsia="Times New Roman" w:hAnsi="Times New Roman" w:cs="Times New Roman"/>
                <w:color w:val="000000" w:themeColor="text1"/>
                <w:sz w:val="26"/>
                <w:szCs w:val="26"/>
              </w:rPr>
              <w:t xml:space="preserve"> </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Tại điểm b khoản 3 Điều 19: “Quan điểm về tổ chức không gian phát triển phát triển”. Đề nghị điều chỉnh: “Quan điểm về tổ chức không gian phát triển”.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 - Tại điểm a khoản 6 Điều 24: “…phương hướng phát triển các đô thị đô thị”. Đề nghị điều chỉnh: “…phương hướng phát triển các đô thị”. </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Tại khoản 22 Điều 24: Lỗi trùng ký hiệu điểm “c)”.</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chỉnh sửa kỹ thuật tại dự thảo Nghị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TP. Hồ Chí Minh</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Về xây dựng “Đề cương lập quy hoạch” quy định tại Điều 17 về trình tự, thủ tục lập, quyết định hoặc phê duyệt đề cương lập quy hoạch, đề xuất xem xét các nội dung sau:</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 - “Đề cương lập quy hoạch” chỉ được nêu tại khoản 1 Điều 12: Trình tự lập, thẩm định, phê duyệt và công bố quy hoạch ngành; </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Về trách nhiệm của cơ quan tổ chức lập quy hoạch, cơ quan lập quy hoạch, cơ quan tham gia lập đối với các quy hoạch khác ngoài quy hoạch ngành (từ Điều 8 đến Điều 16): chưa nêu trong nội dung về trình tự lập, trình phê duyệt “Đề cương lập quy hoạch”. Đề xuất cơ quan soạn thảo xem xét có quy định cụ thể bước thực hiện nội dung này trước khi phê duyệt dự toán chi phí lập quy hoạch.</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Trình tự về việc xây dựng đề cương lập quy hoạch đối với quy hoạch tổng thể quốc gia, quy hoạch không gian biển quốc gia, quy hoạch sử dụng đất quốc gia, quy hoạch vùng, quy hoạch tỉnh đã được quy định tại Điều 9 Luật Quy hoạch số 112/2025/QH15, do vậy, dự thảo Nghị định không nhắc lại các quy định đã được quy định ở luật. </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Để xác định rõ việc xây dựng, phê duyệt “Đề cương lập quy hoạch” được thực hiện trước khi phê duyệt dự toán chi phí lập quy hoạch, dự thảo Nghị định đã quy định trách nhiệm của các cơ quan theo hướng “</w:t>
            </w:r>
            <w:r w:rsidRPr="004A5257">
              <w:rPr>
                <w:rFonts w:ascii="Times New Roman" w:hAnsi="Times New Roman" w:cs="Times New Roman"/>
                <w:color w:val="000000" w:themeColor="text1"/>
                <w:spacing w:val="3"/>
                <w:sz w:val="26"/>
                <w:szCs w:val="26"/>
                <w:shd w:val="clear" w:color="auto" w:fill="FFFFFF"/>
              </w:rPr>
              <w:t>Phê duyệt hoặc quy định phân cấp thẩm quyền phê duyệt dự toán chi phí lập quy hoạch trên cơ sở khối lượng công việc được xác định tại đề cương lập quy hoạch”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TP. Hồ Chí Minh</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Tại Điều 37 có quy định về Tư vấn phản biện độc lập quy hoạch: Đề xuất cơ quan soạn thảo xem xét xem xét, có quy định cụ thể về trách nhiệm của Tư vấn tổ chức, tham gia, thực hiện lập quy hoạch. - Tại khoản 2 Điều 37 quy định về Tư vấn phản biện độc lập quy hoạch: “1. Tư vấn phản biện độc lập quy hoạch là cá nhân phải đáp ứng các điều kiện: 2. Tổ chức tư vấn phản biện độc lập quy hoạch phải đáp ứng các điều kiện: ...” Đề xuất cơ quan soạn thảo xem xét hiệu chỉnh cách viết cho thống nhất với khoản 1, cụ thể điều chỉnh từ “2. Tổ chức tư vấn phản biện độc lập quy hoạch phải đáp ứng các điều kiện” thành “2. Tư vấn phản biện độc lập quy hoạch là tổ chức phải đáp ứng các điều kiện”.</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Trách nhiệm của tư vấn lập quy hoạch sẽ được quy định tại hợp đồng; do vậy, dự thảo Nghị định không quy định về nội dung này.</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Dự thảo Nghị định đã chỉnh sửa để thống nhất về cách quy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sidRPr="004A5257">
              <w:rPr>
                <w:rFonts w:ascii="Times New Roman" w:eastAsia="Times New Roman" w:hAnsi="Times New Roman" w:cs="Times New Roman"/>
                <w:b/>
                <w:color w:val="000000" w:themeColor="text1"/>
                <w:sz w:val="26"/>
                <w:szCs w:val="26"/>
                <w:lang w:val="nl-NL"/>
              </w:rPr>
              <w:t>TP. Hồ Chí Minh</w:t>
            </w:r>
          </w:p>
        </w:tc>
        <w:tc>
          <w:tcPr>
            <w:tcW w:w="7335" w:type="dxa"/>
            <w:gridSpan w:val="2"/>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Tại khoản 5 Điều 34 quy định về Trách nhiệm và quyền hạn của ủy viên phản biện: “5. Được nhận thù lao phản biện theo quy định.</w:t>
            </w:r>
            <w:proofErr w:type="gramStart"/>
            <w:r w:rsidRPr="004A5257">
              <w:rPr>
                <w:rFonts w:ascii="Times New Roman" w:eastAsia="Times New Roman" w:hAnsi="Times New Roman" w:cs="Times New Roman"/>
                <w:color w:val="000000" w:themeColor="text1"/>
                <w:sz w:val="26"/>
                <w:szCs w:val="26"/>
              </w:rPr>
              <w:t>”.</w:t>
            </w:r>
            <w:proofErr w:type="gramEnd"/>
            <w:r w:rsidRPr="004A5257">
              <w:rPr>
                <w:rFonts w:ascii="Times New Roman" w:eastAsia="Times New Roman" w:hAnsi="Times New Roman" w:cs="Times New Roman"/>
                <w:color w:val="000000" w:themeColor="text1"/>
                <w:sz w:val="26"/>
                <w:szCs w:val="26"/>
              </w:rPr>
              <w:t xml:space="preserve"> Đề xuất cơ quan soạn thảo xem xét, làm rõ quy định pháp luật hoặc trách nhiệm quy định của cơ quan có liên quan để áp dụng tính toán thù lao tại khoản 5.</w:t>
            </w:r>
          </w:p>
        </w:tc>
        <w:tc>
          <w:tcPr>
            <w:tcW w:w="5386" w:type="dxa"/>
            <w:tcMar>
              <w:top w:w="0" w:type="dxa"/>
              <w:left w:w="100" w:type="dxa"/>
              <w:bottom w:w="0" w:type="dxa"/>
              <w:right w:w="100" w:type="dxa"/>
            </w:tcMar>
          </w:tcPr>
          <w:p w:rsidR="007907A5" w:rsidRPr="004A5257" w:rsidRDefault="007907A5"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Quy định về thù lao phản biện quy hoạch sẽ được quy định tại Thông tư quy định về chi phí cho hoạt động quy hoạch. Hiện nay, Bộ Tài chính đang nghiên cứu, xây dựng dự thảo Thông tư để gửi xin ý kiến trước khi thẩm định và ban hành theo quy định</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A91EA6"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 xml:space="preserve">TP. </w:t>
            </w:r>
            <w:r w:rsidR="007907A5" w:rsidRPr="004A5257">
              <w:rPr>
                <w:rFonts w:ascii="Times New Roman" w:eastAsia="Times New Roman" w:hAnsi="Times New Roman" w:cs="Times New Roman"/>
                <w:b/>
                <w:color w:val="000000" w:themeColor="text1"/>
                <w:sz w:val="26"/>
                <w:szCs w:val="26"/>
                <w:lang w:val="nl-NL"/>
              </w:rPr>
              <w:t>Hà Nội</w:t>
            </w:r>
          </w:p>
        </w:tc>
        <w:tc>
          <w:tcPr>
            <w:tcW w:w="7335" w:type="dxa"/>
            <w:gridSpan w:val="2"/>
            <w:tcMar>
              <w:top w:w="0" w:type="dxa"/>
              <w:left w:w="100" w:type="dxa"/>
              <w:bottom w:w="0" w:type="dxa"/>
              <w:right w:w="100" w:type="dxa"/>
            </w:tcMar>
          </w:tcPr>
          <w:p w:rsidR="007907A5" w:rsidRPr="004A5257" w:rsidRDefault="0023780E"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Đề nghị nghiên cứu bổ sung một điều khoản quy định chi tiết nội dung tối thiểu của Đề cương lập quy hoạch, bao gồm: xác định lý do và sự cần thiết; căn cứ, nguyên tắc lập quy hoạch; phạm vi, ranh giới, thời hạn; quan điểm, mục tiêu phát triển; phân tích đánh giá hiện trạng sử dụng đất và dự báo nhu cầu phát triển; yêu cầu về nội dung quy hoạch; dự kiến chi phí và nguồn vốn; yêu cầu về đánh giá môi trường chiến lược; và tiến độ lập quy hoạch.</w:t>
            </w:r>
          </w:p>
        </w:tc>
        <w:tc>
          <w:tcPr>
            <w:tcW w:w="5386" w:type="dxa"/>
            <w:tcMar>
              <w:top w:w="0" w:type="dxa"/>
              <w:left w:w="100" w:type="dxa"/>
              <w:bottom w:w="0" w:type="dxa"/>
              <w:right w:w="100" w:type="dxa"/>
            </w:tcMar>
          </w:tcPr>
          <w:p w:rsidR="007907A5" w:rsidRPr="004A5257" w:rsidRDefault="0023780E"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Nội dung chủ yếu của đề cương lập quy hoạch đã được quy định tại khoản 1 Điều 20 Luật Quy hoạch số 112/2025/QH15; mặt khác, Luật Luật Quy hoạch số 112/2025/QH15 không giao Chính phủ quy định chi tiết đề cương lập quy hoạch tại Nghị định về tạo sự linh hoạt cho quá trình triển khai thực hiện.</w:t>
            </w:r>
          </w:p>
          <w:p w:rsidR="0023780E" w:rsidRPr="004A5257" w:rsidRDefault="0023780E"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Dự thảo Nghị định đã có quy định về thời gian lập quy hoạch tại Điều 3</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A91EA6"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Bộ N</w:t>
            </w:r>
            <w:r w:rsidR="00A33CB0" w:rsidRPr="004A5257">
              <w:rPr>
                <w:rFonts w:ascii="Times New Roman" w:eastAsia="Times New Roman" w:hAnsi="Times New Roman" w:cs="Times New Roman"/>
                <w:b/>
                <w:color w:val="000000" w:themeColor="text1"/>
                <w:sz w:val="26"/>
                <w:szCs w:val="26"/>
                <w:lang w:val="nl-NL"/>
              </w:rPr>
              <w:t>N&amp;MT</w:t>
            </w:r>
          </w:p>
        </w:tc>
        <w:tc>
          <w:tcPr>
            <w:tcW w:w="7335" w:type="dxa"/>
            <w:gridSpan w:val="2"/>
            <w:tcMar>
              <w:top w:w="0" w:type="dxa"/>
              <w:left w:w="100" w:type="dxa"/>
              <w:bottom w:w="0" w:type="dxa"/>
              <w:right w:w="100" w:type="dxa"/>
            </w:tcMar>
          </w:tcPr>
          <w:p w:rsidR="007907A5" w:rsidRPr="004A5257" w:rsidRDefault="00A33CB0"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Tại Điều 1 về phạm vi điều chỉnh của Dự thảo Nghị định: đề nghị nêu rõ nội dung được hướng dẫn và cụ thể đến từng điều, khoản tại Luật Quy hoạch giao Chính phủ quy định.</w:t>
            </w:r>
          </w:p>
        </w:tc>
        <w:tc>
          <w:tcPr>
            <w:tcW w:w="5386" w:type="dxa"/>
            <w:tcMar>
              <w:top w:w="0" w:type="dxa"/>
              <w:left w:w="100" w:type="dxa"/>
              <w:bottom w:w="0" w:type="dxa"/>
              <w:right w:w="100" w:type="dxa"/>
            </w:tcMar>
          </w:tcPr>
          <w:p w:rsidR="007907A5" w:rsidRPr="004A5257" w:rsidRDefault="00A33CB0"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Quy định về phạm vi điều chỉnh hiện nay của dự thảo Nghị định đã bảo đảm phù hợp với quy định của Luật Ban hành văn bản quy phạm pháp luật</w:t>
            </w:r>
          </w:p>
        </w:tc>
      </w:tr>
      <w:tr w:rsidR="007907A5" w:rsidRPr="004A5257" w:rsidTr="002B4986">
        <w:trPr>
          <w:cantSplit/>
          <w:trHeight w:val="420"/>
          <w:tblHeader/>
        </w:trPr>
        <w:tc>
          <w:tcPr>
            <w:tcW w:w="815" w:type="dxa"/>
            <w:tcMar>
              <w:top w:w="0" w:type="dxa"/>
              <w:left w:w="100" w:type="dxa"/>
              <w:bottom w:w="0" w:type="dxa"/>
              <w:right w:w="100" w:type="dxa"/>
            </w:tcMar>
          </w:tcPr>
          <w:p w:rsidR="007907A5" w:rsidRPr="004A5257" w:rsidRDefault="007907A5"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7907A5" w:rsidRPr="004A5257" w:rsidRDefault="00A91EA6"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Bộ N</w:t>
            </w:r>
            <w:r w:rsidR="00A33CB0" w:rsidRPr="004A5257">
              <w:rPr>
                <w:rFonts w:ascii="Times New Roman" w:eastAsia="Times New Roman" w:hAnsi="Times New Roman" w:cs="Times New Roman"/>
                <w:b/>
                <w:color w:val="000000" w:themeColor="text1"/>
                <w:sz w:val="26"/>
                <w:szCs w:val="26"/>
                <w:lang w:val="nl-NL"/>
              </w:rPr>
              <w:t>N&amp;MT</w:t>
            </w:r>
          </w:p>
        </w:tc>
        <w:tc>
          <w:tcPr>
            <w:tcW w:w="7335" w:type="dxa"/>
            <w:gridSpan w:val="2"/>
            <w:tcMar>
              <w:top w:w="0" w:type="dxa"/>
              <w:left w:w="100" w:type="dxa"/>
              <w:bottom w:w="0" w:type="dxa"/>
              <w:right w:w="100" w:type="dxa"/>
            </w:tcMar>
          </w:tcPr>
          <w:p w:rsidR="007907A5" w:rsidRPr="004A5257" w:rsidRDefault="00A33CB0"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Tại Điều 2 về đối tượng áp dụng: đề nghị cơ quan chủ trì soạn thảo xem xét về sự phù hợp của nội dung này với Luật Quy hoạch được Quốc hội khóa XV thông qua</w:t>
            </w:r>
          </w:p>
        </w:tc>
        <w:tc>
          <w:tcPr>
            <w:tcW w:w="5386" w:type="dxa"/>
            <w:tcMar>
              <w:top w:w="0" w:type="dxa"/>
              <w:left w:w="100" w:type="dxa"/>
              <w:bottom w:w="0" w:type="dxa"/>
              <w:right w:w="100" w:type="dxa"/>
            </w:tcMar>
          </w:tcPr>
          <w:p w:rsidR="007907A5" w:rsidRPr="004A5257" w:rsidRDefault="00A33CB0"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A33CB0" w:rsidRPr="004A5257" w:rsidRDefault="00A33CB0"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rà soát, chỉnh sửa tại dự thảo Nghị định, bảo đảm phù hợp với Luật Quy hoạch số 112/2025/QH15</w:t>
            </w:r>
          </w:p>
        </w:tc>
      </w:tr>
      <w:tr w:rsidR="00CB5DB4" w:rsidRPr="004A5257" w:rsidTr="002B4986">
        <w:trPr>
          <w:cantSplit/>
          <w:trHeight w:val="420"/>
          <w:tblHeader/>
        </w:trPr>
        <w:tc>
          <w:tcPr>
            <w:tcW w:w="815" w:type="dxa"/>
            <w:tcMar>
              <w:top w:w="0" w:type="dxa"/>
              <w:left w:w="100" w:type="dxa"/>
              <w:bottom w:w="0" w:type="dxa"/>
              <w:right w:w="100" w:type="dxa"/>
            </w:tcMar>
          </w:tcPr>
          <w:p w:rsidR="00CB5DB4" w:rsidRPr="004A5257" w:rsidRDefault="00CB5DB4"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CB5DB4" w:rsidRPr="004A5257" w:rsidRDefault="00A91EA6"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Bộ N</w:t>
            </w:r>
            <w:r w:rsidR="00CB5DB4" w:rsidRPr="004A5257">
              <w:rPr>
                <w:rFonts w:ascii="Times New Roman" w:eastAsia="Times New Roman" w:hAnsi="Times New Roman" w:cs="Times New Roman"/>
                <w:b/>
                <w:color w:val="000000" w:themeColor="text1"/>
                <w:sz w:val="26"/>
                <w:szCs w:val="26"/>
                <w:lang w:val="nl-NL"/>
              </w:rPr>
              <w:t>N&amp;MT</w:t>
            </w:r>
          </w:p>
        </w:tc>
        <w:tc>
          <w:tcPr>
            <w:tcW w:w="7335" w:type="dxa"/>
            <w:gridSpan w:val="2"/>
            <w:tcMar>
              <w:top w:w="0" w:type="dxa"/>
              <w:left w:w="100" w:type="dxa"/>
              <w:bottom w:w="0" w:type="dxa"/>
              <w:right w:w="100" w:type="dxa"/>
            </w:tcMar>
          </w:tcPr>
          <w:p w:rsidR="00CB5DB4" w:rsidRPr="004A5257" w:rsidRDefault="00CB5DB4"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Tại Điều 59: về hiệu lực thi hành, đề nghị điều chỉnh hiệu lực thi hành của Nghị định là từ ngày 01 tháng 3 năm 2026</w:t>
            </w:r>
          </w:p>
        </w:tc>
        <w:tc>
          <w:tcPr>
            <w:tcW w:w="5386" w:type="dxa"/>
            <w:tcMar>
              <w:top w:w="0" w:type="dxa"/>
              <w:left w:w="100" w:type="dxa"/>
              <w:bottom w:w="0" w:type="dxa"/>
              <w:right w:w="100" w:type="dxa"/>
            </w:tcMar>
          </w:tcPr>
          <w:p w:rsidR="00CB5DB4" w:rsidRPr="004A5257" w:rsidRDefault="00CB5DB4"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Tiếp thu ý kiến</w:t>
            </w:r>
          </w:p>
          <w:p w:rsidR="00CB5DB4" w:rsidRPr="004A5257" w:rsidRDefault="00CB5DB4"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Đã rà soát, chỉnh sửa tại dự thảo Nghị định về hiệu lực thi hành.</w:t>
            </w:r>
          </w:p>
        </w:tc>
      </w:tr>
      <w:tr w:rsidR="00CB5DB4" w:rsidRPr="004A5257" w:rsidTr="002B4986">
        <w:trPr>
          <w:cantSplit/>
          <w:trHeight w:val="420"/>
          <w:tblHeader/>
        </w:trPr>
        <w:tc>
          <w:tcPr>
            <w:tcW w:w="815" w:type="dxa"/>
            <w:tcMar>
              <w:top w:w="0" w:type="dxa"/>
              <w:left w:w="100" w:type="dxa"/>
              <w:bottom w:w="0" w:type="dxa"/>
              <w:right w:w="100" w:type="dxa"/>
            </w:tcMar>
          </w:tcPr>
          <w:p w:rsidR="00CB5DB4" w:rsidRPr="004A5257" w:rsidRDefault="00CB5DB4"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CB5DB4" w:rsidRPr="004A5257" w:rsidRDefault="00A91EA6"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Bộ N</w:t>
            </w:r>
            <w:r w:rsidR="00CB5DB4" w:rsidRPr="004A5257">
              <w:rPr>
                <w:rFonts w:ascii="Times New Roman" w:eastAsia="Times New Roman" w:hAnsi="Times New Roman" w:cs="Times New Roman"/>
                <w:b/>
                <w:color w:val="000000" w:themeColor="text1"/>
                <w:sz w:val="26"/>
                <w:szCs w:val="26"/>
                <w:lang w:val="nl-NL"/>
              </w:rPr>
              <w:t>N&amp;MT</w:t>
            </w:r>
          </w:p>
        </w:tc>
        <w:tc>
          <w:tcPr>
            <w:tcW w:w="7335" w:type="dxa"/>
            <w:gridSpan w:val="2"/>
            <w:tcMar>
              <w:top w:w="0" w:type="dxa"/>
              <w:left w:w="100" w:type="dxa"/>
              <w:bottom w:w="0" w:type="dxa"/>
              <w:right w:w="100" w:type="dxa"/>
            </w:tcMar>
          </w:tcPr>
          <w:p w:rsidR="00CB5DB4" w:rsidRPr="004A5257" w:rsidRDefault="00CB5DB4"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Về điều khoản chuyển tiếp, đề nghị xem xét bổ sung quy định: "Việc gia hạn, cấp lại, điều chỉnh giấy phép thăm dò, khai thác khoáng sản thực hiện theo quy định của pháp luật về địa chất và khoáng sản; thời hạn giấy phép không phụ thuộc vào thời kỳ quy hoạch quy định tại Nghị định này".</w:t>
            </w:r>
          </w:p>
        </w:tc>
        <w:tc>
          <w:tcPr>
            <w:tcW w:w="5386" w:type="dxa"/>
            <w:tcMar>
              <w:top w:w="0" w:type="dxa"/>
              <w:left w:w="100" w:type="dxa"/>
              <w:bottom w:w="0" w:type="dxa"/>
              <w:right w:w="100" w:type="dxa"/>
            </w:tcMar>
          </w:tcPr>
          <w:p w:rsidR="00CB5DB4" w:rsidRPr="004A5257" w:rsidRDefault="00CB5DB4"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eastAsia="Times New Roman" w:hAnsi="Times New Roman" w:cs="Times New Roman"/>
                <w:color w:val="000000" w:themeColor="text1"/>
                <w:sz w:val="26"/>
                <w:szCs w:val="26"/>
              </w:rPr>
              <w:t xml:space="preserve">Nội dung này thuộc phạm vi điều chỉnh của Luật Địa chất và Khoáng sản, do vậy, không có cơ sở pháp lý để quy định tại dự thảo Nghị định </w:t>
            </w:r>
          </w:p>
        </w:tc>
      </w:tr>
      <w:tr w:rsidR="00492D3B" w:rsidRPr="004A5257" w:rsidTr="002B4986">
        <w:trPr>
          <w:cantSplit/>
          <w:trHeight w:val="420"/>
          <w:tblHeader/>
        </w:trPr>
        <w:tc>
          <w:tcPr>
            <w:tcW w:w="815" w:type="dxa"/>
            <w:tcMar>
              <w:top w:w="0" w:type="dxa"/>
              <w:left w:w="100" w:type="dxa"/>
              <w:bottom w:w="0" w:type="dxa"/>
              <w:right w:w="100" w:type="dxa"/>
            </w:tcMar>
          </w:tcPr>
          <w:p w:rsidR="00492D3B" w:rsidRPr="004A5257" w:rsidRDefault="00492D3B"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492D3B" w:rsidRPr="004A5257" w:rsidRDefault="00A91EA6"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Bộ N</w:t>
            </w:r>
            <w:r w:rsidR="00492D3B" w:rsidRPr="004A5257">
              <w:rPr>
                <w:rFonts w:ascii="Times New Roman" w:eastAsia="Times New Roman" w:hAnsi="Times New Roman" w:cs="Times New Roman"/>
                <w:b/>
                <w:color w:val="000000" w:themeColor="text1"/>
                <w:sz w:val="26"/>
                <w:szCs w:val="26"/>
                <w:lang w:val="nl-NL"/>
              </w:rPr>
              <w:t>N&amp;MT</w:t>
            </w:r>
          </w:p>
        </w:tc>
        <w:tc>
          <w:tcPr>
            <w:tcW w:w="7335" w:type="dxa"/>
            <w:gridSpan w:val="2"/>
            <w:tcMar>
              <w:top w:w="0" w:type="dxa"/>
              <w:left w:w="100" w:type="dxa"/>
              <w:bottom w:w="0" w:type="dxa"/>
              <w:right w:w="100" w:type="dxa"/>
            </w:tcMar>
          </w:tcPr>
          <w:p w:rsidR="00492D3B" w:rsidRPr="004A5257" w:rsidRDefault="00492D3B"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Đề nghị bỏ việc lấy ý kiến của các địa phương liên quan tại trình tự, thủ tục lập, quyết định hoặc phê duyệt đề cương lập quy hoạch đối với nội dung quy hoạch sử dụng đất quốc gia tại khoản 2 Điều 17 Dự thảo Nghị định do đây mới là bước lập đề cương chưa có nội dung liên quan đến các địa phương nên không cần thiết phải lấy ý kiến tại bước này.</w:t>
            </w:r>
          </w:p>
          <w:p w:rsidR="00492D3B" w:rsidRPr="004A5257" w:rsidRDefault="00492D3B"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Đồng thời, nghiên cứu xem xét giai đoạn lập, quyết định hoặc phê duyệt đề cương lập các quy hoạch ngành có nhất nhiết bắt buộc việc lấy ý kiến các địa phương vì thực chất giai đoạn này chưa thực sự cần thiết, việc lấy ý kiến (34 tỉnh/thành phố) sẽ kéo dài thời gian, ảnh hưởng đến tiến độ chung. Hoặc đề nghị quy định rõ, việc lấy ý kiến các địa phương giai đoạn lập, quyết định hoặc phê duyệt đề cương lập các quy hoạch ngành do Cơ quan tổ chức lập quy hoạch quyết định.</w:t>
            </w:r>
          </w:p>
        </w:tc>
        <w:tc>
          <w:tcPr>
            <w:tcW w:w="5386" w:type="dxa"/>
            <w:tcMar>
              <w:top w:w="0" w:type="dxa"/>
              <w:left w:w="100" w:type="dxa"/>
              <w:bottom w:w="0" w:type="dxa"/>
              <w:right w:w="100" w:type="dxa"/>
            </w:tcMar>
          </w:tcPr>
          <w:p w:rsidR="00492D3B" w:rsidRPr="004A5257" w:rsidRDefault="00492D3B" w:rsidP="002B4986">
            <w:pPr>
              <w:widowControl w:val="0"/>
              <w:spacing w:before="40" w:after="40" w:line="320" w:lineRule="exact"/>
              <w:jc w:val="both"/>
              <w:rPr>
                <w:rFonts w:ascii="Times New Roman" w:hAnsi="Times New Roman" w:cs="Times New Roman"/>
                <w:color w:val="000000" w:themeColor="text1"/>
                <w:spacing w:val="4"/>
                <w:sz w:val="26"/>
                <w:szCs w:val="26"/>
              </w:rPr>
            </w:pPr>
            <w:r w:rsidRPr="004A5257">
              <w:rPr>
                <w:rFonts w:ascii="Times New Roman" w:eastAsia="Times New Roman" w:hAnsi="Times New Roman" w:cs="Times New Roman"/>
                <w:color w:val="000000" w:themeColor="text1"/>
                <w:sz w:val="26"/>
                <w:szCs w:val="26"/>
              </w:rPr>
              <w:t>- Đối với quy hoạch sử dụng đất quốc gia: Tại điểm a khoản 1 Điều 9 Luật Quy hoạch số 112/2025/QH15 quy định “</w:t>
            </w:r>
            <w:r w:rsidRPr="004A5257">
              <w:rPr>
                <w:rFonts w:ascii="Times New Roman" w:hAnsi="Times New Roman" w:cs="Times New Roman"/>
                <w:color w:val="000000" w:themeColor="text1"/>
                <w:spacing w:val="4"/>
                <w:sz w:val="26"/>
                <w:szCs w:val="26"/>
              </w:rPr>
              <w:t xml:space="preserve">Cơ quan lập quy hoạch </w:t>
            </w:r>
            <w:r w:rsidRPr="004A5257">
              <w:rPr>
                <w:rFonts w:ascii="Times New Roman" w:hAnsi="Times New Roman" w:cs="Times New Roman"/>
                <w:b/>
                <w:color w:val="000000" w:themeColor="text1"/>
                <w:spacing w:val="4"/>
                <w:sz w:val="26"/>
                <w:szCs w:val="26"/>
              </w:rPr>
              <w:t>chủ trì, phối hợp với các Bộ, cơ quan ngang Bộ và địa phương liên quan</w:t>
            </w:r>
            <w:r w:rsidRPr="004A5257">
              <w:rPr>
                <w:rFonts w:ascii="Times New Roman" w:hAnsi="Times New Roman" w:cs="Times New Roman"/>
                <w:color w:val="000000" w:themeColor="text1"/>
                <w:spacing w:val="4"/>
                <w:sz w:val="26"/>
                <w:szCs w:val="26"/>
              </w:rPr>
              <w:t xml:space="preserve"> xây dựng đề cương lập quy hoạch trình Chính phủ quyết định”; do vậy, dự thảo Nghị định cần cụ thể hóa quy định này thông qua việc xin ý kiến.</w:t>
            </w:r>
          </w:p>
          <w:p w:rsidR="00492D3B" w:rsidRPr="004A5257" w:rsidRDefault="00492D3B"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hAnsi="Times New Roman" w:cs="Times New Roman"/>
                <w:color w:val="000000" w:themeColor="text1"/>
                <w:spacing w:val="4"/>
                <w:sz w:val="26"/>
                <w:szCs w:val="26"/>
              </w:rPr>
              <w:t xml:space="preserve">-Đối với quy hoạch ngành: </w:t>
            </w:r>
            <w:r w:rsidR="00BA334A" w:rsidRPr="004A5257">
              <w:rPr>
                <w:rFonts w:ascii="Times New Roman" w:eastAsia="Times New Roman" w:hAnsi="Times New Roman" w:cs="Times New Roman"/>
                <w:color w:val="000000" w:themeColor="text1"/>
                <w:sz w:val="26"/>
                <w:szCs w:val="26"/>
              </w:rPr>
              <w:t xml:space="preserve">Điều 9 Luật Quy hoạch số 112/2025/QH15 đều có quy định về việc </w:t>
            </w:r>
            <w:r w:rsidR="00BA334A" w:rsidRPr="004A5257">
              <w:rPr>
                <w:rFonts w:ascii="Times New Roman" w:hAnsi="Times New Roman" w:cs="Times New Roman"/>
                <w:b/>
                <w:color w:val="000000" w:themeColor="text1"/>
                <w:spacing w:val="4"/>
                <w:sz w:val="26"/>
                <w:szCs w:val="26"/>
              </w:rPr>
              <w:t>chủ trì, phối hợp với các Bộ, cơ quan ngang Bộ và địa phương liên quan</w:t>
            </w:r>
            <w:r w:rsidR="00BA334A" w:rsidRPr="004A5257">
              <w:rPr>
                <w:rFonts w:ascii="Times New Roman" w:hAnsi="Times New Roman" w:cs="Times New Roman"/>
                <w:color w:val="000000" w:themeColor="text1"/>
                <w:spacing w:val="4"/>
                <w:sz w:val="26"/>
                <w:szCs w:val="26"/>
              </w:rPr>
              <w:t xml:space="preserve"> xây dựng đề cương lập quy hoạch; do vậy, để bảo đảm tính thống nhất đối với toàn bộ hệ thống quy hoạch cấp quốc gia, quy hoạch vùng, quy hoạch tỉnh, Bộ Tài chính quy định như dự thảo Nghị định hiện nay.</w:t>
            </w:r>
          </w:p>
        </w:tc>
      </w:tr>
      <w:tr w:rsidR="00492D3B" w:rsidRPr="004A5257" w:rsidTr="002B4986">
        <w:trPr>
          <w:cantSplit/>
          <w:trHeight w:val="420"/>
          <w:tblHeader/>
        </w:trPr>
        <w:tc>
          <w:tcPr>
            <w:tcW w:w="815" w:type="dxa"/>
            <w:tcMar>
              <w:top w:w="0" w:type="dxa"/>
              <w:left w:w="100" w:type="dxa"/>
              <w:bottom w:w="0" w:type="dxa"/>
              <w:right w:w="100" w:type="dxa"/>
            </w:tcMar>
          </w:tcPr>
          <w:p w:rsidR="00492D3B" w:rsidRPr="004A5257" w:rsidRDefault="00492D3B"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vi-VN"/>
              </w:rPr>
            </w:pPr>
          </w:p>
        </w:tc>
        <w:tc>
          <w:tcPr>
            <w:tcW w:w="1737" w:type="dxa"/>
            <w:gridSpan w:val="2"/>
            <w:tcMar>
              <w:top w:w="0" w:type="dxa"/>
              <w:left w:w="100" w:type="dxa"/>
              <w:bottom w:w="0" w:type="dxa"/>
              <w:right w:w="100" w:type="dxa"/>
            </w:tcMar>
          </w:tcPr>
          <w:p w:rsidR="00492D3B" w:rsidRPr="004A5257" w:rsidRDefault="00A91EA6" w:rsidP="004A5257">
            <w:pPr>
              <w:widowControl w:val="0"/>
              <w:spacing w:before="40" w:after="40" w:line="360" w:lineRule="exact"/>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Bộ N</w:t>
            </w:r>
            <w:r w:rsidR="004A5257" w:rsidRPr="004A5257">
              <w:rPr>
                <w:rFonts w:ascii="Times New Roman" w:eastAsia="Times New Roman" w:hAnsi="Times New Roman" w:cs="Times New Roman"/>
                <w:b/>
                <w:color w:val="000000" w:themeColor="text1"/>
                <w:sz w:val="26"/>
                <w:szCs w:val="26"/>
                <w:lang w:val="nl-NL"/>
              </w:rPr>
              <w:t>N&amp;MT</w:t>
            </w:r>
          </w:p>
        </w:tc>
        <w:tc>
          <w:tcPr>
            <w:tcW w:w="7335" w:type="dxa"/>
            <w:gridSpan w:val="2"/>
            <w:tcMar>
              <w:top w:w="0" w:type="dxa"/>
              <w:left w:w="100" w:type="dxa"/>
              <w:bottom w:w="0" w:type="dxa"/>
              <w:right w:w="100" w:type="dxa"/>
            </w:tcMar>
          </w:tcPr>
          <w:p w:rsidR="004A5257" w:rsidRPr="004A5257" w:rsidRDefault="004A5257"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 xml:space="preserve">Tại Điều 50: về trình tự, thủ tục kiểm tra hoạt động quy hoạch, đề nghị cơ quan chủ trì soạn thảo bổ sung việc thông báo kiểm tra, công bố Quyết định kiểm tra, thông báo kết thúc kiểm tra. 12. </w:t>
            </w:r>
          </w:p>
          <w:p w:rsidR="00492D3B" w:rsidRPr="004A5257" w:rsidRDefault="004A5257" w:rsidP="002B4986">
            <w:pPr>
              <w:widowControl w:val="0"/>
              <w:spacing w:before="40" w:after="40" w:line="320" w:lineRule="exact"/>
              <w:jc w:val="both"/>
              <w:rPr>
                <w:rFonts w:ascii="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Tại khoản 3 Điều 53: về trách nhiệm của đối tượng kiểm tra, đề nghị bổ sung quy định về trách nhiệm thực hiện, chấp hành các yêu cầu, kết luận, các biện pháp xử lý của cơ quan kiểm tra, người ban hành quyết định kiểm tra.</w:t>
            </w:r>
          </w:p>
        </w:tc>
        <w:tc>
          <w:tcPr>
            <w:tcW w:w="5386" w:type="dxa"/>
            <w:tcMar>
              <w:top w:w="0" w:type="dxa"/>
              <w:left w:w="100" w:type="dxa"/>
              <w:bottom w:w="0" w:type="dxa"/>
              <w:right w:w="100" w:type="dxa"/>
            </w:tcMar>
          </w:tcPr>
          <w:p w:rsidR="00492D3B" w:rsidRPr="004A5257" w:rsidRDefault="004A5257"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Nội dung về thông báo kiểm tra, thông báo kết thúc kiểm tra đã được xác định trong “</w:t>
            </w:r>
            <w:r w:rsidRPr="004A5257">
              <w:rPr>
                <w:rFonts w:ascii="Times New Roman" w:eastAsia="Times New Roman" w:hAnsi="Times New Roman" w:cs="Times New Roman"/>
                <w:color w:val="000000" w:themeColor="text1"/>
                <w:sz w:val="26"/>
                <w:szCs w:val="26"/>
                <w:lang w:val="vi-VN"/>
              </w:rPr>
              <w:t>Nội dung quyết định kiểm tra hoạt động quy hoạch</w:t>
            </w:r>
            <w:r w:rsidRPr="004A5257">
              <w:rPr>
                <w:rFonts w:ascii="Times New Roman" w:eastAsia="Times New Roman" w:hAnsi="Times New Roman" w:cs="Times New Roman"/>
                <w:color w:val="000000" w:themeColor="text1"/>
                <w:sz w:val="26"/>
                <w:szCs w:val="26"/>
              </w:rPr>
              <w:t>”; việc công bố quyết định kiểm tra sẽ được thực hiện khi Đoàn kiểm tra làm việc với đối tượng kiểm tra.</w:t>
            </w:r>
          </w:p>
          <w:p w:rsidR="004A5257" w:rsidRPr="004A5257" w:rsidRDefault="004A5257" w:rsidP="002B4986">
            <w:pPr>
              <w:widowControl w:val="0"/>
              <w:spacing w:before="40" w:after="40" w:line="320" w:lineRule="exact"/>
              <w:jc w:val="both"/>
              <w:rPr>
                <w:rFonts w:ascii="Times New Roman" w:eastAsia="Times New Roman" w:hAnsi="Times New Roman" w:cs="Times New Roman"/>
                <w:color w:val="000000" w:themeColor="text1"/>
                <w:sz w:val="26"/>
                <w:szCs w:val="26"/>
              </w:rPr>
            </w:pPr>
            <w:r w:rsidRPr="004A5257">
              <w:rPr>
                <w:rFonts w:ascii="Times New Roman" w:hAnsi="Times New Roman" w:cs="Times New Roman"/>
                <w:color w:val="000000" w:themeColor="text1"/>
                <w:sz w:val="26"/>
                <w:szCs w:val="26"/>
              </w:rPr>
              <w:t>“Trách nhiệm thực hiện, chấp hành các yêu cầu, kết luận, các biện pháp xử lý của cơ quan kiểm tra, người ban hành quyết định kiểm tra” sẽ được xác định tại “</w:t>
            </w:r>
            <w:r w:rsidRPr="004A5257">
              <w:rPr>
                <w:rFonts w:ascii="Times New Roman" w:eastAsia="Times New Roman" w:hAnsi="Times New Roman" w:cs="Times New Roman"/>
                <w:color w:val="000000" w:themeColor="text1"/>
                <w:spacing w:val="-6"/>
                <w:sz w:val="26"/>
                <w:szCs w:val="26"/>
              </w:rPr>
              <w:t xml:space="preserve">Kết quả kiểm tra hoạt động quy hoạch”. Mặt khác, đây là kiểm tra chuyên ngành, do vậy, </w:t>
            </w:r>
            <w:proofErr w:type="gramStart"/>
            <w:r w:rsidRPr="004A5257">
              <w:rPr>
                <w:rFonts w:ascii="Times New Roman" w:eastAsia="Times New Roman" w:hAnsi="Times New Roman" w:cs="Times New Roman"/>
                <w:color w:val="000000" w:themeColor="text1"/>
                <w:spacing w:val="-6"/>
                <w:sz w:val="26"/>
                <w:szCs w:val="26"/>
              </w:rPr>
              <w:t xml:space="preserve">việc  </w:t>
            </w:r>
            <w:r w:rsidRPr="004A5257">
              <w:rPr>
                <w:rFonts w:ascii="Times New Roman" w:hAnsi="Times New Roman" w:cs="Times New Roman"/>
                <w:color w:val="000000" w:themeColor="text1"/>
                <w:sz w:val="26"/>
                <w:szCs w:val="26"/>
              </w:rPr>
              <w:t>bổ</w:t>
            </w:r>
            <w:proofErr w:type="gramEnd"/>
            <w:r w:rsidRPr="004A5257">
              <w:rPr>
                <w:rFonts w:ascii="Times New Roman" w:hAnsi="Times New Roman" w:cs="Times New Roman"/>
                <w:color w:val="000000" w:themeColor="text1"/>
                <w:sz w:val="26"/>
                <w:szCs w:val="26"/>
              </w:rPr>
              <w:t xml:space="preserve"> sung quy định về trách nhiệm thực hiện, chấp hành các yêu cầu, kết luận, các biện pháp xử lý của cơ quan kiểm tra, người ban hành quyết định kiểm tra là chưa phù hợp.</w:t>
            </w:r>
          </w:p>
        </w:tc>
      </w:tr>
    </w:tbl>
    <w:p w:rsidR="00B85D39" w:rsidRPr="00B85D39" w:rsidRDefault="00B85D39">
      <w:pPr>
        <w:widowControl w:val="0"/>
        <w:rPr>
          <w:color w:val="000000" w:themeColor="text1"/>
          <w:lang w:val="vi-VN"/>
        </w:rPr>
      </w:pPr>
    </w:p>
    <w:sectPr w:rsidR="00B85D39" w:rsidRPr="00B85D39" w:rsidSect="002B4986">
      <w:headerReference w:type="first" r:id="rId10"/>
      <w:pgSz w:w="16834" w:h="11909" w:orient="landscape"/>
      <w:pgMar w:top="1134" w:right="1134" w:bottom="851" w:left="1134" w:header="720" w:footer="720" w:gutter="0"/>
      <w:pgNumType w:start="2"/>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885" w:rsidRDefault="002E1885" w:rsidP="00C27DB3">
      <w:pPr>
        <w:spacing w:line="240" w:lineRule="auto"/>
      </w:pPr>
      <w:r>
        <w:separator/>
      </w:r>
    </w:p>
  </w:endnote>
  <w:endnote w:type="continuationSeparator" w:id="0">
    <w:p w:rsidR="002E1885" w:rsidRDefault="002E1885" w:rsidP="00C27D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885" w:rsidRDefault="002E1885" w:rsidP="00C27DB3">
      <w:pPr>
        <w:spacing w:line="240" w:lineRule="auto"/>
      </w:pPr>
      <w:r>
        <w:separator/>
      </w:r>
    </w:p>
  </w:footnote>
  <w:footnote w:type="continuationSeparator" w:id="0">
    <w:p w:rsidR="002E1885" w:rsidRDefault="002E1885" w:rsidP="00C27DB3">
      <w:pPr>
        <w:spacing w:line="240" w:lineRule="auto"/>
      </w:pPr>
      <w:r>
        <w:continuationSeparator/>
      </w:r>
    </w:p>
  </w:footnote>
  <w:footnote w:id="1">
    <w:p w:rsidR="002B4986" w:rsidRPr="00E506D3" w:rsidRDefault="002B4986">
      <w:pPr>
        <w:pStyle w:val="FootnoteText"/>
        <w:rPr>
          <w:rFonts w:ascii="Times New Roman" w:hAnsi="Times New Roman" w:cs="Times New Roman"/>
          <w:color w:val="000000" w:themeColor="text1"/>
        </w:rPr>
      </w:pPr>
      <w:r w:rsidRPr="00E506D3">
        <w:rPr>
          <w:rStyle w:val="FootnoteReference"/>
          <w:rFonts w:ascii="Times New Roman" w:hAnsi="Times New Roman" w:cs="Times New Roman"/>
          <w:color w:val="000000" w:themeColor="text1"/>
        </w:rPr>
        <w:footnoteRef/>
      </w:r>
      <w:r w:rsidRPr="00E506D3">
        <w:rPr>
          <w:rFonts w:ascii="Times New Roman" w:hAnsi="Times New Roman" w:cs="Times New Roman"/>
          <w:color w:val="000000" w:themeColor="text1"/>
        </w:rPr>
        <w:t xml:space="preserve"> Bộ Dân tộc và tôn giáo, Nội vụ</w:t>
      </w:r>
    </w:p>
  </w:footnote>
  <w:footnote w:id="2">
    <w:p w:rsidR="002B4986" w:rsidRDefault="002B4986">
      <w:pPr>
        <w:pStyle w:val="FootnoteText"/>
      </w:pPr>
      <w:r w:rsidRPr="00E506D3">
        <w:rPr>
          <w:rStyle w:val="FootnoteReference"/>
          <w:rFonts w:ascii="Times New Roman" w:hAnsi="Times New Roman" w:cs="Times New Roman"/>
          <w:color w:val="000000" w:themeColor="text1"/>
        </w:rPr>
        <w:footnoteRef/>
      </w:r>
      <w:r w:rsidRPr="00E506D3">
        <w:rPr>
          <w:rFonts w:ascii="Times New Roman" w:hAnsi="Times New Roman" w:cs="Times New Roman"/>
          <w:color w:val="000000" w:themeColor="text1"/>
        </w:rPr>
        <w:t xml:space="preserve"> Cà Mau, Đồng Tháp, Huế, Quảng Ngãi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449345"/>
      <w:docPartObj>
        <w:docPartGallery w:val="Page Numbers (Top of Page)"/>
        <w:docPartUnique/>
      </w:docPartObj>
    </w:sdtPr>
    <w:sdtEndPr>
      <w:rPr>
        <w:rFonts w:ascii="Times New Roman" w:hAnsi="Times New Roman" w:cs="Times New Roman"/>
        <w:noProof/>
        <w:sz w:val="26"/>
        <w:szCs w:val="26"/>
      </w:rPr>
    </w:sdtEndPr>
    <w:sdtContent>
      <w:p w:rsidR="002B4986" w:rsidRPr="004D4E7D" w:rsidRDefault="002B4986">
        <w:pPr>
          <w:pStyle w:val="Header"/>
          <w:jc w:val="center"/>
          <w:rPr>
            <w:rFonts w:ascii="Times New Roman" w:hAnsi="Times New Roman" w:cs="Times New Roman"/>
            <w:sz w:val="26"/>
            <w:szCs w:val="26"/>
          </w:rPr>
        </w:pPr>
        <w:r w:rsidRPr="004D4E7D">
          <w:rPr>
            <w:rFonts w:ascii="Times New Roman" w:hAnsi="Times New Roman" w:cs="Times New Roman"/>
            <w:sz w:val="26"/>
            <w:szCs w:val="26"/>
          </w:rPr>
          <w:fldChar w:fldCharType="begin"/>
        </w:r>
        <w:r w:rsidRPr="004D4E7D">
          <w:rPr>
            <w:rFonts w:ascii="Times New Roman" w:hAnsi="Times New Roman" w:cs="Times New Roman"/>
            <w:sz w:val="26"/>
            <w:szCs w:val="26"/>
          </w:rPr>
          <w:instrText xml:space="preserve"> PAGE   \* MERGEFORMAT </w:instrText>
        </w:r>
        <w:r w:rsidRPr="004D4E7D">
          <w:rPr>
            <w:rFonts w:ascii="Times New Roman" w:hAnsi="Times New Roman" w:cs="Times New Roman"/>
            <w:sz w:val="26"/>
            <w:szCs w:val="26"/>
          </w:rPr>
          <w:fldChar w:fldCharType="separate"/>
        </w:r>
        <w:r w:rsidR="00085602">
          <w:rPr>
            <w:rFonts w:ascii="Times New Roman" w:hAnsi="Times New Roman" w:cs="Times New Roman"/>
            <w:noProof/>
            <w:sz w:val="26"/>
            <w:szCs w:val="26"/>
          </w:rPr>
          <w:t>49</w:t>
        </w:r>
        <w:r w:rsidRPr="004D4E7D">
          <w:rPr>
            <w:rFonts w:ascii="Times New Roman" w:hAnsi="Times New Roman" w:cs="Times New Roman"/>
            <w:noProof/>
            <w:sz w:val="26"/>
            <w:szCs w:val="26"/>
          </w:rPr>
          <w:fldChar w:fldCharType="end"/>
        </w:r>
      </w:p>
    </w:sdtContent>
  </w:sdt>
  <w:p w:rsidR="002B4986" w:rsidRDefault="002B49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888295"/>
      <w:docPartObj>
        <w:docPartGallery w:val="Page Numbers (Top of Page)"/>
        <w:docPartUnique/>
      </w:docPartObj>
    </w:sdtPr>
    <w:sdtEndPr>
      <w:rPr>
        <w:noProof/>
      </w:rPr>
    </w:sdtEndPr>
    <w:sdtContent>
      <w:p w:rsidR="002B4986" w:rsidRDefault="002B4986">
        <w:pPr>
          <w:pStyle w:val="Header"/>
          <w:jc w:val="center"/>
        </w:pPr>
      </w:p>
    </w:sdtContent>
  </w:sdt>
  <w:p w:rsidR="002B4986" w:rsidRDefault="002B49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86" w:rsidRDefault="002B49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41219"/>
    <w:multiLevelType w:val="hybridMultilevel"/>
    <w:tmpl w:val="9202EC22"/>
    <w:lvl w:ilvl="0" w:tplc="3DB6B9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C70237"/>
    <w:multiLevelType w:val="hybridMultilevel"/>
    <w:tmpl w:val="DB9CB2C2"/>
    <w:lvl w:ilvl="0" w:tplc="8B8887F2">
      <w:start w:val="3"/>
      <w:numFmt w:val="bullet"/>
      <w:lvlText w:val="-"/>
      <w:lvlJc w:val="left"/>
      <w:pPr>
        <w:ind w:left="1353"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EF18F9"/>
    <w:rsid w:val="00011FB7"/>
    <w:rsid w:val="00012641"/>
    <w:rsid w:val="00024AB9"/>
    <w:rsid w:val="000312B0"/>
    <w:rsid w:val="00031759"/>
    <w:rsid w:val="00045247"/>
    <w:rsid w:val="00066312"/>
    <w:rsid w:val="00070B3B"/>
    <w:rsid w:val="0008451A"/>
    <w:rsid w:val="00085602"/>
    <w:rsid w:val="000A1F87"/>
    <w:rsid w:val="000B2A80"/>
    <w:rsid w:val="000B2BD6"/>
    <w:rsid w:val="000B58C8"/>
    <w:rsid w:val="000B77AE"/>
    <w:rsid w:val="000C378C"/>
    <w:rsid w:val="000D0948"/>
    <w:rsid w:val="000D0FFB"/>
    <w:rsid w:val="000D16DA"/>
    <w:rsid w:val="000E3EF7"/>
    <w:rsid w:val="001003D5"/>
    <w:rsid w:val="0010622B"/>
    <w:rsid w:val="00107458"/>
    <w:rsid w:val="00111881"/>
    <w:rsid w:val="00114608"/>
    <w:rsid w:val="00116648"/>
    <w:rsid w:val="0012299A"/>
    <w:rsid w:val="00122B8E"/>
    <w:rsid w:val="00125EE2"/>
    <w:rsid w:val="0013626E"/>
    <w:rsid w:val="001443D7"/>
    <w:rsid w:val="00145D27"/>
    <w:rsid w:val="00153E45"/>
    <w:rsid w:val="001566EB"/>
    <w:rsid w:val="00157BA7"/>
    <w:rsid w:val="0016070B"/>
    <w:rsid w:val="0016293C"/>
    <w:rsid w:val="00167D87"/>
    <w:rsid w:val="0017022D"/>
    <w:rsid w:val="001723C1"/>
    <w:rsid w:val="00181A86"/>
    <w:rsid w:val="001910B3"/>
    <w:rsid w:val="00191238"/>
    <w:rsid w:val="0019142D"/>
    <w:rsid w:val="001961C1"/>
    <w:rsid w:val="001A0984"/>
    <w:rsid w:val="001A1DC5"/>
    <w:rsid w:val="001B1257"/>
    <w:rsid w:val="001C6D85"/>
    <w:rsid w:val="001D7260"/>
    <w:rsid w:val="001E77C4"/>
    <w:rsid w:val="001F0C87"/>
    <w:rsid w:val="001F45E1"/>
    <w:rsid w:val="001F7B9E"/>
    <w:rsid w:val="00203804"/>
    <w:rsid w:val="002067AD"/>
    <w:rsid w:val="002133E8"/>
    <w:rsid w:val="0022176F"/>
    <w:rsid w:val="00226373"/>
    <w:rsid w:val="002308BE"/>
    <w:rsid w:val="0023780E"/>
    <w:rsid w:val="0024050E"/>
    <w:rsid w:val="00243F61"/>
    <w:rsid w:val="00254693"/>
    <w:rsid w:val="00255186"/>
    <w:rsid w:val="002565F3"/>
    <w:rsid w:val="00257CF9"/>
    <w:rsid w:val="002618E9"/>
    <w:rsid w:val="002641AA"/>
    <w:rsid w:val="002644DE"/>
    <w:rsid w:val="00270C76"/>
    <w:rsid w:val="002746A4"/>
    <w:rsid w:val="002A58FE"/>
    <w:rsid w:val="002B184E"/>
    <w:rsid w:val="002B4986"/>
    <w:rsid w:val="002B49B7"/>
    <w:rsid w:val="002B6ACB"/>
    <w:rsid w:val="002C116B"/>
    <w:rsid w:val="002C3455"/>
    <w:rsid w:val="002D1C8E"/>
    <w:rsid w:val="002D3AD0"/>
    <w:rsid w:val="002D5E0C"/>
    <w:rsid w:val="002D6F19"/>
    <w:rsid w:val="002E0344"/>
    <w:rsid w:val="002E0A2D"/>
    <w:rsid w:val="002E1885"/>
    <w:rsid w:val="002E47D9"/>
    <w:rsid w:val="002F1C1F"/>
    <w:rsid w:val="002F5DE2"/>
    <w:rsid w:val="002F6D83"/>
    <w:rsid w:val="00305A24"/>
    <w:rsid w:val="00315E9C"/>
    <w:rsid w:val="00317A29"/>
    <w:rsid w:val="00323AF3"/>
    <w:rsid w:val="00331ACF"/>
    <w:rsid w:val="003412F5"/>
    <w:rsid w:val="00343D78"/>
    <w:rsid w:val="003464E8"/>
    <w:rsid w:val="0036146E"/>
    <w:rsid w:val="00370C04"/>
    <w:rsid w:val="00371890"/>
    <w:rsid w:val="003816BB"/>
    <w:rsid w:val="00382E2B"/>
    <w:rsid w:val="00387FC3"/>
    <w:rsid w:val="003924A2"/>
    <w:rsid w:val="0039320B"/>
    <w:rsid w:val="00394A16"/>
    <w:rsid w:val="003A2307"/>
    <w:rsid w:val="003A76E5"/>
    <w:rsid w:val="003B1674"/>
    <w:rsid w:val="003B2620"/>
    <w:rsid w:val="003B53F8"/>
    <w:rsid w:val="003C129B"/>
    <w:rsid w:val="003E0690"/>
    <w:rsid w:val="003F1EED"/>
    <w:rsid w:val="004015E9"/>
    <w:rsid w:val="00404A5E"/>
    <w:rsid w:val="0041528C"/>
    <w:rsid w:val="00417C3A"/>
    <w:rsid w:val="00421579"/>
    <w:rsid w:val="00422744"/>
    <w:rsid w:val="00422EEF"/>
    <w:rsid w:val="004249F0"/>
    <w:rsid w:val="0043048A"/>
    <w:rsid w:val="00430984"/>
    <w:rsid w:val="00435B7A"/>
    <w:rsid w:val="00441BE7"/>
    <w:rsid w:val="00442D69"/>
    <w:rsid w:val="004434D9"/>
    <w:rsid w:val="00447279"/>
    <w:rsid w:val="00456C99"/>
    <w:rsid w:val="00461119"/>
    <w:rsid w:val="00463EBB"/>
    <w:rsid w:val="004656EB"/>
    <w:rsid w:val="004667BC"/>
    <w:rsid w:val="0047504A"/>
    <w:rsid w:val="00481899"/>
    <w:rsid w:val="00492D3B"/>
    <w:rsid w:val="004930E9"/>
    <w:rsid w:val="00496CE2"/>
    <w:rsid w:val="004A0B0C"/>
    <w:rsid w:val="004A1E4F"/>
    <w:rsid w:val="004A2B5F"/>
    <w:rsid w:val="004A3351"/>
    <w:rsid w:val="004A5257"/>
    <w:rsid w:val="004A57BA"/>
    <w:rsid w:val="004A6D7A"/>
    <w:rsid w:val="004A79A8"/>
    <w:rsid w:val="004A7EC0"/>
    <w:rsid w:val="004B0B9B"/>
    <w:rsid w:val="004B2E5C"/>
    <w:rsid w:val="004C016C"/>
    <w:rsid w:val="004C06CC"/>
    <w:rsid w:val="004C1195"/>
    <w:rsid w:val="004D4E7D"/>
    <w:rsid w:val="004D5D67"/>
    <w:rsid w:val="004E2AEC"/>
    <w:rsid w:val="004E4447"/>
    <w:rsid w:val="004E7B23"/>
    <w:rsid w:val="00510B67"/>
    <w:rsid w:val="0051560F"/>
    <w:rsid w:val="005170C1"/>
    <w:rsid w:val="00522940"/>
    <w:rsid w:val="0052389E"/>
    <w:rsid w:val="00526988"/>
    <w:rsid w:val="00526E43"/>
    <w:rsid w:val="0053792D"/>
    <w:rsid w:val="00553B8E"/>
    <w:rsid w:val="0055758E"/>
    <w:rsid w:val="00560615"/>
    <w:rsid w:val="0056260F"/>
    <w:rsid w:val="00562F88"/>
    <w:rsid w:val="005731A8"/>
    <w:rsid w:val="00583B1F"/>
    <w:rsid w:val="00590C3B"/>
    <w:rsid w:val="005A000E"/>
    <w:rsid w:val="005A2EBA"/>
    <w:rsid w:val="005A5AE6"/>
    <w:rsid w:val="005B49A9"/>
    <w:rsid w:val="005B7270"/>
    <w:rsid w:val="005C38E7"/>
    <w:rsid w:val="005C79E2"/>
    <w:rsid w:val="005D0A0A"/>
    <w:rsid w:val="005E1B9F"/>
    <w:rsid w:val="005E3347"/>
    <w:rsid w:val="005E3ECE"/>
    <w:rsid w:val="005E52E9"/>
    <w:rsid w:val="005F16A7"/>
    <w:rsid w:val="005F356E"/>
    <w:rsid w:val="005F71E9"/>
    <w:rsid w:val="00607649"/>
    <w:rsid w:val="00607CFC"/>
    <w:rsid w:val="00614564"/>
    <w:rsid w:val="00616707"/>
    <w:rsid w:val="006171FF"/>
    <w:rsid w:val="00632FBB"/>
    <w:rsid w:val="006343A5"/>
    <w:rsid w:val="00644199"/>
    <w:rsid w:val="006451D9"/>
    <w:rsid w:val="00647FF4"/>
    <w:rsid w:val="00655DF3"/>
    <w:rsid w:val="006560DE"/>
    <w:rsid w:val="00657CEF"/>
    <w:rsid w:val="00661104"/>
    <w:rsid w:val="006620F6"/>
    <w:rsid w:val="00680C64"/>
    <w:rsid w:val="00686E01"/>
    <w:rsid w:val="00687D23"/>
    <w:rsid w:val="006904AC"/>
    <w:rsid w:val="00690CCC"/>
    <w:rsid w:val="00691782"/>
    <w:rsid w:val="00693769"/>
    <w:rsid w:val="006977CE"/>
    <w:rsid w:val="00697954"/>
    <w:rsid w:val="006A0493"/>
    <w:rsid w:val="006A4059"/>
    <w:rsid w:val="006A5EAB"/>
    <w:rsid w:val="006A74E6"/>
    <w:rsid w:val="006B064F"/>
    <w:rsid w:val="006C372B"/>
    <w:rsid w:val="006C38D6"/>
    <w:rsid w:val="006D1BB0"/>
    <w:rsid w:val="006D64E5"/>
    <w:rsid w:val="006E2A0E"/>
    <w:rsid w:val="006E47A6"/>
    <w:rsid w:val="006F2223"/>
    <w:rsid w:val="006F5D86"/>
    <w:rsid w:val="007002A4"/>
    <w:rsid w:val="00701783"/>
    <w:rsid w:val="00701F0D"/>
    <w:rsid w:val="0070577F"/>
    <w:rsid w:val="00717CF5"/>
    <w:rsid w:val="00730688"/>
    <w:rsid w:val="00752BE4"/>
    <w:rsid w:val="0075498F"/>
    <w:rsid w:val="00756959"/>
    <w:rsid w:val="00762664"/>
    <w:rsid w:val="007627D8"/>
    <w:rsid w:val="00763AF8"/>
    <w:rsid w:val="0077046E"/>
    <w:rsid w:val="00773D43"/>
    <w:rsid w:val="00780D84"/>
    <w:rsid w:val="0078177B"/>
    <w:rsid w:val="00782C67"/>
    <w:rsid w:val="007907A5"/>
    <w:rsid w:val="0079317E"/>
    <w:rsid w:val="007942FE"/>
    <w:rsid w:val="007A1A48"/>
    <w:rsid w:val="007A6FE0"/>
    <w:rsid w:val="007B1462"/>
    <w:rsid w:val="007B58C0"/>
    <w:rsid w:val="007B5EFD"/>
    <w:rsid w:val="007B6656"/>
    <w:rsid w:val="007D2A40"/>
    <w:rsid w:val="007E63CD"/>
    <w:rsid w:val="008041D6"/>
    <w:rsid w:val="008046E8"/>
    <w:rsid w:val="008061D9"/>
    <w:rsid w:val="00810B65"/>
    <w:rsid w:val="008125B7"/>
    <w:rsid w:val="008214A3"/>
    <w:rsid w:val="0082195E"/>
    <w:rsid w:val="008401ED"/>
    <w:rsid w:val="008472BD"/>
    <w:rsid w:val="0085201E"/>
    <w:rsid w:val="00852CB0"/>
    <w:rsid w:val="0085522B"/>
    <w:rsid w:val="0086016C"/>
    <w:rsid w:val="00862895"/>
    <w:rsid w:val="00882FAF"/>
    <w:rsid w:val="00885081"/>
    <w:rsid w:val="00886328"/>
    <w:rsid w:val="008A2C54"/>
    <w:rsid w:val="008A60C2"/>
    <w:rsid w:val="008A68C5"/>
    <w:rsid w:val="008B06B4"/>
    <w:rsid w:val="008B5D3A"/>
    <w:rsid w:val="008B651C"/>
    <w:rsid w:val="008D29C2"/>
    <w:rsid w:val="008D3FFC"/>
    <w:rsid w:val="008E5289"/>
    <w:rsid w:val="008E587D"/>
    <w:rsid w:val="008E61E7"/>
    <w:rsid w:val="00900150"/>
    <w:rsid w:val="0090143D"/>
    <w:rsid w:val="00902062"/>
    <w:rsid w:val="009163B2"/>
    <w:rsid w:val="009216E5"/>
    <w:rsid w:val="00921C97"/>
    <w:rsid w:val="009335BC"/>
    <w:rsid w:val="00935566"/>
    <w:rsid w:val="00936E9A"/>
    <w:rsid w:val="009370B0"/>
    <w:rsid w:val="0096137A"/>
    <w:rsid w:val="009650B6"/>
    <w:rsid w:val="0097242B"/>
    <w:rsid w:val="00974379"/>
    <w:rsid w:val="00975F82"/>
    <w:rsid w:val="00984BF8"/>
    <w:rsid w:val="00986A96"/>
    <w:rsid w:val="00991591"/>
    <w:rsid w:val="00992DEB"/>
    <w:rsid w:val="00995E46"/>
    <w:rsid w:val="00996D25"/>
    <w:rsid w:val="009A0254"/>
    <w:rsid w:val="009A6A97"/>
    <w:rsid w:val="009B7E69"/>
    <w:rsid w:val="009C379A"/>
    <w:rsid w:val="009C5988"/>
    <w:rsid w:val="009D19F3"/>
    <w:rsid w:val="009E5C1A"/>
    <w:rsid w:val="009E5D90"/>
    <w:rsid w:val="00A01B3F"/>
    <w:rsid w:val="00A051DD"/>
    <w:rsid w:val="00A07A38"/>
    <w:rsid w:val="00A109AE"/>
    <w:rsid w:val="00A11AEA"/>
    <w:rsid w:val="00A13B1A"/>
    <w:rsid w:val="00A1518A"/>
    <w:rsid w:val="00A17363"/>
    <w:rsid w:val="00A2231A"/>
    <w:rsid w:val="00A24B03"/>
    <w:rsid w:val="00A24F12"/>
    <w:rsid w:val="00A25D43"/>
    <w:rsid w:val="00A25FD8"/>
    <w:rsid w:val="00A32904"/>
    <w:rsid w:val="00A33CB0"/>
    <w:rsid w:val="00A4112B"/>
    <w:rsid w:val="00A46443"/>
    <w:rsid w:val="00A52C8E"/>
    <w:rsid w:val="00A560B5"/>
    <w:rsid w:val="00A56CDE"/>
    <w:rsid w:val="00A651BC"/>
    <w:rsid w:val="00A6535A"/>
    <w:rsid w:val="00A70C66"/>
    <w:rsid w:val="00A7723F"/>
    <w:rsid w:val="00A839C3"/>
    <w:rsid w:val="00A846CC"/>
    <w:rsid w:val="00A91EA6"/>
    <w:rsid w:val="00A929F7"/>
    <w:rsid w:val="00A939DF"/>
    <w:rsid w:val="00AA1551"/>
    <w:rsid w:val="00AA3AF0"/>
    <w:rsid w:val="00AA3DAB"/>
    <w:rsid w:val="00AA7364"/>
    <w:rsid w:val="00AB1D5E"/>
    <w:rsid w:val="00AB6A50"/>
    <w:rsid w:val="00AE06B2"/>
    <w:rsid w:val="00AF0996"/>
    <w:rsid w:val="00AF32FE"/>
    <w:rsid w:val="00B0234B"/>
    <w:rsid w:val="00B17E3E"/>
    <w:rsid w:val="00B20718"/>
    <w:rsid w:val="00B35952"/>
    <w:rsid w:val="00B41565"/>
    <w:rsid w:val="00B4414C"/>
    <w:rsid w:val="00B60759"/>
    <w:rsid w:val="00B7667F"/>
    <w:rsid w:val="00B82093"/>
    <w:rsid w:val="00B85D39"/>
    <w:rsid w:val="00B86D80"/>
    <w:rsid w:val="00B8724A"/>
    <w:rsid w:val="00BA147C"/>
    <w:rsid w:val="00BA168B"/>
    <w:rsid w:val="00BA334A"/>
    <w:rsid w:val="00BA5A0B"/>
    <w:rsid w:val="00BB4B35"/>
    <w:rsid w:val="00BC65C7"/>
    <w:rsid w:val="00BD3251"/>
    <w:rsid w:val="00BE4B65"/>
    <w:rsid w:val="00BE5642"/>
    <w:rsid w:val="00BF1D4D"/>
    <w:rsid w:val="00BF2E22"/>
    <w:rsid w:val="00BF33AD"/>
    <w:rsid w:val="00C02049"/>
    <w:rsid w:val="00C03969"/>
    <w:rsid w:val="00C111C7"/>
    <w:rsid w:val="00C1321E"/>
    <w:rsid w:val="00C1384F"/>
    <w:rsid w:val="00C16D90"/>
    <w:rsid w:val="00C251AC"/>
    <w:rsid w:val="00C260EC"/>
    <w:rsid w:val="00C261BE"/>
    <w:rsid w:val="00C2731F"/>
    <w:rsid w:val="00C27DB3"/>
    <w:rsid w:val="00C303A6"/>
    <w:rsid w:val="00C306A0"/>
    <w:rsid w:val="00C3230D"/>
    <w:rsid w:val="00C36092"/>
    <w:rsid w:val="00C47C8E"/>
    <w:rsid w:val="00C51192"/>
    <w:rsid w:val="00C520BA"/>
    <w:rsid w:val="00C5485C"/>
    <w:rsid w:val="00C55EFB"/>
    <w:rsid w:val="00C61190"/>
    <w:rsid w:val="00C7112A"/>
    <w:rsid w:val="00C75DAE"/>
    <w:rsid w:val="00CA4FBE"/>
    <w:rsid w:val="00CA5DCE"/>
    <w:rsid w:val="00CB14D8"/>
    <w:rsid w:val="00CB551B"/>
    <w:rsid w:val="00CB58D7"/>
    <w:rsid w:val="00CB5DB4"/>
    <w:rsid w:val="00CC0CB2"/>
    <w:rsid w:val="00CC267F"/>
    <w:rsid w:val="00CD0C2B"/>
    <w:rsid w:val="00CD771F"/>
    <w:rsid w:val="00CE007D"/>
    <w:rsid w:val="00CE0918"/>
    <w:rsid w:val="00CE2549"/>
    <w:rsid w:val="00CE457D"/>
    <w:rsid w:val="00CE6C5D"/>
    <w:rsid w:val="00CE7437"/>
    <w:rsid w:val="00CF2D54"/>
    <w:rsid w:val="00CF4341"/>
    <w:rsid w:val="00D01A9A"/>
    <w:rsid w:val="00D02177"/>
    <w:rsid w:val="00D031DA"/>
    <w:rsid w:val="00D042AC"/>
    <w:rsid w:val="00D043AD"/>
    <w:rsid w:val="00D12243"/>
    <w:rsid w:val="00D130E7"/>
    <w:rsid w:val="00D203B1"/>
    <w:rsid w:val="00D23924"/>
    <w:rsid w:val="00D25331"/>
    <w:rsid w:val="00D30B8D"/>
    <w:rsid w:val="00D31DB2"/>
    <w:rsid w:val="00D37FA9"/>
    <w:rsid w:val="00D41A11"/>
    <w:rsid w:val="00D41C9F"/>
    <w:rsid w:val="00D458C2"/>
    <w:rsid w:val="00D463E0"/>
    <w:rsid w:val="00D46C6B"/>
    <w:rsid w:val="00D501E0"/>
    <w:rsid w:val="00D53726"/>
    <w:rsid w:val="00D54FAA"/>
    <w:rsid w:val="00D73F9F"/>
    <w:rsid w:val="00D77B89"/>
    <w:rsid w:val="00D813FC"/>
    <w:rsid w:val="00D83790"/>
    <w:rsid w:val="00D91873"/>
    <w:rsid w:val="00DA246E"/>
    <w:rsid w:val="00DA4316"/>
    <w:rsid w:val="00DA6182"/>
    <w:rsid w:val="00DA7BC2"/>
    <w:rsid w:val="00DC0967"/>
    <w:rsid w:val="00DC53C0"/>
    <w:rsid w:val="00DD31B2"/>
    <w:rsid w:val="00DD4385"/>
    <w:rsid w:val="00DD663B"/>
    <w:rsid w:val="00DF13BD"/>
    <w:rsid w:val="00DF19FB"/>
    <w:rsid w:val="00DF399E"/>
    <w:rsid w:val="00DF3A02"/>
    <w:rsid w:val="00DF45EF"/>
    <w:rsid w:val="00E06082"/>
    <w:rsid w:val="00E13530"/>
    <w:rsid w:val="00E151B4"/>
    <w:rsid w:val="00E27977"/>
    <w:rsid w:val="00E469F7"/>
    <w:rsid w:val="00E506D3"/>
    <w:rsid w:val="00E5713E"/>
    <w:rsid w:val="00E6173D"/>
    <w:rsid w:val="00E676C5"/>
    <w:rsid w:val="00E73AF2"/>
    <w:rsid w:val="00E74C54"/>
    <w:rsid w:val="00E77031"/>
    <w:rsid w:val="00E842A1"/>
    <w:rsid w:val="00E93C48"/>
    <w:rsid w:val="00E9445C"/>
    <w:rsid w:val="00E9774B"/>
    <w:rsid w:val="00EB405C"/>
    <w:rsid w:val="00EC0BBB"/>
    <w:rsid w:val="00EC670C"/>
    <w:rsid w:val="00ED3716"/>
    <w:rsid w:val="00EE0D5A"/>
    <w:rsid w:val="00EE7815"/>
    <w:rsid w:val="00EF18F9"/>
    <w:rsid w:val="00EF5DB8"/>
    <w:rsid w:val="00F00CE5"/>
    <w:rsid w:val="00F035B0"/>
    <w:rsid w:val="00F1001D"/>
    <w:rsid w:val="00F2205C"/>
    <w:rsid w:val="00F23F55"/>
    <w:rsid w:val="00F37B5E"/>
    <w:rsid w:val="00F43520"/>
    <w:rsid w:val="00F4609C"/>
    <w:rsid w:val="00F46630"/>
    <w:rsid w:val="00F50B45"/>
    <w:rsid w:val="00F55E21"/>
    <w:rsid w:val="00F60218"/>
    <w:rsid w:val="00F76BD9"/>
    <w:rsid w:val="00F96205"/>
    <w:rsid w:val="00F9697C"/>
    <w:rsid w:val="00FB53AA"/>
    <w:rsid w:val="00FB588C"/>
    <w:rsid w:val="00FC0ED9"/>
    <w:rsid w:val="00FC681B"/>
    <w:rsid w:val="00FD38E2"/>
    <w:rsid w:val="00FD54DD"/>
    <w:rsid w:val="00FE0022"/>
    <w:rsid w:val="00FE47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485C"/>
  </w:style>
  <w:style w:type="paragraph" w:styleId="Heading1">
    <w:name w:val="heading 1"/>
    <w:basedOn w:val="Normal"/>
    <w:next w:val="Normal"/>
    <w:rsid w:val="00C5485C"/>
    <w:pPr>
      <w:keepNext/>
      <w:keepLines/>
      <w:spacing w:before="400" w:after="120"/>
      <w:outlineLvl w:val="0"/>
    </w:pPr>
    <w:rPr>
      <w:sz w:val="40"/>
      <w:szCs w:val="40"/>
    </w:rPr>
  </w:style>
  <w:style w:type="paragraph" w:styleId="Heading2">
    <w:name w:val="heading 2"/>
    <w:basedOn w:val="Normal"/>
    <w:next w:val="Normal"/>
    <w:rsid w:val="00C5485C"/>
    <w:pPr>
      <w:keepNext/>
      <w:keepLines/>
      <w:spacing w:before="360" w:after="120"/>
      <w:outlineLvl w:val="1"/>
    </w:pPr>
    <w:rPr>
      <w:sz w:val="32"/>
      <w:szCs w:val="32"/>
    </w:rPr>
  </w:style>
  <w:style w:type="paragraph" w:styleId="Heading3">
    <w:name w:val="heading 3"/>
    <w:basedOn w:val="Normal"/>
    <w:next w:val="Normal"/>
    <w:rsid w:val="00C5485C"/>
    <w:pPr>
      <w:keepNext/>
      <w:keepLines/>
      <w:spacing w:before="320" w:after="80"/>
      <w:outlineLvl w:val="2"/>
    </w:pPr>
    <w:rPr>
      <w:color w:val="434343"/>
      <w:sz w:val="28"/>
      <w:szCs w:val="28"/>
    </w:rPr>
  </w:style>
  <w:style w:type="paragraph" w:styleId="Heading4">
    <w:name w:val="heading 4"/>
    <w:basedOn w:val="Normal"/>
    <w:next w:val="Normal"/>
    <w:rsid w:val="00C5485C"/>
    <w:pPr>
      <w:keepNext/>
      <w:keepLines/>
      <w:spacing w:before="280" w:after="80"/>
      <w:outlineLvl w:val="3"/>
    </w:pPr>
    <w:rPr>
      <w:color w:val="666666"/>
      <w:sz w:val="24"/>
      <w:szCs w:val="24"/>
    </w:rPr>
  </w:style>
  <w:style w:type="paragraph" w:styleId="Heading5">
    <w:name w:val="heading 5"/>
    <w:basedOn w:val="Normal"/>
    <w:next w:val="Normal"/>
    <w:rsid w:val="00C5485C"/>
    <w:pPr>
      <w:keepNext/>
      <w:keepLines/>
      <w:spacing w:before="240" w:after="80"/>
      <w:outlineLvl w:val="4"/>
    </w:pPr>
    <w:rPr>
      <w:color w:val="666666"/>
    </w:rPr>
  </w:style>
  <w:style w:type="paragraph" w:styleId="Heading6">
    <w:name w:val="heading 6"/>
    <w:basedOn w:val="Normal"/>
    <w:next w:val="Normal"/>
    <w:rsid w:val="00C5485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5485C"/>
    <w:pPr>
      <w:keepNext/>
      <w:keepLines/>
      <w:spacing w:after="60"/>
    </w:pPr>
    <w:rPr>
      <w:sz w:val="52"/>
      <w:szCs w:val="52"/>
    </w:rPr>
  </w:style>
  <w:style w:type="paragraph" w:styleId="Subtitle">
    <w:name w:val="Subtitle"/>
    <w:basedOn w:val="Normal"/>
    <w:next w:val="Normal"/>
    <w:rsid w:val="00C5485C"/>
    <w:pPr>
      <w:keepNext/>
      <w:keepLines/>
      <w:spacing w:after="320"/>
    </w:pPr>
    <w:rPr>
      <w:color w:val="666666"/>
      <w:sz w:val="30"/>
      <w:szCs w:val="30"/>
    </w:rPr>
  </w:style>
  <w:style w:type="table" w:customStyle="1" w:styleId="a">
    <w:basedOn w:val="TableNormal"/>
    <w:rsid w:val="00C5485C"/>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C27DB3"/>
    <w:pPr>
      <w:tabs>
        <w:tab w:val="center" w:pos="4680"/>
        <w:tab w:val="right" w:pos="9360"/>
      </w:tabs>
      <w:spacing w:line="240" w:lineRule="auto"/>
    </w:pPr>
  </w:style>
  <w:style w:type="character" w:customStyle="1" w:styleId="HeaderChar">
    <w:name w:val="Header Char"/>
    <w:basedOn w:val="DefaultParagraphFont"/>
    <w:link w:val="Header"/>
    <w:uiPriority w:val="99"/>
    <w:rsid w:val="00C27DB3"/>
  </w:style>
  <w:style w:type="paragraph" w:styleId="Footer">
    <w:name w:val="footer"/>
    <w:basedOn w:val="Normal"/>
    <w:link w:val="FooterChar"/>
    <w:uiPriority w:val="99"/>
    <w:unhideWhenUsed/>
    <w:rsid w:val="00C27DB3"/>
    <w:pPr>
      <w:tabs>
        <w:tab w:val="center" w:pos="4680"/>
        <w:tab w:val="right" w:pos="9360"/>
      </w:tabs>
      <w:spacing w:line="240" w:lineRule="auto"/>
    </w:pPr>
  </w:style>
  <w:style w:type="character" w:customStyle="1" w:styleId="FooterChar">
    <w:name w:val="Footer Char"/>
    <w:basedOn w:val="DefaultParagraphFont"/>
    <w:link w:val="Footer"/>
    <w:uiPriority w:val="99"/>
    <w:rsid w:val="00C27DB3"/>
  </w:style>
  <w:style w:type="paragraph" w:styleId="FootnoteText">
    <w:name w:val="footnote text"/>
    <w:basedOn w:val="Normal"/>
    <w:link w:val="FootnoteTextChar"/>
    <w:uiPriority w:val="99"/>
    <w:semiHidden/>
    <w:unhideWhenUsed/>
    <w:rsid w:val="00AA7364"/>
    <w:pPr>
      <w:spacing w:line="240" w:lineRule="auto"/>
    </w:pPr>
    <w:rPr>
      <w:sz w:val="20"/>
      <w:szCs w:val="20"/>
    </w:rPr>
  </w:style>
  <w:style w:type="character" w:customStyle="1" w:styleId="FootnoteTextChar">
    <w:name w:val="Footnote Text Char"/>
    <w:basedOn w:val="DefaultParagraphFont"/>
    <w:link w:val="FootnoteText"/>
    <w:uiPriority w:val="99"/>
    <w:semiHidden/>
    <w:rsid w:val="00AA7364"/>
    <w:rPr>
      <w:sz w:val="20"/>
      <w:szCs w:val="20"/>
    </w:rPr>
  </w:style>
  <w:style w:type="character" w:styleId="FootnoteReference">
    <w:name w:val="footnote reference"/>
    <w:basedOn w:val="DefaultParagraphFont"/>
    <w:uiPriority w:val="99"/>
    <w:semiHidden/>
    <w:unhideWhenUsed/>
    <w:rsid w:val="00AA7364"/>
    <w:rPr>
      <w:vertAlign w:val="superscript"/>
    </w:rPr>
  </w:style>
  <w:style w:type="paragraph" w:styleId="ListParagraph">
    <w:name w:val="List Paragraph"/>
    <w:basedOn w:val="Normal"/>
    <w:uiPriority w:val="34"/>
    <w:qFormat/>
    <w:rsid w:val="009370B0"/>
    <w:pPr>
      <w:ind w:left="720"/>
      <w:contextualSpacing/>
    </w:pPr>
  </w:style>
  <w:style w:type="character" w:customStyle="1" w:styleId="Vnbnnidung">
    <w:name w:val="Văn bản nội dung_"/>
    <w:link w:val="Vnbnnidung0"/>
    <w:rsid w:val="00D02177"/>
    <w:rPr>
      <w:sz w:val="26"/>
      <w:szCs w:val="26"/>
    </w:rPr>
  </w:style>
  <w:style w:type="paragraph" w:customStyle="1" w:styleId="Vnbnnidung0">
    <w:name w:val="Văn bản nội dung"/>
    <w:basedOn w:val="Normal"/>
    <w:link w:val="Vnbnnidung"/>
    <w:rsid w:val="00D02177"/>
    <w:pPr>
      <w:widowControl w:val="0"/>
      <w:spacing w:after="40" w:line="257" w:lineRule="auto"/>
      <w:ind w:firstLine="400"/>
    </w:pPr>
    <w:rPr>
      <w:sz w:val="26"/>
      <w:szCs w:val="26"/>
    </w:rPr>
  </w:style>
  <w:style w:type="paragraph" w:styleId="BodyText">
    <w:name w:val="Body Text"/>
    <w:basedOn w:val="Normal"/>
    <w:link w:val="BodyTextChar"/>
    <w:rsid w:val="00E13530"/>
    <w:pPr>
      <w:spacing w:before="100" w:beforeAutospacing="1"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E13530"/>
    <w:rPr>
      <w:rFonts w:ascii=".VnTime" w:eastAsia="Times New Roman" w:hAnsi=".VnTime" w:cs="Times New Roman"/>
      <w:sz w:val="28"/>
      <w:szCs w:val="20"/>
    </w:rPr>
  </w:style>
  <w:style w:type="paragraph" w:styleId="BodyTextIndent">
    <w:name w:val="Body Text Indent"/>
    <w:basedOn w:val="Normal"/>
    <w:link w:val="BodyTextIndentChar"/>
    <w:uiPriority w:val="99"/>
    <w:semiHidden/>
    <w:unhideWhenUsed/>
    <w:rsid w:val="00257CF9"/>
    <w:pPr>
      <w:spacing w:after="120"/>
      <w:ind w:left="360"/>
    </w:pPr>
  </w:style>
  <w:style w:type="character" w:customStyle="1" w:styleId="BodyTextIndentChar">
    <w:name w:val="Body Text Indent Char"/>
    <w:basedOn w:val="DefaultParagraphFont"/>
    <w:link w:val="BodyTextIndent"/>
    <w:uiPriority w:val="99"/>
    <w:semiHidden/>
    <w:rsid w:val="00257CF9"/>
  </w:style>
  <w:style w:type="paragraph" w:styleId="BodyTextIndent2">
    <w:name w:val="Body Text Indent 2"/>
    <w:basedOn w:val="Normal"/>
    <w:link w:val="BodyTextIndent2Char"/>
    <w:uiPriority w:val="99"/>
    <w:semiHidden/>
    <w:unhideWhenUsed/>
    <w:rsid w:val="00A7723F"/>
    <w:pPr>
      <w:spacing w:after="120" w:line="480" w:lineRule="auto"/>
      <w:ind w:left="360"/>
    </w:pPr>
  </w:style>
  <w:style w:type="character" w:customStyle="1" w:styleId="BodyTextIndent2Char">
    <w:name w:val="Body Text Indent 2 Char"/>
    <w:basedOn w:val="DefaultParagraphFont"/>
    <w:link w:val="BodyTextIndent2"/>
    <w:uiPriority w:val="99"/>
    <w:semiHidden/>
    <w:rsid w:val="00A7723F"/>
  </w:style>
  <w:style w:type="paragraph" w:styleId="NormalWeb">
    <w:name w:val="Normal (Web)"/>
    <w:basedOn w:val="Normal"/>
    <w:uiPriority w:val="99"/>
    <w:unhideWhenUsed/>
    <w:rsid w:val="00315E9C"/>
    <w:pPr>
      <w:spacing w:after="160" w:line="271" w:lineRule="auto"/>
    </w:pPr>
    <w:rPr>
      <w:rFonts w:ascii="Times New Roman" w:eastAsia="Calibri" w:hAnsi="Times New Roman" w:cs="Times New Roman"/>
      <w:sz w:val="24"/>
      <w:szCs w:val="24"/>
    </w:rPr>
  </w:style>
  <w:style w:type="character" w:styleId="Emphasis">
    <w:name w:val="Emphasis"/>
    <w:basedOn w:val="DefaultParagraphFont"/>
    <w:uiPriority w:val="20"/>
    <w:qFormat/>
    <w:rsid w:val="00607649"/>
    <w:rPr>
      <w:i/>
      <w:iCs/>
    </w:rPr>
  </w:style>
</w:styles>
</file>

<file path=word/webSettings.xml><?xml version="1.0" encoding="utf-8"?>
<w:webSettings xmlns:r="http://schemas.openxmlformats.org/officeDocument/2006/relationships" xmlns:w="http://schemas.openxmlformats.org/wordprocessingml/2006/main">
  <w:divs>
    <w:div w:id="686907144">
      <w:bodyDiv w:val="1"/>
      <w:marLeft w:val="0"/>
      <w:marRight w:val="0"/>
      <w:marTop w:val="0"/>
      <w:marBottom w:val="0"/>
      <w:divBdr>
        <w:top w:val="none" w:sz="0" w:space="0" w:color="auto"/>
        <w:left w:val="none" w:sz="0" w:space="0" w:color="auto"/>
        <w:bottom w:val="none" w:sz="0" w:space="0" w:color="auto"/>
        <w:right w:val="none" w:sz="0" w:space="0" w:color="auto"/>
      </w:divBdr>
    </w:div>
    <w:div w:id="908156080">
      <w:bodyDiv w:val="1"/>
      <w:marLeft w:val="0"/>
      <w:marRight w:val="0"/>
      <w:marTop w:val="0"/>
      <w:marBottom w:val="0"/>
      <w:divBdr>
        <w:top w:val="none" w:sz="0" w:space="0" w:color="auto"/>
        <w:left w:val="none" w:sz="0" w:space="0" w:color="auto"/>
        <w:bottom w:val="none" w:sz="0" w:space="0" w:color="auto"/>
        <w:right w:val="none" w:sz="0" w:space="0" w:color="auto"/>
      </w:divBdr>
    </w:div>
    <w:div w:id="1023944837">
      <w:bodyDiv w:val="1"/>
      <w:marLeft w:val="0"/>
      <w:marRight w:val="0"/>
      <w:marTop w:val="0"/>
      <w:marBottom w:val="0"/>
      <w:divBdr>
        <w:top w:val="none" w:sz="0" w:space="0" w:color="auto"/>
        <w:left w:val="none" w:sz="0" w:space="0" w:color="auto"/>
        <w:bottom w:val="none" w:sz="0" w:space="0" w:color="auto"/>
        <w:right w:val="none" w:sz="0" w:space="0" w:color="auto"/>
      </w:divBdr>
    </w:div>
    <w:div w:id="1033922945">
      <w:bodyDiv w:val="1"/>
      <w:marLeft w:val="0"/>
      <w:marRight w:val="0"/>
      <w:marTop w:val="0"/>
      <w:marBottom w:val="0"/>
      <w:divBdr>
        <w:top w:val="none" w:sz="0" w:space="0" w:color="auto"/>
        <w:left w:val="none" w:sz="0" w:space="0" w:color="auto"/>
        <w:bottom w:val="none" w:sz="0" w:space="0" w:color="auto"/>
        <w:right w:val="none" w:sz="0" w:space="0" w:color="auto"/>
      </w:divBdr>
    </w:div>
    <w:div w:id="1077634109">
      <w:bodyDiv w:val="1"/>
      <w:marLeft w:val="0"/>
      <w:marRight w:val="0"/>
      <w:marTop w:val="0"/>
      <w:marBottom w:val="0"/>
      <w:divBdr>
        <w:top w:val="none" w:sz="0" w:space="0" w:color="auto"/>
        <w:left w:val="none" w:sz="0" w:space="0" w:color="auto"/>
        <w:bottom w:val="none" w:sz="0" w:space="0" w:color="auto"/>
        <w:right w:val="none" w:sz="0" w:space="0" w:color="auto"/>
      </w:divBdr>
    </w:div>
    <w:div w:id="1276904923">
      <w:bodyDiv w:val="1"/>
      <w:marLeft w:val="0"/>
      <w:marRight w:val="0"/>
      <w:marTop w:val="0"/>
      <w:marBottom w:val="0"/>
      <w:divBdr>
        <w:top w:val="none" w:sz="0" w:space="0" w:color="auto"/>
        <w:left w:val="none" w:sz="0" w:space="0" w:color="auto"/>
        <w:bottom w:val="none" w:sz="0" w:space="0" w:color="auto"/>
        <w:right w:val="none" w:sz="0" w:space="0" w:color="auto"/>
      </w:divBdr>
    </w:div>
    <w:div w:id="1340111850">
      <w:bodyDiv w:val="1"/>
      <w:marLeft w:val="0"/>
      <w:marRight w:val="0"/>
      <w:marTop w:val="0"/>
      <w:marBottom w:val="0"/>
      <w:divBdr>
        <w:top w:val="none" w:sz="0" w:space="0" w:color="auto"/>
        <w:left w:val="none" w:sz="0" w:space="0" w:color="auto"/>
        <w:bottom w:val="none" w:sz="0" w:space="0" w:color="auto"/>
        <w:right w:val="none" w:sz="0" w:space="0" w:color="auto"/>
      </w:divBdr>
    </w:div>
    <w:div w:id="1629970373">
      <w:bodyDiv w:val="1"/>
      <w:marLeft w:val="0"/>
      <w:marRight w:val="0"/>
      <w:marTop w:val="0"/>
      <w:marBottom w:val="0"/>
      <w:divBdr>
        <w:top w:val="none" w:sz="0" w:space="0" w:color="auto"/>
        <w:left w:val="none" w:sz="0" w:space="0" w:color="auto"/>
        <w:bottom w:val="none" w:sz="0" w:space="0" w:color="auto"/>
        <w:right w:val="none" w:sz="0" w:space="0" w:color="auto"/>
      </w:divBdr>
    </w:div>
    <w:div w:id="1886524151">
      <w:bodyDiv w:val="1"/>
      <w:marLeft w:val="0"/>
      <w:marRight w:val="0"/>
      <w:marTop w:val="0"/>
      <w:marBottom w:val="0"/>
      <w:divBdr>
        <w:top w:val="none" w:sz="0" w:space="0" w:color="auto"/>
        <w:left w:val="none" w:sz="0" w:space="0" w:color="auto"/>
        <w:bottom w:val="none" w:sz="0" w:space="0" w:color="auto"/>
        <w:right w:val="none" w:sz="0" w:space="0" w:color="auto"/>
      </w:divBdr>
    </w:div>
    <w:div w:id="1930238876">
      <w:bodyDiv w:val="1"/>
      <w:marLeft w:val="0"/>
      <w:marRight w:val="0"/>
      <w:marTop w:val="0"/>
      <w:marBottom w:val="0"/>
      <w:divBdr>
        <w:top w:val="none" w:sz="0" w:space="0" w:color="auto"/>
        <w:left w:val="none" w:sz="0" w:space="0" w:color="auto"/>
        <w:bottom w:val="none" w:sz="0" w:space="0" w:color="auto"/>
        <w:right w:val="none" w:sz="0" w:space="0" w:color="auto"/>
      </w:divBdr>
    </w:div>
    <w:div w:id="2006199722">
      <w:bodyDiv w:val="1"/>
      <w:marLeft w:val="0"/>
      <w:marRight w:val="0"/>
      <w:marTop w:val="0"/>
      <w:marBottom w:val="0"/>
      <w:divBdr>
        <w:top w:val="none" w:sz="0" w:space="0" w:color="auto"/>
        <w:left w:val="none" w:sz="0" w:space="0" w:color="auto"/>
        <w:bottom w:val="none" w:sz="0" w:space="0" w:color="auto"/>
        <w:right w:val="none" w:sz="0" w:space="0" w:color="auto"/>
      </w:divBdr>
    </w:div>
    <w:div w:id="2025938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223D9-CF9A-4F80-B20A-98C8C7E0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49</Pages>
  <Words>12912</Words>
  <Characters>73599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cao</dc:creator>
  <cp:lastModifiedBy>Cao Thi Thuy Hang</cp:lastModifiedBy>
  <cp:revision>12</cp:revision>
  <cp:lastPrinted>2026-01-08T07:59:00Z</cp:lastPrinted>
  <dcterms:created xsi:type="dcterms:W3CDTF">2026-01-08T03:46:00Z</dcterms:created>
  <dcterms:modified xsi:type="dcterms:W3CDTF">2026-01-08T08:10:00Z</dcterms:modified>
</cp:coreProperties>
</file>