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8" w:type="dxa"/>
        <w:tblInd w:w="-176" w:type="dxa"/>
        <w:tblLook w:val="0000" w:firstRow="0" w:lastRow="0" w:firstColumn="0" w:lastColumn="0" w:noHBand="0" w:noVBand="0"/>
      </w:tblPr>
      <w:tblGrid>
        <w:gridCol w:w="3781"/>
        <w:gridCol w:w="236"/>
        <w:gridCol w:w="6001"/>
      </w:tblGrid>
      <w:tr w:rsidR="001A54AD" w:rsidRPr="00DC4C05" w14:paraId="538926D6" w14:textId="77777777" w:rsidTr="003B609C">
        <w:tc>
          <w:tcPr>
            <w:tcW w:w="3781" w:type="dxa"/>
          </w:tcPr>
          <w:p w14:paraId="4E624A36" w14:textId="72EBD819" w:rsidR="001A54AD" w:rsidRDefault="007859B8" w:rsidP="00080AF5">
            <w:pPr>
              <w:jc w:val="center"/>
              <w:rPr>
                <w:b/>
                <w:bCs/>
                <w:sz w:val="26"/>
                <w:szCs w:val="26"/>
              </w:rPr>
            </w:pPr>
            <w:r w:rsidRPr="007859B8">
              <w:rPr>
                <w:b/>
                <w:bCs/>
                <w:noProof/>
                <w:sz w:val="26"/>
                <w:szCs w:val="26"/>
              </w:rPr>
              <mc:AlternateContent>
                <mc:Choice Requires="wps">
                  <w:drawing>
                    <wp:anchor distT="0" distB="0" distL="114300" distR="114300" simplePos="0" relativeHeight="251661824" behindDoc="0" locked="0" layoutInCell="1" allowOverlap="1" wp14:anchorId="16509159" wp14:editId="50339CEE">
                      <wp:simplePos x="0" y="0"/>
                      <wp:positionH relativeFrom="column">
                        <wp:posOffset>649595</wp:posOffset>
                      </wp:positionH>
                      <wp:positionV relativeFrom="paragraph">
                        <wp:posOffset>192168</wp:posOffset>
                      </wp:positionV>
                      <wp:extent cx="847725" cy="0"/>
                      <wp:effectExtent l="9525" t="9525" r="9525" b="9525"/>
                      <wp:wrapNone/>
                      <wp:docPr id="18765022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52AE43" id="_x0000_t32" coordsize="21600,21600" o:spt="32" o:oned="t" path="m,l21600,21600e" filled="f">
                      <v:path arrowok="t" fillok="f" o:connecttype="none"/>
                      <o:lock v:ext="edit" shapetype="t"/>
                    </v:shapetype>
                    <v:shape id="AutoShape 22" o:spid="_x0000_s1026" type="#_x0000_t32" style="position:absolute;margin-left:51.15pt;margin-top:15.15pt;width:66.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bIwIAAEQ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"/>
                  </w:pict>
                </mc:Fallback>
              </mc:AlternateContent>
            </w:r>
            <w:r w:rsidR="001A54AD" w:rsidRPr="007859B8">
              <w:rPr>
                <w:b/>
                <w:bCs/>
                <w:sz w:val="26"/>
                <w:szCs w:val="26"/>
              </w:rPr>
              <w:t>BỘ XÂY DỰNG</w:t>
            </w:r>
          </w:p>
          <w:p w14:paraId="34E52B9E" w14:textId="77777777" w:rsidR="00080AF5" w:rsidRPr="00080AF5" w:rsidRDefault="00080AF5" w:rsidP="00080AF5">
            <w:pPr>
              <w:jc w:val="center"/>
              <w:rPr>
                <w:b/>
                <w:bCs/>
                <w:sz w:val="26"/>
                <w:szCs w:val="26"/>
              </w:rPr>
            </w:pPr>
          </w:p>
          <w:p w14:paraId="6E033911" w14:textId="55E4F0DC" w:rsidR="001A54AD" w:rsidRPr="00DF4EF8" w:rsidRDefault="001A54AD" w:rsidP="00080AF5">
            <w:pPr>
              <w:spacing w:before="120"/>
              <w:jc w:val="center"/>
              <w:rPr>
                <w:bCs/>
                <w:sz w:val="26"/>
                <w:szCs w:val="26"/>
                <w:lang w:val="vi-VN"/>
              </w:rPr>
            </w:pPr>
            <w:r w:rsidRPr="007859B8">
              <w:rPr>
                <w:bCs/>
                <w:sz w:val="26"/>
                <w:szCs w:val="26"/>
              </w:rPr>
              <w:t xml:space="preserve">Số:      </w:t>
            </w:r>
            <w:r w:rsidR="002A60E7">
              <w:rPr>
                <w:bCs/>
                <w:sz w:val="26"/>
                <w:szCs w:val="26"/>
              </w:rPr>
              <w:t xml:space="preserve">    </w:t>
            </w:r>
            <w:r w:rsidRPr="007859B8">
              <w:rPr>
                <w:bCs/>
                <w:sz w:val="26"/>
                <w:szCs w:val="26"/>
              </w:rPr>
              <w:t>/BC-B</w:t>
            </w:r>
            <w:r w:rsidR="00DF4EF8">
              <w:rPr>
                <w:bCs/>
                <w:sz w:val="26"/>
                <w:szCs w:val="26"/>
                <w:lang w:val="vi-VN"/>
              </w:rPr>
              <w:t>XD</w:t>
            </w:r>
          </w:p>
          <w:p w14:paraId="35B32906" w14:textId="3FF01483" w:rsidR="001A54AD" w:rsidRPr="007859B8" w:rsidRDefault="001A54AD" w:rsidP="00080AF5">
            <w:pPr>
              <w:jc w:val="center"/>
              <w:rPr>
                <w:b/>
                <w:bCs/>
                <w:sz w:val="26"/>
                <w:szCs w:val="26"/>
              </w:rPr>
            </w:pPr>
          </w:p>
        </w:tc>
        <w:tc>
          <w:tcPr>
            <w:tcW w:w="236" w:type="dxa"/>
          </w:tcPr>
          <w:p w14:paraId="35398DB8" w14:textId="77777777" w:rsidR="001A54AD" w:rsidRPr="007859B8" w:rsidRDefault="001A54AD" w:rsidP="00080AF5">
            <w:pPr>
              <w:jc w:val="center"/>
              <w:rPr>
                <w:b/>
                <w:bCs/>
                <w:sz w:val="26"/>
                <w:szCs w:val="26"/>
              </w:rPr>
            </w:pPr>
          </w:p>
        </w:tc>
        <w:tc>
          <w:tcPr>
            <w:tcW w:w="6001" w:type="dxa"/>
          </w:tcPr>
          <w:p w14:paraId="7BFE8AB5" w14:textId="77777777" w:rsidR="001A54AD" w:rsidRPr="007859B8" w:rsidRDefault="001A54AD" w:rsidP="00080AF5">
            <w:pPr>
              <w:jc w:val="center"/>
              <w:rPr>
                <w:sz w:val="26"/>
                <w:szCs w:val="26"/>
              </w:rPr>
            </w:pPr>
            <w:r w:rsidRPr="007859B8">
              <w:rPr>
                <w:b/>
                <w:bCs/>
                <w:sz w:val="26"/>
                <w:szCs w:val="26"/>
              </w:rPr>
              <w:t>CỘNG HÒA XÃ HỘI CHỦ NGHĨA VIỆT NAM</w:t>
            </w:r>
          </w:p>
          <w:p w14:paraId="7399396F" w14:textId="49984FCB" w:rsidR="001A54AD" w:rsidRPr="007859B8" w:rsidRDefault="007859B8" w:rsidP="00080AF5">
            <w:pPr>
              <w:jc w:val="center"/>
              <w:rPr>
                <w:b/>
                <w:bCs/>
                <w:sz w:val="26"/>
                <w:szCs w:val="26"/>
              </w:rPr>
            </w:pPr>
            <w:r w:rsidRPr="007859B8">
              <w:rPr>
                <w:noProof/>
                <w:sz w:val="26"/>
                <w:szCs w:val="26"/>
              </w:rPr>
              <mc:AlternateContent>
                <mc:Choice Requires="wps">
                  <w:drawing>
                    <wp:anchor distT="0" distB="0" distL="114300" distR="114300" simplePos="0" relativeHeight="251660800" behindDoc="0" locked="0" layoutInCell="1" allowOverlap="1" wp14:anchorId="2BE4B8C2" wp14:editId="3157CA84">
                      <wp:simplePos x="0" y="0"/>
                      <wp:positionH relativeFrom="column">
                        <wp:posOffset>820477</wp:posOffset>
                      </wp:positionH>
                      <wp:positionV relativeFrom="paragraph">
                        <wp:posOffset>193438</wp:posOffset>
                      </wp:positionV>
                      <wp:extent cx="2019869" cy="6824"/>
                      <wp:effectExtent l="0" t="0" r="19050" b="31750"/>
                      <wp:wrapNone/>
                      <wp:docPr id="14433893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869"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243255" id="AutoShape 20" o:spid="_x0000_s1026" type="#_x0000_t32" style="position:absolute;margin-left:64.6pt;margin-top:15.25pt;width:159.05pt;height:.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"/>
                  </w:pict>
                </mc:Fallback>
              </mc:AlternateContent>
            </w:r>
            <w:r w:rsidR="001A54AD" w:rsidRPr="007859B8">
              <w:rPr>
                <w:b/>
                <w:bCs/>
                <w:sz w:val="26"/>
                <w:szCs w:val="26"/>
              </w:rPr>
              <w:t>Độc lập - Tự do - Hạnh phúc</w:t>
            </w:r>
          </w:p>
          <w:p w14:paraId="26A2EDCA" w14:textId="2E3582BA" w:rsidR="001A54AD" w:rsidRPr="007859B8" w:rsidRDefault="001A54AD" w:rsidP="00080AF5">
            <w:pPr>
              <w:spacing w:before="120"/>
              <w:jc w:val="center"/>
              <w:rPr>
                <w:b/>
                <w:bCs/>
                <w:sz w:val="26"/>
                <w:szCs w:val="26"/>
              </w:rPr>
            </w:pPr>
            <w:r w:rsidRPr="007859B8">
              <w:rPr>
                <w:i/>
                <w:sz w:val="26"/>
                <w:szCs w:val="26"/>
              </w:rPr>
              <w:t xml:space="preserve">Hà Nội, ngày       tháng  </w:t>
            </w:r>
            <w:r w:rsidR="002A60E7">
              <w:rPr>
                <w:i/>
                <w:sz w:val="26"/>
                <w:szCs w:val="26"/>
              </w:rPr>
              <w:t>9</w:t>
            </w:r>
            <w:r w:rsidRPr="007859B8">
              <w:rPr>
                <w:i/>
                <w:sz w:val="26"/>
                <w:szCs w:val="26"/>
              </w:rPr>
              <w:t xml:space="preserve">   năm 2025</w:t>
            </w:r>
          </w:p>
        </w:tc>
      </w:tr>
    </w:tbl>
    <w:p w14:paraId="0BC03B7C" w14:textId="77777777" w:rsidR="00A94956" w:rsidRPr="00DC4C05" w:rsidRDefault="005D0FA6" w:rsidP="004E0A68">
      <w:pPr>
        <w:autoSpaceDE w:val="0"/>
        <w:autoSpaceDN w:val="0"/>
        <w:adjustRightInd w:val="0"/>
        <w:spacing w:before="360" w:after="120"/>
        <w:jc w:val="center"/>
        <w:rPr>
          <w:b/>
          <w:lang w:val="en"/>
        </w:rPr>
      </w:pPr>
      <w:r w:rsidRPr="00DC4C05">
        <w:rPr>
          <w:b/>
          <w:lang w:val="en"/>
        </w:rPr>
        <w:t>BÁO CÁO</w:t>
      </w:r>
    </w:p>
    <w:p w14:paraId="68B6B1FA" w14:textId="6DC0A8A3" w:rsidR="00931B40" w:rsidRPr="00DC4C05" w:rsidRDefault="00F21087" w:rsidP="00890773">
      <w:pPr>
        <w:autoSpaceDE w:val="0"/>
        <w:autoSpaceDN w:val="0"/>
        <w:adjustRightInd w:val="0"/>
        <w:spacing w:line="276" w:lineRule="auto"/>
        <w:jc w:val="center"/>
        <w:rPr>
          <w:b/>
          <w:lang w:val="en"/>
        </w:rPr>
      </w:pPr>
      <w:r>
        <w:rPr>
          <w:b/>
          <w:lang w:val="en"/>
        </w:rPr>
        <w:t>Tổng</w:t>
      </w:r>
      <w:r w:rsidR="00B126E0" w:rsidRPr="00DC4C05">
        <w:rPr>
          <w:b/>
          <w:lang w:val="en"/>
        </w:rPr>
        <w:t xml:space="preserve"> kết việc thi hành </w:t>
      </w:r>
      <w:r w:rsidR="00931B40" w:rsidRPr="00DC4C05">
        <w:rPr>
          <w:b/>
          <w:lang w:val="en"/>
        </w:rPr>
        <w:t xml:space="preserve">Nghị định số </w:t>
      </w:r>
      <w:r w:rsidR="002A60E7">
        <w:rPr>
          <w:b/>
          <w:lang w:val="en"/>
        </w:rPr>
        <w:t>162</w:t>
      </w:r>
      <w:r w:rsidR="00931B40" w:rsidRPr="00DC4C05">
        <w:rPr>
          <w:b/>
          <w:lang w:val="en"/>
        </w:rPr>
        <w:t>/201</w:t>
      </w:r>
      <w:r w:rsidR="002A60E7">
        <w:rPr>
          <w:b/>
          <w:lang w:val="en"/>
        </w:rPr>
        <w:t>8</w:t>
      </w:r>
      <w:r w:rsidR="00931B40" w:rsidRPr="00DC4C05">
        <w:rPr>
          <w:b/>
          <w:lang w:val="en"/>
        </w:rPr>
        <w:t xml:space="preserve">/NĐ-CP ngày </w:t>
      </w:r>
      <w:r w:rsidR="00E576B8" w:rsidRPr="00DC4C05">
        <w:rPr>
          <w:b/>
          <w:lang w:val="en"/>
        </w:rPr>
        <w:t>30/1</w:t>
      </w:r>
      <w:r w:rsidR="002A60E7">
        <w:rPr>
          <w:b/>
          <w:lang w:val="en"/>
        </w:rPr>
        <w:t>1</w:t>
      </w:r>
      <w:r w:rsidR="00E576B8" w:rsidRPr="00DC4C05">
        <w:rPr>
          <w:b/>
          <w:lang w:val="en"/>
        </w:rPr>
        <w:t>/201</w:t>
      </w:r>
      <w:r w:rsidR="002A60E7">
        <w:rPr>
          <w:b/>
          <w:lang w:val="en"/>
        </w:rPr>
        <w:t>8</w:t>
      </w:r>
      <w:r w:rsidR="00931B40" w:rsidRPr="00DC4C05">
        <w:rPr>
          <w:b/>
          <w:lang w:val="en"/>
        </w:rPr>
        <w:t xml:space="preserve">                     của Chính phủ quy định xử phạt vi phạm hành chính trong lĩnh vực</w:t>
      </w:r>
    </w:p>
    <w:p w14:paraId="43D6C1EA" w14:textId="45822E42" w:rsidR="00890773" w:rsidRPr="00D82A70" w:rsidRDefault="00E04B58" w:rsidP="00890773">
      <w:pPr>
        <w:autoSpaceDE w:val="0"/>
        <w:autoSpaceDN w:val="0"/>
        <w:adjustRightInd w:val="0"/>
        <w:spacing w:line="276" w:lineRule="auto"/>
        <w:jc w:val="center"/>
        <w:rPr>
          <w:b/>
        </w:rPr>
      </w:pPr>
      <w:r w:rsidRPr="00DC4C05">
        <w:rPr>
          <w:b/>
          <w:noProof/>
        </w:rPr>
        <mc:AlternateContent>
          <mc:Choice Requires="wps">
            <w:drawing>
              <wp:anchor distT="0" distB="0" distL="114300" distR="114300" simplePos="0" relativeHeight="251657728" behindDoc="0" locked="0" layoutInCell="1" allowOverlap="1" wp14:anchorId="0090B183" wp14:editId="379E6B14">
                <wp:simplePos x="0" y="0"/>
                <wp:positionH relativeFrom="column">
                  <wp:posOffset>1882140</wp:posOffset>
                </wp:positionH>
                <wp:positionV relativeFrom="paragraph">
                  <wp:posOffset>482600</wp:posOffset>
                </wp:positionV>
                <wp:extent cx="2012315" cy="0"/>
                <wp:effectExtent l="9525" t="11430" r="6985" b="7620"/>
                <wp:wrapNone/>
                <wp:docPr id="178984436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0BF1F" id="AutoShape 21" o:spid="_x0000_s1026" type="#_x0000_t32" style="position:absolute;margin-left:148.2pt;margin-top:38pt;width:15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"/>
            </w:pict>
          </mc:Fallback>
        </mc:AlternateContent>
      </w:r>
      <w:r w:rsidR="00931B40" w:rsidRPr="00DC4C05">
        <w:rPr>
          <w:b/>
          <w:lang w:val="en"/>
        </w:rPr>
        <w:t xml:space="preserve"> </w:t>
      </w:r>
      <w:r w:rsidR="002A60E7">
        <w:rPr>
          <w:b/>
          <w:lang w:val="en"/>
        </w:rPr>
        <w:t>Hàng không dân dụng</w:t>
      </w:r>
      <w:r w:rsidR="00154A48" w:rsidRPr="00DC4C05">
        <w:rPr>
          <w:b/>
          <w:lang w:val="en"/>
        </w:rPr>
        <w:t xml:space="preserve"> </w:t>
      </w:r>
      <w:r w:rsidR="00D82A70">
        <w:rPr>
          <w:b/>
          <w:lang w:val="vi-VN"/>
        </w:rPr>
        <w:t>(đã được sửa đổi, bổ sung tại</w:t>
      </w:r>
    </w:p>
    <w:p w14:paraId="20DA1377" w14:textId="77777777" w:rsidR="00931B40" w:rsidRPr="00DC4C05" w:rsidRDefault="00BE0BF6" w:rsidP="00890773">
      <w:pPr>
        <w:autoSpaceDE w:val="0"/>
        <w:autoSpaceDN w:val="0"/>
        <w:adjustRightInd w:val="0"/>
        <w:spacing w:line="276" w:lineRule="auto"/>
        <w:jc w:val="center"/>
        <w:rPr>
          <w:b/>
          <w:lang w:val="vi-VN"/>
        </w:rPr>
      </w:pPr>
      <w:r>
        <w:rPr>
          <w:b/>
          <w:lang w:val="vi-VN"/>
        </w:rPr>
        <w:t>Nghị định số 123/2021/NĐ-CP</w:t>
      </w:r>
      <w:r w:rsidR="00890773" w:rsidRPr="00DC4C05">
        <w:rPr>
          <w:b/>
          <w:lang w:val="vi-VN"/>
        </w:rPr>
        <w:t>)</w:t>
      </w:r>
    </w:p>
    <w:p w14:paraId="69296D75" w14:textId="77777777" w:rsidR="005E0A08" w:rsidRPr="00DC4C05" w:rsidRDefault="005E0A08" w:rsidP="00AC22FF">
      <w:pPr>
        <w:tabs>
          <w:tab w:val="left" w:pos="142"/>
          <w:tab w:val="left" w:pos="284"/>
          <w:tab w:val="left" w:pos="567"/>
          <w:tab w:val="left" w:pos="993"/>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ind w:firstLine="737"/>
        <w:jc w:val="both"/>
      </w:pPr>
    </w:p>
    <w:p w14:paraId="7559084D" w14:textId="0F8F85F8" w:rsidR="00566383" w:rsidRPr="00566383" w:rsidRDefault="00566383" w:rsidP="00322DCF">
      <w:pPr>
        <w:autoSpaceDE w:val="0"/>
        <w:autoSpaceDN w:val="0"/>
        <w:adjustRightInd w:val="0"/>
        <w:spacing w:before="120" w:line="340" w:lineRule="exact"/>
        <w:ind w:firstLine="567"/>
        <w:jc w:val="both"/>
        <w:rPr>
          <w:lang w:val="en"/>
        </w:rPr>
      </w:pPr>
      <w:r w:rsidRPr="00566383">
        <w:rPr>
          <w:lang w:val="en"/>
        </w:rPr>
        <w:t xml:space="preserve">Thực </w:t>
      </w:r>
      <w:r>
        <w:rPr>
          <w:lang w:val="en"/>
        </w:rPr>
        <w:t>hiện quy định của Luật Ban hành văn bản quy phạm pháp luật, Bộ Xây dựng đã tiến hành tổng kết việc thi hành</w:t>
      </w:r>
      <w:r w:rsidR="00704A48">
        <w:rPr>
          <w:lang w:val="vi-VN"/>
        </w:rPr>
        <w:t xml:space="preserve"> quy định xử phạt vi phạm hành chính trong lĩnh vực </w:t>
      </w:r>
      <w:r w:rsidR="002A60E7">
        <w:t>hàng không dân dụng</w:t>
      </w:r>
      <w:r>
        <w:rPr>
          <w:lang w:val="en"/>
        </w:rPr>
        <w:t xml:space="preserve"> </w:t>
      </w:r>
      <w:r w:rsidR="002A60E7">
        <w:rPr>
          <w:lang w:val="en"/>
        </w:rPr>
        <w:t xml:space="preserve">theo </w:t>
      </w:r>
      <w:r>
        <w:rPr>
          <w:lang w:val="en"/>
        </w:rPr>
        <w:t xml:space="preserve">Nghị định số </w:t>
      </w:r>
      <w:r w:rsidR="002A60E7">
        <w:rPr>
          <w:lang w:val="en"/>
        </w:rPr>
        <w:t>162</w:t>
      </w:r>
      <w:r>
        <w:rPr>
          <w:lang w:val="en"/>
        </w:rPr>
        <w:t>/201</w:t>
      </w:r>
      <w:r w:rsidR="002A60E7">
        <w:rPr>
          <w:lang w:val="en"/>
        </w:rPr>
        <w:t>8</w:t>
      </w:r>
      <w:r>
        <w:rPr>
          <w:lang w:val="en"/>
        </w:rPr>
        <w:t>/NĐ-CP ngày 30/1</w:t>
      </w:r>
      <w:r w:rsidR="002A60E7">
        <w:rPr>
          <w:lang w:val="en"/>
        </w:rPr>
        <w:t>1</w:t>
      </w:r>
      <w:r>
        <w:rPr>
          <w:lang w:val="en"/>
        </w:rPr>
        <w:t>/</w:t>
      </w:r>
      <w:r w:rsidR="00F75B2D">
        <w:rPr>
          <w:lang w:val="en"/>
        </w:rPr>
        <w:t>201</w:t>
      </w:r>
      <w:r w:rsidR="002A60E7">
        <w:rPr>
          <w:lang w:val="en"/>
        </w:rPr>
        <w:t>8</w:t>
      </w:r>
      <w:r w:rsidR="00F75B2D">
        <w:rPr>
          <w:lang w:val="en"/>
        </w:rPr>
        <w:t xml:space="preserve"> của Chính phủ quy định về xử phạt vi </w:t>
      </w:r>
      <w:r w:rsidR="00DF4EF8">
        <w:rPr>
          <w:lang w:val="vi-VN"/>
        </w:rPr>
        <w:t xml:space="preserve">phạm </w:t>
      </w:r>
      <w:r w:rsidR="00F75B2D">
        <w:rPr>
          <w:lang w:val="en"/>
        </w:rPr>
        <w:t xml:space="preserve">hành chính trong lĩnh vực </w:t>
      </w:r>
      <w:r w:rsidR="002A60E7">
        <w:rPr>
          <w:lang w:val="en"/>
        </w:rPr>
        <w:t>hàng không dân dụng</w:t>
      </w:r>
      <w:r w:rsidR="009C510F">
        <w:rPr>
          <w:lang w:val="en"/>
        </w:rPr>
        <w:t xml:space="preserve"> </w:t>
      </w:r>
      <w:r w:rsidR="009C510F" w:rsidRPr="009C510F">
        <w:rPr>
          <w:lang w:val="vi-VN"/>
        </w:rPr>
        <w:t>(đã được sửa đổi, bổ sung tại Nghị định số 123/2021/NĐ-CP ngày 28/12/2021</w:t>
      </w:r>
      <w:r w:rsidR="009C510F" w:rsidRPr="009C510F">
        <w:t xml:space="preserve"> </w:t>
      </w:r>
      <w:r w:rsidR="009C510F">
        <w:t>-</w:t>
      </w:r>
      <w:r w:rsidR="009C510F" w:rsidRPr="009C510F">
        <w:t xml:space="preserve"> sau đây gọi tắt là Nghị định số 1</w:t>
      </w:r>
      <w:r w:rsidR="002A60E7">
        <w:t>62</w:t>
      </w:r>
      <w:r w:rsidR="009C510F" w:rsidRPr="009C510F">
        <w:t>/201</w:t>
      </w:r>
      <w:r w:rsidR="002A60E7">
        <w:t>8</w:t>
      </w:r>
      <w:r w:rsidR="009C510F" w:rsidRPr="009C510F">
        <w:t>/NĐ-CP</w:t>
      </w:r>
      <w:r w:rsidR="009C510F" w:rsidRPr="009C510F">
        <w:rPr>
          <w:lang w:val="vi-VN"/>
        </w:rPr>
        <w:t>)</w:t>
      </w:r>
      <w:r w:rsidR="009C510F">
        <w:t xml:space="preserve">. </w:t>
      </w:r>
      <w:r w:rsidR="00F75B2D" w:rsidRPr="009C510F">
        <w:rPr>
          <w:lang w:val="en"/>
        </w:rPr>
        <w:t>Kết quả</w:t>
      </w:r>
      <w:r w:rsidR="00F75B2D">
        <w:rPr>
          <w:lang w:val="en"/>
        </w:rPr>
        <w:t xml:space="preserve"> như sau:</w:t>
      </w:r>
    </w:p>
    <w:p w14:paraId="73A07A44" w14:textId="77777777" w:rsidR="005956F9" w:rsidRPr="00DC4C05" w:rsidRDefault="00F75B2D" w:rsidP="00322DCF">
      <w:pPr>
        <w:autoSpaceDE w:val="0"/>
        <w:autoSpaceDN w:val="0"/>
        <w:adjustRightInd w:val="0"/>
        <w:spacing w:before="120" w:line="340" w:lineRule="exact"/>
        <w:ind w:firstLine="567"/>
        <w:jc w:val="both"/>
        <w:rPr>
          <w:b/>
          <w:lang w:val="en"/>
        </w:rPr>
      </w:pPr>
      <w:r>
        <w:rPr>
          <w:b/>
          <w:lang w:val="en"/>
        </w:rPr>
        <w:t xml:space="preserve">I. </w:t>
      </w:r>
      <w:r w:rsidR="005956F9" w:rsidRPr="00DC4C05">
        <w:rPr>
          <w:b/>
          <w:lang w:val="en"/>
        </w:rPr>
        <w:t>BỐI CẢNH THỰC HIỆN TỔNG KẾT</w:t>
      </w:r>
    </w:p>
    <w:p w14:paraId="6E7F6C20" w14:textId="79890300" w:rsidR="00711B8C" w:rsidRPr="00CB7D8C" w:rsidRDefault="00711B8C" w:rsidP="00322DCF">
      <w:pPr>
        <w:autoSpaceDE w:val="0"/>
        <w:autoSpaceDN w:val="0"/>
        <w:spacing w:before="120" w:line="340" w:lineRule="exact"/>
        <w:ind w:firstLine="567"/>
        <w:outlineLvl w:val="0"/>
        <w:rPr>
          <w:b/>
        </w:rPr>
      </w:pPr>
      <w:r w:rsidRPr="00DC4C05">
        <w:rPr>
          <w:b/>
        </w:rPr>
        <w:t xml:space="preserve">1. Bối cảnh </w:t>
      </w:r>
      <w:r w:rsidR="00CB7D8C">
        <w:rPr>
          <w:b/>
        </w:rPr>
        <w:t>hiện nay</w:t>
      </w:r>
    </w:p>
    <w:p w14:paraId="2963F758" w14:textId="10133B03" w:rsidR="00213C2F" w:rsidRPr="00704A48" w:rsidRDefault="00213C2F" w:rsidP="00322DCF">
      <w:pPr>
        <w:pStyle w:val="Heading2"/>
        <w:keepNext w:val="0"/>
        <w:widowControl w:val="0"/>
        <w:spacing w:before="120" w:after="0" w:line="340" w:lineRule="exact"/>
        <w:ind w:firstLine="567"/>
        <w:jc w:val="both"/>
        <w:rPr>
          <w:rFonts w:ascii="Times New Roman" w:eastAsia="Calibri" w:hAnsi="Times New Roman"/>
          <w:b w:val="0"/>
          <w:bCs w:val="0"/>
          <w:i w:val="0"/>
          <w:spacing w:val="-2"/>
          <w:lang w:val="vi-VN"/>
        </w:rPr>
      </w:pPr>
      <w:r w:rsidRPr="00DE4F03">
        <w:rPr>
          <w:rFonts w:ascii="Times New Roman" w:hAnsi="Times New Roman"/>
          <w:b w:val="0"/>
          <w:bCs w:val="0"/>
          <w:i w:val="0"/>
          <w:spacing w:val="-2"/>
          <w:lang w:val="pl-PL"/>
        </w:rPr>
        <w:t xml:space="preserve">Đảng và Nhà nước </w:t>
      </w:r>
      <w:r w:rsidR="00D707F9">
        <w:rPr>
          <w:rFonts w:ascii="Times New Roman" w:hAnsi="Times New Roman"/>
          <w:b w:val="0"/>
          <w:bCs w:val="0"/>
          <w:i w:val="0"/>
          <w:spacing w:val="-2"/>
          <w:lang w:val="vi-VN"/>
        </w:rPr>
        <w:t>đ</w:t>
      </w:r>
      <w:r w:rsidRPr="00DE4F03">
        <w:rPr>
          <w:rFonts w:ascii="Times New Roman" w:hAnsi="Times New Roman"/>
          <w:b w:val="0"/>
          <w:bCs w:val="0"/>
          <w:i w:val="0"/>
          <w:spacing w:val="-2"/>
          <w:lang w:val="pl-PL"/>
        </w:rPr>
        <w:t xml:space="preserve">ã ban hành và chỉ đạo tập trung thực hiện các chính sách mới về phân cấp, phân quyền, cải cách tư pháp, cải cách thể chế, chuyển đổi số, ứng dụng công nghệ… nhằm khơi thông các điểm nghẽn, tạo ra động lực mới cho sự </w:t>
      </w:r>
      <w:r w:rsidRPr="00213C2F">
        <w:rPr>
          <w:rFonts w:ascii="Times New Roman" w:eastAsia="Calibri" w:hAnsi="Times New Roman"/>
          <w:b w:val="0"/>
          <w:bCs w:val="0"/>
          <w:i w:val="0"/>
          <w:spacing w:val="-2"/>
          <w:lang w:val="pl-PL"/>
        </w:rPr>
        <w:t>phát triển bứt phá, tăng tốc trong</w:t>
      </w:r>
      <w:r w:rsidRPr="00DE4F03">
        <w:rPr>
          <w:rFonts w:ascii="Times New Roman" w:hAnsi="Times New Roman"/>
          <w:b w:val="0"/>
          <w:bCs w:val="0"/>
          <w:i w:val="0"/>
          <w:spacing w:val="-2"/>
          <w:lang w:val="pl-PL"/>
        </w:rPr>
        <w:t xml:space="preserve"> kỷ nguyên vươn mình của dân tộc. </w:t>
      </w:r>
      <w:r w:rsidRPr="00213C2F">
        <w:rPr>
          <w:rFonts w:ascii="Times New Roman" w:eastAsia="Calibri" w:hAnsi="Times New Roman"/>
          <w:b w:val="0"/>
          <w:bCs w:val="0"/>
          <w:i w:val="0"/>
          <w:spacing w:val="-2"/>
          <w:lang w:val="vi-VN"/>
        </w:rPr>
        <w:t>Hơn nữa việc t</w:t>
      </w:r>
      <w:r w:rsidRPr="00213C2F">
        <w:rPr>
          <w:rFonts w:ascii="Times New Roman" w:eastAsia="Calibri" w:hAnsi="Times New Roman"/>
          <w:b w:val="0"/>
          <w:bCs w:val="0"/>
          <w:i w:val="0"/>
          <w:spacing w:val="-2"/>
          <w:lang w:val="pl-PL"/>
        </w:rPr>
        <w:t>hực hiện Nghị quyết số 18-NQ/TW ngày 25/10/2017</w:t>
      </w:r>
      <w:r w:rsidRPr="00DE4F03">
        <w:rPr>
          <w:rFonts w:ascii="Times New Roman" w:hAnsi="Times New Roman"/>
          <w:i w:val="0"/>
          <w:shd w:val="clear" w:color="auto" w:fill="FFFFFF"/>
          <w:lang w:val="de-DE"/>
        </w:rPr>
        <w:t xml:space="preserve"> </w:t>
      </w:r>
      <w:r w:rsidRPr="00213C2F">
        <w:rPr>
          <w:rFonts w:ascii="Times New Roman" w:eastAsia="Calibri" w:hAnsi="Times New Roman"/>
          <w:b w:val="0"/>
          <w:bCs w:val="0"/>
          <w:i w:val="0"/>
          <w:spacing w:val="-2"/>
          <w:lang w:val="pl-PL"/>
        </w:rPr>
        <w:t>của Ban Chấp hành Trung ương về tiếp tục đổi mới, sắp xếp tổ chức bộ máy của hệ thống chính trị tinh gọn, hoạt động hiệu lực, hiệu quả</w:t>
      </w:r>
      <w:r w:rsidRPr="00213C2F">
        <w:rPr>
          <w:rFonts w:ascii="Times New Roman" w:eastAsia="Calibri" w:hAnsi="Times New Roman"/>
          <w:b w:val="0"/>
          <w:bCs w:val="0"/>
          <w:i w:val="0"/>
          <w:spacing w:val="-2"/>
          <w:lang w:val="vi-VN"/>
        </w:rPr>
        <w:t xml:space="preserve">; </w:t>
      </w:r>
      <w:r w:rsidRPr="00DE4F03">
        <w:rPr>
          <w:rFonts w:ascii="Times New Roman" w:hAnsi="Times New Roman"/>
          <w:b w:val="0"/>
          <w:i w:val="0"/>
          <w:spacing w:val="-2"/>
          <w:lang w:val="pl-PL"/>
        </w:rPr>
        <w:t xml:space="preserve">Kết luận số 127-KL/TW ngày 28/02/2025 của Bộ Chính trị, Ban Bí thư </w:t>
      </w:r>
      <w:r w:rsidRPr="00DE4F03">
        <w:rPr>
          <w:rFonts w:ascii="Times New Roman" w:hAnsi="Times New Roman"/>
          <w:b w:val="0"/>
          <w:i w:val="0"/>
          <w:lang w:val="pl-PL"/>
        </w:rPr>
        <w:t>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địa phương 02 cấp</w:t>
      </w:r>
      <w:r w:rsidRPr="00DE4F03">
        <w:rPr>
          <w:rFonts w:ascii="Times New Roman" w:hAnsi="Times New Roman"/>
          <w:b w:val="0"/>
          <w:i w:val="0"/>
          <w:lang w:val="vi-VN"/>
        </w:rPr>
        <w:t xml:space="preserve"> đang được Chính phủ đẩy mạnh thông qua hàng loạt hoạt động về rà soát, xây dựng văn bản quy phạm pháp luật nhằm thực hiện </w:t>
      </w:r>
      <w:r w:rsidRPr="00213C2F">
        <w:rPr>
          <w:rFonts w:ascii="Times New Roman" w:eastAsia="Calibri" w:hAnsi="Times New Roman"/>
          <w:b w:val="0"/>
          <w:bCs w:val="0"/>
          <w:i w:val="0"/>
          <w:spacing w:val="-2"/>
          <w:lang w:val="pl-PL"/>
        </w:rPr>
        <w:t xml:space="preserve">các chính sách mới về phân cấp, phân quyền, cải cách tư pháp, cải cách thể chế, </w:t>
      </w:r>
      <w:r w:rsidRPr="00213C2F">
        <w:rPr>
          <w:rFonts w:ascii="Times New Roman" w:eastAsia="Calibri" w:hAnsi="Times New Roman"/>
          <w:b w:val="0"/>
          <w:bCs w:val="0"/>
          <w:i w:val="0"/>
          <w:spacing w:val="-2"/>
          <w:lang w:val="vi-VN"/>
        </w:rPr>
        <w:t xml:space="preserve">cải cách bộ máy hành chính nhà nước </w:t>
      </w:r>
      <w:r w:rsidRPr="00DE4F03">
        <w:rPr>
          <w:rFonts w:ascii="Times New Roman" w:hAnsi="Times New Roman"/>
          <w:b w:val="0"/>
          <w:bCs w:val="0"/>
          <w:i w:val="0"/>
          <w:lang w:val="pl-PL"/>
        </w:rPr>
        <w:t>dân chủ, chuyên nghiệp, hiện đại, tinh gọn, hiệu lực, hiệu quả, kiến tạo phát triển, liêm chính, phục vụ Nhân dân</w:t>
      </w:r>
      <w:r w:rsidRPr="00DE4F03">
        <w:rPr>
          <w:rFonts w:ascii="Times New Roman" w:hAnsi="Times New Roman"/>
          <w:b w:val="0"/>
          <w:bCs w:val="0"/>
          <w:i w:val="0"/>
          <w:lang w:val="vi-VN"/>
        </w:rPr>
        <w:t>; thực  hiện việc chuyển</w:t>
      </w:r>
      <w:r w:rsidRPr="00213C2F">
        <w:rPr>
          <w:rFonts w:ascii="Times New Roman" w:eastAsia="Calibri" w:hAnsi="Times New Roman"/>
          <w:b w:val="0"/>
          <w:bCs w:val="0"/>
          <w:i w:val="0"/>
          <w:spacing w:val="-2"/>
          <w:lang w:val="pl-PL"/>
        </w:rPr>
        <w:t xml:space="preserve"> đổi số, ứng dụng công nghệ… nhằm khơi thông các điểm nghẽn, tạo ra động lực mới cho sự phát triển. </w:t>
      </w:r>
    </w:p>
    <w:p w14:paraId="7434054E" w14:textId="77777777" w:rsidR="007D17EB" w:rsidRDefault="007D17EB" w:rsidP="00322DCF">
      <w:pPr>
        <w:spacing w:before="120" w:line="340" w:lineRule="exact"/>
        <w:ind w:firstLine="567"/>
        <w:jc w:val="both"/>
        <w:rPr>
          <w:rFonts w:eastAsia="Calibri"/>
        </w:rPr>
      </w:pPr>
      <w:r>
        <w:rPr>
          <w:rFonts w:eastAsia="Calibri"/>
        </w:rPr>
        <w:t>N</w:t>
      </w:r>
      <w:r w:rsidR="00C9220B" w:rsidRPr="00A1636D">
        <w:rPr>
          <w:rFonts w:eastAsia="Calibri"/>
        </w:rPr>
        <w:t xml:space="preserve">ghị quyết số 27-NQ/TW ngày 09/11/2022 của Hội nghị lần thứ sáu Ban Chấp hành Trung ương Đảng khóa XIII về tiếp tục xây dựng và hoàn thiện Nhà nước pháp quyền xã hội chủ nghĩa Việt Nam trong giai đoạn mới đặt ra nhiệm vụ </w:t>
      </w:r>
      <w:r w:rsidR="00C9220B" w:rsidRPr="00A1636D">
        <w:rPr>
          <w:rFonts w:eastAsia="Calibri"/>
        </w:rPr>
        <w:lastRenderedPageBreak/>
        <w:t>“</w:t>
      </w:r>
      <w:r w:rsidR="00C9220B" w:rsidRPr="00A1636D">
        <w:rPr>
          <w:rFonts w:eastAsia="Calibri"/>
          <w:i/>
        </w:rPr>
        <w:t>tiếp tục hoàn thiện hệ thống pháp luật và cơ chế tổ chức thực hiện pháp luật nghiêm minh, hiệu quả, bảo đảm yêu cầu phát triển đất nước nhanh và bền vững</w:t>
      </w:r>
      <w:r w:rsidR="00C9220B" w:rsidRPr="00A1636D">
        <w:rPr>
          <w:rFonts w:eastAsia="Calibri"/>
        </w:rPr>
        <w:t>”. Đồng thời, để tiếp tục đổi mới, sắp xếp tổ chức bộ máy của hệ thống chính trị tinh gọn, hoạt động hiệu lực</w:t>
      </w:r>
      <w:r w:rsidR="00DF20E1" w:rsidRPr="00A1636D">
        <w:rPr>
          <w:rFonts w:eastAsia="Calibri"/>
        </w:rPr>
        <w:t>,</w:t>
      </w:r>
      <w:r w:rsidR="00C9220B" w:rsidRPr="00A1636D">
        <w:rPr>
          <w:rFonts w:eastAsia="Calibri"/>
        </w:rPr>
        <w:t xml:space="preserve"> hiệu quả</w:t>
      </w:r>
      <w:r>
        <w:rPr>
          <w:rFonts w:eastAsia="Calibri"/>
        </w:rPr>
        <w:t>.</w:t>
      </w:r>
      <w:r w:rsidR="00C9220B" w:rsidRPr="00A1636D">
        <w:rPr>
          <w:rFonts w:eastAsia="Calibri"/>
        </w:rPr>
        <w:t xml:space="preserve"> </w:t>
      </w:r>
    </w:p>
    <w:p w14:paraId="65D21640" w14:textId="504B4F74" w:rsidR="00C9220B" w:rsidRPr="00A1636D" w:rsidRDefault="007D17EB" w:rsidP="00322DCF">
      <w:pPr>
        <w:spacing w:before="120" w:line="340" w:lineRule="exact"/>
        <w:ind w:firstLine="567"/>
        <w:jc w:val="both"/>
      </w:pPr>
      <w:r>
        <w:rPr>
          <w:rFonts w:eastAsia="Calibri"/>
        </w:rPr>
        <w:t>N</w:t>
      </w:r>
      <w:r w:rsidR="00C9220B" w:rsidRPr="00A1636D">
        <w:rPr>
          <w:rFonts w:eastAsia="Calibri"/>
        </w:rPr>
        <w:t>gày 24/01/2025, Ban Chấp hành Trung ương Đảng Khóa XIII</w:t>
      </w:r>
      <w:r w:rsidR="00C9220B" w:rsidRPr="00A1636D">
        <w:rPr>
          <w:rFonts w:eastAsia="Calibri"/>
          <w:i/>
        </w:rPr>
        <w:t xml:space="preserve"> </w:t>
      </w:r>
      <w:r w:rsidR="00C9220B" w:rsidRPr="00A1636D">
        <w:rPr>
          <w:rFonts w:eastAsia="Calibri"/>
        </w:rPr>
        <w:t xml:space="preserve">đã có </w:t>
      </w:r>
      <w:r w:rsidR="00C9220B" w:rsidRPr="00704A48">
        <w:rPr>
          <w:rFonts w:eastAsia="Calibri"/>
          <w:iCs/>
        </w:rPr>
        <w:t>Kết luận số 121-KL/TW</w:t>
      </w:r>
      <w:r w:rsidR="00C9220B" w:rsidRPr="00A1636D">
        <w:rPr>
          <w:rFonts w:eastAsia="Calibri"/>
          <w:i/>
        </w:rPr>
        <w:t xml:space="preserve"> </w:t>
      </w:r>
      <w:r w:rsidR="00C9220B" w:rsidRPr="00A1636D">
        <w:rPr>
          <w:rFonts w:eastAsia="Calibri"/>
        </w:rPr>
        <w:t>về tổng kết Nghị quyết số 18-</w:t>
      </w:r>
      <w:r w:rsidR="00C9220B" w:rsidRPr="00A1636D">
        <w:rPr>
          <w:rFonts w:eastAsia="Calibri"/>
          <w:lang w:val="vi-VN"/>
        </w:rPr>
        <w:t>NQ</w:t>
      </w:r>
      <w:r w:rsidR="00C9220B" w:rsidRPr="00A1636D">
        <w:rPr>
          <w:rFonts w:eastAsia="Calibri"/>
        </w:rPr>
        <w:t>/TW ngày 25/10/2017 của Ban chấp hành Trung ương Đảng Khóa XII, trong đó đề ra nhiều nhiệm vụ, giải pháp như: “</w:t>
      </w:r>
      <w:r w:rsidR="00031BCB" w:rsidRPr="00A1636D">
        <w:rPr>
          <w:rFonts w:eastAsia="Calibri"/>
          <w:i/>
          <w:iCs/>
        </w:rPr>
        <w:t>r</w:t>
      </w:r>
      <w:r w:rsidR="00C9220B" w:rsidRPr="00A1636D">
        <w:rPr>
          <w:rFonts w:eastAsia="Calibri"/>
          <w:i/>
          <w:iCs/>
        </w:rPr>
        <w:t>à soát, sửa đổi, bổ sung các văn bản còn chồng chéo, bất cập cản trở sự phát triển, khơi thông các điểm nghẽn, tạo ra động lực mới cho phát triển</w:t>
      </w:r>
      <w:r w:rsidR="00C9220B" w:rsidRPr="00A1636D">
        <w:rPr>
          <w:rFonts w:eastAsia="Calibri"/>
        </w:rPr>
        <w:t>” và “</w:t>
      </w:r>
      <w:r w:rsidR="00C9220B" w:rsidRPr="00A1636D">
        <w:rPr>
          <w:rFonts w:eastAsia="Calibri"/>
          <w:i/>
          <w:iCs/>
        </w:rPr>
        <w:t>ứng dụng mạnh mẽ công nghệ thông tin, chuyển đổi số trong hoạt động để cải cách tổ chức bộ máy của các cơ quan, đơn vị, tổ chức trong hệ thống chính trị</w:t>
      </w:r>
      <w:r w:rsidR="00C9220B" w:rsidRPr="00A1636D">
        <w:rPr>
          <w:rFonts w:eastAsia="Calibri"/>
        </w:rPr>
        <w:t>”. Trên cơ sở tình hình triển khai thực hiện Kết luận số 121-KL/TW, các cấp có thẩm quyền đã ban hành nhiều văn bản chỉ đạo</w:t>
      </w:r>
      <w:r w:rsidR="00C9220B" w:rsidRPr="00A1636D">
        <w:rPr>
          <w:rStyle w:val="FootnoteReference"/>
          <w:rFonts w:eastAsia="Calibri"/>
        </w:rPr>
        <w:footnoteReference w:id="1"/>
      </w:r>
      <w:r w:rsidR="00C9220B" w:rsidRPr="00A1636D">
        <w:rPr>
          <w:rFonts w:eastAsia="Calibri"/>
        </w:rPr>
        <w:t xml:space="preserve">, trong đó, tại </w:t>
      </w:r>
      <w:r w:rsidR="00C9220B" w:rsidRPr="00704A48">
        <w:rPr>
          <w:rFonts w:eastAsia="Calibri"/>
        </w:rPr>
        <w:t>Kết luận số 126-KL/TW</w:t>
      </w:r>
      <w:r w:rsidR="00C9220B" w:rsidRPr="00A1636D">
        <w:rPr>
          <w:rFonts w:eastAsia="Calibri"/>
          <w:i/>
        </w:rPr>
        <w:t xml:space="preserve"> </w:t>
      </w:r>
      <w:r w:rsidR="00C9220B" w:rsidRPr="00A1636D">
        <w:rPr>
          <w:rFonts w:eastAsia="Calibri"/>
        </w:rPr>
        <w:t xml:space="preserve">ngày 14/02/2025 về một số nội dung, nhiệm vụ tiếp tục sắp xếp, tinh gọn tổ chức bộ máy của hệ thống chính trị năm 2025, </w:t>
      </w:r>
      <w:r w:rsidR="00C9220B" w:rsidRPr="00704A48">
        <w:rPr>
          <w:rFonts w:eastAsia="Calibri"/>
          <w:iCs/>
        </w:rPr>
        <w:t>Kết luận số 127-KL/TW</w:t>
      </w:r>
      <w:r w:rsidR="00C9220B" w:rsidRPr="00A1636D">
        <w:rPr>
          <w:rFonts w:eastAsia="Calibri"/>
        </w:rPr>
        <w:t xml:space="preserve"> ngày 28/02/2025 về triển khai nghiên cứu, đề xuất tiếp tục sắp xếp tổ chức bộ máy của hệ thống chính trị và</w:t>
      </w:r>
      <w:r w:rsidR="00C9220B" w:rsidRPr="00A1636D">
        <w:t xml:space="preserve"> </w:t>
      </w:r>
      <w:r w:rsidR="00C9220B" w:rsidRPr="00704A48">
        <w:t>Kết luận số 134-KL/TW</w:t>
      </w:r>
      <w:r w:rsidR="00C9220B" w:rsidRPr="00A1636D">
        <w:t xml:space="preserve"> về đề án sắp xếp hệ thống cơ quan thanh tra tinh, gọn, mạnh, hiệu năng, hiệu lực, hiệu quả, Bộ Chính trị, Ban Bí thư đã</w:t>
      </w:r>
      <w:r w:rsidR="00C9220B" w:rsidRPr="00A1636D">
        <w:rPr>
          <w:rFonts w:eastAsia="Calibri"/>
        </w:rPr>
        <w:t xml:space="preserve"> yêu cầu:</w:t>
      </w:r>
      <w:r w:rsidR="00C9220B" w:rsidRPr="00A1636D">
        <w:rPr>
          <w:rFonts w:eastAsia="Calibri"/>
          <w:i/>
        </w:rPr>
        <w:t>“rà soát, sửa đổi, bổ sung các quy định của Đảng, Hiến pháp, pháp luật của Nhà nước,… các luật liên quan... sau sắp xếp tổ chức bộ máy ở địa phương, báo cáo Bộ Chính trị theo tiến độ chung và hoàn thành sửa đổi, bổ sung pháp luật chậm nhất 30/6/2025”</w:t>
      </w:r>
      <w:r w:rsidR="00C9220B" w:rsidRPr="00A1636D">
        <w:t xml:space="preserve"> và “</w:t>
      </w:r>
      <w:r w:rsidR="00C9220B" w:rsidRPr="00A1636D">
        <w:rPr>
          <w:i/>
        </w:rPr>
        <w:t>đồng ý chủ trương sắp xếp, tinh gọn tổ chức bộ máy hệ thống cơ quan thanh tra theo 2 cấp ở Trung ương và địa phương</w:t>
      </w:r>
      <w:r w:rsidR="00C9220B" w:rsidRPr="00A1636D">
        <w:t>”, giao “</w:t>
      </w:r>
      <w:r w:rsidR="00C9220B" w:rsidRPr="00A1636D">
        <w:rPr>
          <w:i/>
        </w:rPr>
        <w:t>Đảng ủy Chính phủ, Đảng ủy Quốc hội, Đảng ủy Thanh tra Chính phủ phối hợp với các cơ quan liên quan rà soát, hoàn thiện các luật, quy định liên quan bảo đảm chức năng xử phạt vi phạm hành chính được quy định, thực hiện hiệu lực, hiệu quả</w:t>
      </w:r>
      <w:r w:rsidR="00C9220B" w:rsidRPr="00A1636D">
        <w:t>”.</w:t>
      </w:r>
    </w:p>
    <w:p w14:paraId="47AC802C" w14:textId="77777777" w:rsidR="00C9220B" w:rsidRDefault="00C9220B" w:rsidP="00322DCF">
      <w:pPr>
        <w:tabs>
          <w:tab w:val="left" w:pos="0"/>
        </w:tabs>
        <w:spacing w:before="120" w:line="340" w:lineRule="exact"/>
        <w:ind w:firstLine="567"/>
        <w:jc w:val="both"/>
      </w:pPr>
      <w:r w:rsidRPr="00DC4C05">
        <w:t xml:space="preserve">Các chủ trương, định hướng của Đảng cho thấy, việc sắp xếp, tinh gọn tổ chức bộ máy là nhiệm vụ quan trọng, cấp bách hàng đầu của hệ thống chính trị trong giai đoạn hiện nay. Theo đó, cơ cấu tổ chức, chức năng, nhiệm vụ quản lý nhà nước của nhiều cơ quan trong bộ máy nhà nước có sự thay đổi, sắp xếp, tổ chức lại cho phù hợp với yêu cầu mới. Để thực hiện các chủ trương, định hướng nêu trên của Đảng, đòi hỏi phải khẩn trương rà soát, sửa đổi, bổ sung các quy định có liên quan của Luật </w:t>
      </w:r>
      <w:r w:rsidR="007D6E20">
        <w:rPr>
          <w:lang w:val="vi-VN"/>
        </w:rPr>
        <w:t>Xử lý vi phạm hành chính</w:t>
      </w:r>
      <w:r w:rsidRPr="00DC4C05">
        <w:t xml:space="preserve">, trong đó, đặc biệt là các quy định về thẩm quyền xử phạt vi phạm hành chính của các chức danh; thẩm quyền quyết định cưỡng chế; thẩm quyền tạm giữ người theo thủ tục hành chính; thẩm quyền, trình tự, thủ tục áp dụng các biện </w:t>
      </w:r>
      <w:r w:rsidR="00104BAD">
        <w:t>pháp xử lý vi phạm hành chín</w:t>
      </w:r>
      <w:r w:rsidR="00104BAD">
        <w:rPr>
          <w:lang w:val="vi-VN"/>
        </w:rPr>
        <w:t>h.</w:t>
      </w:r>
    </w:p>
    <w:p w14:paraId="61384488" w14:textId="494D1CEE" w:rsidR="007D17EB" w:rsidRDefault="007D17EB" w:rsidP="007D17EB">
      <w:pPr>
        <w:tabs>
          <w:tab w:val="left" w:pos="0"/>
        </w:tabs>
        <w:spacing w:before="120" w:line="340" w:lineRule="exact"/>
        <w:ind w:firstLine="567"/>
        <w:jc w:val="both"/>
      </w:pPr>
      <w:r w:rsidRPr="00DC4C05">
        <w:lastRenderedPageBreak/>
        <w:t xml:space="preserve">Nghị định số </w:t>
      </w:r>
      <w:r>
        <w:t>162</w:t>
      </w:r>
      <w:r w:rsidRPr="00DC4C05">
        <w:t>/201</w:t>
      </w:r>
      <w:r>
        <w:t>8</w:t>
      </w:r>
      <w:r w:rsidRPr="00DC4C05">
        <w:t>/NĐ-CP</w:t>
      </w:r>
      <w:r>
        <w:t xml:space="preserve"> ngày 30/11/2018 của Chính phủ quy định về xử phạt vi phạm hành chính trong lĩnh vực HKDD và Nghị định số 123/2021/NĐ-CP ngày 28/12/2021 của Chính phủ về </w:t>
      </w:r>
      <w:r w:rsidRPr="007D17EB">
        <w:t>sửa đổi, bổ sung một số điều của các Nghị định quy định xử phạt vi phạm hành chính trong lĩnh vực hàng hải; giao thông đường bộ, đường sắt; hàng không dân dụng</w:t>
      </w:r>
      <w:r>
        <w:t>; trong đó quy định về thẩm quyền xử phạt vi phạm hành chính, hành vi vi phạm hành chính. Các Nghị định này được xây dựng trên cơ sở Luật Xử lý vi phạm hành chính năm 2012, Luật sửa đổi bổ sung một số điều của Luậ Xử lý vi phạm hành chính năm 2020 và các Nghị định quy định chi tiết, hướng dẫn thi hành các Luật này.</w:t>
      </w:r>
    </w:p>
    <w:p w14:paraId="4C8E3DD8" w14:textId="0F16E1A2" w:rsidR="007D17EB" w:rsidRDefault="007D17EB" w:rsidP="007D17EB">
      <w:pPr>
        <w:tabs>
          <w:tab w:val="left" w:pos="0"/>
        </w:tabs>
        <w:spacing w:before="120" w:line="340" w:lineRule="exact"/>
        <w:ind w:firstLine="567"/>
        <w:jc w:val="both"/>
      </w:pPr>
      <w:r>
        <w:t xml:space="preserve">Tuy nhiên, ngày 25/6/2025, Quốc hội đã thông qua Luật sửa đổi, bổ sung một số điều của Luật Xử lý vi phạm hành chính. Ngày 01/7/2025,  Chính phủ đã ban hành Nghị định số 189/2025/NĐ-CP ngày 01/7/2025 </w:t>
      </w:r>
      <w:r w:rsidRPr="007D17EB">
        <w:t>quy định chi tiết</w:t>
      </w:r>
      <w:r>
        <w:t xml:space="preserve"> Luật Xử lý vi phạm hành chính</w:t>
      </w:r>
      <w:r w:rsidRPr="007D17EB">
        <w:t xml:space="preserve"> về thẩm quyền xử phạt vi phạm hành chính </w:t>
      </w:r>
      <w:r>
        <w:t xml:space="preserve">và </w:t>
      </w:r>
      <w:r w:rsidRPr="00CB7D8C">
        <w:t>Nghị định 190/2025/NĐ-CP</w:t>
      </w:r>
      <w:r>
        <w:rPr>
          <w:i/>
          <w:iCs/>
        </w:rPr>
        <w:t xml:space="preserve"> </w:t>
      </w:r>
      <w:r w:rsidRPr="007D17EB">
        <w:t>về sửa đổi, bổ sung một số điều của Nghị định số 118/2021/NĐ-CP ngày 23</w:t>
      </w:r>
      <w:r w:rsidR="00CB7D8C">
        <w:t>/</w:t>
      </w:r>
      <w:r w:rsidRPr="007D17EB">
        <w:t>12</w:t>
      </w:r>
      <w:r w:rsidR="00CB7D8C">
        <w:t>/</w:t>
      </w:r>
      <w:r w:rsidRPr="007D17EB">
        <w:t>2021 của Chính phủ quy định chi tiết một số điều và biện pháp thi hành Luật Xử lý vi phạm hành chính được sửa đổi, bổ sung theo Nghị định số 68/2025/NĐ-CP ngày 18</w:t>
      </w:r>
      <w:r w:rsidR="00CB7D8C">
        <w:t>/</w:t>
      </w:r>
      <w:r w:rsidRPr="007D17EB">
        <w:t>3</w:t>
      </w:r>
      <w:r w:rsidR="00CB7D8C">
        <w:t>/</w:t>
      </w:r>
      <w:r w:rsidRPr="007D17EB">
        <w:t>2025 của Chính phủ và Nghị định số 120/2021/NĐ-CP ngày 24</w:t>
      </w:r>
      <w:r w:rsidR="00CB7D8C">
        <w:t>/</w:t>
      </w:r>
      <w:r w:rsidRPr="007D17EB">
        <w:t>12</w:t>
      </w:r>
      <w:r w:rsidR="00CB7D8C">
        <w:t>/</w:t>
      </w:r>
      <w:r w:rsidRPr="007D17EB">
        <w:t>2021 của Chính phủ quy định chế độ áp dụng biện pháp xử lý hành chính giáo dục tại xã, phường, thị trấn</w:t>
      </w:r>
      <w:r w:rsidR="00CB7D8C">
        <w:t>. Các văn bản này đã sửa đổi, bổ sung quy định về thẩm quyền xử phạt vi phạm hành chính và thủ tục xử phạt vi phạm hành chính trên cơ sở phù hợp với tổ chức bộ máy hiện nay, như: thẩm quyền của cơ quan công an, chính quyền địa phương, cơ quan thanh tra và kiểm tra.</w:t>
      </w:r>
    </w:p>
    <w:p w14:paraId="2B9781EE" w14:textId="54E9CA08" w:rsidR="00CB7D8C" w:rsidRPr="007D17EB" w:rsidRDefault="00CB7D8C" w:rsidP="007D17EB">
      <w:pPr>
        <w:tabs>
          <w:tab w:val="left" w:pos="0"/>
        </w:tabs>
        <w:spacing w:before="120" w:line="340" w:lineRule="exact"/>
        <w:ind w:firstLine="567"/>
        <w:jc w:val="both"/>
      </w:pPr>
      <w:r>
        <w:t>Ngoài ra, Bộ Xây dựng đang xây dựng Luật Hàng không Việt Nam (thay thế) và các văn bản quy định chi tiết Luật này, do đó việc sửa đổi, bổ sung các hành vi vi phạm hành chính trong lĩnh vực HKDD được quy định trong Nghị định 162/2018/NĐ-CP sẽ được tiến hành sau khi Luật HKDD Việt Nam và các văn bản quy định chi tiết được ban hành.</w:t>
      </w:r>
    </w:p>
    <w:p w14:paraId="5F243BF1" w14:textId="2607F5A5" w:rsidR="005076F1" w:rsidRDefault="00CB7D8C" w:rsidP="00322DCF">
      <w:pPr>
        <w:tabs>
          <w:tab w:val="left" w:pos="0"/>
        </w:tabs>
        <w:spacing w:before="120" w:line="340" w:lineRule="exact"/>
        <w:ind w:firstLine="567"/>
        <w:jc w:val="both"/>
        <w:rPr>
          <w:spacing w:val="-2"/>
          <w:lang w:val="vi-VN"/>
        </w:rPr>
      </w:pPr>
      <w:r>
        <w:rPr>
          <w:spacing w:val="-2"/>
        </w:rPr>
        <w:t>Vì vậy</w:t>
      </w:r>
      <w:r w:rsidR="005076F1">
        <w:rPr>
          <w:spacing w:val="-2"/>
          <w:lang w:val="vi-VN"/>
        </w:rPr>
        <w:t xml:space="preserve">, </w:t>
      </w:r>
      <w:r>
        <w:rPr>
          <w:spacing w:val="-2"/>
        </w:rPr>
        <w:t>việc ban hành Nghị định sửa đổi, bổ sung Nghị định số 162/2018/NĐ-CP ngày 30/11/2018 về thẩm quyền xử phạt vi phạm hành chính trong lĩnh vực HKDD là cần thiết</w:t>
      </w:r>
      <w:r w:rsidR="005076F1">
        <w:rPr>
          <w:spacing w:val="-2"/>
          <w:lang w:val="vi-VN"/>
        </w:rPr>
        <w:t>.</w:t>
      </w:r>
    </w:p>
    <w:p w14:paraId="0741CD49" w14:textId="77777777" w:rsidR="005956F9" w:rsidRPr="00CC3977" w:rsidRDefault="00DF5278" w:rsidP="00322DCF">
      <w:pPr>
        <w:autoSpaceDE w:val="0"/>
        <w:autoSpaceDN w:val="0"/>
        <w:adjustRightInd w:val="0"/>
        <w:spacing w:before="120" w:line="340" w:lineRule="exact"/>
        <w:ind w:firstLine="567"/>
        <w:jc w:val="both"/>
        <w:rPr>
          <w:b/>
          <w:lang w:val="en"/>
        </w:rPr>
      </w:pPr>
      <w:r w:rsidRPr="00CC3977">
        <w:rPr>
          <w:b/>
          <w:lang w:val="en"/>
        </w:rPr>
        <w:t>2. Quá trình thực hiện tổng kết</w:t>
      </w:r>
    </w:p>
    <w:p w14:paraId="026D119C" w14:textId="70CBE06B" w:rsidR="006A35D1" w:rsidRPr="00A0399F" w:rsidRDefault="006434D5" w:rsidP="00D33021">
      <w:pPr>
        <w:autoSpaceDE w:val="0"/>
        <w:autoSpaceDN w:val="0"/>
        <w:adjustRightInd w:val="0"/>
        <w:spacing w:before="120" w:line="340" w:lineRule="exact"/>
        <w:ind w:firstLine="567"/>
        <w:jc w:val="both"/>
      </w:pPr>
      <w:r w:rsidRPr="006A35D1">
        <w:rPr>
          <w:lang w:val="en"/>
        </w:rPr>
        <w:t xml:space="preserve">Bộ Xây dựng </w:t>
      </w:r>
      <w:r w:rsidR="00743F99">
        <w:rPr>
          <w:lang w:val="en"/>
        </w:rPr>
        <w:t xml:space="preserve">đã </w:t>
      </w:r>
      <w:r w:rsidR="00D33021">
        <w:rPr>
          <w:lang w:val="en"/>
        </w:rPr>
        <w:t>chỉ đạo tổ chức sơ kết 7 năm việc thực hiện</w:t>
      </w:r>
      <w:r w:rsidR="0072244E">
        <w:t xml:space="preserve"> Nghị định số 1</w:t>
      </w:r>
      <w:r w:rsidR="00D33021">
        <w:t>62</w:t>
      </w:r>
      <w:r w:rsidR="0072244E">
        <w:t>/201</w:t>
      </w:r>
      <w:r w:rsidR="00D33021">
        <w:t>8</w:t>
      </w:r>
      <w:r w:rsidR="0072244E">
        <w:t>/NĐ-CP, Nghị định số 123/2021/NĐ-CP</w:t>
      </w:r>
      <w:r w:rsidR="00881109">
        <w:t xml:space="preserve"> nhằm đánh giá công tác triển khai thi hành Nghị định, thực tiễn áp dụng Nghị</w:t>
      </w:r>
      <w:r w:rsidR="005E2FBF">
        <w:t xml:space="preserve"> định</w:t>
      </w:r>
      <w:r w:rsidR="00DB37CE">
        <w:t>,</w:t>
      </w:r>
      <w:r w:rsidR="005E2FBF">
        <w:t xml:space="preserve"> thông qua kết quả của công tác xử phạt vi phạm hành chính</w:t>
      </w:r>
      <w:r w:rsidR="00DB37CE">
        <w:t xml:space="preserve"> để</w:t>
      </w:r>
      <w:r w:rsidR="005E2FBF">
        <w:t xml:space="preserve"> đánh giá hiệu quả của công tác này</w:t>
      </w:r>
      <w:r w:rsidR="00A0399F">
        <w:t xml:space="preserve">. </w:t>
      </w:r>
    </w:p>
    <w:p w14:paraId="2D4947F8" w14:textId="77777777" w:rsidR="005956F9" w:rsidRPr="00DC4C05" w:rsidRDefault="00DF5278" w:rsidP="00322DCF">
      <w:pPr>
        <w:autoSpaceDE w:val="0"/>
        <w:autoSpaceDN w:val="0"/>
        <w:adjustRightInd w:val="0"/>
        <w:spacing w:before="120" w:line="340" w:lineRule="exact"/>
        <w:ind w:firstLine="567"/>
        <w:jc w:val="both"/>
        <w:rPr>
          <w:b/>
          <w:lang w:val="en"/>
        </w:rPr>
      </w:pPr>
      <w:r w:rsidRPr="00DC4C05">
        <w:rPr>
          <w:b/>
          <w:lang w:val="en"/>
        </w:rPr>
        <w:t xml:space="preserve">II. </w:t>
      </w:r>
      <w:r w:rsidR="005956F9" w:rsidRPr="00DC4C05">
        <w:rPr>
          <w:b/>
          <w:lang w:val="en"/>
        </w:rPr>
        <w:t>KẾT QUẢ THỰC HIỆN</w:t>
      </w:r>
    </w:p>
    <w:p w14:paraId="6F5AB4B5" w14:textId="2FA4E4FF" w:rsidR="005956F9" w:rsidRPr="00F24CB4" w:rsidRDefault="00DF5278" w:rsidP="00322DCF">
      <w:pPr>
        <w:autoSpaceDE w:val="0"/>
        <w:autoSpaceDN w:val="0"/>
        <w:adjustRightInd w:val="0"/>
        <w:spacing w:before="120" w:line="340" w:lineRule="exact"/>
        <w:ind w:firstLine="567"/>
        <w:jc w:val="both"/>
        <w:rPr>
          <w:b/>
          <w:lang w:val="vi-VN"/>
        </w:rPr>
      </w:pPr>
      <w:r w:rsidRPr="00DC4C05">
        <w:rPr>
          <w:b/>
          <w:lang w:val="en"/>
        </w:rPr>
        <w:t>1</w:t>
      </w:r>
      <w:r w:rsidR="00103760" w:rsidRPr="00DC4C05">
        <w:rPr>
          <w:b/>
          <w:lang w:val="en"/>
        </w:rPr>
        <w:t>.</w:t>
      </w:r>
      <w:r w:rsidRPr="00DC4C05">
        <w:rPr>
          <w:b/>
          <w:lang w:val="en"/>
        </w:rPr>
        <w:t xml:space="preserve"> </w:t>
      </w:r>
      <w:r w:rsidR="00F24CB4">
        <w:rPr>
          <w:b/>
          <w:lang w:val="vi-VN"/>
        </w:rPr>
        <w:t>Công tác chỉ đạo, triển khai và tổ chức thi hành Nghị định</w:t>
      </w:r>
    </w:p>
    <w:p w14:paraId="05D37CC4" w14:textId="77777777" w:rsidR="00CB7281" w:rsidRPr="00583D32" w:rsidRDefault="00DF5278" w:rsidP="00322DCF">
      <w:pPr>
        <w:autoSpaceDE w:val="0"/>
        <w:autoSpaceDN w:val="0"/>
        <w:adjustRightInd w:val="0"/>
        <w:spacing w:before="120" w:line="340" w:lineRule="exact"/>
        <w:ind w:firstLine="567"/>
        <w:jc w:val="both"/>
        <w:rPr>
          <w:b/>
          <w:i/>
          <w:iCs/>
          <w:lang w:val="en"/>
        </w:rPr>
      </w:pPr>
      <w:r w:rsidRPr="00583D32">
        <w:rPr>
          <w:b/>
          <w:i/>
          <w:iCs/>
          <w:lang w:val="en"/>
        </w:rPr>
        <w:t>1.1</w:t>
      </w:r>
      <w:r w:rsidR="0036327C" w:rsidRPr="00583D32">
        <w:rPr>
          <w:b/>
          <w:i/>
          <w:iCs/>
          <w:lang w:val="vi-VN"/>
        </w:rPr>
        <w:t>.</w:t>
      </w:r>
      <w:r w:rsidRPr="00583D32">
        <w:rPr>
          <w:b/>
          <w:i/>
          <w:iCs/>
          <w:lang w:val="en"/>
        </w:rPr>
        <w:t xml:space="preserve"> Công tác chỉ đạo điều hành</w:t>
      </w:r>
    </w:p>
    <w:p w14:paraId="5CE5AB0A" w14:textId="58CCF17D" w:rsidR="00F81A33" w:rsidRPr="00DC4C05" w:rsidRDefault="00931B40" w:rsidP="00CB7D8C">
      <w:pPr>
        <w:autoSpaceDE w:val="0"/>
        <w:autoSpaceDN w:val="0"/>
        <w:adjustRightInd w:val="0"/>
        <w:spacing w:before="120" w:line="340" w:lineRule="exact"/>
        <w:ind w:firstLine="567"/>
        <w:jc w:val="both"/>
        <w:rPr>
          <w:spacing w:val="-1"/>
        </w:rPr>
      </w:pPr>
      <w:r w:rsidRPr="00DC4C05">
        <w:rPr>
          <w:lang w:val="en"/>
        </w:rPr>
        <w:lastRenderedPageBreak/>
        <w:t xml:space="preserve">Nghị định số </w:t>
      </w:r>
      <w:r w:rsidR="00CB7D8C">
        <w:rPr>
          <w:lang w:val="en"/>
        </w:rPr>
        <w:t>162</w:t>
      </w:r>
      <w:r w:rsidR="00154A48" w:rsidRPr="00DC4C05">
        <w:rPr>
          <w:bCs/>
          <w:lang w:val="en-GB"/>
        </w:rPr>
        <w:t>/201</w:t>
      </w:r>
      <w:r w:rsidR="00CB7D8C">
        <w:rPr>
          <w:bCs/>
          <w:lang w:val="en-GB"/>
        </w:rPr>
        <w:t>8</w:t>
      </w:r>
      <w:r w:rsidR="00154A48" w:rsidRPr="00DC4C05">
        <w:rPr>
          <w:bCs/>
          <w:lang w:val="en-GB"/>
        </w:rPr>
        <w:t>/NĐ-</w:t>
      </w:r>
      <w:r w:rsidR="00154A48" w:rsidRPr="00310878">
        <w:rPr>
          <w:bCs/>
          <w:lang w:val="en-GB"/>
        </w:rPr>
        <w:t>CP</w:t>
      </w:r>
      <w:r w:rsidR="00CB7D8C">
        <w:rPr>
          <w:bCs/>
          <w:lang w:val="en-GB"/>
        </w:rPr>
        <w:t xml:space="preserve"> ngày 30/11/2018</w:t>
      </w:r>
      <w:r w:rsidR="00154A48" w:rsidRPr="00310878">
        <w:rPr>
          <w:bCs/>
          <w:lang w:val="en-GB"/>
        </w:rPr>
        <w:t xml:space="preserve"> </w:t>
      </w:r>
      <w:r w:rsidRPr="00310878">
        <w:rPr>
          <w:lang w:val="en"/>
        </w:rPr>
        <w:t xml:space="preserve">của Chính phủ quy định xử phạt vi phạm hành chính trong lĩnh vực </w:t>
      </w:r>
      <w:r w:rsidR="00CB7D8C">
        <w:rPr>
          <w:lang w:val="en"/>
        </w:rPr>
        <w:t>hàng không dân dụng</w:t>
      </w:r>
      <w:r w:rsidRPr="00310878">
        <w:rPr>
          <w:lang w:val="en"/>
        </w:rPr>
        <w:t xml:space="preserve"> có hiệu lực thi hành kể từ ngày </w:t>
      </w:r>
      <w:r w:rsidR="00CB7D8C">
        <w:rPr>
          <w:lang w:val="en"/>
        </w:rPr>
        <w:t>15</w:t>
      </w:r>
      <w:r w:rsidR="003231C4" w:rsidRPr="00310878">
        <w:rPr>
          <w:lang w:val="en"/>
        </w:rPr>
        <w:t>/</w:t>
      </w:r>
      <w:r w:rsidR="00154A48" w:rsidRPr="00310878">
        <w:rPr>
          <w:lang w:val="en"/>
        </w:rPr>
        <w:t>01</w:t>
      </w:r>
      <w:r w:rsidR="003231C4" w:rsidRPr="00310878">
        <w:rPr>
          <w:lang w:val="en"/>
        </w:rPr>
        <w:t>/2</w:t>
      </w:r>
      <w:r w:rsidRPr="00310878">
        <w:rPr>
          <w:lang w:val="en"/>
        </w:rPr>
        <w:t>0</w:t>
      </w:r>
      <w:r w:rsidR="00CB7D8C">
        <w:rPr>
          <w:lang w:val="en"/>
        </w:rPr>
        <w:t>19</w:t>
      </w:r>
      <w:r w:rsidR="008734C8" w:rsidRPr="00310878">
        <w:rPr>
          <w:bCs/>
          <w:lang w:val="vi-VN"/>
        </w:rPr>
        <w:t>.</w:t>
      </w:r>
      <w:r w:rsidR="00C73F57">
        <w:rPr>
          <w:bCs/>
        </w:rPr>
        <w:t xml:space="preserve"> </w:t>
      </w:r>
    </w:p>
    <w:p w14:paraId="71DF9923" w14:textId="6D93AECA" w:rsidR="0036106B" w:rsidRPr="00AD61AD" w:rsidRDefault="0036106B" w:rsidP="00322DCF">
      <w:pPr>
        <w:tabs>
          <w:tab w:val="left" w:pos="0"/>
        </w:tabs>
        <w:autoSpaceDE w:val="0"/>
        <w:autoSpaceDN w:val="0"/>
        <w:adjustRightInd w:val="0"/>
        <w:spacing w:before="120" w:line="340" w:lineRule="exact"/>
        <w:ind w:firstLine="567"/>
        <w:jc w:val="both"/>
        <w:rPr>
          <w:iCs/>
          <w:lang w:val="es-ES"/>
        </w:rPr>
      </w:pPr>
      <w:r w:rsidRPr="00AD61AD">
        <w:rPr>
          <w:iCs/>
          <w:lang w:val="es-ES"/>
        </w:rPr>
        <w:t xml:space="preserve">Bộ </w:t>
      </w:r>
      <w:r w:rsidR="007E2CC1" w:rsidRPr="00AD61AD">
        <w:rPr>
          <w:iCs/>
          <w:lang w:val="es-ES"/>
        </w:rPr>
        <w:t>Xây dựng</w:t>
      </w:r>
      <w:r w:rsidR="00AD61AD" w:rsidRPr="00AD61AD">
        <w:rPr>
          <w:iCs/>
          <w:lang w:val="es-ES"/>
        </w:rPr>
        <w:t xml:space="preserve"> đã ban hành nhiều văn bản lãnh đạo, chỉ đạo tăng cường kiểm tra, giám sát và xử lý vi phạm hành chính trong hoạt động hàng không dân dụng, như Thông tư </w:t>
      </w:r>
      <w:r w:rsidR="00AD61AD" w:rsidRPr="00AD61AD">
        <w:rPr>
          <w:iCs/>
        </w:rPr>
        <w:t>số 30/2022/TT-BGTVT ngày 01/12/2022 quy định biểu mẫu và việc quản lý, sử dụng biểu mẫu xử phạt vi phạm hành chính trong ngành Giao thông vận tải</w:t>
      </w:r>
      <w:r w:rsidR="00DA7292">
        <w:rPr>
          <w:iCs/>
        </w:rPr>
        <w:t>; kiểm tra việc xử phạt vi phạm hành chính</w:t>
      </w:r>
    </w:p>
    <w:p w14:paraId="0C7D0807" w14:textId="31FB66E5" w:rsidR="00AD61AD" w:rsidRPr="00543CAD" w:rsidRDefault="00AD61AD" w:rsidP="00DA7292">
      <w:pPr>
        <w:spacing w:before="120"/>
        <w:ind w:firstLine="567"/>
        <w:jc w:val="both"/>
        <w:rPr>
          <w:b/>
          <w:bCs/>
        </w:rPr>
      </w:pPr>
      <w:r>
        <w:rPr>
          <w:lang w:val="es-ES"/>
        </w:rPr>
        <w:t xml:space="preserve">Cục hàng không Việt Nam cũng đã ban hành nhiều văn bản chị đạo, huấn dẫn, giải đáp các vướng mắc, khó khăn cho các cơ quan, đơn vị trong quá trình xử lý vi phạm hành chính, như: </w:t>
      </w:r>
      <w:r w:rsidRPr="00AD61AD">
        <w:t>Sổ tay hướng dẫn xử phạt vi phạm hành chính trong lĩnh vực hàng không dân dụng</w:t>
      </w:r>
      <w:r w:rsidR="00DA7292">
        <w:t>, Công văn số 4296/CHK-TTHK ngày 19/10/2018 hướng dẫn nghiệp vụ xử phạt vi phạm hành chính; trả lời các Cảng vụ hàng không về khó khăn, vướng mắc trong xử phạt vi phạm hành chính...</w:t>
      </w:r>
    </w:p>
    <w:p w14:paraId="7E65BF1E" w14:textId="28651A0F" w:rsidR="004961EC" w:rsidRPr="00583D32" w:rsidRDefault="003D79BC" w:rsidP="00DA7292">
      <w:pPr>
        <w:spacing w:before="120" w:line="340" w:lineRule="exact"/>
        <w:ind w:firstLine="567"/>
        <w:jc w:val="both"/>
        <w:rPr>
          <w:b/>
          <w:bCs/>
          <w:i/>
          <w:iCs/>
          <w:lang w:val="es-ES"/>
        </w:rPr>
      </w:pPr>
      <w:r w:rsidRPr="00583D32">
        <w:rPr>
          <w:i/>
          <w:iCs/>
          <w:lang w:val="es-ES"/>
        </w:rPr>
        <w:t xml:space="preserve"> </w:t>
      </w:r>
      <w:r w:rsidR="00D9595E" w:rsidRPr="00583D32">
        <w:rPr>
          <w:b/>
          <w:bCs/>
          <w:i/>
          <w:iCs/>
          <w:lang w:val="es-ES"/>
        </w:rPr>
        <w:t>1.</w:t>
      </w:r>
      <w:r w:rsidR="00DF5278" w:rsidRPr="00583D32">
        <w:rPr>
          <w:b/>
          <w:bCs/>
          <w:i/>
          <w:iCs/>
          <w:lang w:val="es-ES"/>
        </w:rPr>
        <w:t>2</w:t>
      </w:r>
      <w:r w:rsidR="0036327C" w:rsidRPr="00583D32">
        <w:rPr>
          <w:b/>
          <w:bCs/>
          <w:i/>
          <w:iCs/>
          <w:lang w:val="vi-VN"/>
        </w:rPr>
        <w:t>.</w:t>
      </w:r>
      <w:r w:rsidR="00034C38" w:rsidRPr="00583D32">
        <w:rPr>
          <w:b/>
          <w:bCs/>
          <w:i/>
          <w:iCs/>
          <w:lang w:val="es-ES"/>
        </w:rPr>
        <w:t xml:space="preserve"> </w:t>
      </w:r>
      <w:r w:rsidR="0092196E" w:rsidRPr="00583D32">
        <w:rPr>
          <w:b/>
          <w:bCs/>
          <w:i/>
          <w:iCs/>
          <w:lang w:val="es-ES"/>
        </w:rPr>
        <w:t>Công tác tuyên truyền, phổ biến Nghị định</w:t>
      </w:r>
    </w:p>
    <w:p w14:paraId="2061CB7A" w14:textId="5B41C815" w:rsidR="003203B7" w:rsidRPr="00DA7292" w:rsidRDefault="00112CFF" w:rsidP="00DA7292">
      <w:pPr>
        <w:pStyle w:val="BodyText"/>
        <w:spacing w:line="340" w:lineRule="exact"/>
        <w:ind w:left="0" w:firstLine="567"/>
        <w:rPr>
          <w:spacing w:val="-17"/>
          <w:lang w:val="en-US"/>
        </w:rPr>
      </w:pPr>
      <w:r w:rsidRPr="00251C91">
        <w:rPr>
          <w:spacing w:val="-1"/>
          <w:lang w:val="it-IT"/>
        </w:rPr>
        <w:t xml:space="preserve">- </w:t>
      </w:r>
      <w:r w:rsidR="0005475D" w:rsidRPr="00251C91">
        <w:rPr>
          <w:spacing w:val="-1"/>
          <w:lang w:val="it-IT"/>
        </w:rPr>
        <w:t>Bộ</w:t>
      </w:r>
      <w:r w:rsidR="00DA7292" w:rsidRPr="00251C91">
        <w:rPr>
          <w:spacing w:val="-1"/>
          <w:lang w:val="it-IT"/>
        </w:rPr>
        <w:t xml:space="preserve"> Xây dựng, Cục Hàng không Việt Nam và các Cảng vụ hàng không đã cập nhật</w:t>
      </w:r>
      <w:r w:rsidR="003203B7" w:rsidRPr="00251C91">
        <w:t xml:space="preserve"> toàn văn </w:t>
      </w:r>
      <w:r w:rsidR="00DA7292" w:rsidRPr="00251C91">
        <w:rPr>
          <w:lang w:val="en-US"/>
        </w:rPr>
        <w:t>Nghị định trên trang thông tin điện tử; ban hành văn bản triển khai thực hiện nghị định; tổ chức hội nghị tuyên truyền, phổ biến nghị định 162/2018/NĐ-CP và các quy định có liên quan về xử phạt vi phạm hành chính cho các tổ chức, cá nhân liên quan;</w:t>
      </w:r>
      <w:r w:rsidR="003203B7" w:rsidRPr="00251C91">
        <w:t xml:space="preserve"> tổ chức các </w:t>
      </w:r>
      <w:r w:rsidR="00F312B9" w:rsidRPr="00251C91">
        <w:rPr>
          <w:lang w:val="vi-VN"/>
        </w:rPr>
        <w:t>h</w:t>
      </w:r>
      <w:r w:rsidR="003203B7" w:rsidRPr="00251C91">
        <w:t>ội nghị tập huấn;</w:t>
      </w:r>
      <w:r w:rsidR="00DA7292" w:rsidRPr="00251C91">
        <w:rPr>
          <w:lang w:val="en-US"/>
        </w:rPr>
        <w:t xml:space="preserve"> in và </w:t>
      </w:r>
      <w:r w:rsidR="003203B7" w:rsidRPr="00251C91">
        <w:t>phát tờ</w:t>
      </w:r>
      <w:r w:rsidR="003203B7" w:rsidRPr="00251C91">
        <w:rPr>
          <w:spacing w:val="-14"/>
        </w:rPr>
        <w:t xml:space="preserve"> </w:t>
      </w:r>
      <w:r w:rsidR="003203B7" w:rsidRPr="00251C91">
        <w:t>rơi;</w:t>
      </w:r>
      <w:r w:rsidR="003203B7" w:rsidRPr="00251C91">
        <w:rPr>
          <w:spacing w:val="-14"/>
        </w:rPr>
        <w:t xml:space="preserve"> </w:t>
      </w:r>
      <w:r w:rsidR="003203B7" w:rsidRPr="00251C91">
        <w:t>thực hiện</w:t>
      </w:r>
      <w:r w:rsidR="003203B7" w:rsidRPr="00251C91">
        <w:rPr>
          <w:spacing w:val="-17"/>
        </w:rPr>
        <w:t xml:space="preserve"> </w:t>
      </w:r>
      <w:r w:rsidR="003203B7" w:rsidRPr="00251C91">
        <w:t>lồng</w:t>
      </w:r>
      <w:r w:rsidR="003203B7" w:rsidRPr="00251C91">
        <w:rPr>
          <w:spacing w:val="-17"/>
        </w:rPr>
        <w:t xml:space="preserve"> </w:t>
      </w:r>
      <w:r w:rsidR="003203B7" w:rsidRPr="00251C91">
        <w:t>ghép</w:t>
      </w:r>
      <w:r w:rsidR="003203B7" w:rsidRPr="00251C91">
        <w:rPr>
          <w:spacing w:val="-17"/>
        </w:rPr>
        <w:t xml:space="preserve"> </w:t>
      </w:r>
      <w:r w:rsidR="003203B7" w:rsidRPr="00251C91">
        <w:t>tuyên</w:t>
      </w:r>
      <w:r w:rsidR="003203B7" w:rsidRPr="00251C91">
        <w:rPr>
          <w:spacing w:val="-17"/>
        </w:rPr>
        <w:t xml:space="preserve"> </w:t>
      </w:r>
      <w:r w:rsidR="003203B7" w:rsidRPr="00251C91">
        <w:t>truyền,</w:t>
      </w:r>
      <w:r w:rsidR="003203B7" w:rsidRPr="00251C91">
        <w:rPr>
          <w:spacing w:val="-17"/>
        </w:rPr>
        <w:t xml:space="preserve"> </w:t>
      </w:r>
      <w:r w:rsidR="003203B7" w:rsidRPr="00251C91">
        <w:t>phổ</w:t>
      </w:r>
      <w:r w:rsidR="003203B7" w:rsidRPr="00251C91">
        <w:rPr>
          <w:spacing w:val="-17"/>
        </w:rPr>
        <w:t xml:space="preserve"> </w:t>
      </w:r>
      <w:r w:rsidR="003203B7" w:rsidRPr="00251C91">
        <w:t>biến</w:t>
      </w:r>
      <w:r w:rsidR="003203B7" w:rsidRPr="00251C91">
        <w:rPr>
          <w:spacing w:val="-17"/>
        </w:rPr>
        <w:t xml:space="preserve"> </w:t>
      </w:r>
      <w:r w:rsidR="003203B7" w:rsidRPr="00251C91">
        <w:t>trong</w:t>
      </w:r>
      <w:r w:rsidR="003203B7" w:rsidRPr="00251C91">
        <w:rPr>
          <w:spacing w:val="-17"/>
        </w:rPr>
        <w:t xml:space="preserve"> </w:t>
      </w:r>
      <w:r w:rsidR="003203B7" w:rsidRPr="00251C91">
        <w:t>quá</w:t>
      </w:r>
      <w:r w:rsidR="003203B7" w:rsidRPr="00251C91">
        <w:rPr>
          <w:spacing w:val="-17"/>
        </w:rPr>
        <w:t xml:space="preserve"> </w:t>
      </w:r>
      <w:r w:rsidR="003203B7" w:rsidRPr="00251C91">
        <w:t>trình</w:t>
      </w:r>
      <w:r w:rsidR="003203B7" w:rsidRPr="00251C91">
        <w:rPr>
          <w:spacing w:val="-17"/>
        </w:rPr>
        <w:t xml:space="preserve"> </w:t>
      </w:r>
      <w:r w:rsidR="00DA7292" w:rsidRPr="00251C91">
        <w:rPr>
          <w:spacing w:val="-17"/>
          <w:lang w:val="en-US"/>
        </w:rPr>
        <w:t xml:space="preserve">thanh tra, kiểm tra và xử phạt vi phạm hành chính; đưa vào câu hỏi sát hạch nhân viên hàng không; đưa nội dung xử phạt vi phạm hành chính vào chương trình đào tạo, huấn luyện của các cơ sở; thông tin các vụ việc vi phạm trên các phương tiện thông tin đại chúng… để </w:t>
      </w:r>
      <w:r w:rsidR="003203B7" w:rsidRPr="00251C91">
        <w:t xml:space="preserve"> từ đó nâng cao nhận thức</w:t>
      </w:r>
      <w:r w:rsidR="00251C91" w:rsidRPr="00251C91">
        <w:rPr>
          <w:lang w:val="en-US"/>
        </w:rPr>
        <w:t>, ý thức chấp hành pháp luật</w:t>
      </w:r>
      <w:r w:rsidR="003203B7" w:rsidRPr="00251C91">
        <w:t xml:space="preserve"> của người dân, doanh nghiệp cũng như hiệu lực, hiệu quả quản lý nhà nước đối với công tác thi hành pháp luật về xử lý vi phạm hành</w:t>
      </w:r>
      <w:r w:rsidR="003203B7" w:rsidRPr="00DC4C05">
        <w:t xml:space="preserve"> </w:t>
      </w:r>
      <w:r w:rsidR="003203B7" w:rsidRPr="00DC4C05">
        <w:rPr>
          <w:spacing w:val="-2"/>
        </w:rPr>
        <w:t>chính…</w:t>
      </w:r>
    </w:p>
    <w:p w14:paraId="0E68C2C4" w14:textId="0189F943" w:rsidR="003B26FA" w:rsidRPr="005A1F53" w:rsidRDefault="00251C91" w:rsidP="00322DCF">
      <w:pPr>
        <w:spacing w:before="120" w:line="340" w:lineRule="exact"/>
        <w:ind w:firstLine="567"/>
        <w:jc w:val="both"/>
        <w:rPr>
          <w:lang w:val="it-IT"/>
        </w:rPr>
      </w:pPr>
      <w:r>
        <w:rPr>
          <w:lang w:val="it-IT"/>
        </w:rPr>
        <w:t>C</w:t>
      </w:r>
      <w:r w:rsidR="003B26FA" w:rsidRPr="005A1F53">
        <w:rPr>
          <w:lang w:val="it-IT"/>
        </w:rPr>
        <w:t>ông tác tuyên truyền</w:t>
      </w:r>
      <w:r>
        <w:rPr>
          <w:lang w:val="it-IT"/>
        </w:rPr>
        <w:t>,</w:t>
      </w:r>
      <w:r w:rsidR="003B26FA" w:rsidRPr="005A1F53">
        <w:rPr>
          <w:lang w:val="it-IT"/>
        </w:rPr>
        <w:t xml:space="preserve"> phổ biến pháp luật về</w:t>
      </w:r>
      <w:r>
        <w:rPr>
          <w:lang w:val="it-IT"/>
        </w:rPr>
        <w:t xml:space="preserve"> xử phạt vi phạm hành chính trong lĩnh vực HKDD </w:t>
      </w:r>
      <w:r w:rsidR="00981D7D">
        <w:rPr>
          <w:lang w:val="it-IT"/>
        </w:rPr>
        <w:t xml:space="preserve">đã </w:t>
      </w:r>
      <w:r w:rsidR="003B26FA" w:rsidRPr="005A1F53">
        <w:rPr>
          <w:lang w:val="it-IT"/>
        </w:rPr>
        <w:t>được tăng cường; do đó, ý thức</w:t>
      </w:r>
      <w:r>
        <w:rPr>
          <w:lang w:val="it-IT"/>
        </w:rPr>
        <w:t xml:space="preserve"> chấp hành pháp luật của người dân và doanh nghiệp  ngày một nâng cao và </w:t>
      </w:r>
      <w:r w:rsidR="003B26FA" w:rsidRPr="005A1F53">
        <w:rPr>
          <w:lang w:val="it-IT"/>
        </w:rPr>
        <w:t>đã có nhiều chuyển biến</w:t>
      </w:r>
      <w:r>
        <w:rPr>
          <w:lang w:val="it-IT"/>
        </w:rPr>
        <w:t>, góp phần vào phòng ngừa, ngăn chặn hành vi vi phạm hành chính và nâng cao hiệu lực, hiệu quả quản lý nhà nước về HKDD</w:t>
      </w:r>
      <w:r w:rsidR="003B26FA" w:rsidRPr="007815A5">
        <w:rPr>
          <w:lang w:val="it-IT"/>
        </w:rPr>
        <w:t>.</w:t>
      </w:r>
      <w:r w:rsidR="003B26FA" w:rsidRPr="005A1F53">
        <w:rPr>
          <w:lang w:val="it-IT"/>
        </w:rPr>
        <w:t xml:space="preserve"> </w:t>
      </w:r>
    </w:p>
    <w:p w14:paraId="64049AB0" w14:textId="023A5855" w:rsidR="00103760" w:rsidRPr="00F24CB4" w:rsidRDefault="00103760" w:rsidP="00322DCF">
      <w:pPr>
        <w:spacing w:before="120" w:line="340" w:lineRule="exact"/>
        <w:ind w:firstLine="567"/>
        <w:jc w:val="both"/>
        <w:rPr>
          <w:b/>
          <w:bCs/>
          <w:lang w:val="vi-VN"/>
        </w:rPr>
      </w:pPr>
      <w:r w:rsidRPr="00DC4C05">
        <w:rPr>
          <w:b/>
          <w:bCs/>
          <w:lang w:val="es-ES"/>
        </w:rPr>
        <w:t>2. Kết quả thi hành</w:t>
      </w:r>
      <w:r w:rsidR="00F24CB4">
        <w:rPr>
          <w:b/>
          <w:bCs/>
          <w:lang w:val="vi-VN"/>
        </w:rPr>
        <w:t xml:space="preserve"> Nghị định</w:t>
      </w:r>
    </w:p>
    <w:p w14:paraId="451DA777" w14:textId="456258CC" w:rsidR="006F1014" w:rsidRPr="006F1014" w:rsidRDefault="006F1014" w:rsidP="00322DCF">
      <w:pPr>
        <w:widowControl w:val="0"/>
        <w:spacing w:before="120" w:line="340" w:lineRule="exact"/>
        <w:ind w:firstLine="567"/>
        <w:jc w:val="both"/>
        <w:rPr>
          <w:b/>
          <w:i/>
          <w:iCs/>
        </w:rPr>
      </w:pPr>
      <w:r w:rsidRPr="006F1014">
        <w:rPr>
          <w:b/>
          <w:i/>
          <w:iCs/>
        </w:rPr>
        <w:t>2.1. Các cơ quan của Bộ Xây dựng</w:t>
      </w:r>
    </w:p>
    <w:p w14:paraId="2BF6C9FB" w14:textId="2D377F5C" w:rsidR="00251C91" w:rsidRDefault="00251C91" w:rsidP="00322DCF">
      <w:pPr>
        <w:widowControl w:val="0"/>
        <w:spacing w:before="120" w:line="340" w:lineRule="exact"/>
        <w:ind w:firstLine="567"/>
        <w:jc w:val="both"/>
        <w:rPr>
          <w:bCs/>
        </w:rPr>
      </w:pPr>
      <w:r w:rsidRPr="00251C91">
        <w:rPr>
          <w:bCs/>
        </w:rPr>
        <w:t>Từ khi Nghị định 162/2018/NĐ-CP có hiệu lực (15/01/2019)</w:t>
      </w:r>
      <w:r>
        <w:rPr>
          <w:bCs/>
        </w:rPr>
        <w:t xml:space="preserve"> đến ngày 31/8/2025, các cơ quan có thẩm quyền đã ký</w:t>
      </w:r>
      <w:r w:rsidR="008D0E68">
        <w:rPr>
          <w:bCs/>
        </w:rPr>
        <w:t xml:space="preserve"> 2.867 quyết định xử phạt vi phạm hành chinh, với số tiền xử phạt vi phạm hành chính: 20.347.250.000 đồng</w:t>
      </w:r>
      <w:r>
        <w:rPr>
          <w:bCs/>
        </w:rPr>
        <w:t xml:space="preserve"> (</w:t>
      </w:r>
      <w:r w:rsidR="008D0E68">
        <w:rPr>
          <w:bCs/>
        </w:rPr>
        <w:t xml:space="preserve">Cụ thể: </w:t>
      </w:r>
      <w:r>
        <w:rPr>
          <w:bCs/>
        </w:rPr>
        <w:t>năm 2019: 623 quyết định xử phạt, 3.695.000.000 đồng; năm 2020: 349 quyết định, 2.180.250.000 đồng;</w:t>
      </w:r>
      <w:r w:rsidR="008D0E68">
        <w:rPr>
          <w:bCs/>
        </w:rPr>
        <w:t xml:space="preserve"> năm 2021: 171 quyết định, với 1.295.750.000 đồng;</w:t>
      </w:r>
      <w:r>
        <w:rPr>
          <w:bCs/>
        </w:rPr>
        <w:t xml:space="preserve"> năm 202</w:t>
      </w:r>
      <w:r w:rsidR="008D0E68">
        <w:rPr>
          <w:bCs/>
        </w:rPr>
        <w:t>2</w:t>
      </w:r>
      <w:r>
        <w:rPr>
          <w:bCs/>
        </w:rPr>
        <w:t xml:space="preserve">: 351 quyết định, 2.629.250.000 đồng; năm 2023: 548 quyết định, với </w:t>
      </w:r>
      <w:r>
        <w:rPr>
          <w:bCs/>
        </w:rPr>
        <w:lastRenderedPageBreak/>
        <w:t>3.537.000.000 đồng</w:t>
      </w:r>
      <w:r w:rsidR="008D0E68">
        <w:rPr>
          <w:bCs/>
        </w:rPr>
        <w:t>; năm 2024: 477 quyết định, với 3.060.500.000 đồng và 8 tháng đầu năm 2025: 348 quyết định, với 3.949.500.000 đồng</w:t>
      </w:r>
      <w:r>
        <w:rPr>
          <w:bCs/>
        </w:rPr>
        <w:t>)</w:t>
      </w:r>
      <w:r w:rsidR="008D0E68">
        <w:rPr>
          <w:bCs/>
        </w:rPr>
        <w:t>.</w:t>
      </w:r>
      <w:r w:rsidR="00330BFE">
        <w:rPr>
          <w:bCs/>
        </w:rPr>
        <w:t xml:space="preserve"> </w:t>
      </w:r>
      <w:r w:rsidR="00330BFE" w:rsidRPr="00DC4C05">
        <w:t>Ngoài</w:t>
      </w:r>
      <w:r w:rsidR="00330BFE" w:rsidRPr="00DC4C05">
        <w:rPr>
          <w:spacing w:val="-16"/>
        </w:rPr>
        <w:t xml:space="preserve"> </w:t>
      </w:r>
      <w:r w:rsidR="00330BFE" w:rsidRPr="00DC4C05">
        <w:t>ra,</w:t>
      </w:r>
      <w:r w:rsidR="00330BFE" w:rsidRPr="00DC4C05">
        <w:rPr>
          <w:spacing w:val="-16"/>
        </w:rPr>
        <w:t xml:space="preserve"> </w:t>
      </w:r>
      <w:r w:rsidR="00330BFE">
        <w:rPr>
          <w:spacing w:val="-16"/>
        </w:rPr>
        <w:t xml:space="preserve">đối tượng bị xử phạt còn bị áp dụng </w:t>
      </w:r>
      <w:r w:rsidR="00330BFE" w:rsidRPr="00DC4C05">
        <w:t>hình</w:t>
      </w:r>
      <w:r w:rsidR="00330BFE" w:rsidRPr="00DC4C05">
        <w:rPr>
          <w:spacing w:val="-16"/>
        </w:rPr>
        <w:t xml:space="preserve"> </w:t>
      </w:r>
      <w:r w:rsidR="00330BFE" w:rsidRPr="00DC4C05">
        <w:t>thức</w:t>
      </w:r>
      <w:r w:rsidR="00330BFE" w:rsidRPr="00DC4C05">
        <w:rPr>
          <w:spacing w:val="-16"/>
        </w:rPr>
        <w:t xml:space="preserve"> </w:t>
      </w:r>
      <w:r w:rsidR="00330BFE" w:rsidRPr="00DC4C05">
        <w:t>xử</w:t>
      </w:r>
      <w:r w:rsidR="00330BFE" w:rsidRPr="00DC4C05">
        <w:rPr>
          <w:spacing w:val="-16"/>
        </w:rPr>
        <w:t xml:space="preserve"> </w:t>
      </w:r>
      <w:r w:rsidR="00330BFE" w:rsidRPr="00DC4C05">
        <w:t>phạt</w:t>
      </w:r>
      <w:r w:rsidR="00330BFE" w:rsidRPr="00DC4C05">
        <w:rPr>
          <w:spacing w:val="-16"/>
        </w:rPr>
        <w:t xml:space="preserve"> </w:t>
      </w:r>
      <w:r w:rsidR="00330BFE" w:rsidRPr="00DC4C05">
        <w:t>bổ</w:t>
      </w:r>
      <w:r w:rsidR="00330BFE" w:rsidRPr="00DC4C05">
        <w:rPr>
          <w:spacing w:val="-16"/>
        </w:rPr>
        <w:t xml:space="preserve"> </w:t>
      </w:r>
      <w:r w:rsidR="00330BFE" w:rsidRPr="00DC4C05">
        <w:t>sung</w:t>
      </w:r>
      <w:r w:rsidR="00330BFE" w:rsidRPr="00DC4C05">
        <w:rPr>
          <w:spacing w:val="-16"/>
        </w:rPr>
        <w:t xml:space="preserve"> </w:t>
      </w:r>
      <w:r w:rsidR="00330BFE" w:rsidRPr="00DC4C05">
        <w:t>như:</w:t>
      </w:r>
      <w:r w:rsidR="00330BFE" w:rsidRPr="00DC4C05">
        <w:rPr>
          <w:spacing w:val="-16"/>
        </w:rPr>
        <w:t xml:space="preserve"> </w:t>
      </w:r>
      <w:r w:rsidR="00330BFE" w:rsidRPr="00DC4C05">
        <w:t>tước</w:t>
      </w:r>
      <w:r w:rsidR="00330BFE" w:rsidRPr="00DC4C05">
        <w:rPr>
          <w:lang w:val="vi-VN"/>
        </w:rPr>
        <w:t xml:space="preserve"> quyền sử dụng</w:t>
      </w:r>
      <w:r w:rsidR="00330BFE" w:rsidRPr="00DC4C05">
        <w:rPr>
          <w:spacing w:val="-16"/>
        </w:rPr>
        <w:t xml:space="preserve"> </w:t>
      </w:r>
      <w:r w:rsidR="00330BFE">
        <w:t>giấy phép nhân viên hàng không; tịch thu tang vật phương tiện được sử dụng để vi phạm hành chính hoặc áp dụng hình thức khác là cấm bay.</w:t>
      </w:r>
      <w:r w:rsidR="00330BFE">
        <w:rPr>
          <w:bCs/>
        </w:rPr>
        <w:t xml:space="preserve"> Các hành vi vi phạm hành chính xảy ra ở các hoạt động hàng không dân dụng, nhưng chủ yếu tập trung vào một số nhóm hành vi nhân viên hàng không thực hiện không đúng quy trình; hành khách gây mất trật tự tại cảng hàng không, sân bay và trên tàu bay; hành khách hút thuốc trên tàu bay…</w:t>
      </w:r>
    </w:p>
    <w:p w14:paraId="73A30BC3" w14:textId="5F111A20" w:rsidR="00330BFE" w:rsidRDefault="00330BFE" w:rsidP="00322DCF">
      <w:pPr>
        <w:widowControl w:val="0"/>
        <w:spacing w:before="120" w:line="340" w:lineRule="exact"/>
        <w:ind w:firstLine="567"/>
        <w:jc w:val="both"/>
      </w:pPr>
      <w:r>
        <w:t xml:space="preserve">Từ khi Luật Thanh tra năm 2022 được ban hành, Cục HKVN không còn là cơ quan được giao thực hiện chức năng thanh tra chuyên ngành, do đó thẩm quyền xử phạt của Cục trưởng Cục HKVN theo Điều 46 Luật Xử lý vi phạm hành chính không rõ ràng. </w:t>
      </w:r>
      <w:r w:rsidR="006F1014">
        <w:t>Vì vậy, Cục trưởng Cục HKVN không ký quyết định xử phạt vi phạm hành chính</w:t>
      </w:r>
      <w:r>
        <w:t>.</w:t>
      </w:r>
    </w:p>
    <w:p w14:paraId="044124F6" w14:textId="2370CD04" w:rsidR="006F1014" w:rsidRPr="006F1014" w:rsidRDefault="006F1014" w:rsidP="00322DCF">
      <w:pPr>
        <w:widowControl w:val="0"/>
        <w:spacing w:before="120" w:line="340" w:lineRule="exact"/>
        <w:ind w:firstLine="567"/>
        <w:jc w:val="both"/>
        <w:rPr>
          <w:b/>
          <w:bCs/>
          <w:i/>
          <w:iCs/>
        </w:rPr>
      </w:pPr>
      <w:r w:rsidRPr="006F1014">
        <w:rPr>
          <w:b/>
          <w:bCs/>
          <w:i/>
          <w:iCs/>
        </w:rPr>
        <w:t>2.2. Các cơ quan của Bộ Công an</w:t>
      </w:r>
    </w:p>
    <w:p w14:paraId="1412BC4F" w14:textId="134E650D" w:rsidR="00330BFE" w:rsidRDefault="006F1014" w:rsidP="00330BFE">
      <w:pPr>
        <w:widowControl w:val="0"/>
        <w:spacing w:before="120" w:line="340" w:lineRule="exact"/>
        <w:ind w:firstLine="567"/>
        <w:jc w:val="both"/>
      </w:pPr>
      <w:r>
        <w:t>Trên cơ sở</w:t>
      </w:r>
      <w:r w:rsidR="00330BFE">
        <w:t xml:space="preserve"> Nghị quyết 190/</w:t>
      </w:r>
      <w:r w:rsidR="00330BFE" w:rsidRPr="00330BFE">
        <w:t>2025/QH15</w:t>
      </w:r>
      <w:r w:rsidR="00330BFE">
        <w:t xml:space="preserve"> của Quốc hội quy định về xử lý một số vấn đề liên quan đến sắp xếp tổ chức bộ máy nhà nước</w:t>
      </w:r>
      <w:r>
        <w:t>, kể từ ngày 01/7/2025 khi nhiệm vụ bảo đảm an ninh hàng không chính thức được chuyển giao về Bộ Công an, việc xử phạt vi phạm hành chính đối với hành vi vi phạm hành chính về an ninh hàng không vẫn do người có thẩm quyền xử phạt vi phạm hành chính của Cục HKVN và Cảng vụ hàng không xử phạt. Vì vậy, các cơ quan của Bộ Công an cũng chưa chủ động kiểm tra, xử phạt vi phạm hành chính trong lĩnh vực HKDD.</w:t>
      </w:r>
    </w:p>
    <w:p w14:paraId="592E0C7B" w14:textId="77777777" w:rsidR="0041015D" w:rsidRPr="0039662F" w:rsidRDefault="0041015D" w:rsidP="00322DCF">
      <w:pPr>
        <w:widowControl w:val="0"/>
        <w:spacing w:before="120" w:line="340" w:lineRule="exact"/>
        <w:ind w:firstLine="567"/>
        <w:jc w:val="both"/>
        <w:rPr>
          <w:b/>
          <w:spacing w:val="-2"/>
          <w:lang w:val="nl-NL"/>
        </w:rPr>
      </w:pPr>
      <w:r w:rsidRPr="0039662F">
        <w:rPr>
          <w:b/>
          <w:spacing w:val="-2"/>
          <w:lang w:val="nl-NL"/>
        </w:rPr>
        <w:t>3. Khó khăn, vướng mắc, nguyên nhân</w:t>
      </w:r>
    </w:p>
    <w:p w14:paraId="3808C872" w14:textId="7B4EE9C3" w:rsidR="00CC3979" w:rsidRPr="006F1014" w:rsidRDefault="00CC3979" w:rsidP="00322DCF">
      <w:pPr>
        <w:widowControl w:val="0"/>
        <w:spacing w:before="120" w:line="340" w:lineRule="exact"/>
        <w:ind w:firstLine="567"/>
        <w:jc w:val="both"/>
        <w:rPr>
          <w:b/>
          <w:i/>
          <w:iCs/>
        </w:rPr>
      </w:pPr>
      <w:r w:rsidRPr="006F1014">
        <w:rPr>
          <w:b/>
          <w:i/>
          <w:iCs/>
        </w:rPr>
        <w:t>3.1. Khó khăn, vướng mắc</w:t>
      </w:r>
    </w:p>
    <w:p w14:paraId="1C6C26AF" w14:textId="072D0F55" w:rsidR="00CC3979" w:rsidRDefault="006F1014" w:rsidP="00322DCF">
      <w:pPr>
        <w:widowControl w:val="0"/>
        <w:spacing w:before="120" w:line="340" w:lineRule="exact"/>
        <w:ind w:firstLine="567"/>
        <w:jc w:val="both"/>
      </w:pPr>
      <w:r>
        <w:t>- Nghị định 162/2018/NĐ-CP chưa có quy định cụ thể về thẩm quyền xử phạt vi phạm hành chính của lực lượng kiểm tra chuyên ngành, lực lượng công an và mức xử phạt của một số chức danh cũng chưa phù hợp với Luật sửa đổi, bổ sung một số điều của Luật Xử lý vi phạm hành chính năm 2025 và Nghị định 189/2025/NĐ-CP.</w:t>
      </w:r>
    </w:p>
    <w:p w14:paraId="6C0CDF6C" w14:textId="095BAE66" w:rsidR="009D2843" w:rsidRDefault="003E2D78" w:rsidP="00322DCF">
      <w:pPr>
        <w:widowControl w:val="0"/>
        <w:spacing w:before="120" w:line="340" w:lineRule="exact"/>
        <w:ind w:firstLine="567"/>
        <w:jc w:val="both"/>
      </w:pPr>
      <w:r>
        <w:t xml:space="preserve">- Sự phối hợp giữa chính quyền địa phương với các cơ quan chức năng trong việc phát hiện, ngăn chặn và xử lý vi phạm hành </w:t>
      </w:r>
      <w:r w:rsidR="006F1014">
        <w:t>trong lĩnh vực HKDD</w:t>
      </w:r>
      <w:r>
        <w:t xml:space="preserve"> chưa thực sự chặt chẽ</w:t>
      </w:r>
      <w:r w:rsidR="006F1014">
        <w:t>;</w:t>
      </w:r>
      <w:r>
        <w:t xml:space="preserve"> </w:t>
      </w:r>
      <w:r w:rsidR="006F1014">
        <w:t>Cò</w:t>
      </w:r>
      <w:r>
        <w:t xml:space="preserve">n nhiều địa phương chưa quan tâm, chưa thực hiện trách nhiệm trong công tác </w:t>
      </w:r>
      <w:r w:rsidR="006F1014">
        <w:t>bảo đảm an ninh, an toàn hàn không</w:t>
      </w:r>
      <w:r>
        <w:t xml:space="preserve">, chưa kịp thời phát hiện, ngăn chặn, chưa xử lý dứt điểm các vụ việc vi phạm. </w:t>
      </w:r>
    </w:p>
    <w:p w14:paraId="22199D06" w14:textId="6A5B9FAD" w:rsidR="00C87D38" w:rsidRPr="006F1014" w:rsidRDefault="007525CC" w:rsidP="00322DCF">
      <w:pPr>
        <w:widowControl w:val="0"/>
        <w:spacing w:before="120" w:line="340" w:lineRule="exact"/>
        <w:ind w:firstLine="567"/>
        <w:jc w:val="both"/>
        <w:rPr>
          <w:b/>
          <w:i/>
          <w:iCs/>
        </w:rPr>
      </w:pPr>
      <w:r w:rsidRPr="006F1014">
        <w:rPr>
          <w:b/>
          <w:i/>
          <w:iCs/>
        </w:rPr>
        <w:t>3.2. Nguyên nhân</w:t>
      </w:r>
    </w:p>
    <w:p w14:paraId="5C04F1A9" w14:textId="212B5EDA" w:rsidR="00573E43" w:rsidRPr="00E60DA4" w:rsidRDefault="00573E43" w:rsidP="00573E43">
      <w:pPr>
        <w:widowControl w:val="0"/>
        <w:spacing w:before="120" w:line="340" w:lineRule="exact"/>
        <w:ind w:firstLine="567"/>
        <w:jc w:val="both"/>
        <w:rPr>
          <w:spacing w:val="-4"/>
          <w:lang w:val="vi-VN"/>
        </w:rPr>
      </w:pPr>
      <w:r>
        <w:rPr>
          <w:spacing w:val="-4"/>
        </w:rPr>
        <w:t>-</w:t>
      </w:r>
      <w:r w:rsidRPr="00E60DA4">
        <w:rPr>
          <w:spacing w:val="-4"/>
          <w:lang w:val="vi-VN"/>
        </w:rPr>
        <w:t xml:space="preserve"> Việc thay đổi cơ cấu, bộ máy tổ chức của Chính phủ, chính quyền địa phương theo mô hình </w:t>
      </w:r>
      <w:r w:rsidRPr="00E60DA4">
        <w:rPr>
          <w:spacing w:val="-4"/>
        </w:rPr>
        <w:t xml:space="preserve">địa phương </w:t>
      </w:r>
      <w:r w:rsidRPr="00E60DA4">
        <w:rPr>
          <w:spacing w:val="-4"/>
          <w:lang w:val="vi-VN"/>
        </w:rPr>
        <w:t xml:space="preserve">hai cấp cũng đã dẫn đến thẩm quyền xử phạt vi phạm hành chính trong lĩnh vực </w:t>
      </w:r>
      <w:r>
        <w:rPr>
          <w:spacing w:val="-4"/>
        </w:rPr>
        <w:t>hàng không dân dụng</w:t>
      </w:r>
      <w:r w:rsidRPr="00E60DA4">
        <w:rPr>
          <w:spacing w:val="-4"/>
          <w:lang w:val="vi-VN"/>
        </w:rPr>
        <w:t xml:space="preserve"> không còn phù hợp.</w:t>
      </w:r>
    </w:p>
    <w:p w14:paraId="3CFD49CC" w14:textId="6FEFE075" w:rsidR="00573E43" w:rsidRDefault="00573E43" w:rsidP="00322DCF">
      <w:pPr>
        <w:widowControl w:val="0"/>
        <w:spacing w:before="120" w:line="340" w:lineRule="exact"/>
        <w:ind w:firstLine="567"/>
        <w:jc w:val="both"/>
      </w:pPr>
      <w:r>
        <w:lastRenderedPageBreak/>
        <w:t>-</w:t>
      </w:r>
      <w:r>
        <w:rPr>
          <w:lang w:val="vi-VN"/>
        </w:rPr>
        <w:t xml:space="preserve"> Luật Thanh tra năm 2025 đã có nhiều quy định mới về tinh gọn tổ chức, hệ thống cơ quan thanh tra, sắp xếp hệ thống cơ quan thanh tra theo mô hình hai cấp</w:t>
      </w:r>
      <w:r>
        <w:t>, do đó việc phân cấp thẩm quyền xử phạt vi phạm hành chính có nhiều điều không còn phù hợp</w:t>
      </w:r>
      <w:r w:rsidRPr="00E60DA4">
        <w:t>.</w:t>
      </w:r>
    </w:p>
    <w:p w14:paraId="0005D963" w14:textId="125AB5CE" w:rsidR="006F1014" w:rsidRDefault="006F1014" w:rsidP="00322DCF">
      <w:pPr>
        <w:widowControl w:val="0"/>
        <w:spacing w:before="120" w:line="340" w:lineRule="exact"/>
        <w:ind w:firstLine="567"/>
        <w:jc w:val="both"/>
      </w:pPr>
      <w:r>
        <w:t>- Các quy định về xử phạt vi phạm hành chính trong lĩnh vực HKDD chưa đồng bộ, thống nhất với các quy định chung của pháp luật về xử phạt vi phạm hành chính.</w:t>
      </w:r>
    </w:p>
    <w:p w14:paraId="7CCEF6CE" w14:textId="6DE37ADC" w:rsidR="00633248" w:rsidRDefault="006F1014" w:rsidP="00322DCF">
      <w:pPr>
        <w:widowControl w:val="0"/>
        <w:spacing w:before="120" w:line="340" w:lineRule="exact"/>
        <w:ind w:firstLine="567"/>
        <w:jc w:val="both"/>
      </w:pPr>
      <w:r>
        <w:t xml:space="preserve">- </w:t>
      </w:r>
      <w:r w:rsidR="003D2AC6">
        <w:t xml:space="preserve">Các cơ quan chức năng chưa thực hiện nghiêm </w:t>
      </w:r>
      <w:r>
        <w:t>việc phối hợp ngăn chặn, phát hiện và xử phạt vi phạm hành chính trong lĩnh vực HKDD;</w:t>
      </w:r>
      <w:r w:rsidRPr="006F1014">
        <w:t xml:space="preserve"> </w:t>
      </w:r>
      <w:r>
        <w:t>việc phát hiện xử phạt vi phạm hành chính còn chưa kịp thời, xử lý đôi khi còn chưa nghiêm</w:t>
      </w:r>
      <w:r w:rsidR="003D2AC6">
        <w:t xml:space="preserve">. </w:t>
      </w:r>
    </w:p>
    <w:p w14:paraId="0DE6445E" w14:textId="4AED3179" w:rsidR="003D2AC6" w:rsidRPr="00633248" w:rsidRDefault="003D2AC6" w:rsidP="00322DCF">
      <w:pPr>
        <w:widowControl w:val="0"/>
        <w:spacing w:before="120" w:line="340" w:lineRule="exact"/>
        <w:ind w:firstLine="567"/>
        <w:jc w:val="both"/>
      </w:pPr>
      <w:r>
        <w:t>- Ý thức chấp hành pháp luật của</w:t>
      </w:r>
      <w:r w:rsidR="006F1014">
        <w:t xml:space="preserve"> một bộ phận</w:t>
      </w:r>
      <w:r>
        <w:t xml:space="preserve"> người dân và doanh nghiệp chưa cao</w:t>
      </w:r>
      <w:r w:rsidR="006F1014">
        <w:t>.</w:t>
      </w:r>
      <w:r>
        <w:t xml:space="preserve"> </w:t>
      </w:r>
    </w:p>
    <w:p w14:paraId="27F0BC81" w14:textId="69BE9F57" w:rsidR="00265769" w:rsidRPr="0039662F" w:rsidRDefault="001915CD" w:rsidP="00322DCF">
      <w:pPr>
        <w:widowControl w:val="0"/>
        <w:spacing w:before="120" w:line="340" w:lineRule="exact"/>
        <w:ind w:firstLine="567"/>
        <w:jc w:val="both"/>
        <w:rPr>
          <w:lang w:val="vi-VN"/>
        </w:rPr>
      </w:pPr>
      <w:r w:rsidRPr="0039662F">
        <w:rPr>
          <w:lang w:val="vi-VN"/>
        </w:rPr>
        <w:t xml:space="preserve">Các thay đổi này dẫn đến việc </w:t>
      </w:r>
      <w:r w:rsidR="001A3DEA" w:rsidRPr="0039662F">
        <w:rPr>
          <w:lang w:val="vi-VN"/>
        </w:rPr>
        <w:t xml:space="preserve">phải thực hiện rà soát để đảm bảo tương thích về mặt nội dung, hành vi, mức xử phạt để đảm bảo </w:t>
      </w:r>
      <w:r w:rsidR="006D2B1F">
        <w:rPr>
          <w:lang w:val="vi-VN"/>
        </w:rPr>
        <w:t>tính đồ</w:t>
      </w:r>
      <w:r w:rsidR="001A3DEA" w:rsidRPr="00E60DA4">
        <w:rPr>
          <w:lang w:val="vi-VN"/>
        </w:rPr>
        <w:t>ng bộ</w:t>
      </w:r>
      <w:r w:rsidR="00395C08" w:rsidRPr="0039662F">
        <w:rPr>
          <w:lang w:val="vi-VN"/>
        </w:rPr>
        <w:t>, thống nhất trong hệ thống pháp luật.</w:t>
      </w:r>
    </w:p>
    <w:p w14:paraId="7CE4CA3E" w14:textId="77777777" w:rsidR="00A91B55" w:rsidRPr="00DC4C05" w:rsidRDefault="00306EC6" w:rsidP="00322DCF">
      <w:pPr>
        <w:autoSpaceDE w:val="0"/>
        <w:autoSpaceDN w:val="0"/>
        <w:adjustRightInd w:val="0"/>
        <w:spacing w:before="120" w:line="340" w:lineRule="exact"/>
        <w:ind w:firstLine="567"/>
        <w:jc w:val="both"/>
        <w:rPr>
          <w:b/>
          <w:bCs/>
          <w:lang w:val="vi-VN"/>
        </w:rPr>
      </w:pPr>
      <w:r w:rsidRPr="00DC4C05">
        <w:rPr>
          <w:b/>
          <w:bCs/>
        </w:rPr>
        <w:t>III. ĐỀ XUẤT, KIẾN NGHỊ</w:t>
      </w:r>
      <w:r w:rsidR="00A91B55" w:rsidRPr="00DC4C05">
        <w:rPr>
          <w:b/>
          <w:bCs/>
          <w:lang w:val="vi-VN"/>
        </w:rPr>
        <w:t xml:space="preserve"> </w:t>
      </w:r>
    </w:p>
    <w:p w14:paraId="71555E0E" w14:textId="1F0B9B89" w:rsidR="000662EE" w:rsidRPr="00561E70" w:rsidRDefault="00573E43" w:rsidP="00322DCF">
      <w:pPr>
        <w:spacing w:before="120" w:line="340" w:lineRule="exact"/>
        <w:ind w:firstLine="567"/>
        <w:jc w:val="both"/>
        <w:rPr>
          <w:rFonts w:eastAsia="Calibri"/>
          <w:bCs/>
          <w:spacing w:val="-2"/>
        </w:rPr>
      </w:pPr>
      <w:r>
        <w:rPr>
          <w:rFonts w:eastAsia="Calibri"/>
          <w:spacing w:val="-2"/>
        </w:rPr>
        <w:t>Trong giai đoạn hiện nay, Bộ Xây dựng đang tích cực xây dựng, hoàn thiện Luật HKDD Việt Nam (thay thế) và các văn bản quy định chi tiết, hướng dẫn thi hành luật này và để bảo đảm phù hợp, thống nhất về thẩm quyền xử phạt vi phạm hành chính trong lĩnh vực HKDD, Bộ Xây dựng thấy cần phải sửa đổi, bổ sung quy định về người có thẩm quyền xử phạt, mức xử phạt vi phạm hành chính cụ thể của từng chức danh và thẩm quyền lập biên bản vi phạm hành chính trong Nghị định 162/2018/NĐ-CP cho phù hợp với quy định của Luật sửa đổi, bổ sung một số điều của Luật Xử lý vi phạm hành chính năm 2025,</w:t>
      </w:r>
      <w:r w:rsidR="007C2BFF" w:rsidRPr="00561E70">
        <w:rPr>
          <w:color w:val="000000"/>
          <w:spacing w:val="-2"/>
          <w:shd w:val="clear" w:color="auto" w:fill="FFFFFF"/>
        </w:rPr>
        <w:t xml:space="preserve"> Nghị định </w:t>
      </w:r>
      <w:r w:rsidR="00834F7C" w:rsidRPr="00561E70">
        <w:rPr>
          <w:color w:val="000000"/>
          <w:spacing w:val="-2"/>
          <w:shd w:val="clear" w:color="auto" w:fill="FFFFFF"/>
          <w:lang w:val="vi-VN"/>
        </w:rPr>
        <w:t xml:space="preserve">số </w:t>
      </w:r>
      <w:r w:rsidR="007C2BFF" w:rsidRPr="00561E70">
        <w:rPr>
          <w:color w:val="000000"/>
          <w:spacing w:val="-2"/>
          <w:shd w:val="clear" w:color="auto" w:fill="FFFFFF"/>
        </w:rPr>
        <w:t xml:space="preserve">189/2024/NĐ-CP ngày </w:t>
      </w:r>
      <w:r w:rsidR="00765D30" w:rsidRPr="00561E70">
        <w:rPr>
          <w:color w:val="000000"/>
          <w:spacing w:val="-2"/>
          <w:shd w:val="clear" w:color="auto" w:fill="FFFFFF"/>
        </w:rPr>
        <w:t>0</w:t>
      </w:r>
      <w:r w:rsidR="007C2BFF" w:rsidRPr="00561E70">
        <w:rPr>
          <w:color w:val="000000"/>
          <w:spacing w:val="-2"/>
          <w:shd w:val="clear" w:color="auto" w:fill="FFFFFF"/>
        </w:rPr>
        <w:t xml:space="preserve">1/7/2025 của Chính phủ </w:t>
      </w:r>
      <w:r w:rsidR="00765D30" w:rsidRPr="00561E70">
        <w:rPr>
          <w:color w:val="000000"/>
          <w:spacing w:val="-2"/>
          <w:shd w:val="clear" w:color="auto" w:fill="FFFFFF"/>
        </w:rPr>
        <w:t xml:space="preserve">quy định chi tiết </w:t>
      </w:r>
      <w:r w:rsidR="00834F7C" w:rsidRPr="00561E70">
        <w:rPr>
          <w:color w:val="000000"/>
          <w:spacing w:val="-2"/>
          <w:shd w:val="clear" w:color="auto" w:fill="FFFFFF"/>
          <w:lang w:val="vi-VN"/>
        </w:rPr>
        <w:t>L</w:t>
      </w:r>
      <w:r w:rsidR="00765D30" w:rsidRPr="00561E70">
        <w:rPr>
          <w:color w:val="000000"/>
          <w:spacing w:val="-2"/>
          <w:shd w:val="clear" w:color="auto" w:fill="FFFFFF"/>
        </w:rPr>
        <w:t xml:space="preserve">uật </w:t>
      </w:r>
      <w:r w:rsidR="003D6082" w:rsidRPr="00561E70">
        <w:rPr>
          <w:color w:val="000000"/>
          <w:spacing w:val="-2"/>
          <w:shd w:val="clear" w:color="auto" w:fill="FFFFFF"/>
          <w:lang w:val="vi-VN"/>
        </w:rPr>
        <w:t>X</w:t>
      </w:r>
      <w:r w:rsidR="00765D30" w:rsidRPr="00561E70">
        <w:rPr>
          <w:color w:val="000000"/>
          <w:spacing w:val="-2"/>
          <w:shd w:val="clear" w:color="auto" w:fill="FFFFFF"/>
        </w:rPr>
        <w:t>ử lý vi phạm hành chính về thẩm quyền xử phạt vi phạm hành chính</w:t>
      </w:r>
      <w:r>
        <w:rPr>
          <w:color w:val="000000"/>
          <w:spacing w:val="-2"/>
          <w:shd w:val="clear" w:color="auto" w:fill="FFFFFF"/>
        </w:rPr>
        <w:t xml:space="preserve"> và cơ chế tổ chức chính quyền hai cấp hiện nay.</w:t>
      </w:r>
    </w:p>
    <w:p w14:paraId="49B80821" w14:textId="1B5A9BA2" w:rsidR="005F5BA6" w:rsidRDefault="005F5BA6" w:rsidP="00322DCF">
      <w:pPr>
        <w:spacing w:before="120" w:line="340" w:lineRule="exact"/>
        <w:ind w:firstLine="567"/>
        <w:jc w:val="both"/>
      </w:pPr>
    </w:p>
    <w:p w14:paraId="341CBD7E" w14:textId="77777777" w:rsidR="005307DE" w:rsidRDefault="005307DE" w:rsidP="005307DE">
      <w:pPr>
        <w:spacing w:before="120"/>
        <w:ind w:firstLine="567"/>
        <w:jc w:val="both"/>
      </w:pPr>
    </w:p>
    <w:tbl>
      <w:tblPr>
        <w:tblW w:w="0" w:type="auto"/>
        <w:tblLook w:val="04A0" w:firstRow="1" w:lastRow="0" w:firstColumn="1" w:lastColumn="0" w:noHBand="0" w:noVBand="1"/>
      </w:tblPr>
      <w:tblGrid>
        <w:gridCol w:w="4526"/>
        <w:gridCol w:w="4546"/>
      </w:tblGrid>
      <w:tr w:rsidR="004A09F0" w:rsidRPr="00DE4F03" w14:paraId="494FC151" w14:textId="77777777" w:rsidTr="004A09F0">
        <w:tc>
          <w:tcPr>
            <w:tcW w:w="4644" w:type="dxa"/>
          </w:tcPr>
          <w:p w14:paraId="4D9E6D01" w14:textId="77777777" w:rsidR="004A09F0" w:rsidRPr="00E040CC" w:rsidRDefault="004A09F0" w:rsidP="004A09F0">
            <w:pPr>
              <w:autoSpaceDE w:val="0"/>
              <w:autoSpaceDN w:val="0"/>
              <w:adjustRightInd w:val="0"/>
              <w:jc w:val="both"/>
              <w:rPr>
                <w:b/>
                <w:bCs/>
                <w:sz w:val="24"/>
                <w:szCs w:val="24"/>
              </w:rPr>
            </w:pPr>
            <w:r w:rsidRPr="00E040CC">
              <w:rPr>
                <w:b/>
                <w:bCs/>
                <w:sz w:val="24"/>
                <w:szCs w:val="24"/>
              </w:rPr>
              <w:t>Nơi nhận:</w:t>
            </w:r>
          </w:p>
          <w:p w14:paraId="4997B852" w14:textId="6C174672" w:rsidR="00573E43" w:rsidRPr="00E040CC" w:rsidRDefault="00A438FD" w:rsidP="00573E43">
            <w:pPr>
              <w:autoSpaceDE w:val="0"/>
              <w:autoSpaceDN w:val="0"/>
              <w:adjustRightInd w:val="0"/>
              <w:jc w:val="both"/>
              <w:rPr>
                <w:bCs/>
                <w:sz w:val="24"/>
                <w:szCs w:val="24"/>
              </w:rPr>
            </w:pPr>
            <w:r w:rsidRPr="0062636E">
              <w:rPr>
                <w:bCs/>
                <w:sz w:val="22"/>
                <w:szCs w:val="22"/>
              </w:rPr>
              <w:t xml:space="preserve">- </w:t>
            </w:r>
          </w:p>
          <w:p w14:paraId="09C8EC65" w14:textId="3227E3C4" w:rsidR="004A09F0" w:rsidRPr="00E040CC" w:rsidRDefault="004A09F0" w:rsidP="004A09F0">
            <w:pPr>
              <w:autoSpaceDE w:val="0"/>
              <w:autoSpaceDN w:val="0"/>
              <w:adjustRightInd w:val="0"/>
              <w:jc w:val="both"/>
              <w:rPr>
                <w:bCs/>
                <w:sz w:val="24"/>
                <w:szCs w:val="24"/>
              </w:rPr>
            </w:pPr>
          </w:p>
        </w:tc>
        <w:tc>
          <w:tcPr>
            <w:tcW w:w="4644" w:type="dxa"/>
          </w:tcPr>
          <w:p w14:paraId="7C218C78" w14:textId="77777777" w:rsidR="004A09F0" w:rsidRDefault="004A09F0" w:rsidP="00A802A4">
            <w:pPr>
              <w:autoSpaceDE w:val="0"/>
              <w:autoSpaceDN w:val="0"/>
              <w:adjustRightInd w:val="0"/>
              <w:jc w:val="center"/>
              <w:rPr>
                <w:b/>
                <w:bCs/>
              </w:rPr>
            </w:pPr>
            <w:r>
              <w:rPr>
                <w:b/>
                <w:bCs/>
              </w:rPr>
              <w:t xml:space="preserve">KT. </w:t>
            </w:r>
            <w:r w:rsidRPr="004A09F0">
              <w:rPr>
                <w:b/>
                <w:bCs/>
              </w:rPr>
              <w:t>BỘ TRƯỞNG</w:t>
            </w:r>
          </w:p>
          <w:p w14:paraId="2E16D720" w14:textId="77777777" w:rsidR="004A09F0" w:rsidRPr="004A09F0" w:rsidRDefault="004A09F0" w:rsidP="00A802A4">
            <w:pPr>
              <w:autoSpaceDE w:val="0"/>
              <w:autoSpaceDN w:val="0"/>
              <w:adjustRightInd w:val="0"/>
              <w:jc w:val="center"/>
              <w:rPr>
                <w:b/>
                <w:bCs/>
              </w:rPr>
            </w:pPr>
            <w:r>
              <w:rPr>
                <w:b/>
                <w:bCs/>
              </w:rPr>
              <w:t>THỨ TRƯỞNG</w:t>
            </w:r>
          </w:p>
          <w:p w14:paraId="3D47A018" w14:textId="77777777" w:rsidR="004A09F0" w:rsidRPr="004A09F0" w:rsidRDefault="004A09F0" w:rsidP="004A09F0">
            <w:pPr>
              <w:autoSpaceDE w:val="0"/>
              <w:autoSpaceDN w:val="0"/>
              <w:adjustRightInd w:val="0"/>
              <w:spacing w:before="120"/>
              <w:jc w:val="center"/>
              <w:rPr>
                <w:b/>
                <w:bCs/>
              </w:rPr>
            </w:pPr>
            <w:r w:rsidRPr="004A09F0">
              <w:rPr>
                <w:b/>
                <w:bCs/>
              </w:rPr>
              <w:t xml:space="preserve"> </w:t>
            </w:r>
          </w:p>
          <w:p w14:paraId="7FD59EC4" w14:textId="77777777" w:rsidR="004A09F0" w:rsidRPr="004A09F0" w:rsidRDefault="004A09F0" w:rsidP="004A09F0">
            <w:pPr>
              <w:autoSpaceDE w:val="0"/>
              <w:autoSpaceDN w:val="0"/>
              <w:adjustRightInd w:val="0"/>
              <w:spacing w:before="120"/>
              <w:jc w:val="center"/>
              <w:rPr>
                <w:b/>
                <w:bCs/>
              </w:rPr>
            </w:pPr>
          </w:p>
          <w:p w14:paraId="4138D48B" w14:textId="77777777" w:rsidR="004A09F0" w:rsidRPr="004A09F0" w:rsidRDefault="004A09F0" w:rsidP="004A09F0">
            <w:pPr>
              <w:autoSpaceDE w:val="0"/>
              <w:autoSpaceDN w:val="0"/>
              <w:adjustRightInd w:val="0"/>
              <w:spacing w:before="120"/>
              <w:jc w:val="center"/>
              <w:rPr>
                <w:b/>
                <w:bCs/>
              </w:rPr>
            </w:pPr>
          </w:p>
          <w:p w14:paraId="3C3E9E68" w14:textId="4C9CB065" w:rsidR="004A09F0" w:rsidRPr="004A09F0" w:rsidRDefault="004A09F0" w:rsidP="004A09F0">
            <w:pPr>
              <w:autoSpaceDE w:val="0"/>
              <w:autoSpaceDN w:val="0"/>
              <w:adjustRightInd w:val="0"/>
              <w:spacing w:before="120"/>
              <w:jc w:val="center"/>
              <w:rPr>
                <w:b/>
                <w:bCs/>
              </w:rPr>
            </w:pPr>
          </w:p>
        </w:tc>
      </w:tr>
    </w:tbl>
    <w:p w14:paraId="13B8097C" w14:textId="62DC8A6F" w:rsidR="00583D32" w:rsidRDefault="00583D32" w:rsidP="005307DE"/>
    <w:p w14:paraId="41B7AD26" w14:textId="77777777" w:rsidR="00583D32" w:rsidRDefault="00583D32">
      <w:r>
        <w:br w:type="page"/>
      </w:r>
    </w:p>
    <w:p w14:paraId="3E7A6911" w14:textId="77777777" w:rsidR="00583D32" w:rsidRDefault="00583D32" w:rsidP="005307DE">
      <w:pPr>
        <w:sectPr w:rsidR="00583D32" w:rsidSect="001D1696">
          <w:headerReference w:type="default" r:id="rId8"/>
          <w:footerReference w:type="even" r:id="rId9"/>
          <w:footerReference w:type="default" r:id="rId10"/>
          <w:pgSz w:w="11907" w:h="16840" w:code="9"/>
          <w:pgMar w:top="1191" w:right="1134" w:bottom="1021" w:left="1701" w:header="454" w:footer="454" w:gutter="0"/>
          <w:cols w:space="720"/>
          <w:noEndnote/>
          <w:titlePg/>
          <w:docGrid w:linePitch="381"/>
        </w:sectPr>
      </w:pPr>
    </w:p>
    <w:p w14:paraId="76BF2BAE" w14:textId="77777777" w:rsidR="00583D32" w:rsidRPr="00583D32" w:rsidRDefault="00583D32" w:rsidP="00583D32">
      <w:pPr>
        <w:jc w:val="center"/>
        <w:rPr>
          <w:b/>
          <w:bCs/>
          <w:color w:val="000000"/>
        </w:rPr>
      </w:pPr>
      <w:r w:rsidRPr="00583D32">
        <w:rPr>
          <w:b/>
          <w:bCs/>
          <w:color w:val="000000"/>
        </w:rPr>
        <w:lastRenderedPageBreak/>
        <w:t>PHỤ LỤC</w:t>
      </w:r>
    </w:p>
    <w:p w14:paraId="1EFBB5A3" w14:textId="77777777" w:rsidR="00583D32" w:rsidRPr="00583D32" w:rsidRDefault="00583D32" w:rsidP="00583D32">
      <w:pPr>
        <w:jc w:val="center"/>
        <w:rPr>
          <w:b/>
          <w:bCs/>
          <w:color w:val="000000"/>
        </w:rPr>
      </w:pPr>
    </w:p>
    <w:p w14:paraId="3973F8C5" w14:textId="77777777" w:rsidR="00583D32" w:rsidRPr="00583D32" w:rsidRDefault="00583D32" w:rsidP="00A540AE">
      <w:pPr>
        <w:spacing w:after="120"/>
        <w:ind w:left="567"/>
        <w:rPr>
          <w:b/>
          <w:bCs/>
          <w:color w:val="000000"/>
        </w:rPr>
      </w:pPr>
      <w:r w:rsidRPr="00583D32">
        <w:rPr>
          <w:b/>
          <w:bCs/>
          <w:color w:val="000000"/>
        </w:rPr>
        <w:t>1. Chủ trương, đường lối của Đảng có liên quan đến Dự thảo Nghị định</w:t>
      </w:r>
    </w:p>
    <w:tbl>
      <w:tblPr>
        <w:tblW w:w="141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gridCol w:w="3686"/>
        <w:gridCol w:w="3657"/>
      </w:tblGrid>
      <w:tr w:rsidR="00A07739" w:rsidRPr="00A07739" w14:paraId="5170121A" w14:textId="77777777" w:rsidTr="00DA3690">
        <w:tc>
          <w:tcPr>
            <w:tcW w:w="2835" w:type="dxa"/>
          </w:tcPr>
          <w:p w14:paraId="0436D42D" w14:textId="77777777" w:rsidR="00583D32" w:rsidRPr="00A07739" w:rsidRDefault="00583D32" w:rsidP="00B85720">
            <w:pPr>
              <w:jc w:val="center"/>
              <w:rPr>
                <w:b/>
                <w:bCs/>
                <w:sz w:val="26"/>
                <w:szCs w:val="26"/>
                <w:lang w:val="vi-VN"/>
              </w:rPr>
            </w:pPr>
            <w:r w:rsidRPr="00A07739">
              <w:rPr>
                <w:b/>
                <w:bCs/>
                <w:sz w:val="26"/>
                <w:szCs w:val="26"/>
              </w:rPr>
              <w:t>QUY ĐỊNH CỦA DỰ TH</w:t>
            </w:r>
            <w:r w:rsidRPr="00A07739">
              <w:rPr>
                <w:b/>
                <w:bCs/>
                <w:sz w:val="26"/>
                <w:szCs w:val="26"/>
                <w:lang w:val="vi-VN"/>
              </w:rPr>
              <w:t>ẢO NGHỊ ĐINH</w:t>
            </w:r>
          </w:p>
        </w:tc>
        <w:tc>
          <w:tcPr>
            <w:tcW w:w="3969" w:type="dxa"/>
          </w:tcPr>
          <w:p w14:paraId="46766A82" w14:textId="77777777" w:rsidR="00583D32" w:rsidRPr="00A07739" w:rsidRDefault="00583D32" w:rsidP="00B85720">
            <w:pPr>
              <w:jc w:val="center"/>
              <w:rPr>
                <w:b/>
                <w:bCs/>
                <w:sz w:val="26"/>
                <w:szCs w:val="26"/>
              </w:rPr>
            </w:pPr>
            <w:r w:rsidRPr="00A07739">
              <w:rPr>
                <w:b/>
                <w:bCs/>
                <w:sz w:val="26"/>
                <w:szCs w:val="26"/>
              </w:rPr>
              <w:t>CHỦ TRƯƠNG, ĐƯỜNG LỐI CỦA ĐẢNG</w:t>
            </w:r>
          </w:p>
        </w:tc>
        <w:tc>
          <w:tcPr>
            <w:tcW w:w="3686" w:type="dxa"/>
          </w:tcPr>
          <w:p w14:paraId="47E0E4DA" w14:textId="77777777" w:rsidR="00583D32" w:rsidRPr="00A07739" w:rsidRDefault="00583D32" w:rsidP="00B85720">
            <w:pPr>
              <w:jc w:val="center"/>
              <w:rPr>
                <w:b/>
                <w:bCs/>
                <w:sz w:val="26"/>
                <w:szCs w:val="26"/>
              </w:rPr>
            </w:pPr>
            <w:r w:rsidRPr="00A07739">
              <w:rPr>
                <w:b/>
                <w:bCs/>
                <w:sz w:val="26"/>
                <w:szCs w:val="26"/>
              </w:rPr>
              <w:t xml:space="preserve">ĐÁNH GIÁ (đã thể chế đầy đủ hoặc một phần) </w:t>
            </w:r>
          </w:p>
        </w:tc>
        <w:tc>
          <w:tcPr>
            <w:tcW w:w="3657" w:type="dxa"/>
          </w:tcPr>
          <w:p w14:paraId="19B8610E" w14:textId="77777777" w:rsidR="00583D32" w:rsidRPr="00A07739" w:rsidRDefault="00583D32" w:rsidP="00B85720">
            <w:pPr>
              <w:jc w:val="center"/>
              <w:rPr>
                <w:b/>
                <w:bCs/>
                <w:sz w:val="26"/>
                <w:szCs w:val="26"/>
              </w:rPr>
            </w:pPr>
            <w:r w:rsidRPr="00A07739">
              <w:rPr>
                <w:b/>
                <w:bCs/>
                <w:sz w:val="26"/>
                <w:szCs w:val="26"/>
              </w:rPr>
              <w:t>ĐỀ XUẤT XỬ LÝ</w:t>
            </w:r>
          </w:p>
        </w:tc>
      </w:tr>
      <w:tr w:rsidR="00A07739" w:rsidRPr="00A07739" w14:paraId="2E9688EB" w14:textId="77777777" w:rsidTr="00DA3690">
        <w:tc>
          <w:tcPr>
            <w:tcW w:w="2835" w:type="dxa"/>
          </w:tcPr>
          <w:p w14:paraId="53735C3E" w14:textId="77777777" w:rsidR="00583D32" w:rsidRPr="00A07739" w:rsidRDefault="00583D32" w:rsidP="00B85720">
            <w:pPr>
              <w:jc w:val="both"/>
              <w:rPr>
                <w:bCs/>
                <w:sz w:val="26"/>
                <w:szCs w:val="26"/>
              </w:rPr>
            </w:pPr>
            <w:r w:rsidRPr="00A07739">
              <w:rPr>
                <w:bCs/>
                <w:sz w:val="26"/>
                <w:szCs w:val="26"/>
              </w:rPr>
              <w:t>Quy định thẩm quyền xử phạt vi phạm hành chính</w:t>
            </w:r>
          </w:p>
        </w:tc>
        <w:tc>
          <w:tcPr>
            <w:tcW w:w="3969" w:type="dxa"/>
          </w:tcPr>
          <w:p w14:paraId="0BA6867A" w14:textId="02827B20" w:rsidR="00583D32" w:rsidRPr="00A07739" w:rsidRDefault="00583D32" w:rsidP="00B85720">
            <w:pPr>
              <w:jc w:val="both"/>
              <w:rPr>
                <w:bCs/>
                <w:sz w:val="26"/>
                <w:szCs w:val="26"/>
              </w:rPr>
            </w:pPr>
            <w:r w:rsidRPr="00A07739">
              <w:rPr>
                <w:bCs/>
                <w:sz w:val="26"/>
                <w:szCs w:val="26"/>
              </w:rPr>
              <w:t>- Nghị quyết số 18-NQ/TW ngày 25/10/2017 của Ban Chấp hành Trung ương một số vấn đề về đổi mới, sắp xếp tổ chức bộ máy của hệ thống chính trị tinh gọn, hoạt động hiệu lực;</w:t>
            </w:r>
          </w:p>
          <w:p w14:paraId="015A6CF3" w14:textId="62F6DCD8" w:rsidR="00583D32" w:rsidRPr="00A07739" w:rsidRDefault="00583D32" w:rsidP="00B85720">
            <w:pPr>
              <w:jc w:val="both"/>
              <w:rPr>
                <w:bCs/>
                <w:sz w:val="26"/>
                <w:szCs w:val="26"/>
                <w:shd w:val="clear" w:color="auto" w:fill="FFFFFF"/>
              </w:rPr>
            </w:pPr>
            <w:r w:rsidRPr="00A07739">
              <w:rPr>
                <w:bCs/>
                <w:sz w:val="26"/>
                <w:szCs w:val="26"/>
              </w:rPr>
              <w:t>- Kết luận số 09-KL/BCĐ ngày 24/11/2024 của Ban Chỉ đạo Trung ương về tổng kết Nghị quyết số 18-NQ/TW ngày 25/10/2017</w:t>
            </w:r>
            <w:r w:rsidRPr="00A07739">
              <w:rPr>
                <w:bCs/>
                <w:sz w:val="26"/>
                <w:szCs w:val="26"/>
                <w:lang w:val="vi-VN"/>
              </w:rPr>
              <w:t>, trong đó có quy định: t</w:t>
            </w:r>
            <w:r w:rsidRPr="00A07739">
              <w:rPr>
                <w:bCs/>
                <w:sz w:val="26"/>
                <w:szCs w:val="26"/>
                <w:shd w:val="clear" w:color="auto" w:fill="FFFFFF"/>
              </w:rPr>
              <w:t xml:space="preserve">ừ năm 2021 đến năm 2030; </w:t>
            </w:r>
          </w:p>
          <w:p w14:paraId="4A9E8AA7" w14:textId="6D85CD7F" w:rsidR="00583D32" w:rsidRPr="00A07739" w:rsidRDefault="00583D32" w:rsidP="00B85720">
            <w:pPr>
              <w:jc w:val="both"/>
              <w:rPr>
                <w:bCs/>
                <w:sz w:val="26"/>
                <w:szCs w:val="26"/>
                <w:shd w:val="clear" w:color="auto" w:fill="FFFFFF"/>
              </w:rPr>
            </w:pPr>
            <w:r w:rsidRPr="00A07739">
              <w:rPr>
                <w:bCs/>
                <w:sz w:val="26"/>
                <w:szCs w:val="26"/>
                <w:shd w:val="clear" w:color="auto" w:fill="FFFFFF"/>
              </w:rPr>
              <w:t xml:space="preserve">- Nghị quyết số 60-NQ-TW, ngày 12/4/2025, Hội nghị lần thứ 11 Ban hành hành Trung ương Đảng khóa XIII quyết nghị “đồng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Hiến pháp năm 2013 và Luật Tổ chức chính quyền địa </w:t>
            </w:r>
            <w:r w:rsidRPr="00A07739">
              <w:rPr>
                <w:bCs/>
                <w:sz w:val="26"/>
                <w:szCs w:val="26"/>
                <w:shd w:val="clear" w:color="auto" w:fill="FFFFFF"/>
              </w:rPr>
              <w:lastRenderedPageBreak/>
              <w:t>phương năm 2015 (sửa đổi) có hiệu lực thi hành”;</w:t>
            </w:r>
          </w:p>
          <w:p w14:paraId="0E81A288" w14:textId="6FC6B4D2" w:rsidR="00583D32" w:rsidRPr="00A07739" w:rsidRDefault="00583D32" w:rsidP="00583D32">
            <w:pPr>
              <w:jc w:val="both"/>
              <w:rPr>
                <w:bCs/>
                <w:sz w:val="26"/>
                <w:szCs w:val="26"/>
              </w:rPr>
            </w:pPr>
            <w:r w:rsidRPr="00A07739">
              <w:rPr>
                <w:bCs/>
                <w:sz w:val="26"/>
                <w:szCs w:val="26"/>
              </w:rPr>
              <w:t>Nghị quyết số 190/2025/QH15 ngày 19/2/2015 của Quốc hội quy định về xử lý một số vấn đề liên quan đến sắp xếp tổ chức bộ máy nhà nước được áp dụng đối với việc sắp xếp tổ chức bộ máy nhà nước trong các trường hợp thành lập, tổ chức lại.</w:t>
            </w:r>
          </w:p>
        </w:tc>
        <w:tc>
          <w:tcPr>
            <w:tcW w:w="3686" w:type="dxa"/>
          </w:tcPr>
          <w:p w14:paraId="16AB04E5" w14:textId="77777777" w:rsidR="00583D32" w:rsidRPr="00A07739" w:rsidRDefault="00583D32" w:rsidP="00B85720">
            <w:pPr>
              <w:jc w:val="both"/>
              <w:rPr>
                <w:bCs/>
                <w:sz w:val="26"/>
                <w:szCs w:val="26"/>
              </w:rPr>
            </w:pPr>
            <w:r w:rsidRPr="00A07739">
              <w:rPr>
                <w:bCs/>
                <w:sz w:val="26"/>
                <w:szCs w:val="26"/>
                <w:lang w:val="vi-VN"/>
              </w:rPr>
              <w:lastRenderedPageBreak/>
              <w:t xml:space="preserve">Nghị định </w:t>
            </w:r>
            <w:r w:rsidRPr="00A07739">
              <w:rPr>
                <w:bCs/>
                <w:sz w:val="26"/>
                <w:szCs w:val="26"/>
              </w:rPr>
              <w:t>162</w:t>
            </w:r>
            <w:r w:rsidRPr="00A07739">
              <w:rPr>
                <w:bCs/>
                <w:sz w:val="26"/>
                <w:szCs w:val="26"/>
                <w:lang w:val="vi-VN"/>
              </w:rPr>
              <w:t>/2019/NĐ-CP đã phân định thẩm quyền xử phạt vi phạm hành chính theo mô hình, cơ cấu tổ chức tinh gọn, hoạt động hiệu quả, nhưng chưa đảm bảo với mô hình tổ chức mới của Chính ph</w:t>
            </w:r>
            <w:bookmarkStart w:id="0" w:name="_GoBack"/>
            <w:bookmarkEnd w:id="0"/>
            <w:r w:rsidRPr="00A07739">
              <w:rPr>
                <w:bCs/>
                <w:sz w:val="26"/>
                <w:szCs w:val="26"/>
                <w:lang w:val="vi-VN"/>
              </w:rPr>
              <w:t>ủ, mô hình chính quyền hai cấp</w:t>
            </w:r>
            <w:r w:rsidRPr="00A07739">
              <w:rPr>
                <w:bCs/>
                <w:sz w:val="26"/>
                <w:szCs w:val="26"/>
              </w:rPr>
              <w:t xml:space="preserve"> hiện nay</w:t>
            </w:r>
            <w:r w:rsidRPr="00A07739">
              <w:rPr>
                <w:bCs/>
                <w:sz w:val="26"/>
                <w:szCs w:val="26"/>
                <w:lang w:val="vi-VN"/>
              </w:rPr>
              <w:t xml:space="preserve">. </w:t>
            </w:r>
          </w:p>
          <w:p w14:paraId="1E44F554" w14:textId="71BBC9EE" w:rsidR="00583D32" w:rsidRPr="00A07739" w:rsidRDefault="00583D32" w:rsidP="00B85720">
            <w:pPr>
              <w:jc w:val="both"/>
              <w:rPr>
                <w:bCs/>
                <w:sz w:val="26"/>
                <w:szCs w:val="26"/>
              </w:rPr>
            </w:pPr>
            <w:r w:rsidRPr="00A07739">
              <w:rPr>
                <w:bCs/>
                <w:sz w:val="26"/>
                <w:szCs w:val="26"/>
                <w:lang w:val="vi-VN"/>
              </w:rPr>
              <w:t>Dự thảo Nghị định đã sửa đổi, bổ sung thẩm quyền xử phạt vi phạm hành chính để phù hợp với chủ trương của Đảng trong việc đổi mới, sắp xếp tổ chức bộ máy hệ thống chính trị.</w:t>
            </w:r>
            <w:r w:rsidRPr="00A07739">
              <w:rPr>
                <w:bCs/>
                <w:sz w:val="26"/>
                <w:szCs w:val="26"/>
              </w:rPr>
              <w:t xml:space="preserve"> Đồng thời bổ sung quy định thẩm quyền xử phạt vi phạm hành chính cho lực lượng công an cho phù hợp với nhiệm vụ bảo đảm an ninh hàng không</w:t>
            </w:r>
          </w:p>
        </w:tc>
        <w:tc>
          <w:tcPr>
            <w:tcW w:w="3657" w:type="dxa"/>
          </w:tcPr>
          <w:p w14:paraId="56845AA6" w14:textId="77777777" w:rsidR="00583D32" w:rsidRPr="00A07739" w:rsidRDefault="00583D32" w:rsidP="00B85720">
            <w:pPr>
              <w:jc w:val="both"/>
              <w:rPr>
                <w:bCs/>
                <w:sz w:val="26"/>
                <w:szCs w:val="26"/>
                <w:lang w:val="vi-VN"/>
              </w:rPr>
            </w:pPr>
            <w:r w:rsidRPr="00A07739">
              <w:rPr>
                <w:bCs/>
                <w:sz w:val="26"/>
                <w:szCs w:val="26"/>
                <w:lang w:val="vi-VN"/>
              </w:rPr>
              <w:t xml:space="preserve">Thể chế hóa, đầy  đủ thẩm quyền xử  phạt vi phạm hành chính phù hợp với cơ cấu tổ chức của </w:t>
            </w:r>
            <w:r w:rsidRPr="00A07739">
              <w:rPr>
                <w:bCs/>
                <w:sz w:val="26"/>
                <w:szCs w:val="26"/>
              </w:rPr>
              <w:t>b</w:t>
            </w:r>
            <w:r w:rsidRPr="00A07739">
              <w:rPr>
                <w:bCs/>
                <w:sz w:val="26"/>
                <w:szCs w:val="26"/>
                <w:lang w:val="vi-VN"/>
              </w:rPr>
              <w:t>ộ máy nhà nước, chính quyền địa phương 02 cấp để đảm bảo thực hiện đúng chủ trương, đường lối của Đảng.</w:t>
            </w:r>
          </w:p>
        </w:tc>
      </w:tr>
      <w:tr w:rsidR="00A07739" w:rsidRPr="00A07739" w14:paraId="65445E0E" w14:textId="77777777" w:rsidTr="00DA3690">
        <w:tc>
          <w:tcPr>
            <w:tcW w:w="2835" w:type="dxa"/>
          </w:tcPr>
          <w:p w14:paraId="6CAFFDD1" w14:textId="7FB94086" w:rsidR="00583D32" w:rsidRPr="00A07739" w:rsidRDefault="00583D32" w:rsidP="00B85720">
            <w:pPr>
              <w:jc w:val="both"/>
              <w:rPr>
                <w:bCs/>
                <w:sz w:val="26"/>
                <w:szCs w:val="26"/>
              </w:rPr>
            </w:pPr>
            <w:r w:rsidRPr="00A07739">
              <w:rPr>
                <w:bCs/>
                <w:sz w:val="26"/>
                <w:szCs w:val="26"/>
              </w:rPr>
              <w:lastRenderedPageBreak/>
              <w:t>Thẩm quyền xử phạt của lực lượng thanh tra</w:t>
            </w:r>
          </w:p>
        </w:tc>
        <w:tc>
          <w:tcPr>
            <w:tcW w:w="3969" w:type="dxa"/>
          </w:tcPr>
          <w:p w14:paraId="36A93E6D" w14:textId="13A72ED0" w:rsidR="00583D32" w:rsidRPr="00A07739" w:rsidRDefault="00583D32" w:rsidP="00B85720">
            <w:pPr>
              <w:jc w:val="both"/>
              <w:rPr>
                <w:bCs/>
                <w:sz w:val="26"/>
                <w:szCs w:val="26"/>
              </w:rPr>
            </w:pPr>
            <w:r w:rsidRPr="00A07739">
              <w:rPr>
                <w:bCs/>
                <w:sz w:val="26"/>
                <w:szCs w:val="26"/>
                <w:shd w:val="clear" w:color="auto" w:fill="FFFFFF"/>
              </w:rPr>
              <w:t>- Kết luận số 134-KL/TW, ngày 28/3/2025 của Bộ Chính trị, Ban Bí thư về đề án sắp xếp hệ thống cơ quan thanh tra tinh, gọn, mạnh, hiệu năng, hiệu lực, hiệu quả nêu: “Tiếp tục duy trì tổ chức và hoạt động đối với: Thanh tra Bộ Quốc phòng, Thanh tra Bộ Công an, Thanh tra Ngân hàng Nhà nước, Thanh tra Cơ yếu, Thanh tra Cục An toàn bức xạ và hạt nhân, Thanh tra Cục Hàng hải Việt Nam, Thanh tra Cục Hàng không Việt Nam, Thanh tra Ủy ban Chứng khoán Nhà nước.”</w:t>
            </w:r>
          </w:p>
        </w:tc>
        <w:tc>
          <w:tcPr>
            <w:tcW w:w="3686" w:type="dxa"/>
          </w:tcPr>
          <w:p w14:paraId="15CCAD0C" w14:textId="566EB1BB" w:rsidR="00583D32" w:rsidRPr="00A07739" w:rsidRDefault="00583D32" w:rsidP="00B85720">
            <w:pPr>
              <w:jc w:val="both"/>
              <w:rPr>
                <w:bCs/>
                <w:sz w:val="26"/>
                <w:szCs w:val="26"/>
              </w:rPr>
            </w:pPr>
            <w:r w:rsidRPr="00A07739">
              <w:rPr>
                <w:bCs/>
                <w:sz w:val="26"/>
                <w:szCs w:val="26"/>
              </w:rPr>
              <w:t>Nghị định 162/2018/NĐ-CP quy định thẩm quyền xử phạt vi phạm hành chính của lực lượng thanh tra chuyên ngành, trong đó có Thanh tra Cục Hàng không Việt Nam. Tuy nhiên, không phù hợp với mô hình tổ chức thanh tra hiện nay. Dự thảo Nghị định quy định thẩm quyền của Thanh tra Cục HKVN (không quy định Thanh tra Bộ Xây dựng)</w:t>
            </w:r>
          </w:p>
        </w:tc>
        <w:tc>
          <w:tcPr>
            <w:tcW w:w="3657" w:type="dxa"/>
          </w:tcPr>
          <w:p w14:paraId="681769D7" w14:textId="77F1E4CC" w:rsidR="00583D32" w:rsidRPr="00A07739" w:rsidRDefault="00583D32" w:rsidP="00B85720">
            <w:pPr>
              <w:jc w:val="both"/>
              <w:rPr>
                <w:bCs/>
                <w:sz w:val="26"/>
                <w:szCs w:val="26"/>
              </w:rPr>
            </w:pPr>
            <w:r w:rsidRPr="00A07739">
              <w:rPr>
                <w:bCs/>
                <w:sz w:val="26"/>
                <w:szCs w:val="26"/>
              </w:rPr>
              <w:t>Thể chế hóa cụ thể thẩm quyền của lực lượng thanh tra theo Kết luận số 134-KL/TW và mô hình tổ chức lực lượng thanh tra hiện nay.</w:t>
            </w:r>
          </w:p>
        </w:tc>
      </w:tr>
      <w:tr w:rsidR="00A07739" w:rsidRPr="00A07739" w14:paraId="46A11901" w14:textId="77777777" w:rsidTr="00DA3690">
        <w:tc>
          <w:tcPr>
            <w:tcW w:w="2835" w:type="dxa"/>
          </w:tcPr>
          <w:p w14:paraId="4063EA75" w14:textId="5AC0DAC7" w:rsidR="00583D32" w:rsidRPr="00A07739" w:rsidRDefault="00583D32" w:rsidP="00B85720">
            <w:pPr>
              <w:jc w:val="both"/>
              <w:rPr>
                <w:bCs/>
                <w:sz w:val="26"/>
                <w:szCs w:val="26"/>
              </w:rPr>
            </w:pPr>
            <w:r w:rsidRPr="00A07739">
              <w:rPr>
                <w:bCs/>
                <w:sz w:val="26"/>
                <w:szCs w:val="26"/>
              </w:rPr>
              <w:t>Thẩm quyền xử phạt vi phạm hành chính của lực lượng kiểm tra</w:t>
            </w:r>
          </w:p>
        </w:tc>
        <w:tc>
          <w:tcPr>
            <w:tcW w:w="3969" w:type="dxa"/>
          </w:tcPr>
          <w:p w14:paraId="54266145" w14:textId="5C5EF186" w:rsidR="00583D32" w:rsidRPr="00A07739" w:rsidRDefault="00583D32" w:rsidP="00B85720">
            <w:pPr>
              <w:jc w:val="both"/>
              <w:rPr>
                <w:bCs/>
                <w:sz w:val="26"/>
                <w:szCs w:val="26"/>
              </w:rPr>
            </w:pPr>
            <w:r w:rsidRPr="00A07739">
              <w:rPr>
                <w:bCs/>
                <w:sz w:val="26"/>
                <w:szCs w:val="26"/>
              </w:rPr>
              <w:t>Luật sửa đổi, bổ sung một số điều của Luật Xử lý vi phạm hành chính năm 2025 và Nghị định 185/2025/NĐ-CP quy định lực lượng kiểm tra chuyên ngành (người đứng đầu cơ quan thuộc bộ; trưởng đoàn kiểm tra) có thẩm quyền xử phạt vi phạm hành chính</w:t>
            </w:r>
          </w:p>
        </w:tc>
        <w:tc>
          <w:tcPr>
            <w:tcW w:w="3686" w:type="dxa"/>
          </w:tcPr>
          <w:p w14:paraId="09658CC4" w14:textId="77777777" w:rsidR="00583D32" w:rsidRPr="00A07739" w:rsidRDefault="00583D32" w:rsidP="00B85720">
            <w:pPr>
              <w:jc w:val="both"/>
              <w:rPr>
                <w:bCs/>
                <w:sz w:val="26"/>
                <w:szCs w:val="26"/>
              </w:rPr>
            </w:pPr>
            <w:r w:rsidRPr="00A07739">
              <w:rPr>
                <w:bCs/>
                <w:sz w:val="26"/>
                <w:szCs w:val="26"/>
              </w:rPr>
              <w:t>Nghị định 162/2018/NĐ-CP không quy định thẩm quyền xử phạt của lực lượng kiểm tra chuyên ngành trong lĩnh vực hàng không dân dụng.</w:t>
            </w:r>
          </w:p>
          <w:p w14:paraId="5F6E7AF1" w14:textId="3BF6B7A7" w:rsidR="00583D32" w:rsidRPr="00A07739" w:rsidRDefault="00583D32" w:rsidP="00B85720">
            <w:pPr>
              <w:jc w:val="both"/>
              <w:rPr>
                <w:bCs/>
                <w:sz w:val="26"/>
                <w:szCs w:val="26"/>
              </w:rPr>
            </w:pPr>
            <w:r w:rsidRPr="00A07739">
              <w:rPr>
                <w:bCs/>
                <w:sz w:val="26"/>
                <w:szCs w:val="26"/>
              </w:rPr>
              <w:t xml:space="preserve">Dự thảo Nghị định bổ sung thẩm quyền của lực lượng kiểm tra chuyên ngành, như: Cục trưởng </w:t>
            </w:r>
            <w:r w:rsidRPr="00A07739">
              <w:rPr>
                <w:bCs/>
                <w:sz w:val="26"/>
                <w:szCs w:val="26"/>
              </w:rPr>
              <w:lastRenderedPageBreak/>
              <w:t>thuộc Bộ, trưởng đoàn kiểm tra chuyên ngành của Bô…</w:t>
            </w:r>
          </w:p>
        </w:tc>
        <w:tc>
          <w:tcPr>
            <w:tcW w:w="3657" w:type="dxa"/>
          </w:tcPr>
          <w:p w14:paraId="2C6F5874" w14:textId="775C1104" w:rsidR="00583D32" w:rsidRPr="00A07739" w:rsidRDefault="00583D32" w:rsidP="00B85720">
            <w:pPr>
              <w:jc w:val="both"/>
              <w:rPr>
                <w:bCs/>
                <w:sz w:val="26"/>
                <w:szCs w:val="26"/>
              </w:rPr>
            </w:pPr>
            <w:r w:rsidRPr="00A07739">
              <w:rPr>
                <w:bCs/>
                <w:sz w:val="26"/>
                <w:szCs w:val="26"/>
              </w:rPr>
              <w:lastRenderedPageBreak/>
              <w:t>Cụ thể hóa các quy định của các văn bản pháp luật về xử phạt vi phạm hành chính vào lĩnh vực hàng không dân dụng.</w:t>
            </w:r>
          </w:p>
        </w:tc>
      </w:tr>
    </w:tbl>
    <w:p w14:paraId="5FB1CFEF" w14:textId="77777777" w:rsidR="00583D32" w:rsidRPr="00A07739" w:rsidRDefault="00583D32" w:rsidP="005A5850">
      <w:pPr>
        <w:spacing w:before="120" w:after="120"/>
        <w:ind w:left="567"/>
        <w:jc w:val="both"/>
        <w:rPr>
          <w:b/>
          <w:sz w:val="26"/>
          <w:szCs w:val="26"/>
        </w:rPr>
      </w:pPr>
      <w:r w:rsidRPr="00A07739">
        <w:rPr>
          <w:b/>
          <w:sz w:val="26"/>
          <w:szCs w:val="26"/>
        </w:rPr>
        <w:lastRenderedPageBreak/>
        <w:t>2. Văn bản quy phạm pháp luật có liên quan đến dự thảo Nghị định</w:t>
      </w:r>
    </w:p>
    <w:tbl>
      <w:tblPr>
        <w:tblW w:w="142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6"/>
        <w:gridCol w:w="3135"/>
        <w:gridCol w:w="2693"/>
        <w:gridCol w:w="1984"/>
      </w:tblGrid>
      <w:tr w:rsidR="00A07739" w:rsidRPr="00A07739" w14:paraId="6E0093A8" w14:textId="77777777" w:rsidTr="00862642">
        <w:trPr>
          <w:tblHeader/>
        </w:trPr>
        <w:tc>
          <w:tcPr>
            <w:tcW w:w="6476" w:type="dxa"/>
          </w:tcPr>
          <w:p w14:paraId="13809AC1" w14:textId="3FB39AE9" w:rsidR="00583D32" w:rsidRPr="00A07739" w:rsidRDefault="00583D32" w:rsidP="005A5850">
            <w:pPr>
              <w:spacing w:after="120"/>
              <w:jc w:val="center"/>
              <w:rPr>
                <w:b/>
                <w:bCs/>
                <w:sz w:val="26"/>
                <w:szCs w:val="26"/>
                <w:lang w:val="vi-VN"/>
              </w:rPr>
            </w:pPr>
            <w:r w:rsidRPr="00A07739">
              <w:rPr>
                <w:b/>
                <w:bCs/>
                <w:sz w:val="26"/>
                <w:szCs w:val="26"/>
              </w:rPr>
              <w:t xml:space="preserve">QUY ĐỊNH CỦA DỰ THẢO </w:t>
            </w:r>
            <w:r w:rsidRPr="00A07739">
              <w:rPr>
                <w:b/>
                <w:bCs/>
                <w:sz w:val="26"/>
                <w:szCs w:val="26"/>
                <w:lang w:val="vi-VN"/>
              </w:rPr>
              <w:t>NGHỊ ĐỊNH</w:t>
            </w:r>
          </w:p>
        </w:tc>
        <w:tc>
          <w:tcPr>
            <w:tcW w:w="3135" w:type="dxa"/>
            <w:vAlign w:val="center"/>
          </w:tcPr>
          <w:p w14:paraId="47BD9496" w14:textId="77777777" w:rsidR="00583D32" w:rsidRPr="00A07739" w:rsidRDefault="00583D32" w:rsidP="00B85720">
            <w:pPr>
              <w:jc w:val="center"/>
              <w:rPr>
                <w:b/>
                <w:bCs/>
                <w:sz w:val="26"/>
                <w:szCs w:val="26"/>
              </w:rPr>
            </w:pPr>
            <w:r w:rsidRPr="00A07739">
              <w:rPr>
                <w:b/>
                <w:bCs/>
                <w:sz w:val="26"/>
                <w:szCs w:val="26"/>
              </w:rPr>
              <w:t>QUY ĐỊNH CỦA PHÁP LUẬT HIỆN HÀNH CÓ LIÊN QUAN</w:t>
            </w:r>
          </w:p>
        </w:tc>
        <w:tc>
          <w:tcPr>
            <w:tcW w:w="2693" w:type="dxa"/>
            <w:vAlign w:val="center"/>
          </w:tcPr>
          <w:p w14:paraId="4EFA1A5B" w14:textId="77777777" w:rsidR="00583D32" w:rsidRPr="00A07739" w:rsidRDefault="00583D32" w:rsidP="00B85720">
            <w:pPr>
              <w:jc w:val="center"/>
              <w:rPr>
                <w:b/>
                <w:bCs/>
                <w:sz w:val="26"/>
                <w:szCs w:val="26"/>
                <w:lang w:val="vi-VN"/>
              </w:rPr>
            </w:pPr>
            <w:r w:rsidRPr="00A07739">
              <w:rPr>
                <w:b/>
                <w:bCs/>
                <w:sz w:val="26"/>
                <w:szCs w:val="26"/>
              </w:rPr>
              <w:t>ĐÁNH GIÁ</w:t>
            </w:r>
            <w:r w:rsidRPr="00A07739">
              <w:rPr>
                <w:b/>
                <w:bCs/>
                <w:sz w:val="26"/>
                <w:szCs w:val="26"/>
                <w:lang w:val="vi-VN"/>
              </w:rPr>
              <w:t xml:space="preserve"> (tính hợp hiến, tính hợp pháp, tính thống nhất)</w:t>
            </w:r>
          </w:p>
        </w:tc>
        <w:tc>
          <w:tcPr>
            <w:tcW w:w="1984" w:type="dxa"/>
            <w:vAlign w:val="center"/>
          </w:tcPr>
          <w:p w14:paraId="6BD1E30E" w14:textId="77777777" w:rsidR="00583D32" w:rsidRPr="00A07739" w:rsidRDefault="00583D32" w:rsidP="00B85720">
            <w:pPr>
              <w:tabs>
                <w:tab w:val="left" w:pos="5610"/>
              </w:tabs>
              <w:jc w:val="center"/>
              <w:rPr>
                <w:b/>
                <w:bCs/>
                <w:sz w:val="26"/>
                <w:szCs w:val="26"/>
              </w:rPr>
            </w:pPr>
            <w:r w:rsidRPr="00A07739">
              <w:rPr>
                <w:b/>
                <w:bCs/>
                <w:sz w:val="26"/>
                <w:szCs w:val="26"/>
              </w:rPr>
              <w:t>Đ</w:t>
            </w:r>
            <w:r w:rsidRPr="00A07739">
              <w:rPr>
                <w:b/>
                <w:bCs/>
                <w:sz w:val="26"/>
                <w:szCs w:val="26"/>
                <w:lang w:val="vi-VN"/>
              </w:rPr>
              <w:t>Ề</w:t>
            </w:r>
            <w:r w:rsidRPr="00A07739">
              <w:rPr>
                <w:b/>
                <w:bCs/>
                <w:sz w:val="26"/>
                <w:szCs w:val="26"/>
              </w:rPr>
              <w:t xml:space="preserve"> XUẤT XỬ LÝ</w:t>
            </w:r>
          </w:p>
        </w:tc>
      </w:tr>
      <w:tr w:rsidR="00A07739" w:rsidRPr="00A07739" w14:paraId="0C567F57" w14:textId="77777777" w:rsidTr="00862642">
        <w:tc>
          <w:tcPr>
            <w:tcW w:w="6476" w:type="dxa"/>
          </w:tcPr>
          <w:p w14:paraId="342143F2" w14:textId="1CC0AEA3" w:rsidR="00583D32" w:rsidRPr="00A07739" w:rsidRDefault="00583D32" w:rsidP="00B85720">
            <w:pPr>
              <w:jc w:val="both"/>
              <w:rPr>
                <w:b/>
                <w:bCs/>
                <w:sz w:val="26"/>
                <w:szCs w:val="26"/>
              </w:rPr>
            </w:pPr>
            <w:r w:rsidRPr="00A07739">
              <w:rPr>
                <w:b/>
                <w:bCs/>
                <w:sz w:val="26"/>
                <w:szCs w:val="26"/>
              </w:rPr>
              <w:t>Điều 31. Thẩm quyền của Thanh tra</w:t>
            </w:r>
          </w:p>
        </w:tc>
        <w:tc>
          <w:tcPr>
            <w:tcW w:w="3135" w:type="dxa"/>
          </w:tcPr>
          <w:p w14:paraId="168D04B0" w14:textId="77777777" w:rsidR="00583D32" w:rsidRPr="00A07739" w:rsidRDefault="00583D32" w:rsidP="00B85720">
            <w:pPr>
              <w:shd w:val="clear" w:color="auto" w:fill="FFFFFF"/>
              <w:jc w:val="both"/>
              <w:rPr>
                <w:b/>
                <w:sz w:val="26"/>
                <w:szCs w:val="26"/>
              </w:rPr>
            </w:pPr>
          </w:p>
        </w:tc>
        <w:tc>
          <w:tcPr>
            <w:tcW w:w="2693" w:type="dxa"/>
          </w:tcPr>
          <w:p w14:paraId="3AF98CBC" w14:textId="201BBC44" w:rsidR="00583D32" w:rsidRPr="00A07739" w:rsidRDefault="00583D32" w:rsidP="00B85720">
            <w:pPr>
              <w:ind w:firstLine="32"/>
              <w:jc w:val="both"/>
              <w:rPr>
                <w:b/>
                <w:bCs/>
                <w:sz w:val="26"/>
                <w:szCs w:val="26"/>
                <w:lang w:val="vi-VN" w:eastAsia="vi-VN"/>
              </w:rPr>
            </w:pPr>
          </w:p>
        </w:tc>
        <w:tc>
          <w:tcPr>
            <w:tcW w:w="1984" w:type="dxa"/>
          </w:tcPr>
          <w:p w14:paraId="1298D600" w14:textId="7D2218BB" w:rsidR="00583D32" w:rsidRPr="00A07739" w:rsidRDefault="00583D32" w:rsidP="00B85720">
            <w:pPr>
              <w:tabs>
                <w:tab w:val="left" w:pos="5610"/>
              </w:tabs>
              <w:jc w:val="both"/>
              <w:rPr>
                <w:sz w:val="26"/>
                <w:szCs w:val="26"/>
                <w:lang w:val="vi-VN"/>
              </w:rPr>
            </w:pPr>
          </w:p>
        </w:tc>
      </w:tr>
      <w:tr w:rsidR="00A07739" w:rsidRPr="00A07739" w14:paraId="24EE623E" w14:textId="77777777" w:rsidTr="00862642">
        <w:tc>
          <w:tcPr>
            <w:tcW w:w="6476" w:type="dxa"/>
          </w:tcPr>
          <w:p w14:paraId="5E1720D2" w14:textId="77777777" w:rsidR="00583D32" w:rsidRPr="00A07739" w:rsidRDefault="00583D32" w:rsidP="00583D32">
            <w:pPr>
              <w:jc w:val="both"/>
              <w:rPr>
                <w:sz w:val="26"/>
                <w:szCs w:val="26"/>
              </w:rPr>
            </w:pPr>
            <w:r w:rsidRPr="00A07739">
              <w:rPr>
                <w:sz w:val="26"/>
                <w:szCs w:val="26"/>
              </w:rPr>
              <w:t>1. Thanh tra viên trong thời hạn thanh tra có quyền:</w:t>
            </w:r>
          </w:p>
          <w:p w14:paraId="3852F2F4" w14:textId="77777777" w:rsidR="00583D32" w:rsidRPr="00A07739" w:rsidRDefault="00583D32" w:rsidP="00583D32">
            <w:pPr>
              <w:jc w:val="both"/>
              <w:rPr>
                <w:sz w:val="26"/>
                <w:szCs w:val="26"/>
              </w:rPr>
            </w:pPr>
            <w:r w:rsidRPr="00A07739">
              <w:rPr>
                <w:sz w:val="26"/>
                <w:szCs w:val="26"/>
              </w:rPr>
              <w:t>a) Phạt cảnh cáo;</w:t>
            </w:r>
          </w:p>
          <w:p w14:paraId="613F4C3C" w14:textId="77777777" w:rsidR="00583D32" w:rsidRPr="00A07739" w:rsidRDefault="00583D32" w:rsidP="00583D32">
            <w:pPr>
              <w:jc w:val="both"/>
              <w:rPr>
                <w:sz w:val="26"/>
                <w:szCs w:val="26"/>
              </w:rPr>
            </w:pPr>
            <w:r w:rsidRPr="00A07739">
              <w:rPr>
                <w:sz w:val="26"/>
                <w:szCs w:val="26"/>
              </w:rPr>
              <w:t>b) Phạt tiền đến 10.000.000 đồng;</w:t>
            </w:r>
          </w:p>
          <w:p w14:paraId="2E8CF66A"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c) Tịch thu tang vật, phương tiện vi phạm hành chính có giá trị không vượt quá 02 lần mức tiền phạt quy định tại điểm b khoản này.</w:t>
            </w:r>
          </w:p>
          <w:p w14:paraId="70D6139A" w14:textId="77777777" w:rsidR="00583D32" w:rsidRPr="00A07739" w:rsidRDefault="00583D32" w:rsidP="00583D32">
            <w:pPr>
              <w:jc w:val="both"/>
              <w:rPr>
                <w:sz w:val="26"/>
                <w:szCs w:val="26"/>
              </w:rPr>
            </w:pPr>
            <w:r w:rsidRPr="00A07739">
              <w:rPr>
                <w:sz w:val="26"/>
                <w:szCs w:val="26"/>
              </w:rPr>
              <w:t>2. Trưởng đoàn thanh tra của Thanh tra Hàng không Việt Nam trong thời hạn thanh tra có quyền:</w:t>
            </w:r>
          </w:p>
          <w:p w14:paraId="5FBAE5A4" w14:textId="77777777" w:rsidR="00583D32" w:rsidRPr="00A07739" w:rsidRDefault="00583D32" w:rsidP="00583D32">
            <w:pPr>
              <w:jc w:val="both"/>
              <w:rPr>
                <w:sz w:val="26"/>
                <w:szCs w:val="26"/>
              </w:rPr>
            </w:pPr>
            <w:r w:rsidRPr="00A07739">
              <w:rPr>
                <w:sz w:val="26"/>
                <w:szCs w:val="26"/>
              </w:rPr>
              <w:t>a) Phạt cảnh cáo;</w:t>
            </w:r>
          </w:p>
          <w:p w14:paraId="2008B798" w14:textId="77777777" w:rsidR="00583D32" w:rsidRPr="00A07739" w:rsidRDefault="00583D32" w:rsidP="00583D32">
            <w:pPr>
              <w:jc w:val="both"/>
              <w:rPr>
                <w:sz w:val="26"/>
                <w:szCs w:val="26"/>
              </w:rPr>
            </w:pPr>
            <w:r w:rsidRPr="00A07739">
              <w:rPr>
                <w:sz w:val="26"/>
                <w:szCs w:val="26"/>
              </w:rPr>
              <w:t>b) Phạt tiền đến 50.000.000 đồng;</w:t>
            </w:r>
          </w:p>
          <w:p w14:paraId="09781518" w14:textId="77777777" w:rsidR="00583D32" w:rsidRPr="00A07739" w:rsidRDefault="00583D32" w:rsidP="00583D32">
            <w:pPr>
              <w:jc w:val="both"/>
              <w:rPr>
                <w:sz w:val="26"/>
                <w:szCs w:val="26"/>
              </w:rPr>
            </w:pPr>
            <w:r w:rsidRPr="00A07739">
              <w:rPr>
                <w:sz w:val="26"/>
                <w:szCs w:val="26"/>
              </w:rPr>
              <w:t>c) Tịch thu tang vật, phương tiện vi phạm hành chính;</w:t>
            </w:r>
          </w:p>
          <w:p w14:paraId="125EA121"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d) Áp dụng biện pháp khắc phục hậu quả quy định tại Khoản 3 Điều 4 Nghị định 162/2018/NĐ-CP.</w:t>
            </w:r>
          </w:p>
          <w:p w14:paraId="5358332C" w14:textId="77777777" w:rsidR="00583D32" w:rsidRPr="00A07739" w:rsidRDefault="00583D32" w:rsidP="00583D32">
            <w:pPr>
              <w:jc w:val="both"/>
              <w:rPr>
                <w:sz w:val="26"/>
                <w:szCs w:val="26"/>
              </w:rPr>
            </w:pPr>
            <w:r w:rsidRPr="00A07739">
              <w:rPr>
                <w:sz w:val="26"/>
                <w:szCs w:val="26"/>
              </w:rPr>
              <w:t>3. Chánh Thanh tra Hàng không Việt Nam; Chánh Thanh tra Cục Cảnh sát phòng cháy, chữa cháy và cứu nạn, cứu hộ; Chánh Thanh tra Công an cấp tỉnh có quyền:</w:t>
            </w:r>
          </w:p>
          <w:p w14:paraId="79B0040F" w14:textId="77777777" w:rsidR="00583D32" w:rsidRPr="00A07739" w:rsidRDefault="00583D32" w:rsidP="00583D32">
            <w:pPr>
              <w:jc w:val="both"/>
              <w:rPr>
                <w:sz w:val="26"/>
                <w:szCs w:val="26"/>
              </w:rPr>
            </w:pPr>
            <w:r w:rsidRPr="00A07739">
              <w:rPr>
                <w:sz w:val="26"/>
                <w:szCs w:val="26"/>
              </w:rPr>
              <w:t>a) Phạt cảnh cáo;</w:t>
            </w:r>
          </w:p>
          <w:p w14:paraId="7098B4EC" w14:textId="77777777" w:rsidR="00583D32" w:rsidRPr="00A07739" w:rsidRDefault="00583D32" w:rsidP="00583D32">
            <w:pPr>
              <w:jc w:val="both"/>
              <w:rPr>
                <w:sz w:val="26"/>
                <w:szCs w:val="26"/>
              </w:rPr>
            </w:pPr>
            <w:r w:rsidRPr="00A07739">
              <w:rPr>
                <w:sz w:val="26"/>
                <w:szCs w:val="26"/>
              </w:rPr>
              <w:t>b) Phạt tiền đến 80.000.000 đồng;</w:t>
            </w:r>
          </w:p>
          <w:p w14:paraId="2D61BD25" w14:textId="77777777" w:rsidR="00583D32" w:rsidRPr="00A07739" w:rsidRDefault="00583D32" w:rsidP="00583D32">
            <w:pPr>
              <w:jc w:val="both"/>
              <w:rPr>
                <w:sz w:val="26"/>
                <w:szCs w:val="26"/>
              </w:rPr>
            </w:pPr>
            <w:r w:rsidRPr="00A07739">
              <w:rPr>
                <w:sz w:val="26"/>
                <w:szCs w:val="26"/>
              </w:rPr>
              <w:t>c) Tước quyền sử dụng giấy phép có thời hạn hoặc đình chỉ hoạt động có thời hạn;</w:t>
            </w:r>
          </w:p>
          <w:p w14:paraId="19A1EE37" w14:textId="77777777" w:rsidR="00583D32" w:rsidRPr="00A07739" w:rsidRDefault="00583D32" w:rsidP="00583D32">
            <w:pPr>
              <w:jc w:val="both"/>
              <w:rPr>
                <w:sz w:val="26"/>
                <w:szCs w:val="26"/>
              </w:rPr>
            </w:pPr>
            <w:r w:rsidRPr="00A07739">
              <w:rPr>
                <w:sz w:val="26"/>
                <w:szCs w:val="26"/>
              </w:rPr>
              <w:t>d) Tịch thu tang vật, phương tiện vi phạm hành chính;</w:t>
            </w:r>
          </w:p>
          <w:p w14:paraId="7E2D7940"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đ) Áp dụng biện pháp khắc phục hậu quả quy định tại Khoản 3 Điều 4 Nghị định 162/2018/NĐ-CP.</w:t>
            </w:r>
          </w:p>
          <w:p w14:paraId="31918004" w14:textId="77777777" w:rsidR="00583D32" w:rsidRPr="00A07739" w:rsidRDefault="00583D32" w:rsidP="00583D32">
            <w:pPr>
              <w:jc w:val="both"/>
              <w:rPr>
                <w:sz w:val="26"/>
                <w:szCs w:val="26"/>
              </w:rPr>
            </w:pPr>
            <w:r w:rsidRPr="00A07739">
              <w:rPr>
                <w:sz w:val="26"/>
                <w:szCs w:val="26"/>
              </w:rPr>
              <w:lastRenderedPageBreak/>
              <w:t>4. Chánh Thanh tra Bộ Công an; Trưởng đoàn thanh tra do Chánh Thanh tra Bộ Công an thành lập có quyền:</w:t>
            </w:r>
          </w:p>
          <w:p w14:paraId="35E8E55B" w14:textId="77777777" w:rsidR="00583D32" w:rsidRPr="00A07739" w:rsidRDefault="00583D32" w:rsidP="00583D32">
            <w:pPr>
              <w:jc w:val="both"/>
              <w:rPr>
                <w:sz w:val="26"/>
                <w:szCs w:val="26"/>
              </w:rPr>
            </w:pPr>
            <w:r w:rsidRPr="00A07739">
              <w:rPr>
                <w:sz w:val="26"/>
                <w:szCs w:val="26"/>
              </w:rPr>
              <w:t>a) Phạt cảnh cáo;</w:t>
            </w:r>
          </w:p>
          <w:p w14:paraId="42B3ADF9" w14:textId="77777777" w:rsidR="00583D32" w:rsidRPr="00A07739" w:rsidRDefault="00583D32" w:rsidP="00583D32">
            <w:pPr>
              <w:jc w:val="both"/>
              <w:rPr>
                <w:sz w:val="26"/>
                <w:szCs w:val="26"/>
              </w:rPr>
            </w:pPr>
            <w:r w:rsidRPr="00A07739">
              <w:rPr>
                <w:sz w:val="26"/>
                <w:szCs w:val="26"/>
              </w:rPr>
              <w:t>b) Phạt tiền đến 100.000.000 đồng;</w:t>
            </w:r>
          </w:p>
          <w:p w14:paraId="0226021A" w14:textId="77777777" w:rsidR="00583D32" w:rsidRPr="00A07739" w:rsidRDefault="00583D32" w:rsidP="00583D32">
            <w:pPr>
              <w:jc w:val="both"/>
              <w:rPr>
                <w:sz w:val="26"/>
                <w:szCs w:val="26"/>
              </w:rPr>
            </w:pPr>
            <w:r w:rsidRPr="00A07739">
              <w:rPr>
                <w:sz w:val="26"/>
                <w:szCs w:val="26"/>
              </w:rPr>
              <w:t>c) Tước quyền sử dụng giấy phép có thời hạn hoặc đình chỉ hoạt động có thời hạn;</w:t>
            </w:r>
          </w:p>
          <w:p w14:paraId="072B4E5B" w14:textId="77777777" w:rsidR="00583D32" w:rsidRPr="00A07739" w:rsidRDefault="00583D32" w:rsidP="00583D32">
            <w:pPr>
              <w:jc w:val="both"/>
              <w:rPr>
                <w:sz w:val="26"/>
                <w:szCs w:val="26"/>
              </w:rPr>
            </w:pPr>
            <w:r w:rsidRPr="00A07739">
              <w:rPr>
                <w:sz w:val="26"/>
                <w:szCs w:val="26"/>
              </w:rPr>
              <w:t>d) Tịch thu tang vật, phương tiện vi phạm hành chính;</w:t>
            </w:r>
          </w:p>
          <w:p w14:paraId="4ABDEAEB" w14:textId="2369A14D" w:rsidR="00583D32" w:rsidRPr="00A07739" w:rsidRDefault="00583D32" w:rsidP="00583D32">
            <w:pPr>
              <w:pStyle w:val="NormalWeb"/>
              <w:shd w:val="clear" w:color="auto" w:fill="FFFFFF"/>
              <w:spacing w:before="0" w:beforeAutospacing="0" w:after="0" w:afterAutospacing="0"/>
              <w:jc w:val="both"/>
              <w:rPr>
                <w:b/>
                <w:bCs/>
                <w:sz w:val="26"/>
                <w:szCs w:val="26"/>
              </w:rPr>
            </w:pPr>
            <w:r w:rsidRPr="00A07739">
              <w:rPr>
                <w:sz w:val="26"/>
                <w:szCs w:val="26"/>
              </w:rPr>
              <w:t>đ) Áp dụng biện pháp khắc phục hậu quả quy định tại khoản 3 Điều 4 Nghị định 162/2018/NĐ-CP.</w:t>
            </w:r>
          </w:p>
        </w:tc>
        <w:tc>
          <w:tcPr>
            <w:tcW w:w="3135" w:type="dxa"/>
          </w:tcPr>
          <w:p w14:paraId="22F98DF3" w14:textId="7B596ED3" w:rsidR="00583D32" w:rsidRPr="00A07739" w:rsidRDefault="00583D32" w:rsidP="00583D32">
            <w:pPr>
              <w:rPr>
                <w:sz w:val="26"/>
                <w:szCs w:val="26"/>
              </w:rPr>
            </w:pPr>
            <w:r w:rsidRPr="00A07739">
              <w:rPr>
                <w:sz w:val="26"/>
                <w:szCs w:val="26"/>
              </w:rPr>
              <w:lastRenderedPageBreak/>
              <w:t>Chuyển hoá Điều 37a Luật xử lý vi phạm hành chính (được bổ sung khoản 4 Điều 1 Luật sửa đổi, bổ sung một số điều của Luật Xử lý vi phạm hành chính) và Điều 7 Nghị định 189/2025/NĐ-CP ngày 01/7/2025 của Chính phủ quy định chi tiết Luật xử lý vi phạm hành chính về thẩm quyền xử phạt vi phạm hành chính;</w:t>
            </w:r>
          </w:p>
          <w:p w14:paraId="17A53F2A" w14:textId="7F3E3673" w:rsidR="00583D32" w:rsidRPr="00A07739" w:rsidRDefault="00583D32" w:rsidP="00B85720">
            <w:pPr>
              <w:shd w:val="clear" w:color="auto" w:fill="FFFFFF"/>
              <w:jc w:val="both"/>
              <w:rPr>
                <w:b/>
                <w:sz w:val="26"/>
                <w:szCs w:val="26"/>
              </w:rPr>
            </w:pPr>
          </w:p>
        </w:tc>
        <w:tc>
          <w:tcPr>
            <w:tcW w:w="2693" w:type="dxa"/>
          </w:tcPr>
          <w:p w14:paraId="3974EEEC" w14:textId="00CA6618" w:rsidR="00583D32" w:rsidRPr="00A07739" w:rsidRDefault="00583D32" w:rsidP="00B85720">
            <w:pPr>
              <w:ind w:firstLine="32"/>
              <w:jc w:val="both"/>
              <w:rPr>
                <w:sz w:val="26"/>
                <w:szCs w:val="26"/>
                <w:lang w:val="de-DE" w:eastAsia="vi-VN"/>
              </w:rPr>
            </w:pPr>
            <w:r w:rsidRPr="00A07739">
              <w:rPr>
                <w:sz w:val="26"/>
                <w:szCs w:val="26"/>
                <w:lang w:val="de-DE" w:eastAsia="vi-VN"/>
              </w:rPr>
              <w:t>Phù hợp với các văn bản pháp luật về xử phạt vi phạm hành chính</w:t>
            </w:r>
          </w:p>
        </w:tc>
        <w:tc>
          <w:tcPr>
            <w:tcW w:w="1984" w:type="dxa"/>
          </w:tcPr>
          <w:p w14:paraId="55FEA435" w14:textId="5E468792" w:rsidR="00583D32" w:rsidRPr="00A07739" w:rsidRDefault="00583D32" w:rsidP="00B85720">
            <w:pPr>
              <w:tabs>
                <w:tab w:val="left" w:pos="5610"/>
              </w:tabs>
              <w:jc w:val="both"/>
              <w:rPr>
                <w:sz w:val="26"/>
                <w:szCs w:val="26"/>
              </w:rPr>
            </w:pPr>
            <w:r w:rsidRPr="00A07739">
              <w:rPr>
                <w:sz w:val="26"/>
                <w:szCs w:val="26"/>
              </w:rPr>
              <w:t>Giữ nguyên như dự thảo Nghị định</w:t>
            </w:r>
          </w:p>
        </w:tc>
      </w:tr>
      <w:tr w:rsidR="00A07739" w:rsidRPr="00A07739" w14:paraId="61108F5C" w14:textId="77777777" w:rsidTr="00862642">
        <w:tc>
          <w:tcPr>
            <w:tcW w:w="6476" w:type="dxa"/>
          </w:tcPr>
          <w:p w14:paraId="7495EEC9" w14:textId="300AB449" w:rsidR="00583D32" w:rsidRPr="00A07739" w:rsidRDefault="00583D32" w:rsidP="00B85720">
            <w:pPr>
              <w:pStyle w:val="NormalWeb"/>
              <w:shd w:val="clear" w:color="auto" w:fill="FFFFFF"/>
              <w:spacing w:before="80" w:beforeAutospacing="0" w:after="80" w:afterAutospacing="0"/>
              <w:ind w:firstLine="28"/>
              <w:jc w:val="both"/>
              <w:rPr>
                <w:rFonts w:eastAsia="Arial"/>
                <w:i/>
                <w:sz w:val="26"/>
                <w:szCs w:val="26"/>
              </w:rPr>
            </w:pPr>
            <w:r w:rsidRPr="00A07739">
              <w:rPr>
                <w:b/>
                <w:bCs/>
                <w:sz w:val="26"/>
                <w:szCs w:val="26"/>
              </w:rPr>
              <w:lastRenderedPageBreak/>
              <w:t>Điều 31a. Thẩm quyền của Thủ trưởng cơ quan thực hiện nhiệm vụ quản lý nhà nước</w:t>
            </w:r>
          </w:p>
        </w:tc>
        <w:tc>
          <w:tcPr>
            <w:tcW w:w="3135" w:type="dxa"/>
          </w:tcPr>
          <w:p w14:paraId="2D3D5814" w14:textId="0269333B" w:rsidR="00583D32" w:rsidRPr="00A07739" w:rsidRDefault="00583D32" w:rsidP="00B85720">
            <w:pPr>
              <w:shd w:val="clear" w:color="auto" w:fill="FFFFFF"/>
              <w:jc w:val="both"/>
              <w:rPr>
                <w:b/>
                <w:sz w:val="26"/>
                <w:szCs w:val="26"/>
              </w:rPr>
            </w:pPr>
          </w:p>
        </w:tc>
        <w:tc>
          <w:tcPr>
            <w:tcW w:w="2693" w:type="dxa"/>
          </w:tcPr>
          <w:p w14:paraId="2568C126" w14:textId="5A081061" w:rsidR="00583D32" w:rsidRPr="00A07739" w:rsidRDefault="00583D32" w:rsidP="00B85720">
            <w:pPr>
              <w:ind w:firstLine="32"/>
              <w:jc w:val="both"/>
              <w:rPr>
                <w:b/>
                <w:bCs/>
                <w:sz w:val="26"/>
                <w:szCs w:val="26"/>
                <w:lang w:val="de-DE" w:eastAsia="vi-VN"/>
              </w:rPr>
            </w:pPr>
          </w:p>
        </w:tc>
        <w:tc>
          <w:tcPr>
            <w:tcW w:w="1984" w:type="dxa"/>
          </w:tcPr>
          <w:p w14:paraId="3EC68607" w14:textId="10F9CBB1" w:rsidR="00583D32" w:rsidRPr="00A07739" w:rsidRDefault="00583D32" w:rsidP="00B85720">
            <w:pPr>
              <w:tabs>
                <w:tab w:val="left" w:pos="5610"/>
              </w:tabs>
              <w:jc w:val="both"/>
              <w:rPr>
                <w:b/>
                <w:sz w:val="26"/>
                <w:szCs w:val="26"/>
                <w:lang w:val="vi-VN"/>
              </w:rPr>
            </w:pPr>
          </w:p>
        </w:tc>
      </w:tr>
      <w:tr w:rsidR="00A07739" w:rsidRPr="00A07739" w14:paraId="5CCEAB3D" w14:textId="77777777" w:rsidTr="00862642">
        <w:tc>
          <w:tcPr>
            <w:tcW w:w="6476" w:type="dxa"/>
          </w:tcPr>
          <w:p w14:paraId="7B11EF7B" w14:textId="0219CA30" w:rsidR="00583D32" w:rsidRPr="00A07739" w:rsidRDefault="00583D32" w:rsidP="00583D32">
            <w:pPr>
              <w:jc w:val="both"/>
              <w:rPr>
                <w:sz w:val="26"/>
                <w:szCs w:val="26"/>
              </w:rPr>
            </w:pPr>
            <w:r w:rsidRPr="00A07739">
              <w:rPr>
                <w:sz w:val="26"/>
                <w:szCs w:val="26"/>
              </w:rPr>
              <w:t xml:space="preserve">1. Cục trưởng Cục Hàng không Việt Nam có quyền: </w:t>
            </w:r>
          </w:p>
          <w:p w14:paraId="7A1D3CA3" w14:textId="77777777" w:rsidR="00583D32" w:rsidRPr="00A07739" w:rsidRDefault="00583D32" w:rsidP="00583D32">
            <w:pPr>
              <w:jc w:val="both"/>
              <w:rPr>
                <w:sz w:val="26"/>
                <w:szCs w:val="26"/>
              </w:rPr>
            </w:pPr>
            <w:r w:rsidRPr="00A07739">
              <w:rPr>
                <w:sz w:val="26"/>
                <w:szCs w:val="26"/>
              </w:rPr>
              <w:t xml:space="preserve">a) Phạt cảnh cáo; </w:t>
            </w:r>
          </w:p>
          <w:p w14:paraId="4EAC3C44" w14:textId="77777777" w:rsidR="00583D32" w:rsidRPr="00A07739" w:rsidRDefault="00583D32" w:rsidP="00583D32">
            <w:pPr>
              <w:jc w:val="both"/>
              <w:rPr>
                <w:sz w:val="26"/>
                <w:szCs w:val="26"/>
              </w:rPr>
            </w:pPr>
            <w:r w:rsidRPr="00A07739">
              <w:rPr>
                <w:sz w:val="26"/>
                <w:szCs w:val="26"/>
              </w:rPr>
              <w:t>b) Phạt tiền đến 100.000.000 đồng;</w:t>
            </w:r>
          </w:p>
          <w:p w14:paraId="4090CAB4" w14:textId="77777777" w:rsidR="00583D32" w:rsidRPr="00A07739" w:rsidRDefault="00583D32" w:rsidP="00583D32">
            <w:pPr>
              <w:jc w:val="both"/>
              <w:rPr>
                <w:sz w:val="26"/>
                <w:szCs w:val="26"/>
              </w:rPr>
            </w:pPr>
            <w:r w:rsidRPr="00A07739">
              <w:rPr>
                <w:sz w:val="26"/>
                <w:szCs w:val="26"/>
              </w:rPr>
              <w:t xml:space="preserve">c) Tước quyền sử dụng giấy phép, chứng chỉ hành nghề có thời hạn hoặc đình chỉ hoạt động có thời hạn; </w:t>
            </w:r>
          </w:p>
          <w:p w14:paraId="0DBD389B" w14:textId="77777777" w:rsidR="00583D32" w:rsidRPr="00A07739" w:rsidRDefault="00583D32" w:rsidP="00583D32">
            <w:pPr>
              <w:jc w:val="both"/>
              <w:rPr>
                <w:sz w:val="26"/>
                <w:szCs w:val="26"/>
              </w:rPr>
            </w:pPr>
            <w:r w:rsidRPr="00A07739">
              <w:rPr>
                <w:sz w:val="26"/>
                <w:szCs w:val="26"/>
              </w:rPr>
              <w:t xml:space="preserve">d) Tịch thu tang vật, phương tiện vi phạm hành chính; </w:t>
            </w:r>
          </w:p>
          <w:p w14:paraId="37395355" w14:textId="326E451E" w:rsidR="00583D32" w:rsidRPr="00A07739" w:rsidRDefault="00583D32" w:rsidP="00B85720">
            <w:pPr>
              <w:pStyle w:val="NormalWeb"/>
              <w:shd w:val="clear" w:color="auto" w:fill="FFFFFF"/>
              <w:spacing w:before="0" w:beforeAutospacing="0" w:after="0" w:afterAutospacing="0"/>
              <w:ind w:firstLine="34"/>
              <w:jc w:val="both"/>
              <w:rPr>
                <w:sz w:val="26"/>
                <w:szCs w:val="26"/>
              </w:rPr>
            </w:pPr>
            <w:r w:rsidRPr="00A07739">
              <w:rPr>
                <w:sz w:val="26"/>
                <w:szCs w:val="26"/>
              </w:rPr>
              <w:t>2. Trưởng đoàn kiểm tra do Bộ trưởng Bộ Xây dựng, Bộ Công an thành lập có thẩm quyền xử phạt vi phạm hành chính theo quy định tại khoản 1 Điều này.</w:t>
            </w:r>
          </w:p>
        </w:tc>
        <w:tc>
          <w:tcPr>
            <w:tcW w:w="3135" w:type="dxa"/>
          </w:tcPr>
          <w:p w14:paraId="03C121AF" w14:textId="7CD7C4EF" w:rsidR="00583D32" w:rsidRPr="00A07739" w:rsidRDefault="00583D32" w:rsidP="00B85720">
            <w:pPr>
              <w:jc w:val="both"/>
              <w:rPr>
                <w:b/>
                <w:bCs/>
                <w:sz w:val="26"/>
                <w:szCs w:val="26"/>
                <w:lang w:eastAsia="vi-VN"/>
              </w:rPr>
            </w:pPr>
            <w:r w:rsidRPr="00A07739">
              <w:rPr>
                <w:sz w:val="26"/>
                <w:szCs w:val="26"/>
              </w:rPr>
              <w:t xml:space="preserve">Điều 37a Luật Xử lý vi phạm hành chính và Điều 6 Nghị định 189/2025/NĐ-CP quy định thẩm quyền xử phạt vi phạm hành chính của </w:t>
            </w:r>
            <w:bookmarkStart w:id="1" w:name="dieu_6"/>
            <w:r w:rsidRPr="00A07739">
              <w:rPr>
                <w:sz w:val="26"/>
                <w:szCs w:val="26"/>
              </w:rPr>
              <w:t>Thủ trưởng cơ quan thực hiện nhiệm vụ quản lý nhà nước theo chuyên ngành, lĩnh vực và một số chức danh khá</w:t>
            </w:r>
            <w:bookmarkEnd w:id="1"/>
            <w:r w:rsidRPr="00A07739">
              <w:rPr>
                <w:sz w:val="26"/>
                <w:szCs w:val="26"/>
              </w:rPr>
              <w:t>c</w:t>
            </w:r>
          </w:p>
        </w:tc>
        <w:tc>
          <w:tcPr>
            <w:tcW w:w="2693" w:type="dxa"/>
          </w:tcPr>
          <w:p w14:paraId="2335EC00" w14:textId="790CD320" w:rsidR="00583D32" w:rsidRPr="00A07739" w:rsidRDefault="00583D32" w:rsidP="00B85720">
            <w:pPr>
              <w:jc w:val="both"/>
              <w:rPr>
                <w:sz w:val="26"/>
                <w:szCs w:val="26"/>
                <w:lang w:eastAsia="vi-VN"/>
              </w:rPr>
            </w:pPr>
            <w:r w:rsidRPr="00A07739">
              <w:rPr>
                <w:sz w:val="26"/>
                <w:szCs w:val="26"/>
                <w:lang w:eastAsia="vi-VN"/>
              </w:rPr>
              <w:t xml:space="preserve">Phù hợp với các quy định của pháp luật hiện hành </w:t>
            </w:r>
          </w:p>
        </w:tc>
        <w:tc>
          <w:tcPr>
            <w:tcW w:w="1984" w:type="dxa"/>
          </w:tcPr>
          <w:p w14:paraId="66AB8308" w14:textId="194942D1" w:rsidR="00583D32" w:rsidRPr="00A07739" w:rsidRDefault="00583D32" w:rsidP="00B85720">
            <w:pPr>
              <w:jc w:val="both"/>
              <w:rPr>
                <w:bCs/>
                <w:iCs/>
                <w:sz w:val="26"/>
                <w:szCs w:val="26"/>
              </w:rPr>
            </w:pPr>
            <w:r w:rsidRPr="00A07739">
              <w:rPr>
                <w:bCs/>
                <w:iCs/>
                <w:sz w:val="26"/>
                <w:szCs w:val="26"/>
              </w:rPr>
              <w:t>Giữ nguyên như dự thảo Nghị định</w:t>
            </w:r>
          </w:p>
        </w:tc>
      </w:tr>
      <w:tr w:rsidR="00A07739" w:rsidRPr="00A07739" w14:paraId="2C47C030" w14:textId="77777777" w:rsidTr="00862642">
        <w:tc>
          <w:tcPr>
            <w:tcW w:w="6476" w:type="dxa"/>
          </w:tcPr>
          <w:p w14:paraId="09F45D5E" w14:textId="7532CB73" w:rsidR="00583D32" w:rsidRPr="00A07739" w:rsidRDefault="00583D32" w:rsidP="00B85720">
            <w:pPr>
              <w:shd w:val="clear" w:color="auto" w:fill="FFFFFF"/>
              <w:jc w:val="both"/>
              <w:rPr>
                <w:bCs/>
                <w:sz w:val="26"/>
                <w:szCs w:val="26"/>
              </w:rPr>
            </w:pPr>
            <w:r w:rsidRPr="00A07739">
              <w:rPr>
                <w:b/>
                <w:bCs/>
                <w:sz w:val="26"/>
                <w:szCs w:val="26"/>
              </w:rPr>
              <w:t>Điều 32. Thẩm quyền Cảng vụ hàng không</w:t>
            </w:r>
          </w:p>
        </w:tc>
        <w:tc>
          <w:tcPr>
            <w:tcW w:w="3135" w:type="dxa"/>
          </w:tcPr>
          <w:p w14:paraId="013FEE50" w14:textId="635BC0F3" w:rsidR="00583D32" w:rsidRPr="00A07739" w:rsidRDefault="00583D32" w:rsidP="00B85720">
            <w:pPr>
              <w:shd w:val="clear" w:color="auto" w:fill="FFFFFF"/>
              <w:jc w:val="both"/>
              <w:rPr>
                <w:bCs/>
                <w:sz w:val="26"/>
                <w:szCs w:val="26"/>
                <w:shd w:val="clear" w:color="auto" w:fill="FFFFFF"/>
              </w:rPr>
            </w:pPr>
          </w:p>
        </w:tc>
        <w:tc>
          <w:tcPr>
            <w:tcW w:w="2693" w:type="dxa"/>
          </w:tcPr>
          <w:p w14:paraId="0CA63082" w14:textId="27863995" w:rsidR="00583D32" w:rsidRPr="00A07739" w:rsidRDefault="00583D32" w:rsidP="00B85720">
            <w:pPr>
              <w:shd w:val="clear" w:color="auto" w:fill="FFFFFF"/>
              <w:ind w:firstLine="32"/>
              <w:contextualSpacing/>
              <w:jc w:val="both"/>
              <w:rPr>
                <w:bCs/>
                <w:spacing w:val="-4"/>
                <w:sz w:val="26"/>
                <w:szCs w:val="26"/>
                <w:lang w:val="vi-VN" w:eastAsia="vi-VN"/>
              </w:rPr>
            </w:pPr>
          </w:p>
        </w:tc>
        <w:tc>
          <w:tcPr>
            <w:tcW w:w="1984" w:type="dxa"/>
          </w:tcPr>
          <w:p w14:paraId="5E9F9C9B" w14:textId="711E03D7" w:rsidR="00583D32" w:rsidRPr="00A07739" w:rsidRDefault="00583D32" w:rsidP="00B85720">
            <w:pPr>
              <w:tabs>
                <w:tab w:val="left" w:pos="5610"/>
              </w:tabs>
              <w:jc w:val="both"/>
              <w:rPr>
                <w:bCs/>
                <w:sz w:val="26"/>
                <w:szCs w:val="26"/>
                <w:lang w:val="vi-VN"/>
              </w:rPr>
            </w:pPr>
          </w:p>
        </w:tc>
      </w:tr>
      <w:tr w:rsidR="00A07739" w:rsidRPr="00A07739" w14:paraId="44AA2420" w14:textId="77777777" w:rsidTr="00862642">
        <w:tc>
          <w:tcPr>
            <w:tcW w:w="6476" w:type="dxa"/>
          </w:tcPr>
          <w:p w14:paraId="773276EE" w14:textId="77777777" w:rsidR="00583D32" w:rsidRPr="00A07739" w:rsidRDefault="00583D32" w:rsidP="00583D32">
            <w:pPr>
              <w:jc w:val="both"/>
              <w:rPr>
                <w:sz w:val="26"/>
                <w:szCs w:val="26"/>
              </w:rPr>
            </w:pPr>
            <w:r w:rsidRPr="00A07739">
              <w:rPr>
                <w:sz w:val="26"/>
                <w:szCs w:val="26"/>
              </w:rPr>
              <w:t xml:space="preserve">1. Trưởng đại diện Cảng vụ hàng không có quyền: </w:t>
            </w:r>
          </w:p>
          <w:p w14:paraId="66097122" w14:textId="77777777" w:rsidR="00583D32" w:rsidRPr="00A07739" w:rsidRDefault="00583D32" w:rsidP="00583D32">
            <w:pPr>
              <w:jc w:val="both"/>
              <w:rPr>
                <w:sz w:val="26"/>
                <w:szCs w:val="26"/>
              </w:rPr>
            </w:pPr>
            <w:r w:rsidRPr="00A07739">
              <w:rPr>
                <w:sz w:val="26"/>
                <w:szCs w:val="26"/>
              </w:rPr>
              <w:t xml:space="preserve">a) Phạt cảnh cáo; </w:t>
            </w:r>
          </w:p>
          <w:p w14:paraId="13461C1E" w14:textId="77777777" w:rsidR="00583D32" w:rsidRPr="00A07739" w:rsidRDefault="00583D32" w:rsidP="00583D32">
            <w:pPr>
              <w:jc w:val="both"/>
              <w:rPr>
                <w:sz w:val="26"/>
                <w:szCs w:val="26"/>
              </w:rPr>
            </w:pPr>
            <w:r w:rsidRPr="00A07739">
              <w:rPr>
                <w:sz w:val="26"/>
                <w:szCs w:val="26"/>
              </w:rPr>
              <w:t xml:space="preserve">b) Phạt tiền đến 25.000.000 đồng; </w:t>
            </w:r>
          </w:p>
          <w:p w14:paraId="03B15A8F" w14:textId="77777777" w:rsidR="00583D32" w:rsidRPr="00A07739" w:rsidRDefault="00583D32" w:rsidP="00583D32">
            <w:pPr>
              <w:jc w:val="both"/>
              <w:rPr>
                <w:sz w:val="26"/>
                <w:szCs w:val="26"/>
              </w:rPr>
            </w:pPr>
            <w:r w:rsidRPr="00A07739">
              <w:rPr>
                <w:sz w:val="26"/>
                <w:szCs w:val="26"/>
              </w:rPr>
              <w:t xml:space="preserve">c) Tước quyền sử dụng giấy phép có thời hạn hoặc đình chỉ hoạt động có thời hạn; </w:t>
            </w:r>
          </w:p>
          <w:p w14:paraId="45EBC124" w14:textId="77777777" w:rsidR="00583D32" w:rsidRPr="00A07739" w:rsidRDefault="00583D32" w:rsidP="00583D32">
            <w:pPr>
              <w:jc w:val="both"/>
              <w:rPr>
                <w:sz w:val="26"/>
                <w:szCs w:val="26"/>
              </w:rPr>
            </w:pPr>
            <w:r w:rsidRPr="00A07739">
              <w:rPr>
                <w:sz w:val="26"/>
                <w:szCs w:val="26"/>
              </w:rPr>
              <w:lastRenderedPageBreak/>
              <w:t xml:space="preserve">d) Tịch thu tang vật, phương tiện vi phạm hành chính có giá trị không vượt quá 02 lần mức tiền phạt được quy định tại điểm b khoản này; </w:t>
            </w:r>
          </w:p>
          <w:p w14:paraId="68130A01" w14:textId="77777777" w:rsidR="00583D32" w:rsidRPr="00A07739" w:rsidRDefault="00583D32" w:rsidP="00583D32">
            <w:pPr>
              <w:pStyle w:val="NormalWeb"/>
              <w:spacing w:before="0" w:beforeAutospacing="0" w:after="0" w:afterAutospacing="0"/>
              <w:ind w:firstLine="28"/>
              <w:jc w:val="both"/>
              <w:rPr>
                <w:sz w:val="26"/>
                <w:szCs w:val="26"/>
              </w:rPr>
            </w:pPr>
            <w:r w:rsidRPr="00A07739">
              <w:rPr>
                <w:sz w:val="26"/>
                <w:szCs w:val="26"/>
              </w:rPr>
              <w:t>đ) Áp dụng biện pháp khắc phục hậu quả quy định tại khoản 3 Điều 4 Nghị định 162/2018/NĐ-CP.</w:t>
            </w:r>
          </w:p>
          <w:p w14:paraId="3D73A786" w14:textId="77777777" w:rsidR="00583D32" w:rsidRPr="00A07739" w:rsidRDefault="00583D32" w:rsidP="00583D32">
            <w:pPr>
              <w:jc w:val="both"/>
              <w:rPr>
                <w:sz w:val="26"/>
                <w:szCs w:val="26"/>
              </w:rPr>
            </w:pPr>
            <w:r w:rsidRPr="00A07739">
              <w:rPr>
                <w:sz w:val="26"/>
                <w:szCs w:val="26"/>
              </w:rPr>
              <w:t xml:space="preserve">2. Giám đốc Cảng vụ hàng không có quyền: </w:t>
            </w:r>
          </w:p>
          <w:p w14:paraId="18EE8D62" w14:textId="77777777" w:rsidR="00583D32" w:rsidRPr="00A07739" w:rsidRDefault="00583D32" w:rsidP="00583D32">
            <w:pPr>
              <w:jc w:val="both"/>
              <w:rPr>
                <w:sz w:val="26"/>
                <w:szCs w:val="26"/>
              </w:rPr>
            </w:pPr>
            <w:r w:rsidRPr="00A07739">
              <w:rPr>
                <w:sz w:val="26"/>
                <w:szCs w:val="26"/>
              </w:rPr>
              <w:t xml:space="preserve">a) Phạt cảnh cáo; </w:t>
            </w:r>
          </w:p>
          <w:p w14:paraId="12B2A9F1" w14:textId="77777777" w:rsidR="00583D32" w:rsidRPr="00A07739" w:rsidRDefault="00583D32" w:rsidP="00583D32">
            <w:pPr>
              <w:jc w:val="both"/>
              <w:rPr>
                <w:sz w:val="26"/>
                <w:szCs w:val="26"/>
              </w:rPr>
            </w:pPr>
            <w:r w:rsidRPr="00A07739">
              <w:rPr>
                <w:sz w:val="26"/>
                <w:szCs w:val="26"/>
              </w:rPr>
              <w:t xml:space="preserve">b) Phạt tiền đến 50.000.000 đồng; </w:t>
            </w:r>
          </w:p>
          <w:p w14:paraId="6B2E4503" w14:textId="77777777" w:rsidR="00583D32" w:rsidRPr="00A07739" w:rsidRDefault="00583D32" w:rsidP="00583D32">
            <w:pPr>
              <w:jc w:val="both"/>
              <w:rPr>
                <w:sz w:val="26"/>
                <w:szCs w:val="26"/>
              </w:rPr>
            </w:pPr>
            <w:r w:rsidRPr="00A07739">
              <w:rPr>
                <w:sz w:val="26"/>
                <w:szCs w:val="26"/>
              </w:rPr>
              <w:t>c) Tước quyền sử dụng giấy phép có thời hạn hoặc đình chỉ hoạt động có thời hạn;</w:t>
            </w:r>
          </w:p>
          <w:p w14:paraId="691A6259" w14:textId="77777777" w:rsidR="00583D32" w:rsidRPr="00A07739" w:rsidRDefault="00583D32" w:rsidP="00583D32">
            <w:pPr>
              <w:jc w:val="both"/>
              <w:rPr>
                <w:sz w:val="26"/>
                <w:szCs w:val="26"/>
              </w:rPr>
            </w:pPr>
            <w:r w:rsidRPr="00A07739">
              <w:rPr>
                <w:sz w:val="26"/>
                <w:szCs w:val="26"/>
              </w:rPr>
              <w:t xml:space="preserve"> d) Tịch thu tang vật, phương tiện vi phạm hành chính; </w:t>
            </w:r>
          </w:p>
          <w:p w14:paraId="1F2D4C55" w14:textId="343BDDA7" w:rsidR="00583D32" w:rsidRPr="00A07739" w:rsidRDefault="00583D32" w:rsidP="00583D32">
            <w:pPr>
              <w:pStyle w:val="NormalWeb"/>
              <w:spacing w:before="0" w:beforeAutospacing="0" w:after="0" w:afterAutospacing="0"/>
              <w:ind w:firstLine="28"/>
              <w:jc w:val="both"/>
              <w:rPr>
                <w:bCs/>
                <w:i/>
                <w:sz w:val="26"/>
                <w:szCs w:val="26"/>
                <w:highlight w:val="yellow"/>
              </w:rPr>
            </w:pPr>
            <w:r w:rsidRPr="00A07739">
              <w:rPr>
                <w:sz w:val="26"/>
                <w:szCs w:val="26"/>
              </w:rPr>
              <w:t>đ) Áp dụng biện pháp khắc phục hậu quả quy định tại khoản 3 Điều 4 Nghị định 162/2018/NĐ-CP.</w:t>
            </w:r>
          </w:p>
        </w:tc>
        <w:tc>
          <w:tcPr>
            <w:tcW w:w="3135" w:type="dxa"/>
          </w:tcPr>
          <w:p w14:paraId="06FCC005" w14:textId="77777777" w:rsidR="00583D32" w:rsidRPr="00A07739" w:rsidRDefault="00583D32" w:rsidP="00B85720">
            <w:pPr>
              <w:shd w:val="clear" w:color="auto" w:fill="FFFFFF"/>
              <w:jc w:val="both"/>
              <w:rPr>
                <w:bCs/>
                <w:spacing w:val="-4"/>
                <w:sz w:val="26"/>
                <w:szCs w:val="26"/>
                <w:lang w:eastAsia="vi-VN"/>
              </w:rPr>
            </w:pPr>
            <w:r w:rsidRPr="00A07739">
              <w:rPr>
                <w:bCs/>
                <w:spacing w:val="-4"/>
                <w:sz w:val="26"/>
                <w:szCs w:val="26"/>
                <w:lang w:eastAsia="vi-VN"/>
              </w:rPr>
              <w:lastRenderedPageBreak/>
              <w:t xml:space="preserve">Điều 37a Luật Xử lý vi phạm hành chính, Điều 17 Nghị định 189/2025/NĐ-CP quy định Trưởng đại diện, giám đốc Cảng vụ hàng không có </w:t>
            </w:r>
            <w:r w:rsidRPr="00A07739">
              <w:rPr>
                <w:bCs/>
                <w:spacing w:val="-4"/>
                <w:sz w:val="26"/>
                <w:szCs w:val="26"/>
                <w:lang w:eastAsia="vi-VN"/>
              </w:rPr>
              <w:lastRenderedPageBreak/>
              <w:t xml:space="preserve">thẩm quyền xử phạt vi phạm hành chính. </w:t>
            </w:r>
          </w:p>
          <w:p w14:paraId="5E4DBB0F" w14:textId="593FDACC" w:rsidR="00583D32" w:rsidRPr="00A07739" w:rsidRDefault="00583D32" w:rsidP="00B85720">
            <w:pPr>
              <w:shd w:val="clear" w:color="auto" w:fill="FFFFFF"/>
              <w:jc w:val="both"/>
              <w:rPr>
                <w:bCs/>
                <w:spacing w:val="-4"/>
                <w:sz w:val="26"/>
                <w:szCs w:val="26"/>
                <w:lang w:eastAsia="vi-VN"/>
              </w:rPr>
            </w:pPr>
            <w:r w:rsidRPr="00A07739">
              <w:rPr>
                <w:bCs/>
                <w:spacing w:val="-4"/>
                <w:sz w:val="26"/>
                <w:szCs w:val="26"/>
                <w:lang w:eastAsia="vi-VN"/>
              </w:rPr>
              <w:t>Nghị định 162/2018/NĐ-CP (được sửa đổi, bổ sung tại Nghị định 123/2021/NĐ-CP) quy định thẩm quyền xử phạt của Trưởng đại diện, giám đốc Cảng vụ hàng không có thẩm quyền xử phạt vi phạm hành chính, nhưng mức xử phạt vi phạm hành chính không phù hợp với quy định của Điều 37a Luật Xử lý vi phạm hành chính, Điều 17 Nghị định 189/2025/NĐ-CP</w:t>
            </w:r>
          </w:p>
        </w:tc>
        <w:tc>
          <w:tcPr>
            <w:tcW w:w="2693" w:type="dxa"/>
          </w:tcPr>
          <w:p w14:paraId="670E17F2" w14:textId="5BF50061" w:rsidR="00583D32" w:rsidRPr="00A07739" w:rsidRDefault="00583D32" w:rsidP="00B85720">
            <w:pPr>
              <w:shd w:val="clear" w:color="auto" w:fill="FFFFFF"/>
              <w:jc w:val="both"/>
              <w:rPr>
                <w:bCs/>
                <w:sz w:val="26"/>
                <w:szCs w:val="26"/>
                <w:lang w:eastAsia="vi-VN"/>
              </w:rPr>
            </w:pPr>
            <w:r w:rsidRPr="00A07739">
              <w:rPr>
                <w:bCs/>
                <w:sz w:val="26"/>
                <w:szCs w:val="26"/>
                <w:lang w:eastAsia="vi-VN"/>
              </w:rPr>
              <w:lastRenderedPageBreak/>
              <w:t xml:space="preserve">Dự thảo Nghị định bảo đảm tính hợp pháp và phù hợp với </w:t>
            </w:r>
            <w:r w:rsidRPr="00A07739">
              <w:rPr>
                <w:bCs/>
                <w:spacing w:val="-4"/>
                <w:sz w:val="26"/>
                <w:szCs w:val="26"/>
                <w:lang w:eastAsia="vi-VN"/>
              </w:rPr>
              <w:t xml:space="preserve">Điều 37a Luật Xử lý vi phạm hành </w:t>
            </w:r>
            <w:r w:rsidRPr="00A07739">
              <w:rPr>
                <w:bCs/>
                <w:spacing w:val="-4"/>
                <w:sz w:val="26"/>
                <w:szCs w:val="26"/>
                <w:lang w:eastAsia="vi-VN"/>
              </w:rPr>
              <w:lastRenderedPageBreak/>
              <w:t>chính, Điều 17 Nghị định 189/2025/NĐ-CP</w:t>
            </w:r>
          </w:p>
        </w:tc>
        <w:tc>
          <w:tcPr>
            <w:tcW w:w="1984" w:type="dxa"/>
          </w:tcPr>
          <w:p w14:paraId="22B99587" w14:textId="0037B64C" w:rsidR="00583D32" w:rsidRPr="00A07739" w:rsidRDefault="00583D32" w:rsidP="00B85720">
            <w:pPr>
              <w:tabs>
                <w:tab w:val="left" w:pos="5610"/>
              </w:tabs>
              <w:jc w:val="both"/>
              <w:rPr>
                <w:bCs/>
                <w:sz w:val="26"/>
                <w:szCs w:val="26"/>
              </w:rPr>
            </w:pPr>
            <w:r w:rsidRPr="00A07739">
              <w:rPr>
                <w:bCs/>
                <w:sz w:val="26"/>
                <w:szCs w:val="26"/>
              </w:rPr>
              <w:lastRenderedPageBreak/>
              <w:t>Giữ nguyên như dự thảo Nghị định</w:t>
            </w:r>
          </w:p>
        </w:tc>
      </w:tr>
      <w:tr w:rsidR="00A07739" w:rsidRPr="00A07739" w14:paraId="57993FD6" w14:textId="77777777" w:rsidTr="00862642">
        <w:tc>
          <w:tcPr>
            <w:tcW w:w="6476" w:type="dxa"/>
          </w:tcPr>
          <w:p w14:paraId="70D22CC9" w14:textId="0335DD35" w:rsidR="00583D32" w:rsidRPr="00A07739" w:rsidRDefault="00583D32" w:rsidP="00583D32">
            <w:pPr>
              <w:pBdr>
                <w:top w:val="nil"/>
                <w:left w:val="nil"/>
                <w:bottom w:val="nil"/>
                <w:right w:val="nil"/>
                <w:between w:val="nil"/>
              </w:pBdr>
              <w:shd w:val="clear" w:color="auto" w:fill="FFFFFF"/>
              <w:jc w:val="both"/>
              <w:rPr>
                <w:bCs/>
                <w:i/>
                <w:sz w:val="26"/>
                <w:szCs w:val="26"/>
                <w:highlight w:val="green"/>
              </w:rPr>
            </w:pPr>
            <w:r w:rsidRPr="00A07739">
              <w:rPr>
                <w:b/>
                <w:bCs/>
                <w:sz w:val="26"/>
                <w:szCs w:val="26"/>
              </w:rPr>
              <w:lastRenderedPageBreak/>
              <w:t>Điều 33. Thẩm quyền của Chủ tịch Ủy ban nhân dân</w:t>
            </w:r>
          </w:p>
        </w:tc>
        <w:tc>
          <w:tcPr>
            <w:tcW w:w="3135" w:type="dxa"/>
          </w:tcPr>
          <w:p w14:paraId="706D72F8" w14:textId="2DCE3A2E" w:rsidR="00583D32" w:rsidRPr="00A07739" w:rsidRDefault="00583D32" w:rsidP="00583D32">
            <w:pPr>
              <w:shd w:val="clear" w:color="auto" w:fill="FFFFFF"/>
              <w:ind w:firstLine="31"/>
              <w:jc w:val="both"/>
              <w:rPr>
                <w:bCs/>
                <w:sz w:val="26"/>
                <w:szCs w:val="26"/>
                <w:lang w:eastAsia="vi-VN"/>
              </w:rPr>
            </w:pPr>
          </w:p>
        </w:tc>
        <w:tc>
          <w:tcPr>
            <w:tcW w:w="2693" w:type="dxa"/>
          </w:tcPr>
          <w:p w14:paraId="31E098B8" w14:textId="71B7A8A8" w:rsidR="00583D32" w:rsidRPr="00A07739" w:rsidRDefault="00583D32" w:rsidP="00583D32">
            <w:pPr>
              <w:shd w:val="clear" w:color="auto" w:fill="FFFFFF"/>
              <w:ind w:firstLine="34"/>
              <w:jc w:val="both"/>
              <w:rPr>
                <w:bCs/>
                <w:iCs/>
                <w:sz w:val="26"/>
                <w:szCs w:val="26"/>
                <w:lang w:eastAsia="vi-VN"/>
              </w:rPr>
            </w:pPr>
          </w:p>
        </w:tc>
        <w:tc>
          <w:tcPr>
            <w:tcW w:w="1984" w:type="dxa"/>
          </w:tcPr>
          <w:p w14:paraId="104F91CE" w14:textId="4C40EC57" w:rsidR="00583D32" w:rsidRPr="00A07739" w:rsidRDefault="00583D32" w:rsidP="00583D32">
            <w:pPr>
              <w:tabs>
                <w:tab w:val="left" w:pos="5610"/>
              </w:tabs>
              <w:jc w:val="both"/>
              <w:rPr>
                <w:bCs/>
                <w:sz w:val="26"/>
                <w:szCs w:val="26"/>
                <w:lang w:val="vi-VN"/>
              </w:rPr>
            </w:pPr>
          </w:p>
        </w:tc>
      </w:tr>
      <w:tr w:rsidR="00A07739" w:rsidRPr="00A07739" w14:paraId="2263067A" w14:textId="77777777" w:rsidTr="00862642">
        <w:tc>
          <w:tcPr>
            <w:tcW w:w="6476" w:type="dxa"/>
          </w:tcPr>
          <w:p w14:paraId="660C95F1" w14:textId="77777777" w:rsidR="00583D32" w:rsidRPr="00A07739" w:rsidRDefault="00583D32" w:rsidP="00583D32">
            <w:pPr>
              <w:jc w:val="both"/>
              <w:rPr>
                <w:sz w:val="26"/>
                <w:szCs w:val="26"/>
              </w:rPr>
            </w:pPr>
            <w:r w:rsidRPr="00A07739">
              <w:rPr>
                <w:sz w:val="26"/>
                <w:szCs w:val="26"/>
              </w:rPr>
              <w:t>1. Chủ tịch Ủy ban nhân dân xã có quyền:</w:t>
            </w:r>
          </w:p>
          <w:p w14:paraId="0BE121AF" w14:textId="77777777" w:rsidR="00583D32" w:rsidRPr="00A07739" w:rsidRDefault="00583D32" w:rsidP="00583D32">
            <w:pPr>
              <w:jc w:val="both"/>
              <w:rPr>
                <w:sz w:val="26"/>
                <w:szCs w:val="26"/>
              </w:rPr>
            </w:pPr>
            <w:r w:rsidRPr="00A07739">
              <w:rPr>
                <w:sz w:val="26"/>
                <w:szCs w:val="26"/>
              </w:rPr>
              <w:t xml:space="preserve"> a) Phạt cảnh cáo; </w:t>
            </w:r>
          </w:p>
          <w:p w14:paraId="56D5F5F6" w14:textId="77777777" w:rsidR="00583D32" w:rsidRPr="00A07739" w:rsidRDefault="00583D32" w:rsidP="00583D32">
            <w:pPr>
              <w:jc w:val="both"/>
              <w:rPr>
                <w:sz w:val="26"/>
                <w:szCs w:val="26"/>
              </w:rPr>
            </w:pPr>
            <w:r w:rsidRPr="00A07739">
              <w:rPr>
                <w:sz w:val="26"/>
                <w:szCs w:val="26"/>
              </w:rPr>
              <w:t>b) Phạt tiền đến 50.000.000 đồng;</w:t>
            </w:r>
          </w:p>
          <w:p w14:paraId="6949D1D4" w14:textId="77777777" w:rsidR="00583D32" w:rsidRPr="00A07739" w:rsidRDefault="00583D32" w:rsidP="00583D32">
            <w:pPr>
              <w:jc w:val="both"/>
              <w:rPr>
                <w:sz w:val="26"/>
                <w:szCs w:val="26"/>
              </w:rPr>
            </w:pPr>
            <w:r w:rsidRPr="00A07739">
              <w:rPr>
                <w:sz w:val="26"/>
                <w:szCs w:val="26"/>
              </w:rPr>
              <w:t>c) Tước quyền sử dụng giấy phép có thời hạn hoặc đình chỉ hoạt động có thời hạn;</w:t>
            </w:r>
          </w:p>
          <w:p w14:paraId="5003AEB2" w14:textId="77777777" w:rsidR="00583D32" w:rsidRPr="00A07739" w:rsidRDefault="00583D32" w:rsidP="00583D32">
            <w:pPr>
              <w:jc w:val="both"/>
              <w:rPr>
                <w:sz w:val="26"/>
                <w:szCs w:val="26"/>
              </w:rPr>
            </w:pPr>
            <w:r w:rsidRPr="00A07739">
              <w:rPr>
                <w:sz w:val="26"/>
                <w:szCs w:val="26"/>
              </w:rPr>
              <w:t xml:space="preserve"> d) Tịch thu tang vật, phương tiện vi phạm hành chính; </w:t>
            </w:r>
          </w:p>
          <w:p w14:paraId="5F64888F" w14:textId="77777777" w:rsidR="00583D32" w:rsidRPr="00A07739" w:rsidRDefault="00583D32" w:rsidP="00583D32">
            <w:pPr>
              <w:pStyle w:val="NormalWeb"/>
              <w:shd w:val="clear" w:color="auto" w:fill="FFFFFF"/>
              <w:spacing w:before="0" w:beforeAutospacing="0" w:after="0" w:afterAutospacing="0"/>
              <w:ind w:firstLine="34"/>
              <w:jc w:val="both"/>
              <w:rPr>
                <w:sz w:val="26"/>
                <w:szCs w:val="26"/>
              </w:rPr>
            </w:pPr>
            <w:r w:rsidRPr="00A07739">
              <w:rPr>
                <w:sz w:val="26"/>
                <w:szCs w:val="26"/>
              </w:rPr>
              <w:t xml:space="preserve">đ) Áp dụng biện pháp khắc phục hậu quả quy định tại khoản 3 Điều 4 Nghị định 162/2018/NĐ-CP. </w:t>
            </w:r>
          </w:p>
          <w:p w14:paraId="2ED7C658" w14:textId="77777777" w:rsidR="00583D32" w:rsidRPr="00A07739" w:rsidRDefault="00583D32" w:rsidP="00583D32">
            <w:pPr>
              <w:jc w:val="both"/>
              <w:rPr>
                <w:sz w:val="26"/>
                <w:szCs w:val="26"/>
              </w:rPr>
            </w:pPr>
            <w:r w:rsidRPr="00A07739">
              <w:rPr>
                <w:sz w:val="26"/>
                <w:szCs w:val="26"/>
              </w:rPr>
              <w:t xml:space="preserve">2. Chủ tịch Ủy ban nhân dân tỉnh có quyền: </w:t>
            </w:r>
          </w:p>
          <w:p w14:paraId="26E0E321" w14:textId="77777777" w:rsidR="00583D32" w:rsidRPr="00A07739" w:rsidRDefault="00583D32" w:rsidP="00583D32">
            <w:pPr>
              <w:jc w:val="both"/>
              <w:rPr>
                <w:sz w:val="26"/>
                <w:szCs w:val="26"/>
              </w:rPr>
            </w:pPr>
            <w:r w:rsidRPr="00A07739">
              <w:rPr>
                <w:sz w:val="26"/>
                <w:szCs w:val="26"/>
              </w:rPr>
              <w:t xml:space="preserve">a) Phạt cảnh cáo; </w:t>
            </w:r>
          </w:p>
          <w:p w14:paraId="1C763591" w14:textId="77777777" w:rsidR="00583D32" w:rsidRPr="00A07739" w:rsidRDefault="00583D32" w:rsidP="00583D32">
            <w:pPr>
              <w:jc w:val="both"/>
              <w:rPr>
                <w:sz w:val="26"/>
                <w:szCs w:val="26"/>
              </w:rPr>
            </w:pPr>
            <w:r w:rsidRPr="00A07739">
              <w:rPr>
                <w:sz w:val="26"/>
                <w:szCs w:val="26"/>
              </w:rPr>
              <w:t xml:space="preserve">b) Phạt tiền đến 100.000.000 đồng; </w:t>
            </w:r>
          </w:p>
          <w:p w14:paraId="7DF1C793" w14:textId="77777777" w:rsidR="00583D32" w:rsidRPr="00A07739" w:rsidRDefault="00583D32" w:rsidP="00583D32">
            <w:pPr>
              <w:jc w:val="both"/>
              <w:rPr>
                <w:sz w:val="26"/>
                <w:szCs w:val="26"/>
              </w:rPr>
            </w:pPr>
            <w:r w:rsidRPr="00A07739">
              <w:rPr>
                <w:sz w:val="26"/>
                <w:szCs w:val="26"/>
              </w:rPr>
              <w:lastRenderedPageBreak/>
              <w:t>c) Tước quyền sử dụng giấy phép có thời hạn hoặc đình chỉ hoạt động có thời hạn;</w:t>
            </w:r>
          </w:p>
          <w:p w14:paraId="3F8252AE" w14:textId="77777777" w:rsidR="00583D32" w:rsidRPr="00A07739" w:rsidRDefault="00583D32" w:rsidP="00583D32">
            <w:pPr>
              <w:jc w:val="both"/>
              <w:rPr>
                <w:sz w:val="26"/>
                <w:szCs w:val="26"/>
              </w:rPr>
            </w:pPr>
            <w:r w:rsidRPr="00A07739">
              <w:rPr>
                <w:sz w:val="26"/>
                <w:szCs w:val="26"/>
              </w:rPr>
              <w:t xml:space="preserve"> d) Tịch thu tang vật, phương tiện vi phạm hành chính; </w:t>
            </w:r>
          </w:p>
          <w:p w14:paraId="3A8E244C" w14:textId="05AAB5DB" w:rsidR="00583D32" w:rsidRPr="00A07739" w:rsidRDefault="00583D32" w:rsidP="00583D32">
            <w:pPr>
              <w:pStyle w:val="NormalWeb"/>
              <w:shd w:val="clear" w:color="auto" w:fill="FFFFFF"/>
              <w:spacing w:before="0" w:beforeAutospacing="0" w:after="0" w:afterAutospacing="0"/>
              <w:ind w:firstLine="34"/>
              <w:jc w:val="both"/>
              <w:rPr>
                <w:bCs/>
                <w:sz w:val="26"/>
                <w:szCs w:val="26"/>
                <w:lang w:val="vi-VN"/>
              </w:rPr>
            </w:pPr>
            <w:r w:rsidRPr="00A07739">
              <w:rPr>
                <w:sz w:val="26"/>
                <w:szCs w:val="26"/>
              </w:rPr>
              <w:t>đ) Áp dụng biện pháp khắc phục hậu quả quy định tại khoản 3 Điều 4 Nghị định 162/2018/NĐ-CP.</w:t>
            </w:r>
          </w:p>
        </w:tc>
        <w:tc>
          <w:tcPr>
            <w:tcW w:w="3135" w:type="dxa"/>
          </w:tcPr>
          <w:p w14:paraId="514564AA" w14:textId="2CF2F894" w:rsidR="00583D32" w:rsidRPr="00A07739" w:rsidRDefault="00583D32" w:rsidP="00583D32">
            <w:pPr>
              <w:shd w:val="clear" w:color="auto" w:fill="FFFFFF"/>
              <w:ind w:firstLine="28"/>
              <w:jc w:val="both"/>
              <w:rPr>
                <w:bCs/>
                <w:sz w:val="26"/>
                <w:szCs w:val="26"/>
                <w:lang w:eastAsia="vi-VN"/>
              </w:rPr>
            </w:pPr>
            <w:r w:rsidRPr="00A07739">
              <w:rPr>
                <w:bCs/>
                <w:spacing w:val="-4"/>
                <w:sz w:val="26"/>
                <w:szCs w:val="26"/>
                <w:lang w:eastAsia="vi-VN"/>
              </w:rPr>
              <w:lastRenderedPageBreak/>
              <w:t>Điều 37a Luật Xử lý vi phạm hành chính, Điều 5 Nghị định 189/2025/NĐ-CP quy định thẩm quyền xử phạt của Chủ tịch ủy ban nhân dân cấp xã và cấp tỉnh (bỏ cấp quận)</w:t>
            </w:r>
          </w:p>
        </w:tc>
        <w:tc>
          <w:tcPr>
            <w:tcW w:w="2693" w:type="dxa"/>
          </w:tcPr>
          <w:p w14:paraId="6E33B9E0" w14:textId="7C581BC2" w:rsidR="00583D32" w:rsidRPr="00A07739" w:rsidRDefault="00583D32" w:rsidP="00583D32">
            <w:pPr>
              <w:shd w:val="clear" w:color="auto" w:fill="FFFFFF"/>
              <w:jc w:val="both"/>
              <w:rPr>
                <w:bCs/>
                <w:sz w:val="26"/>
                <w:szCs w:val="26"/>
                <w:lang w:eastAsia="vi-VN"/>
              </w:rPr>
            </w:pPr>
            <w:r w:rsidRPr="00A07739">
              <w:rPr>
                <w:bCs/>
                <w:sz w:val="26"/>
                <w:szCs w:val="26"/>
                <w:lang w:eastAsia="vi-VN"/>
              </w:rPr>
              <w:t xml:space="preserve">Dự thảo Nghị định phù hợp với quy định tại </w:t>
            </w:r>
            <w:r w:rsidRPr="00A07739">
              <w:rPr>
                <w:bCs/>
                <w:spacing w:val="-4"/>
                <w:sz w:val="26"/>
                <w:szCs w:val="26"/>
                <w:lang w:eastAsia="vi-VN"/>
              </w:rPr>
              <w:t>Điều 37a Luật Xử lý vi phạm hành chính, Điều 5 Nghị định 189/2025/NĐ-CP</w:t>
            </w:r>
          </w:p>
        </w:tc>
        <w:tc>
          <w:tcPr>
            <w:tcW w:w="1984" w:type="dxa"/>
          </w:tcPr>
          <w:p w14:paraId="516ECAB3" w14:textId="33BE2F42" w:rsidR="00583D32" w:rsidRPr="00A07739" w:rsidRDefault="00583D32" w:rsidP="00583D32">
            <w:pPr>
              <w:shd w:val="clear" w:color="auto" w:fill="FFFFFF"/>
              <w:ind w:firstLine="32"/>
              <w:jc w:val="both"/>
              <w:rPr>
                <w:bCs/>
                <w:sz w:val="26"/>
                <w:szCs w:val="26"/>
              </w:rPr>
            </w:pPr>
            <w:r w:rsidRPr="00A07739">
              <w:rPr>
                <w:bCs/>
                <w:sz w:val="26"/>
                <w:szCs w:val="26"/>
              </w:rPr>
              <w:t>Giữ nguyên như dự thảo Nghị định</w:t>
            </w:r>
          </w:p>
        </w:tc>
      </w:tr>
      <w:tr w:rsidR="00A07739" w:rsidRPr="00A07739" w14:paraId="776D394B" w14:textId="77777777" w:rsidTr="00862642">
        <w:tc>
          <w:tcPr>
            <w:tcW w:w="6476" w:type="dxa"/>
          </w:tcPr>
          <w:p w14:paraId="5EE2565E" w14:textId="25CA0F65" w:rsidR="00583D32" w:rsidRPr="00A07739" w:rsidRDefault="00583D32" w:rsidP="00583D32">
            <w:pPr>
              <w:pStyle w:val="NormalWeb"/>
              <w:shd w:val="clear" w:color="auto" w:fill="FFFFFF"/>
              <w:spacing w:before="0" w:beforeAutospacing="0" w:after="0" w:afterAutospacing="0"/>
              <w:jc w:val="both"/>
              <w:rPr>
                <w:rFonts w:eastAsia="Arial"/>
                <w:bCs/>
                <w:i/>
                <w:sz w:val="26"/>
                <w:szCs w:val="26"/>
              </w:rPr>
            </w:pPr>
            <w:r w:rsidRPr="00A07739">
              <w:rPr>
                <w:b/>
                <w:bCs/>
                <w:sz w:val="26"/>
                <w:szCs w:val="26"/>
              </w:rPr>
              <w:lastRenderedPageBreak/>
              <w:t>“Điều 34. Thẩm quyền của Công an nhân dân</w:t>
            </w:r>
          </w:p>
        </w:tc>
        <w:tc>
          <w:tcPr>
            <w:tcW w:w="3135" w:type="dxa"/>
          </w:tcPr>
          <w:p w14:paraId="3BB69A63" w14:textId="4D676468" w:rsidR="00583D32" w:rsidRPr="00A07739" w:rsidRDefault="00583D32" w:rsidP="00583D32">
            <w:pPr>
              <w:shd w:val="clear" w:color="auto" w:fill="FFFFFF"/>
              <w:ind w:firstLine="28"/>
              <w:jc w:val="both"/>
              <w:rPr>
                <w:bCs/>
                <w:sz w:val="26"/>
                <w:szCs w:val="26"/>
              </w:rPr>
            </w:pPr>
          </w:p>
        </w:tc>
        <w:tc>
          <w:tcPr>
            <w:tcW w:w="2693" w:type="dxa"/>
          </w:tcPr>
          <w:p w14:paraId="674D9451" w14:textId="2C22C835" w:rsidR="00583D32" w:rsidRPr="00A07739" w:rsidRDefault="00583D32" w:rsidP="00583D32">
            <w:pPr>
              <w:shd w:val="clear" w:color="auto" w:fill="FFFFFF"/>
              <w:ind w:firstLine="34"/>
              <w:jc w:val="both"/>
              <w:rPr>
                <w:bCs/>
                <w:sz w:val="26"/>
                <w:szCs w:val="26"/>
                <w:lang w:val="vi-VN" w:eastAsia="vi-VN"/>
              </w:rPr>
            </w:pPr>
          </w:p>
        </w:tc>
        <w:tc>
          <w:tcPr>
            <w:tcW w:w="1984" w:type="dxa"/>
          </w:tcPr>
          <w:p w14:paraId="263FC4CA" w14:textId="502164BF" w:rsidR="00583D32" w:rsidRPr="00A07739" w:rsidRDefault="00583D32" w:rsidP="00583D32">
            <w:pPr>
              <w:shd w:val="clear" w:color="auto" w:fill="FFFFFF"/>
              <w:ind w:firstLine="32"/>
              <w:jc w:val="both"/>
              <w:rPr>
                <w:bCs/>
                <w:sz w:val="26"/>
                <w:szCs w:val="26"/>
              </w:rPr>
            </w:pPr>
          </w:p>
        </w:tc>
      </w:tr>
      <w:tr w:rsidR="00A07739" w:rsidRPr="00A07739" w14:paraId="49A2FCC3" w14:textId="77777777" w:rsidTr="00862642">
        <w:tc>
          <w:tcPr>
            <w:tcW w:w="6476" w:type="dxa"/>
          </w:tcPr>
          <w:p w14:paraId="53BD49EA" w14:textId="77777777" w:rsidR="00583D32" w:rsidRPr="00A07739" w:rsidRDefault="00583D32" w:rsidP="00583D32">
            <w:pPr>
              <w:jc w:val="both"/>
              <w:rPr>
                <w:sz w:val="26"/>
                <w:szCs w:val="26"/>
              </w:rPr>
            </w:pPr>
            <w:r w:rsidRPr="00A07739">
              <w:rPr>
                <w:sz w:val="26"/>
                <w:szCs w:val="26"/>
              </w:rPr>
              <w:t xml:space="preserve">1. Chiến sĩ Công an nhân dân đang thi hành công vụ có quyền: </w:t>
            </w:r>
          </w:p>
          <w:p w14:paraId="1FC98701" w14:textId="77777777" w:rsidR="00583D32" w:rsidRPr="00A07739" w:rsidRDefault="00583D32" w:rsidP="00583D32">
            <w:pPr>
              <w:jc w:val="both"/>
              <w:rPr>
                <w:sz w:val="26"/>
                <w:szCs w:val="26"/>
              </w:rPr>
            </w:pPr>
            <w:r w:rsidRPr="00A07739">
              <w:rPr>
                <w:sz w:val="26"/>
                <w:szCs w:val="26"/>
              </w:rPr>
              <w:t xml:space="preserve">a) Phạt cảnh cáo; </w:t>
            </w:r>
          </w:p>
          <w:p w14:paraId="114CE18C" w14:textId="77777777" w:rsidR="00583D32" w:rsidRPr="00A07739" w:rsidRDefault="00583D32" w:rsidP="00583D32">
            <w:pPr>
              <w:jc w:val="both"/>
              <w:rPr>
                <w:sz w:val="26"/>
                <w:szCs w:val="26"/>
              </w:rPr>
            </w:pPr>
            <w:r w:rsidRPr="00A07739">
              <w:rPr>
                <w:sz w:val="26"/>
                <w:szCs w:val="26"/>
              </w:rPr>
              <w:t xml:space="preserve">b) Phạt tiền đến 10.000.000 đồng; </w:t>
            </w:r>
          </w:p>
          <w:p w14:paraId="3CE9B98F"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 xml:space="preserve">c) Tịch thu tang vật, phương tiện vi phạm hành chính có giá trị không vượt quá 02 lần mức tiền phạt được quy định tại điểm b khoản này. </w:t>
            </w:r>
          </w:p>
          <w:p w14:paraId="6D80781A" w14:textId="77777777" w:rsidR="00583D32" w:rsidRPr="00A07739" w:rsidRDefault="00583D32" w:rsidP="00583D32">
            <w:pPr>
              <w:jc w:val="both"/>
              <w:rPr>
                <w:sz w:val="26"/>
                <w:szCs w:val="26"/>
              </w:rPr>
            </w:pPr>
            <w:r w:rsidRPr="00A07739">
              <w:rPr>
                <w:sz w:val="26"/>
                <w:szCs w:val="26"/>
              </w:rPr>
              <w:t xml:space="preserve">2. Thủ trưởng đơn vị Cảnh sát cơ động cấp đại đội có quyền: </w:t>
            </w:r>
          </w:p>
          <w:p w14:paraId="748C7B2C" w14:textId="77777777" w:rsidR="00583D32" w:rsidRPr="00A07739" w:rsidRDefault="00583D32" w:rsidP="00583D32">
            <w:pPr>
              <w:jc w:val="both"/>
              <w:rPr>
                <w:sz w:val="26"/>
                <w:szCs w:val="26"/>
              </w:rPr>
            </w:pPr>
            <w:r w:rsidRPr="00A07739">
              <w:rPr>
                <w:sz w:val="26"/>
                <w:szCs w:val="26"/>
              </w:rPr>
              <w:t xml:space="preserve">a) Phạt cảnh cáo; </w:t>
            </w:r>
          </w:p>
          <w:p w14:paraId="4C5E3F65" w14:textId="77777777" w:rsidR="00583D32" w:rsidRPr="00A07739" w:rsidRDefault="00583D32" w:rsidP="00583D32">
            <w:pPr>
              <w:jc w:val="both"/>
              <w:rPr>
                <w:sz w:val="26"/>
                <w:szCs w:val="26"/>
              </w:rPr>
            </w:pPr>
            <w:r w:rsidRPr="00A07739">
              <w:rPr>
                <w:sz w:val="26"/>
                <w:szCs w:val="26"/>
              </w:rPr>
              <w:t xml:space="preserve">b) Phạt tiền đến 20.000.000 đồng; </w:t>
            </w:r>
          </w:p>
          <w:p w14:paraId="56B2DBA2" w14:textId="77777777" w:rsidR="00583D32" w:rsidRPr="00A07739" w:rsidRDefault="00583D32" w:rsidP="00583D32">
            <w:pPr>
              <w:jc w:val="both"/>
              <w:rPr>
                <w:sz w:val="26"/>
                <w:szCs w:val="26"/>
              </w:rPr>
            </w:pPr>
            <w:r w:rsidRPr="00A07739">
              <w:rPr>
                <w:sz w:val="26"/>
                <w:szCs w:val="26"/>
              </w:rPr>
              <w:t xml:space="preserve">c) Tịch thu tang vật, phương tiện vi phạm hành chính có giá trị không vượt quá 02 lần mức tiền phạt được quy định tại điểm b khoản này; </w:t>
            </w:r>
          </w:p>
          <w:p w14:paraId="5A6354AB"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d) Áp dụng biện pháp khắc phục hậu quả quy định tại các điểm c, đ, e khoản 3 Điều 4 Nghị định 162/2018/NĐ-CP.</w:t>
            </w:r>
          </w:p>
          <w:p w14:paraId="2FB41ACF" w14:textId="77777777" w:rsidR="00583D32" w:rsidRPr="00A07739" w:rsidRDefault="00583D32" w:rsidP="00583D32">
            <w:pPr>
              <w:jc w:val="both"/>
              <w:rPr>
                <w:sz w:val="26"/>
                <w:szCs w:val="26"/>
              </w:rPr>
            </w:pPr>
            <w:r w:rsidRPr="00A07739">
              <w:rPr>
                <w:sz w:val="26"/>
                <w:szCs w:val="26"/>
              </w:rPr>
              <w:t xml:space="preserve">3. Trưởng đồn Công an, Trưởng trạm, Đội trưởng có quyền: </w:t>
            </w:r>
          </w:p>
          <w:p w14:paraId="2B754640" w14:textId="77777777" w:rsidR="00583D32" w:rsidRPr="00A07739" w:rsidRDefault="00583D32" w:rsidP="00583D32">
            <w:pPr>
              <w:jc w:val="both"/>
              <w:rPr>
                <w:sz w:val="26"/>
                <w:szCs w:val="26"/>
              </w:rPr>
            </w:pPr>
            <w:r w:rsidRPr="00A07739">
              <w:rPr>
                <w:sz w:val="26"/>
                <w:szCs w:val="26"/>
              </w:rPr>
              <w:t xml:space="preserve">a) Phạt cảnh cáo; </w:t>
            </w:r>
          </w:p>
          <w:p w14:paraId="4D14D0ED" w14:textId="77777777" w:rsidR="00583D32" w:rsidRPr="00A07739" w:rsidRDefault="00583D32" w:rsidP="00583D32">
            <w:pPr>
              <w:jc w:val="both"/>
              <w:rPr>
                <w:sz w:val="26"/>
                <w:szCs w:val="26"/>
              </w:rPr>
            </w:pPr>
            <w:r w:rsidRPr="00A07739">
              <w:rPr>
                <w:sz w:val="26"/>
                <w:szCs w:val="26"/>
              </w:rPr>
              <w:t xml:space="preserve">b) Phạt tiền đến 30.000.000 đồng; </w:t>
            </w:r>
          </w:p>
          <w:p w14:paraId="329FFF79" w14:textId="77777777" w:rsidR="00583D32" w:rsidRPr="00A07739" w:rsidRDefault="00583D32" w:rsidP="00583D32">
            <w:pPr>
              <w:jc w:val="both"/>
              <w:rPr>
                <w:sz w:val="26"/>
                <w:szCs w:val="26"/>
              </w:rPr>
            </w:pPr>
            <w:r w:rsidRPr="00A07739">
              <w:rPr>
                <w:sz w:val="26"/>
                <w:szCs w:val="26"/>
              </w:rPr>
              <w:t xml:space="preserve">c) Tước quyền sử dụng giấy phép có thời hạn hoặc đình chỉ hoạt động có thời hạn; </w:t>
            </w:r>
          </w:p>
          <w:p w14:paraId="3F188399" w14:textId="77777777" w:rsidR="00583D32" w:rsidRPr="00A07739" w:rsidRDefault="00583D32" w:rsidP="00583D32">
            <w:pPr>
              <w:jc w:val="both"/>
              <w:rPr>
                <w:sz w:val="26"/>
                <w:szCs w:val="26"/>
              </w:rPr>
            </w:pPr>
            <w:r w:rsidRPr="00A07739">
              <w:rPr>
                <w:sz w:val="26"/>
                <w:szCs w:val="26"/>
              </w:rPr>
              <w:lastRenderedPageBreak/>
              <w:t xml:space="preserve">d) Tịch thu tang vật, phương tiện vi phạm hành chính có giá trị không vượt quá 02 lần mức tiền phạt được quy định tại điểm b khoản này; </w:t>
            </w:r>
          </w:p>
          <w:p w14:paraId="54E95852"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đ) Áp dụng biện pháp khắc phục hậu quả quy định tại các điểm c, đ, e khoản 3 Điều 4 Nghị định 162/2018/NĐ-CP.</w:t>
            </w:r>
          </w:p>
          <w:p w14:paraId="16EE193C" w14:textId="77777777" w:rsidR="00583D32" w:rsidRPr="00A07739" w:rsidRDefault="00583D32" w:rsidP="00583D32">
            <w:pPr>
              <w:jc w:val="both"/>
              <w:rPr>
                <w:sz w:val="26"/>
                <w:szCs w:val="26"/>
              </w:rPr>
            </w:pPr>
            <w:r w:rsidRPr="00A07739">
              <w:rPr>
                <w:sz w:val="26"/>
                <w:szCs w:val="26"/>
              </w:rPr>
              <w:t>4. Trưởng Công an cấp xã có quyền:</w:t>
            </w:r>
          </w:p>
          <w:p w14:paraId="474AC54C" w14:textId="77777777" w:rsidR="00583D32" w:rsidRPr="00A07739" w:rsidRDefault="00583D32" w:rsidP="00583D32">
            <w:pPr>
              <w:jc w:val="both"/>
              <w:rPr>
                <w:sz w:val="26"/>
                <w:szCs w:val="26"/>
              </w:rPr>
            </w:pPr>
            <w:r w:rsidRPr="00A07739">
              <w:rPr>
                <w:sz w:val="26"/>
                <w:szCs w:val="26"/>
              </w:rPr>
              <w:t xml:space="preserve"> a) Phạt cảnh cáo; </w:t>
            </w:r>
          </w:p>
          <w:p w14:paraId="1A7FDEC9" w14:textId="77777777" w:rsidR="00583D32" w:rsidRPr="00A07739" w:rsidRDefault="00583D32" w:rsidP="00583D32">
            <w:pPr>
              <w:jc w:val="both"/>
              <w:rPr>
                <w:sz w:val="26"/>
                <w:szCs w:val="26"/>
              </w:rPr>
            </w:pPr>
            <w:r w:rsidRPr="00A07739">
              <w:rPr>
                <w:sz w:val="26"/>
                <w:szCs w:val="26"/>
              </w:rPr>
              <w:t xml:space="preserve">b) Phạt tiền đến 50.000.000 đồng; </w:t>
            </w:r>
          </w:p>
          <w:p w14:paraId="36928742" w14:textId="77777777" w:rsidR="00583D32" w:rsidRPr="00A07739" w:rsidRDefault="00583D32" w:rsidP="00583D32">
            <w:pPr>
              <w:jc w:val="both"/>
              <w:rPr>
                <w:sz w:val="26"/>
                <w:szCs w:val="26"/>
              </w:rPr>
            </w:pPr>
            <w:r w:rsidRPr="00A07739">
              <w:rPr>
                <w:sz w:val="26"/>
                <w:szCs w:val="26"/>
              </w:rPr>
              <w:t xml:space="preserve">c) Tước quyền sử dụng giấy phép có thời hạn hoặc đình chỉ hoạt động có thời hạn; </w:t>
            </w:r>
          </w:p>
          <w:p w14:paraId="2E5BB855" w14:textId="77777777" w:rsidR="00583D32" w:rsidRPr="00A07739" w:rsidRDefault="00583D32" w:rsidP="00583D32">
            <w:pPr>
              <w:jc w:val="both"/>
              <w:rPr>
                <w:sz w:val="26"/>
                <w:szCs w:val="26"/>
              </w:rPr>
            </w:pPr>
            <w:r w:rsidRPr="00A07739">
              <w:rPr>
                <w:sz w:val="26"/>
                <w:szCs w:val="26"/>
              </w:rPr>
              <w:t xml:space="preserve">d) Tịch thu tang vật, phương tiện vi phạm hành chính; </w:t>
            </w:r>
          </w:p>
          <w:p w14:paraId="22936F44"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đ) Áp dụng biện pháp khắc phục hậu quả quy định tại các điểm c, đ, e và l khoản 3 Điều 4 Nghị định 162/2018/NĐ-CP.</w:t>
            </w:r>
          </w:p>
          <w:p w14:paraId="0D205886" w14:textId="77777777" w:rsidR="00583D32" w:rsidRPr="00A07739" w:rsidRDefault="00583D32" w:rsidP="00583D32">
            <w:pPr>
              <w:jc w:val="both"/>
              <w:rPr>
                <w:sz w:val="26"/>
                <w:szCs w:val="26"/>
              </w:rPr>
            </w:pPr>
            <w:r w:rsidRPr="00A07739">
              <w:rPr>
                <w:sz w:val="26"/>
                <w:szCs w:val="26"/>
              </w:rPr>
              <w:t>5. Giám đốc Trung tâm An ninh hàng không quốc gia, Trưởng Công an cửa khẩu Cảng hàng không quốc tế và các trưởng phòng nghiệp vụ của các Cục theo khoản 5 Điều 8 Nghị định 189/2025/NĐ-CP có quyền:</w:t>
            </w:r>
          </w:p>
          <w:p w14:paraId="2CF0D7D6" w14:textId="77777777" w:rsidR="00583D32" w:rsidRPr="00A07739" w:rsidRDefault="00583D32" w:rsidP="00583D32">
            <w:pPr>
              <w:jc w:val="both"/>
              <w:rPr>
                <w:sz w:val="26"/>
                <w:szCs w:val="26"/>
              </w:rPr>
            </w:pPr>
            <w:r w:rsidRPr="00A07739">
              <w:rPr>
                <w:sz w:val="26"/>
                <w:szCs w:val="26"/>
              </w:rPr>
              <w:t xml:space="preserve"> a) Phạt cảnh cáo; </w:t>
            </w:r>
          </w:p>
          <w:p w14:paraId="2E94E756" w14:textId="77777777" w:rsidR="00583D32" w:rsidRPr="00A07739" w:rsidRDefault="00583D32" w:rsidP="00583D32">
            <w:pPr>
              <w:jc w:val="both"/>
              <w:rPr>
                <w:sz w:val="26"/>
                <w:szCs w:val="26"/>
              </w:rPr>
            </w:pPr>
            <w:r w:rsidRPr="00A07739">
              <w:rPr>
                <w:sz w:val="26"/>
                <w:szCs w:val="26"/>
              </w:rPr>
              <w:t xml:space="preserve">b) Phạt tiền đến 80.000.000 đồng; </w:t>
            </w:r>
          </w:p>
          <w:p w14:paraId="217BA9BB" w14:textId="77777777" w:rsidR="00583D32" w:rsidRPr="00A07739" w:rsidRDefault="00583D32" w:rsidP="00583D32">
            <w:pPr>
              <w:jc w:val="both"/>
              <w:rPr>
                <w:sz w:val="26"/>
                <w:szCs w:val="26"/>
              </w:rPr>
            </w:pPr>
            <w:r w:rsidRPr="00A07739">
              <w:rPr>
                <w:sz w:val="26"/>
                <w:szCs w:val="26"/>
              </w:rPr>
              <w:t>c) Tước quyền sử dụng giấy phép có thời hạn hoặc đình chỉ hoạt động có thời hạn;</w:t>
            </w:r>
          </w:p>
          <w:p w14:paraId="202B3C75" w14:textId="77777777" w:rsidR="00583D32" w:rsidRPr="00A07739" w:rsidRDefault="00583D32" w:rsidP="00583D32">
            <w:pPr>
              <w:jc w:val="both"/>
              <w:rPr>
                <w:sz w:val="26"/>
                <w:szCs w:val="26"/>
              </w:rPr>
            </w:pPr>
            <w:r w:rsidRPr="00A07739">
              <w:rPr>
                <w:sz w:val="26"/>
                <w:szCs w:val="26"/>
              </w:rPr>
              <w:t xml:space="preserve"> d) Tịch thu tang vật, phương tiện vi phạm hành chính; </w:t>
            </w:r>
          </w:p>
          <w:p w14:paraId="0BDACC20"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đ) Áp dụng biện pháp khắc phục hậu quả quy định tại các điểm c, đ, e và l khoản 3 Điều 4 Nghị định 162/2018/NĐ-CP.</w:t>
            </w:r>
          </w:p>
          <w:p w14:paraId="01DB4DD9" w14:textId="77777777" w:rsidR="00583D32" w:rsidRPr="00A07739" w:rsidRDefault="00583D32" w:rsidP="00583D32">
            <w:pPr>
              <w:pStyle w:val="NormalWeb"/>
              <w:shd w:val="clear" w:color="auto" w:fill="FFFFFF"/>
              <w:spacing w:before="0" w:beforeAutospacing="0" w:after="0" w:afterAutospacing="0"/>
              <w:jc w:val="both"/>
              <w:rPr>
                <w:sz w:val="26"/>
                <w:szCs w:val="26"/>
              </w:rPr>
            </w:pPr>
            <w:r w:rsidRPr="00A07739">
              <w:rPr>
                <w:sz w:val="26"/>
                <w:szCs w:val="26"/>
              </w:rPr>
              <w:t xml:space="preserve">6. Giám đốc Công an cấp tỉnh có quyền: a) Phạt cảnh cáo; b) Phạt tiền đến 100.000.000 đồng; c) Tước quyền sử dụng giấy </w:t>
            </w:r>
            <w:r w:rsidRPr="00A07739">
              <w:rPr>
                <w:sz w:val="26"/>
                <w:szCs w:val="26"/>
              </w:rPr>
              <w:lastRenderedPageBreak/>
              <w:t>phép có thời hạn hoặc đình chỉ hoạt động có thời hạn; d) Tịch thu tang vật, phương tiện vi phạm hành chính; đ) Áp dụng hình thức xử phạt trục xuất; e) Áp dụng biện pháp khắc phục hậu quả quy định tại các điểm c, đ, e và l khoản 3 Điều 4 Nghị định 162/2018/NĐ-CP.</w:t>
            </w:r>
          </w:p>
          <w:p w14:paraId="55463461" w14:textId="77777777" w:rsidR="00583D32" w:rsidRPr="00A07739" w:rsidRDefault="00583D32" w:rsidP="00583D32">
            <w:pPr>
              <w:ind w:firstLine="567"/>
              <w:jc w:val="both"/>
              <w:rPr>
                <w:sz w:val="26"/>
                <w:szCs w:val="26"/>
              </w:rPr>
            </w:pPr>
            <w:r w:rsidRPr="00A07739">
              <w:rPr>
                <w:sz w:val="26"/>
                <w:szCs w:val="26"/>
              </w:rPr>
              <w:t xml:space="preserve">7. Cục trưởng các Cục thuộc Bộ Công an theo khoản 8, 9 Điều 8 Nghị định 189/2025/NĐ-CP có quyền: </w:t>
            </w:r>
          </w:p>
          <w:p w14:paraId="01545E73" w14:textId="77777777" w:rsidR="00583D32" w:rsidRPr="00A07739" w:rsidRDefault="00583D32" w:rsidP="00583D32">
            <w:pPr>
              <w:ind w:firstLine="567"/>
              <w:jc w:val="both"/>
              <w:rPr>
                <w:sz w:val="26"/>
                <w:szCs w:val="26"/>
              </w:rPr>
            </w:pPr>
            <w:r w:rsidRPr="00A07739">
              <w:rPr>
                <w:sz w:val="26"/>
                <w:szCs w:val="26"/>
              </w:rPr>
              <w:t xml:space="preserve">a) Phạt cảnh cáo; </w:t>
            </w:r>
          </w:p>
          <w:p w14:paraId="1CB80093" w14:textId="77777777" w:rsidR="00583D32" w:rsidRPr="00A07739" w:rsidRDefault="00583D32" w:rsidP="00583D32">
            <w:pPr>
              <w:ind w:firstLine="567"/>
              <w:jc w:val="both"/>
              <w:rPr>
                <w:sz w:val="26"/>
                <w:szCs w:val="26"/>
              </w:rPr>
            </w:pPr>
            <w:r w:rsidRPr="00A07739">
              <w:rPr>
                <w:sz w:val="26"/>
                <w:szCs w:val="26"/>
              </w:rPr>
              <w:t>b) Phạt tiền đến 100.000.000 đồng;</w:t>
            </w:r>
          </w:p>
          <w:p w14:paraId="59FAD3FB" w14:textId="77777777" w:rsidR="00583D32" w:rsidRPr="00A07739" w:rsidRDefault="00583D32" w:rsidP="00583D32">
            <w:pPr>
              <w:ind w:firstLine="567"/>
              <w:jc w:val="both"/>
              <w:rPr>
                <w:sz w:val="26"/>
                <w:szCs w:val="26"/>
              </w:rPr>
            </w:pPr>
            <w:r w:rsidRPr="00A07739">
              <w:rPr>
                <w:sz w:val="26"/>
                <w:szCs w:val="26"/>
              </w:rPr>
              <w:t xml:space="preserve"> c) Tước quyền sử dụng giấy phép có thời hạn hoặc đình chỉ hoạt động có thời hạn; </w:t>
            </w:r>
          </w:p>
          <w:p w14:paraId="06A31B97" w14:textId="77777777" w:rsidR="00583D32" w:rsidRPr="00A07739" w:rsidRDefault="00583D32" w:rsidP="00583D32">
            <w:pPr>
              <w:ind w:firstLine="567"/>
              <w:jc w:val="both"/>
              <w:rPr>
                <w:sz w:val="26"/>
                <w:szCs w:val="26"/>
              </w:rPr>
            </w:pPr>
            <w:r w:rsidRPr="00A07739">
              <w:rPr>
                <w:sz w:val="26"/>
                <w:szCs w:val="26"/>
              </w:rPr>
              <w:t xml:space="preserve">d) Tịch thu tang vật, phương tiện vi phạm hành chính; </w:t>
            </w:r>
          </w:p>
          <w:p w14:paraId="40FAC442" w14:textId="3A663218" w:rsidR="00583D32" w:rsidRPr="00A07739" w:rsidRDefault="00583D32" w:rsidP="00583D32">
            <w:pPr>
              <w:pStyle w:val="NormalWeb"/>
              <w:shd w:val="clear" w:color="auto" w:fill="FFFFFF"/>
              <w:spacing w:before="0" w:beforeAutospacing="0" w:after="0" w:afterAutospacing="0"/>
              <w:jc w:val="both"/>
              <w:rPr>
                <w:bCs/>
                <w:sz w:val="26"/>
                <w:szCs w:val="26"/>
              </w:rPr>
            </w:pPr>
            <w:r w:rsidRPr="00A07739">
              <w:rPr>
                <w:sz w:val="26"/>
                <w:szCs w:val="26"/>
              </w:rPr>
              <w:t>đ) Áp dụng biện pháp khắc phục hậu quả quy định tại các điểm c, đ, e và l khoản 3 Điều 4 Nghị định 162/2018/NĐ-CP.</w:t>
            </w:r>
          </w:p>
        </w:tc>
        <w:tc>
          <w:tcPr>
            <w:tcW w:w="3135" w:type="dxa"/>
          </w:tcPr>
          <w:p w14:paraId="6A79A602" w14:textId="356F5943" w:rsidR="00583D32" w:rsidRPr="00A07739" w:rsidRDefault="00583D32" w:rsidP="00583D32">
            <w:pPr>
              <w:shd w:val="clear" w:color="auto" w:fill="FFFFFF"/>
              <w:jc w:val="both"/>
              <w:rPr>
                <w:bCs/>
                <w:iCs/>
                <w:sz w:val="26"/>
                <w:szCs w:val="26"/>
              </w:rPr>
            </w:pPr>
            <w:r w:rsidRPr="00A07739">
              <w:rPr>
                <w:bCs/>
                <w:spacing w:val="-4"/>
                <w:sz w:val="26"/>
                <w:szCs w:val="26"/>
                <w:lang w:eastAsia="vi-VN"/>
              </w:rPr>
              <w:lastRenderedPageBreak/>
              <w:t>Điều 37a Luật Xử lý vi phạm hành chính, Điều 8 Nghị định 189/2025/NĐ-CP quy định cụ thể thẩm quyền xử phạt vi phạm hành chính của lực lượng công an nhân dân</w:t>
            </w:r>
          </w:p>
        </w:tc>
        <w:tc>
          <w:tcPr>
            <w:tcW w:w="2693" w:type="dxa"/>
          </w:tcPr>
          <w:p w14:paraId="57E2844D" w14:textId="503FBA27" w:rsidR="00583D32" w:rsidRPr="00A07739" w:rsidRDefault="00583D32" w:rsidP="00583D32">
            <w:pPr>
              <w:shd w:val="clear" w:color="auto" w:fill="FFFFFF"/>
              <w:ind w:firstLine="34"/>
              <w:jc w:val="both"/>
              <w:rPr>
                <w:bCs/>
                <w:sz w:val="26"/>
                <w:szCs w:val="26"/>
                <w:lang w:eastAsia="vi-VN"/>
              </w:rPr>
            </w:pPr>
            <w:r w:rsidRPr="00A07739">
              <w:rPr>
                <w:bCs/>
                <w:sz w:val="26"/>
                <w:szCs w:val="26"/>
                <w:lang w:eastAsia="vi-VN"/>
              </w:rPr>
              <w:t xml:space="preserve">Dự thảo  Nghị định quy định phù hợp với </w:t>
            </w:r>
            <w:r w:rsidRPr="00A07739">
              <w:rPr>
                <w:bCs/>
                <w:spacing w:val="-4"/>
                <w:sz w:val="26"/>
                <w:szCs w:val="26"/>
                <w:lang w:eastAsia="vi-VN"/>
              </w:rPr>
              <w:t>Điều 37a Luật Xử lý vi phạm hành chính, Điều 8 Nghị định 189/2025/NĐ-CP</w:t>
            </w:r>
          </w:p>
        </w:tc>
        <w:tc>
          <w:tcPr>
            <w:tcW w:w="1984" w:type="dxa"/>
          </w:tcPr>
          <w:p w14:paraId="27FA5531" w14:textId="68E1B209" w:rsidR="00583D32" w:rsidRPr="00A07739" w:rsidRDefault="00583D32" w:rsidP="00583D32">
            <w:pPr>
              <w:shd w:val="clear" w:color="auto" w:fill="FFFFFF"/>
              <w:ind w:firstLine="32"/>
              <w:jc w:val="both"/>
              <w:rPr>
                <w:bCs/>
                <w:sz w:val="26"/>
                <w:szCs w:val="26"/>
              </w:rPr>
            </w:pPr>
            <w:r w:rsidRPr="00A07739">
              <w:rPr>
                <w:bCs/>
                <w:sz w:val="26"/>
                <w:szCs w:val="26"/>
              </w:rPr>
              <w:t>Giữ nguyên như dự thảo Nghị định</w:t>
            </w:r>
          </w:p>
        </w:tc>
      </w:tr>
      <w:tr w:rsidR="00A07739" w:rsidRPr="00A07739" w14:paraId="3ABF0AEC" w14:textId="77777777" w:rsidTr="00862642">
        <w:tc>
          <w:tcPr>
            <w:tcW w:w="6476" w:type="dxa"/>
          </w:tcPr>
          <w:p w14:paraId="103EAC60" w14:textId="5CF57E3F" w:rsidR="00583D32" w:rsidRPr="00A07739" w:rsidRDefault="00583D32" w:rsidP="00583D32">
            <w:pPr>
              <w:jc w:val="both"/>
              <w:rPr>
                <w:sz w:val="26"/>
                <w:szCs w:val="26"/>
              </w:rPr>
            </w:pPr>
            <w:r w:rsidRPr="00A07739">
              <w:rPr>
                <w:b/>
                <w:bCs/>
                <w:sz w:val="26"/>
                <w:szCs w:val="26"/>
              </w:rPr>
              <w:lastRenderedPageBreak/>
              <w:t>Điều 35. Thẩm quyền của cơ quan thanh tra, kiểm tra khác</w:t>
            </w:r>
          </w:p>
          <w:p w14:paraId="1D833DDF" w14:textId="4F67A562" w:rsidR="00583D32" w:rsidRPr="00A07739" w:rsidRDefault="00583D32" w:rsidP="00583D32">
            <w:pPr>
              <w:pStyle w:val="NormalWeb"/>
              <w:shd w:val="clear" w:color="auto" w:fill="FFFFFF"/>
              <w:spacing w:before="0" w:beforeAutospacing="0" w:after="0" w:afterAutospacing="0"/>
              <w:jc w:val="both"/>
              <w:rPr>
                <w:bCs/>
                <w:sz w:val="26"/>
                <w:szCs w:val="26"/>
              </w:rPr>
            </w:pPr>
            <w:r w:rsidRPr="00A07739">
              <w:rPr>
                <w:sz w:val="26"/>
                <w:szCs w:val="26"/>
              </w:rPr>
              <w:t xml:space="preserve"> Lực lượng thanh tra, kiểm tra khác được quyền xử phạt vi phạm hành chính lĩnh vực hàng không dân dụng theo quy định của Luật xử lý vi phạm hành chính, Nghị định này đối với các hành vi vi phạm hành chính liên quan đến lĩnh vực, ngành mình quản lý.”</w:t>
            </w:r>
          </w:p>
        </w:tc>
        <w:tc>
          <w:tcPr>
            <w:tcW w:w="3135" w:type="dxa"/>
          </w:tcPr>
          <w:p w14:paraId="0321574F" w14:textId="41BAF86D" w:rsidR="00583D32" w:rsidRPr="00A07739" w:rsidRDefault="00583D32" w:rsidP="00583D32">
            <w:pPr>
              <w:shd w:val="clear" w:color="auto" w:fill="FFFFFF"/>
              <w:ind w:firstLine="28"/>
              <w:jc w:val="both"/>
              <w:rPr>
                <w:bCs/>
                <w:sz w:val="26"/>
                <w:szCs w:val="26"/>
              </w:rPr>
            </w:pPr>
            <w:r w:rsidRPr="00A07739">
              <w:rPr>
                <w:bCs/>
                <w:spacing w:val="-4"/>
                <w:sz w:val="26"/>
                <w:szCs w:val="26"/>
                <w:lang w:eastAsia="vi-VN"/>
              </w:rPr>
              <w:t xml:space="preserve">Điều 37a Luật Xử lý vi phạm hành chính, Điều 6 Nghị định 189/2025/NĐ-CP quy định thẩm quyền xử phạt của </w:t>
            </w:r>
            <w:r w:rsidRPr="00A07739">
              <w:rPr>
                <w:spacing w:val="-4"/>
                <w:sz w:val="26"/>
                <w:szCs w:val="26"/>
                <w:lang w:eastAsia="vi-VN"/>
              </w:rPr>
              <w:t>của Thủ trưởng cơ quan thực hiện nhiệm vụ quản lý nhà nước theo chuyên ngành, lĩnh vực và một số chức danh khác</w:t>
            </w:r>
          </w:p>
        </w:tc>
        <w:tc>
          <w:tcPr>
            <w:tcW w:w="2693" w:type="dxa"/>
          </w:tcPr>
          <w:p w14:paraId="311F190A" w14:textId="3C7DD1AD" w:rsidR="00583D32" w:rsidRPr="00A07739" w:rsidRDefault="00583D32" w:rsidP="00583D32">
            <w:pPr>
              <w:shd w:val="clear" w:color="auto" w:fill="FFFFFF"/>
              <w:ind w:firstLine="34"/>
              <w:jc w:val="both"/>
              <w:rPr>
                <w:bCs/>
                <w:sz w:val="26"/>
                <w:szCs w:val="26"/>
                <w:lang w:eastAsia="vi-VN"/>
              </w:rPr>
            </w:pPr>
            <w:r w:rsidRPr="00A07739">
              <w:rPr>
                <w:bCs/>
                <w:sz w:val="26"/>
                <w:szCs w:val="26"/>
                <w:lang w:eastAsia="vi-VN"/>
              </w:rPr>
              <w:t xml:space="preserve">Dự thảo Nghị định phù hợp với </w:t>
            </w:r>
            <w:r w:rsidRPr="00A07739">
              <w:rPr>
                <w:bCs/>
                <w:spacing w:val="-4"/>
                <w:sz w:val="26"/>
                <w:szCs w:val="26"/>
                <w:lang w:eastAsia="vi-VN"/>
              </w:rPr>
              <w:t>Điều 37a Luật Xử lý vi phạm hành chính, Điều 6 Nghị định 189/2025/NĐ-CP</w:t>
            </w:r>
          </w:p>
        </w:tc>
        <w:tc>
          <w:tcPr>
            <w:tcW w:w="1984" w:type="dxa"/>
          </w:tcPr>
          <w:p w14:paraId="111055FA" w14:textId="2A0410B0" w:rsidR="00583D32" w:rsidRPr="00A07739" w:rsidRDefault="00583D32" w:rsidP="00583D32">
            <w:pPr>
              <w:shd w:val="clear" w:color="auto" w:fill="FFFFFF"/>
              <w:ind w:firstLine="32"/>
              <w:jc w:val="both"/>
              <w:rPr>
                <w:bCs/>
                <w:sz w:val="26"/>
                <w:szCs w:val="26"/>
              </w:rPr>
            </w:pPr>
            <w:r w:rsidRPr="00A07739">
              <w:rPr>
                <w:bCs/>
                <w:sz w:val="26"/>
                <w:szCs w:val="26"/>
              </w:rPr>
              <w:t>Giữ nguyên như dự thảo Nghị định</w:t>
            </w:r>
          </w:p>
        </w:tc>
      </w:tr>
      <w:tr w:rsidR="00A07739" w:rsidRPr="00A07739" w14:paraId="42979BFB" w14:textId="77777777" w:rsidTr="00862642">
        <w:tc>
          <w:tcPr>
            <w:tcW w:w="6476" w:type="dxa"/>
          </w:tcPr>
          <w:p w14:paraId="5D0531B6" w14:textId="04FE98A1" w:rsidR="00583D32" w:rsidRPr="00A07739" w:rsidRDefault="00583D32" w:rsidP="00583D32">
            <w:pPr>
              <w:jc w:val="both"/>
              <w:rPr>
                <w:b/>
                <w:bCs/>
                <w:sz w:val="26"/>
                <w:szCs w:val="26"/>
              </w:rPr>
            </w:pPr>
            <w:r w:rsidRPr="00A07739">
              <w:rPr>
                <w:b/>
                <w:bCs/>
                <w:sz w:val="26"/>
                <w:szCs w:val="26"/>
              </w:rPr>
              <w:t>“Điều 36. Áp dụng Nghị định xử phạt khác</w:t>
            </w:r>
          </w:p>
        </w:tc>
        <w:tc>
          <w:tcPr>
            <w:tcW w:w="3135" w:type="dxa"/>
          </w:tcPr>
          <w:p w14:paraId="2B510D54" w14:textId="77777777" w:rsidR="00583D32" w:rsidRPr="00A07739" w:rsidRDefault="00583D32" w:rsidP="00583D32">
            <w:pPr>
              <w:shd w:val="clear" w:color="auto" w:fill="FFFFFF"/>
              <w:ind w:firstLine="28"/>
              <w:jc w:val="both"/>
              <w:rPr>
                <w:bCs/>
                <w:spacing w:val="-4"/>
                <w:sz w:val="26"/>
                <w:szCs w:val="26"/>
                <w:lang w:eastAsia="vi-VN"/>
              </w:rPr>
            </w:pPr>
          </w:p>
        </w:tc>
        <w:tc>
          <w:tcPr>
            <w:tcW w:w="2693" w:type="dxa"/>
          </w:tcPr>
          <w:p w14:paraId="5F790CCE" w14:textId="77777777" w:rsidR="00583D32" w:rsidRPr="00A07739" w:rsidRDefault="00583D32" w:rsidP="00583D32">
            <w:pPr>
              <w:shd w:val="clear" w:color="auto" w:fill="FFFFFF"/>
              <w:ind w:firstLine="34"/>
              <w:jc w:val="both"/>
              <w:rPr>
                <w:bCs/>
                <w:sz w:val="26"/>
                <w:szCs w:val="26"/>
                <w:lang w:eastAsia="vi-VN"/>
              </w:rPr>
            </w:pPr>
          </w:p>
        </w:tc>
        <w:tc>
          <w:tcPr>
            <w:tcW w:w="1984" w:type="dxa"/>
          </w:tcPr>
          <w:p w14:paraId="41ED2B01" w14:textId="77777777" w:rsidR="00583D32" w:rsidRPr="00A07739" w:rsidRDefault="00583D32" w:rsidP="00583D32">
            <w:pPr>
              <w:shd w:val="clear" w:color="auto" w:fill="FFFFFF"/>
              <w:ind w:firstLine="32"/>
              <w:jc w:val="both"/>
              <w:rPr>
                <w:bCs/>
                <w:sz w:val="26"/>
                <w:szCs w:val="26"/>
              </w:rPr>
            </w:pPr>
          </w:p>
        </w:tc>
      </w:tr>
      <w:tr w:rsidR="00A07739" w:rsidRPr="00A07739" w14:paraId="7E5DF6FB" w14:textId="77777777" w:rsidTr="00862642">
        <w:tc>
          <w:tcPr>
            <w:tcW w:w="6476" w:type="dxa"/>
          </w:tcPr>
          <w:p w14:paraId="3631FFE7" w14:textId="77777777" w:rsidR="00583D32" w:rsidRPr="00A07739" w:rsidRDefault="00583D32" w:rsidP="00583D32">
            <w:pPr>
              <w:ind w:firstLine="567"/>
              <w:jc w:val="both"/>
              <w:rPr>
                <w:sz w:val="26"/>
                <w:szCs w:val="26"/>
              </w:rPr>
            </w:pPr>
            <w:r w:rsidRPr="00A07739">
              <w:rPr>
                <w:sz w:val="26"/>
                <w:szCs w:val="26"/>
              </w:rPr>
              <w:t xml:space="preserve"> 1. Người có thẩm quyền xử phạt vi phạm hành chính trong lĩnh vực hàng không dân dụng có thẩm quyền lập biên bản vi phạm hành chính; áp dụng hình thức xử phạt chính, xử phạt bổ sung; áp dụng các biện pháp khắc phục hậu quả </w:t>
            </w:r>
            <w:r w:rsidRPr="00A07739">
              <w:rPr>
                <w:sz w:val="26"/>
                <w:szCs w:val="26"/>
              </w:rPr>
              <w:lastRenderedPageBreak/>
              <w:t xml:space="preserve">đối với hành vi vi phạm hành chính quy định tại Nghị định này và các hành vi vi phạm hành chính xảy ra trong lĩnh vực hàng không dân dụng được quy định trong các Nghị định xử phạt vi phạm hành chính về giá, phí, lệ phí;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an ninh, trật tự, an toàn xã hội; phòng, chống tệ nạn xã hội; phòng cháy và chữa cháy; lĩnh vực bưu chính, viễn thông, công nghệ thông tin và tần số vô tuyến điện; hoạt động thương mại, sản xuất, buôn bán hàng giả, hàng cấm và bảo vệ quyền lợi người tiêu dùng; giáo dục nghề nghiệp; bảo vệ môi trường; tài nguyên nước và khoáng sản; y tế; văn hóa và quảng cáo. </w:t>
            </w:r>
          </w:p>
          <w:p w14:paraId="1E72F0F0" w14:textId="3733093A" w:rsidR="00583D32" w:rsidRPr="00A07739" w:rsidRDefault="00583D32" w:rsidP="00583D32">
            <w:pPr>
              <w:jc w:val="both"/>
              <w:rPr>
                <w:b/>
                <w:bCs/>
                <w:sz w:val="26"/>
                <w:szCs w:val="26"/>
              </w:rPr>
            </w:pPr>
            <w:r w:rsidRPr="00A07739">
              <w:rPr>
                <w:sz w:val="26"/>
                <w:szCs w:val="26"/>
              </w:rPr>
              <w:t>2. Nguyên tắc xác định và phân định thẩm quyền xử phạt vi phạm hành chính và áp dụng biện pháp khắc phục hậu quả tuân theo Điều 52 Luật xử lý vi phạm hành chính được sửa đổi, bổ sung tại Luật sửa đổi, bổ sung một số điều của Luật Xử lý vi phạm hành chính năm 2020 và năm 2025.</w:t>
            </w:r>
          </w:p>
        </w:tc>
        <w:tc>
          <w:tcPr>
            <w:tcW w:w="3135" w:type="dxa"/>
          </w:tcPr>
          <w:p w14:paraId="0D059C1F" w14:textId="37045C17" w:rsidR="00583D32" w:rsidRPr="00A07739" w:rsidRDefault="00583D32" w:rsidP="00583D32">
            <w:pPr>
              <w:shd w:val="clear" w:color="auto" w:fill="FFFFFF"/>
              <w:ind w:firstLine="28"/>
              <w:jc w:val="both"/>
              <w:rPr>
                <w:bCs/>
                <w:spacing w:val="-4"/>
                <w:sz w:val="26"/>
                <w:szCs w:val="26"/>
                <w:lang w:eastAsia="vi-VN"/>
              </w:rPr>
            </w:pPr>
            <w:r w:rsidRPr="00A07739">
              <w:rPr>
                <w:bCs/>
                <w:spacing w:val="-4"/>
                <w:sz w:val="26"/>
                <w:szCs w:val="26"/>
                <w:lang w:eastAsia="vi-VN"/>
              </w:rPr>
              <w:lastRenderedPageBreak/>
              <w:t xml:space="preserve">Nhiều hành vi vi phạm hành chính xảy ra trong lĩnh vực HKDD được quy định trong </w:t>
            </w:r>
            <w:r w:rsidRPr="00A07739">
              <w:rPr>
                <w:bCs/>
                <w:spacing w:val="-4"/>
                <w:sz w:val="26"/>
                <w:szCs w:val="26"/>
                <w:lang w:eastAsia="vi-VN"/>
              </w:rPr>
              <w:lastRenderedPageBreak/>
              <w:t xml:space="preserve">các Nghị định xử phạt hành chính khác. </w:t>
            </w:r>
          </w:p>
          <w:p w14:paraId="1FEC7B67" w14:textId="77777777" w:rsidR="00583D32" w:rsidRPr="00A07739" w:rsidRDefault="00583D32" w:rsidP="00583D32">
            <w:pPr>
              <w:shd w:val="clear" w:color="auto" w:fill="FFFFFF"/>
              <w:ind w:firstLine="28"/>
              <w:jc w:val="both"/>
              <w:rPr>
                <w:bCs/>
                <w:spacing w:val="-4"/>
                <w:sz w:val="26"/>
                <w:szCs w:val="26"/>
                <w:lang w:eastAsia="vi-VN"/>
              </w:rPr>
            </w:pPr>
            <w:r w:rsidRPr="00A07739">
              <w:rPr>
                <w:bCs/>
                <w:spacing w:val="-4"/>
                <w:sz w:val="26"/>
                <w:szCs w:val="26"/>
                <w:lang w:eastAsia="vi-VN"/>
              </w:rPr>
              <w:t>Điều 52 Luật Xử lý vi phạm hành chính và Điều 4 Nghị định 189/2025/NĐ-CP quy định nguyên tắc xác định thẩm quyền.</w:t>
            </w:r>
          </w:p>
          <w:p w14:paraId="3A91D6FE" w14:textId="77257172" w:rsidR="00583D32" w:rsidRPr="00A07739" w:rsidRDefault="00583D32" w:rsidP="00583D32">
            <w:pPr>
              <w:shd w:val="clear" w:color="auto" w:fill="FFFFFF"/>
              <w:ind w:firstLine="28"/>
              <w:jc w:val="both"/>
              <w:rPr>
                <w:bCs/>
                <w:spacing w:val="-4"/>
                <w:sz w:val="26"/>
                <w:szCs w:val="26"/>
                <w:lang w:eastAsia="vi-VN"/>
              </w:rPr>
            </w:pPr>
            <w:r w:rsidRPr="00A07739">
              <w:rPr>
                <w:bCs/>
                <w:spacing w:val="-4"/>
                <w:sz w:val="26"/>
                <w:szCs w:val="26"/>
                <w:lang w:eastAsia="vi-VN"/>
              </w:rPr>
              <w:t>Nghị định 162/2018/NĐ-CP quy định tham chiếu đến hành vi ở các nghị định có liên quan,  nhưng không còn phù hợp với mô hình tổ chức hiện này</w:t>
            </w:r>
          </w:p>
        </w:tc>
        <w:tc>
          <w:tcPr>
            <w:tcW w:w="2693" w:type="dxa"/>
          </w:tcPr>
          <w:p w14:paraId="07F1A3C5" w14:textId="755480DC" w:rsidR="00583D32" w:rsidRPr="00A07739" w:rsidRDefault="00583D32" w:rsidP="00583D32">
            <w:pPr>
              <w:shd w:val="clear" w:color="auto" w:fill="FFFFFF"/>
              <w:jc w:val="both"/>
              <w:rPr>
                <w:bCs/>
                <w:sz w:val="26"/>
                <w:szCs w:val="26"/>
                <w:lang w:eastAsia="vi-VN"/>
              </w:rPr>
            </w:pPr>
            <w:r w:rsidRPr="00A07739">
              <w:rPr>
                <w:bCs/>
                <w:sz w:val="26"/>
                <w:szCs w:val="26"/>
                <w:lang w:eastAsia="vi-VN"/>
              </w:rPr>
              <w:lastRenderedPageBreak/>
              <w:t xml:space="preserve">Dự thảo Nghị định phù hợp và tạo cơ sở cho việc áp dụng hành vi vi phạm hành chính ở </w:t>
            </w:r>
            <w:r w:rsidRPr="00A07739">
              <w:rPr>
                <w:bCs/>
                <w:sz w:val="26"/>
                <w:szCs w:val="26"/>
                <w:lang w:eastAsia="vi-VN"/>
              </w:rPr>
              <w:lastRenderedPageBreak/>
              <w:t>Nghị định khác có liên quan</w:t>
            </w:r>
          </w:p>
        </w:tc>
        <w:tc>
          <w:tcPr>
            <w:tcW w:w="1984" w:type="dxa"/>
          </w:tcPr>
          <w:p w14:paraId="5C2479B5" w14:textId="19545E45" w:rsidR="00583D32" w:rsidRPr="00A07739" w:rsidRDefault="00583D32" w:rsidP="00583D32">
            <w:pPr>
              <w:shd w:val="clear" w:color="auto" w:fill="FFFFFF"/>
              <w:ind w:firstLine="32"/>
              <w:jc w:val="both"/>
              <w:rPr>
                <w:bCs/>
                <w:sz w:val="26"/>
                <w:szCs w:val="26"/>
              </w:rPr>
            </w:pPr>
            <w:r w:rsidRPr="00A07739">
              <w:rPr>
                <w:bCs/>
                <w:sz w:val="26"/>
                <w:szCs w:val="26"/>
              </w:rPr>
              <w:lastRenderedPageBreak/>
              <w:t>Giữ nguyên như dự thảo Nghị định</w:t>
            </w:r>
          </w:p>
        </w:tc>
      </w:tr>
      <w:tr w:rsidR="00A07739" w:rsidRPr="00A07739" w14:paraId="469466D0" w14:textId="77777777" w:rsidTr="00862642">
        <w:tc>
          <w:tcPr>
            <w:tcW w:w="6476" w:type="dxa"/>
          </w:tcPr>
          <w:p w14:paraId="467AE3D5" w14:textId="37A0E82F" w:rsidR="00583D32" w:rsidRPr="00A07739" w:rsidRDefault="00583D32" w:rsidP="00583D32">
            <w:pPr>
              <w:jc w:val="both"/>
              <w:rPr>
                <w:sz w:val="26"/>
                <w:szCs w:val="26"/>
              </w:rPr>
            </w:pPr>
            <w:r w:rsidRPr="00A07739">
              <w:rPr>
                <w:b/>
                <w:bCs/>
                <w:sz w:val="26"/>
                <w:szCs w:val="26"/>
              </w:rPr>
              <w:lastRenderedPageBreak/>
              <w:t>Điều 37. Lập biên bản vi phạm hành chính</w:t>
            </w:r>
          </w:p>
        </w:tc>
        <w:tc>
          <w:tcPr>
            <w:tcW w:w="3135" w:type="dxa"/>
          </w:tcPr>
          <w:p w14:paraId="73833B9E" w14:textId="77777777" w:rsidR="00583D32" w:rsidRPr="00A07739" w:rsidRDefault="00583D32" w:rsidP="00583D32">
            <w:pPr>
              <w:shd w:val="clear" w:color="auto" w:fill="FFFFFF"/>
              <w:ind w:firstLine="28"/>
              <w:jc w:val="both"/>
              <w:rPr>
                <w:bCs/>
                <w:spacing w:val="-4"/>
                <w:sz w:val="26"/>
                <w:szCs w:val="26"/>
                <w:lang w:eastAsia="vi-VN"/>
              </w:rPr>
            </w:pPr>
          </w:p>
        </w:tc>
        <w:tc>
          <w:tcPr>
            <w:tcW w:w="2693" w:type="dxa"/>
          </w:tcPr>
          <w:p w14:paraId="0C93030E" w14:textId="77777777" w:rsidR="00583D32" w:rsidRPr="00A07739" w:rsidRDefault="00583D32" w:rsidP="00583D32">
            <w:pPr>
              <w:shd w:val="clear" w:color="auto" w:fill="FFFFFF"/>
              <w:jc w:val="both"/>
              <w:rPr>
                <w:bCs/>
                <w:sz w:val="26"/>
                <w:szCs w:val="26"/>
                <w:lang w:eastAsia="vi-VN"/>
              </w:rPr>
            </w:pPr>
          </w:p>
        </w:tc>
        <w:tc>
          <w:tcPr>
            <w:tcW w:w="1984" w:type="dxa"/>
          </w:tcPr>
          <w:p w14:paraId="7EE8DDDD" w14:textId="77777777" w:rsidR="00583D32" w:rsidRPr="00A07739" w:rsidRDefault="00583D32" w:rsidP="00583D32">
            <w:pPr>
              <w:shd w:val="clear" w:color="auto" w:fill="FFFFFF"/>
              <w:ind w:firstLine="32"/>
              <w:jc w:val="both"/>
              <w:rPr>
                <w:bCs/>
                <w:sz w:val="26"/>
                <w:szCs w:val="26"/>
              </w:rPr>
            </w:pPr>
          </w:p>
        </w:tc>
      </w:tr>
      <w:tr w:rsidR="00A07739" w:rsidRPr="00A07739" w14:paraId="47B1920D" w14:textId="77777777" w:rsidTr="00862642">
        <w:tc>
          <w:tcPr>
            <w:tcW w:w="6476" w:type="dxa"/>
          </w:tcPr>
          <w:p w14:paraId="61DEDC00" w14:textId="77777777" w:rsidR="00583D32" w:rsidRPr="00A07739" w:rsidRDefault="00583D32" w:rsidP="00583D32">
            <w:pPr>
              <w:jc w:val="both"/>
              <w:rPr>
                <w:sz w:val="26"/>
                <w:szCs w:val="26"/>
              </w:rPr>
            </w:pPr>
            <w:r w:rsidRPr="00A07739">
              <w:rPr>
                <w:sz w:val="26"/>
                <w:szCs w:val="26"/>
              </w:rPr>
              <w:t xml:space="preserve">1. Những người có thẩm quyền lập biên bản vi phạm hành chính trong lĩnh vực hàng không dân dụng bao gồm: </w:t>
            </w:r>
          </w:p>
          <w:p w14:paraId="3DAAD593" w14:textId="77777777" w:rsidR="00583D32" w:rsidRPr="00A07739" w:rsidRDefault="00583D32" w:rsidP="00583D32">
            <w:pPr>
              <w:jc w:val="both"/>
              <w:rPr>
                <w:sz w:val="26"/>
                <w:szCs w:val="26"/>
              </w:rPr>
            </w:pPr>
            <w:r w:rsidRPr="00A07739">
              <w:rPr>
                <w:sz w:val="26"/>
                <w:szCs w:val="26"/>
              </w:rPr>
              <w:t xml:space="preserve">a) Những người có thẩm quyền xử phạt vi phạm hành; </w:t>
            </w:r>
          </w:p>
          <w:p w14:paraId="5DD03F9E" w14:textId="77777777" w:rsidR="00583D32" w:rsidRPr="00A07739" w:rsidRDefault="00583D32" w:rsidP="00583D32">
            <w:pPr>
              <w:jc w:val="both"/>
              <w:rPr>
                <w:sz w:val="26"/>
                <w:szCs w:val="26"/>
              </w:rPr>
            </w:pPr>
            <w:r w:rsidRPr="00A07739">
              <w:rPr>
                <w:sz w:val="26"/>
                <w:szCs w:val="26"/>
              </w:rPr>
              <w:t xml:space="preserve">b) Thành viên đoàn kiểm tra khi tiến hành thanh tra; </w:t>
            </w:r>
          </w:p>
          <w:p w14:paraId="19257AB9" w14:textId="77777777" w:rsidR="00583D32" w:rsidRPr="00A07739" w:rsidRDefault="00583D32" w:rsidP="00583D32">
            <w:pPr>
              <w:jc w:val="both"/>
              <w:rPr>
                <w:sz w:val="26"/>
                <w:szCs w:val="26"/>
              </w:rPr>
            </w:pPr>
            <w:r w:rsidRPr="00A07739">
              <w:rPr>
                <w:sz w:val="26"/>
                <w:szCs w:val="26"/>
              </w:rPr>
              <w:t xml:space="preserve">c) Công chức, viên chức thuộc cơ quan mà người đứng đầu có thẩm quyền xử phạt vi phạm hành chính khi thực hiện nhiệm vụ thanh tra, kiểm tra, giám sát, xử lý vi phạm hoặc thi hành nhiệm vụ công vụ; </w:t>
            </w:r>
          </w:p>
          <w:p w14:paraId="35AEE5A7" w14:textId="21F10D88" w:rsidR="00583D32" w:rsidRPr="00A07739" w:rsidRDefault="00583D32" w:rsidP="00583D32">
            <w:pPr>
              <w:jc w:val="both"/>
              <w:rPr>
                <w:sz w:val="26"/>
                <w:szCs w:val="26"/>
              </w:rPr>
            </w:pPr>
            <w:r w:rsidRPr="00A07739">
              <w:rPr>
                <w:sz w:val="26"/>
                <w:szCs w:val="26"/>
              </w:rPr>
              <w:lastRenderedPageBreak/>
              <w:t xml:space="preserve"> d) Người chỉ huy tàu bay, thành viên tổ bay được người chỉ huy tàu bay giao lập biên bản vi phạm hành chính đối với hành vi vi phạm hành chính xảy ra trên tàu bay khi tàu bay đang bay. </w:t>
            </w:r>
          </w:p>
        </w:tc>
        <w:tc>
          <w:tcPr>
            <w:tcW w:w="3135" w:type="dxa"/>
          </w:tcPr>
          <w:p w14:paraId="11ACF975" w14:textId="77777777" w:rsidR="00583D32" w:rsidRPr="00A07739" w:rsidRDefault="00583D32" w:rsidP="00583D32">
            <w:pPr>
              <w:shd w:val="clear" w:color="auto" w:fill="FFFFFF"/>
              <w:ind w:firstLine="28"/>
              <w:jc w:val="both"/>
              <w:rPr>
                <w:bCs/>
                <w:spacing w:val="-4"/>
                <w:sz w:val="26"/>
                <w:szCs w:val="26"/>
                <w:lang w:eastAsia="vi-VN"/>
              </w:rPr>
            </w:pPr>
          </w:p>
        </w:tc>
        <w:tc>
          <w:tcPr>
            <w:tcW w:w="2693" w:type="dxa"/>
          </w:tcPr>
          <w:p w14:paraId="33EAC36A" w14:textId="77777777" w:rsidR="00583D32" w:rsidRPr="00A07739" w:rsidRDefault="00583D32" w:rsidP="00583D32">
            <w:pPr>
              <w:shd w:val="clear" w:color="auto" w:fill="FFFFFF"/>
              <w:jc w:val="both"/>
              <w:rPr>
                <w:bCs/>
                <w:sz w:val="26"/>
                <w:szCs w:val="26"/>
                <w:lang w:eastAsia="vi-VN"/>
              </w:rPr>
            </w:pPr>
          </w:p>
        </w:tc>
        <w:tc>
          <w:tcPr>
            <w:tcW w:w="1984" w:type="dxa"/>
          </w:tcPr>
          <w:p w14:paraId="50577F0A" w14:textId="77777777" w:rsidR="00583D32" w:rsidRPr="00A07739" w:rsidRDefault="00583D32" w:rsidP="00583D32">
            <w:pPr>
              <w:shd w:val="clear" w:color="auto" w:fill="FFFFFF"/>
              <w:ind w:firstLine="32"/>
              <w:jc w:val="both"/>
              <w:rPr>
                <w:bCs/>
                <w:sz w:val="26"/>
                <w:szCs w:val="26"/>
              </w:rPr>
            </w:pPr>
          </w:p>
        </w:tc>
      </w:tr>
      <w:tr w:rsidR="00A07739" w:rsidRPr="00A07739" w14:paraId="461154DA" w14:textId="77777777" w:rsidTr="00862642">
        <w:tc>
          <w:tcPr>
            <w:tcW w:w="6476" w:type="dxa"/>
          </w:tcPr>
          <w:p w14:paraId="18919AD1" w14:textId="733F3CF0" w:rsidR="00583D32" w:rsidRPr="00A07739" w:rsidRDefault="00583D32" w:rsidP="00583D32">
            <w:pPr>
              <w:jc w:val="both"/>
              <w:rPr>
                <w:sz w:val="26"/>
                <w:szCs w:val="26"/>
              </w:rPr>
            </w:pPr>
            <w:r w:rsidRPr="00A07739">
              <w:rPr>
                <w:sz w:val="26"/>
                <w:szCs w:val="26"/>
              </w:rPr>
              <w:lastRenderedPageBreak/>
              <w:t>2. Người chỉ huy tàu bay trên tàu bay mang quốc tịch Việt Nam có trách nhiệm tổ chức lập biên bản vi phạm hành chính đối với hành vi vi phạm hành chính xảy ra trên tàu bay đang bay.”</w:t>
            </w:r>
          </w:p>
        </w:tc>
        <w:tc>
          <w:tcPr>
            <w:tcW w:w="3135" w:type="dxa"/>
          </w:tcPr>
          <w:p w14:paraId="1E26A84E" w14:textId="77777777" w:rsidR="00583D32" w:rsidRPr="00A07739" w:rsidRDefault="00583D32" w:rsidP="00583D32">
            <w:pPr>
              <w:shd w:val="clear" w:color="auto" w:fill="FFFFFF"/>
              <w:ind w:firstLine="28"/>
              <w:jc w:val="both"/>
              <w:rPr>
                <w:bCs/>
                <w:spacing w:val="-4"/>
                <w:sz w:val="26"/>
                <w:szCs w:val="26"/>
                <w:lang w:eastAsia="vi-VN"/>
              </w:rPr>
            </w:pPr>
            <w:r w:rsidRPr="00A07739">
              <w:rPr>
                <w:bCs/>
                <w:spacing w:val="-4"/>
                <w:sz w:val="26"/>
                <w:szCs w:val="26"/>
                <w:lang w:eastAsia="vi-VN"/>
              </w:rPr>
              <w:t>Nghị đinh 190/2025/NĐ-CP quy định: T</w:t>
            </w:r>
            <w:r w:rsidRPr="00A07739">
              <w:rPr>
                <w:bCs/>
                <w:spacing w:val="-4"/>
                <w:sz w:val="26"/>
                <w:szCs w:val="26"/>
                <w:lang w:val="en" w:eastAsia="vi-VN"/>
              </w:rPr>
              <w:t>rư</w:t>
            </w:r>
            <w:r w:rsidRPr="00A07739">
              <w:rPr>
                <w:bCs/>
                <w:spacing w:val="-4"/>
                <w:sz w:val="26"/>
                <w:szCs w:val="26"/>
                <w:lang w:eastAsia="vi-VN"/>
              </w:rPr>
              <w:t xml:space="preserve">ờng hợp vi phạm hành chính xảy ra trên biển hoặc trên tàu bay, tàu biển, phương tiện thủy nội địa, tàu hỏa, thì người có thẩm quyền lập biên bản vi phạm hành chính hoặc người chỉ huy tàu bay, thuyền trưởng, trưởng tàu hoặc người được chỉ huy tàu bay, thuyền trưởng, trưởng tàu giao nhiệm vụ tiến hành lập biên bản vi phạm hành chính theo quy định tại khoản 4 Điều này và chuyển cho người có thẩm quyền xử phạt vi phạm hành chính trong thời hạn 03 ngày làm việc, kể từ ngày vào đến bờ hoặc ngày tàu bay, tàu biển, phương tiện thủy nội địa, tàu hỏa về đến sân bay, bến cảng, nhà ga. Trường hợp tại thời </w:t>
            </w:r>
            <w:r w:rsidRPr="00A07739">
              <w:rPr>
                <w:bCs/>
                <w:spacing w:val="-4"/>
                <w:sz w:val="26"/>
                <w:szCs w:val="26"/>
                <w:lang w:eastAsia="vi-VN"/>
              </w:rPr>
              <w:lastRenderedPageBreak/>
              <w:t>điểm vào đến bờ, về đến sân bay, bến cảng, nhà ga mà chưa lập được biên bản vi phạm hành chính, thì thực hiện lập biên bản vi phạm hành chính và thời hạn chuyển biên bản được thực hiện theo quy định tại điểm a khoản này.</w:t>
            </w:r>
          </w:p>
          <w:p w14:paraId="24ED1394" w14:textId="25DAA7B8" w:rsidR="00583D32" w:rsidRPr="00A07739" w:rsidRDefault="00583D32" w:rsidP="00583D32">
            <w:pPr>
              <w:shd w:val="clear" w:color="auto" w:fill="FFFFFF"/>
              <w:ind w:firstLine="28"/>
              <w:jc w:val="both"/>
              <w:rPr>
                <w:bCs/>
                <w:spacing w:val="-4"/>
                <w:sz w:val="26"/>
                <w:szCs w:val="26"/>
                <w:lang w:eastAsia="vi-VN"/>
              </w:rPr>
            </w:pPr>
            <w:r w:rsidRPr="00A07739">
              <w:rPr>
                <w:bCs/>
                <w:spacing w:val="-4"/>
                <w:sz w:val="26"/>
                <w:szCs w:val="26"/>
                <w:lang w:eastAsia="vi-VN"/>
              </w:rPr>
              <w:t>Ngh</w:t>
            </w:r>
            <w:r w:rsidRPr="00A07739">
              <w:rPr>
                <w:bCs/>
                <w:spacing w:val="-4"/>
                <w:sz w:val="26"/>
                <w:szCs w:val="26"/>
                <w:lang w:val="vi-VN" w:eastAsia="vi-VN"/>
              </w:rPr>
              <w:t xml:space="preserve">ị định </w:t>
            </w:r>
            <w:r w:rsidRPr="00A07739">
              <w:rPr>
                <w:bCs/>
                <w:spacing w:val="-4"/>
                <w:sz w:val="26"/>
                <w:szCs w:val="26"/>
                <w:lang w:eastAsia="vi-VN"/>
              </w:rPr>
              <w:t xml:space="preserve">số 184/2025/NĐ-CP ngày 01/7/2025 của Chính phủ </w:t>
            </w:r>
            <w:r w:rsidRPr="00A07739">
              <w:rPr>
                <w:bCs/>
                <w:spacing w:val="-4"/>
                <w:sz w:val="26"/>
                <w:szCs w:val="26"/>
                <w:lang w:val="vi-VN" w:eastAsia="vi-VN"/>
              </w:rPr>
              <w:t>quy định ph</w:t>
            </w:r>
            <w:r w:rsidRPr="00A07739">
              <w:rPr>
                <w:bCs/>
                <w:spacing w:val="-4"/>
                <w:sz w:val="26"/>
                <w:szCs w:val="26"/>
                <w:lang w:eastAsia="vi-VN"/>
              </w:rPr>
              <w:t>ân đ</w:t>
            </w:r>
            <w:r w:rsidRPr="00A07739">
              <w:rPr>
                <w:bCs/>
                <w:spacing w:val="-4"/>
                <w:sz w:val="26"/>
                <w:szCs w:val="26"/>
                <w:lang w:val="vi-VN" w:eastAsia="vi-VN"/>
              </w:rPr>
              <w:t>ịnh thẩm quyền khi tổ chức ch</w:t>
            </w:r>
            <w:r w:rsidRPr="00A07739">
              <w:rPr>
                <w:bCs/>
                <w:spacing w:val="-4"/>
                <w:sz w:val="26"/>
                <w:szCs w:val="26"/>
                <w:lang w:eastAsia="vi-VN"/>
              </w:rPr>
              <w:t>ính quy</w:t>
            </w:r>
            <w:r w:rsidRPr="00A07739">
              <w:rPr>
                <w:bCs/>
                <w:spacing w:val="-4"/>
                <w:sz w:val="26"/>
                <w:szCs w:val="26"/>
                <w:lang w:val="vi-VN" w:eastAsia="vi-VN"/>
              </w:rPr>
              <w:t>ền địa phương 02 cấp v</w:t>
            </w:r>
            <w:r w:rsidRPr="00A07739">
              <w:rPr>
                <w:bCs/>
                <w:spacing w:val="-4"/>
                <w:sz w:val="26"/>
                <w:szCs w:val="26"/>
                <w:lang w:eastAsia="vi-VN"/>
              </w:rPr>
              <w:t>à s</w:t>
            </w:r>
            <w:r w:rsidRPr="00A07739">
              <w:rPr>
                <w:bCs/>
                <w:spacing w:val="-4"/>
                <w:sz w:val="26"/>
                <w:szCs w:val="26"/>
                <w:lang w:val="vi-VN" w:eastAsia="vi-VN"/>
              </w:rPr>
              <w:t>ửa đổi, bổ sung một số điều của c</w:t>
            </w:r>
            <w:r w:rsidRPr="00A07739">
              <w:rPr>
                <w:bCs/>
                <w:spacing w:val="-4"/>
                <w:sz w:val="26"/>
                <w:szCs w:val="26"/>
                <w:lang w:eastAsia="vi-VN"/>
              </w:rPr>
              <w:t>ác Ngh</w:t>
            </w:r>
            <w:r w:rsidRPr="00A07739">
              <w:rPr>
                <w:bCs/>
                <w:spacing w:val="-4"/>
                <w:sz w:val="26"/>
                <w:szCs w:val="26"/>
                <w:lang w:val="vi-VN" w:eastAsia="vi-VN"/>
              </w:rPr>
              <w:t>ị định của Ch</w:t>
            </w:r>
            <w:r w:rsidRPr="00A07739">
              <w:rPr>
                <w:bCs/>
                <w:spacing w:val="-4"/>
                <w:sz w:val="26"/>
                <w:szCs w:val="26"/>
                <w:lang w:eastAsia="vi-VN"/>
              </w:rPr>
              <w:t>ính ph</w:t>
            </w:r>
            <w:r w:rsidRPr="00A07739">
              <w:rPr>
                <w:bCs/>
                <w:spacing w:val="-4"/>
                <w:sz w:val="26"/>
                <w:szCs w:val="26"/>
                <w:lang w:val="vi-VN" w:eastAsia="vi-VN"/>
              </w:rPr>
              <w:t>ủ trong lĩnh vực an ninh, trật tự</w:t>
            </w:r>
            <w:r w:rsidRPr="00A07739">
              <w:rPr>
                <w:bCs/>
                <w:spacing w:val="-4"/>
                <w:sz w:val="26"/>
                <w:szCs w:val="26"/>
                <w:lang w:eastAsia="vi-VN"/>
              </w:rPr>
              <w:t xml:space="preserve"> chuyển nhiệm vụ bảo đảm an ninh hàng không về Bộ Công an</w:t>
            </w:r>
          </w:p>
        </w:tc>
        <w:tc>
          <w:tcPr>
            <w:tcW w:w="2693" w:type="dxa"/>
          </w:tcPr>
          <w:p w14:paraId="3614CB77" w14:textId="3D2E5A50" w:rsidR="00583D32" w:rsidRPr="00A07739" w:rsidRDefault="00583D32" w:rsidP="00583D32">
            <w:pPr>
              <w:shd w:val="clear" w:color="auto" w:fill="FFFFFF"/>
              <w:jc w:val="both"/>
              <w:rPr>
                <w:bCs/>
                <w:sz w:val="26"/>
                <w:szCs w:val="26"/>
                <w:lang w:eastAsia="vi-VN"/>
              </w:rPr>
            </w:pPr>
            <w:r w:rsidRPr="00A07739">
              <w:rPr>
                <w:bCs/>
                <w:sz w:val="26"/>
                <w:szCs w:val="26"/>
                <w:lang w:eastAsia="vi-VN"/>
              </w:rPr>
              <w:lastRenderedPageBreak/>
              <w:t xml:space="preserve">Dự thảo Nghị định phù hợp với Nghị định 184/2025/NĐ-CP và </w:t>
            </w:r>
            <w:r w:rsidRPr="00A07739">
              <w:rPr>
                <w:bCs/>
                <w:spacing w:val="-4"/>
                <w:sz w:val="26"/>
                <w:szCs w:val="26"/>
                <w:lang w:eastAsia="vi-VN"/>
              </w:rPr>
              <w:t>Nghị đinh 190/2025/NĐ-CP</w:t>
            </w:r>
          </w:p>
        </w:tc>
        <w:tc>
          <w:tcPr>
            <w:tcW w:w="1984" w:type="dxa"/>
          </w:tcPr>
          <w:p w14:paraId="56CE5EA2" w14:textId="0E82DA59" w:rsidR="00583D32" w:rsidRPr="00A07739" w:rsidRDefault="00583D32" w:rsidP="00583D32">
            <w:pPr>
              <w:shd w:val="clear" w:color="auto" w:fill="FFFFFF"/>
              <w:ind w:firstLine="32"/>
              <w:jc w:val="both"/>
              <w:rPr>
                <w:bCs/>
                <w:sz w:val="26"/>
                <w:szCs w:val="26"/>
              </w:rPr>
            </w:pPr>
            <w:r w:rsidRPr="00A07739">
              <w:rPr>
                <w:bCs/>
                <w:sz w:val="26"/>
                <w:szCs w:val="26"/>
              </w:rPr>
              <w:t>Giữ nguyên như dự thảo Nghị định</w:t>
            </w:r>
          </w:p>
        </w:tc>
      </w:tr>
    </w:tbl>
    <w:p w14:paraId="49231B56" w14:textId="77777777" w:rsidR="00AD6612" w:rsidRPr="00A07739" w:rsidRDefault="00AD6612" w:rsidP="005307DE">
      <w:pPr>
        <w:rPr>
          <w:sz w:val="26"/>
          <w:szCs w:val="26"/>
        </w:rPr>
      </w:pPr>
    </w:p>
    <w:sectPr w:rsidR="00AD6612" w:rsidRPr="00A07739" w:rsidSect="00583D32">
      <w:headerReference w:type="default" r:id="rId11"/>
      <w:footerReference w:type="even" r:id="rId12"/>
      <w:footerReference w:type="default" r:id="rId13"/>
      <w:pgSz w:w="16838" w:h="11906" w:orient="landscape" w:code="9"/>
      <w:pgMar w:top="1134" w:right="1134" w:bottom="1134" w:left="1134" w:header="794" w:footer="567"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7E54D" w14:textId="77777777" w:rsidR="00E325BA" w:rsidRDefault="00E325BA">
      <w:r>
        <w:separator/>
      </w:r>
    </w:p>
  </w:endnote>
  <w:endnote w:type="continuationSeparator" w:id="0">
    <w:p w14:paraId="08913431" w14:textId="77777777" w:rsidR="00E325BA" w:rsidRDefault="00E3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2B8E" w14:textId="77777777" w:rsidR="000F031C" w:rsidRDefault="000F031C" w:rsidP="00735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5B93C" w14:textId="77777777" w:rsidR="000F031C" w:rsidRDefault="000F031C" w:rsidP="00A76D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65F4" w14:textId="77777777" w:rsidR="000F031C" w:rsidRDefault="000F031C" w:rsidP="00A76D3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5B18" w14:textId="77777777" w:rsidR="00583D32" w:rsidRDefault="00583D32" w:rsidP="0082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0A5E6" w14:textId="77777777" w:rsidR="00583D32" w:rsidRDefault="00583D32" w:rsidP="0082220E">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761F" w14:textId="77777777" w:rsidR="00583D32" w:rsidRDefault="00583D32" w:rsidP="0082220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72560" w14:textId="77777777" w:rsidR="00E325BA" w:rsidRDefault="00E325BA">
      <w:r>
        <w:separator/>
      </w:r>
    </w:p>
  </w:footnote>
  <w:footnote w:type="continuationSeparator" w:id="0">
    <w:p w14:paraId="1EEA3623" w14:textId="77777777" w:rsidR="00E325BA" w:rsidRDefault="00E325BA">
      <w:r>
        <w:continuationSeparator/>
      </w:r>
    </w:p>
  </w:footnote>
  <w:footnote w:id="1">
    <w:p w14:paraId="00F3DB1D" w14:textId="77777777" w:rsidR="000F031C" w:rsidRDefault="000F031C" w:rsidP="00C9220B">
      <w:pPr>
        <w:jc w:val="both"/>
        <w:rPr>
          <w:sz w:val="20"/>
          <w:szCs w:val="20"/>
        </w:rPr>
      </w:pPr>
      <w:r w:rsidRPr="002E0653">
        <w:rPr>
          <w:rStyle w:val="FootnoteReference"/>
          <w:sz w:val="20"/>
          <w:szCs w:val="20"/>
        </w:rPr>
        <w:footnoteRef/>
      </w:r>
      <w:r w:rsidRPr="002E0653">
        <w:rPr>
          <w:sz w:val="20"/>
          <w:szCs w:val="20"/>
        </w:rPr>
        <w:t xml:space="preserve"> </w:t>
      </w:r>
      <w:r>
        <w:rPr>
          <w:sz w:val="20"/>
          <w:szCs w:val="20"/>
        </w:rPr>
        <w:t xml:space="preserve">(i) Ngày 14/3/2025, </w:t>
      </w:r>
      <w:r w:rsidRPr="002E0653">
        <w:rPr>
          <w:sz w:val="20"/>
          <w:szCs w:val="20"/>
        </w:rPr>
        <w:t>Bộ Chính trị</w:t>
      </w:r>
      <w:r>
        <w:rPr>
          <w:sz w:val="20"/>
          <w:szCs w:val="20"/>
        </w:rPr>
        <w:t>, Ban Bí thư</w:t>
      </w:r>
      <w:r w:rsidRPr="002E0653">
        <w:rPr>
          <w:sz w:val="20"/>
          <w:szCs w:val="20"/>
        </w:rPr>
        <w:t xml:space="preserve"> có Kết luận số 131-KL/TW cho ý kiến về chủ trương sắp xếp, tổ chức lại đơn vị hành chính các cấp và xây dựng mô hình tổ chức chính quyền địa phương 02 cấp</w:t>
      </w:r>
      <w:r>
        <w:rPr>
          <w:sz w:val="20"/>
          <w:szCs w:val="20"/>
        </w:rPr>
        <w:t xml:space="preserve">. </w:t>
      </w:r>
    </w:p>
    <w:p w14:paraId="26299D56" w14:textId="77777777" w:rsidR="000F031C" w:rsidRPr="002E0653" w:rsidRDefault="000F031C" w:rsidP="00C9220B">
      <w:pPr>
        <w:jc w:val="both"/>
        <w:rPr>
          <w:sz w:val="20"/>
          <w:szCs w:val="20"/>
        </w:rPr>
      </w:pPr>
      <w:r>
        <w:rPr>
          <w:sz w:val="20"/>
          <w:szCs w:val="20"/>
        </w:rPr>
        <w:t xml:space="preserve">   (ii) Ngày 28/3/2025, Bộ Chính trị, Ban Bí thư có</w:t>
      </w:r>
      <w:r w:rsidRPr="002E0653">
        <w:rPr>
          <w:sz w:val="20"/>
          <w:szCs w:val="20"/>
        </w:rPr>
        <w:t xml:space="preserve"> Kết luận số 137-KL/TW cho ý kiến cụ thể định hướng chủ trương trong việc sắp xếp lại chính quyền cấp tỉnh, tổ chức lại chính quyền cấp xã, xây dựng chính quyền địa phương 02 cấp.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C7C0" w14:textId="6D1C2467" w:rsidR="000F031C" w:rsidRPr="00C85B83" w:rsidRDefault="000F031C">
    <w:pPr>
      <w:pStyle w:val="Header"/>
      <w:jc w:val="center"/>
      <w:rPr>
        <w:sz w:val="26"/>
        <w:szCs w:val="26"/>
      </w:rPr>
    </w:pPr>
    <w:r w:rsidRPr="00C85B83">
      <w:rPr>
        <w:sz w:val="26"/>
        <w:szCs w:val="26"/>
      </w:rPr>
      <w:fldChar w:fldCharType="begin"/>
    </w:r>
    <w:r w:rsidRPr="00C85B83">
      <w:rPr>
        <w:sz w:val="26"/>
        <w:szCs w:val="26"/>
      </w:rPr>
      <w:instrText xml:space="preserve"> PAGE   \* MERGEFORMAT </w:instrText>
    </w:r>
    <w:r w:rsidRPr="00C85B83">
      <w:rPr>
        <w:sz w:val="26"/>
        <w:szCs w:val="26"/>
      </w:rPr>
      <w:fldChar w:fldCharType="separate"/>
    </w:r>
    <w:r w:rsidR="00A07739">
      <w:rPr>
        <w:noProof/>
        <w:sz w:val="26"/>
        <w:szCs w:val="26"/>
      </w:rPr>
      <w:t>2</w:t>
    </w:r>
    <w:r w:rsidRPr="00C85B83">
      <w:rPr>
        <w:noProof/>
        <w:sz w:val="26"/>
        <w:szCs w:val="26"/>
      </w:rPr>
      <w:fldChar w:fldCharType="end"/>
    </w:r>
  </w:p>
  <w:p w14:paraId="0F4E027F" w14:textId="77777777" w:rsidR="000F031C" w:rsidRDefault="000F03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2316" w14:textId="1A58BEE5" w:rsidR="00583D32" w:rsidRDefault="00583D32">
    <w:pPr>
      <w:pStyle w:val="Header"/>
      <w:jc w:val="center"/>
    </w:pPr>
    <w:r>
      <w:fldChar w:fldCharType="begin"/>
    </w:r>
    <w:r>
      <w:instrText xml:space="preserve"> PAGE   \* MERGEFORMAT </w:instrText>
    </w:r>
    <w:r>
      <w:fldChar w:fldCharType="separate"/>
    </w:r>
    <w:r w:rsidR="00A07739">
      <w:rPr>
        <w:noProof/>
      </w:rPr>
      <w:t>17</w:t>
    </w:r>
    <w:r>
      <w:fldChar w:fldCharType="end"/>
    </w:r>
  </w:p>
  <w:p w14:paraId="438AC00F" w14:textId="77777777" w:rsidR="00583D32" w:rsidRDefault="00583D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92F172"/>
    <w:lvl w:ilvl="0">
      <w:numFmt w:val="bullet"/>
      <w:lvlText w:val="*"/>
      <w:lvlJc w:val="left"/>
    </w:lvl>
  </w:abstractNum>
  <w:abstractNum w:abstractNumId="1" w15:restartNumberingAfterBreak="0">
    <w:nsid w:val="01B5195C"/>
    <w:multiLevelType w:val="hybridMultilevel"/>
    <w:tmpl w:val="20D83F32"/>
    <w:lvl w:ilvl="0" w:tplc="8FEEF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74013"/>
    <w:multiLevelType w:val="hybridMultilevel"/>
    <w:tmpl w:val="EC2CE00E"/>
    <w:lvl w:ilvl="0" w:tplc="00DE9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2723D"/>
    <w:multiLevelType w:val="hybridMultilevel"/>
    <w:tmpl w:val="2A60190A"/>
    <w:lvl w:ilvl="0" w:tplc="0508662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15:restartNumberingAfterBreak="0">
    <w:nsid w:val="1E820693"/>
    <w:multiLevelType w:val="hybridMultilevel"/>
    <w:tmpl w:val="111004C0"/>
    <w:lvl w:ilvl="0" w:tplc="BCC0C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31E1D"/>
    <w:multiLevelType w:val="hybridMultilevel"/>
    <w:tmpl w:val="09EAD2EE"/>
    <w:lvl w:ilvl="0" w:tplc="FCC2392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2397F99"/>
    <w:multiLevelType w:val="hybridMultilevel"/>
    <w:tmpl w:val="9916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45D4C"/>
    <w:multiLevelType w:val="hybridMultilevel"/>
    <w:tmpl w:val="55DC3850"/>
    <w:lvl w:ilvl="0" w:tplc="2F6ED6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8036E3A"/>
    <w:multiLevelType w:val="hybridMultilevel"/>
    <w:tmpl w:val="BB9A7852"/>
    <w:lvl w:ilvl="0" w:tplc="A93AB6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D35A45"/>
    <w:multiLevelType w:val="hybridMultilevel"/>
    <w:tmpl w:val="E5769B5A"/>
    <w:lvl w:ilvl="0" w:tplc="9AFC247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ED1AA8"/>
    <w:multiLevelType w:val="hybridMultilevel"/>
    <w:tmpl w:val="33522E2E"/>
    <w:lvl w:ilvl="0" w:tplc="FD9A99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3E7AAC"/>
    <w:multiLevelType w:val="hybridMultilevel"/>
    <w:tmpl w:val="C7C8E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F658B"/>
    <w:multiLevelType w:val="hybridMultilevel"/>
    <w:tmpl w:val="ED8E2142"/>
    <w:lvl w:ilvl="0" w:tplc="25D246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6B3A0D"/>
    <w:multiLevelType w:val="hybridMultilevel"/>
    <w:tmpl w:val="53EAA7FC"/>
    <w:lvl w:ilvl="0" w:tplc="166EE7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8F1AA2"/>
    <w:multiLevelType w:val="hybridMultilevel"/>
    <w:tmpl w:val="EBB06D64"/>
    <w:lvl w:ilvl="0" w:tplc="AC7C7F52">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EF60A55"/>
    <w:multiLevelType w:val="hybridMultilevel"/>
    <w:tmpl w:val="6A3AAECC"/>
    <w:lvl w:ilvl="0" w:tplc="CF0EF5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4"/>
  </w:num>
  <w:num w:numId="4">
    <w:abstractNumId w:val="2"/>
  </w:num>
  <w:num w:numId="5">
    <w:abstractNumId w:val="10"/>
  </w:num>
  <w:num w:numId="6">
    <w:abstractNumId w:val="12"/>
  </w:num>
  <w:num w:numId="7">
    <w:abstractNumId w:val="9"/>
  </w:num>
  <w:num w:numId="8">
    <w:abstractNumId w:val="7"/>
  </w:num>
  <w:num w:numId="9">
    <w:abstractNumId w:val="14"/>
  </w:num>
  <w:num w:numId="10">
    <w:abstractNumId w:val="15"/>
  </w:num>
  <w:num w:numId="11">
    <w:abstractNumId w:val="5"/>
  </w:num>
  <w:num w:numId="12">
    <w:abstractNumId w:val="13"/>
  </w:num>
  <w:num w:numId="13">
    <w:abstractNumId w:val="1"/>
  </w:num>
  <w:num w:numId="14">
    <w:abstractNumId w:val="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A6"/>
    <w:rsid w:val="00000AE4"/>
    <w:rsid w:val="00002A2A"/>
    <w:rsid w:val="000032B5"/>
    <w:rsid w:val="0000365A"/>
    <w:rsid w:val="00003C30"/>
    <w:rsid w:val="000043EE"/>
    <w:rsid w:val="00004A37"/>
    <w:rsid w:val="00005328"/>
    <w:rsid w:val="000146AD"/>
    <w:rsid w:val="000158DD"/>
    <w:rsid w:val="00016409"/>
    <w:rsid w:val="000228EC"/>
    <w:rsid w:val="00022BB6"/>
    <w:rsid w:val="00023EC4"/>
    <w:rsid w:val="00024579"/>
    <w:rsid w:val="00025609"/>
    <w:rsid w:val="00027CD5"/>
    <w:rsid w:val="000312AE"/>
    <w:rsid w:val="00031869"/>
    <w:rsid w:val="00031BCB"/>
    <w:rsid w:val="00031C46"/>
    <w:rsid w:val="00031E01"/>
    <w:rsid w:val="00032AC6"/>
    <w:rsid w:val="00033920"/>
    <w:rsid w:val="00033CCC"/>
    <w:rsid w:val="00034498"/>
    <w:rsid w:val="00034C38"/>
    <w:rsid w:val="00037ACF"/>
    <w:rsid w:val="000403BC"/>
    <w:rsid w:val="00046ADC"/>
    <w:rsid w:val="00047AA0"/>
    <w:rsid w:val="00050161"/>
    <w:rsid w:val="000501C9"/>
    <w:rsid w:val="000502D4"/>
    <w:rsid w:val="00050D2B"/>
    <w:rsid w:val="000513B9"/>
    <w:rsid w:val="000522B3"/>
    <w:rsid w:val="0005367F"/>
    <w:rsid w:val="0005475D"/>
    <w:rsid w:val="00056E83"/>
    <w:rsid w:val="00060C61"/>
    <w:rsid w:val="00060FBC"/>
    <w:rsid w:val="00061B85"/>
    <w:rsid w:val="00061C20"/>
    <w:rsid w:val="0006416F"/>
    <w:rsid w:val="000662EE"/>
    <w:rsid w:val="00066585"/>
    <w:rsid w:val="000675DC"/>
    <w:rsid w:val="00070305"/>
    <w:rsid w:val="00071C71"/>
    <w:rsid w:val="000747FB"/>
    <w:rsid w:val="00076FB8"/>
    <w:rsid w:val="0007736B"/>
    <w:rsid w:val="00077C9A"/>
    <w:rsid w:val="000801C1"/>
    <w:rsid w:val="00080AF5"/>
    <w:rsid w:val="00081601"/>
    <w:rsid w:val="000820A1"/>
    <w:rsid w:val="00091473"/>
    <w:rsid w:val="000921E6"/>
    <w:rsid w:val="00093F7F"/>
    <w:rsid w:val="00095E23"/>
    <w:rsid w:val="000A0702"/>
    <w:rsid w:val="000A2E25"/>
    <w:rsid w:val="000A5E18"/>
    <w:rsid w:val="000A623E"/>
    <w:rsid w:val="000A6497"/>
    <w:rsid w:val="000A6B2C"/>
    <w:rsid w:val="000A7D73"/>
    <w:rsid w:val="000B19BA"/>
    <w:rsid w:val="000B3299"/>
    <w:rsid w:val="000B4FE8"/>
    <w:rsid w:val="000B79FD"/>
    <w:rsid w:val="000C14A6"/>
    <w:rsid w:val="000C176A"/>
    <w:rsid w:val="000C3FE8"/>
    <w:rsid w:val="000C67E1"/>
    <w:rsid w:val="000C6876"/>
    <w:rsid w:val="000C7A22"/>
    <w:rsid w:val="000C7EDF"/>
    <w:rsid w:val="000D26E9"/>
    <w:rsid w:val="000D5291"/>
    <w:rsid w:val="000D7220"/>
    <w:rsid w:val="000D7850"/>
    <w:rsid w:val="000D7BFA"/>
    <w:rsid w:val="000E1702"/>
    <w:rsid w:val="000E40DB"/>
    <w:rsid w:val="000E4505"/>
    <w:rsid w:val="000E4BC9"/>
    <w:rsid w:val="000E6B72"/>
    <w:rsid w:val="000E6D96"/>
    <w:rsid w:val="000E6FAD"/>
    <w:rsid w:val="000F031C"/>
    <w:rsid w:val="000F2A93"/>
    <w:rsid w:val="000F327F"/>
    <w:rsid w:val="000F59D7"/>
    <w:rsid w:val="000F6044"/>
    <w:rsid w:val="00103564"/>
    <w:rsid w:val="00103760"/>
    <w:rsid w:val="00104BAD"/>
    <w:rsid w:val="00106CCF"/>
    <w:rsid w:val="00107AE1"/>
    <w:rsid w:val="0011042B"/>
    <w:rsid w:val="001118C6"/>
    <w:rsid w:val="00112CFF"/>
    <w:rsid w:val="0011383C"/>
    <w:rsid w:val="00116098"/>
    <w:rsid w:val="001174CE"/>
    <w:rsid w:val="001175BE"/>
    <w:rsid w:val="00122614"/>
    <w:rsid w:val="00122B81"/>
    <w:rsid w:val="00125A03"/>
    <w:rsid w:val="00127039"/>
    <w:rsid w:val="00130025"/>
    <w:rsid w:val="00130FA0"/>
    <w:rsid w:val="001318CD"/>
    <w:rsid w:val="00132A08"/>
    <w:rsid w:val="001353F4"/>
    <w:rsid w:val="00135F49"/>
    <w:rsid w:val="001361C4"/>
    <w:rsid w:val="00140038"/>
    <w:rsid w:val="0014076C"/>
    <w:rsid w:val="001416D7"/>
    <w:rsid w:val="001455C6"/>
    <w:rsid w:val="00152109"/>
    <w:rsid w:val="001527D7"/>
    <w:rsid w:val="001527F1"/>
    <w:rsid w:val="00153AB4"/>
    <w:rsid w:val="00154A48"/>
    <w:rsid w:val="00156346"/>
    <w:rsid w:val="0015687B"/>
    <w:rsid w:val="00157DBA"/>
    <w:rsid w:val="00162BAE"/>
    <w:rsid w:val="00166D8E"/>
    <w:rsid w:val="0017178B"/>
    <w:rsid w:val="001720C8"/>
    <w:rsid w:val="00173B38"/>
    <w:rsid w:val="00175C8F"/>
    <w:rsid w:val="001778CE"/>
    <w:rsid w:val="001814F7"/>
    <w:rsid w:val="00181FE5"/>
    <w:rsid w:val="00185261"/>
    <w:rsid w:val="001855EF"/>
    <w:rsid w:val="00187B77"/>
    <w:rsid w:val="00190BCD"/>
    <w:rsid w:val="001915CD"/>
    <w:rsid w:val="00191DC5"/>
    <w:rsid w:val="00192F27"/>
    <w:rsid w:val="0019422F"/>
    <w:rsid w:val="00195EFA"/>
    <w:rsid w:val="00197380"/>
    <w:rsid w:val="0019778C"/>
    <w:rsid w:val="001A312D"/>
    <w:rsid w:val="001A353D"/>
    <w:rsid w:val="001A3DEA"/>
    <w:rsid w:val="001A44D4"/>
    <w:rsid w:val="001A503D"/>
    <w:rsid w:val="001A54AD"/>
    <w:rsid w:val="001A63B7"/>
    <w:rsid w:val="001A6A7E"/>
    <w:rsid w:val="001A6B41"/>
    <w:rsid w:val="001A6FCA"/>
    <w:rsid w:val="001B21F1"/>
    <w:rsid w:val="001B2BC1"/>
    <w:rsid w:val="001B3024"/>
    <w:rsid w:val="001B475A"/>
    <w:rsid w:val="001B75ED"/>
    <w:rsid w:val="001C020F"/>
    <w:rsid w:val="001C1842"/>
    <w:rsid w:val="001C270F"/>
    <w:rsid w:val="001C56BF"/>
    <w:rsid w:val="001C5BF1"/>
    <w:rsid w:val="001C6779"/>
    <w:rsid w:val="001D0E75"/>
    <w:rsid w:val="001D1696"/>
    <w:rsid w:val="001D4770"/>
    <w:rsid w:val="001D65EB"/>
    <w:rsid w:val="001D7079"/>
    <w:rsid w:val="001E25CC"/>
    <w:rsid w:val="001E6B2C"/>
    <w:rsid w:val="001F0FDA"/>
    <w:rsid w:val="001F1E90"/>
    <w:rsid w:val="001F4789"/>
    <w:rsid w:val="001F59CA"/>
    <w:rsid w:val="001F5AC5"/>
    <w:rsid w:val="001F7DC0"/>
    <w:rsid w:val="00200109"/>
    <w:rsid w:val="0020167D"/>
    <w:rsid w:val="00201BDB"/>
    <w:rsid w:val="00204792"/>
    <w:rsid w:val="0020528F"/>
    <w:rsid w:val="00205CB3"/>
    <w:rsid w:val="002106C8"/>
    <w:rsid w:val="00213C2F"/>
    <w:rsid w:val="00214460"/>
    <w:rsid w:val="00214795"/>
    <w:rsid w:val="0021502B"/>
    <w:rsid w:val="00216669"/>
    <w:rsid w:val="00217D59"/>
    <w:rsid w:val="002233BD"/>
    <w:rsid w:val="00227756"/>
    <w:rsid w:val="00227E67"/>
    <w:rsid w:val="00231B57"/>
    <w:rsid w:val="00233E78"/>
    <w:rsid w:val="00235F16"/>
    <w:rsid w:val="00236246"/>
    <w:rsid w:val="0023689D"/>
    <w:rsid w:val="002413E6"/>
    <w:rsid w:val="002449A4"/>
    <w:rsid w:val="00245AA7"/>
    <w:rsid w:val="00246AD7"/>
    <w:rsid w:val="00246F52"/>
    <w:rsid w:val="00250B50"/>
    <w:rsid w:val="00250C62"/>
    <w:rsid w:val="00251C91"/>
    <w:rsid w:val="002525FF"/>
    <w:rsid w:val="00252DCC"/>
    <w:rsid w:val="0025462A"/>
    <w:rsid w:val="00254E4D"/>
    <w:rsid w:val="00255D07"/>
    <w:rsid w:val="00256E12"/>
    <w:rsid w:val="00261B00"/>
    <w:rsid w:val="00262A79"/>
    <w:rsid w:val="00262CE2"/>
    <w:rsid w:val="002654C5"/>
    <w:rsid w:val="00265769"/>
    <w:rsid w:val="00266220"/>
    <w:rsid w:val="002709F4"/>
    <w:rsid w:val="00273EA6"/>
    <w:rsid w:val="00277414"/>
    <w:rsid w:val="00277B49"/>
    <w:rsid w:val="00280848"/>
    <w:rsid w:val="0028106A"/>
    <w:rsid w:val="00286E33"/>
    <w:rsid w:val="002900F3"/>
    <w:rsid w:val="0029066D"/>
    <w:rsid w:val="00292871"/>
    <w:rsid w:val="0029606C"/>
    <w:rsid w:val="002965DE"/>
    <w:rsid w:val="00297181"/>
    <w:rsid w:val="0029723F"/>
    <w:rsid w:val="002A370B"/>
    <w:rsid w:val="002A60E7"/>
    <w:rsid w:val="002A6EDA"/>
    <w:rsid w:val="002B1DCE"/>
    <w:rsid w:val="002B2AF4"/>
    <w:rsid w:val="002B443D"/>
    <w:rsid w:val="002C0667"/>
    <w:rsid w:val="002C3C01"/>
    <w:rsid w:val="002C3DFD"/>
    <w:rsid w:val="002C6679"/>
    <w:rsid w:val="002C6BC4"/>
    <w:rsid w:val="002C77DA"/>
    <w:rsid w:val="002D1D0F"/>
    <w:rsid w:val="002D3630"/>
    <w:rsid w:val="002D579E"/>
    <w:rsid w:val="002E0899"/>
    <w:rsid w:val="002E1149"/>
    <w:rsid w:val="002E1AF1"/>
    <w:rsid w:val="002E317C"/>
    <w:rsid w:val="002E3FD4"/>
    <w:rsid w:val="002E608B"/>
    <w:rsid w:val="002F1CEF"/>
    <w:rsid w:val="002F3747"/>
    <w:rsid w:val="002F4DFF"/>
    <w:rsid w:val="003005AD"/>
    <w:rsid w:val="00300DAA"/>
    <w:rsid w:val="0030161B"/>
    <w:rsid w:val="003020FC"/>
    <w:rsid w:val="0030239E"/>
    <w:rsid w:val="0030255C"/>
    <w:rsid w:val="00303BE9"/>
    <w:rsid w:val="00305F31"/>
    <w:rsid w:val="00306EC6"/>
    <w:rsid w:val="003077FB"/>
    <w:rsid w:val="00310878"/>
    <w:rsid w:val="0031098B"/>
    <w:rsid w:val="003124A0"/>
    <w:rsid w:val="00317DED"/>
    <w:rsid w:val="003203B7"/>
    <w:rsid w:val="0032042F"/>
    <w:rsid w:val="003226AC"/>
    <w:rsid w:val="003226FB"/>
    <w:rsid w:val="003229F0"/>
    <w:rsid w:val="00322DCF"/>
    <w:rsid w:val="003231C0"/>
    <w:rsid w:val="003231C4"/>
    <w:rsid w:val="00326515"/>
    <w:rsid w:val="00330916"/>
    <w:rsid w:val="00330BFE"/>
    <w:rsid w:val="00332D4A"/>
    <w:rsid w:val="0033416B"/>
    <w:rsid w:val="00336C51"/>
    <w:rsid w:val="003407F1"/>
    <w:rsid w:val="00341088"/>
    <w:rsid w:val="00342BFD"/>
    <w:rsid w:val="00344267"/>
    <w:rsid w:val="00344560"/>
    <w:rsid w:val="0034570A"/>
    <w:rsid w:val="00345734"/>
    <w:rsid w:val="00347318"/>
    <w:rsid w:val="00347E8B"/>
    <w:rsid w:val="00351823"/>
    <w:rsid w:val="00351E31"/>
    <w:rsid w:val="003520E6"/>
    <w:rsid w:val="003524D7"/>
    <w:rsid w:val="0035478B"/>
    <w:rsid w:val="00355085"/>
    <w:rsid w:val="003602E4"/>
    <w:rsid w:val="00360359"/>
    <w:rsid w:val="00360972"/>
    <w:rsid w:val="0036106B"/>
    <w:rsid w:val="0036327C"/>
    <w:rsid w:val="00366FB7"/>
    <w:rsid w:val="00370EAE"/>
    <w:rsid w:val="00371600"/>
    <w:rsid w:val="003719CB"/>
    <w:rsid w:val="00371FD5"/>
    <w:rsid w:val="00373886"/>
    <w:rsid w:val="00373B87"/>
    <w:rsid w:val="0037462C"/>
    <w:rsid w:val="003811CF"/>
    <w:rsid w:val="00385068"/>
    <w:rsid w:val="0038611D"/>
    <w:rsid w:val="0038651B"/>
    <w:rsid w:val="003906B7"/>
    <w:rsid w:val="003910A9"/>
    <w:rsid w:val="00391350"/>
    <w:rsid w:val="00393491"/>
    <w:rsid w:val="00395285"/>
    <w:rsid w:val="00395A07"/>
    <w:rsid w:val="00395B5D"/>
    <w:rsid w:val="00395C08"/>
    <w:rsid w:val="0039662F"/>
    <w:rsid w:val="003A0FB6"/>
    <w:rsid w:val="003A255B"/>
    <w:rsid w:val="003A5202"/>
    <w:rsid w:val="003A5B46"/>
    <w:rsid w:val="003A5FE5"/>
    <w:rsid w:val="003A6318"/>
    <w:rsid w:val="003A6A6A"/>
    <w:rsid w:val="003A7705"/>
    <w:rsid w:val="003B0AD6"/>
    <w:rsid w:val="003B26FA"/>
    <w:rsid w:val="003B5778"/>
    <w:rsid w:val="003B5DA8"/>
    <w:rsid w:val="003B5DD9"/>
    <w:rsid w:val="003B609C"/>
    <w:rsid w:val="003B62F2"/>
    <w:rsid w:val="003B6509"/>
    <w:rsid w:val="003B70A0"/>
    <w:rsid w:val="003B7718"/>
    <w:rsid w:val="003B7E1F"/>
    <w:rsid w:val="003C194D"/>
    <w:rsid w:val="003C576A"/>
    <w:rsid w:val="003D2063"/>
    <w:rsid w:val="003D2AC6"/>
    <w:rsid w:val="003D3624"/>
    <w:rsid w:val="003D4051"/>
    <w:rsid w:val="003D48A2"/>
    <w:rsid w:val="003D6032"/>
    <w:rsid w:val="003D6082"/>
    <w:rsid w:val="003D79BC"/>
    <w:rsid w:val="003E08A5"/>
    <w:rsid w:val="003E1B36"/>
    <w:rsid w:val="003E2D78"/>
    <w:rsid w:val="003E79B4"/>
    <w:rsid w:val="003F0823"/>
    <w:rsid w:val="003F0A95"/>
    <w:rsid w:val="003F1A3F"/>
    <w:rsid w:val="003F224B"/>
    <w:rsid w:val="003F24A0"/>
    <w:rsid w:val="003F4D85"/>
    <w:rsid w:val="003F72ED"/>
    <w:rsid w:val="004001F8"/>
    <w:rsid w:val="004008B0"/>
    <w:rsid w:val="00402C99"/>
    <w:rsid w:val="00403F8F"/>
    <w:rsid w:val="0041015D"/>
    <w:rsid w:val="004104C2"/>
    <w:rsid w:val="004110D8"/>
    <w:rsid w:val="0041273B"/>
    <w:rsid w:val="00413461"/>
    <w:rsid w:val="00414AAF"/>
    <w:rsid w:val="00417235"/>
    <w:rsid w:val="0042099B"/>
    <w:rsid w:val="004217EC"/>
    <w:rsid w:val="00423012"/>
    <w:rsid w:val="00423C08"/>
    <w:rsid w:val="00427509"/>
    <w:rsid w:val="00427CFE"/>
    <w:rsid w:val="00430423"/>
    <w:rsid w:val="0043076A"/>
    <w:rsid w:val="0043246E"/>
    <w:rsid w:val="00432B11"/>
    <w:rsid w:val="004359AA"/>
    <w:rsid w:val="004365F4"/>
    <w:rsid w:val="00437CA9"/>
    <w:rsid w:val="0044336E"/>
    <w:rsid w:val="004438E9"/>
    <w:rsid w:val="00444FDE"/>
    <w:rsid w:val="00451685"/>
    <w:rsid w:val="0045236F"/>
    <w:rsid w:val="00454738"/>
    <w:rsid w:val="00456535"/>
    <w:rsid w:val="00456672"/>
    <w:rsid w:val="0045751B"/>
    <w:rsid w:val="00461E11"/>
    <w:rsid w:val="0046369F"/>
    <w:rsid w:val="00464914"/>
    <w:rsid w:val="004666FB"/>
    <w:rsid w:val="00466AA1"/>
    <w:rsid w:val="0046733D"/>
    <w:rsid w:val="004726A3"/>
    <w:rsid w:val="004744A2"/>
    <w:rsid w:val="00474728"/>
    <w:rsid w:val="00477467"/>
    <w:rsid w:val="004834D8"/>
    <w:rsid w:val="00483E50"/>
    <w:rsid w:val="00484637"/>
    <w:rsid w:val="00493BF6"/>
    <w:rsid w:val="004961EC"/>
    <w:rsid w:val="00496F4E"/>
    <w:rsid w:val="004A09F0"/>
    <w:rsid w:val="004A1E84"/>
    <w:rsid w:val="004A28B7"/>
    <w:rsid w:val="004A3A49"/>
    <w:rsid w:val="004A4B4D"/>
    <w:rsid w:val="004A55E0"/>
    <w:rsid w:val="004A74A4"/>
    <w:rsid w:val="004B150F"/>
    <w:rsid w:val="004B6CC0"/>
    <w:rsid w:val="004C0B43"/>
    <w:rsid w:val="004C3E60"/>
    <w:rsid w:val="004C4958"/>
    <w:rsid w:val="004D28F0"/>
    <w:rsid w:val="004D3451"/>
    <w:rsid w:val="004D47D4"/>
    <w:rsid w:val="004D6148"/>
    <w:rsid w:val="004E0A68"/>
    <w:rsid w:val="004E56C6"/>
    <w:rsid w:val="004E7120"/>
    <w:rsid w:val="004F0841"/>
    <w:rsid w:val="004F35A4"/>
    <w:rsid w:val="004F3655"/>
    <w:rsid w:val="004F4AD0"/>
    <w:rsid w:val="00503167"/>
    <w:rsid w:val="005051FB"/>
    <w:rsid w:val="00505CBA"/>
    <w:rsid w:val="005076F1"/>
    <w:rsid w:val="00510366"/>
    <w:rsid w:val="00510676"/>
    <w:rsid w:val="005111F3"/>
    <w:rsid w:val="0051199F"/>
    <w:rsid w:val="005210D4"/>
    <w:rsid w:val="00521575"/>
    <w:rsid w:val="005217D8"/>
    <w:rsid w:val="00522C6C"/>
    <w:rsid w:val="005243EC"/>
    <w:rsid w:val="00525367"/>
    <w:rsid w:val="0052706E"/>
    <w:rsid w:val="00527530"/>
    <w:rsid w:val="0052797B"/>
    <w:rsid w:val="00527DB4"/>
    <w:rsid w:val="00530405"/>
    <w:rsid w:val="005307DE"/>
    <w:rsid w:val="005313CE"/>
    <w:rsid w:val="00534464"/>
    <w:rsid w:val="00534A98"/>
    <w:rsid w:val="00534DB6"/>
    <w:rsid w:val="0053752B"/>
    <w:rsid w:val="00540596"/>
    <w:rsid w:val="0054098F"/>
    <w:rsid w:val="00540BAF"/>
    <w:rsid w:val="00542CD1"/>
    <w:rsid w:val="005434FA"/>
    <w:rsid w:val="005437CB"/>
    <w:rsid w:val="005456C0"/>
    <w:rsid w:val="00546175"/>
    <w:rsid w:val="00555135"/>
    <w:rsid w:val="00555D89"/>
    <w:rsid w:val="0055737A"/>
    <w:rsid w:val="00560860"/>
    <w:rsid w:val="00561E70"/>
    <w:rsid w:val="005626FE"/>
    <w:rsid w:val="00565562"/>
    <w:rsid w:val="00566383"/>
    <w:rsid w:val="00571DC3"/>
    <w:rsid w:val="00572C77"/>
    <w:rsid w:val="005732B4"/>
    <w:rsid w:val="00573E43"/>
    <w:rsid w:val="0058331C"/>
    <w:rsid w:val="00583795"/>
    <w:rsid w:val="00583D32"/>
    <w:rsid w:val="00585EAA"/>
    <w:rsid w:val="0059342B"/>
    <w:rsid w:val="00593E30"/>
    <w:rsid w:val="0059472D"/>
    <w:rsid w:val="005948FC"/>
    <w:rsid w:val="00595478"/>
    <w:rsid w:val="005956F9"/>
    <w:rsid w:val="00597A1E"/>
    <w:rsid w:val="005A03D9"/>
    <w:rsid w:val="005A1F53"/>
    <w:rsid w:val="005A26ED"/>
    <w:rsid w:val="005A4408"/>
    <w:rsid w:val="005A4DAE"/>
    <w:rsid w:val="005A4DB4"/>
    <w:rsid w:val="005A5850"/>
    <w:rsid w:val="005A69EF"/>
    <w:rsid w:val="005A6E12"/>
    <w:rsid w:val="005A6FBF"/>
    <w:rsid w:val="005B367C"/>
    <w:rsid w:val="005B4EE2"/>
    <w:rsid w:val="005B612B"/>
    <w:rsid w:val="005B6825"/>
    <w:rsid w:val="005C04FF"/>
    <w:rsid w:val="005C1F4B"/>
    <w:rsid w:val="005C3871"/>
    <w:rsid w:val="005C6F65"/>
    <w:rsid w:val="005C7978"/>
    <w:rsid w:val="005D0E4A"/>
    <w:rsid w:val="005D0FA6"/>
    <w:rsid w:val="005D1516"/>
    <w:rsid w:val="005D3F32"/>
    <w:rsid w:val="005D4DD6"/>
    <w:rsid w:val="005D655D"/>
    <w:rsid w:val="005D6E2A"/>
    <w:rsid w:val="005D7056"/>
    <w:rsid w:val="005E0A08"/>
    <w:rsid w:val="005E0E6B"/>
    <w:rsid w:val="005E181C"/>
    <w:rsid w:val="005E2FBF"/>
    <w:rsid w:val="005E3752"/>
    <w:rsid w:val="005E4962"/>
    <w:rsid w:val="005F41B9"/>
    <w:rsid w:val="005F4701"/>
    <w:rsid w:val="005F4AC5"/>
    <w:rsid w:val="005F5BA6"/>
    <w:rsid w:val="005F61AA"/>
    <w:rsid w:val="005F63E1"/>
    <w:rsid w:val="006003A9"/>
    <w:rsid w:val="006008B8"/>
    <w:rsid w:val="00600F0A"/>
    <w:rsid w:val="0060399F"/>
    <w:rsid w:val="00604ACD"/>
    <w:rsid w:val="00606B3E"/>
    <w:rsid w:val="00611932"/>
    <w:rsid w:val="00614BC2"/>
    <w:rsid w:val="00615356"/>
    <w:rsid w:val="00615F31"/>
    <w:rsid w:val="00616F15"/>
    <w:rsid w:val="00620EFA"/>
    <w:rsid w:val="00622D67"/>
    <w:rsid w:val="00623569"/>
    <w:rsid w:val="006239DC"/>
    <w:rsid w:val="0062466E"/>
    <w:rsid w:val="00625366"/>
    <w:rsid w:val="006253B5"/>
    <w:rsid w:val="0062636E"/>
    <w:rsid w:val="00627B9D"/>
    <w:rsid w:val="00633248"/>
    <w:rsid w:val="00633D80"/>
    <w:rsid w:val="00635CF1"/>
    <w:rsid w:val="0063693C"/>
    <w:rsid w:val="006402B2"/>
    <w:rsid w:val="00641844"/>
    <w:rsid w:val="006434D5"/>
    <w:rsid w:val="00643F6D"/>
    <w:rsid w:val="006452EA"/>
    <w:rsid w:val="006467BC"/>
    <w:rsid w:val="00647601"/>
    <w:rsid w:val="00652879"/>
    <w:rsid w:val="00654791"/>
    <w:rsid w:val="006550EB"/>
    <w:rsid w:val="006577DA"/>
    <w:rsid w:val="00661F32"/>
    <w:rsid w:val="00663652"/>
    <w:rsid w:val="0066494D"/>
    <w:rsid w:val="006662F0"/>
    <w:rsid w:val="00666474"/>
    <w:rsid w:val="00667AAE"/>
    <w:rsid w:val="0067022B"/>
    <w:rsid w:val="00671D86"/>
    <w:rsid w:val="006724E3"/>
    <w:rsid w:val="0067306B"/>
    <w:rsid w:val="00674133"/>
    <w:rsid w:val="0067446C"/>
    <w:rsid w:val="00674631"/>
    <w:rsid w:val="00684654"/>
    <w:rsid w:val="00685E28"/>
    <w:rsid w:val="00686DE5"/>
    <w:rsid w:val="00687032"/>
    <w:rsid w:val="00693FB0"/>
    <w:rsid w:val="006949C5"/>
    <w:rsid w:val="006955C3"/>
    <w:rsid w:val="00695CB7"/>
    <w:rsid w:val="00695F27"/>
    <w:rsid w:val="006A35D1"/>
    <w:rsid w:val="006A3761"/>
    <w:rsid w:val="006A467E"/>
    <w:rsid w:val="006A6BD8"/>
    <w:rsid w:val="006B0A7B"/>
    <w:rsid w:val="006B0E38"/>
    <w:rsid w:val="006B118D"/>
    <w:rsid w:val="006B1B0F"/>
    <w:rsid w:val="006B49F5"/>
    <w:rsid w:val="006B7698"/>
    <w:rsid w:val="006C6063"/>
    <w:rsid w:val="006C6315"/>
    <w:rsid w:val="006C7229"/>
    <w:rsid w:val="006C7C39"/>
    <w:rsid w:val="006D0395"/>
    <w:rsid w:val="006D2B1F"/>
    <w:rsid w:val="006D2B48"/>
    <w:rsid w:val="006D2B97"/>
    <w:rsid w:val="006D4562"/>
    <w:rsid w:val="006D5596"/>
    <w:rsid w:val="006D6A52"/>
    <w:rsid w:val="006D6A5A"/>
    <w:rsid w:val="006D6B5F"/>
    <w:rsid w:val="006E3E70"/>
    <w:rsid w:val="006E4091"/>
    <w:rsid w:val="006E4D38"/>
    <w:rsid w:val="006E546A"/>
    <w:rsid w:val="006E691C"/>
    <w:rsid w:val="006E74CA"/>
    <w:rsid w:val="006F1014"/>
    <w:rsid w:val="006F1DAA"/>
    <w:rsid w:val="006F1F12"/>
    <w:rsid w:val="006F31B4"/>
    <w:rsid w:val="006F3DC6"/>
    <w:rsid w:val="006F5611"/>
    <w:rsid w:val="006F719E"/>
    <w:rsid w:val="006F727B"/>
    <w:rsid w:val="00702FD1"/>
    <w:rsid w:val="007030DF"/>
    <w:rsid w:val="0070407F"/>
    <w:rsid w:val="00704A48"/>
    <w:rsid w:val="00705BB8"/>
    <w:rsid w:val="00707E5A"/>
    <w:rsid w:val="00711786"/>
    <w:rsid w:val="00711B8C"/>
    <w:rsid w:val="00712CEF"/>
    <w:rsid w:val="0071319A"/>
    <w:rsid w:val="00713A76"/>
    <w:rsid w:val="0071444C"/>
    <w:rsid w:val="00714829"/>
    <w:rsid w:val="00717DD6"/>
    <w:rsid w:val="00720481"/>
    <w:rsid w:val="00720746"/>
    <w:rsid w:val="0072244E"/>
    <w:rsid w:val="007247C2"/>
    <w:rsid w:val="007257AC"/>
    <w:rsid w:val="007279DF"/>
    <w:rsid w:val="0073037E"/>
    <w:rsid w:val="0073203D"/>
    <w:rsid w:val="007322DC"/>
    <w:rsid w:val="00732982"/>
    <w:rsid w:val="00733C63"/>
    <w:rsid w:val="00734A68"/>
    <w:rsid w:val="007352BA"/>
    <w:rsid w:val="00742B04"/>
    <w:rsid w:val="00743F99"/>
    <w:rsid w:val="00744ACA"/>
    <w:rsid w:val="007466D4"/>
    <w:rsid w:val="00747E54"/>
    <w:rsid w:val="00750F25"/>
    <w:rsid w:val="007525CC"/>
    <w:rsid w:val="0075469F"/>
    <w:rsid w:val="00754D46"/>
    <w:rsid w:val="00755C92"/>
    <w:rsid w:val="00757626"/>
    <w:rsid w:val="007576B8"/>
    <w:rsid w:val="00757AB5"/>
    <w:rsid w:val="00762D3A"/>
    <w:rsid w:val="00763150"/>
    <w:rsid w:val="007647A2"/>
    <w:rsid w:val="00765D30"/>
    <w:rsid w:val="0076657D"/>
    <w:rsid w:val="00770A75"/>
    <w:rsid w:val="00773038"/>
    <w:rsid w:val="007809DC"/>
    <w:rsid w:val="007815A5"/>
    <w:rsid w:val="007816D8"/>
    <w:rsid w:val="00783655"/>
    <w:rsid w:val="00785703"/>
    <w:rsid w:val="007859B8"/>
    <w:rsid w:val="00786E80"/>
    <w:rsid w:val="00787DF8"/>
    <w:rsid w:val="0079017E"/>
    <w:rsid w:val="00795DC2"/>
    <w:rsid w:val="007A1A29"/>
    <w:rsid w:val="007A270E"/>
    <w:rsid w:val="007A454E"/>
    <w:rsid w:val="007A50E8"/>
    <w:rsid w:val="007A7591"/>
    <w:rsid w:val="007B153C"/>
    <w:rsid w:val="007B4D0B"/>
    <w:rsid w:val="007B4F16"/>
    <w:rsid w:val="007B55C0"/>
    <w:rsid w:val="007B5DC8"/>
    <w:rsid w:val="007C0142"/>
    <w:rsid w:val="007C1118"/>
    <w:rsid w:val="007C1DFB"/>
    <w:rsid w:val="007C2BFF"/>
    <w:rsid w:val="007C51A3"/>
    <w:rsid w:val="007D0B98"/>
    <w:rsid w:val="007D0CD6"/>
    <w:rsid w:val="007D17EB"/>
    <w:rsid w:val="007D4ED4"/>
    <w:rsid w:val="007D4EFD"/>
    <w:rsid w:val="007D59DA"/>
    <w:rsid w:val="007D614D"/>
    <w:rsid w:val="007D6E20"/>
    <w:rsid w:val="007E228B"/>
    <w:rsid w:val="007E2CC1"/>
    <w:rsid w:val="007E671E"/>
    <w:rsid w:val="007E7478"/>
    <w:rsid w:val="007F003E"/>
    <w:rsid w:val="007F152A"/>
    <w:rsid w:val="007F3A69"/>
    <w:rsid w:val="007F7EA7"/>
    <w:rsid w:val="00800AE0"/>
    <w:rsid w:val="00800C62"/>
    <w:rsid w:val="00807A98"/>
    <w:rsid w:val="00810399"/>
    <w:rsid w:val="0081098B"/>
    <w:rsid w:val="00810F4B"/>
    <w:rsid w:val="00812DF1"/>
    <w:rsid w:val="00814B26"/>
    <w:rsid w:val="00823A0A"/>
    <w:rsid w:val="0082594C"/>
    <w:rsid w:val="00825EEE"/>
    <w:rsid w:val="00827B73"/>
    <w:rsid w:val="0083071E"/>
    <w:rsid w:val="008310B7"/>
    <w:rsid w:val="008316E9"/>
    <w:rsid w:val="00831B7A"/>
    <w:rsid w:val="008336D2"/>
    <w:rsid w:val="00834F7C"/>
    <w:rsid w:val="008350BE"/>
    <w:rsid w:val="00836D74"/>
    <w:rsid w:val="00837BAB"/>
    <w:rsid w:val="00840E87"/>
    <w:rsid w:val="008417B3"/>
    <w:rsid w:val="00842F49"/>
    <w:rsid w:val="00844ADE"/>
    <w:rsid w:val="00844F2E"/>
    <w:rsid w:val="00844FF4"/>
    <w:rsid w:val="00846886"/>
    <w:rsid w:val="00846DEB"/>
    <w:rsid w:val="00851064"/>
    <w:rsid w:val="008551D9"/>
    <w:rsid w:val="00856AA7"/>
    <w:rsid w:val="008575E7"/>
    <w:rsid w:val="0086031B"/>
    <w:rsid w:val="00862642"/>
    <w:rsid w:val="00867C61"/>
    <w:rsid w:val="008711AA"/>
    <w:rsid w:val="00871A99"/>
    <w:rsid w:val="008734C8"/>
    <w:rsid w:val="008745D5"/>
    <w:rsid w:val="008752D5"/>
    <w:rsid w:val="00875A60"/>
    <w:rsid w:val="00875D33"/>
    <w:rsid w:val="008768CB"/>
    <w:rsid w:val="00880986"/>
    <w:rsid w:val="00881109"/>
    <w:rsid w:val="00882C4B"/>
    <w:rsid w:val="008837E6"/>
    <w:rsid w:val="008843B2"/>
    <w:rsid w:val="00886B44"/>
    <w:rsid w:val="00890773"/>
    <w:rsid w:val="0089215A"/>
    <w:rsid w:val="008935B8"/>
    <w:rsid w:val="00893AB3"/>
    <w:rsid w:val="00893D88"/>
    <w:rsid w:val="0089492C"/>
    <w:rsid w:val="00894A1C"/>
    <w:rsid w:val="00894C90"/>
    <w:rsid w:val="00895F4E"/>
    <w:rsid w:val="0089704A"/>
    <w:rsid w:val="00897DDF"/>
    <w:rsid w:val="008A142B"/>
    <w:rsid w:val="008A1B6E"/>
    <w:rsid w:val="008A3330"/>
    <w:rsid w:val="008B0408"/>
    <w:rsid w:val="008B188A"/>
    <w:rsid w:val="008B51B3"/>
    <w:rsid w:val="008C1931"/>
    <w:rsid w:val="008C29DF"/>
    <w:rsid w:val="008C2FBC"/>
    <w:rsid w:val="008C34D5"/>
    <w:rsid w:val="008C6C8C"/>
    <w:rsid w:val="008C75FE"/>
    <w:rsid w:val="008D04AB"/>
    <w:rsid w:val="008D0501"/>
    <w:rsid w:val="008D0E68"/>
    <w:rsid w:val="008D3400"/>
    <w:rsid w:val="008D39E4"/>
    <w:rsid w:val="008D3ADC"/>
    <w:rsid w:val="008D5193"/>
    <w:rsid w:val="008D5E7C"/>
    <w:rsid w:val="008D5FD1"/>
    <w:rsid w:val="008E0884"/>
    <w:rsid w:val="008E3034"/>
    <w:rsid w:val="008E435E"/>
    <w:rsid w:val="008E47DA"/>
    <w:rsid w:val="008E4F29"/>
    <w:rsid w:val="008E4FDC"/>
    <w:rsid w:val="008E658A"/>
    <w:rsid w:val="008E6922"/>
    <w:rsid w:val="008E6CE4"/>
    <w:rsid w:val="008F0430"/>
    <w:rsid w:val="008F060F"/>
    <w:rsid w:val="008F1E90"/>
    <w:rsid w:val="008F3FF7"/>
    <w:rsid w:val="00900367"/>
    <w:rsid w:val="00901E2A"/>
    <w:rsid w:val="0090295B"/>
    <w:rsid w:val="00902BDB"/>
    <w:rsid w:val="00906070"/>
    <w:rsid w:val="00906E71"/>
    <w:rsid w:val="00907F59"/>
    <w:rsid w:val="00910782"/>
    <w:rsid w:val="00912C99"/>
    <w:rsid w:val="00913620"/>
    <w:rsid w:val="009174B0"/>
    <w:rsid w:val="0092056A"/>
    <w:rsid w:val="0092196E"/>
    <w:rsid w:val="009226C8"/>
    <w:rsid w:val="00922CBE"/>
    <w:rsid w:val="009230AA"/>
    <w:rsid w:val="00926293"/>
    <w:rsid w:val="0092788D"/>
    <w:rsid w:val="00931B40"/>
    <w:rsid w:val="009321DA"/>
    <w:rsid w:val="0093265E"/>
    <w:rsid w:val="009358F7"/>
    <w:rsid w:val="009374A7"/>
    <w:rsid w:val="009428CB"/>
    <w:rsid w:val="0094301B"/>
    <w:rsid w:val="0094497B"/>
    <w:rsid w:val="00946E63"/>
    <w:rsid w:val="0094715B"/>
    <w:rsid w:val="00947E90"/>
    <w:rsid w:val="00950D9F"/>
    <w:rsid w:val="00951438"/>
    <w:rsid w:val="0095186D"/>
    <w:rsid w:val="00951981"/>
    <w:rsid w:val="00954679"/>
    <w:rsid w:val="009555B2"/>
    <w:rsid w:val="009560B8"/>
    <w:rsid w:val="009565CA"/>
    <w:rsid w:val="00956FAF"/>
    <w:rsid w:val="00960B12"/>
    <w:rsid w:val="00964493"/>
    <w:rsid w:val="00964FA6"/>
    <w:rsid w:val="0096522A"/>
    <w:rsid w:val="0096580C"/>
    <w:rsid w:val="00966861"/>
    <w:rsid w:val="009706EF"/>
    <w:rsid w:val="00970BF5"/>
    <w:rsid w:val="00971298"/>
    <w:rsid w:val="0097131D"/>
    <w:rsid w:val="009736FA"/>
    <w:rsid w:val="00981D7D"/>
    <w:rsid w:val="00983AC9"/>
    <w:rsid w:val="00984DA9"/>
    <w:rsid w:val="00984E07"/>
    <w:rsid w:val="00986AA3"/>
    <w:rsid w:val="00990B2F"/>
    <w:rsid w:val="0099193F"/>
    <w:rsid w:val="0099464F"/>
    <w:rsid w:val="009957C9"/>
    <w:rsid w:val="009A0AB3"/>
    <w:rsid w:val="009A2B17"/>
    <w:rsid w:val="009A3B68"/>
    <w:rsid w:val="009A3CDF"/>
    <w:rsid w:val="009A438C"/>
    <w:rsid w:val="009A438E"/>
    <w:rsid w:val="009B3C15"/>
    <w:rsid w:val="009B4BD9"/>
    <w:rsid w:val="009B61D3"/>
    <w:rsid w:val="009B7B85"/>
    <w:rsid w:val="009C0D05"/>
    <w:rsid w:val="009C1004"/>
    <w:rsid w:val="009C19E1"/>
    <w:rsid w:val="009C510F"/>
    <w:rsid w:val="009C5A81"/>
    <w:rsid w:val="009C5BE2"/>
    <w:rsid w:val="009C61C8"/>
    <w:rsid w:val="009C7740"/>
    <w:rsid w:val="009C7BFA"/>
    <w:rsid w:val="009D0FB0"/>
    <w:rsid w:val="009D1494"/>
    <w:rsid w:val="009D2843"/>
    <w:rsid w:val="009D2DFA"/>
    <w:rsid w:val="009D5BFF"/>
    <w:rsid w:val="009E069E"/>
    <w:rsid w:val="009E0BDB"/>
    <w:rsid w:val="009E3281"/>
    <w:rsid w:val="009E4807"/>
    <w:rsid w:val="009F0175"/>
    <w:rsid w:val="009F0B1B"/>
    <w:rsid w:val="009F1ABC"/>
    <w:rsid w:val="009F2E39"/>
    <w:rsid w:val="009F4430"/>
    <w:rsid w:val="009F5C1D"/>
    <w:rsid w:val="00A014C8"/>
    <w:rsid w:val="00A0287F"/>
    <w:rsid w:val="00A02D7F"/>
    <w:rsid w:val="00A0399F"/>
    <w:rsid w:val="00A045DD"/>
    <w:rsid w:val="00A04D93"/>
    <w:rsid w:val="00A0659F"/>
    <w:rsid w:val="00A07414"/>
    <w:rsid w:val="00A07739"/>
    <w:rsid w:val="00A147D9"/>
    <w:rsid w:val="00A1636D"/>
    <w:rsid w:val="00A1716C"/>
    <w:rsid w:val="00A20DDC"/>
    <w:rsid w:val="00A25A21"/>
    <w:rsid w:val="00A30027"/>
    <w:rsid w:val="00A3011F"/>
    <w:rsid w:val="00A30815"/>
    <w:rsid w:val="00A3177C"/>
    <w:rsid w:val="00A3293D"/>
    <w:rsid w:val="00A3377A"/>
    <w:rsid w:val="00A3584A"/>
    <w:rsid w:val="00A415F3"/>
    <w:rsid w:val="00A42FB7"/>
    <w:rsid w:val="00A438FD"/>
    <w:rsid w:val="00A44443"/>
    <w:rsid w:val="00A449D6"/>
    <w:rsid w:val="00A473D6"/>
    <w:rsid w:val="00A53AE6"/>
    <w:rsid w:val="00A540AE"/>
    <w:rsid w:val="00A547CC"/>
    <w:rsid w:val="00A54B4B"/>
    <w:rsid w:val="00A56DA4"/>
    <w:rsid w:val="00A6112A"/>
    <w:rsid w:val="00A61291"/>
    <w:rsid w:val="00A62921"/>
    <w:rsid w:val="00A637ED"/>
    <w:rsid w:val="00A64A04"/>
    <w:rsid w:val="00A653E4"/>
    <w:rsid w:val="00A6713C"/>
    <w:rsid w:val="00A736D4"/>
    <w:rsid w:val="00A739C0"/>
    <w:rsid w:val="00A7573C"/>
    <w:rsid w:val="00A76D3A"/>
    <w:rsid w:val="00A77AE1"/>
    <w:rsid w:val="00A802A4"/>
    <w:rsid w:val="00A807B1"/>
    <w:rsid w:val="00A8189A"/>
    <w:rsid w:val="00A86286"/>
    <w:rsid w:val="00A8677B"/>
    <w:rsid w:val="00A87D6D"/>
    <w:rsid w:val="00A91595"/>
    <w:rsid w:val="00A91B55"/>
    <w:rsid w:val="00A93293"/>
    <w:rsid w:val="00A932EB"/>
    <w:rsid w:val="00A94956"/>
    <w:rsid w:val="00A94B9F"/>
    <w:rsid w:val="00A9539C"/>
    <w:rsid w:val="00A96B38"/>
    <w:rsid w:val="00A96C9B"/>
    <w:rsid w:val="00AA01FD"/>
    <w:rsid w:val="00AA0821"/>
    <w:rsid w:val="00AA17AD"/>
    <w:rsid w:val="00AA389C"/>
    <w:rsid w:val="00AA3DD3"/>
    <w:rsid w:val="00AA43BE"/>
    <w:rsid w:val="00AA666F"/>
    <w:rsid w:val="00AB0C08"/>
    <w:rsid w:val="00AB1108"/>
    <w:rsid w:val="00AB1F32"/>
    <w:rsid w:val="00AB22FB"/>
    <w:rsid w:val="00AB2E10"/>
    <w:rsid w:val="00AB391F"/>
    <w:rsid w:val="00AB3CDA"/>
    <w:rsid w:val="00AB4D85"/>
    <w:rsid w:val="00AB6032"/>
    <w:rsid w:val="00AB62E2"/>
    <w:rsid w:val="00AB664D"/>
    <w:rsid w:val="00AB7F62"/>
    <w:rsid w:val="00AC22FF"/>
    <w:rsid w:val="00AC2598"/>
    <w:rsid w:val="00AC419F"/>
    <w:rsid w:val="00AC46D5"/>
    <w:rsid w:val="00AC5E52"/>
    <w:rsid w:val="00AC61F5"/>
    <w:rsid w:val="00AD0164"/>
    <w:rsid w:val="00AD09E7"/>
    <w:rsid w:val="00AD1682"/>
    <w:rsid w:val="00AD3009"/>
    <w:rsid w:val="00AD58AD"/>
    <w:rsid w:val="00AD5900"/>
    <w:rsid w:val="00AD61AD"/>
    <w:rsid w:val="00AD6335"/>
    <w:rsid w:val="00AD6612"/>
    <w:rsid w:val="00AD6FDB"/>
    <w:rsid w:val="00AD7274"/>
    <w:rsid w:val="00AE1264"/>
    <w:rsid w:val="00AE152B"/>
    <w:rsid w:val="00AE2291"/>
    <w:rsid w:val="00AE3963"/>
    <w:rsid w:val="00AE790D"/>
    <w:rsid w:val="00B00D6E"/>
    <w:rsid w:val="00B011A2"/>
    <w:rsid w:val="00B0166D"/>
    <w:rsid w:val="00B02FF2"/>
    <w:rsid w:val="00B05C81"/>
    <w:rsid w:val="00B0699E"/>
    <w:rsid w:val="00B07CF4"/>
    <w:rsid w:val="00B11753"/>
    <w:rsid w:val="00B11D03"/>
    <w:rsid w:val="00B1244B"/>
    <w:rsid w:val="00B126E0"/>
    <w:rsid w:val="00B14B6E"/>
    <w:rsid w:val="00B14B96"/>
    <w:rsid w:val="00B154D5"/>
    <w:rsid w:val="00B163D8"/>
    <w:rsid w:val="00B172D9"/>
    <w:rsid w:val="00B226C8"/>
    <w:rsid w:val="00B23418"/>
    <w:rsid w:val="00B2587A"/>
    <w:rsid w:val="00B30EC9"/>
    <w:rsid w:val="00B32E5E"/>
    <w:rsid w:val="00B331EC"/>
    <w:rsid w:val="00B3367B"/>
    <w:rsid w:val="00B33C38"/>
    <w:rsid w:val="00B35ED8"/>
    <w:rsid w:val="00B41343"/>
    <w:rsid w:val="00B42409"/>
    <w:rsid w:val="00B4368A"/>
    <w:rsid w:val="00B43A08"/>
    <w:rsid w:val="00B53303"/>
    <w:rsid w:val="00B54460"/>
    <w:rsid w:val="00B5613D"/>
    <w:rsid w:val="00B56684"/>
    <w:rsid w:val="00B61ED4"/>
    <w:rsid w:val="00B63601"/>
    <w:rsid w:val="00B644BC"/>
    <w:rsid w:val="00B65BB2"/>
    <w:rsid w:val="00B66141"/>
    <w:rsid w:val="00B667CA"/>
    <w:rsid w:val="00B6722B"/>
    <w:rsid w:val="00B67894"/>
    <w:rsid w:val="00B70948"/>
    <w:rsid w:val="00B71756"/>
    <w:rsid w:val="00B723C9"/>
    <w:rsid w:val="00B725DF"/>
    <w:rsid w:val="00B7270F"/>
    <w:rsid w:val="00B7289E"/>
    <w:rsid w:val="00B76327"/>
    <w:rsid w:val="00B77785"/>
    <w:rsid w:val="00B81B8E"/>
    <w:rsid w:val="00B81FE5"/>
    <w:rsid w:val="00B82402"/>
    <w:rsid w:val="00B82FBC"/>
    <w:rsid w:val="00B84555"/>
    <w:rsid w:val="00B845A1"/>
    <w:rsid w:val="00B87C42"/>
    <w:rsid w:val="00B90496"/>
    <w:rsid w:val="00B93AE4"/>
    <w:rsid w:val="00B97A07"/>
    <w:rsid w:val="00BA1202"/>
    <w:rsid w:val="00BA17AA"/>
    <w:rsid w:val="00BA2921"/>
    <w:rsid w:val="00BA3773"/>
    <w:rsid w:val="00BA6BC8"/>
    <w:rsid w:val="00BA7D49"/>
    <w:rsid w:val="00BB1823"/>
    <w:rsid w:val="00BB25EA"/>
    <w:rsid w:val="00BB3C9E"/>
    <w:rsid w:val="00BB58DA"/>
    <w:rsid w:val="00BB5BBA"/>
    <w:rsid w:val="00BC05B7"/>
    <w:rsid w:val="00BC61D0"/>
    <w:rsid w:val="00BD03A7"/>
    <w:rsid w:val="00BD1C9F"/>
    <w:rsid w:val="00BD5602"/>
    <w:rsid w:val="00BD7643"/>
    <w:rsid w:val="00BE0151"/>
    <w:rsid w:val="00BE0BF6"/>
    <w:rsid w:val="00BE1C1F"/>
    <w:rsid w:val="00BE4400"/>
    <w:rsid w:val="00BE5B02"/>
    <w:rsid w:val="00BE78B9"/>
    <w:rsid w:val="00BF0035"/>
    <w:rsid w:val="00BF1855"/>
    <w:rsid w:val="00BF2D3F"/>
    <w:rsid w:val="00BF31B7"/>
    <w:rsid w:val="00BF32CE"/>
    <w:rsid w:val="00BF361A"/>
    <w:rsid w:val="00BF5B1C"/>
    <w:rsid w:val="00C0402D"/>
    <w:rsid w:val="00C0454C"/>
    <w:rsid w:val="00C04775"/>
    <w:rsid w:val="00C04A35"/>
    <w:rsid w:val="00C04F07"/>
    <w:rsid w:val="00C056CD"/>
    <w:rsid w:val="00C05FCF"/>
    <w:rsid w:val="00C115C1"/>
    <w:rsid w:val="00C11C26"/>
    <w:rsid w:val="00C13700"/>
    <w:rsid w:val="00C142EB"/>
    <w:rsid w:val="00C15860"/>
    <w:rsid w:val="00C16712"/>
    <w:rsid w:val="00C168E1"/>
    <w:rsid w:val="00C17975"/>
    <w:rsid w:val="00C2007A"/>
    <w:rsid w:val="00C201F9"/>
    <w:rsid w:val="00C20A56"/>
    <w:rsid w:val="00C2277B"/>
    <w:rsid w:val="00C2336B"/>
    <w:rsid w:val="00C246AA"/>
    <w:rsid w:val="00C24D0F"/>
    <w:rsid w:val="00C24E32"/>
    <w:rsid w:val="00C263A0"/>
    <w:rsid w:val="00C26A26"/>
    <w:rsid w:val="00C27CE0"/>
    <w:rsid w:val="00C27FD3"/>
    <w:rsid w:val="00C315F6"/>
    <w:rsid w:val="00C31DB0"/>
    <w:rsid w:val="00C33C14"/>
    <w:rsid w:val="00C35983"/>
    <w:rsid w:val="00C36F09"/>
    <w:rsid w:val="00C37673"/>
    <w:rsid w:val="00C40AB2"/>
    <w:rsid w:val="00C40E59"/>
    <w:rsid w:val="00C45CDB"/>
    <w:rsid w:val="00C54412"/>
    <w:rsid w:val="00C557CB"/>
    <w:rsid w:val="00C578D7"/>
    <w:rsid w:val="00C60307"/>
    <w:rsid w:val="00C645FB"/>
    <w:rsid w:val="00C671AC"/>
    <w:rsid w:val="00C7202B"/>
    <w:rsid w:val="00C7356D"/>
    <w:rsid w:val="00C73F57"/>
    <w:rsid w:val="00C77DC7"/>
    <w:rsid w:val="00C802D7"/>
    <w:rsid w:val="00C813F6"/>
    <w:rsid w:val="00C815B4"/>
    <w:rsid w:val="00C81C6C"/>
    <w:rsid w:val="00C8235E"/>
    <w:rsid w:val="00C82577"/>
    <w:rsid w:val="00C82F65"/>
    <w:rsid w:val="00C83289"/>
    <w:rsid w:val="00C84051"/>
    <w:rsid w:val="00C851D9"/>
    <w:rsid w:val="00C85B83"/>
    <w:rsid w:val="00C87D38"/>
    <w:rsid w:val="00C905CC"/>
    <w:rsid w:val="00C91D7A"/>
    <w:rsid w:val="00C9220B"/>
    <w:rsid w:val="00C92492"/>
    <w:rsid w:val="00C92A55"/>
    <w:rsid w:val="00C92D4E"/>
    <w:rsid w:val="00C96F47"/>
    <w:rsid w:val="00CA00DD"/>
    <w:rsid w:val="00CA22DF"/>
    <w:rsid w:val="00CA2B5A"/>
    <w:rsid w:val="00CA5361"/>
    <w:rsid w:val="00CB002D"/>
    <w:rsid w:val="00CB40B2"/>
    <w:rsid w:val="00CB589B"/>
    <w:rsid w:val="00CB69D4"/>
    <w:rsid w:val="00CB7281"/>
    <w:rsid w:val="00CB76EE"/>
    <w:rsid w:val="00CB7D8C"/>
    <w:rsid w:val="00CC3977"/>
    <w:rsid w:val="00CC3979"/>
    <w:rsid w:val="00CC3F06"/>
    <w:rsid w:val="00CC702B"/>
    <w:rsid w:val="00CC7BEA"/>
    <w:rsid w:val="00CD4D39"/>
    <w:rsid w:val="00CE1E7E"/>
    <w:rsid w:val="00CE4424"/>
    <w:rsid w:val="00CF1062"/>
    <w:rsid w:val="00CF1808"/>
    <w:rsid w:val="00CF55CE"/>
    <w:rsid w:val="00CF5F36"/>
    <w:rsid w:val="00CF5FC7"/>
    <w:rsid w:val="00CF6201"/>
    <w:rsid w:val="00CF6321"/>
    <w:rsid w:val="00CF7EEB"/>
    <w:rsid w:val="00D016DA"/>
    <w:rsid w:val="00D03F9E"/>
    <w:rsid w:val="00D05415"/>
    <w:rsid w:val="00D073B8"/>
    <w:rsid w:val="00D10E2A"/>
    <w:rsid w:val="00D10F56"/>
    <w:rsid w:val="00D1244E"/>
    <w:rsid w:val="00D1320C"/>
    <w:rsid w:val="00D13802"/>
    <w:rsid w:val="00D14460"/>
    <w:rsid w:val="00D15C5C"/>
    <w:rsid w:val="00D15D05"/>
    <w:rsid w:val="00D1755A"/>
    <w:rsid w:val="00D20429"/>
    <w:rsid w:val="00D2091C"/>
    <w:rsid w:val="00D25CF8"/>
    <w:rsid w:val="00D30702"/>
    <w:rsid w:val="00D32891"/>
    <w:rsid w:val="00D32F55"/>
    <w:rsid w:val="00D33021"/>
    <w:rsid w:val="00D3564C"/>
    <w:rsid w:val="00D40A57"/>
    <w:rsid w:val="00D41B5A"/>
    <w:rsid w:val="00D41DBF"/>
    <w:rsid w:val="00D46A3F"/>
    <w:rsid w:val="00D53097"/>
    <w:rsid w:val="00D5361F"/>
    <w:rsid w:val="00D548DC"/>
    <w:rsid w:val="00D553F8"/>
    <w:rsid w:val="00D557DB"/>
    <w:rsid w:val="00D55B82"/>
    <w:rsid w:val="00D57203"/>
    <w:rsid w:val="00D5788F"/>
    <w:rsid w:val="00D57CBC"/>
    <w:rsid w:val="00D6042A"/>
    <w:rsid w:val="00D61314"/>
    <w:rsid w:val="00D61676"/>
    <w:rsid w:val="00D62116"/>
    <w:rsid w:val="00D62598"/>
    <w:rsid w:val="00D62A29"/>
    <w:rsid w:val="00D6303A"/>
    <w:rsid w:val="00D6358A"/>
    <w:rsid w:val="00D6557C"/>
    <w:rsid w:val="00D707F9"/>
    <w:rsid w:val="00D7090C"/>
    <w:rsid w:val="00D71FD7"/>
    <w:rsid w:val="00D7638A"/>
    <w:rsid w:val="00D76813"/>
    <w:rsid w:val="00D82189"/>
    <w:rsid w:val="00D8270E"/>
    <w:rsid w:val="00D82A70"/>
    <w:rsid w:val="00D8306A"/>
    <w:rsid w:val="00D838B6"/>
    <w:rsid w:val="00D86600"/>
    <w:rsid w:val="00D90DD0"/>
    <w:rsid w:val="00D951AD"/>
    <w:rsid w:val="00D9595E"/>
    <w:rsid w:val="00D9668B"/>
    <w:rsid w:val="00DA3690"/>
    <w:rsid w:val="00DA36A4"/>
    <w:rsid w:val="00DA4B44"/>
    <w:rsid w:val="00DA518D"/>
    <w:rsid w:val="00DA64B5"/>
    <w:rsid w:val="00DA7292"/>
    <w:rsid w:val="00DB0560"/>
    <w:rsid w:val="00DB09C9"/>
    <w:rsid w:val="00DB10C3"/>
    <w:rsid w:val="00DB2ED3"/>
    <w:rsid w:val="00DB37CE"/>
    <w:rsid w:val="00DB3B3A"/>
    <w:rsid w:val="00DB40EF"/>
    <w:rsid w:val="00DB450F"/>
    <w:rsid w:val="00DB514B"/>
    <w:rsid w:val="00DB6A52"/>
    <w:rsid w:val="00DB7CFA"/>
    <w:rsid w:val="00DC1DAD"/>
    <w:rsid w:val="00DC2D2F"/>
    <w:rsid w:val="00DC4C05"/>
    <w:rsid w:val="00DC58E3"/>
    <w:rsid w:val="00DC689F"/>
    <w:rsid w:val="00DD048B"/>
    <w:rsid w:val="00DD1A2B"/>
    <w:rsid w:val="00DD1B59"/>
    <w:rsid w:val="00DD44CC"/>
    <w:rsid w:val="00DD4F70"/>
    <w:rsid w:val="00DD60B9"/>
    <w:rsid w:val="00DE0780"/>
    <w:rsid w:val="00DE0915"/>
    <w:rsid w:val="00DE2789"/>
    <w:rsid w:val="00DE76CF"/>
    <w:rsid w:val="00DF1FA4"/>
    <w:rsid w:val="00DF20E1"/>
    <w:rsid w:val="00DF44F2"/>
    <w:rsid w:val="00DF4EF8"/>
    <w:rsid w:val="00DF5278"/>
    <w:rsid w:val="00DF6250"/>
    <w:rsid w:val="00DF665F"/>
    <w:rsid w:val="00DF6991"/>
    <w:rsid w:val="00DF72B7"/>
    <w:rsid w:val="00E002CC"/>
    <w:rsid w:val="00E00883"/>
    <w:rsid w:val="00E02B00"/>
    <w:rsid w:val="00E040CC"/>
    <w:rsid w:val="00E047E5"/>
    <w:rsid w:val="00E04B58"/>
    <w:rsid w:val="00E11855"/>
    <w:rsid w:val="00E21743"/>
    <w:rsid w:val="00E22A35"/>
    <w:rsid w:val="00E24A4E"/>
    <w:rsid w:val="00E24DB0"/>
    <w:rsid w:val="00E25EB7"/>
    <w:rsid w:val="00E2649A"/>
    <w:rsid w:val="00E27ABD"/>
    <w:rsid w:val="00E303F9"/>
    <w:rsid w:val="00E31F75"/>
    <w:rsid w:val="00E325BA"/>
    <w:rsid w:val="00E32E29"/>
    <w:rsid w:val="00E36C52"/>
    <w:rsid w:val="00E41BC2"/>
    <w:rsid w:val="00E4340C"/>
    <w:rsid w:val="00E43A4C"/>
    <w:rsid w:val="00E44DEB"/>
    <w:rsid w:val="00E459C0"/>
    <w:rsid w:val="00E54BB4"/>
    <w:rsid w:val="00E54D3C"/>
    <w:rsid w:val="00E54F2A"/>
    <w:rsid w:val="00E55469"/>
    <w:rsid w:val="00E565F2"/>
    <w:rsid w:val="00E576B8"/>
    <w:rsid w:val="00E60C3E"/>
    <w:rsid w:val="00E60DA4"/>
    <w:rsid w:val="00E62106"/>
    <w:rsid w:val="00E626F5"/>
    <w:rsid w:val="00E63C63"/>
    <w:rsid w:val="00E65B1B"/>
    <w:rsid w:val="00E6638D"/>
    <w:rsid w:val="00E6646E"/>
    <w:rsid w:val="00E66E13"/>
    <w:rsid w:val="00E70BFA"/>
    <w:rsid w:val="00E72A51"/>
    <w:rsid w:val="00E736D3"/>
    <w:rsid w:val="00E73EAD"/>
    <w:rsid w:val="00E74841"/>
    <w:rsid w:val="00E754C6"/>
    <w:rsid w:val="00E75C39"/>
    <w:rsid w:val="00E75D3E"/>
    <w:rsid w:val="00E77BE0"/>
    <w:rsid w:val="00E82E98"/>
    <w:rsid w:val="00E85164"/>
    <w:rsid w:val="00E861CF"/>
    <w:rsid w:val="00E87D1A"/>
    <w:rsid w:val="00E91154"/>
    <w:rsid w:val="00E939C7"/>
    <w:rsid w:val="00E93A5A"/>
    <w:rsid w:val="00E958EE"/>
    <w:rsid w:val="00E96FE0"/>
    <w:rsid w:val="00E972A7"/>
    <w:rsid w:val="00EA0B4B"/>
    <w:rsid w:val="00EA2943"/>
    <w:rsid w:val="00EA49C9"/>
    <w:rsid w:val="00EA4F89"/>
    <w:rsid w:val="00EA7B20"/>
    <w:rsid w:val="00EC02D5"/>
    <w:rsid w:val="00EC07E2"/>
    <w:rsid w:val="00EC0A25"/>
    <w:rsid w:val="00EC1BAE"/>
    <w:rsid w:val="00EC2FE4"/>
    <w:rsid w:val="00EC30AF"/>
    <w:rsid w:val="00EC434B"/>
    <w:rsid w:val="00EC583B"/>
    <w:rsid w:val="00ED0571"/>
    <w:rsid w:val="00ED0D3C"/>
    <w:rsid w:val="00ED68E0"/>
    <w:rsid w:val="00ED72AA"/>
    <w:rsid w:val="00ED7950"/>
    <w:rsid w:val="00ED7F1E"/>
    <w:rsid w:val="00EE12A4"/>
    <w:rsid w:val="00EE426F"/>
    <w:rsid w:val="00EE5E6D"/>
    <w:rsid w:val="00EE7BEF"/>
    <w:rsid w:val="00EF0334"/>
    <w:rsid w:val="00EF190A"/>
    <w:rsid w:val="00EF350A"/>
    <w:rsid w:val="00F026D1"/>
    <w:rsid w:val="00F02982"/>
    <w:rsid w:val="00F0374D"/>
    <w:rsid w:val="00F0668E"/>
    <w:rsid w:val="00F06C3A"/>
    <w:rsid w:val="00F06D17"/>
    <w:rsid w:val="00F06E15"/>
    <w:rsid w:val="00F17FE9"/>
    <w:rsid w:val="00F21087"/>
    <w:rsid w:val="00F21865"/>
    <w:rsid w:val="00F21DF9"/>
    <w:rsid w:val="00F2372C"/>
    <w:rsid w:val="00F24CB4"/>
    <w:rsid w:val="00F25418"/>
    <w:rsid w:val="00F259FB"/>
    <w:rsid w:val="00F260B1"/>
    <w:rsid w:val="00F26A01"/>
    <w:rsid w:val="00F2700B"/>
    <w:rsid w:val="00F27841"/>
    <w:rsid w:val="00F312B9"/>
    <w:rsid w:val="00F31A7B"/>
    <w:rsid w:val="00F31F36"/>
    <w:rsid w:val="00F32A2C"/>
    <w:rsid w:val="00F32A98"/>
    <w:rsid w:val="00F33CFD"/>
    <w:rsid w:val="00F345D0"/>
    <w:rsid w:val="00F348EC"/>
    <w:rsid w:val="00F34EEB"/>
    <w:rsid w:val="00F35D0C"/>
    <w:rsid w:val="00F36F13"/>
    <w:rsid w:val="00F40E20"/>
    <w:rsid w:val="00F41A5E"/>
    <w:rsid w:val="00F4335A"/>
    <w:rsid w:val="00F44728"/>
    <w:rsid w:val="00F44AB8"/>
    <w:rsid w:val="00F47123"/>
    <w:rsid w:val="00F509AB"/>
    <w:rsid w:val="00F52999"/>
    <w:rsid w:val="00F539D2"/>
    <w:rsid w:val="00F559B5"/>
    <w:rsid w:val="00F60792"/>
    <w:rsid w:val="00F60CCC"/>
    <w:rsid w:val="00F61917"/>
    <w:rsid w:val="00F6348E"/>
    <w:rsid w:val="00F709C0"/>
    <w:rsid w:val="00F70C12"/>
    <w:rsid w:val="00F734DA"/>
    <w:rsid w:val="00F747E8"/>
    <w:rsid w:val="00F74C72"/>
    <w:rsid w:val="00F75B2D"/>
    <w:rsid w:val="00F8002F"/>
    <w:rsid w:val="00F811F2"/>
    <w:rsid w:val="00F814D4"/>
    <w:rsid w:val="00F81915"/>
    <w:rsid w:val="00F81A33"/>
    <w:rsid w:val="00F8215A"/>
    <w:rsid w:val="00F83D7E"/>
    <w:rsid w:val="00F91DDE"/>
    <w:rsid w:val="00F92367"/>
    <w:rsid w:val="00F950B9"/>
    <w:rsid w:val="00F95C75"/>
    <w:rsid w:val="00F962D1"/>
    <w:rsid w:val="00F97734"/>
    <w:rsid w:val="00F97C2B"/>
    <w:rsid w:val="00FA1581"/>
    <w:rsid w:val="00FA35C7"/>
    <w:rsid w:val="00FA3A6C"/>
    <w:rsid w:val="00FA4694"/>
    <w:rsid w:val="00FA47CD"/>
    <w:rsid w:val="00FA784B"/>
    <w:rsid w:val="00FB06A8"/>
    <w:rsid w:val="00FB1C7A"/>
    <w:rsid w:val="00FB1F6B"/>
    <w:rsid w:val="00FB2DC1"/>
    <w:rsid w:val="00FB528B"/>
    <w:rsid w:val="00FB554F"/>
    <w:rsid w:val="00FB56E9"/>
    <w:rsid w:val="00FC019D"/>
    <w:rsid w:val="00FC17D2"/>
    <w:rsid w:val="00FC585B"/>
    <w:rsid w:val="00FC5F48"/>
    <w:rsid w:val="00FC7D6B"/>
    <w:rsid w:val="00FD0EDF"/>
    <w:rsid w:val="00FD24F8"/>
    <w:rsid w:val="00FD7277"/>
    <w:rsid w:val="00FD7981"/>
    <w:rsid w:val="00FE0751"/>
    <w:rsid w:val="00FE2F84"/>
    <w:rsid w:val="00FE717B"/>
    <w:rsid w:val="00FF2536"/>
    <w:rsid w:val="00FF5A73"/>
    <w:rsid w:val="00F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5ACA7"/>
  <w15:chartTrackingRefBased/>
  <w15:docId w15:val="{D86F95AE-ED29-4145-BAD1-EA54579C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qFormat/>
    <w:rsid w:val="008F060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CC7BEA"/>
    <w:pPr>
      <w:keepNext/>
      <w:spacing w:before="240" w:after="60"/>
      <w:outlineLvl w:val="1"/>
    </w:pPr>
    <w:rPr>
      <w:rFonts w:ascii="Cambria" w:hAnsi="Cambria"/>
      <w:b/>
      <w:bCs/>
      <w:i/>
      <w:iCs/>
    </w:rPr>
  </w:style>
  <w:style w:type="paragraph" w:styleId="Heading3">
    <w:name w:val="heading 3"/>
    <w:basedOn w:val="Normal"/>
    <w:next w:val="Normal"/>
    <w:qFormat/>
    <w:rsid w:val="00542CD1"/>
    <w:pPr>
      <w:keepNext/>
      <w:spacing w:before="240"/>
      <w:jc w:val="center"/>
      <w:outlineLvl w:val="2"/>
    </w:pPr>
    <w:rPr>
      <w:b/>
      <w:bCs/>
      <w:szCs w:val="24"/>
    </w:rPr>
  </w:style>
  <w:style w:type="paragraph" w:styleId="Heading4">
    <w:name w:val="heading 4"/>
    <w:basedOn w:val="Normal"/>
    <w:next w:val="Normal"/>
    <w:link w:val="Heading4Char"/>
    <w:semiHidden/>
    <w:unhideWhenUsed/>
    <w:qFormat/>
    <w:rsid w:val="00583D32"/>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qFormat/>
    <w:rsid w:val="00583D32"/>
    <w:pPr>
      <w:spacing w:before="240" w:after="60"/>
      <w:outlineLvl w:val="6"/>
    </w:pPr>
    <w:rPr>
      <w:b/>
      <w:sz w:val="24"/>
      <w:szCs w:val="24"/>
    </w:rPr>
  </w:style>
  <w:style w:type="paragraph" w:styleId="Heading8">
    <w:name w:val="heading 8"/>
    <w:basedOn w:val="Normal"/>
    <w:next w:val="Normal"/>
    <w:link w:val="Heading8Char"/>
    <w:qFormat/>
    <w:rsid w:val="00583D32"/>
    <w:pPr>
      <w:spacing w:before="240" w:after="60"/>
      <w:outlineLvl w:val="7"/>
    </w:pPr>
    <w:rPr>
      <w:b/>
      <w:i/>
      <w:iCs/>
      <w:sz w:val="24"/>
      <w:szCs w:val="24"/>
    </w:rPr>
  </w:style>
  <w:style w:type="paragraph" w:styleId="Heading9">
    <w:name w:val="heading 9"/>
    <w:basedOn w:val="Normal"/>
    <w:next w:val="Normal"/>
    <w:link w:val="Heading9Char"/>
    <w:uiPriority w:val="9"/>
    <w:semiHidden/>
    <w:unhideWhenUsed/>
    <w:qFormat/>
    <w:rsid w:val="00583D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0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1383C"/>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A76D3A"/>
    <w:pPr>
      <w:tabs>
        <w:tab w:val="center" w:pos="4320"/>
        <w:tab w:val="right" w:pos="8640"/>
      </w:tabs>
    </w:pPr>
  </w:style>
  <w:style w:type="character" w:styleId="PageNumber">
    <w:name w:val="page number"/>
    <w:basedOn w:val="DefaultParagraphFont"/>
    <w:rsid w:val="00A76D3A"/>
  </w:style>
  <w:style w:type="character" w:customStyle="1" w:styleId="tenvb-h1">
    <w:name w:val="tenvb-h1"/>
    <w:rsid w:val="00D548DC"/>
    <w:rPr>
      <w:rFonts w:ascii="Times New Roman" w:hAnsi="Times New Roman" w:cs="Times New Roman" w:hint="default"/>
      <w:b/>
      <w:bCs w:val="0"/>
      <w:color w:val="0000FF"/>
      <w:sz w:val="24"/>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link w:val="FootnoteText"/>
    <w:locked/>
    <w:rsid w:val="00A3177C"/>
    <w:rPr>
      <w:rFonts w:ascii=".VnTime" w:eastAsia="Calibri" w:hAnsi=".VnTime"/>
      <w:lang w:val="en-US" w:eastAsia="en-US" w:bidi="ar-SA"/>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FOOTNOTE"/>
    <w:basedOn w:val="Normal"/>
    <w:link w:val="FootnoteTextChar"/>
    <w:rsid w:val="00A3177C"/>
    <w:pPr>
      <w:spacing w:after="200" w:line="276" w:lineRule="auto"/>
    </w:pPr>
    <w:rPr>
      <w:rFonts w:ascii=".VnTime" w:eastAsia="Calibri" w:hAnsi=".VnTime"/>
      <w:sz w:val="20"/>
      <w:szCs w:val="20"/>
    </w:rPr>
  </w:style>
  <w:style w:type="character" w:styleId="FootnoteReference">
    <w:name w:val="footnote reference"/>
    <w:aliases w:val="Footnote,Footnote Text1,de nota al pie,Ref,ftref,Footnote text"/>
    <w:uiPriority w:val="99"/>
    <w:rsid w:val="00A3177C"/>
    <w:rPr>
      <w:vertAlign w:val="superscript"/>
    </w:rPr>
  </w:style>
  <w:style w:type="paragraph" w:styleId="NormalWeb">
    <w:name w:val="Normal (Web)"/>
    <w:aliases w:val="Char Char Char,Char Char, Char Char Char, Char Char"/>
    <w:basedOn w:val="Normal"/>
    <w:link w:val="NormalWebChar"/>
    <w:uiPriority w:val="99"/>
    <w:qFormat/>
    <w:rsid w:val="00A3177C"/>
    <w:pPr>
      <w:spacing w:before="100" w:beforeAutospacing="1" w:after="100" w:afterAutospacing="1"/>
    </w:pPr>
    <w:rPr>
      <w:sz w:val="24"/>
      <w:szCs w:val="24"/>
    </w:rPr>
  </w:style>
  <w:style w:type="character" w:customStyle="1" w:styleId="CharChar2">
    <w:name w:val="Char Char2"/>
    <w:locked/>
    <w:rsid w:val="002C3C01"/>
    <w:rPr>
      <w:lang w:eastAsia="ar-SA"/>
    </w:rPr>
  </w:style>
  <w:style w:type="character" w:customStyle="1" w:styleId="Heading2Char">
    <w:name w:val="Heading 2 Char"/>
    <w:link w:val="Heading2"/>
    <w:semiHidden/>
    <w:rsid w:val="00CC7BEA"/>
    <w:rPr>
      <w:rFonts w:ascii="Cambria" w:eastAsia="Times New Roman" w:hAnsi="Cambria" w:cs="Times New Roman"/>
      <w:b/>
      <w:bCs/>
      <w:i/>
      <w:iCs/>
      <w:sz w:val="28"/>
      <w:szCs w:val="28"/>
    </w:rPr>
  </w:style>
  <w:style w:type="paragraph" w:customStyle="1" w:styleId="Char">
    <w:name w:val="Char"/>
    <w:basedOn w:val="Normal"/>
    <w:next w:val="Normal"/>
    <w:autoRedefine/>
    <w:semiHidden/>
    <w:rsid w:val="00DB2ED3"/>
    <w:pPr>
      <w:spacing w:before="120" w:after="120" w:line="312" w:lineRule="auto"/>
    </w:pPr>
  </w:style>
  <w:style w:type="paragraph" w:customStyle="1" w:styleId="CharChar1">
    <w:name w:val="Char Char1"/>
    <w:basedOn w:val="Normal"/>
    <w:next w:val="Normal"/>
    <w:autoRedefine/>
    <w:semiHidden/>
    <w:rsid w:val="001F4789"/>
    <w:pPr>
      <w:spacing w:before="120" w:after="120" w:line="312" w:lineRule="auto"/>
    </w:pPr>
  </w:style>
  <w:style w:type="paragraph" w:styleId="Subtitle">
    <w:name w:val="Subtitle"/>
    <w:basedOn w:val="Normal"/>
    <w:next w:val="Normal"/>
    <w:link w:val="SubtitleChar"/>
    <w:qFormat/>
    <w:rsid w:val="001F4789"/>
    <w:pPr>
      <w:spacing w:after="60"/>
      <w:jc w:val="center"/>
      <w:outlineLvl w:val="1"/>
    </w:pPr>
    <w:rPr>
      <w:rFonts w:ascii="Cambria" w:hAnsi="Cambria"/>
      <w:snapToGrid w:val="0"/>
      <w:sz w:val="24"/>
      <w:szCs w:val="24"/>
      <w:lang w:eastAsia="zh-CN"/>
    </w:rPr>
  </w:style>
  <w:style w:type="character" w:customStyle="1" w:styleId="SubtitleChar">
    <w:name w:val="Subtitle Char"/>
    <w:link w:val="Subtitle"/>
    <w:rsid w:val="001F4789"/>
    <w:rPr>
      <w:rFonts w:ascii="Cambria" w:hAnsi="Cambria"/>
      <w:snapToGrid w:val="0"/>
      <w:sz w:val="24"/>
      <w:szCs w:val="24"/>
      <w:lang w:eastAsia="zh-CN"/>
    </w:rPr>
  </w:style>
  <w:style w:type="paragraph" w:styleId="Header">
    <w:name w:val="header"/>
    <w:basedOn w:val="Normal"/>
    <w:link w:val="HeaderChar"/>
    <w:uiPriority w:val="99"/>
    <w:rsid w:val="00F33CFD"/>
    <w:pPr>
      <w:tabs>
        <w:tab w:val="center" w:pos="4680"/>
        <w:tab w:val="right" w:pos="9360"/>
      </w:tabs>
    </w:pPr>
  </w:style>
  <w:style w:type="character" w:customStyle="1" w:styleId="HeaderChar">
    <w:name w:val="Header Char"/>
    <w:link w:val="Header"/>
    <w:uiPriority w:val="99"/>
    <w:rsid w:val="00F33CFD"/>
    <w:rPr>
      <w:sz w:val="28"/>
      <w:szCs w:val="28"/>
    </w:rPr>
  </w:style>
  <w:style w:type="character" w:customStyle="1" w:styleId="FooterChar">
    <w:name w:val="Footer Char"/>
    <w:link w:val="Footer"/>
    <w:uiPriority w:val="99"/>
    <w:rsid w:val="00F33CFD"/>
    <w:rPr>
      <w:sz w:val="28"/>
      <w:szCs w:val="28"/>
    </w:rPr>
  </w:style>
  <w:style w:type="character" w:styleId="Emphasis">
    <w:name w:val="Emphasis"/>
    <w:uiPriority w:val="20"/>
    <w:qFormat/>
    <w:rsid w:val="00931B40"/>
    <w:rPr>
      <w:i/>
      <w:iCs/>
    </w:rPr>
  </w:style>
  <w:style w:type="paragraph" w:styleId="EndnoteText">
    <w:name w:val="endnote text"/>
    <w:basedOn w:val="Normal"/>
    <w:link w:val="EndnoteTextChar"/>
    <w:rsid w:val="00597A1E"/>
    <w:rPr>
      <w:sz w:val="20"/>
      <w:szCs w:val="20"/>
    </w:rPr>
  </w:style>
  <w:style w:type="character" w:customStyle="1" w:styleId="EndnoteTextChar">
    <w:name w:val="Endnote Text Char"/>
    <w:basedOn w:val="DefaultParagraphFont"/>
    <w:link w:val="EndnoteText"/>
    <w:rsid w:val="00597A1E"/>
  </w:style>
  <w:style w:type="character" w:styleId="EndnoteReference">
    <w:name w:val="endnote reference"/>
    <w:rsid w:val="00597A1E"/>
    <w:rPr>
      <w:vertAlign w:val="superscript"/>
    </w:rPr>
  </w:style>
  <w:style w:type="paragraph" w:styleId="BodyText">
    <w:name w:val="Body Text"/>
    <w:basedOn w:val="Normal"/>
    <w:link w:val="BodyTextChar"/>
    <w:qFormat/>
    <w:rsid w:val="003203B7"/>
    <w:pPr>
      <w:widowControl w:val="0"/>
      <w:autoSpaceDE w:val="0"/>
      <w:autoSpaceDN w:val="0"/>
      <w:spacing w:before="120"/>
      <w:ind w:left="341"/>
      <w:jc w:val="both"/>
    </w:pPr>
    <w:rPr>
      <w:lang w:val="vi"/>
    </w:rPr>
  </w:style>
  <w:style w:type="character" w:customStyle="1" w:styleId="BodyTextChar">
    <w:name w:val="Body Text Char"/>
    <w:link w:val="BodyText"/>
    <w:rsid w:val="003203B7"/>
    <w:rPr>
      <w:sz w:val="28"/>
      <w:szCs w:val="28"/>
      <w:lang w:val="vi"/>
    </w:rPr>
  </w:style>
  <w:style w:type="paragraph" w:styleId="ListParagraph">
    <w:name w:val="List Paragraph"/>
    <w:basedOn w:val="Normal"/>
    <w:uiPriority w:val="34"/>
    <w:qFormat/>
    <w:rsid w:val="003203B7"/>
    <w:pPr>
      <w:widowControl w:val="0"/>
      <w:autoSpaceDE w:val="0"/>
      <w:autoSpaceDN w:val="0"/>
      <w:spacing w:before="120"/>
      <w:ind w:left="341" w:firstLine="709"/>
      <w:jc w:val="both"/>
    </w:pPr>
    <w:rPr>
      <w:sz w:val="22"/>
      <w:szCs w:val="22"/>
      <w:lang w:val="vi"/>
    </w:rPr>
  </w:style>
  <w:style w:type="character" w:customStyle="1" w:styleId="Vnbnnidung8">
    <w:name w:val="Văn b?n n?i dung8"/>
    <w:uiPriority w:val="99"/>
    <w:rsid w:val="00F81A33"/>
    <w:rPr>
      <w:rFonts w:ascii="Times New Roman" w:hAnsi="Times New Roman" w:cs="Times New Roman"/>
      <w:sz w:val="25"/>
      <w:szCs w:val="25"/>
      <w:u w:val="none"/>
      <w:shd w:val="clear" w:color="auto" w:fill="FFFFFF"/>
    </w:rPr>
  </w:style>
  <w:style w:type="paragraph" w:styleId="BodyTextIndent2">
    <w:name w:val="Body Text Indent 2"/>
    <w:basedOn w:val="Normal"/>
    <w:link w:val="BodyTextIndent2Char"/>
    <w:rsid w:val="00FE717B"/>
    <w:pPr>
      <w:spacing w:after="120" w:line="480" w:lineRule="auto"/>
      <w:ind w:left="283"/>
    </w:pPr>
  </w:style>
  <w:style w:type="character" w:customStyle="1" w:styleId="BodyTextIndent2Char">
    <w:name w:val="Body Text Indent 2 Char"/>
    <w:link w:val="BodyTextIndent2"/>
    <w:rsid w:val="00FE717B"/>
    <w:rPr>
      <w:sz w:val="28"/>
      <w:szCs w:val="28"/>
    </w:rPr>
  </w:style>
  <w:style w:type="character" w:customStyle="1" w:styleId="normal-h1">
    <w:name w:val="normal-h1"/>
    <w:rsid w:val="003D2063"/>
    <w:rPr>
      <w:rFonts w:ascii="Times New Roman" w:hAnsi="Times New Roman" w:cs="Times New Roman"/>
      <w:sz w:val="28"/>
      <w:szCs w:val="28"/>
    </w:rPr>
  </w:style>
  <w:style w:type="character" w:customStyle="1" w:styleId="fontstyle01">
    <w:name w:val="fontstyle01"/>
    <w:rsid w:val="00711B8C"/>
    <w:rPr>
      <w:rFonts w:ascii="TimesNewRomanPSMT" w:hAnsi="TimesNewRomanPSMT" w:hint="default"/>
      <w:b w:val="0"/>
      <w:bCs w:val="0"/>
      <w:i w:val="0"/>
      <w:iCs w:val="0"/>
      <w:color w:val="000000"/>
      <w:sz w:val="28"/>
      <w:szCs w:val="28"/>
    </w:rPr>
  </w:style>
  <w:style w:type="character" w:styleId="Hyperlink">
    <w:name w:val="Hyperlink"/>
    <w:uiPriority w:val="99"/>
    <w:unhideWhenUsed/>
    <w:rsid w:val="00341088"/>
    <w:rPr>
      <w:color w:val="0000FF"/>
      <w:u w:val="single"/>
    </w:rPr>
  </w:style>
  <w:style w:type="paragraph" w:styleId="BalloonText">
    <w:name w:val="Balloon Text"/>
    <w:basedOn w:val="Normal"/>
    <w:link w:val="BalloonTextChar"/>
    <w:rsid w:val="00B30EC9"/>
    <w:rPr>
      <w:rFonts w:ascii="Segoe UI" w:hAnsi="Segoe UI" w:cs="Segoe UI"/>
      <w:sz w:val="18"/>
      <w:szCs w:val="18"/>
    </w:rPr>
  </w:style>
  <w:style w:type="character" w:customStyle="1" w:styleId="BalloonTextChar">
    <w:name w:val="Balloon Text Char"/>
    <w:link w:val="BalloonText"/>
    <w:rsid w:val="00B30EC9"/>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7D17EB"/>
    <w:rPr>
      <w:color w:val="605E5C"/>
      <w:shd w:val="clear" w:color="auto" w:fill="E1DFDD"/>
    </w:rPr>
  </w:style>
  <w:style w:type="character" w:customStyle="1" w:styleId="Heading4Char">
    <w:name w:val="Heading 4 Char"/>
    <w:basedOn w:val="DefaultParagraphFont"/>
    <w:link w:val="Heading4"/>
    <w:semiHidden/>
    <w:rsid w:val="00583D32"/>
    <w:rPr>
      <w:rFonts w:ascii="Calibri" w:hAnsi="Calibri"/>
      <w:b/>
      <w:bCs/>
      <w:sz w:val="28"/>
      <w:szCs w:val="28"/>
      <w:lang w:val="x-none" w:eastAsia="x-none"/>
    </w:rPr>
  </w:style>
  <w:style w:type="character" w:customStyle="1" w:styleId="Heading7Char">
    <w:name w:val="Heading 7 Char"/>
    <w:basedOn w:val="DefaultParagraphFont"/>
    <w:link w:val="Heading7"/>
    <w:rsid w:val="00583D32"/>
    <w:rPr>
      <w:b/>
      <w:sz w:val="24"/>
      <w:szCs w:val="24"/>
    </w:rPr>
  </w:style>
  <w:style w:type="character" w:customStyle="1" w:styleId="Heading8Char">
    <w:name w:val="Heading 8 Char"/>
    <w:basedOn w:val="DefaultParagraphFont"/>
    <w:link w:val="Heading8"/>
    <w:rsid w:val="00583D32"/>
    <w:rPr>
      <w:b/>
      <w:i/>
      <w:iCs/>
      <w:sz w:val="24"/>
      <w:szCs w:val="24"/>
    </w:rPr>
  </w:style>
  <w:style w:type="paragraph" w:styleId="BodyText3">
    <w:name w:val="Body Text 3"/>
    <w:basedOn w:val="Normal"/>
    <w:link w:val="BodyText3Char"/>
    <w:rsid w:val="00583D32"/>
    <w:pPr>
      <w:spacing w:before="120" w:after="120" w:line="336" w:lineRule="auto"/>
      <w:jc w:val="both"/>
    </w:pPr>
    <w:rPr>
      <w:rFonts w:ascii=".VnTime" w:hAnsi=".VnTime"/>
      <w:b/>
      <w:szCs w:val="24"/>
    </w:rPr>
  </w:style>
  <w:style w:type="character" w:customStyle="1" w:styleId="BodyText3Char">
    <w:name w:val="Body Text 3 Char"/>
    <w:basedOn w:val="DefaultParagraphFont"/>
    <w:link w:val="BodyText3"/>
    <w:rsid w:val="00583D32"/>
    <w:rPr>
      <w:rFonts w:ascii=".VnTime" w:hAnsi=".VnTime"/>
      <w:b/>
      <w:sz w:val="28"/>
      <w:szCs w:val="24"/>
    </w:rPr>
  </w:style>
  <w:style w:type="paragraph" w:styleId="BodyText2">
    <w:name w:val="Body Text 2"/>
    <w:basedOn w:val="Normal"/>
    <w:link w:val="BodyText2Char"/>
    <w:rsid w:val="00583D32"/>
    <w:pPr>
      <w:spacing w:after="120" w:line="480" w:lineRule="auto"/>
    </w:pPr>
    <w:rPr>
      <w:b/>
    </w:rPr>
  </w:style>
  <w:style w:type="character" w:customStyle="1" w:styleId="BodyText2Char">
    <w:name w:val="Body Text 2 Char"/>
    <w:basedOn w:val="DefaultParagraphFont"/>
    <w:link w:val="BodyText2"/>
    <w:rsid w:val="00583D32"/>
    <w:rPr>
      <w:b/>
      <w:sz w:val="28"/>
      <w:szCs w:val="28"/>
    </w:rPr>
  </w:style>
  <w:style w:type="character" w:customStyle="1" w:styleId="Bodytext2NotItalic">
    <w:name w:val="Body text (2) + Not Italic"/>
    <w:rsid w:val="00583D32"/>
    <w:rPr>
      <w:i/>
      <w:iCs/>
      <w:color w:val="000000"/>
      <w:spacing w:val="0"/>
      <w:w w:val="100"/>
      <w:position w:val="0"/>
      <w:sz w:val="26"/>
      <w:szCs w:val="26"/>
      <w:shd w:val="clear" w:color="auto" w:fill="FFFFFF"/>
      <w:lang w:val="vi-VN" w:eastAsia="vi-VN" w:bidi="vi-VN"/>
    </w:rPr>
  </w:style>
  <w:style w:type="character" w:customStyle="1" w:styleId="Bodytext7NotItalic">
    <w:name w:val="Body text (7) + Not Italic"/>
    <w:rsid w:val="00583D32"/>
    <w:rPr>
      <w:i/>
      <w:iCs/>
      <w:color w:val="000000"/>
      <w:spacing w:val="0"/>
      <w:w w:val="100"/>
      <w:position w:val="0"/>
      <w:sz w:val="26"/>
      <w:szCs w:val="26"/>
      <w:shd w:val="clear" w:color="auto" w:fill="FFFFFF"/>
      <w:lang w:val="vi-VN" w:eastAsia="vi-VN" w:bidi="vi-VN"/>
    </w:rPr>
  </w:style>
  <w:style w:type="character" w:customStyle="1" w:styleId="vn5">
    <w:name w:val="vn_5"/>
    <w:basedOn w:val="DefaultParagraphFont"/>
    <w:rsid w:val="00583D32"/>
  </w:style>
  <w:style w:type="paragraph" w:customStyle="1" w:styleId="Default">
    <w:name w:val="Default"/>
    <w:rsid w:val="00583D32"/>
    <w:pPr>
      <w:autoSpaceDE w:val="0"/>
      <w:autoSpaceDN w:val="0"/>
      <w:adjustRightInd w:val="0"/>
    </w:pPr>
    <w:rPr>
      <w:color w:val="000000"/>
      <w:sz w:val="24"/>
      <w:szCs w:val="24"/>
    </w:rPr>
  </w:style>
  <w:style w:type="paragraph" w:customStyle="1" w:styleId="Char4">
    <w:name w:val="Char4"/>
    <w:basedOn w:val="Normal"/>
    <w:semiHidden/>
    <w:rsid w:val="00583D32"/>
    <w:pPr>
      <w:spacing w:after="160" w:line="240" w:lineRule="exact"/>
    </w:pPr>
    <w:rPr>
      <w:rFonts w:ascii="Arial" w:hAnsi="Arial" w:cs="Arial"/>
      <w:sz w:val="22"/>
      <w:szCs w:val="22"/>
    </w:rPr>
  </w:style>
  <w:style w:type="character" w:customStyle="1" w:styleId="NormalWebChar">
    <w:name w:val="Normal (Web) Char"/>
    <w:aliases w:val="Char Char Char Char,Char Char Char1, Char Char Char Char, Char Char Char1"/>
    <w:link w:val="NormalWeb"/>
    <w:uiPriority w:val="99"/>
    <w:locked/>
    <w:rsid w:val="00583D32"/>
    <w:rPr>
      <w:sz w:val="24"/>
      <w:szCs w:val="24"/>
    </w:rPr>
  </w:style>
  <w:style w:type="numbering" w:customStyle="1" w:styleId="NoList1">
    <w:name w:val="No List1"/>
    <w:next w:val="NoList"/>
    <w:uiPriority w:val="99"/>
    <w:semiHidden/>
    <w:unhideWhenUsed/>
    <w:rsid w:val="00583D32"/>
  </w:style>
  <w:style w:type="paragraph" w:customStyle="1" w:styleId="msonormal0">
    <w:name w:val="msonormal"/>
    <w:basedOn w:val="Normal"/>
    <w:rsid w:val="00583D32"/>
    <w:pPr>
      <w:spacing w:before="100" w:beforeAutospacing="1" w:after="100" w:afterAutospacing="1"/>
    </w:pPr>
    <w:rPr>
      <w:sz w:val="24"/>
      <w:szCs w:val="24"/>
      <w:lang w:val="vi-VN" w:eastAsia="vi-VN"/>
    </w:rPr>
  </w:style>
  <w:style w:type="character" w:styleId="FollowedHyperlink">
    <w:name w:val="FollowedHyperlink"/>
    <w:uiPriority w:val="99"/>
    <w:unhideWhenUsed/>
    <w:rsid w:val="00583D32"/>
    <w:rPr>
      <w:color w:val="800080"/>
      <w:u w:val="single"/>
    </w:rPr>
  </w:style>
  <w:style w:type="numbering" w:customStyle="1" w:styleId="NoList2">
    <w:name w:val="No List2"/>
    <w:next w:val="NoList"/>
    <w:uiPriority w:val="99"/>
    <w:semiHidden/>
    <w:unhideWhenUsed/>
    <w:rsid w:val="00583D32"/>
  </w:style>
  <w:style w:type="paragraph" w:styleId="Revision">
    <w:name w:val="Revision"/>
    <w:hidden/>
    <w:uiPriority w:val="99"/>
    <w:semiHidden/>
    <w:rsid w:val="00583D32"/>
    <w:rPr>
      <w:rFonts w:ascii="Calibri" w:eastAsia="Calibri" w:hAnsi="Calibri"/>
      <w:kern w:val="2"/>
      <w:sz w:val="22"/>
      <w:szCs w:val="22"/>
      <w:lang w:val="vi-VN"/>
    </w:rPr>
  </w:style>
  <w:style w:type="character" w:styleId="CommentReference">
    <w:name w:val="annotation reference"/>
    <w:uiPriority w:val="99"/>
    <w:unhideWhenUsed/>
    <w:rsid w:val="00583D32"/>
    <w:rPr>
      <w:sz w:val="16"/>
      <w:szCs w:val="16"/>
    </w:rPr>
  </w:style>
  <w:style w:type="paragraph" w:styleId="CommentText">
    <w:name w:val="annotation text"/>
    <w:basedOn w:val="Normal"/>
    <w:link w:val="CommentTextChar"/>
    <w:uiPriority w:val="99"/>
    <w:unhideWhenUsed/>
    <w:rsid w:val="00583D32"/>
    <w:pPr>
      <w:spacing w:after="160"/>
    </w:pPr>
    <w:rPr>
      <w:rFonts w:ascii="Calibri" w:eastAsia="Calibri" w:hAnsi="Calibri"/>
      <w:kern w:val="2"/>
      <w:sz w:val="20"/>
      <w:szCs w:val="20"/>
      <w:lang w:val="vi-VN"/>
    </w:rPr>
  </w:style>
  <w:style w:type="character" w:customStyle="1" w:styleId="CommentTextChar">
    <w:name w:val="Comment Text Char"/>
    <w:basedOn w:val="DefaultParagraphFont"/>
    <w:link w:val="CommentText"/>
    <w:uiPriority w:val="99"/>
    <w:rsid w:val="00583D32"/>
    <w:rPr>
      <w:rFonts w:ascii="Calibri" w:eastAsia="Calibri" w:hAnsi="Calibri"/>
      <w:kern w:val="2"/>
      <w:lang w:val="vi-VN"/>
    </w:rPr>
  </w:style>
  <w:style w:type="character" w:customStyle="1" w:styleId="Heading9Char">
    <w:name w:val="Heading 9 Char"/>
    <w:basedOn w:val="DefaultParagraphFont"/>
    <w:link w:val="Heading9"/>
    <w:uiPriority w:val="9"/>
    <w:semiHidden/>
    <w:rsid w:val="00583D3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8954">
      <w:bodyDiv w:val="1"/>
      <w:marLeft w:val="0"/>
      <w:marRight w:val="0"/>
      <w:marTop w:val="0"/>
      <w:marBottom w:val="0"/>
      <w:divBdr>
        <w:top w:val="none" w:sz="0" w:space="0" w:color="auto"/>
        <w:left w:val="none" w:sz="0" w:space="0" w:color="auto"/>
        <w:bottom w:val="none" w:sz="0" w:space="0" w:color="auto"/>
        <w:right w:val="none" w:sz="0" w:space="0" w:color="auto"/>
      </w:divBdr>
    </w:div>
    <w:div w:id="554390145">
      <w:bodyDiv w:val="1"/>
      <w:marLeft w:val="0"/>
      <w:marRight w:val="0"/>
      <w:marTop w:val="0"/>
      <w:marBottom w:val="0"/>
      <w:divBdr>
        <w:top w:val="none" w:sz="0" w:space="0" w:color="auto"/>
        <w:left w:val="none" w:sz="0" w:space="0" w:color="auto"/>
        <w:bottom w:val="none" w:sz="0" w:space="0" w:color="auto"/>
        <w:right w:val="none" w:sz="0" w:space="0" w:color="auto"/>
      </w:divBdr>
    </w:div>
    <w:div w:id="740059673">
      <w:bodyDiv w:val="1"/>
      <w:marLeft w:val="0"/>
      <w:marRight w:val="0"/>
      <w:marTop w:val="0"/>
      <w:marBottom w:val="0"/>
      <w:divBdr>
        <w:top w:val="none" w:sz="0" w:space="0" w:color="auto"/>
        <w:left w:val="none" w:sz="0" w:space="0" w:color="auto"/>
        <w:bottom w:val="none" w:sz="0" w:space="0" w:color="auto"/>
        <w:right w:val="none" w:sz="0" w:space="0" w:color="auto"/>
      </w:divBdr>
    </w:div>
    <w:div w:id="813527159">
      <w:bodyDiv w:val="1"/>
      <w:marLeft w:val="0"/>
      <w:marRight w:val="0"/>
      <w:marTop w:val="0"/>
      <w:marBottom w:val="0"/>
      <w:divBdr>
        <w:top w:val="none" w:sz="0" w:space="0" w:color="auto"/>
        <w:left w:val="none" w:sz="0" w:space="0" w:color="auto"/>
        <w:bottom w:val="none" w:sz="0" w:space="0" w:color="auto"/>
        <w:right w:val="none" w:sz="0" w:space="0" w:color="auto"/>
      </w:divBdr>
    </w:div>
    <w:div w:id="1179126779">
      <w:bodyDiv w:val="1"/>
      <w:marLeft w:val="0"/>
      <w:marRight w:val="0"/>
      <w:marTop w:val="0"/>
      <w:marBottom w:val="0"/>
      <w:divBdr>
        <w:top w:val="none" w:sz="0" w:space="0" w:color="auto"/>
        <w:left w:val="none" w:sz="0" w:space="0" w:color="auto"/>
        <w:bottom w:val="none" w:sz="0" w:space="0" w:color="auto"/>
        <w:right w:val="none" w:sz="0" w:space="0" w:color="auto"/>
      </w:divBdr>
    </w:div>
    <w:div w:id="1525944217">
      <w:bodyDiv w:val="1"/>
      <w:marLeft w:val="0"/>
      <w:marRight w:val="0"/>
      <w:marTop w:val="0"/>
      <w:marBottom w:val="0"/>
      <w:divBdr>
        <w:top w:val="none" w:sz="0" w:space="0" w:color="auto"/>
        <w:left w:val="none" w:sz="0" w:space="0" w:color="auto"/>
        <w:bottom w:val="none" w:sz="0" w:space="0" w:color="auto"/>
        <w:right w:val="none" w:sz="0" w:space="0" w:color="auto"/>
      </w:divBdr>
    </w:div>
    <w:div w:id="1688828572">
      <w:bodyDiv w:val="1"/>
      <w:marLeft w:val="0"/>
      <w:marRight w:val="0"/>
      <w:marTop w:val="0"/>
      <w:marBottom w:val="0"/>
      <w:divBdr>
        <w:top w:val="none" w:sz="0" w:space="0" w:color="auto"/>
        <w:left w:val="none" w:sz="0" w:space="0" w:color="auto"/>
        <w:bottom w:val="none" w:sz="0" w:space="0" w:color="auto"/>
        <w:right w:val="none" w:sz="0" w:space="0" w:color="auto"/>
      </w:divBdr>
    </w:div>
    <w:div w:id="1856572056">
      <w:bodyDiv w:val="1"/>
      <w:marLeft w:val="0"/>
      <w:marRight w:val="0"/>
      <w:marTop w:val="0"/>
      <w:marBottom w:val="0"/>
      <w:divBdr>
        <w:top w:val="none" w:sz="0" w:space="0" w:color="auto"/>
        <w:left w:val="none" w:sz="0" w:space="0" w:color="auto"/>
        <w:bottom w:val="none" w:sz="0" w:space="0" w:color="auto"/>
        <w:right w:val="none" w:sz="0" w:space="0" w:color="auto"/>
      </w:divBdr>
    </w:div>
    <w:div w:id="1879656965">
      <w:bodyDiv w:val="1"/>
      <w:marLeft w:val="0"/>
      <w:marRight w:val="0"/>
      <w:marTop w:val="0"/>
      <w:marBottom w:val="0"/>
      <w:divBdr>
        <w:top w:val="none" w:sz="0" w:space="0" w:color="auto"/>
        <w:left w:val="none" w:sz="0" w:space="0" w:color="auto"/>
        <w:bottom w:val="none" w:sz="0" w:space="0" w:color="auto"/>
        <w:right w:val="none" w:sz="0" w:space="0" w:color="auto"/>
      </w:divBdr>
    </w:div>
    <w:div w:id="2091585218">
      <w:bodyDiv w:val="1"/>
      <w:marLeft w:val="0"/>
      <w:marRight w:val="0"/>
      <w:marTop w:val="0"/>
      <w:marBottom w:val="0"/>
      <w:divBdr>
        <w:top w:val="none" w:sz="0" w:space="0" w:color="auto"/>
        <w:left w:val="none" w:sz="0" w:space="0" w:color="auto"/>
        <w:bottom w:val="none" w:sz="0" w:space="0" w:color="auto"/>
        <w:right w:val="none" w:sz="0" w:space="0" w:color="auto"/>
      </w:divBdr>
    </w:div>
    <w:div w:id="20995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9B79-E20C-423C-BF56-423AB44E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4687</Words>
  <Characters>26718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31343</CharactersWithSpaces>
  <SharedDoc>false</SharedDoc>
  <HLinks>
    <vt:vector size="6" baseType="variant">
      <vt:variant>
        <vt:i4>2031631</vt:i4>
      </vt:variant>
      <vt:variant>
        <vt:i4>0</vt:i4>
      </vt:variant>
      <vt:variant>
        <vt:i4>0</vt:i4>
      </vt:variant>
      <vt:variant>
        <vt:i4>5</vt:i4>
      </vt:variant>
      <vt:variant>
        <vt:lpwstr>https://thuvienphapluat.vn/van-ban/Giao-thong-Van-tai/Luat-Duong-bo-2024-588811.aspx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Van Anh</cp:lastModifiedBy>
  <cp:revision>2</cp:revision>
  <cp:lastPrinted>2025-06-30T02:31:00Z</cp:lastPrinted>
  <dcterms:created xsi:type="dcterms:W3CDTF">2025-09-19T10:12:00Z</dcterms:created>
  <dcterms:modified xsi:type="dcterms:W3CDTF">2025-09-19T10:12:00Z</dcterms:modified>
</cp:coreProperties>
</file>