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802"/>
        <w:gridCol w:w="6237"/>
      </w:tblGrid>
      <w:tr w:rsidR="00663845" w:rsidRPr="00663845" w:rsidTr="00FE1351">
        <w:trPr>
          <w:tblCellSpacing w:w="0" w:type="dxa"/>
        </w:trPr>
        <w:tc>
          <w:tcPr>
            <w:tcW w:w="2802" w:type="dxa"/>
            <w:shd w:val="clear" w:color="auto" w:fill="FFFFFF"/>
            <w:tcMar>
              <w:top w:w="0" w:type="dxa"/>
              <w:left w:w="108" w:type="dxa"/>
              <w:bottom w:w="0" w:type="dxa"/>
              <w:right w:w="108" w:type="dxa"/>
            </w:tcMar>
            <w:hideMark/>
          </w:tcPr>
          <w:bookmarkStart w:id="0" w:name="_GoBack"/>
          <w:bookmarkEnd w:id="0"/>
          <w:p w:rsidR="00FE1351" w:rsidRPr="00663845" w:rsidRDefault="009143CA" w:rsidP="00293CD4">
            <w:pPr>
              <w:spacing w:before="120" w:after="120"/>
              <w:jc w:val="center"/>
              <w:rPr>
                <w:sz w:val="26"/>
                <w:szCs w:val="26"/>
                <w:lang w:eastAsia="vi-VN"/>
              </w:rPr>
            </w:pPr>
            <w:r w:rsidRPr="00663845">
              <w:rPr>
                <w:b/>
                <w:bCs/>
                <w:noProof/>
                <w:sz w:val="26"/>
                <w:szCs w:val="26"/>
                <w:lang w:val="en-US"/>
              </w:rPr>
              <mc:AlternateContent>
                <mc:Choice Requires="wps">
                  <w:drawing>
                    <wp:anchor distT="0" distB="0" distL="114300" distR="114300" simplePos="0" relativeHeight="251658240" behindDoc="0" locked="0" layoutInCell="1" allowOverlap="1" wp14:anchorId="53B7FB76" wp14:editId="5436C531">
                      <wp:simplePos x="0" y="0"/>
                      <wp:positionH relativeFrom="column">
                        <wp:posOffset>609600</wp:posOffset>
                      </wp:positionH>
                      <wp:positionV relativeFrom="paragraph">
                        <wp:posOffset>357505</wp:posOffset>
                      </wp:positionV>
                      <wp:extent cx="467995" cy="0"/>
                      <wp:effectExtent l="13335" t="10160" r="1397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FB179FB" id="_x0000_t32" coordsize="21600,21600" o:spt="32" o:oned="t" path="m,l21600,21600e" filled="f">
                      <v:path arrowok="t" fillok="f" o:connecttype="none"/>
                      <o:lock v:ext="edit" shapetype="t"/>
                    </v:shapetype>
                    <v:shape id="AutoShape 2" o:spid="_x0000_s1026" type="#_x0000_t32" style="position:absolute;margin-left:48pt;margin-top:28.15pt;width:3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HZEgIAACQEAAAOAAAAZHJzL2Uyb0RvYy54bWysU9uO2yAQfa/Uf0C8J77UyS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">
                      <o:lock v:ext="edit" shapetype="f"/>
                    </v:shape>
                  </w:pict>
                </mc:Fallback>
              </mc:AlternateContent>
            </w:r>
            <w:r w:rsidR="00FE1351" w:rsidRPr="00663845">
              <w:rPr>
                <w:b/>
                <w:bCs/>
                <w:sz w:val="26"/>
                <w:szCs w:val="26"/>
                <w:lang w:eastAsia="vi-VN"/>
              </w:rPr>
              <w:t>CHÍNH PHỦ</w:t>
            </w:r>
            <w:r w:rsidR="00FE1351" w:rsidRPr="00663845">
              <w:rPr>
                <w:b/>
                <w:bCs/>
                <w:sz w:val="26"/>
                <w:szCs w:val="26"/>
                <w:lang w:eastAsia="vi-VN"/>
              </w:rPr>
              <w:br/>
            </w:r>
          </w:p>
        </w:tc>
        <w:tc>
          <w:tcPr>
            <w:tcW w:w="6237" w:type="dxa"/>
            <w:shd w:val="clear" w:color="auto" w:fill="FFFFFF"/>
            <w:tcMar>
              <w:top w:w="0" w:type="dxa"/>
              <w:left w:w="108" w:type="dxa"/>
              <w:bottom w:w="0" w:type="dxa"/>
              <w:right w:w="108" w:type="dxa"/>
            </w:tcMar>
            <w:hideMark/>
          </w:tcPr>
          <w:p w:rsidR="00FE1351" w:rsidRPr="00663845" w:rsidRDefault="009143CA" w:rsidP="00293CD4">
            <w:pPr>
              <w:spacing w:before="120" w:after="120"/>
              <w:jc w:val="center"/>
              <w:rPr>
                <w:sz w:val="14"/>
                <w:szCs w:val="14"/>
                <w:lang w:eastAsia="vi-VN"/>
              </w:rPr>
            </w:pPr>
            <w:r w:rsidRPr="00663845">
              <w:rPr>
                <w:b/>
                <w:bCs/>
                <w:noProof/>
                <w:sz w:val="26"/>
                <w:szCs w:val="26"/>
                <w:lang w:val="en-US"/>
              </w:rPr>
              <mc:AlternateContent>
                <mc:Choice Requires="wps">
                  <w:drawing>
                    <wp:anchor distT="0" distB="0" distL="114300" distR="114300" simplePos="0" relativeHeight="251659264" behindDoc="0" locked="0" layoutInCell="1" allowOverlap="1" wp14:anchorId="5437D525" wp14:editId="7CF8DF4E">
                      <wp:simplePos x="0" y="0"/>
                      <wp:positionH relativeFrom="column">
                        <wp:posOffset>966470</wp:posOffset>
                      </wp:positionH>
                      <wp:positionV relativeFrom="paragraph">
                        <wp:posOffset>554990</wp:posOffset>
                      </wp:positionV>
                      <wp:extent cx="1791970" cy="0"/>
                      <wp:effectExtent l="6350" t="7620" r="1143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4361B3" id="AutoShape 3" o:spid="_x0000_s1026" type="#_x0000_t32" style="position:absolute;margin-left:76.1pt;margin-top:43.7pt;width:14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">
                      <o:lock v:ext="edit" shapetype="f"/>
                    </v:shape>
                  </w:pict>
                </mc:Fallback>
              </mc:AlternateContent>
            </w:r>
            <w:r w:rsidR="00FE1351" w:rsidRPr="00663845">
              <w:rPr>
                <w:b/>
                <w:bCs/>
                <w:sz w:val="26"/>
                <w:szCs w:val="26"/>
                <w:lang w:eastAsia="vi-VN"/>
              </w:rPr>
              <w:t>CỘNG HÒA XÃ HỘI CHỦ NGHĨA VIỆT NAM</w:t>
            </w:r>
            <w:r w:rsidR="00FE1351" w:rsidRPr="00663845">
              <w:rPr>
                <w:b/>
                <w:bCs/>
                <w:sz w:val="26"/>
                <w:szCs w:val="26"/>
                <w:lang w:eastAsia="vi-VN"/>
              </w:rPr>
              <w:br/>
            </w:r>
            <w:r w:rsidR="00FE1351" w:rsidRPr="00663845">
              <w:rPr>
                <w:b/>
                <w:bCs/>
                <w:sz w:val="28"/>
                <w:szCs w:val="28"/>
                <w:lang w:eastAsia="vi-VN"/>
              </w:rPr>
              <w:t>Độc lập - Tự do - Hạnh phúc</w:t>
            </w:r>
            <w:r w:rsidR="00FE1351" w:rsidRPr="00663845">
              <w:rPr>
                <w:b/>
                <w:bCs/>
                <w:sz w:val="14"/>
                <w:szCs w:val="14"/>
                <w:lang w:eastAsia="vi-VN"/>
              </w:rPr>
              <w:br/>
            </w:r>
          </w:p>
        </w:tc>
      </w:tr>
      <w:tr w:rsidR="00663845" w:rsidRPr="00663845" w:rsidTr="00FE1351">
        <w:trPr>
          <w:tblCellSpacing w:w="0" w:type="dxa"/>
        </w:trPr>
        <w:tc>
          <w:tcPr>
            <w:tcW w:w="2802" w:type="dxa"/>
            <w:shd w:val="clear" w:color="auto" w:fill="FFFFFF"/>
            <w:tcMar>
              <w:top w:w="0" w:type="dxa"/>
              <w:left w:w="108" w:type="dxa"/>
              <w:bottom w:w="0" w:type="dxa"/>
              <w:right w:w="108" w:type="dxa"/>
            </w:tcMar>
            <w:hideMark/>
          </w:tcPr>
          <w:p w:rsidR="00FE1351" w:rsidRPr="00663845" w:rsidRDefault="00FE1351" w:rsidP="00305587">
            <w:pPr>
              <w:jc w:val="center"/>
              <w:rPr>
                <w:sz w:val="28"/>
                <w:szCs w:val="28"/>
                <w:lang w:eastAsia="vi-VN"/>
              </w:rPr>
            </w:pPr>
            <w:r w:rsidRPr="00663845">
              <w:rPr>
                <w:sz w:val="28"/>
                <w:szCs w:val="28"/>
                <w:lang w:eastAsia="vi-VN"/>
              </w:rPr>
              <w:t>Số:</w:t>
            </w:r>
            <w:r w:rsidR="00B9310B" w:rsidRPr="00663845">
              <w:rPr>
                <w:sz w:val="28"/>
                <w:szCs w:val="28"/>
                <w:lang w:val="en-US" w:eastAsia="vi-VN"/>
              </w:rPr>
              <w:t xml:space="preserve">      </w:t>
            </w:r>
            <w:r w:rsidRPr="00663845">
              <w:rPr>
                <w:sz w:val="28"/>
                <w:szCs w:val="28"/>
                <w:lang w:eastAsia="vi-VN"/>
              </w:rPr>
              <w:t xml:space="preserve"> </w:t>
            </w:r>
            <w:r w:rsidR="00B9310B" w:rsidRPr="00663845">
              <w:rPr>
                <w:sz w:val="28"/>
                <w:szCs w:val="28"/>
                <w:lang w:val="en-US" w:eastAsia="vi-VN"/>
              </w:rPr>
              <w:t>/</w:t>
            </w:r>
            <w:r w:rsidR="003D261D" w:rsidRPr="00663845">
              <w:rPr>
                <w:sz w:val="28"/>
                <w:szCs w:val="28"/>
                <w:lang w:val="en-US" w:eastAsia="vi-VN"/>
              </w:rPr>
              <w:t>2025</w:t>
            </w:r>
            <w:r w:rsidRPr="00663845">
              <w:rPr>
                <w:sz w:val="28"/>
                <w:szCs w:val="28"/>
                <w:lang w:eastAsia="vi-VN"/>
              </w:rPr>
              <w:t>/NĐ-CP</w:t>
            </w:r>
          </w:p>
        </w:tc>
        <w:tc>
          <w:tcPr>
            <w:tcW w:w="6237" w:type="dxa"/>
            <w:shd w:val="clear" w:color="auto" w:fill="FFFFFF"/>
            <w:tcMar>
              <w:top w:w="0" w:type="dxa"/>
              <w:left w:w="108" w:type="dxa"/>
              <w:bottom w:w="0" w:type="dxa"/>
              <w:right w:w="108" w:type="dxa"/>
            </w:tcMar>
            <w:hideMark/>
          </w:tcPr>
          <w:p w:rsidR="00FE1351" w:rsidRPr="00663845" w:rsidRDefault="00FE1351" w:rsidP="00305587">
            <w:pPr>
              <w:jc w:val="center"/>
              <w:outlineLvl w:val="0"/>
              <w:rPr>
                <w:sz w:val="28"/>
                <w:szCs w:val="28"/>
                <w:lang w:eastAsia="vi-VN"/>
              </w:rPr>
            </w:pPr>
            <w:r w:rsidRPr="00663845">
              <w:rPr>
                <w:i/>
                <w:iCs/>
                <w:sz w:val="28"/>
                <w:szCs w:val="28"/>
                <w:lang w:eastAsia="vi-VN"/>
              </w:rPr>
              <w:t xml:space="preserve">Hà Nội, ngày      tháng       năm </w:t>
            </w:r>
            <w:r w:rsidR="003D261D" w:rsidRPr="00663845">
              <w:rPr>
                <w:i/>
                <w:iCs/>
                <w:sz w:val="28"/>
                <w:szCs w:val="28"/>
                <w:lang w:eastAsia="vi-VN"/>
              </w:rPr>
              <w:t>202</w:t>
            </w:r>
            <w:r w:rsidR="0005630E" w:rsidRPr="00663845">
              <w:rPr>
                <w:i/>
                <w:iCs/>
                <w:sz w:val="28"/>
                <w:szCs w:val="28"/>
                <w:lang w:eastAsia="vi-VN"/>
              </w:rPr>
              <w:t>5</w:t>
            </w:r>
          </w:p>
        </w:tc>
      </w:tr>
    </w:tbl>
    <w:bookmarkStart w:id="1" w:name="loai_1"/>
    <w:p w:rsidR="00FE1351" w:rsidRPr="00663845" w:rsidRDefault="00E470FE" w:rsidP="00293CD4">
      <w:pPr>
        <w:shd w:val="clear" w:color="auto" w:fill="FFFFFF"/>
        <w:jc w:val="center"/>
        <w:rPr>
          <w:rFonts w:ascii="Arial" w:hAnsi="Arial" w:cs="Arial"/>
          <w:b/>
          <w:bCs/>
          <w:lang w:eastAsia="vi-VN"/>
        </w:rPr>
      </w:pPr>
      <w:r w:rsidRPr="00663845">
        <w:rPr>
          <w:rFonts w:ascii="Arial" w:hAnsi="Arial" w:cs="Arial"/>
          <w:b/>
          <w:bCs/>
          <w:noProof/>
          <w:lang w:val="en-US"/>
        </w:rPr>
        <mc:AlternateContent>
          <mc:Choice Requires="wps">
            <w:drawing>
              <wp:anchor distT="0" distB="0" distL="114300" distR="114300" simplePos="0" relativeHeight="251660288" behindDoc="0" locked="0" layoutInCell="1" allowOverlap="1" wp14:anchorId="729B9EA1" wp14:editId="57218AE3">
                <wp:simplePos x="0" y="0"/>
                <wp:positionH relativeFrom="column">
                  <wp:posOffset>-35106</wp:posOffset>
                </wp:positionH>
                <wp:positionV relativeFrom="paragraph">
                  <wp:posOffset>136517</wp:posOffset>
                </wp:positionV>
                <wp:extent cx="2078181" cy="308758"/>
                <wp:effectExtent l="0" t="0" r="17780" b="15240"/>
                <wp:wrapNone/>
                <wp:docPr id="3" name="Text Box 3"/>
                <wp:cNvGraphicFramePr/>
                <a:graphic xmlns:a="http://schemas.openxmlformats.org/drawingml/2006/main">
                  <a:graphicData uri="http://schemas.microsoft.com/office/word/2010/wordprocessingShape">
                    <wps:wsp>
                      <wps:cNvSpPr txBox="1"/>
                      <wps:spPr>
                        <a:xfrm>
                          <a:off x="0" y="0"/>
                          <a:ext cx="2078181" cy="308758"/>
                        </a:xfrm>
                        <a:prstGeom prst="rect">
                          <a:avLst/>
                        </a:prstGeom>
                        <a:solidFill>
                          <a:schemeClr val="lt1"/>
                        </a:solidFill>
                        <a:ln w="6350">
                          <a:solidFill>
                            <a:prstClr val="black"/>
                          </a:solidFill>
                        </a:ln>
                      </wps:spPr>
                      <wps:txbx>
                        <w:txbxContent>
                          <w:p w:rsidR="00BA405F" w:rsidRPr="00E470FE" w:rsidRDefault="00BA405F" w:rsidP="00E470FE">
                            <w:pPr>
                              <w:shd w:val="clear" w:color="auto" w:fill="FFFFFF"/>
                              <w:tabs>
                                <w:tab w:val="left" w:pos="4858"/>
                              </w:tabs>
                              <w:jc w:val="center"/>
                              <w:rPr>
                                <w:bCs/>
                                <w:i/>
                                <w:sz w:val="28"/>
                                <w:szCs w:val="28"/>
                                <w:lang w:val="en-US" w:eastAsia="vi-VN"/>
                              </w:rPr>
                            </w:pPr>
                            <w:r w:rsidRPr="00E470FE">
                              <w:rPr>
                                <w:bCs/>
                                <w:i/>
                                <w:sz w:val="28"/>
                                <w:szCs w:val="28"/>
                                <w:lang w:eastAsia="vi-VN"/>
                              </w:rPr>
                              <w:t xml:space="preserve">Dự thảo </w:t>
                            </w:r>
                            <w:r w:rsidRPr="00E470FE">
                              <w:rPr>
                                <w:bCs/>
                                <w:i/>
                                <w:sz w:val="28"/>
                                <w:szCs w:val="28"/>
                                <w:lang w:val="en-US" w:eastAsia="vi-VN"/>
                              </w:rPr>
                              <w:t>ngày 2</w:t>
                            </w:r>
                            <w:r w:rsidR="006A0371">
                              <w:rPr>
                                <w:bCs/>
                                <w:i/>
                                <w:sz w:val="28"/>
                                <w:szCs w:val="28"/>
                                <w:lang w:val="en-US" w:eastAsia="vi-VN"/>
                              </w:rPr>
                              <w:t>9</w:t>
                            </w:r>
                            <w:r w:rsidRPr="00E470FE">
                              <w:rPr>
                                <w:bCs/>
                                <w:i/>
                                <w:sz w:val="28"/>
                                <w:szCs w:val="28"/>
                                <w:lang w:val="en-US" w:eastAsia="vi-VN"/>
                              </w:rPr>
                              <w:t>/7/2025</w:t>
                            </w:r>
                          </w:p>
                          <w:p w:rsidR="00BA405F" w:rsidRDefault="00BA40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29B9EA1" id="_x0000_t202" coordsize="21600,21600" o:spt="202" path="m,l,21600r21600,l21600,xe">
                <v:stroke joinstyle="miter"/>
                <v:path gradientshapeok="t" o:connecttype="rect"/>
              </v:shapetype>
              <v:shape id="Text Box 3" o:spid="_x0000_s1026" type="#_x0000_t202" style="position:absolute;left:0;text-align:left;margin-left:-2.75pt;margin-top:10.75pt;width:163.65pt;height:2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" fillcolor="white [3201]" strokeweight=".5pt">
                <v:textbox>
                  <w:txbxContent>
                    <w:p w:rsidR="00BA405F" w:rsidRPr="00E470FE" w:rsidRDefault="00BA405F" w:rsidP="00E470FE">
                      <w:pPr>
                        <w:shd w:val="clear" w:color="auto" w:fill="FFFFFF"/>
                        <w:tabs>
                          <w:tab w:val="left" w:pos="4858"/>
                        </w:tabs>
                        <w:jc w:val="center"/>
                        <w:rPr>
                          <w:bCs/>
                          <w:i/>
                          <w:sz w:val="28"/>
                          <w:szCs w:val="28"/>
                          <w:lang w:val="en-US" w:eastAsia="vi-VN"/>
                        </w:rPr>
                      </w:pPr>
                      <w:r w:rsidRPr="00E470FE">
                        <w:rPr>
                          <w:bCs/>
                          <w:i/>
                          <w:sz w:val="28"/>
                          <w:szCs w:val="28"/>
                          <w:lang w:eastAsia="vi-VN"/>
                        </w:rPr>
                        <w:t xml:space="preserve">Dự thảo </w:t>
                      </w:r>
                      <w:r w:rsidRPr="00E470FE">
                        <w:rPr>
                          <w:bCs/>
                          <w:i/>
                          <w:sz w:val="28"/>
                          <w:szCs w:val="28"/>
                          <w:lang w:val="en-US" w:eastAsia="vi-VN"/>
                        </w:rPr>
                        <w:t>ngày 2</w:t>
                      </w:r>
                      <w:r w:rsidR="006A0371">
                        <w:rPr>
                          <w:bCs/>
                          <w:i/>
                          <w:sz w:val="28"/>
                          <w:szCs w:val="28"/>
                          <w:lang w:val="en-US" w:eastAsia="vi-VN"/>
                        </w:rPr>
                        <w:t>9</w:t>
                      </w:r>
                      <w:r w:rsidRPr="00E470FE">
                        <w:rPr>
                          <w:bCs/>
                          <w:i/>
                          <w:sz w:val="28"/>
                          <w:szCs w:val="28"/>
                          <w:lang w:val="en-US" w:eastAsia="vi-VN"/>
                        </w:rPr>
                        <w:t>/7/2025</w:t>
                      </w:r>
                    </w:p>
                    <w:p w:rsidR="00BA405F" w:rsidRDefault="00BA405F"/>
                  </w:txbxContent>
                </v:textbox>
              </v:shape>
            </w:pict>
          </mc:Fallback>
        </mc:AlternateContent>
      </w:r>
    </w:p>
    <w:p w:rsidR="00E470FE" w:rsidRPr="00663845" w:rsidRDefault="00E470FE" w:rsidP="00E470FE">
      <w:pPr>
        <w:shd w:val="clear" w:color="auto" w:fill="FFFFFF"/>
        <w:tabs>
          <w:tab w:val="left" w:pos="4858"/>
        </w:tabs>
        <w:rPr>
          <w:bCs/>
          <w:i/>
          <w:sz w:val="28"/>
          <w:szCs w:val="28"/>
          <w:lang w:eastAsia="vi-VN"/>
        </w:rPr>
      </w:pPr>
    </w:p>
    <w:p w:rsidR="002A21CF" w:rsidRPr="00663845" w:rsidRDefault="002A21CF" w:rsidP="00293CD4">
      <w:pPr>
        <w:shd w:val="clear" w:color="auto" w:fill="FFFFFF"/>
        <w:jc w:val="center"/>
        <w:rPr>
          <w:rFonts w:ascii="Arial" w:hAnsi="Arial" w:cs="Arial"/>
          <w:b/>
          <w:bCs/>
          <w:lang w:eastAsia="vi-VN"/>
        </w:rPr>
      </w:pPr>
    </w:p>
    <w:p w:rsidR="00FE1351" w:rsidRPr="00663845" w:rsidRDefault="00FE1351" w:rsidP="00293CD4">
      <w:pPr>
        <w:shd w:val="clear" w:color="auto" w:fill="FFFFFF"/>
        <w:jc w:val="center"/>
        <w:rPr>
          <w:b/>
          <w:sz w:val="28"/>
          <w:szCs w:val="28"/>
          <w:lang w:eastAsia="vi-VN"/>
        </w:rPr>
      </w:pPr>
      <w:r w:rsidRPr="00663845">
        <w:rPr>
          <w:b/>
          <w:bCs/>
          <w:sz w:val="28"/>
          <w:szCs w:val="28"/>
          <w:lang w:eastAsia="vi-VN"/>
        </w:rPr>
        <w:t>NGHỊ ĐỊNH</w:t>
      </w:r>
      <w:bookmarkEnd w:id="1"/>
    </w:p>
    <w:p w:rsidR="00BD46EE" w:rsidRPr="00663845" w:rsidRDefault="00BD46EE" w:rsidP="00293CD4">
      <w:pPr>
        <w:shd w:val="clear" w:color="auto" w:fill="FFFFFF"/>
        <w:jc w:val="center"/>
        <w:rPr>
          <w:b/>
          <w:sz w:val="28"/>
          <w:szCs w:val="28"/>
          <w:lang w:eastAsia="vi-VN"/>
        </w:rPr>
      </w:pPr>
      <w:bookmarkStart w:id="2" w:name="loai_1_name"/>
      <w:r w:rsidRPr="00663845">
        <w:rPr>
          <w:b/>
          <w:sz w:val="28"/>
          <w:szCs w:val="28"/>
          <w:lang w:eastAsia="vi-VN"/>
        </w:rPr>
        <w:t xml:space="preserve">Quy định </w:t>
      </w:r>
      <w:r w:rsidR="00D054F9" w:rsidRPr="00663845">
        <w:rPr>
          <w:b/>
          <w:sz w:val="28"/>
          <w:szCs w:val="28"/>
          <w:lang w:val="en-US" w:eastAsia="vi-VN"/>
        </w:rPr>
        <w:t>chi tiết về</w:t>
      </w:r>
      <w:r w:rsidR="005A16F5" w:rsidRPr="00663845">
        <w:rPr>
          <w:b/>
          <w:sz w:val="28"/>
          <w:szCs w:val="28"/>
          <w:lang w:val="en-US" w:eastAsia="vi-VN"/>
        </w:rPr>
        <w:t xml:space="preserve"> việc tháo gỡ vướng mắc của dự án BOT giao thông</w:t>
      </w:r>
    </w:p>
    <w:bookmarkEnd w:id="2"/>
    <w:p w:rsidR="00E217D6" w:rsidRPr="00663845" w:rsidRDefault="00E217D6" w:rsidP="00293CD4">
      <w:pPr>
        <w:shd w:val="clear" w:color="auto" w:fill="FFFFFF"/>
        <w:jc w:val="center"/>
        <w:rPr>
          <w:b/>
          <w:sz w:val="28"/>
          <w:szCs w:val="28"/>
          <w:lang w:eastAsia="vi-VN"/>
        </w:rPr>
      </w:pPr>
    </w:p>
    <w:p w:rsidR="004A6C9F" w:rsidRPr="00663845" w:rsidRDefault="0005630E" w:rsidP="00205A53">
      <w:pPr>
        <w:widowControl w:val="0"/>
        <w:shd w:val="clear" w:color="auto" w:fill="FFFFFF"/>
        <w:spacing w:before="120"/>
        <w:ind w:firstLine="567"/>
        <w:jc w:val="both"/>
        <w:rPr>
          <w:i/>
          <w:iCs/>
          <w:sz w:val="28"/>
          <w:szCs w:val="28"/>
          <w:lang w:eastAsia="vi-VN"/>
        </w:rPr>
      </w:pPr>
      <w:r w:rsidRPr="00663845">
        <w:rPr>
          <w:i/>
          <w:iCs/>
          <w:sz w:val="28"/>
          <w:szCs w:val="28"/>
          <w:lang w:eastAsia="vi-VN"/>
        </w:rPr>
        <w:t>Căn cứ </w:t>
      </w:r>
      <w:bookmarkStart w:id="3" w:name="tvpllink_jofmpsyqcp"/>
      <w:r w:rsidR="00B97948" w:rsidRPr="00663845">
        <w:rPr>
          <w:i/>
          <w:iCs/>
          <w:sz w:val="28"/>
          <w:szCs w:val="28"/>
          <w:lang w:eastAsia="vi-VN"/>
        </w:rPr>
        <w:fldChar w:fldCharType="begin"/>
      </w:r>
      <w:r w:rsidRPr="00663845">
        <w:rPr>
          <w:i/>
          <w:iCs/>
          <w:sz w:val="28"/>
          <w:szCs w:val="28"/>
          <w:lang w:eastAsia="vi-VN"/>
        </w:rPr>
        <w:instrText xml:space="preserve"> HYPERLINK "https://thuvienphapluat.vn/van-ban/Bo-may-hanh-chinh/Luat-to-chuc-Chinh-phu-2015-282379.aspx" \t "_blank" </w:instrText>
      </w:r>
      <w:r w:rsidR="00B97948" w:rsidRPr="00663845">
        <w:rPr>
          <w:i/>
          <w:iCs/>
          <w:sz w:val="28"/>
          <w:szCs w:val="28"/>
          <w:lang w:eastAsia="vi-VN"/>
        </w:rPr>
        <w:fldChar w:fldCharType="separate"/>
      </w:r>
      <w:r w:rsidRPr="00663845">
        <w:rPr>
          <w:i/>
          <w:iCs/>
          <w:sz w:val="28"/>
          <w:szCs w:val="28"/>
          <w:lang w:eastAsia="vi-VN"/>
        </w:rPr>
        <w:t>Luật Tổ chức Chính phủ</w:t>
      </w:r>
      <w:r w:rsidR="00B97948" w:rsidRPr="00663845">
        <w:rPr>
          <w:i/>
          <w:iCs/>
          <w:sz w:val="28"/>
          <w:szCs w:val="28"/>
          <w:lang w:eastAsia="vi-VN"/>
        </w:rPr>
        <w:fldChar w:fldCharType="end"/>
      </w:r>
      <w:bookmarkEnd w:id="3"/>
      <w:r w:rsidRPr="00663845">
        <w:rPr>
          <w:i/>
          <w:iCs/>
          <w:sz w:val="28"/>
          <w:szCs w:val="28"/>
          <w:lang w:eastAsia="vi-VN"/>
        </w:rPr>
        <w:t xml:space="preserve"> ngày </w:t>
      </w:r>
      <w:r w:rsidR="00315A9A" w:rsidRPr="00663845">
        <w:rPr>
          <w:i/>
          <w:iCs/>
          <w:sz w:val="28"/>
          <w:szCs w:val="28"/>
          <w:lang w:eastAsia="vi-VN"/>
        </w:rPr>
        <w:t>18 tháng 02 năm 2025;</w:t>
      </w:r>
    </w:p>
    <w:p w:rsidR="004A6C9F" w:rsidRPr="00663845" w:rsidRDefault="004742B6" w:rsidP="00205A53">
      <w:pPr>
        <w:widowControl w:val="0"/>
        <w:shd w:val="clear" w:color="auto" w:fill="FFFFFF"/>
        <w:spacing w:before="120"/>
        <w:ind w:firstLine="567"/>
        <w:jc w:val="both"/>
        <w:rPr>
          <w:i/>
          <w:iCs/>
          <w:sz w:val="28"/>
          <w:szCs w:val="28"/>
          <w:lang w:eastAsia="vi-VN"/>
        </w:rPr>
      </w:pPr>
      <w:r w:rsidRPr="00663845">
        <w:rPr>
          <w:i/>
          <w:iCs/>
          <w:sz w:val="28"/>
          <w:szCs w:val="28"/>
          <w:lang w:eastAsia="vi-VN"/>
        </w:rPr>
        <w:t>Căn cứ </w:t>
      </w:r>
      <w:hyperlink r:id="rId9" w:tgtFrame="_blank" w:history="1">
        <w:r w:rsidRPr="00663845">
          <w:rPr>
            <w:i/>
            <w:iCs/>
            <w:sz w:val="28"/>
            <w:szCs w:val="28"/>
            <w:lang w:eastAsia="vi-VN"/>
          </w:rPr>
          <w:t>Luật Đầu tư theo phương thức đối tác công tư</w:t>
        </w:r>
      </w:hyperlink>
      <w:r w:rsidRPr="00663845">
        <w:rPr>
          <w:i/>
          <w:iCs/>
          <w:sz w:val="28"/>
          <w:szCs w:val="28"/>
          <w:lang w:eastAsia="vi-VN"/>
        </w:rPr>
        <w:t xml:space="preserve"> ngày 18 tháng 6 năm 2020; </w:t>
      </w:r>
    </w:p>
    <w:p w:rsidR="004A6C9F" w:rsidRPr="00663845" w:rsidRDefault="00216E1E" w:rsidP="00205A53">
      <w:pPr>
        <w:widowControl w:val="0"/>
        <w:shd w:val="clear" w:color="auto" w:fill="FFFFFF"/>
        <w:spacing w:before="120"/>
        <w:ind w:firstLine="567"/>
        <w:jc w:val="both"/>
        <w:rPr>
          <w:i/>
          <w:iCs/>
          <w:sz w:val="28"/>
          <w:szCs w:val="28"/>
          <w:lang w:eastAsia="vi-VN"/>
        </w:rPr>
      </w:pPr>
      <w:r w:rsidRPr="00663845">
        <w:rPr>
          <w:i/>
          <w:iCs/>
          <w:sz w:val="28"/>
          <w:szCs w:val="28"/>
          <w:lang w:eastAsia="vi-VN"/>
        </w:rPr>
        <w:t xml:space="preserve">Căn cứ  </w:t>
      </w:r>
      <w:r w:rsidR="005810DC" w:rsidRPr="00663845">
        <w:rPr>
          <w:i/>
          <w:iCs/>
          <w:sz w:val="28"/>
          <w:szCs w:val="28"/>
          <w:lang w:eastAsia="vi-VN"/>
        </w:rPr>
        <w:t xml:space="preserve">Luật sửa đổi, bổ sung một số điều của </w:t>
      </w:r>
      <w:r w:rsidR="00426C9A" w:rsidRPr="00663845">
        <w:rPr>
          <w:i/>
          <w:iCs/>
          <w:sz w:val="28"/>
          <w:szCs w:val="28"/>
          <w:lang w:eastAsia="vi-VN"/>
        </w:rPr>
        <w:t xml:space="preserve">Luật Quy hoạch, </w:t>
      </w:r>
      <w:r w:rsidR="005810DC" w:rsidRPr="00663845">
        <w:rPr>
          <w:i/>
          <w:iCs/>
          <w:sz w:val="28"/>
          <w:szCs w:val="28"/>
          <w:lang w:eastAsia="vi-VN"/>
        </w:rPr>
        <w:t xml:space="preserve">Luật Đầu tư, </w:t>
      </w:r>
      <w:r w:rsidR="00426C9A" w:rsidRPr="00663845">
        <w:rPr>
          <w:i/>
          <w:iCs/>
          <w:sz w:val="28"/>
          <w:szCs w:val="28"/>
          <w:lang w:eastAsia="vi-VN"/>
        </w:rPr>
        <w:t xml:space="preserve">Luật Đầu tư theo phương thức đối tác công tư và </w:t>
      </w:r>
      <w:r w:rsidR="005810DC" w:rsidRPr="00663845">
        <w:rPr>
          <w:i/>
          <w:iCs/>
          <w:sz w:val="28"/>
          <w:szCs w:val="28"/>
          <w:lang w:eastAsia="vi-VN"/>
        </w:rPr>
        <w:t>Luật Đấu thầu</w:t>
      </w:r>
      <w:r w:rsidR="00426C9A" w:rsidRPr="00663845">
        <w:rPr>
          <w:i/>
          <w:iCs/>
          <w:sz w:val="28"/>
          <w:szCs w:val="28"/>
          <w:lang w:eastAsia="vi-VN"/>
        </w:rPr>
        <w:t xml:space="preserve"> </w:t>
      </w:r>
      <w:r w:rsidR="005810DC" w:rsidRPr="00663845">
        <w:rPr>
          <w:i/>
          <w:iCs/>
          <w:sz w:val="28"/>
          <w:szCs w:val="28"/>
          <w:lang w:eastAsia="vi-VN"/>
        </w:rPr>
        <w:t>ngày 29 tháng 11 năm 2024;</w:t>
      </w:r>
    </w:p>
    <w:p w:rsidR="0092656B" w:rsidRPr="00663845" w:rsidRDefault="00216E1E" w:rsidP="00205A53">
      <w:pPr>
        <w:widowControl w:val="0"/>
        <w:shd w:val="clear" w:color="auto" w:fill="FFFFFF"/>
        <w:spacing w:before="120"/>
        <w:ind w:firstLine="567"/>
        <w:jc w:val="both"/>
        <w:rPr>
          <w:i/>
          <w:iCs/>
          <w:sz w:val="28"/>
          <w:szCs w:val="28"/>
          <w:lang w:val="en-US" w:eastAsia="vi-VN"/>
        </w:rPr>
      </w:pPr>
      <w:r w:rsidRPr="00663845">
        <w:rPr>
          <w:i/>
          <w:iCs/>
          <w:sz w:val="28"/>
          <w:szCs w:val="28"/>
          <w:lang w:eastAsia="vi-VN"/>
        </w:rPr>
        <w:t xml:space="preserve">Căn cứ  </w:t>
      </w:r>
      <w:r w:rsidR="0092656B" w:rsidRPr="00663845">
        <w:rPr>
          <w:i/>
          <w:iCs/>
          <w:sz w:val="28"/>
          <w:szCs w:val="28"/>
          <w:lang w:eastAsia="vi-VN"/>
        </w:rPr>
        <w:t xml:space="preserve">Luật Đầu tư </w:t>
      </w:r>
      <w:r w:rsidR="00D66C3C" w:rsidRPr="00663845">
        <w:rPr>
          <w:i/>
          <w:iCs/>
          <w:sz w:val="28"/>
          <w:szCs w:val="28"/>
          <w:lang w:eastAsia="vi-VN"/>
        </w:rPr>
        <w:t>công ngày 29 tháng 11 năm 2024</w:t>
      </w:r>
      <w:r w:rsidR="00625FB5" w:rsidRPr="00663845">
        <w:rPr>
          <w:i/>
          <w:iCs/>
          <w:sz w:val="28"/>
          <w:szCs w:val="28"/>
          <w:lang w:val="en-US" w:eastAsia="vi-VN"/>
        </w:rPr>
        <w:t>;</w:t>
      </w:r>
    </w:p>
    <w:p w:rsidR="0092656B" w:rsidRPr="00663845" w:rsidRDefault="00216E1E" w:rsidP="00205A53">
      <w:pPr>
        <w:widowControl w:val="0"/>
        <w:shd w:val="clear" w:color="auto" w:fill="FFFFFF"/>
        <w:spacing w:before="120"/>
        <w:ind w:firstLine="567"/>
        <w:jc w:val="both"/>
        <w:rPr>
          <w:i/>
          <w:iCs/>
          <w:sz w:val="28"/>
          <w:szCs w:val="28"/>
          <w:lang w:eastAsia="vi-VN"/>
        </w:rPr>
      </w:pPr>
      <w:r w:rsidRPr="00663845">
        <w:rPr>
          <w:i/>
          <w:iCs/>
          <w:sz w:val="28"/>
          <w:szCs w:val="28"/>
          <w:lang w:eastAsia="vi-VN"/>
        </w:rPr>
        <w:t xml:space="preserve">Căn cứ  </w:t>
      </w:r>
      <w:r w:rsidR="0092656B" w:rsidRPr="00663845">
        <w:rPr>
          <w:i/>
          <w:iCs/>
          <w:sz w:val="28"/>
          <w:szCs w:val="28"/>
          <w:lang w:eastAsia="vi-VN"/>
        </w:rPr>
        <w:t xml:space="preserve">Luật </w:t>
      </w:r>
      <w:r w:rsidR="009F395C" w:rsidRPr="00663845">
        <w:rPr>
          <w:i/>
          <w:iCs/>
          <w:sz w:val="28"/>
          <w:szCs w:val="28"/>
          <w:lang w:eastAsia="vi-VN"/>
        </w:rPr>
        <w:t xml:space="preserve">sửa đổi, bổ sung một số điều của Luật Đấu thầu; </w:t>
      </w:r>
      <w:r w:rsidR="00D054F9" w:rsidRPr="00663845">
        <w:rPr>
          <w:i/>
          <w:iCs/>
          <w:sz w:val="28"/>
          <w:szCs w:val="28"/>
          <w:lang w:eastAsia="vi-VN"/>
        </w:rPr>
        <w:t>Luật Đầu tư theo phương thức đối tác công tư</w:t>
      </w:r>
      <w:r w:rsidR="009F395C" w:rsidRPr="00663845">
        <w:rPr>
          <w:i/>
          <w:iCs/>
          <w:sz w:val="28"/>
          <w:szCs w:val="28"/>
          <w:lang w:eastAsia="vi-VN"/>
        </w:rPr>
        <w:t>; Luật Hải qu</w:t>
      </w:r>
      <w:r w:rsidR="005F7AFF">
        <w:rPr>
          <w:i/>
          <w:iCs/>
          <w:sz w:val="28"/>
          <w:szCs w:val="28"/>
          <w:lang w:val="en-US" w:eastAsia="vi-VN"/>
        </w:rPr>
        <w:t>a</w:t>
      </w:r>
      <w:r w:rsidR="009F395C" w:rsidRPr="00663845">
        <w:rPr>
          <w:i/>
          <w:iCs/>
          <w:sz w:val="28"/>
          <w:szCs w:val="28"/>
          <w:lang w:eastAsia="vi-VN"/>
        </w:rPr>
        <w:t>n; Luật Thuế xuất khẩu, thuế nhập khẩu; Luật Đầu tư; Luật Đầu tư công; Luật Quản lý, sử dụng tài sản công</w:t>
      </w:r>
      <w:r w:rsidR="00D66C3C" w:rsidRPr="00663845">
        <w:rPr>
          <w:i/>
          <w:iCs/>
          <w:sz w:val="28"/>
          <w:szCs w:val="28"/>
          <w:lang w:eastAsia="vi-VN"/>
        </w:rPr>
        <w:t xml:space="preserve"> ngày     </w:t>
      </w:r>
      <w:r w:rsidR="00EB4EAF" w:rsidRPr="00663845">
        <w:rPr>
          <w:i/>
          <w:iCs/>
          <w:sz w:val="28"/>
          <w:szCs w:val="28"/>
          <w:lang w:val="en-US" w:eastAsia="vi-VN"/>
        </w:rPr>
        <w:t>25</w:t>
      </w:r>
      <w:r w:rsidR="009F395C" w:rsidRPr="00663845">
        <w:rPr>
          <w:i/>
          <w:iCs/>
          <w:sz w:val="28"/>
          <w:szCs w:val="28"/>
          <w:lang w:eastAsia="vi-VN"/>
        </w:rPr>
        <w:t xml:space="preserve"> </w:t>
      </w:r>
      <w:r w:rsidR="00D66C3C" w:rsidRPr="00663845">
        <w:rPr>
          <w:i/>
          <w:iCs/>
          <w:sz w:val="28"/>
          <w:szCs w:val="28"/>
          <w:lang w:eastAsia="vi-VN"/>
        </w:rPr>
        <w:t>tháng 6 năm 2025;</w:t>
      </w:r>
    </w:p>
    <w:p w:rsidR="000E358B" w:rsidRPr="00663845" w:rsidRDefault="00216E1E" w:rsidP="00205A53">
      <w:pPr>
        <w:widowControl w:val="0"/>
        <w:shd w:val="clear" w:color="auto" w:fill="FFFFFF"/>
        <w:spacing w:before="120"/>
        <w:ind w:firstLine="567"/>
        <w:jc w:val="both"/>
        <w:rPr>
          <w:i/>
          <w:iCs/>
          <w:sz w:val="28"/>
          <w:szCs w:val="28"/>
          <w:lang w:eastAsia="vi-VN"/>
        </w:rPr>
      </w:pPr>
      <w:r w:rsidRPr="00663845">
        <w:rPr>
          <w:i/>
          <w:iCs/>
          <w:sz w:val="28"/>
          <w:szCs w:val="28"/>
          <w:lang w:eastAsia="vi-VN"/>
        </w:rPr>
        <w:t xml:space="preserve">Căn cứ  </w:t>
      </w:r>
      <w:r w:rsidR="00FD1C37" w:rsidRPr="00663845">
        <w:rPr>
          <w:i/>
          <w:iCs/>
          <w:sz w:val="28"/>
          <w:szCs w:val="28"/>
          <w:lang w:eastAsia="vi-VN"/>
        </w:rPr>
        <w:t xml:space="preserve">Luật Ngân sách nhà nước ngày 25 </w:t>
      </w:r>
      <w:r w:rsidR="000E358B" w:rsidRPr="00663845">
        <w:rPr>
          <w:i/>
          <w:iCs/>
          <w:sz w:val="28"/>
          <w:szCs w:val="28"/>
          <w:lang w:eastAsia="vi-VN"/>
        </w:rPr>
        <w:t xml:space="preserve">tháng </w:t>
      </w:r>
      <w:r w:rsidR="009F395C" w:rsidRPr="00663845">
        <w:rPr>
          <w:i/>
          <w:iCs/>
          <w:sz w:val="28"/>
          <w:szCs w:val="28"/>
          <w:lang w:eastAsia="vi-VN"/>
        </w:rPr>
        <w:t>6</w:t>
      </w:r>
      <w:r w:rsidR="000E358B" w:rsidRPr="00663845">
        <w:rPr>
          <w:i/>
          <w:iCs/>
          <w:sz w:val="28"/>
          <w:szCs w:val="28"/>
          <w:lang w:eastAsia="vi-VN"/>
        </w:rPr>
        <w:t xml:space="preserve"> năm 20</w:t>
      </w:r>
      <w:r w:rsidR="00FD1C37" w:rsidRPr="00663845">
        <w:rPr>
          <w:i/>
          <w:iCs/>
          <w:sz w:val="28"/>
          <w:szCs w:val="28"/>
          <w:lang w:val="en-US" w:eastAsia="vi-VN"/>
        </w:rPr>
        <w:t>1</w:t>
      </w:r>
      <w:r w:rsidR="000E358B" w:rsidRPr="00663845">
        <w:rPr>
          <w:i/>
          <w:iCs/>
          <w:sz w:val="28"/>
          <w:szCs w:val="28"/>
          <w:lang w:eastAsia="vi-VN"/>
        </w:rPr>
        <w:t>5;</w:t>
      </w:r>
    </w:p>
    <w:p w:rsidR="00FE1351" w:rsidRPr="00663845" w:rsidRDefault="00FE1351" w:rsidP="00205A53">
      <w:pPr>
        <w:widowControl w:val="0"/>
        <w:shd w:val="clear" w:color="auto" w:fill="FFFFFF"/>
        <w:spacing w:before="120"/>
        <w:ind w:firstLine="567"/>
        <w:jc w:val="both"/>
        <w:rPr>
          <w:sz w:val="28"/>
          <w:szCs w:val="28"/>
          <w:lang w:eastAsia="vi-VN"/>
        </w:rPr>
      </w:pPr>
      <w:r w:rsidRPr="00663845">
        <w:rPr>
          <w:i/>
          <w:iCs/>
          <w:sz w:val="28"/>
          <w:szCs w:val="28"/>
          <w:lang w:eastAsia="vi-VN"/>
        </w:rPr>
        <w:t xml:space="preserve">Theo đề nghị của Bộ trưởng Bộ </w:t>
      </w:r>
      <w:r w:rsidR="004B542E" w:rsidRPr="00663845">
        <w:rPr>
          <w:i/>
          <w:iCs/>
          <w:sz w:val="28"/>
          <w:szCs w:val="28"/>
          <w:lang w:val="en-US" w:eastAsia="vi-VN"/>
        </w:rPr>
        <w:t>Xây dựng</w:t>
      </w:r>
      <w:r w:rsidRPr="00663845">
        <w:rPr>
          <w:i/>
          <w:iCs/>
          <w:sz w:val="28"/>
          <w:szCs w:val="28"/>
          <w:lang w:eastAsia="vi-VN"/>
        </w:rPr>
        <w:t>;</w:t>
      </w:r>
    </w:p>
    <w:p w:rsidR="00FE1351" w:rsidRPr="00663845" w:rsidRDefault="00FE1351" w:rsidP="00205A53">
      <w:pPr>
        <w:widowControl w:val="0"/>
        <w:shd w:val="clear" w:color="auto" w:fill="FFFFFF"/>
        <w:spacing w:before="120"/>
        <w:ind w:firstLine="567"/>
        <w:jc w:val="both"/>
        <w:rPr>
          <w:bCs/>
          <w:i/>
          <w:iCs/>
          <w:sz w:val="28"/>
          <w:szCs w:val="28"/>
          <w:lang w:eastAsia="vi-VN"/>
        </w:rPr>
      </w:pPr>
      <w:r w:rsidRPr="00663845">
        <w:rPr>
          <w:i/>
          <w:iCs/>
          <w:sz w:val="28"/>
          <w:szCs w:val="28"/>
          <w:lang w:eastAsia="vi-VN"/>
        </w:rPr>
        <w:t xml:space="preserve">Chính phủ ban hành Nghị định </w:t>
      </w:r>
      <w:r w:rsidR="008A702F" w:rsidRPr="00663845">
        <w:rPr>
          <w:i/>
          <w:iCs/>
          <w:sz w:val="28"/>
          <w:szCs w:val="28"/>
          <w:lang w:val="en-US" w:eastAsia="vi-VN"/>
        </w:rPr>
        <w:t xml:space="preserve">quy định </w:t>
      </w:r>
      <w:r w:rsidR="007F1AAF" w:rsidRPr="00663845">
        <w:rPr>
          <w:i/>
          <w:iCs/>
          <w:sz w:val="28"/>
          <w:szCs w:val="28"/>
          <w:lang w:eastAsia="vi-VN"/>
        </w:rPr>
        <w:t xml:space="preserve">chi tiết về </w:t>
      </w:r>
      <w:r w:rsidR="00A136BD" w:rsidRPr="00663845">
        <w:rPr>
          <w:i/>
          <w:iCs/>
          <w:sz w:val="28"/>
          <w:szCs w:val="28"/>
          <w:lang w:val="en-US" w:eastAsia="vi-VN"/>
        </w:rPr>
        <w:t>việc tháo gỡ vướng mắc dự án BOT giao thông</w:t>
      </w:r>
      <w:r w:rsidR="00F22071" w:rsidRPr="00663845">
        <w:rPr>
          <w:bCs/>
          <w:i/>
          <w:iCs/>
          <w:sz w:val="28"/>
          <w:szCs w:val="28"/>
          <w:lang w:eastAsia="vi-VN"/>
        </w:rPr>
        <w:t>.</w:t>
      </w:r>
    </w:p>
    <w:p w:rsidR="002D5072" w:rsidRPr="00AF55FC" w:rsidRDefault="002D5072" w:rsidP="00B138EF">
      <w:pPr>
        <w:widowControl w:val="0"/>
        <w:shd w:val="clear" w:color="auto" w:fill="FFFFFF"/>
        <w:tabs>
          <w:tab w:val="left" w:pos="4119"/>
          <w:tab w:val="center" w:pos="4819"/>
        </w:tabs>
        <w:ind w:firstLine="567"/>
        <w:rPr>
          <w:b/>
          <w:bCs/>
          <w:sz w:val="2"/>
          <w:szCs w:val="28"/>
          <w:lang w:eastAsia="vi-VN"/>
        </w:rPr>
      </w:pPr>
      <w:bookmarkStart w:id="4" w:name="chuong_1"/>
      <w:r w:rsidRPr="00663845">
        <w:rPr>
          <w:b/>
          <w:bCs/>
          <w:sz w:val="28"/>
          <w:szCs w:val="28"/>
          <w:lang w:eastAsia="vi-VN"/>
        </w:rPr>
        <w:tab/>
      </w:r>
    </w:p>
    <w:p w:rsidR="00FE1351" w:rsidRPr="00663845" w:rsidRDefault="002D5072" w:rsidP="00205A53">
      <w:pPr>
        <w:widowControl w:val="0"/>
        <w:shd w:val="clear" w:color="auto" w:fill="FFFFFF"/>
        <w:tabs>
          <w:tab w:val="left" w:pos="4119"/>
          <w:tab w:val="center" w:pos="4819"/>
        </w:tabs>
        <w:spacing w:before="120"/>
        <w:ind w:firstLine="567"/>
        <w:rPr>
          <w:sz w:val="28"/>
          <w:szCs w:val="28"/>
          <w:lang w:eastAsia="vi-VN"/>
        </w:rPr>
      </w:pPr>
      <w:r w:rsidRPr="00663845">
        <w:rPr>
          <w:b/>
          <w:bCs/>
          <w:sz w:val="28"/>
          <w:szCs w:val="28"/>
          <w:lang w:eastAsia="vi-VN"/>
        </w:rPr>
        <w:tab/>
      </w:r>
      <w:r w:rsidR="00FE1351" w:rsidRPr="00663845">
        <w:rPr>
          <w:b/>
          <w:bCs/>
          <w:sz w:val="28"/>
          <w:szCs w:val="28"/>
          <w:lang w:eastAsia="vi-VN"/>
        </w:rPr>
        <w:t>Chương I</w:t>
      </w:r>
      <w:bookmarkEnd w:id="4"/>
    </w:p>
    <w:p w:rsidR="00FE1351" w:rsidRPr="00663845" w:rsidRDefault="00FE1351" w:rsidP="00205A53">
      <w:pPr>
        <w:widowControl w:val="0"/>
        <w:shd w:val="clear" w:color="auto" w:fill="FFFFFF"/>
        <w:spacing w:before="120"/>
        <w:ind w:firstLine="567"/>
        <w:jc w:val="center"/>
        <w:rPr>
          <w:sz w:val="28"/>
          <w:szCs w:val="28"/>
          <w:lang w:eastAsia="vi-VN"/>
        </w:rPr>
      </w:pPr>
      <w:bookmarkStart w:id="5" w:name="chuong_1_name"/>
      <w:r w:rsidRPr="00663845">
        <w:rPr>
          <w:b/>
          <w:bCs/>
          <w:sz w:val="28"/>
          <w:szCs w:val="28"/>
          <w:lang w:eastAsia="vi-VN"/>
        </w:rPr>
        <w:t>QUY ĐỊNH CHUNG</w:t>
      </w:r>
      <w:bookmarkEnd w:id="5"/>
    </w:p>
    <w:p w:rsidR="00260AE1" w:rsidRPr="00B138EF" w:rsidRDefault="00260AE1" w:rsidP="00205A53">
      <w:pPr>
        <w:widowControl w:val="0"/>
        <w:shd w:val="clear" w:color="auto" w:fill="FFFFFF"/>
        <w:spacing w:before="120"/>
        <w:ind w:firstLine="567"/>
        <w:rPr>
          <w:b/>
          <w:bCs/>
          <w:sz w:val="10"/>
          <w:szCs w:val="28"/>
          <w:lang w:val="en-US" w:eastAsia="vi-VN"/>
        </w:rPr>
      </w:pPr>
      <w:bookmarkStart w:id="6" w:name="dieu_1"/>
    </w:p>
    <w:p w:rsidR="00FE1351" w:rsidRPr="00663845" w:rsidRDefault="00FE1351" w:rsidP="00427A4F">
      <w:pPr>
        <w:widowControl w:val="0"/>
        <w:shd w:val="clear" w:color="auto" w:fill="FFFFFF"/>
        <w:spacing w:before="120"/>
        <w:ind w:firstLine="567"/>
        <w:rPr>
          <w:sz w:val="28"/>
          <w:szCs w:val="28"/>
          <w:lang w:eastAsia="vi-VN"/>
        </w:rPr>
      </w:pPr>
      <w:r w:rsidRPr="00663845">
        <w:rPr>
          <w:b/>
          <w:bCs/>
          <w:sz w:val="28"/>
          <w:szCs w:val="28"/>
          <w:lang w:eastAsia="vi-VN"/>
        </w:rPr>
        <w:t>Điều 1. Phạm vi điều chỉnh</w:t>
      </w:r>
      <w:bookmarkEnd w:id="6"/>
    </w:p>
    <w:p w:rsidR="004B542E" w:rsidRPr="00663845" w:rsidRDefault="004B542E" w:rsidP="00427A4F">
      <w:pPr>
        <w:widowControl w:val="0"/>
        <w:tabs>
          <w:tab w:val="left" w:pos="851"/>
          <w:tab w:val="left" w:pos="1021"/>
          <w:tab w:val="right" w:leader="dot" w:pos="8789"/>
        </w:tabs>
        <w:spacing w:before="120"/>
        <w:ind w:firstLine="567"/>
        <w:jc w:val="both"/>
        <w:rPr>
          <w:sz w:val="28"/>
          <w:szCs w:val="28"/>
          <w:lang w:val="en-US" w:eastAsia="vi-VN"/>
        </w:rPr>
      </w:pPr>
      <w:r w:rsidRPr="00663845">
        <w:rPr>
          <w:sz w:val="28"/>
          <w:szCs w:val="28"/>
          <w:lang w:val="en-US" w:eastAsia="vi-VN"/>
        </w:rPr>
        <w:t xml:space="preserve">1. </w:t>
      </w:r>
      <w:r w:rsidR="00FE1351" w:rsidRPr="00663845">
        <w:rPr>
          <w:sz w:val="28"/>
          <w:szCs w:val="28"/>
          <w:lang w:eastAsia="vi-VN"/>
        </w:rPr>
        <w:t xml:space="preserve">Nghị định này quy định </w:t>
      </w:r>
      <w:r w:rsidRPr="00663845">
        <w:rPr>
          <w:sz w:val="28"/>
          <w:szCs w:val="28"/>
          <w:lang w:eastAsia="vi-VN"/>
        </w:rPr>
        <w:t xml:space="preserve">chi tiết </w:t>
      </w:r>
      <w:r w:rsidR="005C05C2" w:rsidRPr="00663845">
        <w:rPr>
          <w:sz w:val="28"/>
          <w:szCs w:val="28"/>
          <w:lang w:val="en-US" w:eastAsia="vi-VN"/>
        </w:rPr>
        <w:t>Luật Đầu tư theo phương thức đối tác công tư</w:t>
      </w:r>
      <w:r w:rsidR="005C05C2" w:rsidRPr="000379A2">
        <w:rPr>
          <w:sz w:val="28"/>
          <w:szCs w:val="28"/>
        </w:rPr>
        <w:t xml:space="preserve"> (sau đây gọi là Luật PPP)</w:t>
      </w:r>
      <w:r w:rsidR="005C05C2">
        <w:rPr>
          <w:sz w:val="28"/>
          <w:szCs w:val="28"/>
          <w:lang w:val="en-US"/>
        </w:rPr>
        <w:t xml:space="preserve"> </w:t>
      </w:r>
      <w:r w:rsidRPr="00663845">
        <w:rPr>
          <w:sz w:val="28"/>
          <w:szCs w:val="28"/>
          <w:lang w:eastAsia="vi-VN"/>
        </w:rPr>
        <w:t>về việc tháo gỡ vướng mắc của dự án BOT giao thông</w:t>
      </w:r>
      <w:r w:rsidR="009F0AFD" w:rsidRPr="00663845">
        <w:rPr>
          <w:sz w:val="28"/>
          <w:szCs w:val="28"/>
          <w:lang w:val="en-US" w:eastAsia="vi-VN"/>
        </w:rPr>
        <w:t xml:space="preserve"> được ký kết trước ngày 01/01/2021</w:t>
      </w:r>
      <w:r w:rsidRPr="00663845">
        <w:rPr>
          <w:sz w:val="28"/>
          <w:szCs w:val="28"/>
          <w:lang w:val="en-US" w:eastAsia="vi-VN"/>
        </w:rPr>
        <w:t>, bao gồm:</w:t>
      </w:r>
    </w:p>
    <w:p w:rsidR="004B542E" w:rsidRPr="00663845" w:rsidRDefault="004B542E" w:rsidP="00427A4F">
      <w:pPr>
        <w:widowControl w:val="0"/>
        <w:tabs>
          <w:tab w:val="left" w:pos="851"/>
          <w:tab w:val="left" w:pos="1021"/>
          <w:tab w:val="right" w:leader="dot" w:pos="8789"/>
        </w:tabs>
        <w:spacing w:before="120"/>
        <w:ind w:firstLine="567"/>
        <w:jc w:val="both"/>
        <w:rPr>
          <w:sz w:val="28"/>
          <w:szCs w:val="28"/>
          <w:lang w:val="en-US" w:eastAsia="vi-VN"/>
        </w:rPr>
      </w:pPr>
      <w:r w:rsidRPr="00663845">
        <w:rPr>
          <w:sz w:val="28"/>
          <w:szCs w:val="28"/>
          <w:lang w:val="en-US" w:eastAsia="vi-VN"/>
        </w:rPr>
        <w:t xml:space="preserve">a) Điều 99a </w:t>
      </w:r>
      <w:r w:rsidR="00EB4EAF" w:rsidRPr="00663845">
        <w:rPr>
          <w:sz w:val="28"/>
          <w:szCs w:val="28"/>
          <w:lang w:val="en-US" w:eastAsia="vi-VN"/>
        </w:rPr>
        <w:t xml:space="preserve">Luật </w:t>
      </w:r>
      <w:r w:rsidR="00A5776A">
        <w:rPr>
          <w:sz w:val="28"/>
          <w:szCs w:val="28"/>
          <w:lang w:val="en-US" w:eastAsia="vi-VN"/>
        </w:rPr>
        <w:t>PPP</w:t>
      </w:r>
      <w:r w:rsidR="00EB4EAF" w:rsidRPr="00663845">
        <w:rPr>
          <w:sz w:val="28"/>
          <w:szCs w:val="28"/>
          <w:lang w:val="en-US" w:eastAsia="vi-VN"/>
        </w:rPr>
        <w:t xml:space="preserve"> </w:t>
      </w:r>
      <w:r w:rsidRPr="00663845">
        <w:rPr>
          <w:sz w:val="28"/>
          <w:szCs w:val="28"/>
          <w:lang w:val="en-US" w:eastAsia="vi-VN"/>
        </w:rPr>
        <w:t xml:space="preserve">về xử lý vướng mắc giảm doanh thu của các dự án BOT </w:t>
      </w:r>
      <w:r w:rsidRPr="000E4F90">
        <w:rPr>
          <w:sz w:val="28"/>
          <w:szCs w:val="28"/>
          <w:lang w:val="en-US" w:eastAsia="vi-VN"/>
        </w:rPr>
        <w:t>giao thông</w:t>
      </w:r>
      <w:r w:rsidR="00D856C3" w:rsidRPr="000E4F90">
        <w:rPr>
          <w:sz w:val="28"/>
          <w:szCs w:val="28"/>
          <w:lang w:val="en-US" w:eastAsia="vi-VN"/>
        </w:rPr>
        <w:t xml:space="preserve"> đường bộ</w:t>
      </w:r>
      <w:r w:rsidR="009C19C4" w:rsidRPr="000E4F90">
        <w:rPr>
          <w:sz w:val="28"/>
          <w:szCs w:val="28"/>
          <w:lang w:val="en-US" w:eastAsia="vi-VN"/>
        </w:rPr>
        <w:t>;</w:t>
      </w:r>
    </w:p>
    <w:p w:rsidR="004B542E" w:rsidRPr="00663845" w:rsidRDefault="004B542E" w:rsidP="00427A4F">
      <w:pPr>
        <w:widowControl w:val="0"/>
        <w:tabs>
          <w:tab w:val="left" w:pos="851"/>
          <w:tab w:val="left" w:pos="1021"/>
          <w:tab w:val="right" w:leader="dot" w:pos="8789"/>
        </w:tabs>
        <w:spacing w:before="120"/>
        <w:ind w:firstLine="567"/>
        <w:jc w:val="both"/>
        <w:rPr>
          <w:sz w:val="28"/>
          <w:szCs w:val="28"/>
          <w:lang w:val="en-US" w:eastAsia="vi-VN"/>
        </w:rPr>
      </w:pPr>
      <w:r w:rsidRPr="00663845">
        <w:rPr>
          <w:sz w:val="28"/>
          <w:szCs w:val="28"/>
          <w:lang w:val="en-US" w:eastAsia="vi-VN"/>
        </w:rPr>
        <w:t xml:space="preserve">b) Điều 52 </w:t>
      </w:r>
      <w:r w:rsidR="00FF0E8D" w:rsidRPr="00663845">
        <w:rPr>
          <w:sz w:val="28"/>
          <w:szCs w:val="28"/>
          <w:lang w:val="en-US" w:eastAsia="vi-VN"/>
        </w:rPr>
        <w:t xml:space="preserve">Luật </w:t>
      </w:r>
      <w:r w:rsidR="00A5776A">
        <w:rPr>
          <w:sz w:val="28"/>
          <w:szCs w:val="28"/>
          <w:lang w:val="en-US" w:eastAsia="vi-VN"/>
        </w:rPr>
        <w:t>PPP</w:t>
      </w:r>
      <w:r w:rsidR="00EB4EAF" w:rsidRPr="00663845">
        <w:rPr>
          <w:sz w:val="28"/>
          <w:szCs w:val="28"/>
          <w:lang w:val="en-US" w:eastAsia="vi-VN"/>
        </w:rPr>
        <w:t xml:space="preserve"> </w:t>
      </w:r>
      <w:r w:rsidRPr="00663845">
        <w:rPr>
          <w:sz w:val="28"/>
          <w:szCs w:val="28"/>
          <w:lang w:val="en-US" w:eastAsia="vi-VN"/>
        </w:rPr>
        <w:t xml:space="preserve">về chấm dứt hợp đồng </w:t>
      </w:r>
      <w:r w:rsidR="00535D28" w:rsidRPr="00663845">
        <w:rPr>
          <w:sz w:val="28"/>
          <w:szCs w:val="28"/>
          <w:lang w:val="en-US" w:eastAsia="vi-VN"/>
        </w:rPr>
        <w:t xml:space="preserve">trước thời hạn </w:t>
      </w:r>
      <w:r w:rsidRPr="00663845">
        <w:rPr>
          <w:sz w:val="28"/>
          <w:szCs w:val="28"/>
          <w:lang w:val="en-US" w:eastAsia="vi-VN"/>
        </w:rPr>
        <w:t xml:space="preserve">dự án </w:t>
      </w:r>
      <w:r w:rsidR="009F0AFD" w:rsidRPr="00663845">
        <w:rPr>
          <w:sz w:val="28"/>
          <w:szCs w:val="28"/>
          <w:lang w:val="en-US" w:eastAsia="vi-VN"/>
        </w:rPr>
        <w:t>BOT giao thông</w:t>
      </w:r>
      <w:r w:rsidR="009C19C4">
        <w:rPr>
          <w:sz w:val="28"/>
          <w:szCs w:val="28"/>
          <w:lang w:val="en-US" w:eastAsia="vi-VN"/>
        </w:rPr>
        <w:t>.</w:t>
      </w:r>
    </w:p>
    <w:p w:rsidR="008A2578" w:rsidRPr="00663845" w:rsidRDefault="004B542E" w:rsidP="00427A4F">
      <w:pPr>
        <w:widowControl w:val="0"/>
        <w:tabs>
          <w:tab w:val="left" w:pos="851"/>
          <w:tab w:val="left" w:pos="1021"/>
          <w:tab w:val="right" w:leader="dot" w:pos="8789"/>
        </w:tabs>
        <w:spacing w:before="120"/>
        <w:ind w:firstLine="567"/>
        <w:jc w:val="both"/>
        <w:rPr>
          <w:sz w:val="28"/>
          <w:szCs w:val="28"/>
        </w:rPr>
      </w:pPr>
      <w:r w:rsidRPr="00663845">
        <w:rPr>
          <w:sz w:val="28"/>
          <w:szCs w:val="28"/>
          <w:lang w:val="en-US"/>
        </w:rPr>
        <w:t xml:space="preserve">2. </w:t>
      </w:r>
      <w:r w:rsidR="009F0AFD" w:rsidRPr="00663845">
        <w:rPr>
          <w:sz w:val="28"/>
          <w:szCs w:val="28"/>
          <w:lang w:val="en-US"/>
        </w:rPr>
        <w:t>Đ</w:t>
      </w:r>
      <w:r w:rsidRPr="00663845">
        <w:rPr>
          <w:sz w:val="28"/>
          <w:szCs w:val="28"/>
          <w:lang w:val="en-US"/>
        </w:rPr>
        <w:t xml:space="preserve">ối với các dự án </w:t>
      </w:r>
      <w:r w:rsidR="009957A9">
        <w:rPr>
          <w:sz w:val="28"/>
          <w:szCs w:val="28"/>
          <w:lang w:val="en-US"/>
        </w:rPr>
        <w:t xml:space="preserve">đầu tư theo </w:t>
      </w:r>
      <w:r w:rsidR="005D4926">
        <w:rPr>
          <w:sz w:val="28"/>
          <w:szCs w:val="28"/>
          <w:lang w:val="en-US"/>
        </w:rPr>
        <w:t xml:space="preserve">phương </w:t>
      </w:r>
      <w:r w:rsidR="009957A9">
        <w:rPr>
          <w:sz w:val="28"/>
          <w:szCs w:val="28"/>
          <w:lang w:val="en-US"/>
        </w:rPr>
        <w:t>thức đối tác công tư</w:t>
      </w:r>
      <w:r w:rsidRPr="00663845">
        <w:rPr>
          <w:sz w:val="28"/>
          <w:szCs w:val="28"/>
          <w:lang w:val="en-US"/>
        </w:rPr>
        <w:t xml:space="preserve"> </w:t>
      </w:r>
      <w:r w:rsidR="006352CF" w:rsidRPr="00663845">
        <w:rPr>
          <w:sz w:val="28"/>
          <w:szCs w:val="28"/>
          <w:lang w:val="en-US"/>
        </w:rPr>
        <w:t>khác thực hiện theo quy định của Chính phủ về quy định chi tiết một số điều của Luật Đầu tư theo phương thức đối tác công tư.</w:t>
      </w:r>
    </w:p>
    <w:p w:rsidR="00D87D17" w:rsidRPr="00663845" w:rsidRDefault="00FE1351" w:rsidP="00427A4F">
      <w:pPr>
        <w:widowControl w:val="0"/>
        <w:shd w:val="clear" w:color="auto" w:fill="FFFFFF"/>
        <w:spacing w:before="120"/>
        <w:ind w:firstLine="567"/>
        <w:rPr>
          <w:sz w:val="28"/>
          <w:szCs w:val="28"/>
          <w:lang w:eastAsia="vi-VN"/>
        </w:rPr>
      </w:pPr>
      <w:bookmarkStart w:id="7" w:name="dieu_2"/>
      <w:r w:rsidRPr="00663845">
        <w:rPr>
          <w:b/>
          <w:bCs/>
          <w:sz w:val="28"/>
          <w:szCs w:val="28"/>
          <w:lang w:eastAsia="vi-VN"/>
        </w:rPr>
        <w:t>Điều 2. Đối tượng áp dụng</w:t>
      </w:r>
      <w:bookmarkEnd w:id="7"/>
    </w:p>
    <w:p w:rsidR="006352CF" w:rsidRPr="00663845" w:rsidRDefault="006352CF" w:rsidP="00427A4F">
      <w:pPr>
        <w:widowControl w:val="0"/>
        <w:shd w:val="clear" w:color="auto" w:fill="FFFFFF"/>
        <w:spacing w:before="120"/>
        <w:ind w:firstLine="567"/>
        <w:jc w:val="both"/>
        <w:rPr>
          <w:sz w:val="28"/>
          <w:szCs w:val="28"/>
          <w:lang w:eastAsia="vi-VN"/>
        </w:rPr>
      </w:pPr>
      <w:r w:rsidRPr="00663845">
        <w:rPr>
          <w:sz w:val="28"/>
          <w:szCs w:val="28"/>
          <w:lang w:eastAsia="vi-VN"/>
        </w:rPr>
        <w:lastRenderedPageBreak/>
        <w:t xml:space="preserve">Nghị định này áp dụng đối với cơ quan, tổ chức, cá nhân tham gia hoặc có liên quan đến dự án đầu tư kết cấu hạ tầng giao thông theo hình thức hợp đồng BOT được ký kết trước ngày </w:t>
      </w:r>
      <w:r w:rsidR="003D5459">
        <w:rPr>
          <w:sz w:val="28"/>
          <w:szCs w:val="28"/>
          <w:lang w:val="en-US" w:eastAsia="vi-VN"/>
        </w:rPr>
        <w:t>01/01/2021</w:t>
      </w:r>
      <w:r w:rsidRPr="00663845">
        <w:rPr>
          <w:sz w:val="28"/>
          <w:szCs w:val="28"/>
          <w:lang w:eastAsia="vi-VN"/>
        </w:rPr>
        <w:t>.</w:t>
      </w:r>
    </w:p>
    <w:p w:rsidR="00C8441F" w:rsidRPr="00663845" w:rsidRDefault="00C8441F" w:rsidP="00427A4F">
      <w:pPr>
        <w:widowControl w:val="0"/>
        <w:shd w:val="clear" w:color="auto" w:fill="FFFFFF"/>
        <w:spacing w:before="120"/>
        <w:ind w:firstLine="567"/>
        <w:rPr>
          <w:b/>
          <w:bCs/>
          <w:sz w:val="28"/>
          <w:szCs w:val="28"/>
          <w:lang w:eastAsia="vi-VN"/>
        </w:rPr>
      </w:pPr>
      <w:r w:rsidRPr="00663845">
        <w:rPr>
          <w:b/>
          <w:bCs/>
          <w:sz w:val="28"/>
          <w:szCs w:val="28"/>
          <w:lang w:eastAsia="vi-VN"/>
        </w:rPr>
        <w:t>Điều 3. Giải thích từ ngữ</w:t>
      </w:r>
    </w:p>
    <w:p w:rsidR="001B673E" w:rsidRPr="00663845" w:rsidRDefault="007174DB" w:rsidP="00427A4F">
      <w:pPr>
        <w:widowControl w:val="0"/>
        <w:shd w:val="clear" w:color="auto" w:fill="FFFFFF"/>
        <w:spacing w:before="120"/>
        <w:ind w:firstLine="567"/>
        <w:jc w:val="both"/>
        <w:rPr>
          <w:spacing w:val="-6"/>
          <w:sz w:val="28"/>
          <w:szCs w:val="28"/>
          <w:lang w:eastAsia="vi-VN"/>
        </w:rPr>
      </w:pPr>
      <w:r w:rsidRPr="00663845">
        <w:rPr>
          <w:spacing w:val="-6"/>
          <w:sz w:val="28"/>
          <w:szCs w:val="28"/>
          <w:lang w:eastAsia="vi-VN"/>
        </w:rPr>
        <w:t xml:space="preserve">1. </w:t>
      </w:r>
      <w:r w:rsidR="00D33C5B" w:rsidRPr="00663845">
        <w:rPr>
          <w:spacing w:val="-6"/>
          <w:sz w:val="28"/>
          <w:szCs w:val="28"/>
          <w:lang w:val="en-US"/>
        </w:rPr>
        <w:t>Các bên bao gồm: Cơ quan ký kết hợp đồng, nhà đầu tư, doanh nghiệp dự án</w:t>
      </w:r>
      <w:r w:rsidR="00FD3D9C" w:rsidRPr="00663845">
        <w:rPr>
          <w:spacing w:val="-6"/>
          <w:sz w:val="28"/>
          <w:szCs w:val="28"/>
        </w:rPr>
        <w:t>.</w:t>
      </w:r>
    </w:p>
    <w:p w:rsidR="001B673E" w:rsidRPr="00663845" w:rsidRDefault="00FD6B98" w:rsidP="00427A4F">
      <w:pPr>
        <w:widowControl w:val="0"/>
        <w:shd w:val="clear" w:color="auto" w:fill="FFFFFF"/>
        <w:spacing w:before="120"/>
        <w:ind w:firstLine="567"/>
        <w:jc w:val="both"/>
        <w:rPr>
          <w:sz w:val="28"/>
          <w:szCs w:val="28"/>
        </w:rPr>
      </w:pPr>
      <w:r w:rsidRPr="00663845">
        <w:rPr>
          <w:sz w:val="28"/>
          <w:szCs w:val="28"/>
        </w:rPr>
        <w:t>2</w:t>
      </w:r>
      <w:r w:rsidR="00FD3D9C" w:rsidRPr="00663845">
        <w:rPr>
          <w:sz w:val="28"/>
          <w:szCs w:val="28"/>
        </w:rPr>
        <w:t>.</w:t>
      </w:r>
      <w:r w:rsidR="00F7284F" w:rsidRPr="00663845">
        <w:rPr>
          <w:sz w:val="28"/>
          <w:szCs w:val="28"/>
        </w:rPr>
        <w:t xml:space="preserve"> Cơ quan được giao quản lý vốn n</w:t>
      </w:r>
      <w:r w:rsidR="00FD3D9C" w:rsidRPr="00663845">
        <w:rPr>
          <w:sz w:val="28"/>
          <w:szCs w:val="28"/>
        </w:rPr>
        <w:t xml:space="preserve">hà nước trong dự án PPP là cơ quan ký kết hợp đồng </w:t>
      </w:r>
      <w:r w:rsidR="00AE711A" w:rsidRPr="00663845">
        <w:rPr>
          <w:sz w:val="28"/>
          <w:szCs w:val="28"/>
        </w:rPr>
        <w:t>d</w:t>
      </w:r>
      <w:r w:rsidR="00464E84" w:rsidRPr="00663845">
        <w:rPr>
          <w:sz w:val="28"/>
          <w:szCs w:val="28"/>
        </w:rPr>
        <w:t>ự</w:t>
      </w:r>
      <w:r w:rsidR="00AE711A" w:rsidRPr="00663845">
        <w:rPr>
          <w:sz w:val="28"/>
          <w:szCs w:val="28"/>
        </w:rPr>
        <w:t xml:space="preserve"> </w:t>
      </w:r>
      <w:r w:rsidR="00464E84" w:rsidRPr="00663845">
        <w:rPr>
          <w:sz w:val="28"/>
          <w:szCs w:val="28"/>
        </w:rPr>
        <w:t>án</w:t>
      </w:r>
      <w:r w:rsidR="00AE711A" w:rsidRPr="00663845">
        <w:rPr>
          <w:sz w:val="28"/>
          <w:szCs w:val="28"/>
        </w:rPr>
        <w:t xml:space="preserve"> PPP </w:t>
      </w:r>
      <w:r w:rsidR="00FD3D9C" w:rsidRPr="00663845">
        <w:rPr>
          <w:sz w:val="28"/>
          <w:szCs w:val="28"/>
        </w:rPr>
        <w:t xml:space="preserve">hoặc cơ quan, đơn vị trực thuộc được cơ quan có thẩm quyền </w:t>
      </w:r>
      <w:r w:rsidR="00AF6A35" w:rsidRPr="00663845">
        <w:rPr>
          <w:sz w:val="28"/>
          <w:szCs w:val="28"/>
        </w:rPr>
        <w:t xml:space="preserve">ủy </w:t>
      </w:r>
      <w:r w:rsidR="00FD3D9C" w:rsidRPr="00663845">
        <w:rPr>
          <w:sz w:val="28"/>
          <w:szCs w:val="28"/>
        </w:rPr>
        <w:t>quyền hoặc</w:t>
      </w:r>
      <w:r w:rsidR="00F7284F" w:rsidRPr="00663845">
        <w:rPr>
          <w:sz w:val="28"/>
          <w:szCs w:val="28"/>
        </w:rPr>
        <w:t xml:space="preserve"> giao quản lý phần vốn n</w:t>
      </w:r>
      <w:r w:rsidR="00FD3D9C" w:rsidRPr="00663845">
        <w:rPr>
          <w:sz w:val="28"/>
          <w:szCs w:val="28"/>
        </w:rPr>
        <w:t>hà nước trong dự án PPP.</w:t>
      </w:r>
    </w:p>
    <w:p w:rsidR="00311D8D" w:rsidRPr="00663845" w:rsidRDefault="00311D8D" w:rsidP="00427A4F">
      <w:pPr>
        <w:widowControl w:val="0"/>
        <w:shd w:val="clear" w:color="auto" w:fill="FFFFFF"/>
        <w:spacing w:before="120"/>
        <w:ind w:firstLine="567"/>
        <w:jc w:val="both"/>
        <w:rPr>
          <w:sz w:val="28"/>
          <w:szCs w:val="28"/>
          <w:lang w:val="en-US"/>
        </w:rPr>
      </w:pPr>
      <w:r w:rsidRPr="00663845">
        <w:rPr>
          <w:sz w:val="28"/>
          <w:szCs w:val="28"/>
          <w:lang w:val="en-US"/>
        </w:rPr>
        <w:t xml:space="preserve">3. Dự án BOT giao thông là </w:t>
      </w:r>
      <w:r w:rsidRPr="00663845">
        <w:rPr>
          <w:sz w:val="28"/>
          <w:szCs w:val="28"/>
          <w:lang w:eastAsia="vi-VN"/>
        </w:rPr>
        <w:t>dự án đầu tư kết cấu hạ tầng giao thông theo hình thức hợp đồng BOT</w:t>
      </w:r>
      <w:r w:rsidRPr="00663845">
        <w:rPr>
          <w:sz w:val="28"/>
          <w:szCs w:val="28"/>
          <w:lang w:val="en-US" w:eastAsia="vi-VN"/>
        </w:rPr>
        <w:t>.</w:t>
      </w:r>
    </w:p>
    <w:p w:rsidR="00427A4F" w:rsidRPr="00BA6571" w:rsidRDefault="00427A4F" w:rsidP="00427A4F">
      <w:pPr>
        <w:widowControl w:val="0"/>
        <w:shd w:val="clear" w:color="auto" w:fill="FFFFFF"/>
        <w:spacing w:before="120"/>
        <w:jc w:val="center"/>
        <w:rPr>
          <w:b/>
          <w:bCs/>
          <w:sz w:val="6"/>
          <w:szCs w:val="28"/>
          <w:lang w:eastAsia="vi-VN"/>
        </w:rPr>
      </w:pPr>
      <w:bookmarkStart w:id="8" w:name="chuong_2"/>
    </w:p>
    <w:p w:rsidR="00235D86" w:rsidRPr="00663845" w:rsidRDefault="00FE1351" w:rsidP="00427A4F">
      <w:pPr>
        <w:widowControl w:val="0"/>
        <w:shd w:val="clear" w:color="auto" w:fill="FFFFFF"/>
        <w:spacing w:before="120"/>
        <w:jc w:val="center"/>
        <w:rPr>
          <w:b/>
          <w:bCs/>
          <w:sz w:val="28"/>
          <w:szCs w:val="28"/>
          <w:lang w:eastAsia="vi-VN"/>
        </w:rPr>
      </w:pPr>
      <w:r w:rsidRPr="00663845">
        <w:rPr>
          <w:b/>
          <w:bCs/>
          <w:sz w:val="28"/>
          <w:szCs w:val="28"/>
          <w:lang w:eastAsia="vi-VN"/>
        </w:rPr>
        <w:t>Chương II</w:t>
      </w:r>
      <w:bookmarkEnd w:id="8"/>
    </w:p>
    <w:p w:rsidR="00427A4F" w:rsidRPr="00663845" w:rsidRDefault="00427A4F" w:rsidP="00427A4F">
      <w:pPr>
        <w:widowControl w:val="0"/>
        <w:shd w:val="clear" w:color="auto" w:fill="FFFFFF"/>
        <w:spacing w:before="120"/>
        <w:jc w:val="center"/>
        <w:rPr>
          <w:b/>
          <w:bCs/>
          <w:sz w:val="28"/>
          <w:szCs w:val="28"/>
          <w:lang w:eastAsia="vi-VN"/>
        </w:rPr>
      </w:pPr>
      <w:r w:rsidRPr="00663845">
        <w:rPr>
          <w:b/>
          <w:bCs/>
          <w:sz w:val="28"/>
          <w:szCs w:val="28"/>
          <w:lang w:val="en-US" w:eastAsia="vi-VN"/>
        </w:rPr>
        <w:t xml:space="preserve">XỬ LÝ VƯỚNG MẮC GIẢM DOANH THU CỦA CÁC DỰ ÁN BOT GIAO THÔNG </w:t>
      </w:r>
      <w:r w:rsidR="00EA3299">
        <w:rPr>
          <w:b/>
          <w:bCs/>
          <w:sz w:val="28"/>
          <w:szCs w:val="28"/>
          <w:lang w:val="en-US" w:eastAsia="vi-VN"/>
        </w:rPr>
        <w:t xml:space="preserve">ĐƯỜNG BỘ </w:t>
      </w:r>
      <w:r w:rsidRPr="00663845">
        <w:rPr>
          <w:b/>
          <w:bCs/>
          <w:sz w:val="28"/>
          <w:szCs w:val="28"/>
          <w:lang w:val="en-US" w:eastAsia="vi-VN"/>
        </w:rPr>
        <w:t>ĐƯỢC KÝ KẾT TRƯỚC NGÀY 01/01/202</w:t>
      </w:r>
      <w:r w:rsidR="001D1AD9">
        <w:rPr>
          <w:b/>
          <w:bCs/>
          <w:sz w:val="28"/>
          <w:szCs w:val="28"/>
          <w:lang w:val="en-US" w:eastAsia="vi-VN"/>
        </w:rPr>
        <w:t>1</w:t>
      </w:r>
    </w:p>
    <w:p w:rsidR="00FE1351" w:rsidRPr="00663845" w:rsidRDefault="00FE1351" w:rsidP="00427A4F">
      <w:pPr>
        <w:widowControl w:val="0"/>
        <w:shd w:val="clear" w:color="auto" w:fill="FFFFFF"/>
        <w:spacing w:before="120"/>
        <w:ind w:firstLine="567"/>
        <w:jc w:val="both"/>
        <w:rPr>
          <w:sz w:val="28"/>
          <w:szCs w:val="28"/>
          <w:lang w:val="en-US" w:eastAsia="vi-VN"/>
        </w:rPr>
      </w:pPr>
      <w:bookmarkStart w:id="9" w:name="dieu_3"/>
      <w:r w:rsidRPr="00663845">
        <w:rPr>
          <w:b/>
          <w:bCs/>
          <w:sz w:val="28"/>
          <w:szCs w:val="28"/>
          <w:lang w:eastAsia="vi-VN"/>
        </w:rPr>
        <w:t xml:space="preserve">Điều </w:t>
      </w:r>
      <w:r w:rsidR="00127534" w:rsidRPr="00663845">
        <w:rPr>
          <w:b/>
          <w:bCs/>
          <w:sz w:val="28"/>
          <w:szCs w:val="28"/>
          <w:lang w:eastAsia="vi-VN"/>
        </w:rPr>
        <w:t>4</w:t>
      </w:r>
      <w:r w:rsidRPr="00663845">
        <w:rPr>
          <w:b/>
          <w:bCs/>
          <w:sz w:val="28"/>
          <w:szCs w:val="28"/>
          <w:lang w:eastAsia="vi-VN"/>
        </w:rPr>
        <w:t xml:space="preserve">. </w:t>
      </w:r>
      <w:bookmarkEnd w:id="9"/>
      <w:r w:rsidR="004508B0" w:rsidRPr="00663845">
        <w:rPr>
          <w:b/>
          <w:bCs/>
          <w:sz w:val="28"/>
          <w:szCs w:val="28"/>
          <w:lang w:val="en-US" w:eastAsia="vi-VN"/>
        </w:rPr>
        <w:t xml:space="preserve">Điều kiện chia sẻ </w:t>
      </w:r>
      <w:r w:rsidR="004508B0" w:rsidRPr="00663845">
        <w:rPr>
          <w:b/>
          <w:sz w:val="28"/>
          <w:szCs w:val="28"/>
          <w:lang w:val="en-US" w:eastAsia="vi-VN"/>
        </w:rPr>
        <w:t>phần giảm doanh thu</w:t>
      </w:r>
    </w:p>
    <w:p w:rsidR="00904730" w:rsidRPr="00663845" w:rsidRDefault="00311D8D" w:rsidP="00427A4F">
      <w:pPr>
        <w:tabs>
          <w:tab w:val="left" w:pos="851"/>
          <w:tab w:val="left" w:pos="1021"/>
          <w:tab w:val="right" w:leader="dot" w:pos="8789"/>
        </w:tabs>
        <w:spacing w:before="120"/>
        <w:ind w:firstLine="567"/>
        <w:jc w:val="both"/>
        <w:rPr>
          <w:sz w:val="28"/>
          <w:szCs w:val="28"/>
          <w:lang w:val="en-US"/>
        </w:rPr>
      </w:pPr>
      <w:r w:rsidRPr="00663845">
        <w:rPr>
          <w:sz w:val="28"/>
          <w:szCs w:val="28"/>
          <w:lang w:val="en-US" w:eastAsia="vi-VN"/>
        </w:rPr>
        <w:t>Đối với dự án BOT trong lĩnh vực đường bộ, v</w:t>
      </w:r>
      <w:r w:rsidR="00904730" w:rsidRPr="00663845">
        <w:rPr>
          <w:sz w:val="28"/>
          <w:szCs w:val="28"/>
          <w:lang w:val="en-US" w:eastAsia="vi-VN"/>
        </w:rPr>
        <w:t xml:space="preserve">iệc chia sẻ phần giảm doanh thu </w:t>
      </w:r>
      <w:r w:rsidR="00000C56" w:rsidRPr="00663845">
        <w:rPr>
          <w:sz w:val="28"/>
          <w:szCs w:val="28"/>
          <w:lang w:val="en-US" w:eastAsia="vi-VN"/>
        </w:rPr>
        <w:t xml:space="preserve">được áp dụng khi đáp ứng các điều kiện </w:t>
      </w:r>
      <w:r w:rsidR="00904730" w:rsidRPr="00663845">
        <w:rPr>
          <w:sz w:val="28"/>
          <w:szCs w:val="28"/>
          <w:lang w:val="en-US" w:eastAsia="vi-VN"/>
        </w:rPr>
        <w:t xml:space="preserve">quy định tại khoản </w:t>
      </w:r>
      <w:r w:rsidR="00000C56" w:rsidRPr="00663845">
        <w:rPr>
          <w:sz w:val="28"/>
          <w:szCs w:val="28"/>
          <w:lang w:val="en-US" w:eastAsia="vi-VN"/>
        </w:rPr>
        <w:t>2</w:t>
      </w:r>
      <w:r w:rsidR="00904730" w:rsidRPr="00663845">
        <w:rPr>
          <w:sz w:val="28"/>
          <w:szCs w:val="28"/>
          <w:lang w:val="en-US" w:eastAsia="vi-VN"/>
        </w:rPr>
        <w:t xml:space="preserve"> Điều 99a Luật</w:t>
      </w:r>
      <w:r w:rsidR="00904730" w:rsidRPr="00663845">
        <w:rPr>
          <w:sz w:val="28"/>
          <w:szCs w:val="28"/>
          <w:lang w:val="en-US"/>
        </w:rPr>
        <w:t xml:space="preserve"> </w:t>
      </w:r>
      <w:r w:rsidR="004508B0" w:rsidRPr="00663845">
        <w:rPr>
          <w:sz w:val="28"/>
          <w:szCs w:val="28"/>
          <w:lang w:val="en-US"/>
        </w:rPr>
        <w:t>PPP</w:t>
      </w:r>
      <w:r w:rsidR="00000C56" w:rsidRPr="00663845">
        <w:rPr>
          <w:sz w:val="28"/>
          <w:szCs w:val="28"/>
          <w:lang w:val="en-US"/>
        </w:rPr>
        <w:t>, cụ thể như sau:</w:t>
      </w:r>
    </w:p>
    <w:p w:rsidR="00AC2E05" w:rsidRPr="00663845" w:rsidRDefault="00000C56"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1</w:t>
      </w:r>
      <w:r w:rsidR="005A504C" w:rsidRPr="00663845">
        <w:rPr>
          <w:sz w:val="28"/>
          <w:szCs w:val="28"/>
          <w:lang w:val="en-US" w:eastAsia="vi-VN"/>
        </w:rPr>
        <w:t>.</w:t>
      </w:r>
      <w:r w:rsidR="00D33C5B" w:rsidRPr="00663845">
        <w:rPr>
          <w:sz w:val="28"/>
          <w:szCs w:val="28"/>
          <w:lang w:val="en-US" w:eastAsia="vi-VN"/>
        </w:rPr>
        <w:t xml:space="preserve"> </w:t>
      </w:r>
      <w:r w:rsidR="005A504C" w:rsidRPr="00663845">
        <w:rPr>
          <w:sz w:val="28"/>
          <w:szCs w:val="28"/>
          <w:lang w:val="en-US" w:eastAsia="vi-VN"/>
        </w:rPr>
        <w:t xml:space="preserve">Phương án tài chính dự án PPP được xác định không bảo đảm hiệu quả theo quy định tại điểm </w:t>
      </w:r>
      <w:r w:rsidR="004E248E" w:rsidRPr="00663845">
        <w:rPr>
          <w:sz w:val="28"/>
          <w:szCs w:val="28"/>
          <w:lang w:val="en-US" w:eastAsia="vi-VN"/>
        </w:rPr>
        <w:t>a</w:t>
      </w:r>
      <w:r w:rsidR="005A504C" w:rsidRPr="00663845">
        <w:rPr>
          <w:sz w:val="28"/>
          <w:szCs w:val="28"/>
          <w:lang w:val="en-US" w:eastAsia="vi-VN"/>
        </w:rPr>
        <w:t xml:space="preserve"> </w:t>
      </w:r>
      <w:r w:rsidR="005A504C" w:rsidRPr="00663845">
        <w:rPr>
          <w:sz w:val="28"/>
          <w:szCs w:val="28"/>
          <w:lang w:val="en-US"/>
        </w:rPr>
        <w:t xml:space="preserve">khoản </w:t>
      </w:r>
      <w:r w:rsidR="00453729" w:rsidRPr="00663845">
        <w:rPr>
          <w:sz w:val="28"/>
          <w:szCs w:val="28"/>
          <w:lang w:val="en-US"/>
        </w:rPr>
        <w:t>2</w:t>
      </w:r>
      <w:r w:rsidR="005A504C" w:rsidRPr="00663845">
        <w:rPr>
          <w:sz w:val="28"/>
          <w:szCs w:val="28"/>
          <w:lang w:val="en-US"/>
        </w:rPr>
        <w:t xml:space="preserve"> Điều 99a Luật PPP</w:t>
      </w:r>
      <w:r w:rsidR="005A504C" w:rsidRPr="00663845">
        <w:rPr>
          <w:sz w:val="28"/>
          <w:szCs w:val="28"/>
          <w:lang w:val="en-US" w:eastAsia="vi-VN"/>
        </w:rPr>
        <w:t xml:space="preserve"> khi thuộc một trong các</w:t>
      </w:r>
      <w:r w:rsidR="007248C6" w:rsidRPr="00663845">
        <w:rPr>
          <w:sz w:val="28"/>
          <w:szCs w:val="28"/>
          <w:lang w:val="en-US" w:eastAsia="vi-VN"/>
        </w:rPr>
        <w:t xml:space="preserve"> trường hợp </w:t>
      </w:r>
      <w:r w:rsidR="00AC2E05" w:rsidRPr="00663845">
        <w:rPr>
          <w:sz w:val="28"/>
          <w:szCs w:val="28"/>
          <w:lang w:val="en-US" w:eastAsia="vi-VN"/>
        </w:rPr>
        <w:t>sau</w:t>
      </w:r>
      <w:r w:rsidR="005A504C" w:rsidRPr="00663845">
        <w:rPr>
          <w:sz w:val="28"/>
          <w:szCs w:val="28"/>
          <w:lang w:val="en-US" w:eastAsia="vi-VN"/>
        </w:rPr>
        <w:t xml:space="preserve"> đây</w:t>
      </w:r>
      <w:r w:rsidR="00AC2E05" w:rsidRPr="00663845">
        <w:rPr>
          <w:sz w:val="28"/>
          <w:szCs w:val="28"/>
          <w:lang w:val="en-US" w:eastAsia="vi-VN"/>
        </w:rPr>
        <w:t>:</w:t>
      </w:r>
    </w:p>
    <w:p w:rsidR="00AC2E05" w:rsidRPr="00663845" w:rsidRDefault="005A504C" w:rsidP="00427A4F">
      <w:pPr>
        <w:widowControl w:val="0"/>
        <w:shd w:val="clear" w:color="auto" w:fill="FFFFFF"/>
        <w:spacing w:before="120"/>
        <w:ind w:firstLine="567"/>
        <w:jc w:val="both"/>
        <w:rPr>
          <w:sz w:val="28"/>
          <w:szCs w:val="28"/>
          <w:lang w:val="nl-NL"/>
        </w:rPr>
      </w:pPr>
      <w:r w:rsidRPr="00663845">
        <w:rPr>
          <w:sz w:val="28"/>
          <w:szCs w:val="28"/>
          <w:lang w:val="nl-NL"/>
        </w:rPr>
        <w:t>a)</w:t>
      </w:r>
      <w:r w:rsidR="00AC2E05" w:rsidRPr="00663845">
        <w:rPr>
          <w:sz w:val="28"/>
          <w:szCs w:val="28"/>
          <w:lang w:val="nl-NL"/>
        </w:rPr>
        <w:t xml:space="preserve"> </w:t>
      </w:r>
      <w:r w:rsidR="002A266B" w:rsidRPr="00663845">
        <w:rPr>
          <w:sz w:val="28"/>
          <w:szCs w:val="28"/>
          <w:lang w:val="nl-NL"/>
        </w:rPr>
        <w:t xml:space="preserve">Dự án </w:t>
      </w:r>
      <w:r w:rsidR="00762BC1" w:rsidRPr="00663845">
        <w:rPr>
          <w:sz w:val="28"/>
          <w:szCs w:val="28"/>
          <w:lang w:val="nl-NL"/>
        </w:rPr>
        <w:t>cần</w:t>
      </w:r>
      <w:r w:rsidR="002A266B" w:rsidRPr="00663845">
        <w:rPr>
          <w:sz w:val="28"/>
          <w:szCs w:val="28"/>
          <w:lang w:val="nl-NL"/>
        </w:rPr>
        <w:t xml:space="preserve"> đ</w:t>
      </w:r>
      <w:r w:rsidR="00B91480" w:rsidRPr="00663845">
        <w:rPr>
          <w:sz w:val="28"/>
          <w:szCs w:val="28"/>
          <w:lang w:val="nl-NL"/>
        </w:rPr>
        <w:t xml:space="preserve">iều chỉnh </w:t>
      </w:r>
      <w:r w:rsidR="00AC2E05" w:rsidRPr="00663845">
        <w:rPr>
          <w:sz w:val="28"/>
          <w:szCs w:val="28"/>
          <w:lang w:val="nl-NL"/>
        </w:rPr>
        <w:t>giảm số lượng trạm thu phí so với quyết định phê duyệt dự án</w:t>
      </w:r>
      <w:r w:rsidR="002A266B" w:rsidRPr="00663845">
        <w:rPr>
          <w:sz w:val="28"/>
          <w:szCs w:val="28"/>
          <w:lang w:val="nl-NL"/>
        </w:rPr>
        <w:t xml:space="preserve"> để phù hợp với chính sách, pháp luật có liên quan, </w:t>
      </w:r>
      <w:r w:rsidR="00644D92" w:rsidRPr="00663845">
        <w:rPr>
          <w:sz w:val="28"/>
          <w:szCs w:val="28"/>
          <w:lang w:val="nl-NL"/>
        </w:rPr>
        <w:t>bảo đảm lợi ích của người sử dụng dịch vụ</w:t>
      </w:r>
      <w:r w:rsidR="009C19C4">
        <w:rPr>
          <w:sz w:val="28"/>
          <w:szCs w:val="28"/>
          <w:lang w:val="nl-NL"/>
        </w:rPr>
        <w:t>;</w:t>
      </w:r>
    </w:p>
    <w:p w:rsidR="00AE5651" w:rsidRPr="00663845" w:rsidRDefault="00D3115B" w:rsidP="00427A4F">
      <w:pPr>
        <w:widowControl w:val="0"/>
        <w:shd w:val="clear" w:color="auto" w:fill="FFFFFF"/>
        <w:spacing w:before="120"/>
        <w:ind w:firstLine="567"/>
        <w:jc w:val="both"/>
        <w:rPr>
          <w:sz w:val="28"/>
          <w:szCs w:val="28"/>
          <w:lang w:val="nl-NL"/>
        </w:rPr>
      </w:pPr>
      <w:r w:rsidRPr="00663845">
        <w:rPr>
          <w:sz w:val="28"/>
          <w:szCs w:val="28"/>
          <w:lang w:val="nl-NL"/>
        </w:rPr>
        <w:t>b)</w:t>
      </w:r>
      <w:r w:rsidR="00664C5B" w:rsidRPr="00663845">
        <w:rPr>
          <w:sz w:val="28"/>
          <w:szCs w:val="28"/>
          <w:lang w:val="nl-NL"/>
        </w:rPr>
        <w:t xml:space="preserve"> </w:t>
      </w:r>
      <w:r w:rsidR="005868E5" w:rsidRPr="00663845">
        <w:rPr>
          <w:sz w:val="28"/>
          <w:szCs w:val="28"/>
          <w:lang w:val="nl-NL"/>
        </w:rPr>
        <w:t>P</w:t>
      </w:r>
      <w:r w:rsidR="00664C5B" w:rsidRPr="00663845">
        <w:rPr>
          <w:sz w:val="28"/>
          <w:szCs w:val="28"/>
          <w:lang w:val="nl-NL"/>
        </w:rPr>
        <w:t>hương án tài chính</w:t>
      </w:r>
      <w:r w:rsidR="00AE5651" w:rsidRPr="00663845">
        <w:rPr>
          <w:sz w:val="28"/>
          <w:szCs w:val="28"/>
          <w:lang w:val="nl-NL"/>
        </w:rPr>
        <w:t xml:space="preserve"> </w:t>
      </w:r>
      <w:r w:rsidR="00664C5B" w:rsidRPr="00663845">
        <w:rPr>
          <w:sz w:val="28"/>
          <w:szCs w:val="28"/>
          <w:lang w:val="nl-NL"/>
        </w:rPr>
        <w:t>sau khi áp dụng các biện pháp điều chỉnh theo quy định của pháp luật, tính toán điều chỉnh mức phí sử dụng dịch vụ đường bộ nhưng d</w:t>
      </w:r>
      <w:r w:rsidR="00AE5651" w:rsidRPr="00663845">
        <w:rPr>
          <w:sz w:val="28"/>
          <w:szCs w:val="28"/>
          <w:lang w:val="nl-NL"/>
        </w:rPr>
        <w:t>oanh thu</w:t>
      </w:r>
      <w:r w:rsidR="00664C5B" w:rsidRPr="00663845">
        <w:rPr>
          <w:sz w:val="28"/>
          <w:szCs w:val="28"/>
          <w:lang w:val="nl-NL"/>
        </w:rPr>
        <w:t xml:space="preserve"> </w:t>
      </w:r>
      <w:r w:rsidR="00AE5651" w:rsidRPr="00663845">
        <w:rPr>
          <w:sz w:val="28"/>
          <w:szCs w:val="28"/>
          <w:lang w:val="nl-NL"/>
        </w:rPr>
        <w:t xml:space="preserve">không đủ </w:t>
      </w:r>
      <w:r w:rsidR="00453729" w:rsidRPr="00663845">
        <w:rPr>
          <w:sz w:val="28"/>
          <w:szCs w:val="28"/>
          <w:lang w:val="nl-NL"/>
        </w:rPr>
        <w:t>chi trả</w:t>
      </w:r>
      <w:r w:rsidR="00AE5651" w:rsidRPr="00663845">
        <w:rPr>
          <w:sz w:val="28"/>
          <w:szCs w:val="28"/>
          <w:lang w:val="nl-NL"/>
        </w:rPr>
        <w:t xml:space="preserve"> chi phí quản lý khai thác và bảo trì công trình dự án, chi phí</w:t>
      </w:r>
      <w:r w:rsidRPr="00663845">
        <w:rPr>
          <w:sz w:val="28"/>
          <w:szCs w:val="28"/>
          <w:lang w:val="nl-NL"/>
        </w:rPr>
        <w:t xml:space="preserve"> </w:t>
      </w:r>
      <w:r w:rsidR="00453729" w:rsidRPr="00663845">
        <w:rPr>
          <w:sz w:val="28"/>
          <w:szCs w:val="28"/>
          <w:lang w:val="nl-NL"/>
        </w:rPr>
        <w:t xml:space="preserve">trả nợ </w:t>
      </w:r>
      <w:r w:rsidRPr="00663845">
        <w:rPr>
          <w:sz w:val="28"/>
          <w:szCs w:val="28"/>
          <w:lang w:val="nl-NL"/>
        </w:rPr>
        <w:t>gốc vay và</w:t>
      </w:r>
      <w:r w:rsidR="00AE5651" w:rsidRPr="00663845">
        <w:rPr>
          <w:sz w:val="28"/>
          <w:szCs w:val="28"/>
          <w:lang w:val="nl-NL"/>
        </w:rPr>
        <w:t xml:space="preserve"> lãi vay theo phương </w:t>
      </w:r>
      <w:r w:rsidR="009C19C4">
        <w:rPr>
          <w:sz w:val="28"/>
          <w:szCs w:val="28"/>
          <w:lang w:val="nl-NL"/>
        </w:rPr>
        <w:t>án tài chính tại hợp đồng dự án;</w:t>
      </w:r>
    </w:p>
    <w:p w:rsidR="00F67F8F" w:rsidRPr="00663845" w:rsidRDefault="00F67F8F" w:rsidP="00427A4F">
      <w:pPr>
        <w:widowControl w:val="0"/>
        <w:shd w:val="clear" w:color="auto" w:fill="FFFFFF"/>
        <w:spacing w:before="120"/>
        <w:ind w:firstLine="567"/>
        <w:jc w:val="both"/>
        <w:rPr>
          <w:sz w:val="28"/>
          <w:szCs w:val="28"/>
          <w:lang w:val="nl-NL"/>
        </w:rPr>
      </w:pPr>
      <w:r w:rsidRPr="00663845">
        <w:rPr>
          <w:sz w:val="28"/>
          <w:szCs w:val="28"/>
          <w:lang w:val="nl-NL"/>
        </w:rPr>
        <w:t xml:space="preserve">c) </w:t>
      </w:r>
      <w:r w:rsidR="005868E5" w:rsidRPr="00663845">
        <w:rPr>
          <w:sz w:val="28"/>
          <w:szCs w:val="28"/>
          <w:lang w:val="nl-NL"/>
        </w:rPr>
        <w:t>Phương án tài chính sau khi áp dụng các biện pháp điều chỉnh theo quy định của pháp luật, tính toán điều chỉnh mức phí sử dụng dịch vụ đường bộ có t</w:t>
      </w:r>
      <w:r w:rsidR="004708CA" w:rsidRPr="00663845">
        <w:rPr>
          <w:sz w:val="28"/>
          <w:szCs w:val="28"/>
          <w:lang w:val="nl-NL"/>
        </w:rPr>
        <w:t>hời gian thu phí hoàn vốn</w:t>
      </w:r>
      <w:r w:rsidR="00A51B0B" w:rsidRPr="00663845">
        <w:rPr>
          <w:sz w:val="28"/>
          <w:szCs w:val="28"/>
          <w:lang w:val="nl-NL"/>
        </w:rPr>
        <w:t xml:space="preserve"> </w:t>
      </w:r>
      <w:r w:rsidR="008813FC" w:rsidRPr="00663845">
        <w:rPr>
          <w:sz w:val="28"/>
          <w:szCs w:val="28"/>
          <w:lang w:val="nl-NL"/>
        </w:rPr>
        <w:t>trên</w:t>
      </w:r>
      <w:r w:rsidR="00A51B0B" w:rsidRPr="00663845">
        <w:rPr>
          <w:sz w:val="28"/>
          <w:szCs w:val="28"/>
          <w:lang w:val="nl-NL"/>
        </w:rPr>
        <w:t xml:space="preserve"> 50 năm</w:t>
      </w:r>
      <w:r w:rsidR="007A11F0" w:rsidRPr="00663845">
        <w:rPr>
          <w:sz w:val="28"/>
          <w:szCs w:val="28"/>
          <w:lang w:val="nl-NL"/>
        </w:rPr>
        <w:t>.</w:t>
      </w:r>
    </w:p>
    <w:p w:rsidR="00C836AF" w:rsidRPr="00663845" w:rsidRDefault="00000C56" w:rsidP="00427A4F">
      <w:pPr>
        <w:widowControl w:val="0"/>
        <w:shd w:val="clear" w:color="auto" w:fill="FFFFFF"/>
        <w:spacing w:before="120"/>
        <w:ind w:firstLine="567"/>
        <w:jc w:val="both"/>
        <w:rPr>
          <w:sz w:val="28"/>
          <w:szCs w:val="28"/>
          <w:lang w:val="en-US"/>
        </w:rPr>
      </w:pPr>
      <w:r w:rsidRPr="00663845">
        <w:rPr>
          <w:sz w:val="28"/>
          <w:szCs w:val="28"/>
          <w:lang w:val="nl-NL"/>
        </w:rPr>
        <w:t>2</w:t>
      </w:r>
      <w:r w:rsidR="00D3115B" w:rsidRPr="00663845">
        <w:rPr>
          <w:sz w:val="28"/>
          <w:szCs w:val="28"/>
          <w:lang w:val="nl-NL"/>
        </w:rPr>
        <w:t>.</w:t>
      </w:r>
      <w:r w:rsidR="00584509" w:rsidRPr="00663845">
        <w:rPr>
          <w:sz w:val="28"/>
          <w:szCs w:val="28"/>
          <w:lang w:val="nl-NL"/>
        </w:rPr>
        <w:t xml:space="preserve"> </w:t>
      </w:r>
      <w:r w:rsidR="004D04BE" w:rsidRPr="00663845">
        <w:rPr>
          <w:sz w:val="28"/>
          <w:szCs w:val="28"/>
        </w:rPr>
        <w:t>Cơ quan ký kết hợp đồng đã đàm phán với nhà đầu tư, doanh nghiệp dự án và bên cho vay</w:t>
      </w:r>
      <w:r w:rsidR="00C836AF" w:rsidRPr="00663845">
        <w:rPr>
          <w:sz w:val="28"/>
          <w:szCs w:val="28"/>
          <w:lang w:val="en-US"/>
        </w:rPr>
        <w:t xml:space="preserve"> theo quy định tại điểm c khoản </w:t>
      </w:r>
      <w:r w:rsidR="00323ED4" w:rsidRPr="00663845">
        <w:rPr>
          <w:sz w:val="28"/>
          <w:szCs w:val="28"/>
          <w:lang w:val="en-US"/>
        </w:rPr>
        <w:t>2</w:t>
      </w:r>
      <w:r w:rsidR="00C836AF" w:rsidRPr="00663845">
        <w:rPr>
          <w:sz w:val="28"/>
          <w:szCs w:val="28"/>
          <w:lang w:val="en-US"/>
        </w:rPr>
        <w:t xml:space="preserve"> Điều 99a Luật PPP </w:t>
      </w:r>
      <w:r w:rsidRPr="00663845">
        <w:rPr>
          <w:sz w:val="28"/>
          <w:szCs w:val="28"/>
          <w:lang w:val="en-US"/>
        </w:rPr>
        <w:t>về các nội dung sau</w:t>
      </w:r>
      <w:r w:rsidR="00C836AF" w:rsidRPr="00663845">
        <w:rPr>
          <w:sz w:val="28"/>
          <w:szCs w:val="28"/>
          <w:lang w:val="en-US"/>
        </w:rPr>
        <w:t>:</w:t>
      </w:r>
    </w:p>
    <w:p w:rsidR="00C836AF" w:rsidRPr="00663845" w:rsidRDefault="00C836AF" w:rsidP="00427A4F">
      <w:pPr>
        <w:widowControl w:val="0"/>
        <w:shd w:val="clear" w:color="auto" w:fill="FFFFFF"/>
        <w:spacing w:before="120"/>
        <w:ind w:firstLine="567"/>
        <w:jc w:val="both"/>
        <w:rPr>
          <w:sz w:val="28"/>
          <w:szCs w:val="28"/>
          <w:lang w:val="en-US"/>
        </w:rPr>
      </w:pPr>
      <w:r w:rsidRPr="00663845">
        <w:rPr>
          <w:sz w:val="28"/>
          <w:szCs w:val="28"/>
          <w:lang w:val="en-US"/>
        </w:rPr>
        <w:t>a)</w:t>
      </w:r>
      <w:r w:rsidR="004D04BE" w:rsidRPr="00663845">
        <w:rPr>
          <w:sz w:val="28"/>
          <w:szCs w:val="28"/>
        </w:rPr>
        <w:t xml:space="preserve"> </w:t>
      </w:r>
      <w:r w:rsidRPr="00663845">
        <w:rPr>
          <w:sz w:val="28"/>
          <w:szCs w:val="28"/>
          <w:lang w:val="en-US"/>
        </w:rPr>
        <w:t>X</w:t>
      </w:r>
      <w:r w:rsidR="00C73B27" w:rsidRPr="00663845">
        <w:rPr>
          <w:sz w:val="28"/>
          <w:szCs w:val="28"/>
          <w:lang w:val="en-US"/>
        </w:rPr>
        <w:t>ác định mức</w:t>
      </w:r>
      <w:r w:rsidR="004D04BE" w:rsidRPr="00663845">
        <w:rPr>
          <w:sz w:val="28"/>
          <w:szCs w:val="28"/>
          <w:lang w:val="en-US"/>
        </w:rPr>
        <w:t xml:space="preserve"> giảm</w:t>
      </w:r>
      <w:r w:rsidR="004D04BE" w:rsidRPr="00663845">
        <w:rPr>
          <w:sz w:val="28"/>
          <w:szCs w:val="28"/>
        </w:rPr>
        <w:t xml:space="preserve"> tỷ suất lợi nhuận trên vốn chủ sở hữu, lãi suất vốn vay, </w:t>
      </w:r>
      <w:r w:rsidR="004D04BE" w:rsidRPr="00663845">
        <w:rPr>
          <w:sz w:val="28"/>
          <w:szCs w:val="28"/>
          <w:lang w:val="en-US"/>
        </w:rPr>
        <w:t xml:space="preserve">điều chỉnh </w:t>
      </w:r>
      <w:r w:rsidR="004D04BE" w:rsidRPr="00663845">
        <w:rPr>
          <w:sz w:val="28"/>
          <w:szCs w:val="28"/>
        </w:rPr>
        <w:t>phương án trả nợ trong phương án tài chính</w:t>
      </w:r>
      <w:r w:rsidR="004D04BE" w:rsidRPr="00663845">
        <w:rPr>
          <w:sz w:val="28"/>
          <w:szCs w:val="28"/>
          <w:lang w:val="en-US"/>
        </w:rPr>
        <w:t xml:space="preserve"> theo quy định tại</w:t>
      </w:r>
      <w:r w:rsidR="004D2292" w:rsidRPr="00663845">
        <w:rPr>
          <w:sz w:val="28"/>
          <w:szCs w:val="28"/>
          <w:lang w:val="en-US"/>
        </w:rPr>
        <w:t xml:space="preserve"> khoản 1, khoản 2</w:t>
      </w:r>
      <w:r w:rsidR="004D04BE" w:rsidRPr="00663845">
        <w:rPr>
          <w:sz w:val="28"/>
          <w:szCs w:val="28"/>
          <w:lang w:val="en-US"/>
        </w:rPr>
        <w:t xml:space="preserve"> Điều</w:t>
      </w:r>
      <w:r w:rsidR="004D2292" w:rsidRPr="00663845">
        <w:rPr>
          <w:sz w:val="28"/>
          <w:szCs w:val="28"/>
          <w:lang w:val="en-US"/>
        </w:rPr>
        <w:t xml:space="preserve"> 6 Nghị định này</w:t>
      </w:r>
      <w:r w:rsidR="00C151C5" w:rsidRPr="00663845">
        <w:rPr>
          <w:sz w:val="28"/>
          <w:szCs w:val="28"/>
          <w:lang w:val="en-US"/>
        </w:rPr>
        <w:t>;</w:t>
      </w:r>
    </w:p>
    <w:p w:rsidR="004508B0" w:rsidRPr="00663845" w:rsidRDefault="00C836AF" w:rsidP="00427A4F">
      <w:pPr>
        <w:widowControl w:val="0"/>
        <w:shd w:val="clear" w:color="auto" w:fill="FFFFFF"/>
        <w:spacing w:before="120"/>
        <w:ind w:firstLine="567"/>
        <w:jc w:val="both"/>
        <w:rPr>
          <w:sz w:val="28"/>
          <w:szCs w:val="28"/>
          <w:lang w:val="en-US"/>
        </w:rPr>
      </w:pPr>
      <w:r w:rsidRPr="00663845">
        <w:rPr>
          <w:sz w:val="28"/>
          <w:szCs w:val="28"/>
          <w:lang w:val="en-US"/>
        </w:rPr>
        <w:t>b) Tính toán p</w:t>
      </w:r>
      <w:r w:rsidR="004D04BE" w:rsidRPr="00663845">
        <w:rPr>
          <w:sz w:val="28"/>
          <w:szCs w:val="28"/>
          <w:lang w:val="en-US"/>
        </w:rPr>
        <w:t>hương án tài chính</w:t>
      </w:r>
      <w:r w:rsidRPr="00663845">
        <w:rPr>
          <w:sz w:val="28"/>
          <w:szCs w:val="28"/>
          <w:lang w:val="en-US"/>
        </w:rPr>
        <w:t xml:space="preserve"> điều chỉnh bảo đảm khả thi sau khi cập nhật</w:t>
      </w:r>
      <w:r w:rsidR="004D04BE" w:rsidRPr="00663845">
        <w:rPr>
          <w:sz w:val="28"/>
          <w:szCs w:val="28"/>
          <w:lang w:val="en-US"/>
        </w:rPr>
        <w:t xml:space="preserve"> tỷ lệ</w:t>
      </w:r>
      <w:r w:rsidR="001D3E1F" w:rsidRPr="00663845">
        <w:rPr>
          <w:sz w:val="28"/>
          <w:szCs w:val="28"/>
          <w:lang w:val="en-US"/>
        </w:rPr>
        <w:t>, mức vốn nhà nước</w:t>
      </w:r>
      <w:r w:rsidR="004D04BE" w:rsidRPr="00663845">
        <w:rPr>
          <w:sz w:val="28"/>
          <w:szCs w:val="28"/>
          <w:lang w:val="en-US"/>
        </w:rPr>
        <w:t xml:space="preserve"> </w:t>
      </w:r>
      <w:r w:rsidR="004D04BE" w:rsidRPr="00663845">
        <w:rPr>
          <w:sz w:val="28"/>
          <w:szCs w:val="28"/>
        </w:rPr>
        <w:t>chia sẻ phần giảm doanh thu</w:t>
      </w:r>
      <w:r w:rsidR="004D04BE" w:rsidRPr="00663845">
        <w:rPr>
          <w:sz w:val="28"/>
          <w:szCs w:val="28"/>
          <w:lang w:val="en-US"/>
        </w:rPr>
        <w:t xml:space="preserve"> quy định tại Đ</w:t>
      </w:r>
      <w:r w:rsidR="004508B0" w:rsidRPr="00663845">
        <w:rPr>
          <w:sz w:val="28"/>
          <w:szCs w:val="28"/>
          <w:lang w:val="en-US"/>
        </w:rPr>
        <w:t>iều</w:t>
      </w:r>
      <w:r w:rsidR="00DA61F1" w:rsidRPr="00663845">
        <w:rPr>
          <w:sz w:val="28"/>
          <w:szCs w:val="28"/>
          <w:lang w:val="en-US"/>
        </w:rPr>
        <w:t xml:space="preserve"> </w:t>
      </w:r>
      <w:r w:rsidRPr="00663845">
        <w:rPr>
          <w:sz w:val="28"/>
          <w:szCs w:val="28"/>
          <w:lang w:val="en-US"/>
        </w:rPr>
        <w:t xml:space="preserve">5 </w:t>
      </w:r>
      <w:r w:rsidR="00DA61F1" w:rsidRPr="00663845">
        <w:rPr>
          <w:sz w:val="28"/>
          <w:szCs w:val="28"/>
          <w:lang w:val="en-US"/>
        </w:rPr>
        <w:lastRenderedPageBreak/>
        <w:t>Nghị định này</w:t>
      </w:r>
      <w:r w:rsidRPr="00663845">
        <w:rPr>
          <w:sz w:val="28"/>
          <w:szCs w:val="28"/>
          <w:lang w:val="en-US"/>
        </w:rPr>
        <w:t xml:space="preserve">, </w:t>
      </w:r>
      <w:r w:rsidRPr="00663845">
        <w:rPr>
          <w:sz w:val="28"/>
          <w:szCs w:val="28"/>
        </w:rPr>
        <w:t xml:space="preserve">tỷ suất lợi nhuận trên vốn chủ sở hữu, lãi suất vốn vay, </w:t>
      </w:r>
      <w:r w:rsidRPr="00663845">
        <w:rPr>
          <w:sz w:val="28"/>
          <w:szCs w:val="28"/>
          <w:lang w:val="en-US"/>
        </w:rPr>
        <w:t xml:space="preserve">điều chỉnh </w:t>
      </w:r>
      <w:r w:rsidRPr="00663845">
        <w:rPr>
          <w:sz w:val="28"/>
          <w:szCs w:val="28"/>
        </w:rPr>
        <w:t>phương án trả nợ</w:t>
      </w:r>
      <w:r w:rsidRPr="00663845">
        <w:rPr>
          <w:sz w:val="28"/>
          <w:szCs w:val="28"/>
          <w:lang w:val="en-US"/>
        </w:rPr>
        <w:t xml:space="preserve"> quy định tại điểm a khoản này</w:t>
      </w:r>
      <w:r w:rsidR="004508B0" w:rsidRPr="00663845">
        <w:rPr>
          <w:sz w:val="28"/>
          <w:szCs w:val="28"/>
          <w:lang w:val="en-US"/>
        </w:rPr>
        <w:t>.</w:t>
      </w:r>
    </w:p>
    <w:p w:rsidR="00584509" w:rsidRPr="00663845" w:rsidRDefault="004508B0" w:rsidP="00427A4F">
      <w:pPr>
        <w:widowControl w:val="0"/>
        <w:shd w:val="clear" w:color="auto" w:fill="FFFFFF"/>
        <w:spacing w:before="120"/>
        <w:ind w:firstLine="567"/>
        <w:jc w:val="both"/>
        <w:rPr>
          <w:b/>
          <w:sz w:val="28"/>
          <w:szCs w:val="28"/>
          <w:lang w:val="en-US"/>
        </w:rPr>
      </w:pPr>
      <w:r w:rsidRPr="00663845">
        <w:rPr>
          <w:b/>
          <w:sz w:val="28"/>
          <w:szCs w:val="28"/>
          <w:lang w:val="en-US"/>
        </w:rPr>
        <w:t xml:space="preserve">Điều 5. Tỷ lệ chia sẻ </w:t>
      </w:r>
      <w:r w:rsidRPr="00663845">
        <w:rPr>
          <w:b/>
          <w:sz w:val="28"/>
          <w:szCs w:val="28"/>
          <w:lang w:val="en-US" w:eastAsia="vi-VN"/>
        </w:rPr>
        <w:t>phần giảm doanh thu</w:t>
      </w:r>
    </w:p>
    <w:p w:rsidR="00DD24D5" w:rsidRPr="00663845" w:rsidRDefault="007E2C3B" w:rsidP="00427A4F">
      <w:pPr>
        <w:widowControl w:val="0"/>
        <w:shd w:val="clear" w:color="auto" w:fill="FFFFFF"/>
        <w:spacing w:before="120"/>
        <w:ind w:firstLine="567"/>
        <w:jc w:val="both"/>
        <w:rPr>
          <w:sz w:val="28"/>
          <w:szCs w:val="28"/>
          <w:lang w:val="en-US" w:eastAsia="vi-VN"/>
        </w:rPr>
      </w:pPr>
      <w:r>
        <w:rPr>
          <w:sz w:val="28"/>
          <w:szCs w:val="28"/>
          <w:lang w:val="en-US" w:eastAsia="vi-VN"/>
        </w:rPr>
        <w:t xml:space="preserve">Đối với dự án BOT đường bộ đáp ứng điều kiện quy định tại Điều 4 Nghị định này, nhà nước </w:t>
      </w:r>
      <w:r w:rsidR="00DD24D5" w:rsidRPr="00663845">
        <w:rPr>
          <w:sz w:val="28"/>
          <w:szCs w:val="28"/>
          <w:lang w:val="en-US" w:eastAsia="vi-VN"/>
        </w:rPr>
        <w:t xml:space="preserve">chia sẻ phần giảm doanh thu </w:t>
      </w:r>
      <w:r w:rsidRPr="007E2C3B">
        <w:rPr>
          <w:sz w:val="28"/>
          <w:szCs w:val="28"/>
          <w:lang w:val="en-US" w:eastAsia="vi-VN"/>
        </w:rPr>
        <w:t>với nhà đầu tư, doanh nghiệp dự án PPP theo tỷ lệ</w:t>
      </w:r>
      <w:r>
        <w:rPr>
          <w:sz w:val="28"/>
          <w:szCs w:val="28"/>
          <w:lang w:val="en-US" w:eastAsia="vi-VN"/>
        </w:rPr>
        <w:t xml:space="preserve">. Việc chia sẻ được thực hiện một lần với tỷ lệ và mức vốn </w:t>
      </w:r>
      <w:r w:rsidR="00DD24D5" w:rsidRPr="00663845">
        <w:rPr>
          <w:sz w:val="28"/>
          <w:szCs w:val="28"/>
          <w:lang w:val="en-US" w:eastAsia="vi-VN"/>
        </w:rPr>
        <w:t>được xác định như sau:</w:t>
      </w:r>
    </w:p>
    <w:p w:rsidR="00DD24D5" w:rsidRDefault="002C3570" w:rsidP="00483ECE">
      <w:pPr>
        <w:widowControl w:val="0"/>
        <w:shd w:val="clear" w:color="auto" w:fill="FFFFFF"/>
        <w:spacing w:before="120"/>
        <w:ind w:firstLine="567"/>
        <w:jc w:val="both"/>
        <w:rPr>
          <w:bCs/>
          <w:sz w:val="28"/>
          <w:szCs w:val="28"/>
          <w:lang w:val="en-US"/>
        </w:rPr>
      </w:pPr>
      <w:r w:rsidRPr="00663845">
        <w:rPr>
          <w:sz w:val="28"/>
          <w:szCs w:val="28"/>
          <w:lang w:val="en-US"/>
        </w:rPr>
        <w:t>1.</w:t>
      </w:r>
      <w:r w:rsidR="00DD24D5" w:rsidRPr="00663845">
        <w:rPr>
          <w:sz w:val="28"/>
          <w:szCs w:val="28"/>
          <w:lang w:val="en-US"/>
        </w:rPr>
        <w:t xml:space="preserve"> Tỷ lệ chia sẻ của nhà nước </w:t>
      </w:r>
      <w:r w:rsidR="00DD24D5" w:rsidRPr="00663845">
        <w:rPr>
          <w:bCs/>
          <w:sz w:val="28"/>
          <w:szCs w:val="28"/>
        </w:rPr>
        <w:t xml:space="preserve">không quá 75% tỷ lệ bình quân </w:t>
      </w:r>
      <w:r w:rsidR="00483ECE" w:rsidRPr="00663845">
        <w:rPr>
          <w:bCs/>
          <w:sz w:val="28"/>
          <w:szCs w:val="28"/>
          <w:lang w:val="en-US"/>
        </w:rPr>
        <w:t xml:space="preserve">giữa </w:t>
      </w:r>
      <w:r w:rsidR="00067E21" w:rsidRPr="00663845">
        <w:rPr>
          <w:bCs/>
          <w:sz w:val="28"/>
          <w:szCs w:val="28"/>
          <w:lang w:val="en-US"/>
        </w:rPr>
        <w:t xml:space="preserve">mức </w:t>
      </w:r>
      <w:r w:rsidR="00483ECE" w:rsidRPr="00663845">
        <w:rPr>
          <w:bCs/>
          <w:sz w:val="28"/>
          <w:szCs w:val="28"/>
          <w:lang w:val="en-US"/>
        </w:rPr>
        <w:t xml:space="preserve">doanh thu </w:t>
      </w:r>
      <w:r w:rsidR="00067E21" w:rsidRPr="00663845">
        <w:rPr>
          <w:bCs/>
          <w:sz w:val="28"/>
          <w:szCs w:val="28"/>
          <w:lang w:val="en-US"/>
        </w:rPr>
        <w:t>bị sụt giảm</w:t>
      </w:r>
      <w:r w:rsidR="00483ECE" w:rsidRPr="00663845">
        <w:rPr>
          <w:bCs/>
          <w:sz w:val="28"/>
          <w:szCs w:val="28"/>
          <w:lang w:val="en-US"/>
        </w:rPr>
        <w:t xml:space="preserve"> và doanh thu trong phương án tài chính</w:t>
      </w:r>
      <w:r w:rsidR="00DD24D5" w:rsidRPr="00663845">
        <w:rPr>
          <w:bCs/>
          <w:sz w:val="28"/>
          <w:szCs w:val="28"/>
        </w:rPr>
        <w:t xml:space="preserve"> của dự án trong 3 năm gần nhất</w:t>
      </w:r>
      <w:r w:rsidR="00A41258" w:rsidRPr="00663845">
        <w:rPr>
          <w:bCs/>
          <w:sz w:val="28"/>
          <w:szCs w:val="28"/>
          <w:lang w:val="en-US"/>
        </w:rPr>
        <w:t>.</w:t>
      </w:r>
      <w:r w:rsidR="00483ECE" w:rsidRPr="00663845">
        <w:rPr>
          <w:bCs/>
          <w:sz w:val="28"/>
          <w:szCs w:val="28"/>
          <w:lang w:val="en-US"/>
        </w:rPr>
        <w:t xml:space="preserve"> </w:t>
      </w:r>
      <w:r w:rsidR="00067E21" w:rsidRPr="00663845">
        <w:rPr>
          <w:bCs/>
          <w:sz w:val="28"/>
          <w:szCs w:val="28"/>
          <w:lang w:val="en-US"/>
        </w:rPr>
        <w:t>Mức doanh thu bị sụt giảm được xác định bằng doanh thu trong phương án tài chính trừ doanh thu thực tế.</w:t>
      </w:r>
    </w:p>
    <w:p w:rsidR="0093298E" w:rsidRDefault="0093298E" w:rsidP="002C3570">
      <w:pPr>
        <w:widowControl w:val="0"/>
        <w:shd w:val="clear" w:color="auto" w:fill="FFFFFF"/>
        <w:spacing w:before="120"/>
        <w:ind w:firstLine="567"/>
        <w:jc w:val="both"/>
        <w:rPr>
          <w:sz w:val="28"/>
          <w:szCs w:val="28"/>
          <w:lang w:val="en-US" w:eastAsia="vi-VN"/>
        </w:rPr>
      </w:pPr>
      <w:r>
        <w:rPr>
          <w:sz w:val="28"/>
          <w:szCs w:val="28"/>
          <w:lang w:val="en-US"/>
        </w:rPr>
        <w:t xml:space="preserve">Tỷ lệ chia sẻ của nhà nước tối đa </w:t>
      </w:r>
      <m:oMath>
        <m:r>
          <w:rPr>
            <w:rFonts w:ascii="Cambria Math" w:hAnsi="Cambria Math" w:cstheme="majorHAnsi"/>
            <w:lang w:val="en-US"/>
          </w:rPr>
          <m:t xml:space="preserve">=75% × </m:t>
        </m:r>
        <m:f>
          <m:fPr>
            <m:ctrlPr>
              <w:rPr>
                <w:rFonts w:ascii="Cambria Math" w:hAnsi="Cambria Math" w:cstheme="majorHAnsi"/>
                <w:i/>
                <w:lang w:val="en-US"/>
              </w:rPr>
            </m:ctrlPr>
          </m:fPr>
          <m:num>
            <m:r>
              <w:rPr>
                <w:rFonts w:ascii="Cambria Math" w:hAnsi="Cambria Math" w:cstheme="majorHAnsi"/>
                <w:lang w:val="en-US"/>
              </w:rPr>
              <m:t>1</m:t>
            </m:r>
          </m:num>
          <m:den>
            <m:r>
              <w:rPr>
                <w:rFonts w:ascii="Cambria Math" w:hAnsi="Cambria Math" w:cstheme="majorHAnsi"/>
                <w:lang w:val="en-US"/>
              </w:rPr>
              <m:t>3</m:t>
            </m:r>
          </m:den>
        </m:f>
        <m:r>
          <w:rPr>
            <w:rFonts w:ascii="Cambria Math" w:hAnsi="Cambria Math" w:cstheme="majorHAnsi"/>
            <w:lang w:val="en-US"/>
          </w:rPr>
          <m:t>×</m:t>
        </m:r>
        <m:nary>
          <m:naryPr>
            <m:chr m:val="∑"/>
            <m:limLoc m:val="undOvr"/>
            <m:ctrlPr>
              <w:rPr>
                <w:rFonts w:ascii="Cambria Math" w:hAnsi="Cambria Math" w:cstheme="majorHAnsi"/>
                <w:i/>
                <w:lang w:val="en-US"/>
              </w:rPr>
            </m:ctrlPr>
          </m:naryPr>
          <m:sub>
            <m:r>
              <w:rPr>
                <w:rFonts w:ascii="Cambria Math" w:hAnsi="Cambria Math" w:cstheme="majorHAnsi"/>
                <w:lang w:val="en-US"/>
              </w:rPr>
              <m:t>i=1</m:t>
            </m:r>
          </m:sub>
          <m:sup>
            <m:r>
              <w:rPr>
                <w:rFonts w:ascii="Cambria Math" w:hAnsi="Cambria Math" w:cstheme="majorHAnsi"/>
                <w:lang w:val="en-US"/>
              </w:rPr>
              <m:t>n</m:t>
            </m:r>
          </m:sup>
          <m:e>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a</m:t>
                    </m:r>
                  </m:e>
                  <m:sub>
                    <m:r>
                      <w:rPr>
                        <w:rFonts w:ascii="Cambria Math" w:hAnsi="Cambria Math" w:cstheme="majorHAnsi"/>
                        <w:lang w:val="en-US"/>
                      </w:rPr>
                      <m:t>i</m:t>
                    </m:r>
                  </m:sub>
                </m:sSub>
                <m:r>
                  <w:rPr>
                    <w:rFonts w:ascii="Cambria Math" w:hAnsi="Cambria Math" w:cstheme="majorHAnsi"/>
                    <w:lang w:val="en-US"/>
                  </w:rPr>
                  <m:t>-</m:t>
                </m:r>
                <m:sSub>
                  <m:sSubPr>
                    <m:ctrlPr>
                      <w:rPr>
                        <w:rFonts w:ascii="Cambria Math" w:hAnsi="Cambria Math" w:cstheme="majorHAnsi"/>
                        <w:i/>
                        <w:lang w:val="en-US"/>
                      </w:rPr>
                    </m:ctrlPr>
                  </m:sSubPr>
                  <m:e>
                    <m:r>
                      <w:rPr>
                        <w:rFonts w:ascii="Cambria Math" w:hAnsi="Cambria Math" w:cstheme="majorHAnsi"/>
                        <w:lang w:val="en-US"/>
                      </w:rPr>
                      <m:t>b</m:t>
                    </m:r>
                  </m:e>
                  <m:sub>
                    <m:r>
                      <w:rPr>
                        <w:rFonts w:ascii="Cambria Math" w:hAnsi="Cambria Math" w:cstheme="majorHAnsi"/>
                        <w:lang w:val="en-US"/>
                      </w:rPr>
                      <m:t>i</m:t>
                    </m:r>
                  </m:sub>
                </m:sSub>
              </m:num>
              <m:den>
                <m:sSub>
                  <m:sSubPr>
                    <m:ctrlPr>
                      <w:rPr>
                        <w:rFonts w:ascii="Cambria Math" w:hAnsi="Cambria Math" w:cstheme="majorHAnsi"/>
                        <w:i/>
                        <w:lang w:val="en-US"/>
                      </w:rPr>
                    </m:ctrlPr>
                  </m:sSubPr>
                  <m:e>
                    <m:r>
                      <w:rPr>
                        <w:rFonts w:ascii="Cambria Math" w:hAnsi="Cambria Math" w:cstheme="majorHAnsi"/>
                        <w:lang w:val="en-US"/>
                      </w:rPr>
                      <m:t>a</m:t>
                    </m:r>
                  </m:e>
                  <m:sub>
                    <m:r>
                      <w:rPr>
                        <w:rFonts w:ascii="Cambria Math" w:hAnsi="Cambria Math" w:cstheme="majorHAnsi"/>
                        <w:lang w:val="en-US"/>
                      </w:rPr>
                      <m:t>i</m:t>
                    </m:r>
                  </m:sub>
                </m:sSub>
              </m:den>
            </m:f>
          </m:e>
        </m:nary>
      </m:oMath>
    </w:p>
    <w:p w:rsidR="00175E59" w:rsidRDefault="00175E59" w:rsidP="002C3570">
      <w:pPr>
        <w:widowControl w:val="0"/>
        <w:shd w:val="clear" w:color="auto" w:fill="FFFFFF"/>
        <w:spacing w:before="120"/>
        <w:ind w:firstLine="567"/>
        <w:jc w:val="both"/>
        <w:rPr>
          <w:sz w:val="28"/>
          <w:szCs w:val="28"/>
          <w:lang w:val="en-US" w:eastAsia="vi-VN"/>
        </w:rPr>
      </w:pPr>
      <w:r>
        <w:rPr>
          <w:sz w:val="28"/>
          <w:szCs w:val="28"/>
          <w:lang w:val="en-US" w:eastAsia="vi-VN"/>
        </w:rPr>
        <w:t>Trong đó:</w:t>
      </w:r>
      <w:r w:rsidR="0093298E">
        <w:rPr>
          <w:sz w:val="28"/>
          <w:szCs w:val="28"/>
          <w:lang w:val="en-US" w:eastAsia="vi-VN"/>
        </w:rPr>
        <w:t xml:space="preserve"> </w:t>
      </w:r>
    </w:p>
    <w:p w:rsidR="00175E59" w:rsidRDefault="00175E59" w:rsidP="002C3570">
      <w:pPr>
        <w:widowControl w:val="0"/>
        <w:shd w:val="clear" w:color="auto" w:fill="FFFFFF"/>
        <w:spacing w:before="120"/>
        <w:ind w:firstLine="567"/>
        <w:jc w:val="both"/>
        <w:rPr>
          <w:sz w:val="28"/>
          <w:szCs w:val="28"/>
          <w:lang w:val="en-US"/>
        </w:rPr>
      </w:pPr>
      <w:r>
        <w:rPr>
          <w:sz w:val="28"/>
          <w:szCs w:val="28"/>
          <w:lang w:val="en-US" w:eastAsia="vi-VN"/>
        </w:rPr>
        <w:t>a</w:t>
      </w:r>
      <w:r w:rsidRPr="003F0F76">
        <w:rPr>
          <w:sz w:val="28"/>
          <w:szCs w:val="28"/>
          <w:vertAlign w:val="subscript"/>
          <w:lang w:val="en-US" w:eastAsia="vi-VN"/>
        </w:rPr>
        <w:t>i</w:t>
      </w:r>
      <w:r>
        <w:rPr>
          <w:sz w:val="20"/>
          <w:szCs w:val="28"/>
          <w:lang w:val="en-US" w:eastAsia="vi-VN"/>
        </w:rPr>
        <w:t xml:space="preserve">: </w:t>
      </w:r>
      <w:r>
        <w:rPr>
          <w:sz w:val="28"/>
          <w:szCs w:val="28"/>
          <w:lang w:val="en-US"/>
        </w:rPr>
        <w:t>doanh thu trong phương án tài chính năm thứ i.</w:t>
      </w:r>
    </w:p>
    <w:p w:rsidR="00175E59" w:rsidRPr="00CE6764" w:rsidRDefault="00175E59" w:rsidP="002C3570">
      <w:pPr>
        <w:widowControl w:val="0"/>
        <w:shd w:val="clear" w:color="auto" w:fill="FFFFFF"/>
        <w:spacing w:before="120"/>
        <w:ind w:firstLine="567"/>
        <w:jc w:val="both"/>
        <w:rPr>
          <w:sz w:val="28"/>
          <w:szCs w:val="28"/>
          <w:lang w:val="en-US" w:eastAsia="vi-VN"/>
        </w:rPr>
      </w:pPr>
      <w:r>
        <w:rPr>
          <w:sz w:val="28"/>
          <w:szCs w:val="28"/>
          <w:lang w:val="en-US"/>
        </w:rPr>
        <w:t>b</w:t>
      </w:r>
      <w:r w:rsidRPr="003F0F76">
        <w:rPr>
          <w:sz w:val="28"/>
          <w:szCs w:val="28"/>
          <w:vertAlign w:val="subscript"/>
          <w:lang w:val="en-US"/>
        </w:rPr>
        <w:t>i</w:t>
      </w:r>
      <w:r>
        <w:rPr>
          <w:sz w:val="28"/>
          <w:szCs w:val="28"/>
          <w:lang w:val="en-US"/>
        </w:rPr>
        <w:t xml:space="preserve">: doanh thu </w:t>
      </w:r>
      <w:r w:rsidR="00E07A9F">
        <w:rPr>
          <w:sz w:val="28"/>
          <w:szCs w:val="28"/>
          <w:lang w:val="en-US"/>
        </w:rPr>
        <w:t>thực tế tại</w:t>
      </w:r>
      <w:r>
        <w:rPr>
          <w:sz w:val="28"/>
          <w:szCs w:val="28"/>
          <w:lang w:val="en-US"/>
        </w:rPr>
        <w:t xml:space="preserve"> năm thứ</w:t>
      </w:r>
      <w:r>
        <w:rPr>
          <w:sz w:val="20"/>
          <w:szCs w:val="28"/>
          <w:lang w:val="en-US" w:eastAsia="vi-VN"/>
        </w:rPr>
        <w:t xml:space="preserve"> </w:t>
      </w:r>
      <w:r w:rsidRPr="00CE6764">
        <w:rPr>
          <w:sz w:val="28"/>
          <w:szCs w:val="28"/>
          <w:lang w:val="en-US"/>
        </w:rPr>
        <w:t>i</w:t>
      </w:r>
      <w:r w:rsidRPr="00CE6764">
        <w:rPr>
          <w:sz w:val="28"/>
          <w:szCs w:val="28"/>
          <w:lang w:val="en-US" w:eastAsia="vi-VN"/>
        </w:rPr>
        <w:t>.</w:t>
      </w:r>
      <w:r w:rsidR="00E07A9F" w:rsidRPr="00CE6764">
        <w:rPr>
          <w:noProof/>
          <w:sz w:val="28"/>
          <w:szCs w:val="28"/>
          <w:lang w:val="en-US"/>
        </w:rPr>
        <w:t xml:space="preserve"> </w:t>
      </w:r>
    </w:p>
    <w:p w:rsidR="00175E59" w:rsidRPr="00764255" w:rsidRDefault="00764255" w:rsidP="002C3570">
      <w:pPr>
        <w:widowControl w:val="0"/>
        <w:shd w:val="clear" w:color="auto" w:fill="FFFFFF"/>
        <w:spacing w:before="120"/>
        <w:ind w:firstLine="567"/>
        <w:jc w:val="both"/>
        <w:rPr>
          <w:sz w:val="28"/>
          <w:szCs w:val="28"/>
          <w:lang w:val="en-US" w:eastAsia="vi-VN"/>
        </w:rPr>
      </w:pPr>
      <w:r w:rsidRPr="00764255">
        <w:rPr>
          <w:sz w:val="28"/>
          <w:szCs w:val="28"/>
          <w:lang w:val="en-US" w:eastAsia="vi-VN"/>
        </w:rPr>
        <w:t>n</w:t>
      </w:r>
      <w:r>
        <w:rPr>
          <w:sz w:val="28"/>
          <w:szCs w:val="28"/>
          <w:lang w:val="en-US" w:eastAsia="vi-VN"/>
        </w:rPr>
        <w:t>:</w:t>
      </w:r>
      <w:r w:rsidR="00163D04">
        <w:rPr>
          <w:sz w:val="28"/>
          <w:szCs w:val="28"/>
          <w:lang w:val="en-US" w:eastAsia="vi-VN"/>
        </w:rPr>
        <w:t xml:space="preserve"> là</w:t>
      </w:r>
      <w:r>
        <w:rPr>
          <w:sz w:val="28"/>
          <w:szCs w:val="28"/>
          <w:lang w:val="en-US" w:eastAsia="vi-VN"/>
        </w:rPr>
        <w:t xml:space="preserve"> 3 (3 năm gần nhất).</w:t>
      </w:r>
    </w:p>
    <w:p w:rsidR="007E5943" w:rsidRPr="00663845" w:rsidRDefault="002C3570" w:rsidP="002C3570">
      <w:pPr>
        <w:widowControl w:val="0"/>
        <w:shd w:val="clear" w:color="auto" w:fill="FFFFFF"/>
        <w:spacing w:before="120"/>
        <w:ind w:firstLine="567"/>
        <w:jc w:val="both"/>
        <w:rPr>
          <w:sz w:val="28"/>
          <w:szCs w:val="28"/>
          <w:lang w:val="en-US" w:eastAsia="vi-VN"/>
        </w:rPr>
      </w:pPr>
      <w:r w:rsidRPr="00663845">
        <w:rPr>
          <w:sz w:val="28"/>
          <w:szCs w:val="28"/>
          <w:lang w:val="en-US" w:eastAsia="vi-VN"/>
        </w:rPr>
        <w:t xml:space="preserve">2. </w:t>
      </w:r>
      <w:r w:rsidR="007E5943" w:rsidRPr="00663845">
        <w:rPr>
          <w:bCs/>
          <w:sz w:val="28"/>
          <w:szCs w:val="28"/>
          <w:lang w:val="en-US"/>
        </w:rPr>
        <w:t xml:space="preserve">Mức vốn nhà nước chia sẻ được xác định bằng </w:t>
      </w:r>
      <w:r w:rsidR="007E5943" w:rsidRPr="00663845">
        <w:rPr>
          <w:sz w:val="28"/>
          <w:szCs w:val="28"/>
          <w:lang w:val="en-US"/>
        </w:rPr>
        <w:t xml:space="preserve">tỷ lệ chia sẻ theo quy định tại khoản 1 Điều này nhân với tổng mức đầu tư dự án. </w:t>
      </w:r>
      <w:r w:rsidR="007E5943" w:rsidRPr="00663845">
        <w:rPr>
          <w:sz w:val="28"/>
          <w:szCs w:val="28"/>
          <w:lang w:val="en-US" w:eastAsia="vi-VN"/>
        </w:rPr>
        <w:t>Trong đó, t</w:t>
      </w:r>
      <w:r w:rsidR="007E5943" w:rsidRPr="00663845">
        <w:rPr>
          <w:sz w:val="28"/>
          <w:szCs w:val="28"/>
          <w:lang w:val="en-US"/>
        </w:rPr>
        <w:t xml:space="preserve">ổng mức đầu tư dự án </w:t>
      </w:r>
      <w:r w:rsidR="002D0472">
        <w:rPr>
          <w:sz w:val="28"/>
          <w:szCs w:val="28"/>
          <w:lang w:val="en-US"/>
        </w:rPr>
        <w:t>(</w:t>
      </w:r>
      <w:r w:rsidR="002D0472" w:rsidRPr="00663845">
        <w:rPr>
          <w:sz w:val="28"/>
          <w:szCs w:val="28"/>
          <w:lang w:val="en-US"/>
        </w:rPr>
        <w:t>không bao gồm phần vốn nhà nước tham gia thực hiện dự án</w:t>
      </w:r>
      <w:r w:rsidR="002D0472">
        <w:rPr>
          <w:sz w:val="28"/>
          <w:szCs w:val="28"/>
          <w:lang w:val="en-US"/>
        </w:rPr>
        <w:t xml:space="preserve">) </w:t>
      </w:r>
      <w:r w:rsidR="007E5943" w:rsidRPr="00663845">
        <w:rPr>
          <w:sz w:val="28"/>
          <w:szCs w:val="28"/>
          <w:lang w:val="en-US"/>
        </w:rPr>
        <w:t>được xác định theo quyết định phê duyệt dự án</w:t>
      </w:r>
      <w:r w:rsidR="00D740B1">
        <w:rPr>
          <w:sz w:val="28"/>
          <w:szCs w:val="28"/>
          <w:lang w:val="en-US"/>
        </w:rPr>
        <w:t>, quyết định phê duyệt điều chỉnh dự án, điều chỉnh tổng mức đầu tư</w:t>
      </w:r>
      <w:r w:rsidR="007E5943" w:rsidRPr="00663845">
        <w:rPr>
          <w:sz w:val="28"/>
          <w:szCs w:val="28"/>
          <w:lang w:val="en-US"/>
        </w:rPr>
        <w:t>.</w:t>
      </w:r>
    </w:p>
    <w:p w:rsidR="00D93C79" w:rsidRPr="00663845" w:rsidRDefault="007E5943" w:rsidP="00662721">
      <w:pPr>
        <w:widowControl w:val="0"/>
        <w:shd w:val="clear" w:color="auto" w:fill="FFFFFF"/>
        <w:spacing w:before="120"/>
        <w:ind w:firstLine="567"/>
        <w:jc w:val="both"/>
        <w:rPr>
          <w:sz w:val="28"/>
          <w:szCs w:val="28"/>
          <w:lang w:val="en-US" w:eastAsia="vi-VN"/>
        </w:rPr>
      </w:pPr>
      <w:r w:rsidRPr="00663845">
        <w:rPr>
          <w:sz w:val="28"/>
          <w:szCs w:val="28"/>
          <w:lang w:val="en-US" w:eastAsia="vi-VN"/>
        </w:rPr>
        <w:t xml:space="preserve">3. </w:t>
      </w:r>
      <w:r w:rsidR="002C3570" w:rsidRPr="00663845">
        <w:rPr>
          <w:sz w:val="28"/>
          <w:szCs w:val="28"/>
          <w:lang w:eastAsia="vi-VN"/>
        </w:rPr>
        <w:t>Bộ trưởng, Chủ tịch Ủy ban nhân dân cấp tỉnh quyết định tỷ lệ</w:t>
      </w:r>
      <w:r w:rsidR="00662721" w:rsidRPr="00663845">
        <w:rPr>
          <w:sz w:val="28"/>
          <w:szCs w:val="28"/>
          <w:lang w:val="en-US" w:eastAsia="vi-VN"/>
        </w:rPr>
        <w:t xml:space="preserve"> và </w:t>
      </w:r>
      <w:r w:rsidR="00662721" w:rsidRPr="00663845">
        <w:rPr>
          <w:sz w:val="28"/>
          <w:szCs w:val="28"/>
          <w:lang w:val="en-US"/>
        </w:rPr>
        <w:t>mức vốn nhà nước chia sẻ</w:t>
      </w:r>
      <w:r w:rsidR="002C3570" w:rsidRPr="00663845">
        <w:rPr>
          <w:sz w:val="28"/>
          <w:szCs w:val="28"/>
          <w:lang w:eastAsia="vi-VN"/>
        </w:rPr>
        <w:t xml:space="preserve"> đối với dự án do mình phê duyệt</w:t>
      </w:r>
      <w:r w:rsidR="00CA5815">
        <w:rPr>
          <w:sz w:val="28"/>
          <w:szCs w:val="28"/>
          <w:lang w:val="en-US" w:eastAsia="vi-VN"/>
        </w:rPr>
        <w:t xml:space="preserve"> theo quy định tại khoản 1, khoản 2 Điều này và bảo đảm</w:t>
      </w:r>
      <w:r w:rsidR="002C3570" w:rsidRPr="00663845">
        <w:rPr>
          <w:sz w:val="28"/>
          <w:szCs w:val="28"/>
          <w:lang w:val="en-US"/>
        </w:rPr>
        <w:t xml:space="preserve"> </w:t>
      </w:r>
      <w:r w:rsidR="00CA5815">
        <w:rPr>
          <w:sz w:val="28"/>
          <w:szCs w:val="28"/>
          <w:lang w:val="en-US"/>
        </w:rPr>
        <w:t xml:space="preserve">mức </w:t>
      </w:r>
      <w:r w:rsidR="002C3570" w:rsidRPr="00663845">
        <w:rPr>
          <w:sz w:val="28"/>
          <w:szCs w:val="28"/>
          <w:lang w:val="en-US"/>
        </w:rPr>
        <w:t xml:space="preserve">vốn nhà nước </w:t>
      </w:r>
      <w:r w:rsidR="00662721" w:rsidRPr="00663845">
        <w:rPr>
          <w:sz w:val="28"/>
          <w:szCs w:val="28"/>
          <w:lang w:val="en-US"/>
        </w:rPr>
        <w:t>không vượt quá</w:t>
      </w:r>
      <w:r w:rsidR="002C3570" w:rsidRPr="00663845">
        <w:rPr>
          <w:sz w:val="28"/>
          <w:szCs w:val="28"/>
          <w:lang w:val="en-US"/>
        </w:rPr>
        <w:t xml:space="preserve"> tỷ lệ theo </w:t>
      </w:r>
      <w:r w:rsidR="002C3570" w:rsidRPr="00663845">
        <w:rPr>
          <w:bCs/>
          <w:sz w:val="28"/>
          <w:szCs w:val="28"/>
          <w:lang w:val="en-US"/>
        </w:rPr>
        <w:t>quy định tại khoản 2, 2a, 2b Điều 69 Luật PPP</w:t>
      </w:r>
      <w:r w:rsidR="00A41258" w:rsidRPr="00663845">
        <w:rPr>
          <w:bCs/>
          <w:sz w:val="28"/>
          <w:szCs w:val="28"/>
          <w:lang w:val="en-US"/>
        </w:rPr>
        <w:t>.</w:t>
      </w:r>
      <w:r w:rsidR="002C3570" w:rsidRPr="00663845">
        <w:rPr>
          <w:bCs/>
          <w:sz w:val="28"/>
          <w:szCs w:val="28"/>
          <w:lang w:val="en-US"/>
        </w:rPr>
        <w:t xml:space="preserve"> </w:t>
      </w:r>
    </w:p>
    <w:p w:rsidR="00E07AA7" w:rsidRPr="00663845" w:rsidRDefault="00E07AA7" w:rsidP="00427A4F">
      <w:pPr>
        <w:widowControl w:val="0"/>
        <w:spacing w:before="120"/>
        <w:ind w:firstLine="567"/>
        <w:jc w:val="both"/>
        <w:rPr>
          <w:spacing w:val="-6"/>
          <w:sz w:val="28"/>
          <w:szCs w:val="28"/>
          <w:lang w:val="en-US"/>
        </w:rPr>
      </w:pPr>
      <w:r w:rsidRPr="00663845">
        <w:rPr>
          <w:b/>
          <w:spacing w:val="-6"/>
          <w:sz w:val="28"/>
          <w:szCs w:val="28"/>
          <w:lang w:val="en-US"/>
        </w:rPr>
        <w:t xml:space="preserve">Điều 6. Trách nhiệm </w:t>
      </w:r>
      <w:r w:rsidRPr="00580CB5">
        <w:rPr>
          <w:b/>
          <w:spacing w:val="-6"/>
          <w:sz w:val="28"/>
          <w:szCs w:val="28"/>
          <w:lang w:val="en-US"/>
        </w:rPr>
        <w:t xml:space="preserve">của </w:t>
      </w:r>
      <w:r w:rsidR="00580CB5" w:rsidRPr="00580CB5">
        <w:rPr>
          <w:b/>
          <w:sz w:val="28"/>
          <w:szCs w:val="28"/>
          <w:lang w:val="en-US"/>
        </w:rPr>
        <w:t>nhà đầu tư, doanh nghiệp dự án và bên cho vay</w:t>
      </w:r>
      <w:r w:rsidRPr="00580CB5">
        <w:rPr>
          <w:b/>
          <w:spacing w:val="-6"/>
          <w:sz w:val="28"/>
          <w:szCs w:val="28"/>
          <w:lang w:val="en-US"/>
        </w:rPr>
        <w:t xml:space="preserve"> khi nhà nước chia sẻ </w:t>
      </w:r>
      <w:r w:rsidRPr="00580CB5">
        <w:rPr>
          <w:b/>
          <w:spacing w:val="-6"/>
          <w:sz w:val="28"/>
          <w:szCs w:val="28"/>
          <w:lang w:val="en-US" w:eastAsia="vi-VN"/>
        </w:rPr>
        <w:t>phần giảm doanh thu</w:t>
      </w:r>
    </w:p>
    <w:p w:rsidR="00CF4C9A" w:rsidRPr="00663845" w:rsidRDefault="009C19C4" w:rsidP="00427A4F">
      <w:pPr>
        <w:widowControl w:val="0"/>
        <w:spacing w:before="120"/>
        <w:ind w:firstLine="567"/>
        <w:jc w:val="both"/>
        <w:rPr>
          <w:sz w:val="28"/>
          <w:szCs w:val="28"/>
          <w:lang w:val="en-US" w:eastAsia="ja-JP"/>
        </w:rPr>
      </w:pPr>
      <w:r>
        <w:rPr>
          <w:sz w:val="28"/>
          <w:szCs w:val="28"/>
          <w:lang w:val="en-US"/>
        </w:rPr>
        <w:t xml:space="preserve">1. </w:t>
      </w:r>
      <w:r w:rsidR="00594582" w:rsidRPr="00663845">
        <w:rPr>
          <w:sz w:val="28"/>
          <w:szCs w:val="28"/>
          <w:lang w:val="en-US"/>
        </w:rPr>
        <w:t>Khi nhà nước chia sẻ</w:t>
      </w:r>
      <w:r w:rsidR="00C023FC" w:rsidRPr="00663845">
        <w:rPr>
          <w:sz w:val="28"/>
          <w:szCs w:val="28"/>
          <w:lang w:val="en-US"/>
        </w:rPr>
        <w:t xml:space="preserve"> phần giảm</w:t>
      </w:r>
      <w:r w:rsidR="00594582" w:rsidRPr="00663845">
        <w:rPr>
          <w:sz w:val="28"/>
          <w:szCs w:val="28"/>
          <w:lang w:val="en-US"/>
        </w:rPr>
        <w:t xml:space="preserve"> doanh thu theo quy định tại Điều</w:t>
      </w:r>
      <w:r w:rsidR="00E07AA7" w:rsidRPr="00663845">
        <w:rPr>
          <w:sz w:val="28"/>
          <w:szCs w:val="28"/>
          <w:lang w:val="en-US"/>
        </w:rPr>
        <w:t xml:space="preserve"> 5</w:t>
      </w:r>
      <w:r w:rsidR="00594582" w:rsidRPr="00663845">
        <w:rPr>
          <w:sz w:val="28"/>
          <w:szCs w:val="28"/>
          <w:lang w:val="en-US"/>
        </w:rPr>
        <w:t xml:space="preserve"> </w:t>
      </w:r>
      <w:r w:rsidR="00E07AA7" w:rsidRPr="00663845">
        <w:rPr>
          <w:sz w:val="28"/>
          <w:szCs w:val="28"/>
          <w:lang w:val="en-US"/>
        </w:rPr>
        <w:t xml:space="preserve">Nghị định </w:t>
      </w:r>
      <w:r w:rsidR="00594582" w:rsidRPr="00663845">
        <w:rPr>
          <w:sz w:val="28"/>
          <w:szCs w:val="28"/>
          <w:lang w:val="en-US"/>
        </w:rPr>
        <w:t>này,</w:t>
      </w:r>
      <w:r w:rsidR="00833376" w:rsidRPr="00663845">
        <w:rPr>
          <w:sz w:val="28"/>
          <w:szCs w:val="28"/>
          <w:lang w:val="en-US"/>
        </w:rPr>
        <w:t xml:space="preserve"> </w:t>
      </w:r>
      <w:r>
        <w:rPr>
          <w:sz w:val="28"/>
          <w:szCs w:val="28"/>
          <w:lang w:val="en-US"/>
        </w:rPr>
        <w:t>n</w:t>
      </w:r>
      <w:r w:rsidR="004307E2" w:rsidRPr="00663845">
        <w:rPr>
          <w:sz w:val="28"/>
          <w:szCs w:val="28"/>
          <w:lang w:val="en-US"/>
        </w:rPr>
        <w:t>hà đầu tư, doanh nghiệp dự án và bên cho vay</w:t>
      </w:r>
      <w:r>
        <w:rPr>
          <w:sz w:val="28"/>
          <w:szCs w:val="28"/>
          <w:lang w:val="en-US"/>
        </w:rPr>
        <w:t xml:space="preserve"> thực hiện</w:t>
      </w:r>
      <w:r w:rsidR="004307E2" w:rsidRPr="00663845">
        <w:rPr>
          <w:sz w:val="28"/>
          <w:szCs w:val="28"/>
          <w:lang w:val="en-US"/>
        </w:rPr>
        <w:t xml:space="preserve"> g</w:t>
      </w:r>
      <w:r w:rsidR="00594582" w:rsidRPr="00663845">
        <w:rPr>
          <w:sz w:val="28"/>
          <w:szCs w:val="28"/>
          <w:lang w:val="en-US"/>
        </w:rPr>
        <w:t>iảm tỷ suất lợi nhuận trên vốn chủ sở hữu, giảm lãi suất vốn vay</w:t>
      </w:r>
      <w:r w:rsidR="00833376" w:rsidRPr="00663845">
        <w:rPr>
          <w:sz w:val="28"/>
          <w:szCs w:val="28"/>
          <w:lang w:val="en-US"/>
        </w:rPr>
        <w:t xml:space="preserve"> bảo đảm</w:t>
      </w:r>
      <w:r w:rsidR="00B91480" w:rsidRPr="00663845">
        <w:rPr>
          <w:sz w:val="28"/>
          <w:szCs w:val="28"/>
          <w:lang w:val="en-US"/>
        </w:rPr>
        <w:t xml:space="preserve"> phương án tài chính hiệu quả,</w:t>
      </w:r>
      <w:r w:rsidR="00CF4C9A" w:rsidRPr="00663845">
        <w:rPr>
          <w:sz w:val="28"/>
          <w:szCs w:val="28"/>
          <w:lang w:val="en-US"/>
        </w:rPr>
        <w:t xml:space="preserve"> </w:t>
      </w:r>
      <w:r w:rsidR="00CF4C9A" w:rsidRPr="00663845">
        <w:rPr>
          <w:sz w:val="28"/>
          <w:szCs w:val="28"/>
          <w:lang w:val="en-US" w:eastAsia="ja-JP"/>
        </w:rPr>
        <w:t>không phát sinh tăng phí sử dụng dịch vụ</w:t>
      </w:r>
      <w:r w:rsidR="00B91480" w:rsidRPr="00663845">
        <w:rPr>
          <w:sz w:val="28"/>
          <w:szCs w:val="28"/>
          <w:lang w:val="en-US" w:eastAsia="ja-JP"/>
        </w:rPr>
        <w:t xml:space="preserve"> </w:t>
      </w:r>
      <w:r w:rsidR="00C023FC" w:rsidRPr="00663845">
        <w:rPr>
          <w:sz w:val="28"/>
          <w:szCs w:val="28"/>
          <w:lang w:val="en-US" w:eastAsia="ja-JP"/>
        </w:rPr>
        <w:t xml:space="preserve">đường bộ </w:t>
      </w:r>
      <w:r w:rsidR="0058421A" w:rsidRPr="00663845">
        <w:rPr>
          <w:sz w:val="28"/>
          <w:szCs w:val="28"/>
          <w:lang w:val="en-US" w:eastAsia="ja-JP"/>
        </w:rPr>
        <w:t>so với hợp đồng đã ký,</w:t>
      </w:r>
      <w:r w:rsidR="00CF4C9A" w:rsidRPr="00663845">
        <w:rPr>
          <w:sz w:val="28"/>
          <w:szCs w:val="28"/>
          <w:lang w:val="en-US" w:eastAsia="ja-JP"/>
        </w:rPr>
        <w:t xml:space="preserve"> không kéo dài thời gian thu phí so với hợp đồng</w:t>
      </w:r>
      <w:r w:rsidR="009F47AD" w:rsidRPr="00663845">
        <w:rPr>
          <w:sz w:val="28"/>
          <w:szCs w:val="28"/>
          <w:lang w:val="en-US" w:eastAsia="ja-JP"/>
        </w:rPr>
        <w:t xml:space="preserve"> </w:t>
      </w:r>
      <w:r w:rsidR="00CF4C9A" w:rsidRPr="00663845">
        <w:rPr>
          <w:sz w:val="28"/>
          <w:szCs w:val="28"/>
          <w:lang w:val="en-US" w:eastAsia="ja-JP"/>
        </w:rPr>
        <w:t>đã ký</w:t>
      </w:r>
      <w:r>
        <w:rPr>
          <w:sz w:val="28"/>
          <w:szCs w:val="28"/>
          <w:lang w:val="en-US" w:eastAsia="ja-JP"/>
        </w:rPr>
        <w:t>.</w:t>
      </w:r>
    </w:p>
    <w:p w:rsidR="00D57CA8" w:rsidRPr="00663845" w:rsidRDefault="00FA6063" w:rsidP="00427A4F">
      <w:pPr>
        <w:widowControl w:val="0"/>
        <w:spacing w:before="120"/>
        <w:ind w:firstLine="567"/>
        <w:jc w:val="both"/>
        <w:rPr>
          <w:sz w:val="28"/>
          <w:szCs w:val="28"/>
          <w:lang w:val="en-US"/>
        </w:rPr>
      </w:pPr>
      <w:r w:rsidRPr="00663845">
        <w:rPr>
          <w:sz w:val="28"/>
          <w:szCs w:val="28"/>
          <w:lang w:val="en-US" w:eastAsia="ja-JP"/>
        </w:rPr>
        <w:t>2.</w:t>
      </w:r>
      <w:r w:rsidR="00833376" w:rsidRPr="00663845">
        <w:rPr>
          <w:sz w:val="28"/>
          <w:szCs w:val="28"/>
          <w:lang w:val="en-US" w:eastAsia="ja-JP"/>
        </w:rPr>
        <w:t xml:space="preserve"> </w:t>
      </w:r>
      <w:r w:rsidR="006B5879" w:rsidRPr="00663845">
        <w:rPr>
          <w:sz w:val="28"/>
          <w:szCs w:val="28"/>
          <w:lang w:val="en-US" w:eastAsia="ja-JP"/>
        </w:rPr>
        <w:t>C</w:t>
      </w:r>
      <w:r w:rsidR="004307E2" w:rsidRPr="00663845">
        <w:rPr>
          <w:sz w:val="28"/>
          <w:szCs w:val="28"/>
          <w:lang w:val="en-US" w:eastAsia="ja-JP"/>
        </w:rPr>
        <w:t xml:space="preserve">ơ quan ký kết hợp đồng </w:t>
      </w:r>
      <w:r w:rsidR="00B91480" w:rsidRPr="00663845">
        <w:rPr>
          <w:sz w:val="28"/>
          <w:szCs w:val="28"/>
          <w:lang w:val="en-US" w:eastAsia="ja-JP"/>
        </w:rPr>
        <w:t>và</w:t>
      </w:r>
      <w:r w:rsidR="004307E2" w:rsidRPr="00663845">
        <w:rPr>
          <w:sz w:val="28"/>
          <w:szCs w:val="28"/>
          <w:lang w:val="en-US" w:eastAsia="ja-JP"/>
        </w:rPr>
        <w:t xml:space="preserve"> nhà đầu tư, doanh nghiệp dự án cập nhật doanh thu</w:t>
      </w:r>
      <w:r w:rsidR="00B91480" w:rsidRPr="00663845">
        <w:rPr>
          <w:sz w:val="28"/>
          <w:szCs w:val="28"/>
          <w:lang w:val="en-US" w:eastAsia="ja-JP"/>
        </w:rPr>
        <w:t>, chi phí</w:t>
      </w:r>
      <w:r w:rsidR="004307E2" w:rsidRPr="00663845">
        <w:rPr>
          <w:sz w:val="28"/>
          <w:szCs w:val="28"/>
          <w:lang w:val="en-US" w:eastAsia="ja-JP"/>
        </w:rPr>
        <w:t xml:space="preserve"> thực tế của dự án, tính toán phương án trả nợ trong phương án tài chính</w:t>
      </w:r>
      <w:r w:rsidR="00456A3D" w:rsidRPr="00663845">
        <w:rPr>
          <w:sz w:val="28"/>
          <w:szCs w:val="28"/>
          <w:lang w:val="en-US" w:eastAsia="ja-JP"/>
        </w:rPr>
        <w:t xml:space="preserve"> theo thứ tự ưu tiên: </w:t>
      </w:r>
      <w:r w:rsidR="00B91480" w:rsidRPr="00663845">
        <w:rPr>
          <w:sz w:val="28"/>
          <w:szCs w:val="28"/>
          <w:lang w:val="en-US" w:eastAsia="ja-JP"/>
        </w:rPr>
        <w:t>c</w:t>
      </w:r>
      <w:r w:rsidR="00456A3D" w:rsidRPr="00663845">
        <w:rPr>
          <w:sz w:val="28"/>
          <w:szCs w:val="28"/>
          <w:lang w:val="en-US" w:eastAsia="ja-JP"/>
        </w:rPr>
        <w:t>ác khoản thuế phải nộp;</w:t>
      </w:r>
      <w:r w:rsidR="00B91480" w:rsidRPr="00663845">
        <w:rPr>
          <w:sz w:val="28"/>
          <w:szCs w:val="28"/>
          <w:lang w:val="en-US" w:eastAsia="ja-JP"/>
        </w:rPr>
        <w:t xml:space="preserve"> c</w:t>
      </w:r>
      <w:r w:rsidR="00456A3D" w:rsidRPr="00663845">
        <w:rPr>
          <w:sz w:val="28"/>
          <w:szCs w:val="28"/>
          <w:lang w:val="en-US" w:eastAsia="ja-JP"/>
        </w:rPr>
        <w:t>hi phí quản lý khai thác và bảo trì công trình dự án;</w:t>
      </w:r>
      <w:r w:rsidR="00B91480" w:rsidRPr="00663845">
        <w:rPr>
          <w:sz w:val="28"/>
          <w:szCs w:val="28"/>
          <w:lang w:val="en-US" w:eastAsia="ja-JP"/>
        </w:rPr>
        <w:t xml:space="preserve"> t</w:t>
      </w:r>
      <w:r w:rsidR="00456A3D" w:rsidRPr="00663845">
        <w:rPr>
          <w:sz w:val="28"/>
          <w:szCs w:val="28"/>
          <w:lang w:val="en-US" w:eastAsia="ja-JP"/>
        </w:rPr>
        <w:t>rả nợ vốn vay, vốn chủ sở hữu;</w:t>
      </w:r>
      <w:r w:rsidR="00B91480" w:rsidRPr="00663845">
        <w:rPr>
          <w:sz w:val="28"/>
          <w:szCs w:val="28"/>
          <w:lang w:val="en-US" w:eastAsia="ja-JP"/>
        </w:rPr>
        <w:t xml:space="preserve"> p</w:t>
      </w:r>
      <w:r w:rsidR="00456A3D" w:rsidRPr="00663845">
        <w:rPr>
          <w:sz w:val="28"/>
          <w:szCs w:val="28"/>
          <w:lang w:val="en-US" w:eastAsia="ja-JP"/>
        </w:rPr>
        <w:t xml:space="preserve">hần còn lại chi trả lãi vay, lợi nhuận </w:t>
      </w:r>
      <w:r w:rsidR="00456A3D" w:rsidRPr="00663845">
        <w:rPr>
          <w:sz w:val="28"/>
          <w:szCs w:val="28"/>
          <w:lang w:val="en-US"/>
        </w:rPr>
        <w:t>vốn chủ sở hữu</w:t>
      </w:r>
      <w:r w:rsidR="00C25AD2">
        <w:rPr>
          <w:sz w:val="28"/>
          <w:szCs w:val="28"/>
          <w:lang w:val="en-US"/>
        </w:rPr>
        <w:t>.</w:t>
      </w:r>
    </w:p>
    <w:p w:rsidR="00456A3D" w:rsidRPr="00663845" w:rsidRDefault="00FA6063" w:rsidP="00427A4F">
      <w:pPr>
        <w:widowControl w:val="0"/>
        <w:spacing w:before="120"/>
        <w:ind w:firstLine="567"/>
        <w:jc w:val="both"/>
        <w:rPr>
          <w:sz w:val="28"/>
          <w:szCs w:val="28"/>
          <w:lang w:val="en-US" w:eastAsia="ja-JP"/>
        </w:rPr>
      </w:pPr>
      <w:r w:rsidRPr="00663845">
        <w:rPr>
          <w:sz w:val="28"/>
          <w:szCs w:val="28"/>
          <w:lang w:val="en-US"/>
        </w:rPr>
        <w:t>3.</w:t>
      </w:r>
      <w:r w:rsidR="00456A3D" w:rsidRPr="00663845">
        <w:rPr>
          <w:sz w:val="28"/>
          <w:szCs w:val="28"/>
          <w:lang w:val="en-US"/>
        </w:rPr>
        <w:t xml:space="preserve"> Căn cứ phương án tài chính tại </w:t>
      </w:r>
      <w:r w:rsidR="00A06F3F" w:rsidRPr="00663845">
        <w:rPr>
          <w:sz w:val="28"/>
          <w:szCs w:val="28"/>
          <w:lang w:val="en-US"/>
        </w:rPr>
        <w:t xml:space="preserve">khoản 1, </w:t>
      </w:r>
      <w:r w:rsidR="00CA6B39" w:rsidRPr="00663845">
        <w:rPr>
          <w:sz w:val="28"/>
          <w:szCs w:val="28"/>
          <w:lang w:val="en-US"/>
        </w:rPr>
        <w:t xml:space="preserve">khoản </w:t>
      </w:r>
      <w:r w:rsidR="00A06F3F" w:rsidRPr="00663845">
        <w:rPr>
          <w:sz w:val="28"/>
          <w:szCs w:val="28"/>
          <w:lang w:val="en-US"/>
        </w:rPr>
        <w:t>2 Điều</w:t>
      </w:r>
      <w:r w:rsidR="00456A3D" w:rsidRPr="00663845">
        <w:rPr>
          <w:sz w:val="28"/>
          <w:szCs w:val="28"/>
          <w:lang w:val="en-US"/>
        </w:rPr>
        <w:t xml:space="preserve"> này, </w:t>
      </w:r>
      <w:r w:rsidR="00B91480" w:rsidRPr="00663845">
        <w:rPr>
          <w:sz w:val="28"/>
          <w:szCs w:val="28"/>
          <w:lang w:val="en-US"/>
        </w:rPr>
        <w:t>b</w:t>
      </w:r>
      <w:r w:rsidR="00456A3D" w:rsidRPr="00663845">
        <w:rPr>
          <w:sz w:val="28"/>
          <w:szCs w:val="28"/>
          <w:lang w:val="en-US"/>
        </w:rPr>
        <w:t>ên cho vay phố</w:t>
      </w:r>
      <w:r w:rsidR="00B91480" w:rsidRPr="00663845">
        <w:rPr>
          <w:sz w:val="28"/>
          <w:szCs w:val="28"/>
          <w:lang w:val="en-US"/>
        </w:rPr>
        <w:t>i</w:t>
      </w:r>
      <w:r w:rsidR="00456A3D" w:rsidRPr="00663845">
        <w:rPr>
          <w:sz w:val="28"/>
          <w:szCs w:val="28"/>
          <w:lang w:val="en-US"/>
        </w:rPr>
        <w:t xml:space="preserve"> hợp với </w:t>
      </w:r>
      <w:r w:rsidR="00456A3D" w:rsidRPr="00663845">
        <w:rPr>
          <w:sz w:val="28"/>
          <w:szCs w:val="28"/>
          <w:lang w:val="en-US" w:eastAsia="ja-JP"/>
        </w:rPr>
        <w:t>nhà đầu tư, doanh nghiệp dự án</w:t>
      </w:r>
      <w:r w:rsidR="00D20B54" w:rsidRPr="00663845">
        <w:rPr>
          <w:sz w:val="28"/>
          <w:szCs w:val="28"/>
          <w:lang w:val="en-US" w:eastAsia="ja-JP"/>
        </w:rPr>
        <w:t xml:space="preserve"> cập nhật,</w:t>
      </w:r>
      <w:r w:rsidR="00456A3D" w:rsidRPr="00663845">
        <w:rPr>
          <w:sz w:val="28"/>
          <w:szCs w:val="28"/>
          <w:lang w:val="en-US" w:eastAsia="ja-JP"/>
        </w:rPr>
        <w:t xml:space="preserve"> điều chỉnh phương án trả </w:t>
      </w:r>
      <w:r w:rsidR="00456A3D" w:rsidRPr="00663845">
        <w:rPr>
          <w:sz w:val="28"/>
          <w:szCs w:val="28"/>
          <w:lang w:val="en-US" w:eastAsia="ja-JP"/>
        </w:rPr>
        <w:lastRenderedPageBreak/>
        <w:t xml:space="preserve">nợ trong hợp đồng </w:t>
      </w:r>
      <w:r w:rsidR="00D20B54" w:rsidRPr="00663845">
        <w:rPr>
          <w:sz w:val="28"/>
          <w:szCs w:val="28"/>
          <w:lang w:val="en-US" w:eastAsia="ja-JP"/>
        </w:rPr>
        <w:t>tín dụng bảo đảm không phát sinh</w:t>
      </w:r>
      <w:r w:rsidR="00904730" w:rsidRPr="00663845">
        <w:rPr>
          <w:sz w:val="28"/>
          <w:szCs w:val="28"/>
          <w:lang w:val="en-US" w:eastAsia="ja-JP"/>
        </w:rPr>
        <w:t xml:space="preserve"> dư nợ</w:t>
      </w:r>
      <w:r w:rsidR="00D20B54" w:rsidRPr="00663845">
        <w:rPr>
          <w:sz w:val="28"/>
          <w:szCs w:val="28"/>
          <w:lang w:val="en-US" w:eastAsia="ja-JP"/>
        </w:rPr>
        <w:t xml:space="preserve"> lãi vay trong năm tính toán</w:t>
      </w:r>
      <w:r w:rsidR="00160F78" w:rsidRPr="00663845">
        <w:rPr>
          <w:sz w:val="28"/>
          <w:szCs w:val="28"/>
          <w:lang w:val="en-US" w:eastAsia="ja-JP"/>
        </w:rPr>
        <w:t xml:space="preserve"> và không chuyển nhóm nợ đối với khoản vay </w:t>
      </w:r>
      <w:r w:rsidR="00511599" w:rsidRPr="00663845">
        <w:rPr>
          <w:sz w:val="28"/>
          <w:szCs w:val="28"/>
          <w:lang w:val="en-US" w:eastAsia="ja-JP"/>
        </w:rPr>
        <w:t>của</w:t>
      </w:r>
      <w:r w:rsidR="00160F78" w:rsidRPr="00663845">
        <w:rPr>
          <w:sz w:val="28"/>
          <w:szCs w:val="28"/>
          <w:lang w:val="en-US" w:eastAsia="ja-JP"/>
        </w:rPr>
        <w:t xml:space="preserve"> dự án</w:t>
      </w:r>
      <w:r w:rsidR="00D20B54" w:rsidRPr="00663845">
        <w:rPr>
          <w:sz w:val="28"/>
          <w:szCs w:val="28"/>
          <w:lang w:val="en-US" w:eastAsia="ja-JP"/>
        </w:rPr>
        <w:t xml:space="preserve">. </w:t>
      </w:r>
    </w:p>
    <w:p w:rsidR="009B23A2" w:rsidRPr="00663845" w:rsidRDefault="009B23A2" w:rsidP="009B23A2">
      <w:pPr>
        <w:widowControl w:val="0"/>
        <w:spacing w:before="120"/>
        <w:ind w:firstLine="567"/>
        <w:jc w:val="both"/>
        <w:rPr>
          <w:sz w:val="28"/>
          <w:szCs w:val="28"/>
          <w:lang w:val="es-ES" w:eastAsia="ja-JP"/>
        </w:rPr>
      </w:pPr>
      <w:r w:rsidRPr="00663845">
        <w:rPr>
          <w:sz w:val="28"/>
          <w:szCs w:val="28"/>
          <w:lang w:val="en-US" w:eastAsia="ja-JP"/>
        </w:rPr>
        <w:t xml:space="preserve">4. </w:t>
      </w:r>
      <w:r w:rsidR="00CA6B39" w:rsidRPr="00663845">
        <w:rPr>
          <w:sz w:val="28"/>
          <w:szCs w:val="28"/>
          <w:lang w:val="es-ES" w:eastAsia="ja-JP"/>
        </w:rPr>
        <w:t>T</w:t>
      </w:r>
      <w:r w:rsidRPr="00663845">
        <w:rPr>
          <w:sz w:val="28"/>
          <w:szCs w:val="28"/>
          <w:lang w:val="es-ES" w:eastAsia="ja-JP"/>
        </w:rPr>
        <w:t xml:space="preserve">rường hợp doanh thu thực tế tăng cao hơn so với </w:t>
      </w:r>
      <w:r w:rsidR="00CA6B39" w:rsidRPr="00663845">
        <w:rPr>
          <w:sz w:val="28"/>
          <w:szCs w:val="28"/>
          <w:lang w:val="es-ES" w:eastAsia="ja-JP"/>
        </w:rPr>
        <w:t xml:space="preserve">doanh thu </w:t>
      </w:r>
      <w:r w:rsidRPr="00663845">
        <w:rPr>
          <w:sz w:val="28"/>
          <w:szCs w:val="28"/>
          <w:lang w:val="es-ES" w:eastAsia="ja-JP"/>
        </w:rPr>
        <w:t xml:space="preserve">dự kiến </w:t>
      </w:r>
      <w:r w:rsidR="00CA6B39" w:rsidRPr="00663845">
        <w:rPr>
          <w:sz w:val="28"/>
          <w:szCs w:val="28"/>
          <w:lang w:val="es-ES" w:eastAsia="ja-JP"/>
        </w:rPr>
        <w:t>trong phương án tài chính điều chỉnh theo quy định tại khoản 1 khoản 2 Điều này</w:t>
      </w:r>
      <w:r w:rsidRPr="00663845">
        <w:rPr>
          <w:sz w:val="28"/>
          <w:szCs w:val="28"/>
          <w:lang w:val="es-ES" w:eastAsia="ja-JP"/>
        </w:rPr>
        <w:t>, các bên ký kết hợp đồng cập nhật</w:t>
      </w:r>
      <w:r w:rsidR="00CA6B39" w:rsidRPr="00663845">
        <w:rPr>
          <w:sz w:val="28"/>
          <w:szCs w:val="28"/>
          <w:lang w:val="es-ES" w:eastAsia="ja-JP"/>
        </w:rPr>
        <w:t xml:space="preserve"> </w:t>
      </w:r>
      <w:r w:rsidRPr="00663845">
        <w:rPr>
          <w:sz w:val="28"/>
          <w:szCs w:val="28"/>
          <w:lang w:val="es-ES" w:eastAsia="ja-JP"/>
        </w:rPr>
        <w:t xml:space="preserve">phương án tài chính để rút ngắn thời gian </w:t>
      </w:r>
      <w:r w:rsidR="00CA6B39" w:rsidRPr="00663845">
        <w:rPr>
          <w:sz w:val="28"/>
          <w:szCs w:val="28"/>
          <w:lang w:val="es-ES" w:eastAsia="ja-JP"/>
        </w:rPr>
        <w:t xml:space="preserve">thu phí </w:t>
      </w:r>
      <w:r w:rsidRPr="00663845">
        <w:rPr>
          <w:sz w:val="28"/>
          <w:szCs w:val="28"/>
          <w:lang w:val="es-ES" w:eastAsia="ja-JP"/>
        </w:rPr>
        <w:t>hoàn vốn.</w:t>
      </w:r>
    </w:p>
    <w:p w:rsidR="00833376" w:rsidRPr="00663845" w:rsidRDefault="00165510" w:rsidP="00427A4F">
      <w:pPr>
        <w:widowControl w:val="0"/>
        <w:spacing w:before="120"/>
        <w:ind w:firstLine="567"/>
        <w:jc w:val="both"/>
        <w:rPr>
          <w:b/>
          <w:sz w:val="28"/>
          <w:szCs w:val="28"/>
          <w:lang w:val="en-US" w:eastAsia="ja-JP"/>
        </w:rPr>
      </w:pPr>
      <w:r w:rsidRPr="00663845">
        <w:rPr>
          <w:b/>
          <w:sz w:val="28"/>
          <w:szCs w:val="28"/>
          <w:lang w:val="en-US" w:eastAsia="ja-JP"/>
        </w:rPr>
        <w:t xml:space="preserve">Điều </w:t>
      </w:r>
      <w:r w:rsidR="004D248B" w:rsidRPr="00663845">
        <w:rPr>
          <w:b/>
          <w:sz w:val="28"/>
          <w:szCs w:val="28"/>
          <w:lang w:val="en-US" w:eastAsia="ja-JP"/>
        </w:rPr>
        <w:t>7</w:t>
      </w:r>
      <w:r w:rsidRPr="00663845">
        <w:rPr>
          <w:b/>
          <w:sz w:val="28"/>
          <w:szCs w:val="28"/>
          <w:lang w:val="en-US" w:eastAsia="ja-JP"/>
        </w:rPr>
        <w:t xml:space="preserve">. Trình tự, thủ tục thực hiện </w:t>
      </w:r>
      <w:r w:rsidRPr="00663845">
        <w:rPr>
          <w:b/>
          <w:bCs/>
          <w:sz w:val="28"/>
          <w:szCs w:val="28"/>
          <w:lang w:val="en-US" w:eastAsia="vi-VN"/>
        </w:rPr>
        <w:t>chia sẻ doanh thu</w:t>
      </w:r>
    </w:p>
    <w:p w:rsidR="00D20C49" w:rsidRPr="00663845" w:rsidRDefault="00D20C49" w:rsidP="00427A4F">
      <w:pPr>
        <w:widowControl w:val="0"/>
        <w:shd w:val="clear" w:color="auto" w:fill="FFFFFF"/>
        <w:spacing w:before="120"/>
        <w:ind w:firstLine="567"/>
        <w:jc w:val="both"/>
        <w:rPr>
          <w:sz w:val="28"/>
          <w:szCs w:val="28"/>
          <w:lang w:eastAsia="vi-VN"/>
        </w:rPr>
      </w:pPr>
      <w:r w:rsidRPr="00663845">
        <w:rPr>
          <w:sz w:val="28"/>
          <w:szCs w:val="28"/>
          <w:lang w:eastAsia="vi-VN"/>
        </w:rPr>
        <w:t xml:space="preserve">1. </w:t>
      </w:r>
      <w:r w:rsidR="009918DA" w:rsidRPr="00663845">
        <w:rPr>
          <w:sz w:val="28"/>
          <w:szCs w:val="28"/>
          <w:lang w:val="en-US" w:eastAsia="vi-VN"/>
        </w:rPr>
        <w:t xml:space="preserve">Căn cứ doanh thu </w:t>
      </w:r>
      <w:r w:rsidRPr="00663845">
        <w:rPr>
          <w:sz w:val="28"/>
          <w:szCs w:val="28"/>
          <w:lang w:eastAsia="vi-VN"/>
        </w:rPr>
        <w:t>thực tế</w:t>
      </w:r>
      <w:r w:rsidR="009918DA" w:rsidRPr="00663845">
        <w:rPr>
          <w:sz w:val="28"/>
          <w:szCs w:val="28"/>
          <w:lang w:val="en-US" w:eastAsia="vi-VN"/>
        </w:rPr>
        <w:t xml:space="preserve"> của </w:t>
      </w:r>
      <w:r w:rsidR="00C023FC" w:rsidRPr="00663845">
        <w:rPr>
          <w:sz w:val="28"/>
          <w:szCs w:val="28"/>
          <w:lang w:val="en-US" w:eastAsia="vi-VN"/>
        </w:rPr>
        <w:t>0</w:t>
      </w:r>
      <w:r w:rsidR="009918DA" w:rsidRPr="00663845">
        <w:rPr>
          <w:sz w:val="28"/>
          <w:szCs w:val="28"/>
          <w:lang w:val="en-US" w:eastAsia="vi-VN"/>
        </w:rPr>
        <w:t>3</w:t>
      </w:r>
      <w:r w:rsidR="00C023FC" w:rsidRPr="00663845">
        <w:rPr>
          <w:sz w:val="28"/>
          <w:szCs w:val="28"/>
          <w:lang w:val="en-US" w:eastAsia="vi-VN"/>
        </w:rPr>
        <w:t xml:space="preserve"> năm</w:t>
      </w:r>
      <w:r w:rsidR="009918DA" w:rsidRPr="00663845">
        <w:rPr>
          <w:sz w:val="28"/>
          <w:szCs w:val="28"/>
          <w:lang w:val="en-US" w:eastAsia="vi-VN"/>
        </w:rPr>
        <w:t xml:space="preserve"> gần nhất</w:t>
      </w:r>
      <w:r w:rsidRPr="00663845">
        <w:rPr>
          <w:sz w:val="28"/>
          <w:szCs w:val="28"/>
          <w:lang w:eastAsia="vi-VN"/>
        </w:rPr>
        <w:t xml:space="preserve"> do doanh nghiệp dự án</w:t>
      </w:r>
      <w:r w:rsidR="00CA6B39" w:rsidRPr="00663845">
        <w:rPr>
          <w:sz w:val="28"/>
          <w:szCs w:val="28"/>
          <w:lang w:val="en-US" w:eastAsia="vi-VN"/>
        </w:rPr>
        <w:t xml:space="preserve">, </w:t>
      </w:r>
      <w:r w:rsidR="00CA6B39" w:rsidRPr="00663845">
        <w:rPr>
          <w:sz w:val="28"/>
          <w:szCs w:val="28"/>
          <w:lang w:eastAsia="vi-VN"/>
        </w:rPr>
        <w:t xml:space="preserve">nhà đầu tư báo cáo, </w:t>
      </w:r>
      <w:r w:rsidRPr="00663845">
        <w:rPr>
          <w:sz w:val="28"/>
          <w:szCs w:val="28"/>
          <w:lang w:eastAsia="vi-VN"/>
        </w:rPr>
        <w:t>cơ quan ký kết hợp đồng dự án và doanh nghiệp dự án, nhà đầu tư thực hiện:</w:t>
      </w:r>
    </w:p>
    <w:p w:rsidR="00D20C49" w:rsidRPr="00663845" w:rsidRDefault="00D20C49" w:rsidP="00427A4F">
      <w:pPr>
        <w:widowControl w:val="0"/>
        <w:shd w:val="clear" w:color="auto" w:fill="FFFFFF"/>
        <w:spacing w:before="120"/>
        <w:ind w:firstLine="567"/>
        <w:jc w:val="both"/>
        <w:rPr>
          <w:sz w:val="28"/>
          <w:szCs w:val="28"/>
          <w:lang w:val="en-US" w:eastAsia="vi-VN"/>
        </w:rPr>
      </w:pPr>
      <w:r w:rsidRPr="00663845">
        <w:rPr>
          <w:sz w:val="28"/>
          <w:szCs w:val="28"/>
          <w:lang w:eastAsia="vi-VN"/>
        </w:rPr>
        <w:t>a) Rà soát, đối chiếu doanh thu thực tế của dự án và doanh thu quy định tại hợp đồng dự án;</w:t>
      </w:r>
      <w:r w:rsidR="009F55FF" w:rsidRPr="00663845">
        <w:rPr>
          <w:sz w:val="28"/>
          <w:szCs w:val="28"/>
          <w:lang w:val="en-US" w:eastAsia="vi-VN"/>
        </w:rPr>
        <w:t xml:space="preserve"> </w:t>
      </w:r>
    </w:p>
    <w:p w:rsidR="00D20C49" w:rsidRPr="00663845" w:rsidRDefault="0012200A"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b</w:t>
      </w:r>
      <w:r w:rsidR="00C569B0" w:rsidRPr="00663845">
        <w:rPr>
          <w:sz w:val="28"/>
          <w:szCs w:val="28"/>
          <w:lang w:val="en-US" w:eastAsia="vi-VN"/>
        </w:rPr>
        <w:t>) Trường hợp d</w:t>
      </w:r>
      <w:r w:rsidR="002853D7" w:rsidRPr="00663845">
        <w:rPr>
          <w:sz w:val="28"/>
          <w:szCs w:val="28"/>
          <w:lang w:val="en-US" w:eastAsia="vi-VN"/>
        </w:rPr>
        <w:t xml:space="preserve">ự án bị giảm doanh thu do thay đổi quy hoạch, chính sách, pháp luật có liên quan của Nhà nước, </w:t>
      </w:r>
      <w:r w:rsidR="009F55FF" w:rsidRPr="00663845">
        <w:rPr>
          <w:sz w:val="28"/>
          <w:szCs w:val="28"/>
          <w:lang w:val="en-US" w:eastAsia="vi-VN"/>
        </w:rPr>
        <w:t xml:space="preserve">các </w:t>
      </w:r>
      <w:r w:rsidR="00180710" w:rsidRPr="00663845">
        <w:rPr>
          <w:sz w:val="28"/>
          <w:szCs w:val="28"/>
          <w:lang w:val="en-US" w:eastAsia="vi-VN"/>
        </w:rPr>
        <w:t>b</w:t>
      </w:r>
      <w:r w:rsidR="009F55FF" w:rsidRPr="00663845">
        <w:rPr>
          <w:sz w:val="28"/>
          <w:szCs w:val="28"/>
          <w:lang w:val="en-US" w:eastAsia="vi-VN"/>
        </w:rPr>
        <w:t>ên</w:t>
      </w:r>
      <w:r w:rsidR="002853D7" w:rsidRPr="00663845">
        <w:rPr>
          <w:sz w:val="28"/>
          <w:szCs w:val="28"/>
          <w:lang w:val="en-US" w:eastAsia="vi-VN"/>
        </w:rPr>
        <w:t xml:space="preserve"> </w:t>
      </w:r>
      <w:r w:rsidR="009918DA" w:rsidRPr="00663845">
        <w:rPr>
          <w:sz w:val="28"/>
          <w:szCs w:val="28"/>
          <w:lang w:val="en-US" w:eastAsia="vi-VN"/>
        </w:rPr>
        <w:t>áp dụng</w:t>
      </w:r>
      <w:r w:rsidR="002853D7" w:rsidRPr="00663845">
        <w:rPr>
          <w:sz w:val="28"/>
          <w:szCs w:val="28"/>
          <w:lang w:val="en-US" w:eastAsia="vi-VN"/>
        </w:rPr>
        <w:t xml:space="preserve"> các biện pháp điều chỉnh theo quy định của pháp luật</w:t>
      </w:r>
      <w:r w:rsidR="000869DB" w:rsidRPr="00663845">
        <w:rPr>
          <w:sz w:val="28"/>
          <w:szCs w:val="28"/>
          <w:lang w:val="en-US" w:eastAsia="vi-VN"/>
        </w:rPr>
        <w:t xml:space="preserve"> tại thời điểm ký kết và thực hiện hợp đồng dự án</w:t>
      </w:r>
      <w:r w:rsidR="009918DA" w:rsidRPr="00663845">
        <w:rPr>
          <w:sz w:val="28"/>
          <w:szCs w:val="28"/>
          <w:lang w:val="en-US" w:eastAsia="vi-VN"/>
        </w:rPr>
        <w:t>, tính toán</w:t>
      </w:r>
      <w:r w:rsidR="009F55FF" w:rsidRPr="00663845">
        <w:rPr>
          <w:sz w:val="28"/>
          <w:szCs w:val="28"/>
          <w:lang w:val="en-US" w:eastAsia="vi-VN"/>
        </w:rPr>
        <w:t xml:space="preserve"> </w:t>
      </w:r>
      <w:r w:rsidR="00D20C49" w:rsidRPr="00663845">
        <w:rPr>
          <w:sz w:val="28"/>
          <w:szCs w:val="28"/>
          <w:lang w:val="en-US" w:eastAsia="vi-VN"/>
        </w:rPr>
        <w:t>các giải pháp điều chỉnh phí</w:t>
      </w:r>
      <w:r w:rsidR="00C023FC" w:rsidRPr="00663845">
        <w:rPr>
          <w:sz w:val="28"/>
          <w:szCs w:val="28"/>
          <w:lang w:val="en-US" w:eastAsia="vi-VN"/>
        </w:rPr>
        <w:t xml:space="preserve"> sử dụng</w:t>
      </w:r>
      <w:r w:rsidR="00D20C49" w:rsidRPr="00663845">
        <w:rPr>
          <w:sz w:val="28"/>
          <w:szCs w:val="28"/>
          <w:lang w:val="en-US" w:eastAsia="vi-VN"/>
        </w:rPr>
        <w:t xml:space="preserve"> dịch vụ</w:t>
      </w:r>
      <w:r w:rsidR="00C023FC" w:rsidRPr="00663845">
        <w:rPr>
          <w:sz w:val="28"/>
          <w:szCs w:val="28"/>
          <w:lang w:val="en-US" w:eastAsia="vi-VN"/>
        </w:rPr>
        <w:t xml:space="preserve"> </w:t>
      </w:r>
      <w:r w:rsidR="00D20C49" w:rsidRPr="00663845">
        <w:rPr>
          <w:sz w:val="28"/>
          <w:szCs w:val="28"/>
          <w:lang w:val="en-US" w:eastAsia="vi-VN"/>
        </w:rPr>
        <w:t>nhằm tăng doanh thu</w:t>
      </w:r>
      <w:r w:rsidR="00F9426A" w:rsidRPr="00663845">
        <w:rPr>
          <w:sz w:val="28"/>
          <w:szCs w:val="28"/>
          <w:lang w:val="en-US" w:eastAsia="vi-VN"/>
        </w:rPr>
        <w:t>,</w:t>
      </w:r>
      <w:r w:rsidR="00D20C49" w:rsidRPr="00663845">
        <w:rPr>
          <w:sz w:val="28"/>
          <w:szCs w:val="28"/>
          <w:lang w:val="en-US" w:eastAsia="vi-VN"/>
        </w:rPr>
        <w:t xml:space="preserve"> điều chỉnh thời hạn hợp đồng dự án nhằm k</w:t>
      </w:r>
      <w:r w:rsidR="00C023FC" w:rsidRPr="00663845">
        <w:rPr>
          <w:sz w:val="28"/>
          <w:szCs w:val="28"/>
          <w:lang w:val="en-US" w:eastAsia="vi-VN"/>
        </w:rPr>
        <w:t>éo dài thời gian để thu hồi vốn;</w:t>
      </w:r>
    </w:p>
    <w:p w:rsidR="00DC5ABB" w:rsidRPr="00663845" w:rsidRDefault="0012200A" w:rsidP="00427A4F">
      <w:pPr>
        <w:widowControl w:val="0"/>
        <w:shd w:val="clear" w:color="auto" w:fill="FFFFFF"/>
        <w:spacing w:before="120"/>
        <w:ind w:firstLine="567"/>
        <w:jc w:val="both"/>
        <w:rPr>
          <w:sz w:val="28"/>
          <w:szCs w:val="28"/>
          <w:lang w:val="en-US"/>
        </w:rPr>
      </w:pPr>
      <w:r w:rsidRPr="00663845">
        <w:rPr>
          <w:sz w:val="28"/>
          <w:szCs w:val="28"/>
          <w:lang w:val="en-US" w:eastAsia="vi-VN"/>
        </w:rPr>
        <w:t>c</w:t>
      </w:r>
      <w:r w:rsidR="009918DA" w:rsidRPr="00663845">
        <w:rPr>
          <w:sz w:val="28"/>
          <w:szCs w:val="28"/>
          <w:lang w:val="en-US" w:eastAsia="vi-VN"/>
        </w:rPr>
        <w:t xml:space="preserve">) </w:t>
      </w:r>
      <w:r w:rsidR="00C023FC" w:rsidRPr="00663845">
        <w:rPr>
          <w:sz w:val="28"/>
          <w:szCs w:val="28"/>
          <w:lang w:val="en-US" w:eastAsia="vi-VN"/>
        </w:rPr>
        <w:t>Sau khi đã</w:t>
      </w:r>
      <w:r w:rsidR="00D20C49" w:rsidRPr="00663845">
        <w:rPr>
          <w:sz w:val="28"/>
          <w:szCs w:val="28"/>
          <w:lang w:val="en-US" w:eastAsia="vi-VN"/>
        </w:rPr>
        <w:t xml:space="preserve"> tính toán </w:t>
      </w:r>
      <w:r w:rsidR="002853D7" w:rsidRPr="00663845">
        <w:rPr>
          <w:sz w:val="28"/>
          <w:szCs w:val="28"/>
          <w:lang w:val="en-US" w:eastAsia="vi-VN"/>
        </w:rPr>
        <w:t xml:space="preserve">theo </w:t>
      </w:r>
      <w:r w:rsidR="00D20C49" w:rsidRPr="00663845">
        <w:rPr>
          <w:sz w:val="28"/>
          <w:szCs w:val="28"/>
          <w:lang w:val="en-US" w:eastAsia="vi-VN"/>
        </w:rPr>
        <w:t>quy định tại</w:t>
      </w:r>
      <w:r w:rsidR="00907FE8" w:rsidRPr="00663845">
        <w:rPr>
          <w:sz w:val="28"/>
          <w:szCs w:val="28"/>
          <w:lang w:val="en-US" w:eastAsia="vi-VN"/>
        </w:rPr>
        <w:t xml:space="preserve"> điểm</w:t>
      </w:r>
      <w:r w:rsidR="00D20C49" w:rsidRPr="00663845">
        <w:rPr>
          <w:sz w:val="28"/>
          <w:szCs w:val="28"/>
          <w:lang w:val="en-US" w:eastAsia="vi-VN"/>
        </w:rPr>
        <w:t xml:space="preserve"> </w:t>
      </w:r>
      <w:r w:rsidRPr="00663845">
        <w:rPr>
          <w:sz w:val="28"/>
          <w:szCs w:val="28"/>
          <w:lang w:val="en-US" w:eastAsia="vi-VN"/>
        </w:rPr>
        <w:t>b</w:t>
      </w:r>
      <w:r w:rsidR="00907FE8" w:rsidRPr="00663845">
        <w:rPr>
          <w:sz w:val="28"/>
          <w:szCs w:val="28"/>
          <w:lang w:val="en-US" w:eastAsia="vi-VN"/>
        </w:rPr>
        <w:t xml:space="preserve"> khoản </w:t>
      </w:r>
      <w:r w:rsidR="001C00D7" w:rsidRPr="00663845">
        <w:rPr>
          <w:sz w:val="28"/>
          <w:szCs w:val="28"/>
          <w:lang w:val="en-US" w:eastAsia="vi-VN"/>
        </w:rPr>
        <w:t>này</w:t>
      </w:r>
      <w:r w:rsidR="00907FE8" w:rsidRPr="00663845">
        <w:rPr>
          <w:sz w:val="28"/>
          <w:szCs w:val="28"/>
          <w:lang w:val="en-US" w:eastAsia="vi-VN"/>
        </w:rPr>
        <w:t xml:space="preserve"> </w:t>
      </w:r>
      <w:r w:rsidR="009F55FF" w:rsidRPr="00663845">
        <w:rPr>
          <w:sz w:val="28"/>
          <w:szCs w:val="28"/>
          <w:lang w:val="en-US" w:eastAsia="vi-VN"/>
        </w:rPr>
        <w:t xml:space="preserve">nhưng </w:t>
      </w:r>
      <w:r w:rsidR="00907FE8" w:rsidRPr="00663845">
        <w:rPr>
          <w:sz w:val="28"/>
          <w:szCs w:val="28"/>
          <w:lang w:val="en-US" w:eastAsia="vi-VN"/>
        </w:rPr>
        <w:t xml:space="preserve">doanh thu thực tế của </w:t>
      </w:r>
      <w:r w:rsidR="00C023FC" w:rsidRPr="00663845">
        <w:rPr>
          <w:sz w:val="28"/>
          <w:szCs w:val="28"/>
          <w:lang w:val="en-US" w:eastAsia="vi-VN"/>
        </w:rPr>
        <w:t>0</w:t>
      </w:r>
      <w:r w:rsidR="00907FE8" w:rsidRPr="00663845">
        <w:rPr>
          <w:sz w:val="28"/>
          <w:szCs w:val="28"/>
          <w:lang w:val="en-US" w:eastAsia="vi-VN"/>
        </w:rPr>
        <w:t xml:space="preserve">3 năm gần nhất đạt dưới 75% mức doanh thu trong phương án tài chính tại hợp đồng dự án </w:t>
      </w:r>
      <w:r w:rsidR="009918DA" w:rsidRPr="00663845">
        <w:rPr>
          <w:sz w:val="28"/>
          <w:szCs w:val="28"/>
          <w:lang w:val="en-US" w:eastAsia="vi-VN"/>
        </w:rPr>
        <w:t xml:space="preserve">và </w:t>
      </w:r>
      <w:r w:rsidR="009918DA" w:rsidRPr="00663845">
        <w:rPr>
          <w:sz w:val="28"/>
          <w:szCs w:val="28"/>
          <w:lang w:val="en-US"/>
        </w:rPr>
        <w:t xml:space="preserve">thuộc quy định tại khoản </w:t>
      </w:r>
      <w:r w:rsidR="008A5E43" w:rsidRPr="00663845">
        <w:rPr>
          <w:sz w:val="28"/>
          <w:szCs w:val="28"/>
          <w:lang w:val="en-US"/>
        </w:rPr>
        <w:t>1</w:t>
      </w:r>
      <w:r w:rsidR="009918DA" w:rsidRPr="00663845">
        <w:rPr>
          <w:sz w:val="28"/>
          <w:szCs w:val="28"/>
          <w:lang w:val="en-US"/>
        </w:rPr>
        <w:t xml:space="preserve"> Điều 4 Nghị định này</w:t>
      </w:r>
      <w:r w:rsidR="009F55FF" w:rsidRPr="00663845">
        <w:rPr>
          <w:sz w:val="28"/>
          <w:szCs w:val="28"/>
          <w:lang w:val="nl-NL"/>
        </w:rPr>
        <w:t xml:space="preserve">, </w:t>
      </w:r>
      <w:r w:rsidR="009F55FF" w:rsidRPr="00663845">
        <w:rPr>
          <w:sz w:val="28"/>
          <w:szCs w:val="28"/>
          <w:lang w:eastAsia="vi-VN"/>
        </w:rPr>
        <w:t xml:space="preserve">cơ quan ký kết hợp đồng và </w:t>
      </w:r>
      <w:r w:rsidR="0076179F" w:rsidRPr="00663845">
        <w:rPr>
          <w:sz w:val="28"/>
          <w:szCs w:val="28"/>
          <w:lang w:eastAsia="vi-VN"/>
        </w:rPr>
        <w:t>nhà đầu tư</w:t>
      </w:r>
      <w:r w:rsidR="0076179F">
        <w:rPr>
          <w:sz w:val="28"/>
          <w:szCs w:val="28"/>
          <w:lang w:val="en-US" w:eastAsia="vi-VN"/>
        </w:rPr>
        <w:t>,</w:t>
      </w:r>
      <w:r w:rsidR="0076179F" w:rsidRPr="00663845">
        <w:rPr>
          <w:sz w:val="28"/>
          <w:szCs w:val="28"/>
          <w:lang w:val="en-US" w:eastAsia="vi-VN"/>
        </w:rPr>
        <w:t xml:space="preserve"> </w:t>
      </w:r>
      <w:r w:rsidR="009F55FF" w:rsidRPr="00663845">
        <w:rPr>
          <w:sz w:val="28"/>
          <w:szCs w:val="28"/>
          <w:lang w:eastAsia="vi-VN"/>
        </w:rPr>
        <w:t xml:space="preserve">doanh nghiệp dự án </w:t>
      </w:r>
      <w:r w:rsidR="00180710" w:rsidRPr="00663845">
        <w:rPr>
          <w:sz w:val="28"/>
          <w:szCs w:val="28"/>
          <w:lang w:val="en-US" w:eastAsia="vi-VN"/>
        </w:rPr>
        <w:t>thực hiện</w:t>
      </w:r>
      <w:r w:rsidR="002068CD" w:rsidRPr="00663845">
        <w:rPr>
          <w:sz w:val="28"/>
          <w:szCs w:val="28"/>
          <w:lang w:val="en-US" w:eastAsia="vi-VN"/>
        </w:rPr>
        <w:t xml:space="preserve"> r</w:t>
      </w:r>
      <w:r w:rsidR="00DC5ABB" w:rsidRPr="00663845">
        <w:rPr>
          <w:sz w:val="28"/>
          <w:szCs w:val="28"/>
          <w:lang w:val="en-US"/>
        </w:rPr>
        <w:t xml:space="preserve">à soát nội dung của hợp đồng dự án đáp ứng quy định tại điểm </w:t>
      </w:r>
      <w:r w:rsidR="002068CD" w:rsidRPr="00663845">
        <w:rPr>
          <w:sz w:val="28"/>
          <w:szCs w:val="28"/>
          <w:lang w:val="en-US"/>
        </w:rPr>
        <w:t>b</w:t>
      </w:r>
      <w:r w:rsidR="00DC5ABB" w:rsidRPr="00663845">
        <w:rPr>
          <w:sz w:val="28"/>
          <w:szCs w:val="28"/>
          <w:lang w:val="en-US"/>
        </w:rPr>
        <w:t xml:space="preserve"> khoản </w:t>
      </w:r>
      <w:r w:rsidR="002068CD" w:rsidRPr="00663845">
        <w:rPr>
          <w:sz w:val="28"/>
          <w:szCs w:val="28"/>
          <w:lang w:val="en-US"/>
        </w:rPr>
        <w:t>2</w:t>
      </w:r>
      <w:r w:rsidR="00DC5ABB" w:rsidRPr="00663845">
        <w:rPr>
          <w:sz w:val="28"/>
          <w:szCs w:val="28"/>
          <w:lang w:val="en-US"/>
        </w:rPr>
        <w:t xml:space="preserve"> Điều </w:t>
      </w:r>
      <w:r w:rsidR="002068CD" w:rsidRPr="00663845">
        <w:rPr>
          <w:sz w:val="28"/>
          <w:szCs w:val="28"/>
          <w:lang w:val="en-US"/>
        </w:rPr>
        <w:t>99a Luật PPP</w:t>
      </w:r>
      <w:r w:rsidR="009810D8" w:rsidRPr="00663845">
        <w:rPr>
          <w:sz w:val="28"/>
          <w:szCs w:val="28"/>
          <w:lang w:val="en-US"/>
        </w:rPr>
        <w:t>.</w:t>
      </w:r>
    </w:p>
    <w:p w:rsidR="000A772C" w:rsidRPr="00663845" w:rsidRDefault="00F85463" w:rsidP="00427A4F">
      <w:pPr>
        <w:widowControl w:val="0"/>
        <w:shd w:val="clear" w:color="auto" w:fill="FFFFFF"/>
        <w:spacing w:before="120"/>
        <w:ind w:firstLine="567"/>
        <w:jc w:val="both"/>
        <w:rPr>
          <w:sz w:val="28"/>
          <w:szCs w:val="28"/>
          <w:lang w:val="en-US"/>
        </w:rPr>
      </w:pPr>
      <w:r w:rsidRPr="00663845">
        <w:rPr>
          <w:sz w:val="28"/>
          <w:szCs w:val="28"/>
          <w:lang w:val="en-US"/>
        </w:rPr>
        <w:t>2</w:t>
      </w:r>
      <w:r w:rsidR="000A772C" w:rsidRPr="00663845">
        <w:rPr>
          <w:sz w:val="28"/>
          <w:szCs w:val="28"/>
          <w:lang w:val="en-US"/>
        </w:rPr>
        <w:t xml:space="preserve">. </w:t>
      </w:r>
      <w:r w:rsidR="00E025C5">
        <w:rPr>
          <w:sz w:val="28"/>
          <w:szCs w:val="28"/>
          <w:lang w:val="en-US"/>
        </w:rPr>
        <w:t>N</w:t>
      </w:r>
      <w:r w:rsidR="000A772C" w:rsidRPr="00663845">
        <w:rPr>
          <w:sz w:val="28"/>
          <w:szCs w:val="28"/>
        </w:rPr>
        <w:t xml:space="preserve">hà đầu tư, doanh nghiệp dự án </w:t>
      </w:r>
      <w:r w:rsidR="00014933">
        <w:rPr>
          <w:sz w:val="28"/>
          <w:szCs w:val="28"/>
          <w:lang w:val="en-US"/>
        </w:rPr>
        <w:t>phối hợp với</w:t>
      </w:r>
      <w:r w:rsidR="000A772C" w:rsidRPr="00663845">
        <w:rPr>
          <w:sz w:val="28"/>
          <w:szCs w:val="28"/>
        </w:rPr>
        <w:t xml:space="preserve"> bên cho vay</w:t>
      </w:r>
      <w:r w:rsidR="00F9426A" w:rsidRPr="00663845">
        <w:rPr>
          <w:sz w:val="28"/>
          <w:szCs w:val="28"/>
          <w:lang w:val="en-US"/>
        </w:rPr>
        <w:t xml:space="preserve"> </w:t>
      </w:r>
      <w:r w:rsidR="00715740" w:rsidRPr="00663845">
        <w:rPr>
          <w:sz w:val="28"/>
          <w:szCs w:val="28"/>
          <w:lang w:val="en-US"/>
        </w:rPr>
        <w:t>thực hiện</w:t>
      </w:r>
      <w:r w:rsidR="00E025C5">
        <w:rPr>
          <w:sz w:val="28"/>
          <w:szCs w:val="28"/>
          <w:lang w:val="en-US"/>
        </w:rPr>
        <w:t xml:space="preserve"> các thủ tục</w:t>
      </w:r>
      <w:r w:rsidR="000A772C" w:rsidRPr="00663845">
        <w:rPr>
          <w:sz w:val="28"/>
          <w:szCs w:val="28"/>
          <w:lang w:val="en-US"/>
        </w:rPr>
        <w:t>:</w:t>
      </w:r>
    </w:p>
    <w:p w:rsidR="000A772C" w:rsidRPr="00663845" w:rsidRDefault="000A772C" w:rsidP="00427A4F">
      <w:pPr>
        <w:widowControl w:val="0"/>
        <w:shd w:val="clear" w:color="auto" w:fill="FFFFFF"/>
        <w:spacing w:before="120"/>
        <w:ind w:firstLine="567"/>
        <w:jc w:val="both"/>
        <w:rPr>
          <w:sz w:val="28"/>
          <w:szCs w:val="28"/>
          <w:lang w:val="en-US"/>
        </w:rPr>
      </w:pPr>
      <w:r w:rsidRPr="00663845">
        <w:rPr>
          <w:sz w:val="28"/>
          <w:szCs w:val="28"/>
          <w:lang w:val="en-US"/>
        </w:rPr>
        <w:t xml:space="preserve">a) </w:t>
      </w:r>
      <w:r w:rsidR="00715740" w:rsidRPr="00663845">
        <w:rPr>
          <w:sz w:val="28"/>
          <w:szCs w:val="28"/>
          <w:lang w:val="en-US"/>
        </w:rPr>
        <w:t>Tính toán, xác định t</w:t>
      </w:r>
      <w:r w:rsidRPr="00663845">
        <w:rPr>
          <w:sz w:val="28"/>
          <w:szCs w:val="28"/>
          <w:lang w:val="en-US"/>
        </w:rPr>
        <w:t xml:space="preserve">ỷ lệ và mức vốn nhà nước chia sẻ theo quy định tại Điều </w:t>
      </w:r>
      <w:r w:rsidR="00F85463" w:rsidRPr="00663845">
        <w:rPr>
          <w:sz w:val="28"/>
          <w:szCs w:val="28"/>
          <w:lang w:val="en-US"/>
        </w:rPr>
        <w:t>5</w:t>
      </w:r>
      <w:r w:rsidRPr="00663845">
        <w:rPr>
          <w:sz w:val="28"/>
          <w:szCs w:val="28"/>
          <w:lang w:val="en-US"/>
        </w:rPr>
        <w:t xml:space="preserve"> Nghị định này;</w:t>
      </w:r>
    </w:p>
    <w:p w:rsidR="00715740" w:rsidRPr="00663845" w:rsidRDefault="000A772C" w:rsidP="00427A4F">
      <w:pPr>
        <w:widowControl w:val="0"/>
        <w:shd w:val="clear" w:color="auto" w:fill="FFFFFF"/>
        <w:spacing w:before="120"/>
        <w:ind w:firstLine="567"/>
        <w:jc w:val="both"/>
        <w:rPr>
          <w:sz w:val="28"/>
          <w:szCs w:val="28"/>
          <w:lang w:val="en-US"/>
        </w:rPr>
      </w:pPr>
      <w:r w:rsidRPr="00663845">
        <w:rPr>
          <w:sz w:val="28"/>
          <w:szCs w:val="28"/>
          <w:lang w:val="en-US"/>
        </w:rPr>
        <w:t xml:space="preserve">b) </w:t>
      </w:r>
      <w:r w:rsidR="00715740" w:rsidRPr="00663845">
        <w:rPr>
          <w:sz w:val="28"/>
          <w:szCs w:val="28"/>
          <w:lang w:val="en-US"/>
        </w:rPr>
        <w:t>Tính toán, xác định m</w:t>
      </w:r>
      <w:r w:rsidRPr="00663845">
        <w:rPr>
          <w:sz w:val="28"/>
          <w:szCs w:val="28"/>
          <w:lang w:val="en-US"/>
        </w:rPr>
        <w:t>ức giảm</w:t>
      </w:r>
      <w:r w:rsidRPr="00663845">
        <w:rPr>
          <w:sz w:val="28"/>
          <w:szCs w:val="28"/>
        </w:rPr>
        <w:t xml:space="preserve"> tỷ suất lợi nhuận trên vốn chủ sở hữu, </w:t>
      </w:r>
      <w:r w:rsidR="00736151" w:rsidRPr="00663845">
        <w:rPr>
          <w:sz w:val="28"/>
          <w:szCs w:val="28"/>
          <w:lang w:val="en-US"/>
        </w:rPr>
        <w:t xml:space="preserve">mức </w:t>
      </w:r>
      <w:r w:rsidRPr="00663845">
        <w:rPr>
          <w:sz w:val="28"/>
          <w:szCs w:val="28"/>
          <w:lang w:val="en-US"/>
        </w:rPr>
        <w:t xml:space="preserve">giảm </w:t>
      </w:r>
      <w:r w:rsidRPr="00663845">
        <w:rPr>
          <w:sz w:val="28"/>
          <w:szCs w:val="28"/>
        </w:rPr>
        <w:t>lãi suất vốn vay</w:t>
      </w:r>
      <w:r w:rsidR="00736151" w:rsidRPr="00663845">
        <w:rPr>
          <w:sz w:val="28"/>
          <w:szCs w:val="28"/>
          <w:lang w:val="en-US"/>
        </w:rPr>
        <w:t xml:space="preserve"> và</w:t>
      </w:r>
      <w:r w:rsidRPr="00663845">
        <w:rPr>
          <w:sz w:val="28"/>
          <w:szCs w:val="28"/>
        </w:rPr>
        <w:t xml:space="preserve"> </w:t>
      </w:r>
      <w:r w:rsidR="00736151" w:rsidRPr="00663845">
        <w:rPr>
          <w:sz w:val="28"/>
          <w:szCs w:val="28"/>
          <w:lang w:val="en-US"/>
        </w:rPr>
        <w:t xml:space="preserve">dự kiến </w:t>
      </w:r>
      <w:r w:rsidRPr="00663845">
        <w:rPr>
          <w:sz w:val="28"/>
          <w:szCs w:val="28"/>
          <w:lang w:val="en-US"/>
        </w:rPr>
        <w:t xml:space="preserve">điều chỉnh </w:t>
      </w:r>
      <w:r w:rsidRPr="00663845">
        <w:rPr>
          <w:sz w:val="28"/>
          <w:szCs w:val="28"/>
        </w:rPr>
        <w:t>phương án trả nợ trong phương án tài chính</w:t>
      </w:r>
      <w:r w:rsidR="00D03DF4" w:rsidRPr="00663845">
        <w:rPr>
          <w:sz w:val="28"/>
          <w:szCs w:val="28"/>
          <w:lang w:val="en-US"/>
        </w:rPr>
        <w:t xml:space="preserve"> theo quy định tại</w:t>
      </w:r>
      <w:r w:rsidRPr="00663845">
        <w:rPr>
          <w:sz w:val="28"/>
          <w:szCs w:val="28"/>
          <w:lang w:val="en-US"/>
        </w:rPr>
        <w:t xml:space="preserve"> Điều </w:t>
      </w:r>
      <w:r w:rsidR="00D03DF4" w:rsidRPr="00663845">
        <w:rPr>
          <w:sz w:val="28"/>
          <w:szCs w:val="28"/>
          <w:lang w:val="en-US"/>
        </w:rPr>
        <w:t>6</w:t>
      </w:r>
      <w:r w:rsidR="00736151" w:rsidRPr="00663845">
        <w:rPr>
          <w:sz w:val="28"/>
          <w:szCs w:val="28"/>
          <w:lang w:val="en-US"/>
        </w:rPr>
        <w:t xml:space="preserve"> Nghị định này</w:t>
      </w:r>
      <w:r w:rsidR="008A5E43" w:rsidRPr="00663845">
        <w:rPr>
          <w:sz w:val="28"/>
          <w:szCs w:val="28"/>
          <w:lang w:val="en-US"/>
        </w:rPr>
        <w:t>.</w:t>
      </w:r>
    </w:p>
    <w:p w:rsidR="00BC68E1" w:rsidRPr="00663845" w:rsidRDefault="00310C3F" w:rsidP="00427A4F">
      <w:pPr>
        <w:widowControl w:val="0"/>
        <w:shd w:val="clear" w:color="auto" w:fill="FFFFFF"/>
        <w:spacing w:before="120"/>
        <w:ind w:firstLine="567"/>
        <w:jc w:val="both"/>
        <w:rPr>
          <w:sz w:val="28"/>
          <w:szCs w:val="28"/>
          <w:lang w:val="en-US" w:eastAsia="vi-VN"/>
        </w:rPr>
      </w:pPr>
      <w:r w:rsidRPr="00663845">
        <w:rPr>
          <w:sz w:val="28"/>
          <w:szCs w:val="28"/>
          <w:lang w:val="en-US"/>
        </w:rPr>
        <w:t>3</w:t>
      </w:r>
      <w:r w:rsidR="00715740" w:rsidRPr="00663845">
        <w:rPr>
          <w:sz w:val="28"/>
          <w:szCs w:val="28"/>
          <w:lang w:val="en-US"/>
        </w:rPr>
        <w:t>. Trường hợp phương án tài chính điều chỉnh</w:t>
      </w:r>
      <w:r w:rsidR="007E1EAA" w:rsidRPr="00663845">
        <w:rPr>
          <w:sz w:val="28"/>
          <w:szCs w:val="28"/>
          <w:lang w:val="en-US"/>
        </w:rPr>
        <w:t xml:space="preserve"> </w:t>
      </w:r>
      <w:r w:rsidR="00E025C5">
        <w:rPr>
          <w:sz w:val="28"/>
          <w:szCs w:val="28"/>
          <w:lang w:val="en-US"/>
        </w:rPr>
        <w:t xml:space="preserve">theo </w:t>
      </w:r>
      <w:r w:rsidR="007E1EAA" w:rsidRPr="00663845">
        <w:rPr>
          <w:sz w:val="28"/>
          <w:szCs w:val="28"/>
          <w:lang w:val="en-US"/>
        </w:rPr>
        <w:t xml:space="preserve">quy định tại khoản </w:t>
      </w:r>
      <w:r w:rsidRPr="00663845">
        <w:rPr>
          <w:sz w:val="28"/>
          <w:szCs w:val="28"/>
          <w:lang w:val="en-US"/>
        </w:rPr>
        <w:t>2</w:t>
      </w:r>
      <w:r w:rsidR="007E1EAA" w:rsidRPr="00663845">
        <w:rPr>
          <w:sz w:val="28"/>
          <w:szCs w:val="28"/>
          <w:lang w:val="en-US"/>
        </w:rPr>
        <w:t xml:space="preserve"> Điều này</w:t>
      </w:r>
      <w:r w:rsidR="00715740" w:rsidRPr="00663845">
        <w:rPr>
          <w:sz w:val="28"/>
          <w:szCs w:val="28"/>
          <w:lang w:val="en-US"/>
        </w:rPr>
        <w:t xml:space="preserve"> bảo đảm hiệu quả, </w:t>
      </w:r>
      <w:r w:rsidR="00C569B0" w:rsidRPr="00663845">
        <w:rPr>
          <w:sz w:val="28"/>
          <w:szCs w:val="28"/>
          <w:lang w:val="en-US"/>
        </w:rPr>
        <w:t>d</w:t>
      </w:r>
      <w:r w:rsidR="00BC68E1" w:rsidRPr="00663845">
        <w:rPr>
          <w:sz w:val="28"/>
          <w:szCs w:val="28"/>
          <w:lang w:val="en-US"/>
        </w:rPr>
        <w:t>oanh nghiệp dự án gửi</w:t>
      </w:r>
      <w:r w:rsidR="00D47A66" w:rsidRPr="00663845">
        <w:rPr>
          <w:sz w:val="28"/>
          <w:szCs w:val="28"/>
          <w:lang w:val="en-US"/>
        </w:rPr>
        <w:t xml:space="preserve"> hồ sơ</w:t>
      </w:r>
      <w:r w:rsidR="00BC68E1" w:rsidRPr="00663845">
        <w:rPr>
          <w:sz w:val="28"/>
          <w:szCs w:val="28"/>
          <w:lang w:val="en-US"/>
        </w:rPr>
        <w:t xml:space="preserve"> </w:t>
      </w:r>
      <w:r w:rsidR="00E77693" w:rsidRPr="00663845">
        <w:rPr>
          <w:sz w:val="28"/>
          <w:szCs w:val="28"/>
          <w:lang w:val="en-US"/>
        </w:rPr>
        <w:t xml:space="preserve">đến </w:t>
      </w:r>
      <w:r w:rsidR="00C569B0" w:rsidRPr="00663845">
        <w:rPr>
          <w:sz w:val="28"/>
          <w:szCs w:val="28"/>
          <w:lang w:val="en-US" w:eastAsia="vi-VN"/>
        </w:rPr>
        <w:t>c</w:t>
      </w:r>
      <w:r w:rsidR="00CD70F5" w:rsidRPr="00663845">
        <w:rPr>
          <w:sz w:val="28"/>
          <w:szCs w:val="28"/>
          <w:lang w:eastAsia="vi-VN"/>
        </w:rPr>
        <w:t>ơ quan ký kết hợp đồng</w:t>
      </w:r>
      <w:r w:rsidR="00D47A66" w:rsidRPr="00663845">
        <w:rPr>
          <w:sz w:val="28"/>
          <w:szCs w:val="28"/>
          <w:lang w:val="en-US" w:eastAsia="vi-VN"/>
        </w:rPr>
        <w:t>,</w:t>
      </w:r>
      <w:r w:rsidR="00CD70F5" w:rsidRPr="00663845">
        <w:rPr>
          <w:sz w:val="28"/>
          <w:szCs w:val="28"/>
          <w:lang w:eastAsia="vi-VN"/>
        </w:rPr>
        <w:t xml:space="preserve"> </w:t>
      </w:r>
      <w:r w:rsidR="00E77693" w:rsidRPr="00663845">
        <w:rPr>
          <w:sz w:val="28"/>
          <w:szCs w:val="28"/>
          <w:lang w:val="en-US" w:eastAsia="vi-VN"/>
        </w:rPr>
        <w:t>h</w:t>
      </w:r>
      <w:r w:rsidR="00BC68E1" w:rsidRPr="00663845">
        <w:rPr>
          <w:sz w:val="28"/>
          <w:szCs w:val="28"/>
          <w:lang w:val="en-US" w:eastAsia="vi-VN"/>
        </w:rPr>
        <w:t>ồ sơ bao gồm:</w:t>
      </w:r>
    </w:p>
    <w:p w:rsidR="00924FB4" w:rsidRPr="00663845" w:rsidRDefault="00BC68E1"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 xml:space="preserve">a) </w:t>
      </w:r>
      <w:r w:rsidR="003A6D56" w:rsidRPr="00663845">
        <w:rPr>
          <w:sz w:val="28"/>
          <w:szCs w:val="28"/>
          <w:lang w:val="en-US" w:eastAsia="vi-VN"/>
        </w:rPr>
        <w:t>Thuyết minh b</w:t>
      </w:r>
      <w:r w:rsidRPr="00663845">
        <w:rPr>
          <w:sz w:val="28"/>
          <w:szCs w:val="28"/>
          <w:lang w:val="en-US" w:eastAsia="vi-VN"/>
        </w:rPr>
        <w:t xml:space="preserve">áo cáo về các nội dung: </w:t>
      </w:r>
      <w:r w:rsidR="00014933">
        <w:rPr>
          <w:sz w:val="28"/>
          <w:szCs w:val="28"/>
          <w:lang w:val="en-US" w:eastAsia="vi-VN"/>
        </w:rPr>
        <w:t>t</w:t>
      </w:r>
      <w:r w:rsidRPr="00663845">
        <w:rPr>
          <w:sz w:val="28"/>
          <w:szCs w:val="28"/>
          <w:lang w:val="en-US" w:eastAsia="vi-VN"/>
        </w:rPr>
        <w:t>hông tin</w:t>
      </w:r>
      <w:r w:rsidR="00846120" w:rsidRPr="00663845">
        <w:rPr>
          <w:sz w:val="28"/>
          <w:szCs w:val="28"/>
          <w:lang w:val="en-US" w:eastAsia="vi-VN"/>
        </w:rPr>
        <w:t xml:space="preserve"> chung</w:t>
      </w:r>
      <w:r w:rsidRPr="00663845">
        <w:rPr>
          <w:sz w:val="28"/>
          <w:szCs w:val="28"/>
          <w:lang w:val="en-US" w:eastAsia="vi-VN"/>
        </w:rPr>
        <w:t xml:space="preserve"> dự án</w:t>
      </w:r>
      <w:r w:rsidR="003A6D56" w:rsidRPr="00663845">
        <w:rPr>
          <w:sz w:val="28"/>
          <w:szCs w:val="28"/>
          <w:lang w:val="en-US" w:eastAsia="vi-VN"/>
        </w:rPr>
        <w:t xml:space="preserve">; </w:t>
      </w:r>
      <w:r w:rsidR="00014933">
        <w:rPr>
          <w:sz w:val="28"/>
          <w:szCs w:val="28"/>
          <w:lang w:val="en-US" w:eastAsia="vi-VN"/>
        </w:rPr>
        <w:t>q</w:t>
      </w:r>
      <w:r w:rsidRPr="00663845">
        <w:rPr>
          <w:sz w:val="28"/>
          <w:szCs w:val="28"/>
          <w:lang w:val="en-US" w:eastAsia="vi-VN"/>
        </w:rPr>
        <w:t xml:space="preserve">uá trình thực hiện hợp đồng; </w:t>
      </w:r>
      <w:r w:rsidR="00014933">
        <w:rPr>
          <w:sz w:val="28"/>
          <w:szCs w:val="28"/>
          <w:lang w:val="en-US" w:eastAsia="vi-VN"/>
        </w:rPr>
        <w:t>b</w:t>
      </w:r>
      <w:r w:rsidR="00E00C2F" w:rsidRPr="00663845">
        <w:rPr>
          <w:sz w:val="28"/>
          <w:szCs w:val="28"/>
          <w:lang w:val="en-US" w:eastAsia="vi-VN"/>
        </w:rPr>
        <w:t>áo cáo về</w:t>
      </w:r>
      <w:r w:rsidR="003A6D56" w:rsidRPr="00663845">
        <w:rPr>
          <w:sz w:val="28"/>
          <w:szCs w:val="28"/>
          <w:lang w:val="en-US" w:eastAsia="vi-VN"/>
        </w:rPr>
        <w:t xml:space="preserve"> </w:t>
      </w:r>
      <w:r w:rsidR="00E00C2F" w:rsidRPr="00663845">
        <w:rPr>
          <w:sz w:val="28"/>
          <w:szCs w:val="28"/>
          <w:lang w:val="en-US" w:eastAsia="vi-VN"/>
        </w:rPr>
        <w:t xml:space="preserve">tỷ lệ </w:t>
      </w:r>
      <w:r w:rsidR="00250854" w:rsidRPr="00663845">
        <w:rPr>
          <w:bCs/>
          <w:sz w:val="28"/>
          <w:szCs w:val="28"/>
        </w:rPr>
        <w:t>sụt giảm doanh thu</w:t>
      </w:r>
      <w:r w:rsidR="00250854" w:rsidRPr="00663845">
        <w:rPr>
          <w:sz w:val="28"/>
          <w:szCs w:val="28"/>
          <w:lang w:val="en-US" w:eastAsia="vi-VN"/>
        </w:rPr>
        <w:t xml:space="preserve"> giữa </w:t>
      </w:r>
      <w:r w:rsidR="003A6D56" w:rsidRPr="00663845">
        <w:rPr>
          <w:sz w:val="28"/>
          <w:szCs w:val="28"/>
          <w:lang w:val="en-US" w:eastAsia="vi-VN"/>
        </w:rPr>
        <w:t xml:space="preserve">doanh thu trong phương án tài chính và doanh thu thực tế trong 3 năm gần nhất; </w:t>
      </w:r>
      <w:r w:rsidR="00014933">
        <w:rPr>
          <w:sz w:val="28"/>
          <w:szCs w:val="28"/>
          <w:lang w:val="en-US" w:eastAsia="vi-VN"/>
        </w:rPr>
        <w:t>đ</w:t>
      </w:r>
      <w:r w:rsidR="003A6D56" w:rsidRPr="00663845">
        <w:rPr>
          <w:sz w:val="28"/>
          <w:szCs w:val="28"/>
          <w:lang w:val="en-US" w:eastAsia="vi-VN"/>
        </w:rPr>
        <w:t xml:space="preserve">ánh giá nguyên nhân giảm doanh thu; </w:t>
      </w:r>
      <w:r w:rsidR="00014933">
        <w:rPr>
          <w:sz w:val="28"/>
          <w:szCs w:val="28"/>
          <w:lang w:val="en-US" w:eastAsia="vi-VN"/>
        </w:rPr>
        <w:t>t</w:t>
      </w:r>
      <w:r w:rsidR="003A6D56" w:rsidRPr="00663845">
        <w:rPr>
          <w:sz w:val="28"/>
          <w:szCs w:val="28"/>
          <w:lang w:val="en-US" w:eastAsia="vi-VN"/>
        </w:rPr>
        <w:t xml:space="preserve">huyết minh việc áp dụng các biện pháp điều chỉnh theo quy định của pháp luật, tính toán các giải pháp điều chỉnh giá, phí dịch vụ nhằm tăng doanh thu, điều chỉnh thời hạn hợp đồng, kéo dài thời gian để thu hồi vốn; </w:t>
      </w:r>
      <w:r w:rsidR="00014933">
        <w:rPr>
          <w:sz w:val="28"/>
          <w:szCs w:val="28"/>
          <w:lang w:val="en-US" w:eastAsia="vi-VN"/>
        </w:rPr>
        <w:t>x</w:t>
      </w:r>
      <w:r w:rsidR="00250854" w:rsidRPr="00663845">
        <w:rPr>
          <w:sz w:val="28"/>
          <w:szCs w:val="28"/>
          <w:lang w:val="en-US" w:eastAsia="vi-VN"/>
        </w:rPr>
        <w:t xml:space="preserve">ác định tỷ lệ và mức vốn nhà nước chia sẻ theo quy định tại Điều 5 Nghị định này; </w:t>
      </w:r>
      <w:r w:rsidR="00014933">
        <w:rPr>
          <w:sz w:val="28"/>
          <w:szCs w:val="28"/>
          <w:lang w:val="en-US" w:eastAsia="vi-VN"/>
        </w:rPr>
        <w:t>x</w:t>
      </w:r>
      <w:r w:rsidR="00250854" w:rsidRPr="00663845">
        <w:rPr>
          <w:sz w:val="28"/>
          <w:szCs w:val="28"/>
          <w:lang w:val="en-US" w:eastAsia="vi-VN"/>
        </w:rPr>
        <w:t xml:space="preserve">ác định trách nhiệm chia sẻ của Nhà đầu tư, bên cho vay theo quy định tại </w:t>
      </w:r>
      <w:r w:rsidR="00250854" w:rsidRPr="00663845">
        <w:rPr>
          <w:sz w:val="28"/>
          <w:szCs w:val="28"/>
          <w:lang w:val="en-US" w:eastAsia="vi-VN"/>
        </w:rPr>
        <w:lastRenderedPageBreak/>
        <w:t>khoản 1 Điều 6 Nghị định này;</w:t>
      </w:r>
      <w:r w:rsidR="003B6FDC" w:rsidRPr="00663845">
        <w:rPr>
          <w:sz w:val="28"/>
          <w:szCs w:val="28"/>
          <w:lang w:val="en-US" w:eastAsia="vi-VN"/>
        </w:rPr>
        <w:t xml:space="preserve"> kết quả tính toán phương án tài chính điều chỉnh</w:t>
      </w:r>
      <w:r w:rsidR="00431FB4" w:rsidRPr="00663845">
        <w:rPr>
          <w:sz w:val="28"/>
          <w:szCs w:val="28"/>
          <w:lang w:val="en-US" w:eastAsia="vi-VN"/>
        </w:rPr>
        <w:t>; các nội dung</w:t>
      </w:r>
      <w:r w:rsidR="00E93399" w:rsidRPr="00663845">
        <w:rPr>
          <w:sz w:val="28"/>
          <w:szCs w:val="28"/>
          <w:lang w:val="en-US" w:eastAsia="vi-VN"/>
        </w:rPr>
        <w:t xml:space="preserve"> cần thiết</w:t>
      </w:r>
      <w:r w:rsidR="00431FB4" w:rsidRPr="00663845">
        <w:rPr>
          <w:sz w:val="28"/>
          <w:szCs w:val="28"/>
          <w:lang w:val="en-US" w:eastAsia="vi-VN"/>
        </w:rPr>
        <w:t xml:space="preserve"> khác (nếu có)</w:t>
      </w:r>
      <w:r w:rsidR="009760E3">
        <w:rPr>
          <w:sz w:val="28"/>
          <w:szCs w:val="28"/>
          <w:lang w:val="en-US" w:eastAsia="vi-VN"/>
        </w:rPr>
        <w:t>;</w:t>
      </w:r>
    </w:p>
    <w:p w:rsidR="003A6D56" w:rsidRPr="00663845" w:rsidRDefault="00924FB4"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b</w:t>
      </w:r>
      <w:r w:rsidR="00250854" w:rsidRPr="00663845">
        <w:rPr>
          <w:sz w:val="28"/>
          <w:szCs w:val="28"/>
          <w:lang w:val="en-US" w:eastAsia="vi-VN"/>
        </w:rPr>
        <w:t xml:space="preserve">) </w:t>
      </w:r>
      <w:r w:rsidR="004E6BAF" w:rsidRPr="00663845">
        <w:rPr>
          <w:sz w:val="28"/>
          <w:szCs w:val="28"/>
          <w:lang w:val="en-US" w:eastAsia="vi-VN"/>
        </w:rPr>
        <w:t>Phương án tài chính điều chỉnh</w:t>
      </w:r>
      <w:r w:rsidRPr="00663845">
        <w:rPr>
          <w:sz w:val="28"/>
          <w:szCs w:val="28"/>
          <w:lang w:val="en-US" w:eastAsia="vi-VN"/>
        </w:rPr>
        <w:t>;</w:t>
      </w:r>
      <w:r w:rsidR="004E6BAF" w:rsidRPr="00663845">
        <w:rPr>
          <w:sz w:val="28"/>
          <w:szCs w:val="28"/>
          <w:lang w:val="en-US" w:eastAsia="vi-VN"/>
        </w:rPr>
        <w:t xml:space="preserve"> </w:t>
      </w:r>
    </w:p>
    <w:p w:rsidR="00BC68E1" w:rsidRPr="00663845" w:rsidRDefault="00924FB4"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c</w:t>
      </w:r>
      <w:r w:rsidR="00BC68E1" w:rsidRPr="00663845">
        <w:rPr>
          <w:sz w:val="28"/>
          <w:szCs w:val="28"/>
          <w:lang w:val="en-US" w:eastAsia="vi-VN"/>
        </w:rPr>
        <w:t xml:space="preserve">) </w:t>
      </w:r>
      <w:r w:rsidR="00951415" w:rsidRPr="00663845">
        <w:rPr>
          <w:sz w:val="28"/>
          <w:szCs w:val="28"/>
          <w:lang w:val="en-US" w:eastAsia="vi-VN"/>
        </w:rPr>
        <w:t>Văn bản của cấp có thẩm quyền</w:t>
      </w:r>
      <w:r w:rsidR="00BC68E1" w:rsidRPr="00663845">
        <w:rPr>
          <w:sz w:val="28"/>
          <w:szCs w:val="28"/>
          <w:lang w:val="en-US" w:eastAsia="vi-VN"/>
        </w:rPr>
        <w:t xml:space="preserve"> </w:t>
      </w:r>
      <w:r w:rsidR="00951415" w:rsidRPr="00663845">
        <w:rPr>
          <w:sz w:val="28"/>
          <w:szCs w:val="28"/>
          <w:lang w:val="en-US" w:eastAsia="vi-VN"/>
        </w:rPr>
        <w:t>về</w:t>
      </w:r>
      <w:r w:rsidR="00BC68E1" w:rsidRPr="00663845">
        <w:rPr>
          <w:sz w:val="28"/>
          <w:szCs w:val="28"/>
          <w:lang w:val="en-US" w:eastAsia="vi-VN"/>
        </w:rPr>
        <w:t xml:space="preserve"> chủ trương</w:t>
      </w:r>
      <w:r w:rsidR="00951415" w:rsidRPr="00663845">
        <w:rPr>
          <w:sz w:val="28"/>
          <w:szCs w:val="28"/>
          <w:lang w:val="en-US" w:eastAsia="vi-VN"/>
        </w:rPr>
        <w:t xml:space="preserve"> đầu tư;</w:t>
      </w:r>
      <w:r w:rsidR="00BC68E1" w:rsidRPr="00663845">
        <w:rPr>
          <w:sz w:val="28"/>
          <w:szCs w:val="28"/>
          <w:lang w:val="en-US" w:eastAsia="vi-VN"/>
        </w:rPr>
        <w:t xml:space="preserve"> quyết định phê duyệt dự án</w:t>
      </w:r>
      <w:r w:rsidR="00014933">
        <w:rPr>
          <w:sz w:val="28"/>
          <w:szCs w:val="28"/>
          <w:lang w:val="en-US" w:eastAsia="vi-VN"/>
        </w:rPr>
        <w:t xml:space="preserve">, </w:t>
      </w:r>
      <w:r w:rsidR="00014933">
        <w:rPr>
          <w:sz w:val="28"/>
          <w:szCs w:val="28"/>
          <w:lang w:val="en-US"/>
        </w:rPr>
        <w:t>quyết định phê duyệt điều chỉnh dự án, điều chỉnh tổng mức đầu tư (nếu có)</w:t>
      </w:r>
      <w:r w:rsidR="00BC68E1" w:rsidRPr="00663845">
        <w:rPr>
          <w:sz w:val="28"/>
          <w:szCs w:val="28"/>
          <w:lang w:val="en-US" w:eastAsia="vi-VN"/>
        </w:rPr>
        <w:t>;</w:t>
      </w:r>
    </w:p>
    <w:p w:rsidR="00BC68E1" w:rsidRPr="00663845" w:rsidRDefault="00924FB4"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d</w:t>
      </w:r>
      <w:r w:rsidR="00BC68E1" w:rsidRPr="00663845">
        <w:rPr>
          <w:sz w:val="28"/>
          <w:szCs w:val="28"/>
          <w:lang w:val="en-US" w:eastAsia="vi-VN"/>
        </w:rPr>
        <w:t>) Hợp đồng dự án (bao gồm cả phương án tài chính và dự kiến doanh</w:t>
      </w:r>
      <w:r w:rsidR="009760E3">
        <w:rPr>
          <w:sz w:val="28"/>
          <w:szCs w:val="28"/>
          <w:lang w:val="en-US" w:eastAsia="vi-VN"/>
        </w:rPr>
        <w:t xml:space="preserve"> thu trong phương án tài chính).</w:t>
      </w:r>
    </w:p>
    <w:p w:rsidR="00BC68E1" w:rsidRPr="00663845" w:rsidRDefault="00065168" w:rsidP="00427A4F">
      <w:pPr>
        <w:widowControl w:val="0"/>
        <w:shd w:val="clear" w:color="auto" w:fill="FFFFFF"/>
        <w:spacing w:before="120"/>
        <w:ind w:firstLine="567"/>
        <w:jc w:val="both"/>
        <w:rPr>
          <w:sz w:val="28"/>
          <w:szCs w:val="28"/>
          <w:lang w:val="en-US" w:eastAsia="vi-VN"/>
        </w:rPr>
      </w:pPr>
      <w:r>
        <w:rPr>
          <w:sz w:val="28"/>
          <w:szCs w:val="28"/>
          <w:lang w:val="en-US" w:eastAsia="vi-VN"/>
        </w:rPr>
        <w:t>4</w:t>
      </w:r>
      <w:r w:rsidR="00951415" w:rsidRPr="00663845">
        <w:rPr>
          <w:sz w:val="28"/>
          <w:szCs w:val="28"/>
          <w:lang w:val="en-US" w:eastAsia="vi-VN"/>
        </w:rPr>
        <w:t xml:space="preserve">. Cơ quan ký kết hợp đồng thực hiện rà soát hồ sơ quy định tại khoản 2 Điều này. Trường hợp phù hợp với quy định tại Điều 4, 5, 6 Nghị định này, Cơ quan ký kết hợp đồng phối hợp với </w:t>
      </w:r>
      <w:r w:rsidR="00BC68E1" w:rsidRPr="00663845">
        <w:rPr>
          <w:sz w:val="28"/>
          <w:szCs w:val="28"/>
          <w:lang w:val="en-US" w:eastAsia="vi-VN"/>
        </w:rPr>
        <w:t>nhà đầu tư, doanh nghiệp dự án và bên cho vay</w:t>
      </w:r>
      <w:r w:rsidR="00951415" w:rsidRPr="00663845">
        <w:rPr>
          <w:sz w:val="28"/>
          <w:szCs w:val="28"/>
          <w:lang w:val="en-US" w:eastAsia="vi-VN"/>
        </w:rPr>
        <w:t xml:space="preserve"> ký kết biên bản thống nhất </w:t>
      </w:r>
      <w:r w:rsidR="00BC68E1" w:rsidRPr="00663845">
        <w:rPr>
          <w:sz w:val="28"/>
          <w:szCs w:val="28"/>
          <w:lang w:val="en-US" w:eastAsia="vi-VN"/>
        </w:rPr>
        <w:t xml:space="preserve">xác định tỷ lệ và mức vốn nhà nước chia sẻ, trách nhiệm chia sẻ của nhà đầu tư, doanh nghiệp dự án và bên cho vay theo quy định tại </w:t>
      </w:r>
      <w:r w:rsidR="000F0ACB" w:rsidRPr="00663845">
        <w:rPr>
          <w:sz w:val="28"/>
          <w:szCs w:val="28"/>
          <w:lang w:val="en-US" w:eastAsia="vi-VN"/>
        </w:rPr>
        <w:t xml:space="preserve">Điều 5 và Điều </w:t>
      </w:r>
      <w:r w:rsidR="00BC68E1" w:rsidRPr="00663845">
        <w:rPr>
          <w:sz w:val="28"/>
          <w:szCs w:val="28"/>
          <w:lang w:val="en-US" w:eastAsia="vi-VN"/>
        </w:rPr>
        <w:t>6 Nghị định này</w:t>
      </w:r>
      <w:r w:rsidR="00951415" w:rsidRPr="00663845">
        <w:rPr>
          <w:sz w:val="28"/>
          <w:szCs w:val="28"/>
          <w:lang w:val="en-US" w:eastAsia="vi-VN"/>
        </w:rPr>
        <w:t>.</w:t>
      </w:r>
    </w:p>
    <w:p w:rsidR="009629B2" w:rsidRPr="00663845" w:rsidRDefault="00065168" w:rsidP="00427A4F">
      <w:pPr>
        <w:widowControl w:val="0"/>
        <w:shd w:val="clear" w:color="auto" w:fill="FFFFFF"/>
        <w:spacing w:before="120"/>
        <w:ind w:firstLine="567"/>
        <w:jc w:val="both"/>
        <w:rPr>
          <w:spacing w:val="-4"/>
          <w:sz w:val="28"/>
          <w:szCs w:val="28"/>
          <w:lang w:val="en-US" w:eastAsia="vi-VN"/>
        </w:rPr>
      </w:pPr>
      <w:r>
        <w:rPr>
          <w:spacing w:val="-4"/>
          <w:sz w:val="28"/>
          <w:szCs w:val="28"/>
          <w:lang w:val="en-US" w:eastAsia="vi-VN"/>
        </w:rPr>
        <w:t>5</w:t>
      </w:r>
      <w:r w:rsidR="00BC68E1" w:rsidRPr="00663845">
        <w:rPr>
          <w:spacing w:val="-4"/>
          <w:sz w:val="28"/>
          <w:szCs w:val="28"/>
          <w:lang w:val="en-US" w:eastAsia="vi-VN"/>
        </w:rPr>
        <w:t xml:space="preserve">. Cơ quan ký kết hợp đồng </w:t>
      </w:r>
      <w:r w:rsidR="00274B5E" w:rsidRPr="00663845">
        <w:rPr>
          <w:spacing w:val="-4"/>
          <w:sz w:val="28"/>
          <w:szCs w:val="28"/>
          <w:lang w:val="en-US" w:eastAsia="vi-VN"/>
        </w:rPr>
        <w:t>gửi</w:t>
      </w:r>
      <w:r w:rsidR="00B00BB8" w:rsidRPr="00663845">
        <w:rPr>
          <w:spacing w:val="-4"/>
          <w:sz w:val="28"/>
          <w:szCs w:val="28"/>
          <w:lang w:val="en-US" w:eastAsia="vi-VN"/>
        </w:rPr>
        <w:t xml:space="preserve"> văn bản</w:t>
      </w:r>
      <w:r w:rsidR="009462A2" w:rsidRPr="00663845">
        <w:rPr>
          <w:spacing w:val="-4"/>
          <w:sz w:val="28"/>
          <w:szCs w:val="28"/>
          <w:lang w:val="en-US" w:eastAsia="vi-VN"/>
        </w:rPr>
        <w:t xml:space="preserve"> đề nghị </w:t>
      </w:r>
      <w:r w:rsidR="009462A2" w:rsidRPr="00663845">
        <w:rPr>
          <w:spacing w:val="-4"/>
          <w:sz w:val="28"/>
          <w:szCs w:val="28"/>
          <w:lang w:eastAsia="vi-VN"/>
        </w:rPr>
        <w:t>Kiểm toán nhà nước</w:t>
      </w:r>
      <w:r w:rsidR="006A385E">
        <w:rPr>
          <w:spacing w:val="-4"/>
          <w:sz w:val="28"/>
          <w:szCs w:val="28"/>
          <w:lang w:val="en-US" w:eastAsia="vi-VN"/>
        </w:rPr>
        <w:t xml:space="preserve"> thực hiện</w:t>
      </w:r>
      <w:r w:rsidR="009462A2" w:rsidRPr="00663845">
        <w:rPr>
          <w:spacing w:val="-4"/>
          <w:sz w:val="28"/>
          <w:szCs w:val="28"/>
          <w:lang w:eastAsia="vi-VN"/>
        </w:rPr>
        <w:t xml:space="preserve"> kiểm toán phần giảm doanh thu và số tiền Nhà nước chia sẻ phần giảm doanh thu</w:t>
      </w:r>
      <w:r w:rsidR="0042754F" w:rsidRPr="00663845">
        <w:rPr>
          <w:spacing w:val="-4"/>
          <w:sz w:val="28"/>
          <w:szCs w:val="28"/>
          <w:lang w:val="en-US" w:eastAsia="vi-VN"/>
        </w:rPr>
        <w:t>,</w:t>
      </w:r>
      <w:r w:rsidR="00B00BB8" w:rsidRPr="00663845">
        <w:rPr>
          <w:spacing w:val="-4"/>
          <w:sz w:val="28"/>
          <w:szCs w:val="28"/>
          <w:lang w:val="en-US" w:eastAsia="vi-VN"/>
        </w:rPr>
        <w:t xml:space="preserve"> kèm theo hồ sơ </w:t>
      </w:r>
      <w:r w:rsidR="00B169B7" w:rsidRPr="00663845">
        <w:rPr>
          <w:spacing w:val="-4"/>
          <w:sz w:val="28"/>
          <w:szCs w:val="28"/>
          <w:lang w:val="en-US" w:eastAsia="vi-VN"/>
        </w:rPr>
        <w:t xml:space="preserve">quy định tại khoản </w:t>
      </w:r>
      <w:r w:rsidR="001B0E00">
        <w:rPr>
          <w:spacing w:val="-4"/>
          <w:sz w:val="28"/>
          <w:szCs w:val="28"/>
          <w:lang w:val="en-US" w:eastAsia="vi-VN"/>
        </w:rPr>
        <w:t>3</w:t>
      </w:r>
      <w:r w:rsidR="00B169B7" w:rsidRPr="00663845">
        <w:rPr>
          <w:spacing w:val="-4"/>
          <w:sz w:val="28"/>
          <w:szCs w:val="28"/>
          <w:lang w:val="en-US" w:eastAsia="vi-VN"/>
        </w:rPr>
        <w:t xml:space="preserve"> Điều này</w:t>
      </w:r>
      <w:r w:rsidR="006A385E">
        <w:rPr>
          <w:spacing w:val="-4"/>
          <w:sz w:val="28"/>
          <w:szCs w:val="28"/>
          <w:lang w:val="en-US" w:eastAsia="vi-VN"/>
        </w:rPr>
        <w:t xml:space="preserve"> và b</w:t>
      </w:r>
      <w:r w:rsidR="00274B5E" w:rsidRPr="00663845">
        <w:rPr>
          <w:spacing w:val="-4"/>
          <w:sz w:val="28"/>
          <w:szCs w:val="28"/>
          <w:lang w:val="en-US" w:eastAsia="vi-VN"/>
        </w:rPr>
        <w:t xml:space="preserve">iên bản thống nhất tại khoản </w:t>
      </w:r>
      <w:r w:rsidR="001B0E00">
        <w:rPr>
          <w:spacing w:val="-4"/>
          <w:sz w:val="28"/>
          <w:szCs w:val="28"/>
          <w:lang w:val="en-US" w:eastAsia="vi-VN"/>
        </w:rPr>
        <w:t>4</w:t>
      </w:r>
      <w:r w:rsidR="00274B5E" w:rsidRPr="00663845">
        <w:rPr>
          <w:spacing w:val="-4"/>
          <w:sz w:val="28"/>
          <w:szCs w:val="28"/>
          <w:lang w:val="en-US" w:eastAsia="vi-VN"/>
        </w:rPr>
        <w:t xml:space="preserve"> Điều này</w:t>
      </w:r>
      <w:r w:rsidR="00BA405F">
        <w:rPr>
          <w:spacing w:val="-4"/>
          <w:sz w:val="28"/>
          <w:szCs w:val="28"/>
          <w:lang w:val="en-US" w:eastAsia="vi-VN"/>
        </w:rPr>
        <w:t>.</w:t>
      </w:r>
    </w:p>
    <w:p w:rsidR="00715740" w:rsidRPr="00663845" w:rsidRDefault="00065168" w:rsidP="00427A4F">
      <w:pPr>
        <w:widowControl w:val="0"/>
        <w:shd w:val="clear" w:color="auto" w:fill="FFFFFF"/>
        <w:spacing w:before="120"/>
        <w:ind w:firstLine="567"/>
        <w:jc w:val="both"/>
        <w:rPr>
          <w:sz w:val="28"/>
          <w:szCs w:val="28"/>
          <w:lang w:val="en-US"/>
        </w:rPr>
      </w:pPr>
      <w:r>
        <w:rPr>
          <w:sz w:val="28"/>
          <w:szCs w:val="28"/>
          <w:lang w:val="en-US" w:eastAsia="vi-VN"/>
        </w:rPr>
        <w:t>6</w:t>
      </w:r>
      <w:r w:rsidR="00CD70F5" w:rsidRPr="00663845">
        <w:rPr>
          <w:sz w:val="28"/>
          <w:szCs w:val="28"/>
          <w:lang w:val="en-US" w:eastAsia="vi-VN"/>
        </w:rPr>
        <w:t xml:space="preserve">. </w:t>
      </w:r>
      <w:r w:rsidR="00CD70F5" w:rsidRPr="00663845">
        <w:rPr>
          <w:sz w:val="28"/>
          <w:szCs w:val="28"/>
          <w:lang w:eastAsia="vi-VN"/>
        </w:rPr>
        <w:t>Căn cứ báo cáo kiểm toán của Kiểm toán nhà nước</w:t>
      </w:r>
      <w:r w:rsidR="00CD70F5" w:rsidRPr="00663845">
        <w:rPr>
          <w:sz w:val="28"/>
          <w:szCs w:val="28"/>
          <w:lang w:val="en-US" w:eastAsia="vi-VN"/>
        </w:rPr>
        <w:t xml:space="preserve">, </w:t>
      </w:r>
      <w:r w:rsidR="00715740" w:rsidRPr="00663845">
        <w:rPr>
          <w:sz w:val="28"/>
          <w:szCs w:val="28"/>
          <w:lang w:val="en-US"/>
        </w:rPr>
        <w:t>Cơ quan ký kết hợp đồng báo cáo Cơ quan có thẩm quyền quyết định</w:t>
      </w:r>
      <w:r w:rsidR="00AF153D" w:rsidRPr="00663845">
        <w:rPr>
          <w:sz w:val="28"/>
          <w:szCs w:val="28"/>
          <w:lang w:val="en-US"/>
        </w:rPr>
        <w:t xml:space="preserve"> việc áp d</w:t>
      </w:r>
      <w:r w:rsidR="00BA405F">
        <w:rPr>
          <w:sz w:val="28"/>
          <w:szCs w:val="28"/>
          <w:lang w:val="en-US"/>
        </w:rPr>
        <w:t>ụng chia sẻ phần giảm doanh thu;</w:t>
      </w:r>
      <w:r w:rsidR="00715740" w:rsidRPr="00663845">
        <w:rPr>
          <w:sz w:val="28"/>
          <w:szCs w:val="28"/>
          <w:lang w:val="en-US"/>
        </w:rPr>
        <w:t xml:space="preserve"> </w:t>
      </w:r>
      <w:r w:rsidR="00CD70F5" w:rsidRPr="00663845">
        <w:rPr>
          <w:sz w:val="28"/>
          <w:szCs w:val="28"/>
          <w:lang w:val="en-US"/>
        </w:rPr>
        <w:t>tỷ lệ</w:t>
      </w:r>
      <w:r w:rsidR="00AF153D" w:rsidRPr="00663845">
        <w:rPr>
          <w:sz w:val="28"/>
          <w:szCs w:val="28"/>
          <w:lang w:val="en-US"/>
        </w:rPr>
        <w:t xml:space="preserve"> và</w:t>
      </w:r>
      <w:r w:rsidR="00CD70F5" w:rsidRPr="00663845">
        <w:rPr>
          <w:sz w:val="28"/>
          <w:szCs w:val="28"/>
          <w:lang w:val="en-US"/>
        </w:rPr>
        <w:t xml:space="preserve"> mức vốn nhà nước thực hiện</w:t>
      </w:r>
      <w:r w:rsidR="00715740" w:rsidRPr="00663845">
        <w:rPr>
          <w:sz w:val="28"/>
          <w:szCs w:val="28"/>
          <w:lang w:val="en-US"/>
        </w:rPr>
        <w:t xml:space="preserve"> chia sẻ doanh thu</w:t>
      </w:r>
      <w:r w:rsidR="00BA405F">
        <w:rPr>
          <w:sz w:val="28"/>
          <w:szCs w:val="28"/>
          <w:lang w:val="en-US"/>
        </w:rPr>
        <w:t>; trách nhiệm chia sẻ của nhà đầu tư, doanh nghiệp dự án và bên cho vay</w:t>
      </w:r>
      <w:r w:rsidR="00715740" w:rsidRPr="00663845">
        <w:rPr>
          <w:sz w:val="28"/>
          <w:szCs w:val="28"/>
          <w:lang w:val="en-US"/>
        </w:rPr>
        <w:t>.</w:t>
      </w:r>
    </w:p>
    <w:p w:rsidR="00361588" w:rsidRPr="00663845" w:rsidRDefault="00065168" w:rsidP="00427A4F">
      <w:pPr>
        <w:widowControl w:val="0"/>
        <w:shd w:val="clear" w:color="auto" w:fill="FFFFFF"/>
        <w:spacing w:before="120"/>
        <w:ind w:firstLine="567"/>
        <w:jc w:val="both"/>
        <w:rPr>
          <w:sz w:val="28"/>
          <w:szCs w:val="28"/>
          <w:lang w:val="en-US"/>
        </w:rPr>
      </w:pPr>
      <w:r>
        <w:rPr>
          <w:sz w:val="28"/>
          <w:szCs w:val="28"/>
          <w:lang w:val="en-US"/>
        </w:rPr>
        <w:t>7</w:t>
      </w:r>
      <w:r w:rsidR="00361588" w:rsidRPr="00663845">
        <w:rPr>
          <w:sz w:val="28"/>
          <w:szCs w:val="28"/>
          <w:lang w:val="en-US"/>
        </w:rPr>
        <w:t>. Căn cứ phương án tài chính điều chỉnh, tỷ lệ, mức vốn nhà nước thực hiện chia sẻ doanh thu, trách nhiệm chia sẻ của N</w:t>
      </w:r>
      <w:r w:rsidR="00BA405F">
        <w:rPr>
          <w:sz w:val="28"/>
          <w:szCs w:val="28"/>
          <w:lang w:val="en-US"/>
        </w:rPr>
        <w:t>n</w:t>
      </w:r>
      <w:r w:rsidR="00361588" w:rsidRPr="00663845">
        <w:rPr>
          <w:sz w:val="28"/>
          <w:szCs w:val="28"/>
          <w:lang w:val="en-US"/>
        </w:rPr>
        <w:t>hà đầu tư,</w:t>
      </w:r>
      <w:r w:rsidR="00BA405F">
        <w:rPr>
          <w:sz w:val="28"/>
          <w:szCs w:val="28"/>
          <w:lang w:val="en-US"/>
        </w:rPr>
        <w:t xml:space="preserve"> doanh nghiệp dự án và</w:t>
      </w:r>
      <w:r w:rsidR="00361588" w:rsidRPr="00663845">
        <w:rPr>
          <w:sz w:val="28"/>
          <w:szCs w:val="28"/>
          <w:lang w:val="en-US"/>
        </w:rPr>
        <w:t xml:space="preserve"> bên cho vay, các bên thực hiện điều chỉnh hợp đồng dự án, </w:t>
      </w:r>
      <w:r w:rsidR="00BA405F">
        <w:rPr>
          <w:sz w:val="28"/>
          <w:szCs w:val="28"/>
          <w:lang w:val="en-US"/>
        </w:rPr>
        <w:t xml:space="preserve">điều chỉnh </w:t>
      </w:r>
      <w:r w:rsidR="00361588" w:rsidRPr="00663845">
        <w:rPr>
          <w:sz w:val="28"/>
          <w:szCs w:val="28"/>
          <w:lang w:val="en-US"/>
        </w:rPr>
        <w:t>hợp đồng vay vốn</w:t>
      </w:r>
      <w:r w:rsidR="000972BB" w:rsidRPr="00663845">
        <w:rPr>
          <w:sz w:val="28"/>
          <w:szCs w:val="28"/>
          <w:lang w:val="en-US"/>
        </w:rPr>
        <w:t xml:space="preserve"> với bên cho vay</w:t>
      </w:r>
      <w:r w:rsidR="00BA405F">
        <w:rPr>
          <w:sz w:val="28"/>
          <w:szCs w:val="28"/>
          <w:lang w:val="en-US"/>
        </w:rPr>
        <w:t>.</w:t>
      </w:r>
    </w:p>
    <w:p w:rsidR="004D248B" w:rsidRPr="00663845" w:rsidRDefault="004D248B" w:rsidP="00427A4F">
      <w:pPr>
        <w:widowControl w:val="0"/>
        <w:shd w:val="clear" w:color="auto" w:fill="FFFFFF"/>
        <w:spacing w:before="120"/>
        <w:ind w:firstLine="567"/>
        <w:jc w:val="both"/>
        <w:rPr>
          <w:b/>
          <w:sz w:val="28"/>
          <w:szCs w:val="28"/>
          <w:lang w:val="en-US"/>
        </w:rPr>
      </w:pPr>
      <w:r w:rsidRPr="00663845">
        <w:rPr>
          <w:b/>
          <w:sz w:val="28"/>
          <w:szCs w:val="28"/>
          <w:lang w:val="en-US"/>
        </w:rPr>
        <w:t xml:space="preserve">Điều 8. </w:t>
      </w:r>
      <w:r w:rsidR="008A6C1F" w:rsidRPr="00663845">
        <w:rPr>
          <w:b/>
          <w:sz w:val="28"/>
          <w:szCs w:val="28"/>
          <w:lang w:val="en-US"/>
        </w:rPr>
        <w:t>Nguồn</w:t>
      </w:r>
      <w:r w:rsidRPr="00663845">
        <w:rPr>
          <w:b/>
          <w:sz w:val="28"/>
          <w:szCs w:val="28"/>
          <w:lang w:val="en-US"/>
        </w:rPr>
        <w:t xml:space="preserve"> vốn</w:t>
      </w:r>
      <w:r w:rsidR="00170E18" w:rsidRPr="00663845">
        <w:rPr>
          <w:b/>
          <w:sz w:val="28"/>
          <w:szCs w:val="28"/>
          <w:lang w:val="en-US"/>
        </w:rPr>
        <w:t>, trình tự thanh toán vốn</w:t>
      </w:r>
      <w:r w:rsidRPr="00663845">
        <w:rPr>
          <w:b/>
          <w:sz w:val="28"/>
          <w:szCs w:val="28"/>
          <w:lang w:val="en-US"/>
        </w:rPr>
        <w:t xml:space="preserve"> nhà nước</w:t>
      </w:r>
      <w:r w:rsidR="008A6C1F" w:rsidRPr="00663845">
        <w:rPr>
          <w:b/>
          <w:sz w:val="28"/>
          <w:szCs w:val="28"/>
          <w:lang w:val="en-US"/>
        </w:rPr>
        <w:t xml:space="preserve"> thực hiện chia sẻ phần giảm doanh thu</w:t>
      </w:r>
    </w:p>
    <w:p w:rsidR="00A91BB4" w:rsidRPr="00663845" w:rsidRDefault="004D525B" w:rsidP="00427A4F">
      <w:pPr>
        <w:widowControl w:val="0"/>
        <w:shd w:val="clear" w:color="auto" w:fill="FFFFFF"/>
        <w:spacing w:before="120"/>
        <w:ind w:firstLine="567"/>
        <w:jc w:val="both"/>
        <w:rPr>
          <w:sz w:val="28"/>
          <w:szCs w:val="28"/>
          <w:lang w:val="en-US"/>
        </w:rPr>
      </w:pPr>
      <w:r w:rsidRPr="00663845">
        <w:rPr>
          <w:sz w:val="28"/>
          <w:szCs w:val="28"/>
          <w:lang w:val="en-US"/>
        </w:rPr>
        <w:t xml:space="preserve">1. </w:t>
      </w:r>
      <w:r w:rsidR="001A5CE8" w:rsidRPr="00663845">
        <w:rPr>
          <w:sz w:val="28"/>
          <w:szCs w:val="28"/>
          <w:lang w:val="en-US"/>
        </w:rPr>
        <w:t xml:space="preserve">Nguồn vốn nhà nước thực hiện chia sẻ phần giảm doanh thu </w:t>
      </w:r>
      <w:r w:rsidR="00A91BB4" w:rsidRPr="00663845">
        <w:rPr>
          <w:sz w:val="28"/>
          <w:szCs w:val="28"/>
          <w:lang w:val="en-US"/>
        </w:rPr>
        <w:t xml:space="preserve">thực </w:t>
      </w:r>
      <w:r w:rsidR="001A5CE8" w:rsidRPr="00663845">
        <w:rPr>
          <w:sz w:val="28"/>
          <w:szCs w:val="28"/>
          <w:lang w:val="en-US"/>
        </w:rPr>
        <w:t xml:space="preserve">hiện theo quy định tại </w:t>
      </w:r>
      <w:r w:rsidR="00FD6800" w:rsidRPr="00663845">
        <w:rPr>
          <w:sz w:val="28"/>
          <w:szCs w:val="28"/>
          <w:lang w:val="en-US"/>
        </w:rPr>
        <w:t>khoản</w:t>
      </w:r>
      <w:r w:rsidR="00C917BB" w:rsidRPr="00663845">
        <w:rPr>
          <w:sz w:val="28"/>
          <w:szCs w:val="28"/>
          <w:lang w:val="en-US"/>
        </w:rPr>
        <w:t xml:space="preserve"> 4</w:t>
      </w:r>
      <w:r w:rsidR="00FD6800" w:rsidRPr="00663845">
        <w:rPr>
          <w:sz w:val="28"/>
          <w:szCs w:val="28"/>
          <w:lang w:val="en-US"/>
        </w:rPr>
        <w:t xml:space="preserve"> </w:t>
      </w:r>
      <w:r w:rsidR="001A5CE8" w:rsidRPr="00663845">
        <w:rPr>
          <w:sz w:val="28"/>
          <w:szCs w:val="28"/>
          <w:lang w:val="en-US"/>
        </w:rPr>
        <w:t>Điều 27</w:t>
      </w:r>
      <w:r w:rsidR="00FD6800" w:rsidRPr="00663845">
        <w:rPr>
          <w:sz w:val="28"/>
          <w:szCs w:val="28"/>
          <w:lang w:val="en-US"/>
        </w:rPr>
        <w:t xml:space="preserve"> và</w:t>
      </w:r>
      <w:r w:rsidR="001A5CE8" w:rsidRPr="00663845">
        <w:rPr>
          <w:sz w:val="28"/>
          <w:szCs w:val="28"/>
          <w:lang w:val="en-US"/>
        </w:rPr>
        <w:t xml:space="preserve"> Điều 28</w:t>
      </w:r>
      <w:r w:rsidR="00FD6800" w:rsidRPr="00663845">
        <w:rPr>
          <w:sz w:val="28"/>
          <w:szCs w:val="28"/>
          <w:lang w:val="en-US"/>
        </w:rPr>
        <w:t>,</w:t>
      </w:r>
      <w:r w:rsidR="001A5CE8" w:rsidRPr="00663845">
        <w:rPr>
          <w:sz w:val="28"/>
          <w:szCs w:val="28"/>
          <w:lang w:val="en-US"/>
        </w:rPr>
        <w:t xml:space="preserve"> Điều 29 Nghị định số …./2025/NĐ-CP quy định </w:t>
      </w:r>
      <w:r w:rsidR="00F84687" w:rsidRPr="00663845">
        <w:rPr>
          <w:sz w:val="28"/>
          <w:szCs w:val="28"/>
          <w:lang w:val="en-US"/>
        </w:rPr>
        <w:t>cơ chế quản lý tài chính dự án đầu tư theo phương thức đối tác công tư và cơ chế thanh toán, quyết toán đối với dự án áp dụng loại hợp đồng BT.</w:t>
      </w:r>
    </w:p>
    <w:p w:rsidR="00FA70A3" w:rsidRPr="00663845" w:rsidRDefault="004D525B"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2</w:t>
      </w:r>
      <w:r w:rsidR="00FA70A3" w:rsidRPr="00663845">
        <w:rPr>
          <w:sz w:val="28"/>
          <w:szCs w:val="28"/>
          <w:lang w:val="en-US" w:eastAsia="vi-VN"/>
        </w:rPr>
        <w:t>. Nguồn vốn thực hiện chia sẻ doanh thu</w:t>
      </w:r>
      <w:r w:rsidR="00FA70A3" w:rsidRPr="00663845">
        <w:rPr>
          <w:sz w:val="28"/>
          <w:szCs w:val="28"/>
          <w:lang w:eastAsia="vi-VN"/>
        </w:rPr>
        <w:t xml:space="preserve"> cho nhà đầu tư</w:t>
      </w:r>
      <w:r w:rsidR="00FA70A3" w:rsidRPr="00663845">
        <w:rPr>
          <w:sz w:val="28"/>
          <w:szCs w:val="28"/>
          <w:lang w:val="en-US" w:eastAsia="vi-VN"/>
        </w:rPr>
        <w:t xml:space="preserve">, </w:t>
      </w:r>
      <w:r w:rsidR="00FA70A3" w:rsidRPr="00663845">
        <w:rPr>
          <w:sz w:val="28"/>
          <w:szCs w:val="28"/>
          <w:lang w:eastAsia="vi-VN"/>
        </w:rPr>
        <w:t>doanh nghiệp dự án</w:t>
      </w:r>
      <w:r w:rsidR="00FA70A3" w:rsidRPr="00663845">
        <w:rPr>
          <w:sz w:val="28"/>
          <w:szCs w:val="28"/>
          <w:lang w:val="en-US" w:eastAsia="vi-VN"/>
        </w:rPr>
        <w:t xml:space="preserve"> được giải ngân về tài khoản của Doanh nghiệp dự án</w:t>
      </w:r>
      <w:r w:rsidR="00372029" w:rsidRPr="00663845">
        <w:rPr>
          <w:sz w:val="28"/>
          <w:szCs w:val="28"/>
          <w:lang w:val="en-US" w:eastAsia="vi-VN"/>
        </w:rPr>
        <w:t xml:space="preserve"> </w:t>
      </w:r>
      <w:r w:rsidR="00F85FF9" w:rsidRPr="00663845">
        <w:rPr>
          <w:sz w:val="28"/>
          <w:szCs w:val="28"/>
          <w:lang w:val="en-US" w:eastAsia="vi-VN"/>
        </w:rPr>
        <w:t xml:space="preserve">theo </w:t>
      </w:r>
      <w:r w:rsidR="00372029" w:rsidRPr="00663845">
        <w:rPr>
          <w:sz w:val="28"/>
          <w:szCs w:val="28"/>
          <w:lang w:val="en-US" w:eastAsia="vi-VN"/>
        </w:rPr>
        <w:t>quy định tại Hợp đồng dự án</w:t>
      </w:r>
      <w:r w:rsidR="00FA70A3" w:rsidRPr="00663845">
        <w:rPr>
          <w:sz w:val="28"/>
          <w:szCs w:val="28"/>
          <w:lang w:val="en-US" w:eastAsia="vi-VN"/>
        </w:rPr>
        <w:t>.</w:t>
      </w:r>
    </w:p>
    <w:p w:rsidR="00B12064" w:rsidRPr="00663845" w:rsidRDefault="00BA405F" w:rsidP="00B138EF">
      <w:pPr>
        <w:shd w:val="clear" w:color="auto" w:fill="FFFFFF"/>
        <w:tabs>
          <w:tab w:val="left" w:pos="3870"/>
          <w:tab w:val="center" w:pos="4819"/>
        </w:tabs>
        <w:spacing w:before="120"/>
        <w:ind w:firstLine="567"/>
        <w:rPr>
          <w:b/>
          <w:bCs/>
          <w:sz w:val="28"/>
          <w:szCs w:val="28"/>
          <w:lang w:val="en-US" w:eastAsia="vi-VN"/>
        </w:rPr>
      </w:pPr>
      <w:r>
        <w:rPr>
          <w:b/>
          <w:bCs/>
          <w:sz w:val="28"/>
          <w:szCs w:val="28"/>
          <w:lang w:eastAsia="vi-VN"/>
        </w:rPr>
        <w:tab/>
      </w:r>
      <w:r w:rsidR="00B12064" w:rsidRPr="00663845">
        <w:rPr>
          <w:b/>
          <w:bCs/>
          <w:sz w:val="28"/>
          <w:szCs w:val="28"/>
          <w:lang w:eastAsia="vi-VN"/>
        </w:rPr>
        <w:t>Chương II</w:t>
      </w:r>
      <w:r w:rsidR="00B12064" w:rsidRPr="00663845">
        <w:rPr>
          <w:b/>
          <w:bCs/>
          <w:sz w:val="28"/>
          <w:szCs w:val="28"/>
          <w:lang w:val="en-US" w:eastAsia="vi-VN"/>
        </w:rPr>
        <w:t>I</w:t>
      </w:r>
    </w:p>
    <w:p w:rsidR="00D20C49" w:rsidRPr="00663845" w:rsidRDefault="00E35C4D" w:rsidP="00235202">
      <w:pPr>
        <w:shd w:val="clear" w:color="auto" w:fill="FFFFFF"/>
        <w:spacing w:before="120"/>
        <w:jc w:val="center"/>
        <w:rPr>
          <w:sz w:val="28"/>
          <w:szCs w:val="28"/>
          <w:lang w:val="en-US" w:eastAsia="vi-VN"/>
        </w:rPr>
      </w:pPr>
      <w:r w:rsidRPr="00663845">
        <w:rPr>
          <w:b/>
          <w:sz w:val="28"/>
          <w:szCs w:val="28"/>
          <w:lang w:val="en-US"/>
        </w:rPr>
        <w:t xml:space="preserve">CHẤM DỨT HỢP ĐỒNG TRƯỚC THỜI HẠN DỰ ÁN </w:t>
      </w:r>
      <w:r w:rsidR="00587604" w:rsidRPr="00663845">
        <w:rPr>
          <w:b/>
          <w:sz w:val="28"/>
          <w:szCs w:val="28"/>
          <w:lang w:val="en-US"/>
        </w:rPr>
        <w:t>BOT</w:t>
      </w:r>
      <w:r w:rsidRPr="00663845">
        <w:rPr>
          <w:b/>
          <w:sz w:val="28"/>
          <w:szCs w:val="28"/>
          <w:lang w:val="en-US"/>
        </w:rPr>
        <w:t xml:space="preserve"> </w:t>
      </w:r>
      <w:r w:rsidRPr="00663845">
        <w:rPr>
          <w:b/>
          <w:sz w:val="28"/>
          <w:szCs w:val="28"/>
          <w:lang w:val="en-US"/>
        </w:rPr>
        <w:br/>
        <w:t>GIAO THÔNG ĐƯỢC KÝ KẾT TRƯỚC NGÀY 01/01/2021</w:t>
      </w:r>
    </w:p>
    <w:p w:rsidR="00F111D0" w:rsidRPr="00663845" w:rsidRDefault="00AF5EC6" w:rsidP="00427A4F">
      <w:pPr>
        <w:widowControl w:val="0"/>
        <w:shd w:val="clear" w:color="auto" w:fill="FFFFFF"/>
        <w:spacing w:before="120"/>
        <w:ind w:firstLine="567"/>
        <w:jc w:val="both"/>
        <w:rPr>
          <w:b/>
          <w:bCs/>
          <w:sz w:val="28"/>
          <w:szCs w:val="28"/>
          <w:lang w:val="en-US" w:eastAsia="vi-VN"/>
        </w:rPr>
      </w:pPr>
      <w:r w:rsidRPr="00663845">
        <w:rPr>
          <w:b/>
          <w:bCs/>
          <w:sz w:val="28"/>
          <w:szCs w:val="28"/>
          <w:lang w:eastAsia="vi-VN"/>
        </w:rPr>
        <w:t xml:space="preserve">Điều </w:t>
      </w:r>
      <w:r w:rsidR="00A8751E" w:rsidRPr="00663845">
        <w:rPr>
          <w:b/>
          <w:bCs/>
          <w:sz w:val="28"/>
          <w:szCs w:val="28"/>
          <w:lang w:val="en-US" w:eastAsia="vi-VN"/>
        </w:rPr>
        <w:t>9</w:t>
      </w:r>
      <w:r w:rsidRPr="00663845">
        <w:rPr>
          <w:b/>
          <w:bCs/>
          <w:sz w:val="28"/>
          <w:szCs w:val="28"/>
          <w:lang w:eastAsia="vi-VN"/>
        </w:rPr>
        <w:t xml:space="preserve">. </w:t>
      </w:r>
      <w:r w:rsidR="00345B80" w:rsidRPr="00663845">
        <w:rPr>
          <w:b/>
          <w:bCs/>
          <w:sz w:val="28"/>
          <w:szCs w:val="28"/>
          <w:lang w:val="en-US" w:eastAsia="vi-VN"/>
        </w:rPr>
        <w:t xml:space="preserve">Điều kiện </w:t>
      </w:r>
      <w:r w:rsidR="00F111D0" w:rsidRPr="00663845">
        <w:rPr>
          <w:b/>
          <w:bCs/>
          <w:sz w:val="28"/>
          <w:szCs w:val="28"/>
          <w:lang w:val="en-US" w:eastAsia="vi-VN"/>
        </w:rPr>
        <w:t xml:space="preserve">chi trả chi phí bồi thường, chấm dứt hợp đồng trước </w:t>
      </w:r>
      <w:r w:rsidR="00F111D0" w:rsidRPr="00663845">
        <w:rPr>
          <w:b/>
          <w:bCs/>
          <w:sz w:val="28"/>
          <w:szCs w:val="28"/>
          <w:lang w:val="en-US" w:eastAsia="vi-VN"/>
        </w:rPr>
        <w:lastRenderedPageBreak/>
        <w:t xml:space="preserve">thời </w:t>
      </w:r>
      <w:r w:rsidR="00587604" w:rsidRPr="00663845">
        <w:rPr>
          <w:b/>
          <w:bCs/>
          <w:sz w:val="28"/>
          <w:szCs w:val="28"/>
          <w:lang w:val="en-US" w:eastAsia="vi-VN"/>
        </w:rPr>
        <w:t>hạn</w:t>
      </w:r>
    </w:p>
    <w:p w:rsidR="004716CD" w:rsidRPr="00663845" w:rsidRDefault="00587604"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Đối với dự án BOT giao thông, n</w:t>
      </w:r>
      <w:r w:rsidR="00A16DF5" w:rsidRPr="00663845">
        <w:rPr>
          <w:sz w:val="28"/>
          <w:szCs w:val="28"/>
          <w:lang w:val="en-US" w:eastAsia="vi-VN"/>
        </w:rPr>
        <w:t>hà đầu tư, doanh nghiệp dự án được chi trả chi phí</w:t>
      </w:r>
      <w:r w:rsidR="007704B1" w:rsidRPr="00663845">
        <w:rPr>
          <w:sz w:val="28"/>
          <w:szCs w:val="28"/>
          <w:lang w:val="en-US" w:eastAsia="vi-VN"/>
        </w:rPr>
        <w:t xml:space="preserve"> bồi thường</w:t>
      </w:r>
      <w:r w:rsidR="00805A6E" w:rsidRPr="00663845">
        <w:rPr>
          <w:sz w:val="28"/>
          <w:szCs w:val="28"/>
          <w:lang w:val="en-US" w:eastAsia="vi-VN"/>
        </w:rPr>
        <w:t xml:space="preserve">, chấm dứt hợp đồng trước thời hạn </w:t>
      </w:r>
      <w:r w:rsidR="007704B1" w:rsidRPr="00663845">
        <w:rPr>
          <w:sz w:val="28"/>
          <w:szCs w:val="28"/>
          <w:lang w:val="en-US" w:eastAsia="vi-VN"/>
        </w:rPr>
        <w:t xml:space="preserve">theo quy định tại điểm a khoản 2a Điều 52 Luật PPP </w:t>
      </w:r>
      <w:r w:rsidR="004708CA" w:rsidRPr="00663845">
        <w:rPr>
          <w:sz w:val="28"/>
          <w:szCs w:val="28"/>
          <w:lang w:val="en-US" w:eastAsia="vi-VN"/>
        </w:rPr>
        <w:t xml:space="preserve">khi </w:t>
      </w:r>
      <w:r w:rsidR="004716CD" w:rsidRPr="00663845">
        <w:rPr>
          <w:sz w:val="28"/>
          <w:szCs w:val="28"/>
          <w:lang w:val="en-US" w:eastAsia="vi-VN"/>
        </w:rPr>
        <w:t xml:space="preserve">đáp ứng một trong các điều kiện </w:t>
      </w:r>
      <w:r w:rsidR="00263EEA" w:rsidRPr="00663845">
        <w:rPr>
          <w:sz w:val="28"/>
          <w:szCs w:val="28"/>
          <w:lang w:val="en-US" w:eastAsia="vi-VN"/>
        </w:rPr>
        <w:t>sau đây:</w:t>
      </w:r>
    </w:p>
    <w:p w:rsidR="004716CD" w:rsidRPr="00663845" w:rsidRDefault="007971BC" w:rsidP="00427A4F">
      <w:pPr>
        <w:widowControl w:val="0"/>
        <w:shd w:val="clear" w:color="auto" w:fill="FFFFFF"/>
        <w:spacing w:before="120"/>
        <w:ind w:firstLine="567"/>
        <w:jc w:val="both"/>
        <w:rPr>
          <w:sz w:val="28"/>
          <w:szCs w:val="28"/>
          <w:lang w:val="en-US" w:eastAsia="vi-VN"/>
        </w:rPr>
      </w:pPr>
      <w:r w:rsidRPr="00663845">
        <w:rPr>
          <w:sz w:val="28"/>
          <w:szCs w:val="28"/>
          <w:lang w:val="en-US" w:eastAsia="vi-VN"/>
        </w:rPr>
        <w:t>1</w:t>
      </w:r>
      <w:r w:rsidR="004716CD" w:rsidRPr="00663845">
        <w:rPr>
          <w:sz w:val="28"/>
          <w:szCs w:val="28"/>
          <w:lang w:val="en-US" w:eastAsia="vi-VN"/>
        </w:rPr>
        <w:t>. Dự án đã hoàn thành đưa vào khai thác tối thiểu 2 năm nhưng nhà đầu tư, doanh nghiệp dự án không được thu phí để hoàn vốn theo hợp đồng dự án.</w:t>
      </w:r>
    </w:p>
    <w:p w:rsidR="00A8751E" w:rsidRPr="00663845" w:rsidRDefault="007971BC" w:rsidP="00427A4F">
      <w:pPr>
        <w:widowControl w:val="0"/>
        <w:shd w:val="clear" w:color="auto" w:fill="FFFFFF"/>
        <w:spacing w:before="120"/>
        <w:ind w:firstLine="567"/>
        <w:jc w:val="both"/>
        <w:rPr>
          <w:sz w:val="28"/>
          <w:szCs w:val="28"/>
          <w:lang w:val="nl-NL"/>
        </w:rPr>
      </w:pPr>
      <w:r w:rsidRPr="00663845">
        <w:rPr>
          <w:sz w:val="28"/>
          <w:szCs w:val="28"/>
          <w:lang w:val="en-US" w:eastAsia="vi-VN"/>
        </w:rPr>
        <w:t>2</w:t>
      </w:r>
      <w:r w:rsidR="004716CD" w:rsidRPr="00663845">
        <w:rPr>
          <w:sz w:val="28"/>
          <w:szCs w:val="28"/>
          <w:lang w:val="en-US" w:eastAsia="vi-VN"/>
        </w:rPr>
        <w:t>.</w:t>
      </w:r>
      <w:r w:rsidR="004708CA" w:rsidRPr="00663845">
        <w:rPr>
          <w:sz w:val="28"/>
          <w:szCs w:val="28"/>
          <w:lang w:val="en-US" w:eastAsia="vi-VN"/>
        </w:rPr>
        <w:t xml:space="preserve"> Dự án bị sụt giảm doanh thu</w:t>
      </w:r>
      <w:r w:rsidR="00F27E5D" w:rsidRPr="00663845">
        <w:rPr>
          <w:sz w:val="28"/>
          <w:szCs w:val="28"/>
          <w:lang w:val="en-US" w:eastAsia="vi-VN"/>
        </w:rPr>
        <w:t>,</w:t>
      </w:r>
      <w:r w:rsidR="004708CA" w:rsidRPr="00663845">
        <w:rPr>
          <w:sz w:val="28"/>
          <w:szCs w:val="28"/>
          <w:lang w:val="en-US" w:eastAsia="vi-VN"/>
        </w:rPr>
        <w:t xml:space="preserve"> c</w:t>
      </w:r>
      <w:r w:rsidR="00805A6E" w:rsidRPr="00663845">
        <w:rPr>
          <w:sz w:val="28"/>
          <w:szCs w:val="28"/>
          <w:lang w:val="en-US" w:eastAsia="vi-VN"/>
        </w:rPr>
        <w:t xml:space="preserve">ác bên đã </w:t>
      </w:r>
      <w:r w:rsidR="000636E2" w:rsidRPr="00663845">
        <w:rPr>
          <w:sz w:val="28"/>
          <w:szCs w:val="28"/>
          <w:lang w:val="en-US" w:eastAsia="vi-VN"/>
        </w:rPr>
        <w:t>tính toán</w:t>
      </w:r>
      <w:r w:rsidR="00F27E5D" w:rsidRPr="00663845">
        <w:rPr>
          <w:sz w:val="28"/>
          <w:szCs w:val="28"/>
          <w:lang w:val="en-US" w:eastAsia="vi-VN"/>
        </w:rPr>
        <w:t xml:space="preserve"> phương án tài chính điều chỉnh trên cơ sở </w:t>
      </w:r>
      <w:r w:rsidR="00BA405F">
        <w:rPr>
          <w:sz w:val="28"/>
          <w:szCs w:val="28"/>
          <w:lang w:val="en-US" w:eastAsia="vi-VN"/>
        </w:rPr>
        <w:t>dự kiến mức</w:t>
      </w:r>
      <w:r w:rsidR="00F27E5D" w:rsidRPr="00663845">
        <w:rPr>
          <w:sz w:val="28"/>
          <w:szCs w:val="28"/>
          <w:lang w:val="en-US" w:eastAsia="vi-VN"/>
        </w:rPr>
        <w:t xml:space="preserve"> vốn nhà nước chia sẻ doanh thu, </w:t>
      </w:r>
      <w:r w:rsidR="00F27E5D" w:rsidRPr="00663845">
        <w:rPr>
          <w:sz w:val="28"/>
          <w:szCs w:val="28"/>
          <w:lang w:val="en-US"/>
        </w:rPr>
        <w:t>giảm tỷ suất lợi nhuận trên vốn chủ sở hữu, giảm lãi suất vốn vay</w:t>
      </w:r>
      <w:r w:rsidR="00F27E5D" w:rsidRPr="00663845">
        <w:rPr>
          <w:sz w:val="28"/>
          <w:szCs w:val="28"/>
          <w:lang w:val="en-US" w:eastAsia="vi-VN"/>
        </w:rPr>
        <w:t xml:space="preserve"> </w:t>
      </w:r>
      <w:r w:rsidR="00A16DF5" w:rsidRPr="00663845">
        <w:rPr>
          <w:sz w:val="28"/>
          <w:szCs w:val="28"/>
          <w:lang w:val="en-US" w:eastAsia="vi-VN"/>
        </w:rPr>
        <w:t xml:space="preserve">theo </w:t>
      </w:r>
      <w:r w:rsidR="00805A6E" w:rsidRPr="00663845">
        <w:rPr>
          <w:sz w:val="28"/>
          <w:szCs w:val="28"/>
          <w:lang w:val="en-US" w:eastAsia="vi-VN"/>
        </w:rPr>
        <w:t>quy định tại</w:t>
      </w:r>
      <w:r w:rsidR="008E7C75" w:rsidRPr="00663845">
        <w:rPr>
          <w:sz w:val="28"/>
          <w:szCs w:val="28"/>
          <w:lang w:val="en-US" w:eastAsia="vi-VN"/>
        </w:rPr>
        <w:t xml:space="preserve"> </w:t>
      </w:r>
      <w:r w:rsidR="00EF039E" w:rsidRPr="00663845">
        <w:rPr>
          <w:sz w:val="28"/>
          <w:szCs w:val="28"/>
          <w:lang w:val="en-US" w:eastAsia="vi-VN"/>
        </w:rPr>
        <w:t>Điều 5</w:t>
      </w:r>
      <w:r w:rsidR="008E7C75" w:rsidRPr="00663845">
        <w:rPr>
          <w:sz w:val="28"/>
          <w:szCs w:val="28"/>
          <w:lang w:val="en-US" w:eastAsia="vi-VN"/>
        </w:rPr>
        <w:t>,</w:t>
      </w:r>
      <w:r w:rsidR="00EF039E" w:rsidRPr="00663845">
        <w:rPr>
          <w:sz w:val="28"/>
          <w:szCs w:val="28"/>
          <w:lang w:val="en-US" w:eastAsia="vi-VN"/>
        </w:rPr>
        <w:t xml:space="preserve"> Điều 6 Nghị định này</w:t>
      </w:r>
      <w:r w:rsidR="008E7C75" w:rsidRPr="00663845">
        <w:rPr>
          <w:sz w:val="28"/>
          <w:szCs w:val="28"/>
          <w:lang w:val="en-US" w:eastAsia="vi-VN"/>
        </w:rPr>
        <w:t xml:space="preserve"> </w:t>
      </w:r>
      <w:r w:rsidR="00A8751E" w:rsidRPr="00663845">
        <w:rPr>
          <w:sz w:val="28"/>
          <w:szCs w:val="28"/>
          <w:lang w:val="en-US" w:eastAsia="vi-VN"/>
        </w:rPr>
        <w:t>nhưng t</w:t>
      </w:r>
      <w:r w:rsidR="00A8751E" w:rsidRPr="00663845">
        <w:rPr>
          <w:sz w:val="28"/>
          <w:szCs w:val="28"/>
          <w:lang w:val="nl-NL"/>
        </w:rPr>
        <w:t xml:space="preserve">hời gian thu phí hoàn vốn </w:t>
      </w:r>
      <w:r w:rsidR="00F27E5D" w:rsidRPr="00663845">
        <w:rPr>
          <w:sz w:val="28"/>
          <w:szCs w:val="28"/>
          <w:lang w:val="nl-NL"/>
        </w:rPr>
        <w:t xml:space="preserve">vẫn </w:t>
      </w:r>
      <w:r w:rsidR="00A8751E" w:rsidRPr="00663845">
        <w:rPr>
          <w:sz w:val="28"/>
          <w:szCs w:val="28"/>
          <w:lang w:val="nl-NL"/>
        </w:rPr>
        <w:t>kéo dài trên 50 năm.</w:t>
      </w:r>
      <w:r w:rsidR="004A5355" w:rsidRPr="00663845">
        <w:rPr>
          <w:sz w:val="28"/>
          <w:szCs w:val="28"/>
          <w:lang w:val="nl-NL"/>
        </w:rPr>
        <w:t xml:space="preserve"> </w:t>
      </w:r>
    </w:p>
    <w:p w:rsidR="007971BC" w:rsidRPr="00663845" w:rsidRDefault="007971BC" w:rsidP="00427A4F">
      <w:pPr>
        <w:pStyle w:val="BodyText"/>
        <w:widowControl w:val="0"/>
        <w:kinsoku w:val="0"/>
        <w:overflowPunct w:val="0"/>
        <w:spacing w:after="0"/>
        <w:ind w:firstLine="567"/>
        <w:rPr>
          <w:b/>
          <w:szCs w:val="28"/>
          <w:lang w:val="sv-SE"/>
        </w:rPr>
      </w:pPr>
      <w:r w:rsidRPr="00663845">
        <w:rPr>
          <w:b/>
          <w:szCs w:val="28"/>
          <w:lang w:val="sv-SE"/>
        </w:rPr>
        <w:t>Điều 10. Chi phí bồi thường, chấm dứt hợp đồng trước thời hạn</w:t>
      </w:r>
    </w:p>
    <w:p w:rsidR="007971BC" w:rsidRPr="00663845" w:rsidRDefault="007971BC" w:rsidP="00427A4F">
      <w:pPr>
        <w:pStyle w:val="BodyText"/>
        <w:widowControl w:val="0"/>
        <w:kinsoku w:val="0"/>
        <w:overflowPunct w:val="0"/>
        <w:spacing w:after="0"/>
        <w:ind w:firstLine="567"/>
        <w:rPr>
          <w:szCs w:val="28"/>
          <w:lang w:val="sv-SE"/>
        </w:rPr>
      </w:pPr>
      <w:r w:rsidRPr="00663845">
        <w:rPr>
          <w:szCs w:val="28"/>
          <w:lang w:val="sv-SE"/>
        </w:rPr>
        <w:t>1. Chi phí bồi thường, chấm dứt hợp đồng trước thời hạn được xác định trên cơ sở các thông số như sau:</w:t>
      </w:r>
    </w:p>
    <w:p w:rsidR="007971BC" w:rsidRPr="00663845" w:rsidRDefault="007971BC" w:rsidP="00427A4F">
      <w:pPr>
        <w:pStyle w:val="BodyText"/>
        <w:widowControl w:val="0"/>
        <w:kinsoku w:val="0"/>
        <w:overflowPunct w:val="0"/>
        <w:spacing w:after="0"/>
        <w:ind w:firstLine="567"/>
        <w:rPr>
          <w:szCs w:val="28"/>
          <w:lang w:val="sv-SE"/>
        </w:rPr>
      </w:pPr>
      <w:r w:rsidRPr="00663845">
        <w:rPr>
          <w:szCs w:val="28"/>
          <w:lang w:val="sv-SE"/>
        </w:rPr>
        <w:t xml:space="preserve">a) Tổng vốn đầu tư xây dựng công trình dự án (bao gồm lãi vay trong giai đoạn xây dựng, không bao gồm vốn nhà nước tham gia thực hiện dự án) xác định theo giá trị quyết toán </w:t>
      </w:r>
      <w:r w:rsidR="00ED67B2">
        <w:rPr>
          <w:szCs w:val="28"/>
          <w:lang w:val="sv-SE"/>
        </w:rPr>
        <w:t xml:space="preserve">sau khi </w:t>
      </w:r>
      <w:r w:rsidRPr="00663845">
        <w:rPr>
          <w:szCs w:val="28"/>
          <w:lang w:val="sv-SE"/>
        </w:rPr>
        <w:t>đã</w:t>
      </w:r>
      <w:r w:rsidR="00ED67B2">
        <w:rPr>
          <w:szCs w:val="28"/>
          <w:lang w:val="sv-SE"/>
        </w:rPr>
        <w:t xml:space="preserve"> thực hiện</w:t>
      </w:r>
      <w:r w:rsidRPr="00663845">
        <w:rPr>
          <w:szCs w:val="28"/>
          <w:lang w:val="sv-SE"/>
        </w:rPr>
        <w:t xml:space="preserve"> giảm trừ khoản thuế giá trị gia tăng doanh nghiệp dự án được hoàn</w:t>
      </w:r>
      <w:r w:rsidR="00ED67B2">
        <w:rPr>
          <w:szCs w:val="28"/>
          <w:lang w:val="sv-SE"/>
        </w:rPr>
        <w:t>,</w:t>
      </w:r>
      <w:r w:rsidRPr="00663845">
        <w:rPr>
          <w:szCs w:val="28"/>
          <w:lang w:val="sv-SE"/>
        </w:rPr>
        <w:t xml:space="preserve"> </w:t>
      </w:r>
      <w:r w:rsidR="0080537A">
        <w:rPr>
          <w:szCs w:val="28"/>
          <w:lang w:val="sv-SE"/>
        </w:rPr>
        <w:t xml:space="preserve">giảm trừ </w:t>
      </w:r>
      <w:r w:rsidR="00BA405F">
        <w:rPr>
          <w:szCs w:val="28"/>
          <w:lang w:val="sv-SE"/>
        </w:rPr>
        <w:t>chi phí theo kết luận của cơ quan thanh t</w:t>
      </w:r>
      <w:r w:rsidR="00ED67B2">
        <w:rPr>
          <w:szCs w:val="28"/>
          <w:lang w:val="sv-SE"/>
        </w:rPr>
        <w:t>ra, Kiểm toán nhà nước (nếu có);</w:t>
      </w:r>
    </w:p>
    <w:p w:rsidR="007971BC" w:rsidRPr="00663845" w:rsidRDefault="007971BC" w:rsidP="00427A4F">
      <w:pPr>
        <w:pStyle w:val="BodyText"/>
        <w:widowControl w:val="0"/>
        <w:kinsoku w:val="0"/>
        <w:overflowPunct w:val="0"/>
        <w:spacing w:after="0"/>
        <w:ind w:firstLine="567"/>
        <w:rPr>
          <w:szCs w:val="28"/>
          <w:lang w:val="sv-SE"/>
        </w:rPr>
      </w:pPr>
      <w:r w:rsidRPr="00663845">
        <w:rPr>
          <w:szCs w:val="28"/>
          <w:lang w:val="sv-SE"/>
        </w:rPr>
        <w:t>b) Chi phí quản lý vận hành và bảo trì công trình dự án xác định theo xác nhận của cơ quan ký kết hợp đồng</w:t>
      </w:r>
      <w:r w:rsidR="00FB4790">
        <w:rPr>
          <w:szCs w:val="28"/>
          <w:lang w:val="sv-SE"/>
        </w:rPr>
        <w:t>;</w:t>
      </w:r>
    </w:p>
    <w:p w:rsidR="007971BC" w:rsidRPr="00663845" w:rsidRDefault="007971BC" w:rsidP="00427A4F">
      <w:pPr>
        <w:pStyle w:val="BodyText"/>
        <w:widowControl w:val="0"/>
        <w:kinsoku w:val="0"/>
        <w:overflowPunct w:val="0"/>
        <w:spacing w:after="0"/>
        <w:ind w:firstLine="567"/>
        <w:rPr>
          <w:szCs w:val="28"/>
          <w:lang w:val="es-ES"/>
        </w:rPr>
      </w:pPr>
      <w:r w:rsidRPr="00663845">
        <w:rPr>
          <w:szCs w:val="28"/>
          <w:lang w:val="sv-SE"/>
        </w:rPr>
        <w:t>c) Các khoản thuế</w:t>
      </w:r>
      <w:r w:rsidRPr="00663845">
        <w:rPr>
          <w:i/>
          <w:szCs w:val="28"/>
          <w:lang w:val="es-ES"/>
        </w:rPr>
        <w:t>,</w:t>
      </w:r>
      <w:r w:rsidRPr="00663845">
        <w:rPr>
          <w:szCs w:val="28"/>
          <w:lang w:val="es-ES"/>
        </w:rPr>
        <w:t xml:space="preserve"> phí doanh nghiệp dự án theo thực tế thực hiện sau khi </w:t>
      </w:r>
      <w:r w:rsidRPr="00663845">
        <w:rPr>
          <w:szCs w:val="28"/>
          <w:lang w:val="sv-SE"/>
        </w:rPr>
        <w:t>đã khấu trừ khoản thuế giá trị gia tăng theo quy định (nếu có)</w:t>
      </w:r>
      <w:r w:rsidR="00765958">
        <w:rPr>
          <w:szCs w:val="28"/>
          <w:lang w:val="sv-SE"/>
        </w:rPr>
        <w:t>;</w:t>
      </w:r>
    </w:p>
    <w:p w:rsidR="007971BC" w:rsidRDefault="007971BC" w:rsidP="00427A4F">
      <w:pPr>
        <w:pStyle w:val="BodyText"/>
        <w:widowControl w:val="0"/>
        <w:kinsoku w:val="0"/>
        <w:overflowPunct w:val="0"/>
        <w:spacing w:after="0"/>
        <w:ind w:firstLine="567"/>
        <w:rPr>
          <w:szCs w:val="28"/>
          <w:lang w:val="sv-SE"/>
        </w:rPr>
      </w:pPr>
      <w:r w:rsidRPr="00663845">
        <w:rPr>
          <w:szCs w:val="28"/>
          <w:lang w:val="es-ES"/>
        </w:rPr>
        <w:t xml:space="preserve">d) Doanh thu thu phí dịch vụ và các nguồn thu khác (nếu có) </w:t>
      </w:r>
      <w:r w:rsidRPr="00663845">
        <w:rPr>
          <w:szCs w:val="28"/>
          <w:lang w:val="sv-SE"/>
        </w:rPr>
        <w:t>xác định theo xác nhận của cơ quan ký kết hợp đồng</w:t>
      </w:r>
      <w:r w:rsidR="00765958">
        <w:rPr>
          <w:szCs w:val="28"/>
          <w:lang w:val="sv-SE"/>
        </w:rPr>
        <w:t>;</w:t>
      </w:r>
    </w:p>
    <w:p w:rsidR="000776FF" w:rsidRPr="00663845" w:rsidRDefault="000776FF" w:rsidP="00427A4F">
      <w:pPr>
        <w:pStyle w:val="BodyText"/>
        <w:widowControl w:val="0"/>
        <w:kinsoku w:val="0"/>
        <w:overflowPunct w:val="0"/>
        <w:spacing w:after="0"/>
        <w:ind w:firstLine="567"/>
        <w:rPr>
          <w:szCs w:val="28"/>
          <w:lang w:val="es-ES"/>
        </w:rPr>
      </w:pPr>
      <w:r>
        <w:rPr>
          <w:szCs w:val="28"/>
          <w:lang w:val="sv-SE"/>
        </w:rPr>
        <w:t>đ) Chi phí kiểm toán độc lập (nếu có);</w:t>
      </w:r>
    </w:p>
    <w:p w:rsidR="007971BC" w:rsidRPr="00663845" w:rsidRDefault="00491DFD" w:rsidP="00427A4F">
      <w:pPr>
        <w:pStyle w:val="BodyText"/>
        <w:widowControl w:val="0"/>
        <w:kinsoku w:val="0"/>
        <w:overflowPunct w:val="0"/>
        <w:spacing w:after="0"/>
        <w:ind w:firstLine="567"/>
        <w:rPr>
          <w:szCs w:val="28"/>
          <w:lang w:val="es-ES"/>
        </w:rPr>
      </w:pPr>
      <w:r>
        <w:rPr>
          <w:szCs w:val="28"/>
          <w:lang w:val="es-ES"/>
        </w:rPr>
        <w:t>e</w:t>
      </w:r>
      <w:r w:rsidR="007971BC" w:rsidRPr="00663845">
        <w:rPr>
          <w:szCs w:val="28"/>
          <w:lang w:val="es-ES"/>
        </w:rPr>
        <w:t>) Chi phí lãi vay trong giai đoạn vận hành, kinh doanh quy định tại khoản 3 Điều này.</w:t>
      </w:r>
    </w:p>
    <w:p w:rsidR="007971BC" w:rsidRPr="00663845" w:rsidRDefault="007971BC" w:rsidP="00427A4F">
      <w:pPr>
        <w:pStyle w:val="BodyText"/>
        <w:widowControl w:val="0"/>
        <w:kinsoku w:val="0"/>
        <w:overflowPunct w:val="0"/>
        <w:spacing w:after="0"/>
        <w:ind w:firstLine="567"/>
        <w:rPr>
          <w:szCs w:val="28"/>
          <w:lang w:val="sv-SE"/>
        </w:rPr>
      </w:pPr>
      <w:r w:rsidRPr="00663845">
        <w:rPr>
          <w:szCs w:val="28"/>
          <w:lang w:val="es-ES"/>
        </w:rPr>
        <w:t xml:space="preserve"> 2. </w:t>
      </w:r>
      <w:r w:rsidRPr="00663845">
        <w:rPr>
          <w:szCs w:val="28"/>
          <w:lang w:val="sv-SE"/>
        </w:rPr>
        <w:t>Chi phí bồi thường, chấm dứt hợp đồng trước thời hạn tính bằng tổng chi phí quy định tại điểm a, b, c, đ</w:t>
      </w:r>
      <w:r w:rsidR="00770503">
        <w:rPr>
          <w:szCs w:val="28"/>
          <w:lang w:val="sv-SE"/>
        </w:rPr>
        <w:t>, e</w:t>
      </w:r>
      <w:r w:rsidRPr="00663845">
        <w:rPr>
          <w:szCs w:val="28"/>
          <w:lang w:val="sv-SE"/>
        </w:rPr>
        <w:t xml:space="preserve"> khoản 1 Điều này sau khi khấu trừ doanh thu thu phí và </w:t>
      </w:r>
      <w:r w:rsidRPr="00663845">
        <w:rPr>
          <w:szCs w:val="28"/>
          <w:lang w:val="es-ES"/>
        </w:rPr>
        <w:t xml:space="preserve">các nguồn thu khác (nếu có) </w:t>
      </w:r>
      <w:r w:rsidRPr="00663845">
        <w:rPr>
          <w:szCs w:val="28"/>
          <w:lang w:val="sv-SE"/>
        </w:rPr>
        <w:t>quy định tại điểm d khoản 1 Điều này.</w:t>
      </w:r>
    </w:p>
    <w:p w:rsidR="007971BC" w:rsidRPr="00663845" w:rsidRDefault="007971BC" w:rsidP="00427A4F">
      <w:pPr>
        <w:pStyle w:val="BodyText"/>
        <w:widowControl w:val="0"/>
        <w:kinsoku w:val="0"/>
        <w:overflowPunct w:val="0"/>
        <w:spacing w:after="0"/>
        <w:ind w:firstLine="567"/>
        <w:rPr>
          <w:szCs w:val="28"/>
          <w:lang w:val="es-ES"/>
        </w:rPr>
      </w:pPr>
      <w:r w:rsidRPr="00663845">
        <w:rPr>
          <w:szCs w:val="28"/>
          <w:lang w:val="sv-SE"/>
        </w:rPr>
        <w:t xml:space="preserve">3. </w:t>
      </w:r>
      <w:r w:rsidRPr="00663845">
        <w:rPr>
          <w:szCs w:val="28"/>
          <w:lang w:val="es-ES"/>
        </w:rPr>
        <w:t xml:space="preserve">Chi phí lãi vay trong giai đoạn vận hành, kinh doanh quy định tại điểm </w:t>
      </w:r>
      <w:r w:rsidR="00600DB1">
        <w:rPr>
          <w:szCs w:val="28"/>
          <w:lang w:val="es-ES"/>
        </w:rPr>
        <w:t>e</w:t>
      </w:r>
      <w:r w:rsidRPr="00663845">
        <w:rPr>
          <w:szCs w:val="28"/>
          <w:lang w:val="es-ES"/>
        </w:rPr>
        <w:t xml:space="preserve"> khoản 1 Điều này xác định bằng:</w:t>
      </w:r>
    </w:p>
    <w:p w:rsidR="007971BC" w:rsidRPr="00663845" w:rsidRDefault="007971BC" w:rsidP="00427A4F">
      <w:pPr>
        <w:pStyle w:val="BodyText"/>
        <w:widowControl w:val="0"/>
        <w:kinsoku w:val="0"/>
        <w:overflowPunct w:val="0"/>
        <w:spacing w:after="0"/>
        <w:ind w:firstLine="567"/>
        <w:rPr>
          <w:szCs w:val="28"/>
          <w:lang w:val="es-ES"/>
        </w:rPr>
      </w:pPr>
      <w:r w:rsidRPr="00663845">
        <w:rPr>
          <w:b/>
          <w:szCs w:val="28"/>
          <w:lang w:val="es-ES"/>
        </w:rPr>
        <w:t>Phương án 1</w:t>
      </w:r>
      <w:r w:rsidRPr="00663845">
        <w:rPr>
          <w:szCs w:val="28"/>
          <w:lang w:val="es-ES"/>
        </w:rPr>
        <w:t xml:space="preserve">: </w:t>
      </w:r>
      <w:r w:rsidRPr="00663845">
        <w:rPr>
          <w:i/>
          <w:szCs w:val="28"/>
          <w:lang w:val="es-ES"/>
        </w:rPr>
        <w:t>tổng số vốn vay theo hợp đồng dự án PPP nhân với mức lãi suất (</w:t>
      </w:r>
      <w:r w:rsidR="002E78CB" w:rsidRPr="00663845">
        <w:rPr>
          <w:i/>
          <w:szCs w:val="28"/>
          <w:lang w:val="es-ES"/>
        </w:rPr>
        <w:t>xác định bằng</w:t>
      </w:r>
      <w:r w:rsidRPr="00663845">
        <w:rPr>
          <w:i/>
          <w:szCs w:val="28"/>
          <w:lang w:val="es-ES"/>
        </w:rPr>
        <w:t xml:space="preserve"> 4%/năm). Thời gian tính chi phí lãi vay từ thời điểm công trình dự án đưa vào khai thác đến thời điểm </w:t>
      </w:r>
      <w:r w:rsidR="004B1D5F" w:rsidRPr="00663845">
        <w:rPr>
          <w:i/>
          <w:szCs w:val="28"/>
          <w:lang w:val="es-ES"/>
        </w:rPr>
        <w:t>cơ quan có thẩm quyền quyết định việc chấm dứt hợp đồng trước thời hạn</w:t>
      </w:r>
      <w:r w:rsidRPr="00663845">
        <w:rPr>
          <w:i/>
          <w:szCs w:val="28"/>
          <w:lang w:val="es-ES"/>
        </w:rPr>
        <w:t>.</w:t>
      </w:r>
      <w:r w:rsidRPr="00663845">
        <w:rPr>
          <w:szCs w:val="28"/>
          <w:lang w:val="es-ES"/>
        </w:rPr>
        <w:t xml:space="preserve"> </w:t>
      </w:r>
    </w:p>
    <w:p w:rsidR="007971BC" w:rsidRPr="00663845" w:rsidRDefault="007971BC" w:rsidP="00211E4A">
      <w:pPr>
        <w:pStyle w:val="BodyText"/>
        <w:widowControl w:val="0"/>
        <w:kinsoku w:val="0"/>
        <w:overflowPunct w:val="0"/>
        <w:spacing w:after="0"/>
        <w:ind w:firstLine="567"/>
        <w:rPr>
          <w:szCs w:val="28"/>
          <w:lang w:val="es-ES"/>
        </w:rPr>
      </w:pPr>
      <w:r w:rsidRPr="00663845">
        <w:rPr>
          <w:b/>
          <w:szCs w:val="28"/>
          <w:lang w:val="es-ES"/>
        </w:rPr>
        <w:t>Phương án 2</w:t>
      </w:r>
      <w:r w:rsidRPr="00663845">
        <w:rPr>
          <w:szCs w:val="28"/>
          <w:lang w:val="es-ES"/>
        </w:rPr>
        <w:t xml:space="preserve">: </w:t>
      </w:r>
      <w:r w:rsidRPr="00663845">
        <w:rPr>
          <w:i/>
          <w:szCs w:val="28"/>
          <w:lang w:val="es-ES"/>
        </w:rPr>
        <w:t xml:space="preserve">tổng chi phí lãi vay Nhà đầu tư, doanh nghiệp dự án đã </w:t>
      </w:r>
      <w:r w:rsidRPr="00663845">
        <w:rPr>
          <w:i/>
          <w:szCs w:val="28"/>
          <w:lang w:val="es-ES"/>
        </w:rPr>
        <w:lastRenderedPageBreak/>
        <w:t xml:space="preserve">thanh toán cho ngân hàng tín dụng tính đến thời điểm cơ quan có thẩm quyền </w:t>
      </w:r>
      <w:r w:rsidR="00211E4A" w:rsidRPr="00663845">
        <w:rPr>
          <w:i/>
          <w:szCs w:val="28"/>
          <w:lang w:val="es-ES"/>
        </w:rPr>
        <w:t>quyết định việc chấm dứt hợp đồng trước thời hạn.</w:t>
      </w:r>
    </w:p>
    <w:p w:rsidR="007971BC" w:rsidRPr="00663845" w:rsidRDefault="007971BC" w:rsidP="00211E4A">
      <w:pPr>
        <w:pStyle w:val="BodyText"/>
        <w:widowControl w:val="0"/>
        <w:kinsoku w:val="0"/>
        <w:overflowPunct w:val="0"/>
        <w:spacing w:after="0"/>
        <w:ind w:firstLine="567"/>
        <w:rPr>
          <w:szCs w:val="28"/>
          <w:lang w:val="sv-SE"/>
        </w:rPr>
      </w:pPr>
      <w:r w:rsidRPr="00663845">
        <w:rPr>
          <w:b/>
          <w:szCs w:val="28"/>
          <w:lang w:val="es-ES"/>
        </w:rPr>
        <w:t>Phương án 3</w:t>
      </w:r>
      <w:r w:rsidRPr="00663845">
        <w:rPr>
          <w:szCs w:val="28"/>
          <w:lang w:val="es-ES"/>
        </w:rPr>
        <w:t xml:space="preserve">: </w:t>
      </w:r>
      <w:r w:rsidRPr="00663845">
        <w:rPr>
          <w:i/>
          <w:szCs w:val="28"/>
          <w:lang w:val="es-ES"/>
        </w:rPr>
        <w:t xml:space="preserve">0 đồng (không tính lãi vay trong giai đoạn vận hành, kinh doanh trong </w:t>
      </w:r>
      <w:r w:rsidRPr="00663845">
        <w:rPr>
          <w:i/>
          <w:szCs w:val="28"/>
          <w:lang w:val="sv-SE"/>
        </w:rPr>
        <w:t>chi phí bồi thường, chấm dứt hợp đồng trước thời hạn).</w:t>
      </w:r>
    </w:p>
    <w:p w:rsidR="005C6F45" w:rsidRPr="00663845" w:rsidRDefault="005C6F45" w:rsidP="00427A4F">
      <w:pPr>
        <w:pStyle w:val="BodyText"/>
        <w:widowControl w:val="0"/>
        <w:kinsoku w:val="0"/>
        <w:overflowPunct w:val="0"/>
        <w:spacing w:after="0"/>
        <w:ind w:firstLine="567"/>
        <w:rPr>
          <w:b/>
          <w:szCs w:val="28"/>
          <w:lang w:val="es-ES"/>
        </w:rPr>
      </w:pPr>
      <w:r w:rsidRPr="00663845">
        <w:rPr>
          <w:szCs w:val="28"/>
          <w:lang w:val="sv-SE"/>
        </w:rPr>
        <w:t>4. Không tính lợi nhuận vốn chủ sở hữu của nhà đầu tư trong chi phí bồi thường, chấm dứt hợp đồng trước thời hạn.</w:t>
      </w:r>
    </w:p>
    <w:p w:rsidR="00237127" w:rsidRPr="00663845" w:rsidRDefault="00237127" w:rsidP="00427A4F">
      <w:pPr>
        <w:pStyle w:val="BodyText"/>
        <w:widowControl w:val="0"/>
        <w:kinsoku w:val="0"/>
        <w:overflowPunct w:val="0"/>
        <w:spacing w:after="0"/>
        <w:ind w:firstLine="567"/>
        <w:rPr>
          <w:szCs w:val="28"/>
          <w:lang w:val="en-US"/>
        </w:rPr>
      </w:pPr>
      <w:r w:rsidRPr="00663845">
        <w:rPr>
          <w:b/>
          <w:szCs w:val="28"/>
          <w:lang w:val="en-US" w:eastAsia="ja-JP"/>
        </w:rPr>
        <w:t>Điều 11. Trình tự, thủ tục</w:t>
      </w:r>
      <w:r w:rsidR="005C641B" w:rsidRPr="00663845">
        <w:rPr>
          <w:b/>
          <w:szCs w:val="28"/>
          <w:lang w:val="en-US" w:eastAsia="ja-JP"/>
        </w:rPr>
        <w:t xml:space="preserve"> thanh toán chi phí bồi thường,</w:t>
      </w:r>
      <w:r w:rsidRPr="00663845">
        <w:rPr>
          <w:b/>
          <w:szCs w:val="28"/>
          <w:lang w:val="en-US" w:eastAsia="ja-JP"/>
        </w:rPr>
        <w:t xml:space="preserve"> chấm dứt hợp đồng trước thời hạn</w:t>
      </w:r>
    </w:p>
    <w:p w:rsidR="006274DC" w:rsidRPr="00663845" w:rsidRDefault="006274DC" w:rsidP="00427A4F">
      <w:pPr>
        <w:pStyle w:val="BodyText"/>
        <w:widowControl w:val="0"/>
        <w:kinsoku w:val="0"/>
        <w:overflowPunct w:val="0"/>
        <w:spacing w:after="0"/>
        <w:ind w:firstLine="567"/>
        <w:rPr>
          <w:bCs/>
          <w:szCs w:val="28"/>
          <w:lang w:val="en-US"/>
        </w:rPr>
      </w:pPr>
      <w:r w:rsidRPr="00663845">
        <w:rPr>
          <w:szCs w:val="28"/>
          <w:lang w:val="sv-SE"/>
        </w:rPr>
        <w:t xml:space="preserve">1. Nhà đầu tư, doanh nghiệp dự án có văn bản gửi cơ quan ký kết hợp đồng </w:t>
      </w:r>
      <w:r w:rsidRPr="00663845">
        <w:rPr>
          <w:bCs/>
          <w:szCs w:val="28"/>
        </w:rPr>
        <w:t>đề nghị chấm dứt hợp đồng dự án PPP trước thời hạn</w:t>
      </w:r>
      <w:r w:rsidR="001A598D">
        <w:rPr>
          <w:bCs/>
          <w:szCs w:val="28"/>
          <w:lang w:val="en-US"/>
        </w:rPr>
        <w:t xml:space="preserve"> theo quy định tại điểm a khoản 1 Điều 66 Nghị định số …./2025/NĐ-CP của Chính phủ quy định </w:t>
      </w:r>
      <w:r w:rsidR="001A598D" w:rsidRPr="001A598D">
        <w:rPr>
          <w:bCs/>
          <w:szCs w:val="28"/>
          <w:lang w:val="en-US"/>
        </w:rPr>
        <w:t xml:space="preserve">chi tiết một số điều của Luật </w:t>
      </w:r>
      <w:r w:rsidR="00DA37B1">
        <w:rPr>
          <w:bCs/>
          <w:szCs w:val="28"/>
          <w:lang w:val="en-US"/>
        </w:rPr>
        <w:t>PPP</w:t>
      </w:r>
      <w:r w:rsidRPr="00663845">
        <w:rPr>
          <w:bCs/>
          <w:szCs w:val="28"/>
        </w:rPr>
        <w:t>,</w:t>
      </w:r>
      <w:r w:rsidRPr="00663845">
        <w:rPr>
          <w:bCs/>
          <w:szCs w:val="28"/>
          <w:lang w:val="en-US"/>
        </w:rPr>
        <w:t xml:space="preserve"> kèm theo Báo cáo về các nội dung:</w:t>
      </w:r>
    </w:p>
    <w:p w:rsidR="006274DC" w:rsidRPr="00663845" w:rsidRDefault="006274DC" w:rsidP="00427A4F">
      <w:pPr>
        <w:widowControl w:val="0"/>
        <w:shd w:val="clear" w:color="auto" w:fill="FFFFFF"/>
        <w:spacing w:before="120"/>
        <w:ind w:firstLine="567"/>
        <w:jc w:val="both"/>
        <w:rPr>
          <w:sz w:val="28"/>
          <w:szCs w:val="28"/>
          <w:lang w:val="en-US" w:eastAsia="vi-VN"/>
        </w:rPr>
      </w:pPr>
      <w:r w:rsidRPr="00663845">
        <w:rPr>
          <w:bCs/>
          <w:sz w:val="28"/>
          <w:szCs w:val="28"/>
          <w:lang w:val="en-US"/>
        </w:rPr>
        <w:t>a)</w:t>
      </w:r>
      <w:r w:rsidRPr="00663845">
        <w:rPr>
          <w:bCs/>
          <w:sz w:val="28"/>
          <w:szCs w:val="28"/>
        </w:rPr>
        <w:t xml:space="preserve"> </w:t>
      </w:r>
      <w:r w:rsidRPr="00663845">
        <w:rPr>
          <w:sz w:val="28"/>
          <w:szCs w:val="28"/>
          <w:lang w:val="en-US" w:eastAsia="vi-VN"/>
        </w:rPr>
        <w:t>Thông tin chung dự án, quá trình thực hiện hợp đồng;</w:t>
      </w:r>
    </w:p>
    <w:p w:rsidR="006274DC" w:rsidRPr="00663845" w:rsidRDefault="006274DC" w:rsidP="00427A4F">
      <w:pPr>
        <w:pStyle w:val="BodyText"/>
        <w:widowControl w:val="0"/>
        <w:kinsoku w:val="0"/>
        <w:overflowPunct w:val="0"/>
        <w:spacing w:after="0"/>
        <w:ind w:firstLine="567"/>
        <w:rPr>
          <w:bCs/>
          <w:szCs w:val="28"/>
          <w:lang w:val="en-US"/>
        </w:rPr>
      </w:pPr>
      <w:r w:rsidRPr="00663845">
        <w:rPr>
          <w:szCs w:val="28"/>
          <w:lang w:val="en-US" w:eastAsia="vi-VN"/>
        </w:rPr>
        <w:t xml:space="preserve">b) </w:t>
      </w:r>
      <w:r w:rsidRPr="00663845">
        <w:rPr>
          <w:bCs/>
          <w:szCs w:val="28"/>
          <w:lang w:val="en-US"/>
        </w:rPr>
        <w:t>N</w:t>
      </w:r>
      <w:r w:rsidRPr="00663845">
        <w:rPr>
          <w:bCs/>
          <w:szCs w:val="28"/>
        </w:rPr>
        <w:t>guyên nhân dẫn đến phải chấm dứt hợp đồng trước thời hạn</w:t>
      </w:r>
      <w:r w:rsidRPr="00663845">
        <w:rPr>
          <w:bCs/>
          <w:szCs w:val="28"/>
          <w:lang w:val="en-US"/>
        </w:rPr>
        <w:t>;</w:t>
      </w:r>
    </w:p>
    <w:p w:rsidR="006274DC" w:rsidRPr="00663845" w:rsidRDefault="006274DC" w:rsidP="00427A4F">
      <w:pPr>
        <w:pStyle w:val="BodyText"/>
        <w:widowControl w:val="0"/>
        <w:kinsoku w:val="0"/>
        <w:overflowPunct w:val="0"/>
        <w:spacing w:after="0"/>
        <w:ind w:firstLine="567"/>
        <w:rPr>
          <w:bCs/>
          <w:szCs w:val="28"/>
          <w:lang w:val="en-US"/>
        </w:rPr>
      </w:pPr>
      <w:r w:rsidRPr="00663845">
        <w:rPr>
          <w:bCs/>
          <w:szCs w:val="28"/>
          <w:lang w:val="en-US"/>
        </w:rPr>
        <w:t xml:space="preserve">c) </w:t>
      </w:r>
      <w:r w:rsidR="000E4F90">
        <w:rPr>
          <w:bCs/>
          <w:szCs w:val="28"/>
          <w:lang w:val="en-US"/>
        </w:rPr>
        <w:t xml:space="preserve">Thuyết minh, tính toán </w:t>
      </w:r>
      <w:r w:rsidR="001F30CC">
        <w:rPr>
          <w:bCs/>
          <w:szCs w:val="28"/>
          <w:lang w:val="en-US"/>
        </w:rPr>
        <w:t xml:space="preserve">theo </w:t>
      </w:r>
      <w:r w:rsidRPr="00663845">
        <w:rPr>
          <w:bCs/>
          <w:szCs w:val="28"/>
          <w:lang w:val="en-US"/>
        </w:rPr>
        <w:t>điều kiện quy định tại Điều 9 Nghị định này;</w:t>
      </w:r>
    </w:p>
    <w:p w:rsidR="000B160F" w:rsidRPr="00663845" w:rsidRDefault="006274DC" w:rsidP="00427A4F">
      <w:pPr>
        <w:pStyle w:val="BodyText"/>
        <w:widowControl w:val="0"/>
        <w:kinsoku w:val="0"/>
        <w:overflowPunct w:val="0"/>
        <w:spacing w:after="0"/>
        <w:ind w:firstLine="567"/>
        <w:rPr>
          <w:bCs/>
          <w:szCs w:val="28"/>
          <w:lang w:val="en-US"/>
        </w:rPr>
      </w:pPr>
      <w:r w:rsidRPr="00663845">
        <w:rPr>
          <w:bCs/>
          <w:szCs w:val="28"/>
          <w:lang w:val="en-US"/>
        </w:rPr>
        <w:t xml:space="preserve">d) </w:t>
      </w:r>
      <w:r w:rsidR="007A604B" w:rsidRPr="00663845">
        <w:rPr>
          <w:szCs w:val="28"/>
          <w:lang w:val="sv-SE"/>
        </w:rPr>
        <w:t xml:space="preserve">Quy định của hợp đồng dự án về trách nhiệm chi trả của cơ quan ký kết hợp đồng trong trường hợp chấm </w:t>
      </w:r>
      <w:r w:rsidR="007A604B" w:rsidRPr="00663845">
        <w:rPr>
          <w:bCs/>
          <w:szCs w:val="28"/>
          <w:lang w:val="en-US"/>
        </w:rPr>
        <w:t>dứt hợp đồng quy định tại điểm a khoản 2a Điều 52 Luật PPP;</w:t>
      </w:r>
    </w:p>
    <w:p w:rsidR="00636C1A" w:rsidRPr="00663845" w:rsidRDefault="00DF75F3" w:rsidP="00427A4F">
      <w:pPr>
        <w:pStyle w:val="BodyText"/>
        <w:widowControl w:val="0"/>
        <w:kinsoku w:val="0"/>
        <w:overflowPunct w:val="0"/>
        <w:spacing w:after="0"/>
        <w:ind w:firstLine="567"/>
        <w:rPr>
          <w:szCs w:val="28"/>
          <w:lang w:val="sv-SE"/>
        </w:rPr>
      </w:pPr>
      <w:r w:rsidRPr="00663845">
        <w:rPr>
          <w:bCs/>
          <w:szCs w:val="28"/>
          <w:lang w:val="en-US"/>
        </w:rPr>
        <w:t>đ</w:t>
      </w:r>
      <w:r w:rsidR="000B160F" w:rsidRPr="00663845">
        <w:rPr>
          <w:bCs/>
          <w:szCs w:val="28"/>
          <w:lang w:val="en-US"/>
        </w:rPr>
        <w:t xml:space="preserve">) </w:t>
      </w:r>
      <w:r w:rsidRPr="00663845">
        <w:rPr>
          <w:bCs/>
          <w:szCs w:val="28"/>
          <w:lang w:val="en-US"/>
        </w:rPr>
        <w:t xml:space="preserve">Đề xuất </w:t>
      </w:r>
      <w:r w:rsidRPr="00663845">
        <w:rPr>
          <w:szCs w:val="28"/>
          <w:lang w:val="sv-SE"/>
        </w:rPr>
        <w:t>giá trị vốn nhà nước thực hiện bồi thường, chấm dứt hợp đồng trước thời hạn</w:t>
      </w:r>
      <w:r w:rsidR="007A604B" w:rsidRPr="00663845">
        <w:rPr>
          <w:szCs w:val="28"/>
          <w:lang w:val="sv-SE"/>
        </w:rPr>
        <w:t xml:space="preserve"> </w:t>
      </w:r>
      <w:r w:rsidR="00F20502" w:rsidRPr="00663845">
        <w:rPr>
          <w:szCs w:val="28"/>
          <w:lang w:val="sv-SE"/>
        </w:rPr>
        <w:t xml:space="preserve">xác định </w:t>
      </w:r>
      <w:r w:rsidRPr="00663845">
        <w:rPr>
          <w:szCs w:val="28"/>
          <w:lang w:val="sv-SE"/>
        </w:rPr>
        <w:t xml:space="preserve">theo quy định tại </w:t>
      </w:r>
      <w:r w:rsidR="00636C1A" w:rsidRPr="00663845">
        <w:rPr>
          <w:szCs w:val="28"/>
          <w:lang w:val="sv-SE"/>
        </w:rPr>
        <w:t>Điều 10 Nghị định này</w:t>
      </w:r>
      <w:r w:rsidR="00F20502" w:rsidRPr="00663845">
        <w:rPr>
          <w:szCs w:val="28"/>
          <w:lang w:val="sv-SE"/>
        </w:rPr>
        <w:t xml:space="preserve"> và đã được kiểm toán độc lập kiểm toán</w:t>
      </w:r>
      <w:r w:rsidR="00636C1A" w:rsidRPr="00663845">
        <w:rPr>
          <w:szCs w:val="28"/>
          <w:lang w:val="sv-SE"/>
        </w:rPr>
        <w:t>;</w:t>
      </w:r>
    </w:p>
    <w:p w:rsidR="006274DC" w:rsidRPr="00663845" w:rsidRDefault="00DA29B1" w:rsidP="00427A4F">
      <w:pPr>
        <w:pStyle w:val="BodyText"/>
        <w:widowControl w:val="0"/>
        <w:kinsoku w:val="0"/>
        <w:overflowPunct w:val="0"/>
        <w:spacing w:after="0"/>
        <w:ind w:firstLine="567"/>
        <w:rPr>
          <w:szCs w:val="28"/>
          <w:lang w:val="sv-SE"/>
        </w:rPr>
      </w:pPr>
      <w:r w:rsidRPr="00663845">
        <w:rPr>
          <w:szCs w:val="28"/>
          <w:lang w:val="sv-SE"/>
        </w:rPr>
        <w:t>e</w:t>
      </w:r>
      <w:r w:rsidR="00636C1A" w:rsidRPr="00663845">
        <w:rPr>
          <w:szCs w:val="28"/>
          <w:lang w:val="sv-SE"/>
        </w:rPr>
        <w:t>) Hồ sơ, tài liệu liên quan đến các chi phí quy định tại khoản 1, khoản 3 Điều 10 Nghị định này</w:t>
      </w:r>
      <w:r w:rsidR="00FE5D10" w:rsidRPr="00663845">
        <w:rPr>
          <w:szCs w:val="28"/>
          <w:lang w:val="sv-SE"/>
        </w:rPr>
        <w:t xml:space="preserve"> và Báo cáo kết quả kiểm toán của kiểm toán độc lập</w:t>
      </w:r>
      <w:r w:rsidR="00636C1A" w:rsidRPr="00663845">
        <w:rPr>
          <w:szCs w:val="28"/>
          <w:lang w:val="sv-SE"/>
        </w:rPr>
        <w:t>;</w:t>
      </w:r>
    </w:p>
    <w:p w:rsidR="00DA29B1" w:rsidRPr="00663845" w:rsidRDefault="00DA29B1" w:rsidP="00427A4F">
      <w:pPr>
        <w:pStyle w:val="BodyText"/>
        <w:widowControl w:val="0"/>
        <w:kinsoku w:val="0"/>
        <w:overflowPunct w:val="0"/>
        <w:spacing w:after="0"/>
        <w:ind w:firstLine="567"/>
        <w:rPr>
          <w:szCs w:val="28"/>
          <w:lang w:val="sv-SE"/>
        </w:rPr>
      </w:pPr>
      <w:r w:rsidRPr="00663845">
        <w:rPr>
          <w:szCs w:val="28"/>
          <w:lang w:val="sv-SE"/>
        </w:rPr>
        <w:t>g) Các văn bản, tài liệu khác có liên quan.</w:t>
      </w:r>
    </w:p>
    <w:p w:rsidR="00A85DCF" w:rsidRPr="00663845" w:rsidRDefault="002400D5" w:rsidP="00427A4F">
      <w:pPr>
        <w:pStyle w:val="BodyText"/>
        <w:widowControl w:val="0"/>
        <w:kinsoku w:val="0"/>
        <w:overflowPunct w:val="0"/>
        <w:spacing w:after="0"/>
        <w:ind w:firstLine="567"/>
        <w:rPr>
          <w:szCs w:val="28"/>
          <w:lang w:val="sv-SE"/>
        </w:rPr>
      </w:pPr>
      <w:r w:rsidRPr="00663845">
        <w:rPr>
          <w:szCs w:val="28"/>
          <w:lang w:val="sv-SE"/>
        </w:rPr>
        <w:t xml:space="preserve">2. </w:t>
      </w:r>
      <w:r w:rsidR="00DA29B1" w:rsidRPr="00663845">
        <w:rPr>
          <w:szCs w:val="28"/>
          <w:lang w:val="sv-SE"/>
        </w:rPr>
        <w:t xml:space="preserve">Cơ quan ký kết hợp đồng thực hiện rà soát hồ sơ quy định tại khoản 1 Điều này. Trường hợp phù hợp với quy định tại Điều 9, Điều 10 Nghị định này, Cơ quan ký kết hợp đồng phối hợp với nhà đầu tư, doanh nghiệp dự án và bên cho vay ký kết </w:t>
      </w:r>
      <w:r w:rsidR="000D2938">
        <w:rPr>
          <w:szCs w:val="28"/>
          <w:lang w:val="sv-SE"/>
        </w:rPr>
        <w:t xml:space="preserve">biên bản </w:t>
      </w:r>
      <w:r w:rsidR="00A93C3C" w:rsidRPr="00663845">
        <w:rPr>
          <w:bCs/>
          <w:szCs w:val="28"/>
        </w:rPr>
        <w:t>thỏa thuận về điều kiện chấm dứt hợp đồng dự án trước thời hạn</w:t>
      </w:r>
      <w:r w:rsidR="00A93C3C" w:rsidRPr="00663845">
        <w:rPr>
          <w:szCs w:val="28"/>
          <w:lang w:val="sv-SE"/>
        </w:rPr>
        <w:t xml:space="preserve"> </w:t>
      </w:r>
      <w:r w:rsidR="00A85DCF" w:rsidRPr="00663845">
        <w:rPr>
          <w:szCs w:val="28"/>
          <w:lang w:val="sv-SE"/>
        </w:rPr>
        <w:t>theo quy định tại khoản 2 Điều 66 Nghị định số .../2025/NĐ-CP của Chính phủ quy định chi tiết một số điều của Luật PPP.</w:t>
      </w:r>
    </w:p>
    <w:p w:rsidR="002149CB" w:rsidRPr="00663845" w:rsidRDefault="00A93C3C" w:rsidP="00427A4F">
      <w:pPr>
        <w:pStyle w:val="BodyText"/>
        <w:widowControl w:val="0"/>
        <w:kinsoku w:val="0"/>
        <w:overflowPunct w:val="0"/>
        <w:spacing w:after="0"/>
        <w:ind w:firstLine="567"/>
        <w:rPr>
          <w:szCs w:val="28"/>
          <w:lang w:val="sv-SE"/>
        </w:rPr>
      </w:pPr>
      <w:r w:rsidRPr="00663845">
        <w:rPr>
          <w:szCs w:val="28"/>
          <w:lang w:val="sv-SE"/>
        </w:rPr>
        <w:t xml:space="preserve">3. Căn cứ văn bản </w:t>
      </w:r>
      <w:r w:rsidRPr="00663845">
        <w:rPr>
          <w:bCs/>
          <w:szCs w:val="28"/>
        </w:rPr>
        <w:t>thỏa thuận về điều kiện chấm dứt hợp đồng dự án trước thời hạn</w:t>
      </w:r>
      <w:r w:rsidRPr="00663845">
        <w:rPr>
          <w:bCs/>
          <w:szCs w:val="28"/>
          <w:lang w:val="en-US"/>
        </w:rPr>
        <w:t xml:space="preserve"> tại khoản 2 Điều này</w:t>
      </w:r>
      <w:r w:rsidRPr="00663845">
        <w:rPr>
          <w:szCs w:val="28"/>
          <w:lang w:val="sv-SE"/>
        </w:rPr>
        <w:t xml:space="preserve">, cơ quan ký kết hợp đồng </w:t>
      </w:r>
      <w:r w:rsidR="002149CB" w:rsidRPr="00663845">
        <w:rPr>
          <w:szCs w:val="28"/>
          <w:lang w:val="sv-SE"/>
        </w:rPr>
        <w:t xml:space="preserve">phối hợp với Nhà đầu tư, doanh nghiệp dự án sửa đổi, bổ sung nội dung của </w:t>
      </w:r>
      <w:r w:rsidRPr="00663845">
        <w:rPr>
          <w:szCs w:val="28"/>
          <w:lang w:val="sv-SE"/>
        </w:rPr>
        <w:t>hợp đồng</w:t>
      </w:r>
      <w:r w:rsidR="00CB4AE8" w:rsidRPr="00663845">
        <w:rPr>
          <w:szCs w:val="28"/>
          <w:lang w:val="sv-SE"/>
        </w:rPr>
        <w:t xml:space="preserve"> dự án</w:t>
      </w:r>
      <w:r w:rsidR="002149CB" w:rsidRPr="00663845">
        <w:rPr>
          <w:szCs w:val="28"/>
          <w:lang w:val="sv-SE"/>
        </w:rPr>
        <w:t xml:space="preserve"> theo quy định tại khoản 4 Điều 101 Luật PPP, bảo đảm các nội dung quy định tại khoản 1 Điều 67 Nghị định số Nghị định số .../2025/NĐ-CP</w:t>
      </w:r>
      <w:r w:rsidR="00D0155F">
        <w:rPr>
          <w:szCs w:val="28"/>
          <w:lang w:val="sv-SE"/>
        </w:rPr>
        <w:t xml:space="preserve"> của Chính phủ </w:t>
      </w:r>
      <w:r w:rsidR="00D0155F" w:rsidRPr="00663845">
        <w:rPr>
          <w:szCs w:val="28"/>
          <w:lang w:val="sv-SE"/>
        </w:rPr>
        <w:t>quy định chi tiết một số điều của Luật PPP</w:t>
      </w:r>
      <w:r w:rsidR="002149CB" w:rsidRPr="00663845">
        <w:rPr>
          <w:szCs w:val="28"/>
          <w:lang w:val="sv-SE"/>
        </w:rPr>
        <w:t>.</w:t>
      </w:r>
    </w:p>
    <w:p w:rsidR="00BE06B9" w:rsidRPr="00663845" w:rsidRDefault="00BB1C6B" w:rsidP="00427A4F">
      <w:pPr>
        <w:pStyle w:val="BodyText"/>
        <w:widowControl w:val="0"/>
        <w:kinsoku w:val="0"/>
        <w:overflowPunct w:val="0"/>
        <w:spacing w:after="0"/>
        <w:ind w:firstLine="567"/>
        <w:rPr>
          <w:szCs w:val="28"/>
          <w:lang w:val="sv-SE"/>
        </w:rPr>
      </w:pPr>
      <w:r w:rsidRPr="00663845">
        <w:rPr>
          <w:szCs w:val="28"/>
          <w:lang w:val="sv-SE"/>
        </w:rPr>
        <w:t>4</w:t>
      </w:r>
      <w:r w:rsidR="00F20502" w:rsidRPr="00663845">
        <w:rPr>
          <w:szCs w:val="28"/>
          <w:lang w:val="sv-SE"/>
        </w:rPr>
        <w:t xml:space="preserve">. </w:t>
      </w:r>
      <w:r w:rsidR="00F22ADD" w:rsidRPr="00663845">
        <w:rPr>
          <w:szCs w:val="28"/>
          <w:lang w:val="sv-SE"/>
        </w:rPr>
        <w:t>Cơ quan ký kết hợp đồng gửi văn bản đề nghị Kiểm toán nhà nước</w:t>
      </w:r>
      <w:r w:rsidR="00850FF6">
        <w:rPr>
          <w:szCs w:val="28"/>
          <w:lang w:val="sv-SE"/>
        </w:rPr>
        <w:t xml:space="preserve"> thực hiện</w:t>
      </w:r>
      <w:r w:rsidR="00F22ADD" w:rsidRPr="00663845">
        <w:rPr>
          <w:szCs w:val="28"/>
          <w:lang w:val="sv-SE"/>
        </w:rPr>
        <w:t xml:space="preserve"> kiểm toán chi phí bồi thường, chấm dứt hợp đồng trước thời hạn, kèm theo hồ sơ quy định tại khoản 1 Điều này và </w:t>
      </w:r>
      <w:r w:rsidR="00D60492">
        <w:rPr>
          <w:szCs w:val="28"/>
          <w:lang w:val="sv-SE"/>
        </w:rPr>
        <w:t>b</w:t>
      </w:r>
      <w:r w:rsidR="00F22ADD" w:rsidRPr="00663845">
        <w:rPr>
          <w:szCs w:val="28"/>
          <w:lang w:val="sv-SE"/>
        </w:rPr>
        <w:t>iên bản thỏa thuận tại khoản 2</w:t>
      </w:r>
      <w:r w:rsidR="00BA001B" w:rsidRPr="00663845">
        <w:rPr>
          <w:szCs w:val="28"/>
          <w:lang w:val="sv-SE"/>
        </w:rPr>
        <w:t xml:space="preserve"> Điều </w:t>
      </w:r>
      <w:r w:rsidR="00BA001B" w:rsidRPr="00663845">
        <w:rPr>
          <w:szCs w:val="28"/>
          <w:lang w:val="sv-SE"/>
        </w:rPr>
        <w:lastRenderedPageBreak/>
        <w:t>này.</w:t>
      </w:r>
    </w:p>
    <w:p w:rsidR="00BA001B" w:rsidRPr="00663845" w:rsidRDefault="00BB1C6B" w:rsidP="00427A4F">
      <w:pPr>
        <w:pStyle w:val="BodyText"/>
        <w:widowControl w:val="0"/>
        <w:kinsoku w:val="0"/>
        <w:overflowPunct w:val="0"/>
        <w:spacing w:after="0"/>
        <w:ind w:firstLine="567"/>
        <w:rPr>
          <w:szCs w:val="28"/>
          <w:lang w:val="sv-SE"/>
        </w:rPr>
      </w:pPr>
      <w:r w:rsidRPr="00663845">
        <w:rPr>
          <w:szCs w:val="28"/>
          <w:lang w:val="sv-SE"/>
        </w:rPr>
        <w:t>5</w:t>
      </w:r>
      <w:r w:rsidR="00B12395" w:rsidRPr="00663845">
        <w:rPr>
          <w:szCs w:val="28"/>
          <w:lang w:val="sv-SE"/>
        </w:rPr>
        <w:t xml:space="preserve">. </w:t>
      </w:r>
      <w:r w:rsidR="00BA001B" w:rsidRPr="00663845">
        <w:rPr>
          <w:szCs w:val="28"/>
          <w:lang w:val="sv-SE"/>
        </w:rPr>
        <w:t>Căn cứ báo cáo kiểm toán của Kiểm toán nhà nước, Cơ quan ký kết hợp đồng báo cáo Cơ quan có thẩm quyền quyết định việc chấm dứt hợp đồng trước thời hạn, chi phí bồi thường, chấm dứt hợp đồng trước thời hạn.</w:t>
      </w:r>
    </w:p>
    <w:p w:rsidR="005C641B" w:rsidRPr="00663845" w:rsidRDefault="005C641B" w:rsidP="00427A4F">
      <w:pPr>
        <w:pStyle w:val="BodyText"/>
        <w:widowControl w:val="0"/>
        <w:kinsoku w:val="0"/>
        <w:overflowPunct w:val="0"/>
        <w:spacing w:after="0"/>
        <w:ind w:firstLine="567"/>
        <w:rPr>
          <w:szCs w:val="28"/>
        </w:rPr>
      </w:pPr>
      <w:r w:rsidRPr="00663845">
        <w:rPr>
          <w:szCs w:val="28"/>
          <w:lang w:val="sv-SE"/>
        </w:rPr>
        <w:t xml:space="preserve">6. </w:t>
      </w:r>
      <w:r w:rsidRPr="00663845">
        <w:rPr>
          <w:szCs w:val="28"/>
          <w:lang w:val="en-US"/>
        </w:rPr>
        <w:t>C</w:t>
      </w:r>
      <w:r w:rsidRPr="00663845">
        <w:rPr>
          <w:szCs w:val="28"/>
        </w:rPr>
        <w:t>ơ quan có thẩm quyền báo cáo cấp có thẩm quyền bổ sung nguồn vốn vào kế hoạch đầu tư công trung hạn và hằng năm hoặc bổ sung 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 quy định tại pháp luật về đầu tư công, pháp luật về ngân sách nhà nước.</w:t>
      </w:r>
    </w:p>
    <w:p w:rsidR="005C6F45" w:rsidRPr="00663845" w:rsidRDefault="008D68DF" w:rsidP="00427A4F">
      <w:pPr>
        <w:widowControl w:val="0"/>
        <w:shd w:val="clear" w:color="auto" w:fill="FFFFFF"/>
        <w:spacing w:before="120"/>
        <w:ind w:firstLine="567"/>
        <w:jc w:val="both"/>
        <w:rPr>
          <w:sz w:val="28"/>
          <w:szCs w:val="28"/>
          <w:lang w:val="en-US"/>
        </w:rPr>
      </w:pPr>
      <w:r w:rsidRPr="00663845">
        <w:rPr>
          <w:sz w:val="28"/>
          <w:szCs w:val="28"/>
          <w:lang w:val="en-US"/>
        </w:rPr>
        <w:t xml:space="preserve">7. </w:t>
      </w:r>
      <w:r w:rsidR="00F560AD" w:rsidRPr="00663845">
        <w:rPr>
          <w:sz w:val="28"/>
          <w:szCs w:val="28"/>
          <w:lang w:eastAsia="vi-VN"/>
        </w:rPr>
        <w:t xml:space="preserve">Hồ sơ pháp lý đối với chi trả bồi thường chấm dứt hợp đồng trước thời hạn </w:t>
      </w:r>
      <w:r w:rsidR="00F560AD" w:rsidRPr="00663845">
        <w:rPr>
          <w:sz w:val="28"/>
          <w:szCs w:val="28"/>
          <w:lang w:val="en-US" w:eastAsia="vi-VN"/>
        </w:rPr>
        <w:t xml:space="preserve">thực hiện theo quy định tại khoản 2 Điều 20, khoản 3 Điều 21 Nghị định số </w:t>
      </w:r>
      <w:r w:rsidR="005C6F45" w:rsidRPr="00663845">
        <w:rPr>
          <w:sz w:val="28"/>
          <w:szCs w:val="28"/>
          <w:lang w:val="en-US" w:eastAsia="vi-VN"/>
        </w:rPr>
        <w:t xml:space="preserve">…/2025/NĐ-CP của Chính phủ quy định </w:t>
      </w:r>
      <w:r w:rsidR="005C6F45" w:rsidRPr="00663845">
        <w:rPr>
          <w:sz w:val="28"/>
          <w:szCs w:val="28"/>
          <w:lang w:val="en-US"/>
        </w:rPr>
        <w:t>cơ chế quản lý tài chính dự án đầu tư theo phương thức đối tác công tư và cơ chế thanh toán, quyết toán đối với dự án áp dụng loại hợp đồng BT.</w:t>
      </w:r>
    </w:p>
    <w:p w:rsidR="00594582" w:rsidRPr="00663845" w:rsidRDefault="004252C4" w:rsidP="00427A4F">
      <w:pPr>
        <w:pStyle w:val="BodyText"/>
        <w:widowControl w:val="0"/>
        <w:kinsoku w:val="0"/>
        <w:overflowPunct w:val="0"/>
        <w:spacing w:after="0"/>
        <w:ind w:firstLine="567"/>
        <w:rPr>
          <w:szCs w:val="28"/>
          <w:lang w:val="en-US"/>
        </w:rPr>
      </w:pPr>
      <w:r w:rsidRPr="00663845">
        <w:rPr>
          <w:b/>
          <w:szCs w:val="28"/>
          <w:lang w:val="en-US" w:eastAsia="ja-JP"/>
        </w:rPr>
        <w:t>Điều 12. Hiệu lực thi hành</w:t>
      </w:r>
    </w:p>
    <w:p w:rsidR="004252C4" w:rsidRPr="00663845" w:rsidRDefault="004252C4" w:rsidP="00427A4F">
      <w:pPr>
        <w:spacing w:before="120"/>
        <w:ind w:firstLine="567"/>
        <w:jc w:val="both"/>
        <w:rPr>
          <w:bCs/>
          <w:sz w:val="28"/>
          <w:szCs w:val="28"/>
        </w:rPr>
      </w:pPr>
      <w:r w:rsidRPr="00663845">
        <w:rPr>
          <w:bCs/>
          <w:sz w:val="28"/>
          <w:szCs w:val="28"/>
        </w:rPr>
        <w:t>Nghị định này có hiệu lực từ ngày ký ban hành.</w:t>
      </w:r>
    </w:p>
    <w:p w:rsidR="0050538F" w:rsidRPr="00663845" w:rsidRDefault="004252C4" w:rsidP="00427A4F">
      <w:pPr>
        <w:shd w:val="clear" w:color="auto" w:fill="FFFFFF"/>
        <w:spacing w:before="120"/>
        <w:ind w:firstLine="567"/>
        <w:jc w:val="both"/>
        <w:rPr>
          <w:b/>
          <w:sz w:val="28"/>
          <w:szCs w:val="28"/>
        </w:rPr>
      </w:pPr>
      <w:r w:rsidRPr="00663845">
        <w:rPr>
          <w:b/>
          <w:sz w:val="28"/>
          <w:szCs w:val="28"/>
          <w:lang w:val="en-US" w:eastAsia="vi-VN"/>
        </w:rPr>
        <w:t xml:space="preserve">Điều 13. </w:t>
      </w:r>
      <w:r w:rsidRPr="00663845">
        <w:rPr>
          <w:b/>
          <w:sz w:val="28"/>
          <w:szCs w:val="28"/>
        </w:rPr>
        <w:t>Trách nhiệm thi hành</w:t>
      </w:r>
    </w:p>
    <w:p w:rsidR="004252C4" w:rsidRPr="00663845" w:rsidRDefault="004252C4" w:rsidP="00427A4F">
      <w:pPr>
        <w:shd w:val="clear" w:color="auto" w:fill="FFFFFF"/>
        <w:spacing w:before="120"/>
        <w:ind w:firstLine="567"/>
        <w:jc w:val="both"/>
        <w:rPr>
          <w:sz w:val="28"/>
          <w:szCs w:val="28"/>
          <w:lang w:val="en-US"/>
        </w:rPr>
      </w:pPr>
      <w:r w:rsidRPr="00663845">
        <w:rPr>
          <w:sz w:val="28"/>
          <w:szCs w:val="28"/>
          <w:lang w:val="en-US"/>
        </w:rPr>
        <w:t xml:space="preserve">1. Bộ Xây dựng chủ trì hướng dẫn thực hiện các nội dung cần thiết </w:t>
      </w:r>
      <w:r w:rsidR="00850950" w:rsidRPr="00663845">
        <w:rPr>
          <w:sz w:val="28"/>
          <w:szCs w:val="28"/>
          <w:lang w:val="en-US"/>
        </w:rPr>
        <w:t>(nếu có)</w:t>
      </w:r>
      <w:r w:rsidRPr="00663845">
        <w:rPr>
          <w:sz w:val="28"/>
          <w:szCs w:val="28"/>
          <w:lang w:val="en-US"/>
        </w:rPr>
        <w:t xml:space="preserve"> của Nghị định này để đáp ứng yêu cầu quản lý nhà nước về hoạt động đầu tư theo phương thức PPP.</w:t>
      </w:r>
    </w:p>
    <w:p w:rsidR="004252C4" w:rsidRPr="00663845" w:rsidRDefault="004252C4" w:rsidP="00427A4F">
      <w:pPr>
        <w:shd w:val="clear" w:color="auto" w:fill="FFFFFF"/>
        <w:spacing w:before="120"/>
        <w:ind w:firstLine="567"/>
        <w:jc w:val="both"/>
        <w:rPr>
          <w:sz w:val="28"/>
          <w:szCs w:val="28"/>
          <w:lang w:val="en-US"/>
        </w:rPr>
      </w:pPr>
      <w:r w:rsidRPr="00663845">
        <w:rPr>
          <w:sz w:val="28"/>
          <w:szCs w:val="28"/>
          <w:lang w:val="en-US"/>
        </w:rPr>
        <w:t>2. Ngân hàng Nhà nước Việt Nam chịu trách nhiệm hướng dẫn</w:t>
      </w:r>
      <w:r w:rsidR="00AD5096" w:rsidRPr="00663845">
        <w:rPr>
          <w:sz w:val="28"/>
          <w:szCs w:val="28"/>
          <w:lang w:val="en-US"/>
        </w:rPr>
        <w:t xml:space="preserve"> các nội dung liên quan đến tín dụng ngân hàng khi</w:t>
      </w:r>
      <w:r w:rsidR="001176A8" w:rsidRPr="00663845">
        <w:rPr>
          <w:sz w:val="28"/>
          <w:szCs w:val="28"/>
          <w:lang w:val="en-US"/>
        </w:rPr>
        <w:t xml:space="preserve"> </w:t>
      </w:r>
      <w:r w:rsidR="00AD5096" w:rsidRPr="00663845">
        <w:rPr>
          <w:sz w:val="28"/>
          <w:szCs w:val="28"/>
          <w:lang w:val="en-US"/>
        </w:rPr>
        <w:t>ngân hàng cung cấp tín dụng dự án PPP thực hiện các quy định tại Nghị định này.</w:t>
      </w:r>
      <w:r w:rsidRPr="00663845">
        <w:rPr>
          <w:sz w:val="28"/>
          <w:szCs w:val="28"/>
          <w:lang w:val="en-US"/>
        </w:rPr>
        <w:t xml:space="preserve"> </w:t>
      </w:r>
    </w:p>
    <w:p w:rsidR="00205A53" w:rsidRPr="00663845" w:rsidRDefault="00205A53" w:rsidP="00427A4F">
      <w:pPr>
        <w:shd w:val="clear" w:color="auto" w:fill="FFFFFF"/>
        <w:spacing w:before="120"/>
        <w:ind w:firstLine="567"/>
        <w:jc w:val="both"/>
        <w:rPr>
          <w:sz w:val="28"/>
          <w:szCs w:val="28"/>
          <w:lang w:val="en-US" w:eastAsia="vi-VN"/>
        </w:rPr>
      </w:pPr>
      <w:r w:rsidRPr="00663845">
        <w:rPr>
          <w:sz w:val="28"/>
          <w:szCs w:val="28"/>
          <w:lang w:val="en-US"/>
        </w:rPr>
        <w:t xml:space="preserve">3. </w:t>
      </w:r>
      <w:r w:rsidRPr="00663845">
        <w:rPr>
          <w:bCs/>
          <w:sz w:val="28"/>
          <w:szCs w:val="28"/>
        </w:rPr>
        <w:t>Các Bộ trưởng, Thủ trưởng cơ quan ngang Bộ, Thủ trưởng cơ quan thuộc Chính phủ, Chủ tịch Ủy ban nhân dân tỉnh, thành phố trực thuộc Trung ương trong phạm vi chức năng, quyền hạn của mình có trách nhiệm hướng dẫn và thi hành Nghị định này./.</w:t>
      </w:r>
    </w:p>
    <w:p w:rsidR="00FE1351" w:rsidRPr="00663845" w:rsidRDefault="00FE1351" w:rsidP="00783716">
      <w:pPr>
        <w:shd w:val="clear" w:color="auto" w:fill="FFFFFF"/>
        <w:ind w:firstLine="567"/>
        <w:jc w:val="both"/>
        <w:rPr>
          <w:sz w:val="28"/>
          <w:szCs w:val="28"/>
          <w:lang w:eastAsia="vi-VN"/>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6062"/>
        <w:gridCol w:w="3010"/>
      </w:tblGrid>
      <w:tr w:rsidR="00663845" w:rsidRPr="00663845" w:rsidTr="006D7045">
        <w:trPr>
          <w:tblCellSpacing w:w="0" w:type="dxa"/>
        </w:trPr>
        <w:tc>
          <w:tcPr>
            <w:tcW w:w="6062" w:type="dxa"/>
            <w:shd w:val="clear" w:color="auto" w:fill="FFFFFF"/>
            <w:tcMar>
              <w:top w:w="0" w:type="dxa"/>
              <w:left w:w="108" w:type="dxa"/>
              <w:bottom w:w="0" w:type="dxa"/>
              <w:right w:w="108" w:type="dxa"/>
            </w:tcMar>
            <w:hideMark/>
          </w:tcPr>
          <w:p w:rsidR="00FE1351" w:rsidRPr="00663845" w:rsidRDefault="00FE1351" w:rsidP="00B138EF">
            <w:pPr>
              <w:spacing w:before="120" w:after="120"/>
              <w:rPr>
                <w:sz w:val="14"/>
                <w:szCs w:val="14"/>
                <w:lang w:eastAsia="vi-VN"/>
              </w:rPr>
            </w:pPr>
            <w:r w:rsidRPr="00663845">
              <w:rPr>
                <w:b/>
                <w:bCs/>
                <w:i/>
                <w:iCs/>
                <w:lang w:eastAsia="vi-VN"/>
              </w:rPr>
              <w:t>Nơi nhận:</w:t>
            </w:r>
            <w:r w:rsidRPr="00663845">
              <w:rPr>
                <w:b/>
                <w:bCs/>
                <w:i/>
                <w:iCs/>
                <w:sz w:val="14"/>
                <w:szCs w:val="14"/>
                <w:lang w:eastAsia="vi-VN"/>
              </w:rPr>
              <w:br/>
            </w:r>
            <w:r w:rsidRPr="00663845">
              <w:rPr>
                <w:lang w:eastAsia="vi-VN"/>
              </w:rPr>
              <w:t>- Ban Bí thư Trung ương Đảng;</w:t>
            </w:r>
            <w:r w:rsidRPr="00663845">
              <w:rPr>
                <w:lang w:eastAsia="vi-VN"/>
              </w:rPr>
              <w:br/>
              <w:t>- Thủ tướng, các Phó Thủ tướng Chính phủ;</w:t>
            </w:r>
            <w:r w:rsidRPr="00663845">
              <w:rPr>
                <w:lang w:eastAsia="vi-VN"/>
              </w:rPr>
              <w:br/>
              <w:t>- Các bộ, cơ quan ngang bộ, cơ quan thuộc Chính phủ;</w:t>
            </w:r>
            <w:r w:rsidRPr="00663845">
              <w:rPr>
                <w:lang w:eastAsia="vi-VN"/>
              </w:rPr>
              <w:br/>
              <w:t>- HĐND, UBND các tỉnh, thành phố trực thuộc trung ương;</w:t>
            </w:r>
            <w:r w:rsidRPr="00663845">
              <w:rPr>
                <w:lang w:eastAsia="vi-VN"/>
              </w:rPr>
              <w:br/>
              <w:t>- Văn phòng Trung ương và các Ban của Đảng;</w:t>
            </w:r>
            <w:r w:rsidRPr="00663845">
              <w:rPr>
                <w:lang w:eastAsia="vi-VN"/>
              </w:rPr>
              <w:br/>
              <w:t>- Văn phòng Tổng Bí thư;</w:t>
            </w:r>
            <w:r w:rsidRPr="00663845">
              <w:rPr>
                <w:lang w:eastAsia="vi-VN"/>
              </w:rPr>
              <w:br/>
              <w:t xml:space="preserve">- Văn phòng Chủ </w:t>
            </w:r>
            <w:r w:rsidR="00B138EF">
              <w:rPr>
                <w:lang w:eastAsia="vi-VN"/>
              </w:rPr>
              <w:t>tịch nước;</w:t>
            </w:r>
            <w:r w:rsidR="00B138EF">
              <w:rPr>
                <w:lang w:eastAsia="vi-VN"/>
              </w:rPr>
              <w:br/>
              <w:t>- Hội đồng Dân tộc v</w:t>
            </w:r>
            <w:r w:rsidR="00B138EF">
              <w:rPr>
                <w:lang w:val="en-US" w:eastAsia="vi-VN"/>
              </w:rPr>
              <w:t>à</w:t>
            </w:r>
            <w:r w:rsidRPr="00663845">
              <w:rPr>
                <w:lang w:eastAsia="vi-VN"/>
              </w:rPr>
              <w:t xml:space="preserve"> các Ủy ban của Quốc hội;</w:t>
            </w:r>
            <w:r w:rsidRPr="00663845">
              <w:rPr>
                <w:lang w:eastAsia="vi-VN"/>
              </w:rPr>
              <w:br/>
              <w:t>- Văn phòng Quốc hội;</w:t>
            </w:r>
            <w:r w:rsidRPr="00663845">
              <w:rPr>
                <w:lang w:eastAsia="vi-VN"/>
              </w:rPr>
              <w:br/>
              <w:t>- Tòa án nhân dân tối cao;</w:t>
            </w:r>
            <w:r w:rsidRPr="00663845">
              <w:rPr>
                <w:lang w:eastAsia="vi-VN"/>
              </w:rPr>
              <w:br/>
              <w:t>- Viện kiểm sát nhân dân tối cao;</w:t>
            </w:r>
            <w:r w:rsidRPr="00663845">
              <w:rPr>
                <w:lang w:eastAsia="vi-VN"/>
              </w:rPr>
              <w:br/>
              <w:t>- Kiểm toán nhà nước;</w:t>
            </w:r>
            <w:r w:rsidRPr="00663845">
              <w:rPr>
                <w:lang w:eastAsia="vi-VN"/>
              </w:rPr>
              <w:br/>
              <w:t>- Ủy ban trung ương Mặt trận Tổ quốc Việt Nam;</w:t>
            </w:r>
            <w:r w:rsidRPr="00663845">
              <w:rPr>
                <w:lang w:eastAsia="vi-VN"/>
              </w:rPr>
              <w:br/>
            </w:r>
            <w:r w:rsidRPr="00663845">
              <w:rPr>
                <w:lang w:eastAsia="vi-VN"/>
              </w:rPr>
              <w:lastRenderedPageBreak/>
              <w:t>- Cơ quan trung ương của các đoàn thể;</w:t>
            </w:r>
            <w:r w:rsidRPr="00663845">
              <w:rPr>
                <w:lang w:eastAsia="vi-VN"/>
              </w:rPr>
              <w:br/>
              <w:t>- VPCP; BTCN, các PCN, Trợ lý TTg, TGĐ Cổng TTĐT, các Vụ, Cục, đơn vị trực thuộc, Công báo;</w:t>
            </w:r>
            <w:r w:rsidRPr="00663845">
              <w:rPr>
                <w:lang w:eastAsia="vi-VN"/>
              </w:rPr>
              <w:br/>
              <w:t xml:space="preserve">- Lưu; VT, </w:t>
            </w:r>
            <w:r w:rsidR="00B138EF">
              <w:rPr>
                <w:lang w:val="en-US" w:eastAsia="vi-VN"/>
              </w:rPr>
              <w:t>CN</w:t>
            </w:r>
            <w:r w:rsidRPr="00663845">
              <w:rPr>
                <w:lang w:eastAsia="vi-VN"/>
              </w:rPr>
              <w:t xml:space="preserve"> (2b).</w:t>
            </w:r>
          </w:p>
        </w:tc>
        <w:tc>
          <w:tcPr>
            <w:tcW w:w="3010" w:type="dxa"/>
            <w:shd w:val="clear" w:color="auto" w:fill="FFFFFF"/>
            <w:tcMar>
              <w:top w:w="0" w:type="dxa"/>
              <w:left w:w="108" w:type="dxa"/>
              <w:bottom w:w="0" w:type="dxa"/>
              <w:right w:w="108" w:type="dxa"/>
            </w:tcMar>
            <w:hideMark/>
          </w:tcPr>
          <w:p w:rsidR="00FE1351" w:rsidRPr="00663845" w:rsidRDefault="00FE1351" w:rsidP="00293CD4">
            <w:pPr>
              <w:spacing w:before="120" w:after="120"/>
              <w:jc w:val="center"/>
              <w:rPr>
                <w:sz w:val="26"/>
                <w:szCs w:val="26"/>
                <w:lang w:eastAsia="vi-VN"/>
              </w:rPr>
            </w:pPr>
            <w:r w:rsidRPr="00663845">
              <w:rPr>
                <w:b/>
                <w:bCs/>
                <w:sz w:val="26"/>
                <w:szCs w:val="26"/>
                <w:lang w:eastAsia="vi-VN"/>
              </w:rPr>
              <w:lastRenderedPageBreak/>
              <w:t>TM. CHÍNH PHỦ</w:t>
            </w:r>
            <w:r w:rsidRPr="00663845">
              <w:rPr>
                <w:b/>
                <w:bCs/>
                <w:sz w:val="26"/>
                <w:szCs w:val="26"/>
                <w:lang w:eastAsia="vi-VN"/>
              </w:rPr>
              <w:br/>
              <w:t>THỦ TƯỚNG</w:t>
            </w:r>
            <w:r w:rsidRPr="00663845">
              <w:rPr>
                <w:b/>
                <w:bCs/>
                <w:sz w:val="26"/>
                <w:szCs w:val="26"/>
                <w:lang w:eastAsia="vi-VN"/>
              </w:rPr>
              <w:br/>
            </w:r>
            <w:r w:rsidRPr="00663845">
              <w:rPr>
                <w:b/>
                <w:bCs/>
                <w:sz w:val="26"/>
                <w:szCs w:val="26"/>
                <w:lang w:eastAsia="vi-VN"/>
              </w:rPr>
              <w:br/>
            </w:r>
            <w:r w:rsidRPr="00663845">
              <w:rPr>
                <w:b/>
                <w:bCs/>
                <w:sz w:val="26"/>
                <w:szCs w:val="26"/>
                <w:lang w:eastAsia="vi-VN"/>
              </w:rPr>
              <w:br/>
            </w:r>
            <w:r w:rsidRPr="00663845">
              <w:rPr>
                <w:b/>
                <w:bCs/>
                <w:sz w:val="26"/>
                <w:szCs w:val="26"/>
                <w:lang w:eastAsia="vi-VN"/>
              </w:rPr>
              <w:br/>
            </w:r>
          </w:p>
          <w:p w:rsidR="00F221DF" w:rsidRPr="00663845" w:rsidRDefault="00F221DF" w:rsidP="00293CD4">
            <w:pPr>
              <w:spacing w:before="120" w:after="120"/>
              <w:jc w:val="center"/>
              <w:rPr>
                <w:sz w:val="26"/>
                <w:szCs w:val="26"/>
                <w:lang w:eastAsia="vi-VN"/>
              </w:rPr>
            </w:pPr>
          </w:p>
          <w:p w:rsidR="00F221DF" w:rsidRPr="00663845" w:rsidRDefault="00F221DF" w:rsidP="00293CD4">
            <w:pPr>
              <w:spacing w:before="120" w:after="120"/>
              <w:jc w:val="center"/>
              <w:rPr>
                <w:b/>
                <w:sz w:val="28"/>
                <w:szCs w:val="28"/>
                <w:lang w:val="en-US" w:eastAsia="vi-VN"/>
              </w:rPr>
            </w:pPr>
            <w:r w:rsidRPr="00663845">
              <w:rPr>
                <w:b/>
                <w:sz w:val="28"/>
                <w:szCs w:val="28"/>
                <w:lang w:val="en-US" w:eastAsia="vi-VN"/>
              </w:rPr>
              <w:t>Phạm Minh Chính</w:t>
            </w:r>
          </w:p>
        </w:tc>
      </w:tr>
    </w:tbl>
    <w:p w:rsidR="000566E1" w:rsidRPr="00663845" w:rsidRDefault="000566E1" w:rsidP="00293CD4"/>
    <w:sectPr w:rsidR="000566E1" w:rsidRPr="00663845" w:rsidSect="00BA6571">
      <w:headerReference w:type="default" r:id="rId10"/>
      <w:pgSz w:w="11906" w:h="16838"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D5" w:rsidRDefault="00FF0AD5" w:rsidP="003305B0">
      <w:r>
        <w:separator/>
      </w:r>
    </w:p>
  </w:endnote>
  <w:endnote w:type="continuationSeparator" w:id="0">
    <w:p w:rsidR="00FF0AD5" w:rsidRDefault="00FF0AD5" w:rsidP="0033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D5" w:rsidRDefault="00FF0AD5" w:rsidP="003305B0">
      <w:r>
        <w:separator/>
      </w:r>
    </w:p>
  </w:footnote>
  <w:footnote w:type="continuationSeparator" w:id="0">
    <w:p w:rsidR="00FF0AD5" w:rsidRDefault="00FF0AD5" w:rsidP="0033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24747"/>
      <w:docPartObj>
        <w:docPartGallery w:val="Page Numbers (Top of Page)"/>
        <w:docPartUnique/>
      </w:docPartObj>
    </w:sdtPr>
    <w:sdtEndPr/>
    <w:sdtContent>
      <w:p w:rsidR="00BA405F" w:rsidRDefault="00BA405F">
        <w:pPr>
          <w:pStyle w:val="Header"/>
          <w:jc w:val="center"/>
        </w:pPr>
        <w:r>
          <w:fldChar w:fldCharType="begin"/>
        </w:r>
        <w:r>
          <w:instrText xml:space="preserve"> PAGE   \* MERGEFORMAT </w:instrText>
        </w:r>
        <w:r>
          <w:fldChar w:fldCharType="separate"/>
        </w:r>
        <w:r w:rsidR="00F54D55">
          <w:rPr>
            <w:noProof/>
          </w:rPr>
          <w:t>2</w:t>
        </w:r>
        <w:r>
          <w:rPr>
            <w:noProof/>
          </w:rPr>
          <w:fldChar w:fldCharType="end"/>
        </w:r>
      </w:p>
    </w:sdtContent>
  </w:sdt>
  <w:p w:rsidR="00BA405F" w:rsidRDefault="00BA4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1968"/>
    <w:multiLevelType w:val="hybridMultilevel"/>
    <w:tmpl w:val="D3D422EE"/>
    <w:lvl w:ilvl="0" w:tplc="CAA6B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22665AD"/>
    <w:multiLevelType w:val="hybridMultilevel"/>
    <w:tmpl w:val="68D2C424"/>
    <w:lvl w:ilvl="0" w:tplc="AC32A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0B2144A"/>
    <w:multiLevelType w:val="hybridMultilevel"/>
    <w:tmpl w:val="E5F81946"/>
    <w:lvl w:ilvl="0" w:tplc="431271A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D996887"/>
    <w:multiLevelType w:val="hybridMultilevel"/>
    <w:tmpl w:val="D0C6EA6A"/>
    <w:lvl w:ilvl="0" w:tplc="8F6A6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0F67C3"/>
    <w:multiLevelType w:val="hybridMultilevel"/>
    <w:tmpl w:val="D6121802"/>
    <w:lvl w:ilvl="0" w:tplc="8348F4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51"/>
    <w:rsid w:val="00000C56"/>
    <w:rsid w:val="00001B03"/>
    <w:rsid w:val="00001BFA"/>
    <w:rsid w:val="00002124"/>
    <w:rsid w:val="000021A5"/>
    <w:rsid w:val="00005962"/>
    <w:rsid w:val="00005A9A"/>
    <w:rsid w:val="00005D6B"/>
    <w:rsid w:val="00006B45"/>
    <w:rsid w:val="00013252"/>
    <w:rsid w:val="00014933"/>
    <w:rsid w:val="000160CF"/>
    <w:rsid w:val="00017C60"/>
    <w:rsid w:val="00020BE1"/>
    <w:rsid w:val="00022641"/>
    <w:rsid w:val="00022A8E"/>
    <w:rsid w:val="000233DF"/>
    <w:rsid w:val="000256D5"/>
    <w:rsid w:val="00025AE5"/>
    <w:rsid w:val="00027A29"/>
    <w:rsid w:val="000302B9"/>
    <w:rsid w:val="0003201F"/>
    <w:rsid w:val="00033DF5"/>
    <w:rsid w:val="000347D1"/>
    <w:rsid w:val="00034B45"/>
    <w:rsid w:val="00034CC8"/>
    <w:rsid w:val="0003550B"/>
    <w:rsid w:val="000376ED"/>
    <w:rsid w:val="00037E70"/>
    <w:rsid w:val="000403D2"/>
    <w:rsid w:val="00041AD7"/>
    <w:rsid w:val="00042CB7"/>
    <w:rsid w:val="00043999"/>
    <w:rsid w:val="000461F7"/>
    <w:rsid w:val="00047C0A"/>
    <w:rsid w:val="00051260"/>
    <w:rsid w:val="00051BD0"/>
    <w:rsid w:val="0005206F"/>
    <w:rsid w:val="00052429"/>
    <w:rsid w:val="00055D0D"/>
    <w:rsid w:val="0005630E"/>
    <w:rsid w:val="000566E1"/>
    <w:rsid w:val="000568C3"/>
    <w:rsid w:val="00061775"/>
    <w:rsid w:val="00062919"/>
    <w:rsid w:val="000634E8"/>
    <w:rsid w:val="000636E2"/>
    <w:rsid w:val="00065168"/>
    <w:rsid w:val="0006753E"/>
    <w:rsid w:val="000677A3"/>
    <w:rsid w:val="00067E21"/>
    <w:rsid w:val="00071C59"/>
    <w:rsid w:val="00072456"/>
    <w:rsid w:val="00072EC1"/>
    <w:rsid w:val="000742D1"/>
    <w:rsid w:val="000747B2"/>
    <w:rsid w:val="00074AA0"/>
    <w:rsid w:val="00076038"/>
    <w:rsid w:val="000776FF"/>
    <w:rsid w:val="00077828"/>
    <w:rsid w:val="00077C20"/>
    <w:rsid w:val="00081910"/>
    <w:rsid w:val="00082E2C"/>
    <w:rsid w:val="0008350A"/>
    <w:rsid w:val="00084C85"/>
    <w:rsid w:val="00084FEF"/>
    <w:rsid w:val="0008669F"/>
    <w:rsid w:val="000869DB"/>
    <w:rsid w:val="000873F5"/>
    <w:rsid w:val="000879B2"/>
    <w:rsid w:val="00087F5D"/>
    <w:rsid w:val="00090FBF"/>
    <w:rsid w:val="000917D6"/>
    <w:rsid w:val="00094F10"/>
    <w:rsid w:val="00095DCA"/>
    <w:rsid w:val="000972BB"/>
    <w:rsid w:val="00097628"/>
    <w:rsid w:val="000A075B"/>
    <w:rsid w:val="000A1AD8"/>
    <w:rsid w:val="000A2EB3"/>
    <w:rsid w:val="000A3EDD"/>
    <w:rsid w:val="000A772C"/>
    <w:rsid w:val="000A7C38"/>
    <w:rsid w:val="000B0187"/>
    <w:rsid w:val="000B160F"/>
    <w:rsid w:val="000B1C1A"/>
    <w:rsid w:val="000B39A8"/>
    <w:rsid w:val="000B6F72"/>
    <w:rsid w:val="000B7B7D"/>
    <w:rsid w:val="000C24A8"/>
    <w:rsid w:val="000C2A0B"/>
    <w:rsid w:val="000C48D1"/>
    <w:rsid w:val="000C4E26"/>
    <w:rsid w:val="000C4E9E"/>
    <w:rsid w:val="000C5091"/>
    <w:rsid w:val="000C5E90"/>
    <w:rsid w:val="000C7630"/>
    <w:rsid w:val="000C7A02"/>
    <w:rsid w:val="000C7FE4"/>
    <w:rsid w:val="000D0C0C"/>
    <w:rsid w:val="000D1FA6"/>
    <w:rsid w:val="000D2938"/>
    <w:rsid w:val="000D62EE"/>
    <w:rsid w:val="000E1FF5"/>
    <w:rsid w:val="000E271C"/>
    <w:rsid w:val="000E287A"/>
    <w:rsid w:val="000E2E83"/>
    <w:rsid w:val="000E34EE"/>
    <w:rsid w:val="000E358B"/>
    <w:rsid w:val="000E4A91"/>
    <w:rsid w:val="000E4F90"/>
    <w:rsid w:val="000E5726"/>
    <w:rsid w:val="000F0074"/>
    <w:rsid w:val="000F0ACB"/>
    <w:rsid w:val="000F1397"/>
    <w:rsid w:val="000F1C04"/>
    <w:rsid w:val="000F215D"/>
    <w:rsid w:val="000F26EF"/>
    <w:rsid w:val="000F35BE"/>
    <w:rsid w:val="000F3609"/>
    <w:rsid w:val="000F5A91"/>
    <w:rsid w:val="000F5DAB"/>
    <w:rsid w:val="000F7A06"/>
    <w:rsid w:val="000F7B10"/>
    <w:rsid w:val="00101602"/>
    <w:rsid w:val="001016C0"/>
    <w:rsid w:val="0010204B"/>
    <w:rsid w:val="00102158"/>
    <w:rsid w:val="00104E75"/>
    <w:rsid w:val="00105058"/>
    <w:rsid w:val="001051F9"/>
    <w:rsid w:val="00106436"/>
    <w:rsid w:val="0010733A"/>
    <w:rsid w:val="001104C6"/>
    <w:rsid w:val="001150FD"/>
    <w:rsid w:val="00116694"/>
    <w:rsid w:val="001176A8"/>
    <w:rsid w:val="00120283"/>
    <w:rsid w:val="001213A5"/>
    <w:rsid w:val="00121B9D"/>
    <w:rsid w:val="00121E0E"/>
    <w:rsid w:val="0012200A"/>
    <w:rsid w:val="00125677"/>
    <w:rsid w:val="00126240"/>
    <w:rsid w:val="001263FB"/>
    <w:rsid w:val="001267BB"/>
    <w:rsid w:val="00127534"/>
    <w:rsid w:val="0012756E"/>
    <w:rsid w:val="001301E4"/>
    <w:rsid w:val="00130495"/>
    <w:rsid w:val="00131B0D"/>
    <w:rsid w:val="00132D29"/>
    <w:rsid w:val="001349C7"/>
    <w:rsid w:val="001369C2"/>
    <w:rsid w:val="00137C87"/>
    <w:rsid w:val="00137C94"/>
    <w:rsid w:val="00140371"/>
    <w:rsid w:val="001417EE"/>
    <w:rsid w:val="00141CB3"/>
    <w:rsid w:val="0014247B"/>
    <w:rsid w:val="00144A40"/>
    <w:rsid w:val="00145F48"/>
    <w:rsid w:val="001462D4"/>
    <w:rsid w:val="00151C95"/>
    <w:rsid w:val="00152E40"/>
    <w:rsid w:val="0015467B"/>
    <w:rsid w:val="00154A77"/>
    <w:rsid w:val="00160F78"/>
    <w:rsid w:val="00162567"/>
    <w:rsid w:val="00163D04"/>
    <w:rsid w:val="001642A9"/>
    <w:rsid w:val="00165510"/>
    <w:rsid w:val="00166D46"/>
    <w:rsid w:val="001702BB"/>
    <w:rsid w:val="00170E18"/>
    <w:rsid w:val="0017105F"/>
    <w:rsid w:val="00171179"/>
    <w:rsid w:val="001753F3"/>
    <w:rsid w:val="001755AA"/>
    <w:rsid w:val="00175E59"/>
    <w:rsid w:val="001770AB"/>
    <w:rsid w:val="0017735F"/>
    <w:rsid w:val="00180710"/>
    <w:rsid w:val="00180FDF"/>
    <w:rsid w:val="001810CB"/>
    <w:rsid w:val="001829D5"/>
    <w:rsid w:val="001838A4"/>
    <w:rsid w:val="00184D23"/>
    <w:rsid w:val="001865C5"/>
    <w:rsid w:val="00186874"/>
    <w:rsid w:val="00192643"/>
    <w:rsid w:val="00193200"/>
    <w:rsid w:val="00194599"/>
    <w:rsid w:val="00195B90"/>
    <w:rsid w:val="001968AE"/>
    <w:rsid w:val="001A0540"/>
    <w:rsid w:val="001A598D"/>
    <w:rsid w:val="001A5CE8"/>
    <w:rsid w:val="001A7AF6"/>
    <w:rsid w:val="001A7DC0"/>
    <w:rsid w:val="001B02F1"/>
    <w:rsid w:val="001B0E00"/>
    <w:rsid w:val="001B1F77"/>
    <w:rsid w:val="001B2605"/>
    <w:rsid w:val="001B3432"/>
    <w:rsid w:val="001B35E8"/>
    <w:rsid w:val="001B46BA"/>
    <w:rsid w:val="001B4791"/>
    <w:rsid w:val="001B4F40"/>
    <w:rsid w:val="001B607B"/>
    <w:rsid w:val="001B673E"/>
    <w:rsid w:val="001B72D1"/>
    <w:rsid w:val="001B7DBA"/>
    <w:rsid w:val="001C00D7"/>
    <w:rsid w:val="001C0C8D"/>
    <w:rsid w:val="001C6E31"/>
    <w:rsid w:val="001D17A6"/>
    <w:rsid w:val="001D1AD9"/>
    <w:rsid w:val="001D2960"/>
    <w:rsid w:val="001D3E1F"/>
    <w:rsid w:val="001D6CAA"/>
    <w:rsid w:val="001E0971"/>
    <w:rsid w:val="001E0D8E"/>
    <w:rsid w:val="001E17CB"/>
    <w:rsid w:val="001E1D3B"/>
    <w:rsid w:val="001E264A"/>
    <w:rsid w:val="001E3A7B"/>
    <w:rsid w:val="001E444F"/>
    <w:rsid w:val="001E4C47"/>
    <w:rsid w:val="001E4CEF"/>
    <w:rsid w:val="001E6939"/>
    <w:rsid w:val="001F0761"/>
    <w:rsid w:val="001F0792"/>
    <w:rsid w:val="001F0E4D"/>
    <w:rsid w:val="001F30CC"/>
    <w:rsid w:val="001F4E8A"/>
    <w:rsid w:val="001F7145"/>
    <w:rsid w:val="001F716B"/>
    <w:rsid w:val="00201474"/>
    <w:rsid w:val="0020597D"/>
    <w:rsid w:val="00205A53"/>
    <w:rsid w:val="002068CD"/>
    <w:rsid w:val="00207BB5"/>
    <w:rsid w:val="00211751"/>
    <w:rsid w:val="00211C2C"/>
    <w:rsid w:val="00211E4A"/>
    <w:rsid w:val="0021309C"/>
    <w:rsid w:val="00214827"/>
    <w:rsid w:val="002149CB"/>
    <w:rsid w:val="00216644"/>
    <w:rsid w:val="00216E1E"/>
    <w:rsid w:val="00217E7D"/>
    <w:rsid w:val="0022058D"/>
    <w:rsid w:val="00222879"/>
    <w:rsid w:val="00222BC5"/>
    <w:rsid w:val="00222BEE"/>
    <w:rsid w:val="00222C82"/>
    <w:rsid w:val="00222DD9"/>
    <w:rsid w:val="00224543"/>
    <w:rsid w:val="002247B8"/>
    <w:rsid w:val="00226878"/>
    <w:rsid w:val="00227C77"/>
    <w:rsid w:val="00235202"/>
    <w:rsid w:val="0023545F"/>
    <w:rsid w:val="0023582E"/>
    <w:rsid w:val="00235D86"/>
    <w:rsid w:val="00237127"/>
    <w:rsid w:val="00237D33"/>
    <w:rsid w:val="002400D5"/>
    <w:rsid w:val="00242F21"/>
    <w:rsid w:val="00244E7E"/>
    <w:rsid w:val="002452E0"/>
    <w:rsid w:val="002455C2"/>
    <w:rsid w:val="00245F6F"/>
    <w:rsid w:val="002460B3"/>
    <w:rsid w:val="0024635C"/>
    <w:rsid w:val="00246374"/>
    <w:rsid w:val="002469BF"/>
    <w:rsid w:val="00247A7D"/>
    <w:rsid w:val="00250854"/>
    <w:rsid w:val="00252630"/>
    <w:rsid w:val="00253206"/>
    <w:rsid w:val="0025361A"/>
    <w:rsid w:val="00253BC0"/>
    <w:rsid w:val="00253DF4"/>
    <w:rsid w:val="00255DF7"/>
    <w:rsid w:val="0025603A"/>
    <w:rsid w:val="00257489"/>
    <w:rsid w:val="002574FF"/>
    <w:rsid w:val="00257BE5"/>
    <w:rsid w:val="0026041E"/>
    <w:rsid w:val="00260AE1"/>
    <w:rsid w:val="00261534"/>
    <w:rsid w:val="002629BE"/>
    <w:rsid w:val="0026337D"/>
    <w:rsid w:val="00263564"/>
    <w:rsid w:val="00263EEA"/>
    <w:rsid w:val="00265404"/>
    <w:rsid w:val="00266A2D"/>
    <w:rsid w:val="00266E95"/>
    <w:rsid w:val="00267BE9"/>
    <w:rsid w:val="00270368"/>
    <w:rsid w:val="00270E0A"/>
    <w:rsid w:val="002715FE"/>
    <w:rsid w:val="00271898"/>
    <w:rsid w:val="00273043"/>
    <w:rsid w:val="00273113"/>
    <w:rsid w:val="00273D41"/>
    <w:rsid w:val="00273E71"/>
    <w:rsid w:val="002745E5"/>
    <w:rsid w:val="00274B5E"/>
    <w:rsid w:val="002751A6"/>
    <w:rsid w:val="00276AF7"/>
    <w:rsid w:val="00277310"/>
    <w:rsid w:val="002774F1"/>
    <w:rsid w:val="00277E34"/>
    <w:rsid w:val="00281A9C"/>
    <w:rsid w:val="0028335C"/>
    <w:rsid w:val="00284FA9"/>
    <w:rsid w:val="002853D7"/>
    <w:rsid w:val="00286D22"/>
    <w:rsid w:val="00286EA6"/>
    <w:rsid w:val="00287AAA"/>
    <w:rsid w:val="002919BE"/>
    <w:rsid w:val="00291D14"/>
    <w:rsid w:val="00292AC0"/>
    <w:rsid w:val="00293441"/>
    <w:rsid w:val="00293CD4"/>
    <w:rsid w:val="002946CF"/>
    <w:rsid w:val="002948E4"/>
    <w:rsid w:val="002957C4"/>
    <w:rsid w:val="00297838"/>
    <w:rsid w:val="002A038B"/>
    <w:rsid w:val="002A17F6"/>
    <w:rsid w:val="002A21CF"/>
    <w:rsid w:val="002A2608"/>
    <w:rsid w:val="002A266B"/>
    <w:rsid w:val="002A2D96"/>
    <w:rsid w:val="002A31A4"/>
    <w:rsid w:val="002A3695"/>
    <w:rsid w:val="002A3BE4"/>
    <w:rsid w:val="002A4C3E"/>
    <w:rsid w:val="002A5A1B"/>
    <w:rsid w:val="002A5EB1"/>
    <w:rsid w:val="002A5F09"/>
    <w:rsid w:val="002A7644"/>
    <w:rsid w:val="002A78F8"/>
    <w:rsid w:val="002A7A16"/>
    <w:rsid w:val="002A7F40"/>
    <w:rsid w:val="002B0AB5"/>
    <w:rsid w:val="002B1D56"/>
    <w:rsid w:val="002B3521"/>
    <w:rsid w:val="002B5D8B"/>
    <w:rsid w:val="002C0101"/>
    <w:rsid w:val="002C148E"/>
    <w:rsid w:val="002C308F"/>
    <w:rsid w:val="002C3570"/>
    <w:rsid w:val="002C365C"/>
    <w:rsid w:val="002C37C7"/>
    <w:rsid w:val="002C3E20"/>
    <w:rsid w:val="002C4AAD"/>
    <w:rsid w:val="002C5449"/>
    <w:rsid w:val="002C56A5"/>
    <w:rsid w:val="002C5EE4"/>
    <w:rsid w:val="002C624F"/>
    <w:rsid w:val="002C7C94"/>
    <w:rsid w:val="002D0472"/>
    <w:rsid w:val="002D17C2"/>
    <w:rsid w:val="002D1C85"/>
    <w:rsid w:val="002D317F"/>
    <w:rsid w:val="002D35D5"/>
    <w:rsid w:val="002D3BDA"/>
    <w:rsid w:val="002D44B3"/>
    <w:rsid w:val="002D4795"/>
    <w:rsid w:val="002D4D01"/>
    <w:rsid w:val="002D4D20"/>
    <w:rsid w:val="002D5072"/>
    <w:rsid w:val="002D5480"/>
    <w:rsid w:val="002D5A5B"/>
    <w:rsid w:val="002D5B14"/>
    <w:rsid w:val="002D7BF4"/>
    <w:rsid w:val="002E09D9"/>
    <w:rsid w:val="002E0A43"/>
    <w:rsid w:val="002E2ABF"/>
    <w:rsid w:val="002E2D8C"/>
    <w:rsid w:val="002E31CB"/>
    <w:rsid w:val="002E3834"/>
    <w:rsid w:val="002E42E6"/>
    <w:rsid w:val="002E4C53"/>
    <w:rsid w:val="002E6CDB"/>
    <w:rsid w:val="002E78CB"/>
    <w:rsid w:val="002E7B14"/>
    <w:rsid w:val="002F13AC"/>
    <w:rsid w:val="002F24B2"/>
    <w:rsid w:val="002F5021"/>
    <w:rsid w:val="002F5725"/>
    <w:rsid w:val="002F7A05"/>
    <w:rsid w:val="003000A8"/>
    <w:rsid w:val="003030B3"/>
    <w:rsid w:val="00303342"/>
    <w:rsid w:val="00303AF6"/>
    <w:rsid w:val="00305587"/>
    <w:rsid w:val="00307A99"/>
    <w:rsid w:val="0031040A"/>
    <w:rsid w:val="0031088C"/>
    <w:rsid w:val="00310C3F"/>
    <w:rsid w:val="0031144B"/>
    <w:rsid w:val="0031148B"/>
    <w:rsid w:val="00311D8D"/>
    <w:rsid w:val="0031223C"/>
    <w:rsid w:val="003123F5"/>
    <w:rsid w:val="00313F12"/>
    <w:rsid w:val="00313F3F"/>
    <w:rsid w:val="00315A9A"/>
    <w:rsid w:val="00316CB9"/>
    <w:rsid w:val="003203F4"/>
    <w:rsid w:val="00320511"/>
    <w:rsid w:val="00321CE3"/>
    <w:rsid w:val="00323ED4"/>
    <w:rsid w:val="00325348"/>
    <w:rsid w:val="00326719"/>
    <w:rsid w:val="003272B1"/>
    <w:rsid w:val="00327914"/>
    <w:rsid w:val="003305B0"/>
    <w:rsid w:val="00331145"/>
    <w:rsid w:val="0033124A"/>
    <w:rsid w:val="00336290"/>
    <w:rsid w:val="0033707E"/>
    <w:rsid w:val="0033779E"/>
    <w:rsid w:val="00340607"/>
    <w:rsid w:val="00340800"/>
    <w:rsid w:val="003412FD"/>
    <w:rsid w:val="00342A91"/>
    <w:rsid w:val="0034454B"/>
    <w:rsid w:val="00344962"/>
    <w:rsid w:val="00344DAD"/>
    <w:rsid w:val="00345904"/>
    <w:rsid w:val="00345B80"/>
    <w:rsid w:val="003529E7"/>
    <w:rsid w:val="00352B36"/>
    <w:rsid w:val="00353063"/>
    <w:rsid w:val="003541CC"/>
    <w:rsid w:val="00354289"/>
    <w:rsid w:val="003550E7"/>
    <w:rsid w:val="003550FF"/>
    <w:rsid w:val="00355AA4"/>
    <w:rsid w:val="00355B05"/>
    <w:rsid w:val="00357982"/>
    <w:rsid w:val="00357A26"/>
    <w:rsid w:val="0036043C"/>
    <w:rsid w:val="00360C41"/>
    <w:rsid w:val="00361588"/>
    <w:rsid w:val="00361B11"/>
    <w:rsid w:val="00364216"/>
    <w:rsid w:val="003675DF"/>
    <w:rsid w:val="003675E1"/>
    <w:rsid w:val="00372029"/>
    <w:rsid w:val="00372911"/>
    <w:rsid w:val="003734CA"/>
    <w:rsid w:val="00375889"/>
    <w:rsid w:val="00381BD3"/>
    <w:rsid w:val="00381FF8"/>
    <w:rsid w:val="0038292C"/>
    <w:rsid w:val="00382C5A"/>
    <w:rsid w:val="0038318C"/>
    <w:rsid w:val="00383B85"/>
    <w:rsid w:val="00383ECD"/>
    <w:rsid w:val="00384707"/>
    <w:rsid w:val="00385E05"/>
    <w:rsid w:val="0038710E"/>
    <w:rsid w:val="0039120E"/>
    <w:rsid w:val="003912DB"/>
    <w:rsid w:val="00393046"/>
    <w:rsid w:val="00394033"/>
    <w:rsid w:val="00395877"/>
    <w:rsid w:val="0039789B"/>
    <w:rsid w:val="003A04C6"/>
    <w:rsid w:val="003A1D80"/>
    <w:rsid w:val="003A5F3E"/>
    <w:rsid w:val="003A6D56"/>
    <w:rsid w:val="003A6D8A"/>
    <w:rsid w:val="003A753B"/>
    <w:rsid w:val="003A7B6F"/>
    <w:rsid w:val="003B0E7F"/>
    <w:rsid w:val="003B14EF"/>
    <w:rsid w:val="003B2C1B"/>
    <w:rsid w:val="003B34E7"/>
    <w:rsid w:val="003B6FDC"/>
    <w:rsid w:val="003B75E4"/>
    <w:rsid w:val="003B7B36"/>
    <w:rsid w:val="003B7F06"/>
    <w:rsid w:val="003C012E"/>
    <w:rsid w:val="003C07DA"/>
    <w:rsid w:val="003C2585"/>
    <w:rsid w:val="003C3E13"/>
    <w:rsid w:val="003C4520"/>
    <w:rsid w:val="003C5823"/>
    <w:rsid w:val="003C61BF"/>
    <w:rsid w:val="003C6F99"/>
    <w:rsid w:val="003C7031"/>
    <w:rsid w:val="003C7567"/>
    <w:rsid w:val="003C776D"/>
    <w:rsid w:val="003D089B"/>
    <w:rsid w:val="003D261D"/>
    <w:rsid w:val="003D2875"/>
    <w:rsid w:val="003D5459"/>
    <w:rsid w:val="003D607B"/>
    <w:rsid w:val="003D6730"/>
    <w:rsid w:val="003E2290"/>
    <w:rsid w:val="003E5489"/>
    <w:rsid w:val="003E55F3"/>
    <w:rsid w:val="003E5B75"/>
    <w:rsid w:val="003E5B93"/>
    <w:rsid w:val="003E6E27"/>
    <w:rsid w:val="003F0810"/>
    <w:rsid w:val="003F0996"/>
    <w:rsid w:val="003F0F76"/>
    <w:rsid w:val="003F1AAD"/>
    <w:rsid w:val="003F1C83"/>
    <w:rsid w:val="003F2E88"/>
    <w:rsid w:val="00401B6A"/>
    <w:rsid w:val="00401DF4"/>
    <w:rsid w:val="00405487"/>
    <w:rsid w:val="00405501"/>
    <w:rsid w:val="00406143"/>
    <w:rsid w:val="00407C0B"/>
    <w:rsid w:val="00412C13"/>
    <w:rsid w:val="00413BEB"/>
    <w:rsid w:val="00415924"/>
    <w:rsid w:val="00416ECB"/>
    <w:rsid w:val="00416FA6"/>
    <w:rsid w:val="0041708E"/>
    <w:rsid w:val="00417520"/>
    <w:rsid w:val="0041769C"/>
    <w:rsid w:val="00417C92"/>
    <w:rsid w:val="004202B4"/>
    <w:rsid w:val="00420911"/>
    <w:rsid w:val="004212A7"/>
    <w:rsid w:val="004228E8"/>
    <w:rsid w:val="00422D9B"/>
    <w:rsid w:val="00423BC9"/>
    <w:rsid w:val="00423F1F"/>
    <w:rsid w:val="00425018"/>
    <w:rsid w:val="004252C4"/>
    <w:rsid w:val="00426C9A"/>
    <w:rsid w:val="00426E20"/>
    <w:rsid w:val="0042754F"/>
    <w:rsid w:val="00427A4F"/>
    <w:rsid w:val="004307E2"/>
    <w:rsid w:val="00431FB4"/>
    <w:rsid w:val="004325C5"/>
    <w:rsid w:val="004329FD"/>
    <w:rsid w:val="00432A3F"/>
    <w:rsid w:val="00432F85"/>
    <w:rsid w:val="00433B98"/>
    <w:rsid w:val="004365A8"/>
    <w:rsid w:val="00437045"/>
    <w:rsid w:val="004400FF"/>
    <w:rsid w:val="0044082E"/>
    <w:rsid w:val="004424BA"/>
    <w:rsid w:val="004426B0"/>
    <w:rsid w:val="0044599F"/>
    <w:rsid w:val="00450040"/>
    <w:rsid w:val="004508B0"/>
    <w:rsid w:val="00451A8E"/>
    <w:rsid w:val="00452615"/>
    <w:rsid w:val="00452CC5"/>
    <w:rsid w:val="004531F5"/>
    <w:rsid w:val="00453729"/>
    <w:rsid w:val="00455A82"/>
    <w:rsid w:val="00456A3D"/>
    <w:rsid w:val="0045705A"/>
    <w:rsid w:val="004620FB"/>
    <w:rsid w:val="00463665"/>
    <w:rsid w:val="00463787"/>
    <w:rsid w:val="00464E84"/>
    <w:rsid w:val="0046608E"/>
    <w:rsid w:val="00466461"/>
    <w:rsid w:val="004667FB"/>
    <w:rsid w:val="0046688D"/>
    <w:rsid w:val="004671A6"/>
    <w:rsid w:val="004708CA"/>
    <w:rsid w:val="00470E70"/>
    <w:rsid w:val="004716CD"/>
    <w:rsid w:val="00472E33"/>
    <w:rsid w:val="00472E6B"/>
    <w:rsid w:val="00473790"/>
    <w:rsid w:val="004742B6"/>
    <w:rsid w:val="0047502F"/>
    <w:rsid w:val="00475D24"/>
    <w:rsid w:val="004776B6"/>
    <w:rsid w:val="00477945"/>
    <w:rsid w:val="00477DBD"/>
    <w:rsid w:val="00480105"/>
    <w:rsid w:val="00482129"/>
    <w:rsid w:val="004828EB"/>
    <w:rsid w:val="00482E4A"/>
    <w:rsid w:val="00483D5E"/>
    <w:rsid w:val="00483ECE"/>
    <w:rsid w:val="00484CAA"/>
    <w:rsid w:val="00485E58"/>
    <w:rsid w:val="00487193"/>
    <w:rsid w:val="00490FDD"/>
    <w:rsid w:val="00491DFD"/>
    <w:rsid w:val="00492181"/>
    <w:rsid w:val="0049317A"/>
    <w:rsid w:val="0049591E"/>
    <w:rsid w:val="00496C0B"/>
    <w:rsid w:val="00497898"/>
    <w:rsid w:val="00497C48"/>
    <w:rsid w:val="004A19A5"/>
    <w:rsid w:val="004A2971"/>
    <w:rsid w:val="004A37BB"/>
    <w:rsid w:val="004A3D78"/>
    <w:rsid w:val="004A4ECD"/>
    <w:rsid w:val="004A4ED0"/>
    <w:rsid w:val="004A5355"/>
    <w:rsid w:val="004A626F"/>
    <w:rsid w:val="004A694D"/>
    <w:rsid w:val="004A6C9F"/>
    <w:rsid w:val="004B0F83"/>
    <w:rsid w:val="004B1AB4"/>
    <w:rsid w:val="004B1D5F"/>
    <w:rsid w:val="004B36B2"/>
    <w:rsid w:val="004B3E5D"/>
    <w:rsid w:val="004B4096"/>
    <w:rsid w:val="004B5153"/>
    <w:rsid w:val="004B542E"/>
    <w:rsid w:val="004B63FD"/>
    <w:rsid w:val="004B7119"/>
    <w:rsid w:val="004B738D"/>
    <w:rsid w:val="004C1481"/>
    <w:rsid w:val="004C340F"/>
    <w:rsid w:val="004C3810"/>
    <w:rsid w:val="004C3DD4"/>
    <w:rsid w:val="004C3FAA"/>
    <w:rsid w:val="004C6962"/>
    <w:rsid w:val="004C6D64"/>
    <w:rsid w:val="004D035F"/>
    <w:rsid w:val="004D04BE"/>
    <w:rsid w:val="004D12E8"/>
    <w:rsid w:val="004D2292"/>
    <w:rsid w:val="004D248B"/>
    <w:rsid w:val="004D31DA"/>
    <w:rsid w:val="004D3664"/>
    <w:rsid w:val="004D46C3"/>
    <w:rsid w:val="004D525B"/>
    <w:rsid w:val="004D68CF"/>
    <w:rsid w:val="004E0A3D"/>
    <w:rsid w:val="004E248E"/>
    <w:rsid w:val="004E2DC0"/>
    <w:rsid w:val="004E56FE"/>
    <w:rsid w:val="004E6BAF"/>
    <w:rsid w:val="004F0490"/>
    <w:rsid w:val="004F2610"/>
    <w:rsid w:val="004F32E4"/>
    <w:rsid w:val="004F57B6"/>
    <w:rsid w:val="004F5CF7"/>
    <w:rsid w:val="004F78CD"/>
    <w:rsid w:val="00500E6D"/>
    <w:rsid w:val="005013B6"/>
    <w:rsid w:val="0050268A"/>
    <w:rsid w:val="00503109"/>
    <w:rsid w:val="005044B7"/>
    <w:rsid w:val="0050538F"/>
    <w:rsid w:val="00506C19"/>
    <w:rsid w:val="00506D00"/>
    <w:rsid w:val="0051014C"/>
    <w:rsid w:val="00510779"/>
    <w:rsid w:val="00511599"/>
    <w:rsid w:val="005132B3"/>
    <w:rsid w:val="0051423C"/>
    <w:rsid w:val="00514447"/>
    <w:rsid w:val="005160D1"/>
    <w:rsid w:val="0051707D"/>
    <w:rsid w:val="005171DC"/>
    <w:rsid w:val="00517C96"/>
    <w:rsid w:val="00517FE8"/>
    <w:rsid w:val="00522829"/>
    <w:rsid w:val="00522F53"/>
    <w:rsid w:val="00522F95"/>
    <w:rsid w:val="005253FB"/>
    <w:rsid w:val="005268AA"/>
    <w:rsid w:val="00527B56"/>
    <w:rsid w:val="005304BC"/>
    <w:rsid w:val="00533319"/>
    <w:rsid w:val="00535D28"/>
    <w:rsid w:val="00540441"/>
    <w:rsid w:val="00540870"/>
    <w:rsid w:val="00541116"/>
    <w:rsid w:val="00541EEF"/>
    <w:rsid w:val="00543901"/>
    <w:rsid w:val="00543B99"/>
    <w:rsid w:val="00545D81"/>
    <w:rsid w:val="005500CE"/>
    <w:rsid w:val="005506DA"/>
    <w:rsid w:val="00552836"/>
    <w:rsid w:val="00552ABD"/>
    <w:rsid w:val="00554031"/>
    <w:rsid w:val="005569F6"/>
    <w:rsid w:val="005571EA"/>
    <w:rsid w:val="00557ACB"/>
    <w:rsid w:val="00562A3E"/>
    <w:rsid w:val="00563180"/>
    <w:rsid w:val="00563410"/>
    <w:rsid w:val="00563F5F"/>
    <w:rsid w:val="005669F0"/>
    <w:rsid w:val="0056732E"/>
    <w:rsid w:val="00567FF0"/>
    <w:rsid w:val="005714A7"/>
    <w:rsid w:val="00571DC4"/>
    <w:rsid w:val="005723B9"/>
    <w:rsid w:val="00573D34"/>
    <w:rsid w:val="005751DF"/>
    <w:rsid w:val="00577E41"/>
    <w:rsid w:val="00580CB5"/>
    <w:rsid w:val="005810DC"/>
    <w:rsid w:val="0058421A"/>
    <w:rsid w:val="00584509"/>
    <w:rsid w:val="00584B4D"/>
    <w:rsid w:val="00585677"/>
    <w:rsid w:val="005863AA"/>
    <w:rsid w:val="005868E5"/>
    <w:rsid w:val="00586F4C"/>
    <w:rsid w:val="00587604"/>
    <w:rsid w:val="00587B7C"/>
    <w:rsid w:val="00587D06"/>
    <w:rsid w:val="00587DAC"/>
    <w:rsid w:val="00591814"/>
    <w:rsid w:val="00592383"/>
    <w:rsid w:val="00592B9A"/>
    <w:rsid w:val="00592CBC"/>
    <w:rsid w:val="005932B6"/>
    <w:rsid w:val="00593A49"/>
    <w:rsid w:val="00594582"/>
    <w:rsid w:val="00595147"/>
    <w:rsid w:val="00597773"/>
    <w:rsid w:val="005A16F5"/>
    <w:rsid w:val="005A246A"/>
    <w:rsid w:val="005A2883"/>
    <w:rsid w:val="005A2D95"/>
    <w:rsid w:val="005A308D"/>
    <w:rsid w:val="005A4350"/>
    <w:rsid w:val="005A4FF9"/>
    <w:rsid w:val="005A504C"/>
    <w:rsid w:val="005A57B7"/>
    <w:rsid w:val="005A6A27"/>
    <w:rsid w:val="005A6A5F"/>
    <w:rsid w:val="005A6C45"/>
    <w:rsid w:val="005B12B2"/>
    <w:rsid w:val="005B25D6"/>
    <w:rsid w:val="005B5087"/>
    <w:rsid w:val="005B699F"/>
    <w:rsid w:val="005B6E0E"/>
    <w:rsid w:val="005C0588"/>
    <w:rsid w:val="005C05C2"/>
    <w:rsid w:val="005C078F"/>
    <w:rsid w:val="005C0EAE"/>
    <w:rsid w:val="005C4E9B"/>
    <w:rsid w:val="005C641B"/>
    <w:rsid w:val="005C6F45"/>
    <w:rsid w:val="005C75CC"/>
    <w:rsid w:val="005C7E5D"/>
    <w:rsid w:val="005D1496"/>
    <w:rsid w:val="005D254E"/>
    <w:rsid w:val="005D2D68"/>
    <w:rsid w:val="005D4926"/>
    <w:rsid w:val="005D5601"/>
    <w:rsid w:val="005D5F31"/>
    <w:rsid w:val="005D6FB3"/>
    <w:rsid w:val="005D711A"/>
    <w:rsid w:val="005E0FEE"/>
    <w:rsid w:val="005E11B7"/>
    <w:rsid w:val="005E3E5D"/>
    <w:rsid w:val="005E42D4"/>
    <w:rsid w:val="005E42ED"/>
    <w:rsid w:val="005E4939"/>
    <w:rsid w:val="005E4B46"/>
    <w:rsid w:val="005E735B"/>
    <w:rsid w:val="005F1402"/>
    <w:rsid w:val="005F195C"/>
    <w:rsid w:val="005F333E"/>
    <w:rsid w:val="005F4BD1"/>
    <w:rsid w:val="005F5028"/>
    <w:rsid w:val="005F7AFF"/>
    <w:rsid w:val="00600DB1"/>
    <w:rsid w:val="00601355"/>
    <w:rsid w:val="0060565B"/>
    <w:rsid w:val="00605E9D"/>
    <w:rsid w:val="006067F7"/>
    <w:rsid w:val="006106AD"/>
    <w:rsid w:val="00611F9D"/>
    <w:rsid w:val="006135A4"/>
    <w:rsid w:val="00613727"/>
    <w:rsid w:val="00614618"/>
    <w:rsid w:val="006169AB"/>
    <w:rsid w:val="00621244"/>
    <w:rsid w:val="00621292"/>
    <w:rsid w:val="006228DB"/>
    <w:rsid w:val="00624732"/>
    <w:rsid w:val="00624ABA"/>
    <w:rsid w:val="00624D56"/>
    <w:rsid w:val="00625A9E"/>
    <w:rsid w:val="00625FB5"/>
    <w:rsid w:val="00626B01"/>
    <w:rsid w:val="006274DC"/>
    <w:rsid w:val="006313FD"/>
    <w:rsid w:val="00632590"/>
    <w:rsid w:val="00633EC6"/>
    <w:rsid w:val="006352CF"/>
    <w:rsid w:val="00636923"/>
    <w:rsid w:val="00636B14"/>
    <w:rsid w:val="00636C1A"/>
    <w:rsid w:val="0063770A"/>
    <w:rsid w:val="00640AAA"/>
    <w:rsid w:val="006417B4"/>
    <w:rsid w:val="00644D92"/>
    <w:rsid w:val="0064617E"/>
    <w:rsid w:val="00646506"/>
    <w:rsid w:val="00646A94"/>
    <w:rsid w:val="00646CE1"/>
    <w:rsid w:val="0065415C"/>
    <w:rsid w:val="0065672A"/>
    <w:rsid w:val="006577F4"/>
    <w:rsid w:val="00657BCB"/>
    <w:rsid w:val="00660B36"/>
    <w:rsid w:val="006615DA"/>
    <w:rsid w:val="0066226B"/>
    <w:rsid w:val="00662721"/>
    <w:rsid w:val="00663845"/>
    <w:rsid w:val="006647E2"/>
    <w:rsid w:val="00664C5B"/>
    <w:rsid w:val="00665E42"/>
    <w:rsid w:val="00666246"/>
    <w:rsid w:val="00666363"/>
    <w:rsid w:val="006663A2"/>
    <w:rsid w:val="00667163"/>
    <w:rsid w:val="0066757F"/>
    <w:rsid w:val="00667862"/>
    <w:rsid w:val="00670212"/>
    <w:rsid w:val="00670F75"/>
    <w:rsid w:val="00671802"/>
    <w:rsid w:val="00671A1C"/>
    <w:rsid w:val="006723AF"/>
    <w:rsid w:val="00673341"/>
    <w:rsid w:val="00674BCF"/>
    <w:rsid w:val="00675473"/>
    <w:rsid w:val="00675F11"/>
    <w:rsid w:val="0067761C"/>
    <w:rsid w:val="00680CC5"/>
    <w:rsid w:val="00683A1E"/>
    <w:rsid w:val="00683D77"/>
    <w:rsid w:val="00692820"/>
    <w:rsid w:val="006935D8"/>
    <w:rsid w:val="006A0371"/>
    <w:rsid w:val="006A19D1"/>
    <w:rsid w:val="006A385E"/>
    <w:rsid w:val="006A5E59"/>
    <w:rsid w:val="006A6FF4"/>
    <w:rsid w:val="006B1EAD"/>
    <w:rsid w:val="006B1EB4"/>
    <w:rsid w:val="006B24CF"/>
    <w:rsid w:val="006B2F90"/>
    <w:rsid w:val="006B367D"/>
    <w:rsid w:val="006B3B13"/>
    <w:rsid w:val="006B4F3A"/>
    <w:rsid w:val="006B5879"/>
    <w:rsid w:val="006B6D14"/>
    <w:rsid w:val="006B7EB4"/>
    <w:rsid w:val="006C2576"/>
    <w:rsid w:val="006C2D70"/>
    <w:rsid w:val="006C3F83"/>
    <w:rsid w:val="006C45DB"/>
    <w:rsid w:val="006C46A3"/>
    <w:rsid w:val="006C52AD"/>
    <w:rsid w:val="006C7DF3"/>
    <w:rsid w:val="006D1900"/>
    <w:rsid w:val="006D2317"/>
    <w:rsid w:val="006D33EB"/>
    <w:rsid w:val="006D3FA0"/>
    <w:rsid w:val="006D5352"/>
    <w:rsid w:val="006D68AD"/>
    <w:rsid w:val="006D68DF"/>
    <w:rsid w:val="006D6D4E"/>
    <w:rsid w:val="006D7045"/>
    <w:rsid w:val="006D7B3D"/>
    <w:rsid w:val="006E1BC6"/>
    <w:rsid w:val="006E1DBF"/>
    <w:rsid w:val="006E2E68"/>
    <w:rsid w:val="006E32A5"/>
    <w:rsid w:val="006E36F7"/>
    <w:rsid w:val="006E39B7"/>
    <w:rsid w:val="006E3D1B"/>
    <w:rsid w:val="006E5AAB"/>
    <w:rsid w:val="006E5B3E"/>
    <w:rsid w:val="006E63C2"/>
    <w:rsid w:val="006E737D"/>
    <w:rsid w:val="006F00EA"/>
    <w:rsid w:val="006F076E"/>
    <w:rsid w:val="006F0EB1"/>
    <w:rsid w:val="006F0EE9"/>
    <w:rsid w:val="006F211F"/>
    <w:rsid w:val="006F2CCD"/>
    <w:rsid w:val="006F443D"/>
    <w:rsid w:val="006F5112"/>
    <w:rsid w:val="006F6006"/>
    <w:rsid w:val="006F632C"/>
    <w:rsid w:val="006F6C71"/>
    <w:rsid w:val="006F6F85"/>
    <w:rsid w:val="00700C95"/>
    <w:rsid w:val="007011E8"/>
    <w:rsid w:val="00702E26"/>
    <w:rsid w:val="00703EA4"/>
    <w:rsid w:val="007040A0"/>
    <w:rsid w:val="00705602"/>
    <w:rsid w:val="00706C2E"/>
    <w:rsid w:val="00707250"/>
    <w:rsid w:val="0070792E"/>
    <w:rsid w:val="00713589"/>
    <w:rsid w:val="00715740"/>
    <w:rsid w:val="007174DB"/>
    <w:rsid w:val="00720131"/>
    <w:rsid w:val="007206E1"/>
    <w:rsid w:val="00720C34"/>
    <w:rsid w:val="00721672"/>
    <w:rsid w:val="0072200C"/>
    <w:rsid w:val="00722FA2"/>
    <w:rsid w:val="007240C0"/>
    <w:rsid w:val="007248C6"/>
    <w:rsid w:val="00725E42"/>
    <w:rsid w:val="00725EB0"/>
    <w:rsid w:val="007261DC"/>
    <w:rsid w:val="007275E9"/>
    <w:rsid w:val="007324FC"/>
    <w:rsid w:val="00732B25"/>
    <w:rsid w:val="007347E1"/>
    <w:rsid w:val="00735861"/>
    <w:rsid w:val="00735D33"/>
    <w:rsid w:val="00736151"/>
    <w:rsid w:val="007375FB"/>
    <w:rsid w:val="00741738"/>
    <w:rsid w:val="0074372D"/>
    <w:rsid w:val="00744E36"/>
    <w:rsid w:val="007465BB"/>
    <w:rsid w:val="00746895"/>
    <w:rsid w:val="00747AB2"/>
    <w:rsid w:val="00747F0A"/>
    <w:rsid w:val="0075314E"/>
    <w:rsid w:val="00753AD3"/>
    <w:rsid w:val="00754919"/>
    <w:rsid w:val="00755672"/>
    <w:rsid w:val="0076179F"/>
    <w:rsid w:val="00762BC1"/>
    <w:rsid w:val="00763726"/>
    <w:rsid w:val="00764255"/>
    <w:rsid w:val="00764CF2"/>
    <w:rsid w:val="00765958"/>
    <w:rsid w:val="00766338"/>
    <w:rsid w:val="007664BE"/>
    <w:rsid w:val="007667A2"/>
    <w:rsid w:val="007704B1"/>
    <w:rsid w:val="00770503"/>
    <w:rsid w:val="00770D84"/>
    <w:rsid w:val="00773E22"/>
    <w:rsid w:val="00774CC7"/>
    <w:rsid w:val="00774E28"/>
    <w:rsid w:val="00775A2E"/>
    <w:rsid w:val="00775BCB"/>
    <w:rsid w:val="007773E3"/>
    <w:rsid w:val="00781AFE"/>
    <w:rsid w:val="00781BDB"/>
    <w:rsid w:val="00783716"/>
    <w:rsid w:val="00783927"/>
    <w:rsid w:val="00783DB9"/>
    <w:rsid w:val="007854E1"/>
    <w:rsid w:val="0078562F"/>
    <w:rsid w:val="007875E6"/>
    <w:rsid w:val="00791AE5"/>
    <w:rsid w:val="00791E29"/>
    <w:rsid w:val="00794862"/>
    <w:rsid w:val="00797076"/>
    <w:rsid w:val="007971BC"/>
    <w:rsid w:val="007A11F0"/>
    <w:rsid w:val="007A2DCB"/>
    <w:rsid w:val="007A3FD6"/>
    <w:rsid w:val="007A604B"/>
    <w:rsid w:val="007A76E7"/>
    <w:rsid w:val="007B09BB"/>
    <w:rsid w:val="007B0C23"/>
    <w:rsid w:val="007B54FE"/>
    <w:rsid w:val="007B6089"/>
    <w:rsid w:val="007B6096"/>
    <w:rsid w:val="007B793A"/>
    <w:rsid w:val="007C0352"/>
    <w:rsid w:val="007C215D"/>
    <w:rsid w:val="007C2C94"/>
    <w:rsid w:val="007C3CC5"/>
    <w:rsid w:val="007C62FD"/>
    <w:rsid w:val="007C71A2"/>
    <w:rsid w:val="007C7B9B"/>
    <w:rsid w:val="007D03ED"/>
    <w:rsid w:val="007D0C7D"/>
    <w:rsid w:val="007D2E4F"/>
    <w:rsid w:val="007D4348"/>
    <w:rsid w:val="007D4985"/>
    <w:rsid w:val="007D4D7D"/>
    <w:rsid w:val="007D658C"/>
    <w:rsid w:val="007D7C10"/>
    <w:rsid w:val="007E02EA"/>
    <w:rsid w:val="007E11D8"/>
    <w:rsid w:val="007E1EAA"/>
    <w:rsid w:val="007E2C3B"/>
    <w:rsid w:val="007E36C8"/>
    <w:rsid w:val="007E41E1"/>
    <w:rsid w:val="007E58B3"/>
    <w:rsid w:val="007E5943"/>
    <w:rsid w:val="007E5A43"/>
    <w:rsid w:val="007E72D5"/>
    <w:rsid w:val="007E7875"/>
    <w:rsid w:val="007F1096"/>
    <w:rsid w:val="007F1AAF"/>
    <w:rsid w:val="007F2FFE"/>
    <w:rsid w:val="007F49AC"/>
    <w:rsid w:val="007F7099"/>
    <w:rsid w:val="00800196"/>
    <w:rsid w:val="008024C8"/>
    <w:rsid w:val="00802710"/>
    <w:rsid w:val="00803034"/>
    <w:rsid w:val="0080537A"/>
    <w:rsid w:val="008053B3"/>
    <w:rsid w:val="00805A6E"/>
    <w:rsid w:val="0081013F"/>
    <w:rsid w:val="008110F5"/>
    <w:rsid w:val="00814372"/>
    <w:rsid w:val="008153FD"/>
    <w:rsid w:val="0081543F"/>
    <w:rsid w:val="00815EB9"/>
    <w:rsid w:val="00815EFB"/>
    <w:rsid w:val="00817D30"/>
    <w:rsid w:val="008202F2"/>
    <w:rsid w:val="00821D7E"/>
    <w:rsid w:val="0082596C"/>
    <w:rsid w:val="00825D3F"/>
    <w:rsid w:val="00827840"/>
    <w:rsid w:val="00831E95"/>
    <w:rsid w:val="0083261E"/>
    <w:rsid w:val="008332F7"/>
    <w:rsid w:val="00833376"/>
    <w:rsid w:val="008407E5"/>
    <w:rsid w:val="0084099E"/>
    <w:rsid w:val="00840C67"/>
    <w:rsid w:val="0084442C"/>
    <w:rsid w:val="00844FAF"/>
    <w:rsid w:val="0084537E"/>
    <w:rsid w:val="00845C7E"/>
    <w:rsid w:val="00846120"/>
    <w:rsid w:val="008479CF"/>
    <w:rsid w:val="00847C26"/>
    <w:rsid w:val="00847FFC"/>
    <w:rsid w:val="00850950"/>
    <w:rsid w:val="00850A4D"/>
    <w:rsid w:val="00850B5E"/>
    <w:rsid w:val="00850FF6"/>
    <w:rsid w:val="00852E33"/>
    <w:rsid w:val="00853141"/>
    <w:rsid w:val="0085393D"/>
    <w:rsid w:val="00853981"/>
    <w:rsid w:val="008547C1"/>
    <w:rsid w:val="00854C45"/>
    <w:rsid w:val="008561F8"/>
    <w:rsid w:val="0085624A"/>
    <w:rsid w:val="00857E5B"/>
    <w:rsid w:val="00860708"/>
    <w:rsid w:val="00862A83"/>
    <w:rsid w:val="00866367"/>
    <w:rsid w:val="00867DDF"/>
    <w:rsid w:val="0087035D"/>
    <w:rsid w:val="008715D9"/>
    <w:rsid w:val="00871C65"/>
    <w:rsid w:val="00872326"/>
    <w:rsid w:val="00873525"/>
    <w:rsid w:val="00874544"/>
    <w:rsid w:val="008769BB"/>
    <w:rsid w:val="00880627"/>
    <w:rsid w:val="008813FC"/>
    <w:rsid w:val="0088206B"/>
    <w:rsid w:val="00882DF8"/>
    <w:rsid w:val="008831D7"/>
    <w:rsid w:val="008832DD"/>
    <w:rsid w:val="008854D8"/>
    <w:rsid w:val="00885720"/>
    <w:rsid w:val="00886294"/>
    <w:rsid w:val="0088702A"/>
    <w:rsid w:val="00890DA8"/>
    <w:rsid w:val="00891C0A"/>
    <w:rsid w:val="00895714"/>
    <w:rsid w:val="00896935"/>
    <w:rsid w:val="00896ACF"/>
    <w:rsid w:val="00896B0B"/>
    <w:rsid w:val="00896D0D"/>
    <w:rsid w:val="008A0220"/>
    <w:rsid w:val="008A0FD5"/>
    <w:rsid w:val="008A1628"/>
    <w:rsid w:val="008A1640"/>
    <w:rsid w:val="008A1D9B"/>
    <w:rsid w:val="008A2578"/>
    <w:rsid w:val="008A34C5"/>
    <w:rsid w:val="008A5E43"/>
    <w:rsid w:val="008A6C1F"/>
    <w:rsid w:val="008A702F"/>
    <w:rsid w:val="008B007A"/>
    <w:rsid w:val="008B011E"/>
    <w:rsid w:val="008B0233"/>
    <w:rsid w:val="008B488A"/>
    <w:rsid w:val="008B5864"/>
    <w:rsid w:val="008B6B28"/>
    <w:rsid w:val="008C0F3C"/>
    <w:rsid w:val="008C14C0"/>
    <w:rsid w:val="008C23E7"/>
    <w:rsid w:val="008C2B81"/>
    <w:rsid w:val="008C49C7"/>
    <w:rsid w:val="008C4DF8"/>
    <w:rsid w:val="008C4E0E"/>
    <w:rsid w:val="008C7017"/>
    <w:rsid w:val="008D00FC"/>
    <w:rsid w:val="008D02A7"/>
    <w:rsid w:val="008D1FC7"/>
    <w:rsid w:val="008D48CB"/>
    <w:rsid w:val="008D68DF"/>
    <w:rsid w:val="008E16D0"/>
    <w:rsid w:val="008E4388"/>
    <w:rsid w:val="008E4514"/>
    <w:rsid w:val="008E4848"/>
    <w:rsid w:val="008E7200"/>
    <w:rsid w:val="008E7C75"/>
    <w:rsid w:val="008F01C4"/>
    <w:rsid w:val="008F11D0"/>
    <w:rsid w:val="008F2D0A"/>
    <w:rsid w:val="008F2F8D"/>
    <w:rsid w:val="008F3BEB"/>
    <w:rsid w:val="008F3E64"/>
    <w:rsid w:val="008F4DFD"/>
    <w:rsid w:val="008F5155"/>
    <w:rsid w:val="008F59D9"/>
    <w:rsid w:val="00901B85"/>
    <w:rsid w:val="00901FB9"/>
    <w:rsid w:val="00902211"/>
    <w:rsid w:val="0090293B"/>
    <w:rsid w:val="00904730"/>
    <w:rsid w:val="00905D91"/>
    <w:rsid w:val="00906049"/>
    <w:rsid w:val="00907FE8"/>
    <w:rsid w:val="00910426"/>
    <w:rsid w:val="009113F4"/>
    <w:rsid w:val="0091176D"/>
    <w:rsid w:val="00912C2D"/>
    <w:rsid w:val="009131C7"/>
    <w:rsid w:val="00913C39"/>
    <w:rsid w:val="00913ED5"/>
    <w:rsid w:val="009143CA"/>
    <w:rsid w:val="009153B3"/>
    <w:rsid w:val="00915471"/>
    <w:rsid w:val="009207DD"/>
    <w:rsid w:val="00921CD6"/>
    <w:rsid w:val="00923A00"/>
    <w:rsid w:val="00924216"/>
    <w:rsid w:val="00924FB4"/>
    <w:rsid w:val="00925E3D"/>
    <w:rsid w:val="0092656B"/>
    <w:rsid w:val="00927062"/>
    <w:rsid w:val="0093298E"/>
    <w:rsid w:val="00932AB6"/>
    <w:rsid w:val="009343C0"/>
    <w:rsid w:val="009347A7"/>
    <w:rsid w:val="0093795B"/>
    <w:rsid w:val="00940DB6"/>
    <w:rsid w:val="0094349F"/>
    <w:rsid w:val="00943F20"/>
    <w:rsid w:val="009445DD"/>
    <w:rsid w:val="0094524F"/>
    <w:rsid w:val="009462A2"/>
    <w:rsid w:val="009465E7"/>
    <w:rsid w:val="00946871"/>
    <w:rsid w:val="00947D31"/>
    <w:rsid w:val="00947DFD"/>
    <w:rsid w:val="00947FDB"/>
    <w:rsid w:val="00951415"/>
    <w:rsid w:val="00953A40"/>
    <w:rsid w:val="00953FD3"/>
    <w:rsid w:val="009547AB"/>
    <w:rsid w:val="00954AB2"/>
    <w:rsid w:val="00954BDF"/>
    <w:rsid w:val="00955359"/>
    <w:rsid w:val="00955F3A"/>
    <w:rsid w:val="00957066"/>
    <w:rsid w:val="00957BF9"/>
    <w:rsid w:val="00957F3B"/>
    <w:rsid w:val="0096280A"/>
    <w:rsid w:val="009629B2"/>
    <w:rsid w:val="00963DFF"/>
    <w:rsid w:val="00964D30"/>
    <w:rsid w:val="00965111"/>
    <w:rsid w:val="0096626F"/>
    <w:rsid w:val="009677D6"/>
    <w:rsid w:val="00970EA8"/>
    <w:rsid w:val="00971347"/>
    <w:rsid w:val="00971B38"/>
    <w:rsid w:val="00971B78"/>
    <w:rsid w:val="0097208C"/>
    <w:rsid w:val="00972186"/>
    <w:rsid w:val="00973152"/>
    <w:rsid w:val="0097346C"/>
    <w:rsid w:val="00973DAA"/>
    <w:rsid w:val="009760E3"/>
    <w:rsid w:val="00976497"/>
    <w:rsid w:val="0097719D"/>
    <w:rsid w:val="009810D8"/>
    <w:rsid w:val="009823F5"/>
    <w:rsid w:val="00982709"/>
    <w:rsid w:val="00983AB7"/>
    <w:rsid w:val="00984EB8"/>
    <w:rsid w:val="00985799"/>
    <w:rsid w:val="00986EDB"/>
    <w:rsid w:val="00990122"/>
    <w:rsid w:val="009918DA"/>
    <w:rsid w:val="00991BD1"/>
    <w:rsid w:val="00992297"/>
    <w:rsid w:val="00993138"/>
    <w:rsid w:val="00994756"/>
    <w:rsid w:val="0099563C"/>
    <w:rsid w:val="009957A9"/>
    <w:rsid w:val="00995A0C"/>
    <w:rsid w:val="00996F69"/>
    <w:rsid w:val="009A1BFA"/>
    <w:rsid w:val="009A66C4"/>
    <w:rsid w:val="009B1CB6"/>
    <w:rsid w:val="009B2029"/>
    <w:rsid w:val="009B23A2"/>
    <w:rsid w:val="009B2B86"/>
    <w:rsid w:val="009B2F76"/>
    <w:rsid w:val="009B6138"/>
    <w:rsid w:val="009B7212"/>
    <w:rsid w:val="009C19C4"/>
    <w:rsid w:val="009C36D6"/>
    <w:rsid w:val="009C6FDB"/>
    <w:rsid w:val="009C72AC"/>
    <w:rsid w:val="009D12AC"/>
    <w:rsid w:val="009D12D2"/>
    <w:rsid w:val="009D188B"/>
    <w:rsid w:val="009D40EC"/>
    <w:rsid w:val="009D6A2F"/>
    <w:rsid w:val="009D6FA6"/>
    <w:rsid w:val="009D7527"/>
    <w:rsid w:val="009E06A1"/>
    <w:rsid w:val="009E192F"/>
    <w:rsid w:val="009E51D7"/>
    <w:rsid w:val="009F004C"/>
    <w:rsid w:val="009F0AFD"/>
    <w:rsid w:val="009F2206"/>
    <w:rsid w:val="009F2C5F"/>
    <w:rsid w:val="009F395C"/>
    <w:rsid w:val="009F45C5"/>
    <w:rsid w:val="009F47AD"/>
    <w:rsid w:val="009F55FF"/>
    <w:rsid w:val="009F60DE"/>
    <w:rsid w:val="009F66FE"/>
    <w:rsid w:val="00A004F4"/>
    <w:rsid w:val="00A014EB"/>
    <w:rsid w:val="00A02C4E"/>
    <w:rsid w:val="00A039A9"/>
    <w:rsid w:val="00A06D08"/>
    <w:rsid w:val="00A06D5B"/>
    <w:rsid w:val="00A06F3F"/>
    <w:rsid w:val="00A07F84"/>
    <w:rsid w:val="00A11BF0"/>
    <w:rsid w:val="00A1205C"/>
    <w:rsid w:val="00A136BD"/>
    <w:rsid w:val="00A144CD"/>
    <w:rsid w:val="00A15E3F"/>
    <w:rsid w:val="00A16309"/>
    <w:rsid w:val="00A16DF5"/>
    <w:rsid w:val="00A1770B"/>
    <w:rsid w:val="00A21EDF"/>
    <w:rsid w:val="00A24245"/>
    <w:rsid w:val="00A24640"/>
    <w:rsid w:val="00A2698F"/>
    <w:rsid w:val="00A26A9D"/>
    <w:rsid w:val="00A32051"/>
    <w:rsid w:val="00A41258"/>
    <w:rsid w:val="00A41A58"/>
    <w:rsid w:val="00A42AA0"/>
    <w:rsid w:val="00A44482"/>
    <w:rsid w:val="00A45B61"/>
    <w:rsid w:val="00A46848"/>
    <w:rsid w:val="00A4791C"/>
    <w:rsid w:val="00A50523"/>
    <w:rsid w:val="00A51B0B"/>
    <w:rsid w:val="00A52611"/>
    <w:rsid w:val="00A551B1"/>
    <w:rsid w:val="00A55489"/>
    <w:rsid w:val="00A55AE2"/>
    <w:rsid w:val="00A55FCF"/>
    <w:rsid w:val="00A56ECF"/>
    <w:rsid w:val="00A5776A"/>
    <w:rsid w:val="00A57CD0"/>
    <w:rsid w:val="00A57CD9"/>
    <w:rsid w:val="00A60C2B"/>
    <w:rsid w:val="00A6226A"/>
    <w:rsid w:val="00A650D9"/>
    <w:rsid w:val="00A656A9"/>
    <w:rsid w:val="00A656E4"/>
    <w:rsid w:val="00A65705"/>
    <w:rsid w:val="00A70E6A"/>
    <w:rsid w:val="00A7176B"/>
    <w:rsid w:val="00A72B48"/>
    <w:rsid w:val="00A73046"/>
    <w:rsid w:val="00A744D3"/>
    <w:rsid w:val="00A74D29"/>
    <w:rsid w:val="00A74EBD"/>
    <w:rsid w:val="00A74F8B"/>
    <w:rsid w:val="00A77396"/>
    <w:rsid w:val="00A800F0"/>
    <w:rsid w:val="00A825FD"/>
    <w:rsid w:val="00A82B98"/>
    <w:rsid w:val="00A84B1A"/>
    <w:rsid w:val="00A858BD"/>
    <w:rsid w:val="00A85DCF"/>
    <w:rsid w:val="00A867B6"/>
    <w:rsid w:val="00A8702E"/>
    <w:rsid w:val="00A8751E"/>
    <w:rsid w:val="00A87FC5"/>
    <w:rsid w:val="00A91BB4"/>
    <w:rsid w:val="00A93740"/>
    <w:rsid w:val="00A93C3C"/>
    <w:rsid w:val="00A93F42"/>
    <w:rsid w:val="00A959C1"/>
    <w:rsid w:val="00A9674C"/>
    <w:rsid w:val="00AA0B6D"/>
    <w:rsid w:val="00AA188F"/>
    <w:rsid w:val="00AA194C"/>
    <w:rsid w:val="00AA1F6A"/>
    <w:rsid w:val="00AA3699"/>
    <w:rsid w:val="00AA4FFB"/>
    <w:rsid w:val="00AA581E"/>
    <w:rsid w:val="00AB4FFF"/>
    <w:rsid w:val="00AC0AF2"/>
    <w:rsid w:val="00AC0EC7"/>
    <w:rsid w:val="00AC2E05"/>
    <w:rsid w:val="00AC3115"/>
    <w:rsid w:val="00AC311B"/>
    <w:rsid w:val="00AC3E01"/>
    <w:rsid w:val="00AC43D0"/>
    <w:rsid w:val="00AC552E"/>
    <w:rsid w:val="00AD074F"/>
    <w:rsid w:val="00AD2AD5"/>
    <w:rsid w:val="00AD2DDD"/>
    <w:rsid w:val="00AD3E9D"/>
    <w:rsid w:val="00AD5071"/>
    <w:rsid w:val="00AD5096"/>
    <w:rsid w:val="00AD624A"/>
    <w:rsid w:val="00AD6B3A"/>
    <w:rsid w:val="00AD7C91"/>
    <w:rsid w:val="00AE083F"/>
    <w:rsid w:val="00AE252B"/>
    <w:rsid w:val="00AE2876"/>
    <w:rsid w:val="00AE2B19"/>
    <w:rsid w:val="00AE349D"/>
    <w:rsid w:val="00AE43FD"/>
    <w:rsid w:val="00AE55C0"/>
    <w:rsid w:val="00AE5651"/>
    <w:rsid w:val="00AE5AD3"/>
    <w:rsid w:val="00AE68A4"/>
    <w:rsid w:val="00AE6D92"/>
    <w:rsid w:val="00AE711A"/>
    <w:rsid w:val="00AE7810"/>
    <w:rsid w:val="00AF0BE7"/>
    <w:rsid w:val="00AF153D"/>
    <w:rsid w:val="00AF1EE3"/>
    <w:rsid w:val="00AF41C3"/>
    <w:rsid w:val="00AF4BDC"/>
    <w:rsid w:val="00AF4DEE"/>
    <w:rsid w:val="00AF55FC"/>
    <w:rsid w:val="00AF5EC6"/>
    <w:rsid w:val="00AF6A35"/>
    <w:rsid w:val="00AF7AF6"/>
    <w:rsid w:val="00B00BB8"/>
    <w:rsid w:val="00B01B3E"/>
    <w:rsid w:val="00B02D68"/>
    <w:rsid w:val="00B04304"/>
    <w:rsid w:val="00B059D3"/>
    <w:rsid w:val="00B067D8"/>
    <w:rsid w:val="00B06806"/>
    <w:rsid w:val="00B07A83"/>
    <w:rsid w:val="00B11AC8"/>
    <w:rsid w:val="00B11CE8"/>
    <w:rsid w:val="00B12064"/>
    <w:rsid w:val="00B12395"/>
    <w:rsid w:val="00B126FA"/>
    <w:rsid w:val="00B138EF"/>
    <w:rsid w:val="00B14A57"/>
    <w:rsid w:val="00B15031"/>
    <w:rsid w:val="00B1644F"/>
    <w:rsid w:val="00B169B7"/>
    <w:rsid w:val="00B1775A"/>
    <w:rsid w:val="00B20EB5"/>
    <w:rsid w:val="00B21155"/>
    <w:rsid w:val="00B22113"/>
    <w:rsid w:val="00B24749"/>
    <w:rsid w:val="00B252CE"/>
    <w:rsid w:val="00B25333"/>
    <w:rsid w:val="00B25B48"/>
    <w:rsid w:val="00B26CD8"/>
    <w:rsid w:val="00B307D2"/>
    <w:rsid w:val="00B30831"/>
    <w:rsid w:val="00B34226"/>
    <w:rsid w:val="00B3423C"/>
    <w:rsid w:val="00B3429A"/>
    <w:rsid w:val="00B34AA7"/>
    <w:rsid w:val="00B34BB2"/>
    <w:rsid w:val="00B34E1F"/>
    <w:rsid w:val="00B35067"/>
    <w:rsid w:val="00B35306"/>
    <w:rsid w:val="00B3620B"/>
    <w:rsid w:val="00B36908"/>
    <w:rsid w:val="00B37268"/>
    <w:rsid w:val="00B37FB9"/>
    <w:rsid w:val="00B409C5"/>
    <w:rsid w:val="00B413E5"/>
    <w:rsid w:val="00B4622B"/>
    <w:rsid w:val="00B46B61"/>
    <w:rsid w:val="00B47FE5"/>
    <w:rsid w:val="00B51A7A"/>
    <w:rsid w:val="00B51D8D"/>
    <w:rsid w:val="00B561D2"/>
    <w:rsid w:val="00B56E87"/>
    <w:rsid w:val="00B60783"/>
    <w:rsid w:val="00B62074"/>
    <w:rsid w:val="00B62749"/>
    <w:rsid w:val="00B62BAB"/>
    <w:rsid w:val="00B73970"/>
    <w:rsid w:val="00B746F8"/>
    <w:rsid w:val="00B74D69"/>
    <w:rsid w:val="00B7513A"/>
    <w:rsid w:val="00B7723D"/>
    <w:rsid w:val="00B81049"/>
    <w:rsid w:val="00B81F47"/>
    <w:rsid w:val="00B8296D"/>
    <w:rsid w:val="00B829C5"/>
    <w:rsid w:val="00B85F7C"/>
    <w:rsid w:val="00B91480"/>
    <w:rsid w:val="00B91AA0"/>
    <w:rsid w:val="00B9310B"/>
    <w:rsid w:val="00B948D5"/>
    <w:rsid w:val="00B97890"/>
    <w:rsid w:val="00B97948"/>
    <w:rsid w:val="00BA001B"/>
    <w:rsid w:val="00BA1186"/>
    <w:rsid w:val="00BA1A54"/>
    <w:rsid w:val="00BA31D8"/>
    <w:rsid w:val="00BA3E8D"/>
    <w:rsid w:val="00BA405F"/>
    <w:rsid w:val="00BA42E1"/>
    <w:rsid w:val="00BA4DE4"/>
    <w:rsid w:val="00BA4F73"/>
    <w:rsid w:val="00BA6571"/>
    <w:rsid w:val="00BA695C"/>
    <w:rsid w:val="00BB1061"/>
    <w:rsid w:val="00BB185F"/>
    <w:rsid w:val="00BB1C6B"/>
    <w:rsid w:val="00BB1D89"/>
    <w:rsid w:val="00BB3D69"/>
    <w:rsid w:val="00BB5454"/>
    <w:rsid w:val="00BB6DD9"/>
    <w:rsid w:val="00BB717E"/>
    <w:rsid w:val="00BC0461"/>
    <w:rsid w:val="00BC152B"/>
    <w:rsid w:val="00BC17B6"/>
    <w:rsid w:val="00BC347B"/>
    <w:rsid w:val="00BC5B72"/>
    <w:rsid w:val="00BC68C5"/>
    <w:rsid w:val="00BC68E1"/>
    <w:rsid w:val="00BD017B"/>
    <w:rsid w:val="00BD1940"/>
    <w:rsid w:val="00BD312E"/>
    <w:rsid w:val="00BD46EE"/>
    <w:rsid w:val="00BD5346"/>
    <w:rsid w:val="00BE00CB"/>
    <w:rsid w:val="00BE06B9"/>
    <w:rsid w:val="00BE0AD5"/>
    <w:rsid w:val="00BE200C"/>
    <w:rsid w:val="00BE2D4D"/>
    <w:rsid w:val="00BE5970"/>
    <w:rsid w:val="00BE5C5C"/>
    <w:rsid w:val="00BE5EFF"/>
    <w:rsid w:val="00BE70F9"/>
    <w:rsid w:val="00BE7604"/>
    <w:rsid w:val="00BF048D"/>
    <w:rsid w:val="00BF12F8"/>
    <w:rsid w:val="00BF1522"/>
    <w:rsid w:val="00BF2CF0"/>
    <w:rsid w:val="00BF3532"/>
    <w:rsid w:val="00BF3558"/>
    <w:rsid w:val="00BF36F1"/>
    <w:rsid w:val="00C00517"/>
    <w:rsid w:val="00C005BB"/>
    <w:rsid w:val="00C016E9"/>
    <w:rsid w:val="00C023FC"/>
    <w:rsid w:val="00C0367B"/>
    <w:rsid w:val="00C0388E"/>
    <w:rsid w:val="00C03E3B"/>
    <w:rsid w:val="00C0412E"/>
    <w:rsid w:val="00C04216"/>
    <w:rsid w:val="00C04DF3"/>
    <w:rsid w:val="00C062A4"/>
    <w:rsid w:val="00C0649C"/>
    <w:rsid w:val="00C10CC4"/>
    <w:rsid w:val="00C11FCE"/>
    <w:rsid w:val="00C14E20"/>
    <w:rsid w:val="00C151C5"/>
    <w:rsid w:val="00C17B08"/>
    <w:rsid w:val="00C17C16"/>
    <w:rsid w:val="00C22372"/>
    <w:rsid w:val="00C23179"/>
    <w:rsid w:val="00C251F8"/>
    <w:rsid w:val="00C25AD2"/>
    <w:rsid w:val="00C27327"/>
    <w:rsid w:val="00C32876"/>
    <w:rsid w:val="00C33E05"/>
    <w:rsid w:val="00C34145"/>
    <w:rsid w:val="00C35406"/>
    <w:rsid w:val="00C35975"/>
    <w:rsid w:val="00C37249"/>
    <w:rsid w:val="00C37B13"/>
    <w:rsid w:val="00C40D61"/>
    <w:rsid w:val="00C428DC"/>
    <w:rsid w:val="00C44919"/>
    <w:rsid w:val="00C504DC"/>
    <w:rsid w:val="00C50521"/>
    <w:rsid w:val="00C5449C"/>
    <w:rsid w:val="00C569B0"/>
    <w:rsid w:val="00C575C1"/>
    <w:rsid w:val="00C61619"/>
    <w:rsid w:val="00C62DF8"/>
    <w:rsid w:val="00C63EDD"/>
    <w:rsid w:val="00C66AD9"/>
    <w:rsid w:val="00C71819"/>
    <w:rsid w:val="00C72DAA"/>
    <w:rsid w:val="00C7313D"/>
    <w:rsid w:val="00C73B27"/>
    <w:rsid w:val="00C773EE"/>
    <w:rsid w:val="00C836AF"/>
    <w:rsid w:val="00C8377A"/>
    <w:rsid w:val="00C83BD7"/>
    <w:rsid w:val="00C8410D"/>
    <w:rsid w:val="00C84333"/>
    <w:rsid w:val="00C8441F"/>
    <w:rsid w:val="00C90073"/>
    <w:rsid w:val="00C902FA"/>
    <w:rsid w:val="00C917BB"/>
    <w:rsid w:val="00C94989"/>
    <w:rsid w:val="00C95208"/>
    <w:rsid w:val="00C95A93"/>
    <w:rsid w:val="00C971B3"/>
    <w:rsid w:val="00C97210"/>
    <w:rsid w:val="00C97504"/>
    <w:rsid w:val="00CA0E4D"/>
    <w:rsid w:val="00CA130B"/>
    <w:rsid w:val="00CA1527"/>
    <w:rsid w:val="00CA297D"/>
    <w:rsid w:val="00CA5815"/>
    <w:rsid w:val="00CA6B39"/>
    <w:rsid w:val="00CA7773"/>
    <w:rsid w:val="00CB093D"/>
    <w:rsid w:val="00CB0E28"/>
    <w:rsid w:val="00CB1457"/>
    <w:rsid w:val="00CB2903"/>
    <w:rsid w:val="00CB315F"/>
    <w:rsid w:val="00CB3C6B"/>
    <w:rsid w:val="00CB3EC7"/>
    <w:rsid w:val="00CB4AE8"/>
    <w:rsid w:val="00CB50E4"/>
    <w:rsid w:val="00CB65B5"/>
    <w:rsid w:val="00CB6EDA"/>
    <w:rsid w:val="00CC0EDD"/>
    <w:rsid w:val="00CC29AA"/>
    <w:rsid w:val="00CC334C"/>
    <w:rsid w:val="00CC3A16"/>
    <w:rsid w:val="00CC3BF1"/>
    <w:rsid w:val="00CC4E83"/>
    <w:rsid w:val="00CC6095"/>
    <w:rsid w:val="00CC728F"/>
    <w:rsid w:val="00CC72D2"/>
    <w:rsid w:val="00CD086E"/>
    <w:rsid w:val="00CD087C"/>
    <w:rsid w:val="00CD0FBD"/>
    <w:rsid w:val="00CD17EB"/>
    <w:rsid w:val="00CD1B05"/>
    <w:rsid w:val="00CD41FF"/>
    <w:rsid w:val="00CD428D"/>
    <w:rsid w:val="00CD5D1F"/>
    <w:rsid w:val="00CD70F5"/>
    <w:rsid w:val="00CD7CAF"/>
    <w:rsid w:val="00CE012F"/>
    <w:rsid w:val="00CE0A13"/>
    <w:rsid w:val="00CE129F"/>
    <w:rsid w:val="00CE1CE4"/>
    <w:rsid w:val="00CE2B06"/>
    <w:rsid w:val="00CE3AF5"/>
    <w:rsid w:val="00CE51E3"/>
    <w:rsid w:val="00CE583F"/>
    <w:rsid w:val="00CE5F83"/>
    <w:rsid w:val="00CE6488"/>
    <w:rsid w:val="00CE6764"/>
    <w:rsid w:val="00CE68F1"/>
    <w:rsid w:val="00CE6A45"/>
    <w:rsid w:val="00CE6F96"/>
    <w:rsid w:val="00CF1712"/>
    <w:rsid w:val="00CF410C"/>
    <w:rsid w:val="00CF4C9A"/>
    <w:rsid w:val="00CF54E6"/>
    <w:rsid w:val="00CF5609"/>
    <w:rsid w:val="00CF57FC"/>
    <w:rsid w:val="00CF7B5D"/>
    <w:rsid w:val="00CF7D73"/>
    <w:rsid w:val="00CF7F79"/>
    <w:rsid w:val="00D0024E"/>
    <w:rsid w:val="00D0155F"/>
    <w:rsid w:val="00D02666"/>
    <w:rsid w:val="00D0349C"/>
    <w:rsid w:val="00D038DC"/>
    <w:rsid w:val="00D03DF4"/>
    <w:rsid w:val="00D04148"/>
    <w:rsid w:val="00D043DD"/>
    <w:rsid w:val="00D04826"/>
    <w:rsid w:val="00D054F9"/>
    <w:rsid w:val="00D05BD0"/>
    <w:rsid w:val="00D064DC"/>
    <w:rsid w:val="00D07113"/>
    <w:rsid w:val="00D1292F"/>
    <w:rsid w:val="00D136F7"/>
    <w:rsid w:val="00D15EFD"/>
    <w:rsid w:val="00D17E6D"/>
    <w:rsid w:val="00D20B54"/>
    <w:rsid w:val="00D20C49"/>
    <w:rsid w:val="00D23560"/>
    <w:rsid w:val="00D23B7C"/>
    <w:rsid w:val="00D24DF1"/>
    <w:rsid w:val="00D25D56"/>
    <w:rsid w:val="00D262E1"/>
    <w:rsid w:val="00D26339"/>
    <w:rsid w:val="00D302A5"/>
    <w:rsid w:val="00D302C1"/>
    <w:rsid w:val="00D3115B"/>
    <w:rsid w:val="00D316BA"/>
    <w:rsid w:val="00D33047"/>
    <w:rsid w:val="00D33C22"/>
    <w:rsid w:val="00D33C5B"/>
    <w:rsid w:val="00D359F1"/>
    <w:rsid w:val="00D3715B"/>
    <w:rsid w:val="00D37968"/>
    <w:rsid w:val="00D4110C"/>
    <w:rsid w:val="00D4338D"/>
    <w:rsid w:val="00D433E4"/>
    <w:rsid w:val="00D43404"/>
    <w:rsid w:val="00D45235"/>
    <w:rsid w:val="00D461D6"/>
    <w:rsid w:val="00D46580"/>
    <w:rsid w:val="00D46A5D"/>
    <w:rsid w:val="00D4736E"/>
    <w:rsid w:val="00D47A66"/>
    <w:rsid w:val="00D50599"/>
    <w:rsid w:val="00D50C55"/>
    <w:rsid w:val="00D52008"/>
    <w:rsid w:val="00D5241E"/>
    <w:rsid w:val="00D524DB"/>
    <w:rsid w:val="00D550C0"/>
    <w:rsid w:val="00D551BC"/>
    <w:rsid w:val="00D5618C"/>
    <w:rsid w:val="00D56C28"/>
    <w:rsid w:val="00D57C24"/>
    <w:rsid w:val="00D57CA8"/>
    <w:rsid w:val="00D57E74"/>
    <w:rsid w:val="00D60099"/>
    <w:rsid w:val="00D6037A"/>
    <w:rsid w:val="00D60492"/>
    <w:rsid w:val="00D614B6"/>
    <w:rsid w:val="00D61ACB"/>
    <w:rsid w:val="00D62FF9"/>
    <w:rsid w:val="00D642D1"/>
    <w:rsid w:val="00D65A0C"/>
    <w:rsid w:val="00D65E11"/>
    <w:rsid w:val="00D660C7"/>
    <w:rsid w:val="00D66C3C"/>
    <w:rsid w:val="00D7275E"/>
    <w:rsid w:val="00D739EC"/>
    <w:rsid w:val="00D740B1"/>
    <w:rsid w:val="00D745D7"/>
    <w:rsid w:val="00D745E7"/>
    <w:rsid w:val="00D7709C"/>
    <w:rsid w:val="00D81C15"/>
    <w:rsid w:val="00D856C3"/>
    <w:rsid w:val="00D87D17"/>
    <w:rsid w:val="00D90234"/>
    <w:rsid w:val="00D919BC"/>
    <w:rsid w:val="00D920EE"/>
    <w:rsid w:val="00D92154"/>
    <w:rsid w:val="00D9239E"/>
    <w:rsid w:val="00D92851"/>
    <w:rsid w:val="00D930E6"/>
    <w:rsid w:val="00D93C79"/>
    <w:rsid w:val="00D93F49"/>
    <w:rsid w:val="00D9540D"/>
    <w:rsid w:val="00D97757"/>
    <w:rsid w:val="00D978C2"/>
    <w:rsid w:val="00DA0C5C"/>
    <w:rsid w:val="00DA1556"/>
    <w:rsid w:val="00DA29B1"/>
    <w:rsid w:val="00DA2A15"/>
    <w:rsid w:val="00DA2DD0"/>
    <w:rsid w:val="00DA30DC"/>
    <w:rsid w:val="00DA37B1"/>
    <w:rsid w:val="00DA61F1"/>
    <w:rsid w:val="00DB19C8"/>
    <w:rsid w:val="00DB2080"/>
    <w:rsid w:val="00DB24A1"/>
    <w:rsid w:val="00DB38FF"/>
    <w:rsid w:val="00DB3938"/>
    <w:rsid w:val="00DB47FE"/>
    <w:rsid w:val="00DB5494"/>
    <w:rsid w:val="00DB6AD3"/>
    <w:rsid w:val="00DC0336"/>
    <w:rsid w:val="00DC2106"/>
    <w:rsid w:val="00DC2829"/>
    <w:rsid w:val="00DC2A21"/>
    <w:rsid w:val="00DC463A"/>
    <w:rsid w:val="00DC4A91"/>
    <w:rsid w:val="00DC520C"/>
    <w:rsid w:val="00DC5ABB"/>
    <w:rsid w:val="00DC67A8"/>
    <w:rsid w:val="00DC7BBC"/>
    <w:rsid w:val="00DD24D5"/>
    <w:rsid w:val="00DD3CF1"/>
    <w:rsid w:val="00DD4A1B"/>
    <w:rsid w:val="00DD52D1"/>
    <w:rsid w:val="00DD55CC"/>
    <w:rsid w:val="00DD6688"/>
    <w:rsid w:val="00DE0124"/>
    <w:rsid w:val="00DE0BFD"/>
    <w:rsid w:val="00DE2A26"/>
    <w:rsid w:val="00DE2BD8"/>
    <w:rsid w:val="00DE4394"/>
    <w:rsid w:val="00DE6C6B"/>
    <w:rsid w:val="00DE7DF8"/>
    <w:rsid w:val="00DF03A2"/>
    <w:rsid w:val="00DF0D67"/>
    <w:rsid w:val="00DF1AFE"/>
    <w:rsid w:val="00DF29A3"/>
    <w:rsid w:val="00DF49F7"/>
    <w:rsid w:val="00DF50ED"/>
    <w:rsid w:val="00DF5EC5"/>
    <w:rsid w:val="00DF6277"/>
    <w:rsid w:val="00DF62FD"/>
    <w:rsid w:val="00DF6A65"/>
    <w:rsid w:val="00DF6DFA"/>
    <w:rsid w:val="00DF75F3"/>
    <w:rsid w:val="00E00C2F"/>
    <w:rsid w:val="00E011C0"/>
    <w:rsid w:val="00E012AD"/>
    <w:rsid w:val="00E025C5"/>
    <w:rsid w:val="00E02F09"/>
    <w:rsid w:val="00E0381A"/>
    <w:rsid w:val="00E04508"/>
    <w:rsid w:val="00E045BA"/>
    <w:rsid w:val="00E04ACB"/>
    <w:rsid w:val="00E06038"/>
    <w:rsid w:val="00E078D9"/>
    <w:rsid w:val="00E07A9F"/>
    <w:rsid w:val="00E07AA7"/>
    <w:rsid w:val="00E1540C"/>
    <w:rsid w:val="00E156A2"/>
    <w:rsid w:val="00E15E2E"/>
    <w:rsid w:val="00E15F85"/>
    <w:rsid w:val="00E16C79"/>
    <w:rsid w:val="00E20656"/>
    <w:rsid w:val="00E209CB"/>
    <w:rsid w:val="00E217D6"/>
    <w:rsid w:val="00E2215D"/>
    <w:rsid w:val="00E23A2F"/>
    <w:rsid w:val="00E2470A"/>
    <w:rsid w:val="00E26273"/>
    <w:rsid w:val="00E3514B"/>
    <w:rsid w:val="00E352D2"/>
    <w:rsid w:val="00E358A7"/>
    <w:rsid w:val="00E35C4D"/>
    <w:rsid w:val="00E36AD7"/>
    <w:rsid w:val="00E400F1"/>
    <w:rsid w:val="00E40EF5"/>
    <w:rsid w:val="00E42551"/>
    <w:rsid w:val="00E43204"/>
    <w:rsid w:val="00E43FBF"/>
    <w:rsid w:val="00E44162"/>
    <w:rsid w:val="00E4543B"/>
    <w:rsid w:val="00E45B5E"/>
    <w:rsid w:val="00E470FE"/>
    <w:rsid w:val="00E47DCC"/>
    <w:rsid w:val="00E500EA"/>
    <w:rsid w:val="00E505B3"/>
    <w:rsid w:val="00E50E55"/>
    <w:rsid w:val="00E5384B"/>
    <w:rsid w:val="00E5475E"/>
    <w:rsid w:val="00E564C5"/>
    <w:rsid w:val="00E60F79"/>
    <w:rsid w:val="00E627F7"/>
    <w:rsid w:val="00E62EDC"/>
    <w:rsid w:val="00E63A58"/>
    <w:rsid w:val="00E63C4E"/>
    <w:rsid w:val="00E64085"/>
    <w:rsid w:val="00E65477"/>
    <w:rsid w:val="00E655FC"/>
    <w:rsid w:val="00E65ABE"/>
    <w:rsid w:val="00E65C85"/>
    <w:rsid w:val="00E66BF8"/>
    <w:rsid w:val="00E70129"/>
    <w:rsid w:val="00E744B0"/>
    <w:rsid w:val="00E74861"/>
    <w:rsid w:val="00E76817"/>
    <w:rsid w:val="00E7715B"/>
    <w:rsid w:val="00E7764F"/>
    <w:rsid w:val="00E77693"/>
    <w:rsid w:val="00E777CC"/>
    <w:rsid w:val="00E80634"/>
    <w:rsid w:val="00E80C87"/>
    <w:rsid w:val="00E83788"/>
    <w:rsid w:val="00E84BAD"/>
    <w:rsid w:val="00E853DE"/>
    <w:rsid w:val="00E86FAB"/>
    <w:rsid w:val="00E91A28"/>
    <w:rsid w:val="00E925C9"/>
    <w:rsid w:val="00E93399"/>
    <w:rsid w:val="00E93AD8"/>
    <w:rsid w:val="00E93CD2"/>
    <w:rsid w:val="00E94336"/>
    <w:rsid w:val="00E94CDF"/>
    <w:rsid w:val="00E95E73"/>
    <w:rsid w:val="00E96E5F"/>
    <w:rsid w:val="00E977A0"/>
    <w:rsid w:val="00EA0009"/>
    <w:rsid w:val="00EA0BB2"/>
    <w:rsid w:val="00EA257C"/>
    <w:rsid w:val="00EA26BD"/>
    <w:rsid w:val="00EA3299"/>
    <w:rsid w:val="00EA37DB"/>
    <w:rsid w:val="00EA3D94"/>
    <w:rsid w:val="00EA4B3C"/>
    <w:rsid w:val="00EA5A8D"/>
    <w:rsid w:val="00EA697E"/>
    <w:rsid w:val="00EA6F8C"/>
    <w:rsid w:val="00EA6FB1"/>
    <w:rsid w:val="00EA6FBD"/>
    <w:rsid w:val="00EB026D"/>
    <w:rsid w:val="00EB11F9"/>
    <w:rsid w:val="00EB1438"/>
    <w:rsid w:val="00EB1B77"/>
    <w:rsid w:val="00EB2338"/>
    <w:rsid w:val="00EB2E84"/>
    <w:rsid w:val="00EB3C79"/>
    <w:rsid w:val="00EB4EAF"/>
    <w:rsid w:val="00EB5E26"/>
    <w:rsid w:val="00EB6F16"/>
    <w:rsid w:val="00EB7519"/>
    <w:rsid w:val="00EB7D6A"/>
    <w:rsid w:val="00EC005F"/>
    <w:rsid w:val="00EC0472"/>
    <w:rsid w:val="00EC6C4C"/>
    <w:rsid w:val="00EC6ED1"/>
    <w:rsid w:val="00EC730C"/>
    <w:rsid w:val="00ED0456"/>
    <w:rsid w:val="00ED0E91"/>
    <w:rsid w:val="00ED11B5"/>
    <w:rsid w:val="00ED11E5"/>
    <w:rsid w:val="00ED1D63"/>
    <w:rsid w:val="00ED3FBE"/>
    <w:rsid w:val="00ED4AA3"/>
    <w:rsid w:val="00ED4FBC"/>
    <w:rsid w:val="00ED51A0"/>
    <w:rsid w:val="00ED5311"/>
    <w:rsid w:val="00ED5978"/>
    <w:rsid w:val="00ED67B2"/>
    <w:rsid w:val="00EE2944"/>
    <w:rsid w:val="00EE3812"/>
    <w:rsid w:val="00EE3852"/>
    <w:rsid w:val="00EE40B4"/>
    <w:rsid w:val="00EE4B8A"/>
    <w:rsid w:val="00EF039E"/>
    <w:rsid w:val="00EF2293"/>
    <w:rsid w:val="00EF2B65"/>
    <w:rsid w:val="00EF2E22"/>
    <w:rsid w:val="00EF33AF"/>
    <w:rsid w:val="00EF7B15"/>
    <w:rsid w:val="00F00EDE"/>
    <w:rsid w:val="00F018B7"/>
    <w:rsid w:val="00F024EA"/>
    <w:rsid w:val="00F02833"/>
    <w:rsid w:val="00F03DD4"/>
    <w:rsid w:val="00F0680F"/>
    <w:rsid w:val="00F07069"/>
    <w:rsid w:val="00F0711B"/>
    <w:rsid w:val="00F10CB2"/>
    <w:rsid w:val="00F111D0"/>
    <w:rsid w:val="00F11B22"/>
    <w:rsid w:val="00F12884"/>
    <w:rsid w:val="00F13133"/>
    <w:rsid w:val="00F1477E"/>
    <w:rsid w:val="00F14C92"/>
    <w:rsid w:val="00F14D9C"/>
    <w:rsid w:val="00F14FD4"/>
    <w:rsid w:val="00F16997"/>
    <w:rsid w:val="00F171F6"/>
    <w:rsid w:val="00F17A5C"/>
    <w:rsid w:val="00F20350"/>
    <w:rsid w:val="00F204C9"/>
    <w:rsid w:val="00F20502"/>
    <w:rsid w:val="00F20D0D"/>
    <w:rsid w:val="00F22071"/>
    <w:rsid w:val="00F221DF"/>
    <w:rsid w:val="00F22ADD"/>
    <w:rsid w:val="00F23F6F"/>
    <w:rsid w:val="00F248A5"/>
    <w:rsid w:val="00F24A11"/>
    <w:rsid w:val="00F260AF"/>
    <w:rsid w:val="00F262CB"/>
    <w:rsid w:val="00F26E67"/>
    <w:rsid w:val="00F27E5D"/>
    <w:rsid w:val="00F30213"/>
    <w:rsid w:val="00F324EF"/>
    <w:rsid w:val="00F33ED1"/>
    <w:rsid w:val="00F34838"/>
    <w:rsid w:val="00F34FE0"/>
    <w:rsid w:val="00F35637"/>
    <w:rsid w:val="00F35DE3"/>
    <w:rsid w:val="00F366B5"/>
    <w:rsid w:val="00F367A0"/>
    <w:rsid w:val="00F36E69"/>
    <w:rsid w:val="00F376B0"/>
    <w:rsid w:val="00F411C0"/>
    <w:rsid w:val="00F41511"/>
    <w:rsid w:val="00F41C75"/>
    <w:rsid w:val="00F44A02"/>
    <w:rsid w:val="00F45D9D"/>
    <w:rsid w:val="00F46366"/>
    <w:rsid w:val="00F468F4"/>
    <w:rsid w:val="00F46B3D"/>
    <w:rsid w:val="00F5062B"/>
    <w:rsid w:val="00F51842"/>
    <w:rsid w:val="00F54B4D"/>
    <w:rsid w:val="00F54D55"/>
    <w:rsid w:val="00F5579C"/>
    <w:rsid w:val="00F55BD0"/>
    <w:rsid w:val="00F560AD"/>
    <w:rsid w:val="00F56D45"/>
    <w:rsid w:val="00F5712D"/>
    <w:rsid w:val="00F610B4"/>
    <w:rsid w:val="00F6171C"/>
    <w:rsid w:val="00F61A9E"/>
    <w:rsid w:val="00F629EA"/>
    <w:rsid w:val="00F64E47"/>
    <w:rsid w:val="00F65756"/>
    <w:rsid w:val="00F67F8F"/>
    <w:rsid w:val="00F720C0"/>
    <w:rsid w:val="00F7284F"/>
    <w:rsid w:val="00F74644"/>
    <w:rsid w:val="00F7669E"/>
    <w:rsid w:val="00F76739"/>
    <w:rsid w:val="00F76835"/>
    <w:rsid w:val="00F774B4"/>
    <w:rsid w:val="00F77699"/>
    <w:rsid w:val="00F80F79"/>
    <w:rsid w:val="00F821B7"/>
    <w:rsid w:val="00F82DD9"/>
    <w:rsid w:val="00F84030"/>
    <w:rsid w:val="00F840A8"/>
    <w:rsid w:val="00F84687"/>
    <w:rsid w:val="00F84FD2"/>
    <w:rsid w:val="00F85463"/>
    <w:rsid w:val="00F85FF9"/>
    <w:rsid w:val="00F868C3"/>
    <w:rsid w:val="00F87E91"/>
    <w:rsid w:val="00F91755"/>
    <w:rsid w:val="00F91E65"/>
    <w:rsid w:val="00F93742"/>
    <w:rsid w:val="00F93CB5"/>
    <w:rsid w:val="00F9426A"/>
    <w:rsid w:val="00F9643F"/>
    <w:rsid w:val="00F97513"/>
    <w:rsid w:val="00FA153C"/>
    <w:rsid w:val="00FA32CA"/>
    <w:rsid w:val="00FA5D39"/>
    <w:rsid w:val="00FA6063"/>
    <w:rsid w:val="00FA6C8A"/>
    <w:rsid w:val="00FA70A3"/>
    <w:rsid w:val="00FB05A0"/>
    <w:rsid w:val="00FB2787"/>
    <w:rsid w:val="00FB2A99"/>
    <w:rsid w:val="00FB4790"/>
    <w:rsid w:val="00FB4C15"/>
    <w:rsid w:val="00FB55FC"/>
    <w:rsid w:val="00FB5C8B"/>
    <w:rsid w:val="00FB616A"/>
    <w:rsid w:val="00FB660B"/>
    <w:rsid w:val="00FB66B5"/>
    <w:rsid w:val="00FC2F75"/>
    <w:rsid w:val="00FC3C5C"/>
    <w:rsid w:val="00FC5459"/>
    <w:rsid w:val="00FC606C"/>
    <w:rsid w:val="00FC68CF"/>
    <w:rsid w:val="00FD1C37"/>
    <w:rsid w:val="00FD1E2D"/>
    <w:rsid w:val="00FD21FB"/>
    <w:rsid w:val="00FD3D9C"/>
    <w:rsid w:val="00FD6412"/>
    <w:rsid w:val="00FD6716"/>
    <w:rsid w:val="00FD6800"/>
    <w:rsid w:val="00FD6B98"/>
    <w:rsid w:val="00FE1351"/>
    <w:rsid w:val="00FE1ACE"/>
    <w:rsid w:val="00FE2D53"/>
    <w:rsid w:val="00FE3791"/>
    <w:rsid w:val="00FE50C6"/>
    <w:rsid w:val="00FE5D10"/>
    <w:rsid w:val="00FE60F7"/>
    <w:rsid w:val="00FE632D"/>
    <w:rsid w:val="00FF01A8"/>
    <w:rsid w:val="00FF0AD5"/>
    <w:rsid w:val="00FF0E8D"/>
    <w:rsid w:val="00FF1685"/>
    <w:rsid w:val="00FF3234"/>
    <w:rsid w:val="00FF446E"/>
    <w:rsid w:val="00FF6258"/>
    <w:rsid w:val="00FF6965"/>
    <w:rsid w:val="00FF69C4"/>
    <w:rsid w:val="00FF71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252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unhideWhenUsed/>
    <w:qFormat/>
    <w:rsid w:val="00FE1351"/>
    <w:pPr>
      <w:spacing w:before="100" w:beforeAutospacing="1" w:after="100" w:afterAutospacing="1"/>
    </w:pPr>
    <w:rPr>
      <w:lang w:eastAsia="vi-VN"/>
    </w:rPr>
  </w:style>
  <w:style w:type="character" w:styleId="Hyperlink">
    <w:name w:val="Hyperlink"/>
    <w:basedOn w:val="DefaultParagraphFont"/>
    <w:uiPriority w:val="99"/>
    <w:semiHidden/>
    <w:unhideWhenUsed/>
    <w:rsid w:val="00FE1351"/>
    <w:rPr>
      <w:color w:val="0000FF"/>
      <w:u w:val="singl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4A6C9F"/>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095DCA"/>
    <w:pPr>
      <w:ind w:left="720"/>
      <w:contextualSpacing/>
    </w:pPr>
  </w:style>
  <w:style w:type="paragraph" w:styleId="FootnoteText">
    <w:name w:val="footnote text"/>
    <w:basedOn w:val="Normal"/>
    <w:link w:val="FootnoteTextChar"/>
    <w:uiPriority w:val="99"/>
    <w:semiHidden/>
    <w:unhideWhenUsed/>
    <w:rsid w:val="003305B0"/>
    <w:rPr>
      <w:sz w:val="20"/>
      <w:szCs w:val="20"/>
    </w:rPr>
  </w:style>
  <w:style w:type="character" w:customStyle="1" w:styleId="FootnoteTextChar">
    <w:name w:val="Footnote Text Char"/>
    <w:basedOn w:val="DefaultParagraphFont"/>
    <w:link w:val="FootnoteText"/>
    <w:uiPriority w:val="99"/>
    <w:semiHidden/>
    <w:rsid w:val="003305B0"/>
    <w:rPr>
      <w:sz w:val="20"/>
      <w:szCs w:val="20"/>
    </w:rPr>
  </w:style>
  <w:style w:type="character" w:styleId="FootnoteReference">
    <w:name w:val="footnote reference"/>
    <w:basedOn w:val="DefaultParagraphFont"/>
    <w:uiPriority w:val="99"/>
    <w:semiHidden/>
    <w:unhideWhenUsed/>
    <w:rsid w:val="003305B0"/>
    <w:rPr>
      <w:vertAlign w:val="superscript"/>
    </w:rPr>
  </w:style>
  <w:style w:type="character" w:styleId="Strong">
    <w:name w:val="Strong"/>
    <w:basedOn w:val="DefaultParagraphFont"/>
    <w:uiPriority w:val="22"/>
    <w:qFormat/>
    <w:rsid w:val="00514447"/>
    <w:rPr>
      <w:b/>
      <w:bCs/>
    </w:rPr>
  </w:style>
  <w:style w:type="character" w:customStyle="1" w:styleId="apple-converted-space">
    <w:name w:val="apple-converted-space"/>
    <w:basedOn w:val="DefaultParagraphFont"/>
    <w:rsid w:val="006D33EB"/>
  </w:style>
  <w:style w:type="character" w:customStyle="1" w:styleId="Heading1Char">
    <w:name w:val="Heading 1 Char"/>
    <w:basedOn w:val="DefaultParagraphFont"/>
    <w:link w:val="Heading1"/>
    <w:uiPriority w:val="9"/>
    <w:rsid w:val="00B252C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43B99"/>
    <w:pPr>
      <w:tabs>
        <w:tab w:val="center" w:pos="4513"/>
        <w:tab w:val="right" w:pos="9026"/>
      </w:tabs>
    </w:pPr>
  </w:style>
  <w:style w:type="character" w:customStyle="1" w:styleId="HeaderChar">
    <w:name w:val="Header Char"/>
    <w:basedOn w:val="DefaultParagraphFont"/>
    <w:link w:val="Header"/>
    <w:uiPriority w:val="99"/>
    <w:rsid w:val="00543B9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43B99"/>
    <w:pPr>
      <w:tabs>
        <w:tab w:val="center" w:pos="4513"/>
        <w:tab w:val="right" w:pos="9026"/>
      </w:tabs>
    </w:pPr>
  </w:style>
  <w:style w:type="character" w:customStyle="1" w:styleId="FooterChar">
    <w:name w:val="Footer Char"/>
    <w:basedOn w:val="DefaultParagraphFont"/>
    <w:link w:val="Footer"/>
    <w:uiPriority w:val="99"/>
    <w:semiHidden/>
    <w:rsid w:val="00543B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449"/>
    <w:rPr>
      <w:rFonts w:ascii="Tahoma" w:hAnsi="Tahoma" w:cs="Tahoma"/>
      <w:sz w:val="16"/>
      <w:szCs w:val="16"/>
    </w:rPr>
  </w:style>
  <w:style w:type="character" w:customStyle="1" w:styleId="BalloonTextChar">
    <w:name w:val="Balloon Text Char"/>
    <w:basedOn w:val="DefaultParagraphFont"/>
    <w:link w:val="BalloonText"/>
    <w:uiPriority w:val="99"/>
    <w:semiHidden/>
    <w:rsid w:val="002C5449"/>
    <w:rPr>
      <w:rFonts w:ascii="Tahoma" w:eastAsia="Times New Roman" w:hAnsi="Tahoma" w:cs="Tahoma"/>
      <w:sz w:val="16"/>
      <w:szCs w:val="16"/>
    </w:rPr>
  </w:style>
  <w:style w:type="table" w:styleId="TableGrid">
    <w:name w:val="Table Grid"/>
    <w:basedOn w:val="TableNormal"/>
    <w:uiPriority w:val="59"/>
    <w:rsid w:val="00ED4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CharCharCharCharCharCharCharCharChar1">
    <w:name w:val="Char Char Char Char Char Char Char Char Char Char Char Char1"/>
    <w:aliases w:val="Обычный (веб)1 Char1,Обычный (веб) Знак Char1,Обычный (веб) Знак1 Char1,Обычный (веб) Знак Знак Char1,Char Char Char Char1,webb Char1,Char Char25 Char1"/>
    <w:uiPriority w:val="99"/>
    <w:locked/>
    <w:rsid w:val="002946CF"/>
    <w:rPr>
      <w:rFonts w:eastAsia="Times New Roman"/>
      <w:sz w:val="24"/>
      <w:szCs w:val="24"/>
      <w:bdr w:val="none" w:sz="0" w:space="0" w:color="auto"/>
    </w:rPr>
  </w:style>
  <w:style w:type="paragraph" w:styleId="BodyText">
    <w:name w:val="Body Text"/>
    <w:basedOn w:val="Normal"/>
    <w:link w:val="BodyTextChar"/>
    <w:rsid w:val="00805A6E"/>
    <w:pPr>
      <w:spacing w:before="120" w:after="120"/>
      <w:jc w:val="both"/>
    </w:pPr>
    <w:rPr>
      <w:sz w:val="28"/>
      <w:lang w:val="x-none" w:eastAsia="x-none"/>
    </w:rPr>
  </w:style>
  <w:style w:type="character" w:customStyle="1" w:styleId="BodyTextChar">
    <w:name w:val="Body Text Char"/>
    <w:basedOn w:val="DefaultParagraphFont"/>
    <w:link w:val="BodyText"/>
    <w:rsid w:val="00805A6E"/>
    <w:rPr>
      <w:rFonts w:ascii="Times New Roman" w:eastAsia="Times New Roman" w:hAnsi="Times New Roman" w:cs="Times New Roman"/>
      <w:sz w:val="28"/>
      <w:szCs w:val="24"/>
      <w:lang w:val="x-none" w:eastAsia="x-none"/>
    </w:rPr>
  </w:style>
  <w:style w:type="paragraph" w:styleId="BodyTextIndent2">
    <w:name w:val="Body Text Indent 2"/>
    <w:basedOn w:val="Normal"/>
    <w:link w:val="BodyTextIndent2Char"/>
    <w:uiPriority w:val="99"/>
    <w:semiHidden/>
    <w:unhideWhenUsed/>
    <w:rsid w:val="00805A6E"/>
    <w:pPr>
      <w:spacing w:after="120" w:line="480" w:lineRule="auto"/>
      <w:ind w:left="360"/>
    </w:pPr>
  </w:style>
  <w:style w:type="character" w:customStyle="1" w:styleId="BodyTextIndent2Char">
    <w:name w:val="Body Text Indent 2 Char"/>
    <w:basedOn w:val="DefaultParagraphFont"/>
    <w:link w:val="BodyTextIndent2"/>
    <w:rsid w:val="00805A6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3298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252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unhideWhenUsed/>
    <w:qFormat/>
    <w:rsid w:val="00FE1351"/>
    <w:pPr>
      <w:spacing w:before="100" w:beforeAutospacing="1" w:after="100" w:afterAutospacing="1"/>
    </w:pPr>
    <w:rPr>
      <w:lang w:eastAsia="vi-VN"/>
    </w:rPr>
  </w:style>
  <w:style w:type="character" w:styleId="Hyperlink">
    <w:name w:val="Hyperlink"/>
    <w:basedOn w:val="DefaultParagraphFont"/>
    <w:uiPriority w:val="99"/>
    <w:semiHidden/>
    <w:unhideWhenUsed/>
    <w:rsid w:val="00FE1351"/>
    <w:rPr>
      <w:color w:val="0000FF"/>
      <w:u w:val="singl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4A6C9F"/>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095DCA"/>
    <w:pPr>
      <w:ind w:left="720"/>
      <w:contextualSpacing/>
    </w:pPr>
  </w:style>
  <w:style w:type="paragraph" w:styleId="FootnoteText">
    <w:name w:val="footnote text"/>
    <w:basedOn w:val="Normal"/>
    <w:link w:val="FootnoteTextChar"/>
    <w:uiPriority w:val="99"/>
    <w:semiHidden/>
    <w:unhideWhenUsed/>
    <w:rsid w:val="003305B0"/>
    <w:rPr>
      <w:sz w:val="20"/>
      <w:szCs w:val="20"/>
    </w:rPr>
  </w:style>
  <w:style w:type="character" w:customStyle="1" w:styleId="FootnoteTextChar">
    <w:name w:val="Footnote Text Char"/>
    <w:basedOn w:val="DefaultParagraphFont"/>
    <w:link w:val="FootnoteText"/>
    <w:uiPriority w:val="99"/>
    <w:semiHidden/>
    <w:rsid w:val="003305B0"/>
    <w:rPr>
      <w:sz w:val="20"/>
      <w:szCs w:val="20"/>
    </w:rPr>
  </w:style>
  <w:style w:type="character" w:styleId="FootnoteReference">
    <w:name w:val="footnote reference"/>
    <w:basedOn w:val="DefaultParagraphFont"/>
    <w:uiPriority w:val="99"/>
    <w:semiHidden/>
    <w:unhideWhenUsed/>
    <w:rsid w:val="003305B0"/>
    <w:rPr>
      <w:vertAlign w:val="superscript"/>
    </w:rPr>
  </w:style>
  <w:style w:type="character" w:styleId="Strong">
    <w:name w:val="Strong"/>
    <w:basedOn w:val="DefaultParagraphFont"/>
    <w:uiPriority w:val="22"/>
    <w:qFormat/>
    <w:rsid w:val="00514447"/>
    <w:rPr>
      <w:b/>
      <w:bCs/>
    </w:rPr>
  </w:style>
  <w:style w:type="character" w:customStyle="1" w:styleId="apple-converted-space">
    <w:name w:val="apple-converted-space"/>
    <w:basedOn w:val="DefaultParagraphFont"/>
    <w:rsid w:val="006D33EB"/>
  </w:style>
  <w:style w:type="character" w:customStyle="1" w:styleId="Heading1Char">
    <w:name w:val="Heading 1 Char"/>
    <w:basedOn w:val="DefaultParagraphFont"/>
    <w:link w:val="Heading1"/>
    <w:uiPriority w:val="9"/>
    <w:rsid w:val="00B252C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43B99"/>
    <w:pPr>
      <w:tabs>
        <w:tab w:val="center" w:pos="4513"/>
        <w:tab w:val="right" w:pos="9026"/>
      </w:tabs>
    </w:pPr>
  </w:style>
  <w:style w:type="character" w:customStyle="1" w:styleId="HeaderChar">
    <w:name w:val="Header Char"/>
    <w:basedOn w:val="DefaultParagraphFont"/>
    <w:link w:val="Header"/>
    <w:uiPriority w:val="99"/>
    <w:rsid w:val="00543B9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43B99"/>
    <w:pPr>
      <w:tabs>
        <w:tab w:val="center" w:pos="4513"/>
        <w:tab w:val="right" w:pos="9026"/>
      </w:tabs>
    </w:pPr>
  </w:style>
  <w:style w:type="character" w:customStyle="1" w:styleId="FooterChar">
    <w:name w:val="Footer Char"/>
    <w:basedOn w:val="DefaultParagraphFont"/>
    <w:link w:val="Footer"/>
    <w:uiPriority w:val="99"/>
    <w:semiHidden/>
    <w:rsid w:val="00543B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449"/>
    <w:rPr>
      <w:rFonts w:ascii="Tahoma" w:hAnsi="Tahoma" w:cs="Tahoma"/>
      <w:sz w:val="16"/>
      <w:szCs w:val="16"/>
    </w:rPr>
  </w:style>
  <w:style w:type="character" w:customStyle="1" w:styleId="BalloonTextChar">
    <w:name w:val="Balloon Text Char"/>
    <w:basedOn w:val="DefaultParagraphFont"/>
    <w:link w:val="BalloonText"/>
    <w:uiPriority w:val="99"/>
    <w:semiHidden/>
    <w:rsid w:val="002C5449"/>
    <w:rPr>
      <w:rFonts w:ascii="Tahoma" w:eastAsia="Times New Roman" w:hAnsi="Tahoma" w:cs="Tahoma"/>
      <w:sz w:val="16"/>
      <w:szCs w:val="16"/>
    </w:rPr>
  </w:style>
  <w:style w:type="table" w:styleId="TableGrid">
    <w:name w:val="Table Grid"/>
    <w:basedOn w:val="TableNormal"/>
    <w:uiPriority w:val="59"/>
    <w:rsid w:val="00ED4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CharCharCharCharCharCharCharCharChar1">
    <w:name w:val="Char Char Char Char Char Char Char Char Char Char Char Char1"/>
    <w:aliases w:val="Обычный (веб)1 Char1,Обычный (веб) Знак Char1,Обычный (веб) Знак1 Char1,Обычный (веб) Знак Знак Char1,Char Char Char Char1,webb Char1,Char Char25 Char1"/>
    <w:uiPriority w:val="99"/>
    <w:locked/>
    <w:rsid w:val="002946CF"/>
    <w:rPr>
      <w:rFonts w:eastAsia="Times New Roman"/>
      <w:sz w:val="24"/>
      <w:szCs w:val="24"/>
      <w:bdr w:val="none" w:sz="0" w:space="0" w:color="auto"/>
    </w:rPr>
  </w:style>
  <w:style w:type="paragraph" w:styleId="BodyText">
    <w:name w:val="Body Text"/>
    <w:basedOn w:val="Normal"/>
    <w:link w:val="BodyTextChar"/>
    <w:rsid w:val="00805A6E"/>
    <w:pPr>
      <w:spacing w:before="120" w:after="120"/>
      <w:jc w:val="both"/>
    </w:pPr>
    <w:rPr>
      <w:sz w:val="28"/>
      <w:lang w:val="x-none" w:eastAsia="x-none"/>
    </w:rPr>
  </w:style>
  <w:style w:type="character" w:customStyle="1" w:styleId="BodyTextChar">
    <w:name w:val="Body Text Char"/>
    <w:basedOn w:val="DefaultParagraphFont"/>
    <w:link w:val="BodyText"/>
    <w:rsid w:val="00805A6E"/>
    <w:rPr>
      <w:rFonts w:ascii="Times New Roman" w:eastAsia="Times New Roman" w:hAnsi="Times New Roman" w:cs="Times New Roman"/>
      <w:sz w:val="28"/>
      <w:szCs w:val="24"/>
      <w:lang w:val="x-none" w:eastAsia="x-none"/>
    </w:rPr>
  </w:style>
  <w:style w:type="paragraph" w:styleId="BodyTextIndent2">
    <w:name w:val="Body Text Indent 2"/>
    <w:basedOn w:val="Normal"/>
    <w:link w:val="BodyTextIndent2Char"/>
    <w:uiPriority w:val="99"/>
    <w:semiHidden/>
    <w:unhideWhenUsed/>
    <w:rsid w:val="00805A6E"/>
    <w:pPr>
      <w:spacing w:after="120" w:line="480" w:lineRule="auto"/>
      <w:ind w:left="360"/>
    </w:pPr>
  </w:style>
  <w:style w:type="character" w:customStyle="1" w:styleId="BodyTextIndent2Char">
    <w:name w:val="Body Text Indent 2 Char"/>
    <w:basedOn w:val="DefaultParagraphFont"/>
    <w:link w:val="BodyTextIndent2"/>
    <w:rsid w:val="00805A6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329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4560">
      <w:bodyDiv w:val="1"/>
      <w:marLeft w:val="0"/>
      <w:marRight w:val="0"/>
      <w:marTop w:val="0"/>
      <w:marBottom w:val="0"/>
      <w:divBdr>
        <w:top w:val="none" w:sz="0" w:space="0" w:color="auto"/>
        <w:left w:val="none" w:sz="0" w:space="0" w:color="auto"/>
        <w:bottom w:val="none" w:sz="0" w:space="0" w:color="auto"/>
        <w:right w:val="none" w:sz="0" w:space="0" w:color="auto"/>
      </w:divBdr>
    </w:div>
    <w:div w:id="173806573">
      <w:bodyDiv w:val="1"/>
      <w:marLeft w:val="0"/>
      <w:marRight w:val="0"/>
      <w:marTop w:val="0"/>
      <w:marBottom w:val="0"/>
      <w:divBdr>
        <w:top w:val="none" w:sz="0" w:space="0" w:color="auto"/>
        <w:left w:val="none" w:sz="0" w:space="0" w:color="auto"/>
        <w:bottom w:val="none" w:sz="0" w:space="0" w:color="auto"/>
        <w:right w:val="none" w:sz="0" w:space="0" w:color="auto"/>
      </w:divBdr>
    </w:div>
    <w:div w:id="188876214">
      <w:bodyDiv w:val="1"/>
      <w:marLeft w:val="0"/>
      <w:marRight w:val="0"/>
      <w:marTop w:val="0"/>
      <w:marBottom w:val="0"/>
      <w:divBdr>
        <w:top w:val="none" w:sz="0" w:space="0" w:color="auto"/>
        <w:left w:val="none" w:sz="0" w:space="0" w:color="auto"/>
        <w:bottom w:val="none" w:sz="0" w:space="0" w:color="auto"/>
        <w:right w:val="none" w:sz="0" w:space="0" w:color="auto"/>
      </w:divBdr>
    </w:div>
    <w:div w:id="212473387">
      <w:bodyDiv w:val="1"/>
      <w:marLeft w:val="0"/>
      <w:marRight w:val="0"/>
      <w:marTop w:val="0"/>
      <w:marBottom w:val="0"/>
      <w:divBdr>
        <w:top w:val="none" w:sz="0" w:space="0" w:color="auto"/>
        <w:left w:val="none" w:sz="0" w:space="0" w:color="auto"/>
        <w:bottom w:val="none" w:sz="0" w:space="0" w:color="auto"/>
        <w:right w:val="none" w:sz="0" w:space="0" w:color="auto"/>
      </w:divBdr>
    </w:div>
    <w:div w:id="218788978">
      <w:bodyDiv w:val="1"/>
      <w:marLeft w:val="0"/>
      <w:marRight w:val="0"/>
      <w:marTop w:val="0"/>
      <w:marBottom w:val="0"/>
      <w:divBdr>
        <w:top w:val="none" w:sz="0" w:space="0" w:color="auto"/>
        <w:left w:val="none" w:sz="0" w:space="0" w:color="auto"/>
        <w:bottom w:val="none" w:sz="0" w:space="0" w:color="auto"/>
        <w:right w:val="none" w:sz="0" w:space="0" w:color="auto"/>
      </w:divBdr>
    </w:div>
    <w:div w:id="242641951">
      <w:bodyDiv w:val="1"/>
      <w:marLeft w:val="0"/>
      <w:marRight w:val="0"/>
      <w:marTop w:val="0"/>
      <w:marBottom w:val="0"/>
      <w:divBdr>
        <w:top w:val="none" w:sz="0" w:space="0" w:color="auto"/>
        <w:left w:val="none" w:sz="0" w:space="0" w:color="auto"/>
        <w:bottom w:val="none" w:sz="0" w:space="0" w:color="auto"/>
        <w:right w:val="none" w:sz="0" w:space="0" w:color="auto"/>
      </w:divBdr>
    </w:div>
    <w:div w:id="271016237">
      <w:bodyDiv w:val="1"/>
      <w:marLeft w:val="0"/>
      <w:marRight w:val="0"/>
      <w:marTop w:val="0"/>
      <w:marBottom w:val="0"/>
      <w:divBdr>
        <w:top w:val="none" w:sz="0" w:space="0" w:color="auto"/>
        <w:left w:val="none" w:sz="0" w:space="0" w:color="auto"/>
        <w:bottom w:val="none" w:sz="0" w:space="0" w:color="auto"/>
        <w:right w:val="none" w:sz="0" w:space="0" w:color="auto"/>
      </w:divBdr>
    </w:div>
    <w:div w:id="305866291">
      <w:bodyDiv w:val="1"/>
      <w:marLeft w:val="0"/>
      <w:marRight w:val="0"/>
      <w:marTop w:val="0"/>
      <w:marBottom w:val="0"/>
      <w:divBdr>
        <w:top w:val="none" w:sz="0" w:space="0" w:color="auto"/>
        <w:left w:val="none" w:sz="0" w:space="0" w:color="auto"/>
        <w:bottom w:val="none" w:sz="0" w:space="0" w:color="auto"/>
        <w:right w:val="none" w:sz="0" w:space="0" w:color="auto"/>
      </w:divBdr>
    </w:div>
    <w:div w:id="322272124">
      <w:bodyDiv w:val="1"/>
      <w:marLeft w:val="0"/>
      <w:marRight w:val="0"/>
      <w:marTop w:val="0"/>
      <w:marBottom w:val="0"/>
      <w:divBdr>
        <w:top w:val="none" w:sz="0" w:space="0" w:color="auto"/>
        <w:left w:val="none" w:sz="0" w:space="0" w:color="auto"/>
        <w:bottom w:val="none" w:sz="0" w:space="0" w:color="auto"/>
        <w:right w:val="none" w:sz="0" w:space="0" w:color="auto"/>
      </w:divBdr>
    </w:div>
    <w:div w:id="326056480">
      <w:bodyDiv w:val="1"/>
      <w:marLeft w:val="0"/>
      <w:marRight w:val="0"/>
      <w:marTop w:val="0"/>
      <w:marBottom w:val="0"/>
      <w:divBdr>
        <w:top w:val="none" w:sz="0" w:space="0" w:color="auto"/>
        <w:left w:val="none" w:sz="0" w:space="0" w:color="auto"/>
        <w:bottom w:val="none" w:sz="0" w:space="0" w:color="auto"/>
        <w:right w:val="none" w:sz="0" w:space="0" w:color="auto"/>
      </w:divBdr>
    </w:div>
    <w:div w:id="351153657">
      <w:bodyDiv w:val="1"/>
      <w:marLeft w:val="0"/>
      <w:marRight w:val="0"/>
      <w:marTop w:val="0"/>
      <w:marBottom w:val="0"/>
      <w:divBdr>
        <w:top w:val="none" w:sz="0" w:space="0" w:color="auto"/>
        <w:left w:val="none" w:sz="0" w:space="0" w:color="auto"/>
        <w:bottom w:val="none" w:sz="0" w:space="0" w:color="auto"/>
        <w:right w:val="none" w:sz="0" w:space="0" w:color="auto"/>
      </w:divBdr>
    </w:div>
    <w:div w:id="382874754">
      <w:bodyDiv w:val="1"/>
      <w:marLeft w:val="0"/>
      <w:marRight w:val="0"/>
      <w:marTop w:val="0"/>
      <w:marBottom w:val="0"/>
      <w:divBdr>
        <w:top w:val="none" w:sz="0" w:space="0" w:color="auto"/>
        <w:left w:val="none" w:sz="0" w:space="0" w:color="auto"/>
        <w:bottom w:val="none" w:sz="0" w:space="0" w:color="auto"/>
        <w:right w:val="none" w:sz="0" w:space="0" w:color="auto"/>
      </w:divBdr>
    </w:div>
    <w:div w:id="407920374">
      <w:bodyDiv w:val="1"/>
      <w:marLeft w:val="0"/>
      <w:marRight w:val="0"/>
      <w:marTop w:val="0"/>
      <w:marBottom w:val="0"/>
      <w:divBdr>
        <w:top w:val="none" w:sz="0" w:space="0" w:color="auto"/>
        <w:left w:val="none" w:sz="0" w:space="0" w:color="auto"/>
        <w:bottom w:val="none" w:sz="0" w:space="0" w:color="auto"/>
        <w:right w:val="none" w:sz="0" w:space="0" w:color="auto"/>
      </w:divBdr>
    </w:div>
    <w:div w:id="427653092">
      <w:bodyDiv w:val="1"/>
      <w:marLeft w:val="0"/>
      <w:marRight w:val="0"/>
      <w:marTop w:val="0"/>
      <w:marBottom w:val="0"/>
      <w:divBdr>
        <w:top w:val="none" w:sz="0" w:space="0" w:color="auto"/>
        <w:left w:val="none" w:sz="0" w:space="0" w:color="auto"/>
        <w:bottom w:val="none" w:sz="0" w:space="0" w:color="auto"/>
        <w:right w:val="none" w:sz="0" w:space="0" w:color="auto"/>
      </w:divBdr>
    </w:div>
    <w:div w:id="488905957">
      <w:bodyDiv w:val="1"/>
      <w:marLeft w:val="0"/>
      <w:marRight w:val="0"/>
      <w:marTop w:val="0"/>
      <w:marBottom w:val="0"/>
      <w:divBdr>
        <w:top w:val="none" w:sz="0" w:space="0" w:color="auto"/>
        <w:left w:val="none" w:sz="0" w:space="0" w:color="auto"/>
        <w:bottom w:val="none" w:sz="0" w:space="0" w:color="auto"/>
        <w:right w:val="none" w:sz="0" w:space="0" w:color="auto"/>
      </w:divBdr>
    </w:div>
    <w:div w:id="528035232">
      <w:bodyDiv w:val="1"/>
      <w:marLeft w:val="0"/>
      <w:marRight w:val="0"/>
      <w:marTop w:val="0"/>
      <w:marBottom w:val="0"/>
      <w:divBdr>
        <w:top w:val="none" w:sz="0" w:space="0" w:color="auto"/>
        <w:left w:val="none" w:sz="0" w:space="0" w:color="auto"/>
        <w:bottom w:val="none" w:sz="0" w:space="0" w:color="auto"/>
        <w:right w:val="none" w:sz="0" w:space="0" w:color="auto"/>
      </w:divBdr>
    </w:div>
    <w:div w:id="531696114">
      <w:bodyDiv w:val="1"/>
      <w:marLeft w:val="0"/>
      <w:marRight w:val="0"/>
      <w:marTop w:val="0"/>
      <w:marBottom w:val="0"/>
      <w:divBdr>
        <w:top w:val="none" w:sz="0" w:space="0" w:color="auto"/>
        <w:left w:val="none" w:sz="0" w:space="0" w:color="auto"/>
        <w:bottom w:val="none" w:sz="0" w:space="0" w:color="auto"/>
        <w:right w:val="none" w:sz="0" w:space="0" w:color="auto"/>
      </w:divBdr>
    </w:div>
    <w:div w:id="542179595">
      <w:bodyDiv w:val="1"/>
      <w:marLeft w:val="0"/>
      <w:marRight w:val="0"/>
      <w:marTop w:val="0"/>
      <w:marBottom w:val="0"/>
      <w:divBdr>
        <w:top w:val="none" w:sz="0" w:space="0" w:color="auto"/>
        <w:left w:val="none" w:sz="0" w:space="0" w:color="auto"/>
        <w:bottom w:val="none" w:sz="0" w:space="0" w:color="auto"/>
        <w:right w:val="none" w:sz="0" w:space="0" w:color="auto"/>
      </w:divBdr>
    </w:div>
    <w:div w:id="608466695">
      <w:bodyDiv w:val="1"/>
      <w:marLeft w:val="0"/>
      <w:marRight w:val="0"/>
      <w:marTop w:val="0"/>
      <w:marBottom w:val="0"/>
      <w:divBdr>
        <w:top w:val="none" w:sz="0" w:space="0" w:color="auto"/>
        <w:left w:val="none" w:sz="0" w:space="0" w:color="auto"/>
        <w:bottom w:val="none" w:sz="0" w:space="0" w:color="auto"/>
        <w:right w:val="none" w:sz="0" w:space="0" w:color="auto"/>
      </w:divBdr>
    </w:div>
    <w:div w:id="643118374">
      <w:bodyDiv w:val="1"/>
      <w:marLeft w:val="0"/>
      <w:marRight w:val="0"/>
      <w:marTop w:val="0"/>
      <w:marBottom w:val="0"/>
      <w:divBdr>
        <w:top w:val="none" w:sz="0" w:space="0" w:color="auto"/>
        <w:left w:val="none" w:sz="0" w:space="0" w:color="auto"/>
        <w:bottom w:val="none" w:sz="0" w:space="0" w:color="auto"/>
        <w:right w:val="none" w:sz="0" w:space="0" w:color="auto"/>
      </w:divBdr>
    </w:div>
    <w:div w:id="729301982">
      <w:bodyDiv w:val="1"/>
      <w:marLeft w:val="0"/>
      <w:marRight w:val="0"/>
      <w:marTop w:val="0"/>
      <w:marBottom w:val="0"/>
      <w:divBdr>
        <w:top w:val="none" w:sz="0" w:space="0" w:color="auto"/>
        <w:left w:val="none" w:sz="0" w:space="0" w:color="auto"/>
        <w:bottom w:val="none" w:sz="0" w:space="0" w:color="auto"/>
        <w:right w:val="none" w:sz="0" w:space="0" w:color="auto"/>
      </w:divBdr>
    </w:div>
    <w:div w:id="732508901">
      <w:bodyDiv w:val="1"/>
      <w:marLeft w:val="0"/>
      <w:marRight w:val="0"/>
      <w:marTop w:val="0"/>
      <w:marBottom w:val="0"/>
      <w:divBdr>
        <w:top w:val="none" w:sz="0" w:space="0" w:color="auto"/>
        <w:left w:val="none" w:sz="0" w:space="0" w:color="auto"/>
        <w:bottom w:val="none" w:sz="0" w:space="0" w:color="auto"/>
        <w:right w:val="none" w:sz="0" w:space="0" w:color="auto"/>
      </w:divBdr>
    </w:div>
    <w:div w:id="799029010">
      <w:bodyDiv w:val="1"/>
      <w:marLeft w:val="0"/>
      <w:marRight w:val="0"/>
      <w:marTop w:val="0"/>
      <w:marBottom w:val="0"/>
      <w:divBdr>
        <w:top w:val="none" w:sz="0" w:space="0" w:color="auto"/>
        <w:left w:val="none" w:sz="0" w:space="0" w:color="auto"/>
        <w:bottom w:val="none" w:sz="0" w:space="0" w:color="auto"/>
        <w:right w:val="none" w:sz="0" w:space="0" w:color="auto"/>
      </w:divBdr>
    </w:div>
    <w:div w:id="860362664">
      <w:bodyDiv w:val="1"/>
      <w:marLeft w:val="0"/>
      <w:marRight w:val="0"/>
      <w:marTop w:val="0"/>
      <w:marBottom w:val="0"/>
      <w:divBdr>
        <w:top w:val="none" w:sz="0" w:space="0" w:color="auto"/>
        <w:left w:val="none" w:sz="0" w:space="0" w:color="auto"/>
        <w:bottom w:val="none" w:sz="0" w:space="0" w:color="auto"/>
        <w:right w:val="none" w:sz="0" w:space="0" w:color="auto"/>
      </w:divBdr>
    </w:div>
    <w:div w:id="897473349">
      <w:bodyDiv w:val="1"/>
      <w:marLeft w:val="0"/>
      <w:marRight w:val="0"/>
      <w:marTop w:val="0"/>
      <w:marBottom w:val="0"/>
      <w:divBdr>
        <w:top w:val="none" w:sz="0" w:space="0" w:color="auto"/>
        <w:left w:val="none" w:sz="0" w:space="0" w:color="auto"/>
        <w:bottom w:val="none" w:sz="0" w:space="0" w:color="auto"/>
        <w:right w:val="none" w:sz="0" w:space="0" w:color="auto"/>
      </w:divBdr>
    </w:div>
    <w:div w:id="933242659">
      <w:bodyDiv w:val="1"/>
      <w:marLeft w:val="0"/>
      <w:marRight w:val="0"/>
      <w:marTop w:val="0"/>
      <w:marBottom w:val="0"/>
      <w:divBdr>
        <w:top w:val="none" w:sz="0" w:space="0" w:color="auto"/>
        <w:left w:val="none" w:sz="0" w:space="0" w:color="auto"/>
        <w:bottom w:val="none" w:sz="0" w:space="0" w:color="auto"/>
        <w:right w:val="none" w:sz="0" w:space="0" w:color="auto"/>
      </w:divBdr>
    </w:div>
    <w:div w:id="951519279">
      <w:bodyDiv w:val="1"/>
      <w:marLeft w:val="0"/>
      <w:marRight w:val="0"/>
      <w:marTop w:val="0"/>
      <w:marBottom w:val="0"/>
      <w:divBdr>
        <w:top w:val="none" w:sz="0" w:space="0" w:color="auto"/>
        <w:left w:val="none" w:sz="0" w:space="0" w:color="auto"/>
        <w:bottom w:val="none" w:sz="0" w:space="0" w:color="auto"/>
        <w:right w:val="none" w:sz="0" w:space="0" w:color="auto"/>
      </w:divBdr>
    </w:div>
    <w:div w:id="975568929">
      <w:bodyDiv w:val="1"/>
      <w:marLeft w:val="0"/>
      <w:marRight w:val="0"/>
      <w:marTop w:val="0"/>
      <w:marBottom w:val="0"/>
      <w:divBdr>
        <w:top w:val="none" w:sz="0" w:space="0" w:color="auto"/>
        <w:left w:val="none" w:sz="0" w:space="0" w:color="auto"/>
        <w:bottom w:val="none" w:sz="0" w:space="0" w:color="auto"/>
        <w:right w:val="none" w:sz="0" w:space="0" w:color="auto"/>
      </w:divBdr>
    </w:div>
    <w:div w:id="987048798">
      <w:bodyDiv w:val="1"/>
      <w:marLeft w:val="0"/>
      <w:marRight w:val="0"/>
      <w:marTop w:val="0"/>
      <w:marBottom w:val="0"/>
      <w:divBdr>
        <w:top w:val="none" w:sz="0" w:space="0" w:color="auto"/>
        <w:left w:val="none" w:sz="0" w:space="0" w:color="auto"/>
        <w:bottom w:val="none" w:sz="0" w:space="0" w:color="auto"/>
        <w:right w:val="none" w:sz="0" w:space="0" w:color="auto"/>
      </w:divBdr>
    </w:div>
    <w:div w:id="1082482404">
      <w:bodyDiv w:val="1"/>
      <w:marLeft w:val="0"/>
      <w:marRight w:val="0"/>
      <w:marTop w:val="0"/>
      <w:marBottom w:val="0"/>
      <w:divBdr>
        <w:top w:val="none" w:sz="0" w:space="0" w:color="auto"/>
        <w:left w:val="none" w:sz="0" w:space="0" w:color="auto"/>
        <w:bottom w:val="none" w:sz="0" w:space="0" w:color="auto"/>
        <w:right w:val="none" w:sz="0" w:space="0" w:color="auto"/>
      </w:divBdr>
    </w:div>
    <w:div w:id="1114864569">
      <w:bodyDiv w:val="1"/>
      <w:marLeft w:val="0"/>
      <w:marRight w:val="0"/>
      <w:marTop w:val="0"/>
      <w:marBottom w:val="0"/>
      <w:divBdr>
        <w:top w:val="none" w:sz="0" w:space="0" w:color="auto"/>
        <w:left w:val="none" w:sz="0" w:space="0" w:color="auto"/>
        <w:bottom w:val="none" w:sz="0" w:space="0" w:color="auto"/>
        <w:right w:val="none" w:sz="0" w:space="0" w:color="auto"/>
      </w:divBdr>
    </w:div>
    <w:div w:id="1134255185">
      <w:bodyDiv w:val="1"/>
      <w:marLeft w:val="0"/>
      <w:marRight w:val="0"/>
      <w:marTop w:val="0"/>
      <w:marBottom w:val="0"/>
      <w:divBdr>
        <w:top w:val="none" w:sz="0" w:space="0" w:color="auto"/>
        <w:left w:val="none" w:sz="0" w:space="0" w:color="auto"/>
        <w:bottom w:val="none" w:sz="0" w:space="0" w:color="auto"/>
        <w:right w:val="none" w:sz="0" w:space="0" w:color="auto"/>
      </w:divBdr>
    </w:div>
    <w:div w:id="1202404987">
      <w:bodyDiv w:val="1"/>
      <w:marLeft w:val="0"/>
      <w:marRight w:val="0"/>
      <w:marTop w:val="0"/>
      <w:marBottom w:val="0"/>
      <w:divBdr>
        <w:top w:val="none" w:sz="0" w:space="0" w:color="auto"/>
        <w:left w:val="none" w:sz="0" w:space="0" w:color="auto"/>
        <w:bottom w:val="none" w:sz="0" w:space="0" w:color="auto"/>
        <w:right w:val="none" w:sz="0" w:space="0" w:color="auto"/>
      </w:divBdr>
    </w:div>
    <w:div w:id="1206522931">
      <w:bodyDiv w:val="1"/>
      <w:marLeft w:val="0"/>
      <w:marRight w:val="0"/>
      <w:marTop w:val="0"/>
      <w:marBottom w:val="0"/>
      <w:divBdr>
        <w:top w:val="none" w:sz="0" w:space="0" w:color="auto"/>
        <w:left w:val="none" w:sz="0" w:space="0" w:color="auto"/>
        <w:bottom w:val="none" w:sz="0" w:space="0" w:color="auto"/>
        <w:right w:val="none" w:sz="0" w:space="0" w:color="auto"/>
      </w:divBdr>
    </w:div>
    <w:div w:id="1210651384">
      <w:bodyDiv w:val="1"/>
      <w:marLeft w:val="0"/>
      <w:marRight w:val="0"/>
      <w:marTop w:val="0"/>
      <w:marBottom w:val="0"/>
      <w:divBdr>
        <w:top w:val="none" w:sz="0" w:space="0" w:color="auto"/>
        <w:left w:val="none" w:sz="0" w:space="0" w:color="auto"/>
        <w:bottom w:val="none" w:sz="0" w:space="0" w:color="auto"/>
        <w:right w:val="none" w:sz="0" w:space="0" w:color="auto"/>
      </w:divBdr>
    </w:div>
    <w:div w:id="1313486180">
      <w:bodyDiv w:val="1"/>
      <w:marLeft w:val="0"/>
      <w:marRight w:val="0"/>
      <w:marTop w:val="0"/>
      <w:marBottom w:val="0"/>
      <w:divBdr>
        <w:top w:val="none" w:sz="0" w:space="0" w:color="auto"/>
        <w:left w:val="none" w:sz="0" w:space="0" w:color="auto"/>
        <w:bottom w:val="none" w:sz="0" w:space="0" w:color="auto"/>
        <w:right w:val="none" w:sz="0" w:space="0" w:color="auto"/>
      </w:divBdr>
    </w:div>
    <w:div w:id="1331564522">
      <w:bodyDiv w:val="1"/>
      <w:marLeft w:val="0"/>
      <w:marRight w:val="0"/>
      <w:marTop w:val="0"/>
      <w:marBottom w:val="0"/>
      <w:divBdr>
        <w:top w:val="none" w:sz="0" w:space="0" w:color="auto"/>
        <w:left w:val="none" w:sz="0" w:space="0" w:color="auto"/>
        <w:bottom w:val="none" w:sz="0" w:space="0" w:color="auto"/>
        <w:right w:val="none" w:sz="0" w:space="0" w:color="auto"/>
      </w:divBdr>
    </w:div>
    <w:div w:id="1381633508">
      <w:bodyDiv w:val="1"/>
      <w:marLeft w:val="0"/>
      <w:marRight w:val="0"/>
      <w:marTop w:val="0"/>
      <w:marBottom w:val="0"/>
      <w:divBdr>
        <w:top w:val="none" w:sz="0" w:space="0" w:color="auto"/>
        <w:left w:val="none" w:sz="0" w:space="0" w:color="auto"/>
        <w:bottom w:val="none" w:sz="0" w:space="0" w:color="auto"/>
        <w:right w:val="none" w:sz="0" w:space="0" w:color="auto"/>
      </w:divBdr>
    </w:div>
    <w:div w:id="1441530838">
      <w:bodyDiv w:val="1"/>
      <w:marLeft w:val="0"/>
      <w:marRight w:val="0"/>
      <w:marTop w:val="0"/>
      <w:marBottom w:val="0"/>
      <w:divBdr>
        <w:top w:val="none" w:sz="0" w:space="0" w:color="auto"/>
        <w:left w:val="none" w:sz="0" w:space="0" w:color="auto"/>
        <w:bottom w:val="none" w:sz="0" w:space="0" w:color="auto"/>
        <w:right w:val="none" w:sz="0" w:space="0" w:color="auto"/>
      </w:divBdr>
    </w:div>
    <w:div w:id="1517960727">
      <w:bodyDiv w:val="1"/>
      <w:marLeft w:val="0"/>
      <w:marRight w:val="0"/>
      <w:marTop w:val="0"/>
      <w:marBottom w:val="0"/>
      <w:divBdr>
        <w:top w:val="none" w:sz="0" w:space="0" w:color="auto"/>
        <w:left w:val="none" w:sz="0" w:space="0" w:color="auto"/>
        <w:bottom w:val="none" w:sz="0" w:space="0" w:color="auto"/>
        <w:right w:val="none" w:sz="0" w:space="0" w:color="auto"/>
      </w:divBdr>
    </w:div>
    <w:div w:id="1542864391">
      <w:bodyDiv w:val="1"/>
      <w:marLeft w:val="0"/>
      <w:marRight w:val="0"/>
      <w:marTop w:val="0"/>
      <w:marBottom w:val="0"/>
      <w:divBdr>
        <w:top w:val="none" w:sz="0" w:space="0" w:color="auto"/>
        <w:left w:val="none" w:sz="0" w:space="0" w:color="auto"/>
        <w:bottom w:val="none" w:sz="0" w:space="0" w:color="auto"/>
        <w:right w:val="none" w:sz="0" w:space="0" w:color="auto"/>
      </w:divBdr>
    </w:div>
    <w:div w:id="1552422650">
      <w:bodyDiv w:val="1"/>
      <w:marLeft w:val="0"/>
      <w:marRight w:val="0"/>
      <w:marTop w:val="0"/>
      <w:marBottom w:val="0"/>
      <w:divBdr>
        <w:top w:val="none" w:sz="0" w:space="0" w:color="auto"/>
        <w:left w:val="none" w:sz="0" w:space="0" w:color="auto"/>
        <w:bottom w:val="none" w:sz="0" w:space="0" w:color="auto"/>
        <w:right w:val="none" w:sz="0" w:space="0" w:color="auto"/>
      </w:divBdr>
    </w:div>
    <w:div w:id="1590233306">
      <w:bodyDiv w:val="1"/>
      <w:marLeft w:val="0"/>
      <w:marRight w:val="0"/>
      <w:marTop w:val="0"/>
      <w:marBottom w:val="0"/>
      <w:divBdr>
        <w:top w:val="none" w:sz="0" w:space="0" w:color="auto"/>
        <w:left w:val="none" w:sz="0" w:space="0" w:color="auto"/>
        <w:bottom w:val="none" w:sz="0" w:space="0" w:color="auto"/>
        <w:right w:val="none" w:sz="0" w:space="0" w:color="auto"/>
      </w:divBdr>
    </w:div>
    <w:div w:id="1618219939">
      <w:bodyDiv w:val="1"/>
      <w:marLeft w:val="0"/>
      <w:marRight w:val="0"/>
      <w:marTop w:val="0"/>
      <w:marBottom w:val="0"/>
      <w:divBdr>
        <w:top w:val="none" w:sz="0" w:space="0" w:color="auto"/>
        <w:left w:val="none" w:sz="0" w:space="0" w:color="auto"/>
        <w:bottom w:val="none" w:sz="0" w:space="0" w:color="auto"/>
        <w:right w:val="none" w:sz="0" w:space="0" w:color="auto"/>
      </w:divBdr>
    </w:div>
    <w:div w:id="1651447024">
      <w:bodyDiv w:val="1"/>
      <w:marLeft w:val="0"/>
      <w:marRight w:val="0"/>
      <w:marTop w:val="0"/>
      <w:marBottom w:val="0"/>
      <w:divBdr>
        <w:top w:val="none" w:sz="0" w:space="0" w:color="auto"/>
        <w:left w:val="none" w:sz="0" w:space="0" w:color="auto"/>
        <w:bottom w:val="none" w:sz="0" w:space="0" w:color="auto"/>
        <w:right w:val="none" w:sz="0" w:space="0" w:color="auto"/>
      </w:divBdr>
      <w:divsChild>
        <w:div w:id="1283149068">
          <w:marLeft w:val="0"/>
          <w:marRight w:val="0"/>
          <w:marTop w:val="0"/>
          <w:marBottom w:val="0"/>
          <w:divBdr>
            <w:top w:val="none" w:sz="0" w:space="0" w:color="auto"/>
            <w:left w:val="none" w:sz="0" w:space="0" w:color="auto"/>
            <w:bottom w:val="none" w:sz="0" w:space="0" w:color="auto"/>
            <w:right w:val="none" w:sz="0" w:space="0" w:color="auto"/>
          </w:divBdr>
          <w:divsChild>
            <w:div w:id="541407655">
              <w:marLeft w:val="0"/>
              <w:marRight w:val="0"/>
              <w:marTop w:val="0"/>
              <w:marBottom w:val="0"/>
              <w:divBdr>
                <w:top w:val="none" w:sz="0" w:space="0" w:color="auto"/>
                <w:left w:val="none" w:sz="0" w:space="0" w:color="auto"/>
                <w:bottom w:val="none" w:sz="0" w:space="0" w:color="auto"/>
                <w:right w:val="none" w:sz="0" w:space="0" w:color="auto"/>
              </w:divBdr>
              <w:divsChild>
                <w:div w:id="7783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136">
      <w:bodyDiv w:val="1"/>
      <w:marLeft w:val="0"/>
      <w:marRight w:val="0"/>
      <w:marTop w:val="0"/>
      <w:marBottom w:val="0"/>
      <w:divBdr>
        <w:top w:val="none" w:sz="0" w:space="0" w:color="auto"/>
        <w:left w:val="none" w:sz="0" w:space="0" w:color="auto"/>
        <w:bottom w:val="none" w:sz="0" w:space="0" w:color="auto"/>
        <w:right w:val="none" w:sz="0" w:space="0" w:color="auto"/>
      </w:divBdr>
    </w:div>
    <w:div w:id="1763523483">
      <w:bodyDiv w:val="1"/>
      <w:marLeft w:val="0"/>
      <w:marRight w:val="0"/>
      <w:marTop w:val="0"/>
      <w:marBottom w:val="0"/>
      <w:divBdr>
        <w:top w:val="none" w:sz="0" w:space="0" w:color="auto"/>
        <w:left w:val="none" w:sz="0" w:space="0" w:color="auto"/>
        <w:bottom w:val="none" w:sz="0" w:space="0" w:color="auto"/>
        <w:right w:val="none" w:sz="0" w:space="0" w:color="auto"/>
      </w:divBdr>
    </w:div>
    <w:div w:id="1789546949">
      <w:bodyDiv w:val="1"/>
      <w:marLeft w:val="0"/>
      <w:marRight w:val="0"/>
      <w:marTop w:val="0"/>
      <w:marBottom w:val="0"/>
      <w:divBdr>
        <w:top w:val="none" w:sz="0" w:space="0" w:color="auto"/>
        <w:left w:val="none" w:sz="0" w:space="0" w:color="auto"/>
        <w:bottom w:val="none" w:sz="0" w:space="0" w:color="auto"/>
        <w:right w:val="none" w:sz="0" w:space="0" w:color="auto"/>
      </w:divBdr>
    </w:div>
    <w:div w:id="1799102442">
      <w:bodyDiv w:val="1"/>
      <w:marLeft w:val="0"/>
      <w:marRight w:val="0"/>
      <w:marTop w:val="0"/>
      <w:marBottom w:val="0"/>
      <w:divBdr>
        <w:top w:val="none" w:sz="0" w:space="0" w:color="auto"/>
        <w:left w:val="none" w:sz="0" w:space="0" w:color="auto"/>
        <w:bottom w:val="none" w:sz="0" w:space="0" w:color="auto"/>
        <w:right w:val="none" w:sz="0" w:space="0" w:color="auto"/>
      </w:divBdr>
    </w:div>
    <w:div w:id="1825312321">
      <w:bodyDiv w:val="1"/>
      <w:marLeft w:val="0"/>
      <w:marRight w:val="0"/>
      <w:marTop w:val="0"/>
      <w:marBottom w:val="0"/>
      <w:divBdr>
        <w:top w:val="none" w:sz="0" w:space="0" w:color="auto"/>
        <w:left w:val="none" w:sz="0" w:space="0" w:color="auto"/>
        <w:bottom w:val="none" w:sz="0" w:space="0" w:color="auto"/>
        <w:right w:val="none" w:sz="0" w:space="0" w:color="auto"/>
      </w:divBdr>
    </w:div>
    <w:div w:id="1886409310">
      <w:bodyDiv w:val="1"/>
      <w:marLeft w:val="0"/>
      <w:marRight w:val="0"/>
      <w:marTop w:val="0"/>
      <w:marBottom w:val="0"/>
      <w:divBdr>
        <w:top w:val="none" w:sz="0" w:space="0" w:color="auto"/>
        <w:left w:val="none" w:sz="0" w:space="0" w:color="auto"/>
        <w:bottom w:val="none" w:sz="0" w:space="0" w:color="auto"/>
        <w:right w:val="none" w:sz="0" w:space="0" w:color="auto"/>
      </w:divBdr>
    </w:div>
    <w:div w:id="1933050825">
      <w:bodyDiv w:val="1"/>
      <w:marLeft w:val="0"/>
      <w:marRight w:val="0"/>
      <w:marTop w:val="0"/>
      <w:marBottom w:val="0"/>
      <w:divBdr>
        <w:top w:val="none" w:sz="0" w:space="0" w:color="auto"/>
        <w:left w:val="none" w:sz="0" w:space="0" w:color="auto"/>
        <w:bottom w:val="none" w:sz="0" w:space="0" w:color="auto"/>
        <w:right w:val="none" w:sz="0" w:space="0" w:color="auto"/>
      </w:divBdr>
    </w:div>
    <w:div w:id="2017993121">
      <w:bodyDiv w:val="1"/>
      <w:marLeft w:val="0"/>
      <w:marRight w:val="0"/>
      <w:marTop w:val="0"/>
      <w:marBottom w:val="0"/>
      <w:divBdr>
        <w:top w:val="none" w:sz="0" w:space="0" w:color="auto"/>
        <w:left w:val="none" w:sz="0" w:space="0" w:color="auto"/>
        <w:bottom w:val="none" w:sz="0" w:space="0" w:color="auto"/>
        <w:right w:val="none" w:sz="0" w:space="0" w:color="auto"/>
      </w:divBdr>
    </w:div>
    <w:div w:id="2109427639">
      <w:bodyDiv w:val="1"/>
      <w:marLeft w:val="0"/>
      <w:marRight w:val="0"/>
      <w:marTop w:val="0"/>
      <w:marBottom w:val="0"/>
      <w:divBdr>
        <w:top w:val="none" w:sz="0" w:space="0" w:color="auto"/>
        <w:left w:val="none" w:sz="0" w:space="0" w:color="auto"/>
        <w:bottom w:val="none" w:sz="0" w:space="0" w:color="auto"/>
        <w:right w:val="none" w:sz="0" w:space="0" w:color="auto"/>
      </w:divBdr>
    </w:div>
    <w:div w:id="21336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Dau-tu/Luat-Dau-tu-theo-hinh-thuc-doi-tac-cong-tu-so-64-2020-QH14-3741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457F-BC1F-4862-B859-84A05B2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nguyenminhphuong1</dc:creator>
  <cp:lastModifiedBy>hoaittdl</cp:lastModifiedBy>
  <cp:revision>2</cp:revision>
  <cp:lastPrinted>2025-07-25T03:46:00Z</cp:lastPrinted>
  <dcterms:created xsi:type="dcterms:W3CDTF">2025-07-29T08:22:00Z</dcterms:created>
  <dcterms:modified xsi:type="dcterms:W3CDTF">2025-07-29T08:22:00Z</dcterms:modified>
</cp:coreProperties>
</file>