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4960" w:type="pct"/>
        <w:tblInd w:w="108" w:type="dxa"/>
        <w:tblLook w:val="04A0" w:firstRow="1" w:lastRow="0" w:firstColumn="1" w:lastColumn="0" w:noHBand="0" w:noVBand="1"/>
      </w:tblPr>
      <w:tblGrid>
        <w:gridCol w:w="3890"/>
        <w:gridCol w:w="5324"/>
      </w:tblGrid>
      <w:tr w:rsidR="00445BC3" w:rsidRPr="00584D96" w14:paraId="32E239C6" w14:textId="77777777" w:rsidTr="00445BC3">
        <w:tc>
          <w:tcPr>
            <w:tcW w:w="2111" w:type="pct"/>
          </w:tcPr>
          <w:p w14:paraId="6C9DEA36" w14:textId="77777777" w:rsidR="00445BC3" w:rsidRPr="00746769" w:rsidRDefault="00445BC3" w:rsidP="00973765">
            <w:pPr>
              <w:spacing w:before="60"/>
              <w:ind w:left="-116"/>
              <w:jc w:val="center"/>
              <w:rPr>
                <w:bCs/>
                <w:szCs w:val="28"/>
                <w:lang w:val="pt-BR"/>
              </w:rPr>
            </w:pPr>
            <w:r w:rsidRPr="00746769">
              <w:rPr>
                <w:bCs/>
                <w:szCs w:val="28"/>
                <w:lang w:val="pt-BR"/>
              </w:rPr>
              <w:t>BỘ NỘI VỤ</w:t>
            </w:r>
          </w:p>
          <w:p w14:paraId="012F0811" w14:textId="77777777" w:rsidR="00445BC3" w:rsidRDefault="00445BC3" w:rsidP="00973765">
            <w:pPr>
              <w:spacing w:before="60"/>
              <w:ind w:left="-116"/>
              <w:jc w:val="center"/>
              <w:rPr>
                <w:b/>
                <w:bCs/>
                <w:szCs w:val="28"/>
                <w:lang w:val="pt-BR"/>
              </w:rPr>
            </w:pPr>
            <w:r>
              <w:rPr>
                <w:b/>
                <w:bCs/>
                <w:szCs w:val="28"/>
                <w:lang w:val="pt-BR"/>
              </w:rPr>
              <w:t xml:space="preserve">CỤC TIỀN LƯƠNG </w:t>
            </w:r>
          </w:p>
          <w:p w14:paraId="45883DEC" w14:textId="146E7378" w:rsidR="00445BC3" w:rsidRPr="00445BC3" w:rsidRDefault="00357831" w:rsidP="00C87885">
            <w:pPr>
              <w:jc w:val="center"/>
              <w:rPr>
                <w:rFonts w:eastAsia="Calibri"/>
                <w:b/>
                <w:bCs/>
                <w:lang w:val="pt-BR"/>
              </w:rPr>
            </w:pPr>
            <w:r>
              <w:rPr>
                <w:noProof/>
                <w:sz w:val="26"/>
                <w:szCs w:val="26"/>
                <w:lang w:val="vi-VN" w:eastAsia="vi-VN"/>
              </w:rPr>
              <mc:AlternateContent>
                <mc:Choice Requires="wps">
                  <w:drawing>
                    <wp:anchor distT="0" distB="0" distL="114300" distR="114300" simplePos="0" relativeHeight="251666432" behindDoc="0" locked="0" layoutInCell="1" allowOverlap="1" wp14:anchorId="7283BF65" wp14:editId="322FDDD8">
                      <wp:simplePos x="0" y="0"/>
                      <wp:positionH relativeFrom="column">
                        <wp:posOffset>603885</wp:posOffset>
                      </wp:positionH>
                      <wp:positionV relativeFrom="paragraph">
                        <wp:posOffset>167640</wp:posOffset>
                      </wp:positionV>
                      <wp:extent cx="1181100" cy="0"/>
                      <wp:effectExtent l="0" t="0" r="19050" b="19050"/>
                      <wp:wrapNone/>
                      <wp:docPr id="2" name="Line 14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81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3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7.55pt,13.2pt" to="140.5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"/>
                  </w:pict>
                </mc:Fallback>
              </mc:AlternateContent>
            </w:r>
            <w:r w:rsidR="003007BC">
              <w:rPr>
                <w:b/>
                <w:bCs/>
                <w:szCs w:val="28"/>
                <w:lang w:val="pt-BR"/>
              </w:rPr>
              <w:t>VÀ BẢ</w:t>
            </w:r>
            <w:r w:rsidR="00445BC3">
              <w:rPr>
                <w:b/>
                <w:bCs/>
                <w:szCs w:val="28"/>
                <w:lang w:val="pt-BR"/>
              </w:rPr>
              <w:t>O HIỂM XÃ HỘI</w:t>
            </w:r>
          </w:p>
        </w:tc>
        <w:tc>
          <w:tcPr>
            <w:tcW w:w="2889" w:type="pct"/>
          </w:tcPr>
          <w:p w14:paraId="50639469" w14:textId="77777777" w:rsidR="00445BC3" w:rsidRPr="00564415" w:rsidRDefault="00445BC3" w:rsidP="00445BC3">
            <w:pPr>
              <w:spacing w:before="60"/>
              <w:jc w:val="center"/>
              <w:rPr>
                <w:b/>
                <w:bCs/>
                <w:szCs w:val="28"/>
                <w:lang w:val="pt-BR"/>
              </w:rPr>
            </w:pPr>
            <w:r w:rsidRPr="00564415">
              <w:rPr>
                <w:b/>
                <w:bCs/>
                <w:szCs w:val="28"/>
                <w:lang w:val="pt-BR"/>
              </w:rPr>
              <w:t>CỘNG HOÀ XÃ HỘI CHỦ NGHĨA VIỆT NAM</w:t>
            </w:r>
          </w:p>
          <w:p w14:paraId="2B4C8DA2" w14:textId="3EDBC4FD" w:rsidR="00445BC3" w:rsidRPr="00584D96" w:rsidRDefault="00357831" w:rsidP="00445BC3">
            <w:pPr>
              <w:jc w:val="center"/>
              <w:rPr>
                <w:rFonts w:eastAsia="Calibri"/>
              </w:rPr>
            </w:pPr>
            <w:r>
              <w:rPr>
                <w:noProof/>
                <w:sz w:val="26"/>
                <w:szCs w:val="26"/>
                <w:lang w:val="vi-VN" w:eastAsia="vi-VN"/>
              </w:rPr>
              <mc:AlternateContent>
                <mc:Choice Requires="wps">
                  <w:drawing>
                    <wp:anchor distT="0" distB="0" distL="114300" distR="114300" simplePos="0" relativeHeight="251664384" behindDoc="0" locked="0" layoutInCell="1" allowOverlap="1" wp14:anchorId="04E02BE5" wp14:editId="6E655679">
                      <wp:simplePos x="0" y="0"/>
                      <wp:positionH relativeFrom="column">
                        <wp:posOffset>790575</wp:posOffset>
                      </wp:positionH>
                      <wp:positionV relativeFrom="paragraph">
                        <wp:posOffset>209550</wp:posOffset>
                      </wp:positionV>
                      <wp:extent cx="1571625" cy="0"/>
                      <wp:effectExtent l="0" t="0" r="9525" b="19050"/>
                      <wp:wrapNone/>
                      <wp:docPr id="1" name="Line 14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716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3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2.25pt,16.5pt" to="186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"/>
                  </w:pict>
                </mc:Fallback>
              </mc:AlternateContent>
            </w:r>
            <w:r w:rsidR="00445BC3" w:rsidRPr="00B377AC">
              <w:rPr>
                <w:b/>
                <w:bCs/>
                <w:szCs w:val="26"/>
              </w:rPr>
              <w:t>Độc lập - Tự d</w:t>
            </w:r>
            <w:bookmarkStart w:id="0" w:name="_GoBack"/>
            <w:bookmarkEnd w:id="0"/>
            <w:r w:rsidR="00445BC3" w:rsidRPr="00B377AC">
              <w:rPr>
                <w:b/>
                <w:bCs/>
                <w:szCs w:val="26"/>
              </w:rPr>
              <w:t>o - Hạnh Phúc</w:t>
            </w:r>
          </w:p>
        </w:tc>
      </w:tr>
      <w:tr w:rsidR="00445BC3" w:rsidRPr="00584D96" w14:paraId="6690CDAD" w14:textId="77777777" w:rsidTr="00445BC3">
        <w:tc>
          <w:tcPr>
            <w:tcW w:w="2111" w:type="pct"/>
          </w:tcPr>
          <w:p w14:paraId="517A71E9" w14:textId="3485A564" w:rsidR="00445BC3" w:rsidRPr="00B377AC" w:rsidRDefault="003007BC" w:rsidP="00973765">
            <w:pPr>
              <w:spacing w:before="120"/>
              <w:ind w:left="-113"/>
              <w:jc w:val="center"/>
              <w:rPr>
                <w:bCs/>
                <w:sz w:val="26"/>
                <w:szCs w:val="28"/>
              </w:rPr>
            </w:pPr>
            <w:r>
              <w:rPr>
                <w:bCs/>
                <w:sz w:val="26"/>
                <w:szCs w:val="28"/>
              </w:rPr>
              <w:t xml:space="preserve">Số:       </w:t>
            </w:r>
            <w:r w:rsidR="00445BC3" w:rsidRPr="00B377AC">
              <w:rPr>
                <w:bCs/>
                <w:sz w:val="26"/>
                <w:szCs w:val="28"/>
              </w:rPr>
              <w:t>/</w:t>
            </w:r>
            <w:r w:rsidR="00445BC3">
              <w:rPr>
                <w:bCs/>
                <w:sz w:val="26"/>
                <w:szCs w:val="28"/>
              </w:rPr>
              <w:t>CTL</w:t>
            </w:r>
            <w:r w:rsidR="00457561">
              <w:rPr>
                <w:bCs/>
                <w:sz w:val="26"/>
                <w:szCs w:val="28"/>
              </w:rPr>
              <w:t>&amp;</w:t>
            </w:r>
            <w:r w:rsidR="00445BC3">
              <w:rPr>
                <w:bCs/>
                <w:sz w:val="26"/>
                <w:szCs w:val="28"/>
              </w:rPr>
              <w:t>BHXH-BHXH</w:t>
            </w:r>
          </w:p>
          <w:p w14:paraId="2BCF2411" w14:textId="3ADB3E0D" w:rsidR="00445BC3" w:rsidRPr="007200BC" w:rsidRDefault="00445BC3" w:rsidP="00186958">
            <w:pPr>
              <w:jc w:val="both"/>
              <w:rPr>
                <w:rFonts w:eastAsia="Calibri"/>
              </w:rPr>
            </w:pPr>
          </w:p>
        </w:tc>
        <w:tc>
          <w:tcPr>
            <w:tcW w:w="2889" w:type="pct"/>
          </w:tcPr>
          <w:p w14:paraId="5845023C" w14:textId="77777777" w:rsidR="00445BC3" w:rsidRDefault="00445BC3" w:rsidP="008C54A6">
            <w:pPr>
              <w:spacing w:before="120"/>
              <w:jc w:val="center"/>
              <w:rPr>
                <w:i/>
                <w:iCs/>
                <w:sz w:val="26"/>
                <w:szCs w:val="26"/>
              </w:rPr>
            </w:pPr>
            <w:r w:rsidRPr="00B9228A">
              <w:rPr>
                <w:i/>
                <w:iCs/>
                <w:sz w:val="26"/>
                <w:szCs w:val="26"/>
              </w:rPr>
              <w:t xml:space="preserve">Hà Nội, </w:t>
            </w:r>
            <w:r>
              <w:rPr>
                <w:i/>
                <w:iCs/>
                <w:sz w:val="26"/>
                <w:szCs w:val="26"/>
              </w:rPr>
              <w:t xml:space="preserve">ngày </w:t>
            </w:r>
            <w:r w:rsidR="008C54A6">
              <w:rPr>
                <w:i/>
                <w:iCs/>
                <w:sz w:val="26"/>
                <w:szCs w:val="26"/>
              </w:rPr>
              <w:t xml:space="preserve">    </w:t>
            </w:r>
            <w:r>
              <w:rPr>
                <w:i/>
                <w:iCs/>
                <w:sz w:val="26"/>
                <w:szCs w:val="26"/>
              </w:rPr>
              <w:t xml:space="preserve"> tháng</w:t>
            </w:r>
            <w:r w:rsidR="008C54A6">
              <w:rPr>
                <w:i/>
                <w:iCs/>
                <w:sz w:val="26"/>
                <w:szCs w:val="26"/>
              </w:rPr>
              <w:t xml:space="preserve">     </w:t>
            </w:r>
            <w:r>
              <w:rPr>
                <w:i/>
                <w:iCs/>
                <w:sz w:val="26"/>
                <w:szCs w:val="26"/>
              </w:rPr>
              <w:t>năm 2025</w:t>
            </w:r>
          </w:p>
          <w:p w14:paraId="44A7706D" w14:textId="4780F15F" w:rsidR="00357831" w:rsidRPr="00DF6270" w:rsidRDefault="00357831" w:rsidP="008C54A6">
            <w:pPr>
              <w:spacing w:before="120"/>
              <w:jc w:val="center"/>
              <w:rPr>
                <w:rFonts w:eastAsia="Calibri"/>
                <w:i/>
                <w:sz w:val="28"/>
                <w:szCs w:val="28"/>
              </w:rPr>
            </w:pPr>
          </w:p>
        </w:tc>
      </w:tr>
    </w:tbl>
    <w:p w14:paraId="5C2F5C02" w14:textId="7913BB53" w:rsidR="00272C82" w:rsidRPr="0065286B" w:rsidRDefault="00761552" w:rsidP="00272C82">
      <w:pPr>
        <w:tabs>
          <w:tab w:val="left" w:pos="720"/>
        </w:tabs>
        <w:spacing w:before="360" w:after="120"/>
        <w:jc w:val="center"/>
        <w:rPr>
          <w:rFonts w:eastAsia="Calibri"/>
          <w:b/>
          <w:sz w:val="28"/>
          <w:szCs w:val="28"/>
        </w:rPr>
      </w:pPr>
      <w:r>
        <w:rPr>
          <w:rFonts w:eastAsia="Calibri"/>
          <w:b/>
          <w:sz w:val="28"/>
          <w:szCs w:val="28"/>
        </w:rPr>
        <w:t xml:space="preserve">DỰ THẢO </w:t>
      </w:r>
      <w:r w:rsidR="00272C82" w:rsidRPr="0065286B">
        <w:rPr>
          <w:rFonts w:eastAsia="Calibri"/>
          <w:b/>
          <w:sz w:val="28"/>
          <w:szCs w:val="28"/>
        </w:rPr>
        <w:t xml:space="preserve">TỜ TRÌNH </w:t>
      </w:r>
      <w:r>
        <w:rPr>
          <w:rFonts w:eastAsia="Calibri"/>
          <w:b/>
          <w:sz w:val="28"/>
          <w:szCs w:val="28"/>
        </w:rPr>
        <w:t>BỘ TRƯỞNG</w:t>
      </w:r>
    </w:p>
    <w:p w14:paraId="229CF1EE" w14:textId="77777777" w:rsidR="00DA2EAE" w:rsidRDefault="00272C82" w:rsidP="00186958">
      <w:pPr>
        <w:jc w:val="center"/>
        <w:rPr>
          <w:bCs/>
          <w:i/>
          <w:iCs/>
          <w:sz w:val="26"/>
          <w:szCs w:val="26"/>
          <w:lang w:val="pt-BR"/>
        </w:rPr>
      </w:pPr>
      <w:r w:rsidRPr="00DA2EAE">
        <w:rPr>
          <w:bCs/>
          <w:i/>
          <w:sz w:val="26"/>
          <w:szCs w:val="26"/>
        </w:rPr>
        <w:t>V/v xây dựng</w:t>
      </w:r>
      <w:r w:rsidR="00DA2EAE" w:rsidRPr="00DA2EAE">
        <w:rPr>
          <w:bCs/>
          <w:i/>
          <w:sz w:val="26"/>
          <w:szCs w:val="26"/>
        </w:rPr>
        <w:t xml:space="preserve"> Thông tư</w:t>
      </w:r>
      <w:r w:rsidRPr="00DA2EAE">
        <w:rPr>
          <w:bCs/>
          <w:i/>
          <w:sz w:val="26"/>
          <w:szCs w:val="26"/>
        </w:rPr>
        <w:t xml:space="preserve"> </w:t>
      </w:r>
      <w:r w:rsidR="00DA2EAE" w:rsidRPr="00DA2EAE">
        <w:rPr>
          <w:bCs/>
          <w:i/>
          <w:sz w:val="26"/>
          <w:szCs w:val="26"/>
        </w:rPr>
        <w:t>q</w:t>
      </w:r>
      <w:r w:rsidR="00DA2EAE" w:rsidRPr="00186958">
        <w:rPr>
          <w:i/>
          <w:sz w:val="26"/>
          <w:szCs w:val="26"/>
          <w:lang w:val="pt-BR"/>
        </w:rPr>
        <w:t>uy định chi tiết</w:t>
      </w:r>
      <w:r w:rsidR="00DA2EAE" w:rsidRPr="00186958">
        <w:rPr>
          <w:bCs/>
          <w:i/>
          <w:iCs/>
          <w:sz w:val="26"/>
          <w:szCs w:val="26"/>
          <w:lang w:val="pt-BR"/>
        </w:rPr>
        <w:t xml:space="preserve"> thời điểm hưởng lương hưu, việc tính, việc xác định điều kiện hưởng đối với từng trường hợp để giải quyết chế độ hưu trí </w:t>
      </w:r>
      <w:proofErr w:type="gramStart"/>
      <w:r w:rsidR="00DA2EAE" w:rsidRPr="00186958">
        <w:rPr>
          <w:bCs/>
          <w:i/>
          <w:iCs/>
          <w:sz w:val="26"/>
          <w:szCs w:val="26"/>
          <w:lang w:val="pt-BR"/>
        </w:rPr>
        <w:t>theo</w:t>
      </w:r>
      <w:proofErr w:type="gramEnd"/>
      <w:r w:rsidR="00DA2EAE" w:rsidRPr="00186958">
        <w:rPr>
          <w:bCs/>
          <w:i/>
          <w:iCs/>
          <w:sz w:val="26"/>
          <w:szCs w:val="26"/>
          <w:lang w:val="pt-BR"/>
        </w:rPr>
        <w:t xml:space="preserve"> quy định tại khoản 4 Điều 101 Luật Bảo hiểm xã hội</w:t>
      </w:r>
    </w:p>
    <w:p w14:paraId="4E49FFC2" w14:textId="5AC715D2" w:rsidR="00445BC3" w:rsidRPr="00186958" w:rsidRDefault="00445BC3" w:rsidP="00186958">
      <w:pPr>
        <w:jc w:val="center"/>
        <w:rPr>
          <w:rFonts w:eastAsia="Calibri"/>
          <w:i/>
          <w:color w:val="000000"/>
          <w:sz w:val="28"/>
          <w:szCs w:val="28"/>
          <w:lang w:val="pt-BR"/>
        </w:rPr>
      </w:pPr>
    </w:p>
    <w:p w14:paraId="69057696" w14:textId="77777777" w:rsidR="00E3298E" w:rsidRDefault="00E3298E" w:rsidP="00272C82">
      <w:pPr>
        <w:tabs>
          <w:tab w:val="left" w:pos="720"/>
        </w:tabs>
        <w:spacing w:before="120" w:after="120" w:line="312" w:lineRule="auto"/>
        <w:jc w:val="both"/>
        <w:rPr>
          <w:rFonts w:eastAsia="Calibri"/>
          <w:spacing w:val="4"/>
          <w:sz w:val="28"/>
          <w:szCs w:val="28"/>
          <w:lang w:val="pt-BR"/>
        </w:rPr>
      </w:pPr>
      <w:r>
        <w:rPr>
          <w:rFonts w:eastAsia="Calibri"/>
          <w:spacing w:val="4"/>
          <w:sz w:val="28"/>
          <w:szCs w:val="28"/>
          <w:lang w:val="pt-BR"/>
        </w:rPr>
        <w:tab/>
      </w:r>
      <w:r w:rsidRPr="00445BC3">
        <w:rPr>
          <w:rFonts w:eastAsia="Calibri"/>
          <w:spacing w:val="4"/>
          <w:sz w:val="28"/>
          <w:szCs w:val="28"/>
          <w:lang w:val="pt-BR"/>
        </w:rPr>
        <w:t>Thực hiện nhiệm vụ được giao về việc xây dựng Thông tư quy định chi tiết Luật bảo hiểm xã hội n</w:t>
      </w:r>
      <w:r>
        <w:rPr>
          <w:rFonts w:eastAsia="Calibri"/>
          <w:spacing w:val="4"/>
          <w:sz w:val="28"/>
          <w:szCs w:val="28"/>
          <w:lang w:val="pt-BR"/>
        </w:rPr>
        <w:t>ăm 2024</w:t>
      </w:r>
      <w:r w:rsidRPr="00445BC3">
        <w:rPr>
          <w:rFonts w:eastAsia="Calibri"/>
          <w:spacing w:val="4"/>
          <w:sz w:val="28"/>
          <w:szCs w:val="28"/>
          <w:lang w:val="pt-BR"/>
        </w:rPr>
        <w:t xml:space="preserve"> về bảo hiểm xã hội tự nguyện, Cục Tiền lương và Bảo hiểm xã hộ</w:t>
      </w:r>
      <w:r>
        <w:rPr>
          <w:rFonts w:eastAsia="Calibri"/>
          <w:spacing w:val="4"/>
          <w:sz w:val="28"/>
          <w:szCs w:val="28"/>
          <w:lang w:val="pt-BR"/>
        </w:rPr>
        <w:t>i báo cáo như sau:</w:t>
      </w:r>
    </w:p>
    <w:p w14:paraId="7D051EDD" w14:textId="719FA29F" w:rsidR="00272C82" w:rsidRPr="003007BC" w:rsidRDefault="00272C82" w:rsidP="00272C82">
      <w:pPr>
        <w:tabs>
          <w:tab w:val="left" w:pos="720"/>
        </w:tabs>
        <w:spacing w:before="120" w:after="120" w:line="312" w:lineRule="auto"/>
        <w:jc w:val="both"/>
        <w:rPr>
          <w:rFonts w:eastAsia="Calibri"/>
          <w:spacing w:val="4"/>
          <w:sz w:val="28"/>
          <w:szCs w:val="28"/>
          <w:lang w:val="pt-BR"/>
        </w:rPr>
      </w:pPr>
      <w:r w:rsidRPr="00445BC3">
        <w:rPr>
          <w:rFonts w:eastAsia="Calibri"/>
          <w:spacing w:val="4"/>
          <w:sz w:val="28"/>
          <w:szCs w:val="28"/>
          <w:lang w:val="pt-BR"/>
        </w:rPr>
        <w:tab/>
      </w:r>
      <w:r w:rsidRPr="00186958">
        <w:rPr>
          <w:rFonts w:eastAsia="Calibri"/>
          <w:b/>
          <w:bCs/>
          <w:spacing w:val="-2"/>
          <w:sz w:val="28"/>
          <w:szCs w:val="28"/>
          <w:lang w:val="pt-BR"/>
        </w:rPr>
        <w:t>I. Về căn cứ pháp lý xây dựng Thông tư và nội dung quy định chi tiết</w:t>
      </w:r>
      <w:r w:rsidR="00E3298E" w:rsidRPr="00186958">
        <w:rPr>
          <w:rFonts w:eastAsia="Calibri"/>
          <w:spacing w:val="-2"/>
          <w:sz w:val="28"/>
          <w:szCs w:val="28"/>
          <w:lang w:val="pt-BR"/>
        </w:rPr>
        <w:tab/>
      </w:r>
      <w:r w:rsidRPr="003007BC">
        <w:rPr>
          <w:rFonts w:eastAsia="Calibri"/>
          <w:spacing w:val="4"/>
          <w:sz w:val="28"/>
          <w:szCs w:val="28"/>
          <w:lang w:val="pt-BR"/>
        </w:rPr>
        <w:t>Theo quy định của Luật Bảo hiểm xã hội 2024 về nội dung liên quan đến bảo hiểm xã hội tự nguyện có 03 nội dung giao Bộ Lao độ</w:t>
      </w:r>
      <w:r w:rsidR="00CA1816" w:rsidRPr="003007BC">
        <w:rPr>
          <w:rFonts w:eastAsia="Calibri"/>
          <w:spacing w:val="4"/>
          <w:sz w:val="28"/>
          <w:szCs w:val="28"/>
          <w:lang w:val="pt-BR"/>
        </w:rPr>
        <w:t>ng -</w:t>
      </w:r>
      <w:r w:rsidRPr="003007BC">
        <w:rPr>
          <w:rFonts w:eastAsia="Calibri"/>
          <w:spacing w:val="4"/>
          <w:sz w:val="28"/>
          <w:szCs w:val="28"/>
          <w:lang w:val="pt-BR"/>
        </w:rPr>
        <w:t xml:space="preserve"> Thương binh và Xã hội hướng dẫn, cụ thể:</w:t>
      </w:r>
    </w:p>
    <w:p w14:paraId="487DF594" w14:textId="77777777" w:rsidR="00272C82" w:rsidRPr="00EB10B3" w:rsidRDefault="00272C82" w:rsidP="00272C82">
      <w:pPr>
        <w:tabs>
          <w:tab w:val="left" w:pos="720"/>
        </w:tabs>
        <w:spacing w:before="120" w:after="120" w:line="312" w:lineRule="auto"/>
        <w:jc w:val="both"/>
        <w:rPr>
          <w:rFonts w:eastAsia="Calibri"/>
          <w:spacing w:val="4"/>
          <w:sz w:val="28"/>
          <w:szCs w:val="28"/>
          <w:lang w:val="pt-BR"/>
        </w:rPr>
      </w:pPr>
      <w:r w:rsidRPr="003007BC">
        <w:rPr>
          <w:rFonts w:eastAsia="Calibri"/>
          <w:spacing w:val="4"/>
          <w:sz w:val="28"/>
          <w:szCs w:val="28"/>
          <w:lang w:val="pt-BR"/>
        </w:rPr>
        <w:tab/>
      </w:r>
      <w:r w:rsidRPr="00EB10B3">
        <w:rPr>
          <w:rFonts w:eastAsia="Calibri"/>
          <w:spacing w:val="4"/>
          <w:sz w:val="28"/>
          <w:szCs w:val="28"/>
          <w:lang w:val="pt-BR"/>
        </w:rPr>
        <w:t xml:space="preserve">- Khoản 8 Điều 33 : </w:t>
      </w:r>
      <w:r w:rsidRPr="00EB10B3">
        <w:rPr>
          <w:rFonts w:eastAsia="Calibri"/>
          <w:i/>
          <w:spacing w:val="4"/>
          <w:sz w:val="28"/>
          <w:szCs w:val="28"/>
          <w:lang w:val="pt-BR"/>
        </w:rPr>
        <w:t>“</w:t>
      </w:r>
      <w:bookmarkStart w:id="1" w:name="khoan_8_33"/>
      <w:r w:rsidRPr="00EB10B3">
        <w:rPr>
          <w:rFonts w:eastAsia="Calibri"/>
          <w:i/>
          <w:spacing w:val="4"/>
          <w:sz w:val="28"/>
          <w:szCs w:val="28"/>
          <w:lang w:val="pt-BR"/>
        </w:rPr>
        <w:t>Bộ trưởng Bộ Lao động - Thương binh và Xã hội quy định chi tiết khoản 7 Điều này</w:t>
      </w:r>
      <w:bookmarkEnd w:id="1"/>
      <w:r w:rsidRPr="00EB10B3">
        <w:rPr>
          <w:rFonts w:eastAsia="Calibri"/>
          <w:i/>
          <w:spacing w:val="4"/>
          <w:sz w:val="28"/>
          <w:szCs w:val="28"/>
          <w:lang w:val="pt-BR"/>
        </w:rPr>
        <w:t>”</w:t>
      </w:r>
      <w:r w:rsidRPr="00EB10B3">
        <w:rPr>
          <w:rFonts w:eastAsia="Calibri"/>
          <w:spacing w:val="4"/>
          <w:sz w:val="28"/>
          <w:szCs w:val="28"/>
          <w:lang w:val="pt-BR"/>
        </w:rPr>
        <w:t xml:space="preserve">. Trong đó khoản 7 Điều 33 quy định như sau: </w:t>
      </w:r>
      <w:r w:rsidRPr="00EB10B3">
        <w:rPr>
          <w:rFonts w:eastAsia="Calibri"/>
          <w:i/>
          <w:spacing w:val="4"/>
          <w:sz w:val="28"/>
          <w:szCs w:val="28"/>
          <w:lang w:val="pt-BR"/>
        </w:rPr>
        <w:t>“7… Trường hợp người lao động chấm dứt đóng bảo hiểm xã hội bắt buộc mà thời gian đóng bảo hiểm xã hội còn thiếu trên 06 tháng để đủ điều kiện hưởng lương hưu thì có quyền đóng tiếp bảo hiểm xã hội tự nguyện.”</w:t>
      </w:r>
    </w:p>
    <w:p w14:paraId="2342FAD2" w14:textId="77777777" w:rsidR="00272C82" w:rsidRPr="00EB10B3" w:rsidRDefault="00272C82" w:rsidP="00272C82">
      <w:pPr>
        <w:tabs>
          <w:tab w:val="left" w:pos="720"/>
        </w:tabs>
        <w:spacing w:before="120" w:after="120" w:line="312" w:lineRule="auto"/>
        <w:jc w:val="both"/>
        <w:rPr>
          <w:rFonts w:eastAsia="Calibri"/>
          <w:spacing w:val="4"/>
          <w:sz w:val="28"/>
          <w:szCs w:val="28"/>
          <w:lang w:val="pt-BR"/>
        </w:rPr>
      </w:pPr>
      <w:r w:rsidRPr="00EB10B3">
        <w:rPr>
          <w:rFonts w:eastAsia="Calibri"/>
          <w:spacing w:val="4"/>
          <w:sz w:val="28"/>
          <w:szCs w:val="28"/>
          <w:lang w:val="pt-BR"/>
        </w:rPr>
        <w:tab/>
        <w:t xml:space="preserve">- Khoản 3 Điều 69: </w:t>
      </w:r>
      <w:r w:rsidRPr="00EB10B3">
        <w:rPr>
          <w:rFonts w:eastAsia="Calibri"/>
          <w:i/>
          <w:spacing w:val="4"/>
          <w:sz w:val="28"/>
          <w:szCs w:val="28"/>
          <w:lang w:val="pt-BR"/>
        </w:rPr>
        <w:t>“Bộ trưởng Bộ Lao động - Thương binh và Xã hội quy định chi tiết Điều này; quy định thời điểm hưởng lương hưu đối với trường hợp quy định tại </w:t>
      </w:r>
      <w:bookmarkStart w:id="2" w:name="tc_114"/>
      <w:r w:rsidRPr="00EB10B3">
        <w:rPr>
          <w:rFonts w:eastAsia="Calibri"/>
          <w:i/>
          <w:spacing w:val="4"/>
          <w:sz w:val="28"/>
          <w:szCs w:val="28"/>
          <w:lang w:val="pt-BR"/>
        </w:rPr>
        <w:t>khoản 7 Điều 33 của Luật này</w:t>
      </w:r>
      <w:bookmarkEnd w:id="2"/>
      <w:r w:rsidRPr="00EB10B3">
        <w:rPr>
          <w:rFonts w:eastAsia="Calibri"/>
          <w:i/>
          <w:spacing w:val="4"/>
          <w:sz w:val="28"/>
          <w:szCs w:val="28"/>
          <w:lang w:val="pt-BR"/>
        </w:rPr>
        <w:t>; quy định về việc tính, việc xác định điều kiện đối với từng trường hợp để giải quyết chế độ hưu trí.”</w:t>
      </w:r>
    </w:p>
    <w:p w14:paraId="5B9D0BC6" w14:textId="77777777" w:rsidR="00272C82" w:rsidRPr="00EB10B3" w:rsidRDefault="00272C82" w:rsidP="00272C82">
      <w:pPr>
        <w:tabs>
          <w:tab w:val="left" w:pos="720"/>
        </w:tabs>
        <w:spacing w:before="120" w:after="120" w:line="312" w:lineRule="auto"/>
        <w:jc w:val="both"/>
        <w:rPr>
          <w:rFonts w:eastAsia="Calibri"/>
          <w:spacing w:val="4"/>
          <w:sz w:val="28"/>
          <w:szCs w:val="28"/>
          <w:lang w:val="pt-BR"/>
        </w:rPr>
      </w:pPr>
      <w:r w:rsidRPr="00EB10B3">
        <w:rPr>
          <w:rFonts w:eastAsia="Calibri"/>
          <w:spacing w:val="4"/>
          <w:sz w:val="28"/>
          <w:szCs w:val="28"/>
          <w:lang w:val="pt-BR"/>
        </w:rPr>
        <w:tab/>
        <w:t xml:space="preserve">- Khoản 4 Điều 101: </w:t>
      </w:r>
      <w:r w:rsidRPr="00EB10B3">
        <w:rPr>
          <w:rFonts w:eastAsia="Calibri"/>
          <w:i/>
          <w:spacing w:val="4"/>
          <w:sz w:val="28"/>
          <w:szCs w:val="28"/>
          <w:lang w:val="pt-BR"/>
        </w:rPr>
        <w:t>“Bộ trưởng Bộ Lao động - Thương binh và Xã hội quy định chi tiết Điều này; quy định về việc tính, việc xác định điều kiện đối với từng trường hợp để giải quyết chế độ hưu trí.”</w:t>
      </w:r>
    </w:p>
    <w:p w14:paraId="32D9A1B1" w14:textId="5E67955D" w:rsidR="00272C82" w:rsidRPr="00EB10B3" w:rsidRDefault="00272C82" w:rsidP="00272C82">
      <w:pPr>
        <w:tabs>
          <w:tab w:val="left" w:pos="720"/>
        </w:tabs>
        <w:spacing w:before="120" w:after="120" w:line="312" w:lineRule="auto"/>
        <w:jc w:val="both"/>
        <w:rPr>
          <w:rFonts w:eastAsia="Calibri"/>
          <w:spacing w:val="4"/>
          <w:sz w:val="28"/>
          <w:szCs w:val="28"/>
          <w:lang w:val="pt-BR"/>
        </w:rPr>
      </w:pPr>
      <w:r w:rsidRPr="00EB10B3">
        <w:rPr>
          <w:rFonts w:eastAsia="Calibri"/>
          <w:spacing w:val="4"/>
          <w:sz w:val="28"/>
          <w:szCs w:val="28"/>
          <w:lang w:val="pt-BR"/>
        </w:rPr>
        <w:tab/>
        <w:t xml:space="preserve">Qua rà soát, </w:t>
      </w:r>
      <w:r w:rsidR="001B0EB9">
        <w:rPr>
          <w:rFonts w:eastAsia="Calibri"/>
          <w:spacing w:val="4"/>
          <w:sz w:val="28"/>
          <w:szCs w:val="28"/>
          <w:lang w:val="pt-BR"/>
        </w:rPr>
        <w:t>Cục Tiền lương và Bảo hiểm xã hội</w:t>
      </w:r>
      <w:r w:rsidRPr="00EB10B3">
        <w:rPr>
          <w:rFonts w:eastAsia="Calibri"/>
          <w:spacing w:val="4"/>
          <w:sz w:val="28"/>
          <w:szCs w:val="28"/>
          <w:lang w:val="pt-BR"/>
        </w:rPr>
        <w:t xml:space="preserve"> cho rằng nội dung tại khoản 8 Điều 33 và khoản 3 Điều 69 không nằm trong nội dung của Thông tư này, do vậy dự thảo Thông tư sẽ chỉ quy định chi tiết nội dung được giao quy định chi tiết tại khoản 4 Điều 101 Luật Bảo hiểm xã hội 2024.</w:t>
      </w:r>
    </w:p>
    <w:p w14:paraId="621CD951" w14:textId="697C6545" w:rsidR="00272C82" w:rsidRPr="00527F71" w:rsidRDefault="00272C82" w:rsidP="00272C82">
      <w:pPr>
        <w:tabs>
          <w:tab w:val="left" w:pos="720"/>
        </w:tabs>
        <w:spacing w:before="120" w:after="120" w:line="312" w:lineRule="auto"/>
        <w:jc w:val="both"/>
        <w:rPr>
          <w:bCs/>
          <w:sz w:val="28"/>
          <w:szCs w:val="28"/>
          <w:lang w:val="pt-BR"/>
        </w:rPr>
      </w:pPr>
      <w:r w:rsidRPr="00EB10B3">
        <w:rPr>
          <w:rFonts w:eastAsia="Calibri"/>
          <w:spacing w:val="4"/>
          <w:sz w:val="28"/>
          <w:szCs w:val="28"/>
          <w:lang w:val="pt-BR"/>
        </w:rPr>
        <w:lastRenderedPageBreak/>
        <w:tab/>
      </w:r>
      <w:r w:rsidRPr="000112A3">
        <w:rPr>
          <w:rFonts w:eastAsia="Calibri"/>
          <w:spacing w:val="4"/>
          <w:sz w:val="28"/>
          <w:szCs w:val="28"/>
          <w:lang w:val="pt-BR"/>
        </w:rPr>
        <w:t>Vì vậy, đề nghị điều chỉ</w:t>
      </w:r>
      <w:r w:rsidR="00944C7A" w:rsidRPr="000112A3">
        <w:rPr>
          <w:rFonts w:eastAsia="Calibri"/>
          <w:spacing w:val="4"/>
          <w:sz w:val="28"/>
          <w:szCs w:val="28"/>
          <w:lang w:val="pt-BR"/>
        </w:rPr>
        <w:t>nh tên Thông tư như sau</w:t>
      </w:r>
      <w:r w:rsidRPr="000112A3">
        <w:rPr>
          <w:rFonts w:eastAsia="Calibri"/>
          <w:spacing w:val="4"/>
          <w:sz w:val="28"/>
          <w:szCs w:val="28"/>
          <w:lang w:val="pt-BR"/>
        </w:rPr>
        <w:t xml:space="preserve">: </w:t>
      </w:r>
      <w:r w:rsidRPr="000112A3">
        <w:rPr>
          <w:rFonts w:eastAsia="Calibri"/>
          <w:i/>
          <w:iCs/>
          <w:spacing w:val="4"/>
          <w:sz w:val="28"/>
          <w:szCs w:val="28"/>
          <w:lang w:val="pt-BR"/>
        </w:rPr>
        <w:t xml:space="preserve">“Thông tư </w:t>
      </w:r>
      <w:r w:rsidRPr="00073B3F">
        <w:rPr>
          <w:bCs/>
          <w:i/>
          <w:iCs/>
          <w:sz w:val="28"/>
          <w:szCs w:val="28"/>
          <w:lang w:val="pt-BR"/>
        </w:rPr>
        <w:t>quy định chi tiết thời điểm hưởng lương hưu, việc tính, việc xác định điều kiện hưởng đối với từng trường hợp để giải quyết chế độ hưu trí theo quy định tại khoản 4 Điều 101 Luật Bảo hiểm xã hội”.</w:t>
      </w:r>
    </w:p>
    <w:p w14:paraId="07C9E659" w14:textId="77777777" w:rsidR="00272C82" w:rsidRPr="00527F71" w:rsidRDefault="00272C82" w:rsidP="00272C82">
      <w:pPr>
        <w:tabs>
          <w:tab w:val="left" w:pos="720"/>
        </w:tabs>
        <w:spacing w:before="120" w:after="120" w:line="312" w:lineRule="auto"/>
        <w:jc w:val="both"/>
        <w:rPr>
          <w:b/>
          <w:sz w:val="28"/>
          <w:szCs w:val="28"/>
          <w:lang w:val="pt-BR"/>
        </w:rPr>
      </w:pPr>
      <w:r w:rsidRPr="00527F71">
        <w:rPr>
          <w:bCs/>
          <w:sz w:val="28"/>
          <w:szCs w:val="28"/>
          <w:lang w:val="pt-BR"/>
        </w:rPr>
        <w:tab/>
      </w:r>
      <w:r w:rsidRPr="00527F71">
        <w:rPr>
          <w:b/>
          <w:sz w:val="28"/>
          <w:szCs w:val="28"/>
          <w:lang w:val="pt-BR"/>
        </w:rPr>
        <w:t>II. Về nội dung của dự thảo Thông tư</w:t>
      </w:r>
    </w:p>
    <w:p w14:paraId="7A9ACF2A" w14:textId="77777777" w:rsidR="00123003" w:rsidRDefault="0086035A" w:rsidP="00123003">
      <w:pPr>
        <w:pStyle w:val="ListParagraph"/>
        <w:tabs>
          <w:tab w:val="left" w:pos="0"/>
        </w:tabs>
        <w:spacing w:line="312" w:lineRule="auto"/>
        <w:ind w:left="0"/>
        <w:jc w:val="both"/>
        <w:rPr>
          <w:bCs/>
          <w:lang w:val="pt-BR"/>
        </w:rPr>
      </w:pPr>
      <w:r>
        <w:rPr>
          <w:b/>
          <w:bCs/>
          <w:lang w:val="pt-BR"/>
        </w:rPr>
        <w:tab/>
      </w:r>
      <w:r w:rsidR="00123003">
        <w:rPr>
          <w:b/>
          <w:bCs/>
          <w:lang w:val="pt-BR"/>
        </w:rPr>
        <w:t xml:space="preserve">1. </w:t>
      </w:r>
      <w:r w:rsidR="00123003" w:rsidRPr="003007BC">
        <w:rPr>
          <w:b/>
          <w:bCs/>
          <w:lang w:val="pt-BR"/>
        </w:rPr>
        <w:t>Bố cục</w:t>
      </w:r>
      <w:r w:rsidR="00123003">
        <w:rPr>
          <w:bCs/>
          <w:lang w:val="pt-BR"/>
        </w:rPr>
        <w:t xml:space="preserve">: </w:t>
      </w:r>
      <w:r w:rsidR="00123003" w:rsidRPr="003007BC">
        <w:rPr>
          <w:bCs/>
          <w:lang w:val="pt-BR"/>
        </w:rPr>
        <w:t>Thông tư được xây dựng gồm 07 Điều</w:t>
      </w:r>
      <w:r w:rsidR="00123003">
        <w:rPr>
          <w:bCs/>
          <w:lang w:val="pt-BR"/>
        </w:rPr>
        <w:t>.</w:t>
      </w:r>
    </w:p>
    <w:p w14:paraId="200A8415" w14:textId="77777777" w:rsidR="00123003" w:rsidRPr="0086035A" w:rsidRDefault="00123003" w:rsidP="00123003">
      <w:pPr>
        <w:tabs>
          <w:tab w:val="left" w:pos="0"/>
        </w:tabs>
        <w:spacing w:line="312" w:lineRule="auto"/>
        <w:jc w:val="both"/>
        <w:rPr>
          <w:bCs/>
          <w:sz w:val="28"/>
          <w:szCs w:val="28"/>
          <w:lang w:val="pt-BR"/>
        </w:rPr>
      </w:pPr>
      <w:r>
        <w:rPr>
          <w:b/>
          <w:bCs/>
          <w:lang w:val="pt-BR"/>
        </w:rPr>
        <w:tab/>
      </w:r>
      <w:r w:rsidRPr="0086035A">
        <w:rPr>
          <w:b/>
          <w:bCs/>
          <w:sz w:val="28"/>
          <w:szCs w:val="28"/>
          <w:lang w:val="pt-BR"/>
        </w:rPr>
        <w:t>2. Nội dung</w:t>
      </w:r>
      <w:r w:rsidRPr="0086035A">
        <w:rPr>
          <w:bCs/>
          <w:sz w:val="26"/>
          <w:lang w:val="pt-BR"/>
        </w:rPr>
        <w:t>:</w:t>
      </w:r>
    </w:p>
    <w:p w14:paraId="19F9B2F7" w14:textId="77777777" w:rsidR="00272C82" w:rsidRPr="00987445" w:rsidRDefault="00272C82" w:rsidP="00123003">
      <w:pPr>
        <w:pStyle w:val="Heading1"/>
        <w:spacing w:before="120" w:after="120" w:line="312" w:lineRule="auto"/>
        <w:ind w:firstLine="720"/>
        <w:jc w:val="both"/>
        <w:rPr>
          <w:rFonts w:ascii="Times New Roman" w:eastAsia="Times New Roman" w:hAnsi="Times New Roman" w:cs="Times New Roman"/>
          <w:b/>
          <w:color w:val="000000"/>
          <w:kern w:val="0"/>
          <w:sz w:val="28"/>
          <w:szCs w:val="28"/>
          <w:lang w:val="pt-BR"/>
          <w14:ligatures w14:val="none"/>
        </w:rPr>
      </w:pPr>
      <w:r w:rsidRPr="00987445">
        <w:rPr>
          <w:rFonts w:ascii="Times New Roman" w:eastAsia="Times New Roman" w:hAnsi="Times New Roman" w:cs="Times New Roman"/>
          <w:b/>
          <w:color w:val="000000"/>
          <w:kern w:val="0"/>
          <w:sz w:val="28"/>
          <w:szCs w:val="28"/>
          <w:lang w:val="pt-BR"/>
          <w14:ligatures w14:val="none"/>
        </w:rPr>
        <w:t>Điều 1. Phạm vi điều chỉnh</w:t>
      </w:r>
    </w:p>
    <w:p w14:paraId="1B536D46" w14:textId="77777777" w:rsidR="00272C82" w:rsidRPr="00987445" w:rsidRDefault="00272C82" w:rsidP="00272C82">
      <w:pPr>
        <w:spacing w:before="120" w:after="120" w:line="312" w:lineRule="auto"/>
        <w:jc w:val="both"/>
        <w:rPr>
          <w:sz w:val="28"/>
          <w:szCs w:val="28"/>
          <w:lang w:val="pt-BR"/>
        </w:rPr>
      </w:pPr>
      <w:r w:rsidRPr="00987445">
        <w:rPr>
          <w:sz w:val="28"/>
          <w:szCs w:val="28"/>
          <w:lang w:val="pt-BR"/>
        </w:rPr>
        <w:tab/>
        <w:t xml:space="preserve">Như đã nêu ở trên, phạm vi của Thông tư là quy định chi tiết khoản 4 Điều 101 Luật Bảo hiểm xã hội </w:t>
      </w:r>
    </w:p>
    <w:p w14:paraId="6A93CB1A" w14:textId="77777777" w:rsidR="00272C82" w:rsidRPr="00987445" w:rsidRDefault="00272C82" w:rsidP="00272C82">
      <w:pPr>
        <w:tabs>
          <w:tab w:val="left" w:pos="720"/>
        </w:tabs>
        <w:spacing w:before="120" w:after="120" w:line="312" w:lineRule="auto"/>
        <w:jc w:val="both"/>
        <w:rPr>
          <w:rFonts w:eastAsia="Calibri"/>
          <w:b/>
          <w:bCs/>
          <w:spacing w:val="4"/>
          <w:sz w:val="28"/>
          <w:szCs w:val="28"/>
          <w:lang w:val="pt-BR"/>
        </w:rPr>
      </w:pPr>
      <w:r w:rsidRPr="00987445">
        <w:rPr>
          <w:rFonts w:eastAsia="Calibri"/>
          <w:spacing w:val="4"/>
          <w:sz w:val="28"/>
          <w:szCs w:val="28"/>
          <w:lang w:val="pt-BR"/>
        </w:rPr>
        <w:tab/>
      </w:r>
      <w:r w:rsidRPr="00987445">
        <w:rPr>
          <w:rFonts w:eastAsia="Calibri"/>
          <w:b/>
          <w:bCs/>
          <w:spacing w:val="4"/>
          <w:sz w:val="28"/>
          <w:szCs w:val="28"/>
          <w:lang w:val="pt-BR"/>
        </w:rPr>
        <w:t>Điều 2. Đối tượng áp dụng</w:t>
      </w:r>
    </w:p>
    <w:p w14:paraId="42E398E2" w14:textId="77777777" w:rsidR="00272C82" w:rsidRPr="00987445" w:rsidRDefault="00272C82" w:rsidP="00272C82">
      <w:pPr>
        <w:tabs>
          <w:tab w:val="left" w:pos="720"/>
        </w:tabs>
        <w:spacing w:before="120" w:after="120" w:line="312" w:lineRule="auto"/>
        <w:jc w:val="both"/>
        <w:rPr>
          <w:rFonts w:eastAsia="Calibri"/>
          <w:spacing w:val="4"/>
          <w:sz w:val="28"/>
          <w:szCs w:val="28"/>
          <w:lang w:val="pt-BR"/>
        </w:rPr>
      </w:pPr>
      <w:r w:rsidRPr="00987445">
        <w:rPr>
          <w:rFonts w:eastAsia="Calibri"/>
          <w:spacing w:val="4"/>
          <w:sz w:val="28"/>
          <w:szCs w:val="28"/>
          <w:lang w:val="pt-BR"/>
        </w:rPr>
        <w:tab/>
        <w:t>Người tham gia bảo hiểm xã hội tự nguyện theo quy định tại Luật Bảo hiểm xã hội và các cơ quan, tổ chức, cá nhân khác có liên quan.</w:t>
      </w:r>
    </w:p>
    <w:p w14:paraId="306CFA48" w14:textId="77777777" w:rsidR="00272C82" w:rsidRPr="00987445" w:rsidRDefault="00272C82" w:rsidP="00272C82">
      <w:pPr>
        <w:tabs>
          <w:tab w:val="left" w:pos="720"/>
        </w:tabs>
        <w:spacing w:before="120" w:after="120" w:line="312" w:lineRule="auto"/>
        <w:jc w:val="both"/>
        <w:rPr>
          <w:rFonts w:eastAsia="Calibri"/>
          <w:b/>
          <w:bCs/>
          <w:spacing w:val="4"/>
          <w:sz w:val="28"/>
          <w:szCs w:val="28"/>
          <w:lang w:val="pt-BR"/>
        </w:rPr>
      </w:pPr>
      <w:r w:rsidRPr="00987445">
        <w:rPr>
          <w:rFonts w:eastAsia="Calibri"/>
          <w:spacing w:val="4"/>
          <w:sz w:val="28"/>
          <w:szCs w:val="28"/>
          <w:lang w:val="pt-BR"/>
        </w:rPr>
        <w:tab/>
      </w:r>
      <w:r w:rsidRPr="00987445">
        <w:rPr>
          <w:rFonts w:eastAsia="Calibri"/>
          <w:b/>
          <w:bCs/>
          <w:spacing w:val="4"/>
          <w:sz w:val="28"/>
          <w:szCs w:val="28"/>
          <w:lang w:val="pt-BR"/>
        </w:rPr>
        <w:t>Điều 3 và Điều 4 Thời điểm hưởng lương hưu</w:t>
      </w:r>
    </w:p>
    <w:p w14:paraId="0042DCFD" w14:textId="6C5A3643" w:rsidR="00944C7A" w:rsidRPr="00186958" w:rsidRDefault="00272C82" w:rsidP="00944C7A">
      <w:pPr>
        <w:tabs>
          <w:tab w:val="left" w:pos="720"/>
        </w:tabs>
        <w:spacing w:before="120" w:after="120" w:line="312" w:lineRule="auto"/>
        <w:jc w:val="both"/>
        <w:rPr>
          <w:rFonts w:eastAsia="Calibri"/>
          <w:spacing w:val="4"/>
          <w:sz w:val="30"/>
          <w:szCs w:val="28"/>
          <w:lang w:val="pt-BR"/>
        </w:rPr>
      </w:pPr>
      <w:r w:rsidRPr="00987445">
        <w:rPr>
          <w:rFonts w:eastAsia="Calibri"/>
          <w:b/>
          <w:bCs/>
          <w:spacing w:val="4"/>
          <w:sz w:val="28"/>
          <w:szCs w:val="28"/>
          <w:lang w:val="pt-BR"/>
        </w:rPr>
        <w:tab/>
      </w:r>
      <w:r w:rsidRPr="00987445">
        <w:rPr>
          <w:rFonts w:eastAsia="Calibri"/>
          <w:spacing w:val="4"/>
          <w:sz w:val="28"/>
          <w:szCs w:val="28"/>
          <w:lang w:val="pt-BR"/>
        </w:rPr>
        <w:t>Dự thảo Thông tư quy định chi tiết về thời điểm hưởng lương đối với người tham gia bảo hiểm xã hội tự nguyện đủ điều kiện hưởng lương hưu theo quy định tại Điều 98 và khoản 9 Điều 141 Luật Bảo hiểm xã hội theo từng trường hợp cụ thể, bám sát quy định của Luật Bảo hiểm xã hội, cụ thể: Thời điểm hưởng lương hưu được xác định là ngày đầu ti</w:t>
      </w:r>
      <w:r w:rsidR="00944C7A">
        <w:rPr>
          <w:rFonts w:eastAsia="Calibri"/>
          <w:spacing w:val="4"/>
          <w:sz w:val="28"/>
          <w:szCs w:val="28"/>
          <w:lang w:val="pt-BR"/>
        </w:rPr>
        <w:t>ê</w:t>
      </w:r>
      <w:r w:rsidRPr="00987445">
        <w:rPr>
          <w:rFonts w:eastAsia="Calibri"/>
          <w:spacing w:val="4"/>
          <w:sz w:val="28"/>
          <w:szCs w:val="28"/>
          <w:lang w:val="pt-BR"/>
        </w:rPr>
        <w:t>n của tháng</w:t>
      </w:r>
      <w:r w:rsidR="00944C7A" w:rsidRPr="00944C7A">
        <w:rPr>
          <w:lang w:val="pt-BR"/>
        </w:rPr>
        <w:t xml:space="preserve"> </w:t>
      </w:r>
      <w:r w:rsidR="00944C7A" w:rsidRPr="00186958">
        <w:rPr>
          <w:sz w:val="28"/>
          <w:lang w:val="pt-BR"/>
        </w:rPr>
        <w:t>tính từ ngày đầu tiên của tháng liền kề sau tháng người tham gia bảo hiểm xã hội xã hội tự nguyện đủ điều kiện hưởng lương hưu</w:t>
      </w:r>
      <w:r w:rsidR="00944C7A">
        <w:rPr>
          <w:sz w:val="28"/>
          <w:lang w:val="pt-BR"/>
        </w:rPr>
        <w:t>.</w:t>
      </w:r>
    </w:p>
    <w:p w14:paraId="7445F301" w14:textId="2818835F" w:rsidR="00272C82" w:rsidRPr="00987445" w:rsidRDefault="00944C7A" w:rsidP="00272C82">
      <w:pPr>
        <w:tabs>
          <w:tab w:val="left" w:pos="720"/>
        </w:tabs>
        <w:spacing w:before="120" w:after="120" w:line="312" w:lineRule="auto"/>
        <w:jc w:val="both"/>
        <w:rPr>
          <w:rFonts w:eastAsia="Calibri"/>
          <w:b/>
          <w:bCs/>
          <w:spacing w:val="4"/>
          <w:sz w:val="28"/>
          <w:szCs w:val="28"/>
          <w:lang w:val="pt-BR"/>
        </w:rPr>
      </w:pPr>
      <w:r>
        <w:rPr>
          <w:rFonts w:eastAsia="Calibri"/>
          <w:spacing w:val="4"/>
          <w:sz w:val="28"/>
          <w:szCs w:val="28"/>
          <w:lang w:val="pt-BR"/>
        </w:rPr>
        <w:t xml:space="preserve"> </w:t>
      </w:r>
      <w:r w:rsidR="00272C82" w:rsidRPr="00987445">
        <w:rPr>
          <w:rFonts w:eastAsia="Calibri"/>
          <w:spacing w:val="4"/>
          <w:sz w:val="28"/>
          <w:szCs w:val="28"/>
          <w:lang w:val="pt-BR"/>
        </w:rPr>
        <w:tab/>
      </w:r>
      <w:r w:rsidR="00272C82" w:rsidRPr="00987445">
        <w:rPr>
          <w:rFonts w:eastAsia="Calibri"/>
          <w:b/>
          <w:bCs/>
          <w:spacing w:val="4"/>
          <w:sz w:val="28"/>
          <w:szCs w:val="28"/>
          <w:lang w:val="pt-BR"/>
        </w:rPr>
        <w:t>Điều 5. Việc tính mức hưởng lương hưu và xác định điều kiện hưởng lương hưu của người tham gia bảo hiểm xã hội tự nguyện</w:t>
      </w:r>
    </w:p>
    <w:p w14:paraId="3A886F4A" w14:textId="630820B3" w:rsidR="00272C82" w:rsidRPr="00987445" w:rsidRDefault="00272C82" w:rsidP="00272C82">
      <w:pPr>
        <w:spacing w:before="120" w:after="120" w:line="312" w:lineRule="auto"/>
        <w:ind w:firstLine="720"/>
        <w:jc w:val="both"/>
        <w:rPr>
          <w:sz w:val="28"/>
          <w:szCs w:val="28"/>
          <w:lang w:val="pt-BR"/>
        </w:rPr>
      </w:pPr>
      <w:r w:rsidRPr="00987445">
        <w:rPr>
          <w:rFonts w:eastAsia="Calibri"/>
          <w:spacing w:val="4"/>
          <w:sz w:val="28"/>
          <w:szCs w:val="28"/>
          <w:lang w:val="pt-BR"/>
        </w:rPr>
        <w:t xml:space="preserve">Về việc tính mức hưởng lương hưu, qua rà soát, </w:t>
      </w:r>
      <w:r w:rsidR="00412DC0">
        <w:rPr>
          <w:rFonts w:eastAsia="Calibri"/>
          <w:spacing w:val="4"/>
          <w:sz w:val="28"/>
          <w:szCs w:val="28"/>
          <w:lang w:val="pt-BR"/>
        </w:rPr>
        <w:t>Cục Tiền lương và</w:t>
      </w:r>
      <w:r w:rsidR="00412DC0" w:rsidRPr="00987445">
        <w:rPr>
          <w:rFonts w:eastAsia="Calibri"/>
          <w:spacing w:val="4"/>
          <w:sz w:val="28"/>
          <w:szCs w:val="28"/>
          <w:lang w:val="pt-BR"/>
        </w:rPr>
        <w:t xml:space="preserve"> </w:t>
      </w:r>
      <w:r w:rsidRPr="00987445">
        <w:rPr>
          <w:rFonts w:eastAsia="Calibri"/>
          <w:spacing w:val="4"/>
          <w:sz w:val="28"/>
          <w:szCs w:val="28"/>
          <w:lang w:val="pt-BR"/>
        </w:rPr>
        <w:t>Bảo hiểm xã hội thấy rằng các quy định tại Luật Bảo hiểm xã hội và dự thảo Nghị định quy định chi tiết Luật Bảo hiểm xã hội về bảo hiểm xã hội</w:t>
      </w:r>
      <w:r w:rsidR="00944C7A">
        <w:rPr>
          <w:rFonts w:eastAsia="Calibri"/>
          <w:spacing w:val="4"/>
          <w:sz w:val="28"/>
          <w:szCs w:val="28"/>
          <w:lang w:val="pt-BR"/>
        </w:rPr>
        <w:t xml:space="preserve"> tự nguyện</w:t>
      </w:r>
      <w:r w:rsidRPr="00987445">
        <w:rPr>
          <w:rFonts w:eastAsia="Calibri"/>
          <w:spacing w:val="4"/>
          <w:sz w:val="28"/>
          <w:szCs w:val="28"/>
          <w:lang w:val="pt-BR"/>
        </w:rPr>
        <w:t xml:space="preserve"> đã quy định cụ thể vấn đề này và đảm bảo cho việc triển khai thực hiện. Do đó</w:t>
      </w:r>
      <w:r w:rsidR="00944C7A">
        <w:rPr>
          <w:rFonts w:eastAsia="Calibri"/>
          <w:spacing w:val="4"/>
          <w:sz w:val="28"/>
          <w:szCs w:val="28"/>
          <w:lang w:val="pt-BR"/>
        </w:rPr>
        <w:t>,</w:t>
      </w:r>
      <w:r w:rsidRPr="00987445">
        <w:rPr>
          <w:rFonts w:eastAsia="Calibri"/>
          <w:spacing w:val="4"/>
          <w:sz w:val="28"/>
          <w:szCs w:val="28"/>
          <w:lang w:val="pt-BR"/>
        </w:rPr>
        <w:t xml:space="preserve"> về cơ bản nội dung này chỉ trích dẫn lại quy định của Luật Bảo hiểm xã hội và dự thảo Nghị định. Tuy nhiên, riêng đối với nội dung về thời gian đóng bảo hiểm xã hội </w:t>
      </w:r>
      <w:r w:rsidRPr="00987445">
        <w:rPr>
          <w:sz w:val="28"/>
          <w:szCs w:val="28"/>
          <w:lang w:val="pt-BR"/>
        </w:rPr>
        <w:t xml:space="preserve">để xác định người tham gia bảo hiểm xã hội tự nguyện đủ điều kiện hưởng lương hưu theo quy định tại Điều 98 và khoản 9 Điều 141 Luật Bảo </w:t>
      </w:r>
      <w:r w:rsidRPr="00987445">
        <w:rPr>
          <w:sz w:val="28"/>
          <w:szCs w:val="28"/>
          <w:lang w:val="pt-BR"/>
        </w:rPr>
        <w:lastRenderedPageBreak/>
        <w:t>hiểm xã hội và tính mức lương hưu đối với người tham gia bảo hiểm xã hội tự nguyện đang thực hiện theo một trong các phương thức đóng sau: 03 tháng một lần; 06 tháng một lần; 12 tháng một lần; một lần cho nhiều năm về sau thì cần phải làm rõ hơn để</w:t>
      </w:r>
      <w:r w:rsidRPr="00987445">
        <w:rPr>
          <w:rFonts w:eastAsia="Calibri"/>
          <w:spacing w:val="4"/>
          <w:sz w:val="28"/>
          <w:szCs w:val="28"/>
          <w:lang w:val="pt-BR"/>
        </w:rPr>
        <w:t xml:space="preserve"> tránh phát sinh nhiều cách hiểu khác nhau trong quá trình thực hiện. Do vậy, </w:t>
      </w:r>
      <w:r w:rsidR="001B0EB9">
        <w:rPr>
          <w:rFonts w:eastAsia="Calibri"/>
          <w:spacing w:val="4"/>
          <w:sz w:val="28"/>
          <w:szCs w:val="28"/>
          <w:lang w:val="pt-BR"/>
        </w:rPr>
        <w:t>Cục Tiền lương và Bảo hiểm xã hội</w:t>
      </w:r>
      <w:r w:rsidRPr="00987445">
        <w:rPr>
          <w:rFonts w:eastAsia="Calibri"/>
          <w:spacing w:val="4"/>
          <w:sz w:val="28"/>
          <w:szCs w:val="28"/>
          <w:lang w:val="pt-BR"/>
        </w:rPr>
        <w:t xml:space="preserve"> đề xuất nội dung hướng dẫn cụ thể hơn theo hướng thời gian đóng bảo hiểm xã hội đối với người tham gia bảo hiểm xã hội tự nguyện đang trong quá trình thực hiện theo một trong các phương thức đóng nêu trên, được tính tại</w:t>
      </w:r>
      <w:r w:rsidRPr="00987445">
        <w:rPr>
          <w:sz w:val="28"/>
          <w:szCs w:val="28"/>
          <w:lang w:val="pt-BR"/>
        </w:rPr>
        <w:t xml:space="preserve"> thời điểm người tham gia bảo hiểm xã hội tự nguyện thực hiện xong phương thức đóng đã chọn.</w:t>
      </w:r>
    </w:p>
    <w:p w14:paraId="1F224286" w14:textId="49DB515D" w:rsidR="00272C82" w:rsidRPr="00987445" w:rsidRDefault="00272C82" w:rsidP="00272C82">
      <w:pPr>
        <w:spacing w:before="120" w:after="120" w:line="312" w:lineRule="auto"/>
        <w:ind w:firstLine="720"/>
        <w:jc w:val="both"/>
        <w:rPr>
          <w:rFonts w:eastAsia="Calibri"/>
          <w:b/>
          <w:bCs/>
          <w:spacing w:val="4"/>
          <w:sz w:val="28"/>
          <w:szCs w:val="28"/>
          <w:lang w:val="pt-BR"/>
        </w:rPr>
      </w:pPr>
      <w:r w:rsidRPr="00527F71">
        <w:rPr>
          <w:sz w:val="28"/>
          <w:szCs w:val="28"/>
          <w:lang w:val="pt-BR"/>
        </w:rPr>
        <w:t>Trường hợp hồ sơ đề nghị hưởng lương hưu của người tham gia bảo hiểm xã hội tự nguyện không xác định được ngày, tháng sinh mà chỉ có năm sinh thì lấy ngày 01 tháng 01 của năm sinh  làm căn cứ xác định thời điểm đủ điều kiện về tuổi đời để hưởng lương hưu theo quy định tại Điều 98 và khoản 9 Điều 141 Luật Bảo hiểm xã hội.</w:t>
      </w:r>
    </w:p>
    <w:p w14:paraId="005EE3F4" w14:textId="77777777" w:rsidR="00272C82" w:rsidRPr="00987445" w:rsidRDefault="00272C82" w:rsidP="00272C82">
      <w:pPr>
        <w:tabs>
          <w:tab w:val="left" w:pos="720"/>
        </w:tabs>
        <w:spacing w:before="120" w:after="120" w:line="312" w:lineRule="auto"/>
        <w:jc w:val="both"/>
        <w:rPr>
          <w:rFonts w:eastAsia="Calibri"/>
          <w:b/>
          <w:bCs/>
          <w:spacing w:val="4"/>
          <w:sz w:val="28"/>
          <w:szCs w:val="28"/>
          <w:lang w:val="pt-BR"/>
        </w:rPr>
      </w:pPr>
      <w:r w:rsidRPr="00987445">
        <w:rPr>
          <w:rFonts w:eastAsia="Calibri"/>
          <w:spacing w:val="4"/>
          <w:sz w:val="28"/>
          <w:szCs w:val="28"/>
          <w:lang w:val="pt-BR"/>
        </w:rPr>
        <w:tab/>
      </w:r>
      <w:r w:rsidRPr="00987445">
        <w:rPr>
          <w:rFonts w:eastAsia="Calibri"/>
          <w:b/>
          <w:bCs/>
          <w:spacing w:val="4"/>
          <w:sz w:val="28"/>
          <w:szCs w:val="28"/>
          <w:lang w:val="pt-BR"/>
        </w:rPr>
        <w:t>Điều 6. Hiệu lực thi hành</w:t>
      </w:r>
    </w:p>
    <w:p w14:paraId="535BAFE0" w14:textId="7DCD2A8F" w:rsidR="00272C82" w:rsidRPr="00987445" w:rsidRDefault="00272C82" w:rsidP="00272C82">
      <w:pPr>
        <w:tabs>
          <w:tab w:val="left" w:pos="720"/>
        </w:tabs>
        <w:spacing w:before="120" w:after="120" w:line="312" w:lineRule="auto"/>
        <w:jc w:val="both"/>
        <w:rPr>
          <w:rFonts w:eastAsia="Calibri"/>
          <w:spacing w:val="4"/>
          <w:sz w:val="28"/>
          <w:szCs w:val="28"/>
          <w:lang w:val="pt-BR"/>
        </w:rPr>
      </w:pPr>
      <w:r w:rsidRPr="00987445">
        <w:rPr>
          <w:rFonts w:eastAsia="Calibri"/>
          <w:b/>
          <w:bCs/>
          <w:spacing w:val="4"/>
          <w:sz w:val="28"/>
          <w:szCs w:val="28"/>
          <w:lang w:val="pt-BR"/>
        </w:rPr>
        <w:tab/>
      </w:r>
      <w:r w:rsidRPr="00987445">
        <w:rPr>
          <w:rFonts w:eastAsia="Calibri"/>
          <w:spacing w:val="4"/>
          <w:sz w:val="28"/>
          <w:szCs w:val="28"/>
          <w:lang w:val="pt-BR"/>
        </w:rPr>
        <w:t>Thông tư này có hiệu lực thi hành từ ngày 01/7/2025. Bãi bỏ Thông tư số 01/2016/TT-BLĐTBXH của Bộ trước đây quy định chi tiết và hướng dẫn thi hành một số điều của Luật Bảo hiểm xã hội về bảo hiểm xã hội tự nguyện. Ngoài ra, để đảm bảo sự thống nhất trong thực hiện và hiệu lực của văn bản quy định, đối với các trường hợp thời điểm hưởng lương hưu của người tham gia bảo hiểm xã hội tự nguyện được xác định theo quy định tại Điều 3 và Điều 4 dự thảo Thông tư trước ngày 01/7/2025 thì thời điểm hưởng lương hưu của người tham gia bảo hiểm xã hội tự nguyện được tính từ ngày 01/7/2025 (ngày Luật Bảo hiểm xã hội 2024 có hiệu lực thi hành).</w:t>
      </w:r>
    </w:p>
    <w:p w14:paraId="7F7712F8" w14:textId="77777777" w:rsidR="00272C82" w:rsidRPr="00987445" w:rsidRDefault="00272C82" w:rsidP="00272C82">
      <w:pPr>
        <w:tabs>
          <w:tab w:val="left" w:pos="720"/>
        </w:tabs>
        <w:spacing w:before="120" w:after="120" w:line="312" w:lineRule="auto"/>
        <w:jc w:val="both"/>
        <w:rPr>
          <w:rFonts w:eastAsia="Calibri"/>
          <w:b/>
          <w:bCs/>
          <w:spacing w:val="4"/>
          <w:sz w:val="28"/>
          <w:szCs w:val="28"/>
          <w:lang w:val="pt-BR"/>
        </w:rPr>
      </w:pPr>
      <w:r w:rsidRPr="00987445">
        <w:rPr>
          <w:rFonts w:eastAsia="Calibri"/>
          <w:spacing w:val="4"/>
          <w:sz w:val="28"/>
          <w:szCs w:val="28"/>
          <w:lang w:val="pt-BR"/>
        </w:rPr>
        <w:tab/>
      </w:r>
      <w:r w:rsidRPr="00987445">
        <w:rPr>
          <w:rFonts w:eastAsia="Calibri"/>
          <w:b/>
          <w:bCs/>
          <w:spacing w:val="4"/>
          <w:sz w:val="28"/>
          <w:szCs w:val="28"/>
          <w:lang w:val="pt-BR"/>
        </w:rPr>
        <w:t>Điều 7. Trách nhiệm thi hành</w:t>
      </w:r>
    </w:p>
    <w:p w14:paraId="161FA038" w14:textId="77777777" w:rsidR="00272C82" w:rsidRDefault="00272C82" w:rsidP="00272C82">
      <w:pPr>
        <w:tabs>
          <w:tab w:val="left" w:pos="720"/>
        </w:tabs>
        <w:spacing w:before="120" w:after="120" w:line="312" w:lineRule="auto"/>
        <w:jc w:val="both"/>
        <w:rPr>
          <w:rFonts w:eastAsia="Calibri"/>
          <w:spacing w:val="4"/>
          <w:sz w:val="28"/>
          <w:szCs w:val="28"/>
          <w:lang w:val="pt-BR"/>
        </w:rPr>
      </w:pPr>
      <w:r w:rsidRPr="00987445">
        <w:rPr>
          <w:rFonts w:eastAsia="Calibri"/>
          <w:spacing w:val="4"/>
          <w:sz w:val="28"/>
          <w:szCs w:val="28"/>
          <w:lang w:val="pt-BR"/>
        </w:rPr>
        <w:tab/>
        <w:t xml:space="preserve">Nội dung này về cơ bản giữ nguyên theo Thông tư số 01/2016/TT-BLĐTBXH trước đây. </w:t>
      </w:r>
    </w:p>
    <w:p w14:paraId="64D55B71" w14:textId="06048236" w:rsidR="00123003" w:rsidRPr="00862F60" w:rsidRDefault="00123003" w:rsidP="00123003">
      <w:pPr>
        <w:pBdr>
          <w:top w:val="dotted" w:sz="4" w:space="0" w:color="FFFFFF"/>
          <w:left w:val="dotted" w:sz="4" w:space="0" w:color="FFFFFF"/>
          <w:bottom w:val="dotted" w:sz="4" w:space="10" w:color="FFFFFF"/>
          <w:right w:val="dotted" w:sz="4" w:space="0" w:color="FFFFFF"/>
        </w:pBdr>
        <w:spacing w:before="60" w:after="60" w:line="276" w:lineRule="auto"/>
        <w:ind w:firstLine="720"/>
        <w:jc w:val="both"/>
        <w:rPr>
          <w:rStyle w:val="normal-h1"/>
          <w:b/>
          <w:color w:val="000000" w:themeColor="text1"/>
          <w:szCs w:val="28"/>
          <w:lang w:val="nl-NL"/>
        </w:rPr>
      </w:pPr>
      <w:r w:rsidRPr="00862F60">
        <w:rPr>
          <w:rFonts w:eastAsia="Calibri"/>
          <w:b/>
          <w:sz w:val="28"/>
          <w:szCs w:val="28"/>
          <w:lang w:val="nl-NL"/>
        </w:rPr>
        <w:t>3.</w:t>
      </w:r>
      <w:r w:rsidRPr="00862F60">
        <w:rPr>
          <w:b/>
          <w:sz w:val="28"/>
          <w:szCs w:val="28"/>
          <w:lang w:val="af-ZA"/>
        </w:rPr>
        <w:t xml:space="preserve"> </w:t>
      </w:r>
      <w:r>
        <w:rPr>
          <w:b/>
          <w:sz w:val="28"/>
          <w:szCs w:val="28"/>
          <w:lang w:val="af-ZA"/>
        </w:rPr>
        <w:t xml:space="preserve">Rà soát </w:t>
      </w:r>
      <w:r w:rsidRPr="00862F60">
        <w:rPr>
          <w:rStyle w:val="normal-h1"/>
          <w:b/>
          <w:color w:val="000000" w:themeColor="text1"/>
          <w:szCs w:val="28"/>
          <w:lang w:val="nl-NL"/>
        </w:rPr>
        <w:t>lồng ghép vấn đề bình đẳng giới</w:t>
      </w:r>
      <w:r>
        <w:rPr>
          <w:rStyle w:val="normal-h1"/>
          <w:b/>
          <w:color w:val="000000" w:themeColor="text1"/>
          <w:szCs w:val="28"/>
          <w:lang w:val="nl-NL"/>
        </w:rPr>
        <w:t xml:space="preserve">, thủ tục hành chính, đánh giá tác động của chính sách trong dự thảo </w:t>
      </w:r>
      <w:r w:rsidR="00DA2EAE">
        <w:rPr>
          <w:rStyle w:val="normal-h1"/>
          <w:b/>
          <w:color w:val="000000" w:themeColor="text1"/>
          <w:szCs w:val="28"/>
          <w:lang w:val="nl-NL"/>
        </w:rPr>
        <w:t>Thông tư</w:t>
      </w:r>
    </w:p>
    <w:p w14:paraId="6821E1C7" w14:textId="400955A0" w:rsidR="00123003" w:rsidRDefault="00123003" w:rsidP="00186958">
      <w:pPr>
        <w:pBdr>
          <w:top w:val="dotted" w:sz="4" w:space="0" w:color="FFFFFF"/>
          <w:left w:val="dotted" w:sz="4" w:space="0" w:color="FFFFFF"/>
          <w:bottom w:val="dotted" w:sz="4" w:space="10" w:color="FFFFFF"/>
          <w:right w:val="dotted" w:sz="4" w:space="0" w:color="FFFFFF"/>
        </w:pBdr>
        <w:spacing w:before="60" w:after="60" w:line="288" w:lineRule="auto"/>
        <w:ind w:firstLine="720"/>
        <w:jc w:val="both"/>
        <w:rPr>
          <w:color w:val="000000" w:themeColor="text1"/>
          <w:spacing w:val="3"/>
          <w:sz w:val="28"/>
          <w:szCs w:val="28"/>
          <w:shd w:val="clear" w:color="auto" w:fill="FFFFFF"/>
          <w:lang w:val="nl-NL"/>
        </w:rPr>
      </w:pPr>
      <w:r w:rsidRPr="00862F60">
        <w:rPr>
          <w:color w:val="000000" w:themeColor="text1"/>
          <w:sz w:val="28"/>
          <w:szCs w:val="28"/>
          <w:lang w:val="nl-NL"/>
        </w:rPr>
        <w:t xml:space="preserve">Nội dung dự thảo </w:t>
      </w:r>
      <w:r w:rsidR="00DA2EAE">
        <w:rPr>
          <w:color w:val="000000" w:themeColor="text1"/>
          <w:sz w:val="28"/>
          <w:szCs w:val="28"/>
          <w:lang w:val="nl-NL"/>
        </w:rPr>
        <w:t>Thông tư</w:t>
      </w:r>
      <w:r w:rsidRPr="00862F60">
        <w:rPr>
          <w:color w:val="000000" w:themeColor="text1"/>
          <w:sz w:val="28"/>
          <w:szCs w:val="28"/>
          <w:lang w:val="nl-NL"/>
        </w:rPr>
        <w:t xml:space="preserve"> không có quy định tạo ra sự phân biệt</w:t>
      </w:r>
      <w:r w:rsidRPr="00A76EF2">
        <w:rPr>
          <w:color w:val="000000" w:themeColor="text1"/>
          <w:sz w:val="28"/>
          <w:szCs w:val="28"/>
          <w:lang w:val="nl-NL"/>
        </w:rPr>
        <w:t xml:space="preserve"> đối xử về giới </w:t>
      </w:r>
      <w:r w:rsidRPr="00862F60">
        <w:rPr>
          <w:color w:val="000000" w:themeColor="text1"/>
          <w:spacing w:val="3"/>
          <w:sz w:val="28"/>
          <w:szCs w:val="28"/>
          <w:shd w:val="clear" w:color="auto" w:fill="FFFFFF"/>
          <w:lang w:val="nl-NL"/>
        </w:rPr>
        <w:t>trong triển khai thực hiện</w:t>
      </w:r>
      <w:r>
        <w:rPr>
          <w:color w:val="000000" w:themeColor="text1"/>
          <w:spacing w:val="3"/>
          <w:sz w:val="28"/>
          <w:szCs w:val="28"/>
          <w:shd w:val="clear" w:color="auto" w:fill="FFFFFF"/>
          <w:lang w:val="nl-NL"/>
        </w:rPr>
        <w:t>.</w:t>
      </w:r>
    </w:p>
    <w:p w14:paraId="76DF866D" w14:textId="77777777" w:rsidR="00123003" w:rsidRDefault="00123003" w:rsidP="00186958">
      <w:pPr>
        <w:pBdr>
          <w:top w:val="dotted" w:sz="4" w:space="0" w:color="FFFFFF"/>
          <w:left w:val="dotted" w:sz="4" w:space="0" w:color="FFFFFF"/>
          <w:bottom w:val="dotted" w:sz="4" w:space="10" w:color="FFFFFF"/>
          <w:right w:val="dotted" w:sz="4" w:space="0" w:color="FFFFFF"/>
        </w:pBdr>
        <w:spacing w:before="60" w:after="60" w:line="288" w:lineRule="auto"/>
        <w:ind w:firstLine="720"/>
        <w:jc w:val="both"/>
        <w:rPr>
          <w:color w:val="000000" w:themeColor="text1"/>
          <w:spacing w:val="3"/>
          <w:sz w:val="28"/>
          <w:szCs w:val="28"/>
          <w:shd w:val="clear" w:color="auto" w:fill="FFFFFF"/>
          <w:lang w:val="nl-NL"/>
        </w:rPr>
      </w:pPr>
      <w:r>
        <w:rPr>
          <w:color w:val="000000" w:themeColor="text1"/>
          <w:spacing w:val="3"/>
          <w:sz w:val="28"/>
          <w:szCs w:val="28"/>
          <w:shd w:val="clear" w:color="auto" w:fill="FFFFFF"/>
          <w:lang w:val="nl-NL"/>
        </w:rPr>
        <w:lastRenderedPageBreak/>
        <w:t xml:space="preserve">Luật Bảo hiểm xã hội không giao quy định thủ tục hành chính. Dự thảo Thông tư không có phát sinh về thủ tục hành chính. </w:t>
      </w:r>
    </w:p>
    <w:p w14:paraId="7834FC74" w14:textId="77777777" w:rsidR="00123003" w:rsidRPr="006C23F9" w:rsidRDefault="00123003" w:rsidP="00186958">
      <w:pPr>
        <w:pBdr>
          <w:top w:val="dotted" w:sz="4" w:space="0" w:color="FFFFFF"/>
          <w:left w:val="dotted" w:sz="4" w:space="0" w:color="FFFFFF"/>
          <w:bottom w:val="dotted" w:sz="4" w:space="10" w:color="FFFFFF"/>
          <w:right w:val="dotted" w:sz="4" w:space="0" w:color="FFFFFF"/>
        </w:pBdr>
        <w:spacing w:before="60" w:after="60" w:line="288" w:lineRule="auto"/>
        <w:ind w:firstLine="720"/>
        <w:jc w:val="both"/>
        <w:rPr>
          <w:color w:val="000000" w:themeColor="text1"/>
          <w:spacing w:val="3"/>
          <w:sz w:val="28"/>
          <w:szCs w:val="28"/>
          <w:shd w:val="clear" w:color="auto" w:fill="FFFFFF"/>
          <w:lang w:val="nl-NL"/>
        </w:rPr>
      </w:pPr>
      <w:r>
        <w:rPr>
          <w:color w:val="000000" w:themeColor="text1"/>
          <w:spacing w:val="3"/>
          <w:sz w:val="28"/>
          <w:szCs w:val="28"/>
          <w:shd w:val="clear" w:color="auto" w:fill="FFFFFF"/>
          <w:lang w:val="nl-NL"/>
        </w:rPr>
        <w:t xml:space="preserve">Dự thảo Thông tư quy định chi tiết </w:t>
      </w:r>
      <w:r w:rsidRPr="006C23F9">
        <w:rPr>
          <w:bCs/>
          <w:iCs/>
          <w:sz w:val="28"/>
          <w:szCs w:val="28"/>
          <w:lang w:val="pt-BR"/>
        </w:rPr>
        <w:t>khoản 4 Điều 101 Luật Bảo hiểm xã hội</w:t>
      </w:r>
      <w:r>
        <w:rPr>
          <w:bCs/>
          <w:iCs/>
          <w:sz w:val="28"/>
          <w:szCs w:val="28"/>
          <w:lang w:val="pt-BR"/>
        </w:rPr>
        <w:t xml:space="preserve">. Do vậy, chính sách đã được đánh giá tác động trong quá trình xây dựng Luật Bảo hiểm xã hội năm 2024 và Nghị định số....../2025/NĐ-CP ngày..../.../2025 </w:t>
      </w:r>
      <w:r w:rsidRPr="006C23F9">
        <w:rPr>
          <w:color w:val="000000" w:themeColor="text1"/>
          <w:sz w:val="28"/>
          <w:szCs w:val="28"/>
          <w:lang w:val="pt-BR"/>
        </w:rPr>
        <w:t>quy định chi tiết và hướng dẫn thi hành một số điều của Luật Bảo hiểm xã hội về bảo hiểm xã hội tự nguyện</w:t>
      </w:r>
      <w:r>
        <w:rPr>
          <w:color w:val="000000" w:themeColor="text1"/>
          <w:sz w:val="28"/>
          <w:szCs w:val="28"/>
          <w:lang w:val="pt-BR"/>
        </w:rPr>
        <w:t>.</w:t>
      </w:r>
    </w:p>
    <w:p w14:paraId="56523C04" w14:textId="10952882" w:rsidR="00272C82" w:rsidRPr="002B5C1B" w:rsidRDefault="002B5C1B" w:rsidP="00186958">
      <w:pPr>
        <w:pBdr>
          <w:top w:val="dotted" w:sz="4" w:space="0" w:color="FFFFFF"/>
          <w:left w:val="dotted" w:sz="4" w:space="0" w:color="FFFFFF"/>
          <w:bottom w:val="dotted" w:sz="4" w:space="10" w:color="FFFFFF"/>
          <w:right w:val="dotted" w:sz="4" w:space="0" w:color="FFFFFF"/>
        </w:pBdr>
        <w:spacing w:before="60" w:after="60" w:line="288" w:lineRule="auto"/>
        <w:ind w:firstLine="720"/>
        <w:jc w:val="both"/>
        <w:rPr>
          <w:color w:val="000000" w:themeColor="text1"/>
          <w:spacing w:val="3"/>
          <w:sz w:val="28"/>
          <w:szCs w:val="28"/>
          <w:shd w:val="clear" w:color="auto" w:fill="FFFFFF"/>
          <w:lang w:val="nl-NL"/>
        </w:rPr>
      </w:pPr>
      <w:r>
        <w:rPr>
          <w:rFonts w:eastAsia="Calibri"/>
          <w:sz w:val="28"/>
          <w:szCs w:val="28"/>
          <w:lang w:val="pt-BR"/>
        </w:rPr>
        <w:t>T</w:t>
      </w:r>
      <w:r w:rsidR="00272C82" w:rsidRPr="00987445">
        <w:rPr>
          <w:rFonts w:eastAsia="Calibri"/>
          <w:sz w:val="28"/>
          <w:szCs w:val="28"/>
          <w:lang w:val="pt-BR"/>
        </w:rPr>
        <w:t xml:space="preserve">rên đây là nội dung đề xuất của </w:t>
      </w:r>
      <w:r w:rsidR="008114EA">
        <w:rPr>
          <w:rFonts w:eastAsia="Calibri"/>
          <w:sz w:val="28"/>
          <w:szCs w:val="28"/>
          <w:lang w:val="pt-BR"/>
        </w:rPr>
        <w:t>Cục Tiền lương và Bảo hiểm xã hội</w:t>
      </w:r>
      <w:r w:rsidR="00272C82" w:rsidRPr="00987445">
        <w:rPr>
          <w:rFonts w:eastAsia="Calibri"/>
          <w:sz w:val="28"/>
          <w:szCs w:val="28"/>
          <w:lang w:val="pt-BR"/>
        </w:rPr>
        <w:t xml:space="preserve"> đối với dự thảo Thông tư, kính trình </w:t>
      </w:r>
      <w:r w:rsidR="00761552">
        <w:rPr>
          <w:rFonts w:eastAsia="Calibri"/>
          <w:sz w:val="28"/>
          <w:szCs w:val="28"/>
          <w:lang w:val="pt-BR"/>
        </w:rPr>
        <w:t>Bộ</w:t>
      </w:r>
      <w:r w:rsidR="00272C82" w:rsidRPr="00987445">
        <w:rPr>
          <w:rFonts w:eastAsia="Calibri"/>
          <w:sz w:val="28"/>
          <w:szCs w:val="28"/>
          <w:lang w:val="pt-BR"/>
        </w:rPr>
        <w:t xml:space="preserve"> trưởng xem xét và duyệt</w:t>
      </w:r>
      <w:r w:rsidR="00761552">
        <w:rPr>
          <w:rFonts w:eastAsia="Calibri"/>
          <w:sz w:val="28"/>
          <w:szCs w:val="28"/>
          <w:lang w:val="pt-BR"/>
        </w:rPr>
        <w:t xml:space="preserve"> ký</w:t>
      </w:r>
      <w:r w:rsidR="00272C82" w:rsidRPr="00987445">
        <w:rPr>
          <w:rFonts w:eastAsia="Calibri"/>
          <w:sz w:val="28"/>
          <w:szCs w:val="28"/>
          <w:lang w:val="pt-BR"/>
        </w:rPr>
        <w:t>./.</w:t>
      </w:r>
    </w:p>
    <w:p w14:paraId="58051417" w14:textId="77777777" w:rsidR="008C54A6" w:rsidRPr="00A55AAE" w:rsidRDefault="008C54A6" w:rsidP="008C54A6">
      <w:pPr>
        <w:spacing w:before="60" w:after="60"/>
        <w:jc w:val="both"/>
        <w:rPr>
          <w:b/>
          <w:color w:val="000000" w:themeColor="text1"/>
          <w:lang w:val="af-ZA"/>
        </w:rPr>
      </w:pPr>
      <w:r w:rsidRPr="00A55AAE">
        <w:rPr>
          <w:b/>
          <w:i/>
          <w:color w:val="000000" w:themeColor="text1"/>
          <w:lang w:val="af-ZA"/>
        </w:rPr>
        <w:t>Nơi nhận:</w:t>
      </w:r>
    </w:p>
    <w:p w14:paraId="55E0A15A" w14:textId="77777777" w:rsidR="008C54A6" w:rsidRPr="00A55AAE" w:rsidRDefault="008C54A6" w:rsidP="008C54A6">
      <w:pPr>
        <w:jc w:val="both"/>
        <w:rPr>
          <w:color w:val="000000" w:themeColor="text1"/>
          <w:sz w:val="22"/>
          <w:szCs w:val="22"/>
          <w:lang w:val="af-ZA"/>
        </w:rPr>
      </w:pPr>
      <w:r w:rsidRPr="00A55AAE">
        <w:rPr>
          <w:color w:val="000000" w:themeColor="text1"/>
          <w:sz w:val="22"/>
          <w:szCs w:val="22"/>
          <w:lang w:val="af-ZA"/>
        </w:rPr>
        <w:t>- Như trên;</w:t>
      </w:r>
    </w:p>
    <w:p w14:paraId="03791AC8" w14:textId="453FC949" w:rsidR="008C54A6" w:rsidRDefault="008C54A6" w:rsidP="008C54A6">
      <w:pPr>
        <w:tabs>
          <w:tab w:val="left" w:pos="720"/>
        </w:tabs>
        <w:jc w:val="both"/>
        <w:rPr>
          <w:color w:val="000000" w:themeColor="text1"/>
          <w:sz w:val="22"/>
          <w:szCs w:val="22"/>
          <w:lang w:val="af-ZA"/>
        </w:rPr>
      </w:pPr>
      <w:r>
        <w:rPr>
          <w:color w:val="000000" w:themeColor="text1"/>
          <w:sz w:val="22"/>
          <w:szCs w:val="22"/>
          <w:lang w:val="af-ZA"/>
        </w:rPr>
        <w:t>- Lưu: VT,</w:t>
      </w:r>
      <w:r w:rsidR="00DA2EAE">
        <w:rPr>
          <w:color w:val="000000" w:themeColor="text1"/>
          <w:sz w:val="22"/>
          <w:szCs w:val="22"/>
          <w:lang w:val="af-ZA"/>
        </w:rPr>
        <w:t xml:space="preserve"> Cục TL&amp;BHXH</w:t>
      </w:r>
      <w:r>
        <w:rPr>
          <w:color w:val="000000" w:themeColor="text1"/>
          <w:sz w:val="22"/>
          <w:szCs w:val="22"/>
          <w:lang w:val="af-ZA"/>
        </w:rPr>
        <w:t xml:space="preserve"> (</w:t>
      </w:r>
      <w:r w:rsidRPr="00381DFE">
        <w:rPr>
          <w:color w:val="000000" w:themeColor="text1"/>
          <w:sz w:val="22"/>
          <w:szCs w:val="22"/>
          <w:lang w:val="af-ZA"/>
        </w:rPr>
        <w:t>2).</w:t>
      </w:r>
    </w:p>
    <w:p w14:paraId="376FDC5D" w14:textId="77777777" w:rsidR="008C54A6" w:rsidRPr="00987445" w:rsidRDefault="008C54A6" w:rsidP="008C54A6">
      <w:pPr>
        <w:tabs>
          <w:tab w:val="left" w:pos="720"/>
        </w:tabs>
        <w:jc w:val="both"/>
        <w:rPr>
          <w:rFonts w:eastAsia="Calibri"/>
          <w:sz w:val="28"/>
          <w:szCs w:val="28"/>
          <w:lang w:val="pt-BR"/>
        </w:rPr>
      </w:pPr>
    </w:p>
    <w:tbl>
      <w:tblPr>
        <w:tblW w:w="9072" w:type="dxa"/>
        <w:tblInd w:w="108" w:type="dxa"/>
        <w:tblLook w:val="04A0" w:firstRow="1" w:lastRow="0" w:firstColumn="1" w:lastColumn="0" w:noHBand="0" w:noVBand="1"/>
      </w:tblPr>
      <w:tblGrid>
        <w:gridCol w:w="5529"/>
        <w:gridCol w:w="3543"/>
      </w:tblGrid>
      <w:tr w:rsidR="00272C82" w:rsidRPr="00186958" w14:paraId="3C802479" w14:textId="77777777" w:rsidTr="002B5C1B">
        <w:tc>
          <w:tcPr>
            <w:tcW w:w="5529" w:type="dxa"/>
          </w:tcPr>
          <w:p w14:paraId="2BD53DB8" w14:textId="6E21A8C0" w:rsidR="00272C82" w:rsidRPr="00186958" w:rsidRDefault="00272C82" w:rsidP="00C87885">
            <w:pPr>
              <w:tabs>
                <w:tab w:val="left" w:pos="284"/>
              </w:tabs>
              <w:spacing w:before="120" w:after="120" w:line="288" w:lineRule="auto"/>
              <w:ind w:left="-142"/>
              <w:contextualSpacing/>
              <w:jc w:val="center"/>
              <w:rPr>
                <w:rFonts w:eastAsia="Calibri"/>
                <w:b/>
                <w:sz w:val="28"/>
                <w:szCs w:val="28"/>
                <w:lang w:val="pt-BR"/>
              </w:rPr>
            </w:pPr>
            <w:r w:rsidRPr="00186958">
              <w:rPr>
                <w:rFonts w:eastAsia="Calibri"/>
                <w:b/>
                <w:sz w:val="28"/>
                <w:szCs w:val="28"/>
                <w:lang w:val="pt-BR"/>
              </w:rPr>
              <w:t>Ý KIẾ</w:t>
            </w:r>
            <w:r w:rsidR="002B5C1B" w:rsidRPr="00186958">
              <w:rPr>
                <w:rFonts w:eastAsia="Calibri"/>
                <w:b/>
                <w:sz w:val="28"/>
                <w:szCs w:val="28"/>
                <w:lang w:val="pt-BR"/>
              </w:rPr>
              <w:t>N</w:t>
            </w:r>
            <w:r w:rsidRPr="00186958">
              <w:rPr>
                <w:rFonts w:eastAsia="Calibri"/>
                <w:b/>
                <w:sz w:val="28"/>
                <w:szCs w:val="28"/>
                <w:lang w:val="pt-BR"/>
              </w:rPr>
              <w:t xml:space="preserve"> THỨ TRƯỞNG PHỤ TRÁCH</w:t>
            </w:r>
          </w:p>
          <w:p w14:paraId="2EAD94A3" w14:textId="77777777" w:rsidR="00272C82" w:rsidRPr="00987445" w:rsidRDefault="00272C82" w:rsidP="00C87885">
            <w:pPr>
              <w:tabs>
                <w:tab w:val="left" w:pos="284"/>
              </w:tabs>
              <w:spacing w:before="120" w:after="120" w:line="288" w:lineRule="auto"/>
              <w:ind w:left="-142"/>
              <w:contextualSpacing/>
              <w:jc w:val="center"/>
              <w:rPr>
                <w:rFonts w:eastAsia="Calibri"/>
                <w:b/>
                <w:sz w:val="26"/>
                <w:szCs w:val="26"/>
                <w:lang w:val="pt-BR"/>
              </w:rPr>
            </w:pPr>
          </w:p>
          <w:p w14:paraId="542BEE0E" w14:textId="77777777" w:rsidR="00272C82" w:rsidRPr="00987445" w:rsidRDefault="00272C82" w:rsidP="00C87885">
            <w:pPr>
              <w:tabs>
                <w:tab w:val="left" w:pos="284"/>
              </w:tabs>
              <w:spacing w:before="120" w:after="120" w:line="288" w:lineRule="auto"/>
              <w:ind w:left="-142"/>
              <w:contextualSpacing/>
              <w:jc w:val="center"/>
              <w:rPr>
                <w:rFonts w:eastAsia="Calibri"/>
                <w:b/>
                <w:sz w:val="26"/>
                <w:szCs w:val="26"/>
                <w:lang w:val="pt-BR"/>
              </w:rPr>
            </w:pPr>
          </w:p>
          <w:p w14:paraId="34587BCF" w14:textId="77777777" w:rsidR="00272C82" w:rsidRPr="00987445" w:rsidRDefault="00272C82" w:rsidP="00C87885">
            <w:pPr>
              <w:tabs>
                <w:tab w:val="left" w:pos="284"/>
              </w:tabs>
              <w:spacing w:before="120" w:after="120" w:line="288" w:lineRule="auto"/>
              <w:ind w:left="-142"/>
              <w:contextualSpacing/>
              <w:jc w:val="center"/>
              <w:rPr>
                <w:rFonts w:eastAsia="Calibri"/>
                <w:b/>
                <w:sz w:val="26"/>
                <w:szCs w:val="26"/>
                <w:lang w:val="pt-BR"/>
              </w:rPr>
            </w:pPr>
          </w:p>
          <w:p w14:paraId="41927D2E" w14:textId="77777777" w:rsidR="00272C82" w:rsidRPr="00987445" w:rsidRDefault="00272C82" w:rsidP="00C87885">
            <w:pPr>
              <w:tabs>
                <w:tab w:val="left" w:pos="284"/>
              </w:tabs>
              <w:spacing w:before="120" w:after="120" w:line="288" w:lineRule="auto"/>
              <w:ind w:left="-142"/>
              <w:contextualSpacing/>
              <w:jc w:val="center"/>
              <w:rPr>
                <w:rFonts w:eastAsia="Calibri"/>
                <w:b/>
                <w:sz w:val="26"/>
                <w:szCs w:val="26"/>
                <w:lang w:val="pt-BR"/>
              </w:rPr>
            </w:pPr>
          </w:p>
          <w:p w14:paraId="2063DBA1" w14:textId="77777777" w:rsidR="00272C82" w:rsidRDefault="00272C82" w:rsidP="00C87885">
            <w:pPr>
              <w:tabs>
                <w:tab w:val="left" w:pos="284"/>
              </w:tabs>
              <w:spacing w:before="120" w:after="120" w:line="288" w:lineRule="auto"/>
              <w:ind w:left="-142"/>
              <w:contextualSpacing/>
              <w:jc w:val="center"/>
              <w:rPr>
                <w:rFonts w:eastAsia="Calibri"/>
                <w:b/>
                <w:sz w:val="26"/>
                <w:szCs w:val="26"/>
                <w:lang w:val="pt-BR"/>
              </w:rPr>
            </w:pPr>
          </w:p>
          <w:p w14:paraId="1FD175D4" w14:textId="77777777" w:rsidR="008C54A6" w:rsidRDefault="008C54A6" w:rsidP="00C87885">
            <w:pPr>
              <w:tabs>
                <w:tab w:val="left" w:pos="284"/>
              </w:tabs>
              <w:spacing w:before="120" w:after="120" w:line="288" w:lineRule="auto"/>
              <w:ind w:left="-142"/>
              <w:contextualSpacing/>
              <w:jc w:val="center"/>
              <w:rPr>
                <w:rFonts w:eastAsia="Calibri"/>
                <w:b/>
                <w:sz w:val="26"/>
                <w:szCs w:val="26"/>
                <w:lang w:val="pt-BR"/>
              </w:rPr>
            </w:pPr>
          </w:p>
          <w:p w14:paraId="31ED7DA4" w14:textId="77777777" w:rsidR="008C54A6" w:rsidRDefault="008C54A6" w:rsidP="00C87885">
            <w:pPr>
              <w:tabs>
                <w:tab w:val="left" w:pos="284"/>
              </w:tabs>
              <w:spacing w:before="120" w:after="120" w:line="288" w:lineRule="auto"/>
              <w:ind w:left="-142"/>
              <w:contextualSpacing/>
              <w:jc w:val="center"/>
              <w:rPr>
                <w:rFonts w:eastAsia="Calibri"/>
                <w:b/>
                <w:sz w:val="26"/>
                <w:szCs w:val="26"/>
                <w:lang w:val="pt-BR"/>
              </w:rPr>
            </w:pPr>
          </w:p>
          <w:p w14:paraId="2BD92468" w14:textId="750A1B97" w:rsidR="008C54A6" w:rsidRPr="00186958" w:rsidRDefault="008C54A6" w:rsidP="00C87885">
            <w:pPr>
              <w:tabs>
                <w:tab w:val="left" w:pos="284"/>
              </w:tabs>
              <w:spacing w:before="120" w:after="120" w:line="288" w:lineRule="auto"/>
              <w:ind w:left="-142"/>
              <w:contextualSpacing/>
              <w:jc w:val="center"/>
              <w:rPr>
                <w:rFonts w:eastAsia="Calibri"/>
                <w:b/>
                <w:sz w:val="28"/>
                <w:szCs w:val="28"/>
                <w:lang w:val="pt-BR"/>
              </w:rPr>
            </w:pPr>
            <w:r w:rsidRPr="00186958">
              <w:rPr>
                <w:rFonts w:eastAsia="Calibri"/>
                <w:b/>
                <w:sz w:val="28"/>
                <w:szCs w:val="28"/>
                <w:lang w:val="pt-BR"/>
              </w:rPr>
              <w:t>Lê Văn Thanh</w:t>
            </w:r>
          </w:p>
        </w:tc>
        <w:tc>
          <w:tcPr>
            <w:tcW w:w="3543" w:type="dxa"/>
          </w:tcPr>
          <w:p w14:paraId="44566354" w14:textId="677F32A8" w:rsidR="00272C82" w:rsidRPr="00186958" w:rsidRDefault="00FD0EDF" w:rsidP="00C87885">
            <w:pPr>
              <w:tabs>
                <w:tab w:val="left" w:pos="720"/>
              </w:tabs>
              <w:spacing w:before="120" w:after="120" w:line="288" w:lineRule="auto"/>
              <w:ind w:left="33" w:right="-1" w:hanging="33"/>
              <w:jc w:val="center"/>
              <w:rPr>
                <w:rFonts w:eastAsia="Calibri"/>
                <w:b/>
                <w:sz w:val="28"/>
                <w:szCs w:val="28"/>
                <w:lang w:val="pt-BR"/>
              </w:rPr>
            </w:pPr>
            <w:r w:rsidRPr="00186958">
              <w:rPr>
                <w:rFonts w:eastAsia="Calibri"/>
                <w:b/>
                <w:sz w:val="28"/>
                <w:szCs w:val="28"/>
                <w:lang w:val="pt-BR"/>
              </w:rPr>
              <w:t>CỤC</w:t>
            </w:r>
            <w:r w:rsidR="00272C82" w:rsidRPr="00186958">
              <w:rPr>
                <w:rFonts w:eastAsia="Calibri"/>
                <w:b/>
                <w:sz w:val="28"/>
                <w:szCs w:val="28"/>
                <w:lang w:val="pt-BR"/>
              </w:rPr>
              <w:t xml:space="preserve"> TRƯỞNG</w:t>
            </w:r>
          </w:p>
          <w:p w14:paraId="412D542C" w14:textId="77777777" w:rsidR="00272C82" w:rsidRDefault="00272C82" w:rsidP="00C87885">
            <w:pPr>
              <w:tabs>
                <w:tab w:val="left" w:pos="720"/>
              </w:tabs>
              <w:spacing w:before="120" w:after="120" w:line="288" w:lineRule="auto"/>
              <w:rPr>
                <w:rFonts w:eastAsia="Calibri"/>
                <w:b/>
                <w:sz w:val="26"/>
                <w:szCs w:val="26"/>
                <w:lang w:val="pt-BR"/>
              </w:rPr>
            </w:pPr>
          </w:p>
          <w:p w14:paraId="36492324" w14:textId="77777777" w:rsidR="002B5C1B" w:rsidRPr="00445BC3" w:rsidRDefault="002B5C1B" w:rsidP="00C87885">
            <w:pPr>
              <w:tabs>
                <w:tab w:val="left" w:pos="720"/>
              </w:tabs>
              <w:spacing w:before="120" w:after="120" w:line="288" w:lineRule="auto"/>
              <w:rPr>
                <w:rFonts w:eastAsia="Calibri"/>
                <w:b/>
                <w:sz w:val="26"/>
                <w:szCs w:val="26"/>
                <w:lang w:val="pt-BR"/>
              </w:rPr>
            </w:pPr>
          </w:p>
          <w:p w14:paraId="030300D8" w14:textId="77777777" w:rsidR="00272C82" w:rsidRPr="00445BC3" w:rsidRDefault="00272C82" w:rsidP="00C87885">
            <w:pPr>
              <w:tabs>
                <w:tab w:val="left" w:pos="720"/>
              </w:tabs>
              <w:spacing w:before="120" w:after="120" w:line="288" w:lineRule="auto"/>
              <w:rPr>
                <w:rFonts w:eastAsia="Calibri"/>
                <w:b/>
                <w:sz w:val="26"/>
                <w:szCs w:val="26"/>
                <w:lang w:val="pt-BR"/>
              </w:rPr>
            </w:pPr>
          </w:p>
          <w:p w14:paraId="2543FE51" w14:textId="77777777" w:rsidR="00272C82" w:rsidRPr="00186958" w:rsidRDefault="00272C82" w:rsidP="00C87885">
            <w:pPr>
              <w:tabs>
                <w:tab w:val="left" w:pos="720"/>
              </w:tabs>
              <w:spacing w:before="120" w:after="120" w:line="288" w:lineRule="auto"/>
              <w:jc w:val="center"/>
              <w:rPr>
                <w:rFonts w:eastAsia="Calibri"/>
                <w:sz w:val="28"/>
                <w:szCs w:val="28"/>
                <w:lang w:val="pt-BR"/>
              </w:rPr>
            </w:pPr>
            <w:r w:rsidRPr="00186958">
              <w:rPr>
                <w:rFonts w:eastAsia="Calibri"/>
                <w:b/>
                <w:sz w:val="28"/>
                <w:szCs w:val="28"/>
                <w:lang w:val="pt-BR"/>
              </w:rPr>
              <w:t>Phạm Trường Giang</w:t>
            </w:r>
          </w:p>
        </w:tc>
      </w:tr>
    </w:tbl>
    <w:p w14:paraId="1B040589" w14:textId="77777777" w:rsidR="00272C82" w:rsidRPr="00445BC3" w:rsidRDefault="00272C82" w:rsidP="00272C82">
      <w:pPr>
        <w:rPr>
          <w:lang w:val="pt-BR"/>
        </w:rPr>
      </w:pPr>
    </w:p>
    <w:p w14:paraId="232D81B2" w14:textId="77777777" w:rsidR="003A61A8" w:rsidRDefault="003A61A8">
      <w:pPr>
        <w:rPr>
          <w:lang w:val="pt-BR"/>
        </w:rPr>
      </w:pPr>
    </w:p>
    <w:p w14:paraId="03A61D6D" w14:textId="77777777" w:rsidR="00445BC3" w:rsidRDefault="00445BC3">
      <w:pPr>
        <w:rPr>
          <w:lang w:val="pt-BR"/>
        </w:rPr>
      </w:pPr>
    </w:p>
    <w:p w14:paraId="16C3917A" w14:textId="77777777" w:rsidR="00445BC3" w:rsidRDefault="00445BC3">
      <w:pPr>
        <w:rPr>
          <w:lang w:val="pt-BR"/>
        </w:rPr>
      </w:pPr>
    </w:p>
    <w:p w14:paraId="67B0B59B" w14:textId="77777777" w:rsidR="00445BC3" w:rsidRDefault="00445BC3">
      <w:pPr>
        <w:rPr>
          <w:lang w:val="pt-BR"/>
        </w:rPr>
      </w:pPr>
    </w:p>
    <w:p w14:paraId="0133F5AC" w14:textId="77777777" w:rsidR="00445BC3" w:rsidRDefault="00445BC3">
      <w:pPr>
        <w:rPr>
          <w:lang w:val="pt-BR"/>
        </w:rPr>
      </w:pPr>
    </w:p>
    <w:p w14:paraId="41646C59" w14:textId="77777777" w:rsidR="00445BC3" w:rsidRDefault="00445BC3">
      <w:pPr>
        <w:rPr>
          <w:lang w:val="pt-BR"/>
        </w:rPr>
      </w:pPr>
    </w:p>
    <w:p w14:paraId="449D7A42" w14:textId="77777777" w:rsidR="00445BC3" w:rsidRDefault="00445BC3">
      <w:pPr>
        <w:rPr>
          <w:lang w:val="pt-BR"/>
        </w:rPr>
      </w:pPr>
    </w:p>
    <w:p w14:paraId="686818CE" w14:textId="77777777" w:rsidR="00445BC3" w:rsidRDefault="00445BC3">
      <w:pPr>
        <w:rPr>
          <w:lang w:val="pt-BR"/>
        </w:rPr>
      </w:pPr>
    </w:p>
    <w:p w14:paraId="7C8C8713" w14:textId="77777777" w:rsidR="00445BC3" w:rsidRDefault="00445BC3">
      <w:pPr>
        <w:rPr>
          <w:lang w:val="pt-BR"/>
        </w:rPr>
      </w:pPr>
    </w:p>
    <w:p w14:paraId="3626E7DA" w14:textId="77777777" w:rsidR="00445BC3" w:rsidRDefault="00445BC3">
      <w:pPr>
        <w:rPr>
          <w:lang w:val="pt-BR"/>
        </w:rPr>
      </w:pPr>
    </w:p>
    <w:p w14:paraId="0D996B18" w14:textId="77777777" w:rsidR="00445BC3" w:rsidRDefault="00445BC3">
      <w:pPr>
        <w:rPr>
          <w:lang w:val="pt-BR"/>
        </w:rPr>
      </w:pPr>
    </w:p>
    <w:p w14:paraId="51AE237A" w14:textId="77777777" w:rsidR="00445BC3" w:rsidRDefault="00445BC3">
      <w:pPr>
        <w:rPr>
          <w:lang w:val="pt-BR"/>
        </w:rPr>
      </w:pPr>
    </w:p>
    <w:p w14:paraId="2093DC29" w14:textId="77777777" w:rsidR="00445BC3" w:rsidRDefault="00445BC3">
      <w:pPr>
        <w:rPr>
          <w:lang w:val="pt-BR"/>
        </w:rPr>
      </w:pPr>
    </w:p>
    <w:p w14:paraId="6371C664" w14:textId="77777777" w:rsidR="00445BC3" w:rsidRDefault="00445BC3">
      <w:pPr>
        <w:rPr>
          <w:lang w:val="pt-BR"/>
        </w:rPr>
      </w:pPr>
    </w:p>
    <w:p w14:paraId="1ED4DEB2" w14:textId="77777777" w:rsidR="00445BC3" w:rsidRDefault="00445BC3">
      <w:pPr>
        <w:rPr>
          <w:lang w:val="pt-BR"/>
        </w:rPr>
      </w:pPr>
    </w:p>
    <w:p w14:paraId="67700982" w14:textId="77777777" w:rsidR="00445BC3" w:rsidRDefault="00445BC3">
      <w:pPr>
        <w:rPr>
          <w:lang w:val="pt-BR"/>
        </w:rPr>
      </w:pPr>
    </w:p>
    <w:p w14:paraId="5029BEEE" w14:textId="77777777" w:rsidR="00445BC3" w:rsidRDefault="00445BC3">
      <w:pPr>
        <w:rPr>
          <w:lang w:val="pt-BR"/>
        </w:rPr>
      </w:pPr>
    </w:p>
    <w:p w14:paraId="6C8E9038" w14:textId="77777777" w:rsidR="00445BC3" w:rsidRDefault="00445BC3">
      <w:pPr>
        <w:rPr>
          <w:lang w:val="pt-BR"/>
        </w:rPr>
      </w:pPr>
    </w:p>
    <w:p w14:paraId="343F936E" w14:textId="77777777" w:rsidR="00445BC3" w:rsidRDefault="00445BC3">
      <w:pPr>
        <w:rPr>
          <w:lang w:val="pt-BR"/>
        </w:rPr>
      </w:pPr>
    </w:p>
    <w:p w14:paraId="0607A9C6" w14:textId="77777777" w:rsidR="00445BC3" w:rsidRDefault="00445BC3">
      <w:pPr>
        <w:rPr>
          <w:lang w:val="pt-BR"/>
        </w:rPr>
      </w:pPr>
    </w:p>
    <w:p w14:paraId="6F08B6FE" w14:textId="77777777" w:rsidR="00445BC3" w:rsidRDefault="00445BC3">
      <w:pPr>
        <w:rPr>
          <w:lang w:val="pt-BR"/>
        </w:rPr>
      </w:pPr>
    </w:p>
    <w:p w14:paraId="3C61129A" w14:textId="77777777" w:rsidR="00445BC3" w:rsidRDefault="00445BC3">
      <w:pPr>
        <w:rPr>
          <w:lang w:val="pt-BR"/>
        </w:rPr>
      </w:pPr>
    </w:p>
    <w:p w14:paraId="7313802C" w14:textId="77777777" w:rsidR="00445BC3" w:rsidRDefault="00445BC3">
      <w:pPr>
        <w:rPr>
          <w:lang w:val="pt-BR"/>
        </w:rPr>
      </w:pPr>
    </w:p>
    <w:p w14:paraId="4E291D35" w14:textId="77777777" w:rsidR="00445BC3" w:rsidRDefault="00445BC3">
      <w:pPr>
        <w:rPr>
          <w:lang w:val="pt-BR"/>
        </w:rPr>
      </w:pPr>
    </w:p>
    <w:p w14:paraId="1A525299" w14:textId="77777777" w:rsidR="00445BC3" w:rsidRDefault="00445BC3">
      <w:pPr>
        <w:rPr>
          <w:lang w:val="pt-BR"/>
        </w:rPr>
      </w:pPr>
    </w:p>
    <w:p w14:paraId="633770FA" w14:textId="77777777" w:rsidR="00445BC3" w:rsidRDefault="00445BC3">
      <w:pPr>
        <w:rPr>
          <w:lang w:val="pt-BR"/>
        </w:rPr>
      </w:pPr>
    </w:p>
    <w:p w14:paraId="60F605E7" w14:textId="77777777" w:rsidR="00445BC3" w:rsidRDefault="00445BC3">
      <w:pPr>
        <w:rPr>
          <w:lang w:val="pt-BR"/>
        </w:rPr>
      </w:pPr>
    </w:p>
    <w:p w14:paraId="594D5C03" w14:textId="77777777" w:rsidR="00445BC3" w:rsidRDefault="00445BC3">
      <w:pPr>
        <w:rPr>
          <w:lang w:val="pt-BR"/>
        </w:rPr>
      </w:pPr>
    </w:p>
    <w:p w14:paraId="07CFCAEA" w14:textId="77777777" w:rsidR="00445BC3" w:rsidRDefault="00445BC3">
      <w:pPr>
        <w:rPr>
          <w:lang w:val="pt-BR"/>
        </w:rPr>
      </w:pPr>
    </w:p>
    <w:p w14:paraId="49A83518" w14:textId="77777777" w:rsidR="00445BC3" w:rsidRDefault="00445BC3">
      <w:pPr>
        <w:rPr>
          <w:lang w:val="pt-BR"/>
        </w:rPr>
      </w:pPr>
    </w:p>
    <w:p w14:paraId="5509BB80" w14:textId="77777777" w:rsidR="00445BC3" w:rsidRDefault="00445BC3">
      <w:pPr>
        <w:rPr>
          <w:lang w:val="pt-BR"/>
        </w:rPr>
      </w:pPr>
    </w:p>
    <w:p w14:paraId="716AF8E9" w14:textId="77777777" w:rsidR="00445BC3" w:rsidRDefault="00445BC3">
      <w:pPr>
        <w:rPr>
          <w:lang w:val="pt-BR"/>
        </w:rPr>
      </w:pPr>
    </w:p>
    <w:p w14:paraId="2FDBF390" w14:textId="77777777" w:rsidR="00445BC3" w:rsidRDefault="00445BC3">
      <w:pPr>
        <w:rPr>
          <w:lang w:val="pt-BR"/>
        </w:rPr>
      </w:pPr>
    </w:p>
    <w:p w14:paraId="241BAAF7" w14:textId="77777777" w:rsidR="00445BC3" w:rsidRDefault="00445BC3">
      <w:pPr>
        <w:rPr>
          <w:lang w:val="pt-BR"/>
        </w:rPr>
      </w:pPr>
    </w:p>
    <w:p w14:paraId="547A7C6D" w14:textId="77777777" w:rsidR="00445BC3" w:rsidRDefault="00445BC3">
      <w:pPr>
        <w:rPr>
          <w:lang w:val="pt-BR"/>
        </w:rPr>
      </w:pPr>
    </w:p>
    <w:p w14:paraId="7A04525D" w14:textId="77777777" w:rsidR="00445BC3" w:rsidRDefault="00445BC3">
      <w:pPr>
        <w:rPr>
          <w:lang w:val="pt-BR"/>
        </w:rPr>
      </w:pPr>
    </w:p>
    <w:p w14:paraId="3539C2D6" w14:textId="77777777" w:rsidR="00445BC3" w:rsidRPr="00445BC3" w:rsidRDefault="00445BC3">
      <w:pPr>
        <w:rPr>
          <w:lang w:val="pt-BR"/>
        </w:rPr>
      </w:pPr>
    </w:p>
    <w:sectPr w:rsidR="00445BC3" w:rsidRPr="00445BC3" w:rsidSect="00272C82">
      <w:headerReference w:type="default" r:id="rId9"/>
      <w:pgSz w:w="11907" w:h="16840" w:code="9"/>
      <w:pgMar w:top="1134" w:right="1134" w:bottom="1134" w:left="1701" w:header="720" w:footer="720" w:gutter="0"/>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A9CB0A7" w14:textId="77777777" w:rsidR="00BB27D6" w:rsidRDefault="00BB27D6">
      <w:r>
        <w:separator/>
      </w:r>
    </w:p>
  </w:endnote>
  <w:endnote w:type="continuationSeparator" w:id="0">
    <w:p w14:paraId="05BAAF36" w14:textId="77777777" w:rsidR="00BB27D6" w:rsidRDefault="00BB27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3"/>
    <w:family w:val="roman"/>
    <w:pitch w:val="variable"/>
    <w:sig w:usb0="E0002EFF" w:usb1="C000785B" w:usb2="00000009" w:usb3="00000000" w:csb0="000001FF" w:csb1="00000000"/>
  </w:font>
  <w:font w:name="Aptos">
    <w:altName w:val="Arial"/>
    <w:charset w:val="00"/>
    <w:family w:val="swiss"/>
    <w:pitch w:val="variable"/>
    <w:sig w:usb0="00000001" w:usb1="00000003" w:usb2="00000000" w:usb3="00000000" w:csb0="0000019F" w:csb1="00000000"/>
  </w:font>
  <w:font w:name="Aptos Display">
    <w:altName w:val="Arial"/>
    <w:charset w:val="00"/>
    <w:family w:val="swiss"/>
    <w:pitch w:val="variable"/>
    <w:sig w:usb0="00000001" w:usb1="00000003" w:usb2="00000000" w:usb3="00000000" w:csb0="0000019F" w:csb1="00000000"/>
  </w:font>
  <w:font w:name="Tahoma">
    <w:panose1 w:val="020B0604030504040204"/>
    <w:charset w:val="A3"/>
    <w:family w:val="swiss"/>
    <w:pitch w:val="variable"/>
    <w:sig w:usb0="E1002EFF" w:usb1="C000605B" w:usb2="00000029" w:usb3="00000000" w:csb0="000101FF" w:csb1="00000000"/>
  </w:font>
  <w:font w:name="Calibri">
    <w:panose1 w:val="020F0502020204030204"/>
    <w:charset w:val="A3"/>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45F8079" w14:textId="77777777" w:rsidR="00BB27D6" w:rsidRDefault="00BB27D6">
      <w:r>
        <w:separator/>
      </w:r>
    </w:p>
  </w:footnote>
  <w:footnote w:type="continuationSeparator" w:id="0">
    <w:p w14:paraId="78A11E0C" w14:textId="77777777" w:rsidR="00BB27D6" w:rsidRDefault="00BB27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1165031"/>
      <w:docPartObj>
        <w:docPartGallery w:val="Page Numbers (Top of Page)"/>
        <w:docPartUnique/>
      </w:docPartObj>
    </w:sdtPr>
    <w:sdtEndPr>
      <w:rPr>
        <w:noProof/>
      </w:rPr>
    </w:sdtEndPr>
    <w:sdtContent>
      <w:p w14:paraId="25A696AF" w14:textId="77777777" w:rsidR="003B5C40" w:rsidRDefault="00183AED">
        <w:pPr>
          <w:pStyle w:val="Header"/>
          <w:jc w:val="center"/>
        </w:pPr>
        <w:r>
          <w:fldChar w:fldCharType="begin"/>
        </w:r>
        <w:r>
          <w:instrText xml:space="preserve"> PAGE   \* MERGEFORMAT </w:instrText>
        </w:r>
        <w:r>
          <w:fldChar w:fldCharType="separate"/>
        </w:r>
        <w:r w:rsidR="00186958">
          <w:rPr>
            <w:noProof/>
          </w:rPr>
          <w:t>4</w:t>
        </w:r>
        <w:r>
          <w:rPr>
            <w:noProof/>
          </w:rPr>
          <w:fldChar w:fldCharType="end"/>
        </w:r>
      </w:p>
    </w:sdtContent>
  </w:sdt>
  <w:p w14:paraId="02EF7E03" w14:textId="77777777" w:rsidR="003B5C40" w:rsidRDefault="003B5C4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AD536B"/>
    <w:multiLevelType w:val="hybridMultilevel"/>
    <w:tmpl w:val="296697C2"/>
    <w:lvl w:ilvl="0" w:tplc="4462B8DA">
      <w:start w:val="1"/>
      <w:numFmt w:val="decimal"/>
      <w:lvlText w:val="%1."/>
      <w:lvlJc w:val="left"/>
      <w:pPr>
        <w:ind w:left="644" w:hanging="360"/>
      </w:pPr>
      <w:rPr>
        <w:rFonts w:hint="default"/>
      </w:rPr>
    </w:lvl>
    <w:lvl w:ilvl="1" w:tplc="042A0019" w:tentative="1">
      <w:start w:val="1"/>
      <w:numFmt w:val="lowerLetter"/>
      <w:lvlText w:val="%2."/>
      <w:lvlJc w:val="left"/>
      <w:pPr>
        <w:ind w:left="1364" w:hanging="360"/>
      </w:pPr>
    </w:lvl>
    <w:lvl w:ilvl="2" w:tplc="042A001B" w:tentative="1">
      <w:start w:val="1"/>
      <w:numFmt w:val="lowerRoman"/>
      <w:lvlText w:val="%3."/>
      <w:lvlJc w:val="right"/>
      <w:pPr>
        <w:ind w:left="2084" w:hanging="180"/>
      </w:pPr>
    </w:lvl>
    <w:lvl w:ilvl="3" w:tplc="042A000F" w:tentative="1">
      <w:start w:val="1"/>
      <w:numFmt w:val="decimal"/>
      <w:lvlText w:val="%4."/>
      <w:lvlJc w:val="left"/>
      <w:pPr>
        <w:ind w:left="2804" w:hanging="360"/>
      </w:pPr>
    </w:lvl>
    <w:lvl w:ilvl="4" w:tplc="042A0019" w:tentative="1">
      <w:start w:val="1"/>
      <w:numFmt w:val="lowerLetter"/>
      <w:lvlText w:val="%5."/>
      <w:lvlJc w:val="left"/>
      <w:pPr>
        <w:ind w:left="3524" w:hanging="360"/>
      </w:pPr>
    </w:lvl>
    <w:lvl w:ilvl="5" w:tplc="042A001B" w:tentative="1">
      <w:start w:val="1"/>
      <w:numFmt w:val="lowerRoman"/>
      <w:lvlText w:val="%6."/>
      <w:lvlJc w:val="right"/>
      <w:pPr>
        <w:ind w:left="4244" w:hanging="180"/>
      </w:pPr>
    </w:lvl>
    <w:lvl w:ilvl="6" w:tplc="042A000F" w:tentative="1">
      <w:start w:val="1"/>
      <w:numFmt w:val="decimal"/>
      <w:lvlText w:val="%7."/>
      <w:lvlJc w:val="left"/>
      <w:pPr>
        <w:ind w:left="4964" w:hanging="360"/>
      </w:pPr>
    </w:lvl>
    <w:lvl w:ilvl="7" w:tplc="042A0019" w:tentative="1">
      <w:start w:val="1"/>
      <w:numFmt w:val="lowerLetter"/>
      <w:lvlText w:val="%8."/>
      <w:lvlJc w:val="left"/>
      <w:pPr>
        <w:ind w:left="5684" w:hanging="360"/>
      </w:pPr>
    </w:lvl>
    <w:lvl w:ilvl="8" w:tplc="042A001B" w:tentative="1">
      <w:start w:val="1"/>
      <w:numFmt w:val="lowerRoman"/>
      <w:lvlText w:val="%9."/>
      <w:lvlJc w:val="right"/>
      <w:pPr>
        <w:ind w:left="6404"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6FE"/>
    <w:rsid w:val="000112A3"/>
    <w:rsid w:val="0003046C"/>
    <w:rsid w:val="000625F4"/>
    <w:rsid w:val="00083FB5"/>
    <w:rsid w:val="000C4815"/>
    <w:rsid w:val="00123003"/>
    <w:rsid w:val="00123E46"/>
    <w:rsid w:val="00123FED"/>
    <w:rsid w:val="001818B8"/>
    <w:rsid w:val="00183AED"/>
    <w:rsid w:val="00186958"/>
    <w:rsid w:val="001B0EB9"/>
    <w:rsid w:val="00213522"/>
    <w:rsid w:val="00272C82"/>
    <w:rsid w:val="002B5C1B"/>
    <w:rsid w:val="003007BC"/>
    <w:rsid w:val="003167A0"/>
    <w:rsid w:val="00357831"/>
    <w:rsid w:val="003A61A8"/>
    <w:rsid w:val="003B5C40"/>
    <w:rsid w:val="003C2AE1"/>
    <w:rsid w:val="00412DC0"/>
    <w:rsid w:val="0042263A"/>
    <w:rsid w:val="00445BC3"/>
    <w:rsid w:val="00457561"/>
    <w:rsid w:val="004F3378"/>
    <w:rsid w:val="00527AED"/>
    <w:rsid w:val="00540BAD"/>
    <w:rsid w:val="0063694D"/>
    <w:rsid w:val="006916EF"/>
    <w:rsid w:val="006C23F9"/>
    <w:rsid w:val="006E611A"/>
    <w:rsid w:val="006E795C"/>
    <w:rsid w:val="00727723"/>
    <w:rsid w:val="00734157"/>
    <w:rsid w:val="00761552"/>
    <w:rsid w:val="007C53C5"/>
    <w:rsid w:val="008114EA"/>
    <w:rsid w:val="0086035A"/>
    <w:rsid w:val="008605F2"/>
    <w:rsid w:val="008C54A6"/>
    <w:rsid w:val="00900957"/>
    <w:rsid w:val="00934284"/>
    <w:rsid w:val="0093717D"/>
    <w:rsid w:val="00944C7A"/>
    <w:rsid w:val="00987445"/>
    <w:rsid w:val="00A014F1"/>
    <w:rsid w:val="00A4118C"/>
    <w:rsid w:val="00A90E7D"/>
    <w:rsid w:val="00B15F73"/>
    <w:rsid w:val="00B854EC"/>
    <w:rsid w:val="00BA1B66"/>
    <w:rsid w:val="00BA2847"/>
    <w:rsid w:val="00BB27D6"/>
    <w:rsid w:val="00BC6044"/>
    <w:rsid w:val="00C533BD"/>
    <w:rsid w:val="00C57CFC"/>
    <w:rsid w:val="00C64639"/>
    <w:rsid w:val="00CA1816"/>
    <w:rsid w:val="00CA4E01"/>
    <w:rsid w:val="00CB233C"/>
    <w:rsid w:val="00D00A49"/>
    <w:rsid w:val="00D446FE"/>
    <w:rsid w:val="00DA2EAE"/>
    <w:rsid w:val="00DB3116"/>
    <w:rsid w:val="00E0318D"/>
    <w:rsid w:val="00E3298E"/>
    <w:rsid w:val="00EB10B3"/>
    <w:rsid w:val="00EB1E20"/>
    <w:rsid w:val="00EF56D6"/>
    <w:rsid w:val="00FD0E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color w:val="000000" w:themeColor="text1"/>
        <w:kern w:val="2"/>
        <w:sz w:val="28"/>
        <w:szCs w:val="28"/>
        <w:lang w:val="en-US" w:eastAsia="en-US" w:bidi="ar-SA"/>
        <w14:ligatures w14:val="standardContextual"/>
      </w:rPr>
    </w:rPrDefault>
    <w:pPrDefault>
      <w:pPr>
        <w:spacing w:before="120" w:after="12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C82"/>
    <w:pPr>
      <w:spacing w:before="0" w:after="0" w:line="240" w:lineRule="auto"/>
    </w:pPr>
    <w:rPr>
      <w:rFonts w:eastAsia="Times New Roman" w:cs="Times New Roman"/>
      <w:color w:val="auto"/>
      <w:kern w:val="0"/>
      <w:sz w:val="24"/>
      <w:szCs w:val="24"/>
      <w14:ligatures w14:val="none"/>
    </w:rPr>
  </w:style>
  <w:style w:type="paragraph" w:styleId="Heading1">
    <w:name w:val="heading 1"/>
    <w:basedOn w:val="Normal"/>
    <w:next w:val="Normal"/>
    <w:link w:val="Heading1Char"/>
    <w:qFormat/>
    <w:rsid w:val="00D446FE"/>
    <w:pPr>
      <w:keepNext/>
      <w:keepLines/>
      <w:spacing w:before="360" w:after="80" w:line="28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446FE"/>
    <w:pPr>
      <w:keepNext/>
      <w:keepLines/>
      <w:spacing w:before="160" w:after="80" w:line="28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446FE"/>
    <w:pPr>
      <w:keepNext/>
      <w:keepLines/>
      <w:spacing w:before="160" w:after="80" w:line="28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446FE"/>
    <w:pPr>
      <w:keepNext/>
      <w:keepLines/>
      <w:spacing w:before="80" w:after="40" w:line="288" w:lineRule="auto"/>
      <w:outlineLvl w:val="3"/>
    </w:pPr>
    <w:rPr>
      <w:rFonts w:asciiTheme="minorHAnsi" w:eastAsiaTheme="majorEastAsia" w:hAnsiTheme="minorHAnsi" w:cstheme="majorBidi"/>
      <w:i/>
      <w:iCs/>
      <w:color w:val="0F4761" w:themeColor="accent1" w:themeShade="BF"/>
      <w:kern w:val="2"/>
      <w:sz w:val="28"/>
      <w:szCs w:val="28"/>
      <w14:ligatures w14:val="standardContextual"/>
    </w:rPr>
  </w:style>
  <w:style w:type="paragraph" w:styleId="Heading5">
    <w:name w:val="heading 5"/>
    <w:basedOn w:val="Normal"/>
    <w:next w:val="Normal"/>
    <w:link w:val="Heading5Char"/>
    <w:uiPriority w:val="9"/>
    <w:semiHidden/>
    <w:unhideWhenUsed/>
    <w:qFormat/>
    <w:rsid w:val="00D446FE"/>
    <w:pPr>
      <w:keepNext/>
      <w:keepLines/>
      <w:spacing w:before="80" w:after="40" w:line="288" w:lineRule="auto"/>
      <w:outlineLvl w:val="4"/>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6">
    <w:name w:val="heading 6"/>
    <w:basedOn w:val="Normal"/>
    <w:next w:val="Normal"/>
    <w:link w:val="Heading6Char"/>
    <w:uiPriority w:val="9"/>
    <w:semiHidden/>
    <w:unhideWhenUsed/>
    <w:qFormat/>
    <w:rsid w:val="00D446FE"/>
    <w:pPr>
      <w:keepNext/>
      <w:keepLines/>
      <w:spacing w:before="40" w:line="288" w:lineRule="auto"/>
      <w:outlineLvl w:val="5"/>
    </w:pPr>
    <w:rPr>
      <w:rFonts w:asciiTheme="minorHAnsi" w:eastAsiaTheme="majorEastAsia" w:hAnsiTheme="minorHAnsi" w:cstheme="majorBidi"/>
      <w:i/>
      <w:iCs/>
      <w:color w:val="595959" w:themeColor="text1" w:themeTint="A6"/>
      <w:kern w:val="2"/>
      <w:sz w:val="28"/>
      <w:szCs w:val="28"/>
      <w14:ligatures w14:val="standardContextual"/>
    </w:rPr>
  </w:style>
  <w:style w:type="paragraph" w:styleId="Heading7">
    <w:name w:val="heading 7"/>
    <w:basedOn w:val="Normal"/>
    <w:next w:val="Normal"/>
    <w:link w:val="Heading7Char"/>
    <w:uiPriority w:val="9"/>
    <w:semiHidden/>
    <w:unhideWhenUsed/>
    <w:qFormat/>
    <w:rsid w:val="00D446FE"/>
    <w:pPr>
      <w:keepNext/>
      <w:keepLines/>
      <w:spacing w:before="40" w:line="288" w:lineRule="auto"/>
      <w:outlineLvl w:val="6"/>
    </w:pPr>
    <w:rPr>
      <w:rFonts w:asciiTheme="minorHAnsi" w:eastAsiaTheme="majorEastAsia" w:hAnsiTheme="minorHAnsi" w:cstheme="majorBidi"/>
      <w:color w:val="595959" w:themeColor="text1" w:themeTint="A6"/>
      <w:kern w:val="2"/>
      <w:sz w:val="28"/>
      <w:szCs w:val="28"/>
      <w14:ligatures w14:val="standardContextual"/>
    </w:rPr>
  </w:style>
  <w:style w:type="paragraph" w:styleId="Heading8">
    <w:name w:val="heading 8"/>
    <w:basedOn w:val="Normal"/>
    <w:next w:val="Normal"/>
    <w:link w:val="Heading8Char"/>
    <w:uiPriority w:val="9"/>
    <w:semiHidden/>
    <w:unhideWhenUsed/>
    <w:qFormat/>
    <w:rsid w:val="00D446FE"/>
    <w:pPr>
      <w:keepNext/>
      <w:keepLines/>
      <w:spacing w:line="288" w:lineRule="auto"/>
      <w:outlineLvl w:val="7"/>
    </w:pPr>
    <w:rPr>
      <w:rFonts w:asciiTheme="minorHAnsi" w:eastAsiaTheme="majorEastAsia" w:hAnsiTheme="minorHAnsi" w:cstheme="majorBidi"/>
      <w:i/>
      <w:iCs/>
      <w:color w:val="272727" w:themeColor="text1" w:themeTint="D8"/>
      <w:kern w:val="2"/>
      <w:sz w:val="28"/>
      <w:szCs w:val="28"/>
      <w14:ligatures w14:val="standardContextual"/>
    </w:rPr>
  </w:style>
  <w:style w:type="paragraph" w:styleId="Heading9">
    <w:name w:val="heading 9"/>
    <w:basedOn w:val="Normal"/>
    <w:next w:val="Normal"/>
    <w:link w:val="Heading9Char"/>
    <w:uiPriority w:val="9"/>
    <w:semiHidden/>
    <w:unhideWhenUsed/>
    <w:qFormat/>
    <w:rsid w:val="00D446FE"/>
    <w:pPr>
      <w:keepNext/>
      <w:keepLines/>
      <w:spacing w:line="288" w:lineRule="auto"/>
      <w:outlineLvl w:val="8"/>
    </w:pPr>
    <w:rPr>
      <w:rFonts w:asciiTheme="minorHAnsi" w:eastAsiaTheme="majorEastAsia" w:hAnsiTheme="minorHAnsi" w:cstheme="majorBidi"/>
      <w:color w:val="272727" w:themeColor="text1" w:themeTint="D8"/>
      <w:kern w:val="2"/>
      <w:sz w:val="28"/>
      <w:szCs w:val="28"/>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446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446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46FE"/>
    <w:rPr>
      <w:rFonts w:asciiTheme="minorHAnsi" w:eastAsiaTheme="majorEastAsia" w:hAnsiTheme="minorHAnsi" w:cstheme="majorBidi"/>
      <w:color w:val="0F4761" w:themeColor="accent1" w:themeShade="BF"/>
    </w:rPr>
  </w:style>
  <w:style w:type="character" w:customStyle="1" w:styleId="Heading4Char">
    <w:name w:val="Heading 4 Char"/>
    <w:basedOn w:val="DefaultParagraphFont"/>
    <w:link w:val="Heading4"/>
    <w:uiPriority w:val="9"/>
    <w:semiHidden/>
    <w:rsid w:val="00D446F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D446F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D446F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D446F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D446F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D446F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D446FE"/>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446FE"/>
    <w:rPr>
      <w:rFonts w:asciiTheme="majorHAnsi" w:eastAsiaTheme="majorEastAsia" w:hAnsiTheme="majorHAnsi" w:cstheme="majorBidi"/>
      <w:color w:val="auto"/>
      <w:spacing w:val="-10"/>
      <w:kern w:val="28"/>
      <w:sz w:val="56"/>
      <w:szCs w:val="56"/>
    </w:rPr>
  </w:style>
  <w:style w:type="paragraph" w:styleId="Subtitle">
    <w:name w:val="Subtitle"/>
    <w:basedOn w:val="Normal"/>
    <w:next w:val="Normal"/>
    <w:link w:val="SubtitleChar"/>
    <w:uiPriority w:val="11"/>
    <w:qFormat/>
    <w:rsid w:val="00D446FE"/>
    <w:pPr>
      <w:numPr>
        <w:ilvl w:val="1"/>
      </w:numPr>
      <w:spacing w:before="120" w:after="160" w:line="28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446FE"/>
    <w:rPr>
      <w:rFonts w:asciiTheme="minorHAnsi" w:eastAsiaTheme="majorEastAsia" w:hAnsiTheme="minorHAnsi" w:cstheme="majorBidi"/>
      <w:color w:val="595959" w:themeColor="text1" w:themeTint="A6"/>
      <w:spacing w:val="15"/>
    </w:rPr>
  </w:style>
  <w:style w:type="paragraph" w:styleId="Quote">
    <w:name w:val="Quote"/>
    <w:basedOn w:val="Normal"/>
    <w:next w:val="Normal"/>
    <w:link w:val="QuoteChar"/>
    <w:uiPriority w:val="29"/>
    <w:qFormat/>
    <w:rsid w:val="00D446FE"/>
    <w:pPr>
      <w:spacing w:before="160" w:after="160" w:line="288" w:lineRule="auto"/>
      <w:jc w:val="center"/>
    </w:pPr>
    <w:rPr>
      <w:rFonts w:eastAsiaTheme="minorHAnsi" w:cstheme="minorBidi"/>
      <w:i/>
      <w:iCs/>
      <w:color w:val="404040" w:themeColor="text1" w:themeTint="BF"/>
      <w:kern w:val="2"/>
      <w:sz w:val="28"/>
      <w:szCs w:val="28"/>
      <w14:ligatures w14:val="standardContextual"/>
    </w:rPr>
  </w:style>
  <w:style w:type="character" w:customStyle="1" w:styleId="QuoteChar">
    <w:name w:val="Quote Char"/>
    <w:basedOn w:val="DefaultParagraphFont"/>
    <w:link w:val="Quote"/>
    <w:uiPriority w:val="29"/>
    <w:rsid w:val="00D446FE"/>
    <w:rPr>
      <w:i/>
      <w:iCs/>
      <w:color w:val="404040" w:themeColor="text1" w:themeTint="BF"/>
    </w:rPr>
  </w:style>
  <w:style w:type="paragraph" w:styleId="ListParagraph">
    <w:name w:val="List Paragraph"/>
    <w:basedOn w:val="Normal"/>
    <w:uiPriority w:val="34"/>
    <w:qFormat/>
    <w:rsid w:val="00D446FE"/>
    <w:pPr>
      <w:spacing w:before="120" w:after="120" w:line="288" w:lineRule="auto"/>
      <w:ind w:left="720"/>
      <w:contextualSpacing/>
    </w:pPr>
    <w:rPr>
      <w:rFonts w:eastAsiaTheme="minorHAnsi" w:cstheme="minorBidi"/>
      <w:color w:val="000000" w:themeColor="text1"/>
      <w:kern w:val="2"/>
      <w:sz w:val="28"/>
      <w:szCs w:val="28"/>
      <w14:ligatures w14:val="standardContextual"/>
    </w:rPr>
  </w:style>
  <w:style w:type="character" w:styleId="IntenseEmphasis">
    <w:name w:val="Intense Emphasis"/>
    <w:basedOn w:val="DefaultParagraphFont"/>
    <w:uiPriority w:val="21"/>
    <w:qFormat/>
    <w:rsid w:val="00D446FE"/>
    <w:rPr>
      <w:i/>
      <w:iCs/>
      <w:color w:val="0F4761" w:themeColor="accent1" w:themeShade="BF"/>
    </w:rPr>
  </w:style>
  <w:style w:type="paragraph" w:styleId="IntenseQuote">
    <w:name w:val="Intense Quote"/>
    <w:basedOn w:val="Normal"/>
    <w:next w:val="Normal"/>
    <w:link w:val="IntenseQuoteChar"/>
    <w:uiPriority w:val="30"/>
    <w:qFormat/>
    <w:rsid w:val="00D446FE"/>
    <w:pPr>
      <w:pBdr>
        <w:top w:val="single" w:sz="4" w:space="10" w:color="0F4761" w:themeColor="accent1" w:themeShade="BF"/>
        <w:bottom w:val="single" w:sz="4" w:space="10" w:color="0F4761" w:themeColor="accent1" w:themeShade="BF"/>
      </w:pBdr>
      <w:spacing w:before="360" w:after="360" w:line="288" w:lineRule="auto"/>
      <w:ind w:left="864" w:right="864"/>
      <w:jc w:val="center"/>
    </w:pPr>
    <w:rPr>
      <w:rFonts w:eastAsiaTheme="minorHAnsi" w:cstheme="minorBidi"/>
      <w:i/>
      <w:iCs/>
      <w:color w:val="0F4761" w:themeColor="accent1" w:themeShade="BF"/>
      <w:kern w:val="2"/>
      <w:sz w:val="28"/>
      <w:szCs w:val="28"/>
      <w14:ligatures w14:val="standardContextual"/>
    </w:rPr>
  </w:style>
  <w:style w:type="character" w:customStyle="1" w:styleId="IntenseQuoteChar">
    <w:name w:val="Intense Quote Char"/>
    <w:basedOn w:val="DefaultParagraphFont"/>
    <w:link w:val="IntenseQuote"/>
    <w:uiPriority w:val="30"/>
    <w:rsid w:val="00D446FE"/>
    <w:rPr>
      <w:i/>
      <w:iCs/>
      <w:color w:val="0F4761" w:themeColor="accent1" w:themeShade="BF"/>
    </w:rPr>
  </w:style>
  <w:style w:type="character" w:styleId="IntenseReference">
    <w:name w:val="Intense Reference"/>
    <w:basedOn w:val="DefaultParagraphFont"/>
    <w:uiPriority w:val="32"/>
    <w:qFormat/>
    <w:rsid w:val="00D446FE"/>
    <w:rPr>
      <w:b/>
      <w:bCs/>
      <w:smallCaps/>
      <w:color w:val="0F4761" w:themeColor="accent1" w:themeShade="BF"/>
      <w:spacing w:val="5"/>
    </w:rPr>
  </w:style>
  <w:style w:type="paragraph" w:styleId="Header">
    <w:name w:val="header"/>
    <w:basedOn w:val="Normal"/>
    <w:link w:val="HeaderChar"/>
    <w:uiPriority w:val="99"/>
    <w:unhideWhenUsed/>
    <w:rsid w:val="00272C82"/>
    <w:pPr>
      <w:tabs>
        <w:tab w:val="center" w:pos="4680"/>
        <w:tab w:val="right" w:pos="9360"/>
      </w:tabs>
    </w:pPr>
  </w:style>
  <w:style w:type="character" w:customStyle="1" w:styleId="HeaderChar">
    <w:name w:val="Header Char"/>
    <w:basedOn w:val="DefaultParagraphFont"/>
    <w:link w:val="Header"/>
    <w:uiPriority w:val="99"/>
    <w:rsid w:val="00272C82"/>
    <w:rPr>
      <w:rFonts w:eastAsia="Times New Roman" w:cs="Times New Roman"/>
      <w:color w:val="auto"/>
      <w:kern w:val="0"/>
      <w:sz w:val="24"/>
      <w:szCs w:val="24"/>
      <w14:ligatures w14:val="none"/>
    </w:rPr>
  </w:style>
  <w:style w:type="paragraph" w:styleId="BalloonText">
    <w:name w:val="Balloon Text"/>
    <w:basedOn w:val="Normal"/>
    <w:link w:val="BalloonTextChar"/>
    <w:uiPriority w:val="99"/>
    <w:semiHidden/>
    <w:unhideWhenUsed/>
    <w:rsid w:val="00944C7A"/>
    <w:rPr>
      <w:rFonts w:ascii="Tahoma" w:hAnsi="Tahoma" w:cs="Tahoma"/>
      <w:sz w:val="16"/>
      <w:szCs w:val="16"/>
    </w:rPr>
  </w:style>
  <w:style w:type="character" w:customStyle="1" w:styleId="BalloonTextChar">
    <w:name w:val="Balloon Text Char"/>
    <w:basedOn w:val="DefaultParagraphFont"/>
    <w:link w:val="BalloonText"/>
    <w:uiPriority w:val="99"/>
    <w:semiHidden/>
    <w:rsid w:val="00944C7A"/>
    <w:rPr>
      <w:rFonts w:ascii="Tahoma" w:eastAsia="Times New Roman" w:hAnsi="Tahoma" w:cs="Tahoma"/>
      <w:color w:val="auto"/>
      <w:kern w:val="0"/>
      <w:sz w:val="16"/>
      <w:szCs w:val="16"/>
      <w14:ligatures w14:val="none"/>
    </w:rPr>
  </w:style>
  <w:style w:type="character" w:customStyle="1" w:styleId="normal-h1">
    <w:name w:val="normal-h1"/>
    <w:qFormat/>
    <w:rsid w:val="0086035A"/>
    <w:rPr>
      <w:rFonts w:ascii="Times New Roman" w:hAnsi="Times New Roman"/>
      <w:sz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color w:val="000000" w:themeColor="text1"/>
        <w:kern w:val="2"/>
        <w:sz w:val="28"/>
        <w:szCs w:val="28"/>
        <w:lang w:val="en-US" w:eastAsia="en-US" w:bidi="ar-SA"/>
        <w14:ligatures w14:val="standardContextual"/>
      </w:rPr>
    </w:rPrDefault>
    <w:pPrDefault>
      <w:pPr>
        <w:spacing w:before="120" w:after="120" w:line="28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2C82"/>
    <w:pPr>
      <w:spacing w:before="0" w:after="0" w:line="240" w:lineRule="auto"/>
    </w:pPr>
    <w:rPr>
      <w:rFonts w:eastAsia="Times New Roman" w:cs="Times New Roman"/>
      <w:color w:val="auto"/>
      <w:kern w:val="0"/>
      <w:sz w:val="24"/>
      <w:szCs w:val="24"/>
      <w14:ligatures w14:val="none"/>
    </w:rPr>
  </w:style>
  <w:style w:type="paragraph" w:styleId="Heading1">
    <w:name w:val="heading 1"/>
    <w:basedOn w:val="Normal"/>
    <w:next w:val="Normal"/>
    <w:link w:val="Heading1Char"/>
    <w:qFormat/>
    <w:rsid w:val="00D446FE"/>
    <w:pPr>
      <w:keepNext/>
      <w:keepLines/>
      <w:spacing w:before="360" w:after="80" w:line="28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446FE"/>
    <w:pPr>
      <w:keepNext/>
      <w:keepLines/>
      <w:spacing w:before="160" w:after="80" w:line="28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446FE"/>
    <w:pPr>
      <w:keepNext/>
      <w:keepLines/>
      <w:spacing w:before="160" w:after="80" w:line="288"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446FE"/>
    <w:pPr>
      <w:keepNext/>
      <w:keepLines/>
      <w:spacing w:before="80" w:after="40" w:line="288" w:lineRule="auto"/>
      <w:outlineLvl w:val="3"/>
    </w:pPr>
    <w:rPr>
      <w:rFonts w:asciiTheme="minorHAnsi" w:eastAsiaTheme="majorEastAsia" w:hAnsiTheme="minorHAnsi" w:cstheme="majorBidi"/>
      <w:i/>
      <w:iCs/>
      <w:color w:val="0F4761" w:themeColor="accent1" w:themeShade="BF"/>
      <w:kern w:val="2"/>
      <w:sz w:val="28"/>
      <w:szCs w:val="28"/>
      <w14:ligatures w14:val="standardContextual"/>
    </w:rPr>
  </w:style>
  <w:style w:type="paragraph" w:styleId="Heading5">
    <w:name w:val="heading 5"/>
    <w:basedOn w:val="Normal"/>
    <w:next w:val="Normal"/>
    <w:link w:val="Heading5Char"/>
    <w:uiPriority w:val="9"/>
    <w:semiHidden/>
    <w:unhideWhenUsed/>
    <w:qFormat/>
    <w:rsid w:val="00D446FE"/>
    <w:pPr>
      <w:keepNext/>
      <w:keepLines/>
      <w:spacing w:before="80" w:after="40" w:line="288" w:lineRule="auto"/>
      <w:outlineLvl w:val="4"/>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6">
    <w:name w:val="heading 6"/>
    <w:basedOn w:val="Normal"/>
    <w:next w:val="Normal"/>
    <w:link w:val="Heading6Char"/>
    <w:uiPriority w:val="9"/>
    <w:semiHidden/>
    <w:unhideWhenUsed/>
    <w:qFormat/>
    <w:rsid w:val="00D446FE"/>
    <w:pPr>
      <w:keepNext/>
      <w:keepLines/>
      <w:spacing w:before="40" w:line="288" w:lineRule="auto"/>
      <w:outlineLvl w:val="5"/>
    </w:pPr>
    <w:rPr>
      <w:rFonts w:asciiTheme="minorHAnsi" w:eastAsiaTheme="majorEastAsia" w:hAnsiTheme="minorHAnsi" w:cstheme="majorBidi"/>
      <w:i/>
      <w:iCs/>
      <w:color w:val="595959" w:themeColor="text1" w:themeTint="A6"/>
      <w:kern w:val="2"/>
      <w:sz w:val="28"/>
      <w:szCs w:val="28"/>
      <w14:ligatures w14:val="standardContextual"/>
    </w:rPr>
  </w:style>
  <w:style w:type="paragraph" w:styleId="Heading7">
    <w:name w:val="heading 7"/>
    <w:basedOn w:val="Normal"/>
    <w:next w:val="Normal"/>
    <w:link w:val="Heading7Char"/>
    <w:uiPriority w:val="9"/>
    <w:semiHidden/>
    <w:unhideWhenUsed/>
    <w:qFormat/>
    <w:rsid w:val="00D446FE"/>
    <w:pPr>
      <w:keepNext/>
      <w:keepLines/>
      <w:spacing w:before="40" w:line="288" w:lineRule="auto"/>
      <w:outlineLvl w:val="6"/>
    </w:pPr>
    <w:rPr>
      <w:rFonts w:asciiTheme="minorHAnsi" w:eastAsiaTheme="majorEastAsia" w:hAnsiTheme="minorHAnsi" w:cstheme="majorBidi"/>
      <w:color w:val="595959" w:themeColor="text1" w:themeTint="A6"/>
      <w:kern w:val="2"/>
      <w:sz w:val="28"/>
      <w:szCs w:val="28"/>
      <w14:ligatures w14:val="standardContextual"/>
    </w:rPr>
  </w:style>
  <w:style w:type="paragraph" w:styleId="Heading8">
    <w:name w:val="heading 8"/>
    <w:basedOn w:val="Normal"/>
    <w:next w:val="Normal"/>
    <w:link w:val="Heading8Char"/>
    <w:uiPriority w:val="9"/>
    <w:semiHidden/>
    <w:unhideWhenUsed/>
    <w:qFormat/>
    <w:rsid w:val="00D446FE"/>
    <w:pPr>
      <w:keepNext/>
      <w:keepLines/>
      <w:spacing w:line="288" w:lineRule="auto"/>
      <w:outlineLvl w:val="7"/>
    </w:pPr>
    <w:rPr>
      <w:rFonts w:asciiTheme="minorHAnsi" w:eastAsiaTheme="majorEastAsia" w:hAnsiTheme="minorHAnsi" w:cstheme="majorBidi"/>
      <w:i/>
      <w:iCs/>
      <w:color w:val="272727" w:themeColor="text1" w:themeTint="D8"/>
      <w:kern w:val="2"/>
      <w:sz w:val="28"/>
      <w:szCs w:val="28"/>
      <w14:ligatures w14:val="standardContextual"/>
    </w:rPr>
  </w:style>
  <w:style w:type="paragraph" w:styleId="Heading9">
    <w:name w:val="heading 9"/>
    <w:basedOn w:val="Normal"/>
    <w:next w:val="Normal"/>
    <w:link w:val="Heading9Char"/>
    <w:uiPriority w:val="9"/>
    <w:semiHidden/>
    <w:unhideWhenUsed/>
    <w:qFormat/>
    <w:rsid w:val="00D446FE"/>
    <w:pPr>
      <w:keepNext/>
      <w:keepLines/>
      <w:spacing w:line="288" w:lineRule="auto"/>
      <w:outlineLvl w:val="8"/>
    </w:pPr>
    <w:rPr>
      <w:rFonts w:asciiTheme="minorHAnsi" w:eastAsiaTheme="majorEastAsia" w:hAnsiTheme="minorHAnsi" w:cstheme="majorBidi"/>
      <w:color w:val="272727" w:themeColor="text1" w:themeTint="D8"/>
      <w:kern w:val="2"/>
      <w:sz w:val="28"/>
      <w:szCs w:val="28"/>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446F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446F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446FE"/>
    <w:rPr>
      <w:rFonts w:asciiTheme="minorHAnsi" w:eastAsiaTheme="majorEastAsia" w:hAnsiTheme="minorHAnsi" w:cstheme="majorBidi"/>
      <w:color w:val="0F4761" w:themeColor="accent1" w:themeShade="BF"/>
    </w:rPr>
  </w:style>
  <w:style w:type="character" w:customStyle="1" w:styleId="Heading4Char">
    <w:name w:val="Heading 4 Char"/>
    <w:basedOn w:val="DefaultParagraphFont"/>
    <w:link w:val="Heading4"/>
    <w:uiPriority w:val="9"/>
    <w:semiHidden/>
    <w:rsid w:val="00D446FE"/>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D446FE"/>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D446FE"/>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D446FE"/>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D446FE"/>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D446FE"/>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D446FE"/>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446FE"/>
    <w:rPr>
      <w:rFonts w:asciiTheme="majorHAnsi" w:eastAsiaTheme="majorEastAsia" w:hAnsiTheme="majorHAnsi" w:cstheme="majorBidi"/>
      <w:color w:val="auto"/>
      <w:spacing w:val="-10"/>
      <w:kern w:val="28"/>
      <w:sz w:val="56"/>
      <w:szCs w:val="56"/>
    </w:rPr>
  </w:style>
  <w:style w:type="paragraph" w:styleId="Subtitle">
    <w:name w:val="Subtitle"/>
    <w:basedOn w:val="Normal"/>
    <w:next w:val="Normal"/>
    <w:link w:val="SubtitleChar"/>
    <w:uiPriority w:val="11"/>
    <w:qFormat/>
    <w:rsid w:val="00D446FE"/>
    <w:pPr>
      <w:numPr>
        <w:ilvl w:val="1"/>
      </w:numPr>
      <w:spacing w:before="120" w:after="160" w:line="28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446FE"/>
    <w:rPr>
      <w:rFonts w:asciiTheme="minorHAnsi" w:eastAsiaTheme="majorEastAsia" w:hAnsiTheme="minorHAnsi" w:cstheme="majorBidi"/>
      <w:color w:val="595959" w:themeColor="text1" w:themeTint="A6"/>
      <w:spacing w:val="15"/>
    </w:rPr>
  </w:style>
  <w:style w:type="paragraph" w:styleId="Quote">
    <w:name w:val="Quote"/>
    <w:basedOn w:val="Normal"/>
    <w:next w:val="Normal"/>
    <w:link w:val="QuoteChar"/>
    <w:uiPriority w:val="29"/>
    <w:qFormat/>
    <w:rsid w:val="00D446FE"/>
    <w:pPr>
      <w:spacing w:before="160" w:after="160" w:line="288" w:lineRule="auto"/>
      <w:jc w:val="center"/>
    </w:pPr>
    <w:rPr>
      <w:rFonts w:eastAsiaTheme="minorHAnsi" w:cstheme="minorBidi"/>
      <w:i/>
      <w:iCs/>
      <w:color w:val="404040" w:themeColor="text1" w:themeTint="BF"/>
      <w:kern w:val="2"/>
      <w:sz w:val="28"/>
      <w:szCs w:val="28"/>
      <w14:ligatures w14:val="standardContextual"/>
    </w:rPr>
  </w:style>
  <w:style w:type="character" w:customStyle="1" w:styleId="QuoteChar">
    <w:name w:val="Quote Char"/>
    <w:basedOn w:val="DefaultParagraphFont"/>
    <w:link w:val="Quote"/>
    <w:uiPriority w:val="29"/>
    <w:rsid w:val="00D446FE"/>
    <w:rPr>
      <w:i/>
      <w:iCs/>
      <w:color w:val="404040" w:themeColor="text1" w:themeTint="BF"/>
    </w:rPr>
  </w:style>
  <w:style w:type="paragraph" w:styleId="ListParagraph">
    <w:name w:val="List Paragraph"/>
    <w:basedOn w:val="Normal"/>
    <w:uiPriority w:val="34"/>
    <w:qFormat/>
    <w:rsid w:val="00D446FE"/>
    <w:pPr>
      <w:spacing w:before="120" w:after="120" w:line="288" w:lineRule="auto"/>
      <w:ind w:left="720"/>
      <w:contextualSpacing/>
    </w:pPr>
    <w:rPr>
      <w:rFonts w:eastAsiaTheme="minorHAnsi" w:cstheme="minorBidi"/>
      <w:color w:val="000000" w:themeColor="text1"/>
      <w:kern w:val="2"/>
      <w:sz w:val="28"/>
      <w:szCs w:val="28"/>
      <w14:ligatures w14:val="standardContextual"/>
    </w:rPr>
  </w:style>
  <w:style w:type="character" w:styleId="IntenseEmphasis">
    <w:name w:val="Intense Emphasis"/>
    <w:basedOn w:val="DefaultParagraphFont"/>
    <w:uiPriority w:val="21"/>
    <w:qFormat/>
    <w:rsid w:val="00D446FE"/>
    <w:rPr>
      <w:i/>
      <w:iCs/>
      <w:color w:val="0F4761" w:themeColor="accent1" w:themeShade="BF"/>
    </w:rPr>
  </w:style>
  <w:style w:type="paragraph" w:styleId="IntenseQuote">
    <w:name w:val="Intense Quote"/>
    <w:basedOn w:val="Normal"/>
    <w:next w:val="Normal"/>
    <w:link w:val="IntenseQuoteChar"/>
    <w:uiPriority w:val="30"/>
    <w:qFormat/>
    <w:rsid w:val="00D446FE"/>
    <w:pPr>
      <w:pBdr>
        <w:top w:val="single" w:sz="4" w:space="10" w:color="0F4761" w:themeColor="accent1" w:themeShade="BF"/>
        <w:bottom w:val="single" w:sz="4" w:space="10" w:color="0F4761" w:themeColor="accent1" w:themeShade="BF"/>
      </w:pBdr>
      <w:spacing w:before="360" w:after="360" w:line="288" w:lineRule="auto"/>
      <w:ind w:left="864" w:right="864"/>
      <w:jc w:val="center"/>
    </w:pPr>
    <w:rPr>
      <w:rFonts w:eastAsiaTheme="minorHAnsi" w:cstheme="minorBidi"/>
      <w:i/>
      <w:iCs/>
      <w:color w:val="0F4761" w:themeColor="accent1" w:themeShade="BF"/>
      <w:kern w:val="2"/>
      <w:sz w:val="28"/>
      <w:szCs w:val="28"/>
      <w14:ligatures w14:val="standardContextual"/>
    </w:rPr>
  </w:style>
  <w:style w:type="character" w:customStyle="1" w:styleId="IntenseQuoteChar">
    <w:name w:val="Intense Quote Char"/>
    <w:basedOn w:val="DefaultParagraphFont"/>
    <w:link w:val="IntenseQuote"/>
    <w:uiPriority w:val="30"/>
    <w:rsid w:val="00D446FE"/>
    <w:rPr>
      <w:i/>
      <w:iCs/>
      <w:color w:val="0F4761" w:themeColor="accent1" w:themeShade="BF"/>
    </w:rPr>
  </w:style>
  <w:style w:type="character" w:styleId="IntenseReference">
    <w:name w:val="Intense Reference"/>
    <w:basedOn w:val="DefaultParagraphFont"/>
    <w:uiPriority w:val="32"/>
    <w:qFormat/>
    <w:rsid w:val="00D446FE"/>
    <w:rPr>
      <w:b/>
      <w:bCs/>
      <w:smallCaps/>
      <w:color w:val="0F4761" w:themeColor="accent1" w:themeShade="BF"/>
      <w:spacing w:val="5"/>
    </w:rPr>
  </w:style>
  <w:style w:type="paragraph" w:styleId="Header">
    <w:name w:val="header"/>
    <w:basedOn w:val="Normal"/>
    <w:link w:val="HeaderChar"/>
    <w:uiPriority w:val="99"/>
    <w:unhideWhenUsed/>
    <w:rsid w:val="00272C82"/>
    <w:pPr>
      <w:tabs>
        <w:tab w:val="center" w:pos="4680"/>
        <w:tab w:val="right" w:pos="9360"/>
      </w:tabs>
    </w:pPr>
  </w:style>
  <w:style w:type="character" w:customStyle="1" w:styleId="HeaderChar">
    <w:name w:val="Header Char"/>
    <w:basedOn w:val="DefaultParagraphFont"/>
    <w:link w:val="Header"/>
    <w:uiPriority w:val="99"/>
    <w:rsid w:val="00272C82"/>
    <w:rPr>
      <w:rFonts w:eastAsia="Times New Roman" w:cs="Times New Roman"/>
      <w:color w:val="auto"/>
      <w:kern w:val="0"/>
      <w:sz w:val="24"/>
      <w:szCs w:val="24"/>
      <w14:ligatures w14:val="none"/>
    </w:rPr>
  </w:style>
  <w:style w:type="paragraph" w:styleId="BalloonText">
    <w:name w:val="Balloon Text"/>
    <w:basedOn w:val="Normal"/>
    <w:link w:val="BalloonTextChar"/>
    <w:uiPriority w:val="99"/>
    <w:semiHidden/>
    <w:unhideWhenUsed/>
    <w:rsid w:val="00944C7A"/>
    <w:rPr>
      <w:rFonts w:ascii="Tahoma" w:hAnsi="Tahoma" w:cs="Tahoma"/>
      <w:sz w:val="16"/>
      <w:szCs w:val="16"/>
    </w:rPr>
  </w:style>
  <w:style w:type="character" w:customStyle="1" w:styleId="BalloonTextChar">
    <w:name w:val="Balloon Text Char"/>
    <w:basedOn w:val="DefaultParagraphFont"/>
    <w:link w:val="BalloonText"/>
    <w:uiPriority w:val="99"/>
    <w:semiHidden/>
    <w:rsid w:val="00944C7A"/>
    <w:rPr>
      <w:rFonts w:ascii="Tahoma" w:eastAsia="Times New Roman" w:hAnsi="Tahoma" w:cs="Tahoma"/>
      <w:color w:val="auto"/>
      <w:kern w:val="0"/>
      <w:sz w:val="16"/>
      <w:szCs w:val="16"/>
      <w14:ligatures w14:val="none"/>
    </w:rPr>
  </w:style>
  <w:style w:type="character" w:customStyle="1" w:styleId="normal-h1">
    <w:name w:val="normal-h1"/>
    <w:qFormat/>
    <w:rsid w:val="0086035A"/>
    <w:rPr>
      <w:rFonts w:ascii="Times New Roman" w:hAnsi="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Chủ đề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FAE94F-195A-48FF-83D8-8ABA047AA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5</Pages>
  <Words>990</Words>
  <Characters>5643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Nam Trần</dc:creator>
  <cp:lastModifiedBy>Administrator</cp:lastModifiedBy>
  <cp:revision>44</cp:revision>
  <cp:lastPrinted>2025-03-28T05:21:00Z</cp:lastPrinted>
  <dcterms:created xsi:type="dcterms:W3CDTF">2024-11-28T06:05:00Z</dcterms:created>
  <dcterms:modified xsi:type="dcterms:W3CDTF">2025-03-28T06:59:00Z</dcterms:modified>
</cp:coreProperties>
</file>